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5C645" w14:textId="77777777" w:rsidR="004854F5" w:rsidRDefault="004854F5" w:rsidP="004854F5"/>
    <w:p w14:paraId="58943D66" w14:textId="77777777" w:rsidR="004854F5" w:rsidRDefault="004854F5" w:rsidP="004854F5">
      <w:pPr>
        <w:tabs>
          <w:tab w:val="clear" w:pos="794"/>
          <w:tab w:val="clear" w:pos="1191"/>
          <w:tab w:val="clear" w:pos="1588"/>
          <w:tab w:val="clear" w:pos="1985"/>
        </w:tabs>
      </w:pPr>
    </w:p>
    <w:p w14:paraId="4A046751" w14:textId="74715BA9" w:rsidR="004854F5" w:rsidRPr="00710A2A" w:rsidRDefault="004854F5" w:rsidP="004854F5">
      <w:pPr>
        <w:pStyle w:val="CoverNumber"/>
        <w:rPr>
          <w:lang w:val="fr-FR"/>
        </w:rPr>
      </w:pPr>
      <w:r w:rsidRPr="00710A2A">
        <w:rPr>
          <w:lang w:val="fr-FR"/>
        </w:rPr>
        <w:t xml:space="preserve">Recommandation UIT-R </w:t>
      </w:r>
      <w:r>
        <w:rPr>
          <w:lang w:val="fr-FR"/>
        </w:rPr>
        <w:t>P</w:t>
      </w:r>
      <w:r w:rsidRPr="00710A2A">
        <w:rPr>
          <w:lang w:val="fr-FR"/>
        </w:rPr>
        <w:t>.</w:t>
      </w:r>
      <w:r w:rsidR="008D74B6">
        <w:rPr>
          <w:lang w:val="fr-FR"/>
        </w:rPr>
        <w:t>2109-2</w:t>
      </w:r>
    </w:p>
    <w:p w14:paraId="25FC7288" w14:textId="07E7DD68" w:rsidR="004854F5" w:rsidRPr="004F3F6F" w:rsidRDefault="004854F5" w:rsidP="004854F5">
      <w:pPr>
        <w:pStyle w:val="CoverDate"/>
        <w:rPr>
          <w:lang w:val="fr-FR"/>
        </w:rPr>
      </w:pPr>
      <w:r w:rsidRPr="004F3F6F">
        <w:rPr>
          <w:lang w:val="fr-FR"/>
        </w:rPr>
        <w:t>(</w:t>
      </w:r>
      <w:r>
        <w:rPr>
          <w:lang w:val="fr-FR"/>
        </w:rPr>
        <w:t>08</w:t>
      </w:r>
      <w:r w:rsidRPr="004F3F6F">
        <w:rPr>
          <w:lang w:val="fr-FR"/>
        </w:rPr>
        <w:t>/</w:t>
      </w:r>
      <w:r>
        <w:rPr>
          <w:lang w:val="fr-FR"/>
        </w:rPr>
        <w:t>2023</w:t>
      </w:r>
      <w:r w:rsidRPr="004F3F6F">
        <w:rPr>
          <w:lang w:val="fr-FR"/>
        </w:rPr>
        <w:t>)</w:t>
      </w:r>
    </w:p>
    <w:p w14:paraId="60C298A8" w14:textId="77777777" w:rsidR="004854F5" w:rsidRPr="004854F5" w:rsidRDefault="004854F5" w:rsidP="004854F5">
      <w:pPr>
        <w:pStyle w:val="CoverSeries"/>
        <w:rPr>
          <w:lang w:val="fr-CH"/>
        </w:rPr>
      </w:pPr>
      <w:r w:rsidRPr="004854F5">
        <w:rPr>
          <w:lang w:val="fr-CH"/>
        </w:rPr>
        <w:t xml:space="preserve">Série </w:t>
      </w:r>
      <w:proofErr w:type="gramStart"/>
      <w:r w:rsidRPr="004854F5">
        <w:rPr>
          <w:lang w:val="fr-CH"/>
        </w:rPr>
        <w:t>P:</w:t>
      </w:r>
      <w:proofErr w:type="gramEnd"/>
      <w:r w:rsidRPr="004854F5">
        <w:rPr>
          <w:lang w:val="fr-CH"/>
        </w:rPr>
        <w:t xml:space="preserve"> Propagation des ondes radioélectriques</w:t>
      </w:r>
    </w:p>
    <w:p w14:paraId="2467494A" w14:textId="47910FC3" w:rsidR="004854F5" w:rsidRPr="004F3F6F" w:rsidRDefault="008D74B6" w:rsidP="004854F5">
      <w:pPr>
        <w:pStyle w:val="CoverTitle"/>
        <w:rPr>
          <w:lang w:val="fr-FR"/>
        </w:rPr>
      </w:pPr>
      <w:r w:rsidRPr="008D74B6">
        <w:rPr>
          <w:lang w:val="fr-FR"/>
        </w:rPr>
        <w:t>Prévision de l'affaiblissement dû à la pénétration dans les bâtiments</w:t>
      </w:r>
    </w:p>
    <w:p w14:paraId="297350B5" w14:textId="77777777" w:rsidR="004854F5" w:rsidRPr="004854F5" w:rsidRDefault="004854F5" w:rsidP="004854F5">
      <w:pPr>
        <w:rPr>
          <w:lang w:val="fr-CH"/>
        </w:rPr>
      </w:pPr>
    </w:p>
    <w:p w14:paraId="47EC0BC4" w14:textId="77777777" w:rsidR="004854F5" w:rsidRPr="004854F5" w:rsidRDefault="004854F5" w:rsidP="004854F5">
      <w:pPr>
        <w:rPr>
          <w:lang w:val="fr-CH"/>
        </w:rPr>
      </w:pPr>
    </w:p>
    <w:p w14:paraId="458C3A24" w14:textId="77777777" w:rsidR="004854F5" w:rsidRPr="004854F5" w:rsidRDefault="004854F5" w:rsidP="004854F5">
      <w:pPr>
        <w:rPr>
          <w:lang w:val="fr-CH"/>
        </w:rPr>
        <w:sectPr w:rsidR="004854F5" w:rsidRPr="004854F5" w:rsidSect="004854F5">
          <w:headerReference w:type="even" r:id="rId6"/>
          <w:headerReference w:type="default" r:id="rId7"/>
          <w:footerReference w:type="default" r:id="rId8"/>
          <w:pgSz w:w="11907" w:h="16840" w:code="9"/>
          <w:pgMar w:top="1089" w:right="1089" w:bottom="284" w:left="1089" w:header="737" w:footer="284" w:gutter="0"/>
          <w:pgNumType w:start="1"/>
          <w:cols w:space="720"/>
          <w:docGrid w:linePitch="326"/>
        </w:sectPr>
      </w:pPr>
    </w:p>
    <w:p w14:paraId="2F9F4C0C" w14:textId="77777777" w:rsidR="004854F5" w:rsidRPr="004854F5" w:rsidRDefault="004854F5" w:rsidP="004854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4854F5">
        <w:rPr>
          <w:bCs/>
          <w:sz w:val="24"/>
          <w:szCs w:val="24"/>
          <w:lang w:val="fr-CH"/>
        </w:rPr>
        <w:lastRenderedPageBreak/>
        <w:t>Avant-propos</w:t>
      </w:r>
    </w:p>
    <w:p w14:paraId="0D354174" w14:textId="77777777" w:rsidR="004854F5" w:rsidRPr="004854F5" w:rsidRDefault="004854F5" w:rsidP="004854F5">
      <w:pPr>
        <w:spacing w:before="240"/>
        <w:rPr>
          <w:sz w:val="20"/>
          <w:lang w:val="fr-CH"/>
        </w:rPr>
      </w:pPr>
      <w:r w:rsidRPr="004854F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F1CB17E" w14:textId="77777777" w:rsidR="004854F5" w:rsidRPr="004854F5" w:rsidRDefault="004854F5" w:rsidP="004854F5">
      <w:pPr>
        <w:rPr>
          <w:sz w:val="20"/>
          <w:lang w:val="fr-CH"/>
        </w:rPr>
      </w:pPr>
      <w:r w:rsidRPr="004854F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1AD20B03" w14:textId="77777777" w:rsidR="004854F5" w:rsidRPr="004854F5" w:rsidRDefault="004854F5" w:rsidP="004854F5">
      <w:pPr>
        <w:pStyle w:val="Heading1"/>
        <w:spacing w:before="360"/>
        <w:jc w:val="center"/>
        <w:rPr>
          <w:szCs w:val="24"/>
          <w:lang w:val="fr-CH"/>
        </w:rPr>
      </w:pPr>
      <w:r w:rsidRPr="004854F5">
        <w:rPr>
          <w:szCs w:val="24"/>
          <w:lang w:val="fr-CH"/>
        </w:rPr>
        <w:t>Politique en matière de droits de propriété intellectuelle (IPR)</w:t>
      </w:r>
    </w:p>
    <w:p w14:paraId="06FD3C93" w14:textId="77777777" w:rsidR="004854F5" w:rsidRPr="00E44CBB" w:rsidRDefault="004854F5" w:rsidP="004854F5">
      <w:pPr>
        <w:spacing w:before="240"/>
        <w:rPr>
          <w:sz w:val="20"/>
          <w:lang w:val="fr-CH"/>
        </w:rPr>
      </w:pPr>
      <w:r w:rsidRPr="004854F5">
        <w:rPr>
          <w:sz w:val="20"/>
          <w:lang w:val="fr-CH"/>
        </w:rPr>
        <w:t>La politique de l'UIT</w:t>
      </w:r>
      <w:r w:rsidRPr="004854F5">
        <w:rPr>
          <w:sz w:val="20"/>
          <w:lang w:val="fr-CH"/>
        </w:rPr>
        <w:noBreakHyphen/>
        <w:t>R en matière de droits de propriété intellectuelle est décrite dans la</w:t>
      </w:r>
      <w:proofErr w:type="gramStart"/>
      <w:r w:rsidRPr="004854F5">
        <w:rPr>
          <w:sz w:val="20"/>
          <w:lang w:val="fr-CH"/>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4854F5">
        <w:rPr>
          <w:sz w:val="20"/>
          <w:lang w:val="fr-CH"/>
        </w:rPr>
        <w:t xml:space="preserve">Les formulaires que les titulaires de brevets doivent utiliser pour soumettre les déclarations de brevet et d'octroi de licence sont accessibles à l'adresse </w:t>
      </w:r>
      <w:hyperlink r:id="rId9" w:history="1">
        <w:r w:rsidRPr="004854F5">
          <w:rPr>
            <w:rStyle w:val="Hyperlink"/>
            <w:sz w:val="20"/>
            <w:lang w:val="fr-CH"/>
          </w:rPr>
          <w:t>http://www.itu.int/ITU-R/go/patents/fr</w:t>
        </w:r>
      </w:hyperlink>
      <w:r w:rsidRPr="004854F5">
        <w:rPr>
          <w:sz w:val="20"/>
          <w:lang w:val="fr-CH"/>
        </w:rPr>
        <w:t xml:space="preserve">, où l'on trouvera également les Lignes directrices pour la mise en </w:t>
      </w:r>
      <w:proofErr w:type="spellStart"/>
      <w:r w:rsidRPr="004854F5">
        <w:rPr>
          <w:sz w:val="20"/>
          <w:lang w:val="fr-CH"/>
        </w:rPr>
        <w:t>oeuvre</w:t>
      </w:r>
      <w:proofErr w:type="spellEnd"/>
      <w:r w:rsidRPr="004854F5">
        <w:rPr>
          <w:sz w:val="20"/>
          <w:lang w:val="fr-CH"/>
        </w:rPr>
        <w:t xml:space="preserve"> de la politique commune en matière de brevets de l'UIT</w:t>
      </w:r>
      <w:r w:rsidRPr="004854F5">
        <w:rPr>
          <w:sz w:val="20"/>
          <w:lang w:val="fr-CH"/>
        </w:rPr>
        <w:noBreakHyphen/>
        <w:t>T, l'UIT</w:t>
      </w:r>
      <w:r w:rsidRPr="004854F5">
        <w:rPr>
          <w:sz w:val="20"/>
          <w:lang w:val="fr-CH"/>
        </w:rPr>
        <w:noBreakHyphen/>
        <w:t>R, l'ISO et la CEI</w:t>
      </w:r>
      <w:r w:rsidRPr="004854F5" w:rsidDel="0061025C">
        <w:rPr>
          <w:sz w:val="20"/>
          <w:lang w:val="fr-CH"/>
        </w:rPr>
        <w:t xml:space="preserve"> </w:t>
      </w:r>
      <w:r w:rsidRPr="004854F5">
        <w:rPr>
          <w:sz w:val="20"/>
          <w:lang w:val="fr-CH"/>
        </w:rPr>
        <w:t>et la base de données en matière de brevets de l'UIT-R.</w:t>
      </w:r>
    </w:p>
    <w:p w14:paraId="3C0975A5" w14:textId="77777777" w:rsidR="004854F5" w:rsidRPr="0086089D" w:rsidRDefault="004854F5" w:rsidP="004854F5">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4854F5" w:rsidRPr="008D74B6" w14:paraId="349F975C" w14:textId="77777777" w:rsidTr="00E85798">
        <w:tc>
          <w:tcPr>
            <w:tcW w:w="9360" w:type="dxa"/>
            <w:gridSpan w:val="2"/>
          </w:tcPr>
          <w:p w14:paraId="51F31528" w14:textId="77777777" w:rsidR="004854F5" w:rsidRPr="004854F5" w:rsidRDefault="004854F5" w:rsidP="00E85798">
            <w:pPr>
              <w:pStyle w:val="Chaptitle"/>
              <w:keepLines w:val="0"/>
              <w:tabs>
                <w:tab w:val="clear" w:pos="794"/>
                <w:tab w:val="clear" w:pos="1191"/>
                <w:tab w:val="clear" w:pos="1588"/>
                <w:tab w:val="clear" w:pos="1985"/>
              </w:tabs>
              <w:overflowPunct/>
              <w:spacing w:before="140"/>
              <w:textAlignment w:val="auto"/>
              <w:rPr>
                <w:sz w:val="22"/>
                <w:szCs w:val="22"/>
                <w:lang w:val="fr-CH"/>
              </w:rPr>
            </w:pPr>
            <w:r w:rsidRPr="004854F5">
              <w:rPr>
                <w:sz w:val="22"/>
                <w:szCs w:val="22"/>
                <w:lang w:val="fr-CH"/>
              </w:rPr>
              <w:t xml:space="preserve">Séries des Recommandations UIT-R </w:t>
            </w:r>
          </w:p>
          <w:p w14:paraId="757F6DAE"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4854F5">
              <w:rPr>
                <w:b w:val="0"/>
                <w:sz w:val="18"/>
                <w:szCs w:val="18"/>
                <w:lang w:val="fr-CH"/>
              </w:rPr>
              <w:t>(</w:t>
            </w:r>
            <w:proofErr w:type="spellStart"/>
            <w:r w:rsidRPr="004854F5">
              <w:rPr>
                <w:b w:val="0"/>
                <w:sz w:val="18"/>
                <w:szCs w:val="18"/>
                <w:lang w:val="fr-CH"/>
              </w:rPr>
              <w:t>Egalement</w:t>
            </w:r>
            <w:proofErr w:type="spellEnd"/>
            <w:r w:rsidRPr="004854F5">
              <w:rPr>
                <w:b w:val="0"/>
                <w:sz w:val="18"/>
                <w:szCs w:val="18"/>
                <w:lang w:val="fr-CH"/>
              </w:rPr>
              <w:t xml:space="preserve"> disponible en </w:t>
            </w:r>
            <w:proofErr w:type="gramStart"/>
            <w:r w:rsidRPr="004854F5">
              <w:rPr>
                <w:b w:val="0"/>
                <w:sz w:val="18"/>
                <w:szCs w:val="18"/>
                <w:lang w:val="fr-CH"/>
              </w:rPr>
              <w:t>ligne:</w:t>
            </w:r>
            <w:proofErr w:type="gramEnd"/>
            <w:r w:rsidRPr="004854F5">
              <w:rPr>
                <w:b w:val="0"/>
                <w:sz w:val="18"/>
                <w:szCs w:val="18"/>
                <w:lang w:val="fr-CH"/>
              </w:rPr>
              <w:t xml:space="preserve"> </w:t>
            </w:r>
            <w:hyperlink r:id="rId10" w:history="1">
              <w:r w:rsidRPr="004854F5">
                <w:rPr>
                  <w:rStyle w:val="Hyperlink"/>
                  <w:b w:val="0"/>
                  <w:bCs/>
                  <w:sz w:val="18"/>
                  <w:szCs w:val="18"/>
                  <w:lang w:val="fr-CH"/>
                </w:rPr>
                <w:t>https://www.itu.int/publ/R-REC/fr</w:t>
              </w:r>
            </w:hyperlink>
            <w:r w:rsidRPr="004854F5">
              <w:rPr>
                <w:b w:val="0"/>
                <w:bCs/>
                <w:sz w:val="18"/>
                <w:szCs w:val="18"/>
                <w:lang w:val="fr-CH"/>
              </w:rPr>
              <w:t>)</w:t>
            </w:r>
          </w:p>
        </w:tc>
      </w:tr>
      <w:tr w:rsidR="004854F5" w:rsidRPr="00036EE3" w14:paraId="6D253479" w14:textId="77777777" w:rsidTr="00E85798">
        <w:tc>
          <w:tcPr>
            <w:tcW w:w="1140" w:type="dxa"/>
            <w:tcBorders>
              <w:bottom w:val="nil"/>
            </w:tcBorders>
          </w:tcPr>
          <w:p w14:paraId="697E74AB" w14:textId="77777777" w:rsidR="004854F5" w:rsidRPr="00614CC6" w:rsidRDefault="004854F5" w:rsidP="00E85798">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334EB291" w14:textId="77777777" w:rsidR="004854F5" w:rsidRPr="00614CC6"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4854F5" w:rsidRPr="005E427C" w14:paraId="0D989903" w14:textId="77777777" w:rsidTr="00E85798">
        <w:tc>
          <w:tcPr>
            <w:tcW w:w="1140" w:type="dxa"/>
            <w:tcBorders>
              <w:top w:val="nil"/>
              <w:bottom w:val="nil"/>
            </w:tcBorders>
            <w:shd w:val="clear" w:color="auto" w:fill="auto"/>
          </w:tcPr>
          <w:p w14:paraId="475AF0F4" w14:textId="77777777" w:rsidR="004854F5" w:rsidRPr="008E50E5" w:rsidRDefault="004854F5" w:rsidP="00E85798">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06DAA92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4854F5" w:rsidRPr="008D74B6" w14:paraId="54F8CE70" w14:textId="77777777" w:rsidTr="00E85798">
        <w:tc>
          <w:tcPr>
            <w:tcW w:w="1140" w:type="dxa"/>
            <w:tcBorders>
              <w:top w:val="nil"/>
              <w:bottom w:val="nil"/>
            </w:tcBorders>
          </w:tcPr>
          <w:p w14:paraId="3232B905" w14:textId="77777777" w:rsidR="004854F5" w:rsidRPr="00A66700" w:rsidRDefault="004854F5" w:rsidP="00E85798">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5EF0BFBE"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 xml:space="preserve">Enregistrement pour la production, l'archivage et la </w:t>
            </w:r>
            <w:proofErr w:type="gramStart"/>
            <w:r w:rsidRPr="004854F5">
              <w:rPr>
                <w:b w:val="0"/>
                <w:sz w:val="20"/>
                <w:lang w:val="fr-CH"/>
              </w:rPr>
              <w:t>diffusion;</w:t>
            </w:r>
            <w:proofErr w:type="gramEnd"/>
            <w:r w:rsidRPr="004854F5">
              <w:rPr>
                <w:b w:val="0"/>
                <w:sz w:val="20"/>
                <w:lang w:val="fr-CH"/>
              </w:rPr>
              <w:t xml:space="preserve"> films pour la télévision</w:t>
            </w:r>
          </w:p>
        </w:tc>
      </w:tr>
      <w:tr w:rsidR="004854F5" w:rsidRPr="00E80F1D" w14:paraId="480B336C" w14:textId="77777777" w:rsidTr="00E85798">
        <w:tc>
          <w:tcPr>
            <w:tcW w:w="1140" w:type="dxa"/>
            <w:tcBorders>
              <w:top w:val="nil"/>
              <w:bottom w:val="nil"/>
            </w:tcBorders>
            <w:shd w:val="clear" w:color="auto" w:fill="auto"/>
          </w:tcPr>
          <w:p w14:paraId="68148689" w14:textId="77777777" w:rsidR="004854F5" w:rsidRPr="003B409A" w:rsidRDefault="004854F5" w:rsidP="00E85798">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767A2C87" w14:textId="77777777" w:rsidR="004854F5" w:rsidRPr="003B409A"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 xml:space="preserve">Service de </w:t>
            </w:r>
            <w:proofErr w:type="spellStart"/>
            <w:r w:rsidRPr="003B409A">
              <w:rPr>
                <w:b w:val="0"/>
                <w:sz w:val="20"/>
              </w:rPr>
              <w:t>radiodiffusion</w:t>
            </w:r>
            <w:proofErr w:type="spellEnd"/>
            <w:r w:rsidRPr="003B409A">
              <w:rPr>
                <w:b w:val="0"/>
                <w:sz w:val="20"/>
              </w:rPr>
              <w:t xml:space="preserve"> </w:t>
            </w:r>
            <w:proofErr w:type="spellStart"/>
            <w:r w:rsidRPr="003B409A">
              <w:rPr>
                <w:b w:val="0"/>
                <w:sz w:val="20"/>
              </w:rPr>
              <w:t>sonore</w:t>
            </w:r>
            <w:proofErr w:type="spellEnd"/>
          </w:p>
        </w:tc>
      </w:tr>
      <w:tr w:rsidR="004854F5" w:rsidRPr="00ED2695" w14:paraId="56478DA3" w14:textId="77777777" w:rsidTr="00E85798">
        <w:tc>
          <w:tcPr>
            <w:tcW w:w="1140" w:type="dxa"/>
            <w:tcBorders>
              <w:top w:val="nil"/>
              <w:bottom w:val="nil"/>
            </w:tcBorders>
            <w:shd w:val="clear" w:color="auto" w:fill="auto"/>
          </w:tcPr>
          <w:p w14:paraId="70C0A427" w14:textId="77777777" w:rsidR="004854F5" w:rsidRPr="00614CC6" w:rsidRDefault="004854F5" w:rsidP="00E8579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296657E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Service de </w:t>
            </w:r>
            <w:proofErr w:type="spellStart"/>
            <w:r w:rsidRPr="00A66700">
              <w:rPr>
                <w:b w:val="0"/>
                <w:sz w:val="20"/>
              </w:rPr>
              <w:t>radiodiffusion</w:t>
            </w:r>
            <w:proofErr w:type="spellEnd"/>
            <w:r w:rsidRPr="00A66700">
              <w:rPr>
                <w:b w:val="0"/>
                <w:sz w:val="20"/>
              </w:rPr>
              <w:t xml:space="preserve"> </w:t>
            </w:r>
            <w:proofErr w:type="spellStart"/>
            <w:r w:rsidRPr="00A66700">
              <w:rPr>
                <w:b w:val="0"/>
                <w:sz w:val="20"/>
              </w:rPr>
              <w:t>télévisuelle</w:t>
            </w:r>
            <w:proofErr w:type="spellEnd"/>
          </w:p>
        </w:tc>
      </w:tr>
      <w:tr w:rsidR="004854F5" w:rsidRPr="00DE5EA2" w14:paraId="3AFFF5ED" w14:textId="77777777" w:rsidTr="00E85798">
        <w:tc>
          <w:tcPr>
            <w:tcW w:w="1140" w:type="dxa"/>
            <w:tcBorders>
              <w:top w:val="nil"/>
              <w:bottom w:val="nil"/>
            </w:tcBorders>
            <w:shd w:val="clear" w:color="auto" w:fill="FFFFFF" w:themeFill="background1"/>
          </w:tcPr>
          <w:p w14:paraId="12119A0F" w14:textId="77777777" w:rsidR="004854F5" w:rsidRPr="00BC3C85" w:rsidRDefault="004854F5" w:rsidP="00E85798">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484FDDE2" w14:textId="77777777" w:rsidR="004854F5" w:rsidRPr="00BC3C8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4854F5" w:rsidRPr="008D74B6" w14:paraId="2BBA7A81" w14:textId="77777777" w:rsidTr="00E85798">
        <w:tc>
          <w:tcPr>
            <w:tcW w:w="1140" w:type="dxa"/>
            <w:tcBorders>
              <w:top w:val="nil"/>
              <w:bottom w:val="nil"/>
            </w:tcBorders>
            <w:shd w:val="clear" w:color="auto" w:fill="FFFFFF" w:themeFill="background1"/>
          </w:tcPr>
          <w:p w14:paraId="088A623D" w14:textId="77777777" w:rsidR="004854F5" w:rsidRPr="00496E2A" w:rsidRDefault="004854F5" w:rsidP="00E85798">
            <w:pPr>
              <w:spacing w:before="30" w:after="30"/>
              <w:ind w:left="57"/>
              <w:jc w:val="left"/>
              <w:rPr>
                <w:b/>
                <w:bCs/>
                <w:sz w:val="20"/>
                <w:lang w:val="en-US"/>
              </w:rPr>
            </w:pPr>
            <w:r w:rsidRPr="00496E2A">
              <w:rPr>
                <w:b/>
                <w:bCs/>
                <w:sz w:val="20"/>
                <w:lang w:val="en-US"/>
              </w:rPr>
              <w:t>M</w:t>
            </w:r>
          </w:p>
        </w:tc>
        <w:tc>
          <w:tcPr>
            <w:tcW w:w="8220" w:type="dxa"/>
            <w:tcBorders>
              <w:top w:val="nil"/>
              <w:bottom w:val="nil"/>
            </w:tcBorders>
            <w:shd w:val="clear" w:color="auto" w:fill="FFFFFF" w:themeFill="background1"/>
          </w:tcPr>
          <w:p w14:paraId="3FE7692B"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4854F5">
              <w:rPr>
                <w:b w:val="0"/>
                <w:sz w:val="20"/>
                <w:lang w:val="fr-CH"/>
              </w:rPr>
              <w:t>Services mobile</w:t>
            </w:r>
            <w:proofErr w:type="gramEnd"/>
            <w:r w:rsidRPr="004854F5">
              <w:rPr>
                <w:b w:val="0"/>
                <w:sz w:val="20"/>
                <w:lang w:val="fr-CH"/>
              </w:rPr>
              <w:t>, de radiorepérage et d'amateur y compris les services par satellite associés</w:t>
            </w:r>
          </w:p>
        </w:tc>
      </w:tr>
      <w:tr w:rsidR="004854F5" w:rsidRPr="00EC361D" w14:paraId="4BE19913" w14:textId="77777777" w:rsidTr="00E85798">
        <w:tc>
          <w:tcPr>
            <w:tcW w:w="1140" w:type="dxa"/>
            <w:tcBorders>
              <w:top w:val="nil"/>
              <w:bottom w:val="nil"/>
            </w:tcBorders>
            <w:shd w:val="clear" w:color="auto" w:fill="F3F3F3"/>
          </w:tcPr>
          <w:p w14:paraId="2BFA5F36" w14:textId="77777777" w:rsidR="004854F5" w:rsidRPr="00496E2A" w:rsidRDefault="004854F5" w:rsidP="00E85798">
            <w:pPr>
              <w:spacing w:before="30" w:after="30"/>
              <w:ind w:left="57"/>
              <w:jc w:val="left"/>
              <w:rPr>
                <w:b/>
                <w:bCs/>
                <w:color w:val="000080"/>
                <w:sz w:val="20"/>
                <w:lang w:val="fr-CH"/>
              </w:rPr>
            </w:pPr>
            <w:r w:rsidRPr="00496E2A">
              <w:rPr>
                <w:b/>
                <w:bCs/>
                <w:color w:val="000080"/>
                <w:sz w:val="20"/>
                <w:lang w:val="fr-CH"/>
              </w:rPr>
              <w:t>P</w:t>
            </w:r>
          </w:p>
        </w:tc>
        <w:tc>
          <w:tcPr>
            <w:tcW w:w="8220" w:type="dxa"/>
            <w:tcBorders>
              <w:top w:val="nil"/>
              <w:bottom w:val="nil"/>
            </w:tcBorders>
            <w:shd w:val="clear" w:color="auto" w:fill="F3F3F3"/>
          </w:tcPr>
          <w:p w14:paraId="3F2364DF" w14:textId="77777777" w:rsidR="004854F5" w:rsidRPr="00496E2A"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496E2A">
              <w:rPr>
                <w:bCs/>
                <w:color w:val="000080"/>
                <w:sz w:val="20"/>
              </w:rPr>
              <w:t xml:space="preserve">Propagation des </w:t>
            </w:r>
            <w:proofErr w:type="spellStart"/>
            <w:r w:rsidRPr="00496E2A">
              <w:rPr>
                <w:bCs/>
                <w:color w:val="000080"/>
                <w:sz w:val="20"/>
              </w:rPr>
              <w:t>ondes</w:t>
            </w:r>
            <w:proofErr w:type="spellEnd"/>
            <w:r w:rsidRPr="00496E2A">
              <w:rPr>
                <w:bCs/>
                <w:color w:val="000080"/>
                <w:sz w:val="20"/>
              </w:rPr>
              <w:t xml:space="preserve"> </w:t>
            </w:r>
            <w:proofErr w:type="spellStart"/>
            <w:r w:rsidRPr="00496E2A">
              <w:rPr>
                <w:bCs/>
                <w:color w:val="000080"/>
                <w:sz w:val="20"/>
              </w:rPr>
              <w:t>radioélectriques</w:t>
            </w:r>
            <w:proofErr w:type="spellEnd"/>
          </w:p>
        </w:tc>
      </w:tr>
      <w:tr w:rsidR="004854F5" w:rsidRPr="004822EF" w14:paraId="4E927877" w14:textId="77777777" w:rsidTr="00E85798">
        <w:tc>
          <w:tcPr>
            <w:tcW w:w="1140" w:type="dxa"/>
            <w:tcBorders>
              <w:top w:val="nil"/>
              <w:bottom w:val="nil"/>
            </w:tcBorders>
            <w:shd w:val="clear" w:color="auto" w:fill="auto"/>
          </w:tcPr>
          <w:p w14:paraId="28BA547B" w14:textId="77777777" w:rsidR="004854F5" w:rsidRPr="004822EF" w:rsidRDefault="004854F5" w:rsidP="00E8579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0F47BFB7"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Radio </w:t>
            </w:r>
            <w:proofErr w:type="spellStart"/>
            <w:r w:rsidRPr="00A66700">
              <w:rPr>
                <w:b w:val="0"/>
                <w:sz w:val="20"/>
              </w:rPr>
              <w:t>astronomie</w:t>
            </w:r>
            <w:proofErr w:type="spellEnd"/>
          </w:p>
        </w:tc>
      </w:tr>
      <w:tr w:rsidR="004854F5" w:rsidRPr="00326525" w14:paraId="738C55FF" w14:textId="77777777" w:rsidTr="00E85798">
        <w:tc>
          <w:tcPr>
            <w:tcW w:w="1140" w:type="dxa"/>
            <w:tcBorders>
              <w:top w:val="nil"/>
              <w:bottom w:val="nil"/>
            </w:tcBorders>
            <w:shd w:val="clear" w:color="auto" w:fill="auto"/>
          </w:tcPr>
          <w:p w14:paraId="642454C8" w14:textId="77777777" w:rsidR="004854F5" w:rsidRPr="00326525" w:rsidRDefault="004854F5" w:rsidP="00E8579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60D5578B"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spellStart"/>
            <w:r w:rsidRPr="00A66700">
              <w:rPr>
                <w:b w:val="0"/>
                <w:sz w:val="20"/>
              </w:rPr>
              <w:t>Systèmes</w:t>
            </w:r>
            <w:proofErr w:type="spellEnd"/>
            <w:r w:rsidRPr="00A66700">
              <w:rPr>
                <w:b w:val="0"/>
                <w:sz w:val="20"/>
              </w:rPr>
              <w:t xml:space="preserve"> de </w:t>
            </w:r>
            <w:proofErr w:type="spellStart"/>
            <w:r w:rsidRPr="00A66700">
              <w:rPr>
                <w:b w:val="0"/>
                <w:sz w:val="20"/>
              </w:rPr>
              <w:t>télédétection</w:t>
            </w:r>
            <w:proofErr w:type="spellEnd"/>
          </w:p>
        </w:tc>
      </w:tr>
      <w:tr w:rsidR="004854F5" w:rsidRPr="00C40D3E" w14:paraId="587BAC6B" w14:textId="77777777" w:rsidTr="00E85798">
        <w:tc>
          <w:tcPr>
            <w:tcW w:w="1140" w:type="dxa"/>
            <w:tcBorders>
              <w:top w:val="nil"/>
              <w:bottom w:val="nil"/>
            </w:tcBorders>
            <w:shd w:val="clear" w:color="auto" w:fill="auto"/>
          </w:tcPr>
          <w:p w14:paraId="69CC040E" w14:textId="77777777" w:rsidR="004854F5" w:rsidRPr="00C40D3E" w:rsidRDefault="004854F5" w:rsidP="00E8579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52C486FE"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4854F5" w:rsidRPr="00C40D3E" w14:paraId="591DC31D" w14:textId="77777777" w:rsidTr="00E85798">
        <w:tc>
          <w:tcPr>
            <w:tcW w:w="1140" w:type="dxa"/>
            <w:tcBorders>
              <w:top w:val="nil"/>
              <w:bottom w:val="nil"/>
            </w:tcBorders>
            <w:shd w:val="clear" w:color="auto" w:fill="FFFFFF" w:themeFill="background1"/>
          </w:tcPr>
          <w:p w14:paraId="1B925F2A" w14:textId="77777777" w:rsidR="004854F5" w:rsidRPr="004F3F6F" w:rsidRDefault="004854F5" w:rsidP="00E85798">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59597D03"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Applications </w:t>
            </w:r>
            <w:proofErr w:type="spellStart"/>
            <w:r w:rsidRPr="00A66700">
              <w:rPr>
                <w:b w:val="0"/>
                <w:sz w:val="20"/>
              </w:rPr>
              <w:t>spatiales</w:t>
            </w:r>
            <w:proofErr w:type="spellEnd"/>
            <w:r w:rsidRPr="00A66700">
              <w:rPr>
                <w:b w:val="0"/>
                <w:sz w:val="20"/>
              </w:rPr>
              <w:t xml:space="preserve"> et </w:t>
            </w:r>
            <w:proofErr w:type="spellStart"/>
            <w:r w:rsidRPr="00A66700">
              <w:rPr>
                <w:b w:val="0"/>
                <w:sz w:val="20"/>
              </w:rPr>
              <w:t>météorologie</w:t>
            </w:r>
            <w:proofErr w:type="spellEnd"/>
          </w:p>
        </w:tc>
      </w:tr>
      <w:tr w:rsidR="004854F5" w:rsidRPr="008D74B6" w14:paraId="2984DCF0" w14:textId="77777777" w:rsidTr="00E85798">
        <w:tc>
          <w:tcPr>
            <w:tcW w:w="1140" w:type="dxa"/>
            <w:tcBorders>
              <w:top w:val="nil"/>
            </w:tcBorders>
          </w:tcPr>
          <w:p w14:paraId="65D3265F" w14:textId="77777777" w:rsidR="004854F5" w:rsidRPr="00614CC6" w:rsidRDefault="004854F5" w:rsidP="00E85798">
            <w:pPr>
              <w:spacing w:before="30" w:after="30"/>
              <w:ind w:left="57"/>
              <w:jc w:val="left"/>
              <w:rPr>
                <w:b/>
                <w:bCs/>
                <w:sz w:val="20"/>
                <w:lang w:val="en-US"/>
              </w:rPr>
            </w:pPr>
            <w:r w:rsidRPr="00614CC6">
              <w:rPr>
                <w:b/>
                <w:bCs/>
                <w:sz w:val="20"/>
                <w:lang w:val="en-US"/>
              </w:rPr>
              <w:t>SF</w:t>
            </w:r>
          </w:p>
        </w:tc>
        <w:tc>
          <w:tcPr>
            <w:tcW w:w="8220" w:type="dxa"/>
            <w:tcBorders>
              <w:top w:val="nil"/>
            </w:tcBorders>
          </w:tcPr>
          <w:p w14:paraId="7073E77F"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854F5">
              <w:rPr>
                <w:b w:val="0"/>
                <w:sz w:val="20"/>
                <w:lang w:val="fr-CH"/>
              </w:rPr>
              <w:t>Partage des fréquences et coordination entre les systèmes du service fixe par satellite et du service fixe</w:t>
            </w:r>
          </w:p>
        </w:tc>
      </w:tr>
      <w:tr w:rsidR="004854F5" w:rsidRPr="00036EE3" w14:paraId="4E7547AC" w14:textId="77777777" w:rsidTr="00E85798">
        <w:tc>
          <w:tcPr>
            <w:tcW w:w="1140" w:type="dxa"/>
            <w:shd w:val="clear" w:color="auto" w:fill="auto"/>
          </w:tcPr>
          <w:p w14:paraId="691CA8F2" w14:textId="77777777" w:rsidR="004854F5" w:rsidRPr="00592F9F" w:rsidRDefault="004854F5" w:rsidP="00E85798">
            <w:pPr>
              <w:spacing w:before="30" w:after="30"/>
              <w:ind w:left="57"/>
              <w:jc w:val="left"/>
              <w:rPr>
                <w:b/>
                <w:bCs/>
                <w:sz w:val="20"/>
                <w:lang w:val="en-US"/>
              </w:rPr>
            </w:pPr>
            <w:r w:rsidRPr="00592F9F">
              <w:rPr>
                <w:b/>
                <w:bCs/>
                <w:sz w:val="20"/>
                <w:lang w:val="en-US"/>
              </w:rPr>
              <w:t>SM</w:t>
            </w:r>
          </w:p>
        </w:tc>
        <w:tc>
          <w:tcPr>
            <w:tcW w:w="8220" w:type="dxa"/>
            <w:shd w:val="clear" w:color="auto" w:fill="auto"/>
          </w:tcPr>
          <w:p w14:paraId="0B8A29E1"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4854F5" w:rsidRPr="00036EE3" w14:paraId="3E7C0D8F" w14:textId="77777777" w:rsidTr="00E85798">
        <w:tc>
          <w:tcPr>
            <w:tcW w:w="1140" w:type="dxa"/>
          </w:tcPr>
          <w:p w14:paraId="044B6E66" w14:textId="77777777" w:rsidR="004854F5" w:rsidRPr="00614CC6" w:rsidRDefault="004854F5" w:rsidP="00E85798">
            <w:pPr>
              <w:spacing w:before="30" w:after="30"/>
              <w:ind w:left="57"/>
              <w:jc w:val="left"/>
              <w:rPr>
                <w:b/>
                <w:bCs/>
                <w:sz w:val="20"/>
                <w:lang w:val="en-US"/>
              </w:rPr>
            </w:pPr>
            <w:r w:rsidRPr="00614CC6">
              <w:rPr>
                <w:b/>
                <w:bCs/>
                <w:sz w:val="20"/>
                <w:lang w:val="en-US"/>
              </w:rPr>
              <w:t>SNG</w:t>
            </w:r>
          </w:p>
        </w:tc>
        <w:tc>
          <w:tcPr>
            <w:tcW w:w="8220" w:type="dxa"/>
          </w:tcPr>
          <w:p w14:paraId="5CD6FB85"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Reportage </w:t>
            </w:r>
            <w:proofErr w:type="spellStart"/>
            <w:r w:rsidRPr="00A66700">
              <w:rPr>
                <w:b w:val="0"/>
                <w:sz w:val="20"/>
              </w:rPr>
              <w:t>d'actualités</w:t>
            </w:r>
            <w:proofErr w:type="spellEnd"/>
            <w:r w:rsidRPr="00A66700">
              <w:rPr>
                <w:b w:val="0"/>
                <w:sz w:val="20"/>
              </w:rPr>
              <w:t xml:space="preserve"> par satellite</w:t>
            </w:r>
          </w:p>
        </w:tc>
      </w:tr>
      <w:tr w:rsidR="004854F5" w:rsidRPr="008D74B6" w14:paraId="57C9FC02" w14:textId="77777777" w:rsidTr="00E85798">
        <w:tc>
          <w:tcPr>
            <w:tcW w:w="1140" w:type="dxa"/>
          </w:tcPr>
          <w:p w14:paraId="38210489" w14:textId="77777777" w:rsidR="004854F5" w:rsidRPr="00710A2A" w:rsidRDefault="004854F5" w:rsidP="00E85798">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65B7D096" w14:textId="77777777" w:rsidR="004854F5" w:rsidRPr="004854F5"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spellStart"/>
            <w:r w:rsidRPr="004854F5">
              <w:rPr>
                <w:b w:val="0"/>
                <w:sz w:val="20"/>
                <w:lang w:val="fr-CH"/>
              </w:rPr>
              <w:t>Emissions</w:t>
            </w:r>
            <w:proofErr w:type="spellEnd"/>
            <w:r w:rsidRPr="004854F5">
              <w:rPr>
                <w:b w:val="0"/>
                <w:sz w:val="20"/>
                <w:lang w:val="fr-CH"/>
              </w:rPr>
              <w:t xml:space="preserve"> de fréquences étalon et de signaux horaires</w:t>
            </w:r>
          </w:p>
        </w:tc>
      </w:tr>
      <w:tr w:rsidR="004854F5" w:rsidRPr="00036EE3" w14:paraId="07C3196A" w14:textId="77777777" w:rsidTr="00E85798">
        <w:tc>
          <w:tcPr>
            <w:tcW w:w="1140" w:type="dxa"/>
          </w:tcPr>
          <w:p w14:paraId="7AD5B9AE" w14:textId="77777777" w:rsidR="004854F5" w:rsidRPr="00614CC6" w:rsidRDefault="004854F5" w:rsidP="00E85798">
            <w:pPr>
              <w:spacing w:before="30" w:after="30"/>
              <w:ind w:left="57"/>
              <w:jc w:val="left"/>
              <w:rPr>
                <w:b/>
                <w:bCs/>
                <w:sz w:val="20"/>
                <w:lang w:val="en-US"/>
              </w:rPr>
            </w:pPr>
            <w:r w:rsidRPr="00614CC6">
              <w:rPr>
                <w:b/>
                <w:bCs/>
                <w:sz w:val="20"/>
                <w:lang w:val="en-US"/>
              </w:rPr>
              <w:t>V</w:t>
            </w:r>
          </w:p>
        </w:tc>
        <w:tc>
          <w:tcPr>
            <w:tcW w:w="8220" w:type="dxa"/>
          </w:tcPr>
          <w:p w14:paraId="74414A0F" w14:textId="77777777" w:rsidR="004854F5" w:rsidRPr="00A66700" w:rsidRDefault="004854F5" w:rsidP="00E857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proofErr w:type="spellStart"/>
            <w:r w:rsidRPr="00A66700">
              <w:rPr>
                <w:b w:val="0"/>
                <w:sz w:val="20"/>
              </w:rPr>
              <w:t>Vocabulaire</w:t>
            </w:r>
            <w:proofErr w:type="spellEnd"/>
            <w:r w:rsidRPr="00A66700">
              <w:rPr>
                <w:b w:val="0"/>
                <w:sz w:val="20"/>
              </w:rPr>
              <w:t xml:space="preserve"> et </w:t>
            </w:r>
            <w:proofErr w:type="spellStart"/>
            <w:r w:rsidRPr="00A66700">
              <w:rPr>
                <w:b w:val="0"/>
                <w:sz w:val="20"/>
              </w:rPr>
              <w:t>sujets</w:t>
            </w:r>
            <w:proofErr w:type="spellEnd"/>
            <w:r w:rsidRPr="00A66700">
              <w:rPr>
                <w:b w:val="0"/>
                <w:sz w:val="20"/>
              </w:rPr>
              <w:t xml:space="preserve"> </w:t>
            </w:r>
            <w:proofErr w:type="spellStart"/>
            <w:r w:rsidRPr="00A66700">
              <w:rPr>
                <w:b w:val="0"/>
                <w:sz w:val="20"/>
              </w:rPr>
              <w:t>associés</w:t>
            </w:r>
            <w:proofErr w:type="spellEnd"/>
          </w:p>
        </w:tc>
      </w:tr>
    </w:tbl>
    <w:p w14:paraId="62B2A3A4" w14:textId="77777777" w:rsidR="004854F5" w:rsidRPr="00036EE3" w:rsidRDefault="004854F5" w:rsidP="004854F5">
      <w:pPr>
        <w:spacing w:before="0"/>
        <w:jc w:val="center"/>
        <w:rPr>
          <w:sz w:val="20"/>
          <w:lang w:val="en-US"/>
        </w:rPr>
      </w:pPr>
    </w:p>
    <w:p w14:paraId="7A3CA3E4" w14:textId="77777777" w:rsidR="004854F5" w:rsidRPr="00036EE3" w:rsidRDefault="004854F5" w:rsidP="004854F5">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4854F5" w:rsidRPr="008D74B6" w14:paraId="53BCBEBA" w14:textId="77777777" w:rsidTr="00E85798">
        <w:tc>
          <w:tcPr>
            <w:tcW w:w="9360" w:type="dxa"/>
          </w:tcPr>
          <w:p w14:paraId="03684F74" w14:textId="77777777" w:rsidR="004854F5" w:rsidRPr="004854F5" w:rsidRDefault="004854F5" w:rsidP="00E85798">
            <w:pPr>
              <w:spacing w:before="80" w:after="80"/>
              <w:rPr>
                <w:i/>
                <w:iCs/>
                <w:sz w:val="20"/>
                <w:lang w:val="fr-CH"/>
              </w:rPr>
            </w:pPr>
            <w:proofErr w:type="gramStart"/>
            <w:r w:rsidRPr="004854F5">
              <w:rPr>
                <w:b/>
                <w:bCs/>
                <w:i/>
                <w:iCs/>
                <w:sz w:val="20"/>
                <w:lang w:val="fr-CH"/>
              </w:rPr>
              <w:t>Note</w:t>
            </w:r>
            <w:r w:rsidRPr="004854F5">
              <w:rPr>
                <w:i/>
                <w:iCs/>
                <w:sz w:val="20"/>
                <w:lang w:val="fr-CH"/>
              </w:rPr>
              <w:t>:</w:t>
            </w:r>
            <w:proofErr w:type="gramEnd"/>
            <w:r w:rsidRPr="004854F5">
              <w:rPr>
                <w:i/>
                <w:iCs/>
                <w:sz w:val="20"/>
                <w:lang w:val="fr-CH"/>
              </w:rPr>
              <w:t xml:space="preserve"> Cette Recommandation UIT-R a été approuvée en anglais aux termes de la procédure détaillée dans la Résolution UIT-R 1. </w:t>
            </w:r>
          </w:p>
        </w:tc>
      </w:tr>
    </w:tbl>
    <w:p w14:paraId="0AEDB825" w14:textId="77777777" w:rsidR="004854F5" w:rsidRPr="004854F5" w:rsidRDefault="004854F5" w:rsidP="004854F5">
      <w:pPr>
        <w:spacing w:before="0"/>
        <w:jc w:val="center"/>
        <w:rPr>
          <w:sz w:val="22"/>
          <w:lang w:val="fr-CH"/>
        </w:rPr>
      </w:pPr>
    </w:p>
    <w:p w14:paraId="5CBE1D5C" w14:textId="77777777" w:rsidR="004854F5" w:rsidRPr="004854F5" w:rsidRDefault="004854F5" w:rsidP="004854F5">
      <w:pPr>
        <w:spacing w:before="100"/>
        <w:jc w:val="right"/>
        <w:rPr>
          <w:i/>
          <w:iCs/>
          <w:sz w:val="20"/>
          <w:lang w:val="fr-CH"/>
        </w:rPr>
      </w:pPr>
      <w:r w:rsidRPr="004854F5">
        <w:rPr>
          <w:i/>
          <w:iCs/>
          <w:sz w:val="20"/>
          <w:lang w:val="fr-CH"/>
        </w:rPr>
        <w:t>Publication électronique</w:t>
      </w:r>
    </w:p>
    <w:p w14:paraId="04793BED" w14:textId="32BF3FC8" w:rsidR="004854F5" w:rsidRPr="004854F5" w:rsidRDefault="004854F5" w:rsidP="004854F5">
      <w:pPr>
        <w:spacing w:before="0"/>
        <w:jc w:val="right"/>
        <w:rPr>
          <w:sz w:val="20"/>
          <w:lang w:val="fr-CH"/>
        </w:rPr>
      </w:pPr>
      <w:r w:rsidRPr="004854F5">
        <w:rPr>
          <w:sz w:val="20"/>
          <w:lang w:val="fr-CH"/>
        </w:rPr>
        <w:t>Genève, 202</w:t>
      </w:r>
      <w:r>
        <w:rPr>
          <w:sz w:val="20"/>
          <w:lang w:val="fr-CH"/>
        </w:rPr>
        <w:t>4</w:t>
      </w:r>
    </w:p>
    <w:p w14:paraId="39FC9CFC" w14:textId="775A9E78" w:rsidR="004854F5" w:rsidRPr="004854F5" w:rsidRDefault="004854F5" w:rsidP="004854F5">
      <w:pPr>
        <w:spacing w:before="200"/>
        <w:jc w:val="center"/>
        <w:rPr>
          <w:sz w:val="20"/>
          <w:lang w:val="fr-CH"/>
        </w:rPr>
      </w:pPr>
      <w:r w:rsidRPr="00470E28">
        <w:rPr>
          <w:sz w:val="20"/>
          <w:lang w:val="en-US"/>
        </w:rPr>
        <w:sym w:font="Symbol" w:char="F0E3"/>
      </w:r>
      <w:r w:rsidRPr="004854F5">
        <w:rPr>
          <w:sz w:val="20"/>
          <w:lang w:val="fr-CH"/>
        </w:rPr>
        <w:t xml:space="preserve"> UIT </w:t>
      </w:r>
      <w:bookmarkStart w:id="1" w:name="iiannee"/>
      <w:bookmarkEnd w:id="1"/>
      <w:r w:rsidRPr="004854F5">
        <w:rPr>
          <w:sz w:val="20"/>
          <w:lang w:val="fr-CH"/>
        </w:rPr>
        <w:t>202</w:t>
      </w:r>
      <w:r>
        <w:rPr>
          <w:sz w:val="20"/>
          <w:lang w:val="fr-CH"/>
        </w:rPr>
        <w:t>4</w:t>
      </w:r>
    </w:p>
    <w:p w14:paraId="2B1F37A1" w14:textId="77777777" w:rsidR="004854F5" w:rsidRPr="004854F5" w:rsidRDefault="004854F5" w:rsidP="004854F5">
      <w:pPr>
        <w:rPr>
          <w:sz w:val="18"/>
          <w:szCs w:val="18"/>
          <w:lang w:val="fr-CH"/>
        </w:rPr>
      </w:pPr>
      <w:r w:rsidRPr="004854F5">
        <w:rPr>
          <w:sz w:val="18"/>
          <w:szCs w:val="18"/>
          <w:lang w:val="fr-CH"/>
        </w:rPr>
        <w:t>Tous droits réservés. Aucune partie de cette publication ne peut être reproduite, par quelque procédé que ce soit, sans l’accord écrit préalable de l’UIT.</w:t>
      </w:r>
    </w:p>
    <w:p w14:paraId="67A5EB49" w14:textId="77777777" w:rsidR="004854F5" w:rsidRPr="004854F5" w:rsidRDefault="004854F5" w:rsidP="004854F5">
      <w:pPr>
        <w:spacing w:before="160"/>
        <w:rPr>
          <w:i/>
          <w:sz w:val="20"/>
          <w:lang w:val="fr-CH"/>
        </w:rPr>
        <w:sectPr w:rsidR="004854F5" w:rsidRPr="004854F5" w:rsidSect="004854F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63403A84" w14:textId="17CDABF0" w:rsidR="004854F5" w:rsidRPr="004854F5" w:rsidRDefault="004854F5" w:rsidP="00283872">
      <w:pPr>
        <w:pStyle w:val="RecNo"/>
        <w:rPr>
          <w:lang w:val="fr-CH"/>
        </w:rPr>
      </w:pPr>
      <w:bookmarkStart w:id="2" w:name="irecnoe"/>
      <w:bookmarkEnd w:id="2"/>
      <w:proofErr w:type="gramStart"/>
      <w:r w:rsidRPr="00283872">
        <w:lastRenderedPageBreak/>
        <w:t>RECOMMANDATION</w:t>
      </w:r>
      <w:r w:rsidRPr="004854F5">
        <w:rPr>
          <w:lang w:val="fr-CH"/>
        </w:rPr>
        <w:t xml:space="preserve">  </w:t>
      </w:r>
      <w:r w:rsidRPr="004854F5">
        <w:rPr>
          <w:rStyle w:val="href"/>
          <w:lang w:val="fr-CH"/>
        </w:rPr>
        <w:t>UIT</w:t>
      </w:r>
      <w:proofErr w:type="gramEnd"/>
      <w:r w:rsidRPr="004854F5">
        <w:rPr>
          <w:rStyle w:val="href"/>
          <w:lang w:val="fr-CH"/>
        </w:rPr>
        <w:t>-R  P.</w:t>
      </w:r>
      <w:r w:rsidR="008D74B6">
        <w:rPr>
          <w:rStyle w:val="href"/>
          <w:lang w:val="fr-CH"/>
        </w:rPr>
        <w:t>2109-2</w:t>
      </w:r>
    </w:p>
    <w:p w14:paraId="4607A243" w14:textId="77777777" w:rsidR="008D74B6" w:rsidRPr="008D74B6" w:rsidRDefault="008D74B6" w:rsidP="008D74B6">
      <w:pPr>
        <w:pStyle w:val="Rectitle"/>
        <w:rPr>
          <w:lang w:val="fr-CH"/>
        </w:rPr>
      </w:pPr>
      <w:r w:rsidRPr="008D74B6">
        <w:rPr>
          <w:lang w:val="fr-CH"/>
        </w:rPr>
        <w:t>Prévision de l'affaiblissement dû à la pénétration dans les bâtiments</w:t>
      </w:r>
    </w:p>
    <w:p w14:paraId="2DE8BC62" w14:textId="77777777" w:rsidR="008D74B6" w:rsidRPr="008D74B6" w:rsidRDefault="008D74B6" w:rsidP="008D74B6">
      <w:pPr>
        <w:pStyle w:val="Recdate"/>
        <w:rPr>
          <w:i/>
          <w:iCs/>
          <w:szCs w:val="22"/>
          <w:lang w:val="fr-CH"/>
        </w:rPr>
      </w:pPr>
      <w:r w:rsidRPr="008D74B6">
        <w:rPr>
          <w:iCs/>
          <w:szCs w:val="22"/>
          <w:lang w:val="fr-CH"/>
        </w:rPr>
        <w:t>(2017-2019-2023)</w:t>
      </w:r>
    </w:p>
    <w:p w14:paraId="548FBF7C" w14:textId="77777777" w:rsidR="008D74B6" w:rsidRPr="008D74B6" w:rsidRDefault="008D74B6" w:rsidP="008D74B6">
      <w:pPr>
        <w:pStyle w:val="HeadingSum"/>
        <w:rPr>
          <w:lang w:val="fr-CH"/>
        </w:rPr>
      </w:pPr>
      <w:r w:rsidRPr="008D74B6">
        <w:rPr>
          <w:lang w:val="fr-CH"/>
        </w:rPr>
        <w:t>Domaine d'application</w:t>
      </w:r>
    </w:p>
    <w:p w14:paraId="29B1E79E" w14:textId="77777777" w:rsidR="008D74B6" w:rsidRPr="008D74B6" w:rsidRDefault="008D74B6" w:rsidP="008D74B6">
      <w:pPr>
        <w:pStyle w:val="Summary"/>
        <w:rPr>
          <w:lang w:val="fr-CH"/>
        </w:rPr>
      </w:pPr>
      <w:r w:rsidRPr="008D74B6">
        <w:rPr>
          <w:lang w:val="fr-CH"/>
        </w:rPr>
        <w:t xml:space="preserve">La présente Recommandation décrit une méthode permettant d'estimer l'affaiblissement dû à la pénétration dans les bâtiments aux fréquences comprises entre environ 80 MHz et 100 GHz pour une probabilité </w:t>
      </w:r>
      <w:r w:rsidRPr="008D74B6">
        <w:rPr>
          <w:i/>
          <w:iCs/>
          <w:lang w:val="fr-CH"/>
        </w:rPr>
        <w:t>P</w:t>
      </w:r>
      <w:r w:rsidRPr="008D74B6">
        <w:rPr>
          <w:lang w:val="fr-CH"/>
        </w:rPr>
        <w:t xml:space="preserve"> comprise entre 0,0 et 1,0. Cette méthode, qui n'est pas propre à un site, est principalement destinée à être utilisée dans des études de partage et de compatibilité.</w:t>
      </w:r>
    </w:p>
    <w:p w14:paraId="290F5DA2" w14:textId="77777777" w:rsidR="008D74B6" w:rsidRPr="008D74B6" w:rsidRDefault="008D74B6" w:rsidP="008D74B6">
      <w:pPr>
        <w:pStyle w:val="Headingb"/>
        <w:rPr>
          <w:lang w:val="fr-CH"/>
        </w:rPr>
      </w:pPr>
      <w:r w:rsidRPr="008D74B6">
        <w:rPr>
          <w:lang w:val="fr-CH"/>
        </w:rPr>
        <w:t>Mots clés</w:t>
      </w:r>
    </w:p>
    <w:p w14:paraId="4D87E365" w14:textId="77777777" w:rsidR="008D74B6" w:rsidRPr="008D74B6" w:rsidRDefault="008D74B6" w:rsidP="008D74B6">
      <w:pPr>
        <w:rPr>
          <w:lang w:val="fr-CH" w:eastAsia="ja-JP"/>
        </w:rPr>
      </w:pPr>
      <w:r w:rsidRPr="008D74B6">
        <w:rPr>
          <w:lang w:val="fr-CH" w:eastAsia="ja-JP"/>
        </w:rPr>
        <w:t>Bâtiment, à l'intérieur, propagation, brouillages, pénétration</w:t>
      </w:r>
    </w:p>
    <w:p w14:paraId="712B87D5" w14:textId="77777777" w:rsidR="008D74B6" w:rsidRPr="008D74B6" w:rsidRDefault="008D74B6" w:rsidP="008D74B6">
      <w:pPr>
        <w:pStyle w:val="Headingb"/>
        <w:rPr>
          <w:lang w:val="fr-CH"/>
        </w:rPr>
      </w:pPr>
      <w:r w:rsidRPr="008D74B6">
        <w:rPr>
          <w:lang w:val="fr-CH"/>
        </w:rPr>
        <w:t>Abréviations</w:t>
      </w:r>
    </w:p>
    <w:p w14:paraId="2E06F708" w14:textId="77777777" w:rsidR="008D74B6" w:rsidRPr="008D74B6" w:rsidRDefault="008D74B6" w:rsidP="008D74B6">
      <w:pPr>
        <w:tabs>
          <w:tab w:val="clear" w:pos="794"/>
          <w:tab w:val="clear" w:pos="1191"/>
          <w:tab w:val="clear" w:pos="1588"/>
          <w:tab w:val="clear" w:pos="1985"/>
          <w:tab w:val="left" w:pos="851"/>
        </w:tabs>
        <w:rPr>
          <w:szCs w:val="24"/>
          <w:lang w:val="fr-CH" w:eastAsia="zh-CN"/>
        </w:rPr>
      </w:pPr>
      <w:r w:rsidRPr="008D74B6">
        <w:rPr>
          <w:szCs w:val="24"/>
          <w:lang w:val="fr-CH" w:eastAsia="zh-CN"/>
        </w:rPr>
        <w:t>BEL</w:t>
      </w:r>
      <w:r w:rsidRPr="008D74B6">
        <w:rPr>
          <w:szCs w:val="24"/>
          <w:lang w:val="fr-CH" w:eastAsia="zh-CN"/>
        </w:rPr>
        <w:tab/>
        <w:t>affaiblissement dû à la pénétration dans les bâtiments (</w:t>
      </w:r>
      <w:r w:rsidRPr="008D74B6">
        <w:rPr>
          <w:i/>
          <w:szCs w:val="24"/>
          <w:lang w:val="fr-CH" w:eastAsia="zh-CN"/>
        </w:rPr>
        <w:t xml:space="preserve">building entry </w:t>
      </w:r>
      <w:proofErr w:type="spellStart"/>
      <w:r w:rsidRPr="008D74B6">
        <w:rPr>
          <w:i/>
          <w:szCs w:val="24"/>
          <w:lang w:val="fr-CH" w:eastAsia="zh-CN"/>
        </w:rPr>
        <w:t>loss</w:t>
      </w:r>
      <w:proofErr w:type="spellEnd"/>
      <w:r w:rsidRPr="008D74B6">
        <w:rPr>
          <w:szCs w:val="24"/>
          <w:lang w:val="fr-CH" w:eastAsia="zh-CN"/>
        </w:rPr>
        <w:t>)</w:t>
      </w:r>
    </w:p>
    <w:p w14:paraId="5C3FC319" w14:textId="77777777" w:rsidR="008D74B6" w:rsidRPr="008D74B6" w:rsidRDefault="008D74B6" w:rsidP="008D74B6">
      <w:pPr>
        <w:tabs>
          <w:tab w:val="clear" w:pos="794"/>
          <w:tab w:val="clear" w:pos="1191"/>
          <w:tab w:val="clear" w:pos="1588"/>
          <w:tab w:val="clear" w:pos="1985"/>
          <w:tab w:val="left" w:pos="851"/>
        </w:tabs>
        <w:rPr>
          <w:szCs w:val="24"/>
          <w:lang w:val="fr-CH" w:eastAsia="zh-CN"/>
        </w:rPr>
      </w:pPr>
      <w:r w:rsidRPr="008D74B6">
        <w:rPr>
          <w:szCs w:val="24"/>
          <w:lang w:val="fr-CH" w:eastAsia="zh-CN"/>
        </w:rPr>
        <w:t>CW</w:t>
      </w:r>
      <w:r w:rsidRPr="008D74B6">
        <w:rPr>
          <w:szCs w:val="24"/>
          <w:lang w:val="fr-CH" w:eastAsia="zh-CN"/>
        </w:rPr>
        <w:tab/>
        <w:t>onde entretenue (</w:t>
      </w:r>
      <w:proofErr w:type="spellStart"/>
      <w:r w:rsidRPr="008D74B6">
        <w:rPr>
          <w:i/>
          <w:szCs w:val="24"/>
          <w:lang w:val="fr-CH" w:eastAsia="zh-CN"/>
        </w:rPr>
        <w:t>continuous</w:t>
      </w:r>
      <w:proofErr w:type="spellEnd"/>
      <w:r w:rsidRPr="008D74B6">
        <w:rPr>
          <w:i/>
          <w:szCs w:val="24"/>
          <w:lang w:val="fr-CH" w:eastAsia="zh-CN"/>
        </w:rPr>
        <w:t xml:space="preserve"> </w:t>
      </w:r>
      <w:proofErr w:type="spellStart"/>
      <w:r w:rsidRPr="008D74B6">
        <w:rPr>
          <w:i/>
          <w:szCs w:val="24"/>
          <w:lang w:val="fr-CH" w:eastAsia="zh-CN"/>
        </w:rPr>
        <w:t>wave</w:t>
      </w:r>
      <w:proofErr w:type="spellEnd"/>
      <w:r w:rsidRPr="008D74B6">
        <w:rPr>
          <w:szCs w:val="24"/>
          <w:lang w:val="fr-CH" w:eastAsia="zh-CN"/>
        </w:rPr>
        <w:t>)</w:t>
      </w:r>
    </w:p>
    <w:p w14:paraId="152C8414" w14:textId="77777777" w:rsidR="008D74B6" w:rsidRPr="00D13F46" w:rsidRDefault="008D74B6" w:rsidP="008D74B6">
      <w:pPr>
        <w:tabs>
          <w:tab w:val="clear" w:pos="794"/>
          <w:tab w:val="clear" w:pos="1191"/>
          <w:tab w:val="clear" w:pos="1588"/>
          <w:tab w:val="clear" w:pos="1985"/>
          <w:tab w:val="left" w:pos="851"/>
        </w:tabs>
        <w:rPr>
          <w:szCs w:val="24"/>
          <w:lang w:eastAsia="zh-CN"/>
        </w:rPr>
      </w:pPr>
      <w:proofErr w:type="spellStart"/>
      <w:r w:rsidRPr="00D13F46">
        <w:rPr>
          <w:szCs w:val="24"/>
          <w:lang w:eastAsia="zh-CN"/>
        </w:rPr>
        <w:t>LoS</w:t>
      </w:r>
      <w:proofErr w:type="spellEnd"/>
      <w:r w:rsidRPr="00D13F46">
        <w:rPr>
          <w:szCs w:val="24"/>
          <w:lang w:eastAsia="zh-CN"/>
        </w:rPr>
        <w:tab/>
      </w:r>
      <w:proofErr w:type="spellStart"/>
      <w:r w:rsidRPr="00D13F46">
        <w:rPr>
          <w:szCs w:val="24"/>
          <w:lang w:eastAsia="zh-CN"/>
        </w:rPr>
        <w:t>visibilité</w:t>
      </w:r>
      <w:proofErr w:type="spellEnd"/>
      <w:r w:rsidRPr="00D13F46">
        <w:rPr>
          <w:szCs w:val="24"/>
          <w:lang w:eastAsia="zh-CN"/>
        </w:rPr>
        <w:t xml:space="preserve"> </w:t>
      </w:r>
      <w:proofErr w:type="spellStart"/>
      <w:r w:rsidRPr="00D13F46">
        <w:rPr>
          <w:szCs w:val="24"/>
          <w:lang w:eastAsia="zh-CN"/>
        </w:rPr>
        <w:t>directe</w:t>
      </w:r>
      <w:proofErr w:type="spellEnd"/>
      <w:r w:rsidRPr="00D13F46">
        <w:rPr>
          <w:szCs w:val="24"/>
          <w:lang w:eastAsia="zh-CN"/>
        </w:rPr>
        <w:t xml:space="preserve"> (</w:t>
      </w:r>
      <w:r w:rsidRPr="00D13F46">
        <w:rPr>
          <w:i/>
          <w:szCs w:val="24"/>
          <w:lang w:eastAsia="zh-CN"/>
        </w:rPr>
        <w:t>line of sight</w:t>
      </w:r>
      <w:r w:rsidRPr="00D13F46">
        <w:rPr>
          <w:szCs w:val="24"/>
          <w:lang w:eastAsia="zh-CN"/>
        </w:rPr>
        <w:t>)</w:t>
      </w:r>
    </w:p>
    <w:p w14:paraId="67D3BF9E" w14:textId="77777777" w:rsidR="008D74B6" w:rsidRPr="008D74B6" w:rsidRDefault="008D74B6" w:rsidP="008D74B6">
      <w:pPr>
        <w:pStyle w:val="Headingb"/>
        <w:rPr>
          <w:rFonts w:eastAsia="SimSun"/>
          <w:szCs w:val="24"/>
          <w:lang w:val="fr-CH"/>
        </w:rPr>
      </w:pPr>
      <w:r w:rsidRPr="008D74B6">
        <w:rPr>
          <w:rFonts w:eastAsia="SimSun"/>
          <w:szCs w:val="24"/>
          <w:lang w:val="fr-CH"/>
        </w:rPr>
        <w:t>Recommandations et Rapports connexes de l'UIT</w:t>
      </w:r>
    </w:p>
    <w:p w14:paraId="416AEDC2" w14:textId="77777777" w:rsidR="008D74B6" w:rsidRPr="00283872" w:rsidRDefault="008D74B6" w:rsidP="008D74B6">
      <w:pPr>
        <w:pStyle w:val="Reftext"/>
        <w:rPr>
          <w:szCs w:val="24"/>
          <w:lang w:val="fr-CH" w:eastAsia="zh-CN"/>
        </w:rPr>
      </w:pPr>
      <w:r w:rsidRPr="00283872">
        <w:rPr>
          <w:szCs w:val="24"/>
          <w:lang w:val="fr-CH" w:eastAsia="zh-CN"/>
        </w:rPr>
        <w:t xml:space="preserve">Recommandation UIT-R </w:t>
      </w:r>
      <w:hyperlink r:id="rId13" w:history="1">
        <w:r w:rsidRPr="00283872">
          <w:rPr>
            <w:rStyle w:val="Hyperlink"/>
            <w:color w:val="auto"/>
            <w:szCs w:val="24"/>
            <w:u w:val="none"/>
            <w:lang w:val="fr-CH" w:eastAsia="zh-CN"/>
          </w:rPr>
          <w:t>P.2040</w:t>
        </w:r>
      </w:hyperlink>
    </w:p>
    <w:p w14:paraId="3E3011C1" w14:textId="77777777" w:rsidR="008D74B6" w:rsidRPr="00283872" w:rsidRDefault="008D74B6" w:rsidP="008D74B6">
      <w:pPr>
        <w:pStyle w:val="Reftext"/>
        <w:rPr>
          <w:b/>
          <w:szCs w:val="24"/>
          <w:lang w:val="fr-CH" w:eastAsia="ja-JP"/>
        </w:rPr>
      </w:pPr>
      <w:r w:rsidRPr="00283872">
        <w:rPr>
          <w:szCs w:val="24"/>
          <w:lang w:val="fr-CH" w:eastAsia="zh-CN"/>
        </w:rPr>
        <w:t xml:space="preserve">Rapport UIT-R </w:t>
      </w:r>
      <w:hyperlink r:id="rId14" w:history="1">
        <w:r w:rsidRPr="00283872">
          <w:rPr>
            <w:rStyle w:val="Hyperlink"/>
            <w:color w:val="auto"/>
            <w:szCs w:val="24"/>
            <w:u w:val="none"/>
            <w:lang w:val="fr-CH" w:eastAsia="zh-CN"/>
          </w:rPr>
          <w:t>P.2346</w:t>
        </w:r>
      </w:hyperlink>
    </w:p>
    <w:p w14:paraId="5525F0A1" w14:textId="77777777" w:rsidR="008D74B6" w:rsidRPr="008D74B6" w:rsidRDefault="008D74B6" w:rsidP="008D74B6">
      <w:pPr>
        <w:pStyle w:val="Normalaftertitle"/>
        <w:rPr>
          <w:lang w:val="fr-CH"/>
        </w:rPr>
      </w:pPr>
      <w:r w:rsidRPr="008D74B6">
        <w:rPr>
          <w:lang w:val="fr-CH"/>
        </w:rPr>
        <w:t>L'Assemblée des radiocommunications de l'UIT,</w:t>
      </w:r>
    </w:p>
    <w:p w14:paraId="2B8D3053" w14:textId="77777777" w:rsidR="008D74B6" w:rsidRPr="008D74B6" w:rsidRDefault="008D74B6" w:rsidP="008D74B6">
      <w:pPr>
        <w:pStyle w:val="Call"/>
        <w:rPr>
          <w:lang w:val="fr-CH"/>
        </w:rPr>
      </w:pPr>
      <w:proofErr w:type="gramStart"/>
      <w:r w:rsidRPr="008D74B6">
        <w:rPr>
          <w:lang w:val="fr-CH"/>
        </w:rPr>
        <w:t>considérant</w:t>
      </w:r>
      <w:proofErr w:type="gramEnd"/>
    </w:p>
    <w:p w14:paraId="62839FD7" w14:textId="77777777" w:rsidR="008D74B6" w:rsidRPr="008D74B6" w:rsidRDefault="008D74B6" w:rsidP="008D74B6">
      <w:pPr>
        <w:rPr>
          <w:lang w:val="fr-CH"/>
        </w:rPr>
      </w:pPr>
      <w:r w:rsidRPr="008D74B6">
        <w:rPr>
          <w:i/>
          <w:iCs/>
          <w:lang w:val="fr-CH"/>
        </w:rPr>
        <w:t>a)</w:t>
      </w:r>
      <w:r w:rsidRPr="008D74B6">
        <w:rPr>
          <w:lang w:val="fr-CH"/>
        </w:rPr>
        <w:tab/>
      </w:r>
      <w:bookmarkStart w:id="3" w:name="lt_pId066"/>
      <w:r w:rsidRPr="008D74B6">
        <w:rPr>
          <w:lang w:val="fr-CH"/>
        </w:rPr>
        <w:t xml:space="preserve">que, pour la planification des systèmes et l'évaluation des brouillages, il peut être nécessaire de tenir compte de l'affaiblissement que subissent les ondes radioélectriques lorsqu'elles traversent des </w:t>
      </w:r>
      <w:proofErr w:type="gramStart"/>
      <w:r w:rsidRPr="008D74B6">
        <w:rPr>
          <w:lang w:val="fr-CH"/>
        </w:rPr>
        <w:t>bâtiments</w:t>
      </w:r>
      <w:bookmarkEnd w:id="3"/>
      <w:r w:rsidRPr="008D74B6">
        <w:rPr>
          <w:lang w:val="fr-CH"/>
        </w:rPr>
        <w:t>;</w:t>
      </w:r>
      <w:proofErr w:type="gramEnd"/>
    </w:p>
    <w:p w14:paraId="6E97E414" w14:textId="77777777" w:rsidR="008D74B6" w:rsidRPr="008D74B6" w:rsidRDefault="008D74B6" w:rsidP="008D74B6">
      <w:pPr>
        <w:rPr>
          <w:lang w:val="fr-CH"/>
        </w:rPr>
      </w:pPr>
      <w:r w:rsidRPr="008D74B6">
        <w:rPr>
          <w:i/>
          <w:iCs/>
          <w:lang w:val="fr-CH"/>
        </w:rPr>
        <w:t>b)</w:t>
      </w:r>
      <w:r w:rsidRPr="008D74B6">
        <w:rPr>
          <w:lang w:val="fr-CH"/>
        </w:rPr>
        <w:tab/>
        <w:t>qu'il est nécessaire de fournir des indications aux ingénieurs pour estimer la couverture ou prévoir les brouillages causés par les systèmes situés à l'extérieur de bâtiments aux systèmes se trouvant à l'intérieur ou inversement,</w:t>
      </w:r>
    </w:p>
    <w:p w14:paraId="5415BF76" w14:textId="77777777" w:rsidR="008D74B6" w:rsidRPr="008D74B6" w:rsidRDefault="008D74B6" w:rsidP="008D74B6">
      <w:pPr>
        <w:pStyle w:val="Call"/>
        <w:rPr>
          <w:lang w:val="fr-CH"/>
        </w:rPr>
      </w:pPr>
      <w:proofErr w:type="gramStart"/>
      <w:r w:rsidRPr="008D74B6">
        <w:rPr>
          <w:lang w:val="fr-CH"/>
        </w:rPr>
        <w:t>reconnaissant</w:t>
      </w:r>
      <w:proofErr w:type="gramEnd"/>
    </w:p>
    <w:p w14:paraId="615EF6CB" w14:textId="77777777" w:rsidR="008D74B6" w:rsidRPr="00283872" w:rsidRDefault="008D74B6" w:rsidP="008D74B6">
      <w:pPr>
        <w:rPr>
          <w:lang w:val="fr-CH"/>
        </w:rPr>
      </w:pPr>
      <w:r w:rsidRPr="00283872">
        <w:rPr>
          <w:i/>
          <w:iCs/>
          <w:lang w:val="fr-CH"/>
        </w:rPr>
        <w:t>a)</w:t>
      </w:r>
      <w:r w:rsidRPr="00283872">
        <w:rPr>
          <w:lang w:val="fr-CH"/>
        </w:rPr>
        <w:tab/>
        <w:t>que la Recommandation UIT</w:t>
      </w:r>
      <w:r w:rsidRPr="00283872">
        <w:rPr>
          <w:lang w:val="fr-CH"/>
        </w:rPr>
        <w:noBreakHyphen/>
        <w:t xml:space="preserve">R </w:t>
      </w:r>
      <w:hyperlink r:id="rId15" w:history="1">
        <w:r w:rsidRPr="00283872">
          <w:rPr>
            <w:rStyle w:val="Hyperlink"/>
            <w:color w:val="auto"/>
            <w:u w:val="none"/>
            <w:lang w:val="fr-CH"/>
          </w:rPr>
          <w:t>P.2040</w:t>
        </w:r>
      </w:hyperlink>
      <w:r w:rsidRPr="00283872">
        <w:rPr>
          <w:lang w:val="fr-CH"/>
        </w:rPr>
        <w:t xml:space="preserve"> donne des indications sur les effets des matériaux de construction et des structures des bâtiments sur les ondes </w:t>
      </w:r>
      <w:proofErr w:type="gramStart"/>
      <w:r w:rsidRPr="00283872">
        <w:rPr>
          <w:lang w:val="fr-CH"/>
        </w:rPr>
        <w:t>radioélectriques;</w:t>
      </w:r>
      <w:proofErr w:type="gramEnd"/>
    </w:p>
    <w:p w14:paraId="132EBD4A" w14:textId="77777777" w:rsidR="008D74B6" w:rsidRPr="00283872" w:rsidRDefault="008D74B6" w:rsidP="00283872">
      <w:pPr>
        <w:rPr>
          <w:i/>
          <w:iCs/>
          <w:lang w:val="fr-CH"/>
        </w:rPr>
      </w:pPr>
      <w:r w:rsidRPr="00283872">
        <w:rPr>
          <w:i/>
          <w:iCs/>
          <w:lang w:val="fr-CH"/>
        </w:rPr>
        <w:t>b)</w:t>
      </w:r>
      <w:r w:rsidRPr="00283872">
        <w:rPr>
          <w:i/>
          <w:iCs/>
          <w:lang w:val="fr-CH"/>
        </w:rPr>
        <w:tab/>
      </w:r>
      <w:r w:rsidRPr="00283872">
        <w:rPr>
          <w:lang w:val="fr-CH"/>
        </w:rPr>
        <w:t xml:space="preserve">que le Rapport UIT-R </w:t>
      </w:r>
      <w:hyperlink r:id="rId16" w:history="1">
        <w:r w:rsidRPr="00283872">
          <w:rPr>
            <w:rStyle w:val="Hyperlink"/>
            <w:color w:val="auto"/>
            <w:u w:val="none"/>
            <w:lang w:val="fr-CH"/>
          </w:rPr>
          <w:t>P.2346</w:t>
        </w:r>
      </w:hyperlink>
      <w:r w:rsidRPr="00283872">
        <w:rPr>
          <w:lang w:val="fr-CH"/>
        </w:rPr>
        <w:t xml:space="preserve"> contient des données empiriques regroupées sur l'affaiblissement dû à la pénétration dans les bâtiments,</w:t>
      </w:r>
    </w:p>
    <w:p w14:paraId="032076CF" w14:textId="77777777" w:rsidR="008D74B6" w:rsidRPr="008D74B6" w:rsidRDefault="008D74B6" w:rsidP="008D74B6">
      <w:pPr>
        <w:pStyle w:val="Call"/>
        <w:rPr>
          <w:lang w:val="fr-CH"/>
        </w:rPr>
      </w:pPr>
      <w:proofErr w:type="gramStart"/>
      <w:r w:rsidRPr="008D74B6">
        <w:rPr>
          <w:lang w:val="fr-CH"/>
        </w:rPr>
        <w:t>recommande</w:t>
      </w:r>
      <w:proofErr w:type="gramEnd"/>
    </w:p>
    <w:p w14:paraId="0F7A9C26" w14:textId="77777777" w:rsidR="008D74B6" w:rsidRPr="008D74B6" w:rsidRDefault="008D74B6" w:rsidP="008D74B6">
      <w:pPr>
        <w:rPr>
          <w:rFonts w:eastAsiaTheme="minorEastAsia"/>
          <w:lang w:val="fr-CH"/>
        </w:rPr>
      </w:pPr>
      <w:bookmarkStart w:id="4" w:name="lt_pId075"/>
      <w:r w:rsidRPr="008D74B6">
        <w:rPr>
          <w:rFonts w:eastAsiaTheme="minorEastAsia"/>
          <w:lang w:val="fr-CH"/>
        </w:rPr>
        <w:t>1</w:t>
      </w:r>
      <w:r w:rsidRPr="008D74B6">
        <w:rPr>
          <w:rFonts w:eastAsiaTheme="minorEastAsia"/>
          <w:lang w:val="fr-CH"/>
        </w:rPr>
        <w:tab/>
        <w:t xml:space="preserve">d'utiliser le modèle présenté dans l'Annexe 1 pour estimer l'affaiblissement dû à la pénétration dans les </w:t>
      </w:r>
      <w:proofErr w:type="gramStart"/>
      <w:r w:rsidRPr="008D74B6">
        <w:rPr>
          <w:rFonts w:eastAsiaTheme="minorEastAsia"/>
          <w:lang w:val="fr-CH"/>
        </w:rPr>
        <w:t>bâtiments</w:t>
      </w:r>
      <w:bookmarkEnd w:id="4"/>
      <w:r w:rsidRPr="008D74B6">
        <w:rPr>
          <w:rFonts w:eastAsiaTheme="minorEastAsia"/>
          <w:lang w:val="fr-CH"/>
        </w:rPr>
        <w:t>;</w:t>
      </w:r>
      <w:proofErr w:type="gramEnd"/>
    </w:p>
    <w:p w14:paraId="6DC51314" w14:textId="77777777" w:rsidR="008D74B6" w:rsidRPr="008D74B6" w:rsidRDefault="008D74B6" w:rsidP="008D74B6">
      <w:pPr>
        <w:rPr>
          <w:rFonts w:eastAsiaTheme="minorEastAsia"/>
          <w:lang w:val="fr-CH"/>
        </w:rPr>
      </w:pPr>
      <w:r w:rsidRPr="008D74B6">
        <w:rPr>
          <w:lang w:val="fr-CH"/>
        </w:rPr>
        <w:t>2</w:t>
      </w:r>
      <w:r w:rsidRPr="008D74B6">
        <w:rPr>
          <w:lang w:val="fr-CH"/>
        </w:rPr>
        <w:tab/>
        <w:t>d'indiquer, dans l'Annexe 2, les définitions des divers types d'affaiblissement de propagation dû à la présence de bâtiments ainsi que des indications pour mesurer les affaiblissements dus à la pénétration dans les bâtiments.</w:t>
      </w:r>
    </w:p>
    <w:p w14:paraId="3C79DCBA" w14:textId="77777777" w:rsidR="008D74B6" w:rsidRPr="008D74B6" w:rsidRDefault="008D74B6" w:rsidP="00283872">
      <w:pPr>
        <w:rPr>
          <w:lang w:val="fr-CH" w:eastAsia="ja-JP"/>
        </w:rPr>
      </w:pPr>
      <w:r w:rsidRPr="008D74B6">
        <w:rPr>
          <w:lang w:val="fr-CH" w:eastAsia="ja-JP"/>
        </w:rPr>
        <w:lastRenderedPageBreak/>
        <w:t>NOTE – Les études de partage menées par l'UIT-R au titre de différents points de l'ordre du jour de la CMR-19 étaient basées sur le texte de la présente Recommandation qui était en vigueur au moment où les activités ont été réalisées.</w:t>
      </w:r>
    </w:p>
    <w:p w14:paraId="2A15AC28" w14:textId="77777777" w:rsidR="008D74B6" w:rsidRPr="008D74B6" w:rsidRDefault="008D74B6" w:rsidP="008D74B6">
      <w:pPr>
        <w:pStyle w:val="AnnexNoTitle"/>
        <w:rPr>
          <w:lang w:val="fr-CH" w:eastAsia="ja-JP"/>
        </w:rPr>
      </w:pPr>
      <w:bookmarkStart w:id="5" w:name="lt_pId076"/>
      <w:r w:rsidRPr="008D74B6">
        <w:rPr>
          <w:lang w:val="fr-CH" w:eastAsia="ja-JP"/>
        </w:rPr>
        <w:t>Annexe 1</w:t>
      </w:r>
      <w:bookmarkEnd w:id="5"/>
    </w:p>
    <w:p w14:paraId="1C7A332E" w14:textId="77777777" w:rsidR="008D74B6" w:rsidRPr="008D74B6" w:rsidRDefault="008D74B6" w:rsidP="008D74B6">
      <w:pPr>
        <w:pStyle w:val="Heading1"/>
        <w:rPr>
          <w:lang w:val="fr-CH"/>
        </w:rPr>
      </w:pPr>
      <w:r w:rsidRPr="008D74B6">
        <w:rPr>
          <w:lang w:val="fr-CH"/>
        </w:rPr>
        <w:t>1</w:t>
      </w:r>
      <w:r w:rsidRPr="008D74B6">
        <w:rPr>
          <w:lang w:val="fr-CH"/>
        </w:rPr>
        <w:tab/>
      </w:r>
      <w:bookmarkStart w:id="6" w:name="lt_pId078"/>
      <w:r w:rsidRPr="008D74B6">
        <w:rPr>
          <w:lang w:val="fr-CH"/>
        </w:rPr>
        <w:t>Introduction</w:t>
      </w:r>
      <w:bookmarkEnd w:id="6"/>
    </w:p>
    <w:p w14:paraId="170A2B7A" w14:textId="77777777" w:rsidR="008D74B6" w:rsidRPr="008D74B6" w:rsidRDefault="008D74B6" w:rsidP="008D74B6">
      <w:pPr>
        <w:rPr>
          <w:lang w:val="fr-CH"/>
        </w:rPr>
      </w:pPr>
      <w:bookmarkStart w:id="7" w:name="lt_pId079"/>
      <w:r w:rsidRPr="008D74B6">
        <w:rPr>
          <w:lang w:val="fr-CH"/>
        </w:rPr>
        <w:t xml:space="preserve">On trouvera dans la présente Annexe un modèle d'affaiblissement dû à la pénétration dans les </w:t>
      </w:r>
      <w:r w:rsidRPr="00283872">
        <w:rPr>
          <w:lang w:val="fr-CH"/>
        </w:rPr>
        <w:t xml:space="preserve">bâtiments, tel qu'il est défini dans la Recommandation UIT-R </w:t>
      </w:r>
      <w:hyperlink r:id="rId17" w:history="1">
        <w:r w:rsidRPr="00283872">
          <w:rPr>
            <w:rStyle w:val="Hyperlink"/>
            <w:color w:val="auto"/>
            <w:u w:val="none"/>
            <w:lang w:val="fr-CH"/>
          </w:rPr>
          <w:t>P.2040</w:t>
        </w:r>
      </w:hyperlink>
      <w:r w:rsidRPr="00283872">
        <w:rPr>
          <w:lang w:val="fr-CH"/>
        </w:rPr>
        <w:t>.</w:t>
      </w:r>
      <w:bookmarkEnd w:id="7"/>
      <w:r w:rsidRPr="00283872">
        <w:rPr>
          <w:lang w:val="fr-CH"/>
        </w:rPr>
        <w:t xml:space="preserve"> </w:t>
      </w:r>
      <w:bookmarkStart w:id="8" w:name="lt_pId080"/>
      <w:r w:rsidRPr="00283872">
        <w:rPr>
          <w:lang w:val="fr-CH"/>
        </w:rPr>
        <w:t xml:space="preserve">Le résultat de ce modèle est </w:t>
      </w:r>
      <w:r w:rsidRPr="008D74B6">
        <w:rPr>
          <w:lang w:val="fr-CH"/>
        </w:rPr>
        <w:t>présenté sous la forme d'une fonction de distribution cumulative de la probabilité pour qu'un affaiblissement donné ne soit pas dépassé</w:t>
      </w:r>
      <w:bookmarkEnd w:id="8"/>
      <w:r w:rsidRPr="008D74B6">
        <w:rPr>
          <w:lang w:val="fr-CH"/>
        </w:rPr>
        <w:t>.</w:t>
      </w:r>
    </w:p>
    <w:p w14:paraId="7C32B0E6" w14:textId="77777777" w:rsidR="008D74B6" w:rsidRPr="008D74B6" w:rsidRDefault="008D74B6" w:rsidP="008D74B6">
      <w:pPr>
        <w:rPr>
          <w:lang w:val="fr-CH"/>
        </w:rPr>
      </w:pPr>
      <w:bookmarkStart w:id="9" w:name="lt_pId081"/>
      <w:r w:rsidRPr="008D74B6">
        <w:rPr>
          <w:lang w:val="fr-CH"/>
        </w:rPr>
        <w:t>Ce modèle n'a pas pour but de dissocier l'affaiblissement que subit un signal pénétrant le mur extérieur de l'affaiblissement que subit le trajet à travers le bâtiment</w:t>
      </w:r>
      <w:bookmarkStart w:id="10" w:name="lt_pId082"/>
      <w:bookmarkEnd w:id="9"/>
      <w:r w:rsidRPr="008D74B6">
        <w:rPr>
          <w:lang w:val="fr-CH"/>
        </w:rPr>
        <w:t>. Cette approche a été adoptée car il a été jugé peu probable, dans le cadre des études de l'UIT-R, que des informations suffisamment détaillées propres à un bâtiment</w:t>
      </w:r>
      <w:bookmarkEnd w:id="10"/>
      <w:r w:rsidRPr="008D74B6">
        <w:rPr>
          <w:lang w:val="fr-CH"/>
        </w:rPr>
        <w:t xml:space="preserve"> soient disponibles.</w:t>
      </w:r>
    </w:p>
    <w:p w14:paraId="3FB94FA1" w14:textId="77777777" w:rsidR="008D74B6" w:rsidRPr="008D74B6" w:rsidRDefault="008D74B6" w:rsidP="008D74B6">
      <w:pPr>
        <w:rPr>
          <w:lang w:val="fr-CH"/>
        </w:rPr>
      </w:pPr>
      <w:bookmarkStart w:id="11" w:name="lt_pId083"/>
      <w:r w:rsidRPr="008D74B6">
        <w:rPr>
          <w:lang w:val="fr-CH"/>
        </w:rPr>
        <w:t>L'affaiblissement dû à la pénétration dans les bâtiments se caractérise par une grande variabilité, tant à l'intérieur d'un bâtiment donné qu'entre des bâtiments différents</w:t>
      </w:r>
      <w:bookmarkStart w:id="12" w:name="lt_pId084"/>
      <w:bookmarkEnd w:id="11"/>
      <w:r w:rsidRPr="008D74B6">
        <w:rPr>
          <w:lang w:val="fr-CH"/>
        </w:rPr>
        <w:t xml:space="preserve">. Bien que des techniques telles que le tracé de rayons </w:t>
      </w:r>
      <w:proofErr w:type="gramStart"/>
      <w:r w:rsidRPr="008D74B6">
        <w:rPr>
          <w:lang w:val="fr-CH"/>
        </w:rPr>
        <w:t>permettent</w:t>
      </w:r>
      <w:proofErr w:type="gramEnd"/>
      <w:r w:rsidRPr="008D74B6">
        <w:rPr>
          <w:lang w:val="fr-CH"/>
        </w:rPr>
        <w:t xml:space="preserve"> d'établir des prévisions utiles sur un emplacement donné, lorsqu'elles sont utilisées conjointement avec des données architecturales détaillées, ces modèles ne se prêtent généralement pas à des applications génériques telles que les études de partage du spectre</w:t>
      </w:r>
      <w:bookmarkEnd w:id="12"/>
      <w:r w:rsidRPr="008D74B6">
        <w:rPr>
          <w:lang w:val="fr-CH"/>
        </w:rPr>
        <w:t>.</w:t>
      </w:r>
    </w:p>
    <w:p w14:paraId="4330B8DE" w14:textId="77777777" w:rsidR="008D74B6" w:rsidRPr="008D74B6" w:rsidRDefault="008D74B6" w:rsidP="008D74B6">
      <w:pPr>
        <w:rPr>
          <w:lang w:val="fr-CH"/>
        </w:rPr>
      </w:pPr>
      <w:bookmarkStart w:id="13" w:name="lt_pId085"/>
      <w:r w:rsidRPr="008D74B6">
        <w:rPr>
          <w:lang w:val="fr-CH"/>
        </w:rPr>
        <w:t>Un modèle statistique visant à décrire les caractéristiques de l'affaiblissement dû à la pénétration de l'ensemble global de bâtiments donnerait une distribution statistique si vaste qu'il ne serait d'aucune utilité. Par ailleurs, un modèle visant à caractériser un grand nombre de types différents de bâtiments nécessiterait plus de données qu'il n'en existe actuellement et ne conviendrait pas pour les études de partage</w:t>
      </w:r>
      <w:bookmarkEnd w:id="13"/>
      <w:r w:rsidRPr="008D74B6">
        <w:rPr>
          <w:lang w:val="fr-CH"/>
        </w:rPr>
        <w:t xml:space="preserve"> </w:t>
      </w:r>
      <w:bookmarkStart w:id="14" w:name="lt_pId086"/>
      <w:r w:rsidRPr="008D74B6">
        <w:rPr>
          <w:lang w:val="fr-CH"/>
        </w:rPr>
        <w:t>génériques</w:t>
      </w:r>
      <w:bookmarkEnd w:id="14"/>
      <w:r w:rsidRPr="008D74B6">
        <w:rPr>
          <w:lang w:val="fr-CH"/>
        </w:rPr>
        <w:t>.</w:t>
      </w:r>
    </w:p>
    <w:p w14:paraId="3F30ED46" w14:textId="77777777" w:rsidR="008D74B6" w:rsidRPr="008D74B6" w:rsidRDefault="008D74B6" w:rsidP="008D74B6">
      <w:pPr>
        <w:pStyle w:val="Note"/>
        <w:rPr>
          <w:lang w:val="fr-CH"/>
        </w:rPr>
      </w:pPr>
      <w:bookmarkStart w:id="15" w:name="lt_pId087"/>
      <w:r w:rsidRPr="008D74B6">
        <w:rPr>
          <w:lang w:val="fr-CH"/>
        </w:rPr>
        <w:t>NOTE – Il convient de tenir dûment compte des types de bâtiments mentionnés dans la présente Recommandation.</w:t>
      </w:r>
    </w:p>
    <w:p w14:paraId="530B5AFD" w14:textId="77777777" w:rsidR="008D74B6" w:rsidRPr="008D74B6" w:rsidRDefault="008D74B6" w:rsidP="008D74B6">
      <w:pPr>
        <w:rPr>
          <w:lang w:val="fr-CH"/>
        </w:rPr>
      </w:pPr>
      <w:r w:rsidRPr="00283872">
        <w:rPr>
          <w:lang w:val="fr-CH"/>
        </w:rPr>
        <w:t xml:space="preserve">Le modèle est fondé sur les données de mesure regroupées dans le Rapport UIT-R </w:t>
      </w:r>
      <w:hyperlink r:id="rId18" w:history="1">
        <w:r w:rsidRPr="00283872">
          <w:rPr>
            <w:rStyle w:val="Hyperlink"/>
            <w:color w:val="auto"/>
            <w:u w:val="none"/>
            <w:lang w:val="fr-CH"/>
          </w:rPr>
          <w:t>P.2346</w:t>
        </w:r>
      </w:hyperlink>
      <w:r w:rsidRPr="00283872">
        <w:rPr>
          <w:lang w:val="fr-CH"/>
        </w:rPr>
        <w:t xml:space="preserve"> dans la </w:t>
      </w:r>
      <w:r w:rsidRPr="008D74B6">
        <w:rPr>
          <w:lang w:val="fr-CH"/>
        </w:rPr>
        <w:t>gamme comprise entre 80 MHz et 73 GHz.</w:t>
      </w:r>
      <w:bookmarkEnd w:id="15"/>
      <w:r w:rsidRPr="008D74B6">
        <w:rPr>
          <w:lang w:val="fr-CH"/>
        </w:rPr>
        <w:t xml:space="preserve"> Il peut être utilisé dans le cadre d'une méthode de Monte Carlo, mais il convient de noter qu'il n'a été validé que par rapport à des données empiriques pour des probabilités comprises entre 0,01 et 0,99.</w:t>
      </w:r>
    </w:p>
    <w:p w14:paraId="75AE7D77" w14:textId="77777777" w:rsidR="008D74B6" w:rsidRPr="008D74B6" w:rsidRDefault="008D74B6" w:rsidP="008D74B6">
      <w:pPr>
        <w:pStyle w:val="Heading1"/>
        <w:rPr>
          <w:lang w:val="fr-CH"/>
        </w:rPr>
      </w:pPr>
      <w:r w:rsidRPr="008D74B6">
        <w:rPr>
          <w:lang w:val="fr-CH"/>
        </w:rPr>
        <w:t>2</w:t>
      </w:r>
      <w:r w:rsidRPr="008D74B6">
        <w:rPr>
          <w:lang w:val="fr-CH"/>
        </w:rPr>
        <w:tab/>
        <w:t>Paramètres</w:t>
      </w:r>
    </w:p>
    <w:p w14:paraId="42102B1A" w14:textId="77777777" w:rsidR="008D74B6" w:rsidRPr="008D74B6" w:rsidRDefault="008D74B6" w:rsidP="008D74B6">
      <w:pPr>
        <w:rPr>
          <w:lang w:val="fr-CH"/>
        </w:rPr>
      </w:pPr>
      <w:bookmarkStart w:id="16" w:name="lt_pId090"/>
      <w:r w:rsidRPr="008D74B6">
        <w:rPr>
          <w:lang w:val="fr-CH"/>
        </w:rPr>
        <w:t xml:space="preserve">Le modèle utilise les paramètres d'entrée </w:t>
      </w:r>
      <w:proofErr w:type="gramStart"/>
      <w:r w:rsidRPr="008D74B6">
        <w:rPr>
          <w:lang w:val="fr-CH"/>
        </w:rPr>
        <w:t>suivant</w:t>
      </w:r>
      <w:bookmarkEnd w:id="16"/>
      <w:r w:rsidRPr="008D74B6">
        <w:rPr>
          <w:lang w:val="fr-CH"/>
        </w:rPr>
        <w:t>s:</w:t>
      </w:r>
      <w:proofErr w:type="gramEnd"/>
    </w:p>
    <w:p w14:paraId="01525B71" w14:textId="77777777" w:rsidR="008D74B6" w:rsidRPr="008D74B6" w:rsidRDefault="008D74B6" w:rsidP="008D74B6">
      <w:pPr>
        <w:pStyle w:val="enumlev1"/>
        <w:rPr>
          <w:lang w:val="fr-CH"/>
        </w:rPr>
      </w:pPr>
      <w:r w:rsidRPr="008D74B6">
        <w:rPr>
          <w:lang w:val="fr-CH"/>
        </w:rPr>
        <w:t>–</w:t>
      </w:r>
      <w:r w:rsidRPr="008D74B6">
        <w:rPr>
          <w:lang w:val="fr-CH"/>
        </w:rPr>
        <w:tab/>
      </w:r>
      <w:bookmarkStart w:id="17" w:name="lt_pId092"/>
      <w:r w:rsidRPr="008D74B6">
        <w:rPr>
          <w:lang w:val="fr-CH"/>
        </w:rPr>
        <w:t>fréquence (~0,08-100 GHz</w:t>
      </w:r>
      <w:proofErr w:type="gramStart"/>
      <w:r w:rsidRPr="008D74B6">
        <w:rPr>
          <w:lang w:val="fr-CH"/>
        </w:rPr>
        <w:t>);</w:t>
      </w:r>
      <w:bookmarkEnd w:id="17"/>
      <w:proofErr w:type="gramEnd"/>
    </w:p>
    <w:p w14:paraId="4F8AAD1B" w14:textId="77777777" w:rsidR="008D74B6" w:rsidRPr="008D74B6" w:rsidRDefault="008D74B6" w:rsidP="008D74B6">
      <w:pPr>
        <w:pStyle w:val="enumlev1"/>
        <w:rPr>
          <w:lang w:val="fr-CH"/>
        </w:rPr>
      </w:pPr>
      <w:r w:rsidRPr="008D74B6">
        <w:rPr>
          <w:lang w:val="fr-CH"/>
        </w:rPr>
        <w:t>–</w:t>
      </w:r>
      <w:r w:rsidRPr="008D74B6">
        <w:rPr>
          <w:lang w:val="fr-CH"/>
        </w:rPr>
        <w:tab/>
      </w:r>
      <w:bookmarkStart w:id="18" w:name="lt_pId094"/>
      <w:r w:rsidRPr="008D74B6">
        <w:rPr>
          <w:lang w:val="fr-CH"/>
        </w:rPr>
        <w:t xml:space="preserve">probabilité pour que l'affaiblissement ne soit pas </w:t>
      </w:r>
      <w:proofErr w:type="gramStart"/>
      <w:r w:rsidRPr="008D74B6">
        <w:rPr>
          <w:lang w:val="fr-CH"/>
        </w:rPr>
        <w:t>dépassé</w:t>
      </w:r>
      <w:bookmarkEnd w:id="18"/>
      <w:r w:rsidRPr="008D74B6">
        <w:rPr>
          <w:lang w:val="fr-CH"/>
        </w:rPr>
        <w:t>;</w:t>
      </w:r>
      <w:proofErr w:type="gramEnd"/>
    </w:p>
    <w:p w14:paraId="161FC159" w14:textId="77777777" w:rsidR="008D74B6" w:rsidRPr="008D74B6" w:rsidRDefault="008D74B6" w:rsidP="008D74B6">
      <w:pPr>
        <w:pStyle w:val="enumlev1"/>
        <w:rPr>
          <w:lang w:val="fr-CH"/>
        </w:rPr>
      </w:pPr>
      <w:r w:rsidRPr="008D74B6">
        <w:rPr>
          <w:lang w:val="fr-CH"/>
        </w:rPr>
        <w:t>–</w:t>
      </w:r>
      <w:r w:rsidRPr="008D74B6">
        <w:rPr>
          <w:lang w:val="fr-CH"/>
        </w:rPr>
        <w:tab/>
      </w:r>
      <w:bookmarkStart w:id="19" w:name="lt_pId096"/>
      <w:r w:rsidRPr="008D74B6">
        <w:rPr>
          <w:lang w:val="fr-CH"/>
        </w:rPr>
        <w:t xml:space="preserve">catégorie de bâtiment </w:t>
      </w:r>
      <w:proofErr w:type="gramStart"/>
      <w:r w:rsidRPr="008D74B6">
        <w:rPr>
          <w:lang w:val="fr-CH"/>
        </w:rPr>
        <w:t>(«traditionnel</w:t>
      </w:r>
      <w:proofErr w:type="gramEnd"/>
      <w:r w:rsidRPr="008D74B6">
        <w:rPr>
          <w:lang w:val="fr-CH"/>
        </w:rPr>
        <w:t>» ou «à bon rendement thermique»);</w:t>
      </w:r>
      <w:bookmarkEnd w:id="19"/>
    </w:p>
    <w:p w14:paraId="5B493EC9" w14:textId="77777777" w:rsidR="008D74B6" w:rsidRPr="008D74B6" w:rsidRDefault="008D74B6" w:rsidP="008D74B6">
      <w:pPr>
        <w:pStyle w:val="enumlev1"/>
        <w:jc w:val="left"/>
        <w:rPr>
          <w:lang w:val="fr-CH"/>
        </w:rPr>
      </w:pPr>
      <w:r w:rsidRPr="008D74B6">
        <w:rPr>
          <w:lang w:val="fr-CH"/>
        </w:rPr>
        <w:t>–</w:t>
      </w:r>
      <w:r w:rsidRPr="008D74B6">
        <w:rPr>
          <w:lang w:val="fr-CH"/>
        </w:rPr>
        <w:tab/>
      </w:r>
      <w:bookmarkStart w:id="20" w:name="lt_pId098"/>
      <w:r w:rsidRPr="008D74B6">
        <w:rPr>
          <w:lang w:val="fr-CH"/>
        </w:rPr>
        <w:t xml:space="preserve">angle d'élévation du trajet au niveau de la façade de l'immeuble </w:t>
      </w:r>
      <w:r w:rsidRPr="008D74B6">
        <w:rPr>
          <w:color w:val="000000"/>
          <w:lang w:val="fr-CH"/>
        </w:rPr>
        <w:t>(degrés au-dessus de l'horizon).</w:t>
      </w:r>
      <w:bookmarkEnd w:id="20"/>
    </w:p>
    <w:p w14:paraId="23FA7B7D" w14:textId="77777777" w:rsidR="008D74B6" w:rsidRPr="008D74B6" w:rsidRDefault="008D74B6" w:rsidP="008D74B6">
      <w:pPr>
        <w:rPr>
          <w:lang w:val="fr-CH"/>
        </w:rPr>
      </w:pPr>
      <w:bookmarkStart w:id="21" w:name="lt_pId099"/>
      <w:r w:rsidRPr="008D74B6">
        <w:rPr>
          <w:lang w:val="fr-CH"/>
        </w:rPr>
        <w:t>L'azimut du trajet vers le terminal en extérieur par rapport à la surface de l'immeuble n'est pas expressément pris en compte. Bien que la théorie et les mesures montrent que les signaux qui arrivent généralement sur une surface d'immeuble subiront</w:t>
      </w:r>
      <w:bookmarkEnd w:id="21"/>
      <w:r w:rsidRPr="008D74B6">
        <w:rPr>
          <w:lang w:val="fr-CH"/>
        </w:rPr>
        <w:t xml:space="preserve"> </w:t>
      </w:r>
      <w:bookmarkStart w:id="22" w:name="lt_pId100"/>
      <w:r w:rsidRPr="008D74B6">
        <w:rPr>
          <w:lang w:val="fr-CH"/>
        </w:rPr>
        <w:t>un affaiblissement moindre que ceux qui arrivent à des angles obliques, le résultat statistique du modèle représente la plupart des orientations de bâtiments par rapport au terminal en extérieur</w:t>
      </w:r>
      <w:bookmarkEnd w:id="22"/>
      <w:r w:rsidRPr="008D74B6">
        <w:rPr>
          <w:lang w:val="fr-CH"/>
        </w:rPr>
        <w:t>.</w:t>
      </w:r>
    </w:p>
    <w:p w14:paraId="5B603569" w14:textId="77777777" w:rsidR="008D74B6" w:rsidRPr="00283872" w:rsidRDefault="008D74B6" w:rsidP="008D74B6">
      <w:pPr>
        <w:rPr>
          <w:lang w:val="fr-CH"/>
        </w:rPr>
      </w:pPr>
      <w:bookmarkStart w:id="23" w:name="lt_pId101"/>
      <w:r w:rsidRPr="008D74B6">
        <w:rPr>
          <w:lang w:val="fr-CH"/>
        </w:rPr>
        <w:lastRenderedPageBreak/>
        <w:t xml:space="preserve">Dans le modèle de base, on suppose que l'antenne à l'intérieur est </w:t>
      </w:r>
      <w:proofErr w:type="spellStart"/>
      <w:r w:rsidRPr="008D74B6">
        <w:rPr>
          <w:lang w:val="fr-CH"/>
        </w:rPr>
        <w:t>équidirective</w:t>
      </w:r>
      <w:bookmarkEnd w:id="23"/>
      <w:proofErr w:type="spellEnd"/>
      <w:r w:rsidRPr="008D74B6">
        <w:rPr>
          <w:lang w:val="fr-CH"/>
        </w:rPr>
        <w:t xml:space="preserve"> et que l'affaiblissement dû à la pénétration dans les bâtiments tiendra donc compte de toute l'énergie qui arrive à l'emplacement du terminal. Dans certains cas, le terminal à l'intérieur peut utiliser une antenne directive qui fera office de filtre spatial, ce qui aura pour effet d'augmenter l'affaiblissement apparent dû à la pénétration dans les bâtiments en raison du rejet de l'énergie qui arrive de certaines directions. Des mesures effectuées dans deux grands bâtiments en République de Corée à 32 GHz ont montré que l'affaiblissement dû à la pénétration dans les bâtiments mesuré à l'aide d'antennes ayant une ouverture de faisceau de 10 degrés était supérieur de 5,3 dB à celui mesuré avec une antenne </w:t>
      </w:r>
      <w:proofErr w:type="spellStart"/>
      <w:r w:rsidRPr="00283872">
        <w:rPr>
          <w:lang w:val="fr-CH"/>
        </w:rPr>
        <w:t>équidirective</w:t>
      </w:r>
      <w:proofErr w:type="spellEnd"/>
      <w:r w:rsidRPr="00283872">
        <w:rPr>
          <w:lang w:val="fr-CH"/>
        </w:rPr>
        <w:t xml:space="preserve">. On trouvera de plus amples précisions dans le Rapport UIT-R </w:t>
      </w:r>
      <w:hyperlink r:id="rId19" w:history="1">
        <w:r w:rsidRPr="00283872">
          <w:rPr>
            <w:rStyle w:val="Hyperlink"/>
            <w:color w:val="auto"/>
            <w:u w:val="none"/>
            <w:lang w:val="fr-CH"/>
          </w:rPr>
          <w:t>P.2346</w:t>
        </w:r>
      </w:hyperlink>
      <w:r w:rsidRPr="00283872">
        <w:rPr>
          <w:lang w:val="fr-CH"/>
        </w:rPr>
        <w:t>.</w:t>
      </w:r>
    </w:p>
    <w:p w14:paraId="14EDF688" w14:textId="77777777" w:rsidR="008D74B6" w:rsidRPr="00283872" w:rsidRDefault="008D74B6" w:rsidP="008D74B6">
      <w:pPr>
        <w:rPr>
          <w:lang w:val="fr-CH"/>
        </w:rPr>
      </w:pPr>
      <w:bookmarkStart w:id="24" w:name="lt_pId103"/>
      <w:r w:rsidRPr="00283872">
        <w:rPr>
          <w:lang w:val="fr-CH"/>
        </w:rPr>
        <w:t xml:space="preserve">Conformément à la définition donnée dans la Recommandation UIT-R </w:t>
      </w:r>
      <w:hyperlink r:id="rId20" w:history="1">
        <w:r w:rsidRPr="00283872">
          <w:rPr>
            <w:rStyle w:val="Hyperlink"/>
            <w:color w:val="auto"/>
            <w:u w:val="none"/>
            <w:lang w:val="fr-CH"/>
          </w:rPr>
          <w:t>P.2040</w:t>
        </w:r>
      </w:hyperlink>
      <w:r w:rsidRPr="00283872">
        <w:rPr>
          <w:lang w:val="fr-CH"/>
        </w:rPr>
        <w:t>, l'affaiblissement dû à la pénétration dans les bâtiments est défini ici indépendamment d'éventuels obstacles environnants.</w:t>
      </w:r>
      <w:bookmarkStart w:id="25" w:name="lt_pId104"/>
      <w:bookmarkEnd w:id="24"/>
      <w:r w:rsidRPr="00283872">
        <w:rPr>
          <w:lang w:val="fr-CH"/>
        </w:rPr>
        <w:t xml:space="preserve"> Si le bâtiment est entouré de groupes d'obstacles locaux, il faudra peut-être déterminer d'autres affaiblissements pour la hauteur et la position au-dessus du sol du terminal considéré, en utilisant la Recommandation UIT</w:t>
      </w:r>
      <w:r w:rsidRPr="00283872">
        <w:rPr>
          <w:lang w:val="fr-CH"/>
        </w:rPr>
        <w:noBreakHyphen/>
        <w:t xml:space="preserve">R </w:t>
      </w:r>
      <w:hyperlink r:id="rId21" w:history="1">
        <w:r w:rsidRPr="00283872">
          <w:rPr>
            <w:rStyle w:val="Hyperlink"/>
            <w:color w:val="auto"/>
            <w:u w:val="none"/>
            <w:lang w:val="fr-CH"/>
          </w:rPr>
          <w:t>P.2108</w:t>
        </w:r>
      </w:hyperlink>
      <w:r w:rsidRPr="00283872">
        <w:rPr>
          <w:lang w:val="fr-CH"/>
        </w:rPr>
        <w:t>.</w:t>
      </w:r>
      <w:bookmarkEnd w:id="25"/>
    </w:p>
    <w:p w14:paraId="08177CC7" w14:textId="77777777" w:rsidR="008D74B6" w:rsidRPr="00283872" w:rsidRDefault="008D74B6" w:rsidP="008D74B6">
      <w:pPr>
        <w:rPr>
          <w:lang w:val="fr-CH"/>
        </w:rPr>
      </w:pPr>
      <w:bookmarkStart w:id="26" w:name="lt_pId105"/>
      <w:r w:rsidRPr="00283872">
        <w:rPr>
          <w:lang w:val="fr-CH"/>
        </w:rPr>
        <w:t>Dans le modèle, on suppose implicitement que la probabilité pour que les terminaux soient situés en tout point à l'intérieur d'un bâtiment est la même</w:t>
      </w:r>
      <w:bookmarkEnd w:id="26"/>
      <w:r w:rsidRPr="00283872">
        <w:rPr>
          <w:lang w:val="fr-CH"/>
        </w:rPr>
        <w:t>.</w:t>
      </w:r>
    </w:p>
    <w:p w14:paraId="081A88B5" w14:textId="77777777" w:rsidR="008D74B6" w:rsidRPr="00283872" w:rsidRDefault="008D74B6" w:rsidP="008D74B6">
      <w:pPr>
        <w:pStyle w:val="Heading2"/>
        <w:rPr>
          <w:lang w:val="fr-CH" w:eastAsia="zh-CN"/>
        </w:rPr>
      </w:pPr>
      <w:r w:rsidRPr="00283872">
        <w:rPr>
          <w:lang w:val="fr-CH" w:eastAsia="zh-CN"/>
        </w:rPr>
        <w:t>2.1</w:t>
      </w:r>
      <w:r w:rsidRPr="00283872">
        <w:rPr>
          <w:lang w:val="fr-CH" w:eastAsia="zh-CN"/>
        </w:rPr>
        <w:tab/>
      </w:r>
      <w:bookmarkStart w:id="27" w:name="lt_pId107"/>
      <w:r w:rsidRPr="00283872">
        <w:rPr>
          <w:lang w:val="fr-CH" w:eastAsia="zh-CN"/>
        </w:rPr>
        <w:t>Classification des types de bâtiments</w:t>
      </w:r>
      <w:bookmarkEnd w:id="27"/>
    </w:p>
    <w:p w14:paraId="7CFB33E2" w14:textId="77777777" w:rsidR="008D74B6" w:rsidRPr="008D74B6" w:rsidRDefault="008D74B6" w:rsidP="008D74B6">
      <w:pPr>
        <w:spacing w:before="100"/>
        <w:rPr>
          <w:lang w:val="fr-CH"/>
        </w:rPr>
      </w:pPr>
      <w:bookmarkStart w:id="28" w:name="lt_pId108"/>
      <w:r w:rsidRPr="00283872">
        <w:rPr>
          <w:lang w:val="fr-CH"/>
        </w:rPr>
        <w:t xml:space="preserve">Il ressort de résultats expérimentaux, tels que ceux présentés dans le Rapport UIT-R </w:t>
      </w:r>
      <w:hyperlink r:id="rId22" w:history="1">
        <w:r w:rsidRPr="00283872">
          <w:rPr>
            <w:rStyle w:val="Hyperlink"/>
            <w:color w:val="auto"/>
            <w:u w:val="none"/>
            <w:lang w:val="fr-CH"/>
          </w:rPr>
          <w:t>P.2346</w:t>
        </w:r>
      </w:hyperlink>
      <w:r w:rsidRPr="00283872">
        <w:rPr>
          <w:lang w:val="fr-CH"/>
        </w:rPr>
        <w:t xml:space="preserve">, que </w:t>
      </w:r>
      <w:r w:rsidRPr="008D74B6">
        <w:rPr>
          <w:lang w:val="fr-CH"/>
        </w:rPr>
        <w:t xml:space="preserve">lorsqu'ils sont définis en termes d'affaiblissement dû à la pénétration, les bâtiments se rangent dans deux catégories distinctes: lorsque des méthodes de construction modernes et présentant un bon rendement thermique sont utilisées </w:t>
      </w:r>
      <w:bookmarkStart w:id="29" w:name="lt_pId109"/>
      <w:bookmarkEnd w:id="28"/>
      <w:r w:rsidRPr="008D74B6">
        <w:rPr>
          <w:lang w:val="fr-CH"/>
        </w:rPr>
        <w:t>(</w:t>
      </w:r>
      <w:r w:rsidRPr="008D74B6">
        <w:rPr>
          <w:color w:val="000000"/>
          <w:lang w:val="fr-CH"/>
        </w:rPr>
        <w:t>verre métallisé</w:t>
      </w:r>
      <w:r w:rsidRPr="008D74B6">
        <w:rPr>
          <w:lang w:val="fr-CH"/>
        </w:rPr>
        <w:t>, panneaux à feuille d'aluminium), l'affaiblissement dû à la pénétration dans les bâtiments est généralement plus élevé que dans le cas de bâtiments «traditionnels» dépourvus de matériaux de ce type. En conséquence, le modèle permet d'établir des prévisions pour ces deux cas</w:t>
      </w:r>
      <w:bookmarkEnd w:id="29"/>
      <w:r w:rsidRPr="008D74B6">
        <w:rPr>
          <w:lang w:val="fr-CH"/>
        </w:rPr>
        <w:t>.</w:t>
      </w:r>
    </w:p>
    <w:p w14:paraId="4C0264C7" w14:textId="77777777" w:rsidR="008D74B6" w:rsidRPr="008D74B6" w:rsidRDefault="008D74B6" w:rsidP="008D74B6">
      <w:pPr>
        <w:spacing w:before="100"/>
        <w:rPr>
          <w:lang w:val="fr-CH" w:eastAsia="zh-CN"/>
        </w:rPr>
      </w:pPr>
      <w:bookmarkStart w:id="30" w:name="lt_pId111"/>
      <w:r w:rsidRPr="008D74B6">
        <w:rPr>
          <w:lang w:val="fr-CH" w:eastAsia="zh-CN"/>
        </w:rPr>
        <w:t>Cette classification entre bâtiments</w:t>
      </w:r>
      <w:proofErr w:type="gramStart"/>
      <w:r w:rsidRPr="008D74B6">
        <w:rPr>
          <w:lang w:val="fr-CH" w:eastAsia="zh-CN"/>
        </w:rPr>
        <w:t xml:space="preserve"> </w:t>
      </w:r>
      <w:r w:rsidRPr="008D74B6">
        <w:rPr>
          <w:lang w:val="fr-CH"/>
        </w:rPr>
        <w:t>«</w:t>
      </w:r>
      <w:r w:rsidRPr="008D74B6">
        <w:rPr>
          <w:lang w:val="fr-CH" w:eastAsia="zh-CN"/>
        </w:rPr>
        <w:t>à</w:t>
      </w:r>
      <w:proofErr w:type="gramEnd"/>
      <w:r w:rsidRPr="008D74B6">
        <w:rPr>
          <w:lang w:val="fr-CH" w:eastAsia="zh-CN"/>
        </w:rPr>
        <w:t xml:space="preserve"> bon rendement thermique</w:t>
      </w:r>
      <w:r w:rsidRPr="008D74B6">
        <w:rPr>
          <w:lang w:val="fr-CH"/>
        </w:rPr>
        <w:t>»</w:t>
      </w:r>
      <w:r w:rsidRPr="008D74B6">
        <w:rPr>
          <w:lang w:val="fr-CH" w:eastAsia="zh-CN"/>
        </w:rPr>
        <w:t xml:space="preserve"> et bâtiments </w:t>
      </w:r>
      <w:r w:rsidRPr="008D74B6">
        <w:rPr>
          <w:lang w:val="fr-CH"/>
        </w:rPr>
        <w:t>«</w:t>
      </w:r>
      <w:r w:rsidRPr="008D74B6">
        <w:rPr>
          <w:lang w:val="fr-CH" w:eastAsia="zh-CN"/>
        </w:rPr>
        <w:t>traditionnels</w:t>
      </w:r>
      <w:r w:rsidRPr="008D74B6">
        <w:rPr>
          <w:lang w:val="fr-CH"/>
        </w:rPr>
        <w:t>»</w:t>
      </w:r>
      <w:r w:rsidRPr="008D74B6">
        <w:rPr>
          <w:lang w:val="fr-CH" w:eastAsia="zh-CN"/>
        </w:rPr>
        <w:t xml:space="preserve"> désigne exclusivement le rendement thermique des matériaux de construction. </w:t>
      </w:r>
      <w:r w:rsidRPr="008D74B6">
        <w:rPr>
          <w:color w:val="000000"/>
          <w:lang w:val="fr-CH"/>
        </w:rPr>
        <w:t>Aucune hypothèse ne doit être émise quant à l'année de la construction, au type</w:t>
      </w:r>
      <w:bookmarkEnd w:id="30"/>
      <w:r w:rsidRPr="008D74B6">
        <w:rPr>
          <w:color w:val="000000"/>
          <w:lang w:val="fr-CH"/>
        </w:rPr>
        <w:t xml:space="preserve"> </w:t>
      </w:r>
      <w:bookmarkStart w:id="31" w:name="lt_pId112"/>
      <w:r w:rsidRPr="008D74B6">
        <w:rPr>
          <w:lang w:val="fr-CH" w:eastAsia="zh-CN"/>
        </w:rPr>
        <w:t xml:space="preserve">(bâtiment </w:t>
      </w:r>
      <w:r w:rsidRPr="008D74B6">
        <w:rPr>
          <w:color w:val="000000"/>
          <w:lang w:val="fr-CH"/>
        </w:rPr>
        <w:t>à un ou plusieurs étages</w:t>
      </w:r>
      <w:r w:rsidRPr="008D74B6">
        <w:rPr>
          <w:lang w:val="fr-CH" w:eastAsia="zh-CN"/>
        </w:rPr>
        <w:t>), à la protection du patrimoine ou à la méthode de construction</w:t>
      </w:r>
      <w:bookmarkEnd w:id="31"/>
      <w:r w:rsidRPr="008D74B6">
        <w:rPr>
          <w:lang w:val="fr-CH" w:eastAsia="zh-CN"/>
        </w:rPr>
        <w:t>.</w:t>
      </w:r>
    </w:p>
    <w:p w14:paraId="12E113EB" w14:textId="77777777" w:rsidR="008D74B6" w:rsidRPr="008D74B6" w:rsidRDefault="008D74B6" w:rsidP="008D74B6">
      <w:pPr>
        <w:spacing w:before="100"/>
        <w:rPr>
          <w:lang w:val="fr-CH" w:eastAsia="zh-CN"/>
        </w:rPr>
      </w:pPr>
      <w:bookmarkStart w:id="32" w:name="lt_pId113"/>
      <w:r w:rsidRPr="008D74B6">
        <w:rPr>
          <w:lang w:val="fr-CH" w:eastAsia="zh-CN"/>
        </w:rPr>
        <w:t>En ce qui concerne l'affaiblissement dû à la pénétration dans les bâtiments, il est important de tenir compte du rendement thermique du bâtiment dans son intégralité (ou du rendement thermique global).</w:t>
      </w:r>
      <w:bookmarkEnd w:id="32"/>
      <w:r w:rsidRPr="008D74B6">
        <w:rPr>
          <w:lang w:val="fr-CH" w:eastAsia="zh-CN"/>
        </w:rPr>
        <w:t xml:space="preserve"> </w:t>
      </w:r>
      <w:bookmarkStart w:id="33" w:name="lt_pId114"/>
      <w:r w:rsidRPr="008D74B6">
        <w:rPr>
          <w:lang w:val="fr-CH" w:eastAsia="zh-CN"/>
        </w:rPr>
        <w:t>Si la structure principale présente un très bon rendement thermique, mais est dotée de fenêtres mal isolées (par exemple</w:t>
      </w:r>
      <w:r w:rsidRPr="008D74B6">
        <w:rPr>
          <w:lang w:val="fr-CH"/>
        </w:rPr>
        <w:t xml:space="preserve"> </w:t>
      </w:r>
      <w:r w:rsidRPr="008D74B6">
        <w:rPr>
          <w:lang w:val="fr-CH" w:eastAsia="zh-CN"/>
        </w:rPr>
        <w:t>à simple vitrage</w:t>
      </w:r>
      <w:r w:rsidRPr="008D74B6">
        <w:rPr>
          <w:lang w:val="fr-CH"/>
        </w:rPr>
        <w:t xml:space="preserve"> et</w:t>
      </w:r>
      <w:r w:rsidRPr="008D74B6">
        <w:rPr>
          <w:lang w:val="fr-CH" w:eastAsia="zh-CN"/>
        </w:rPr>
        <w:t xml:space="preserve"> à paroi mince), le bâtiment présentera un faible rendement thermique et inversement</w:t>
      </w:r>
      <w:bookmarkEnd w:id="33"/>
      <w:r w:rsidRPr="008D74B6">
        <w:rPr>
          <w:lang w:val="fr-CH" w:eastAsia="zh-CN"/>
        </w:rPr>
        <w:t>.</w:t>
      </w:r>
    </w:p>
    <w:p w14:paraId="5FC5C7E1" w14:textId="77777777" w:rsidR="008D74B6" w:rsidRPr="008D74B6" w:rsidRDefault="008D74B6" w:rsidP="008D74B6">
      <w:pPr>
        <w:spacing w:before="100"/>
        <w:rPr>
          <w:lang w:val="fr-CH" w:eastAsia="zh-CN"/>
        </w:rPr>
      </w:pPr>
      <w:bookmarkStart w:id="34" w:name="lt_pId115"/>
      <w:r w:rsidRPr="008D74B6">
        <w:rPr>
          <w:lang w:val="fr-CH" w:eastAsia="zh-CN"/>
        </w:rPr>
        <w:t>La transmission thermique (valeur U) offre une description quantifiable du rendement thermique</w:t>
      </w:r>
      <w:bookmarkStart w:id="35" w:name="lt_pId116"/>
      <w:bookmarkEnd w:id="34"/>
      <w:r w:rsidRPr="008D74B6">
        <w:rPr>
          <w:lang w:val="fr-CH" w:eastAsia="zh-CN"/>
        </w:rPr>
        <w:t>. De faibles valeurs U représentent un rendement thermique élevé. Généralement, la présence de fenêtres</w:t>
      </w:r>
      <w:r w:rsidRPr="008D74B6">
        <w:rPr>
          <w:color w:val="000000"/>
          <w:lang w:val="fr-CH"/>
        </w:rPr>
        <w:t xml:space="preserve"> en verre métallisé</w:t>
      </w:r>
      <w:bookmarkStart w:id="36" w:name="lt_pId117"/>
      <w:bookmarkEnd w:id="35"/>
      <w:r w:rsidRPr="008D74B6">
        <w:rPr>
          <w:lang w:val="fr-CH" w:eastAsia="zh-CN"/>
        </w:rPr>
        <w:t>, de murs creux isolés, de béton armé et d'un revêtement métallique est une bonne indication</w:t>
      </w:r>
      <w:r w:rsidRPr="00D13F46">
        <w:rPr>
          <w:rStyle w:val="FootnoteReference"/>
          <w:lang w:eastAsia="zh-CN"/>
        </w:rPr>
        <w:footnoteReference w:id="1"/>
      </w:r>
      <w:r w:rsidRPr="008D74B6">
        <w:rPr>
          <w:lang w:val="fr-CH" w:eastAsia="zh-CN"/>
        </w:rPr>
        <w:t xml:space="preserve"> d'un bâtiment présentant un bon rendement thermique</w:t>
      </w:r>
      <w:bookmarkEnd w:id="36"/>
      <w:r w:rsidRPr="008D74B6">
        <w:rPr>
          <w:lang w:val="fr-CH" w:eastAsia="zh-CN"/>
        </w:rPr>
        <w:t>.</w:t>
      </w:r>
    </w:p>
    <w:p w14:paraId="4191F4B4" w14:textId="77777777" w:rsidR="008D74B6" w:rsidRPr="008D74B6" w:rsidRDefault="008D74B6" w:rsidP="008D74B6">
      <w:pPr>
        <w:pStyle w:val="Heading1"/>
        <w:rPr>
          <w:lang w:val="fr-CH"/>
        </w:rPr>
      </w:pPr>
      <w:r w:rsidRPr="008D74B6">
        <w:rPr>
          <w:lang w:val="fr-CH"/>
        </w:rPr>
        <w:lastRenderedPageBreak/>
        <w:t>3</w:t>
      </w:r>
      <w:r w:rsidRPr="008D74B6">
        <w:rPr>
          <w:lang w:val="fr-CH"/>
        </w:rPr>
        <w:tab/>
      </w:r>
      <w:bookmarkStart w:id="37" w:name="lt_pId119"/>
      <w:r w:rsidRPr="008D74B6">
        <w:rPr>
          <w:lang w:val="fr-CH"/>
        </w:rPr>
        <w:t>Mod</w:t>
      </w:r>
      <w:bookmarkEnd w:id="37"/>
      <w:r w:rsidRPr="008D74B6">
        <w:rPr>
          <w:lang w:val="fr-CH"/>
        </w:rPr>
        <w:t>èle</w:t>
      </w:r>
    </w:p>
    <w:p w14:paraId="176581CC" w14:textId="77777777" w:rsidR="008D74B6" w:rsidRPr="008D74B6" w:rsidRDefault="008D74B6" w:rsidP="008D74B6">
      <w:pPr>
        <w:keepNext/>
        <w:keepLines/>
        <w:rPr>
          <w:lang w:val="fr-CH" w:eastAsia="zh-CN"/>
        </w:rPr>
      </w:pPr>
      <w:bookmarkStart w:id="38" w:name="lt_pId120"/>
      <w:r w:rsidRPr="008D74B6">
        <w:rPr>
          <w:lang w:val="fr-CH" w:eastAsia="zh-CN"/>
        </w:rPr>
        <w:t xml:space="preserve">L'affaiblissement dû à la pénétration dans les bâtiments dépendra du type de bâtiment, de l'emplacement à l'intérieur du bâtiment et du mouvement dans le bâtiment. La distribution de l'affaiblissement dû à la pénétration dans les bâtiments est donnée par une combinaison de distributions </w:t>
      </w:r>
      <w:r w:rsidRPr="008D74B6">
        <w:rPr>
          <w:color w:val="000000"/>
          <w:lang w:val="fr-CH"/>
        </w:rPr>
        <w:t>log-normales</w:t>
      </w:r>
      <w:bookmarkEnd w:id="38"/>
      <w:r w:rsidRPr="008D74B6">
        <w:rPr>
          <w:color w:val="000000"/>
          <w:lang w:val="fr-CH"/>
        </w:rPr>
        <w:t>. L'affaiblissement dû à la pénétration dans les bâtiments qui n'est pas dépassé pour la probabilité</w:t>
      </w:r>
      <w:bookmarkStart w:id="39" w:name="lt_pId122"/>
      <w:r w:rsidRPr="008D74B6">
        <w:rPr>
          <w:lang w:val="fr-CH" w:eastAsia="zh-CN"/>
        </w:rPr>
        <w:t xml:space="preserve">, </w:t>
      </w:r>
      <w:r w:rsidRPr="008D74B6">
        <w:rPr>
          <w:i/>
          <w:iCs/>
          <w:lang w:val="fr-CH" w:eastAsia="zh-CN"/>
        </w:rPr>
        <w:t>P</w:t>
      </w:r>
      <w:r w:rsidRPr="008D74B6">
        <w:rPr>
          <w:lang w:val="fr-CH" w:eastAsia="zh-CN"/>
        </w:rPr>
        <w:t xml:space="preserve">, est donné par la </w:t>
      </w:r>
      <w:proofErr w:type="gramStart"/>
      <w:r w:rsidRPr="008D74B6">
        <w:rPr>
          <w:lang w:val="fr-CH" w:eastAsia="zh-CN"/>
        </w:rPr>
        <w:t>formule:</w:t>
      </w:r>
      <w:bookmarkEnd w:id="39"/>
      <w:proofErr w:type="gramEnd"/>
    </w:p>
    <w:p w14:paraId="2C3131DF" w14:textId="5B72BCC2" w:rsidR="008D74B6" w:rsidRPr="00D13F46" w:rsidRDefault="008D74B6" w:rsidP="008D74B6">
      <w:pPr>
        <w:pStyle w:val="Equation"/>
        <w:keepNext/>
        <w:keepLines/>
        <w:tabs>
          <w:tab w:val="clear" w:pos="794"/>
          <w:tab w:val="clear" w:pos="4820"/>
          <w:tab w:val="left" w:pos="2552"/>
        </w:tabs>
        <w:spacing w:before="240"/>
        <w:jc w:val="center"/>
        <w:rPr>
          <w:lang w:eastAsia="zh-CN"/>
        </w:rPr>
      </w:pPr>
      <w:r w:rsidRPr="008D74B6">
        <w:rPr>
          <w:lang w:val="fr-CH" w:eastAsia="zh-CN"/>
        </w:rPr>
        <w:tab/>
      </w:r>
      <m:oMath>
        <m:sSubSup>
          <m:sSubSupPr>
            <m:ctrlPr>
              <w:rPr>
                <w:rFonts w:ascii="Cambria Math" w:hAnsi="Cambria Math"/>
                <w:i/>
                <w:lang w:eastAsia="zh-CN"/>
              </w:rPr>
            </m:ctrlPr>
          </m:sSubSupPr>
          <m:e>
            <m:r>
              <w:rPr>
                <w:rFonts w:ascii="Cambria Math" w:hAnsi="Cambria Math"/>
                <w:lang w:eastAsia="zh-CN"/>
              </w:rPr>
              <m:t>L</m:t>
            </m:r>
          </m:e>
          <m:sub>
            <m:r>
              <w:rPr>
                <w:rFonts w:ascii="Cambria Math" w:hAnsi="Cambria Math"/>
                <w:lang w:eastAsia="zh-CN"/>
              </w:rPr>
              <m:t>BEL</m:t>
            </m:r>
          </m:sub>
          <m:sup>
            <m:r>
              <w:rPr>
                <w:rFonts w:ascii="Cambria Math" w:hAnsi="Cambria Math"/>
                <w:lang w:eastAsia="zh-CN"/>
              </w:rPr>
              <m:t>omni</m:t>
            </m:r>
          </m:sup>
        </m:sSubSup>
        <m:r>
          <w:rPr>
            <w:rFonts w:ascii="Cambria Math" w:hAnsi="Cambria Math"/>
            <w:lang w:val="de-CH" w:eastAsia="zh-CN"/>
          </w:rPr>
          <m:t>(</m:t>
        </m:r>
        <m:r>
          <w:rPr>
            <w:rFonts w:ascii="Cambria Math" w:hAnsi="Cambria Math"/>
            <w:lang w:eastAsia="zh-CN"/>
          </w:rPr>
          <m:t>P</m:t>
        </m:r>
        <m:r>
          <w:rPr>
            <w:rFonts w:ascii="Cambria Math" w:hAnsi="Cambria Math"/>
            <w:lang w:val="de-CH" w:eastAsia="zh-CN"/>
          </w:rPr>
          <m:t>)</m:t>
        </m:r>
        <m:r>
          <w:rPr>
            <w:rFonts w:ascii="Cambria Math" w:hAnsi="Cambria Math"/>
            <w:lang w:eastAsia="zh-CN"/>
          </w:rPr>
          <m:t>=10</m:t>
        </m:r>
        <m:r>
          <m:rPr>
            <m:sty m:val="p"/>
          </m:rPr>
          <w:rPr>
            <w:rFonts w:ascii="Cambria Math" w:hAnsi="Cambria Math"/>
            <w:lang w:eastAsia="zh-CN"/>
          </w:rPr>
          <m:t>log</m:t>
        </m:r>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0,1A(P)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0,1B(P)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10</m:t>
            </m:r>
          </m:e>
          <m:sup>
            <m:r>
              <w:rPr>
                <w:rFonts w:ascii="Cambria Math" w:hAnsi="Cambria Math"/>
                <w:lang w:eastAsia="zh-CN"/>
              </w:rPr>
              <m:t>0,1C</m:t>
            </m:r>
          </m:sup>
        </m:sSup>
        <m:r>
          <w:rPr>
            <w:rFonts w:ascii="Cambria Math" w:hAnsi="Cambria Math"/>
            <w:lang w:eastAsia="zh-CN"/>
          </w:rPr>
          <m:t>)</m:t>
        </m:r>
      </m:oMath>
      <w:r w:rsidRPr="00D13F46">
        <w:rPr>
          <w:lang w:eastAsia="zh-CN"/>
        </w:rPr>
        <w:t xml:space="preserve"> </w:t>
      </w:r>
      <w:bookmarkStart w:id="40" w:name="lt_pId123"/>
      <w:r w:rsidRPr="00D13F46">
        <w:rPr>
          <w:lang w:eastAsia="zh-CN"/>
        </w:rPr>
        <w:t>dB</w:t>
      </w:r>
      <w:bookmarkEnd w:id="40"/>
      <w:r w:rsidRPr="00D13F46">
        <w:rPr>
          <w:lang w:eastAsia="zh-CN"/>
        </w:rPr>
        <w:tab/>
        <w:t>(1)</w:t>
      </w:r>
    </w:p>
    <w:p w14:paraId="76530BC7" w14:textId="77777777" w:rsidR="008D74B6" w:rsidRPr="008D74B6" w:rsidRDefault="008D74B6" w:rsidP="008D74B6">
      <w:pPr>
        <w:rPr>
          <w:lang w:val="fr-CH" w:eastAsia="zh-CN"/>
        </w:rPr>
      </w:pPr>
      <w:proofErr w:type="gramStart"/>
      <w:r w:rsidRPr="008D74B6">
        <w:rPr>
          <w:lang w:val="fr-CH" w:eastAsia="zh-CN"/>
        </w:rPr>
        <w:t>où:</w:t>
      </w:r>
      <w:proofErr w:type="gramEnd"/>
    </w:p>
    <w:p w14:paraId="6AF7D457" w14:textId="77777777" w:rsidR="008D74B6" w:rsidRPr="008D74B6" w:rsidRDefault="008D74B6" w:rsidP="008D74B6">
      <w:pPr>
        <w:pStyle w:val="Equation"/>
        <w:tabs>
          <w:tab w:val="clear" w:pos="794"/>
        </w:tabs>
        <w:rPr>
          <w:lang w:val="fr-CH" w:eastAsia="zh-CN"/>
        </w:rPr>
      </w:pPr>
      <w:r w:rsidRPr="008D74B6">
        <w:rPr>
          <w:lang w:val="fr-CH" w:eastAsia="zh-CN"/>
        </w:rPr>
        <w:tab/>
      </w:r>
      <m:oMath>
        <m:r>
          <w:rPr>
            <w:rFonts w:ascii="Cambria Math" w:hAnsi="Cambria Math"/>
            <w:lang w:eastAsia="zh-CN"/>
          </w:rPr>
          <m:t>A</m:t>
        </m:r>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val="fr-CH" w:eastAsia="zh-CN"/>
          </w:rPr>
          <m:t>=</m:t>
        </m:r>
        <m:sSub>
          <m:sSubPr>
            <m:ctrlPr>
              <w:rPr>
                <w:rFonts w:ascii="Cambria Math" w:hAnsi="Cambria Math"/>
                <w:lang w:eastAsia="zh-CN"/>
              </w:rPr>
            </m:ctrlPr>
          </m:sSubPr>
          <m:e>
            <m:sSup>
              <m:sSupPr>
                <m:ctrlPr>
                  <w:rPr>
                    <w:rFonts w:ascii="Cambria Math" w:hAnsi="Cambria Math"/>
                    <w:vertAlign w:val="superscript"/>
                    <w:lang w:eastAsia="zh-CN"/>
                  </w:rPr>
                </m:ctrlPr>
              </m:sSupPr>
              <m:e>
                <m:r>
                  <w:rPr>
                    <w:rFonts w:ascii="Cambria Math" w:hAnsi="Cambria Math"/>
                    <w:vertAlign w:val="superscript"/>
                    <w:lang w:eastAsia="zh-CN"/>
                  </w:rPr>
                  <m:t>F</m:t>
                </m:r>
              </m:e>
              <m:sup>
                <m:r>
                  <w:rPr>
                    <w:rFonts w:ascii="Cambria Math" w:hAnsi="Cambria Math"/>
                    <w:vertAlign w:val="superscript"/>
                    <w:lang w:val="fr-CH" w:eastAsia="zh-CN"/>
                  </w:rPr>
                  <m:t>-1</m:t>
                </m:r>
              </m:sup>
            </m:sSup>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σ</m:t>
            </m:r>
          </m:e>
          <m:sub>
            <m:r>
              <m:rPr>
                <m:sty m:val="p"/>
              </m:rPr>
              <w:rPr>
                <w:rFonts w:ascii="Cambria Math" w:hAnsi="Cambria Math"/>
                <w:lang w:val="fr-CH" w:eastAsia="zh-CN"/>
              </w:rPr>
              <m:t>1</m:t>
            </m:r>
          </m:sub>
        </m:sSub>
        <m:r>
          <m:rPr>
            <m:sty m:val="p"/>
          </m:rPr>
          <w:rPr>
            <w:rFonts w:ascii="Cambria Math" w:hAnsi="Cambria Math"/>
            <w:lang w:val="fr-CH" w:eastAsia="zh-CN"/>
          </w:rPr>
          <m:t>+</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fr-CH" w:eastAsia="zh-CN"/>
              </w:rPr>
              <m:t>1</m:t>
            </m:r>
          </m:sub>
        </m:sSub>
      </m:oMath>
      <w:r w:rsidRPr="008D74B6">
        <w:rPr>
          <w:lang w:val="fr-CH" w:eastAsia="zh-CN"/>
        </w:rPr>
        <w:tab/>
        <w:t>(2)</w:t>
      </w:r>
    </w:p>
    <w:p w14:paraId="409A01F8" w14:textId="77777777" w:rsidR="008D74B6" w:rsidRPr="008D74B6" w:rsidRDefault="008D74B6" w:rsidP="000E3F2C">
      <w:pPr>
        <w:pStyle w:val="Equation"/>
        <w:tabs>
          <w:tab w:val="clear" w:pos="794"/>
        </w:tabs>
        <w:rPr>
          <w:lang w:val="fr-CH" w:eastAsia="zh-CN"/>
        </w:rPr>
      </w:pPr>
      <w:r w:rsidRPr="008D74B6">
        <w:rPr>
          <w:lang w:val="fr-CH" w:eastAsia="zh-CN"/>
        </w:rPr>
        <w:tab/>
      </w:r>
      <m:oMath>
        <m:r>
          <w:rPr>
            <w:rFonts w:ascii="Cambria Math" w:hAnsi="Cambria Math"/>
            <w:lang w:eastAsia="zh-CN"/>
          </w:rPr>
          <m:t>B</m:t>
        </m:r>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val="fr-CH" w:eastAsia="zh-CN"/>
          </w:rPr>
          <m:t>=</m:t>
        </m:r>
        <m:sSub>
          <m:sSubPr>
            <m:ctrlPr>
              <w:rPr>
                <w:rFonts w:ascii="Cambria Math" w:hAnsi="Cambria Math"/>
                <w:lang w:eastAsia="zh-CN"/>
              </w:rPr>
            </m:ctrlPr>
          </m:sSubPr>
          <m:e>
            <m:sSup>
              <m:sSupPr>
                <m:ctrlPr>
                  <w:rPr>
                    <w:rFonts w:ascii="Cambria Math" w:hAnsi="Cambria Math"/>
                    <w:vertAlign w:val="superscript"/>
                    <w:lang w:eastAsia="zh-CN"/>
                  </w:rPr>
                </m:ctrlPr>
              </m:sSupPr>
              <m:e>
                <m:r>
                  <w:rPr>
                    <w:rFonts w:ascii="Cambria Math" w:hAnsi="Cambria Math"/>
                    <w:vertAlign w:val="superscript"/>
                    <w:lang w:eastAsia="zh-CN"/>
                  </w:rPr>
                  <m:t>F</m:t>
                </m:r>
              </m:e>
              <m:sup>
                <m:r>
                  <w:rPr>
                    <w:rFonts w:ascii="Cambria Math" w:hAnsi="Cambria Math"/>
                    <w:vertAlign w:val="superscript"/>
                    <w:lang w:val="fr-CH" w:eastAsia="zh-CN"/>
                  </w:rPr>
                  <m:t>-1</m:t>
                </m:r>
              </m:sup>
            </m:sSup>
            <m:d>
              <m:dPr>
                <m:ctrlPr>
                  <w:rPr>
                    <w:rFonts w:ascii="Cambria Math" w:hAnsi="Cambria Math"/>
                    <w:lang w:eastAsia="zh-CN"/>
                  </w:rPr>
                </m:ctrlPr>
              </m:dPr>
              <m:e>
                <m:r>
                  <w:rPr>
                    <w:rFonts w:ascii="Cambria Math" w:hAnsi="Cambria Math"/>
                    <w:lang w:eastAsia="zh-CN"/>
                  </w:rPr>
                  <m:t>P</m:t>
                </m:r>
              </m:e>
            </m:d>
            <m:r>
              <m:rPr>
                <m:sty m:val="p"/>
              </m:rPr>
              <w:rPr>
                <w:rFonts w:ascii="Cambria Math" w:hAnsi="Cambria Math"/>
                <w:lang w:eastAsia="zh-CN"/>
              </w:rPr>
              <m:t>σ</m:t>
            </m:r>
          </m:e>
          <m:sub>
            <m:r>
              <m:rPr>
                <m:sty m:val="p"/>
              </m:rPr>
              <w:rPr>
                <w:rFonts w:ascii="Cambria Math" w:hAnsi="Cambria Math"/>
                <w:lang w:val="fr-CH" w:eastAsia="zh-CN"/>
              </w:rPr>
              <m:t>2</m:t>
            </m:r>
          </m:sub>
        </m:sSub>
        <m:r>
          <m:rPr>
            <m:sty m:val="p"/>
          </m:rPr>
          <w:rPr>
            <w:rFonts w:ascii="Cambria Math" w:hAnsi="Cambria Math"/>
            <w:lang w:val="fr-CH" w:eastAsia="zh-CN"/>
          </w:rPr>
          <m:t>+</m:t>
        </m:r>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fr-CH" w:eastAsia="zh-CN"/>
              </w:rPr>
              <m:t>2</m:t>
            </m:r>
          </m:sub>
        </m:sSub>
      </m:oMath>
      <w:r w:rsidRPr="008D74B6">
        <w:rPr>
          <w:lang w:val="fr-CH" w:eastAsia="zh-CN"/>
        </w:rPr>
        <w:tab/>
        <w:t>(3)</w:t>
      </w:r>
    </w:p>
    <w:p w14:paraId="6F4A6460" w14:textId="77777777" w:rsidR="008D74B6" w:rsidRPr="008D74B6" w:rsidRDefault="008D74B6" w:rsidP="000E3F2C">
      <w:pPr>
        <w:pStyle w:val="Equation"/>
        <w:tabs>
          <w:tab w:val="clear" w:pos="794"/>
        </w:tabs>
        <w:rPr>
          <w:lang w:val="fr-CH" w:eastAsia="zh-CN"/>
        </w:rPr>
      </w:pPr>
      <w:r w:rsidRPr="008D74B6">
        <w:rPr>
          <w:lang w:val="fr-CH" w:eastAsia="zh-CN"/>
        </w:rPr>
        <w:tab/>
      </w:r>
      <m:oMath>
        <m:r>
          <w:rPr>
            <w:rFonts w:ascii="Cambria Math" w:hAnsi="Cambria Math"/>
            <w:lang w:eastAsia="zh-CN"/>
          </w:rPr>
          <m:t>C</m:t>
        </m:r>
        <m:r>
          <m:rPr>
            <m:sty m:val="p"/>
          </m:rPr>
          <w:rPr>
            <w:rFonts w:ascii="Cambria Math" w:hAnsi="Cambria Math"/>
            <w:lang w:val="fr-CH" w:eastAsia="zh-CN"/>
          </w:rPr>
          <m:t>=-3,0</m:t>
        </m:r>
      </m:oMath>
      <w:r w:rsidRPr="008D74B6">
        <w:rPr>
          <w:lang w:val="fr-CH" w:eastAsia="zh-CN"/>
        </w:rPr>
        <w:tab/>
        <w:t>(4)</w:t>
      </w:r>
    </w:p>
    <w:p w14:paraId="13F9BC8D" w14:textId="77777777" w:rsidR="008D74B6" w:rsidRPr="008D74B6" w:rsidRDefault="008D74B6" w:rsidP="000E3F2C">
      <w:pPr>
        <w:pStyle w:val="Equation"/>
        <w:tabs>
          <w:tab w:val="clear" w:pos="794"/>
        </w:tabs>
        <w:rPr>
          <w:lang w:val="fr-CH" w:eastAsia="zh-CN"/>
        </w:rPr>
      </w:pPr>
      <w:r w:rsidRPr="008D74B6">
        <w:rPr>
          <w:lang w:val="fr-CH" w:eastAsia="zh-CN"/>
        </w:rPr>
        <w:tab/>
      </w:r>
      <m:oMath>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fr-CH" w:eastAsia="zh-CN"/>
              </w:rPr>
              <m:t>1</m:t>
            </m:r>
          </m:sub>
        </m:sSub>
        <m:r>
          <m:rPr>
            <m:sty m:val="p"/>
          </m:rPr>
          <w:rPr>
            <w:rFonts w:ascii="Cambria Math" w:hAnsi="Cambria Math"/>
            <w:lang w:val="fr-CH" w:eastAsia="zh-CN"/>
          </w:rPr>
          <m:t>=</m:t>
        </m:r>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val="fr-CH" w:eastAsia="zh-CN"/>
              </w:rPr>
              <m:t>h</m:t>
            </m:r>
          </m:sub>
        </m:sSub>
        <m:r>
          <m:rPr>
            <m:sty m:val="p"/>
          </m:rPr>
          <w:rPr>
            <w:rFonts w:ascii="Cambria Math" w:hAnsi="Cambria Math"/>
            <w:lang w:val="fr-CH" w:eastAsia="zh-CN"/>
          </w:rPr>
          <m:t>+</m:t>
        </m:r>
        <m:sSub>
          <m:sSubPr>
            <m:ctrlPr>
              <w:rPr>
                <w:rFonts w:ascii="Cambria Math" w:hAnsi="Cambria Math"/>
                <w:i/>
                <w:iCs/>
                <w:lang w:eastAsia="zh-CN"/>
              </w:rPr>
            </m:ctrlPr>
          </m:sSubPr>
          <m:e>
            <m:r>
              <w:rPr>
                <w:rFonts w:ascii="Cambria Math" w:hAnsi="Cambria Math"/>
                <w:lang w:eastAsia="zh-CN"/>
              </w:rPr>
              <m:t>L</m:t>
            </m:r>
          </m:e>
          <m:sub>
            <m:r>
              <w:rPr>
                <w:rFonts w:ascii="Cambria Math" w:hAnsi="Cambria Math"/>
                <w:lang w:eastAsia="zh-CN"/>
              </w:rPr>
              <m:t>e</m:t>
            </m:r>
          </m:sub>
        </m:sSub>
      </m:oMath>
      <w:r w:rsidRPr="008D74B6">
        <w:rPr>
          <w:lang w:val="fr-CH" w:eastAsia="zh-CN"/>
        </w:rPr>
        <w:tab/>
        <w:t>(5)</w:t>
      </w:r>
    </w:p>
    <w:p w14:paraId="6EC3227F" w14:textId="77777777" w:rsidR="008D74B6" w:rsidRPr="008D74B6" w:rsidRDefault="008D74B6" w:rsidP="008D74B6">
      <w:pPr>
        <w:pStyle w:val="Equation"/>
        <w:tabs>
          <w:tab w:val="clear" w:pos="794"/>
          <w:tab w:val="left" w:pos="4111"/>
        </w:tabs>
        <w:rPr>
          <w:lang w:val="fr-CH" w:eastAsia="zh-CN"/>
        </w:rPr>
      </w:pPr>
      <w:r w:rsidRPr="008D74B6">
        <w:rPr>
          <w:lang w:val="fr-CH" w:eastAsia="zh-CN"/>
        </w:rPr>
        <w:tab/>
      </w:r>
      <m:oMath>
        <m:sSub>
          <m:sSubPr>
            <m:ctrlPr>
              <w:rPr>
                <w:rFonts w:ascii="Cambria Math" w:hAnsi="Cambria Math"/>
                <w:lang w:eastAsia="zh-CN"/>
              </w:rPr>
            </m:ctrlPr>
          </m:sSubPr>
          <m:e>
            <m:r>
              <m:rPr>
                <m:sty m:val="p"/>
              </m:rPr>
              <w:rPr>
                <w:rFonts w:ascii="Cambria Math" w:hAnsi="Cambria Math"/>
                <w:lang w:eastAsia="zh-CN"/>
              </w:rPr>
              <m:t>μ</m:t>
            </m:r>
          </m:e>
          <m:sub>
            <m:r>
              <m:rPr>
                <m:sty m:val="p"/>
              </m:rPr>
              <w:rPr>
                <w:rFonts w:ascii="Cambria Math" w:hAnsi="Cambria Math"/>
                <w:lang w:val="fr-CH" w:eastAsia="zh-CN"/>
              </w:rPr>
              <m:t>2</m:t>
            </m:r>
          </m:sub>
        </m:sSub>
        <m:r>
          <m:rPr>
            <m:sty m:val="p"/>
          </m:rPr>
          <w:rPr>
            <w:rFonts w:ascii="Cambria Math" w:hAnsi="Cambria Math"/>
            <w:lang w:val="fr-CH" w:eastAsia="zh-CN"/>
          </w:rPr>
          <m:t>=</m:t>
        </m:r>
        <m:r>
          <w:rPr>
            <w:rFonts w:ascii="Cambria Math" w:hAnsi="Cambria Math"/>
            <w:lang w:eastAsia="zh-CN"/>
          </w:rPr>
          <m:t>w</m:t>
        </m:r>
        <m:r>
          <m:rPr>
            <m:sty m:val="p"/>
          </m:rPr>
          <w:rPr>
            <w:rFonts w:ascii="Cambria Math" w:hAnsi="Cambria Math"/>
            <w:lang w:val="fr-CH" w:eastAsia="zh-CN"/>
          </w:rPr>
          <m:t>+</m:t>
        </m:r>
        <m:r>
          <w:rPr>
            <w:rFonts w:ascii="Cambria Math" w:hAnsi="Cambria Math"/>
            <w:lang w:eastAsia="zh-CN"/>
          </w:rPr>
          <m:t>x</m:t>
        </m:r>
        <m:r>
          <w:rPr>
            <w:rFonts w:ascii="Cambria Math" w:hAnsi="Cambria Math"/>
            <w:lang w:val="fr-CH" w:eastAsia="zh-CN"/>
          </w:rPr>
          <m:t xml:space="preserve"> </m:t>
        </m:r>
        <m:r>
          <m:rPr>
            <m:sty m:val="p"/>
          </m:rPr>
          <w:rPr>
            <w:rFonts w:ascii="Cambria Math" w:hAnsi="Cambria Math"/>
            <w:lang w:val="fr-CH" w:eastAsia="zh-CN"/>
          </w:rPr>
          <m:t>log(</m:t>
        </m:r>
        <m:r>
          <w:rPr>
            <w:rFonts w:ascii="Cambria Math" w:hAnsi="Cambria Math"/>
            <w:lang w:eastAsia="zh-CN"/>
          </w:rPr>
          <m:t>f</m:t>
        </m:r>
        <m:r>
          <m:rPr>
            <m:sty m:val="p"/>
          </m:rPr>
          <w:rPr>
            <w:rFonts w:ascii="Cambria Math" w:hAnsi="Cambria Math"/>
            <w:lang w:val="fr-CH" w:eastAsia="zh-CN"/>
          </w:rPr>
          <m:t>)</m:t>
        </m:r>
      </m:oMath>
      <w:r w:rsidRPr="008D74B6">
        <w:rPr>
          <w:lang w:val="fr-CH" w:eastAsia="zh-CN"/>
        </w:rPr>
        <w:tab/>
        <w:t>(6)</w:t>
      </w:r>
    </w:p>
    <w:p w14:paraId="4F0F4198" w14:textId="77777777" w:rsidR="008D74B6" w:rsidRPr="008D74B6" w:rsidRDefault="008D74B6" w:rsidP="008D74B6">
      <w:pPr>
        <w:pStyle w:val="Equation"/>
        <w:tabs>
          <w:tab w:val="clear" w:pos="794"/>
          <w:tab w:val="left" w:pos="4111"/>
        </w:tabs>
        <w:rPr>
          <w:lang w:val="fr-CH" w:eastAsia="zh-CN"/>
        </w:rPr>
      </w:pPr>
      <w:r w:rsidRPr="008D74B6">
        <w:rPr>
          <w:lang w:val="fr-CH" w:eastAsia="zh-CN"/>
        </w:rPr>
        <w:tab/>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val="fr-CH" w:eastAsia="zh-CN"/>
              </w:rPr>
              <m:t>1</m:t>
            </m:r>
          </m:sub>
        </m:sSub>
        <m:r>
          <m:rPr>
            <m:sty m:val="p"/>
          </m:rPr>
          <w:rPr>
            <w:rFonts w:ascii="Cambria Math" w:hAnsi="Cambria Math"/>
            <w:lang w:val="fr-CH" w:eastAsia="zh-CN"/>
          </w:rPr>
          <m:t>=</m:t>
        </m:r>
        <m:r>
          <w:rPr>
            <w:rFonts w:ascii="Cambria Math" w:hAnsi="Cambria Math"/>
            <w:lang w:eastAsia="zh-CN"/>
          </w:rPr>
          <m:t>u</m:t>
        </m:r>
        <m:r>
          <m:rPr>
            <m:sty m:val="p"/>
          </m:rPr>
          <w:rPr>
            <w:rFonts w:ascii="Cambria Math" w:hAnsi="Cambria Math"/>
            <w:lang w:val="fr-CH" w:eastAsia="zh-CN"/>
          </w:rPr>
          <m:t>+</m:t>
        </m:r>
        <m:r>
          <w:rPr>
            <w:rFonts w:ascii="Cambria Math" w:hAnsi="Cambria Math"/>
            <w:lang w:eastAsia="zh-CN"/>
          </w:rPr>
          <m:t>v</m:t>
        </m:r>
        <m:r>
          <w:rPr>
            <w:rFonts w:ascii="Cambria Math" w:hAnsi="Cambria Math"/>
            <w:lang w:val="fr-CH" w:eastAsia="zh-CN"/>
          </w:rPr>
          <m:t xml:space="preserve"> </m:t>
        </m:r>
        <m:r>
          <m:rPr>
            <m:sty m:val="p"/>
          </m:rPr>
          <w:rPr>
            <w:rFonts w:ascii="Cambria Math" w:hAnsi="Cambria Math"/>
            <w:lang w:val="fr-CH" w:eastAsia="zh-CN"/>
          </w:rPr>
          <m:t>log(</m:t>
        </m:r>
        <m:r>
          <w:rPr>
            <w:rFonts w:ascii="Cambria Math" w:hAnsi="Cambria Math"/>
            <w:lang w:eastAsia="zh-CN"/>
          </w:rPr>
          <m:t>f</m:t>
        </m:r>
        <m:r>
          <m:rPr>
            <m:sty m:val="p"/>
          </m:rPr>
          <w:rPr>
            <w:rFonts w:ascii="Cambria Math" w:hAnsi="Cambria Math"/>
            <w:lang w:val="fr-CH" w:eastAsia="zh-CN"/>
          </w:rPr>
          <m:t>)</m:t>
        </m:r>
      </m:oMath>
      <w:r w:rsidRPr="008D74B6">
        <w:rPr>
          <w:lang w:val="fr-CH" w:eastAsia="zh-CN"/>
        </w:rPr>
        <w:tab/>
        <w:t>(7)</w:t>
      </w:r>
    </w:p>
    <w:p w14:paraId="17544DF2" w14:textId="77777777" w:rsidR="008D74B6" w:rsidRPr="008D74B6" w:rsidRDefault="008D74B6" w:rsidP="008D74B6">
      <w:pPr>
        <w:pStyle w:val="Equation"/>
        <w:tabs>
          <w:tab w:val="clear" w:pos="794"/>
          <w:tab w:val="left" w:pos="4111"/>
        </w:tabs>
        <w:rPr>
          <w:lang w:val="fr-CH" w:eastAsia="zh-CN"/>
        </w:rPr>
      </w:pPr>
      <w:r w:rsidRPr="008D74B6">
        <w:rPr>
          <w:lang w:val="fr-CH" w:eastAsia="zh-CN"/>
        </w:rPr>
        <w:tab/>
      </w:r>
      <m:oMath>
        <m:sSub>
          <m:sSubPr>
            <m:ctrlPr>
              <w:rPr>
                <w:rFonts w:ascii="Cambria Math" w:hAnsi="Cambria Math"/>
                <w:lang w:eastAsia="zh-CN"/>
              </w:rPr>
            </m:ctrlPr>
          </m:sSubPr>
          <m:e>
            <m:r>
              <m:rPr>
                <m:sty m:val="p"/>
              </m:rPr>
              <w:rPr>
                <w:rFonts w:ascii="Cambria Math" w:hAnsi="Cambria Math"/>
                <w:lang w:eastAsia="zh-CN"/>
              </w:rPr>
              <m:t>σ</m:t>
            </m:r>
          </m:e>
          <m:sub>
            <m:r>
              <m:rPr>
                <m:sty m:val="p"/>
              </m:rPr>
              <w:rPr>
                <w:rFonts w:ascii="Cambria Math" w:hAnsi="Cambria Math"/>
                <w:lang w:val="fr-CH" w:eastAsia="zh-CN"/>
              </w:rPr>
              <m:t>2</m:t>
            </m:r>
          </m:sub>
        </m:sSub>
        <m:r>
          <m:rPr>
            <m:sty m:val="p"/>
          </m:rPr>
          <w:rPr>
            <w:rFonts w:ascii="Cambria Math" w:hAnsi="Cambria Math"/>
            <w:lang w:val="fr-CH" w:eastAsia="zh-CN"/>
          </w:rPr>
          <m:t>=</m:t>
        </m:r>
        <m:r>
          <w:rPr>
            <w:rFonts w:ascii="Cambria Math" w:hAnsi="Cambria Math"/>
            <w:lang w:eastAsia="zh-CN"/>
          </w:rPr>
          <m:t>y</m:t>
        </m:r>
        <m:r>
          <m:rPr>
            <m:sty m:val="p"/>
          </m:rPr>
          <w:rPr>
            <w:rFonts w:ascii="Cambria Math" w:hAnsi="Cambria Math"/>
            <w:lang w:val="fr-CH" w:eastAsia="zh-CN"/>
          </w:rPr>
          <m:t>+</m:t>
        </m:r>
        <m:r>
          <w:rPr>
            <w:rFonts w:ascii="Cambria Math" w:hAnsi="Cambria Math"/>
            <w:lang w:eastAsia="zh-CN"/>
          </w:rPr>
          <m:t>z</m:t>
        </m:r>
        <m:r>
          <w:rPr>
            <w:rFonts w:ascii="Cambria Math" w:hAnsi="Cambria Math"/>
            <w:lang w:val="fr-CH" w:eastAsia="zh-CN"/>
          </w:rPr>
          <m:t xml:space="preserve"> </m:t>
        </m:r>
        <m:r>
          <m:rPr>
            <m:sty m:val="p"/>
          </m:rPr>
          <w:rPr>
            <w:rFonts w:ascii="Cambria Math" w:hAnsi="Cambria Math"/>
            <w:lang w:val="fr-CH" w:eastAsia="zh-CN"/>
          </w:rPr>
          <m:t>log(</m:t>
        </m:r>
        <m:r>
          <w:rPr>
            <w:rFonts w:ascii="Cambria Math" w:hAnsi="Cambria Math"/>
            <w:lang w:eastAsia="zh-CN"/>
          </w:rPr>
          <m:t>f</m:t>
        </m:r>
        <m:r>
          <m:rPr>
            <m:sty m:val="p"/>
          </m:rPr>
          <w:rPr>
            <w:rFonts w:ascii="Cambria Math" w:hAnsi="Cambria Math"/>
            <w:lang w:val="fr-CH" w:eastAsia="zh-CN"/>
          </w:rPr>
          <m:t>)</m:t>
        </m:r>
      </m:oMath>
      <w:r w:rsidRPr="008D74B6">
        <w:rPr>
          <w:lang w:val="fr-CH" w:eastAsia="zh-CN"/>
        </w:rPr>
        <w:tab/>
        <w:t>(8)</w:t>
      </w:r>
    </w:p>
    <w:p w14:paraId="183EFBB5" w14:textId="77777777" w:rsidR="008D74B6" w:rsidRPr="008D74B6" w:rsidRDefault="008D74B6" w:rsidP="008D74B6">
      <w:pPr>
        <w:rPr>
          <w:lang w:val="fr-CH" w:eastAsia="zh-CN"/>
        </w:rPr>
      </w:pPr>
      <w:bookmarkStart w:id="41" w:name="lt_pId133"/>
      <w:proofErr w:type="gramStart"/>
      <w:r w:rsidRPr="008D74B6">
        <w:rPr>
          <w:lang w:val="fr-CH" w:eastAsia="zh-CN"/>
        </w:rPr>
        <w:t>où:</w:t>
      </w:r>
      <w:bookmarkEnd w:id="41"/>
      <w:proofErr w:type="gramEnd"/>
    </w:p>
    <w:p w14:paraId="434B0A79" w14:textId="77777777" w:rsidR="008D74B6" w:rsidRPr="008D74B6" w:rsidRDefault="008D74B6" w:rsidP="008D74B6">
      <w:pPr>
        <w:pStyle w:val="Equationlegend"/>
        <w:rPr>
          <w:lang w:val="fr-CH" w:eastAsia="zh-CN"/>
        </w:rPr>
      </w:pPr>
      <w:r w:rsidRPr="008D74B6">
        <w:rPr>
          <w:i/>
          <w:iCs/>
          <w:lang w:val="fr-CH" w:eastAsia="zh-CN"/>
        </w:rPr>
        <w:tab/>
      </w:r>
      <w:bookmarkStart w:id="42" w:name="lt_pId134"/>
      <w:proofErr w:type="spellStart"/>
      <w:proofErr w:type="gramStart"/>
      <w:r w:rsidRPr="008D74B6">
        <w:rPr>
          <w:i/>
          <w:iCs/>
          <w:lang w:val="fr-CH" w:eastAsia="zh-CN"/>
        </w:rPr>
        <w:t>L</w:t>
      </w:r>
      <w:r w:rsidRPr="008D74B6">
        <w:rPr>
          <w:i/>
          <w:iCs/>
          <w:vertAlign w:val="subscript"/>
          <w:lang w:val="fr-CH" w:eastAsia="zh-CN"/>
        </w:rPr>
        <w:t>h</w:t>
      </w:r>
      <w:bookmarkStart w:id="43" w:name="lt_pId135"/>
      <w:bookmarkEnd w:id="42"/>
      <w:proofErr w:type="spellEnd"/>
      <w:r w:rsidRPr="008D74B6">
        <w:rPr>
          <w:lang w:val="fr-CH" w:eastAsia="zh-CN"/>
        </w:rPr>
        <w:t>:</w:t>
      </w:r>
      <w:proofErr w:type="gramEnd"/>
      <w:r w:rsidRPr="008D74B6">
        <w:rPr>
          <w:lang w:val="fr-CH" w:eastAsia="zh-CN"/>
        </w:rPr>
        <w:tab/>
        <w:t>affaiblissement médian pour des trajets horizontaux, donné par la formule:</w:t>
      </w:r>
      <w:bookmarkEnd w:id="43"/>
    </w:p>
    <w:p w14:paraId="30DD94E1" w14:textId="77777777" w:rsidR="008D74B6" w:rsidRPr="008D74B6" w:rsidRDefault="008D74B6" w:rsidP="008D74B6">
      <w:pPr>
        <w:pStyle w:val="Equation"/>
        <w:rPr>
          <w:lang w:val="fr-CH" w:eastAsia="zh-CN"/>
        </w:rPr>
      </w:pPr>
      <w:r w:rsidRPr="008D74B6">
        <w:rPr>
          <w:lang w:val="fr-CH" w:eastAsia="zh-CN"/>
        </w:rPr>
        <w:tab/>
      </w:r>
      <w:r w:rsidRPr="008D74B6">
        <w:rPr>
          <w:lang w:val="fr-CH"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val="fr-CH" w:eastAsia="zh-CN"/>
              </w:rPr>
              <m:t>h</m:t>
            </m:r>
          </m:sub>
        </m:sSub>
        <m:r>
          <m:rPr>
            <m:sty m:val="p"/>
          </m:rPr>
          <w:rPr>
            <w:rFonts w:ascii="Cambria Math" w:hAnsi="Cambria Math"/>
            <w:lang w:val="fr-CH" w:eastAsia="zh-CN"/>
          </w:rPr>
          <m:t>=</m:t>
        </m:r>
        <m:r>
          <w:rPr>
            <w:rFonts w:ascii="Cambria Math" w:hAnsi="Cambria Math"/>
            <w:lang w:eastAsia="zh-CN"/>
          </w:rPr>
          <m:t>r</m:t>
        </m:r>
        <m:r>
          <m:rPr>
            <m:sty m:val="p"/>
          </m:rPr>
          <w:rPr>
            <w:rFonts w:ascii="Cambria Math" w:hAnsi="Cambria Math"/>
            <w:lang w:val="fr-CH" w:eastAsia="zh-CN"/>
          </w:rPr>
          <m:t>+</m:t>
        </m:r>
        <m:r>
          <w:rPr>
            <w:rFonts w:ascii="Cambria Math" w:hAnsi="Cambria Math"/>
            <w:lang w:eastAsia="zh-CN"/>
          </w:rPr>
          <m:t>s</m:t>
        </m:r>
        <m:r>
          <w:rPr>
            <w:rFonts w:ascii="Cambria Math" w:hAnsi="Cambria Math"/>
            <w:lang w:val="fr-CH" w:eastAsia="zh-CN"/>
          </w:rPr>
          <m:t xml:space="preserve"> </m:t>
        </m:r>
        <m:r>
          <m:rPr>
            <m:sty m:val="p"/>
          </m:rPr>
          <w:rPr>
            <w:rFonts w:ascii="Cambria Math" w:hAnsi="Cambria Math"/>
            <w:lang w:val="fr-CH" w:eastAsia="zh-CN"/>
          </w:rPr>
          <m:t>log</m:t>
        </m:r>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val="fr-CH" w:eastAsia="zh-CN"/>
          </w:rPr>
          <m:t>+</m:t>
        </m:r>
        <m:r>
          <w:rPr>
            <w:rFonts w:ascii="Cambria Math" w:hAnsi="Cambria Math"/>
            <w:lang w:eastAsia="zh-CN"/>
          </w:rPr>
          <m:t>t</m:t>
        </m:r>
        <m:r>
          <w:rPr>
            <w:rFonts w:ascii="Cambria Math" w:hAnsi="Cambria Math"/>
            <w:lang w:val="fr-CH" w:eastAsia="zh-CN"/>
          </w:rPr>
          <m:t xml:space="preserve"> </m:t>
        </m:r>
        <m:sSup>
          <m:sSupPr>
            <m:ctrlPr>
              <w:rPr>
                <w:rFonts w:ascii="Cambria Math" w:hAnsi="Cambria Math"/>
                <w:lang w:eastAsia="zh-CN"/>
              </w:rPr>
            </m:ctrlPr>
          </m:sSupPr>
          <m:e>
            <m:r>
              <m:rPr>
                <m:sty m:val="p"/>
              </m:rPr>
              <w:rPr>
                <w:rFonts w:ascii="Cambria Math" w:hAnsi="Cambria Math"/>
                <w:lang w:val="fr-CH" w:eastAsia="zh-CN"/>
              </w:rPr>
              <m:t>(log</m:t>
            </m:r>
            <m:d>
              <m:dPr>
                <m:ctrlPr>
                  <w:rPr>
                    <w:rFonts w:ascii="Cambria Math" w:hAnsi="Cambria Math"/>
                    <w:lang w:eastAsia="zh-CN"/>
                  </w:rPr>
                </m:ctrlPr>
              </m:dPr>
              <m:e>
                <m:r>
                  <w:rPr>
                    <w:rFonts w:ascii="Cambria Math" w:hAnsi="Cambria Math"/>
                    <w:lang w:eastAsia="zh-CN"/>
                  </w:rPr>
                  <m:t>f</m:t>
                </m:r>
              </m:e>
            </m:d>
            <m:r>
              <m:rPr>
                <m:sty m:val="p"/>
              </m:rPr>
              <w:rPr>
                <w:rFonts w:ascii="Cambria Math" w:hAnsi="Cambria Math"/>
                <w:lang w:val="fr-CH" w:eastAsia="zh-CN"/>
              </w:rPr>
              <m:t>)</m:t>
            </m:r>
          </m:e>
          <m:sup>
            <m:r>
              <m:rPr>
                <m:sty m:val="p"/>
              </m:rPr>
              <w:rPr>
                <w:rFonts w:ascii="Cambria Math" w:hAnsi="Cambria Math"/>
                <w:lang w:val="fr-CH" w:eastAsia="zh-CN"/>
              </w:rPr>
              <m:t>2</m:t>
            </m:r>
          </m:sup>
        </m:sSup>
      </m:oMath>
      <w:r w:rsidRPr="008D74B6">
        <w:rPr>
          <w:lang w:val="fr-CH" w:eastAsia="zh-CN"/>
        </w:rPr>
        <w:t xml:space="preserve"> </w:t>
      </w:r>
      <w:r w:rsidRPr="008D74B6">
        <w:rPr>
          <w:lang w:val="fr-CH" w:eastAsia="zh-CN"/>
        </w:rPr>
        <w:tab/>
        <w:t>(9)</w:t>
      </w:r>
    </w:p>
    <w:p w14:paraId="3FA55C2C" w14:textId="77777777" w:rsidR="008D74B6" w:rsidRPr="008D74B6" w:rsidRDefault="008D74B6" w:rsidP="008D74B6">
      <w:pPr>
        <w:pStyle w:val="Equationlegend"/>
        <w:rPr>
          <w:lang w:val="fr-CH" w:eastAsia="zh-CN"/>
        </w:rPr>
      </w:pPr>
      <w:r w:rsidRPr="008D74B6">
        <w:rPr>
          <w:i/>
          <w:iCs/>
          <w:lang w:val="fr-CH" w:eastAsia="zh-CN"/>
        </w:rPr>
        <w:tab/>
      </w:r>
      <w:bookmarkStart w:id="44" w:name="lt_pId137"/>
      <w:proofErr w:type="gramStart"/>
      <w:r w:rsidRPr="008D74B6">
        <w:rPr>
          <w:i/>
          <w:iCs/>
          <w:lang w:val="fr-CH" w:eastAsia="zh-CN"/>
        </w:rPr>
        <w:t>L</w:t>
      </w:r>
      <w:r w:rsidRPr="008D74B6">
        <w:rPr>
          <w:i/>
          <w:iCs/>
          <w:vertAlign w:val="subscript"/>
          <w:lang w:val="fr-CH" w:eastAsia="zh-CN"/>
        </w:rPr>
        <w:t>e</w:t>
      </w:r>
      <w:bookmarkStart w:id="45" w:name="lt_pId138"/>
      <w:bookmarkEnd w:id="44"/>
      <w:r w:rsidRPr="008D74B6">
        <w:rPr>
          <w:i/>
          <w:iCs/>
          <w:vertAlign w:val="subscript"/>
          <w:lang w:val="fr-CH" w:eastAsia="zh-CN"/>
        </w:rPr>
        <w:t>:</w:t>
      </w:r>
      <w:proofErr w:type="gramEnd"/>
      <w:r w:rsidRPr="008D74B6">
        <w:rPr>
          <w:lang w:val="fr-CH" w:eastAsia="zh-CN"/>
        </w:rPr>
        <w:tab/>
        <w:t>correction de l'angle d'élévation du trajet au niveau de la façade de l'immeuble:</w:t>
      </w:r>
      <w:bookmarkEnd w:id="45"/>
    </w:p>
    <w:p w14:paraId="45CDD50F" w14:textId="77777777" w:rsidR="008D74B6" w:rsidRPr="008D74B6" w:rsidRDefault="008D74B6" w:rsidP="008D74B6">
      <w:pPr>
        <w:pStyle w:val="Equation"/>
        <w:rPr>
          <w:sz w:val="32"/>
          <w:szCs w:val="32"/>
          <w:lang w:val="fr-CH" w:eastAsia="zh-CN"/>
        </w:rPr>
      </w:pPr>
      <w:r w:rsidRPr="008D74B6">
        <w:rPr>
          <w:lang w:val="fr-CH" w:eastAsia="zh-CN"/>
        </w:rPr>
        <w:tab/>
      </w:r>
      <w:r w:rsidRPr="008D74B6">
        <w:rPr>
          <w:lang w:val="fr-CH" w:eastAsia="zh-CN"/>
        </w:rPr>
        <w:tab/>
      </w:r>
      <m:oMath>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e</m:t>
            </m:r>
          </m:sub>
        </m:sSub>
        <m:r>
          <m:rPr>
            <m:sty m:val="p"/>
          </m:rPr>
          <w:rPr>
            <w:rFonts w:ascii="Cambria Math" w:hAnsi="Cambria Math"/>
            <w:lang w:val="fr-CH" w:eastAsia="zh-CN"/>
          </w:rPr>
          <m:t>=0,212 |</m:t>
        </m:r>
        <m:r>
          <m:rPr>
            <m:sty m:val="p"/>
          </m:rPr>
          <w:rPr>
            <w:rFonts w:ascii="Cambria Math" w:hAnsi="Cambria Math"/>
            <w:lang w:eastAsia="zh-CN"/>
          </w:rPr>
          <m:t>θ</m:t>
        </m:r>
        <m:r>
          <w:rPr>
            <w:rFonts w:ascii="Cambria Math" w:hAnsi="Cambria Math"/>
            <w:lang w:val="fr-CH" w:eastAsia="zh-CN"/>
          </w:rPr>
          <m:t>|</m:t>
        </m:r>
      </m:oMath>
      <w:r w:rsidRPr="008D74B6">
        <w:rPr>
          <w:szCs w:val="24"/>
          <w:lang w:val="fr-CH" w:eastAsia="zh-CN"/>
        </w:rPr>
        <w:t xml:space="preserve"> </w:t>
      </w:r>
      <w:r w:rsidRPr="008D74B6">
        <w:rPr>
          <w:szCs w:val="24"/>
          <w:lang w:val="fr-CH" w:eastAsia="zh-CN"/>
        </w:rPr>
        <w:tab/>
        <w:t>(10)</w:t>
      </w:r>
    </w:p>
    <w:p w14:paraId="04736876" w14:textId="77777777" w:rsidR="008D74B6" w:rsidRPr="008D74B6" w:rsidRDefault="008D74B6" w:rsidP="008D74B6">
      <w:pPr>
        <w:rPr>
          <w:lang w:val="fr-CH" w:eastAsia="zh-CN"/>
        </w:rPr>
      </w:pPr>
      <w:bookmarkStart w:id="46" w:name="lt_pId140"/>
      <w:proofErr w:type="gramStart"/>
      <w:r w:rsidRPr="008D74B6">
        <w:rPr>
          <w:lang w:val="fr-CH" w:eastAsia="zh-CN"/>
        </w:rPr>
        <w:t>et:</w:t>
      </w:r>
      <w:bookmarkEnd w:id="46"/>
      <w:proofErr w:type="gramEnd"/>
    </w:p>
    <w:p w14:paraId="5A7B1955" w14:textId="77777777" w:rsidR="008D74B6" w:rsidRPr="008D74B6" w:rsidRDefault="008D74B6" w:rsidP="008D74B6">
      <w:pPr>
        <w:pStyle w:val="Equationlegend"/>
        <w:rPr>
          <w:szCs w:val="24"/>
          <w:lang w:val="fr-CH" w:eastAsia="zh-CN"/>
        </w:rPr>
      </w:pPr>
      <w:r w:rsidRPr="008D74B6">
        <w:rPr>
          <w:i/>
          <w:szCs w:val="24"/>
          <w:lang w:val="fr-CH" w:eastAsia="zh-CN"/>
        </w:rPr>
        <w:tab/>
      </w:r>
      <w:bookmarkStart w:id="47" w:name="lt_pId141"/>
      <w:proofErr w:type="gramStart"/>
      <w:r w:rsidRPr="008D74B6">
        <w:rPr>
          <w:i/>
          <w:szCs w:val="24"/>
          <w:lang w:val="fr-CH" w:eastAsia="zh-CN"/>
        </w:rPr>
        <w:t>f</w:t>
      </w:r>
      <w:bookmarkEnd w:id="47"/>
      <w:r w:rsidRPr="008D74B6">
        <w:rPr>
          <w:iCs/>
          <w:szCs w:val="24"/>
          <w:lang w:val="fr-CH" w:eastAsia="zh-CN"/>
        </w:rPr>
        <w:t>:</w:t>
      </w:r>
      <w:proofErr w:type="gramEnd"/>
      <w:r w:rsidRPr="008D74B6">
        <w:rPr>
          <w:szCs w:val="24"/>
          <w:lang w:val="fr-CH" w:eastAsia="zh-CN"/>
        </w:rPr>
        <w:tab/>
      </w:r>
      <w:bookmarkStart w:id="48" w:name="lt_pId142"/>
      <w:r w:rsidRPr="008D74B6">
        <w:rPr>
          <w:szCs w:val="24"/>
          <w:lang w:val="fr-CH" w:eastAsia="zh-CN"/>
        </w:rPr>
        <w:t>fréquence (GHz)</w:t>
      </w:r>
      <w:bookmarkEnd w:id="48"/>
    </w:p>
    <w:p w14:paraId="3F87C0FF" w14:textId="77777777" w:rsidR="008D74B6" w:rsidRPr="008D74B6" w:rsidRDefault="008D74B6" w:rsidP="008D74B6">
      <w:pPr>
        <w:pStyle w:val="Equationlegend"/>
        <w:rPr>
          <w:lang w:val="fr-CH" w:eastAsia="zh-CN"/>
        </w:rPr>
      </w:pPr>
      <w:r w:rsidRPr="008D74B6">
        <w:rPr>
          <w:lang w:val="fr-CH" w:eastAsia="zh-CN"/>
        </w:rPr>
        <w:tab/>
      </w:r>
      <w:bookmarkStart w:id="49" w:name="lt_pId143"/>
      <w:r w:rsidRPr="00D13F46">
        <w:rPr>
          <w:lang w:eastAsia="zh-CN"/>
        </w:rPr>
        <w:t>θ</w:t>
      </w:r>
      <w:bookmarkEnd w:id="49"/>
      <w:r w:rsidRPr="008D74B6">
        <w:rPr>
          <w:lang w:val="fr-CH" w:eastAsia="zh-CN"/>
        </w:rPr>
        <w:t>:</w:t>
      </w:r>
      <w:r w:rsidRPr="008D74B6">
        <w:rPr>
          <w:lang w:val="fr-CH" w:eastAsia="zh-CN"/>
        </w:rPr>
        <w:tab/>
      </w:r>
      <w:bookmarkStart w:id="50" w:name="lt_pId144"/>
      <w:r w:rsidRPr="008D74B6">
        <w:rPr>
          <w:lang w:val="fr-CH" w:eastAsia="zh-CN"/>
        </w:rPr>
        <w:t>angle d'élévation du trajet au niveau de la façade de l'immeuble (degrés)</w:t>
      </w:r>
      <w:bookmarkEnd w:id="50"/>
    </w:p>
    <w:p w14:paraId="5603DEC9" w14:textId="77777777" w:rsidR="008D74B6" w:rsidRPr="008D74B6" w:rsidRDefault="008D74B6" w:rsidP="008D74B6">
      <w:pPr>
        <w:pStyle w:val="Equationlegend"/>
        <w:rPr>
          <w:lang w:val="fr-CH" w:eastAsia="zh-CN"/>
        </w:rPr>
      </w:pPr>
      <w:r w:rsidRPr="008D74B6">
        <w:rPr>
          <w:lang w:val="fr-CH" w:eastAsia="zh-CN"/>
        </w:rPr>
        <w:tab/>
      </w:r>
      <w:bookmarkStart w:id="51" w:name="lt_pId145"/>
      <w:proofErr w:type="gramStart"/>
      <w:r w:rsidRPr="008D74B6">
        <w:rPr>
          <w:i/>
          <w:iCs/>
          <w:lang w:val="fr-CH" w:eastAsia="zh-CN"/>
        </w:rPr>
        <w:t>P</w:t>
      </w:r>
      <w:bookmarkEnd w:id="51"/>
      <w:r w:rsidRPr="008D74B6">
        <w:rPr>
          <w:lang w:val="fr-CH" w:eastAsia="zh-CN"/>
        </w:rPr>
        <w:t>:</w:t>
      </w:r>
      <w:proofErr w:type="gramEnd"/>
      <w:r w:rsidRPr="008D74B6">
        <w:rPr>
          <w:lang w:val="fr-CH" w:eastAsia="zh-CN"/>
        </w:rPr>
        <w:tab/>
      </w:r>
      <w:bookmarkStart w:id="52" w:name="lt_pId146"/>
      <w:r w:rsidRPr="008D74B6">
        <w:rPr>
          <w:lang w:val="fr-CH" w:eastAsia="zh-CN"/>
        </w:rPr>
        <w:t xml:space="preserve">probabilité pour que l'affaiblissement ne soit pas dépassé (0,0 &lt; </w:t>
      </w:r>
      <w:r w:rsidRPr="008D74B6">
        <w:rPr>
          <w:i/>
          <w:iCs/>
          <w:lang w:val="fr-CH" w:eastAsia="zh-CN"/>
        </w:rPr>
        <w:t xml:space="preserve">P </w:t>
      </w:r>
      <w:r w:rsidRPr="008D74B6">
        <w:rPr>
          <w:lang w:val="fr-CH" w:eastAsia="zh-CN"/>
        </w:rPr>
        <w:t>&lt; 1,0)</w:t>
      </w:r>
      <w:bookmarkEnd w:id="52"/>
    </w:p>
    <w:p w14:paraId="6D86B14A" w14:textId="77777777" w:rsidR="008D74B6" w:rsidRPr="008D74B6" w:rsidRDefault="008D74B6" w:rsidP="008D74B6">
      <w:pPr>
        <w:pStyle w:val="Equationlegend"/>
        <w:rPr>
          <w:lang w:val="fr-CH" w:eastAsia="zh-CN"/>
        </w:rPr>
      </w:pPr>
      <w:r w:rsidRPr="008D74B6">
        <w:rPr>
          <w:lang w:val="fr-CH" w:eastAsia="zh-CN"/>
        </w:rPr>
        <w:tab/>
      </w:r>
      <w:bookmarkStart w:id="53" w:name="lt_pId147"/>
      <w:r w:rsidRPr="008D74B6">
        <w:rPr>
          <w:i/>
          <w:iCs/>
          <w:lang w:val="fr-CH" w:eastAsia="zh-CN"/>
        </w:rPr>
        <w:t>F</w:t>
      </w:r>
      <w:r w:rsidRPr="008D74B6">
        <w:rPr>
          <w:vertAlign w:val="superscript"/>
          <w:lang w:val="fr-CH" w:eastAsia="zh-CN"/>
        </w:rPr>
        <w:t>-1</w:t>
      </w:r>
      <w:r w:rsidRPr="008D74B6">
        <w:rPr>
          <w:lang w:val="fr-CH" w:eastAsia="zh-CN"/>
        </w:rPr>
        <w:t>(</w:t>
      </w:r>
      <w:r w:rsidRPr="008D74B6">
        <w:rPr>
          <w:i/>
          <w:iCs/>
          <w:lang w:val="fr-CH" w:eastAsia="zh-CN"/>
        </w:rPr>
        <w:t>P</w:t>
      </w:r>
      <w:proofErr w:type="gramStart"/>
      <w:r w:rsidRPr="008D74B6">
        <w:rPr>
          <w:lang w:val="fr-CH" w:eastAsia="zh-CN"/>
        </w:rPr>
        <w:t>)</w:t>
      </w:r>
      <w:bookmarkEnd w:id="53"/>
      <w:r w:rsidRPr="008D74B6">
        <w:rPr>
          <w:lang w:val="fr-CH" w:eastAsia="zh-CN"/>
        </w:rPr>
        <w:t>:</w:t>
      </w:r>
      <w:proofErr w:type="gramEnd"/>
      <w:r w:rsidRPr="008D74B6">
        <w:rPr>
          <w:lang w:val="fr-CH" w:eastAsia="zh-CN"/>
        </w:rPr>
        <w:tab/>
      </w:r>
      <w:bookmarkStart w:id="54" w:name="lt_pId148"/>
      <w:r w:rsidRPr="008D74B6">
        <w:rPr>
          <w:color w:val="000000"/>
          <w:lang w:val="fr-CH"/>
        </w:rPr>
        <w:t>distribution normale cumulative inverse en fonction de la probabilité</w:t>
      </w:r>
      <w:bookmarkEnd w:id="54"/>
      <w:r w:rsidRPr="008D74B6">
        <w:rPr>
          <w:color w:val="000000"/>
          <w:lang w:val="fr-CH"/>
        </w:rPr>
        <w:t>.</w:t>
      </w:r>
    </w:p>
    <w:p w14:paraId="634C4FC7" w14:textId="77777777" w:rsidR="008D74B6" w:rsidRPr="008D74B6" w:rsidRDefault="008D74B6" w:rsidP="008D74B6">
      <w:pPr>
        <w:rPr>
          <w:lang w:val="fr-CH" w:eastAsia="zh-CN"/>
        </w:rPr>
      </w:pPr>
      <w:bookmarkStart w:id="55" w:name="lt_pId149"/>
      <w:r w:rsidRPr="008D74B6">
        <w:rPr>
          <w:lang w:val="fr-CH" w:eastAsia="zh-CN"/>
        </w:rPr>
        <w:t>Les coefficients sont donnés dans le Tableau 1</w:t>
      </w:r>
      <w:bookmarkEnd w:id="55"/>
      <w:r w:rsidRPr="008D74B6">
        <w:rPr>
          <w:lang w:val="fr-CH" w:eastAsia="zh-CN"/>
        </w:rPr>
        <w:t>.</w:t>
      </w:r>
    </w:p>
    <w:p w14:paraId="019D74B7" w14:textId="77777777" w:rsidR="008D74B6" w:rsidRPr="00D13F46" w:rsidRDefault="008D74B6" w:rsidP="008D74B6">
      <w:pPr>
        <w:pStyle w:val="TableNo"/>
        <w:rPr>
          <w:lang w:eastAsia="zh-CN"/>
        </w:rPr>
      </w:pPr>
      <w:bookmarkStart w:id="56" w:name="lt_pId150"/>
      <w:r w:rsidRPr="00D13F46">
        <w:rPr>
          <w:lang w:eastAsia="zh-CN"/>
        </w:rPr>
        <w:t>TABLEAU 1</w:t>
      </w:r>
      <w:bookmarkEnd w:id="56"/>
    </w:p>
    <w:p w14:paraId="109347C8" w14:textId="77777777" w:rsidR="008D74B6" w:rsidRPr="00D13F46" w:rsidRDefault="008D74B6" w:rsidP="008D74B6">
      <w:pPr>
        <w:pStyle w:val="Tabletitle"/>
        <w:rPr>
          <w:lang w:eastAsia="zh-CN"/>
        </w:rPr>
      </w:pPr>
      <w:bookmarkStart w:id="57" w:name="lt_pId151"/>
      <w:r w:rsidRPr="00D13F46">
        <w:rPr>
          <w:lang w:eastAsia="zh-CN"/>
        </w:rPr>
        <w:t xml:space="preserve">Coefficients du </w:t>
      </w:r>
      <w:proofErr w:type="spellStart"/>
      <w:r w:rsidRPr="00D13F46">
        <w:rPr>
          <w:lang w:eastAsia="zh-CN"/>
        </w:rPr>
        <w:t>modèle</w:t>
      </w:r>
      <w:bookmarkEnd w:id="57"/>
      <w:proofErr w:type="spellEnd"/>
    </w:p>
    <w:tbl>
      <w:tblPr>
        <w:tblStyle w:val="TableGrid"/>
        <w:tblW w:w="9639" w:type="dxa"/>
        <w:jc w:val="center"/>
        <w:tblLook w:val="04A0" w:firstRow="1" w:lastRow="0" w:firstColumn="1" w:lastColumn="0" w:noHBand="0" w:noVBand="1"/>
      </w:tblPr>
      <w:tblGrid>
        <w:gridCol w:w="1314"/>
        <w:gridCol w:w="716"/>
        <w:gridCol w:w="749"/>
        <w:gridCol w:w="1327"/>
        <w:gridCol w:w="851"/>
        <w:gridCol w:w="850"/>
        <w:gridCol w:w="992"/>
        <w:gridCol w:w="993"/>
        <w:gridCol w:w="992"/>
        <w:gridCol w:w="855"/>
      </w:tblGrid>
      <w:tr w:rsidR="008D74B6" w:rsidRPr="00F92EA0" w14:paraId="498705D1" w14:textId="77777777" w:rsidTr="006560D3">
        <w:trPr>
          <w:jc w:val="center"/>
        </w:trPr>
        <w:tc>
          <w:tcPr>
            <w:tcW w:w="1314" w:type="dxa"/>
          </w:tcPr>
          <w:p w14:paraId="7D357914" w14:textId="77777777" w:rsidR="008D74B6" w:rsidRPr="00F92EA0" w:rsidRDefault="008D74B6" w:rsidP="006560D3">
            <w:pPr>
              <w:pStyle w:val="Tablehead"/>
              <w:keepLines/>
              <w:rPr>
                <w:rFonts w:ascii="Times New Roman" w:hAnsi="Times New Roman" w:cs="Times New Roman"/>
              </w:rPr>
            </w:pPr>
            <w:r w:rsidRPr="00F92EA0">
              <w:rPr>
                <w:rFonts w:ascii="Times New Roman" w:hAnsi="Times New Roman" w:cs="Times New Roman"/>
              </w:rPr>
              <w:t xml:space="preserve">Type de </w:t>
            </w:r>
            <w:proofErr w:type="spellStart"/>
            <w:r w:rsidRPr="00F92EA0">
              <w:rPr>
                <w:rFonts w:ascii="Times New Roman" w:hAnsi="Times New Roman" w:cs="Times New Roman"/>
              </w:rPr>
              <w:t>bâtiment</w:t>
            </w:r>
            <w:proofErr w:type="spellEnd"/>
          </w:p>
        </w:tc>
        <w:tc>
          <w:tcPr>
            <w:tcW w:w="716" w:type="dxa"/>
          </w:tcPr>
          <w:p w14:paraId="0772ED2B" w14:textId="77777777" w:rsidR="008D74B6" w:rsidRPr="00F92EA0" w:rsidRDefault="008D74B6" w:rsidP="006560D3">
            <w:pPr>
              <w:pStyle w:val="Tablehead"/>
              <w:keepLines/>
              <w:rPr>
                <w:rFonts w:ascii="Times New Roman" w:hAnsi="Times New Roman" w:cs="Times New Roman"/>
                <w:i/>
                <w:iCs/>
              </w:rPr>
            </w:pPr>
            <w:bookmarkStart w:id="58" w:name="lt_pId153"/>
            <w:r w:rsidRPr="00F92EA0">
              <w:rPr>
                <w:rFonts w:ascii="Times New Roman" w:hAnsi="Times New Roman" w:cs="Times New Roman"/>
                <w:i/>
                <w:iCs/>
              </w:rPr>
              <w:t>r</w:t>
            </w:r>
            <w:bookmarkEnd w:id="58"/>
          </w:p>
        </w:tc>
        <w:tc>
          <w:tcPr>
            <w:tcW w:w="749" w:type="dxa"/>
          </w:tcPr>
          <w:p w14:paraId="5F012DE9" w14:textId="77777777" w:rsidR="008D74B6" w:rsidRPr="00F92EA0" w:rsidRDefault="008D74B6" w:rsidP="006560D3">
            <w:pPr>
              <w:pStyle w:val="Tablehead"/>
              <w:keepLines/>
              <w:rPr>
                <w:rFonts w:ascii="Times New Roman" w:hAnsi="Times New Roman" w:cs="Times New Roman"/>
                <w:i/>
                <w:iCs/>
              </w:rPr>
            </w:pPr>
            <w:bookmarkStart w:id="59" w:name="lt_pId154"/>
            <w:r w:rsidRPr="00F92EA0">
              <w:rPr>
                <w:rFonts w:ascii="Times New Roman" w:hAnsi="Times New Roman" w:cs="Times New Roman"/>
                <w:i/>
                <w:iCs/>
              </w:rPr>
              <w:t>s</w:t>
            </w:r>
            <w:bookmarkEnd w:id="59"/>
          </w:p>
        </w:tc>
        <w:tc>
          <w:tcPr>
            <w:tcW w:w="1327" w:type="dxa"/>
          </w:tcPr>
          <w:p w14:paraId="4B4B32B0" w14:textId="77777777" w:rsidR="008D74B6" w:rsidRPr="00F92EA0" w:rsidRDefault="008D74B6" w:rsidP="006560D3">
            <w:pPr>
              <w:pStyle w:val="Tablehead"/>
              <w:keepLines/>
              <w:rPr>
                <w:rFonts w:ascii="Times New Roman" w:hAnsi="Times New Roman" w:cs="Times New Roman"/>
                <w:i/>
                <w:iCs/>
              </w:rPr>
            </w:pPr>
            <w:bookmarkStart w:id="60" w:name="lt_pId155"/>
            <w:r w:rsidRPr="00F92EA0">
              <w:rPr>
                <w:rFonts w:ascii="Times New Roman" w:hAnsi="Times New Roman" w:cs="Times New Roman"/>
                <w:i/>
                <w:iCs/>
              </w:rPr>
              <w:t>t</w:t>
            </w:r>
            <w:bookmarkEnd w:id="60"/>
          </w:p>
        </w:tc>
        <w:tc>
          <w:tcPr>
            <w:tcW w:w="851" w:type="dxa"/>
          </w:tcPr>
          <w:p w14:paraId="1EE46B1F" w14:textId="77777777" w:rsidR="008D74B6" w:rsidRPr="00F92EA0" w:rsidRDefault="008D74B6" w:rsidP="006560D3">
            <w:pPr>
              <w:pStyle w:val="Tablehead"/>
              <w:keepLines/>
              <w:rPr>
                <w:rFonts w:ascii="Times New Roman" w:hAnsi="Times New Roman" w:cs="Times New Roman"/>
                <w:i/>
                <w:iCs/>
              </w:rPr>
            </w:pPr>
            <w:bookmarkStart w:id="61" w:name="lt_pId156"/>
            <w:r w:rsidRPr="00F92EA0">
              <w:rPr>
                <w:rFonts w:ascii="Times New Roman" w:hAnsi="Times New Roman" w:cs="Times New Roman"/>
                <w:i/>
                <w:iCs/>
              </w:rPr>
              <w:t>u</w:t>
            </w:r>
            <w:bookmarkEnd w:id="61"/>
          </w:p>
        </w:tc>
        <w:tc>
          <w:tcPr>
            <w:tcW w:w="850" w:type="dxa"/>
          </w:tcPr>
          <w:p w14:paraId="3BEE4E4B" w14:textId="77777777" w:rsidR="008D74B6" w:rsidRPr="00F92EA0" w:rsidRDefault="008D74B6" w:rsidP="006560D3">
            <w:pPr>
              <w:pStyle w:val="Tablehead"/>
              <w:keepLines/>
              <w:rPr>
                <w:rFonts w:ascii="Times New Roman" w:hAnsi="Times New Roman" w:cs="Times New Roman"/>
                <w:i/>
                <w:iCs/>
              </w:rPr>
            </w:pPr>
            <w:bookmarkStart w:id="62" w:name="lt_pId157"/>
            <w:r w:rsidRPr="00F92EA0">
              <w:rPr>
                <w:rFonts w:ascii="Times New Roman" w:hAnsi="Times New Roman" w:cs="Times New Roman"/>
                <w:i/>
                <w:iCs/>
              </w:rPr>
              <w:t>v</w:t>
            </w:r>
            <w:bookmarkEnd w:id="62"/>
          </w:p>
        </w:tc>
        <w:tc>
          <w:tcPr>
            <w:tcW w:w="992" w:type="dxa"/>
          </w:tcPr>
          <w:p w14:paraId="403E5868" w14:textId="77777777" w:rsidR="008D74B6" w:rsidRPr="00F92EA0" w:rsidRDefault="008D74B6" w:rsidP="006560D3">
            <w:pPr>
              <w:pStyle w:val="Tablehead"/>
              <w:keepLines/>
              <w:rPr>
                <w:rFonts w:ascii="Times New Roman" w:hAnsi="Times New Roman" w:cs="Times New Roman"/>
                <w:i/>
                <w:iCs/>
              </w:rPr>
            </w:pPr>
            <w:bookmarkStart w:id="63" w:name="lt_pId158"/>
            <w:r w:rsidRPr="00F92EA0">
              <w:rPr>
                <w:rFonts w:ascii="Times New Roman" w:hAnsi="Times New Roman" w:cs="Times New Roman"/>
                <w:i/>
                <w:iCs/>
              </w:rPr>
              <w:t>w</w:t>
            </w:r>
            <w:bookmarkEnd w:id="63"/>
          </w:p>
        </w:tc>
        <w:tc>
          <w:tcPr>
            <w:tcW w:w="993" w:type="dxa"/>
          </w:tcPr>
          <w:p w14:paraId="32D25A5C" w14:textId="77777777" w:rsidR="008D74B6" w:rsidRPr="00F92EA0" w:rsidRDefault="008D74B6" w:rsidP="006560D3">
            <w:pPr>
              <w:pStyle w:val="Tablehead"/>
              <w:keepLines/>
              <w:rPr>
                <w:rFonts w:ascii="Times New Roman" w:hAnsi="Times New Roman" w:cs="Times New Roman"/>
                <w:i/>
                <w:iCs/>
              </w:rPr>
            </w:pPr>
            <w:bookmarkStart w:id="64" w:name="lt_pId159"/>
            <w:r w:rsidRPr="00F92EA0">
              <w:rPr>
                <w:rFonts w:ascii="Times New Roman" w:hAnsi="Times New Roman" w:cs="Times New Roman"/>
                <w:i/>
                <w:iCs/>
              </w:rPr>
              <w:t>x</w:t>
            </w:r>
            <w:bookmarkEnd w:id="64"/>
          </w:p>
        </w:tc>
        <w:tc>
          <w:tcPr>
            <w:tcW w:w="992" w:type="dxa"/>
          </w:tcPr>
          <w:p w14:paraId="4AE14753" w14:textId="77777777" w:rsidR="008D74B6" w:rsidRPr="00F92EA0" w:rsidRDefault="008D74B6" w:rsidP="006560D3">
            <w:pPr>
              <w:pStyle w:val="Tablehead"/>
              <w:keepLines/>
              <w:rPr>
                <w:rFonts w:ascii="Times New Roman" w:hAnsi="Times New Roman" w:cs="Times New Roman"/>
                <w:i/>
                <w:iCs/>
              </w:rPr>
            </w:pPr>
            <w:bookmarkStart w:id="65" w:name="lt_pId160"/>
            <w:r w:rsidRPr="00F92EA0">
              <w:rPr>
                <w:rFonts w:ascii="Times New Roman" w:hAnsi="Times New Roman" w:cs="Times New Roman"/>
                <w:i/>
                <w:iCs/>
              </w:rPr>
              <w:t>y</w:t>
            </w:r>
            <w:bookmarkEnd w:id="65"/>
          </w:p>
        </w:tc>
        <w:tc>
          <w:tcPr>
            <w:tcW w:w="855" w:type="dxa"/>
          </w:tcPr>
          <w:p w14:paraId="3F7A1511" w14:textId="77777777" w:rsidR="008D74B6" w:rsidRPr="00F92EA0" w:rsidRDefault="008D74B6" w:rsidP="006560D3">
            <w:pPr>
              <w:pStyle w:val="Tablehead"/>
              <w:keepLines/>
              <w:rPr>
                <w:rFonts w:ascii="Times New Roman" w:hAnsi="Times New Roman" w:cs="Times New Roman"/>
                <w:i/>
                <w:iCs/>
              </w:rPr>
            </w:pPr>
            <w:bookmarkStart w:id="66" w:name="lt_pId161"/>
            <w:r w:rsidRPr="00F92EA0">
              <w:rPr>
                <w:rFonts w:ascii="Times New Roman" w:hAnsi="Times New Roman" w:cs="Times New Roman"/>
                <w:i/>
                <w:iCs/>
              </w:rPr>
              <w:t>z</w:t>
            </w:r>
            <w:bookmarkEnd w:id="66"/>
          </w:p>
        </w:tc>
      </w:tr>
      <w:tr w:rsidR="008D74B6" w:rsidRPr="00F92EA0" w14:paraId="337DF52A" w14:textId="77777777" w:rsidTr="006560D3">
        <w:trPr>
          <w:jc w:val="center"/>
        </w:trPr>
        <w:tc>
          <w:tcPr>
            <w:tcW w:w="1314" w:type="dxa"/>
          </w:tcPr>
          <w:p w14:paraId="5BF6F831" w14:textId="77777777" w:rsidR="008D74B6" w:rsidRPr="00F92EA0" w:rsidRDefault="008D74B6" w:rsidP="006560D3">
            <w:pPr>
              <w:pStyle w:val="Tabletext"/>
              <w:keepNext/>
              <w:keepLines/>
              <w:rPr>
                <w:rFonts w:ascii="Times New Roman" w:hAnsi="Times New Roman" w:cs="Times New Roman"/>
              </w:rPr>
            </w:pPr>
            <w:bookmarkStart w:id="67" w:name="lt_pId162"/>
            <w:proofErr w:type="spellStart"/>
            <w:r w:rsidRPr="00F92EA0">
              <w:rPr>
                <w:rFonts w:ascii="Times New Roman" w:hAnsi="Times New Roman" w:cs="Times New Roman"/>
              </w:rPr>
              <w:t>Rapporté</w:t>
            </w:r>
            <w:proofErr w:type="spellEnd"/>
            <w:r w:rsidRPr="00F92EA0">
              <w:rPr>
                <w:rFonts w:ascii="Times New Roman" w:hAnsi="Times New Roman" w:cs="Times New Roman"/>
              </w:rPr>
              <w:t xml:space="preserve"> à:</w:t>
            </w:r>
            <w:bookmarkEnd w:id="67"/>
          </w:p>
        </w:tc>
        <w:tc>
          <w:tcPr>
            <w:tcW w:w="2792" w:type="dxa"/>
            <w:gridSpan w:val="3"/>
          </w:tcPr>
          <w:p w14:paraId="2C9C64C4" w14:textId="77777777" w:rsidR="008D74B6" w:rsidRPr="00F92EA0" w:rsidRDefault="008D74B6" w:rsidP="006560D3">
            <w:pPr>
              <w:pStyle w:val="Tabletext"/>
              <w:keepNext/>
              <w:keepLines/>
              <w:jc w:val="center"/>
              <w:rPr>
                <w:rFonts w:ascii="Times New Roman" w:hAnsi="Times New Roman" w:cs="Times New Roman"/>
              </w:rPr>
            </w:pPr>
            <w:bookmarkStart w:id="68" w:name="lt_pId163"/>
            <w:r w:rsidRPr="00F92EA0">
              <w:rPr>
                <w:rFonts w:ascii="Times New Roman" w:hAnsi="Times New Roman" w:cs="Times New Roman"/>
              </w:rPr>
              <w:t>μ</w:t>
            </w:r>
            <w:r w:rsidRPr="00F92EA0">
              <w:rPr>
                <w:rFonts w:ascii="Times New Roman" w:hAnsi="Times New Roman" w:cs="Times New Roman"/>
                <w:vertAlign w:val="subscript"/>
              </w:rPr>
              <w:t>1</w:t>
            </w:r>
            <w:bookmarkEnd w:id="68"/>
          </w:p>
        </w:tc>
        <w:tc>
          <w:tcPr>
            <w:tcW w:w="1701" w:type="dxa"/>
            <w:gridSpan w:val="2"/>
          </w:tcPr>
          <w:p w14:paraId="06D27B70" w14:textId="77777777" w:rsidR="008D74B6" w:rsidRPr="00F92EA0" w:rsidRDefault="008D74B6" w:rsidP="006560D3">
            <w:pPr>
              <w:pStyle w:val="Tabletext"/>
              <w:keepNext/>
              <w:keepLines/>
              <w:jc w:val="center"/>
              <w:rPr>
                <w:rFonts w:ascii="Times New Roman" w:hAnsi="Times New Roman" w:cs="Times New Roman"/>
              </w:rPr>
            </w:pPr>
            <w:bookmarkStart w:id="69" w:name="lt_pId164"/>
            <w:r w:rsidRPr="00F92EA0">
              <w:rPr>
                <w:rFonts w:ascii="Times New Roman" w:hAnsi="Times New Roman" w:cs="Times New Roman"/>
              </w:rPr>
              <w:t>σ</w:t>
            </w:r>
            <w:r w:rsidRPr="00F92EA0">
              <w:rPr>
                <w:rFonts w:ascii="Times New Roman" w:hAnsi="Times New Roman" w:cs="Times New Roman"/>
                <w:vertAlign w:val="subscript"/>
              </w:rPr>
              <w:t>1</w:t>
            </w:r>
            <w:bookmarkEnd w:id="69"/>
          </w:p>
        </w:tc>
        <w:tc>
          <w:tcPr>
            <w:tcW w:w="1985" w:type="dxa"/>
            <w:gridSpan w:val="2"/>
          </w:tcPr>
          <w:p w14:paraId="53D62F0F" w14:textId="77777777" w:rsidR="008D74B6" w:rsidRPr="00F92EA0" w:rsidRDefault="008D74B6" w:rsidP="006560D3">
            <w:pPr>
              <w:pStyle w:val="Tabletext"/>
              <w:keepNext/>
              <w:keepLines/>
              <w:jc w:val="center"/>
              <w:rPr>
                <w:rFonts w:ascii="Times New Roman" w:hAnsi="Times New Roman" w:cs="Times New Roman"/>
              </w:rPr>
            </w:pPr>
            <w:bookmarkStart w:id="70" w:name="lt_pId165"/>
            <w:r w:rsidRPr="00F92EA0">
              <w:rPr>
                <w:rFonts w:ascii="Times New Roman" w:hAnsi="Times New Roman" w:cs="Times New Roman"/>
              </w:rPr>
              <w:t>μ</w:t>
            </w:r>
            <w:r w:rsidRPr="00F92EA0">
              <w:rPr>
                <w:rFonts w:ascii="Times New Roman" w:hAnsi="Times New Roman" w:cs="Times New Roman"/>
                <w:vertAlign w:val="subscript"/>
              </w:rPr>
              <w:t>2</w:t>
            </w:r>
            <w:bookmarkEnd w:id="70"/>
          </w:p>
        </w:tc>
        <w:tc>
          <w:tcPr>
            <w:tcW w:w="1847" w:type="dxa"/>
            <w:gridSpan w:val="2"/>
          </w:tcPr>
          <w:p w14:paraId="5AD83534" w14:textId="77777777" w:rsidR="008D74B6" w:rsidRPr="00F92EA0" w:rsidRDefault="008D74B6" w:rsidP="006560D3">
            <w:pPr>
              <w:pStyle w:val="Tabletext"/>
              <w:keepNext/>
              <w:keepLines/>
              <w:jc w:val="center"/>
              <w:rPr>
                <w:rFonts w:ascii="Times New Roman" w:hAnsi="Times New Roman" w:cs="Times New Roman"/>
              </w:rPr>
            </w:pPr>
            <w:bookmarkStart w:id="71" w:name="lt_pId166"/>
            <w:r w:rsidRPr="00F92EA0">
              <w:rPr>
                <w:rFonts w:ascii="Times New Roman" w:hAnsi="Times New Roman" w:cs="Times New Roman"/>
              </w:rPr>
              <w:t>σ</w:t>
            </w:r>
            <w:r w:rsidRPr="00F92EA0">
              <w:rPr>
                <w:rFonts w:ascii="Times New Roman" w:hAnsi="Times New Roman" w:cs="Times New Roman"/>
                <w:vertAlign w:val="subscript"/>
              </w:rPr>
              <w:t>2</w:t>
            </w:r>
            <w:bookmarkEnd w:id="71"/>
          </w:p>
        </w:tc>
      </w:tr>
      <w:tr w:rsidR="008D74B6" w:rsidRPr="00F92EA0" w14:paraId="1E6490D1" w14:textId="77777777" w:rsidTr="006560D3">
        <w:trPr>
          <w:jc w:val="center"/>
        </w:trPr>
        <w:tc>
          <w:tcPr>
            <w:tcW w:w="1314" w:type="dxa"/>
          </w:tcPr>
          <w:p w14:paraId="02332DF8" w14:textId="77777777" w:rsidR="008D74B6" w:rsidRPr="00F92EA0" w:rsidRDefault="008D74B6" w:rsidP="006560D3">
            <w:pPr>
              <w:pStyle w:val="Tabletext"/>
              <w:keepNext/>
              <w:keepLines/>
              <w:rPr>
                <w:rFonts w:ascii="Times New Roman" w:hAnsi="Times New Roman" w:cs="Times New Roman"/>
              </w:rPr>
            </w:pPr>
            <w:bookmarkStart w:id="72" w:name="lt_pId167"/>
            <w:bookmarkStart w:id="73" w:name="OLE_LINK2"/>
            <w:proofErr w:type="spellStart"/>
            <w:r w:rsidRPr="00F92EA0">
              <w:rPr>
                <w:rFonts w:ascii="Times New Roman" w:hAnsi="Times New Roman" w:cs="Times New Roman"/>
              </w:rPr>
              <w:t>Tradition</w:t>
            </w:r>
            <w:bookmarkEnd w:id="72"/>
            <w:r w:rsidRPr="00F92EA0">
              <w:rPr>
                <w:rFonts w:ascii="Times New Roman" w:hAnsi="Times New Roman" w:cs="Times New Roman"/>
              </w:rPr>
              <w:t>nel</w:t>
            </w:r>
            <w:proofErr w:type="spellEnd"/>
          </w:p>
        </w:tc>
        <w:tc>
          <w:tcPr>
            <w:tcW w:w="716" w:type="dxa"/>
          </w:tcPr>
          <w:p w14:paraId="0077312E"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12,64</w:t>
            </w:r>
          </w:p>
        </w:tc>
        <w:tc>
          <w:tcPr>
            <w:tcW w:w="749" w:type="dxa"/>
          </w:tcPr>
          <w:p w14:paraId="77A65A06"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3,72</w:t>
            </w:r>
          </w:p>
        </w:tc>
        <w:tc>
          <w:tcPr>
            <w:tcW w:w="1327" w:type="dxa"/>
          </w:tcPr>
          <w:p w14:paraId="43D87E60"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0,96</w:t>
            </w:r>
          </w:p>
        </w:tc>
        <w:tc>
          <w:tcPr>
            <w:tcW w:w="851" w:type="dxa"/>
          </w:tcPr>
          <w:p w14:paraId="63750CC1"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9,6</w:t>
            </w:r>
          </w:p>
        </w:tc>
        <w:tc>
          <w:tcPr>
            <w:tcW w:w="850" w:type="dxa"/>
          </w:tcPr>
          <w:p w14:paraId="1C7726D3"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2,0</w:t>
            </w:r>
          </w:p>
        </w:tc>
        <w:tc>
          <w:tcPr>
            <w:tcW w:w="992" w:type="dxa"/>
          </w:tcPr>
          <w:p w14:paraId="221936E9"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9,1</w:t>
            </w:r>
          </w:p>
        </w:tc>
        <w:tc>
          <w:tcPr>
            <w:tcW w:w="993" w:type="dxa"/>
          </w:tcPr>
          <w:p w14:paraId="3C5C3C58"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−3,0</w:t>
            </w:r>
          </w:p>
        </w:tc>
        <w:tc>
          <w:tcPr>
            <w:tcW w:w="992" w:type="dxa"/>
          </w:tcPr>
          <w:p w14:paraId="3983E28C"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4,5</w:t>
            </w:r>
          </w:p>
        </w:tc>
        <w:tc>
          <w:tcPr>
            <w:tcW w:w="855" w:type="dxa"/>
          </w:tcPr>
          <w:p w14:paraId="1396E1E4"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−2,0</w:t>
            </w:r>
          </w:p>
        </w:tc>
      </w:tr>
      <w:bookmarkEnd w:id="73"/>
      <w:tr w:rsidR="008D74B6" w:rsidRPr="00F92EA0" w14:paraId="472E2119" w14:textId="77777777" w:rsidTr="006560D3">
        <w:trPr>
          <w:jc w:val="center"/>
        </w:trPr>
        <w:tc>
          <w:tcPr>
            <w:tcW w:w="1314" w:type="dxa"/>
          </w:tcPr>
          <w:p w14:paraId="1314631E" w14:textId="77777777" w:rsidR="008D74B6" w:rsidRPr="00F92EA0" w:rsidRDefault="008D74B6" w:rsidP="00F92EA0">
            <w:pPr>
              <w:pStyle w:val="Tabletext"/>
              <w:keepNext/>
              <w:keepLines/>
              <w:jc w:val="left"/>
              <w:rPr>
                <w:rFonts w:ascii="Times New Roman" w:hAnsi="Times New Roman" w:cs="Times New Roman"/>
              </w:rPr>
            </w:pPr>
            <w:r w:rsidRPr="00F92EA0">
              <w:rPr>
                <w:rFonts w:ascii="Times New Roman" w:hAnsi="Times New Roman" w:cs="Times New Roman"/>
              </w:rPr>
              <w:t xml:space="preserve">À bon </w:t>
            </w:r>
            <w:proofErr w:type="spellStart"/>
            <w:r w:rsidRPr="00F92EA0">
              <w:rPr>
                <w:rFonts w:ascii="Times New Roman" w:hAnsi="Times New Roman" w:cs="Times New Roman"/>
              </w:rPr>
              <w:t>rendement</w:t>
            </w:r>
            <w:proofErr w:type="spellEnd"/>
            <w:r w:rsidRPr="00F92EA0">
              <w:rPr>
                <w:rFonts w:ascii="Times New Roman" w:hAnsi="Times New Roman" w:cs="Times New Roman"/>
              </w:rPr>
              <w:t xml:space="preserve"> </w:t>
            </w:r>
            <w:proofErr w:type="spellStart"/>
            <w:r w:rsidRPr="00F92EA0">
              <w:rPr>
                <w:rFonts w:ascii="Times New Roman" w:hAnsi="Times New Roman" w:cs="Times New Roman"/>
              </w:rPr>
              <w:t>thermique</w:t>
            </w:r>
            <w:proofErr w:type="spellEnd"/>
          </w:p>
        </w:tc>
        <w:tc>
          <w:tcPr>
            <w:tcW w:w="716" w:type="dxa"/>
          </w:tcPr>
          <w:p w14:paraId="102B2A6D"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28,19</w:t>
            </w:r>
          </w:p>
        </w:tc>
        <w:tc>
          <w:tcPr>
            <w:tcW w:w="749" w:type="dxa"/>
          </w:tcPr>
          <w:p w14:paraId="630757BC"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−3,00</w:t>
            </w:r>
          </w:p>
        </w:tc>
        <w:tc>
          <w:tcPr>
            <w:tcW w:w="1327" w:type="dxa"/>
          </w:tcPr>
          <w:p w14:paraId="2BBDB3B8"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8,48</w:t>
            </w:r>
          </w:p>
        </w:tc>
        <w:tc>
          <w:tcPr>
            <w:tcW w:w="851" w:type="dxa"/>
          </w:tcPr>
          <w:p w14:paraId="27A46D51"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13,5</w:t>
            </w:r>
          </w:p>
        </w:tc>
        <w:tc>
          <w:tcPr>
            <w:tcW w:w="850" w:type="dxa"/>
          </w:tcPr>
          <w:p w14:paraId="6A027D3D"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3,8</w:t>
            </w:r>
          </w:p>
        </w:tc>
        <w:tc>
          <w:tcPr>
            <w:tcW w:w="992" w:type="dxa"/>
          </w:tcPr>
          <w:p w14:paraId="7C8B6B91"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27,8</w:t>
            </w:r>
          </w:p>
        </w:tc>
        <w:tc>
          <w:tcPr>
            <w:tcW w:w="993" w:type="dxa"/>
          </w:tcPr>
          <w:p w14:paraId="0BAA94C9"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−2,9</w:t>
            </w:r>
          </w:p>
        </w:tc>
        <w:tc>
          <w:tcPr>
            <w:tcW w:w="992" w:type="dxa"/>
          </w:tcPr>
          <w:p w14:paraId="2A1AA748"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9,4</w:t>
            </w:r>
          </w:p>
        </w:tc>
        <w:tc>
          <w:tcPr>
            <w:tcW w:w="855" w:type="dxa"/>
          </w:tcPr>
          <w:p w14:paraId="5B903AD7" w14:textId="77777777" w:rsidR="008D74B6" w:rsidRPr="00F92EA0" w:rsidRDefault="008D74B6" w:rsidP="006560D3">
            <w:pPr>
              <w:pStyle w:val="Tabletext"/>
              <w:keepNext/>
              <w:keepLines/>
              <w:jc w:val="center"/>
              <w:rPr>
                <w:rFonts w:ascii="Times New Roman" w:hAnsi="Times New Roman" w:cs="Times New Roman"/>
              </w:rPr>
            </w:pPr>
            <w:r w:rsidRPr="00F92EA0">
              <w:rPr>
                <w:rFonts w:ascii="Times New Roman" w:hAnsi="Times New Roman" w:cs="Times New Roman"/>
              </w:rPr>
              <w:t>−2,1</w:t>
            </w:r>
          </w:p>
        </w:tc>
      </w:tr>
    </w:tbl>
    <w:p w14:paraId="482C0F43" w14:textId="77777777" w:rsidR="00F92EA0" w:rsidRDefault="00F92EA0" w:rsidP="00F92EA0">
      <w:pPr>
        <w:pStyle w:val="Tablefin"/>
        <w:rPr>
          <w:lang w:val="fr-CH" w:eastAsia="zh-CN"/>
        </w:rPr>
      </w:pPr>
      <w:bookmarkStart w:id="74" w:name="lt_pId187"/>
    </w:p>
    <w:p w14:paraId="4FB89180" w14:textId="4A1D5CFD" w:rsidR="008D74B6" w:rsidRPr="008D74B6" w:rsidRDefault="008D74B6" w:rsidP="008D74B6">
      <w:pPr>
        <w:rPr>
          <w:lang w:val="fr-CH" w:eastAsia="zh-CN"/>
        </w:rPr>
      </w:pPr>
      <w:r w:rsidRPr="008D74B6">
        <w:rPr>
          <w:lang w:val="fr-CH" w:eastAsia="zh-CN"/>
        </w:rPr>
        <w:t>À titre d'exemple, la Fig</w:t>
      </w:r>
      <w:r w:rsidR="00F92EA0">
        <w:rPr>
          <w:lang w:val="fr-CH" w:eastAsia="zh-CN"/>
        </w:rPr>
        <w:t>.</w:t>
      </w:r>
      <w:r w:rsidRPr="008D74B6">
        <w:rPr>
          <w:lang w:val="fr-CH" w:eastAsia="zh-CN"/>
        </w:rPr>
        <w:t xml:space="preserve"> 1 représente </w:t>
      </w:r>
      <w:r w:rsidRPr="008D74B6">
        <w:rPr>
          <w:lang w:val="fr-CH"/>
        </w:rPr>
        <w:t xml:space="preserve">l'affaiblissement médian dû à la pénétration dans les bâtiments </w:t>
      </w:r>
      <w:r w:rsidRPr="008D74B6">
        <w:rPr>
          <w:lang w:val="fr-CH" w:eastAsia="zh-CN"/>
        </w:rPr>
        <w:t>obtenu à l'aide du modèle pour les deux catégories de bâtiments. Dans les études de partage, la distribution entière devra toujours être prise en compte.</w:t>
      </w:r>
      <w:bookmarkEnd w:id="74"/>
      <w:r w:rsidRPr="008D74B6">
        <w:rPr>
          <w:lang w:val="fr-CH" w:eastAsia="zh-CN"/>
        </w:rPr>
        <w:t xml:space="preserve"> La Figure 2 représente la fonction de </w:t>
      </w:r>
      <w:r w:rsidRPr="008D74B6">
        <w:rPr>
          <w:lang w:val="fr-CH" w:eastAsia="zh-CN"/>
        </w:rPr>
        <w:lastRenderedPageBreak/>
        <w:t xml:space="preserve">distribution cumulative de la prévision de </w:t>
      </w:r>
      <w:r w:rsidRPr="008D74B6">
        <w:rPr>
          <w:lang w:val="fr-CH"/>
        </w:rPr>
        <w:t>l'affaiblissement dû à la pénétration dans les bâtiments</w:t>
      </w:r>
      <w:r w:rsidRPr="008D74B6">
        <w:rPr>
          <w:lang w:val="fr-CH" w:eastAsia="zh-CN"/>
        </w:rPr>
        <w:t xml:space="preserve"> à l'angle d'incidence horizontale.</w:t>
      </w:r>
    </w:p>
    <w:p w14:paraId="76B2B809" w14:textId="77777777" w:rsidR="008D74B6" w:rsidRPr="008D74B6" w:rsidRDefault="008D74B6" w:rsidP="008D74B6">
      <w:pPr>
        <w:pStyle w:val="FigureNo"/>
        <w:rPr>
          <w:lang w:val="fr-CH" w:eastAsia="zh-CN"/>
        </w:rPr>
      </w:pPr>
      <w:bookmarkStart w:id="75" w:name="lt_pId189"/>
      <w:r w:rsidRPr="008D74B6">
        <w:rPr>
          <w:lang w:val="fr-CH" w:eastAsia="zh-CN"/>
        </w:rPr>
        <w:t>Figure 1</w:t>
      </w:r>
      <w:bookmarkEnd w:id="75"/>
    </w:p>
    <w:p w14:paraId="414B179F" w14:textId="77777777" w:rsidR="008D74B6" w:rsidRPr="008D74B6" w:rsidRDefault="008D74B6" w:rsidP="008D74B6">
      <w:pPr>
        <w:pStyle w:val="Figuretitle"/>
        <w:rPr>
          <w:lang w:val="fr-CH"/>
        </w:rPr>
      </w:pPr>
      <w:bookmarkStart w:id="76" w:name="lt_pId190"/>
      <w:r w:rsidRPr="008D74B6">
        <w:rPr>
          <w:lang w:val="fr-CH"/>
        </w:rPr>
        <w:t xml:space="preserve">Prévision de l'affaiblissement médian dû à la pénétration dans </w:t>
      </w:r>
      <w:r w:rsidRPr="008D74B6">
        <w:rPr>
          <w:lang w:val="fr-CH"/>
        </w:rPr>
        <w:br/>
        <w:t>les bâtiments à l'angle d'incidence horizontale</w:t>
      </w:r>
      <w:bookmarkEnd w:id="76"/>
    </w:p>
    <w:p w14:paraId="78D60D65" w14:textId="77777777" w:rsidR="008D74B6" w:rsidRPr="00D13F46" w:rsidRDefault="008D74B6" w:rsidP="008D74B6">
      <w:pPr>
        <w:pStyle w:val="Figure"/>
      </w:pPr>
      <w:r w:rsidRPr="00D13F46">
        <w:rPr>
          <w:noProof/>
        </w:rPr>
        <w:drawing>
          <wp:inline distT="0" distB="0" distL="0" distR="0" wp14:anchorId="702173F6" wp14:editId="4E6AA684">
            <wp:extent cx="5295569" cy="4483022"/>
            <wp:effectExtent l="0" t="0" r="635" b="0"/>
            <wp:docPr id="2058755213" name="Picture 2058755213"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55213" name="Picture 2058755213" descr="A graph with a red line&#10;&#10;Description automatically generated"/>
                    <pic:cNvPicPr/>
                  </pic:nvPicPr>
                  <pic:blipFill>
                    <a:blip r:embed="rId23"/>
                    <a:stretch>
                      <a:fillRect/>
                    </a:stretch>
                  </pic:blipFill>
                  <pic:spPr>
                    <a:xfrm>
                      <a:off x="0" y="0"/>
                      <a:ext cx="5320387" cy="4504032"/>
                    </a:xfrm>
                    <a:prstGeom prst="rect">
                      <a:avLst/>
                    </a:prstGeom>
                  </pic:spPr>
                </pic:pic>
              </a:graphicData>
            </a:graphic>
          </wp:inline>
        </w:drawing>
      </w:r>
    </w:p>
    <w:p w14:paraId="38BB78F1" w14:textId="77777777" w:rsidR="008D74B6" w:rsidRPr="008D74B6" w:rsidRDefault="008D74B6" w:rsidP="008D74B6">
      <w:pPr>
        <w:pStyle w:val="FigureNo"/>
        <w:rPr>
          <w:lang w:val="fr-CH" w:eastAsia="zh-CN"/>
        </w:rPr>
      </w:pPr>
      <w:r w:rsidRPr="008D74B6">
        <w:rPr>
          <w:lang w:val="fr-CH" w:eastAsia="zh-CN"/>
        </w:rPr>
        <w:lastRenderedPageBreak/>
        <w:t>Figure 2</w:t>
      </w:r>
    </w:p>
    <w:p w14:paraId="0B1B8354" w14:textId="77777777" w:rsidR="008D74B6" w:rsidRPr="008D74B6" w:rsidRDefault="008D74B6" w:rsidP="008D74B6">
      <w:pPr>
        <w:pStyle w:val="Figuretitle"/>
        <w:rPr>
          <w:lang w:val="fr-CH"/>
        </w:rPr>
      </w:pPr>
      <w:r w:rsidRPr="008D74B6">
        <w:rPr>
          <w:lang w:val="fr-CH"/>
        </w:rPr>
        <w:t xml:space="preserve">Prévision de l'affaiblissement dû à la pénétration dans les bâtiments à l'angle d'incidence horizontale </w:t>
      </w:r>
      <w:r w:rsidRPr="008D74B6">
        <w:rPr>
          <w:lang w:val="fr-CH"/>
        </w:rPr>
        <w:br/>
        <w:t xml:space="preserve">(courbe en </w:t>
      </w:r>
      <w:proofErr w:type="gramStart"/>
      <w:r w:rsidRPr="008D74B6">
        <w:rPr>
          <w:lang w:val="fr-CH"/>
        </w:rPr>
        <w:t>tirets:</w:t>
      </w:r>
      <w:proofErr w:type="gramEnd"/>
      <w:r w:rsidRPr="008D74B6">
        <w:rPr>
          <w:lang w:val="fr-CH"/>
        </w:rPr>
        <w:t xml:space="preserve"> traditionnel; courbe en pointillés: à bon rendement thermique)</w:t>
      </w:r>
    </w:p>
    <w:p w14:paraId="3989F5D2" w14:textId="77777777" w:rsidR="008D74B6" w:rsidRDefault="008D74B6" w:rsidP="008D74B6">
      <w:pPr>
        <w:pStyle w:val="Figure"/>
        <w:rPr>
          <w:noProof/>
          <w:lang w:eastAsia="en-GB"/>
        </w:rPr>
      </w:pPr>
      <w:r w:rsidRPr="00D13F46">
        <w:rPr>
          <w:noProof/>
          <w:lang w:eastAsia="en-GB"/>
        </w:rPr>
        <w:object w:dxaOrig="8108" w:dyaOrig="6198" w14:anchorId="715FC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03.2pt;height:308.75pt" o:ole="">
            <v:imagedata r:id="rId24" o:title=""/>
          </v:shape>
          <o:OLEObject Type="Embed" ProgID="CorelDraw.Graphic.17" ShapeID="_x0000_i1028" DrawAspect="Content" ObjectID="_1775284992" r:id="rId25"/>
        </w:object>
      </w:r>
    </w:p>
    <w:p w14:paraId="2F14056A" w14:textId="77777777" w:rsidR="00F92EA0" w:rsidRDefault="00F92EA0" w:rsidP="00F92EA0">
      <w:pPr>
        <w:rPr>
          <w:lang w:eastAsia="en-GB"/>
        </w:rPr>
      </w:pPr>
    </w:p>
    <w:p w14:paraId="2DC26A29" w14:textId="77777777" w:rsidR="00F92EA0" w:rsidRPr="00F92EA0" w:rsidRDefault="00F92EA0" w:rsidP="00F92EA0">
      <w:pPr>
        <w:rPr>
          <w:lang w:eastAsia="en-GB"/>
        </w:rPr>
      </w:pPr>
    </w:p>
    <w:p w14:paraId="7CA85DFD" w14:textId="77777777" w:rsidR="008D74B6" w:rsidRPr="008D74B6" w:rsidRDefault="008D74B6" w:rsidP="008D74B6">
      <w:pPr>
        <w:pStyle w:val="AnnexNoTitle"/>
        <w:rPr>
          <w:lang w:val="fr-CH"/>
        </w:rPr>
      </w:pPr>
      <w:r w:rsidRPr="008D74B6">
        <w:rPr>
          <w:lang w:val="fr-CH"/>
        </w:rPr>
        <w:t>Annexe 2</w:t>
      </w:r>
    </w:p>
    <w:p w14:paraId="622AB7E8" w14:textId="77777777" w:rsidR="008D74B6" w:rsidRPr="008D74B6" w:rsidRDefault="008D74B6" w:rsidP="008D74B6">
      <w:pPr>
        <w:pStyle w:val="Heading1"/>
        <w:rPr>
          <w:lang w:val="fr-CH"/>
        </w:rPr>
      </w:pPr>
      <w:r w:rsidRPr="008D74B6">
        <w:rPr>
          <w:lang w:val="fr-CH"/>
        </w:rPr>
        <w:t>1</w:t>
      </w:r>
      <w:r w:rsidRPr="008D74B6">
        <w:rPr>
          <w:lang w:val="fr-CH"/>
        </w:rPr>
        <w:tab/>
        <w:t>Introduction</w:t>
      </w:r>
    </w:p>
    <w:p w14:paraId="1BDE2902" w14:textId="77777777" w:rsidR="008D74B6" w:rsidRPr="008D74B6" w:rsidRDefault="008D74B6" w:rsidP="008D74B6">
      <w:pPr>
        <w:rPr>
          <w:lang w:val="fr-CH"/>
        </w:rPr>
      </w:pPr>
      <w:r w:rsidRPr="008D74B6">
        <w:rPr>
          <w:lang w:val="fr-CH"/>
        </w:rPr>
        <w:t>La présente Annexe donne les définitions des termes se rapportant à l'affaiblissement dû à la pénétration dans les bâtiments ainsi que des indications sur les méthodes de mesure recommandées.</w:t>
      </w:r>
    </w:p>
    <w:p w14:paraId="34D7F084" w14:textId="77777777" w:rsidR="008D74B6" w:rsidRPr="000E3F2C" w:rsidRDefault="008D74B6" w:rsidP="008D74B6">
      <w:pPr>
        <w:rPr>
          <w:lang w:val="fr-CH"/>
        </w:rPr>
      </w:pPr>
      <w:r w:rsidRPr="000E3F2C">
        <w:rPr>
          <w:lang w:val="fr-CH"/>
        </w:rPr>
        <w:t xml:space="preserve">Le Rapport UIT-R </w:t>
      </w:r>
      <w:hyperlink r:id="rId26" w:history="1">
        <w:r w:rsidRPr="000E3F2C">
          <w:rPr>
            <w:rStyle w:val="Hyperlink"/>
            <w:color w:val="auto"/>
            <w:u w:val="none"/>
            <w:lang w:val="fr-CH"/>
          </w:rPr>
          <w:t>P.2346</w:t>
        </w:r>
      </w:hyperlink>
      <w:r w:rsidRPr="000E3F2C">
        <w:rPr>
          <w:lang w:val="fr-CH"/>
        </w:rPr>
        <w:t xml:space="preserve"> contient une synthèse des résultats des mesures de l'affaiblissement dû à la pénétration dans les bâtiments.</w:t>
      </w:r>
    </w:p>
    <w:p w14:paraId="5B32DA08" w14:textId="77777777" w:rsidR="008D74B6" w:rsidRPr="008D74B6" w:rsidRDefault="008D74B6" w:rsidP="008D74B6">
      <w:pPr>
        <w:pStyle w:val="Heading1"/>
        <w:rPr>
          <w:lang w:val="fr-CH"/>
        </w:rPr>
      </w:pPr>
      <w:r w:rsidRPr="008D74B6">
        <w:rPr>
          <w:lang w:val="fr-CH"/>
        </w:rPr>
        <w:t>2</w:t>
      </w:r>
      <w:r w:rsidRPr="008D74B6">
        <w:rPr>
          <w:lang w:val="fr-CH"/>
        </w:rPr>
        <w:tab/>
        <w:t>Description des scénarios faisant intervenir l'interface extérieur-intérieur</w:t>
      </w:r>
    </w:p>
    <w:p w14:paraId="48E35C31" w14:textId="77777777" w:rsidR="008D74B6" w:rsidRPr="008D74B6" w:rsidRDefault="008D74B6" w:rsidP="008D74B6">
      <w:pPr>
        <w:pStyle w:val="Heading2"/>
        <w:rPr>
          <w:lang w:val="fr-CH"/>
        </w:rPr>
      </w:pPr>
      <w:r w:rsidRPr="008D74B6">
        <w:rPr>
          <w:lang w:val="fr-CH"/>
        </w:rPr>
        <w:t>2.1</w:t>
      </w:r>
      <w:r w:rsidRPr="008D74B6">
        <w:rPr>
          <w:lang w:val="fr-CH"/>
        </w:rPr>
        <w:tab/>
        <w:t>Propagation extérieur-</w:t>
      </w:r>
      <w:proofErr w:type="gramStart"/>
      <w:r w:rsidRPr="008D74B6">
        <w:rPr>
          <w:lang w:val="fr-CH"/>
        </w:rPr>
        <w:t>intérieur:</w:t>
      </w:r>
      <w:proofErr w:type="gramEnd"/>
      <w:r w:rsidRPr="008D74B6">
        <w:rPr>
          <w:lang w:val="fr-CH"/>
        </w:rPr>
        <w:t xml:space="preserve"> problèmes concernant le champ de référence de l'affaiblissement de pénétration</w:t>
      </w:r>
    </w:p>
    <w:p w14:paraId="5554A43C" w14:textId="77777777" w:rsidR="008D74B6" w:rsidRPr="008D74B6" w:rsidRDefault="008D74B6" w:rsidP="008D74B6">
      <w:pPr>
        <w:rPr>
          <w:lang w:val="fr-CH"/>
        </w:rPr>
      </w:pPr>
      <w:r w:rsidRPr="008D74B6">
        <w:rPr>
          <w:lang w:val="fr-CH"/>
        </w:rPr>
        <w:t xml:space="preserve">Lorsqu'on définit le champ de référence de l'affaiblissement de pénétration, l'une des difficultés tient au fait que la présence du bâtiment aura pour effet de modifier l'intensité du signal à l'extérieur du bâtiment. La Figure 3 illustre, sous une forme simplifiée, les difficultés rencontrées en pareils cas. Les trois sections de cette figure montrent ce qui </w:t>
      </w:r>
      <w:proofErr w:type="gramStart"/>
      <w:r w:rsidRPr="008D74B6">
        <w:rPr>
          <w:lang w:val="fr-CH"/>
        </w:rPr>
        <w:t>suit:</w:t>
      </w:r>
      <w:proofErr w:type="gramEnd"/>
    </w:p>
    <w:p w14:paraId="2B2D62DF" w14:textId="77777777" w:rsidR="008D74B6" w:rsidRPr="008D74B6" w:rsidRDefault="008D74B6" w:rsidP="008D74B6">
      <w:pPr>
        <w:pStyle w:val="enumlev1"/>
        <w:rPr>
          <w:lang w:val="fr-CH"/>
        </w:rPr>
      </w:pPr>
      <w:r w:rsidRPr="008D74B6">
        <w:rPr>
          <w:lang w:val="fr-CH"/>
        </w:rPr>
        <w:lastRenderedPageBreak/>
        <w:t>a)</w:t>
      </w:r>
      <w:r w:rsidRPr="008D74B6">
        <w:rPr>
          <w:lang w:val="fr-CH"/>
        </w:rPr>
        <w:tab/>
        <w:t>Un point situé à l'extérieur relativement isolé reçoit un rayon direct et un rayon réfléchi par le sol. De fait, dans un environnement urbain, ces deux rayons peuvent fort bien provenir d'une source distante par diffraction au-dessus d'un bâtiment se trouvant sur la gauche de la figure. Pour la propagation à de petits angles par rapport à l'horizontale, il y aura des franges relativement simples et essentiellement verticales, à savoir des valeurs maximales et des valeurs minimales lorsqu'on déplace le point à la verticale.</w:t>
      </w:r>
    </w:p>
    <w:p w14:paraId="0736CD06" w14:textId="77777777" w:rsidR="008D74B6" w:rsidRPr="008D74B6" w:rsidRDefault="008D74B6" w:rsidP="008D74B6">
      <w:pPr>
        <w:pStyle w:val="enumlev1"/>
        <w:rPr>
          <w:lang w:val="fr-CH"/>
        </w:rPr>
      </w:pPr>
      <w:r w:rsidRPr="008D74B6">
        <w:rPr>
          <w:lang w:val="fr-CH"/>
        </w:rPr>
        <w:t>b)</w:t>
      </w:r>
      <w:r w:rsidRPr="008D74B6">
        <w:rPr>
          <w:lang w:val="fr-CH"/>
        </w:rPr>
        <w:tab/>
        <w:t>Un bâtiment se trouve juste derrière le point, qui n'est pas déplacé. Ce point reçoit à présent deux autres rayons réfléchis par le bâtiment, dont l'un est également réfléchi par le sol. La forme des franges aura à présent une structure fine dans le sens vertical et dans le sens horizontal.</w:t>
      </w:r>
    </w:p>
    <w:p w14:paraId="5C6401A5" w14:textId="77777777" w:rsidR="008D74B6" w:rsidRPr="008D74B6" w:rsidRDefault="008D74B6" w:rsidP="008D74B6">
      <w:pPr>
        <w:pStyle w:val="enumlev1"/>
        <w:rPr>
          <w:lang w:val="fr-CH"/>
        </w:rPr>
      </w:pPr>
      <w:r w:rsidRPr="008D74B6">
        <w:rPr>
          <w:lang w:val="fr-CH"/>
        </w:rPr>
        <w:t>c)</w:t>
      </w:r>
      <w:r w:rsidRPr="008D74B6">
        <w:rPr>
          <w:lang w:val="fr-CH"/>
        </w:rPr>
        <w:tab/>
        <w:t>On déplace à présent le point à l'intérieur du bâtiment. À titre d'exemple, on suppose que la fréquence est suffisamment élevée pour que seuls les rayons passant par une fenêtre soient significatifs. Aux fréquences moins élevées, lorsque la pénétration par le mur est importante, le diagramme des rayons serait différent.</w:t>
      </w:r>
    </w:p>
    <w:p w14:paraId="03A00610" w14:textId="77777777" w:rsidR="008D74B6" w:rsidRPr="008D74B6" w:rsidRDefault="008D74B6" w:rsidP="008D74B6">
      <w:pPr>
        <w:pStyle w:val="FigureNo"/>
        <w:keepNext w:val="0"/>
        <w:keepLines w:val="0"/>
        <w:rPr>
          <w:lang w:val="fr-CH"/>
        </w:rPr>
      </w:pPr>
      <w:r w:rsidRPr="008D74B6">
        <w:rPr>
          <w:lang w:val="fr-CH"/>
        </w:rPr>
        <w:t>Figure 3</w:t>
      </w:r>
    </w:p>
    <w:p w14:paraId="2D15559A" w14:textId="77777777" w:rsidR="008D74B6" w:rsidRPr="008D74B6" w:rsidRDefault="008D74B6" w:rsidP="008D74B6">
      <w:pPr>
        <w:pStyle w:val="Figuretitle"/>
        <w:rPr>
          <w:lang w:val="fr-CH"/>
        </w:rPr>
      </w:pPr>
      <w:r w:rsidRPr="008D74B6">
        <w:rPr>
          <w:lang w:val="fr-CH"/>
        </w:rPr>
        <w:t>Diagrammes simplifiés des rayons pour des points situés à l'extérieur et à l'intérieur</w:t>
      </w:r>
    </w:p>
    <w:p w14:paraId="2681BADB" w14:textId="77777777" w:rsidR="008D74B6" w:rsidRPr="00D13F46" w:rsidRDefault="008D74B6" w:rsidP="008D74B6">
      <w:pPr>
        <w:pStyle w:val="Figure"/>
      </w:pPr>
      <w:r w:rsidRPr="00D13F46">
        <w:object w:dxaOrig="5804" w:dyaOrig="3831" w14:anchorId="02910595">
          <v:shape id="_x0000_i1029" type="#_x0000_t75" style="width:290.9pt;height:191.8pt" o:ole="">
            <v:imagedata r:id="rId27" o:title=""/>
          </v:shape>
          <o:OLEObject Type="Embed" ProgID="CorelDraw.Graphic.24" ShapeID="_x0000_i1029" DrawAspect="Content" ObjectID="_1775284993" r:id="rId28"/>
        </w:object>
      </w:r>
    </w:p>
    <w:p w14:paraId="59EA2917" w14:textId="77777777" w:rsidR="008D74B6" w:rsidRPr="008D74B6" w:rsidRDefault="008D74B6" w:rsidP="008D74B6">
      <w:pPr>
        <w:pStyle w:val="Normalaftertitle"/>
        <w:rPr>
          <w:lang w:val="fr-CH" w:eastAsia="ja-JP"/>
        </w:rPr>
      </w:pPr>
      <w:r w:rsidRPr="008D74B6">
        <w:rPr>
          <w:lang w:val="fr-CH"/>
        </w:rPr>
        <w:t>Bien que la propagation par trajets multiples soit à l'origine de franges, la somme des puissances de plusieurs rayons est une valeur approchée du champ moyenné dans l'espace. La présence d'un bâtiment derrière un récepteur devrait donc avoir pour effet, en règle générale, une augmentation de l'intensité du signal reçu. À l'intérieur du bâtiment, notamment à proximité de la face extérieure illuminée, il est probable qu'un plus grand nombre de rayons seront reçus, même si bon nombre d'entre eux subiront un affaiblissement dû à la transmission, à la réflexion ou à la diffraction. Il est donc possible d'avoir un signal plus intense à l'intérieur qu'à l'extérieur.</w:t>
      </w:r>
    </w:p>
    <w:p w14:paraId="073746C7" w14:textId="77777777" w:rsidR="008D74B6" w:rsidRPr="008D74B6" w:rsidRDefault="008D74B6" w:rsidP="008D74B6">
      <w:pPr>
        <w:pStyle w:val="Heading2"/>
        <w:rPr>
          <w:lang w:val="fr-CH"/>
        </w:rPr>
      </w:pPr>
      <w:r w:rsidRPr="008D74B6">
        <w:rPr>
          <w:lang w:val="fr-CH"/>
        </w:rPr>
        <w:t>2.2</w:t>
      </w:r>
      <w:r w:rsidRPr="008D74B6">
        <w:rPr>
          <w:lang w:val="fr-CH"/>
        </w:rPr>
        <w:tab/>
        <w:t>Affaiblissements de propagation dans les ouvrages de construction</w:t>
      </w:r>
    </w:p>
    <w:p w14:paraId="6EA2F796" w14:textId="77777777" w:rsidR="008D74B6" w:rsidRPr="008D74B6" w:rsidRDefault="008D74B6" w:rsidP="008D74B6">
      <w:pPr>
        <w:rPr>
          <w:lang w:val="fr-CH" w:eastAsia="ja-JP"/>
        </w:rPr>
      </w:pPr>
      <w:r w:rsidRPr="008D74B6">
        <w:rPr>
          <w:lang w:val="fr-CH" w:eastAsia="ja-JP"/>
        </w:rPr>
        <w:t>La Figure 4 illustre les différents types d'affaiblissements dans les bâtiments dans un scénario extérieur</w:t>
      </w:r>
      <w:r w:rsidRPr="008D74B6">
        <w:rPr>
          <w:lang w:val="fr-CH" w:eastAsia="ja-JP"/>
        </w:rPr>
        <w:noBreakHyphen/>
        <w:t>intérieur et intérieur-extérieur. Les définitions sont données dans les paragraphes qui suivent.</w:t>
      </w:r>
    </w:p>
    <w:p w14:paraId="7D0137A4" w14:textId="77777777" w:rsidR="008D74B6" w:rsidRPr="008D74B6" w:rsidRDefault="008D74B6" w:rsidP="008D74B6">
      <w:pPr>
        <w:pStyle w:val="FigureNo"/>
        <w:rPr>
          <w:lang w:val="fr-CH" w:eastAsia="ja-JP"/>
        </w:rPr>
      </w:pPr>
      <w:r w:rsidRPr="008D74B6">
        <w:rPr>
          <w:lang w:val="fr-CH" w:eastAsia="ja-JP"/>
        </w:rPr>
        <w:lastRenderedPageBreak/>
        <w:t>Figure 4</w:t>
      </w:r>
    </w:p>
    <w:p w14:paraId="32C07C0D" w14:textId="77777777" w:rsidR="008D74B6" w:rsidRPr="008D74B6" w:rsidRDefault="008D74B6" w:rsidP="008D74B6">
      <w:pPr>
        <w:pStyle w:val="Figuretitle"/>
        <w:spacing w:after="240"/>
        <w:rPr>
          <w:lang w:val="fr-CH" w:eastAsia="ja-JP"/>
        </w:rPr>
      </w:pPr>
      <w:r w:rsidRPr="008D74B6">
        <w:rPr>
          <w:lang w:val="fr-CH" w:eastAsia="ja-JP"/>
        </w:rPr>
        <w:t xml:space="preserve">Différents types </w:t>
      </w:r>
      <w:r w:rsidRPr="008D74B6">
        <w:rPr>
          <w:lang w:val="fr-CH"/>
        </w:rPr>
        <w:t>d'affaiblissements</w:t>
      </w:r>
      <w:r w:rsidRPr="008D74B6">
        <w:rPr>
          <w:lang w:val="fr-CH" w:eastAsia="ja-JP"/>
        </w:rPr>
        <w:t xml:space="preserve"> dus à la pénétration dans les bâtiments</w:t>
      </w:r>
    </w:p>
    <w:p w14:paraId="1D63C0BD" w14:textId="34C396A1" w:rsidR="008D74B6" w:rsidRPr="00D13F46" w:rsidRDefault="006A49C2" w:rsidP="008D74B6">
      <w:pPr>
        <w:pStyle w:val="Figure"/>
      </w:pPr>
      <w:r>
        <w:rPr>
          <w:noProof/>
        </w:rPr>
        <w:drawing>
          <wp:inline distT="0" distB="0" distL="0" distR="0" wp14:anchorId="0B3BBAC7" wp14:editId="0F7A961D">
            <wp:extent cx="4572000" cy="1770380"/>
            <wp:effectExtent l="0" t="0" r="0" b="1270"/>
            <wp:docPr id="280856355" name="Picture 1" descr="A black screen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56355" name="Picture 1" descr="A black screen with arrow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1770380"/>
                    </a:xfrm>
                    <a:prstGeom prst="rect">
                      <a:avLst/>
                    </a:prstGeom>
                    <a:noFill/>
                    <a:ln>
                      <a:noFill/>
                    </a:ln>
                  </pic:spPr>
                </pic:pic>
              </a:graphicData>
            </a:graphic>
          </wp:inline>
        </w:drawing>
      </w:r>
    </w:p>
    <w:p w14:paraId="16E5C71D" w14:textId="77777777" w:rsidR="008D74B6" w:rsidRPr="008D74B6" w:rsidRDefault="008D74B6" w:rsidP="008D74B6">
      <w:pPr>
        <w:pStyle w:val="Heading1"/>
        <w:rPr>
          <w:lang w:val="fr-CH"/>
        </w:rPr>
      </w:pPr>
      <w:r w:rsidRPr="008D74B6">
        <w:rPr>
          <w:lang w:val="fr-CH"/>
        </w:rPr>
        <w:t>3</w:t>
      </w:r>
      <w:r w:rsidRPr="008D74B6">
        <w:rPr>
          <w:lang w:val="fr-CH"/>
        </w:rPr>
        <w:tab/>
        <w:t>Définitions</w:t>
      </w:r>
    </w:p>
    <w:p w14:paraId="08145CB6" w14:textId="77777777" w:rsidR="008D74B6" w:rsidRPr="008D74B6" w:rsidRDefault="008D74B6" w:rsidP="008D74B6">
      <w:pPr>
        <w:pStyle w:val="Heading2"/>
        <w:rPr>
          <w:lang w:val="fr-CH"/>
        </w:rPr>
      </w:pPr>
      <w:r w:rsidRPr="008D74B6">
        <w:rPr>
          <w:lang w:val="fr-CH"/>
        </w:rPr>
        <w:t>3.1</w:t>
      </w:r>
      <w:r w:rsidRPr="008D74B6">
        <w:rPr>
          <w:lang w:val="fr-CH"/>
        </w:rPr>
        <w:tab/>
        <w:t>Définition de l'affaiblissement dû à la pénétration dans les bâtiments</w:t>
      </w:r>
    </w:p>
    <w:p w14:paraId="103555F0" w14:textId="77777777" w:rsidR="008D74B6" w:rsidRPr="008D74B6" w:rsidRDefault="008D74B6" w:rsidP="008D74B6">
      <w:pPr>
        <w:rPr>
          <w:lang w:val="fr-CH"/>
        </w:rPr>
      </w:pPr>
      <w:r w:rsidRPr="008D74B6">
        <w:rPr>
          <w:lang w:val="fr-CH"/>
        </w:rPr>
        <w:t>L'affaiblissement dû à la pénétration dans les bâtiments est l'affaiblissement supplémentaire dû à la présence d'un terminal à l'intérieur d'un bâtiment.</w:t>
      </w:r>
    </w:p>
    <w:p w14:paraId="692E84EB" w14:textId="77777777" w:rsidR="008D74B6" w:rsidRPr="008D74B6" w:rsidRDefault="008D74B6" w:rsidP="008D74B6">
      <w:pPr>
        <w:pStyle w:val="Heading2"/>
        <w:rPr>
          <w:lang w:val="fr-CH"/>
        </w:rPr>
      </w:pPr>
      <w:r w:rsidRPr="008D74B6">
        <w:rPr>
          <w:lang w:val="fr-CH"/>
        </w:rPr>
        <w:t>3.2</w:t>
      </w:r>
      <w:r w:rsidRPr="008D74B6">
        <w:rPr>
          <w:lang w:val="fr-CH"/>
        </w:rPr>
        <w:tab/>
        <w:t>Définition de l'affaiblissement dû à l'effet d'écran des bâtiments</w:t>
      </w:r>
    </w:p>
    <w:p w14:paraId="38AE1612" w14:textId="77777777" w:rsidR="008D74B6" w:rsidRPr="008D74B6" w:rsidRDefault="008D74B6" w:rsidP="008D74B6">
      <w:pPr>
        <w:rPr>
          <w:lang w:val="fr-CH"/>
        </w:rPr>
      </w:pPr>
      <w:r w:rsidRPr="008D74B6">
        <w:rPr>
          <w:lang w:val="fr-CH"/>
        </w:rPr>
        <w:t>L'affaiblissement dû à l'effet d'écran d'un bâtiment est la différence entre la valeur médiane de la variabilité du niveau du signal en fonction de l'emplacement à l'extérieur du bâtiment du côté de la face illuminée et le niveau du signal à l'extérieur du bâtiment du côté de la face opposée à la même hauteur au-dessus du sol, les évanouissements par trajets multiples étant moyennés dans l'espace pour les deux signaux. Il peut être considéré comme l'affaiblissement de transmission à travers un bâtiment.</w:t>
      </w:r>
    </w:p>
    <w:p w14:paraId="09917D32" w14:textId="77777777" w:rsidR="008D74B6" w:rsidRPr="008D74B6" w:rsidRDefault="008D74B6" w:rsidP="008D74B6">
      <w:pPr>
        <w:pStyle w:val="Heading2"/>
        <w:rPr>
          <w:lang w:val="fr-CH"/>
        </w:rPr>
      </w:pPr>
      <w:r w:rsidRPr="008D74B6">
        <w:rPr>
          <w:lang w:val="fr-CH"/>
        </w:rPr>
        <w:t>3.3</w:t>
      </w:r>
      <w:r w:rsidRPr="008D74B6">
        <w:rPr>
          <w:lang w:val="fr-CH"/>
        </w:rPr>
        <w:tab/>
        <w:t>Définition de la pénétration (par exemple par les murs)</w:t>
      </w:r>
    </w:p>
    <w:p w14:paraId="2D7C93AC" w14:textId="77777777" w:rsidR="008D74B6" w:rsidRPr="008D74B6" w:rsidRDefault="008D74B6" w:rsidP="008D74B6">
      <w:pPr>
        <w:rPr>
          <w:lang w:val="fr-CH"/>
        </w:rPr>
      </w:pPr>
      <w:r w:rsidRPr="008D74B6">
        <w:rPr>
          <w:lang w:val="fr-CH"/>
        </w:rPr>
        <w:t>Les signaux à l'extérieur d'un bâtiment pénètrent dans un bâtiment fermé essentiellement à travers les murs. La pénétration par les murs peut aussi désigner la pénétration à travers les cloisons à l'intérieur des bâtiments. À l'intérieur des bâtiments, l'affaiblissement dû à la pénétration par un mur est la différence entre la valeur médiane de la variabilité du niveau du signal en fonction de l'emplacement d'un côté du mur, et le niveau du signal du côté opposé du mur à la même hauteur au-dessus du sol, les évanouissements par trajets multiples étant moyennés dans l'espace pour les deux signaux. Il peut être considéré comme l'affaiblissement de transmission à travers un mur.</w:t>
      </w:r>
    </w:p>
    <w:p w14:paraId="1F3A0348" w14:textId="77777777" w:rsidR="008D74B6" w:rsidRPr="008D74B6" w:rsidRDefault="008D74B6" w:rsidP="008D74B6">
      <w:pPr>
        <w:pStyle w:val="Heading2"/>
        <w:rPr>
          <w:lang w:val="fr-CH"/>
        </w:rPr>
      </w:pPr>
      <w:r w:rsidRPr="008D74B6">
        <w:rPr>
          <w:lang w:val="fr-CH"/>
        </w:rPr>
        <w:t>3.4</w:t>
      </w:r>
      <w:r w:rsidRPr="008D74B6">
        <w:rPr>
          <w:lang w:val="fr-CH"/>
        </w:rPr>
        <w:tab/>
        <w:t>Définition de la pénétration par les ouvertures</w:t>
      </w:r>
    </w:p>
    <w:p w14:paraId="0F9C93D0" w14:textId="77777777" w:rsidR="008D74B6" w:rsidRPr="008D74B6" w:rsidRDefault="008D74B6" w:rsidP="008D74B6">
      <w:pPr>
        <w:rPr>
          <w:lang w:val="fr-CH" w:eastAsia="ja-JP"/>
        </w:rPr>
      </w:pPr>
      <w:r w:rsidRPr="008D74B6">
        <w:rPr>
          <w:lang w:val="fr-CH"/>
        </w:rPr>
        <w:t>La pénétration par les ouvertures est la pénétration des signaux d'un côté à l'autre d'un mur à travers les ouvertures (fenêtres par exemple).</w:t>
      </w:r>
    </w:p>
    <w:p w14:paraId="04DF3DF3" w14:textId="77777777" w:rsidR="008D74B6" w:rsidRPr="008D74B6" w:rsidRDefault="008D74B6" w:rsidP="008D74B6">
      <w:pPr>
        <w:pStyle w:val="Heading2"/>
        <w:rPr>
          <w:lang w:val="fr-CH" w:eastAsia="ja-JP"/>
        </w:rPr>
      </w:pPr>
      <w:r w:rsidRPr="008D74B6">
        <w:rPr>
          <w:lang w:val="fr-CH" w:eastAsia="ja-JP"/>
        </w:rPr>
        <w:t>3.5</w:t>
      </w:r>
      <w:r w:rsidRPr="008D74B6">
        <w:rPr>
          <w:lang w:val="fr-CH"/>
        </w:rPr>
        <w:tab/>
        <w:t>Définition de l'affaiblissement dû à la sortie des bâtiments</w:t>
      </w:r>
    </w:p>
    <w:p w14:paraId="03584D47" w14:textId="77777777" w:rsidR="008D74B6" w:rsidRPr="008D74B6" w:rsidRDefault="008D74B6" w:rsidP="008D74B6">
      <w:pPr>
        <w:rPr>
          <w:lang w:val="fr-CH"/>
        </w:rPr>
      </w:pPr>
      <w:r w:rsidRPr="008D74B6">
        <w:rPr>
          <w:lang w:val="fr-CH"/>
        </w:rPr>
        <w:t>Réciproquement, la valeur numérique de l'affaiblissement dû à la sortie des bâtiments sera la même que l'affaiblissement dû à la pénétration dans les bâtiments. Dans la suite du texte, les termes sont interchangeables.</w:t>
      </w:r>
    </w:p>
    <w:p w14:paraId="6D994088" w14:textId="77777777" w:rsidR="008D74B6" w:rsidRPr="008D74B6" w:rsidRDefault="008D74B6" w:rsidP="008D74B6">
      <w:pPr>
        <w:pStyle w:val="Heading1"/>
        <w:rPr>
          <w:lang w:val="fr-CH" w:eastAsia="zh-CN"/>
        </w:rPr>
      </w:pPr>
      <w:r w:rsidRPr="008D74B6">
        <w:rPr>
          <w:lang w:val="fr-CH" w:eastAsia="zh-CN"/>
        </w:rPr>
        <w:lastRenderedPageBreak/>
        <w:t>4</w:t>
      </w:r>
      <w:r w:rsidRPr="008D74B6">
        <w:rPr>
          <w:lang w:val="fr-CH" w:eastAsia="zh-CN"/>
        </w:rPr>
        <w:tab/>
      </w:r>
      <w:r w:rsidRPr="008D74B6">
        <w:rPr>
          <w:lang w:val="fr-CH"/>
        </w:rPr>
        <w:t>Mesure</w:t>
      </w:r>
      <w:r w:rsidRPr="008D74B6">
        <w:rPr>
          <w:lang w:val="fr-CH" w:eastAsia="zh-CN"/>
        </w:rPr>
        <w:t xml:space="preserve"> de l'affaiblissement dû à la pénétration dans les bâtiments</w:t>
      </w:r>
    </w:p>
    <w:p w14:paraId="2B4D93E6" w14:textId="77777777" w:rsidR="008D74B6" w:rsidRPr="008D74B6" w:rsidRDefault="008D74B6" w:rsidP="008D74B6">
      <w:pPr>
        <w:pStyle w:val="Heading2"/>
        <w:rPr>
          <w:lang w:val="fr-CH" w:eastAsia="zh-CN"/>
        </w:rPr>
      </w:pPr>
      <w:r w:rsidRPr="008D74B6">
        <w:rPr>
          <w:lang w:val="fr-CH" w:eastAsia="zh-CN"/>
        </w:rPr>
        <w:t>4.1</w:t>
      </w:r>
      <w:r w:rsidRPr="008D74B6">
        <w:rPr>
          <w:lang w:val="fr-CH" w:eastAsia="zh-CN"/>
        </w:rPr>
        <w:tab/>
      </w:r>
      <w:r w:rsidRPr="008D74B6">
        <w:rPr>
          <w:lang w:val="fr-CH"/>
        </w:rPr>
        <w:t>Introduction</w:t>
      </w:r>
    </w:p>
    <w:p w14:paraId="5A2FA702" w14:textId="4F15E3A3" w:rsidR="008D74B6" w:rsidRPr="00283872" w:rsidRDefault="008D74B6" w:rsidP="008D74B6">
      <w:pPr>
        <w:keepLines/>
        <w:rPr>
          <w:lang w:val="fr-CH"/>
        </w:rPr>
      </w:pPr>
      <w:r w:rsidRPr="008D74B6">
        <w:rPr>
          <w:lang w:val="fr-CH" w:eastAsia="zh-CN"/>
        </w:rPr>
        <w:t xml:space="preserve">L'affaiblissement dû à la pénétration dans les bâtiments peut être mesuré comme étant la différence, exprimée en dB, entre la valeur médiane spatiale du niveau du signal en dehors de la face illuminée d'un bâtiment et la valeur médiane spatiale du niveau du signal à l'intérieur du bâtiment, à la même hauteur au-dessus du sol, soit </w:t>
      </w:r>
      <w:r w:rsidRPr="008D74B6">
        <w:rPr>
          <w:lang w:val="fr-CH"/>
        </w:rPr>
        <w:t>«h» dans la Fig</w:t>
      </w:r>
      <w:r w:rsidR="006A49C2">
        <w:rPr>
          <w:lang w:val="fr-CH"/>
        </w:rPr>
        <w:t>.</w:t>
      </w:r>
      <w:r w:rsidRPr="008D74B6">
        <w:rPr>
          <w:lang w:val="fr-CH"/>
        </w:rPr>
        <w:t xml:space="preserve"> 5 ci-dessous (c'est-à-dire, affaiblissement = valeur médiane spatiale du champ en extérieur – valeur médiane spatiale du champ en intérieur, où les mesures sont faites en décibels). Les mesures en extérieur ont pour objet d'obtenir une valeur approximative du champ qui existerait en intérieur s'il n'y avait pas de bâtiment. </w:t>
      </w:r>
      <w:r w:rsidRPr="00283872">
        <w:rPr>
          <w:lang w:val="fr-CH"/>
        </w:rPr>
        <w:t>Lorsque la distance entre les mesures en extérieur et les mesures en intérieur représente une partie importante de l'ensemble du trajet, il convient de tenir compte de l'affaiblissement supplémentaire en espace libre.</w:t>
      </w:r>
    </w:p>
    <w:p w14:paraId="7126EA5D" w14:textId="77777777" w:rsidR="008D74B6" w:rsidRPr="00283872" w:rsidRDefault="008D74B6" w:rsidP="008D74B6">
      <w:pPr>
        <w:rPr>
          <w:lang w:val="fr-CH"/>
        </w:rPr>
      </w:pPr>
      <w:r w:rsidRPr="00283872">
        <w:rPr>
          <w:lang w:val="fr-CH"/>
        </w:rPr>
        <w:t xml:space="preserve">Il convient de mesurer le champ en extérieur le plus possible à proximité du bâtiment tout en faisant en sorte d'éviter les effets du champ proche et de ne pas affecter les caractéristiques d'antenne. On peut s'attendre à ce que les mesures réalisées à l'aide d'antennes directives et d'antennes </w:t>
      </w:r>
      <w:proofErr w:type="spellStart"/>
      <w:r w:rsidRPr="00283872">
        <w:rPr>
          <w:lang w:val="fr-CH"/>
        </w:rPr>
        <w:t>équidirectives</w:t>
      </w:r>
      <w:proofErr w:type="spellEnd"/>
      <w:r w:rsidRPr="00283872">
        <w:rPr>
          <w:lang w:val="fr-CH"/>
        </w:rPr>
        <w:t xml:space="preserve"> donnent des résultats différents et les caractéristiques d'antenne devraient être, dans tous les cas, décrites avec soin. Lorsqu'il n'est pas possible de mesurer le champ en extérieur de l'onde incidente sur le bâtiment, il convient d'utiliser une valeur prévue, ce qui devrait être indiqué clairement.</w:t>
      </w:r>
    </w:p>
    <w:p w14:paraId="7CF9EE8A" w14:textId="77777777" w:rsidR="008D74B6" w:rsidRPr="00283872" w:rsidRDefault="008D74B6" w:rsidP="008D74B6">
      <w:pPr>
        <w:rPr>
          <w:lang w:val="fr-CH"/>
        </w:rPr>
      </w:pPr>
      <w:r w:rsidRPr="00283872">
        <w:rPr>
          <w:lang w:val="fr-CH"/>
        </w:rPr>
        <w:t>Les mesures devraient en règle générale être réalisées lorsque le terminal en extérieur est en visibilité directe d'une face du bâtiment soumis à l'essai.</w:t>
      </w:r>
    </w:p>
    <w:p w14:paraId="1B410E9C" w14:textId="77777777" w:rsidR="008D74B6" w:rsidRPr="00283872" w:rsidRDefault="008D74B6" w:rsidP="008D74B6">
      <w:pPr>
        <w:pStyle w:val="FigureNo"/>
        <w:rPr>
          <w:lang w:val="fr-CH" w:eastAsia="ja-JP"/>
        </w:rPr>
      </w:pPr>
      <w:r w:rsidRPr="00283872">
        <w:rPr>
          <w:lang w:val="fr-CH" w:eastAsia="ja-JP"/>
        </w:rPr>
        <w:t>Figure 5</w:t>
      </w:r>
    </w:p>
    <w:p w14:paraId="29DA2E7F" w14:textId="77777777" w:rsidR="008D74B6" w:rsidRPr="00283872" w:rsidRDefault="008D74B6" w:rsidP="008D74B6">
      <w:pPr>
        <w:pStyle w:val="Figuretitle"/>
        <w:rPr>
          <w:lang w:val="fr-CH" w:eastAsia="ja-JP"/>
        </w:rPr>
      </w:pPr>
      <w:r w:rsidRPr="00283872">
        <w:rPr>
          <w:lang w:val="fr-CH" w:eastAsia="ja-JP"/>
        </w:rPr>
        <w:t xml:space="preserve">Emplacement des antennes de référence et de mesures pour la mesure de l'affaiblissement </w:t>
      </w:r>
      <w:r w:rsidRPr="00283872">
        <w:rPr>
          <w:lang w:val="fr-CH" w:eastAsia="ja-JP"/>
        </w:rPr>
        <w:br/>
        <w:t>dû à la pénétration dans les bâtiments</w:t>
      </w:r>
    </w:p>
    <w:p w14:paraId="32367DFA" w14:textId="6F6556E5" w:rsidR="008D74B6" w:rsidRPr="00D13F46" w:rsidRDefault="006A49C2" w:rsidP="008D74B6">
      <w:pPr>
        <w:pStyle w:val="Figure"/>
      </w:pPr>
      <w:r w:rsidRPr="00D13F46">
        <w:object w:dxaOrig="8832" w:dyaOrig="4102" w14:anchorId="78E00AB4">
          <v:shape id="_x0000_i1031" type="#_x0000_t75" style="width:405.5pt;height:188.35pt" o:ole="">
            <v:imagedata r:id="rId30" o:title=""/>
          </v:shape>
          <o:OLEObject Type="Embed" ProgID="CorelDraw.Graphic.24" ShapeID="_x0000_i1031" DrawAspect="Content" ObjectID="_1775284994" r:id="rId31"/>
        </w:object>
      </w:r>
    </w:p>
    <w:p w14:paraId="6F8BB05E" w14:textId="77777777" w:rsidR="008D74B6" w:rsidRPr="00283872" w:rsidRDefault="008D74B6" w:rsidP="008D74B6">
      <w:pPr>
        <w:pStyle w:val="Normalaftertitle"/>
        <w:rPr>
          <w:lang w:val="fr-CH"/>
        </w:rPr>
      </w:pPr>
      <w:r w:rsidRPr="00283872">
        <w:rPr>
          <w:lang w:val="fr-CH"/>
        </w:rPr>
        <w:t xml:space="preserve">La zone retenue pour effectuer une moyenne spatiale à l'intérieur du bâtiment dépendra de l'application et devrait être clairement </w:t>
      </w:r>
      <w:proofErr w:type="gramStart"/>
      <w:r w:rsidRPr="00283872">
        <w:rPr>
          <w:lang w:val="fr-CH"/>
        </w:rPr>
        <w:t>indiquée;</w:t>
      </w:r>
      <w:proofErr w:type="gramEnd"/>
      <w:r w:rsidRPr="00283872">
        <w:rPr>
          <w:lang w:val="fr-CH"/>
        </w:rPr>
        <w:t xml:space="preserve"> les moyennes établies dans les pièces se sont avérées être une base commode et utile pour la discrétisation.</w:t>
      </w:r>
    </w:p>
    <w:p w14:paraId="5CF9EA1A" w14:textId="77777777" w:rsidR="008D74B6" w:rsidRPr="00283872" w:rsidRDefault="008D74B6" w:rsidP="008D74B6">
      <w:pPr>
        <w:pStyle w:val="Heading2"/>
        <w:rPr>
          <w:lang w:val="fr-CH"/>
        </w:rPr>
      </w:pPr>
      <w:r w:rsidRPr="00283872">
        <w:rPr>
          <w:lang w:val="fr-CH"/>
        </w:rPr>
        <w:t>4.2</w:t>
      </w:r>
      <w:r w:rsidRPr="00283872">
        <w:rPr>
          <w:lang w:val="fr-CH"/>
        </w:rPr>
        <w:tab/>
        <w:t>Paramètres dont il faut tenir compte</w:t>
      </w:r>
    </w:p>
    <w:p w14:paraId="7A96CD45" w14:textId="77777777" w:rsidR="008D74B6" w:rsidRPr="00283872" w:rsidRDefault="008D74B6" w:rsidP="008D74B6">
      <w:pPr>
        <w:rPr>
          <w:lang w:val="fr-CH"/>
        </w:rPr>
      </w:pPr>
      <w:r w:rsidRPr="00283872">
        <w:rPr>
          <w:lang w:val="fr-CH"/>
        </w:rPr>
        <w:t>Il convient de tenir compte des paramètres suivants lorsque l'on effectue des mesures de l'affaiblissement dû à la pénétration dans les bâtiments.</w:t>
      </w:r>
    </w:p>
    <w:p w14:paraId="064DCA81" w14:textId="77777777" w:rsidR="008D74B6" w:rsidRPr="00283872" w:rsidRDefault="008D74B6" w:rsidP="008D74B6">
      <w:pPr>
        <w:rPr>
          <w:lang w:val="fr-CH"/>
        </w:rPr>
      </w:pPr>
      <w:r w:rsidRPr="00283872">
        <w:rPr>
          <w:lang w:val="fr-CH"/>
        </w:rPr>
        <w:t>On suppose que chaque ensemble de mesures consistera en un certain nombre d'échantillons, les résultats étant présentés dans un tableau sous forme d'une distribution cumulative de l'affaiblissement.</w:t>
      </w:r>
    </w:p>
    <w:p w14:paraId="715E62D8" w14:textId="77777777" w:rsidR="008D74B6" w:rsidRPr="00283872" w:rsidRDefault="008D74B6" w:rsidP="008D74B6">
      <w:pPr>
        <w:rPr>
          <w:lang w:val="fr-CH"/>
        </w:rPr>
      </w:pPr>
      <w:r w:rsidRPr="00283872">
        <w:rPr>
          <w:lang w:val="fr-CH"/>
        </w:rPr>
        <w:lastRenderedPageBreak/>
        <w:t>Il est demandé aux chercheurs de fournir autant de précisions supplémentaires que possible, en particulier des photographies en intérieur et en extérieur, chaque fois que cela est possible.</w:t>
      </w:r>
    </w:p>
    <w:p w14:paraId="4D02EA36" w14:textId="77777777" w:rsidR="008D74B6" w:rsidRPr="00D13F46" w:rsidRDefault="008D74B6" w:rsidP="006A49C2">
      <w:pPr>
        <w:pStyle w:val="TableNo"/>
        <w:keepNext w:val="0"/>
      </w:pPr>
      <w:r w:rsidRPr="006A49C2">
        <w:t>TABLEAU</w:t>
      </w:r>
      <w:r w:rsidRPr="00D13F46">
        <w:t xml:space="preserve"> 2</w:t>
      </w:r>
    </w:p>
    <w:p w14:paraId="03DFE945" w14:textId="77777777" w:rsidR="008D74B6" w:rsidRPr="00D13F46" w:rsidRDefault="008D74B6" w:rsidP="006A49C2">
      <w:pPr>
        <w:pStyle w:val="Tabletitle"/>
        <w:keepNext w:val="0"/>
      </w:pPr>
      <w:proofErr w:type="spellStart"/>
      <w:r w:rsidRPr="00D13F46">
        <w:t>Paramètres</w:t>
      </w:r>
      <w:proofErr w:type="spellEnd"/>
      <w:r w:rsidRPr="00D13F46">
        <w:t xml:space="preserve"> de </w:t>
      </w:r>
      <w:proofErr w:type="spellStart"/>
      <w:r w:rsidRPr="00D13F46">
        <w:t>mesure</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3892"/>
        <w:gridCol w:w="3005"/>
      </w:tblGrid>
      <w:tr w:rsidR="008D74B6" w:rsidRPr="00D13F46" w14:paraId="00CBBA0A" w14:textId="77777777" w:rsidTr="006560D3">
        <w:trPr>
          <w:jc w:val="center"/>
        </w:trPr>
        <w:tc>
          <w:tcPr>
            <w:tcW w:w="2739" w:type="dxa"/>
          </w:tcPr>
          <w:p w14:paraId="4004B2C4" w14:textId="77777777" w:rsidR="008D74B6" w:rsidRPr="00D13F46" w:rsidRDefault="008D74B6" w:rsidP="006A49C2">
            <w:pPr>
              <w:pStyle w:val="Tablehead"/>
              <w:keepNext w:val="0"/>
            </w:pPr>
            <w:proofErr w:type="spellStart"/>
            <w:r w:rsidRPr="00D13F46">
              <w:t>Paramètre</w:t>
            </w:r>
            <w:proofErr w:type="spellEnd"/>
          </w:p>
        </w:tc>
        <w:tc>
          <w:tcPr>
            <w:tcW w:w="3888" w:type="dxa"/>
          </w:tcPr>
          <w:p w14:paraId="0F4AD39C" w14:textId="77777777" w:rsidR="008D74B6" w:rsidRPr="00D13F46" w:rsidRDefault="008D74B6" w:rsidP="006A49C2">
            <w:pPr>
              <w:pStyle w:val="Tablehead"/>
              <w:keepNext w:val="0"/>
            </w:pPr>
            <w:proofErr w:type="spellStart"/>
            <w:r w:rsidRPr="00D13F46">
              <w:t>Unités</w:t>
            </w:r>
            <w:proofErr w:type="spellEnd"/>
            <w:r w:rsidRPr="00D13F46">
              <w:t xml:space="preserve"> </w:t>
            </w:r>
            <w:proofErr w:type="spellStart"/>
            <w:r w:rsidRPr="00D13F46">
              <w:t>ou</w:t>
            </w:r>
            <w:proofErr w:type="spellEnd"/>
            <w:r w:rsidRPr="00D13F46">
              <w:t xml:space="preserve"> classification</w:t>
            </w:r>
          </w:p>
        </w:tc>
        <w:tc>
          <w:tcPr>
            <w:tcW w:w="3002" w:type="dxa"/>
          </w:tcPr>
          <w:p w14:paraId="44A4C94F" w14:textId="77777777" w:rsidR="008D74B6" w:rsidRPr="00D13F46" w:rsidRDefault="008D74B6" w:rsidP="006A49C2">
            <w:pPr>
              <w:pStyle w:val="Tablehead"/>
              <w:keepNext w:val="0"/>
            </w:pPr>
            <w:r w:rsidRPr="00D13F46">
              <w:t>Notes</w:t>
            </w:r>
          </w:p>
        </w:tc>
      </w:tr>
      <w:tr w:rsidR="008D74B6" w:rsidRPr="00D13F46" w14:paraId="3259C09D" w14:textId="77777777" w:rsidTr="006560D3">
        <w:trPr>
          <w:jc w:val="center"/>
        </w:trPr>
        <w:tc>
          <w:tcPr>
            <w:tcW w:w="2739" w:type="dxa"/>
          </w:tcPr>
          <w:p w14:paraId="22ACB90C" w14:textId="77777777" w:rsidR="008D74B6" w:rsidRPr="00D13F46" w:rsidRDefault="008D74B6" w:rsidP="006A49C2">
            <w:pPr>
              <w:pStyle w:val="Tabletext"/>
            </w:pPr>
            <w:proofErr w:type="spellStart"/>
            <w:r w:rsidRPr="00D13F46">
              <w:t>Fréquence</w:t>
            </w:r>
            <w:proofErr w:type="spellEnd"/>
          </w:p>
        </w:tc>
        <w:tc>
          <w:tcPr>
            <w:tcW w:w="3888" w:type="dxa"/>
          </w:tcPr>
          <w:p w14:paraId="5743C9AA" w14:textId="77777777" w:rsidR="008D74B6" w:rsidRPr="00D13F46" w:rsidRDefault="008D74B6" w:rsidP="006A49C2">
            <w:pPr>
              <w:pStyle w:val="Tabletext"/>
            </w:pPr>
            <w:r w:rsidRPr="00D13F46">
              <w:t>MHz</w:t>
            </w:r>
          </w:p>
        </w:tc>
        <w:tc>
          <w:tcPr>
            <w:tcW w:w="3002" w:type="dxa"/>
          </w:tcPr>
          <w:p w14:paraId="5E9C6EF6" w14:textId="77777777" w:rsidR="008D74B6" w:rsidRPr="00D13F46" w:rsidRDefault="008D74B6" w:rsidP="006A49C2">
            <w:pPr>
              <w:jc w:val="left"/>
            </w:pPr>
          </w:p>
        </w:tc>
      </w:tr>
      <w:tr w:rsidR="008D74B6" w:rsidRPr="00283872" w14:paraId="3E14EE8A" w14:textId="77777777" w:rsidTr="006560D3">
        <w:trPr>
          <w:jc w:val="center"/>
        </w:trPr>
        <w:tc>
          <w:tcPr>
            <w:tcW w:w="2739" w:type="dxa"/>
          </w:tcPr>
          <w:p w14:paraId="383F1A6E" w14:textId="77777777" w:rsidR="008D74B6" w:rsidRPr="00283872" w:rsidRDefault="008D74B6" w:rsidP="006A49C2">
            <w:pPr>
              <w:pStyle w:val="Tabletext"/>
              <w:rPr>
                <w:lang w:val="fr-CH"/>
              </w:rPr>
            </w:pPr>
            <w:r w:rsidRPr="00283872">
              <w:rPr>
                <w:lang w:val="fr-CH"/>
              </w:rPr>
              <w:t>Largeur de bande du signal soumis au test</w:t>
            </w:r>
          </w:p>
        </w:tc>
        <w:tc>
          <w:tcPr>
            <w:tcW w:w="3888" w:type="dxa"/>
          </w:tcPr>
          <w:p w14:paraId="67E5CE2B" w14:textId="77777777" w:rsidR="008D74B6" w:rsidRPr="00D13F46" w:rsidRDefault="008D74B6" w:rsidP="006A49C2">
            <w:pPr>
              <w:pStyle w:val="Tabletext"/>
            </w:pPr>
            <w:r w:rsidRPr="00D13F46">
              <w:t>MHz</w:t>
            </w:r>
          </w:p>
        </w:tc>
        <w:tc>
          <w:tcPr>
            <w:tcW w:w="3002" w:type="dxa"/>
          </w:tcPr>
          <w:p w14:paraId="76232A26" w14:textId="77777777" w:rsidR="008D74B6" w:rsidRPr="00283872" w:rsidRDefault="008D74B6" w:rsidP="006A49C2">
            <w:pPr>
              <w:pStyle w:val="Tabletext"/>
              <w:rPr>
                <w:lang w:val="fr-CH"/>
              </w:rPr>
            </w:pPr>
            <w:r w:rsidRPr="00283872">
              <w:rPr>
                <w:lang w:val="fr-CH"/>
              </w:rPr>
              <w:t>0 MHz si une source en ondes entretenues est utilisée</w:t>
            </w:r>
          </w:p>
        </w:tc>
      </w:tr>
      <w:tr w:rsidR="008D74B6" w:rsidRPr="00283872" w14:paraId="119788CD" w14:textId="77777777" w:rsidTr="006560D3">
        <w:trPr>
          <w:trHeight w:val="1036"/>
          <w:jc w:val="center"/>
        </w:trPr>
        <w:tc>
          <w:tcPr>
            <w:tcW w:w="2739" w:type="dxa"/>
          </w:tcPr>
          <w:p w14:paraId="440FEBFD" w14:textId="77777777" w:rsidR="008D74B6" w:rsidRPr="00D13F46" w:rsidRDefault="008D74B6" w:rsidP="006A49C2">
            <w:pPr>
              <w:pStyle w:val="Tabletext"/>
            </w:pPr>
            <w:proofErr w:type="spellStart"/>
            <w:r w:rsidRPr="00D13F46">
              <w:t>Environnement</w:t>
            </w:r>
            <w:proofErr w:type="spellEnd"/>
          </w:p>
        </w:tc>
        <w:tc>
          <w:tcPr>
            <w:tcW w:w="3888" w:type="dxa"/>
          </w:tcPr>
          <w:p w14:paraId="31DD2A2B" w14:textId="77777777" w:rsidR="008D74B6" w:rsidRPr="00283872" w:rsidRDefault="008D74B6" w:rsidP="006A49C2">
            <w:pPr>
              <w:pStyle w:val="Tabletext"/>
              <w:rPr>
                <w:lang w:val="fr-CH"/>
              </w:rPr>
            </w:pPr>
            <w:r w:rsidRPr="00283872">
              <w:rPr>
                <w:lang w:val="fr-CH"/>
              </w:rPr>
              <w:t xml:space="preserve">Dégagé/suburbain/urbain/urbain dense </w:t>
            </w:r>
          </w:p>
        </w:tc>
        <w:tc>
          <w:tcPr>
            <w:tcW w:w="3002" w:type="dxa"/>
          </w:tcPr>
          <w:p w14:paraId="0CA7849F" w14:textId="77777777" w:rsidR="008D74B6" w:rsidRPr="00283872" w:rsidRDefault="008D74B6" w:rsidP="006A49C2">
            <w:pPr>
              <w:pStyle w:val="Tabletext"/>
              <w:jc w:val="left"/>
              <w:rPr>
                <w:lang w:val="fr-CH"/>
              </w:rPr>
            </w:pPr>
            <w:r w:rsidRPr="00283872">
              <w:rPr>
                <w:lang w:val="fr-CH"/>
              </w:rPr>
              <w:t>Nécessité d'évaluer l'importance du couplage par diffusion de l'énergie provenant d'autres bâtiments</w:t>
            </w:r>
          </w:p>
        </w:tc>
      </w:tr>
      <w:tr w:rsidR="008D74B6" w:rsidRPr="00283872" w14:paraId="5D737C07" w14:textId="77777777" w:rsidTr="006560D3">
        <w:trPr>
          <w:jc w:val="center"/>
        </w:trPr>
        <w:tc>
          <w:tcPr>
            <w:tcW w:w="2739" w:type="dxa"/>
          </w:tcPr>
          <w:p w14:paraId="7D67ED6C" w14:textId="77777777" w:rsidR="008D74B6" w:rsidRPr="00283872" w:rsidRDefault="008D74B6" w:rsidP="006A49C2">
            <w:pPr>
              <w:pStyle w:val="Tabletext"/>
              <w:rPr>
                <w:lang w:val="fr-CH"/>
              </w:rPr>
            </w:pPr>
            <w:r w:rsidRPr="00283872">
              <w:rPr>
                <w:lang w:val="fr-CH"/>
              </w:rPr>
              <w:t xml:space="preserve">Visibilité directe par rapport au </w:t>
            </w:r>
            <w:proofErr w:type="gramStart"/>
            <w:r w:rsidRPr="00283872">
              <w:rPr>
                <w:lang w:val="fr-CH"/>
              </w:rPr>
              <w:t>bâtiment?</w:t>
            </w:r>
            <w:proofErr w:type="gramEnd"/>
          </w:p>
        </w:tc>
        <w:tc>
          <w:tcPr>
            <w:tcW w:w="3888" w:type="dxa"/>
          </w:tcPr>
          <w:p w14:paraId="170C36FB" w14:textId="77777777" w:rsidR="008D74B6" w:rsidRPr="00D13F46" w:rsidRDefault="008D74B6" w:rsidP="006A49C2">
            <w:pPr>
              <w:pStyle w:val="Tabletext"/>
            </w:pPr>
            <w:proofErr w:type="spellStart"/>
            <w:r w:rsidRPr="00D13F46">
              <w:t>Oui</w:t>
            </w:r>
            <w:proofErr w:type="spellEnd"/>
            <w:r w:rsidRPr="00D13F46">
              <w:t>/non</w:t>
            </w:r>
          </w:p>
        </w:tc>
        <w:tc>
          <w:tcPr>
            <w:tcW w:w="3002" w:type="dxa"/>
          </w:tcPr>
          <w:p w14:paraId="4AA600A4" w14:textId="77777777" w:rsidR="008D74B6" w:rsidRPr="00283872" w:rsidRDefault="008D74B6" w:rsidP="006A49C2">
            <w:pPr>
              <w:pStyle w:val="Tabletext"/>
              <w:jc w:val="left"/>
              <w:rPr>
                <w:lang w:val="fr-CH"/>
              </w:rPr>
            </w:pPr>
            <w:r w:rsidRPr="00283872">
              <w:rPr>
                <w:lang w:val="fr-CH"/>
              </w:rPr>
              <w:t>Normalement en visibilité directe pour éviter le plus possible les erreurs de mesure</w:t>
            </w:r>
          </w:p>
        </w:tc>
      </w:tr>
      <w:tr w:rsidR="008D74B6" w:rsidRPr="00283872" w14:paraId="53FABD02" w14:textId="77777777" w:rsidTr="006560D3">
        <w:trPr>
          <w:jc w:val="center"/>
        </w:trPr>
        <w:tc>
          <w:tcPr>
            <w:tcW w:w="2739" w:type="dxa"/>
          </w:tcPr>
          <w:p w14:paraId="3269FA53" w14:textId="77777777" w:rsidR="008D74B6" w:rsidRPr="00D13F46" w:rsidRDefault="008D74B6" w:rsidP="006A49C2">
            <w:pPr>
              <w:pStyle w:val="Tabletext"/>
            </w:pPr>
            <w:r w:rsidRPr="00D13F46">
              <w:t>Moyenne</w:t>
            </w:r>
          </w:p>
        </w:tc>
        <w:tc>
          <w:tcPr>
            <w:tcW w:w="3888" w:type="dxa"/>
          </w:tcPr>
          <w:p w14:paraId="26B51D91" w14:textId="77777777" w:rsidR="008D74B6" w:rsidRPr="00D13F46" w:rsidRDefault="008D74B6" w:rsidP="006A49C2">
            <w:pPr>
              <w:pStyle w:val="Tabletext"/>
            </w:pPr>
            <w:proofErr w:type="spellStart"/>
            <w:r w:rsidRPr="00D13F46">
              <w:t>Spectrale</w:t>
            </w:r>
            <w:proofErr w:type="spellEnd"/>
            <w:r w:rsidRPr="00D13F46">
              <w:t>/</w:t>
            </w:r>
            <w:proofErr w:type="spellStart"/>
            <w:r w:rsidRPr="00D13F46">
              <w:t>spatiale</w:t>
            </w:r>
            <w:proofErr w:type="spellEnd"/>
            <w:r w:rsidRPr="00D13F46">
              <w:t>/</w:t>
            </w:r>
            <w:proofErr w:type="spellStart"/>
            <w:r w:rsidRPr="00D13F46">
              <w:t>autre</w:t>
            </w:r>
            <w:proofErr w:type="spellEnd"/>
          </w:p>
        </w:tc>
        <w:tc>
          <w:tcPr>
            <w:tcW w:w="3002" w:type="dxa"/>
          </w:tcPr>
          <w:p w14:paraId="0D3C0E3C" w14:textId="77777777" w:rsidR="008D74B6" w:rsidRPr="00283872" w:rsidRDefault="008D74B6" w:rsidP="006A49C2">
            <w:pPr>
              <w:pStyle w:val="Tabletext"/>
              <w:jc w:val="left"/>
              <w:rPr>
                <w:lang w:val="fr-CH"/>
              </w:rPr>
            </w:pPr>
            <w:r w:rsidRPr="00283872">
              <w:rPr>
                <w:lang w:val="fr-CH"/>
              </w:rPr>
              <w:t>Champ de format libre pour que les utilisateurs puissent décrire la forme de la moyenne (éventuellement utilisée)</w:t>
            </w:r>
          </w:p>
        </w:tc>
      </w:tr>
      <w:tr w:rsidR="008D74B6" w:rsidRPr="00283872" w14:paraId="00C2F2D1" w14:textId="77777777" w:rsidTr="006560D3">
        <w:trPr>
          <w:jc w:val="center"/>
        </w:trPr>
        <w:tc>
          <w:tcPr>
            <w:tcW w:w="2739" w:type="dxa"/>
          </w:tcPr>
          <w:p w14:paraId="5531CBD1" w14:textId="77777777" w:rsidR="008D74B6" w:rsidRPr="00D13F46" w:rsidRDefault="008D74B6" w:rsidP="006A49C2">
            <w:pPr>
              <w:pStyle w:val="Tabletext"/>
            </w:pPr>
            <w:proofErr w:type="spellStart"/>
            <w:r w:rsidRPr="00D13F46">
              <w:t>Profondeur</w:t>
            </w:r>
            <w:proofErr w:type="spellEnd"/>
            <w:r w:rsidRPr="00D13F46">
              <w:t xml:space="preserve"> de la </w:t>
            </w:r>
            <w:proofErr w:type="spellStart"/>
            <w:r w:rsidRPr="00D13F46">
              <w:t>pénétration</w:t>
            </w:r>
            <w:proofErr w:type="spellEnd"/>
            <w:r w:rsidRPr="00D13F46">
              <w:t xml:space="preserve"> </w:t>
            </w:r>
          </w:p>
        </w:tc>
        <w:tc>
          <w:tcPr>
            <w:tcW w:w="3888" w:type="dxa"/>
          </w:tcPr>
          <w:p w14:paraId="726505D0" w14:textId="77777777" w:rsidR="008D74B6" w:rsidRPr="00283872" w:rsidRDefault="008D74B6" w:rsidP="006A49C2">
            <w:pPr>
              <w:pStyle w:val="Tabletext"/>
              <w:rPr>
                <w:lang w:val="fr-CH"/>
              </w:rPr>
            </w:pPr>
            <w:r w:rsidRPr="00283872">
              <w:rPr>
                <w:lang w:val="fr-CH"/>
              </w:rPr>
              <w:t>1 = terminal à l'intérieur d'une pièce/d'un espace avec mur extérieur en face duquel se trouve le terminal extérieur</w:t>
            </w:r>
          </w:p>
          <w:p w14:paraId="289CE431" w14:textId="77777777" w:rsidR="008D74B6" w:rsidRPr="00283872" w:rsidRDefault="008D74B6" w:rsidP="006A49C2">
            <w:pPr>
              <w:pStyle w:val="Tabletext"/>
              <w:rPr>
                <w:lang w:val="fr-CH"/>
              </w:rPr>
            </w:pPr>
            <w:r w:rsidRPr="00283872">
              <w:rPr>
                <w:lang w:val="fr-CH"/>
              </w:rPr>
              <w:t>2 = terminal à l'intérieur d'une pièce/d'un espace sans mur extérieur</w:t>
            </w:r>
          </w:p>
          <w:p w14:paraId="25EAE75F" w14:textId="77777777" w:rsidR="008D74B6" w:rsidRPr="00283872" w:rsidRDefault="008D74B6" w:rsidP="006A49C2">
            <w:pPr>
              <w:pStyle w:val="Tabletext"/>
              <w:rPr>
                <w:lang w:val="fr-CH"/>
              </w:rPr>
            </w:pPr>
            <w:r w:rsidRPr="00283872">
              <w:rPr>
                <w:lang w:val="fr-CH"/>
              </w:rPr>
              <w:t>3 = terminal à l'intérieur d'une pièce/d'un espace avec un autre mur extérieur</w:t>
            </w:r>
          </w:p>
        </w:tc>
        <w:tc>
          <w:tcPr>
            <w:tcW w:w="3002" w:type="dxa"/>
          </w:tcPr>
          <w:p w14:paraId="3FBAEA7F" w14:textId="77777777" w:rsidR="008D74B6" w:rsidRPr="00283872" w:rsidRDefault="008D74B6" w:rsidP="006A49C2">
            <w:pPr>
              <w:jc w:val="left"/>
              <w:rPr>
                <w:lang w:val="fr-CH"/>
              </w:rPr>
            </w:pPr>
          </w:p>
        </w:tc>
      </w:tr>
      <w:tr w:rsidR="008D74B6" w:rsidRPr="00D13F46" w14:paraId="37886313" w14:textId="77777777" w:rsidTr="006560D3">
        <w:trPr>
          <w:jc w:val="center"/>
        </w:trPr>
        <w:tc>
          <w:tcPr>
            <w:tcW w:w="2739" w:type="dxa"/>
          </w:tcPr>
          <w:p w14:paraId="51E9E5E3" w14:textId="77777777" w:rsidR="008D74B6" w:rsidRPr="00283872" w:rsidRDefault="008D74B6" w:rsidP="006A49C2">
            <w:pPr>
              <w:pStyle w:val="Tabletext"/>
              <w:rPr>
                <w:lang w:val="fr-CH"/>
              </w:rPr>
            </w:pPr>
            <w:r w:rsidRPr="00283872">
              <w:rPr>
                <w:lang w:val="fr-CH"/>
              </w:rPr>
              <w:t xml:space="preserve">Plancher sur lequel sont réalisées les mesures </w:t>
            </w:r>
          </w:p>
        </w:tc>
        <w:tc>
          <w:tcPr>
            <w:tcW w:w="3888" w:type="dxa"/>
          </w:tcPr>
          <w:p w14:paraId="15250485" w14:textId="77777777" w:rsidR="008D74B6" w:rsidRPr="00283872" w:rsidRDefault="008D74B6" w:rsidP="006A49C2">
            <w:pPr>
              <w:jc w:val="left"/>
              <w:rPr>
                <w:lang w:val="fr-CH"/>
              </w:rPr>
            </w:pPr>
          </w:p>
        </w:tc>
        <w:tc>
          <w:tcPr>
            <w:tcW w:w="3002" w:type="dxa"/>
          </w:tcPr>
          <w:p w14:paraId="482B1318" w14:textId="77777777" w:rsidR="008D74B6" w:rsidRPr="00D13F46" w:rsidRDefault="008D74B6" w:rsidP="006A49C2">
            <w:pPr>
              <w:pStyle w:val="Tabletext"/>
            </w:pPr>
            <w:r w:rsidRPr="00D13F46">
              <w:t>Rez-de-chaussée = 0</w:t>
            </w:r>
          </w:p>
        </w:tc>
      </w:tr>
      <w:tr w:rsidR="008D74B6" w:rsidRPr="00D13F46" w14:paraId="7DD8CD61" w14:textId="77777777" w:rsidTr="006560D3">
        <w:trPr>
          <w:jc w:val="center"/>
        </w:trPr>
        <w:tc>
          <w:tcPr>
            <w:tcW w:w="2739" w:type="dxa"/>
          </w:tcPr>
          <w:p w14:paraId="064DA433" w14:textId="77777777" w:rsidR="008D74B6" w:rsidRPr="00283872" w:rsidRDefault="008D74B6" w:rsidP="006A49C2">
            <w:pPr>
              <w:pStyle w:val="Tabletext"/>
              <w:rPr>
                <w:lang w:val="fr-CH"/>
              </w:rPr>
            </w:pPr>
            <w:r w:rsidRPr="00283872">
              <w:rPr>
                <w:lang w:val="fr-CH"/>
              </w:rPr>
              <w:t xml:space="preserve">Zone dans laquelle sont pris les échantillons </w:t>
            </w:r>
          </w:p>
        </w:tc>
        <w:tc>
          <w:tcPr>
            <w:tcW w:w="3888" w:type="dxa"/>
          </w:tcPr>
          <w:p w14:paraId="6BA0F943" w14:textId="77777777" w:rsidR="008D74B6" w:rsidRPr="00D13F46" w:rsidRDefault="008D74B6" w:rsidP="006A49C2">
            <w:pPr>
              <w:pStyle w:val="Tabletext"/>
              <w:rPr>
                <w:vertAlign w:val="superscript"/>
              </w:rPr>
            </w:pPr>
            <w:proofErr w:type="spellStart"/>
            <w:r w:rsidRPr="00D13F46">
              <w:t>Mètres</w:t>
            </w:r>
            <w:proofErr w:type="spellEnd"/>
            <w:r w:rsidRPr="00D13F46">
              <w:t xml:space="preserve"> </w:t>
            </w:r>
            <w:proofErr w:type="spellStart"/>
            <w:r w:rsidRPr="00D13F46">
              <w:t>carrés</w:t>
            </w:r>
            <w:proofErr w:type="spellEnd"/>
          </w:p>
        </w:tc>
        <w:tc>
          <w:tcPr>
            <w:tcW w:w="3002" w:type="dxa"/>
          </w:tcPr>
          <w:p w14:paraId="19877D26" w14:textId="77777777" w:rsidR="008D74B6" w:rsidRPr="00D13F46" w:rsidRDefault="008D74B6" w:rsidP="006A49C2">
            <w:pPr>
              <w:jc w:val="left"/>
            </w:pPr>
          </w:p>
        </w:tc>
      </w:tr>
      <w:tr w:rsidR="008D74B6" w:rsidRPr="00283872" w14:paraId="5356764C" w14:textId="77777777" w:rsidTr="006560D3">
        <w:trPr>
          <w:jc w:val="center"/>
        </w:trPr>
        <w:tc>
          <w:tcPr>
            <w:tcW w:w="2739" w:type="dxa"/>
          </w:tcPr>
          <w:p w14:paraId="014BF362" w14:textId="77777777" w:rsidR="008D74B6" w:rsidRPr="00D13F46" w:rsidRDefault="008D74B6" w:rsidP="006A49C2">
            <w:pPr>
              <w:pStyle w:val="Tabletext"/>
            </w:pPr>
            <w:r w:rsidRPr="00D13F46">
              <w:t xml:space="preserve">Nombre </w:t>
            </w:r>
            <w:proofErr w:type="spellStart"/>
            <w:r w:rsidRPr="00D13F46">
              <w:t>d'échantillons</w:t>
            </w:r>
            <w:proofErr w:type="spellEnd"/>
          </w:p>
        </w:tc>
        <w:tc>
          <w:tcPr>
            <w:tcW w:w="3888" w:type="dxa"/>
          </w:tcPr>
          <w:p w14:paraId="59C4B4DE" w14:textId="77777777" w:rsidR="008D74B6" w:rsidRPr="00D13F46" w:rsidRDefault="008D74B6" w:rsidP="006A49C2">
            <w:pPr>
              <w:jc w:val="left"/>
            </w:pPr>
          </w:p>
        </w:tc>
        <w:tc>
          <w:tcPr>
            <w:tcW w:w="3002" w:type="dxa"/>
          </w:tcPr>
          <w:p w14:paraId="6A5B8050" w14:textId="77777777" w:rsidR="008D74B6" w:rsidRPr="00283872" w:rsidRDefault="008D74B6" w:rsidP="006A49C2">
            <w:pPr>
              <w:pStyle w:val="Tabletext"/>
              <w:jc w:val="left"/>
              <w:rPr>
                <w:lang w:val="fr-CH"/>
              </w:rPr>
            </w:pPr>
            <w:r w:rsidRPr="00283872">
              <w:rPr>
                <w:lang w:val="fr-CH"/>
              </w:rPr>
              <w:t>Il convient de prendre un nombre suffisant d'échantillons pour obtenir une certitude statistique en ce qui concerne les résultats</w:t>
            </w:r>
          </w:p>
        </w:tc>
      </w:tr>
      <w:tr w:rsidR="008D74B6" w:rsidRPr="00283872" w14:paraId="237D8EA9" w14:textId="77777777" w:rsidTr="006560D3">
        <w:trPr>
          <w:jc w:val="center"/>
        </w:trPr>
        <w:tc>
          <w:tcPr>
            <w:tcW w:w="2739" w:type="dxa"/>
          </w:tcPr>
          <w:p w14:paraId="37051767" w14:textId="77777777" w:rsidR="008D74B6" w:rsidRPr="00D13F46" w:rsidRDefault="008D74B6" w:rsidP="006A49C2">
            <w:pPr>
              <w:pStyle w:val="Tabletext"/>
            </w:pPr>
            <w:proofErr w:type="spellStart"/>
            <w:r w:rsidRPr="00D13F46">
              <w:t>Référence</w:t>
            </w:r>
            <w:proofErr w:type="spellEnd"/>
          </w:p>
        </w:tc>
        <w:tc>
          <w:tcPr>
            <w:tcW w:w="3888" w:type="dxa"/>
          </w:tcPr>
          <w:p w14:paraId="595FA36E" w14:textId="77777777" w:rsidR="008D74B6" w:rsidRPr="00283872" w:rsidRDefault="008D74B6" w:rsidP="006A49C2">
            <w:pPr>
              <w:pStyle w:val="Tabletext"/>
              <w:rPr>
                <w:lang w:val="fr-CH"/>
              </w:rPr>
            </w:pPr>
            <w:r w:rsidRPr="00283872">
              <w:rPr>
                <w:lang w:val="fr-CH"/>
              </w:rPr>
              <w:t>1 = valeur médiane mesurée du signal</w:t>
            </w:r>
          </w:p>
          <w:p w14:paraId="450DAB12" w14:textId="77777777" w:rsidR="008D74B6" w:rsidRPr="00283872" w:rsidRDefault="008D74B6" w:rsidP="006A49C2">
            <w:pPr>
              <w:pStyle w:val="Tabletext"/>
              <w:rPr>
                <w:lang w:val="fr-CH"/>
              </w:rPr>
            </w:pPr>
            <w:r w:rsidRPr="00283872">
              <w:rPr>
                <w:lang w:val="fr-CH"/>
              </w:rPr>
              <w:t>2 = affaiblissement prévu sur le trajet en espace libre</w:t>
            </w:r>
          </w:p>
        </w:tc>
        <w:tc>
          <w:tcPr>
            <w:tcW w:w="3002" w:type="dxa"/>
          </w:tcPr>
          <w:p w14:paraId="3868B1E6" w14:textId="77777777" w:rsidR="008D74B6" w:rsidRPr="00283872" w:rsidRDefault="008D74B6" w:rsidP="006A49C2">
            <w:pPr>
              <w:pStyle w:val="Tabletext"/>
              <w:jc w:val="left"/>
              <w:rPr>
                <w:lang w:val="fr-CH"/>
              </w:rPr>
            </w:pPr>
            <w:r w:rsidRPr="00283872">
              <w:rPr>
                <w:lang w:val="fr-CH"/>
              </w:rPr>
              <w:t>Mesure préférée lorsque cela est possible</w:t>
            </w:r>
          </w:p>
        </w:tc>
      </w:tr>
      <w:tr w:rsidR="008D74B6" w:rsidRPr="00D13F46" w14:paraId="2BCC96AB" w14:textId="77777777" w:rsidTr="006560D3">
        <w:trPr>
          <w:jc w:val="center"/>
        </w:trPr>
        <w:tc>
          <w:tcPr>
            <w:tcW w:w="2739" w:type="dxa"/>
          </w:tcPr>
          <w:p w14:paraId="22D6B586" w14:textId="77777777" w:rsidR="008D74B6" w:rsidRPr="00283872" w:rsidRDefault="008D74B6" w:rsidP="006A49C2">
            <w:pPr>
              <w:pStyle w:val="Tabletext"/>
              <w:rPr>
                <w:szCs w:val="22"/>
                <w:lang w:val="fr-CH"/>
              </w:rPr>
            </w:pPr>
            <w:r w:rsidRPr="00283872">
              <w:rPr>
                <w:szCs w:val="22"/>
                <w:lang w:val="fr-CH"/>
              </w:rPr>
              <w:t xml:space="preserve">Distance entre le terminal extérieur et le bâtiment </w:t>
            </w:r>
          </w:p>
        </w:tc>
        <w:tc>
          <w:tcPr>
            <w:tcW w:w="3888" w:type="dxa"/>
          </w:tcPr>
          <w:p w14:paraId="21FE9E23" w14:textId="77777777" w:rsidR="008D74B6" w:rsidRPr="00D13F46" w:rsidRDefault="008D74B6" w:rsidP="006A49C2">
            <w:pPr>
              <w:pStyle w:val="Tabletext"/>
              <w:rPr>
                <w:szCs w:val="22"/>
              </w:rPr>
            </w:pPr>
            <w:proofErr w:type="spellStart"/>
            <w:r w:rsidRPr="00D13F46">
              <w:rPr>
                <w:szCs w:val="22"/>
              </w:rPr>
              <w:t>Mètres</w:t>
            </w:r>
            <w:proofErr w:type="spellEnd"/>
          </w:p>
        </w:tc>
        <w:tc>
          <w:tcPr>
            <w:tcW w:w="3002" w:type="dxa"/>
          </w:tcPr>
          <w:p w14:paraId="400570FE" w14:textId="77777777" w:rsidR="008D74B6" w:rsidRPr="00D13F46" w:rsidRDefault="008D74B6" w:rsidP="006A49C2">
            <w:pPr>
              <w:jc w:val="left"/>
              <w:rPr>
                <w:sz w:val="22"/>
                <w:szCs w:val="22"/>
              </w:rPr>
            </w:pPr>
          </w:p>
        </w:tc>
      </w:tr>
      <w:tr w:rsidR="008D74B6" w:rsidRPr="00D13F46" w14:paraId="0D991868" w14:textId="77777777" w:rsidTr="006560D3">
        <w:trPr>
          <w:jc w:val="center"/>
        </w:trPr>
        <w:tc>
          <w:tcPr>
            <w:tcW w:w="2739" w:type="dxa"/>
          </w:tcPr>
          <w:p w14:paraId="62BCE227" w14:textId="77777777" w:rsidR="008D74B6" w:rsidRPr="00D13F46" w:rsidRDefault="008D74B6" w:rsidP="006A49C2">
            <w:pPr>
              <w:pStyle w:val="Tabletext"/>
            </w:pPr>
            <w:r w:rsidRPr="00D13F46">
              <w:t xml:space="preserve">Angle </w:t>
            </w:r>
            <w:proofErr w:type="spellStart"/>
            <w:r w:rsidRPr="00D13F46">
              <w:t>d'élévation</w:t>
            </w:r>
            <w:proofErr w:type="spellEnd"/>
            <w:r w:rsidRPr="00D13F46">
              <w:t xml:space="preserve"> du </w:t>
            </w:r>
            <w:proofErr w:type="spellStart"/>
            <w:r w:rsidRPr="00D13F46">
              <w:t>trajet</w:t>
            </w:r>
            <w:proofErr w:type="spellEnd"/>
          </w:p>
        </w:tc>
        <w:tc>
          <w:tcPr>
            <w:tcW w:w="3888" w:type="dxa"/>
          </w:tcPr>
          <w:p w14:paraId="033CEFAD" w14:textId="77777777" w:rsidR="008D74B6" w:rsidRPr="00D13F46" w:rsidRDefault="008D74B6" w:rsidP="006A49C2">
            <w:pPr>
              <w:pStyle w:val="Tabletext"/>
            </w:pPr>
            <w:proofErr w:type="spellStart"/>
            <w:r w:rsidRPr="00D13F46">
              <w:t>Degrés</w:t>
            </w:r>
            <w:proofErr w:type="spellEnd"/>
          </w:p>
        </w:tc>
        <w:tc>
          <w:tcPr>
            <w:tcW w:w="3002" w:type="dxa"/>
          </w:tcPr>
          <w:p w14:paraId="53C37CD7" w14:textId="77777777" w:rsidR="008D74B6" w:rsidRPr="00D13F46" w:rsidRDefault="008D74B6" w:rsidP="006A49C2">
            <w:pPr>
              <w:jc w:val="left"/>
            </w:pPr>
          </w:p>
        </w:tc>
      </w:tr>
      <w:tr w:rsidR="008D74B6" w:rsidRPr="00D13F46" w14:paraId="46A80C36" w14:textId="77777777" w:rsidTr="006560D3">
        <w:trPr>
          <w:jc w:val="center"/>
        </w:trPr>
        <w:tc>
          <w:tcPr>
            <w:tcW w:w="2739" w:type="dxa"/>
          </w:tcPr>
          <w:p w14:paraId="4549FF29" w14:textId="77777777" w:rsidR="008D74B6" w:rsidRPr="00283872" w:rsidRDefault="008D74B6" w:rsidP="006A49C2">
            <w:pPr>
              <w:pStyle w:val="Tabletext"/>
              <w:rPr>
                <w:lang w:val="fr-CH"/>
              </w:rPr>
            </w:pPr>
            <w:r w:rsidRPr="00283872">
              <w:rPr>
                <w:lang w:val="fr-CH"/>
              </w:rPr>
              <w:t xml:space="preserve">Azimut minimal par rapport à la perpendiculaire à la face du bâtiment </w:t>
            </w:r>
          </w:p>
        </w:tc>
        <w:tc>
          <w:tcPr>
            <w:tcW w:w="3888" w:type="dxa"/>
          </w:tcPr>
          <w:p w14:paraId="42CE9645" w14:textId="77777777" w:rsidR="008D74B6" w:rsidRPr="00D13F46" w:rsidRDefault="008D74B6" w:rsidP="006A49C2">
            <w:pPr>
              <w:pStyle w:val="Tabletext"/>
            </w:pPr>
            <w:proofErr w:type="spellStart"/>
            <w:r w:rsidRPr="00D13F46">
              <w:t>Degrés</w:t>
            </w:r>
            <w:proofErr w:type="spellEnd"/>
          </w:p>
        </w:tc>
        <w:tc>
          <w:tcPr>
            <w:tcW w:w="3002" w:type="dxa"/>
          </w:tcPr>
          <w:p w14:paraId="0A67AEC2" w14:textId="77777777" w:rsidR="008D74B6" w:rsidRPr="00D13F46" w:rsidRDefault="008D74B6" w:rsidP="006A49C2">
            <w:pPr>
              <w:jc w:val="left"/>
            </w:pPr>
          </w:p>
        </w:tc>
      </w:tr>
      <w:tr w:rsidR="008D74B6" w:rsidRPr="00D13F46" w14:paraId="5CAEBBF9" w14:textId="77777777" w:rsidTr="006560D3">
        <w:trPr>
          <w:jc w:val="center"/>
        </w:trPr>
        <w:tc>
          <w:tcPr>
            <w:tcW w:w="2739" w:type="dxa"/>
          </w:tcPr>
          <w:p w14:paraId="37E95540" w14:textId="77777777" w:rsidR="008D74B6" w:rsidRPr="00283872" w:rsidRDefault="008D74B6" w:rsidP="006A49C2">
            <w:pPr>
              <w:pStyle w:val="Tabletext"/>
              <w:rPr>
                <w:lang w:val="fr-CH"/>
              </w:rPr>
            </w:pPr>
            <w:r w:rsidRPr="00283872">
              <w:rPr>
                <w:lang w:val="fr-CH"/>
              </w:rPr>
              <w:t>Azimut maximal par rapport à la perpendiculaire à la face du bâtiment</w:t>
            </w:r>
          </w:p>
        </w:tc>
        <w:tc>
          <w:tcPr>
            <w:tcW w:w="3888" w:type="dxa"/>
          </w:tcPr>
          <w:p w14:paraId="0D7845BB" w14:textId="77777777" w:rsidR="008D74B6" w:rsidRPr="00D13F46" w:rsidRDefault="008D74B6" w:rsidP="006A49C2">
            <w:pPr>
              <w:pStyle w:val="Tabletext"/>
            </w:pPr>
            <w:proofErr w:type="spellStart"/>
            <w:r w:rsidRPr="00D13F46">
              <w:t>Degrés</w:t>
            </w:r>
            <w:proofErr w:type="spellEnd"/>
          </w:p>
        </w:tc>
        <w:tc>
          <w:tcPr>
            <w:tcW w:w="3002" w:type="dxa"/>
          </w:tcPr>
          <w:p w14:paraId="5A17C35D" w14:textId="77777777" w:rsidR="008D74B6" w:rsidRPr="00D13F46" w:rsidRDefault="008D74B6" w:rsidP="006A49C2">
            <w:pPr>
              <w:jc w:val="left"/>
            </w:pPr>
          </w:p>
        </w:tc>
      </w:tr>
    </w:tbl>
    <w:p w14:paraId="394BC497" w14:textId="77777777" w:rsidR="008D74B6" w:rsidRPr="00D13F46" w:rsidRDefault="008D74B6" w:rsidP="008D74B6">
      <w:pPr>
        <w:pStyle w:val="TableNo"/>
      </w:pPr>
      <w:r w:rsidRPr="00D13F46">
        <w:lastRenderedPageBreak/>
        <w:t>TABLEAU 3</w:t>
      </w:r>
    </w:p>
    <w:p w14:paraId="2AC1B8BD" w14:textId="77777777" w:rsidR="008D74B6" w:rsidRPr="00D13F46" w:rsidRDefault="008D74B6" w:rsidP="008D74B6">
      <w:pPr>
        <w:pStyle w:val="Tabletitle"/>
      </w:pPr>
      <w:proofErr w:type="spellStart"/>
      <w:r w:rsidRPr="00D13F46">
        <w:t>Paramètres</w:t>
      </w:r>
      <w:proofErr w:type="spellEnd"/>
      <w:r w:rsidRPr="00D13F46">
        <w:t xml:space="preserve"> de construction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3359"/>
        <w:gridCol w:w="3015"/>
      </w:tblGrid>
      <w:tr w:rsidR="008D74B6" w:rsidRPr="00D13F46" w14:paraId="4D2E479D" w14:textId="77777777" w:rsidTr="006560D3">
        <w:trPr>
          <w:cantSplit/>
          <w:trHeight w:val="477"/>
          <w:jc w:val="center"/>
        </w:trPr>
        <w:tc>
          <w:tcPr>
            <w:tcW w:w="3265" w:type="dxa"/>
          </w:tcPr>
          <w:p w14:paraId="64D8E301" w14:textId="77777777" w:rsidR="008D74B6" w:rsidRPr="00D13F46" w:rsidRDefault="008D74B6" w:rsidP="006560D3">
            <w:pPr>
              <w:pStyle w:val="Tablehead"/>
            </w:pPr>
            <w:proofErr w:type="spellStart"/>
            <w:r w:rsidRPr="00D13F46">
              <w:t>Paramètre</w:t>
            </w:r>
            <w:proofErr w:type="spellEnd"/>
          </w:p>
        </w:tc>
        <w:tc>
          <w:tcPr>
            <w:tcW w:w="3359" w:type="dxa"/>
          </w:tcPr>
          <w:p w14:paraId="6F898DFA" w14:textId="77777777" w:rsidR="008D74B6" w:rsidRPr="00D13F46" w:rsidRDefault="008D74B6" w:rsidP="006560D3">
            <w:pPr>
              <w:pStyle w:val="Tablehead"/>
            </w:pPr>
            <w:proofErr w:type="spellStart"/>
            <w:r w:rsidRPr="00D13F46">
              <w:t>Unités</w:t>
            </w:r>
            <w:proofErr w:type="spellEnd"/>
            <w:r w:rsidRPr="00D13F46">
              <w:t xml:space="preserve"> </w:t>
            </w:r>
            <w:proofErr w:type="spellStart"/>
            <w:r w:rsidRPr="00D13F46">
              <w:t>ou</w:t>
            </w:r>
            <w:proofErr w:type="spellEnd"/>
            <w:r w:rsidRPr="00D13F46">
              <w:t xml:space="preserve"> classification</w:t>
            </w:r>
          </w:p>
        </w:tc>
        <w:tc>
          <w:tcPr>
            <w:tcW w:w="3015" w:type="dxa"/>
          </w:tcPr>
          <w:p w14:paraId="0B18B040" w14:textId="77777777" w:rsidR="008D74B6" w:rsidRPr="00D13F46" w:rsidRDefault="008D74B6" w:rsidP="006560D3">
            <w:pPr>
              <w:pStyle w:val="Tablehead"/>
            </w:pPr>
            <w:r w:rsidRPr="00D13F46">
              <w:t>Notes</w:t>
            </w:r>
          </w:p>
        </w:tc>
      </w:tr>
      <w:tr w:rsidR="008D74B6" w:rsidRPr="00283872" w14:paraId="5503CA04" w14:textId="77777777" w:rsidTr="006560D3">
        <w:trPr>
          <w:cantSplit/>
          <w:jc w:val="center"/>
        </w:trPr>
        <w:tc>
          <w:tcPr>
            <w:tcW w:w="3265" w:type="dxa"/>
          </w:tcPr>
          <w:p w14:paraId="037E2D01" w14:textId="77777777" w:rsidR="008D74B6" w:rsidRPr="00D13F46" w:rsidRDefault="008D74B6" w:rsidP="006A49C2">
            <w:pPr>
              <w:pStyle w:val="Tabletext"/>
              <w:jc w:val="left"/>
            </w:pPr>
            <w:proofErr w:type="spellStart"/>
            <w:r w:rsidRPr="00D13F46">
              <w:t>Largeur</w:t>
            </w:r>
            <w:proofErr w:type="spellEnd"/>
          </w:p>
        </w:tc>
        <w:tc>
          <w:tcPr>
            <w:tcW w:w="3359" w:type="dxa"/>
          </w:tcPr>
          <w:p w14:paraId="1A91201C" w14:textId="77777777" w:rsidR="008D74B6" w:rsidRPr="00D13F46" w:rsidRDefault="008D74B6" w:rsidP="006560D3">
            <w:pPr>
              <w:pStyle w:val="Tabletext"/>
            </w:pPr>
            <w:proofErr w:type="spellStart"/>
            <w:r w:rsidRPr="00D13F46">
              <w:t>Mètres</w:t>
            </w:r>
            <w:proofErr w:type="spellEnd"/>
          </w:p>
        </w:tc>
        <w:tc>
          <w:tcPr>
            <w:tcW w:w="3015" w:type="dxa"/>
            <w:vMerge w:val="restart"/>
          </w:tcPr>
          <w:p w14:paraId="4C89941C" w14:textId="77777777" w:rsidR="008D74B6" w:rsidRPr="00283872" w:rsidRDefault="008D74B6" w:rsidP="006560D3">
            <w:pPr>
              <w:pStyle w:val="Tabletext"/>
              <w:rPr>
                <w:lang w:val="fr-CH"/>
              </w:rPr>
            </w:pPr>
            <w:r w:rsidRPr="00283872">
              <w:rPr>
                <w:lang w:val="fr-CH"/>
              </w:rPr>
              <w:t>Empreinte approximative pour un bâtiment irrégulier</w:t>
            </w:r>
          </w:p>
        </w:tc>
      </w:tr>
      <w:tr w:rsidR="008D74B6" w:rsidRPr="00D13F46" w14:paraId="48BF08A1" w14:textId="77777777" w:rsidTr="006560D3">
        <w:trPr>
          <w:cantSplit/>
          <w:jc w:val="center"/>
        </w:trPr>
        <w:tc>
          <w:tcPr>
            <w:tcW w:w="3265" w:type="dxa"/>
          </w:tcPr>
          <w:p w14:paraId="0D69DF1C" w14:textId="77777777" w:rsidR="008D74B6" w:rsidRPr="00D13F46" w:rsidRDefault="008D74B6" w:rsidP="006A49C2">
            <w:pPr>
              <w:pStyle w:val="Tabletext"/>
              <w:jc w:val="left"/>
            </w:pPr>
            <w:r w:rsidRPr="00D13F46">
              <w:t>Longueur</w:t>
            </w:r>
          </w:p>
        </w:tc>
        <w:tc>
          <w:tcPr>
            <w:tcW w:w="3359" w:type="dxa"/>
          </w:tcPr>
          <w:p w14:paraId="31A0FEFA" w14:textId="77777777" w:rsidR="008D74B6" w:rsidRPr="00D13F46" w:rsidRDefault="008D74B6" w:rsidP="006560D3">
            <w:pPr>
              <w:pStyle w:val="Tabletext"/>
            </w:pPr>
            <w:proofErr w:type="spellStart"/>
            <w:r w:rsidRPr="00D13F46">
              <w:t>Mètres</w:t>
            </w:r>
            <w:proofErr w:type="spellEnd"/>
            <w:r w:rsidRPr="00D13F46">
              <w:t xml:space="preserve"> </w:t>
            </w:r>
          </w:p>
        </w:tc>
        <w:tc>
          <w:tcPr>
            <w:tcW w:w="3015" w:type="dxa"/>
            <w:vMerge/>
          </w:tcPr>
          <w:p w14:paraId="08629371" w14:textId="77777777" w:rsidR="008D74B6" w:rsidRPr="00D13F46" w:rsidRDefault="008D74B6" w:rsidP="006560D3">
            <w:pPr>
              <w:pStyle w:val="Tabletext"/>
            </w:pPr>
          </w:p>
        </w:tc>
      </w:tr>
      <w:tr w:rsidR="008D74B6" w:rsidRPr="00D13F46" w14:paraId="2DF64E7C" w14:textId="77777777" w:rsidTr="006560D3">
        <w:trPr>
          <w:cantSplit/>
          <w:jc w:val="center"/>
        </w:trPr>
        <w:tc>
          <w:tcPr>
            <w:tcW w:w="3265" w:type="dxa"/>
          </w:tcPr>
          <w:p w14:paraId="63BAD344" w14:textId="77777777" w:rsidR="008D74B6" w:rsidRPr="00D13F46" w:rsidRDefault="008D74B6" w:rsidP="006A49C2">
            <w:pPr>
              <w:pStyle w:val="Tabletext"/>
              <w:jc w:val="left"/>
            </w:pPr>
            <w:r w:rsidRPr="00D13F46">
              <w:t>Hauteur</w:t>
            </w:r>
          </w:p>
        </w:tc>
        <w:tc>
          <w:tcPr>
            <w:tcW w:w="3359" w:type="dxa"/>
          </w:tcPr>
          <w:p w14:paraId="1147BC2F" w14:textId="77777777" w:rsidR="008D74B6" w:rsidRPr="00D13F46" w:rsidRDefault="008D74B6" w:rsidP="006560D3">
            <w:pPr>
              <w:pStyle w:val="Tabletext"/>
            </w:pPr>
            <w:proofErr w:type="spellStart"/>
            <w:r w:rsidRPr="00D13F46">
              <w:t>Mètres</w:t>
            </w:r>
            <w:proofErr w:type="spellEnd"/>
            <w:r w:rsidRPr="00D13F46">
              <w:t xml:space="preserve"> </w:t>
            </w:r>
          </w:p>
        </w:tc>
        <w:tc>
          <w:tcPr>
            <w:tcW w:w="3015" w:type="dxa"/>
          </w:tcPr>
          <w:p w14:paraId="080B20CF" w14:textId="77777777" w:rsidR="008D74B6" w:rsidRPr="00D13F46" w:rsidRDefault="008D74B6" w:rsidP="006560D3">
            <w:pPr>
              <w:pStyle w:val="Tabletext"/>
            </w:pPr>
          </w:p>
        </w:tc>
      </w:tr>
      <w:tr w:rsidR="008D74B6" w:rsidRPr="00D13F46" w14:paraId="62CDE4C0" w14:textId="77777777" w:rsidTr="006560D3">
        <w:trPr>
          <w:cantSplit/>
          <w:jc w:val="center"/>
        </w:trPr>
        <w:tc>
          <w:tcPr>
            <w:tcW w:w="3265" w:type="dxa"/>
          </w:tcPr>
          <w:p w14:paraId="5D2DC81B" w14:textId="77777777" w:rsidR="008D74B6" w:rsidRPr="00D13F46" w:rsidRDefault="008D74B6" w:rsidP="006A49C2">
            <w:pPr>
              <w:pStyle w:val="Tabletext"/>
              <w:jc w:val="left"/>
            </w:pPr>
            <w:r w:rsidRPr="00D13F46">
              <w:t xml:space="preserve">Nombre total </w:t>
            </w:r>
            <w:proofErr w:type="spellStart"/>
            <w:r w:rsidRPr="00D13F46">
              <w:t>d'étages</w:t>
            </w:r>
            <w:proofErr w:type="spellEnd"/>
          </w:p>
        </w:tc>
        <w:tc>
          <w:tcPr>
            <w:tcW w:w="3359" w:type="dxa"/>
          </w:tcPr>
          <w:p w14:paraId="4062A493" w14:textId="77777777" w:rsidR="008D74B6" w:rsidRPr="00D13F46" w:rsidRDefault="008D74B6" w:rsidP="006560D3">
            <w:pPr>
              <w:pStyle w:val="Tabletext"/>
            </w:pPr>
          </w:p>
        </w:tc>
        <w:tc>
          <w:tcPr>
            <w:tcW w:w="3015" w:type="dxa"/>
          </w:tcPr>
          <w:p w14:paraId="23508368" w14:textId="77777777" w:rsidR="008D74B6" w:rsidRPr="00D13F46" w:rsidRDefault="008D74B6" w:rsidP="006560D3">
            <w:pPr>
              <w:pStyle w:val="Tabletext"/>
            </w:pPr>
          </w:p>
        </w:tc>
      </w:tr>
      <w:tr w:rsidR="008D74B6" w:rsidRPr="00D13F46" w14:paraId="06956CB9" w14:textId="77777777" w:rsidTr="006560D3">
        <w:trPr>
          <w:cantSplit/>
          <w:jc w:val="center"/>
        </w:trPr>
        <w:tc>
          <w:tcPr>
            <w:tcW w:w="3265" w:type="dxa"/>
          </w:tcPr>
          <w:p w14:paraId="0FCD8DE4" w14:textId="77777777" w:rsidR="008D74B6" w:rsidRPr="00D13F46" w:rsidRDefault="008D74B6" w:rsidP="006A49C2">
            <w:pPr>
              <w:pStyle w:val="Tabletext"/>
              <w:jc w:val="left"/>
            </w:pPr>
            <w:proofErr w:type="spellStart"/>
            <w:r w:rsidRPr="00D13F46">
              <w:t>Épaisseur</w:t>
            </w:r>
            <w:proofErr w:type="spellEnd"/>
            <w:r w:rsidRPr="00D13F46">
              <w:t xml:space="preserve"> des </w:t>
            </w:r>
            <w:proofErr w:type="spellStart"/>
            <w:r w:rsidRPr="00D13F46">
              <w:t>murs</w:t>
            </w:r>
            <w:proofErr w:type="spellEnd"/>
            <w:r w:rsidRPr="00D13F46">
              <w:t xml:space="preserve"> </w:t>
            </w:r>
            <w:proofErr w:type="spellStart"/>
            <w:r w:rsidRPr="00D13F46">
              <w:t>extérieurs</w:t>
            </w:r>
            <w:proofErr w:type="spellEnd"/>
          </w:p>
        </w:tc>
        <w:tc>
          <w:tcPr>
            <w:tcW w:w="3359" w:type="dxa"/>
          </w:tcPr>
          <w:p w14:paraId="5BC92C22" w14:textId="77777777" w:rsidR="008D74B6" w:rsidRPr="00D13F46" w:rsidRDefault="008D74B6" w:rsidP="006560D3">
            <w:pPr>
              <w:pStyle w:val="Tabletext"/>
            </w:pPr>
            <w:proofErr w:type="spellStart"/>
            <w:r w:rsidRPr="00D13F46">
              <w:t>Mètres</w:t>
            </w:r>
            <w:proofErr w:type="spellEnd"/>
          </w:p>
        </w:tc>
        <w:tc>
          <w:tcPr>
            <w:tcW w:w="3015" w:type="dxa"/>
          </w:tcPr>
          <w:p w14:paraId="4FAEF90E" w14:textId="77777777" w:rsidR="008D74B6" w:rsidRPr="00D13F46" w:rsidRDefault="008D74B6" w:rsidP="006560D3">
            <w:pPr>
              <w:pStyle w:val="Tabletext"/>
            </w:pPr>
          </w:p>
        </w:tc>
      </w:tr>
      <w:tr w:rsidR="008D74B6" w:rsidRPr="00D13F46" w14:paraId="717459CD" w14:textId="77777777" w:rsidTr="006560D3">
        <w:trPr>
          <w:cantSplit/>
          <w:jc w:val="center"/>
        </w:trPr>
        <w:tc>
          <w:tcPr>
            <w:tcW w:w="3265" w:type="dxa"/>
          </w:tcPr>
          <w:p w14:paraId="2D78B87E" w14:textId="77777777" w:rsidR="008D74B6" w:rsidRPr="00D13F46" w:rsidRDefault="008D74B6" w:rsidP="006A49C2">
            <w:pPr>
              <w:pStyle w:val="Tabletext"/>
              <w:jc w:val="left"/>
            </w:pPr>
            <w:proofErr w:type="spellStart"/>
            <w:r w:rsidRPr="00D13F46">
              <w:t>Épaisseur</w:t>
            </w:r>
            <w:proofErr w:type="spellEnd"/>
            <w:r w:rsidRPr="00D13F46">
              <w:t xml:space="preserve"> des </w:t>
            </w:r>
            <w:proofErr w:type="spellStart"/>
            <w:r w:rsidRPr="00D13F46">
              <w:t>murs</w:t>
            </w:r>
            <w:proofErr w:type="spellEnd"/>
            <w:r w:rsidRPr="00D13F46">
              <w:t xml:space="preserve"> </w:t>
            </w:r>
            <w:proofErr w:type="spellStart"/>
            <w:r w:rsidRPr="00D13F46">
              <w:t>intérieurs</w:t>
            </w:r>
            <w:proofErr w:type="spellEnd"/>
          </w:p>
        </w:tc>
        <w:tc>
          <w:tcPr>
            <w:tcW w:w="3359" w:type="dxa"/>
          </w:tcPr>
          <w:p w14:paraId="0B4A97F6" w14:textId="77777777" w:rsidR="008D74B6" w:rsidRPr="00D13F46" w:rsidRDefault="008D74B6" w:rsidP="006560D3">
            <w:pPr>
              <w:pStyle w:val="Tabletext"/>
            </w:pPr>
            <w:proofErr w:type="spellStart"/>
            <w:r w:rsidRPr="00D13F46">
              <w:t>Mètres</w:t>
            </w:r>
            <w:proofErr w:type="spellEnd"/>
          </w:p>
        </w:tc>
        <w:tc>
          <w:tcPr>
            <w:tcW w:w="3015" w:type="dxa"/>
          </w:tcPr>
          <w:p w14:paraId="47B47835" w14:textId="77777777" w:rsidR="008D74B6" w:rsidRPr="00D13F46" w:rsidRDefault="008D74B6" w:rsidP="006560D3">
            <w:pPr>
              <w:pStyle w:val="Tabletext"/>
            </w:pPr>
          </w:p>
        </w:tc>
      </w:tr>
      <w:tr w:rsidR="008D74B6" w:rsidRPr="00D13F46" w14:paraId="69DC5F51" w14:textId="77777777" w:rsidTr="006560D3">
        <w:trPr>
          <w:cantSplit/>
          <w:jc w:val="center"/>
        </w:trPr>
        <w:tc>
          <w:tcPr>
            <w:tcW w:w="3265" w:type="dxa"/>
          </w:tcPr>
          <w:p w14:paraId="17A5F16E" w14:textId="77777777" w:rsidR="008D74B6" w:rsidRPr="00D13F46" w:rsidRDefault="008D74B6" w:rsidP="006A49C2">
            <w:pPr>
              <w:pStyle w:val="Tabletext"/>
              <w:jc w:val="left"/>
            </w:pPr>
            <w:proofErr w:type="spellStart"/>
            <w:r w:rsidRPr="00D13F46">
              <w:t>Épaisseur</w:t>
            </w:r>
            <w:proofErr w:type="spellEnd"/>
            <w:r w:rsidRPr="00D13F46">
              <w:t xml:space="preserve"> des </w:t>
            </w:r>
            <w:proofErr w:type="spellStart"/>
            <w:r w:rsidRPr="00D13F46">
              <w:t>planchers</w:t>
            </w:r>
            <w:proofErr w:type="spellEnd"/>
          </w:p>
        </w:tc>
        <w:tc>
          <w:tcPr>
            <w:tcW w:w="3359" w:type="dxa"/>
          </w:tcPr>
          <w:p w14:paraId="542BC86D" w14:textId="77777777" w:rsidR="008D74B6" w:rsidRPr="00D13F46" w:rsidRDefault="008D74B6" w:rsidP="006560D3">
            <w:pPr>
              <w:pStyle w:val="Tabletext"/>
            </w:pPr>
            <w:proofErr w:type="spellStart"/>
            <w:r w:rsidRPr="00D13F46">
              <w:t>Mètres</w:t>
            </w:r>
            <w:proofErr w:type="spellEnd"/>
          </w:p>
        </w:tc>
        <w:tc>
          <w:tcPr>
            <w:tcW w:w="3015" w:type="dxa"/>
          </w:tcPr>
          <w:p w14:paraId="2EB4D1AB" w14:textId="77777777" w:rsidR="008D74B6" w:rsidRPr="00D13F46" w:rsidRDefault="008D74B6" w:rsidP="006560D3">
            <w:pPr>
              <w:pStyle w:val="Tabletext"/>
            </w:pPr>
          </w:p>
        </w:tc>
      </w:tr>
      <w:tr w:rsidR="008D74B6" w:rsidRPr="00D13F46" w14:paraId="005B87E7" w14:textId="77777777" w:rsidTr="006560D3">
        <w:trPr>
          <w:cantSplit/>
          <w:jc w:val="center"/>
        </w:trPr>
        <w:tc>
          <w:tcPr>
            <w:tcW w:w="3265" w:type="dxa"/>
          </w:tcPr>
          <w:p w14:paraId="46418A3B" w14:textId="77777777" w:rsidR="008D74B6" w:rsidRPr="00283872" w:rsidRDefault="008D74B6" w:rsidP="006A49C2">
            <w:pPr>
              <w:pStyle w:val="Tabletext"/>
              <w:jc w:val="left"/>
              <w:rPr>
                <w:lang w:val="fr-CH"/>
              </w:rPr>
            </w:pPr>
            <w:r w:rsidRPr="00283872">
              <w:rPr>
                <w:lang w:val="fr-CH"/>
              </w:rPr>
              <w:t>Pourcentage de la surface des murs occupée par des fenêtres/ouvertures</w:t>
            </w:r>
          </w:p>
        </w:tc>
        <w:tc>
          <w:tcPr>
            <w:tcW w:w="3359" w:type="dxa"/>
          </w:tcPr>
          <w:p w14:paraId="5B60D12C" w14:textId="77777777" w:rsidR="008D74B6" w:rsidRPr="00D13F46" w:rsidRDefault="008D74B6" w:rsidP="006560D3">
            <w:pPr>
              <w:pStyle w:val="Tabletext"/>
            </w:pPr>
            <w:r w:rsidRPr="00D13F46">
              <w:t>%</w:t>
            </w:r>
          </w:p>
        </w:tc>
        <w:tc>
          <w:tcPr>
            <w:tcW w:w="3015" w:type="dxa"/>
          </w:tcPr>
          <w:p w14:paraId="2C4579B9" w14:textId="77777777" w:rsidR="008D74B6" w:rsidRPr="00D13F46" w:rsidRDefault="008D74B6" w:rsidP="006560D3">
            <w:pPr>
              <w:pStyle w:val="Tabletext"/>
            </w:pPr>
          </w:p>
        </w:tc>
      </w:tr>
      <w:tr w:rsidR="008D74B6" w:rsidRPr="00283872" w14:paraId="5B316CED" w14:textId="77777777" w:rsidTr="006560D3">
        <w:trPr>
          <w:cantSplit/>
          <w:jc w:val="center"/>
        </w:trPr>
        <w:tc>
          <w:tcPr>
            <w:tcW w:w="3265" w:type="dxa"/>
          </w:tcPr>
          <w:p w14:paraId="5279464A" w14:textId="77777777" w:rsidR="008D74B6" w:rsidRPr="00D13F46" w:rsidRDefault="008D74B6" w:rsidP="006A49C2">
            <w:pPr>
              <w:pStyle w:val="Tabletext"/>
              <w:jc w:val="left"/>
            </w:pPr>
            <w:proofErr w:type="spellStart"/>
            <w:r w:rsidRPr="00D13F46">
              <w:t>Éléments</w:t>
            </w:r>
            <w:proofErr w:type="spellEnd"/>
            <w:r w:rsidRPr="00D13F46">
              <w:t xml:space="preserve"> de </w:t>
            </w:r>
            <w:proofErr w:type="spellStart"/>
            <w:r w:rsidRPr="00D13F46">
              <w:t>fenêtre</w:t>
            </w:r>
            <w:proofErr w:type="spellEnd"/>
          </w:p>
        </w:tc>
        <w:tc>
          <w:tcPr>
            <w:tcW w:w="3359" w:type="dxa"/>
          </w:tcPr>
          <w:p w14:paraId="118A6685" w14:textId="77777777" w:rsidR="008D74B6" w:rsidRPr="00283872" w:rsidRDefault="008D74B6" w:rsidP="006A49C2">
            <w:pPr>
              <w:pStyle w:val="Tabletext"/>
              <w:jc w:val="left"/>
              <w:rPr>
                <w:lang w:val="fr-CH"/>
              </w:rPr>
            </w:pPr>
            <w:r w:rsidRPr="00283872">
              <w:rPr>
                <w:lang w:val="fr-CH"/>
              </w:rPr>
              <w:t>0 = inconnu</w:t>
            </w:r>
            <w:r w:rsidRPr="00283872">
              <w:rPr>
                <w:lang w:val="fr-CH"/>
              </w:rPr>
              <w:br/>
              <w:t>1 = un seul</w:t>
            </w:r>
            <w:r w:rsidRPr="00283872">
              <w:rPr>
                <w:lang w:val="fr-CH"/>
              </w:rPr>
              <w:br/>
              <w:t>2 = deux</w:t>
            </w:r>
            <w:r w:rsidRPr="00283872">
              <w:rPr>
                <w:lang w:val="fr-CH"/>
              </w:rPr>
              <w:br/>
              <w:t>3 = trois</w:t>
            </w:r>
            <w:r w:rsidRPr="00283872">
              <w:rPr>
                <w:lang w:val="fr-CH"/>
              </w:rPr>
              <w:br/>
              <w:t>9 = autre</w:t>
            </w:r>
          </w:p>
        </w:tc>
        <w:tc>
          <w:tcPr>
            <w:tcW w:w="3015" w:type="dxa"/>
          </w:tcPr>
          <w:p w14:paraId="058BB1D2" w14:textId="77777777" w:rsidR="008D74B6" w:rsidRPr="00283872" w:rsidRDefault="008D74B6" w:rsidP="006A49C2">
            <w:pPr>
              <w:pStyle w:val="Tabletext"/>
              <w:jc w:val="left"/>
              <w:rPr>
                <w:lang w:val="fr-CH"/>
              </w:rPr>
            </w:pPr>
          </w:p>
        </w:tc>
      </w:tr>
      <w:tr w:rsidR="008D74B6" w:rsidRPr="00283872" w14:paraId="3E89D66A" w14:textId="77777777" w:rsidTr="006560D3">
        <w:trPr>
          <w:cantSplit/>
          <w:jc w:val="center"/>
        </w:trPr>
        <w:tc>
          <w:tcPr>
            <w:tcW w:w="3265" w:type="dxa"/>
          </w:tcPr>
          <w:p w14:paraId="122C9D50" w14:textId="77777777" w:rsidR="008D74B6" w:rsidRPr="00D13F46" w:rsidRDefault="008D74B6" w:rsidP="006A49C2">
            <w:pPr>
              <w:pStyle w:val="Tabletext"/>
              <w:jc w:val="left"/>
            </w:pPr>
            <w:proofErr w:type="spellStart"/>
            <w:r w:rsidRPr="00D13F46">
              <w:t>Revêtement</w:t>
            </w:r>
            <w:proofErr w:type="spellEnd"/>
            <w:r w:rsidRPr="00D13F46">
              <w:t xml:space="preserve"> des </w:t>
            </w:r>
            <w:proofErr w:type="spellStart"/>
            <w:r w:rsidRPr="00D13F46">
              <w:t>fenêtres</w:t>
            </w:r>
            <w:proofErr w:type="spellEnd"/>
          </w:p>
        </w:tc>
        <w:tc>
          <w:tcPr>
            <w:tcW w:w="3359" w:type="dxa"/>
          </w:tcPr>
          <w:p w14:paraId="549BB80A" w14:textId="77777777" w:rsidR="008D74B6" w:rsidRPr="00283872" w:rsidRDefault="008D74B6" w:rsidP="006A49C2">
            <w:pPr>
              <w:pStyle w:val="Tabletext"/>
              <w:jc w:val="left"/>
              <w:rPr>
                <w:lang w:val="fr-CH"/>
              </w:rPr>
            </w:pPr>
            <w:r w:rsidRPr="00283872">
              <w:rPr>
                <w:lang w:val="fr-CH"/>
              </w:rPr>
              <w:t>0 = inconnu</w:t>
            </w:r>
            <w:r w:rsidRPr="00283872">
              <w:rPr>
                <w:lang w:val="fr-CH"/>
              </w:rPr>
              <w:br/>
              <w:t>1 = aucune</w:t>
            </w:r>
            <w:r w:rsidRPr="00283872">
              <w:rPr>
                <w:lang w:val="fr-CH"/>
              </w:rPr>
              <w:br/>
              <w:t>2 = verre métallisé</w:t>
            </w:r>
            <w:r w:rsidRPr="00283872">
              <w:rPr>
                <w:lang w:val="fr-CH"/>
              </w:rPr>
              <w:br/>
              <w:t>3 = grillage métallique interne</w:t>
            </w:r>
            <w:r w:rsidRPr="00283872">
              <w:rPr>
                <w:lang w:val="fr-CH"/>
              </w:rPr>
              <w:br/>
              <w:t xml:space="preserve">4 = stores/volets métalliques </w:t>
            </w:r>
            <w:r w:rsidRPr="00283872">
              <w:rPr>
                <w:lang w:val="fr-CH"/>
              </w:rPr>
              <w:br/>
              <w:t>9 = autre</w:t>
            </w:r>
          </w:p>
        </w:tc>
        <w:tc>
          <w:tcPr>
            <w:tcW w:w="3015" w:type="dxa"/>
          </w:tcPr>
          <w:p w14:paraId="74F03763" w14:textId="77777777" w:rsidR="008D74B6" w:rsidRPr="00283872" w:rsidRDefault="008D74B6" w:rsidP="006A49C2">
            <w:pPr>
              <w:pStyle w:val="Tabletext"/>
              <w:jc w:val="left"/>
              <w:rPr>
                <w:lang w:val="fr-CH"/>
              </w:rPr>
            </w:pPr>
          </w:p>
        </w:tc>
      </w:tr>
      <w:tr w:rsidR="008D74B6" w:rsidRPr="00D13F46" w14:paraId="382793D6" w14:textId="77777777" w:rsidTr="006560D3">
        <w:trPr>
          <w:cantSplit/>
          <w:jc w:val="center"/>
        </w:trPr>
        <w:tc>
          <w:tcPr>
            <w:tcW w:w="3265" w:type="dxa"/>
          </w:tcPr>
          <w:p w14:paraId="48F36751" w14:textId="77777777" w:rsidR="008D74B6" w:rsidRPr="00D13F46" w:rsidRDefault="008D74B6" w:rsidP="006A49C2">
            <w:pPr>
              <w:pStyle w:val="Tabletext"/>
              <w:jc w:val="left"/>
            </w:pPr>
            <w:r w:rsidRPr="00D13F46">
              <w:t xml:space="preserve">Isolation </w:t>
            </w:r>
            <w:proofErr w:type="spellStart"/>
            <w:r w:rsidRPr="00D13F46">
              <w:t>thermique</w:t>
            </w:r>
            <w:proofErr w:type="spellEnd"/>
            <w:r w:rsidRPr="00D13F46">
              <w:t xml:space="preserve"> </w:t>
            </w:r>
            <w:proofErr w:type="spellStart"/>
            <w:r w:rsidRPr="00D13F46">
              <w:t>métallique</w:t>
            </w:r>
            <w:proofErr w:type="spellEnd"/>
            <w:r w:rsidRPr="00D13F46">
              <w:t xml:space="preserve"> </w:t>
            </w:r>
            <w:proofErr w:type="spellStart"/>
            <w:r w:rsidRPr="00D13F46">
              <w:t>posée</w:t>
            </w:r>
            <w:proofErr w:type="spellEnd"/>
            <w:r w:rsidRPr="00D13F46">
              <w:t>?</w:t>
            </w:r>
          </w:p>
        </w:tc>
        <w:tc>
          <w:tcPr>
            <w:tcW w:w="3359" w:type="dxa"/>
          </w:tcPr>
          <w:p w14:paraId="3CCF5ADA" w14:textId="77777777" w:rsidR="008D74B6" w:rsidRPr="00D13F46" w:rsidRDefault="008D74B6" w:rsidP="006A49C2">
            <w:pPr>
              <w:pStyle w:val="Tabletext"/>
              <w:jc w:val="left"/>
            </w:pPr>
            <w:r w:rsidRPr="00D13F46">
              <w:t>0 = inconnu</w:t>
            </w:r>
            <w:r w:rsidRPr="00D13F46">
              <w:br/>
              <w:t>1 = non</w:t>
            </w:r>
            <w:r w:rsidRPr="00D13F46">
              <w:br/>
              <w:t xml:space="preserve">2 = </w:t>
            </w:r>
            <w:proofErr w:type="spellStart"/>
            <w:r w:rsidRPr="00D13F46">
              <w:t>oui</w:t>
            </w:r>
            <w:proofErr w:type="spellEnd"/>
            <w:r w:rsidRPr="00D13F46">
              <w:br/>
              <w:t xml:space="preserve">9 = </w:t>
            </w:r>
            <w:proofErr w:type="spellStart"/>
            <w:r w:rsidRPr="00D13F46">
              <w:t>autre</w:t>
            </w:r>
            <w:proofErr w:type="spellEnd"/>
          </w:p>
        </w:tc>
        <w:tc>
          <w:tcPr>
            <w:tcW w:w="3015" w:type="dxa"/>
          </w:tcPr>
          <w:p w14:paraId="79DD4185" w14:textId="77777777" w:rsidR="008D74B6" w:rsidRPr="00D13F46" w:rsidRDefault="008D74B6" w:rsidP="006A49C2">
            <w:pPr>
              <w:pStyle w:val="Tabletext"/>
              <w:jc w:val="left"/>
            </w:pPr>
          </w:p>
        </w:tc>
      </w:tr>
      <w:tr w:rsidR="008D74B6" w:rsidRPr="00283872" w14:paraId="7335BBA4" w14:textId="77777777" w:rsidTr="006560D3">
        <w:trPr>
          <w:cantSplit/>
          <w:jc w:val="center"/>
        </w:trPr>
        <w:tc>
          <w:tcPr>
            <w:tcW w:w="3265" w:type="dxa"/>
          </w:tcPr>
          <w:p w14:paraId="615F50C8" w14:textId="77777777" w:rsidR="008D74B6" w:rsidRPr="00D13F46" w:rsidRDefault="008D74B6" w:rsidP="006A49C2">
            <w:pPr>
              <w:pStyle w:val="Tabletext"/>
              <w:jc w:val="left"/>
            </w:pPr>
            <w:proofErr w:type="spellStart"/>
            <w:r w:rsidRPr="00D13F46">
              <w:t>Matériau</w:t>
            </w:r>
            <w:proofErr w:type="spellEnd"/>
            <w:r w:rsidRPr="00D13F46">
              <w:t xml:space="preserve"> des </w:t>
            </w:r>
            <w:proofErr w:type="spellStart"/>
            <w:r w:rsidRPr="00D13F46">
              <w:t>planchers</w:t>
            </w:r>
            <w:proofErr w:type="spellEnd"/>
          </w:p>
        </w:tc>
        <w:tc>
          <w:tcPr>
            <w:tcW w:w="3359" w:type="dxa"/>
          </w:tcPr>
          <w:p w14:paraId="20AAF2E8" w14:textId="77777777" w:rsidR="008D74B6" w:rsidRPr="00283872" w:rsidRDefault="008D74B6" w:rsidP="006A49C2">
            <w:pPr>
              <w:pStyle w:val="Tabletext"/>
              <w:jc w:val="left"/>
              <w:rPr>
                <w:lang w:val="fr-CH"/>
              </w:rPr>
            </w:pPr>
            <w:r w:rsidRPr="00283872">
              <w:rPr>
                <w:lang w:val="fr-CH"/>
              </w:rPr>
              <w:t>0 = inconnu</w:t>
            </w:r>
            <w:r w:rsidRPr="00283872">
              <w:rPr>
                <w:lang w:val="fr-CH"/>
              </w:rPr>
              <w:br/>
              <w:t>1 = bois</w:t>
            </w:r>
            <w:r w:rsidRPr="00283872">
              <w:rPr>
                <w:lang w:val="fr-CH"/>
              </w:rPr>
              <w:br/>
              <w:t>2 = métal</w:t>
            </w:r>
            <w:r w:rsidRPr="00283872">
              <w:rPr>
                <w:lang w:val="fr-CH"/>
              </w:rPr>
              <w:br/>
              <w:t>3 = béton</w:t>
            </w:r>
            <w:r w:rsidRPr="00283872">
              <w:rPr>
                <w:lang w:val="fr-CH"/>
              </w:rPr>
              <w:br/>
              <w:t>9 = autre</w:t>
            </w:r>
          </w:p>
        </w:tc>
        <w:tc>
          <w:tcPr>
            <w:tcW w:w="3015" w:type="dxa"/>
          </w:tcPr>
          <w:p w14:paraId="5935777C" w14:textId="77777777" w:rsidR="008D74B6" w:rsidRPr="00283872" w:rsidRDefault="008D74B6" w:rsidP="006A49C2">
            <w:pPr>
              <w:pStyle w:val="Tabletext"/>
              <w:jc w:val="left"/>
              <w:rPr>
                <w:lang w:val="fr-CH"/>
              </w:rPr>
            </w:pPr>
          </w:p>
        </w:tc>
      </w:tr>
      <w:tr w:rsidR="008D74B6" w:rsidRPr="00283872" w14:paraId="4D8F023C" w14:textId="77777777" w:rsidTr="006560D3">
        <w:trPr>
          <w:cantSplit/>
          <w:jc w:val="center"/>
        </w:trPr>
        <w:tc>
          <w:tcPr>
            <w:tcW w:w="3265" w:type="dxa"/>
          </w:tcPr>
          <w:p w14:paraId="6F6C7C7C" w14:textId="77777777" w:rsidR="008D74B6" w:rsidRPr="00283872" w:rsidRDefault="008D74B6" w:rsidP="006A49C2">
            <w:pPr>
              <w:pStyle w:val="Tabletext"/>
              <w:jc w:val="left"/>
              <w:rPr>
                <w:lang w:val="fr-CH"/>
              </w:rPr>
            </w:pPr>
            <w:r w:rsidRPr="00283872">
              <w:rPr>
                <w:lang w:val="fr-CH"/>
              </w:rPr>
              <w:t xml:space="preserve">Matériau principal des murs extérieurs </w:t>
            </w:r>
          </w:p>
        </w:tc>
        <w:tc>
          <w:tcPr>
            <w:tcW w:w="3359" w:type="dxa"/>
          </w:tcPr>
          <w:p w14:paraId="2FF08F45" w14:textId="77777777" w:rsidR="008D74B6" w:rsidRPr="00283872" w:rsidRDefault="008D74B6" w:rsidP="006A49C2">
            <w:pPr>
              <w:pStyle w:val="Tabletext"/>
              <w:jc w:val="left"/>
              <w:rPr>
                <w:lang w:val="fr-CH"/>
              </w:rPr>
            </w:pPr>
            <w:r w:rsidRPr="00283872">
              <w:rPr>
                <w:lang w:val="fr-CH"/>
              </w:rPr>
              <w:t>0 = inconnu</w:t>
            </w:r>
            <w:r w:rsidRPr="00283872">
              <w:rPr>
                <w:lang w:val="fr-CH"/>
              </w:rPr>
              <w:br/>
              <w:t xml:space="preserve">1 = pierre </w:t>
            </w:r>
            <w:r w:rsidRPr="00283872">
              <w:rPr>
                <w:lang w:val="fr-CH"/>
              </w:rPr>
              <w:br/>
              <w:t xml:space="preserve">2 = brique </w:t>
            </w:r>
            <w:r w:rsidRPr="00283872">
              <w:rPr>
                <w:lang w:val="fr-CH"/>
              </w:rPr>
              <w:br/>
              <w:t>3 = brique creuse</w:t>
            </w:r>
            <w:r w:rsidRPr="00283872">
              <w:rPr>
                <w:lang w:val="fr-CH"/>
              </w:rPr>
              <w:br/>
              <w:t>4 = bloc de construction léger</w:t>
            </w:r>
            <w:r w:rsidRPr="00283872">
              <w:rPr>
                <w:lang w:val="fr-CH"/>
              </w:rPr>
              <w:br/>
              <w:t>5 = en bois</w:t>
            </w:r>
            <w:r w:rsidRPr="00283872">
              <w:rPr>
                <w:lang w:val="fr-CH"/>
              </w:rPr>
              <w:br/>
              <w:t>6 = béton</w:t>
            </w:r>
            <w:r w:rsidRPr="00283872">
              <w:rPr>
                <w:lang w:val="fr-CH"/>
              </w:rPr>
              <w:br/>
              <w:t>7 = verre</w:t>
            </w:r>
            <w:r w:rsidRPr="00283872">
              <w:rPr>
                <w:lang w:val="fr-CH"/>
              </w:rPr>
              <w:br/>
              <w:t>8 = métal</w:t>
            </w:r>
            <w:r w:rsidRPr="00283872">
              <w:rPr>
                <w:lang w:val="fr-CH"/>
              </w:rPr>
              <w:br/>
              <w:t>9 = autre</w:t>
            </w:r>
          </w:p>
        </w:tc>
        <w:tc>
          <w:tcPr>
            <w:tcW w:w="3015" w:type="dxa"/>
          </w:tcPr>
          <w:p w14:paraId="3AB50509" w14:textId="77777777" w:rsidR="008D74B6" w:rsidRPr="00283872" w:rsidRDefault="008D74B6" w:rsidP="006A49C2">
            <w:pPr>
              <w:pStyle w:val="Tabletext"/>
              <w:jc w:val="left"/>
              <w:rPr>
                <w:lang w:val="fr-CH"/>
              </w:rPr>
            </w:pPr>
            <w:r w:rsidRPr="00283872">
              <w:rPr>
                <w:lang w:val="fr-CH"/>
              </w:rPr>
              <w:t>Matériau constituant la plus grosse partie des murs extérieurs</w:t>
            </w:r>
          </w:p>
        </w:tc>
      </w:tr>
    </w:tbl>
    <w:p w14:paraId="02559B15" w14:textId="77777777" w:rsidR="008D74B6" w:rsidRPr="00283872" w:rsidRDefault="008D74B6" w:rsidP="008D74B6">
      <w:pPr>
        <w:rPr>
          <w:lang w:val="fr-CH"/>
        </w:rPr>
      </w:pPr>
      <w:r w:rsidRPr="00283872">
        <w:rPr>
          <w:lang w:val="fr-CH"/>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3359"/>
        <w:gridCol w:w="3015"/>
      </w:tblGrid>
      <w:tr w:rsidR="008D74B6" w:rsidRPr="00D13F46" w14:paraId="75CE5B14" w14:textId="77777777" w:rsidTr="006560D3">
        <w:trPr>
          <w:cantSplit/>
        </w:trPr>
        <w:tc>
          <w:tcPr>
            <w:tcW w:w="9639" w:type="dxa"/>
            <w:gridSpan w:val="3"/>
            <w:tcBorders>
              <w:top w:val="nil"/>
              <w:left w:val="nil"/>
              <w:bottom w:val="single" w:sz="4" w:space="0" w:color="auto"/>
              <w:right w:val="nil"/>
            </w:tcBorders>
          </w:tcPr>
          <w:p w14:paraId="292B1B98" w14:textId="77777777" w:rsidR="008D74B6" w:rsidRPr="00D13F46" w:rsidRDefault="008D74B6" w:rsidP="006560D3">
            <w:pPr>
              <w:pStyle w:val="TableNo"/>
            </w:pPr>
            <w:r w:rsidRPr="00D13F46">
              <w:lastRenderedPageBreak/>
              <w:t>TABLEAU 3 (</w:t>
            </w:r>
            <w:r w:rsidRPr="00D13F46">
              <w:rPr>
                <w:i/>
                <w:iCs/>
              </w:rPr>
              <w:t>fin</w:t>
            </w:r>
            <w:r w:rsidRPr="00D13F46">
              <w:t>)</w:t>
            </w:r>
          </w:p>
        </w:tc>
      </w:tr>
      <w:tr w:rsidR="008D74B6" w:rsidRPr="00D13F46" w14:paraId="7132DCC3" w14:textId="77777777" w:rsidTr="006560D3">
        <w:trPr>
          <w:cantSplit/>
        </w:trPr>
        <w:tc>
          <w:tcPr>
            <w:tcW w:w="3265" w:type="dxa"/>
            <w:tcBorders>
              <w:top w:val="single" w:sz="4" w:space="0" w:color="auto"/>
              <w:left w:val="single" w:sz="4" w:space="0" w:color="auto"/>
              <w:bottom w:val="single" w:sz="4" w:space="0" w:color="auto"/>
              <w:right w:val="single" w:sz="4" w:space="0" w:color="auto"/>
            </w:tcBorders>
          </w:tcPr>
          <w:p w14:paraId="0888FC57" w14:textId="77777777" w:rsidR="008D74B6" w:rsidRPr="00D13F46" w:rsidRDefault="008D74B6" w:rsidP="006560D3">
            <w:pPr>
              <w:pStyle w:val="Tablehead"/>
            </w:pPr>
            <w:proofErr w:type="spellStart"/>
            <w:r w:rsidRPr="00D13F46">
              <w:t>Paramètre</w:t>
            </w:r>
            <w:proofErr w:type="spellEnd"/>
          </w:p>
        </w:tc>
        <w:tc>
          <w:tcPr>
            <w:tcW w:w="3359" w:type="dxa"/>
            <w:tcBorders>
              <w:top w:val="single" w:sz="4" w:space="0" w:color="auto"/>
              <w:left w:val="single" w:sz="4" w:space="0" w:color="auto"/>
              <w:bottom w:val="single" w:sz="4" w:space="0" w:color="auto"/>
              <w:right w:val="single" w:sz="4" w:space="0" w:color="auto"/>
            </w:tcBorders>
          </w:tcPr>
          <w:p w14:paraId="0A4542A4" w14:textId="77777777" w:rsidR="008D74B6" w:rsidRPr="00D13F46" w:rsidRDefault="008D74B6" w:rsidP="006560D3">
            <w:pPr>
              <w:pStyle w:val="Tablehead"/>
            </w:pPr>
            <w:proofErr w:type="spellStart"/>
            <w:r w:rsidRPr="00D13F46">
              <w:t>Unités</w:t>
            </w:r>
            <w:proofErr w:type="spellEnd"/>
            <w:r w:rsidRPr="00D13F46">
              <w:t xml:space="preserve"> </w:t>
            </w:r>
            <w:proofErr w:type="spellStart"/>
            <w:r w:rsidRPr="00D13F46">
              <w:t>ou</w:t>
            </w:r>
            <w:proofErr w:type="spellEnd"/>
            <w:r w:rsidRPr="00D13F46">
              <w:t xml:space="preserve"> classification</w:t>
            </w:r>
          </w:p>
        </w:tc>
        <w:tc>
          <w:tcPr>
            <w:tcW w:w="3015" w:type="dxa"/>
            <w:tcBorders>
              <w:top w:val="single" w:sz="4" w:space="0" w:color="auto"/>
              <w:left w:val="single" w:sz="4" w:space="0" w:color="auto"/>
              <w:bottom w:val="single" w:sz="4" w:space="0" w:color="auto"/>
              <w:right w:val="single" w:sz="4" w:space="0" w:color="auto"/>
            </w:tcBorders>
          </w:tcPr>
          <w:p w14:paraId="1E1A476D" w14:textId="77777777" w:rsidR="008D74B6" w:rsidRPr="00D13F46" w:rsidRDefault="008D74B6" w:rsidP="006560D3">
            <w:pPr>
              <w:pStyle w:val="Tablehead"/>
            </w:pPr>
            <w:r w:rsidRPr="00D13F46">
              <w:t>Notes</w:t>
            </w:r>
          </w:p>
        </w:tc>
      </w:tr>
      <w:tr w:rsidR="008D74B6" w:rsidRPr="00283872" w14:paraId="2F7581CC" w14:textId="77777777" w:rsidTr="006560D3">
        <w:trPr>
          <w:cantSplit/>
        </w:trPr>
        <w:tc>
          <w:tcPr>
            <w:tcW w:w="3265" w:type="dxa"/>
          </w:tcPr>
          <w:p w14:paraId="474C1F93" w14:textId="77777777" w:rsidR="008D74B6" w:rsidRPr="00283872" w:rsidRDefault="008D74B6" w:rsidP="006A49C2">
            <w:pPr>
              <w:pStyle w:val="Tabletext"/>
              <w:jc w:val="left"/>
              <w:rPr>
                <w:lang w:val="fr-CH"/>
              </w:rPr>
            </w:pPr>
            <w:r w:rsidRPr="00283872">
              <w:rPr>
                <w:lang w:val="fr-CH"/>
              </w:rPr>
              <w:t>Matériau secondaire des murs extérieurs</w:t>
            </w:r>
          </w:p>
        </w:tc>
        <w:tc>
          <w:tcPr>
            <w:tcW w:w="3359" w:type="dxa"/>
          </w:tcPr>
          <w:p w14:paraId="4E641242" w14:textId="77777777" w:rsidR="008D74B6" w:rsidRPr="00283872" w:rsidRDefault="008D74B6" w:rsidP="006A49C2">
            <w:pPr>
              <w:pStyle w:val="Tabletext"/>
              <w:jc w:val="left"/>
              <w:rPr>
                <w:lang w:val="fr-CH"/>
              </w:rPr>
            </w:pPr>
            <w:r w:rsidRPr="00283872">
              <w:rPr>
                <w:lang w:val="fr-CH"/>
              </w:rPr>
              <w:t>0 = inconnu</w:t>
            </w:r>
            <w:r w:rsidRPr="00283872">
              <w:rPr>
                <w:lang w:val="fr-CH"/>
              </w:rPr>
              <w:br/>
              <w:t xml:space="preserve">1 = pierre </w:t>
            </w:r>
            <w:r w:rsidRPr="00283872">
              <w:rPr>
                <w:lang w:val="fr-CH"/>
              </w:rPr>
              <w:br/>
              <w:t xml:space="preserve">2 = brique </w:t>
            </w:r>
            <w:r w:rsidRPr="00283872">
              <w:rPr>
                <w:lang w:val="fr-CH"/>
              </w:rPr>
              <w:br/>
              <w:t>3 = brique creuse</w:t>
            </w:r>
            <w:r w:rsidRPr="00283872">
              <w:rPr>
                <w:lang w:val="fr-CH"/>
              </w:rPr>
              <w:br/>
              <w:t>4 = bloc de construction léger</w:t>
            </w:r>
            <w:r w:rsidRPr="00283872">
              <w:rPr>
                <w:lang w:val="fr-CH"/>
              </w:rPr>
              <w:br/>
              <w:t>5 = en bois</w:t>
            </w:r>
            <w:r w:rsidRPr="00283872">
              <w:rPr>
                <w:lang w:val="fr-CH"/>
              </w:rPr>
              <w:br/>
              <w:t>6 = béton</w:t>
            </w:r>
            <w:r w:rsidRPr="00283872">
              <w:rPr>
                <w:lang w:val="fr-CH"/>
              </w:rPr>
              <w:br/>
              <w:t>7 = verre</w:t>
            </w:r>
            <w:r w:rsidRPr="00283872">
              <w:rPr>
                <w:lang w:val="fr-CH"/>
              </w:rPr>
              <w:br/>
              <w:t>8 = métal</w:t>
            </w:r>
            <w:r w:rsidRPr="00283872">
              <w:rPr>
                <w:lang w:val="fr-CH"/>
              </w:rPr>
              <w:br/>
              <w:t>9 = autre</w:t>
            </w:r>
          </w:p>
        </w:tc>
        <w:tc>
          <w:tcPr>
            <w:tcW w:w="3015" w:type="dxa"/>
          </w:tcPr>
          <w:p w14:paraId="701D4F3B" w14:textId="77777777" w:rsidR="008D74B6" w:rsidRPr="00283872" w:rsidRDefault="008D74B6" w:rsidP="006560D3">
            <w:pPr>
              <w:pStyle w:val="Tabletext"/>
              <w:rPr>
                <w:lang w:val="fr-CH"/>
              </w:rPr>
            </w:pPr>
          </w:p>
        </w:tc>
      </w:tr>
      <w:tr w:rsidR="008D74B6" w:rsidRPr="00283872" w14:paraId="0D1B1D70" w14:textId="77777777" w:rsidTr="006560D3">
        <w:trPr>
          <w:cantSplit/>
        </w:trPr>
        <w:tc>
          <w:tcPr>
            <w:tcW w:w="3265" w:type="dxa"/>
          </w:tcPr>
          <w:p w14:paraId="4A013039" w14:textId="77777777" w:rsidR="008D74B6" w:rsidRPr="00D13F46" w:rsidRDefault="008D74B6" w:rsidP="006A49C2">
            <w:pPr>
              <w:pStyle w:val="Tabletext"/>
              <w:jc w:val="left"/>
            </w:pPr>
            <w:r w:rsidRPr="00D13F46">
              <w:t xml:space="preserve">Murs </w:t>
            </w:r>
            <w:proofErr w:type="spellStart"/>
            <w:r w:rsidRPr="00D13F46">
              <w:t>intérieurs</w:t>
            </w:r>
            <w:proofErr w:type="spellEnd"/>
          </w:p>
        </w:tc>
        <w:tc>
          <w:tcPr>
            <w:tcW w:w="3359" w:type="dxa"/>
          </w:tcPr>
          <w:p w14:paraId="2AA3CEA1" w14:textId="77777777" w:rsidR="008D74B6" w:rsidRPr="00283872" w:rsidRDefault="008D74B6" w:rsidP="006A49C2">
            <w:pPr>
              <w:pStyle w:val="Tabletext"/>
              <w:jc w:val="left"/>
              <w:rPr>
                <w:lang w:val="fr-CH"/>
              </w:rPr>
            </w:pPr>
            <w:r w:rsidRPr="00283872">
              <w:rPr>
                <w:lang w:val="fr-CH"/>
              </w:rPr>
              <w:t>0 = pas de murs intérieurs</w:t>
            </w:r>
            <w:r w:rsidRPr="00283872">
              <w:rPr>
                <w:lang w:val="fr-CH"/>
              </w:rPr>
              <w:br/>
              <w:t xml:space="preserve">1 = pierre </w:t>
            </w:r>
            <w:r w:rsidRPr="00283872">
              <w:rPr>
                <w:lang w:val="fr-CH"/>
              </w:rPr>
              <w:br/>
              <w:t>2 = brique</w:t>
            </w:r>
            <w:r w:rsidRPr="00283872">
              <w:rPr>
                <w:lang w:val="fr-CH"/>
              </w:rPr>
              <w:br/>
              <w:t>3 = bloc de construction léger</w:t>
            </w:r>
            <w:r w:rsidRPr="00283872">
              <w:rPr>
                <w:lang w:val="fr-CH"/>
              </w:rPr>
              <w:br/>
              <w:t>4 = bois</w:t>
            </w:r>
            <w:r w:rsidRPr="00283872">
              <w:rPr>
                <w:lang w:val="fr-CH"/>
              </w:rPr>
              <w:br/>
              <w:t>5 = béton</w:t>
            </w:r>
            <w:r w:rsidRPr="00283872">
              <w:rPr>
                <w:lang w:val="fr-CH"/>
              </w:rPr>
              <w:br/>
              <w:t>6 = placoplâtre (montants en bois)</w:t>
            </w:r>
            <w:r w:rsidRPr="00283872">
              <w:rPr>
                <w:lang w:val="fr-CH"/>
              </w:rPr>
              <w:br/>
              <w:t xml:space="preserve">7 = placoplâtre (montants en métal) </w:t>
            </w:r>
            <w:r w:rsidRPr="00283872">
              <w:rPr>
                <w:lang w:val="fr-CH"/>
              </w:rPr>
              <w:br/>
              <w:t>8 = placoplâtre métallisé</w:t>
            </w:r>
            <w:r w:rsidRPr="00283872">
              <w:rPr>
                <w:lang w:val="fr-CH"/>
              </w:rPr>
              <w:br/>
              <w:t>9 = autre</w:t>
            </w:r>
          </w:p>
        </w:tc>
        <w:tc>
          <w:tcPr>
            <w:tcW w:w="3015" w:type="dxa"/>
          </w:tcPr>
          <w:p w14:paraId="693ABABF" w14:textId="77777777" w:rsidR="008D74B6" w:rsidRPr="00283872" w:rsidRDefault="008D74B6" w:rsidP="006560D3">
            <w:pPr>
              <w:pStyle w:val="Tabletext"/>
              <w:rPr>
                <w:lang w:val="fr-CH"/>
              </w:rPr>
            </w:pPr>
          </w:p>
        </w:tc>
      </w:tr>
      <w:tr w:rsidR="008D74B6" w:rsidRPr="00283872" w14:paraId="73D93DB6" w14:textId="77777777" w:rsidTr="006560D3">
        <w:trPr>
          <w:cantSplit/>
        </w:trPr>
        <w:tc>
          <w:tcPr>
            <w:tcW w:w="3265" w:type="dxa"/>
          </w:tcPr>
          <w:p w14:paraId="64450250" w14:textId="77777777" w:rsidR="008D74B6" w:rsidRPr="00D13F46" w:rsidRDefault="008D74B6" w:rsidP="006A49C2">
            <w:pPr>
              <w:pStyle w:val="Tabletext"/>
              <w:jc w:val="left"/>
            </w:pPr>
            <w:proofErr w:type="spellStart"/>
            <w:r w:rsidRPr="00D13F46">
              <w:t>Matériau</w:t>
            </w:r>
            <w:proofErr w:type="spellEnd"/>
            <w:r w:rsidRPr="00D13F46">
              <w:t xml:space="preserve"> des toits</w:t>
            </w:r>
          </w:p>
        </w:tc>
        <w:tc>
          <w:tcPr>
            <w:tcW w:w="3359" w:type="dxa"/>
          </w:tcPr>
          <w:p w14:paraId="4676B2D8" w14:textId="77777777" w:rsidR="008D74B6" w:rsidRPr="00283872" w:rsidRDefault="008D74B6" w:rsidP="006A49C2">
            <w:pPr>
              <w:pStyle w:val="Tabletext"/>
              <w:jc w:val="left"/>
              <w:rPr>
                <w:lang w:val="fr-CH"/>
              </w:rPr>
            </w:pPr>
            <w:r w:rsidRPr="00283872">
              <w:rPr>
                <w:lang w:val="fr-CH"/>
              </w:rPr>
              <w:t>0 = inconnu</w:t>
            </w:r>
            <w:r w:rsidRPr="00283872">
              <w:rPr>
                <w:lang w:val="fr-CH"/>
              </w:rPr>
              <w:br/>
              <w:t>1 = tuiles en ciment</w:t>
            </w:r>
            <w:r w:rsidRPr="00283872">
              <w:rPr>
                <w:lang w:val="fr-CH"/>
              </w:rPr>
              <w:br/>
              <w:t>2 = ardoises</w:t>
            </w:r>
            <w:r w:rsidRPr="00283872">
              <w:rPr>
                <w:lang w:val="fr-CH"/>
              </w:rPr>
              <w:br/>
              <w:t>3 = bardeau en bois</w:t>
            </w:r>
            <w:r w:rsidRPr="00283872">
              <w:rPr>
                <w:lang w:val="fr-CH"/>
              </w:rPr>
              <w:br/>
              <w:t>4 = tôle</w:t>
            </w:r>
            <w:r w:rsidRPr="00283872">
              <w:rPr>
                <w:lang w:val="fr-CH"/>
              </w:rPr>
              <w:br/>
              <w:t>5 = bois avec feutre toiture</w:t>
            </w:r>
            <w:r w:rsidRPr="00283872">
              <w:rPr>
                <w:lang w:val="fr-CH"/>
              </w:rPr>
              <w:br/>
              <w:t>9 = autre</w:t>
            </w:r>
          </w:p>
        </w:tc>
        <w:tc>
          <w:tcPr>
            <w:tcW w:w="3015" w:type="dxa"/>
          </w:tcPr>
          <w:p w14:paraId="52B7E501" w14:textId="77777777" w:rsidR="008D74B6" w:rsidRPr="00283872" w:rsidRDefault="008D74B6" w:rsidP="006560D3">
            <w:pPr>
              <w:pStyle w:val="Tabletext"/>
              <w:rPr>
                <w:lang w:val="fr-CH"/>
              </w:rPr>
            </w:pPr>
          </w:p>
        </w:tc>
      </w:tr>
    </w:tbl>
    <w:p w14:paraId="40D5A8D5" w14:textId="77777777" w:rsidR="004854F5" w:rsidRPr="004854F5" w:rsidRDefault="004854F5" w:rsidP="006A49C2">
      <w:pPr>
        <w:pStyle w:val="Tablefin"/>
        <w:rPr>
          <w:lang w:val="fr-CH"/>
        </w:rPr>
      </w:pPr>
    </w:p>
    <w:p w14:paraId="5FBABE61" w14:textId="77777777" w:rsidR="004854F5" w:rsidRPr="004F3F6F" w:rsidRDefault="004854F5" w:rsidP="004854F5">
      <w:pPr>
        <w:pStyle w:val="Line"/>
        <w:rPr>
          <w:lang w:val="fr-FR"/>
        </w:rPr>
      </w:pPr>
    </w:p>
    <w:sectPr w:rsidR="004854F5" w:rsidRPr="004F3F6F" w:rsidSect="00AB707F">
      <w:headerReference w:type="even" r:id="rId32"/>
      <w:headerReference w:type="default" r:id="rId33"/>
      <w:foot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DAB4A" w14:textId="77777777" w:rsidR="004854F5" w:rsidRDefault="004854F5">
      <w:r>
        <w:separator/>
      </w:r>
    </w:p>
  </w:endnote>
  <w:endnote w:type="continuationSeparator" w:id="0">
    <w:p w14:paraId="7014B142" w14:textId="77777777" w:rsidR="004854F5" w:rsidRDefault="00485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39CF" w14:textId="77777777" w:rsidR="004854F5" w:rsidRDefault="004854F5">
    <w:pPr>
      <w:pStyle w:val="Footer"/>
    </w:pPr>
    <w:r>
      <w:drawing>
        <wp:anchor distT="0" distB="0" distL="0" distR="0" simplePos="0" relativeHeight="251655168" behindDoc="0" locked="0" layoutInCell="1" allowOverlap="1" wp14:anchorId="268B53D3" wp14:editId="4A1B9E9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3C64" w14:textId="5736B65C" w:rsidR="00E264E4" w:rsidRDefault="00E26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E3B9" w14:textId="77777777" w:rsidR="004854F5" w:rsidRDefault="004854F5">
      <w:r>
        <w:separator/>
      </w:r>
    </w:p>
  </w:footnote>
  <w:footnote w:type="continuationSeparator" w:id="0">
    <w:p w14:paraId="017DD75F" w14:textId="77777777" w:rsidR="004854F5" w:rsidRDefault="004854F5">
      <w:r>
        <w:continuationSeparator/>
      </w:r>
    </w:p>
  </w:footnote>
  <w:footnote w:id="1">
    <w:p w14:paraId="6C83036C" w14:textId="77777777" w:rsidR="008D74B6" w:rsidRPr="00327E82" w:rsidRDefault="008D74B6" w:rsidP="008D74B6">
      <w:pPr>
        <w:pStyle w:val="FootnoteText"/>
        <w:rPr>
          <w:lang w:val="fr-CH"/>
        </w:rPr>
      </w:pPr>
      <w:r>
        <w:rPr>
          <w:rStyle w:val="FootnoteReference"/>
        </w:rPr>
        <w:footnoteRef/>
      </w:r>
      <w:r w:rsidRPr="00327E82">
        <w:rPr>
          <w:lang w:val="fr-CH"/>
        </w:rPr>
        <w:tab/>
        <w:t xml:space="preserve">Par exemple, des valeurs </w:t>
      </w:r>
      <w:r w:rsidRPr="00327E82">
        <w:rPr>
          <w:lang w:val="fr-CH" w:eastAsia="zh-CN"/>
        </w:rPr>
        <w:t>U &lt; 0</w:t>
      </w:r>
      <w:r>
        <w:rPr>
          <w:lang w:val="fr-CH" w:eastAsia="zh-CN"/>
        </w:rPr>
        <w:t>,</w:t>
      </w:r>
      <w:r w:rsidRPr="00327E82">
        <w:rPr>
          <w:lang w:val="fr-CH" w:eastAsia="zh-CN"/>
        </w:rPr>
        <w:t>3 et &lt; 0</w:t>
      </w:r>
      <w:r>
        <w:rPr>
          <w:lang w:val="fr-CH" w:eastAsia="zh-CN"/>
        </w:rPr>
        <w:t>,</w:t>
      </w:r>
      <w:r w:rsidRPr="00327E82">
        <w:rPr>
          <w:lang w:val="fr-CH" w:eastAsia="zh-CN"/>
        </w:rPr>
        <w:t>9</w:t>
      </w:r>
      <w:r>
        <w:rPr>
          <w:lang w:val="fr-CH" w:eastAsia="zh-CN"/>
        </w:rPr>
        <w:t xml:space="preserve"> </w:t>
      </w:r>
      <w:r w:rsidRPr="00327E82">
        <w:rPr>
          <w:lang w:val="fr-CH" w:eastAsia="zh-CN"/>
        </w:rPr>
        <w:t>sont représentatives respectivement d'une structure principale</w:t>
      </w:r>
      <w:r>
        <w:rPr>
          <w:lang w:val="fr-CH" w:eastAsia="zh-CN"/>
        </w:rPr>
        <w:t xml:space="preserve"> offrant un bon rendement thermique et comportant du verre métallisé</w:t>
      </w:r>
      <w:r w:rsidRPr="00327E82">
        <w:rPr>
          <w:lang w:val="fr-CH"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88A0" w14:textId="77777777" w:rsidR="004854F5" w:rsidRDefault="004854F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4854F5" w:rsidRPr="00A239D1" w14:paraId="60F9525F" w14:textId="77777777" w:rsidTr="0019307B">
      <w:tc>
        <w:tcPr>
          <w:tcW w:w="4634" w:type="dxa"/>
          <w:vAlign w:val="center"/>
        </w:tcPr>
        <w:p w14:paraId="5D48F58B" w14:textId="77777777" w:rsidR="004854F5" w:rsidRPr="005B0371" w:rsidRDefault="004854F5"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300CE5B" w14:textId="77777777" w:rsidR="004854F5" w:rsidRPr="00260B24" w:rsidRDefault="004854F5"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4854F5" w:rsidRPr="00A239D1" w14:paraId="084B58AD" w14:textId="77777777" w:rsidTr="0019307B">
      <w:tc>
        <w:tcPr>
          <w:tcW w:w="4634" w:type="dxa"/>
          <w:vAlign w:val="center"/>
        </w:tcPr>
        <w:p w14:paraId="57D9F421" w14:textId="77777777" w:rsidR="004854F5" w:rsidRPr="00260B24" w:rsidRDefault="004854F5"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5F778C39" w14:textId="77777777" w:rsidR="004854F5" w:rsidRPr="00260B24" w:rsidRDefault="004854F5"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w:t>
          </w:r>
          <w:r w:rsidRPr="00260B24">
            <w:rPr>
              <w:rFonts w:asciiTheme="minorBidi" w:hAnsiTheme="minorBidi"/>
              <w:spacing w:val="4"/>
              <w:szCs w:val="24"/>
            </w:rPr>
            <w:t>Radiocommunication</w:t>
          </w:r>
          <w:r>
            <w:rPr>
              <w:rFonts w:asciiTheme="minorBidi" w:hAnsiTheme="minorBidi"/>
              <w:spacing w:val="4"/>
              <w:szCs w:val="24"/>
            </w:rPr>
            <w:t>s</w:t>
          </w:r>
        </w:p>
      </w:tc>
    </w:tr>
  </w:tbl>
  <w:p w14:paraId="4D95A2E3" w14:textId="77777777" w:rsidR="004854F5" w:rsidRDefault="004854F5"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42005EE" wp14:editId="6B9056CC">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9264" behindDoc="0" locked="0" layoutInCell="1" allowOverlap="1" wp14:anchorId="1B5EBA10" wp14:editId="1C14A54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34E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096C798" w14:textId="77777777" w:rsidR="004854F5" w:rsidRDefault="004854F5" w:rsidP="004A6FEB">
    <w:pPr>
      <w:pStyle w:val="Header"/>
      <w:ind w:right="360"/>
      <w:jc w:val="both"/>
    </w:pPr>
    <w:r>
      <w:rPr>
        <w:noProof/>
      </w:rPr>
      <mc:AlternateContent>
        <mc:Choice Requires="wpg">
          <w:drawing>
            <wp:anchor distT="0" distB="0" distL="114300" distR="114300" simplePos="0" relativeHeight="251660288" behindDoc="0" locked="0" layoutInCell="1" allowOverlap="1" wp14:anchorId="5F1611E6" wp14:editId="6CB994B8">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7625E" id="docshapegroup6" o:spid="_x0000_s1026" alt="Header separator line" style="position:absolute;margin-left:0;margin-top:94.2pt;width:595.3pt;height:18.6pt;z-index:251660288;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03D8" w14:textId="0CE0E6DD" w:rsidR="004854F5" w:rsidRPr="00D72623" w:rsidRDefault="004854F5"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718DE">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6A49C2">
      <w:rPr>
        <w:b/>
        <w:bCs/>
        <w:noProof/>
        <w:lang w:val="en-US"/>
      </w:rPr>
      <w:t>UIT-R  P.2109-2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D372" w14:textId="6840CB6B" w:rsidR="004854F5" w:rsidRDefault="004854F5">
    <w:pPr>
      <w:pStyle w:val="Header"/>
    </w:pPr>
    <w:r>
      <w:tab/>
    </w:r>
    <w:r>
      <w:rPr>
        <w:b/>
        <w:bCs/>
      </w:rPr>
      <w:fldChar w:fldCharType="begin"/>
    </w:r>
    <w:r>
      <w:rPr>
        <w:b/>
        <w:bCs/>
      </w:rPr>
      <w:instrText xml:space="preserve"> DOCPROPERTY "Header" \* MERGEFORMAT </w:instrText>
    </w:r>
    <w:r>
      <w:rPr>
        <w:b/>
        <w:bCs/>
      </w:rPr>
      <w:fldChar w:fldCharType="separate"/>
    </w:r>
    <w:r w:rsidR="009718D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718DE">
      <w:rPr>
        <w:b/>
        <w:bCs/>
        <w:noProof/>
      </w:rPr>
      <w:t>UIT-R  P.371-9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2852" w14:textId="4076251D"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9718DE" w:rsidRPr="009718D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A49C2">
      <w:rPr>
        <w:b/>
        <w:bCs/>
        <w:noProof/>
        <w:lang w:val="en-US"/>
      </w:rPr>
      <w:t>UIT-R  P.2109-2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5DC7" w14:textId="275D08AC" w:rsidR="00607D68" w:rsidRDefault="00607D68">
    <w:pPr>
      <w:pStyle w:val="Header"/>
    </w:pPr>
    <w:r>
      <w:tab/>
    </w:r>
    <w:fldSimple w:instr=" DOCPROPERTY &quot;Header&quot; \* MERGEFORMAT ">
      <w:r w:rsidR="009718DE" w:rsidRPr="009718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A49C2">
      <w:rPr>
        <w:b/>
        <w:bCs/>
        <w:noProof/>
      </w:rPr>
      <w:t>UIT-R  P.2109-2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4F5"/>
    <w:rsid w:val="000B19E4"/>
    <w:rsid w:val="000E3F2C"/>
    <w:rsid w:val="00131341"/>
    <w:rsid w:val="00217EBF"/>
    <w:rsid w:val="00242AEE"/>
    <w:rsid w:val="00283872"/>
    <w:rsid w:val="002D76C4"/>
    <w:rsid w:val="00483A5B"/>
    <w:rsid w:val="004854F5"/>
    <w:rsid w:val="0052529D"/>
    <w:rsid w:val="00572EDA"/>
    <w:rsid w:val="00607D68"/>
    <w:rsid w:val="0062144A"/>
    <w:rsid w:val="006A49C2"/>
    <w:rsid w:val="007468DA"/>
    <w:rsid w:val="008D74B6"/>
    <w:rsid w:val="00922D38"/>
    <w:rsid w:val="009718DE"/>
    <w:rsid w:val="009E00A8"/>
    <w:rsid w:val="00A6617B"/>
    <w:rsid w:val="00AB0DC8"/>
    <w:rsid w:val="00AB707F"/>
    <w:rsid w:val="00B44E24"/>
    <w:rsid w:val="00DC2B47"/>
    <w:rsid w:val="00DF4176"/>
    <w:rsid w:val="00E264E4"/>
    <w:rsid w:val="00F92E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3C83A8A"/>
  <w15:docId w15:val="{A7964E6F-A1A0-495A-8E8A-A99AB09A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28387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854F5"/>
    <w:rPr>
      <w:b/>
      <w:sz w:val="24"/>
      <w:lang w:val="en-GB" w:eastAsia="en-US"/>
    </w:rPr>
  </w:style>
  <w:style w:type="character" w:customStyle="1" w:styleId="HeaderChar">
    <w:name w:val="Header Char"/>
    <w:basedOn w:val="DefaultParagraphFont"/>
    <w:link w:val="Header"/>
    <w:uiPriority w:val="99"/>
    <w:rsid w:val="004854F5"/>
    <w:rPr>
      <w:sz w:val="24"/>
      <w:lang w:val="en-GB" w:eastAsia="en-US"/>
    </w:rPr>
  </w:style>
  <w:style w:type="character" w:customStyle="1" w:styleId="FooterChar">
    <w:name w:val="Footer Char"/>
    <w:basedOn w:val="DefaultParagraphFont"/>
    <w:link w:val="Footer"/>
    <w:rsid w:val="004854F5"/>
    <w:rPr>
      <w:noProof/>
      <w:sz w:val="18"/>
      <w:lang w:val="en-GB" w:eastAsia="en-US"/>
    </w:rPr>
  </w:style>
  <w:style w:type="character" w:styleId="Hyperlink">
    <w:name w:val="Hyperlink"/>
    <w:basedOn w:val="DefaultParagraphFont"/>
    <w:rsid w:val="004854F5"/>
    <w:rPr>
      <w:color w:val="0000FF"/>
      <w:u w:val="single"/>
    </w:rPr>
  </w:style>
  <w:style w:type="table" w:styleId="TableGrid">
    <w:name w:val="Table Grid"/>
    <w:basedOn w:val="TableNormal"/>
    <w:rsid w:val="004854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4854F5"/>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854F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854F5"/>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854F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nnextitle">
    <w:name w:val="Annex_title"/>
    <w:basedOn w:val="Normal"/>
    <w:next w:val="Normal"/>
    <w:rsid w:val="004854F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4854F5"/>
    <w:pPr>
      <w:tabs>
        <w:tab w:val="clear" w:pos="794"/>
        <w:tab w:val="clear" w:pos="1191"/>
        <w:tab w:val="clear" w:pos="1588"/>
        <w:tab w:val="clear" w:pos="1985"/>
        <w:tab w:val="left" w:pos="1134"/>
        <w:tab w:val="left" w:pos="1871"/>
        <w:tab w:val="left" w:pos="2268"/>
      </w:tabs>
      <w:spacing w:before="280"/>
      <w:jc w:val="left"/>
    </w:pPr>
  </w:style>
  <w:style w:type="character" w:customStyle="1" w:styleId="FiguretitleChar">
    <w:name w:val="Figure_title Char"/>
    <w:basedOn w:val="DefaultParagraphFont"/>
    <w:link w:val="Figuretitle"/>
    <w:rsid w:val="004854F5"/>
    <w:rPr>
      <w:rFonts w:ascii="Times New Roman Bold" w:hAnsi="Times New Roman Bold"/>
      <w:b/>
      <w:sz w:val="18"/>
      <w:lang w:val="en-GB" w:eastAsia="en-US"/>
    </w:rPr>
  </w:style>
  <w:style w:type="character" w:customStyle="1" w:styleId="HeadingbChar">
    <w:name w:val="Heading_b Char"/>
    <w:basedOn w:val="DefaultParagraphFont"/>
    <w:link w:val="Headingb"/>
    <w:locked/>
    <w:rsid w:val="004854F5"/>
    <w:rPr>
      <w:b/>
      <w:sz w:val="24"/>
      <w:lang w:val="en-GB" w:eastAsia="en-US"/>
    </w:rPr>
  </w:style>
  <w:style w:type="character" w:customStyle="1" w:styleId="enumlev1Char">
    <w:name w:val="enumlev1 Char"/>
    <w:basedOn w:val="DefaultParagraphFont"/>
    <w:link w:val="enumlev1"/>
    <w:locked/>
    <w:rsid w:val="004854F5"/>
    <w:rPr>
      <w:sz w:val="24"/>
      <w:lang w:val="en-GB" w:eastAsia="en-US"/>
    </w:rPr>
  </w:style>
  <w:style w:type="character" w:customStyle="1" w:styleId="RectitleChar">
    <w:name w:val="Rec_title Char"/>
    <w:link w:val="Rectitle"/>
    <w:locked/>
    <w:rsid w:val="004854F5"/>
    <w:rPr>
      <w:b/>
      <w:sz w:val="28"/>
      <w:lang w:val="en-GB" w:eastAsia="en-US"/>
    </w:rPr>
  </w:style>
  <w:style w:type="paragraph" w:customStyle="1" w:styleId="call0">
    <w:name w:val="call"/>
    <w:basedOn w:val="Normal"/>
    <w:next w:val="Normal"/>
    <w:rsid w:val="004854F5"/>
    <w:pPr>
      <w:keepNext/>
      <w:keepLines/>
      <w:tabs>
        <w:tab w:val="clear" w:pos="1191"/>
        <w:tab w:val="clear" w:pos="1588"/>
        <w:tab w:val="clear" w:pos="1985"/>
      </w:tabs>
      <w:spacing w:before="227"/>
      <w:ind w:left="794"/>
      <w:jc w:val="left"/>
      <w:textAlignment w:val="auto"/>
    </w:pPr>
    <w:rPr>
      <w:i/>
      <w:sz w:val="20"/>
      <w:lang w:eastAsia="fr-FR"/>
    </w:rPr>
  </w:style>
  <w:style w:type="character" w:customStyle="1" w:styleId="TabletextChar">
    <w:name w:val="Table_text Char"/>
    <w:link w:val="Tabletext"/>
    <w:locked/>
    <w:rsid w:val="008D74B6"/>
    <w:rPr>
      <w:sz w:val="22"/>
      <w:lang w:val="en-GB" w:eastAsia="en-US"/>
    </w:rPr>
  </w:style>
  <w:style w:type="character" w:customStyle="1" w:styleId="TableheadChar">
    <w:name w:val="Table_head Char"/>
    <w:link w:val="Tablehead"/>
    <w:locked/>
    <w:rsid w:val="008D74B6"/>
    <w:rPr>
      <w:b/>
      <w:sz w:val="22"/>
      <w:lang w:val="en-GB" w:eastAsia="en-US"/>
    </w:rPr>
  </w:style>
  <w:style w:type="character" w:customStyle="1" w:styleId="NormalaftertitleChar">
    <w:name w:val="Normal_after_title Char"/>
    <w:link w:val="Normalaftertitle"/>
    <w:locked/>
    <w:rsid w:val="008D74B6"/>
    <w:rPr>
      <w:sz w:val="24"/>
      <w:lang w:val="en-GB" w:eastAsia="en-US"/>
    </w:rPr>
  </w:style>
  <w:style w:type="character" w:customStyle="1" w:styleId="CallChar">
    <w:name w:val="Call Char"/>
    <w:link w:val="Call"/>
    <w:locked/>
    <w:rsid w:val="008D74B6"/>
    <w:rPr>
      <w:i/>
      <w:sz w:val="24"/>
      <w:lang w:val="en-GB" w:eastAsia="en-US"/>
    </w:rPr>
  </w:style>
  <w:style w:type="character" w:customStyle="1" w:styleId="TableNo0">
    <w:name w:val="Table_No Знак"/>
    <w:link w:val="TableNo"/>
    <w:locked/>
    <w:rsid w:val="008D74B6"/>
    <w:rPr>
      <w:sz w:val="24"/>
      <w:lang w:val="en-GB" w:eastAsia="en-US"/>
    </w:rPr>
  </w:style>
  <w:style w:type="character" w:customStyle="1" w:styleId="TabletitleChar">
    <w:name w:val="Table_title Char"/>
    <w:basedOn w:val="DefaultParagraphFont"/>
    <w:link w:val="Tabletitle"/>
    <w:locked/>
    <w:rsid w:val="008D74B6"/>
    <w:rPr>
      <w:b/>
      <w:sz w:val="24"/>
      <w:lang w:val="en-GB" w:eastAsia="en-US"/>
    </w:rPr>
  </w:style>
  <w:style w:type="character" w:customStyle="1" w:styleId="AnnexNoTitleChar">
    <w:name w:val="Annex_NoTitle Char"/>
    <w:basedOn w:val="DefaultParagraphFont"/>
    <w:link w:val="AnnexNoTitle"/>
    <w:rsid w:val="00283872"/>
    <w:rPr>
      <w:b/>
      <w:sz w:val="28"/>
      <w:lang w:val="en-GB" w:eastAsia="en-US"/>
    </w:rPr>
  </w:style>
  <w:style w:type="character" w:customStyle="1" w:styleId="FootnoteTextChar">
    <w:name w:val="Footnote Text Char"/>
    <w:basedOn w:val="DefaultParagraphFont"/>
    <w:link w:val="FootnoteText"/>
    <w:uiPriority w:val="99"/>
    <w:rsid w:val="008D74B6"/>
    <w:rPr>
      <w:sz w:val="22"/>
      <w:lang w:val="en-GB" w:eastAsia="en-US"/>
    </w:rPr>
  </w:style>
  <w:style w:type="character" w:customStyle="1" w:styleId="EquationeqChar">
    <w:name w:val="Equation.eq Char"/>
    <w:basedOn w:val="DefaultParagraphFont"/>
    <w:link w:val="Equation"/>
    <w:locked/>
    <w:rsid w:val="008D74B6"/>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2040/fr" TargetMode="External"/><Relationship Id="rId18" Type="http://schemas.openxmlformats.org/officeDocument/2006/relationships/hyperlink" Target="https://www.itu.int/pub/R-REP-P.2346" TargetMode="External"/><Relationship Id="rId26" Type="http://schemas.openxmlformats.org/officeDocument/2006/relationships/hyperlink" Target="https://www.itu.int/pub/R-REP-P.2346/fr" TargetMode="External"/><Relationship Id="rId3" Type="http://schemas.openxmlformats.org/officeDocument/2006/relationships/webSettings" Target="webSettings.xml"/><Relationship Id="rId21" Type="http://schemas.openxmlformats.org/officeDocument/2006/relationships/hyperlink" Target="https://www.itu.int/rec/R-REC-P.2108/fr" TargetMode="External"/><Relationship Id="rId34" Type="http://schemas.openxmlformats.org/officeDocument/2006/relationships/footer" Target="footer2.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itu.int/rec/R-REC-P.2040/fr" TargetMode="External"/><Relationship Id="rId25" Type="http://schemas.openxmlformats.org/officeDocument/2006/relationships/oleObject" Target="embeddings/oleObject1.bin"/><Relationship Id="rId33"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https://www.itu.int/pub/R-REP-P.2346" TargetMode="External"/><Relationship Id="rId20" Type="http://schemas.openxmlformats.org/officeDocument/2006/relationships/hyperlink" Target="https://www.itu.int/rec/R-REC-P.2040/fr" TargetMode="External"/><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4.emf"/><Relationship Id="rId32"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hyperlink" Target="https://www.itu.int/rec/R-REC-P.2040/fr" TargetMode="External"/><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hyperlink" Target="https://www.itu.int/publ/R-REC/fr" TargetMode="External"/><Relationship Id="rId19" Type="http://schemas.openxmlformats.org/officeDocument/2006/relationships/hyperlink" Target="https://www.itu.int/pub/R-REP-P.2346" TargetMode="External"/><Relationship Id="rId31"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hyperlink" Target="http://www.itu.int/ITU-R/go/patents/fr" TargetMode="External"/><Relationship Id="rId14" Type="http://schemas.openxmlformats.org/officeDocument/2006/relationships/hyperlink" Target="https://www.itu.int/pub/R-REP-P.2346" TargetMode="External"/><Relationship Id="rId22" Type="http://schemas.openxmlformats.org/officeDocument/2006/relationships/hyperlink" Target="https://www.itu.int/pub/R-REP-P.2346" TargetMode="External"/><Relationship Id="rId27" Type="http://schemas.openxmlformats.org/officeDocument/2006/relationships/image" Target="media/image5.emf"/><Relationship Id="rId30" Type="http://schemas.openxmlformats.org/officeDocument/2006/relationships/image" Target="media/image7.emf"/><Relationship Id="rId35" Type="http://schemas.openxmlformats.org/officeDocument/2006/relationships/fontTable" Target="fontTable.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14</Pages>
  <Words>3715</Words>
  <Characters>21566</Characters>
  <Application>Microsoft Office Word</Application>
  <DocSecurity>0</DocSecurity>
  <Lines>378</Lines>
  <Paragraphs>219</Paragraphs>
  <ScaleCrop>false</ScaleCrop>
  <HeadingPairs>
    <vt:vector size="2" baseType="variant">
      <vt:variant>
        <vt:lpstr>Title</vt:lpstr>
      </vt:variant>
      <vt:variant>
        <vt:i4>1</vt:i4>
      </vt:variant>
    </vt:vector>
  </HeadingPairs>
  <TitlesOfParts>
    <vt:vector size="1" baseType="lpstr">
      <vt:lpstr>Recommandation UIT-R P.2109-2 (08/2023) - Prévision de l'affaiblissement dû à la pénétration dans les bâtiments</vt:lpstr>
    </vt:vector>
  </TitlesOfParts>
  <Manager/>
  <Company>ITU</Company>
  <LinksUpToDate>false</LinksUpToDate>
  <CharactersWithSpaces>25062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P.2109-2 (08/2023) - Prévision de l'affaiblissement dû à la pénétration dans les bâtiments</dc:title>
  <dc:subject/>
  <dc:creator>Gachet, Christelle</dc:creator>
  <cp:keywords/>
  <dc:description/>
  <cp:lastModifiedBy>Gachet, Christelle</cp:lastModifiedBy>
  <cp:revision>14</cp:revision>
  <cp:lastPrinted>2024-04-17T14:34:00Z</cp:lastPrinted>
  <dcterms:created xsi:type="dcterms:W3CDTF">2024-04-17T14:12:00Z</dcterms:created>
  <dcterms:modified xsi:type="dcterms:W3CDTF">2024-04-22T07:51:00Z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