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2C1834" w14:textId="77777777" w:rsidR="00C7547B" w:rsidRDefault="00C7547B" w:rsidP="00C7547B"/>
    <w:p w14:paraId="63A93EAE" w14:textId="77777777" w:rsidR="00C7547B" w:rsidRDefault="00C7547B" w:rsidP="00C7547B">
      <w:bookmarkStart w:id="0" w:name="_GoBack"/>
      <w:bookmarkEnd w:id="0"/>
    </w:p>
    <w:p w14:paraId="6ED69776" w14:textId="77777777" w:rsidR="00C7547B" w:rsidRDefault="00C7547B" w:rsidP="00C7547B"/>
    <w:p w14:paraId="397D8C8B" w14:textId="77777777" w:rsidR="00C7547B" w:rsidRDefault="00C7547B" w:rsidP="00C7547B"/>
    <w:p w14:paraId="208581F2" w14:textId="77777777" w:rsidR="00C7547B" w:rsidRDefault="00C7547B" w:rsidP="00C7547B"/>
    <w:p w14:paraId="3CD6E566" w14:textId="77777777" w:rsidR="00C7547B" w:rsidRDefault="00C7547B" w:rsidP="00C7547B"/>
    <w:p w14:paraId="1B2B54A5" w14:textId="77777777" w:rsidR="00C7547B" w:rsidRDefault="00C7547B" w:rsidP="00C7547B"/>
    <w:p w14:paraId="685B0891" w14:textId="77777777" w:rsidR="00C7547B" w:rsidRDefault="00C7547B" w:rsidP="00C7547B"/>
    <w:p w14:paraId="07649F96" w14:textId="77777777" w:rsidR="00C7547B" w:rsidRDefault="00C7547B" w:rsidP="00C7547B"/>
    <w:p w14:paraId="3A4AE91A" w14:textId="77777777" w:rsidR="00C7547B" w:rsidRDefault="00C7547B" w:rsidP="00C7547B"/>
    <w:p w14:paraId="66DD5958" w14:textId="77777777" w:rsidR="00C7547B" w:rsidRDefault="00C7547B" w:rsidP="00C7547B"/>
    <w:p w14:paraId="54B96912" w14:textId="77777777" w:rsidR="00C7547B" w:rsidRDefault="00C7547B" w:rsidP="00C7547B"/>
    <w:tbl>
      <w:tblPr>
        <w:tblW w:w="10089" w:type="dxa"/>
        <w:tblLook w:val="01E0" w:firstRow="1" w:lastRow="1" w:firstColumn="1" w:lastColumn="1" w:noHBand="0" w:noVBand="0"/>
      </w:tblPr>
      <w:tblGrid>
        <w:gridCol w:w="10089"/>
      </w:tblGrid>
      <w:tr w:rsidR="00C7547B" w:rsidRPr="004F65E4" w14:paraId="16434040" w14:textId="77777777" w:rsidTr="00AA1A98">
        <w:tc>
          <w:tcPr>
            <w:tcW w:w="10089" w:type="dxa"/>
          </w:tcPr>
          <w:p w14:paraId="6800CB27" w14:textId="77777777" w:rsidR="00C7547B" w:rsidRPr="001511A6" w:rsidRDefault="00C7547B" w:rsidP="00AA1A98">
            <w:pPr>
              <w:spacing w:before="380" w:line="280" w:lineRule="exact"/>
              <w:jc w:val="right"/>
              <w:rPr>
                <w:rFonts w:ascii="Tahoma" w:hAnsi="Tahoma" w:cs="Tahoma"/>
                <w:b/>
                <w:bCs/>
                <w:iCs/>
                <w:color w:val="243285"/>
                <w:sz w:val="32"/>
                <w:szCs w:val="32"/>
                <w:lang w:val="en-US"/>
              </w:rPr>
            </w:pPr>
          </w:p>
          <w:p w14:paraId="017E7B6D" w14:textId="18EA8AF6" w:rsidR="00C7547B" w:rsidRPr="004F65E4" w:rsidRDefault="00C7547B" w:rsidP="00366637">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P</w:t>
            </w:r>
            <w:r w:rsidRPr="004F65E4">
              <w:rPr>
                <w:rFonts w:ascii="Tahoma" w:hAnsi="Tahoma" w:cs="Tahoma"/>
                <w:b/>
                <w:bCs/>
                <w:iCs/>
                <w:color w:val="243285"/>
                <w:sz w:val="36"/>
                <w:szCs w:val="36"/>
              </w:rPr>
              <w:t>.</w:t>
            </w:r>
            <w:r w:rsidR="00980446">
              <w:rPr>
                <w:rFonts w:ascii="Tahoma" w:hAnsi="Tahoma" w:cs="Tahoma"/>
                <w:b/>
                <w:bCs/>
                <w:iCs/>
                <w:color w:val="243285"/>
                <w:sz w:val="36"/>
                <w:szCs w:val="36"/>
              </w:rPr>
              <w:t>2040-2</w:t>
            </w:r>
          </w:p>
          <w:p w14:paraId="6C51B96B" w14:textId="2A708027" w:rsidR="00C7547B" w:rsidRPr="004F65E4" w:rsidRDefault="00C7547B" w:rsidP="004A52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w:t>
            </w:r>
            <w:r w:rsidR="00980446">
              <w:rPr>
                <w:rFonts w:ascii="Tahoma" w:hAnsi="Tahoma" w:cs="Tahoma"/>
                <w:b/>
                <w:bCs/>
                <w:iCs/>
                <w:color w:val="243285"/>
                <w:szCs w:val="24"/>
              </w:rPr>
              <w:t>9</w:t>
            </w:r>
            <w:r w:rsidRPr="004F65E4">
              <w:rPr>
                <w:rFonts w:ascii="Tahoma" w:hAnsi="Tahoma" w:cs="Tahoma"/>
                <w:b/>
                <w:bCs/>
                <w:iCs/>
                <w:color w:val="243285"/>
                <w:szCs w:val="24"/>
              </w:rPr>
              <w:t>/</w:t>
            </w:r>
            <w:r w:rsidR="00366637">
              <w:rPr>
                <w:rFonts w:ascii="Tahoma" w:hAnsi="Tahoma" w:cs="Tahoma"/>
                <w:b/>
                <w:bCs/>
                <w:iCs/>
                <w:color w:val="243285"/>
                <w:szCs w:val="24"/>
              </w:rPr>
              <w:t>20</w:t>
            </w:r>
            <w:r w:rsidR="00980446">
              <w:rPr>
                <w:rFonts w:ascii="Tahoma" w:hAnsi="Tahoma" w:cs="Tahoma"/>
                <w:b/>
                <w:bCs/>
                <w:iCs/>
                <w:color w:val="243285"/>
                <w:szCs w:val="24"/>
              </w:rPr>
              <w:t>2</w:t>
            </w:r>
            <w:r w:rsidR="00366637">
              <w:rPr>
                <w:rFonts w:ascii="Tahoma" w:hAnsi="Tahoma" w:cs="Tahoma"/>
                <w:b/>
                <w:bCs/>
                <w:iCs/>
                <w:color w:val="243285"/>
                <w:szCs w:val="24"/>
              </w:rPr>
              <w:t>1</w:t>
            </w:r>
            <w:r w:rsidRPr="004F65E4">
              <w:rPr>
                <w:rFonts w:ascii="Tahoma" w:hAnsi="Tahoma" w:cs="Tahoma"/>
                <w:b/>
                <w:bCs/>
                <w:iCs/>
                <w:color w:val="243285"/>
                <w:szCs w:val="24"/>
              </w:rPr>
              <w:t>)</w:t>
            </w:r>
          </w:p>
        </w:tc>
      </w:tr>
      <w:tr w:rsidR="00C7547B" w:rsidRPr="0080460C" w14:paraId="2B344623" w14:textId="77777777" w:rsidTr="00AA1A98">
        <w:tc>
          <w:tcPr>
            <w:tcW w:w="10089" w:type="dxa"/>
          </w:tcPr>
          <w:p w14:paraId="2D04985D" w14:textId="77777777" w:rsidR="00C7547B" w:rsidRPr="00CE1D76" w:rsidRDefault="00C7547B" w:rsidP="00AA1A98">
            <w:pPr>
              <w:spacing w:before="80" w:line="500" w:lineRule="exact"/>
              <w:jc w:val="right"/>
              <w:rPr>
                <w:rFonts w:ascii="Tahoma" w:hAnsi="Tahoma" w:cs="Tahoma"/>
                <w:b/>
                <w:bCs/>
                <w:iCs/>
                <w:color w:val="243285"/>
                <w:sz w:val="44"/>
                <w:szCs w:val="44"/>
                <w:lang w:val="en-GB"/>
              </w:rPr>
            </w:pPr>
          </w:p>
          <w:p w14:paraId="579FEFF0" w14:textId="77777777" w:rsidR="00485356" w:rsidRPr="001511A6" w:rsidRDefault="00485356" w:rsidP="00485356">
            <w:pPr>
              <w:spacing w:before="80" w:line="500" w:lineRule="exact"/>
              <w:jc w:val="right"/>
              <w:rPr>
                <w:rFonts w:ascii="Tahoma" w:hAnsi="Tahoma" w:cs="Tahoma"/>
                <w:b/>
                <w:bCs/>
                <w:iCs/>
                <w:color w:val="243285"/>
                <w:sz w:val="44"/>
                <w:szCs w:val="44"/>
                <w:lang w:val="en-US"/>
              </w:rPr>
            </w:pPr>
            <w:r w:rsidRPr="00BE0913">
              <w:rPr>
                <w:rFonts w:ascii="Tahoma" w:hAnsi="Tahoma" w:cs="Tahoma"/>
                <w:b/>
                <w:bCs/>
                <w:iCs/>
                <w:color w:val="243285"/>
                <w:sz w:val="44"/>
                <w:szCs w:val="44"/>
                <w:lang w:val="en-US"/>
              </w:rPr>
              <w:t>Effects of building materia</w:t>
            </w:r>
            <w:r>
              <w:rPr>
                <w:rFonts w:ascii="Tahoma" w:hAnsi="Tahoma" w:cs="Tahoma"/>
                <w:b/>
                <w:bCs/>
                <w:iCs/>
                <w:color w:val="243285"/>
                <w:sz w:val="44"/>
                <w:szCs w:val="44"/>
                <w:lang w:val="en-US"/>
              </w:rPr>
              <w:t xml:space="preserve">ls and structures on radiowave </w:t>
            </w:r>
            <w:r w:rsidRPr="00BE0913">
              <w:rPr>
                <w:rFonts w:ascii="Tahoma" w:hAnsi="Tahoma" w:cs="Tahoma"/>
                <w:b/>
                <w:bCs/>
                <w:iCs/>
                <w:color w:val="243285"/>
                <w:sz w:val="44"/>
                <w:szCs w:val="44"/>
                <w:lang w:val="en-US"/>
              </w:rPr>
              <w:t xml:space="preserve">propagation above </w:t>
            </w:r>
            <w:r>
              <w:rPr>
                <w:rFonts w:ascii="Tahoma" w:hAnsi="Tahoma" w:cs="Tahoma"/>
                <w:b/>
                <w:bCs/>
                <w:iCs/>
                <w:color w:val="243285"/>
                <w:sz w:val="44"/>
                <w:szCs w:val="44"/>
                <w:lang w:val="en-US"/>
              </w:rPr>
              <w:br/>
            </w:r>
            <w:r w:rsidRPr="00BE0913">
              <w:rPr>
                <w:rFonts w:ascii="Tahoma" w:hAnsi="Tahoma" w:cs="Tahoma"/>
                <w:b/>
                <w:bCs/>
                <w:iCs/>
                <w:color w:val="243285"/>
                <w:sz w:val="44"/>
                <w:szCs w:val="44"/>
                <w:lang w:val="en-US"/>
              </w:rPr>
              <w:t>about 100 MHz</w:t>
            </w:r>
          </w:p>
          <w:p w14:paraId="11A61304" w14:textId="77777777" w:rsidR="00C7547B" w:rsidRPr="001511A6" w:rsidRDefault="00C7547B" w:rsidP="00AA1A98">
            <w:pPr>
              <w:spacing w:before="80" w:line="500" w:lineRule="exact"/>
              <w:jc w:val="right"/>
              <w:rPr>
                <w:rFonts w:ascii="Tahoma" w:hAnsi="Tahoma" w:cs="Tahoma"/>
                <w:b/>
                <w:bCs/>
                <w:iCs/>
                <w:color w:val="243285"/>
                <w:sz w:val="40"/>
                <w:szCs w:val="40"/>
                <w:lang w:val="en-US"/>
              </w:rPr>
            </w:pPr>
          </w:p>
        </w:tc>
      </w:tr>
      <w:tr w:rsidR="00C7547B" w14:paraId="4575E019" w14:textId="77777777" w:rsidTr="00AA1A98">
        <w:tc>
          <w:tcPr>
            <w:tcW w:w="10089" w:type="dxa"/>
          </w:tcPr>
          <w:p w14:paraId="0F7383B6" w14:textId="77777777" w:rsidR="00C7547B" w:rsidRPr="00366637" w:rsidRDefault="00C7547B" w:rsidP="00AA1A98">
            <w:pPr>
              <w:spacing w:before="80" w:line="280" w:lineRule="exact"/>
              <w:ind w:right="640"/>
              <w:rPr>
                <w:rFonts w:ascii="Tahoma" w:hAnsi="Tahoma" w:cs="Tahoma"/>
                <w:b/>
                <w:bCs/>
                <w:iCs/>
                <w:color w:val="243285"/>
                <w:sz w:val="32"/>
                <w:szCs w:val="32"/>
                <w:lang w:val="en-US"/>
              </w:rPr>
            </w:pPr>
          </w:p>
          <w:p w14:paraId="5D908C2C" w14:textId="77777777" w:rsidR="00C7547B" w:rsidRPr="00366637" w:rsidRDefault="00C7547B" w:rsidP="00AA1A98">
            <w:pPr>
              <w:spacing w:before="80" w:line="280" w:lineRule="exact"/>
              <w:ind w:right="640"/>
              <w:rPr>
                <w:rFonts w:ascii="Tahoma" w:hAnsi="Tahoma" w:cs="Tahoma"/>
                <w:b/>
                <w:bCs/>
                <w:iCs/>
                <w:color w:val="243285"/>
                <w:sz w:val="32"/>
                <w:szCs w:val="32"/>
                <w:lang w:val="en-US"/>
              </w:rPr>
            </w:pPr>
          </w:p>
          <w:p w14:paraId="0D5E5086" w14:textId="77777777" w:rsidR="00C7547B" w:rsidRPr="00366637" w:rsidRDefault="00C7547B" w:rsidP="00AA1A98">
            <w:pPr>
              <w:spacing w:before="80" w:after="180" w:line="360" w:lineRule="exact"/>
              <w:ind w:right="720"/>
              <w:rPr>
                <w:rFonts w:ascii="Tahoma" w:hAnsi="Tahoma" w:cs="Tahoma"/>
                <w:b/>
                <w:bCs/>
                <w:iCs/>
                <w:color w:val="243285"/>
                <w:sz w:val="36"/>
                <w:szCs w:val="36"/>
                <w:lang w:val="en-US"/>
              </w:rPr>
            </w:pPr>
          </w:p>
          <w:p w14:paraId="7643E4AA" w14:textId="77777777" w:rsidR="00C7547B" w:rsidRPr="001511A6" w:rsidRDefault="00C7547B" w:rsidP="00AA1A9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25A8529C" w14:textId="77777777" w:rsidR="00C7547B" w:rsidRPr="00FC33E6" w:rsidRDefault="00C7547B" w:rsidP="00AA1A9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14:paraId="5622E61D" w14:textId="77777777" w:rsidR="00C7547B" w:rsidRDefault="00C7547B" w:rsidP="00C7547B">
      <w:pPr>
        <w:spacing w:before="80"/>
        <w:rPr>
          <w:i/>
          <w:sz w:val="22"/>
          <w:lang w:val="en-US"/>
        </w:rPr>
      </w:pPr>
    </w:p>
    <w:p w14:paraId="13E2C7DF" w14:textId="77777777" w:rsidR="00C7547B" w:rsidRDefault="00C7547B" w:rsidP="00C7547B">
      <w:pPr>
        <w:spacing w:before="80"/>
        <w:rPr>
          <w:i/>
          <w:sz w:val="22"/>
          <w:lang w:val="en-US"/>
        </w:rPr>
      </w:pPr>
    </w:p>
    <w:p w14:paraId="7E1A679C" w14:textId="77777777" w:rsidR="00C7547B" w:rsidRDefault="00C7547B" w:rsidP="00C7547B">
      <w:pPr>
        <w:spacing w:before="80"/>
        <w:rPr>
          <w:i/>
          <w:sz w:val="22"/>
          <w:lang w:val="en-US"/>
        </w:rPr>
      </w:pPr>
    </w:p>
    <w:p w14:paraId="5605D550" w14:textId="77777777" w:rsidR="00C7547B" w:rsidRDefault="00C7547B" w:rsidP="00C7547B">
      <w:pPr>
        <w:spacing w:before="80"/>
        <w:rPr>
          <w:i/>
          <w:sz w:val="22"/>
          <w:lang w:val="en-US"/>
        </w:rPr>
      </w:pPr>
    </w:p>
    <w:p w14:paraId="38D551D4" w14:textId="77777777" w:rsidR="00C7547B" w:rsidRDefault="00C7547B" w:rsidP="00C7547B">
      <w:pPr>
        <w:spacing w:before="80"/>
        <w:rPr>
          <w:i/>
          <w:sz w:val="22"/>
          <w:lang w:val="en-US"/>
        </w:rPr>
      </w:pPr>
    </w:p>
    <w:p w14:paraId="6AB0FDD7" w14:textId="77777777" w:rsidR="00C7547B" w:rsidRDefault="00C7547B" w:rsidP="00C7547B">
      <w:pPr>
        <w:spacing w:before="80"/>
        <w:rPr>
          <w:i/>
          <w:sz w:val="22"/>
          <w:lang w:val="en-US"/>
        </w:rPr>
      </w:pPr>
    </w:p>
    <w:p w14:paraId="23071A6B" w14:textId="77777777"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7"/>
          <w:headerReference w:type="default" r:id="rId8"/>
          <w:pgSz w:w="11907" w:h="16840" w:code="9"/>
          <w:pgMar w:top="1089" w:right="1089" w:bottom="284" w:left="1089" w:header="567" w:footer="284" w:gutter="0"/>
          <w:pgNumType w:start="1"/>
          <w:cols w:space="720"/>
        </w:sectPr>
      </w:pPr>
    </w:p>
    <w:p w14:paraId="628D3144" w14:textId="77777777"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14:paraId="5DA7F8F5" w14:textId="77777777" w:rsidR="00C7547B" w:rsidRDefault="00C7547B" w:rsidP="00C7547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1006C77E" w14:textId="77777777"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F1FE33E" w14:textId="77777777"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14:paraId="355DC3C0" w14:textId="07D6899C"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382F49">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92B6AE6" w14:textId="77777777" w:rsidR="00C7547B" w:rsidRDefault="00C7547B" w:rsidP="00C7547B">
      <w:pPr>
        <w:jc w:val="center"/>
        <w:rPr>
          <w:sz w:val="22"/>
          <w:lang w:val="en-US"/>
        </w:rPr>
      </w:pPr>
    </w:p>
    <w:p w14:paraId="41B0E4B4" w14:textId="77777777"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80460C" w14:paraId="35E3A36A" w14:textId="77777777" w:rsidTr="00AA1A98">
        <w:tc>
          <w:tcPr>
            <w:tcW w:w="9360" w:type="dxa"/>
            <w:gridSpan w:val="2"/>
          </w:tcPr>
          <w:p w14:paraId="3A429D7D" w14:textId="77777777" w:rsidR="00C7547B" w:rsidRPr="00036EE3" w:rsidRDefault="00C7547B" w:rsidP="00AA1A9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8A0A4EB"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C7547B" w:rsidRPr="00036EE3" w14:paraId="210C20DE" w14:textId="77777777" w:rsidTr="00AA1A98">
        <w:tc>
          <w:tcPr>
            <w:tcW w:w="1140" w:type="dxa"/>
          </w:tcPr>
          <w:p w14:paraId="7900DD64" w14:textId="77777777" w:rsidR="00C7547B" w:rsidRPr="00036EE3" w:rsidRDefault="00C7547B" w:rsidP="00AA1A98">
            <w:pPr>
              <w:spacing w:before="200" w:after="100"/>
              <w:ind w:left="57"/>
              <w:rPr>
                <w:b/>
                <w:bCs/>
                <w:sz w:val="20"/>
                <w:lang w:val="en-US"/>
              </w:rPr>
            </w:pPr>
            <w:r w:rsidRPr="00036EE3">
              <w:rPr>
                <w:b/>
                <w:bCs/>
                <w:sz w:val="20"/>
                <w:lang w:val="en-US"/>
              </w:rPr>
              <w:t>Series</w:t>
            </w:r>
          </w:p>
        </w:tc>
        <w:tc>
          <w:tcPr>
            <w:tcW w:w="8220" w:type="dxa"/>
          </w:tcPr>
          <w:p w14:paraId="313A34E6"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14:paraId="3BB25704" w14:textId="77777777" w:rsidTr="00AA1A98">
        <w:tc>
          <w:tcPr>
            <w:tcW w:w="1140" w:type="dxa"/>
          </w:tcPr>
          <w:p w14:paraId="695598CC" w14:textId="77777777" w:rsidR="00C7547B" w:rsidRPr="00036EE3" w:rsidRDefault="00C7547B" w:rsidP="00AA1A98">
            <w:pPr>
              <w:spacing w:before="30" w:after="30"/>
              <w:ind w:left="57"/>
              <w:jc w:val="left"/>
              <w:rPr>
                <w:b/>
                <w:bCs/>
                <w:sz w:val="20"/>
                <w:lang w:val="en-US"/>
              </w:rPr>
            </w:pPr>
            <w:r w:rsidRPr="00036EE3">
              <w:rPr>
                <w:b/>
                <w:bCs/>
                <w:sz w:val="20"/>
                <w:lang w:val="en-US"/>
              </w:rPr>
              <w:t>BO</w:t>
            </w:r>
          </w:p>
        </w:tc>
        <w:tc>
          <w:tcPr>
            <w:tcW w:w="8220" w:type="dxa"/>
          </w:tcPr>
          <w:p w14:paraId="13D3B423"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80460C" w14:paraId="4EA9A4C9" w14:textId="77777777" w:rsidTr="00AA1A98">
        <w:tc>
          <w:tcPr>
            <w:tcW w:w="1140" w:type="dxa"/>
            <w:tcBorders>
              <w:bottom w:val="nil"/>
            </w:tcBorders>
          </w:tcPr>
          <w:p w14:paraId="43C1060D" w14:textId="77777777" w:rsidR="00C7547B" w:rsidRPr="00036EE3" w:rsidRDefault="00C7547B" w:rsidP="00AA1A98">
            <w:pPr>
              <w:spacing w:before="30" w:after="30"/>
              <w:ind w:left="57"/>
              <w:jc w:val="left"/>
              <w:rPr>
                <w:b/>
                <w:bCs/>
                <w:sz w:val="20"/>
                <w:lang w:val="en-US"/>
              </w:rPr>
            </w:pPr>
            <w:r w:rsidRPr="00036EE3">
              <w:rPr>
                <w:b/>
                <w:bCs/>
                <w:sz w:val="20"/>
                <w:lang w:val="en-US"/>
              </w:rPr>
              <w:t>BR</w:t>
            </w:r>
          </w:p>
        </w:tc>
        <w:tc>
          <w:tcPr>
            <w:tcW w:w="8220" w:type="dxa"/>
            <w:tcBorders>
              <w:bottom w:val="nil"/>
            </w:tcBorders>
          </w:tcPr>
          <w:p w14:paraId="5F11F324" w14:textId="77777777" w:rsidR="00C7547B" w:rsidRPr="00036EE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14:paraId="039E84BC" w14:textId="77777777" w:rsidTr="00AA1A98">
        <w:tc>
          <w:tcPr>
            <w:tcW w:w="1140" w:type="dxa"/>
            <w:tcBorders>
              <w:top w:val="nil"/>
              <w:bottom w:val="nil"/>
            </w:tcBorders>
            <w:shd w:val="clear" w:color="auto" w:fill="auto"/>
          </w:tcPr>
          <w:p w14:paraId="5D23A4C2" w14:textId="77777777" w:rsidR="00C7547B" w:rsidRPr="007D224F" w:rsidRDefault="00C7547B" w:rsidP="00AA1A9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B749C57" w14:textId="77777777" w:rsidR="00C7547B" w:rsidRPr="007D224F"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14:paraId="03AC4BFC" w14:textId="77777777" w:rsidTr="00AA1A98">
        <w:tc>
          <w:tcPr>
            <w:tcW w:w="1140" w:type="dxa"/>
            <w:tcBorders>
              <w:top w:val="nil"/>
              <w:bottom w:val="nil"/>
            </w:tcBorders>
            <w:shd w:val="clear" w:color="auto" w:fill="auto"/>
          </w:tcPr>
          <w:p w14:paraId="7356CC94" w14:textId="77777777" w:rsidR="00C7547B" w:rsidRPr="00ED2695" w:rsidRDefault="00C7547B" w:rsidP="00AA1A9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3F33104" w14:textId="77777777" w:rsidR="00C7547B" w:rsidRPr="00ED2695"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14:paraId="7F16F4B1" w14:textId="77777777" w:rsidTr="00AA1A98">
        <w:tc>
          <w:tcPr>
            <w:tcW w:w="1140" w:type="dxa"/>
            <w:tcBorders>
              <w:top w:val="nil"/>
              <w:bottom w:val="nil"/>
            </w:tcBorders>
            <w:shd w:val="clear" w:color="auto" w:fill="auto"/>
          </w:tcPr>
          <w:p w14:paraId="03EBBABF" w14:textId="77777777" w:rsidR="00C7547B" w:rsidRPr="0041667C" w:rsidRDefault="00C7547B" w:rsidP="00AA1A9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567EDB5" w14:textId="77777777" w:rsidR="00C7547B" w:rsidRPr="0041667C"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C7547B" w:rsidRPr="001A7DC3" w14:paraId="2781378A" w14:textId="77777777" w:rsidTr="00AA1A98">
        <w:tc>
          <w:tcPr>
            <w:tcW w:w="1140" w:type="dxa"/>
            <w:tcBorders>
              <w:top w:val="nil"/>
              <w:bottom w:val="nil"/>
            </w:tcBorders>
            <w:shd w:val="clear" w:color="auto" w:fill="auto"/>
          </w:tcPr>
          <w:p w14:paraId="2EB6367E" w14:textId="77777777" w:rsidR="00C7547B" w:rsidRPr="001A7DC3" w:rsidRDefault="00C7547B" w:rsidP="00AA1A9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F5553EC" w14:textId="77777777" w:rsidR="00C7547B" w:rsidRPr="001A7DC3" w:rsidRDefault="00C7547B" w:rsidP="00AA1A9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14:paraId="4E70B2D4" w14:textId="77777777" w:rsidTr="00AA1A98">
        <w:tc>
          <w:tcPr>
            <w:tcW w:w="1140" w:type="dxa"/>
            <w:tcBorders>
              <w:top w:val="nil"/>
              <w:bottom w:val="nil"/>
            </w:tcBorders>
            <w:shd w:val="clear" w:color="auto" w:fill="F3F3F3"/>
          </w:tcPr>
          <w:p w14:paraId="233C6274" w14:textId="77777777" w:rsidR="00C7547B" w:rsidRPr="006E1148" w:rsidRDefault="00C7547B" w:rsidP="00AA1A9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5E99D441" w14:textId="77777777" w:rsidR="00C7547B" w:rsidRPr="006E1148" w:rsidRDefault="00C7547B" w:rsidP="00AA1A9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C7547B" w:rsidRPr="00036EE3" w14:paraId="6D70A420" w14:textId="77777777" w:rsidTr="00AA1A98">
        <w:tc>
          <w:tcPr>
            <w:tcW w:w="1140" w:type="dxa"/>
            <w:tcBorders>
              <w:top w:val="nil"/>
            </w:tcBorders>
          </w:tcPr>
          <w:p w14:paraId="54895A76" w14:textId="77777777" w:rsidR="00C7547B" w:rsidRPr="00036EE3" w:rsidRDefault="00C7547B" w:rsidP="00AA1A98">
            <w:pPr>
              <w:spacing w:before="30" w:after="30"/>
              <w:ind w:left="57"/>
              <w:jc w:val="left"/>
              <w:rPr>
                <w:b/>
                <w:bCs/>
                <w:sz w:val="20"/>
                <w:lang w:val="en-US"/>
              </w:rPr>
            </w:pPr>
            <w:r w:rsidRPr="00036EE3">
              <w:rPr>
                <w:b/>
                <w:bCs/>
                <w:sz w:val="20"/>
                <w:lang w:val="en-US"/>
              </w:rPr>
              <w:t>RA</w:t>
            </w:r>
          </w:p>
        </w:tc>
        <w:tc>
          <w:tcPr>
            <w:tcW w:w="8220" w:type="dxa"/>
            <w:tcBorders>
              <w:top w:val="nil"/>
            </w:tcBorders>
          </w:tcPr>
          <w:p w14:paraId="34604CD7" w14:textId="77777777"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14:paraId="07B186A4" w14:textId="77777777" w:rsidTr="00AA1A98">
        <w:tc>
          <w:tcPr>
            <w:tcW w:w="1140" w:type="dxa"/>
          </w:tcPr>
          <w:p w14:paraId="15555F88" w14:textId="77777777" w:rsidR="00C7547B" w:rsidRPr="00036EE3" w:rsidRDefault="00C7547B" w:rsidP="00AA1A98">
            <w:pPr>
              <w:spacing w:before="30" w:after="30"/>
              <w:ind w:left="57"/>
              <w:jc w:val="left"/>
              <w:rPr>
                <w:b/>
                <w:bCs/>
                <w:sz w:val="20"/>
                <w:lang w:val="en-US"/>
              </w:rPr>
            </w:pPr>
            <w:r w:rsidRPr="00036EE3">
              <w:rPr>
                <w:b/>
                <w:bCs/>
                <w:sz w:val="20"/>
                <w:lang w:val="en-US"/>
              </w:rPr>
              <w:t>RS</w:t>
            </w:r>
          </w:p>
        </w:tc>
        <w:tc>
          <w:tcPr>
            <w:tcW w:w="8220" w:type="dxa"/>
          </w:tcPr>
          <w:p w14:paraId="073E9A49" w14:textId="77777777" w:rsidR="00C7547B" w:rsidRPr="00036EE3" w:rsidRDefault="00C7547B" w:rsidP="00AA1A9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14:paraId="2AE52804" w14:textId="77777777" w:rsidTr="00AA1A98">
        <w:tc>
          <w:tcPr>
            <w:tcW w:w="1140" w:type="dxa"/>
          </w:tcPr>
          <w:p w14:paraId="4086E3D2" w14:textId="77777777" w:rsidR="00C7547B" w:rsidRPr="00036EE3" w:rsidRDefault="00C7547B" w:rsidP="00AA1A98">
            <w:pPr>
              <w:spacing w:before="30" w:after="30"/>
              <w:ind w:left="57"/>
              <w:jc w:val="left"/>
              <w:rPr>
                <w:b/>
                <w:bCs/>
                <w:sz w:val="20"/>
                <w:lang w:val="en-US"/>
              </w:rPr>
            </w:pPr>
            <w:r w:rsidRPr="00036EE3">
              <w:rPr>
                <w:b/>
                <w:bCs/>
                <w:sz w:val="20"/>
                <w:lang w:val="en-US"/>
              </w:rPr>
              <w:t>S</w:t>
            </w:r>
          </w:p>
        </w:tc>
        <w:tc>
          <w:tcPr>
            <w:tcW w:w="8220" w:type="dxa"/>
          </w:tcPr>
          <w:p w14:paraId="11DEC982" w14:textId="77777777" w:rsidR="00C7547B" w:rsidRPr="00036EE3" w:rsidRDefault="00C7547B" w:rsidP="00AA1A98">
            <w:pPr>
              <w:spacing w:before="30" w:after="30"/>
              <w:jc w:val="left"/>
              <w:rPr>
                <w:sz w:val="20"/>
                <w:lang w:val="en-US"/>
              </w:rPr>
            </w:pPr>
            <w:r w:rsidRPr="00036EE3">
              <w:rPr>
                <w:sz w:val="20"/>
                <w:lang w:val="en-US"/>
              </w:rPr>
              <w:t>Fixed-satellite service</w:t>
            </w:r>
          </w:p>
        </w:tc>
      </w:tr>
      <w:tr w:rsidR="00C7547B" w:rsidRPr="00036EE3" w14:paraId="47E6FE7C" w14:textId="77777777" w:rsidTr="00AA1A98">
        <w:tc>
          <w:tcPr>
            <w:tcW w:w="1140" w:type="dxa"/>
          </w:tcPr>
          <w:p w14:paraId="343CE63D" w14:textId="77777777" w:rsidR="00C7547B" w:rsidRPr="00036EE3" w:rsidRDefault="00C7547B" w:rsidP="00AA1A98">
            <w:pPr>
              <w:spacing w:before="30" w:after="30"/>
              <w:ind w:left="57"/>
              <w:jc w:val="left"/>
              <w:rPr>
                <w:b/>
                <w:bCs/>
                <w:sz w:val="20"/>
                <w:lang w:val="en-US"/>
              </w:rPr>
            </w:pPr>
            <w:r w:rsidRPr="00036EE3">
              <w:rPr>
                <w:b/>
                <w:bCs/>
                <w:sz w:val="20"/>
                <w:lang w:val="en-US"/>
              </w:rPr>
              <w:t>SA</w:t>
            </w:r>
          </w:p>
        </w:tc>
        <w:tc>
          <w:tcPr>
            <w:tcW w:w="8220" w:type="dxa"/>
          </w:tcPr>
          <w:p w14:paraId="1F598243" w14:textId="77777777" w:rsidR="00C7547B" w:rsidRPr="00036EE3" w:rsidRDefault="00C7547B" w:rsidP="00AA1A98">
            <w:pPr>
              <w:spacing w:before="30" w:after="30"/>
              <w:jc w:val="left"/>
              <w:rPr>
                <w:sz w:val="20"/>
                <w:lang w:val="en-US"/>
              </w:rPr>
            </w:pPr>
            <w:r w:rsidRPr="00036EE3">
              <w:rPr>
                <w:sz w:val="20"/>
                <w:lang w:val="en-US"/>
              </w:rPr>
              <w:t>Space applications and meteorology</w:t>
            </w:r>
          </w:p>
        </w:tc>
      </w:tr>
      <w:tr w:rsidR="00C7547B" w:rsidRPr="0080460C" w14:paraId="62163CBA" w14:textId="77777777" w:rsidTr="00AA1A98">
        <w:tc>
          <w:tcPr>
            <w:tcW w:w="1140" w:type="dxa"/>
            <w:tcBorders>
              <w:bottom w:val="nil"/>
            </w:tcBorders>
          </w:tcPr>
          <w:p w14:paraId="03BDB317" w14:textId="77777777" w:rsidR="00C7547B" w:rsidRPr="00036EE3" w:rsidRDefault="00C7547B" w:rsidP="00AA1A98">
            <w:pPr>
              <w:spacing w:before="30" w:after="30"/>
              <w:ind w:left="57"/>
              <w:jc w:val="left"/>
              <w:rPr>
                <w:b/>
                <w:bCs/>
                <w:sz w:val="20"/>
                <w:lang w:val="en-US"/>
              </w:rPr>
            </w:pPr>
            <w:r w:rsidRPr="00036EE3">
              <w:rPr>
                <w:b/>
                <w:bCs/>
                <w:sz w:val="20"/>
                <w:lang w:val="en-US"/>
              </w:rPr>
              <w:t>SF</w:t>
            </w:r>
          </w:p>
        </w:tc>
        <w:tc>
          <w:tcPr>
            <w:tcW w:w="8220" w:type="dxa"/>
            <w:tcBorders>
              <w:bottom w:val="nil"/>
            </w:tcBorders>
          </w:tcPr>
          <w:p w14:paraId="1F8C3D3E" w14:textId="77777777" w:rsidR="00C7547B" w:rsidRPr="00036EE3" w:rsidRDefault="00C7547B" w:rsidP="00AA1A98">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14:paraId="7086D966" w14:textId="77777777" w:rsidTr="00AA1A98">
        <w:tc>
          <w:tcPr>
            <w:tcW w:w="1140" w:type="dxa"/>
            <w:tcBorders>
              <w:top w:val="nil"/>
              <w:bottom w:val="nil"/>
            </w:tcBorders>
            <w:shd w:val="clear" w:color="auto" w:fill="auto"/>
          </w:tcPr>
          <w:p w14:paraId="0A24972C" w14:textId="77777777" w:rsidR="00C7547B" w:rsidRPr="000A4386" w:rsidRDefault="00C7547B" w:rsidP="00AA1A9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8C8202B" w14:textId="77777777" w:rsidR="00C7547B" w:rsidRPr="000A4386" w:rsidRDefault="00C7547B" w:rsidP="00AA1A98">
            <w:pPr>
              <w:spacing w:before="30" w:after="30"/>
              <w:jc w:val="left"/>
              <w:rPr>
                <w:sz w:val="20"/>
                <w:lang w:val="en-US"/>
              </w:rPr>
            </w:pPr>
            <w:r w:rsidRPr="000A4386">
              <w:rPr>
                <w:sz w:val="20"/>
                <w:lang w:val="en-US"/>
              </w:rPr>
              <w:t>Spectrum management</w:t>
            </w:r>
          </w:p>
        </w:tc>
      </w:tr>
      <w:tr w:rsidR="00C7547B" w:rsidRPr="00036EE3" w14:paraId="703163E8" w14:textId="77777777" w:rsidTr="00AA1A98">
        <w:tc>
          <w:tcPr>
            <w:tcW w:w="1140" w:type="dxa"/>
            <w:tcBorders>
              <w:top w:val="nil"/>
            </w:tcBorders>
          </w:tcPr>
          <w:p w14:paraId="004F1EB6" w14:textId="77777777" w:rsidR="00C7547B" w:rsidRPr="00036EE3" w:rsidRDefault="00C7547B" w:rsidP="00AA1A98">
            <w:pPr>
              <w:spacing w:before="30" w:after="30"/>
              <w:ind w:left="57"/>
              <w:jc w:val="left"/>
              <w:rPr>
                <w:b/>
                <w:bCs/>
                <w:sz w:val="20"/>
                <w:lang w:val="en-US"/>
              </w:rPr>
            </w:pPr>
            <w:r w:rsidRPr="00036EE3">
              <w:rPr>
                <w:b/>
                <w:bCs/>
                <w:sz w:val="20"/>
                <w:lang w:val="en-US"/>
              </w:rPr>
              <w:t>SNG</w:t>
            </w:r>
          </w:p>
        </w:tc>
        <w:tc>
          <w:tcPr>
            <w:tcW w:w="8220" w:type="dxa"/>
            <w:tcBorders>
              <w:top w:val="nil"/>
            </w:tcBorders>
          </w:tcPr>
          <w:p w14:paraId="7659DAF2" w14:textId="77777777" w:rsidR="00C7547B" w:rsidRPr="00036EE3" w:rsidRDefault="00C7547B" w:rsidP="00AA1A98">
            <w:pPr>
              <w:spacing w:before="30" w:after="30"/>
              <w:jc w:val="left"/>
              <w:rPr>
                <w:sz w:val="20"/>
                <w:lang w:val="en-US"/>
              </w:rPr>
            </w:pPr>
            <w:r w:rsidRPr="00036EE3">
              <w:rPr>
                <w:sz w:val="20"/>
                <w:lang w:val="en-US"/>
              </w:rPr>
              <w:t>Satellite news gathering</w:t>
            </w:r>
          </w:p>
        </w:tc>
      </w:tr>
      <w:tr w:rsidR="00C7547B" w:rsidRPr="0080460C" w14:paraId="018823CC" w14:textId="77777777" w:rsidTr="00AA1A98">
        <w:tc>
          <w:tcPr>
            <w:tcW w:w="1140" w:type="dxa"/>
          </w:tcPr>
          <w:p w14:paraId="31D2BC62" w14:textId="77777777" w:rsidR="00C7547B" w:rsidRPr="00036EE3" w:rsidRDefault="00C7547B" w:rsidP="00AA1A98">
            <w:pPr>
              <w:spacing w:before="30" w:after="30"/>
              <w:ind w:left="57"/>
              <w:jc w:val="left"/>
              <w:rPr>
                <w:b/>
                <w:bCs/>
                <w:sz w:val="20"/>
                <w:lang w:val="en-US"/>
              </w:rPr>
            </w:pPr>
            <w:r w:rsidRPr="00036EE3">
              <w:rPr>
                <w:b/>
                <w:bCs/>
                <w:sz w:val="20"/>
                <w:lang w:val="en-US"/>
              </w:rPr>
              <w:t>TF</w:t>
            </w:r>
          </w:p>
        </w:tc>
        <w:tc>
          <w:tcPr>
            <w:tcW w:w="8220" w:type="dxa"/>
          </w:tcPr>
          <w:p w14:paraId="7C91D43D" w14:textId="77777777" w:rsidR="00C7547B" w:rsidRPr="00036EE3" w:rsidRDefault="00C7547B" w:rsidP="00AA1A98">
            <w:pPr>
              <w:spacing w:before="30" w:after="30"/>
              <w:jc w:val="left"/>
              <w:rPr>
                <w:sz w:val="20"/>
                <w:lang w:val="en-US"/>
              </w:rPr>
            </w:pPr>
            <w:r w:rsidRPr="00036EE3">
              <w:rPr>
                <w:sz w:val="20"/>
                <w:lang w:val="en-US"/>
              </w:rPr>
              <w:t>Time signals and frequency standards emissions</w:t>
            </w:r>
          </w:p>
        </w:tc>
      </w:tr>
      <w:tr w:rsidR="00C7547B" w:rsidRPr="00036EE3" w14:paraId="7163704A" w14:textId="77777777" w:rsidTr="00AA1A98">
        <w:tc>
          <w:tcPr>
            <w:tcW w:w="1140" w:type="dxa"/>
          </w:tcPr>
          <w:p w14:paraId="5ED1F17F" w14:textId="77777777" w:rsidR="00C7547B" w:rsidRPr="00036EE3" w:rsidRDefault="00C7547B" w:rsidP="00AA1A98">
            <w:pPr>
              <w:spacing w:before="30" w:after="30"/>
              <w:ind w:left="57"/>
              <w:jc w:val="left"/>
              <w:rPr>
                <w:b/>
                <w:bCs/>
                <w:sz w:val="20"/>
                <w:lang w:val="en-US"/>
              </w:rPr>
            </w:pPr>
            <w:r w:rsidRPr="00036EE3">
              <w:rPr>
                <w:b/>
                <w:bCs/>
                <w:sz w:val="20"/>
                <w:lang w:val="en-US"/>
              </w:rPr>
              <w:t>V</w:t>
            </w:r>
          </w:p>
        </w:tc>
        <w:tc>
          <w:tcPr>
            <w:tcW w:w="8220" w:type="dxa"/>
          </w:tcPr>
          <w:p w14:paraId="372A6B4E" w14:textId="77777777" w:rsidR="00C7547B" w:rsidRPr="00036EE3" w:rsidRDefault="00C7547B" w:rsidP="00AA1A98">
            <w:pPr>
              <w:spacing w:before="30" w:after="180"/>
              <w:jc w:val="left"/>
              <w:rPr>
                <w:sz w:val="20"/>
                <w:lang w:val="en-US"/>
              </w:rPr>
            </w:pPr>
            <w:r w:rsidRPr="00036EE3">
              <w:rPr>
                <w:sz w:val="20"/>
                <w:lang w:val="en-US"/>
              </w:rPr>
              <w:t>Vocabulary and related subjects</w:t>
            </w:r>
          </w:p>
        </w:tc>
      </w:tr>
    </w:tbl>
    <w:p w14:paraId="0ED7C8BD" w14:textId="77777777"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14:paraId="3CB5149D" w14:textId="77777777" w:rsidTr="00AA1A98">
        <w:tc>
          <w:tcPr>
            <w:tcW w:w="720" w:type="dxa"/>
          </w:tcPr>
          <w:p w14:paraId="073CA5E6" w14:textId="77777777" w:rsidR="00C7547B" w:rsidRDefault="00C7547B" w:rsidP="00AA1A98">
            <w:pPr>
              <w:jc w:val="center"/>
              <w:rPr>
                <w:sz w:val="22"/>
                <w:lang w:val="en-US"/>
              </w:rPr>
            </w:pPr>
          </w:p>
        </w:tc>
      </w:tr>
    </w:tbl>
    <w:p w14:paraId="09E49D63" w14:textId="77777777"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80460C" w14:paraId="37B203AF" w14:textId="77777777" w:rsidTr="00AA1A98">
        <w:tc>
          <w:tcPr>
            <w:tcW w:w="9360" w:type="dxa"/>
          </w:tcPr>
          <w:p w14:paraId="227683FB" w14:textId="77777777" w:rsidR="00C7547B" w:rsidRPr="00382F49" w:rsidRDefault="00C7547B" w:rsidP="00AA1A98">
            <w:pPr>
              <w:spacing w:after="120"/>
              <w:jc w:val="center"/>
              <w:rPr>
                <w:spacing w:val="-4"/>
                <w:sz w:val="20"/>
                <w:lang w:val="en-US"/>
              </w:rPr>
            </w:pPr>
            <w:r w:rsidRPr="00382F49">
              <w:rPr>
                <w:b/>
                <w:bCs/>
                <w:i/>
                <w:iCs/>
                <w:spacing w:val="-4"/>
                <w:sz w:val="20"/>
                <w:lang w:val="en-US"/>
              </w:rPr>
              <w:t>Note</w:t>
            </w:r>
            <w:r w:rsidRPr="00382F49">
              <w:rPr>
                <w:spacing w:val="-4"/>
                <w:sz w:val="20"/>
                <w:lang w:val="en-US"/>
              </w:rPr>
              <w:t xml:space="preserve">: </w:t>
            </w:r>
            <w:r w:rsidRPr="00382F49">
              <w:rPr>
                <w:i/>
                <w:iCs/>
                <w:spacing w:val="-4"/>
                <w:sz w:val="20"/>
                <w:lang w:val="en-US"/>
              </w:rPr>
              <w:t>This ITU-R Recommendation was approved in English under the procedure detailed in Resolution ITU-R 1.</w:t>
            </w:r>
          </w:p>
        </w:tc>
      </w:tr>
    </w:tbl>
    <w:p w14:paraId="2780E8AD" w14:textId="77777777" w:rsidR="00C7547B" w:rsidRDefault="00C7547B" w:rsidP="00C7547B">
      <w:pPr>
        <w:spacing w:before="0"/>
        <w:jc w:val="center"/>
        <w:rPr>
          <w:sz w:val="22"/>
          <w:lang w:val="en-US"/>
        </w:rPr>
      </w:pPr>
    </w:p>
    <w:p w14:paraId="176AF5BD" w14:textId="77777777" w:rsidR="00C7547B" w:rsidRPr="002F5199" w:rsidRDefault="00C7547B" w:rsidP="00C7547B">
      <w:pPr>
        <w:spacing w:before="0"/>
        <w:jc w:val="right"/>
        <w:rPr>
          <w:i/>
          <w:iCs/>
          <w:sz w:val="20"/>
          <w:lang w:val="en-US"/>
        </w:rPr>
      </w:pPr>
      <w:r w:rsidRPr="002F5199">
        <w:rPr>
          <w:i/>
          <w:iCs/>
          <w:sz w:val="20"/>
          <w:lang w:val="en-US"/>
        </w:rPr>
        <w:t>Electronic Publication</w:t>
      </w:r>
    </w:p>
    <w:p w14:paraId="7D6212AC" w14:textId="5675DBFC" w:rsidR="00C7547B" w:rsidRPr="002F5199" w:rsidRDefault="00C7547B" w:rsidP="00C7547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sidR="00374EB8">
        <w:rPr>
          <w:sz w:val="20"/>
          <w:lang w:val="en-US"/>
        </w:rPr>
        <w:t>21</w:t>
      </w:r>
    </w:p>
    <w:p w14:paraId="36734779" w14:textId="77777777" w:rsidR="00C7547B" w:rsidRDefault="00C7547B" w:rsidP="00C7547B">
      <w:pPr>
        <w:jc w:val="center"/>
        <w:rPr>
          <w:sz w:val="22"/>
          <w:lang w:val="en-US"/>
        </w:rPr>
      </w:pPr>
    </w:p>
    <w:p w14:paraId="7F89B183" w14:textId="18475693"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sidR="00374EB8">
        <w:rPr>
          <w:sz w:val="20"/>
          <w:lang w:val="en-US"/>
        </w:rPr>
        <w:t>21</w:t>
      </w:r>
    </w:p>
    <w:p w14:paraId="606BF682" w14:textId="77777777" w:rsidR="00C7547B" w:rsidRPr="00470E28" w:rsidRDefault="00C7547B" w:rsidP="00C754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8DCC640" w14:textId="77777777" w:rsidR="00C7547B" w:rsidRDefault="00C7547B" w:rsidP="00C7547B">
      <w:pPr>
        <w:spacing w:before="160"/>
        <w:rPr>
          <w:i/>
          <w:sz w:val="20"/>
          <w:lang w:val="en-US"/>
        </w:rPr>
        <w:sectPr w:rsidR="00C7547B"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38AE43BE" w14:textId="21203F56" w:rsidR="00C7547B" w:rsidRPr="00C7547B" w:rsidRDefault="00C7547B" w:rsidP="00C7547B">
      <w:pPr>
        <w:pStyle w:val="RecNo"/>
        <w:spacing w:before="0"/>
        <w:rPr>
          <w:lang w:val="en-US"/>
        </w:rPr>
      </w:pPr>
      <w:bookmarkStart w:id="3" w:name="irecnoe"/>
      <w:bookmarkEnd w:id="3"/>
      <w:r w:rsidRPr="00C7547B">
        <w:rPr>
          <w:lang w:val="en-US"/>
        </w:rPr>
        <w:lastRenderedPageBreak/>
        <w:t xml:space="preserve">RECOMMENDATION  </w:t>
      </w:r>
      <w:r w:rsidRPr="00C7547B">
        <w:rPr>
          <w:rStyle w:val="href"/>
          <w:lang w:val="en-US"/>
        </w:rPr>
        <w:t>ITU-R  P.</w:t>
      </w:r>
      <w:r w:rsidR="00E345BE">
        <w:rPr>
          <w:rStyle w:val="href"/>
          <w:lang w:val="en-US"/>
        </w:rPr>
        <w:t>2</w:t>
      </w:r>
      <w:r w:rsidR="00AC2824">
        <w:rPr>
          <w:rStyle w:val="href"/>
          <w:lang w:val="en-US"/>
        </w:rPr>
        <w:t>040-2</w:t>
      </w:r>
    </w:p>
    <w:p w14:paraId="16299364" w14:textId="77777777" w:rsidR="00A63529" w:rsidRPr="00432236" w:rsidRDefault="00A63529" w:rsidP="00A63529">
      <w:pPr>
        <w:pStyle w:val="Rectitle"/>
        <w:rPr>
          <w:lang w:val="en-US" w:eastAsia="ja-JP"/>
        </w:rPr>
      </w:pPr>
      <w:r w:rsidRPr="00432236">
        <w:rPr>
          <w:lang w:val="en-US" w:eastAsia="ja-JP"/>
        </w:rPr>
        <w:t xml:space="preserve">Effects of building materials and structures on radiowave </w:t>
      </w:r>
      <w:r w:rsidRPr="00432236">
        <w:rPr>
          <w:lang w:val="en-US" w:eastAsia="ja-JP"/>
        </w:rPr>
        <w:br/>
        <w:t xml:space="preserve">propagation </w:t>
      </w:r>
      <w:r w:rsidRPr="00432236">
        <w:rPr>
          <w:szCs w:val="28"/>
          <w:lang w:val="en-US" w:eastAsia="ja-JP"/>
        </w:rPr>
        <w:t>above about 100 MHz</w:t>
      </w:r>
    </w:p>
    <w:p w14:paraId="54082258" w14:textId="77777777" w:rsidR="00A63529" w:rsidRPr="00432236" w:rsidRDefault="00A63529" w:rsidP="00A63529">
      <w:pPr>
        <w:pStyle w:val="Recref"/>
        <w:rPr>
          <w:lang w:val="en-US" w:eastAsia="ja-JP"/>
        </w:rPr>
      </w:pPr>
      <w:r w:rsidRPr="00432236">
        <w:rPr>
          <w:lang w:val="en-US" w:eastAsia="ja-JP"/>
        </w:rPr>
        <w:t>(Question ITU-R 211/3)</w:t>
      </w:r>
    </w:p>
    <w:p w14:paraId="571A5A97" w14:textId="2AC923F5" w:rsidR="00A63529" w:rsidRPr="00432236" w:rsidRDefault="00A63529" w:rsidP="00A63529">
      <w:pPr>
        <w:pStyle w:val="Recdate"/>
        <w:rPr>
          <w:lang w:val="en-US" w:eastAsia="ja-JP"/>
        </w:rPr>
      </w:pPr>
      <w:r w:rsidRPr="00432236">
        <w:rPr>
          <w:lang w:val="en-US" w:eastAsia="ja-JP"/>
        </w:rPr>
        <w:t>(2013</w:t>
      </w:r>
      <w:r>
        <w:rPr>
          <w:lang w:val="en-US" w:eastAsia="ja-JP"/>
        </w:rPr>
        <w:t>-2015</w:t>
      </w:r>
      <w:r w:rsidR="00F57D15">
        <w:rPr>
          <w:lang w:val="en-US" w:eastAsia="ja-JP"/>
        </w:rPr>
        <w:t>-2021</w:t>
      </w:r>
      <w:r w:rsidRPr="00432236">
        <w:rPr>
          <w:lang w:val="en-US" w:eastAsia="ja-JP"/>
        </w:rPr>
        <w:t>)</w:t>
      </w:r>
    </w:p>
    <w:p w14:paraId="29123DC8" w14:textId="77777777" w:rsidR="00A63529" w:rsidRPr="00432236" w:rsidRDefault="00A63529" w:rsidP="00A63529">
      <w:pPr>
        <w:pStyle w:val="HeadingSum"/>
        <w:rPr>
          <w:lang w:val="en-US" w:eastAsia="ja-JP"/>
        </w:rPr>
      </w:pPr>
      <w:r w:rsidRPr="00432236">
        <w:rPr>
          <w:lang w:val="en-US"/>
        </w:rPr>
        <w:t>Scope</w:t>
      </w:r>
    </w:p>
    <w:p w14:paraId="3BD8DCDA" w14:textId="77777777" w:rsidR="00A63529" w:rsidRPr="00432236" w:rsidRDefault="00A63529" w:rsidP="00A63529">
      <w:pPr>
        <w:pStyle w:val="Summary"/>
        <w:rPr>
          <w:lang w:val="en-US" w:eastAsia="ja-JP"/>
        </w:rPr>
      </w:pPr>
      <w:r w:rsidRPr="00432236">
        <w:rPr>
          <w:lang w:val="en-US" w:eastAsia="ja-JP"/>
        </w:rPr>
        <w:t>This Recommendation provides guidance on the effects of building materials and structures on radio-wave propagation.</w:t>
      </w:r>
    </w:p>
    <w:p w14:paraId="099D5DB5" w14:textId="77777777" w:rsidR="00A63529" w:rsidRPr="00432236" w:rsidRDefault="00A63529" w:rsidP="00A63529">
      <w:pPr>
        <w:pStyle w:val="Normalaftertitle"/>
        <w:rPr>
          <w:lang w:val="en-US"/>
        </w:rPr>
      </w:pPr>
      <w:r w:rsidRPr="00432236">
        <w:rPr>
          <w:lang w:val="en-US"/>
        </w:rPr>
        <w:t>The ITU Radiocommunication Assembly,</w:t>
      </w:r>
    </w:p>
    <w:p w14:paraId="7520994E" w14:textId="77777777" w:rsidR="00A63529" w:rsidRPr="00432236" w:rsidRDefault="00A63529" w:rsidP="00A63529">
      <w:pPr>
        <w:pStyle w:val="Call"/>
        <w:rPr>
          <w:lang w:val="en-US"/>
        </w:rPr>
      </w:pPr>
      <w:r w:rsidRPr="00432236">
        <w:rPr>
          <w:lang w:val="en-US"/>
        </w:rPr>
        <w:t>considering</w:t>
      </w:r>
    </w:p>
    <w:p w14:paraId="7EA63A25" w14:textId="77777777" w:rsidR="00A63529" w:rsidRPr="00382F49" w:rsidRDefault="00A63529" w:rsidP="00A63529">
      <w:pPr>
        <w:rPr>
          <w:spacing w:val="-4"/>
          <w:lang w:val="en-US"/>
        </w:rPr>
      </w:pPr>
      <w:r w:rsidRPr="00382F49">
        <w:rPr>
          <w:i/>
          <w:iCs/>
          <w:spacing w:val="-4"/>
          <w:lang w:val="en-US"/>
        </w:rPr>
        <w:t>a)</w:t>
      </w:r>
      <w:r w:rsidRPr="00382F49">
        <w:rPr>
          <w:spacing w:val="-4"/>
          <w:lang w:val="en-US"/>
        </w:rPr>
        <w:tab/>
        <w:t xml:space="preserve">that electrical properties of materials and </w:t>
      </w:r>
      <w:r w:rsidRPr="00382F49">
        <w:rPr>
          <w:spacing w:val="-4"/>
          <w:lang w:val="en-US" w:eastAsia="ja-JP"/>
        </w:rPr>
        <w:t>their</w:t>
      </w:r>
      <w:r w:rsidRPr="00382F49">
        <w:rPr>
          <w:spacing w:val="-4"/>
          <w:lang w:val="en-US"/>
        </w:rPr>
        <w:t xml:space="preserve"> structure</w:t>
      </w:r>
      <w:r w:rsidRPr="00382F49">
        <w:rPr>
          <w:spacing w:val="-4"/>
          <w:lang w:val="en-US" w:eastAsia="ja-JP"/>
        </w:rPr>
        <w:t>s</w:t>
      </w:r>
      <w:r w:rsidRPr="00382F49">
        <w:rPr>
          <w:spacing w:val="-4"/>
          <w:lang w:val="en-US"/>
        </w:rPr>
        <w:t xml:space="preserve"> strongly affect radiowave propagation;</w:t>
      </w:r>
    </w:p>
    <w:p w14:paraId="4A11A489" w14:textId="77777777" w:rsidR="00A63529" w:rsidRPr="00432236" w:rsidRDefault="00A63529" w:rsidP="00A63529">
      <w:pPr>
        <w:rPr>
          <w:lang w:val="en-US"/>
        </w:rPr>
      </w:pPr>
      <w:r w:rsidRPr="00432236">
        <w:rPr>
          <w:i/>
          <w:iCs/>
          <w:lang w:val="en-US"/>
        </w:rPr>
        <w:t>b)</w:t>
      </w:r>
      <w:r w:rsidRPr="00432236">
        <w:rPr>
          <w:lang w:val="en-US"/>
        </w:rPr>
        <w:tab/>
        <w:t>that it is necessary to understand the losses of radiowaves caused by building materials and structures;</w:t>
      </w:r>
    </w:p>
    <w:p w14:paraId="21E208CB" w14:textId="77777777" w:rsidR="00A63529" w:rsidRPr="00432236" w:rsidRDefault="00A63529" w:rsidP="00A63529">
      <w:pPr>
        <w:rPr>
          <w:lang w:val="en-US"/>
        </w:rPr>
      </w:pPr>
      <w:r w:rsidRPr="00432236">
        <w:rPr>
          <w:i/>
          <w:iCs/>
          <w:lang w:val="en-US"/>
        </w:rPr>
        <w:t>c)</w:t>
      </w:r>
      <w:r w:rsidRPr="00432236">
        <w:rPr>
          <w:lang w:val="en-US"/>
        </w:rPr>
        <w:tab/>
        <w:t>that there is a need to give guidance to engineers</w:t>
      </w:r>
      <w:r w:rsidRPr="00432236">
        <w:rPr>
          <w:lang w:val="en-US" w:eastAsia="ja-JP"/>
        </w:rPr>
        <w:t xml:space="preserve"> to avoid interference from </w:t>
      </w:r>
      <w:r w:rsidRPr="00432236">
        <w:rPr>
          <w:lang w:val="en-US"/>
        </w:rPr>
        <w:t>outdoor to indoor and indoor to outdoor</w:t>
      </w:r>
      <w:r w:rsidRPr="00432236">
        <w:rPr>
          <w:lang w:val="en-US" w:eastAsia="ja-JP"/>
        </w:rPr>
        <w:t xml:space="preserve"> systems;</w:t>
      </w:r>
    </w:p>
    <w:p w14:paraId="7778123C" w14:textId="77777777" w:rsidR="00A63529" w:rsidRPr="00432236" w:rsidRDefault="00A63529" w:rsidP="00A63529">
      <w:pPr>
        <w:rPr>
          <w:lang w:val="en-US"/>
        </w:rPr>
      </w:pPr>
      <w:r w:rsidRPr="00432236">
        <w:rPr>
          <w:i/>
          <w:iCs/>
          <w:lang w:val="en-US"/>
        </w:rPr>
        <w:t>d)</w:t>
      </w:r>
      <w:r w:rsidRPr="00432236">
        <w:rPr>
          <w:lang w:val="en-US"/>
        </w:rPr>
        <w:tab/>
        <w:t>that there is a need to provide users with a unified source for computing effects of building materials and structures,</w:t>
      </w:r>
    </w:p>
    <w:p w14:paraId="5460745E" w14:textId="77777777" w:rsidR="00A63529" w:rsidRPr="00432236" w:rsidRDefault="00A63529" w:rsidP="00A63529">
      <w:pPr>
        <w:pStyle w:val="Call"/>
        <w:rPr>
          <w:lang w:val="en-US"/>
        </w:rPr>
      </w:pPr>
      <w:r w:rsidRPr="00432236">
        <w:rPr>
          <w:lang w:val="en-US"/>
        </w:rPr>
        <w:t>noting</w:t>
      </w:r>
    </w:p>
    <w:p w14:paraId="135D1BA2" w14:textId="3C3D0610" w:rsidR="00A63529" w:rsidRPr="00432236" w:rsidRDefault="00A63529" w:rsidP="00A63529">
      <w:pPr>
        <w:rPr>
          <w:lang w:val="en-US"/>
        </w:rPr>
      </w:pPr>
      <w:r w:rsidRPr="00432236">
        <w:rPr>
          <w:i/>
          <w:iCs/>
          <w:lang w:val="en-US"/>
        </w:rPr>
        <w:t>a)</w:t>
      </w:r>
      <w:r w:rsidRPr="00432236">
        <w:rPr>
          <w:lang w:val="en-US"/>
        </w:rPr>
        <w:tab/>
        <w:t xml:space="preserve">that Recommendation ITU-R </w:t>
      </w:r>
      <w:hyperlink r:id="rId13" w:history="1">
        <w:r w:rsidRPr="00E97A30">
          <w:rPr>
            <w:rStyle w:val="Hyperlink"/>
            <w:color w:val="auto"/>
            <w:u w:val="none"/>
            <w:lang w:val="en-US"/>
          </w:rPr>
          <w:t>P.526</w:t>
        </w:r>
      </w:hyperlink>
      <w:r w:rsidRPr="00432236">
        <w:rPr>
          <w:lang w:val="en-US"/>
        </w:rPr>
        <w:t xml:space="preserve"> provides guidance on diffraction effects, including those due to building materials and structures;</w:t>
      </w:r>
    </w:p>
    <w:p w14:paraId="75F9D563" w14:textId="1F84C7E5" w:rsidR="00A63529" w:rsidRPr="00432236" w:rsidRDefault="00A63529" w:rsidP="00A63529">
      <w:pPr>
        <w:rPr>
          <w:lang w:val="en-US"/>
        </w:rPr>
      </w:pPr>
      <w:r w:rsidRPr="00432236">
        <w:rPr>
          <w:i/>
          <w:iCs/>
          <w:lang w:val="en-US"/>
        </w:rPr>
        <w:t>b)</w:t>
      </w:r>
      <w:r w:rsidRPr="00432236">
        <w:rPr>
          <w:lang w:val="en-US"/>
        </w:rPr>
        <w:tab/>
        <w:t xml:space="preserve">that Recommendation ITU-R </w:t>
      </w:r>
      <w:hyperlink r:id="rId14" w:history="1">
        <w:r w:rsidRPr="00E97A30">
          <w:rPr>
            <w:rStyle w:val="Hyperlink"/>
            <w:color w:val="auto"/>
            <w:u w:val="none"/>
            <w:lang w:val="en-US"/>
          </w:rPr>
          <w:t>P.527</w:t>
        </w:r>
      </w:hyperlink>
      <w:r w:rsidRPr="00432236">
        <w:rPr>
          <w:lang w:val="en-US"/>
        </w:rPr>
        <w:t xml:space="preserve"> provides information on the electrical properties of the surface of the Earth;</w:t>
      </w:r>
    </w:p>
    <w:p w14:paraId="0C7C385F" w14:textId="5CF3E2F9" w:rsidR="00A63529" w:rsidRPr="00382F49" w:rsidRDefault="00A63529" w:rsidP="00A63529">
      <w:pPr>
        <w:rPr>
          <w:spacing w:val="-6"/>
          <w:lang w:val="en-US"/>
        </w:rPr>
      </w:pPr>
      <w:r w:rsidRPr="00382F49">
        <w:rPr>
          <w:i/>
          <w:iCs/>
          <w:spacing w:val="-6"/>
          <w:lang w:val="en-US"/>
        </w:rPr>
        <w:t>c)</w:t>
      </w:r>
      <w:r w:rsidRPr="00382F49">
        <w:rPr>
          <w:spacing w:val="-6"/>
          <w:lang w:val="en-US"/>
        </w:rPr>
        <w:tab/>
        <w:t>that Recommendation ITU</w:t>
      </w:r>
      <w:r w:rsidRPr="00382F49">
        <w:rPr>
          <w:spacing w:val="-6"/>
          <w:lang w:val="en-US" w:eastAsia="ja-JP"/>
        </w:rPr>
        <w:t>-</w:t>
      </w:r>
      <w:r w:rsidRPr="00382F49">
        <w:rPr>
          <w:spacing w:val="-6"/>
          <w:lang w:val="en-US"/>
        </w:rPr>
        <w:t xml:space="preserve">R </w:t>
      </w:r>
      <w:hyperlink r:id="rId15" w:history="1">
        <w:r w:rsidRPr="00E97A30">
          <w:rPr>
            <w:rStyle w:val="Hyperlink"/>
            <w:color w:val="auto"/>
            <w:spacing w:val="-6"/>
            <w:u w:val="none"/>
            <w:lang w:val="en-US"/>
          </w:rPr>
          <w:t>P.679</w:t>
        </w:r>
      </w:hyperlink>
      <w:r w:rsidRPr="00382F49">
        <w:rPr>
          <w:spacing w:val="-6"/>
          <w:lang w:val="en-US"/>
        </w:rPr>
        <w:t xml:space="preserve"> provides guidance on planning broadcasting-satellite systems;</w:t>
      </w:r>
    </w:p>
    <w:p w14:paraId="148B3C4D" w14:textId="242C7AB7" w:rsidR="00A63529" w:rsidRPr="00432236" w:rsidRDefault="00A63529" w:rsidP="00A63529">
      <w:pPr>
        <w:rPr>
          <w:lang w:val="en-US"/>
        </w:rPr>
      </w:pPr>
      <w:r w:rsidRPr="00432236">
        <w:rPr>
          <w:i/>
          <w:iCs/>
          <w:lang w:val="en-US"/>
        </w:rPr>
        <w:t>d)</w:t>
      </w:r>
      <w:r w:rsidRPr="00432236">
        <w:rPr>
          <w:lang w:val="en-US"/>
        </w:rPr>
        <w:tab/>
        <w:t>that Recommendation ITU</w:t>
      </w:r>
      <w:r w:rsidRPr="00432236">
        <w:rPr>
          <w:lang w:val="en-US" w:eastAsia="ja-JP"/>
        </w:rPr>
        <w:t>-</w:t>
      </w:r>
      <w:r w:rsidRPr="00432236">
        <w:rPr>
          <w:lang w:val="en-US"/>
        </w:rPr>
        <w:t xml:space="preserve">R </w:t>
      </w:r>
      <w:hyperlink r:id="rId16" w:history="1">
        <w:r w:rsidRPr="00E97A30">
          <w:rPr>
            <w:rStyle w:val="Hyperlink"/>
            <w:color w:val="auto"/>
            <w:u w:val="none"/>
            <w:lang w:val="en-US"/>
          </w:rPr>
          <w:t>P.1238</w:t>
        </w:r>
      </w:hyperlink>
      <w:r w:rsidRPr="00432236">
        <w:rPr>
          <w:lang w:val="en-US"/>
        </w:rPr>
        <w:t xml:space="preserve"> provides guidance on indoor propagation over the frequency range 900 MHz to 100 GHz;</w:t>
      </w:r>
    </w:p>
    <w:p w14:paraId="3C951AC2" w14:textId="011F79FE" w:rsidR="00A63529" w:rsidRPr="00432236" w:rsidRDefault="00A63529" w:rsidP="00A63529">
      <w:pPr>
        <w:rPr>
          <w:lang w:val="en-US"/>
        </w:rPr>
      </w:pPr>
      <w:r w:rsidRPr="00432236">
        <w:rPr>
          <w:i/>
          <w:iCs/>
          <w:lang w:val="en-US"/>
        </w:rPr>
        <w:t>e)</w:t>
      </w:r>
      <w:r w:rsidRPr="00432236">
        <w:rPr>
          <w:lang w:val="en-US"/>
        </w:rPr>
        <w:tab/>
        <w:t>that Recommendation ITU</w:t>
      </w:r>
      <w:r w:rsidRPr="00432236">
        <w:rPr>
          <w:lang w:val="en-US" w:eastAsia="ja-JP"/>
        </w:rPr>
        <w:t>-</w:t>
      </w:r>
      <w:r w:rsidRPr="00432236">
        <w:rPr>
          <w:lang w:val="en-US"/>
        </w:rPr>
        <w:t xml:space="preserve">R </w:t>
      </w:r>
      <w:hyperlink r:id="rId17" w:history="1">
        <w:r w:rsidRPr="00E97A30">
          <w:rPr>
            <w:rStyle w:val="Hyperlink"/>
            <w:color w:val="auto"/>
            <w:u w:val="none"/>
            <w:lang w:val="en-US"/>
          </w:rPr>
          <w:t>P.1406</w:t>
        </w:r>
      </w:hyperlink>
      <w:r w:rsidRPr="00432236">
        <w:rPr>
          <w:lang w:val="en-US"/>
        </w:rPr>
        <w:t xml:space="preserve"> provides information on various aspects of propagation relating to terrestrial land mobile and broadcasting services in the VHF and UHF bands;</w:t>
      </w:r>
    </w:p>
    <w:p w14:paraId="3F305493" w14:textId="3073934A" w:rsidR="00A63529" w:rsidRPr="00432236" w:rsidRDefault="00A63529" w:rsidP="00A63529">
      <w:pPr>
        <w:rPr>
          <w:lang w:val="en-US"/>
        </w:rPr>
      </w:pPr>
      <w:r w:rsidRPr="00432236">
        <w:rPr>
          <w:i/>
          <w:iCs/>
          <w:lang w:val="en-US"/>
        </w:rPr>
        <w:t>f)</w:t>
      </w:r>
      <w:r w:rsidRPr="00432236">
        <w:rPr>
          <w:lang w:val="en-US"/>
        </w:rPr>
        <w:tab/>
        <w:t>that Recommendation ITU</w:t>
      </w:r>
      <w:r w:rsidRPr="00432236">
        <w:rPr>
          <w:lang w:val="en-US" w:eastAsia="ja-JP"/>
        </w:rPr>
        <w:t>-</w:t>
      </w:r>
      <w:r w:rsidRPr="00432236">
        <w:rPr>
          <w:lang w:val="en-US"/>
        </w:rPr>
        <w:t xml:space="preserve">R </w:t>
      </w:r>
      <w:hyperlink r:id="rId18" w:history="1">
        <w:r w:rsidRPr="00E97A30">
          <w:rPr>
            <w:rStyle w:val="Hyperlink"/>
            <w:color w:val="auto"/>
            <w:u w:val="none"/>
            <w:lang w:val="en-US"/>
          </w:rPr>
          <w:t>P.1407</w:t>
        </w:r>
      </w:hyperlink>
      <w:r w:rsidRPr="00432236">
        <w:rPr>
          <w:lang w:val="en-US"/>
        </w:rPr>
        <w:t xml:space="preserve"> provides information on various aspects of multi-path propagation; </w:t>
      </w:r>
    </w:p>
    <w:p w14:paraId="3C296BE9" w14:textId="64B1F8BB" w:rsidR="00A63529" w:rsidRPr="00432236" w:rsidRDefault="00A63529" w:rsidP="00A63529">
      <w:pPr>
        <w:rPr>
          <w:lang w:val="en-US"/>
        </w:rPr>
      </w:pPr>
      <w:r w:rsidRPr="00432236">
        <w:rPr>
          <w:i/>
          <w:iCs/>
          <w:lang w:val="en-US"/>
        </w:rPr>
        <w:t>g)</w:t>
      </w:r>
      <w:r w:rsidRPr="00432236">
        <w:rPr>
          <w:lang w:val="en-US"/>
        </w:rPr>
        <w:tab/>
        <w:t>that Recommendation ITU</w:t>
      </w:r>
      <w:r w:rsidRPr="00432236">
        <w:rPr>
          <w:lang w:val="en-US" w:eastAsia="ja-JP"/>
        </w:rPr>
        <w:t>-</w:t>
      </w:r>
      <w:r w:rsidRPr="00432236">
        <w:rPr>
          <w:lang w:val="en-US"/>
        </w:rPr>
        <w:t xml:space="preserve">R </w:t>
      </w:r>
      <w:hyperlink r:id="rId19" w:history="1">
        <w:r w:rsidRPr="00E97A30">
          <w:rPr>
            <w:rStyle w:val="Hyperlink"/>
            <w:color w:val="auto"/>
            <w:u w:val="none"/>
            <w:lang w:val="en-US"/>
          </w:rPr>
          <w:t>P.1411</w:t>
        </w:r>
      </w:hyperlink>
      <w:r w:rsidRPr="00432236">
        <w:rPr>
          <w:lang w:val="en-US"/>
        </w:rPr>
        <w:t xml:space="preserve"> provides propagation methods for short paths in outdoor situations, in the frequency range from about 300 MHz to 100 GHz;</w:t>
      </w:r>
    </w:p>
    <w:p w14:paraId="1C1DA1B0" w14:textId="006A156F" w:rsidR="00A63529" w:rsidRPr="00432236" w:rsidRDefault="00A63529" w:rsidP="00A63529">
      <w:pPr>
        <w:rPr>
          <w:lang w:val="en-US"/>
        </w:rPr>
      </w:pPr>
      <w:r w:rsidRPr="00432236">
        <w:rPr>
          <w:i/>
          <w:iCs/>
          <w:lang w:val="en-US"/>
        </w:rPr>
        <w:t>h)</w:t>
      </w:r>
      <w:r w:rsidRPr="00432236">
        <w:rPr>
          <w:lang w:val="en-US"/>
        </w:rPr>
        <w:tab/>
        <w:t xml:space="preserve">that Recommendation ITU-R </w:t>
      </w:r>
      <w:hyperlink r:id="rId20" w:history="1">
        <w:r w:rsidRPr="00E97A30">
          <w:rPr>
            <w:rStyle w:val="Hyperlink"/>
            <w:color w:val="auto"/>
            <w:u w:val="none"/>
            <w:lang w:val="en-US"/>
          </w:rPr>
          <w:t>P.1812</w:t>
        </w:r>
      </w:hyperlink>
      <w:r w:rsidRPr="00432236">
        <w:rPr>
          <w:lang w:val="en-US"/>
        </w:rPr>
        <w:t xml:space="preserve"> provides a propagation prediction method for terrestrial point-to-area services in the frequency range 30 MHz to 3 GHz,</w:t>
      </w:r>
    </w:p>
    <w:p w14:paraId="37D0A0D3" w14:textId="77777777" w:rsidR="00A63529" w:rsidRPr="00432236" w:rsidRDefault="00A63529" w:rsidP="00A63529">
      <w:pPr>
        <w:pStyle w:val="Call"/>
        <w:rPr>
          <w:lang w:val="en-US"/>
        </w:rPr>
      </w:pPr>
      <w:r w:rsidRPr="00432236">
        <w:rPr>
          <w:lang w:val="en-US"/>
        </w:rPr>
        <w:t>recommends</w:t>
      </w:r>
    </w:p>
    <w:p w14:paraId="59B687DB" w14:textId="77777777" w:rsidR="00A63529" w:rsidRPr="00432236" w:rsidRDefault="00A63529" w:rsidP="00A63529">
      <w:pPr>
        <w:rPr>
          <w:lang w:val="en-US"/>
        </w:rPr>
      </w:pPr>
      <w:r w:rsidRPr="00432236">
        <w:rPr>
          <w:lang w:val="en-US"/>
        </w:rPr>
        <w:t>that the information and methods in Annex 1 and Annex 2 should be used as a guide for the assessment of the effects of building material properties and structures on radiowave propagation, and in developing deterministic models of propagation involving the built environment.</w:t>
      </w:r>
    </w:p>
    <w:p w14:paraId="4A86C828" w14:textId="77777777" w:rsidR="00A63529" w:rsidRPr="00432236" w:rsidRDefault="00A63529" w:rsidP="00A63529">
      <w:pPr>
        <w:pStyle w:val="Normalaftertitle"/>
        <w:rPr>
          <w:lang w:val="en-US"/>
        </w:rPr>
      </w:pPr>
      <w:r w:rsidRPr="00432236">
        <w:rPr>
          <w:lang w:val="en-US"/>
        </w:rPr>
        <w:t>Annex 1 describes basic principles, and provides expressions to evaluate reflection from and transmission through building materia</w:t>
      </w:r>
      <w:r>
        <w:rPr>
          <w:lang w:val="en-US"/>
        </w:rPr>
        <w:t xml:space="preserve">ls and structures. </w:t>
      </w:r>
      <w:r w:rsidRPr="00432236">
        <w:rPr>
          <w:lang w:val="en-US"/>
        </w:rPr>
        <w:t>It also includes a model for electrical properties as a function of frequency, and a table of parameters for relevant materials.</w:t>
      </w:r>
    </w:p>
    <w:p w14:paraId="2FB97A14" w14:textId="77777777" w:rsidR="00A63529" w:rsidRDefault="00A63529" w:rsidP="00A63529">
      <w:pPr>
        <w:rPr>
          <w:lang w:val="en-US"/>
        </w:rPr>
      </w:pPr>
      <w:r w:rsidRPr="00432236">
        <w:rPr>
          <w:lang w:val="en-US"/>
        </w:rPr>
        <w:t>Annex 2 gives definitions for various types of propagation loss associated with buildings, and provides guidance on measuring building entry losses.</w:t>
      </w:r>
    </w:p>
    <w:p w14:paraId="798D190B" w14:textId="3FCC5898" w:rsidR="00A63529" w:rsidRPr="00432236" w:rsidRDefault="00A63529" w:rsidP="00A63529">
      <w:pPr>
        <w:rPr>
          <w:lang w:val="en-US"/>
        </w:rPr>
      </w:pPr>
      <w:r w:rsidRPr="00432236">
        <w:rPr>
          <w:lang w:val="en-US"/>
        </w:rPr>
        <w:t xml:space="preserve">Examples of building-entry loss measurements may be found in Report ITU-R </w:t>
      </w:r>
      <w:hyperlink r:id="rId21" w:history="1">
        <w:r w:rsidRPr="00E97A30">
          <w:rPr>
            <w:rStyle w:val="Hyperlink"/>
            <w:color w:val="auto"/>
            <w:u w:val="none"/>
            <w:lang w:val="en-US"/>
          </w:rPr>
          <w:t>P.2346</w:t>
        </w:r>
      </w:hyperlink>
      <w:r w:rsidRPr="00432236">
        <w:rPr>
          <w:lang w:val="en-US"/>
        </w:rPr>
        <w:t>.</w:t>
      </w:r>
    </w:p>
    <w:p w14:paraId="3506BBA6" w14:textId="77777777" w:rsidR="00A63529" w:rsidRPr="00432236" w:rsidRDefault="00A63529" w:rsidP="00A63529">
      <w:pPr>
        <w:rPr>
          <w:lang w:val="en-US"/>
        </w:rPr>
      </w:pPr>
    </w:p>
    <w:p w14:paraId="5E59A47F" w14:textId="77777777" w:rsidR="00A63529" w:rsidRPr="00432236" w:rsidRDefault="00A63529" w:rsidP="00A63529">
      <w:pPr>
        <w:rPr>
          <w:lang w:val="en-US"/>
        </w:rPr>
      </w:pPr>
    </w:p>
    <w:p w14:paraId="30088A22" w14:textId="77777777" w:rsidR="00A63529" w:rsidRPr="00432236" w:rsidRDefault="00A63529" w:rsidP="00A63529">
      <w:pPr>
        <w:pStyle w:val="AnnexNoTitle"/>
        <w:rPr>
          <w:lang w:val="en-US"/>
        </w:rPr>
      </w:pPr>
      <w:r w:rsidRPr="00432236">
        <w:rPr>
          <w:lang w:val="en-US" w:eastAsia="ja-JP"/>
        </w:rPr>
        <w:t>Annex 1</w:t>
      </w:r>
    </w:p>
    <w:p w14:paraId="52A806B4" w14:textId="77777777" w:rsidR="00A63529" w:rsidRPr="00432236" w:rsidRDefault="00A63529" w:rsidP="00A63529">
      <w:pPr>
        <w:pStyle w:val="Heading1"/>
        <w:rPr>
          <w:lang w:val="en-US"/>
        </w:rPr>
      </w:pPr>
      <w:r w:rsidRPr="00432236">
        <w:rPr>
          <w:lang w:val="en-US"/>
        </w:rPr>
        <w:t>1</w:t>
      </w:r>
      <w:r w:rsidRPr="00432236">
        <w:rPr>
          <w:lang w:val="en-US"/>
        </w:rPr>
        <w:tab/>
        <w:t>Introduction</w:t>
      </w:r>
    </w:p>
    <w:p w14:paraId="131604C1" w14:textId="77777777" w:rsidR="00A63529" w:rsidRPr="00432236" w:rsidRDefault="00A63529" w:rsidP="00A63529">
      <w:pPr>
        <w:rPr>
          <w:lang w:val="en-US"/>
        </w:rPr>
      </w:pPr>
      <w:r w:rsidRPr="00432236">
        <w:rPr>
          <w:lang w:val="en-US"/>
        </w:rPr>
        <w:t xml:space="preserve">This </w:t>
      </w:r>
      <w:r w:rsidRPr="00432236">
        <w:rPr>
          <w:lang w:val="en-US" w:eastAsia="ja-JP"/>
        </w:rPr>
        <w:t>Annex</w:t>
      </w:r>
      <w:r w:rsidRPr="00432236">
        <w:rPr>
          <w:lang w:val="en-US"/>
        </w:rPr>
        <w:t xml:space="preserve"> provides guidance on the effects of building material electrical properties and structures on radio-wave propagation.</w:t>
      </w:r>
    </w:p>
    <w:p w14:paraId="4EC12007" w14:textId="77777777" w:rsidR="00A63529" w:rsidRPr="00432236" w:rsidRDefault="00A63529" w:rsidP="00A63529">
      <w:pPr>
        <w:rPr>
          <w:lang w:val="en-US"/>
        </w:rPr>
      </w:pPr>
      <w:r>
        <w:rPr>
          <w:lang w:val="en-US"/>
        </w:rPr>
        <w:t>Section</w:t>
      </w:r>
      <w:r w:rsidRPr="00432236">
        <w:rPr>
          <w:lang w:val="en-US"/>
        </w:rPr>
        <w:t> 2 describes fundamental principles concerning the interaction of radio waves with building materials, defines various parameters in use</w:t>
      </w:r>
      <w:r>
        <w:rPr>
          <w:lang w:val="en-US"/>
        </w:rPr>
        <w:t xml:space="preserve"> for the</w:t>
      </w:r>
      <w:r w:rsidRPr="00432236">
        <w:rPr>
          <w:lang w:val="en-US"/>
        </w:rPr>
        <w:t>s</w:t>
      </w:r>
      <w:r>
        <w:rPr>
          <w:lang w:val="en-US"/>
        </w:rPr>
        <w:t>e</w:t>
      </w:r>
      <w:r w:rsidRPr="00432236">
        <w:rPr>
          <w:lang w:val="en-US"/>
        </w:rPr>
        <w:t xml:space="preserve"> purposes, and gives basic expressions for reflection from and transmission through single material interfaces and single and multiple layer slabs, typical of building construction.</w:t>
      </w:r>
    </w:p>
    <w:p w14:paraId="61F6840F" w14:textId="77777777" w:rsidR="00A63529" w:rsidRPr="00432236" w:rsidRDefault="00A63529" w:rsidP="00A63529">
      <w:pPr>
        <w:rPr>
          <w:lang w:val="en-US"/>
        </w:rPr>
      </w:pPr>
      <w:r>
        <w:rPr>
          <w:lang w:val="en-US"/>
        </w:rPr>
        <w:t>Section</w:t>
      </w:r>
      <w:r w:rsidRPr="00432236">
        <w:rPr>
          <w:lang w:val="en-US"/>
        </w:rPr>
        <w:t> 3 defines a model for electrical properties, and a table of parameters for various building materials.</w:t>
      </w:r>
    </w:p>
    <w:p w14:paraId="49351348" w14:textId="77777777" w:rsidR="00A63529" w:rsidRPr="00432236" w:rsidRDefault="00A63529" w:rsidP="00A63529">
      <w:pPr>
        <w:pStyle w:val="Heading1"/>
        <w:rPr>
          <w:lang w:val="en-US" w:eastAsia="ja-JP"/>
        </w:rPr>
      </w:pPr>
      <w:r w:rsidRPr="00432236">
        <w:rPr>
          <w:lang w:val="en-US"/>
        </w:rPr>
        <w:t>2</w:t>
      </w:r>
      <w:r w:rsidRPr="00432236">
        <w:rPr>
          <w:lang w:val="en-US"/>
        </w:rPr>
        <w:tab/>
        <w:t>Basic principles</w:t>
      </w:r>
      <w:r w:rsidRPr="00432236">
        <w:rPr>
          <w:lang w:val="en-US" w:eastAsia="ja-JP"/>
        </w:rPr>
        <w:t xml:space="preserve"> and </w:t>
      </w:r>
      <w:r w:rsidRPr="00432236">
        <w:rPr>
          <w:lang w:val="en-US"/>
        </w:rPr>
        <w:t>theory</w:t>
      </w:r>
    </w:p>
    <w:p w14:paraId="14319736" w14:textId="77777777" w:rsidR="00A63529" w:rsidRPr="00432236" w:rsidRDefault="00A63529" w:rsidP="00A63529">
      <w:pPr>
        <w:rPr>
          <w:lang w:val="en-US"/>
        </w:rPr>
      </w:pPr>
      <w:r w:rsidRPr="00432236">
        <w:rPr>
          <w:lang w:val="en-US" w:eastAsia="ja-JP"/>
        </w:rPr>
        <w:t>Radio waves that interact with a building will produce losses that depend on the electrical properties of the building materials and material structure. In this section, theoretical effects of material electrical properties and structure on radio-wave propagation will be discussed.</w:t>
      </w:r>
    </w:p>
    <w:p w14:paraId="4D82B53A" w14:textId="77777777" w:rsidR="00A63529" w:rsidRPr="00432236" w:rsidRDefault="00A63529" w:rsidP="00A63529">
      <w:pPr>
        <w:pStyle w:val="Heading2"/>
        <w:rPr>
          <w:lang w:val="en-US"/>
        </w:rPr>
      </w:pPr>
      <w:r w:rsidRPr="00432236">
        <w:rPr>
          <w:lang w:val="en-US"/>
        </w:rPr>
        <w:t>2.1</w:t>
      </w:r>
      <w:r w:rsidRPr="00432236">
        <w:rPr>
          <w:lang w:val="en-US"/>
        </w:rPr>
        <w:tab/>
        <w:t>Theory of material electrical properties</w:t>
      </w:r>
    </w:p>
    <w:p w14:paraId="2A6F5E45" w14:textId="77777777" w:rsidR="00A63529" w:rsidRPr="00432236" w:rsidRDefault="00A63529" w:rsidP="00A63529">
      <w:pPr>
        <w:pStyle w:val="Heading3"/>
        <w:rPr>
          <w:lang w:val="en-US"/>
        </w:rPr>
      </w:pPr>
      <w:r w:rsidRPr="00432236">
        <w:rPr>
          <w:lang w:val="en-US"/>
        </w:rPr>
        <w:t>2.</w:t>
      </w:r>
      <w:r w:rsidRPr="00432236">
        <w:rPr>
          <w:lang w:val="en-US" w:eastAsia="ja-JP"/>
        </w:rPr>
        <w:t>1</w:t>
      </w:r>
      <w:r w:rsidRPr="00432236">
        <w:rPr>
          <w:lang w:val="en-US"/>
        </w:rPr>
        <w:t>.1</w:t>
      </w:r>
      <w:r w:rsidRPr="00432236">
        <w:rPr>
          <w:lang w:val="en-US"/>
        </w:rPr>
        <w:tab/>
        <w:t>Introduction</w:t>
      </w:r>
    </w:p>
    <w:p w14:paraId="0D803BA3" w14:textId="77777777" w:rsidR="00A63529" w:rsidRPr="00432236" w:rsidRDefault="00A63529" w:rsidP="00A63529">
      <w:pPr>
        <w:rPr>
          <w:lang w:val="en-US"/>
        </w:rPr>
      </w:pPr>
      <w:r w:rsidRPr="00432236">
        <w:rPr>
          <w:lang w:val="en-US" w:eastAsia="ja-JP"/>
        </w:rPr>
        <w:t>This section</w:t>
      </w:r>
      <w:r w:rsidRPr="00432236">
        <w:rPr>
          <w:lang w:val="en-US"/>
        </w:rPr>
        <w:t xml:space="preserve"> describes the development of simple frequency-dependent formulae for the permittivity and conductivity of common building materials. The formulae are based on curve fitting to a number of published measurement results, mainly in the frequency range 1-100 GHz. The aim is to find a simple parameterization for use in indoor-outdoor ray trace modelling.</w:t>
      </w:r>
    </w:p>
    <w:p w14:paraId="0B7C8308" w14:textId="77777777" w:rsidR="00A63529" w:rsidRPr="00432236" w:rsidRDefault="00A63529" w:rsidP="00A63529">
      <w:pPr>
        <w:rPr>
          <w:lang w:val="en-US" w:eastAsia="ja-JP"/>
        </w:rPr>
      </w:pPr>
      <w:r w:rsidRPr="00432236">
        <w:rPr>
          <w:lang w:val="en-US"/>
        </w:rPr>
        <w:t>The characterization of the electrical properties of materials is presented in a number of different ways in the literature. These are described in § 2.</w:t>
      </w:r>
      <w:r w:rsidRPr="00432236">
        <w:rPr>
          <w:lang w:val="en-US" w:eastAsia="ja-JP"/>
        </w:rPr>
        <w:t>1</w:t>
      </w:r>
      <w:r w:rsidRPr="00432236">
        <w:rPr>
          <w:lang w:val="en-US"/>
        </w:rPr>
        <w:t>.2 in order that the measured data can be reduced to a common format.</w:t>
      </w:r>
    </w:p>
    <w:p w14:paraId="42BB80D4" w14:textId="77777777" w:rsidR="00A63529" w:rsidRPr="00432236" w:rsidRDefault="00A63529" w:rsidP="00A63529">
      <w:pPr>
        <w:pStyle w:val="Heading3"/>
        <w:rPr>
          <w:lang w:val="en-US"/>
        </w:rPr>
      </w:pPr>
      <w:r w:rsidRPr="00432236">
        <w:rPr>
          <w:lang w:val="en-US"/>
        </w:rPr>
        <w:t>2.</w:t>
      </w:r>
      <w:r w:rsidRPr="00432236">
        <w:rPr>
          <w:lang w:val="en-US" w:eastAsia="ja-JP"/>
        </w:rPr>
        <w:t>1</w:t>
      </w:r>
      <w:r w:rsidRPr="00432236">
        <w:rPr>
          <w:lang w:val="en-US"/>
        </w:rPr>
        <w:t>.2</w:t>
      </w:r>
      <w:r w:rsidRPr="00432236">
        <w:rPr>
          <w:lang w:val="en-US"/>
        </w:rPr>
        <w:tab/>
        <w:t>Method</w:t>
      </w:r>
    </w:p>
    <w:p w14:paraId="2E4A2453" w14:textId="77777777" w:rsidR="00A63529" w:rsidRPr="00432236" w:rsidRDefault="00A63529" w:rsidP="00A63529">
      <w:pPr>
        <w:pStyle w:val="Heading4"/>
        <w:rPr>
          <w:lang w:val="en-US"/>
        </w:rPr>
      </w:pPr>
      <w:r w:rsidRPr="00432236">
        <w:rPr>
          <w:lang w:val="en-US"/>
        </w:rPr>
        <w:t>2.</w:t>
      </w:r>
      <w:r w:rsidRPr="00432236">
        <w:rPr>
          <w:lang w:val="en-US" w:eastAsia="ja-JP"/>
        </w:rPr>
        <w:t>1</w:t>
      </w:r>
      <w:r w:rsidRPr="00432236">
        <w:rPr>
          <w:lang w:val="en-US"/>
        </w:rPr>
        <w:t>.2.1</w:t>
      </w:r>
      <w:r w:rsidRPr="00432236">
        <w:rPr>
          <w:lang w:val="en-US"/>
        </w:rPr>
        <w:tab/>
        <w:t>Definitions of electrical constants</w:t>
      </w:r>
    </w:p>
    <w:p w14:paraId="6D605FCA" w14:textId="77777777" w:rsidR="00A63529" w:rsidRPr="00432236" w:rsidRDefault="00A63529" w:rsidP="00A63529">
      <w:pPr>
        <w:rPr>
          <w:lang w:val="en-US"/>
        </w:rPr>
      </w:pPr>
      <w:r w:rsidRPr="00432236">
        <w:rPr>
          <w:lang w:val="en-US"/>
        </w:rPr>
        <w:t xml:space="preserve">The following treatment deals only with non-ionized, non-magnetic materials, and throughout we therefore set the free charge density, </w:t>
      </w:r>
      <w:r w:rsidRPr="00432236">
        <w:rPr>
          <w:lang w:val="en-US"/>
        </w:rPr>
        <w:sym w:font="Symbol" w:char="F072"/>
      </w:r>
      <w:r w:rsidRPr="00432236">
        <w:rPr>
          <w:i/>
          <w:iCs/>
          <w:vertAlign w:val="subscript"/>
          <w:lang w:val="en-US"/>
        </w:rPr>
        <w:t>f</w:t>
      </w:r>
      <w:r w:rsidRPr="00432236">
        <w:rPr>
          <w:lang w:val="en-US"/>
        </w:rPr>
        <w:t xml:space="preserve">, to zero and the permeability of the material, </w:t>
      </w:r>
      <w:r w:rsidRPr="00432236">
        <w:rPr>
          <w:lang w:val="en-US"/>
        </w:rPr>
        <w:sym w:font="Symbol" w:char="F06D"/>
      </w:r>
      <w:r w:rsidRPr="00432236">
        <w:rPr>
          <w:lang w:val="en-US"/>
        </w:rPr>
        <w:t xml:space="preserve">, to the permeability of free space </w:t>
      </w:r>
      <w:r w:rsidRPr="00432236">
        <w:rPr>
          <w:lang w:val="en-US"/>
        </w:rPr>
        <w:sym w:font="Symbol" w:char="F06D"/>
      </w:r>
      <w:r w:rsidRPr="00432236">
        <w:rPr>
          <w:vertAlign w:val="subscript"/>
          <w:lang w:val="en-US"/>
        </w:rPr>
        <w:t>0</w:t>
      </w:r>
      <w:r w:rsidRPr="00432236">
        <w:rPr>
          <w:lang w:val="en-US"/>
        </w:rPr>
        <w:t>.</w:t>
      </w:r>
    </w:p>
    <w:p w14:paraId="2547A7D8" w14:textId="77777777" w:rsidR="00A63529" w:rsidRPr="00432236" w:rsidRDefault="00A63529" w:rsidP="00A63529">
      <w:pPr>
        <w:rPr>
          <w:lang w:val="en-US"/>
        </w:rPr>
      </w:pPr>
      <w:r w:rsidRPr="00432236">
        <w:rPr>
          <w:lang w:val="en-US"/>
        </w:rPr>
        <w:t xml:space="preserve">The fundamental quantities of interest are the electrical permittivity, </w:t>
      </w:r>
      <w:r w:rsidRPr="00432236">
        <w:rPr>
          <w:lang w:val="en-US"/>
        </w:rPr>
        <w:sym w:font="Symbol" w:char="F065"/>
      </w:r>
      <w:r w:rsidRPr="00432236">
        <w:rPr>
          <w:lang w:val="en-US"/>
        </w:rPr>
        <w:t xml:space="preserve">, and the conductivity, </w:t>
      </w:r>
      <w:r w:rsidRPr="00432236">
        <w:rPr>
          <w:lang w:val="en-US"/>
        </w:rPr>
        <w:sym w:font="Symbol" w:char="F073"/>
      </w:r>
      <w:r w:rsidRPr="00432236">
        <w:rPr>
          <w:lang w:val="en-US"/>
        </w:rPr>
        <w:t xml:space="preserve">. </w:t>
      </w:r>
      <w:r w:rsidRPr="00432236">
        <w:rPr>
          <w:lang w:val="en-US" w:eastAsia="ja-JP"/>
        </w:rPr>
        <w:t>T</w:t>
      </w:r>
      <w:r w:rsidRPr="00432236">
        <w:rPr>
          <w:lang w:val="en-US"/>
        </w:rPr>
        <w:t>here are many ways of quantifying these parameters in the literature, so we first make explicit these different representations and the relations between them.</w:t>
      </w:r>
    </w:p>
    <w:p w14:paraId="48FECCD4" w14:textId="77777777" w:rsidR="00A63529" w:rsidRPr="00432236" w:rsidRDefault="00A63529" w:rsidP="00A63529">
      <w:pPr>
        <w:pStyle w:val="Heading4"/>
        <w:rPr>
          <w:lang w:val="en-US"/>
        </w:rPr>
      </w:pPr>
      <w:r w:rsidRPr="00432236">
        <w:rPr>
          <w:lang w:val="en-US"/>
        </w:rPr>
        <w:t>2.</w:t>
      </w:r>
      <w:r w:rsidRPr="00432236">
        <w:rPr>
          <w:lang w:val="en-US" w:eastAsia="ja-JP"/>
        </w:rPr>
        <w:t>1</w:t>
      </w:r>
      <w:r w:rsidRPr="00432236">
        <w:rPr>
          <w:lang w:val="en-US"/>
        </w:rPr>
        <w:t>.2.2</w:t>
      </w:r>
      <w:r w:rsidRPr="00432236">
        <w:rPr>
          <w:lang w:val="en-US"/>
        </w:rPr>
        <w:tab/>
        <w:t>Derivation</w:t>
      </w:r>
    </w:p>
    <w:p w14:paraId="7204C62B" w14:textId="77777777" w:rsidR="00A63529" w:rsidRPr="00432236" w:rsidRDefault="00A63529" w:rsidP="00A63529">
      <w:pPr>
        <w:rPr>
          <w:lang w:val="en-US"/>
        </w:rPr>
      </w:pPr>
      <w:r w:rsidRPr="00432236">
        <w:rPr>
          <w:lang w:val="en-US"/>
        </w:rPr>
        <w:t xml:space="preserve">The starting point is the wave equation derived from Maxwell’s equations. Under the above assumptions, the wave equation for the electric field </w:t>
      </w:r>
      <w:r w:rsidRPr="00432236">
        <w:rPr>
          <w:noProof/>
          <w:position w:val="-4"/>
          <w:lang w:val="en-GB" w:eastAsia="en-GB"/>
        </w:rPr>
        <w:drawing>
          <wp:inline distT="0" distB="0" distL="0" distR="0" wp14:anchorId="08BD2283" wp14:editId="5AE1B1D6">
            <wp:extent cx="152400" cy="200025"/>
            <wp:effectExtent l="19050" t="0" r="0" b="0"/>
            <wp:docPr id="223"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rPr>
          <w:lang w:val="en-US"/>
        </w:rPr>
        <w:t xml:space="preserve"> is:</w:t>
      </w:r>
    </w:p>
    <w:p w14:paraId="3C3341B4" w14:textId="77777777" w:rsidR="00A63529" w:rsidRPr="00432236" w:rsidRDefault="00A63529" w:rsidP="00A63529">
      <w:pPr>
        <w:pStyle w:val="Blanc"/>
        <w:rPr>
          <w:lang w:val="en-US"/>
        </w:rPr>
      </w:pPr>
    </w:p>
    <w:p w14:paraId="156C6764"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26"/>
          <w:lang w:val="en-US"/>
        </w:rPr>
        <w:object w:dxaOrig="2520" w:dyaOrig="720" w14:anchorId="5E3542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6.5pt;height:36.5pt" o:ole="">
            <v:imagedata r:id="rId23" o:title=""/>
          </v:shape>
          <o:OLEObject Type="Embed" ProgID="Equation.3" ShapeID="_x0000_i1025" DrawAspect="Content" ObjectID="_1695034404" r:id="rId24"/>
        </w:object>
      </w:r>
      <w:r w:rsidRPr="00432236">
        <w:rPr>
          <w:lang w:val="en-US"/>
        </w:rPr>
        <w:tab/>
        <w:t>(1)</w:t>
      </w:r>
    </w:p>
    <w:p w14:paraId="7AC7285D" w14:textId="77777777" w:rsidR="00A63529" w:rsidRPr="00432236" w:rsidRDefault="00A63529" w:rsidP="00A63529">
      <w:pPr>
        <w:pStyle w:val="Blanc"/>
        <w:rPr>
          <w:lang w:val="en-US"/>
        </w:rPr>
      </w:pPr>
    </w:p>
    <w:p w14:paraId="45646B1A" w14:textId="77777777" w:rsidR="00A63529" w:rsidRPr="00432236" w:rsidRDefault="00A63529" w:rsidP="00A63529">
      <w:pPr>
        <w:rPr>
          <w:lang w:val="en-US"/>
        </w:rPr>
      </w:pPr>
      <w:r w:rsidRPr="00432236">
        <w:rPr>
          <w:lang w:val="en-US"/>
        </w:rPr>
        <w:t>where:</w:t>
      </w:r>
    </w:p>
    <w:p w14:paraId="386D8CE7" w14:textId="77777777" w:rsidR="00A63529" w:rsidRPr="00432236" w:rsidRDefault="00A63529" w:rsidP="00A63529">
      <w:pPr>
        <w:pStyle w:val="Equationlegend"/>
      </w:pPr>
      <w:r w:rsidRPr="00432236">
        <w:tab/>
      </w:r>
      <w:r w:rsidRPr="00432236">
        <w:rPr>
          <w:noProof/>
          <w:position w:val="-4"/>
          <w:lang w:val="en-GB" w:eastAsia="en-GB"/>
        </w:rPr>
        <w:drawing>
          <wp:inline distT="0" distB="0" distL="0" distR="0" wp14:anchorId="1F704C11" wp14:editId="3222DC2D">
            <wp:extent cx="152400" cy="200025"/>
            <wp:effectExtent l="19050" t="0" r="0" b="0"/>
            <wp:docPr id="225"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t xml:space="preserve"> :</w:t>
      </w:r>
      <w:r w:rsidRPr="00432236">
        <w:tab/>
        <w:t>(vector) electric field intensity (V/m)</w:t>
      </w:r>
    </w:p>
    <w:p w14:paraId="5DC34632" w14:textId="77777777" w:rsidR="00A63529" w:rsidRPr="00432236" w:rsidRDefault="00A63529" w:rsidP="00A63529">
      <w:pPr>
        <w:pStyle w:val="Equationlegend"/>
      </w:pPr>
      <w:r w:rsidRPr="00432236">
        <w:tab/>
      </w:r>
      <w:r w:rsidRPr="00432236">
        <w:rPr>
          <w:i/>
          <w:iCs/>
        </w:rPr>
        <w:t>J</w:t>
      </w:r>
      <w:r w:rsidRPr="00432236">
        <w:rPr>
          <w:i/>
          <w:vertAlign w:val="subscript"/>
        </w:rPr>
        <w:t>f</w:t>
      </w:r>
      <w:r w:rsidRPr="00432236">
        <w:rPr>
          <w:i/>
        </w:rPr>
        <w:t xml:space="preserve"> </w:t>
      </w:r>
      <w:r w:rsidRPr="00432236">
        <w:rPr>
          <w:iCs/>
        </w:rPr>
        <w:t>:</w:t>
      </w:r>
      <w:r w:rsidRPr="00432236">
        <w:tab/>
        <w:t>current density of free charges (A/m</w:t>
      </w:r>
      <w:r w:rsidRPr="00432236">
        <w:rPr>
          <w:vertAlign w:val="superscript"/>
        </w:rPr>
        <w:t>2</w:t>
      </w:r>
      <w:r w:rsidRPr="00432236">
        <w:t>)</w:t>
      </w:r>
    </w:p>
    <w:p w14:paraId="2768C28F" w14:textId="77777777" w:rsidR="00A63529" w:rsidRPr="00432236" w:rsidRDefault="00A63529" w:rsidP="00A63529">
      <w:pPr>
        <w:pStyle w:val="Equationlegend"/>
      </w:pPr>
      <w:r w:rsidRPr="00432236">
        <w:tab/>
      </w:r>
      <w:r w:rsidRPr="00432236">
        <w:sym w:font="Symbol" w:char="F065"/>
      </w:r>
      <w:r w:rsidRPr="00432236">
        <w:t xml:space="preserve"> :</w:t>
      </w:r>
      <w:r w:rsidRPr="00432236">
        <w:tab/>
        <w:t>dielectric permittivity (F/m)</w:t>
      </w:r>
    </w:p>
    <w:p w14:paraId="78FCABFB" w14:textId="77777777" w:rsidR="00A63529" w:rsidRPr="00432236" w:rsidRDefault="00A63529" w:rsidP="00A63529">
      <w:pPr>
        <w:pStyle w:val="Equationlegend"/>
      </w:pPr>
      <w:r w:rsidRPr="00432236">
        <w:tab/>
      </w:r>
      <w:r w:rsidRPr="00432236">
        <w:sym w:font="Symbol" w:char="F06D"/>
      </w:r>
      <w:r w:rsidRPr="00432236">
        <w:rPr>
          <w:vertAlign w:val="subscript"/>
        </w:rPr>
        <w:t>0</w:t>
      </w:r>
      <w:r w:rsidRPr="00432236">
        <w:t xml:space="preserve"> :</w:t>
      </w:r>
      <w:r w:rsidRPr="00432236">
        <w:tab/>
        <w:t>permeability of free space (N/A</w:t>
      </w:r>
      <w:r w:rsidRPr="00432236">
        <w:rPr>
          <w:vertAlign w:val="superscript"/>
        </w:rPr>
        <w:t>2</w:t>
      </w:r>
      <w:r w:rsidRPr="00432236">
        <w:t>) = 4</w:t>
      </w:r>
      <w:r w:rsidRPr="00432236">
        <w:sym w:font="Symbol" w:char="F070"/>
      </w:r>
      <w:r w:rsidRPr="00432236">
        <w:t> </w:t>
      </w:r>
      <w:r w:rsidRPr="00432236">
        <w:sym w:font="Symbol" w:char="F0B4"/>
      </w:r>
      <w:r w:rsidRPr="00432236">
        <w:t> 10</w:t>
      </w:r>
      <w:r w:rsidRPr="00432236">
        <w:rPr>
          <w:vertAlign w:val="superscript"/>
        </w:rPr>
        <w:sym w:font="Symbol" w:char="F02D"/>
      </w:r>
      <w:r w:rsidRPr="00432236">
        <w:rPr>
          <w:vertAlign w:val="superscript"/>
        </w:rPr>
        <w:t>7</w:t>
      </w:r>
      <w:r w:rsidRPr="00432236">
        <w:t xml:space="preserve"> by definition.</w:t>
      </w:r>
    </w:p>
    <w:p w14:paraId="105EB9B1" w14:textId="77777777" w:rsidR="00A63529" w:rsidRPr="00432236" w:rsidRDefault="00A63529" w:rsidP="00A63529">
      <w:pPr>
        <w:rPr>
          <w:lang w:val="en-US"/>
        </w:rPr>
      </w:pPr>
      <w:r w:rsidRPr="00432236">
        <w:rPr>
          <w:lang w:val="en-US"/>
        </w:rPr>
        <w:t xml:space="preserve">In a conductor, </w:t>
      </w:r>
      <w:r w:rsidRPr="00432236">
        <w:rPr>
          <w:noProof/>
          <w:position w:val="-14"/>
          <w:lang w:val="en-GB" w:eastAsia="en-GB"/>
        </w:rPr>
        <w:drawing>
          <wp:inline distT="0" distB="0" distL="0" distR="0" wp14:anchorId="7E65866E" wp14:editId="17E3333B">
            <wp:extent cx="200025" cy="266700"/>
            <wp:effectExtent l="0" t="0" r="0" b="0"/>
            <wp:docPr id="226"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 cstate="print"/>
                    <a:srcRect/>
                    <a:stretch>
                      <a:fillRect/>
                    </a:stretch>
                  </pic:blipFill>
                  <pic:spPr bwMode="auto">
                    <a:xfrm>
                      <a:off x="0" y="0"/>
                      <a:ext cx="200025" cy="266700"/>
                    </a:xfrm>
                    <a:prstGeom prst="rect">
                      <a:avLst/>
                    </a:prstGeom>
                    <a:noFill/>
                    <a:ln w="9525">
                      <a:noFill/>
                      <a:miter lim="800000"/>
                      <a:headEnd/>
                      <a:tailEnd/>
                    </a:ln>
                  </pic:spPr>
                </pic:pic>
              </a:graphicData>
            </a:graphic>
          </wp:inline>
        </w:drawing>
      </w:r>
      <w:r w:rsidRPr="00432236">
        <w:rPr>
          <w:lang w:val="en-US"/>
        </w:rPr>
        <w:t xml:space="preserve"> is related to </w:t>
      </w:r>
      <w:r w:rsidRPr="00432236">
        <w:rPr>
          <w:noProof/>
          <w:position w:val="-4"/>
          <w:lang w:val="en-GB" w:eastAsia="en-GB"/>
        </w:rPr>
        <w:drawing>
          <wp:inline distT="0" distB="0" distL="0" distR="0" wp14:anchorId="02312F49" wp14:editId="33EFB69F">
            <wp:extent cx="152400" cy="200025"/>
            <wp:effectExtent l="19050" t="0" r="0" b="0"/>
            <wp:docPr id="227"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rPr>
          <w:lang w:val="en-US"/>
        </w:rPr>
        <w:t xml:space="preserve"> through Ohm’s Law by:</w:t>
      </w:r>
    </w:p>
    <w:p w14:paraId="1D06785F" w14:textId="77777777" w:rsidR="00A63529" w:rsidRPr="00432236" w:rsidRDefault="00A63529" w:rsidP="00A63529">
      <w:pPr>
        <w:pStyle w:val="Blanc"/>
        <w:rPr>
          <w:lang w:val="en-US"/>
        </w:rPr>
      </w:pPr>
    </w:p>
    <w:p w14:paraId="1C44896A"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4"/>
          <w:lang w:val="en-US" w:eastAsia="zh-CN"/>
        </w:rPr>
        <w:object w:dxaOrig="960" w:dyaOrig="420" w14:anchorId="3C45774D">
          <v:shape id="_x0000_i1026" type="#_x0000_t75" style="width:47.5pt;height:21.5pt" o:ole="">
            <v:imagedata r:id="rId27" o:title=""/>
          </v:shape>
          <o:OLEObject Type="Embed" ProgID="Equation.3" ShapeID="_x0000_i1026" DrawAspect="Content" ObjectID="_1695034405" r:id="rId28"/>
        </w:object>
      </w:r>
      <w:r w:rsidRPr="00432236">
        <w:rPr>
          <w:lang w:val="en-US"/>
        </w:rPr>
        <w:tab/>
        <w:t>(2)</w:t>
      </w:r>
    </w:p>
    <w:p w14:paraId="0C586421" w14:textId="77777777" w:rsidR="00A63529" w:rsidRPr="00432236" w:rsidRDefault="00A63529" w:rsidP="00A63529">
      <w:pPr>
        <w:pStyle w:val="Blanc"/>
        <w:rPr>
          <w:lang w:val="en-US"/>
        </w:rPr>
      </w:pPr>
    </w:p>
    <w:p w14:paraId="3605F771" w14:textId="77777777" w:rsidR="00A63529" w:rsidRPr="00432236" w:rsidRDefault="00A63529" w:rsidP="00A63529">
      <w:pPr>
        <w:rPr>
          <w:lang w:val="en-US"/>
        </w:rPr>
      </w:pPr>
      <w:r w:rsidRPr="00432236">
        <w:rPr>
          <w:lang w:val="en-US"/>
        </w:rPr>
        <w:t>where:</w:t>
      </w:r>
    </w:p>
    <w:p w14:paraId="1DF27F66" w14:textId="77777777" w:rsidR="00A63529" w:rsidRPr="00432236" w:rsidRDefault="00A63529" w:rsidP="00A63529">
      <w:pPr>
        <w:pStyle w:val="Equationlegend"/>
      </w:pPr>
      <w:r w:rsidRPr="00432236">
        <w:tab/>
      </w:r>
      <w:r w:rsidRPr="00432236">
        <w:sym w:font="Symbol" w:char="F073"/>
      </w:r>
      <w:r w:rsidRPr="00432236">
        <w:t xml:space="preserve"> :</w:t>
      </w:r>
      <w:r w:rsidRPr="00432236">
        <w:tab/>
        <w:t>conductivity (S/m).</w:t>
      </w:r>
    </w:p>
    <w:p w14:paraId="7B0E1B42" w14:textId="77777777" w:rsidR="00A63529" w:rsidRPr="00432236" w:rsidRDefault="00A63529" w:rsidP="00A63529">
      <w:pPr>
        <w:rPr>
          <w:lang w:val="en-US"/>
        </w:rPr>
      </w:pPr>
      <w:r w:rsidRPr="00432236">
        <w:rPr>
          <w:lang w:val="en-US"/>
        </w:rPr>
        <w:t>Combining equations (1) and (2) gives:</w:t>
      </w:r>
    </w:p>
    <w:p w14:paraId="67389D73" w14:textId="77777777" w:rsidR="00A63529" w:rsidRPr="00432236" w:rsidRDefault="00A63529" w:rsidP="00A63529">
      <w:pPr>
        <w:pStyle w:val="Blanc"/>
        <w:rPr>
          <w:lang w:val="en-US"/>
        </w:rPr>
      </w:pPr>
    </w:p>
    <w:p w14:paraId="01FD22F7"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26"/>
          <w:lang w:val="en-US"/>
        </w:rPr>
        <w:object w:dxaOrig="2520" w:dyaOrig="700" w14:anchorId="4FFEAB66">
          <v:shape id="_x0000_i1027" type="#_x0000_t75" style="width:126.5pt;height:34.5pt" o:ole="">
            <v:imagedata r:id="rId29" o:title=""/>
          </v:shape>
          <o:OLEObject Type="Embed" ProgID="Equation.3" ShapeID="_x0000_i1027" DrawAspect="Content" ObjectID="_1695034406" r:id="rId30"/>
        </w:object>
      </w:r>
      <w:r w:rsidRPr="00432236">
        <w:rPr>
          <w:lang w:val="en-US"/>
        </w:rPr>
        <w:tab/>
        <w:t>(3)</w:t>
      </w:r>
    </w:p>
    <w:p w14:paraId="67331D91" w14:textId="77777777" w:rsidR="00A63529" w:rsidRPr="00432236" w:rsidRDefault="00A63529" w:rsidP="00A63529">
      <w:pPr>
        <w:rPr>
          <w:lang w:val="en-US"/>
        </w:rPr>
      </w:pPr>
      <w:r w:rsidRPr="00432236">
        <w:rPr>
          <w:lang w:val="en-US"/>
        </w:rPr>
        <w:t xml:space="preserve">Writing </w:t>
      </w:r>
      <w:r w:rsidRPr="00432236">
        <w:rPr>
          <w:noProof/>
          <w:position w:val="-4"/>
          <w:lang w:val="en-GB" w:eastAsia="en-GB"/>
        </w:rPr>
        <w:drawing>
          <wp:inline distT="0" distB="0" distL="0" distR="0" wp14:anchorId="0E3DC6F6" wp14:editId="730683A3">
            <wp:extent cx="152400" cy="200025"/>
            <wp:effectExtent l="19050" t="0" r="0" b="0"/>
            <wp:docPr id="230"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rPr>
          <w:lang w:val="en-US"/>
        </w:rPr>
        <w:t xml:space="preserve"> in exponential notation:</w:t>
      </w:r>
    </w:p>
    <w:p w14:paraId="2F023A97" w14:textId="77777777" w:rsidR="00A63529" w:rsidRPr="00432236" w:rsidRDefault="00A63529" w:rsidP="00A63529">
      <w:pPr>
        <w:pStyle w:val="Blanc"/>
        <w:rPr>
          <w:lang w:val="en-US"/>
        </w:rPr>
      </w:pPr>
    </w:p>
    <w:p w14:paraId="038E8774"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2"/>
          <w:lang w:val="en-US"/>
        </w:rPr>
        <w:object w:dxaOrig="1579" w:dyaOrig="460" w14:anchorId="78024D81">
          <v:shape id="_x0000_i1028" type="#_x0000_t75" style="width:79.5pt;height:22.5pt" o:ole="">
            <v:imagedata r:id="rId31" o:title=""/>
          </v:shape>
          <o:OLEObject Type="Embed" ProgID="Equation.3" ShapeID="_x0000_i1028" DrawAspect="Content" ObjectID="_1695034407" r:id="rId32"/>
        </w:object>
      </w:r>
      <w:r w:rsidRPr="00432236">
        <w:rPr>
          <w:lang w:val="en-US"/>
        </w:rPr>
        <w:tab/>
        <w:t>(4)</w:t>
      </w:r>
    </w:p>
    <w:p w14:paraId="0DEF2364" w14:textId="77777777" w:rsidR="00A63529" w:rsidRPr="00432236" w:rsidRDefault="00A63529" w:rsidP="00A63529">
      <w:pPr>
        <w:pStyle w:val="Blanc"/>
        <w:rPr>
          <w:lang w:val="en-US"/>
        </w:rPr>
      </w:pPr>
    </w:p>
    <w:p w14:paraId="2A2D7A49" w14:textId="77777777" w:rsidR="00A63529" w:rsidRPr="00432236" w:rsidRDefault="00A63529" w:rsidP="00A63529">
      <w:pPr>
        <w:rPr>
          <w:lang w:val="en-US"/>
        </w:rPr>
      </w:pPr>
      <w:r w:rsidRPr="00432236">
        <w:rPr>
          <w:lang w:val="en-US"/>
        </w:rPr>
        <w:t>where:</w:t>
      </w:r>
    </w:p>
    <w:p w14:paraId="2DB91CE2" w14:textId="77777777" w:rsidR="00A63529" w:rsidRPr="00432236" w:rsidRDefault="00A63529" w:rsidP="00A63529">
      <w:pPr>
        <w:pStyle w:val="Equationlegend"/>
      </w:pPr>
      <w:r w:rsidRPr="00432236">
        <w:tab/>
      </w:r>
      <w:r w:rsidRPr="00432236">
        <w:rPr>
          <w:noProof/>
          <w:position w:val="-12"/>
          <w:lang w:val="en-GB" w:eastAsia="en-GB"/>
        </w:rPr>
        <w:drawing>
          <wp:inline distT="0" distB="0" distL="0" distR="0" wp14:anchorId="5BF4EDDD" wp14:editId="5E56159E">
            <wp:extent cx="190500" cy="257175"/>
            <wp:effectExtent l="0" t="0" r="0" b="0"/>
            <wp:docPr id="232"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3" cstate="print"/>
                    <a:srcRect/>
                    <a:stretch>
                      <a:fillRect/>
                    </a:stretch>
                  </pic:blipFill>
                  <pic:spPr bwMode="auto">
                    <a:xfrm>
                      <a:off x="0" y="0"/>
                      <a:ext cx="190500" cy="257175"/>
                    </a:xfrm>
                    <a:prstGeom prst="rect">
                      <a:avLst/>
                    </a:prstGeom>
                    <a:noFill/>
                    <a:ln w="9525">
                      <a:noFill/>
                      <a:miter lim="800000"/>
                      <a:headEnd/>
                      <a:tailEnd/>
                    </a:ln>
                  </pic:spPr>
                </pic:pic>
              </a:graphicData>
            </a:graphic>
          </wp:inline>
        </w:drawing>
      </w:r>
      <w:r w:rsidRPr="00432236">
        <w:t xml:space="preserve"> :</w:t>
      </w:r>
      <w:r w:rsidRPr="00432236">
        <w:tab/>
        <w:t xml:space="preserve">value of </w:t>
      </w:r>
      <w:r w:rsidRPr="00432236">
        <w:rPr>
          <w:noProof/>
          <w:position w:val="-4"/>
          <w:lang w:val="en-GB" w:eastAsia="en-GB"/>
        </w:rPr>
        <w:drawing>
          <wp:inline distT="0" distB="0" distL="0" distR="0" wp14:anchorId="2788428A" wp14:editId="316D7071">
            <wp:extent cx="152400" cy="200025"/>
            <wp:effectExtent l="19050" t="0" r="0" b="0"/>
            <wp:docPr id="233"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5" cstate="print"/>
                    <a:srcRect/>
                    <a:stretch>
                      <a:fillRect/>
                    </a:stretch>
                  </pic:blipFill>
                  <pic:spPr bwMode="auto">
                    <a:xfrm>
                      <a:off x="0" y="0"/>
                      <a:ext cx="152400" cy="200025"/>
                    </a:xfrm>
                    <a:prstGeom prst="rect">
                      <a:avLst/>
                    </a:prstGeom>
                    <a:noFill/>
                    <a:ln w="9525">
                      <a:noFill/>
                      <a:miter lim="800000"/>
                      <a:headEnd/>
                      <a:tailEnd/>
                    </a:ln>
                  </pic:spPr>
                </pic:pic>
              </a:graphicData>
            </a:graphic>
          </wp:inline>
        </w:drawing>
      </w:r>
      <w:r w:rsidRPr="00432236">
        <w:t xml:space="preserve"> for </w:t>
      </w:r>
      <w:r w:rsidRPr="00432236">
        <w:rPr>
          <w:i/>
        </w:rPr>
        <w:t>t</w:t>
      </w:r>
      <w:r w:rsidRPr="00432236">
        <w:t> = </w:t>
      </w:r>
      <w:r w:rsidRPr="00432236">
        <w:rPr>
          <w:noProof/>
          <w:position w:val="-4"/>
          <w:lang w:val="en-GB" w:eastAsia="en-GB"/>
        </w:rPr>
        <w:drawing>
          <wp:inline distT="0" distB="0" distL="0" distR="0" wp14:anchorId="4E7F5D64" wp14:editId="072EA3F7">
            <wp:extent cx="123825" cy="161925"/>
            <wp:effectExtent l="19050" t="0" r="0" b="0"/>
            <wp:docPr id="234"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4"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rsidRPr="00432236">
        <w:t> = 0 (V/m)</w:t>
      </w:r>
    </w:p>
    <w:p w14:paraId="3195E631" w14:textId="77777777" w:rsidR="00A63529" w:rsidRPr="00432236" w:rsidRDefault="00A63529" w:rsidP="00A63529">
      <w:pPr>
        <w:pStyle w:val="Equationlegend"/>
      </w:pPr>
      <w:r w:rsidRPr="00432236">
        <w:tab/>
      </w:r>
      <w:r w:rsidRPr="00432236">
        <w:rPr>
          <w:noProof/>
          <w:position w:val="-6"/>
          <w:lang w:val="en-GB" w:eastAsia="en-GB"/>
        </w:rPr>
        <w:drawing>
          <wp:inline distT="0" distB="0" distL="0" distR="0" wp14:anchorId="2354FE05" wp14:editId="0EA1BDA4">
            <wp:extent cx="142875" cy="219075"/>
            <wp:effectExtent l="19050" t="0" r="0" b="0"/>
            <wp:docPr id="235"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432236">
        <w:t xml:space="preserve"> :</w:t>
      </w:r>
      <w:r w:rsidRPr="00432236">
        <w:tab/>
        <w:t>(vector) wave number (m</w:t>
      </w:r>
      <w:r w:rsidRPr="00432236">
        <w:rPr>
          <w:vertAlign w:val="superscript"/>
        </w:rPr>
        <w:t>−1</w:t>
      </w:r>
      <w:r w:rsidRPr="00432236">
        <w:t>)</w:t>
      </w:r>
      <w:r w:rsidRPr="00432236">
        <w:rPr>
          <w:lang w:eastAsia="ja-JP"/>
        </w:rPr>
        <w:t xml:space="preserve"> </w:t>
      </w:r>
      <w:r w:rsidRPr="00432236">
        <w:t>magnitude = 2</w:t>
      </w:r>
      <w:r w:rsidRPr="00432236">
        <w:sym w:font="Symbol" w:char="F070"/>
      </w:r>
      <w:r w:rsidRPr="00432236">
        <w:t>/</w:t>
      </w:r>
      <w:r w:rsidRPr="00432236">
        <w:sym w:font="Symbol" w:char="F06C"/>
      </w:r>
      <w:r w:rsidRPr="00432236">
        <w:t xml:space="preserve"> where </w:t>
      </w:r>
      <w:r w:rsidRPr="00432236">
        <w:sym w:font="Symbol" w:char="F06C"/>
      </w:r>
      <w:r w:rsidRPr="00432236">
        <w:t xml:space="preserve"> is the wavelength in m</w:t>
      </w:r>
    </w:p>
    <w:p w14:paraId="5EACA257" w14:textId="77777777" w:rsidR="00A63529" w:rsidRPr="00432236" w:rsidRDefault="00A63529" w:rsidP="00A63529">
      <w:pPr>
        <w:pStyle w:val="Equationlegend"/>
      </w:pPr>
      <w:r w:rsidRPr="00432236">
        <w:tab/>
      </w:r>
      <w:r w:rsidRPr="00432236">
        <w:sym w:font="Symbol" w:char="F077"/>
      </w:r>
      <w:r w:rsidRPr="00432236">
        <w:t xml:space="preserve"> :</w:t>
      </w:r>
      <w:r w:rsidRPr="00432236">
        <w:tab/>
        <w:t>angular frequency (s</w:t>
      </w:r>
      <w:r w:rsidRPr="00432236">
        <w:rPr>
          <w:vertAlign w:val="superscript"/>
        </w:rPr>
        <w:sym w:font="Symbol" w:char="F02D"/>
      </w:r>
      <w:r w:rsidRPr="00432236">
        <w:rPr>
          <w:vertAlign w:val="superscript"/>
        </w:rPr>
        <w:t>1</w:t>
      </w:r>
      <w:r w:rsidRPr="00432236">
        <w:t>) = 2</w:t>
      </w:r>
      <w:r w:rsidRPr="00432236">
        <w:sym w:font="Symbol" w:char="F070"/>
      </w:r>
      <w:r w:rsidRPr="00432236">
        <w:rPr>
          <w:i/>
          <w:iCs/>
        </w:rPr>
        <w:t>f</w:t>
      </w:r>
      <w:r w:rsidRPr="00432236">
        <w:t xml:space="preserve"> where </w:t>
      </w:r>
      <w:r w:rsidRPr="00432236">
        <w:rPr>
          <w:i/>
          <w:iCs/>
        </w:rPr>
        <w:t>f</w:t>
      </w:r>
      <w:r w:rsidRPr="00432236">
        <w:t xml:space="preserve"> is the frequency in s</w:t>
      </w:r>
      <w:r w:rsidRPr="00432236">
        <w:rPr>
          <w:vertAlign w:val="superscript"/>
        </w:rPr>
        <w:sym w:font="Symbol" w:char="F02D"/>
      </w:r>
      <w:r w:rsidRPr="00432236">
        <w:rPr>
          <w:vertAlign w:val="superscript"/>
        </w:rPr>
        <w:t>1</w:t>
      </w:r>
    </w:p>
    <w:p w14:paraId="1FDCDAD2" w14:textId="77777777" w:rsidR="00A63529" w:rsidRPr="00432236" w:rsidRDefault="00A63529" w:rsidP="00A63529">
      <w:pPr>
        <w:pStyle w:val="Equationlegend"/>
      </w:pPr>
      <w:r w:rsidRPr="00432236">
        <w:tab/>
      </w:r>
      <m:oMath>
        <m:acc>
          <m:accPr>
            <m:chr m:val="⃗"/>
            <m:ctrlPr>
              <w:rPr>
                <w:rFonts w:ascii="Cambria Math" w:hAnsi="Cambria Math"/>
                <w:i/>
              </w:rPr>
            </m:ctrlPr>
          </m:accPr>
          <m:e>
            <m:r>
              <w:rPr>
                <w:rFonts w:ascii="Cambria Math" w:hAnsi="Cambria Math"/>
              </w:rPr>
              <m:t>r</m:t>
            </m:r>
          </m:e>
        </m:acc>
      </m:oMath>
      <w:r w:rsidRPr="00432236">
        <w:t xml:space="preserve"> : </w:t>
      </w:r>
      <w:r w:rsidRPr="00432236">
        <w:tab/>
        <w:t>(vector) spatial distance (m).</w:t>
      </w:r>
    </w:p>
    <w:p w14:paraId="76C35D63" w14:textId="77777777" w:rsidR="00A63529" w:rsidRPr="00432236" w:rsidRDefault="00A63529" w:rsidP="00A63529">
      <w:pPr>
        <w:rPr>
          <w:lang w:val="en-US"/>
        </w:rPr>
      </w:pPr>
      <w:r w:rsidRPr="00432236">
        <w:rPr>
          <w:lang w:val="en-US"/>
        </w:rPr>
        <w:t>and substituting in equation (3) gives</w:t>
      </w:r>
    </w:p>
    <w:p w14:paraId="3FE29A86" w14:textId="77777777" w:rsidR="00A63529" w:rsidRPr="00432236" w:rsidRDefault="00A63529" w:rsidP="00A63529">
      <w:pPr>
        <w:pStyle w:val="Blanc"/>
        <w:rPr>
          <w:lang w:val="en-US"/>
        </w:rPr>
      </w:pPr>
    </w:p>
    <w:p w14:paraId="734ECE62"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2"/>
          <w:lang w:val="en-US"/>
        </w:rPr>
        <w:object w:dxaOrig="2500" w:dyaOrig="420" w14:anchorId="0B644BD2">
          <v:shape id="_x0000_i1029" type="#_x0000_t75" style="width:124.5pt;height:21.5pt" o:ole="">
            <v:imagedata r:id="rId36" o:title=""/>
          </v:shape>
          <o:OLEObject Type="Embed" ProgID="Equation.3" ShapeID="_x0000_i1029" DrawAspect="Content" ObjectID="_1695034408" r:id="rId37"/>
        </w:object>
      </w:r>
      <w:r w:rsidRPr="00432236">
        <w:rPr>
          <w:lang w:val="en-US"/>
        </w:rPr>
        <w:tab/>
        <w:t>(5)</w:t>
      </w:r>
    </w:p>
    <w:p w14:paraId="31507F49" w14:textId="77777777" w:rsidR="00A63529" w:rsidRPr="00432236" w:rsidRDefault="00A63529" w:rsidP="00A63529">
      <w:pPr>
        <w:rPr>
          <w:lang w:val="en-US"/>
        </w:rPr>
      </w:pPr>
      <w:r w:rsidRPr="00432236">
        <w:rPr>
          <w:lang w:val="en-US"/>
        </w:rPr>
        <w:t xml:space="preserve">where </w:t>
      </w:r>
      <w:r w:rsidRPr="00432236">
        <w:rPr>
          <w:i/>
          <w:iCs/>
          <w:lang w:val="en-US"/>
        </w:rPr>
        <w:t>k</w:t>
      </w:r>
      <w:r w:rsidRPr="00432236">
        <w:rPr>
          <w:lang w:val="en-US"/>
        </w:rPr>
        <w:t xml:space="preserve"> is the magnitude of </w:t>
      </w:r>
      <w:r w:rsidRPr="00432236">
        <w:rPr>
          <w:noProof/>
          <w:position w:val="-6"/>
          <w:lang w:val="en-GB" w:eastAsia="en-GB"/>
        </w:rPr>
        <w:drawing>
          <wp:inline distT="0" distB="0" distL="0" distR="0" wp14:anchorId="6DF4FC6A" wp14:editId="6A84656B">
            <wp:extent cx="142875" cy="219075"/>
            <wp:effectExtent l="19050" t="0" r="0" b="0"/>
            <wp:docPr id="237"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5" cstate="print"/>
                    <a:srcRect/>
                    <a:stretch>
                      <a:fillRect/>
                    </a:stretch>
                  </pic:blipFill>
                  <pic:spPr bwMode="auto">
                    <a:xfrm>
                      <a:off x="0" y="0"/>
                      <a:ext cx="142875" cy="219075"/>
                    </a:xfrm>
                    <a:prstGeom prst="rect">
                      <a:avLst/>
                    </a:prstGeom>
                    <a:noFill/>
                    <a:ln w="9525">
                      <a:noFill/>
                      <a:miter lim="800000"/>
                      <a:headEnd/>
                      <a:tailEnd/>
                    </a:ln>
                  </pic:spPr>
                </pic:pic>
              </a:graphicData>
            </a:graphic>
          </wp:inline>
        </w:drawing>
      </w:r>
      <w:r w:rsidRPr="00432236">
        <w:rPr>
          <w:lang w:val="en-US"/>
        </w:rPr>
        <w:t>.</w:t>
      </w:r>
    </w:p>
    <w:p w14:paraId="782FECC2" w14:textId="77777777" w:rsidR="00A63529" w:rsidRPr="00432236" w:rsidRDefault="00A63529" w:rsidP="00A63529">
      <w:pPr>
        <w:rPr>
          <w:lang w:val="en-US"/>
        </w:rPr>
      </w:pPr>
      <w:r w:rsidRPr="00432236">
        <w:rPr>
          <w:lang w:val="en-US"/>
        </w:rPr>
        <w:t>Equation (5) shows that the electric field intensity propagates as an attenuated sinusoidal wave.</w:t>
      </w:r>
    </w:p>
    <w:p w14:paraId="619AB520" w14:textId="77777777" w:rsidR="00A63529" w:rsidRPr="00432236" w:rsidRDefault="00A63529" w:rsidP="00A63529">
      <w:pPr>
        <w:pStyle w:val="Heading4"/>
        <w:rPr>
          <w:lang w:val="en-US"/>
        </w:rPr>
      </w:pPr>
      <w:r w:rsidRPr="00432236">
        <w:rPr>
          <w:lang w:val="en-US"/>
        </w:rPr>
        <w:t>2.1.2.3</w:t>
      </w:r>
      <w:r w:rsidRPr="00432236">
        <w:rPr>
          <w:lang w:val="en-US"/>
        </w:rPr>
        <w:tab/>
        <w:t>Non-conducting dielectric</w:t>
      </w:r>
    </w:p>
    <w:p w14:paraId="07238723" w14:textId="77777777" w:rsidR="00A63529" w:rsidRPr="00432236" w:rsidRDefault="00A63529" w:rsidP="00A63529">
      <w:pPr>
        <w:keepNext/>
        <w:keepLines/>
        <w:rPr>
          <w:lang w:val="en-US"/>
        </w:rPr>
      </w:pPr>
      <w:r w:rsidRPr="00432236">
        <w:rPr>
          <w:lang w:val="en-US"/>
        </w:rPr>
        <w:t>In a non-conducting dielectric (</w:t>
      </w:r>
      <w:r w:rsidRPr="00432236">
        <w:rPr>
          <w:lang w:val="en-US"/>
        </w:rPr>
        <w:sym w:font="Symbol" w:char="F073"/>
      </w:r>
      <w:r w:rsidRPr="00432236">
        <w:rPr>
          <w:lang w:val="en-US"/>
        </w:rPr>
        <w:t xml:space="preserve"> = 0) the field is unattenuated and from equation (5) the velocity of propagation, </w:t>
      </w:r>
      <w:r w:rsidRPr="00432236">
        <w:rPr>
          <w:i/>
          <w:iCs/>
          <w:lang w:val="en-US"/>
        </w:rPr>
        <w:t>v</w:t>
      </w:r>
      <w:r w:rsidRPr="00432236">
        <w:rPr>
          <w:lang w:val="en-US"/>
        </w:rPr>
        <w:t xml:space="preserve"> (= </w:t>
      </w:r>
      <w:r w:rsidRPr="00432236">
        <w:rPr>
          <w:lang w:val="en-US"/>
        </w:rPr>
        <w:sym w:font="Symbol" w:char="F077"/>
      </w:r>
      <w:r w:rsidRPr="00432236">
        <w:rPr>
          <w:lang w:val="en-US"/>
        </w:rPr>
        <w:t>/</w:t>
      </w:r>
      <w:r w:rsidRPr="00432236">
        <w:rPr>
          <w:i/>
          <w:iCs/>
          <w:lang w:val="en-US"/>
        </w:rPr>
        <w:t>k</w:t>
      </w:r>
      <w:r w:rsidRPr="00432236">
        <w:rPr>
          <w:lang w:val="en-US"/>
        </w:rPr>
        <w:t>), is:</w:t>
      </w:r>
    </w:p>
    <w:p w14:paraId="7903FC83" w14:textId="77777777" w:rsidR="00A63529" w:rsidRPr="00432236" w:rsidRDefault="00A63529" w:rsidP="00A63529">
      <w:pPr>
        <w:pStyle w:val="Equation"/>
        <w:rPr>
          <w:lang w:val="en-US"/>
        </w:rPr>
      </w:pPr>
      <w:r w:rsidRPr="00432236">
        <w:rPr>
          <w:lang w:val="en-US"/>
        </w:rPr>
        <w:tab/>
      </w:r>
      <w:r w:rsidRPr="00432236">
        <w:rPr>
          <w:lang w:val="en-US"/>
        </w:rPr>
        <w:tab/>
      </w:r>
      <w:r w:rsidRPr="00432236">
        <w:rPr>
          <w:noProof/>
          <w:position w:val="-34"/>
          <w:lang w:val="en-GB" w:eastAsia="en-GB"/>
        </w:rPr>
        <w:drawing>
          <wp:inline distT="0" distB="0" distL="0" distR="0" wp14:anchorId="74339DE6" wp14:editId="7B3D6D33">
            <wp:extent cx="619125" cy="457200"/>
            <wp:effectExtent l="0" t="0" r="9525" b="0"/>
            <wp:docPr id="2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8" cstate="print"/>
                    <a:srcRect/>
                    <a:stretch>
                      <a:fillRect/>
                    </a:stretch>
                  </pic:blipFill>
                  <pic:spPr bwMode="auto">
                    <a:xfrm>
                      <a:off x="0" y="0"/>
                      <a:ext cx="619125" cy="457200"/>
                    </a:xfrm>
                    <a:prstGeom prst="rect">
                      <a:avLst/>
                    </a:prstGeom>
                    <a:noFill/>
                    <a:ln w="9525">
                      <a:noFill/>
                      <a:miter lim="800000"/>
                      <a:headEnd/>
                      <a:tailEnd/>
                    </a:ln>
                  </pic:spPr>
                </pic:pic>
              </a:graphicData>
            </a:graphic>
          </wp:inline>
        </w:drawing>
      </w:r>
      <w:r w:rsidRPr="00432236">
        <w:rPr>
          <w:lang w:val="en-US"/>
        </w:rPr>
        <w:tab/>
        <w:t>(6)</w:t>
      </w:r>
    </w:p>
    <w:p w14:paraId="28FB33A3" w14:textId="77777777" w:rsidR="00A63529" w:rsidRPr="00432236" w:rsidRDefault="00A63529" w:rsidP="00A63529">
      <w:pPr>
        <w:rPr>
          <w:lang w:val="en-US"/>
        </w:rPr>
      </w:pPr>
      <w:r w:rsidRPr="00432236">
        <w:rPr>
          <w:lang w:val="en-US"/>
        </w:rPr>
        <w:sym w:font="Symbol" w:char="F065"/>
      </w:r>
      <w:r w:rsidRPr="00432236">
        <w:rPr>
          <w:lang w:val="en-US"/>
        </w:rPr>
        <w:t xml:space="preserve"> is conventionally written in terms of the relative permittivity and the permittivity of free space:</w:t>
      </w:r>
    </w:p>
    <w:p w14:paraId="47F8CC68" w14:textId="501EEF9F" w:rsidR="00A63529" w:rsidRPr="00432236" w:rsidRDefault="00177E7D" w:rsidP="00A63529">
      <w:pPr>
        <w:pStyle w:val="Equation"/>
        <w:rPr>
          <w:lang w:val="en-US"/>
        </w:rPr>
      </w:pPr>
      <w:r>
        <w:rPr>
          <w:lang w:val="en-US"/>
        </w:rPr>
        <w:tab/>
      </w:r>
      <w:r w:rsidR="00A63529" w:rsidRPr="00432236">
        <w:rPr>
          <w:lang w:val="en-US"/>
        </w:rPr>
        <w:tab/>
      </w:r>
      <m:oMath>
        <m:r>
          <m:rPr>
            <m:sty m:val="p"/>
          </m:rPr>
          <w:rPr>
            <w:rFonts w:ascii="Cambria Math" w:hAnsi="Cambria Math"/>
            <w:lang w:val="en-US"/>
          </w:rPr>
          <m:t>ε</m:t>
        </m:r>
        <m:r>
          <w:rPr>
            <w:rFonts w:ascii="Cambria Math" w:hAnsi="Cambria Math"/>
            <w:lang w:val="en-US"/>
          </w:rPr>
          <m:t xml:space="preserve">= </m:t>
        </m:r>
        <m:r>
          <m:rPr>
            <m:sty m:val="p"/>
          </m:rPr>
          <w:rPr>
            <w:rFonts w:ascii="Cambria Math" w:hAnsi="Cambria Math"/>
            <w:lang w:val="en-US"/>
          </w:rPr>
          <m:t xml:space="preserve">η </m:t>
        </m:r>
        <m:sSub>
          <m:sSubPr>
            <m:ctrlPr>
              <w:rPr>
                <w:rFonts w:ascii="Cambria Math" w:hAnsi="Cambria Math"/>
                <w:i/>
                <w:lang w:val="en-US"/>
              </w:rPr>
            </m:ctrlPr>
          </m:sSubPr>
          <m:e>
            <m:r>
              <m:rPr>
                <m:sty m:val="p"/>
              </m:rPr>
              <w:rPr>
                <w:rFonts w:ascii="Cambria Math" w:hAnsi="Cambria Math"/>
                <w:lang w:val="en-US"/>
              </w:rPr>
              <m:t>ε</m:t>
            </m:r>
          </m:e>
          <m:sub>
            <m:r>
              <w:rPr>
                <w:rFonts w:ascii="Cambria Math" w:hAnsi="Cambria Math"/>
                <w:lang w:val="en-US"/>
              </w:rPr>
              <m:t>0</m:t>
            </m:r>
          </m:sub>
        </m:sSub>
      </m:oMath>
      <w:r w:rsidR="00A63529" w:rsidRPr="00432236">
        <w:rPr>
          <w:lang w:val="en-US"/>
        </w:rPr>
        <w:tab/>
        <w:t>(7)</w:t>
      </w:r>
    </w:p>
    <w:p w14:paraId="2EC6839B" w14:textId="40AE57D5" w:rsidR="00A63529" w:rsidRPr="00432236" w:rsidRDefault="00A63529" w:rsidP="00A63529">
      <w:pPr>
        <w:pStyle w:val="Equation"/>
        <w:rPr>
          <w:lang w:val="en-US"/>
        </w:rPr>
      </w:pPr>
      <w:r w:rsidRPr="00432236">
        <w:rPr>
          <w:lang w:val="en-US"/>
        </w:rPr>
        <w:t>where</w:t>
      </w:r>
      <w:r w:rsidR="00201B1E">
        <w:rPr>
          <w:lang w:val="en-US"/>
        </w:rPr>
        <w:t>:</w:t>
      </w:r>
    </w:p>
    <w:p w14:paraId="10B39246" w14:textId="77777777" w:rsidR="00A63529" w:rsidRPr="00432236" w:rsidRDefault="00A63529" w:rsidP="00A63529">
      <w:pPr>
        <w:pStyle w:val="Equationlegend"/>
      </w:pPr>
      <w:r w:rsidRPr="00432236">
        <w:tab/>
      </w:r>
      <w:r w:rsidRPr="00432236">
        <w:sym w:font="Symbol" w:char="F068"/>
      </w:r>
      <w:r w:rsidRPr="00432236">
        <w:t>:</w:t>
      </w:r>
      <w:r w:rsidRPr="00432236">
        <w:tab/>
        <w:t>relative dielectric permittivity of the medium concerned</w:t>
      </w:r>
    </w:p>
    <w:p w14:paraId="53FF4D69" w14:textId="77777777" w:rsidR="00A63529" w:rsidRPr="00432236" w:rsidRDefault="00A63529" w:rsidP="00A63529">
      <w:pPr>
        <w:pStyle w:val="Equationlegend"/>
      </w:pPr>
      <w:r w:rsidRPr="00432236">
        <w:tab/>
      </w:r>
      <w:r w:rsidRPr="00432236">
        <w:sym w:font="Symbol" w:char="F065"/>
      </w:r>
      <w:r w:rsidRPr="00432236">
        <w:rPr>
          <w:vertAlign w:val="subscript"/>
        </w:rPr>
        <w:t>0</w:t>
      </w:r>
      <w:r w:rsidRPr="00432236">
        <w:t>:</w:t>
      </w:r>
      <w:r w:rsidRPr="00432236">
        <w:tab/>
        <w:t>dielectric permittivity of free space = 8.854</w:t>
      </w:r>
      <w:r>
        <w:t xml:space="preserve"> </w:t>
      </w:r>
      <w:r w:rsidRPr="00432236">
        <w:sym w:font="Symbol" w:char="F0B4"/>
      </w:r>
      <w:r>
        <w:t xml:space="preserve"> </w:t>
      </w:r>
      <w:r w:rsidRPr="00432236">
        <w:t>10</w:t>
      </w:r>
      <w:r>
        <w:rPr>
          <w:vertAlign w:val="superscript"/>
        </w:rPr>
        <w:t>−</w:t>
      </w:r>
      <w:r w:rsidRPr="005F5643">
        <w:rPr>
          <w:vertAlign w:val="superscript"/>
        </w:rPr>
        <w:t>12</w:t>
      </w:r>
      <w:r w:rsidRPr="00432236">
        <w:t xml:space="preserve"> (F/m).</w:t>
      </w:r>
    </w:p>
    <w:p w14:paraId="0449A803" w14:textId="77777777" w:rsidR="00A63529" w:rsidRPr="00432236" w:rsidRDefault="00A63529" w:rsidP="00A63529">
      <w:pPr>
        <w:rPr>
          <w:lang w:val="en-US"/>
        </w:rPr>
      </w:pPr>
      <w:r w:rsidRPr="00432236">
        <w:rPr>
          <w:lang w:val="en-US"/>
        </w:rPr>
        <w:t xml:space="preserve">Thus the velocity of propagation in a medium of relative permittivity </w:t>
      </w:r>
      <w:r w:rsidRPr="00432236">
        <w:rPr>
          <w:lang w:val="en-US"/>
        </w:rPr>
        <w:sym w:font="Symbol" w:char="F068"/>
      </w:r>
      <w:r w:rsidRPr="00432236">
        <w:rPr>
          <w:lang w:val="en-US"/>
        </w:rPr>
        <w:t xml:space="preserve"> can be written:</w:t>
      </w:r>
    </w:p>
    <w:p w14:paraId="18BF4007" w14:textId="77777777" w:rsidR="00A63529" w:rsidRPr="00432236" w:rsidRDefault="00A63529" w:rsidP="00A63529">
      <w:pPr>
        <w:pStyle w:val="Equation"/>
        <w:rPr>
          <w:lang w:val="en-US"/>
        </w:rPr>
      </w:pPr>
      <w:r w:rsidRPr="00432236">
        <w:rPr>
          <w:lang w:val="en-US"/>
        </w:rPr>
        <w:tab/>
      </w:r>
      <w:r w:rsidRPr="00432236">
        <w:rPr>
          <w:lang w:val="en-US"/>
        </w:rPr>
        <w:tab/>
      </w:r>
      <w:r w:rsidRPr="00DD7A47">
        <w:rPr>
          <w:position w:val="-32"/>
          <w:lang w:val="en-US"/>
        </w:rPr>
        <w:object w:dxaOrig="720" w:dyaOrig="700" w14:anchorId="7CA9DC5E">
          <v:shape id="_x0000_i1030" type="#_x0000_t75" style="width:30.5pt;height:29pt" o:ole="">
            <v:imagedata r:id="rId39" o:title=""/>
          </v:shape>
          <o:OLEObject Type="Embed" ProgID="Equation.3" ShapeID="_x0000_i1030" DrawAspect="Content" ObjectID="_1695034409" r:id="rId40"/>
        </w:object>
      </w:r>
      <w:r w:rsidRPr="00432236">
        <w:rPr>
          <w:lang w:val="en-US"/>
        </w:rPr>
        <w:tab/>
        <w:t>(8)</w:t>
      </w:r>
    </w:p>
    <w:p w14:paraId="7C080436" w14:textId="77777777" w:rsidR="00A63529" w:rsidRDefault="00A63529" w:rsidP="00A63529">
      <w:pPr>
        <w:pStyle w:val="Blanc"/>
        <w:rPr>
          <w:lang w:val="en-US"/>
        </w:rPr>
      </w:pPr>
    </w:p>
    <w:p w14:paraId="5A968A3F" w14:textId="77777777" w:rsidR="00A63529" w:rsidRPr="00432236" w:rsidRDefault="00A63529" w:rsidP="00A63529">
      <w:pPr>
        <w:pStyle w:val="Equation"/>
        <w:rPr>
          <w:lang w:val="en-US"/>
        </w:rPr>
      </w:pPr>
      <w:r w:rsidRPr="00432236">
        <w:rPr>
          <w:lang w:val="en-US"/>
        </w:rPr>
        <w:t xml:space="preserve">where </w:t>
      </w:r>
      <w:r w:rsidRPr="00432236">
        <w:rPr>
          <w:i/>
          <w:iCs/>
          <w:lang w:val="en-US"/>
        </w:rPr>
        <w:t>c</w:t>
      </w:r>
      <w:r w:rsidRPr="00432236">
        <w:rPr>
          <w:lang w:val="en-US"/>
        </w:rPr>
        <w:t xml:space="preserve"> is the velocity of light in free space (= </w:t>
      </w:r>
      <w:r w:rsidRPr="00432236">
        <w:rPr>
          <w:noProof/>
          <w:position w:val="-14"/>
          <w:lang w:val="en-GB" w:eastAsia="en-GB"/>
        </w:rPr>
        <w:drawing>
          <wp:inline distT="0" distB="0" distL="0" distR="0" wp14:anchorId="7E93260C" wp14:editId="6E27A98B">
            <wp:extent cx="581025" cy="266700"/>
            <wp:effectExtent l="19050" t="0" r="9525" b="0"/>
            <wp:docPr id="241"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41" cstate="print"/>
                    <a:srcRect/>
                    <a:stretch>
                      <a:fillRect/>
                    </a:stretch>
                  </pic:blipFill>
                  <pic:spPr bwMode="auto">
                    <a:xfrm>
                      <a:off x="0" y="0"/>
                      <a:ext cx="581025" cy="266700"/>
                    </a:xfrm>
                    <a:prstGeom prst="rect">
                      <a:avLst/>
                    </a:prstGeom>
                    <a:noFill/>
                    <a:ln w="9525">
                      <a:noFill/>
                      <a:miter lim="800000"/>
                      <a:headEnd/>
                      <a:tailEnd/>
                    </a:ln>
                  </pic:spPr>
                </pic:pic>
              </a:graphicData>
            </a:graphic>
          </wp:inline>
        </w:drawing>
      </w:r>
      <w:r w:rsidRPr="00432236">
        <w:rPr>
          <w:lang w:val="en-US"/>
        </w:rPr>
        <w:t xml:space="preserve">). In other words, </w:t>
      </w:r>
      <w:r w:rsidRPr="00432236">
        <w:rPr>
          <w:position w:val="-12"/>
          <w:lang w:val="en-US"/>
        </w:rPr>
        <w:object w:dxaOrig="480" w:dyaOrig="400" w14:anchorId="1B780DBE">
          <v:shape id="_x0000_i1031" type="#_x0000_t75" style="width:20.5pt;height:17pt" o:ole="">
            <v:imagedata r:id="rId42" o:title=""/>
          </v:shape>
          <o:OLEObject Type="Embed" ProgID="Equation.3" ShapeID="_x0000_i1031" DrawAspect="Content" ObjectID="_1695034410" r:id="rId43"/>
        </w:object>
      </w:r>
      <w:r w:rsidRPr="00432236">
        <w:rPr>
          <w:lang w:val="en-US"/>
        </w:rPr>
        <w:t xml:space="preserve"> is the refractive index of the dielectric medium.</w:t>
      </w:r>
    </w:p>
    <w:p w14:paraId="5C426BD3" w14:textId="77777777" w:rsidR="00A63529" w:rsidRPr="00432236" w:rsidRDefault="00A63529" w:rsidP="00A63529">
      <w:pPr>
        <w:pStyle w:val="Heading4"/>
        <w:rPr>
          <w:lang w:val="en-US"/>
        </w:rPr>
      </w:pPr>
      <w:r w:rsidRPr="00432236">
        <w:rPr>
          <w:lang w:val="en-US"/>
        </w:rPr>
        <w:t>2.</w:t>
      </w:r>
      <w:r w:rsidRPr="00432236">
        <w:rPr>
          <w:lang w:val="en-US" w:eastAsia="ja-JP"/>
        </w:rPr>
        <w:t>1</w:t>
      </w:r>
      <w:r w:rsidRPr="00432236">
        <w:rPr>
          <w:lang w:val="en-US"/>
        </w:rPr>
        <w:t>.2.4</w:t>
      </w:r>
      <w:r w:rsidRPr="00432236">
        <w:rPr>
          <w:lang w:val="en-US"/>
        </w:rPr>
        <w:tab/>
        <w:t>Conducting dielectric</w:t>
      </w:r>
    </w:p>
    <w:p w14:paraId="7B2F6ECA" w14:textId="77777777" w:rsidR="00A63529" w:rsidRPr="00432236" w:rsidRDefault="00A63529" w:rsidP="00A63529">
      <w:pPr>
        <w:rPr>
          <w:lang w:val="en-US"/>
        </w:rPr>
      </w:pPr>
      <w:r w:rsidRPr="00432236">
        <w:rPr>
          <w:lang w:val="en-US"/>
        </w:rPr>
        <w:t xml:space="preserve">When </w:t>
      </w:r>
      <w:r w:rsidRPr="00432236">
        <w:rPr>
          <w:lang w:val="en-US"/>
        </w:rPr>
        <w:sym w:font="Symbol" w:char="F073"/>
      </w:r>
      <w:r w:rsidRPr="00432236">
        <w:rPr>
          <w:lang w:val="en-US"/>
        </w:rPr>
        <w:t> </w:t>
      </w:r>
      <w:r w:rsidRPr="00432236">
        <w:rPr>
          <w:lang w:val="en-US"/>
        </w:rPr>
        <w:sym w:font="Symbol" w:char="F0B9"/>
      </w:r>
      <w:r w:rsidRPr="00432236">
        <w:rPr>
          <w:lang w:val="en-US"/>
        </w:rPr>
        <w:t xml:space="preserve"> 0, the wave attenuates as it propagates. It is convenient in this case to define a complex relative permittivity which may be derived as follows. Equation (5) can be rearranged, with the substitution </w:t>
      </w:r>
      <w:r w:rsidRPr="00432236">
        <w:rPr>
          <w:position w:val="-12"/>
          <w:lang w:val="en-US"/>
        </w:rPr>
        <w:object w:dxaOrig="1359" w:dyaOrig="420" w14:anchorId="67B3F4C8">
          <v:shape id="_x0000_i1032" type="#_x0000_t75" style="width:60pt;height:17.5pt" o:ole="">
            <v:imagedata r:id="rId44" o:title=""/>
          </v:shape>
          <o:OLEObject Type="Embed" ProgID="Equation.3" ShapeID="_x0000_i1032" DrawAspect="Content" ObjectID="_1695034411" r:id="rId45"/>
        </w:object>
      </w:r>
      <w:r w:rsidRPr="00432236">
        <w:rPr>
          <w:lang w:val="en-US"/>
        </w:rPr>
        <w:t>, to give:</w:t>
      </w:r>
    </w:p>
    <w:p w14:paraId="65BA4639" w14:textId="77777777" w:rsidR="00A63529" w:rsidRPr="00432236" w:rsidRDefault="00A63529" w:rsidP="00A63529">
      <w:pPr>
        <w:pStyle w:val="Blanc"/>
        <w:rPr>
          <w:lang w:val="en-US"/>
        </w:rPr>
      </w:pPr>
    </w:p>
    <w:p w14:paraId="3624E8E0" w14:textId="77777777" w:rsidR="00A63529" w:rsidRPr="00432236" w:rsidRDefault="00A63529" w:rsidP="00A63529">
      <w:pPr>
        <w:pStyle w:val="Equation"/>
        <w:rPr>
          <w:lang w:val="en-US"/>
        </w:rPr>
      </w:pPr>
      <w:r w:rsidRPr="00432236">
        <w:rPr>
          <w:lang w:val="en-US"/>
        </w:rPr>
        <w:tab/>
      </w:r>
      <w:r w:rsidRPr="00432236">
        <w:rPr>
          <w:lang w:val="en-US"/>
        </w:rPr>
        <w:tab/>
      </w:r>
      <w:r w:rsidRPr="006B7E56">
        <w:rPr>
          <w:position w:val="-32"/>
          <w:lang w:val="en-US" w:eastAsia="ja-JP"/>
        </w:rPr>
        <w:object w:dxaOrig="1500" w:dyaOrig="780" w14:anchorId="7DC296C9">
          <v:shape id="_x0000_i1033" type="#_x0000_t75" style="width:68.5pt;height:35.5pt" o:ole="">
            <v:imagedata r:id="rId46" o:title=""/>
          </v:shape>
          <o:OLEObject Type="Embed" ProgID="Equation.3" ShapeID="_x0000_i1033" DrawAspect="Content" ObjectID="_1695034412" r:id="rId47"/>
        </w:object>
      </w:r>
      <w:r w:rsidRPr="00432236">
        <w:rPr>
          <w:lang w:val="en-US"/>
        </w:rPr>
        <w:tab/>
        <w:t>(9a)</w:t>
      </w:r>
    </w:p>
    <w:p w14:paraId="4106AFFE" w14:textId="77777777" w:rsidR="00A63529" w:rsidRPr="00432236" w:rsidRDefault="00A63529" w:rsidP="00A63529">
      <w:pPr>
        <w:rPr>
          <w:lang w:val="en-US"/>
        </w:rPr>
      </w:pPr>
      <w:r w:rsidRPr="00432236">
        <w:rPr>
          <w:lang w:val="en-US"/>
        </w:rPr>
        <w:t xml:space="preserve">Since equation (8) gives </w:t>
      </w:r>
      <w:r w:rsidRPr="00DD7A47">
        <w:rPr>
          <w:position w:val="-24"/>
          <w:lang w:val="en-US" w:eastAsia="ja-JP"/>
        </w:rPr>
        <w:object w:dxaOrig="740" w:dyaOrig="660" w14:anchorId="2D1FA012">
          <v:shape id="_x0000_i1034" type="#_x0000_t75" style="width:30.5pt;height:28pt" o:ole="">
            <v:imagedata r:id="rId48" o:title=""/>
          </v:shape>
          <o:OLEObject Type="Embed" ProgID="Equation.3" ShapeID="_x0000_i1034" DrawAspect="Content" ObjectID="_1695034413" r:id="rId49"/>
        </w:object>
      </w:r>
      <w:r w:rsidRPr="00432236">
        <w:rPr>
          <w:lang w:val="en-US"/>
        </w:rPr>
        <w:t xml:space="preserve">, this can be interpreted as a complex relative permittivity given by </w:t>
      </w:r>
    </w:p>
    <w:p w14:paraId="389A7C37" w14:textId="77777777" w:rsidR="00A63529" w:rsidRPr="00432236" w:rsidRDefault="00A63529" w:rsidP="00A63529">
      <w:pPr>
        <w:pStyle w:val="Equation"/>
        <w:rPr>
          <w:lang w:val="en-US"/>
        </w:rPr>
      </w:pPr>
      <w:r w:rsidRPr="00432236">
        <w:rPr>
          <w:lang w:val="en-US"/>
        </w:rPr>
        <w:tab/>
      </w:r>
      <w:r w:rsidRPr="00432236">
        <w:rPr>
          <w:lang w:val="en-US"/>
        </w:rPr>
        <w:tab/>
      </w:r>
      <w:r w:rsidRPr="006B7E56">
        <w:rPr>
          <w:position w:val="-30"/>
          <w:lang w:val="en-US" w:eastAsia="ja-JP"/>
        </w:rPr>
        <w:object w:dxaOrig="1340" w:dyaOrig="680" w14:anchorId="314CA08A">
          <v:shape id="_x0000_i1035" type="#_x0000_t75" style="width:59pt;height:29pt" o:ole="">
            <v:imagedata r:id="rId50" o:title=""/>
          </v:shape>
          <o:OLEObject Type="Embed" ProgID="Equation.3" ShapeID="_x0000_i1035" DrawAspect="Content" ObjectID="_1695034414" r:id="rId51"/>
        </w:object>
      </w:r>
      <w:r w:rsidRPr="00432236">
        <w:rPr>
          <w:lang w:val="en-US"/>
        </w:rPr>
        <w:tab/>
        <w:t>(9b)</w:t>
      </w:r>
    </w:p>
    <w:p w14:paraId="199C14C3" w14:textId="77777777" w:rsidR="00A63529" w:rsidRPr="00432236" w:rsidRDefault="00A63529" w:rsidP="00A63529">
      <w:pPr>
        <w:rPr>
          <w:lang w:val="en-US"/>
        </w:rPr>
      </w:pPr>
      <w:r w:rsidRPr="00432236">
        <w:rPr>
          <w:lang w:val="en-US"/>
        </w:rPr>
        <w:t xml:space="preserve">This shows that the relative permittivity defined for a pure dielectric, becomes the real part </w:t>
      </w:r>
      <w:r w:rsidRPr="00432236">
        <w:rPr>
          <w:lang w:val="en-US"/>
        </w:rPr>
        <w:sym w:font="Symbol" w:char="F068"/>
      </w:r>
      <w:r w:rsidRPr="00432236">
        <w:rPr>
          <w:lang w:val="en-US"/>
        </w:rPr>
        <w:t xml:space="preserve">' of the more general, complex relative permittivity </w:t>
      </w:r>
      <w:r w:rsidRPr="00432236">
        <w:rPr>
          <w:lang w:val="en-US"/>
        </w:rPr>
        <w:sym w:font="Symbol" w:char="F068"/>
      </w:r>
      <w:r w:rsidRPr="00432236">
        <w:rPr>
          <w:lang w:val="en-US"/>
        </w:rPr>
        <w:t xml:space="preserve"> defined for a conducting dielectric. </w:t>
      </w:r>
    </w:p>
    <w:p w14:paraId="13D53AF5" w14:textId="77777777" w:rsidR="00A63529" w:rsidRPr="00432236" w:rsidRDefault="00A63529" w:rsidP="00A63529">
      <w:pPr>
        <w:rPr>
          <w:lang w:val="en-US"/>
        </w:rPr>
      </w:pPr>
      <w:r w:rsidRPr="00432236">
        <w:rPr>
          <w:lang w:val="en-US"/>
        </w:rPr>
        <w:t>There are no universally accepted symbols for these terms. In this Recommendation, relative permittivity is written in the form:</w:t>
      </w:r>
    </w:p>
    <w:p w14:paraId="764392BB" w14:textId="77777777" w:rsidR="00A63529" w:rsidRPr="00432236" w:rsidRDefault="00A63529" w:rsidP="00A63529">
      <w:pPr>
        <w:pStyle w:val="Blanc"/>
        <w:rPr>
          <w:lang w:val="en-US"/>
        </w:rPr>
      </w:pPr>
    </w:p>
    <w:p w14:paraId="196105F3" w14:textId="77777777" w:rsidR="00A63529" w:rsidRPr="00432236" w:rsidRDefault="00A63529" w:rsidP="00A63529">
      <w:pPr>
        <w:pStyle w:val="Equation"/>
        <w:rPr>
          <w:lang w:val="en-US"/>
        </w:rPr>
      </w:pPr>
      <w:r w:rsidRPr="00432236">
        <w:rPr>
          <w:lang w:val="en-US"/>
        </w:rPr>
        <w:tab/>
      </w:r>
      <w:r w:rsidRPr="00432236">
        <w:rPr>
          <w:lang w:val="en-US"/>
        </w:rPr>
        <w:tab/>
      </w:r>
      <w:r w:rsidRPr="00ED0547">
        <w:rPr>
          <w:position w:val="-10"/>
          <w:lang w:val="en-US" w:eastAsia="ja-JP"/>
        </w:rPr>
        <w:object w:dxaOrig="1160" w:dyaOrig="300" w14:anchorId="63B7AB57">
          <v:shape id="_x0000_i1036" type="#_x0000_t75" style="width:56.5pt;height:15pt" o:ole="">
            <v:imagedata r:id="rId52" o:title=""/>
          </v:shape>
          <o:OLEObject Type="Embed" ProgID="Equation.3" ShapeID="_x0000_i1036" DrawAspect="Content" ObjectID="_1695034415" r:id="rId53"/>
        </w:object>
      </w:r>
      <w:r w:rsidRPr="00432236">
        <w:rPr>
          <w:lang w:val="en-US"/>
        </w:rPr>
        <w:tab/>
        <w:t>(10)</w:t>
      </w:r>
    </w:p>
    <w:p w14:paraId="3A2DF20D" w14:textId="77777777" w:rsidR="00A63529" w:rsidRPr="00432236" w:rsidRDefault="00A63529" w:rsidP="00A63529">
      <w:pPr>
        <w:pStyle w:val="Blanc"/>
        <w:rPr>
          <w:lang w:val="en-US"/>
        </w:rPr>
      </w:pPr>
    </w:p>
    <w:p w14:paraId="0FABAE19" w14:textId="77777777" w:rsidR="00A63529" w:rsidRPr="00432236" w:rsidRDefault="00A63529" w:rsidP="00A63529">
      <w:pPr>
        <w:rPr>
          <w:lang w:val="en-US"/>
        </w:rPr>
      </w:pPr>
      <w:r w:rsidRPr="00432236">
        <w:rPr>
          <w:lang w:val="en-US"/>
        </w:rPr>
        <w:t xml:space="preserve">where </w:t>
      </w:r>
      <w:r w:rsidRPr="00432236">
        <w:rPr>
          <w:lang w:val="en-US"/>
        </w:rPr>
        <w:sym w:font="Symbol" w:char="F068"/>
      </w:r>
      <w:r w:rsidRPr="00432236">
        <w:rPr>
          <w:lang w:val="en-US"/>
        </w:rPr>
        <w:t xml:space="preserve">' and </w:t>
      </w:r>
      <w:r w:rsidRPr="00432236">
        <w:rPr>
          <w:lang w:val="en-US"/>
        </w:rPr>
        <w:sym w:font="Symbol" w:char="F068"/>
      </w:r>
      <w:r w:rsidRPr="00432236">
        <w:rPr>
          <w:lang w:val="en-US"/>
        </w:rPr>
        <w:t>'' are the real and imaginary parts. Using equation (9b), the imaginary part is given by:</w:t>
      </w:r>
    </w:p>
    <w:p w14:paraId="4842B299" w14:textId="77777777" w:rsidR="00A63529" w:rsidRPr="00432236" w:rsidRDefault="00A63529" w:rsidP="00A63529">
      <w:pPr>
        <w:pStyle w:val="Blanc"/>
        <w:rPr>
          <w:lang w:val="en-US"/>
        </w:rPr>
      </w:pPr>
    </w:p>
    <w:p w14:paraId="41CA764B" w14:textId="16580EEB" w:rsidR="00A63529" w:rsidRPr="00432236" w:rsidRDefault="00A63529" w:rsidP="00A63529">
      <w:pPr>
        <w:pStyle w:val="Equation"/>
        <w:rPr>
          <w:lang w:val="en-US"/>
        </w:rPr>
      </w:pPr>
      <w:r w:rsidRPr="00432236">
        <w:rPr>
          <w:lang w:val="en-US"/>
        </w:rPr>
        <w:tab/>
      </w:r>
      <w:r w:rsidRPr="00432236">
        <w:rPr>
          <w:lang w:val="en-US"/>
        </w:rPr>
        <w:tab/>
      </w:r>
      <w:r w:rsidRPr="006B7E56">
        <w:rPr>
          <w:position w:val="-32"/>
          <w:lang w:val="en-US" w:eastAsia="ja-JP"/>
        </w:rPr>
        <w:object w:dxaOrig="920" w:dyaOrig="700" w14:anchorId="18352750">
          <v:shape id="_x0000_i1037" type="#_x0000_t75" style="width:41.5pt;height:30.5pt" o:ole="">
            <v:imagedata r:id="rId54" o:title=""/>
          </v:shape>
          <o:OLEObject Type="Embed" ProgID="Equation.3" ShapeID="_x0000_i1037" DrawAspect="Content" ObjectID="_1695034416" r:id="rId55"/>
        </w:object>
      </w:r>
      <w:r w:rsidRPr="00432236">
        <w:rPr>
          <w:lang w:val="en-US"/>
        </w:rPr>
        <w:tab/>
        <w:t>(11)</w:t>
      </w:r>
    </w:p>
    <w:p w14:paraId="0F28E581" w14:textId="77777777" w:rsidR="00A63529" w:rsidRPr="00432236" w:rsidRDefault="00A63529" w:rsidP="00A63529">
      <w:pPr>
        <w:rPr>
          <w:lang w:val="en-US"/>
        </w:rPr>
      </w:pPr>
      <w:r w:rsidRPr="00432236">
        <w:rPr>
          <w:lang w:val="en-US"/>
        </w:rPr>
        <w:t xml:space="preserve">Note that the sign of the imaginary part of </w:t>
      </w:r>
      <w:r w:rsidRPr="00432236">
        <w:rPr>
          <w:lang w:val="en-US"/>
        </w:rPr>
        <w:sym w:font="Symbol" w:char="F068"/>
      </w:r>
      <w:r w:rsidRPr="00432236">
        <w:rPr>
          <w:lang w:val="en-US"/>
        </w:rPr>
        <w:t xml:space="preserve"> is arbitrary, and reflects the sign convention in equation (4). In practical units, equation (11) gives a conversion from </w:t>
      </w:r>
      <w:r w:rsidRPr="00432236">
        <w:rPr>
          <w:lang w:val="en-US"/>
        </w:rPr>
        <w:sym w:font="Symbol" w:char="F068"/>
      </w:r>
      <w:r w:rsidRPr="00432236">
        <w:rPr>
          <w:lang w:val="en-US"/>
        </w:rPr>
        <w:t xml:space="preserve">" to </w:t>
      </w:r>
      <w:r w:rsidRPr="00432236">
        <w:rPr>
          <w:lang w:val="en-US"/>
        </w:rPr>
        <w:sym w:font="Symbol" w:char="F073"/>
      </w:r>
      <w:r w:rsidRPr="00432236">
        <w:rPr>
          <w:lang w:val="en-US"/>
        </w:rPr>
        <w:t>:</w:t>
      </w:r>
    </w:p>
    <w:p w14:paraId="2EF93991" w14:textId="77777777" w:rsidR="00A63529" w:rsidRPr="00432236" w:rsidRDefault="00A63529" w:rsidP="00A63529">
      <w:pPr>
        <w:pStyle w:val="Equation"/>
        <w:rPr>
          <w:lang w:val="en-US"/>
        </w:rPr>
      </w:pPr>
      <w:r w:rsidRPr="00432236">
        <w:rPr>
          <w:lang w:val="en-US"/>
        </w:rPr>
        <w:tab/>
      </w:r>
      <w:r w:rsidRPr="00432236">
        <w:rPr>
          <w:lang w:val="en-US"/>
        </w:rPr>
        <w:tab/>
      </w:r>
      <w:r w:rsidRPr="00DD7A47">
        <w:rPr>
          <w:position w:val="-14"/>
          <w:lang w:val="en-US" w:eastAsia="zh-CN"/>
        </w:rPr>
        <w:object w:dxaOrig="1939" w:dyaOrig="380" w14:anchorId="4A31E175">
          <v:shape id="_x0000_i1038" type="#_x0000_t75" style="width:89pt;height:17.5pt" o:ole="">
            <v:imagedata r:id="rId56" o:title=""/>
          </v:shape>
          <o:OLEObject Type="Embed" ProgID="Equation.3" ShapeID="_x0000_i1038" DrawAspect="Content" ObjectID="_1695034417" r:id="rId57"/>
        </w:object>
      </w:r>
      <w:r w:rsidRPr="00432236">
        <w:rPr>
          <w:lang w:val="en-US"/>
        </w:rPr>
        <w:tab/>
        <w:t>(12)</w:t>
      </w:r>
    </w:p>
    <w:p w14:paraId="2A222FE4" w14:textId="77777777" w:rsidR="00A63529" w:rsidRPr="00432236" w:rsidRDefault="00A63529" w:rsidP="00A63529">
      <w:pPr>
        <w:rPr>
          <w:lang w:val="en-US"/>
        </w:rPr>
      </w:pPr>
      <w:r w:rsidRPr="00432236">
        <w:rPr>
          <w:lang w:val="en-US"/>
        </w:rPr>
        <w:t xml:space="preserve">Another formulation of the imaginary part of </w:t>
      </w:r>
      <w:r w:rsidRPr="00432236">
        <w:rPr>
          <w:lang w:val="en-US"/>
        </w:rPr>
        <w:sym w:font="Symbol" w:char="F068"/>
      </w:r>
      <w:r w:rsidRPr="00432236">
        <w:rPr>
          <w:lang w:val="en-US"/>
        </w:rPr>
        <w:t xml:space="preserve"> is in terms of the </w:t>
      </w:r>
      <w:r w:rsidRPr="00432236">
        <w:rPr>
          <w:i/>
          <w:iCs/>
          <w:lang w:val="en-US"/>
        </w:rPr>
        <w:t>loss tangent</w:t>
      </w:r>
      <w:r w:rsidRPr="00432236">
        <w:rPr>
          <w:lang w:val="en-US"/>
        </w:rPr>
        <w:t>, defined as:</w:t>
      </w:r>
    </w:p>
    <w:p w14:paraId="7C940ADA" w14:textId="77777777" w:rsidR="00A63529" w:rsidRPr="00432236" w:rsidRDefault="00A63529" w:rsidP="00A63529">
      <w:pPr>
        <w:pStyle w:val="Blanc"/>
        <w:rPr>
          <w:lang w:val="en-US"/>
        </w:rPr>
      </w:pPr>
    </w:p>
    <w:p w14:paraId="567142E8" w14:textId="77777777" w:rsidR="00A63529" w:rsidRPr="00432236" w:rsidRDefault="00A63529" w:rsidP="00A63529">
      <w:pPr>
        <w:pStyle w:val="Equation"/>
        <w:rPr>
          <w:lang w:val="en-US"/>
        </w:rPr>
      </w:pPr>
      <w:r w:rsidRPr="00432236">
        <w:rPr>
          <w:lang w:val="en-US"/>
        </w:rPr>
        <w:tab/>
      </w:r>
      <w:r w:rsidRPr="00432236">
        <w:rPr>
          <w:lang w:val="en-US"/>
        </w:rPr>
        <w:tab/>
      </w:r>
      <w:r w:rsidRPr="00703C18">
        <w:rPr>
          <w:position w:val="-28"/>
          <w:lang w:val="en-US" w:eastAsia="ja-JP"/>
        </w:rPr>
        <w:object w:dxaOrig="1040" w:dyaOrig="660" w14:anchorId="76A32496">
          <v:shape id="_x0000_i1039" type="#_x0000_t75" style="width:41.5pt;height:27pt" o:ole="">
            <v:imagedata r:id="rId58" o:title=""/>
          </v:shape>
          <o:OLEObject Type="Embed" ProgID="Equation.3" ShapeID="_x0000_i1039" DrawAspect="Content" ObjectID="_1695034418" r:id="rId59"/>
        </w:object>
      </w:r>
      <w:r w:rsidRPr="00432236">
        <w:rPr>
          <w:lang w:val="en-US"/>
        </w:rPr>
        <w:tab/>
        <w:t>(13)</w:t>
      </w:r>
    </w:p>
    <w:p w14:paraId="5220A5E8" w14:textId="77777777" w:rsidR="00A63529" w:rsidRPr="00432236" w:rsidRDefault="00A63529" w:rsidP="00A63529">
      <w:pPr>
        <w:pStyle w:val="Blanc"/>
        <w:rPr>
          <w:lang w:val="en-US"/>
        </w:rPr>
      </w:pPr>
    </w:p>
    <w:p w14:paraId="49899723" w14:textId="77777777" w:rsidR="00A63529" w:rsidRPr="00432236" w:rsidRDefault="00A63529" w:rsidP="00A63529">
      <w:pPr>
        <w:rPr>
          <w:lang w:val="en-US"/>
        </w:rPr>
      </w:pPr>
      <w:r w:rsidRPr="00432236">
        <w:rPr>
          <w:lang w:val="en-US"/>
        </w:rPr>
        <w:t>and so:</w:t>
      </w:r>
    </w:p>
    <w:p w14:paraId="3E77FC19" w14:textId="77777777" w:rsidR="00A63529" w:rsidRPr="00432236" w:rsidRDefault="00A63529" w:rsidP="00A63529">
      <w:pPr>
        <w:pStyle w:val="Blanc"/>
        <w:rPr>
          <w:lang w:val="en-US"/>
        </w:rPr>
      </w:pPr>
    </w:p>
    <w:p w14:paraId="1C0F1184" w14:textId="77777777" w:rsidR="00A63529" w:rsidRPr="00432236" w:rsidRDefault="00A63529" w:rsidP="00A63529">
      <w:pPr>
        <w:pStyle w:val="Equation"/>
        <w:spacing w:before="0"/>
        <w:rPr>
          <w:lang w:val="en-US"/>
        </w:rPr>
      </w:pPr>
      <w:r w:rsidRPr="00432236">
        <w:rPr>
          <w:lang w:val="en-US"/>
        </w:rPr>
        <w:tab/>
      </w:r>
      <w:r w:rsidRPr="00432236">
        <w:rPr>
          <w:lang w:val="en-US"/>
        </w:rPr>
        <w:tab/>
      </w:r>
      <w:r w:rsidRPr="00432236">
        <w:rPr>
          <w:noProof/>
          <w:position w:val="-24"/>
          <w:lang w:val="en-GB" w:eastAsia="en-GB"/>
        </w:rPr>
        <w:drawing>
          <wp:inline distT="0" distB="0" distL="0" distR="0" wp14:anchorId="02A03E33" wp14:editId="587ED203">
            <wp:extent cx="638175" cy="390525"/>
            <wp:effectExtent l="0" t="0" r="0" b="0"/>
            <wp:docPr id="257"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60" cstate="print"/>
                    <a:srcRect/>
                    <a:stretch>
                      <a:fillRect/>
                    </a:stretch>
                  </pic:blipFill>
                  <pic:spPr bwMode="auto">
                    <a:xfrm>
                      <a:off x="0" y="0"/>
                      <a:ext cx="638175" cy="390525"/>
                    </a:xfrm>
                    <a:prstGeom prst="rect">
                      <a:avLst/>
                    </a:prstGeom>
                    <a:noFill/>
                    <a:ln w="9525">
                      <a:noFill/>
                      <a:miter lim="800000"/>
                      <a:headEnd/>
                      <a:tailEnd/>
                    </a:ln>
                  </pic:spPr>
                </pic:pic>
              </a:graphicData>
            </a:graphic>
          </wp:inline>
        </w:drawing>
      </w:r>
      <w:r w:rsidRPr="00432236">
        <w:rPr>
          <w:lang w:val="en-US"/>
        </w:rPr>
        <w:tab/>
        <w:t>(14)</w:t>
      </w:r>
    </w:p>
    <w:p w14:paraId="091FC4E8" w14:textId="77777777" w:rsidR="00A63529" w:rsidRPr="00432236" w:rsidRDefault="00A63529" w:rsidP="00A63529">
      <w:pPr>
        <w:pStyle w:val="Blanc"/>
        <w:rPr>
          <w:lang w:val="en-US"/>
        </w:rPr>
      </w:pPr>
    </w:p>
    <w:p w14:paraId="22D1A47E" w14:textId="77777777" w:rsidR="00A63529" w:rsidRPr="00432236" w:rsidRDefault="00A63529" w:rsidP="00A63529">
      <w:pPr>
        <w:rPr>
          <w:lang w:val="en-US"/>
        </w:rPr>
      </w:pPr>
      <w:r w:rsidRPr="00432236">
        <w:rPr>
          <w:lang w:val="en-US"/>
        </w:rPr>
        <w:t>From equation (10) this gives:</w:t>
      </w:r>
    </w:p>
    <w:p w14:paraId="5FA02FB1" w14:textId="77777777" w:rsidR="00A63529" w:rsidRPr="00432236" w:rsidRDefault="00A63529" w:rsidP="00A63529">
      <w:pPr>
        <w:pStyle w:val="Blanc"/>
        <w:rPr>
          <w:lang w:val="en-US"/>
        </w:rPr>
      </w:pPr>
    </w:p>
    <w:p w14:paraId="1F5282CD" w14:textId="77777777" w:rsidR="00A63529" w:rsidRPr="00432236" w:rsidRDefault="00A63529" w:rsidP="00A63529">
      <w:pPr>
        <w:pStyle w:val="Equation"/>
        <w:rPr>
          <w:lang w:val="en-US"/>
        </w:rPr>
      </w:pPr>
      <w:r w:rsidRPr="00432236">
        <w:rPr>
          <w:lang w:val="en-US"/>
        </w:rPr>
        <w:tab/>
      </w:r>
      <w:r w:rsidRPr="00432236">
        <w:rPr>
          <w:lang w:val="en-US"/>
        </w:rPr>
        <w:tab/>
      </w:r>
      <w:r w:rsidRPr="00FC504D">
        <w:rPr>
          <w:position w:val="-10"/>
          <w:lang w:val="en-US" w:eastAsia="ja-JP"/>
        </w:rPr>
        <w:object w:dxaOrig="1620" w:dyaOrig="300" w14:anchorId="6BBF7B96">
          <v:shape id="_x0000_i1040" type="#_x0000_t75" style="width:72.5pt;height:13pt" o:ole="">
            <v:imagedata r:id="rId61" o:title=""/>
          </v:shape>
          <o:OLEObject Type="Embed" ProgID="Equation.3" ShapeID="_x0000_i1040" DrawAspect="Content" ObjectID="_1695034419" r:id="rId62"/>
        </w:object>
      </w:r>
      <w:r w:rsidRPr="00432236">
        <w:rPr>
          <w:lang w:val="en-US"/>
        </w:rPr>
        <w:tab/>
        <w:t>(15)</w:t>
      </w:r>
    </w:p>
    <w:p w14:paraId="3B70C2B9" w14:textId="77777777" w:rsidR="00A63529" w:rsidRPr="00432236" w:rsidRDefault="00A63529" w:rsidP="00A63529">
      <w:pPr>
        <w:pStyle w:val="Blanc"/>
        <w:rPr>
          <w:lang w:val="en-US"/>
        </w:rPr>
      </w:pPr>
    </w:p>
    <w:p w14:paraId="6FEAFB49" w14:textId="77777777" w:rsidR="00A63529" w:rsidRPr="00432236" w:rsidRDefault="00A63529" w:rsidP="00A63529">
      <w:pPr>
        <w:rPr>
          <w:lang w:val="en-US"/>
        </w:rPr>
      </w:pPr>
      <w:r w:rsidRPr="00432236">
        <w:rPr>
          <w:lang w:val="en-US"/>
        </w:rPr>
        <w:t>and in practical units:</w:t>
      </w:r>
    </w:p>
    <w:p w14:paraId="24B715AF" w14:textId="77777777" w:rsidR="00A63529" w:rsidRPr="00432236" w:rsidRDefault="00A63529" w:rsidP="00A63529">
      <w:pPr>
        <w:pStyle w:val="Blanc"/>
        <w:rPr>
          <w:lang w:val="en-US"/>
        </w:rPr>
      </w:pPr>
    </w:p>
    <w:p w14:paraId="1EC79F49"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2"/>
          <w:lang w:val="en-US"/>
        </w:rPr>
        <w:object w:dxaOrig="2400" w:dyaOrig="360" w14:anchorId="2BF51551">
          <v:shape id="_x0000_i1041" type="#_x0000_t75" style="width:108.5pt;height:15.5pt" o:ole="">
            <v:imagedata r:id="rId63" o:title=""/>
          </v:shape>
          <o:OLEObject Type="Embed" ProgID="Equation.3" ShapeID="_x0000_i1041" DrawAspect="Content" ObjectID="_1695034420" r:id="rId64"/>
        </w:object>
      </w:r>
      <w:r w:rsidRPr="00432236">
        <w:rPr>
          <w:lang w:val="en-US"/>
        </w:rPr>
        <w:tab/>
        <w:t>(16)</w:t>
      </w:r>
    </w:p>
    <w:p w14:paraId="6B367CA6" w14:textId="77777777" w:rsidR="00A63529" w:rsidRPr="00432236" w:rsidRDefault="00A63529" w:rsidP="00A63529">
      <w:pPr>
        <w:pStyle w:val="Blanc"/>
        <w:rPr>
          <w:lang w:val="en-US"/>
        </w:rPr>
      </w:pPr>
    </w:p>
    <w:p w14:paraId="2458D0EF" w14:textId="77777777" w:rsidR="00A63529" w:rsidRPr="00432236" w:rsidRDefault="00A63529" w:rsidP="00A63529">
      <w:pPr>
        <w:rPr>
          <w:lang w:val="en-US"/>
        </w:rPr>
      </w:pPr>
      <w:r w:rsidRPr="00432236">
        <w:rPr>
          <w:lang w:val="en-US"/>
        </w:rPr>
        <w:t xml:space="preserve">Another term sometimes encountered is the </w:t>
      </w:r>
      <w:r w:rsidRPr="00432236">
        <w:rPr>
          <w:i/>
          <w:iCs/>
          <w:lang w:val="en-US"/>
        </w:rPr>
        <w:t>Q</w:t>
      </w:r>
      <w:r w:rsidRPr="00432236">
        <w:rPr>
          <w:lang w:val="en-US"/>
        </w:rPr>
        <w:t xml:space="preserve"> of the medium. This is defined as:</w:t>
      </w:r>
    </w:p>
    <w:p w14:paraId="7E543890" w14:textId="77777777" w:rsidR="00A63529" w:rsidRPr="00432236" w:rsidRDefault="00A63529" w:rsidP="00A63529">
      <w:pPr>
        <w:pStyle w:val="Blanc"/>
        <w:rPr>
          <w:lang w:val="en-US"/>
        </w:rPr>
      </w:pPr>
    </w:p>
    <w:p w14:paraId="000AE10E" w14:textId="77777777" w:rsidR="00A63529" w:rsidRPr="00432236" w:rsidRDefault="00A63529" w:rsidP="00A63529">
      <w:pPr>
        <w:pStyle w:val="Equation"/>
        <w:rPr>
          <w:lang w:val="en-US"/>
        </w:rPr>
      </w:pPr>
      <w:r w:rsidRPr="00432236">
        <w:rPr>
          <w:lang w:val="en-US"/>
        </w:rPr>
        <w:tab/>
      </w:r>
      <w:r w:rsidRPr="00432236">
        <w:rPr>
          <w:lang w:val="en-US"/>
        </w:rPr>
        <w:tab/>
      </w:r>
      <w:r w:rsidRPr="00432236">
        <w:rPr>
          <w:noProof/>
          <w:position w:val="-24"/>
          <w:lang w:val="en-GB" w:eastAsia="en-GB"/>
        </w:rPr>
        <w:drawing>
          <wp:inline distT="0" distB="0" distL="0" distR="0" wp14:anchorId="144BB2BC" wp14:editId="37148128">
            <wp:extent cx="466725" cy="390525"/>
            <wp:effectExtent l="0" t="0" r="0" b="0"/>
            <wp:docPr id="260"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5" cstate="print"/>
                    <a:srcRect/>
                    <a:stretch>
                      <a:fillRect/>
                    </a:stretch>
                  </pic:blipFill>
                  <pic:spPr bwMode="auto">
                    <a:xfrm>
                      <a:off x="0" y="0"/>
                      <a:ext cx="466725" cy="390525"/>
                    </a:xfrm>
                    <a:prstGeom prst="rect">
                      <a:avLst/>
                    </a:prstGeom>
                    <a:noFill/>
                    <a:ln w="9525">
                      <a:noFill/>
                      <a:miter lim="800000"/>
                      <a:headEnd/>
                      <a:tailEnd/>
                    </a:ln>
                  </pic:spPr>
                </pic:pic>
              </a:graphicData>
            </a:graphic>
          </wp:inline>
        </w:drawing>
      </w:r>
      <w:r w:rsidRPr="00432236">
        <w:rPr>
          <w:lang w:val="en-US"/>
        </w:rPr>
        <w:tab/>
        <w:t>(17)</w:t>
      </w:r>
    </w:p>
    <w:p w14:paraId="3C688990" w14:textId="77777777" w:rsidR="00A63529" w:rsidRPr="00432236" w:rsidRDefault="00A63529" w:rsidP="00A63529">
      <w:pPr>
        <w:pStyle w:val="Blanc"/>
        <w:rPr>
          <w:lang w:val="en-US"/>
        </w:rPr>
      </w:pPr>
    </w:p>
    <w:p w14:paraId="11722AFD" w14:textId="77777777" w:rsidR="00A63529" w:rsidRPr="00432236" w:rsidRDefault="00A63529" w:rsidP="00A63529">
      <w:pPr>
        <w:rPr>
          <w:lang w:val="en-US"/>
        </w:rPr>
      </w:pPr>
      <w:r w:rsidRPr="00432236">
        <w:rPr>
          <w:lang w:val="en-US"/>
        </w:rPr>
        <w:t xml:space="preserve">and is the ratio of the displacement current density </w:t>
      </w:r>
      <w:r w:rsidRPr="00432236">
        <w:rPr>
          <w:noProof/>
          <w:position w:val="-6"/>
          <w:lang w:val="en-GB" w:eastAsia="en-GB"/>
        </w:rPr>
        <w:drawing>
          <wp:inline distT="0" distB="0" distL="0" distR="0" wp14:anchorId="28ABB17A" wp14:editId="5DC455E8">
            <wp:extent cx="428625" cy="180975"/>
            <wp:effectExtent l="19050" t="0" r="9525" b="0"/>
            <wp:docPr id="261"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6" cstate="print"/>
                    <a:srcRect/>
                    <a:stretch>
                      <a:fillRect/>
                    </a:stretch>
                  </pic:blipFill>
                  <pic:spPr bwMode="auto">
                    <a:xfrm>
                      <a:off x="0" y="0"/>
                      <a:ext cx="428625" cy="180975"/>
                    </a:xfrm>
                    <a:prstGeom prst="rect">
                      <a:avLst/>
                    </a:prstGeom>
                    <a:noFill/>
                    <a:ln w="9525">
                      <a:noFill/>
                      <a:miter lim="800000"/>
                      <a:headEnd/>
                      <a:tailEnd/>
                    </a:ln>
                  </pic:spPr>
                </pic:pic>
              </a:graphicData>
            </a:graphic>
          </wp:inline>
        </w:drawing>
      </w:r>
      <w:r w:rsidRPr="00432236">
        <w:rPr>
          <w:lang w:val="en-US"/>
        </w:rPr>
        <w:t xml:space="preserve"> to the conduction current density </w:t>
      </w:r>
      <w:r w:rsidRPr="00432236">
        <w:rPr>
          <w:i/>
          <w:iCs/>
          <w:lang w:val="en-US"/>
        </w:rPr>
        <w:t>J</w:t>
      </w:r>
      <w:r w:rsidRPr="00432236">
        <w:rPr>
          <w:i/>
          <w:vertAlign w:val="subscript"/>
          <w:lang w:val="en-US"/>
        </w:rPr>
        <w:t>f</w:t>
      </w:r>
      <w:r w:rsidRPr="00432236">
        <w:rPr>
          <w:iCs/>
          <w:lang w:val="en-US"/>
        </w:rPr>
        <w:t xml:space="preserve">. </w:t>
      </w:r>
      <w:r w:rsidRPr="00432236">
        <w:rPr>
          <w:lang w:val="en-US"/>
        </w:rPr>
        <w:t xml:space="preserve">For non-conductors, </w:t>
      </w:r>
      <w:r w:rsidRPr="00432236">
        <w:rPr>
          <w:i/>
          <w:iCs/>
          <w:lang w:val="en-US"/>
        </w:rPr>
        <w:t>Q</w:t>
      </w:r>
      <w:r w:rsidRPr="00432236">
        <w:rPr>
          <w:lang w:val="en-US"/>
        </w:rPr>
        <w:t> </w:t>
      </w:r>
      <w:r w:rsidRPr="00432236">
        <w:rPr>
          <w:lang w:val="en-US"/>
        </w:rPr>
        <w:sym w:font="Symbol" w:char="F0AE"/>
      </w:r>
      <w:r w:rsidRPr="00432236">
        <w:rPr>
          <w:lang w:val="en-US"/>
        </w:rPr>
        <w:t> </w:t>
      </w:r>
      <w:r w:rsidRPr="00432236">
        <w:rPr>
          <w:lang w:val="en-US"/>
        </w:rPr>
        <w:sym w:font="Symbol" w:char="F0A5"/>
      </w:r>
      <w:r w:rsidRPr="00432236">
        <w:rPr>
          <w:lang w:val="en-US"/>
        </w:rPr>
        <w:t>. From equation (14):</w:t>
      </w:r>
    </w:p>
    <w:p w14:paraId="63E7EC92" w14:textId="77777777" w:rsidR="00A63529" w:rsidRPr="00432236" w:rsidRDefault="00A63529" w:rsidP="00A63529">
      <w:pPr>
        <w:pStyle w:val="Blanc"/>
        <w:rPr>
          <w:lang w:val="en-US"/>
        </w:rPr>
      </w:pPr>
    </w:p>
    <w:p w14:paraId="536B93E0" w14:textId="77777777" w:rsidR="00A63529" w:rsidRPr="00432236" w:rsidRDefault="00A63529" w:rsidP="00A63529">
      <w:pPr>
        <w:pStyle w:val="Equation"/>
        <w:rPr>
          <w:lang w:val="en-US"/>
        </w:rPr>
      </w:pPr>
      <w:r w:rsidRPr="00432236">
        <w:rPr>
          <w:lang w:val="en-US"/>
        </w:rPr>
        <w:tab/>
      </w:r>
      <w:r w:rsidRPr="00432236">
        <w:rPr>
          <w:lang w:val="en-US"/>
        </w:rPr>
        <w:tab/>
      </w:r>
      <w:r w:rsidRPr="00432236">
        <w:rPr>
          <w:noProof/>
          <w:position w:val="-10"/>
          <w:lang w:val="en-GB" w:eastAsia="en-GB"/>
        </w:rPr>
        <w:drawing>
          <wp:inline distT="0" distB="0" distL="0" distR="0" wp14:anchorId="50209526" wp14:editId="0D06B3EA">
            <wp:extent cx="676275" cy="200025"/>
            <wp:effectExtent l="19050" t="0" r="9525" b="0"/>
            <wp:docPr id="26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7" cstate="print"/>
                    <a:srcRect/>
                    <a:stretch>
                      <a:fillRect/>
                    </a:stretch>
                  </pic:blipFill>
                  <pic:spPr bwMode="auto">
                    <a:xfrm>
                      <a:off x="0" y="0"/>
                      <a:ext cx="676275" cy="200025"/>
                    </a:xfrm>
                    <a:prstGeom prst="rect">
                      <a:avLst/>
                    </a:prstGeom>
                    <a:noFill/>
                    <a:ln w="9525">
                      <a:noFill/>
                      <a:miter lim="800000"/>
                      <a:headEnd/>
                      <a:tailEnd/>
                    </a:ln>
                  </pic:spPr>
                </pic:pic>
              </a:graphicData>
            </a:graphic>
          </wp:inline>
        </w:drawing>
      </w:r>
      <w:r w:rsidRPr="00432236">
        <w:rPr>
          <w:lang w:val="en-US"/>
        </w:rPr>
        <w:tab/>
        <w:t>(18)</w:t>
      </w:r>
    </w:p>
    <w:p w14:paraId="6114D55C" w14:textId="77777777" w:rsidR="00A63529" w:rsidRPr="00432236" w:rsidRDefault="00A63529" w:rsidP="00A63529">
      <w:pPr>
        <w:rPr>
          <w:lang w:val="en-US"/>
        </w:rPr>
      </w:pPr>
      <w:r w:rsidRPr="00432236">
        <w:rPr>
          <w:lang w:val="en-US"/>
        </w:rPr>
        <w:t xml:space="preserve">Yet another term encountered is the complex refractive index </w:t>
      </w:r>
      <w:r w:rsidRPr="00432236">
        <w:rPr>
          <w:i/>
          <w:iCs/>
          <w:lang w:val="en-US"/>
        </w:rPr>
        <w:t>n</w:t>
      </w:r>
      <w:r w:rsidRPr="00432236">
        <w:rPr>
          <w:lang w:val="en-US"/>
        </w:rPr>
        <w:t xml:space="preserve"> which is defined to be </w:t>
      </w:r>
      <w:r w:rsidRPr="00432236">
        <w:rPr>
          <w:position w:val="-12"/>
          <w:lang w:val="en-US" w:eastAsia="ja-JP"/>
        </w:rPr>
        <w:object w:dxaOrig="400" w:dyaOrig="400" w14:anchorId="743F8696">
          <v:shape id="_x0000_i1042" type="#_x0000_t75" style="width:20.5pt;height:20.5pt" o:ole="">
            <v:imagedata r:id="rId68" o:title=""/>
          </v:shape>
          <o:OLEObject Type="Embed" ProgID="Equation.3" ShapeID="_x0000_i1042" DrawAspect="Content" ObjectID="_1695034421" r:id="rId69"/>
        </w:object>
      </w:r>
      <w:r w:rsidRPr="00432236">
        <w:rPr>
          <w:lang w:val="en-US"/>
        </w:rPr>
        <w:t xml:space="preserve">. Writing </w:t>
      </w:r>
      <w:r w:rsidRPr="00432236">
        <w:rPr>
          <w:i/>
          <w:iCs/>
          <w:lang w:val="en-US"/>
        </w:rPr>
        <w:t>n</w:t>
      </w:r>
      <w:r w:rsidRPr="00432236">
        <w:rPr>
          <w:lang w:val="en-US"/>
        </w:rPr>
        <w:t xml:space="preserve"> in terms of its real and imaginary parts:</w:t>
      </w:r>
    </w:p>
    <w:p w14:paraId="774A1438" w14:textId="77777777" w:rsidR="00A63529" w:rsidRPr="00432236" w:rsidRDefault="00A63529" w:rsidP="00A63529">
      <w:pPr>
        <w:pStyle w:val="Blanc"/>
        <w:rPr>
          <w:lang w:val="en-US"/>
        </w:rPr>
      </w:pPr>
    </w:p>
    <w:p w14:paraId="6FF69476"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2"/>
          <w:lang w:val="en-US" w:eastAsia="ja-JP"/>
        </w:rPr>
        <w:object w:dxaOrig="1740" w:dyaOrig="400" w14:anchorId="441B113E">
          <v:shape id="_x0000_i1043" type="#_x0000_t75" style="width:83.5pt;height:20.5pt" o:ole="">
            <v:imagedata r:id="rId70" o:title=""/>
          </v:shape>
          <o:OLEObject Type="Embed" ProgID="Equation.3" ShapeID="_x0000_i1043" DrawAspect="Content" ObjectID="_1695034422" r:id="rId71"/>
        </w:object>
      </w:r>
      <w:r w:rsidRPr="00432236">
        <w:rPr>
          <w:lang w:val="en-US"/>
        </w:rPr>
        <w:tab/>
        <w:t>(19)</w:t>
      </w:r>
    </w:p>
    <w:p w14:paraId="63AE440B" w14:textId="77777777" w:rsidR="00A63529" w:rsidRPr="00432236" w:rsidRDefault="00A63529" w:rsidP="00A63529">
      <w:pPr>
        <w:keepNext/>
        <w:rPr>
          <w:lang w:val="en-US"/>
        </w:rPr>
      </w:pPr>
      <w:r w:rsidRPr="00432236">
        <w:rPr>
          <w:lang w:val="en-US"/>
        </w:rPr>
        <w:sym w:font="Symbol" w:char="F068"/>
      </w:r>
      <w:r w:rsidRPr="00432236">
        <w:rPr>
          <w:lang w:val="en-US"/>
        </w:rPr>
        <w:t xml:space="preserve">', </w:t>
      </w:r>
      <w:r w:rsidRPr="00432236">
        <w:rPr>
          <w:lang w:val="en-US"/>
        </w:rPr>
        <w:sym w:font="Symbol" w:char="F068"/>
      </w:r>
      <w:r w:rsidRPr="00432236">
        <w:rPr>
          <w:lang w:val="en-US"/>
        </w:rPr>
        <w:t xml:space="preserve">" and </w:t>
      </w:r>
      <w:r w:rsidRPr="00432236">
        <w:rPr>
          <w:lang w:val="en-US"/>
        </w:rPr>
        <w:sym w:font="Symbol" w:char="F073"/>
      </w:r>
      <w:r w:rsidRPr="00432236">
        <w:rPr>
          <w:lang w:val="en-US"/>
        </w:rPr>
        <w:t xml:space="preserve"> are given from equations (10) and (12) by:</w:t>
      </w:r>
    </w:p>
    <w:p w14:paraId="2F7539C1" w14:textId="77777777" w:rsidR="00A63529" w:rsidRPr="00432236" w:rsidRDefault="00A63529" w:rsidP="00A63529">
      <w:pPr>
        <w:pStyle w:val="Equation"/>
        <w:rPr>
          <w:lang w:val="en-US"/>
        </w:rPr>
      </w:pPr>
      <w:r w:rsidRPr="00432236">
        <w:rPr>
          <w:lang w:val="en-US"/>
        </w:rPr>
        <w:tab/>
      </w:r>
      <w:r w:rsidRPr="00432236">
        <w:rPr>
          <w:lang w:val="en-US"/>
        </w:rPr>
        <w:tab/>
      </w:r>
      <w:r w:rsidRPr="001F2AEB">
        <w:rPr>
          <w:position w:val="-48"/>
          <w:lang w:val="en-US"/>
        </w:rPr>
        <w:object w:dxaOrig="2100" w:dyaOrig="1140" w14:anchorId="5D714EF7">
          <v:shape id="_x0000_i1044" type="#_x0000_t75" style="width:96.5pt;height:53pt" o:ole="">
            <v:imagedata r:id="rId72" o:title=""/>
          </v:shape>
          <o:OLEObject Type="Embed" ProgID="Equation.3" ShapeID="_x0000_i1044" DrawAspect="Content" ObjectID="_1695034423" r:id="rId73"/>
        </w:object>
      </w:r>
      <w:r w:rsidRPr="00432236">
        <w:rPr>
          <w:lang w:val="en-US"/>
        </w:rPr>
        <w:tab/>
        <w:t>(20)</w:t>
      </w:r>
    </w:p>
    <w:p w14:paraId="3F358033" w14:textId="77777777" w:rsidR="00A63529" w:rsidRPr="00432236" w:rsidRDefault="00A63529" w:rsidP="00A63529">
      <w:pPr>
        <w:pStyle w:val="Heading4"/>
        <w:rPr>
          <w:lang w:val="en-US"/>
        </w:rPr>
      </w:pPr>
      <w:r w:rsidRPr="00432236">
        <w:rPr>
          <w:lang w:val="en-US"/>
        </w:rPr>
        <w:t>2.</w:t>
      </w:r>
      <w:r w:rsidRPr="00432236">
        <w:rPr>
          <w:lang w:val="en-US" w:eastAsia="ja-JP"/>
        </w:rPr>
        <w:t>1</w:t>
      </w:r>
      <w:r w:rsidRPr="00432236">
        <w:rPr>
          <w:lang w:val="en-US"/>
        </w:rPr>
        <w:t>.2.5</w:t>
      </w:r>
      <w:r w:rsidRPr="00432236">
        <w:rPr>
          <w:lang w:val="en-US"/>
        </w:rPr>
        <w:tab/>
        <w:t>Attenuation rate</w:t>
      </w:r>
    </w:p>
    <w:p w14:paraId="0283EB44" w14:textId="77777777" w:rsidR="00A63529" w:rsidRPr="00432236" w:rsidRDefault="00A63529" w:rsidP="00A63529">
      <w:pPr>
        <w:keepNext/>
        <w:keepLines/>
        <w:rPr>
          <w:lang w:val="en-US"/>
        </w:rPr>
      </w:pPr>
      <w:r w:rsidRPr="00432236">
        <w:rPr>
          <w:lang w:val="en-US"/>
        </w:rPr>
        <w:t>A conducting dielectric will attenuate electromagnetic waves as they propagate. To quantify this, substitute equation (5) in equation (4) and simplify using equation (14):</w:t>
      </w:r>
    </w:p>
    <w:p w14:paraId="19E52ECD" w14:textId="77777777" w:rsidR="00A63529" w:rsidRPr="00432236" w:rsidRDefault="00A63529" w:rsidP="00A63529">
      <w:pPr>
        <w:pStyle w:val="Blanc"/>
        <w:rPr>
          <w:lang w:val="en-US"/>
        </w:rPr>
      </w:pPr>
    </w:p>
    <w:p w14:paraId="08413091" w14:textId="77777777" w:rsidR="00A63529" w:rsidRPr="00432236" w:rsidRDefault="00A63529" w:rsidP="00A63529">
      <w:pPr>
        <w:pStyle w:val="Equation"/>
        <w:rPr>
          <w:lang w:val="en-US"/>
        </w:rPr>
      </w:pPr>
      <w:r w:rsidRPr="00432236">
        <w:rPr>
          <w:lang w:val="en-US" w:eastAsia="ja-JP"/>
        </w:rPr>
        <w:tab/>
      </w:r>
      <w:r w:rsidRPr="00432236">
        <w:rPr>
          <w:lang w:val="en-US" w:eastAsia="ja-JP"/>
        </w:rPr>
        <w:tab/>
      </w:r>
      <w:r w:rsidRPr="00071ED7">
        <w:rPr>
          <w:position w:val="-12"/>
          <w:lang w:val="en-US" w:eastAsia="ja-JP"/>
        </w:rPr>
        <w:object w:dxaOrig="3760" w:dyaOrig="400" w14:anchorId="5EEF3298">
          <v:shape id="_x0000_i1045" type="#_x0000_t75" style="width:169.5pt;height:18pt" o:ole="">
            <v:imagedata r:id="rId74" o:title=""/>
          </v:shape>
          <o:OLEObject Type="Embed" ProgID="Equation.3" ShapeID="_x0000_i1045" DrawAspect="Content" ObjectID="_1695034424" r:id="rId75"/>
        </w:object>
      </w:r>
      <w:r w:rsidRPr="00432236">
        <w:rPr>
          <w:lang w:val="en-US"/>
        </w:rPr>
        <w:tab/>
        <w:t>(21)</w:t>
      </w:r>
    </w:p>
    <w:p w14:paraId="7D6ABCA4" w14:textId="77777777" w:rsidR="00A63529" w:rsidRPr="00432236" w:rsidRDefault="00A63529" w:rsidP="00A63529">
      <w:pPr>
        <w:rPr>
          <w:lang w:val="en-US"/>
        </w:rPr>
      </w:pPr>
      <w:r w:rsidRPr="00432236">
        <w:rPr>
          <w:lang w:val="en-US"/>
        </w:rPr>
        <w:t>where:</w:t>
      </w:r>
    </w:p>
    <w:p w14:paraId="02D3D153" w14:textId="77777777" w:rsidR="00A63529" w:rsidRPr="00432236" w:rsidRDefault="00A63529" w:rsidP="00A63529">
      <w:pPr>
        <w:pStyle w:val="Equationlegend"/>
      </w:pPr>
      <w:r w:rsidRPr="00432236">
        <w:tab/>
      </w:r>
      <w:r w:rsidRPr="00432236">
        <w:rPr>
          <w:noProof/>
          <w:position w:val="-12"/>
          <w:lang w:val="en-GB" w:eastAsia="en-GB"/>
        </w:rPr>
        <w:drawing>
          <wp:inline distT="0" distB="0" distL="0" distR="0" wp14:anchorId="5530DB11" wp14:editId="4E510AD2">
            <wp:extent cx="161925" cy="257175"/>
            <wp:effectExtent l="0" t="0" r="0" b="0"/>
            <wp:docPr id="26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76" cstate="print"/>
                    <a:srcRect/>
                    <a:stretch>
                      <a:fillRect/>
                    </a:stretch>
                  </pic:blipFill>
                  <pic:spPr bwMode="auto">
                    <a:xfrm>
                      <a:off x="0" y="0"/>
                      <a:ext cx="161925" cy="257175"/>
                    </a:xfrm>
                    <a:prstGeom prst="rect">
                      <a:avLst/>
                    </a:prstGeom>
                    <a:noFill/>
                    <a:ln w="9525">
                      <a:noFill/>
                      <a:miter lim="800000"/>
                      <a:headEnd/>
                      <a:tailEnd/>
                    </a:ln>
                  </pic:spPr>
                </pic:pic>
              </a:graphicData>
            </a:graphic>
          </wp:inline>
        </w:drawing>
      </w:r>
      <w:r w:rsidRPr="00432236">
        <w:t xml:space="preserve"> :</w:t>
      </w:r>
      <w:r w:rsidRPr="00432236">
        <w:tab/>
        <w:t>(vector) wave number (m</w:t>
      </w:r>
      <w:r w:rsidRPr="00432236">
        <w:rPr>
          <w:vertAlign w:val="superscript"/>
        </w:rPr>
        <w:sym w:font="Symbol" w:char="F02D"/>
      </w:r>
      <w:r w:rsidRPr="00432236">
        <w:rPr>
          <w:vertAlign w:val="superscript"/>
        </w:rPr>
        <w:t>1</w:t>
      </w:r>
      <w:r w:rsidRPr="00432236">
        <w:t>) in free space.</w:t>
      </w:r>
    </w:p>
    <w:p w14:paraId="13120671" w14:textId="77777777" w:rsidR="00A63529" w:rsidRPr="00432236" w:rsidRDefault="00A63529" w:rsidP="00A63529">
      <w:pPr>
        <w:rPr>
          <w:lang w:val="en-US" w:eastAsia="ja-JP"/>
        </w:rPr>
      </w:pPr>
      <w:r w:rsidRPr="00432236">
        <w:rPr>
          <w:lang w:val="en-US"/>
        </w:rPr>
        <w:t>The imaginary part under the square root sign leads to an exponential decrease of the electric field with distance:</w:t>
      </w:r>
    </w:p>
    <w:p w14:paraId="358DD3C0" w14:textId="77777777" w:rsidR="00A63529" w:rsidRPr="00432236" w:rsidRDefault="00A63529" w:rsidP="00A63529">
      <w:pPr>
        <w:pStyle w:val="Blanc"/>
        <w:rPr>
          <w:lang w:val="en-US"/>
        </w:rPr>
      </w:pPr>
    </w:p>
    <w:p w14:paraId="1D014E29" w14:textId="77777777" w:rsidR="00A63529" w:rsidRPr="00432236" w:rsidRDefault="00A63529" w:rsidP="00A63529">
      <w:pPr>
        <w:pStyle w:val="Equation"/>
        <w:rPr>
          <w:lang w:val="en-US"/>
        </w:rPr>
      </w:pPr>
      <w:r w:rsidRPr="00432236">
        <w:rPr>
          <w:lang w:val="en-US"/>
        </w:rPr>
        <w:tab/>
      </w:r>
      <w:r w:rsidRPr="00432236">
        <w:rPr>
          <w:lang w:val="en-US"/>
        </w:rPr>
        <w:tab/>
      </w:r>
      <w:r w:rsidRPr="00432236">
        <w:rPr>
          <w:noProof/>
          <w:lang w:val="en-GB" w:eastAsia="en-GB"/>
        </w:rPr>
        <w:drawing>
          <wp:inline distT="0" distB="0" distL="0" distR="0" wp14:anchorId="1618E67E" wp14:editId="544F3F32">
            <wp:extent cx="1190625" cy="266700"/>
            <wp:effectExtent l="0" t="0" r="9525" b="0"/>
            <wp:docPr id="270"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77" cstate="print"/>
                    <a:srcRect/>
                    <a:stretch>
                      <a:fillRect/>
                    </a:stretch>
                  </pic:blipFill>
                  <pic:spPr bwMode="auto">
                    <a:xfrm>
                      <a:off x="0" y="0"/>
                      <a:ext cx="1190625" cy="266700"/>
                    </a:xfrm>
                    <a:prstGeom prst="rect">
                      <a:avLst/>
                    </a:prstGeom>
                    <a:noFill/>
                    <a:ln w="9525">
                      <a:noFill/>
                      <a:miter lim="800000"/>
                      <a:headEnd/>
                      <a:tailEnd/>
                    </a:ln>
                  </pic:spPr>
                </pic:pic>
              </a:graphicData>
            </a:graphic>
          </wp:inline>
        </w:drawing>
      </w:r>
      <w:r w:rsidRPr="00432236">
        <w:rPr>
          <w:lang w:val="en-US"/>
        </w:rPr>
        <w:tab/>
        <w:t>(22)</w:t>
      </w:r>
    </w:p>
    <w:p w14:paraId="56203377" w14:textId="77777777" w:rsidR="00A63529" w:rsidRPr="00432236" w:rsidRDefault="00A63529" w:rsidP="00A63529">
      <w:pPr>
        <w:pStyle w:val="Blanc"/>
        <w:rPr>
          <w:lang w:val="en-US"/>
        </w:rPr>
      </w:pPr>
    </w:p>
    <w:p w14:paraId="2C633B64" w14:textId="77777777" w:rsidR="00A63529" w:rsidRPr="00432236" w:rsidRDefault="00A63529" w:rsidP="00A63529">
      <w:pPr>
        <w:rPr>
          <w:lang w:val="en-US"/>
        </w:rPr>
      </w:pPr>
      <w:r w:rsidRPr="00432236">
        <w:rPr>
          <w:lang w:val="en-US"/>
        </w:rPr>
        <w:t xml:space="preserve">In a practical calculation using complex variables, the attenuation distance, </w:t>
      </w:r>
      <w:r w:rsidRPr="00432236">
        <w:rPr>
          <w:lang w:val="en-US"/>
        </w:rPr>
        <w:sym w:font="Symbol" w:char="F044"/>
      </w:r>
      <w:r w:rsidRPr="00432236">
        <w:rPr>
          <w:lang w:val="en-US"/>
        </w:rPr>
        <w:t>, at which the field amplitude falls by 1/</w:t>
      </w:r>
      <w:r w:rsidRPr="00432236">
        <w:rPr>
          <w:i/>
          <w:lang w:val="en-US"/>
        </w:rPr>
        <w:t>e</w:t>
      </w:r>
      <w:r w:rsidRPr="00432236">
        <w:rPr>
          <w:lang w:val="en-US"/>
        </w:rPr>
        <w:t>, can be evaluated as:</w:t>
      </w:r>
    </w:p>
    <w:p w14:paraId="75EA3907"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32"/>
          <w:lang w:val="en-US"/>
        </w:rPr>
        <w:object w:dxaOrig="1420" w:dyaOrig="700" w14:anchorId="1974DB65">
          <v:shape id="_x0000_i1046" type="#_x0000_t75" style="width:60pt;height:29pt" o:ole="">
            <v:imagedata r:id="rId78" o:title=""/>
          </v:shape>
          <o:OLEObject Type="Embed" ProgID="Equation.3" ShapeID="_x0000_i1046" DrawAspect="Content" ObjectID="_1695034425" r:id="rId79"/>
        </w:object>
      </w:r>
      <w:r w:rsidRPr="00432236">
        <w:rPr>
          <w:lang w:val="en-US"/>
        </w:rPr>
        <w:tab/>
        <w:t>(23a)</w:t>
      </w:r>
    </w:p>
    <w:p w14:paraId="359AA93F" w14:textId="77777777" w:rsidR="00A63529" w:rsidRPr="00432236" w:rsidRDefault="00A63529" w:rsidP="00A63529">
      <w:pPr>
        <w:rPr>
          <w:lang w:val="en-US"/>
        </w:rPr>
      </w:pPr>
      <w:r>
        <w:rPr>
          <w:lang w:val="en-US"/>
        </w:rPr>
        <w:t xml:space="preserve">where the function </w:t>
      </w:r>
      <w:r w:rsidRPr="00432236">
        <w:rPr>
          <w:lang w:val="en-US"/>
        </w:rPr>
        <w:t>“Im” returns the i</w:t>
      </w:r>
      <w:r>
        <w:rPr>
          <w:lang w:val="en-US"/>
        </w:rPr>
        <w:t xml:space="preserve">maginary part of its argument. </w:t>
      </w:r>
      <w:r w:rsidRPr="00432236">
        <w:rPr>
          <w:lang w:val="en-US"/>
        </w:rPr>
        <w:t>Analytically it can be shown that:</w:t>
      </w:r>
    </w:p>
    <w:p w14:paraId="095B985A" w14:textId="77777777" w:rsidR="00A63529" w:rsidRPr="00432236" w:rsidRDefault="00A63529" w:rsidP="00A63529">
      <w:pPr>
        <w:pStyle w:val="Blanc"/>
        <w:rPr>
          <w:lang w:val="en-US"/>
        </w:rPr>
      </w:pPr>
    </w:p>
    <w:p w14:paraId="19F06C98" w14:textId="77777777" w:rsidR="00A63529" w:rsidRPr="00432236" w:rsidRDefault="00A63529" w:rsidP="00A63529">
      <w:pPr>
        <w:pStyle w:val="Equation"/>
        <w:rPr>
          <w:lang w:val="en-US"/>
        </w:rPr>
      </w:pPr>
      <w:r w:rsidRPr="00432236">
        <w:rPr>
          <w:lang w:val="en-US"/>
        </w:rPr>
        <w:tab/>
      </w:r>
      <w:r w:rsidRPr="00432236">
        <w:rPr>
          <w:lang w:val="en-US"/>
        </w:rPr>
        <w:tab/>
      </w:r>
      <w:r w:rsidRPr="00DD7A47">
        <w:rPr>
          <w:position w:val="-32"/>
          <w:lang w:val="en-US"/>
        </w:rPr>
        <w:object w:dxaOrig="2240" w:dyaOrig="760" w14:anchorId="331173EE">
          <v:shape id="_x0000_i1047" type="#_x0000_t75" style="width:94.5pt;height:32pt" o:ole="">
            <v:imagedata r:id="rId80" o:title=""/>
          </v:shape>
          <o:OLEObject Type="Embed" ProgID="Equation.3" ShapeID="_x0000_i1047" DrawAspect="Content" ObjectID="_1695034426" r:id="rId81"/>
        </w:object>
      </w:r>
      <w:r w:rsidRPr="00432236">
        <w:rPr>
          <w:lang w:val="en-US"/>
        </w:rPr>
        <w:tab/>
        <w:t>(23b)</w:t>
      </w:r>
    </w:p>
    <w:p w14:paraId="3782CA07" w14:textId="77777777" w:rsidR="00A63529" w:rsidRPr="00432236" w:rsidRDefault="00A63529" w:rsidP="00A63529">
      <w:pPr>
        <w:pStyle w:val="Blanc"/>
        <w:rPr>
          <w:lang w:val="en-US"/>
        </w:rPr>
      </w:pPr>
    </w:p>
    <w:p w14:paraId="2F8D3AF9" w14:textId="77777777" w:rsidR="00A63529" w:rsidRPr="00432236" w:rsidRDefault="00A63529" w:rsidP="00A63529">
      <w:pPr>
        <w:rPr>
          <w:lang w:val="en-US"/>
        </w:rPr>
      </w:pPr>
      <w:r w:rsidRPr="00432236">
        <w:rPr>
          <w:lang w:val="en-US"/>
        </w:rPr>
        <w:t>which can be evaluated by calculating tan </w:t>
      </w:r>
      <w:r w:rsidRPr="00432236">
        <w:rPr>
          <w:lang w:val="en-US"/>
        </w:rPr>
        <w:sym w:font="Symbol" w:char="F064"/>
      </w:r>
      <w:r w:rsidRPr="00432236">
        <w:rPr>
          <w:lang w:val="en-US"/>
        </w:rPr>
        <w:t xml:space="preserve"> from </w:t>
      </w:r>
      <w:r w:rsidRPr="00432236">
        <w:rPr>
          <w:position w:val="-10"/>
          <w:lang w:val="en-US"/>
        </w:rPr>
        <w:object w:dxaOrig="240" w:dyaOrig="320" w14:anchorId="3F993AD1">
          <v:shape id="_x0000_i1048" type="#_x0000_t75" style="width:13pt;height:15.5pt" o:ole="">
            <v:imagedata r:id="rId82" o:title=""/>
          </v:shape>
          <o:OLEObject Type="Embed" ProgID="Equation.3" ShapeID="_x0000_i1048" DrawAspect="Content" ObjectID="_1695034427" r:id="rId83"/>
        </w:object>
      </w:r>
      <w:r w:rsidRPr="00432236">
        <w:rPr>
          <w:lang w:val="en-US"/>
        </w:rPr>
        <w:t xml:space="preserve"> and </w:t>
      </w:r>
      <w:r w:rsidRPr="00432236">
        <w:rPr>
          <w:lang w:val="en-US"/>
        </w:rPr>
        <w:sym w:font="Symbol" w:char="F073"/>
      </w:r>
      <w:r w:rsidRPr="00432236">
        <w:rPr>
          <w:lang w:val="en-US"/>
        </w:rPr>
        <w:t xml:space="preserve"> and inverting to obtain cos </w:t>
      </w:r>
      <w:r w:rsidRPr="00432236">
        <w:rPr>
          <w:lang w:val="en-US"/>
        </w:rPr>
        <w:sym w:font="Symbol" w:char="F064"/>
      </w:r>
      <w:r w:rsidRPr="00432236">
        <w:rPr>
          <w:lang w:val="en-US"/>
        </w:rPr>
        <w:t xml:space="preserve">. More direct evaluation is possible in the two limits of </w:t>
      </w:r>
      <w:r w:rsidRPr="00432236">
        <w:rPr>
          <w:lang w:val="en-US"/>
        </w:rPr>
        <w:sym w:font="Symbol" w:char="F073"/>
      </w:r>
      <w:r w:rsidRPr="00432236">
        <w:rPr>
          <w:lang w:val="en-US"/>
        </w:rPr>
        <w:t> </w:t>
      </w:r>
      <w:r w:rsidRPr="00432236">
        <w:rPr>
          <w:lang w:val="en-US"/>
        </w:rPr>
        <w:sym w:font="Symbol" w:char="F0AE"/>
      </w:r>
      <w:r w:rsidRPr="00432236">
        <w:rPr>
          <w:lang w:val="en-US"/>
        </w:rPr>
        <w:t xml:space="preserve"> 0 (dielectric limit) and </w:t>
      </w:r>
      <w:r w:rsidRPr="00432236">
        <w:rPr>
          <w:lang w:val="en-US"/>
        </w:rPr>
        <w:sym w:font="Symbol" w:char="F073"/>
      </w:r>
      <w:r w:rsidRPr="00432236">
        <w:rPr>
          <w:lang w:val="en-US"/>
        </w:rPr>
        <w:t> </w:t>
      </w:r>
      <w:r w:rsidRPr="00432236">
        <w:rPr>
          <w:lang w:val="en-US"/>
        </w:rPr>
        <w:sym w:font="Symbol" w:char="F0AE"/>
      </w:r>
      <w:r w:rsidRPr="00432236">
        <w:rPr>
          <w:lang w:val="en-US"/>
        </w:rPr>
        <w:t> </w:t>
      </w:r>
      <w:r w:rsidRPr="00432236">
        <w:rPr>
          <w:lang w:val="en-US"/>
        </w:rPr>
        <w:sym w:font="Symbol" w:char="F0A5"/>
      </w:r>
      <w:r w:rsidRPr="00432236">
        <w:rPr>
          <w:lang w:val="en-US"/>
        </w:rPr>
        <w:t xml:space="preserve"> (good conductor limit). By choosing the appropriate approximation of the term under the square root sign in equation (21) these limits are:</w:t>
      </w:r>
    </w:p>
    <w:p w14:paraId="581C206C" w14:textId="77777777" w:rsidR="00A63529" w:rsidRPr="00432236" w:rsidRDefault="00A63529" w:rsidP="00A63529">
      <w:pPr>
        <w:pStyle w:val="Blanc"/>
        <w:rPr>
          <w:lang w:val="en-US"/>
        </w:rPr>
      </w:pPr>
    </w:p>
    <w:p w14:paraId="4A14B164" w14:textId="044FD2FB" w:rsidR="00A63529" w:rsidRPr="00432236" w:rsidRDefault="00A63529" w:rsidP="00A63529">
      <w:pPr>
        <w:pStyle w:val="Equation"/>
        <w:rPr>
          <w:lang w:val="en-US" w:eastAsia="ja-JP"/>
        </w:rPr>
      </w:pPr>
      <w:r w:rsidRPr="00432236">
        <w:rPr>
          <w:lang w:val="en-US"/>
        </w:rPr>
        <w:tab/>
      </w:r>
      <w:r w:rsidRPr="00432236">
        <w:rPr>
          <w:lang w:val="en-US"/>
        </w:rPr>
        <w:tab/>
      </w:r>
      <w:r w:rsidR="00083880" w:rsidRPr="00071ED7">
        <w:rPr>
          <w:position w:val="-32"/>
          <w:lang w:val="en-US"/>
        </w:rPr>
        <w:object w:dxaOrig="2240" w:dyaOrig="700" w14:anchorId="74723718">
          <v:shape id="_x0000_i1049" type="#_x0000_t75" style="width:104.5pt;height:32.5pt" o:ole="">
            <v:imagedata r:id="rId84" o:title=""/>
          </v:shape>
          <o:OLEObject Type="Embed" ProgID="Equation.3" ShapeID="_x0000_i1049" DrawAspect="Content" ObjectID="_1695034428" r:id="rId85"/>
        </w:object>
      </w:r>
      <w:r w:rsidRPr="00432236">
        <w:rPr>
          <w:lang w:val="en-US"/>
        </w:rPr>
        <w:tab/>
        <w:t>(24)</w:t>
      </w:r>
    </w:p>
    <w:p w14:paraId="16E62139" w14:textId="77777777" w:rsidR="00A63529" w:rsidRPr="00432236" w:rsidRDefault="00A63529" w:rsidP="00A63529">
      <w:pPr>
        <w:rPr>
          <w:lang w:val="en-US"/>
        </w:rPr>
      </w:pPr>
      <w:r w:rsidRPr="00432236">
        <w:rPr>
          <w:lang w:val="en-US"/>
        </w:rPr>
        <w:t>and:</w:t>
      </w:r>
    </w:p>
    <w:p w14:paraId="15953DA9" w14:textId="799BF746" w:rsidR="00A63529" w:rsidRPr="00432236" w:rsidRDefault="00A63529" w:rsidP="00A63529">
      <w:pPr>
        <w:pStyle w:val="Equation"/>
        <w:rPr>
          <w:lang w:val="en-US"/>
        </w:rPr>
      </w:pPr>
      <w:r w:rsidRPr="00432236">
        <w:rPr>
          <w:lang w:val="en-US"/>
        </w:rPr>
        <w:tab/>
      </w:r>
      <w:r w:rsidRPr="00432236">
        <w:rPr>
          <w:lang w:val="en-US"/>
        </w:rPr>
        <w:tab/>
      </w:r>
      <w:r w:rsidR="00083880" w:rsidRPr="00071ED7">
        <w:rPr>
          <w:position w:val="-32"/>
          <w:lang w:val="en-US"/>
        </w:rPr>
        <w:object w:dxaOrig="2480" w:dyaOrig="760" w14:anchorId="5CB88562">
          <v:shape id="_x0000_i1050" type="#_x0000_t75" style="width:116.5pt;height:35pt" o:ole="">
            <v:imagedata r:id="rId86" o:title=""/>
          </v:shape>
          <o:OLEObject Type="Embed" ProgID="Equation.3" ShapeID="_x0000_i1050" DrawAspect="Content" ObjectID="_1695034429" r:id="rId87"/>
        </w:object>
      </w:r>
      <w:r w:rsidRPr="00432236">
        <w:rPr>
          <w:lang w:val="en-US"/>
        </w:rPr>
        <w:tab/>
        <w:t>(25)</w:t>
      </w:r>
    </w:p>
    <w:p w14:paraId="196B277B" w14:textId="77777777" w:rsidR="00A63529" w:rsidRPr="00432236" w:rsidRDefault="00A63529" w:rsidP="00A63529">
      <w:pPr>
        <w:pStyle w:val="Blanc"/>
        <w:rPr>
          <w:lang w:val="en-US"/>
        </w:rPr>
      </w:pPr>
    </w:p>
    <w:p w14:paraId="3ED65E2B" w14:textId="77777777" w:rsidR="00A63529" w:rsidRPr="00432236" w:rsidRDefault="00A63529" w:rsidP="00A63529">
      <w:pPr>
        <w:rPr>
          <w:lang w:val="en-US"/>
        </w:rPr>
      </w:pPr>
      <w:r w:rsidRPr="00432236">
        <w:rPr>
          <w:lang w:val="en-US"/>
        </w:rPr>
        <w:t xml:space="preserve">Equations (24) and (25) are accurate to about 3% for tan </w:t>
      </w:r>
      <w:r w:rsidRPr="00432236">
        <w:rPr>
          <w:lang w:val="en-US"/>
        </w:rPr>
        <w:sym w:font="Symbol" w:char="F064"/>
      </w:r>
      <w:r w:rsidRPr="00432236">
        <w:rPr>
          <w:lang w:val="en-US"/>
        </w:rPr>
        <w:t xml:space="preserve"> &lt; 0.5 (dielectric) tan </w:t>
      </w:r>
      <w:r w:rsidRPr="00432236">
        <w:rPr>
          <w:lang w:val="en-US"/>
        </w:rPr>
        <w:sym w:font="Symbol" w:char="F064"/>
      </w:r>
      <w:r w:rsidRPr="00432236">
        <w:rPr>
          <w:lang w:val="en-US"/>
        </w:rPr>
        <w:t xml:space="preserve"> &gt; 15 (conductor). </w:t>
      </w:r>
      <w:r w:rsidRPr="00432236">
        <w:rPr>
          <w:lang w:val="en-US"/>
        </w:rPr>
        <w:sym w:font="Symbol" w:char="F044"/>
      </w:r>
      <w:r w:rsidRPr="00432236">
        <w:rPr>
          <w:i/>
          <w:vertAlign w:val="subscript"/>
          <w:lang w:val="en-US"/>
        </w:rPr>
        <w:t>conductor</w:t>
      </w:r>
      <w:r w:rsidRPr="00432236">
        <w:rPr>
          <w:lang w:val="en-US"/>
        </w:rPr>
        <w:t xml:space="preserve"> is usually referred to as the “skin depth”.</w:t>
      </w:r>
    </w:p>
    <w:p w14:paraId="40E77236" w14:textId="77777777" w:rsidR="00A63529" w:rsidRPr="00432236" w:rsidRDefault="00A63529" w:rsidP="00A63529">
      <w:pPr>
        <w:rPr>
          <w:lang w:val="en-US"/>
        </w:rPr>
      </w:pPr>
      <w:r w:rsidRPr="00432236">
        <w:rPr>
          <w:lang w:val="en-US"/>
        </w:rPr>
        <w:t>For practical purposes the attenuation rate is a more useful quantity than the attenuation distance, and is related to it simply by</w:t>
      </w:r>
    </w:p>
    <w:p w14:paraId="0A154C40" w14:textId="77777777" w:rsidR="00A63529" w:rsidRPr="00432236" w:rsidRDefault="00A63529" w:rsidP="00A63529">
      <w:pPr>
        <w:pStyle w:val="Blanc"/>
        <w:rPr>
          <w:lang w:val="en-US"/>
        </w:rPr>
      </w:pPr>
    </w:p>
    <w:p w14:paraId="6E1AE36D" w14:textId="77777777" w:rsidR="00A63529" w:rsidRPr="00432236" w:rsidRDefault="00A63529" w:rsidP="00A63529">
      <w:pPr>
        <w:pStyle w:val="Equation"/>
        <w:rPr>
          <w:lang w:val="en-US"/>
        </w:rPr>
      </w:pPr>
      <w:r w:rsidRPr="00432236">
        <w:rPr>
          <w:lang w:val="en-US"/>
        </w:rPr>
        <w:tab/>
      </w:r>
      <w:r w:rsidRPr="00432236">
        <w:rPr>
          <w:lang w:val="en-US"/>
        </w:rPr>
        <w:tab/>
      </w:r>
      <w:r w:rsidRPr="00432236">
        <w:rPr>
          <w:noProof/>
          <w:position w:val="-24"/>
          <w:lang w:val="en-GB" w:eastAsia="en-GB"/>
        </w:rPr>
        <w:drawing>
          <wp:inline distT="0" distB="0" distL="0" distR="0" wp14:anchorId="7F384FAE" wp14:editId="2E55C358">
            <wp:extent cx="1398494" cy="365212"/>
            <wp:effectExtent l="0" t="0" r="0" b="0"/>
            <wp:docPr id="275"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8" cstate="print"/>
                    <a:srcRect/>
                    <a:stretch>
                      <a:fillRect/>
                    </a:stretch>
                  </pic:blipFill>
                  <pic:spPr bwMode="auto">
                    <a:xfrm>
                      <a:off x="0" y="0"/>
                      <a:ext cx="1395729" cy="364490"/>
                    </a:xfrm>
                    <a:prstGeom prst="rect">
                      <a:avLst/>
                    </a:prstGeom>
                    <a:noFill/>
                    <a:ln w="9525">
                      <a:noFill/>
                      <a:miter lim="800000"/>
                      <a:headEnd/>
                      <a:tailEnd/>
                    </a:ln>
                  </pic:spPr>
                </pic:pic>
              </a:graphicData>
            </a:graphic>
          </wp:inline>
        </w:drawing>
      </w:r>
      <w:r w:rsidRPr="00432236">
        <w:rPr>
          <w:lang w:val="en-US"/>
        </w:rPr>
        <w:tab/>
        <w:t>(26)</w:t>
      </w:r>
    </w:p>
    <w:p w14:paraId="1893C4EF" w14:textId="77777777" w:rsidR="00A63529" w:rsidRPr="00432236" w:rsidRDefault="00A63529" w:rsidP="00A63529">
      <w:pPr>
        <w:rPr>
          <w:lang w:val="en-US"/>
        </w:rPr>
      </w:pPr>
      <w:r w:rsidRPr="00432236">
        <w:rPr>
          <w:lang w:val="en-US"/>
        </w:rPr>
        <w:t>where:</w:t>
      </w:r>
    </w:p>
    <w:p w14:paraId="77F6D3DF" w14:textId="77777777" w:rsidR="00A63529" w:rsidRPr="00432236" w:rsidRDefault="00A63529" w:rsidP="00A63529">
      <w:pPr>
        <w:pStyle w:val="Equationlegend"/>
      </w:pPr>
      <w:r w:rsidRPr="00432236">
        <w:tab/>
      </w:r>
      <w:r w:rsidRPr="00432236">
        <w:rPr>
          <w:i/>
          <w:iCs/>
        </w:rPr>
        <w:t>A</w:t>
      </w:r>
      <w:r w:rsidRPr="00432236">
        <w:t>:</w:t>
      </w:r>
      <w:r w:rsidRPr="00432236">
        <w:tab/>
        <w:t xml:space="preserve">attenuation rate in dB/m (with </w:t>
      </w:r>
      <w:r w:rsidRPr="00432236">
        <w:sym w:font="Symbol" w:char="F044"/>
      </w:r>
      <w:r w:rsidRPr="00432236">
        <w:t xml:space="preserve"> in m).</w:t>
      </w:r>
    </w:p>
    <w:p w14:paraId="532B040D" w14:textId="77777777" w:rsidR="00A63529" w:rsidRPr="00432236" w:rsidRDefault="00A63529" w:rsidP="00A63529">
      <w:pPr>
        <w:keepNext/>
        <w:keepLines/>
        <w:rPr>
          <w:lang w:val="en-US"/>
        </w:rPr>
      </w:pPr>
      <w:r w:rsidRPr="00432236">
        <w:rPr>
          <w:lang w:val="en-US"/>
        </w:rPr>
        <w:t>Substituting equations (24) and (25) in equation (26) and converting to practical units gives:</w:t>
      </w:r>
    </w:p>
    <w:p w14:paraId="3447523F" w14:textId="77777777" w:rsidR="00A63529" w:rsidRPr="00432236" w:rsidRDefault="00A63529" w:rsidP="00A63529">
      <w:pPr>
        <w:pStyle w:val="Blanc"/>
        <w:rPr>
          <w:lang w:val="en-US"/>
        </w:rPr>
      </w:pPr>
    </w:p>
    <w:p w14:paraId="2F2B0777" w14:textId="77777777" w:rsidR="00A63529" w:rsidRPr="00432236" w:rsidRDefault="00A63529" w:rsidP="00A63529">
      <w:pPr>
        <w:pStyle w:val="Equation"/>
        <w:rPr>
          <w:lang w:val="en-US" w:eastAsia="ja-JP"/>
        </w:rPr>
      </w:pPr>
      <w:r w:rsidRPr="00432236">
        <w:rPr>
          <w:lang w:val="en-US"/>
        </w:rPr>
        <w:tab/>
      </w:r>
      <w:r w:rsidRPr="00432236">
        <w:rPr>
          <w:lang w:val="en-US"/>
        </w:rPr>
        <w:tab/>
      </w:r>
      <w:r w:rsidRPr="00071ED7">
        <w:rPr>
          <w:position w:val="-32"/>
          <w:lang w:val="en-US"/>
        </w:rPr>
        <w:object w:dxaOrig="2060" w:dyaOrig="700" w14:anchorId="2DE1EF92">
          <v:shape id="_x0000_i1051" type="#_x0000_t75" style="width:89pt;height:30pt" o:ole="">
            <v:imagedata r:id="rId89" o:title=""/>
          </v:shape>
          <o:OLEObject Type="Embed" ProgID="Equation.3" ShapeID="_x0000_i1051" DrawAspect="Content" ObjectID="_1695034430" r:id="rId90"/>
        </w:object>
      </w:r>
      <w:r w:rsidRPr="00432236">
        <w:rPr>
          <w:lang w:val="en-US"/>
        </w:rPr>
        <w:tab/>
        <w:t>(27a)</w:t>
      </w:r>
    </w:p>
    <w:p w14:paraId="20CA2C23"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4"/>
          <w:lang w:val="en-US"/>
        </w:rPr>
        <w:object w:dxaOrig="2480" w:dyaOrig="420" w14:anchorId="4FB08E41">
          <v:shape id="_x0000_i1052" type="#_x0000_t75" style="width:117pt;height:20.5pt" o:ole="">
            <v:imagedata r:id="rId91" o:title=""/>
          </v:shape>
          <o:OLEObject Type="Embed" ProgID="Equation.3" ShapeID="_x0000_i1052" DrawAspect="Content" ObjectID="_1695034431" r:id="rId92"/>
        </w:object>
      </w:r>
      <w:r w:rsidRPr="00432236">
        <w:rPr>
          <w:lang w:val="en-US"/>
        </w:rPr>
        <w:tab/>
        <w:t>(27b)</w:t>
      </w:r>
    </w:p>
    <w:p w14:paraId="070BEE45" w14:textId="77777777" w:rsidR="00A63529" w:rsidRPr="00432236" w:rsidRDefault="00A63529" w:rsidP="00A63529">
      <w:pPr>
        <w:pStyle w:val="Tabletext"/>
        <w:rPr>
          <w:lang w:val="en-US"/>
        </w:rPr>
      </w:pPr>
    </w:p>
    <w:p w14:paraId="6FC07F57" w14:textId="77777777" w:rsidR="00A63529" w:rsidRPr="00432236" w:rsidRDefault="00A63529" w:rsidP="00A63529">
      <w:pPr>
        <w:pStyle w:val="Heading3"/>
        <w:rPr>
          <w:lang w:val="en-US"/>
        </w:rPr>
      </w:pPr>
      <w:r w:rsidRPr="00432236">
        <w:rPr>
          <w:lang w:val="en-US"/>
        </w:rPr>
        <w:t>2.</w:t>
      </w:r>
      <w:r w:rsidRPr="00432236">
        <w:rPr>
          <w:lang w:val="en-US" w:eastAsia="ja-JP"/>
        </w:rPr>
        <w:t>1</w:t>
      </w:r>
      <w:r w:rsidRPr="00432236">
        <w:rPr>
          <w:lang w:val="en-US"/>
        </w:rPr>
        <w:t>.</w:t>
      </w:r>
      <w:r w:rsidRPr="00432236">
        <w:rPr>
          <w:lang w:val="en-US" w:eastAsia="ja-JP"/>
        </w:rPr>
        <w:t>3</w:t>
      </w:r>
      <w:r w:rsidRPr="00432236">
        <w:rPr>
          <w:lang w:val="en-US"/>
        </w:rPr>
        <w:tab/>
        <w:t>Frequency dependence of material properties</w:t>
      </w:r>
    </w:p>
    <w:p w14:paraId="46E2283D" w14:textId="77777777" w:rsidR="00A63529" w:rsidRPr="00432236" w:rsidRDefault="00A63529" w:rsidP="00A63529">
      <w:pPr>
        <w:rPr>
          <w:lang w:val="en-US"/>
        </w:rPr>
      </w:pPr>
      <w:r w:rsidRPr="00432236">
        <w:rPr>
          <w:lang w:val="en-US"/>
        </w:rPr>
        <w:t xml:space="preserve">In the literature, the real part of the dielectric constant, </w:t>
      </w:r>
      <w:r w:rsidRPr="00432236">
        <w:rPr>
          <w:lang w:val="en-US" w:eastAsia="zh-CN"/>
        </w:rPr>
        <w:sym w:font="Symbol" w:char="F068"/>
      </w:r>
      <w:r w:rsidRPr="00432236">
        <w:rPr>
          <w:lang w:val="en-US" w:eastAsia="zh-CN"/>
        </w:rPr>
        <w:t>'</w:t>
      </w:r>
      <w:r w:rsidRPr="00432236">
        <w:rPr>
          <w:lang w:val="en-US"/>
        </w:rPr>
        <w:t xml:space="preserve">, is always given, but often the frequency is not specified. In practice for many materials, the value of </w:t>
      </w:r>
      <w:r w:rsidRPr="00432236">
        <w:rPr>
          <w:lang w:val="en-US" w:eastAsia="zh-CN"/>
        </w:rPr>
        <w:sym w:font="Symbol" w:char="F068"/>
      </w:r>
      <w:r w:rsidRPr="00432236">
        <w:rPr>
          <w:lang w:val="en-US" w:eastAsia="zh-CN"/>
        </w:rPr>
        <w:t>'</w:t>
      </w:r>
      <w:r w:rsidRPr="00432236">
        <w:rPr>
          <w:lang w:val="en-US"/>
        </w:rPr>
        <w:t xml:space="preserve"> is constant from DC up to around 5</w:t>
      </w:r>
      <w:r w:rsidRPr="00432236">
        <w:rPr>
          <w:lang w:val="en-US"/>
        </w:rPr>
        <w:noBreakHyphen/>
        <w:t>10 GHz after which it begins to fall with frequency.</w:t>
      </w:r>
    </w:p>
    <w:p w14:paraId="6D2E7AE8" w14:textId="77777777" w:rsidR="00A63529" w:rsidRPr="00432236" w:rsidRDefault="00A63529" w:rsidP="00A63529">
      <w:pPr>
        <w:rPr>
          <w:lang w:val="en-US"/>
        </w:rPr>
      </w:pPr>
      <w:r w:rsidRPr="00432236">
        <w:rPr>
          <w:lang w:val="en-US"/>
        </w:rPr>
        <w:t xml:space="preserve">The value of </w:t>
      </w:r>
      <w:r w:rsidRPr="00432236">
        <w:rPr>
          <w:lang w:val="en-US"/>
        </w:rPr>
        <w:sym w:font="Symbol" w:char="F073"/>
      </w:r>
      <w:r w:rsidRPr="00432236">
        <w:rPr>
          <w:lang w:val="en-US"/>
        </w:rPr>
        <w:t xml:space="preserve"> is usually a strong function of frequency in the band of interest, increasing with frequency. This may be one reason why the imaginary part of the dielectric constant, or the loss tangent, is often specified in the literature: equations (12) and (16) show that these terms remove a linear frequency dependence compared to the frequency dependence of </w:t>
      </w:r>
      <w:r w:rsidRPr="00432236">
        <w:rPr>
          <w:lang w:val="en-US"/>
        </w:rPr>
        <w:sym w:font="Symbol" w:char="F073"/>
      </w:r>
      <w:r w:rsidRPr="00432236">
        <w:rPr>
          <w:lang w:val="en-US"/>
        </w:rPr>
        <w:t>.</w:t>
      </w:r>
    </w:p>
    <w:p w14:paraId="2B2E12D0" w14:textId="77777777" w:rsidR="00A63529" w:rsidRPr="00432236" w:rsidRDefault="00A63529" w:rsidP="00A63529">
      <w:pPr>
        <w:rPr>
          <w:lang w:val="en-US"/>
        </w:rPr>
      </w:pPr>
      <w:r w:rsidRPr="00432236">
        <w:rPr>
          <w:lang w:val="en-US"/>
        </w:rPr>
        <w:t xml:space="preserve">For each material a simple regression model for the frequency dependence of </w:t>
      </w:r>
      <w:r w:rsidRPr="00432236">
        <w:rPr>
          <w:lang w:val="en-US"/>
        </w:rPr>
        <w:sym w:font="Symbol" w:char="F073"/>
      </w:r>
      <w:r w:rsidRPr="00432236">
        <w:rPr>
          <w:lang w:val="en-US"/>
        </w:rPr>
        <w:t xml:space="preserve"> can be obtained by fitting to measured values of </w:t>
      </w:r>
      <w:r w:rsidRPr="00432236">
        <w:rPr>
          <w:lang w:val="en-US"/>
        </w:rPr>
        <w:sym w:font="Symbol" w:char="F073"/>
      </w:r>
      <w:r w:rsidRPr="00432236">
        <w:rPr>
          <w:lang w:val="en-US"/>
        </w:rPr>
        <w:t xml:space="preserve"> at a number of frequencies.</w:t>
      </w:r>
    </w:p>
    <w:p w14:paraId="21948B35" w14:textId="77777777" w:rsidR="00A63529" w:rsidRPr="00432236" w:rsidRDefault="00A63529" w:rsidP="00A63529">
      <w:pPr>
        <w:pStyle w:val="Heading3"/>
        <w:rPr>
          <w:lang w:val="en-US"/>
        </w:rPr>
      </w:pPr>
      <w:r w:rsidRPr="00432236">
        <w:rPr>
          <w:lang w:val="en-US"/>
        </w:rPr>
        <w:t>2.</w:t>
      </w:r>
      <w:r w:rsidRPr="00432236">
        <w:rPr>
          <w:lang w:val="en-US" w:eastAsia="ja-JP"/>
        </w:rPr>
        <w:t>1</w:t>
      </w:r>
      <w:r w:rsidRPr="00432236">
        <w:rPr>
          <w:lang w:val="en-US"/>
        </w:rPr>
        <w:t>.</w:t>
      </w:r>
      <w:r w:rsidRPr="00432236">
        <w:rPr>
          <w:lang w:val="en-US" w:eastAsia="ja-JP"/>
        </w:rPr>
        <w:t>4</w:t>
      </w:r>
      <w:r w:rsidRPr="00432236">
        <w:rPr>
          <w:lang w:val="en-US"/>
        </w:rPr>
        <w:tab/>
        <w:t>Models of material properties frequency dependence</w:t>
      </w:r>
    </w:p>
    <w:p w14:paraId="5AAD3B55" w14:textId="77777777" w:rsidR="00A63529" w:rsidRPr="00432236" w:rsidRDefault="00A63529" w:rsidP="00A63529">
      <w:pPr>
        <w:rPr>
          <w:lang w:val="en-US" w:eastAsia="ja-JP"/>
        </w:rPr>
      </w:pPr>
      <w:r w:rsidRPr="00432236">
        <w:rPr>
          <w:lang w:val="en-US"/>
        </w:rPr>
        <w:t xml:space="preserve">In order to derive the frequency dependence of material properties, the values of the electrical constants of the materials </w:t>
      </w:r>
      <w:r w:rsidRPr="00432236">
        <w:rPr>
          <w:lang w:val="en-US" w:eastAsia="ja-JP"/>
        </w:rPr>
        <w:t>can be characterized in terms of the measurement frequency, real part (</w:t>
      </w:r>
      <w:r w:rsidRPr="00432236">
        <w:rPr>
          <w:lang w:val="en-US" w:eastAsia="ja-JP"/>
        </w:rPr>
        <w:sym w:font="Symbol" w:char="F068"/>
      </w:r>
      <w:r w:rsidRPr="00432236">
        <w:rPr>
          <w:lang w:val="en-US" w:eastAsia="ja-JP"/>
        </w:rPr>
        <w:t>') and imaginary part (</w:t>
      </w:r>
      <w:r w:rsidRPr="00432236">
        <w:rPr>
          <w:lang w:val="en-US" w:eastAsia="ja-JP"/>
        </w:rPr>
        <w:sym w:font="Symbol" w:char="F068"/>
      </w:r>
      <w:r w:rsidRPr="00432236">
        <w:rPr>
          <w:lang w:val="en-US" w:eastAsia="ja-JP"/>
        </w:rPr>
        <w:t>'') of the relative permittivity, loss tangent (tan</w:t>
      </w:r>
      <w:r w:rsidRPr="00432236">
        <w:rPr>
          <w:lang w:val="en-US"/>
        </w:rPr>
        <w:t> </w:t>
      </w:r>
      <w:r w:rsidRPr="00432236">
        <w:rPr>
          <w:lang w:val="en-US"/>
        </w:rPr>
        <w:sym w:font="Symbol" w:char="F064"/>
      </w:r>
      <w:r w:rsidRPr="00432236">
        <w:rPr>
          <w:lang w:val="en-US" w:eastAsia="ja-JP"/>
        </w:rPr>
        <w:t>) and conductivity (</w:t>
      </w:r>
      <w:r w:rsidRPr="00432236">
        <w:rPr>
          <w:lang w:val="en-US"/>
        </w:rPr>
        <w:sym w:font="Symbol" w:char="F073"/>
      </w:r>
      <w:r w:rsidRPr="00432236">
        <w:rPr>
          <w:lang w:val="en-US" w:eastAsia="ja-JP"/>
        </w:rPr>
        <w:t xml:space="preserve">). Expressions in § 2.1.2.4 permit conversions between these quantities. </w:t>
      </w:r>
    </w:p>
    <w:p w14:paraId="42CA05DE" w14:textId="77777777" w:rsidR="00A63529" w:rsidRPr="00432236" w:rsidRDefault="00A63529" w:rsidP="00A63529">
      <w:pPr>
        <w:rPr>
          <w:lang w:val="en-US"/>
        </w:rPr>
      </w:pPr>
      <w:r w:rsidRPr="00432236">
        <w:rPr>
          <w:lang w:val="en-US"/>
        </w:rPr>
        <w:t>For the conductivity, there is usually statistically significant evidence for an increase with frequency. In this case the trend has been modelled using:</w:t>
      </w:r>
    </w:p>
    <w:p w14:paraId="5B4FF541" w14:textId="77777777" w:rsidR="00A63529" w:rsidRPr="00432236" w:rsidRDefault="00A63529" w:rsidP="00A63529">
      <w:pPr>
        <w:pStyle w:val="Blanc"/>
        <w:rPr>
          <w:lang w:val="en-US"/>
        </w:rPr>
      </w:pPr>
      <w:r w:rsidRPr="00432236">
        <w:rPr>
          <w:lang w:val="en-US"/>
        </w:rPr>
        <w:object w:dxaOrig="139" w:dyaOrig="200" w14:anchorId="434E21C3">
          <v:shape id="_x0000_i1053" type="#_x0000_t75" style="width:7.5pt;height:9.5pt" o:ole="">
            <v:imagedata r:id="rId93" o:title=""/>
          </v:shape>
          <o:OLEObject Type="Embed" ProgID="Equation.3" ShapeID="_x0000_i1053" DrawAspect="Content" ObjectID="_1695034432" r:id="rId94"/>
        </w:object>
      </w:r>
    </w:p>
    <w:p w14:paraId="2580B620" w14:textId="77777777" w:rsidR="00A63529" w:rsidRPr="00432236" w:rsidRDefault="00A63529" w:rsidP="00A63529">
      <w:pPr>
        <w:pStyle w:val="Equation"/>
        <w:rPr>
          <w:lang w:val="en-US"/>
        </w:rPr>
      </w:pPr>
      <w:r w:rsidRPr="00432236">
        <w:rPr>
          <w:lang w:val="en-US"/>
        </w:rPr>
        <w:object w:dxaOrig="139" w:dyaOrig="200" w14:anchorId="277220FD">
          <v:shape id="_x0000_i1054" type="#_x0000_t75" style="width:7.5pt;height:9.5pt" o:ole="">
            <v:imagedata r:id="rId93" o:title=""/>
          </v:shape>
          <o:OLEObject Type="Embed" ProgID="Equation.3" ShapeID="_x0000_i1054" DrawAspect="Content" ObjectID="_1695034433" r:id="rId95"/>
        </w:object>
      </w:r>
      <w:r w:rsidRPr="00432236">
        <w:rPr>
          <w:lang w:val="en-US"/>
        </w:rPr>
        <w:tab/>
      </w:r>
      <w:r w:rsidRPr="00432236">
        <w:rPr>
          <w:lang w:val="en-US"/>
        </w:rPr>
        <w:tab/>
      </w:r>
      <w:r w:rsidRPr="00071ED7">
        <w:rPr>
          <w:position w:val="-12"/>
          <w:lang w:val="en-US" w:eastAsia="zh-CN"/>
        </w:rPr>
        <w:object w:dxaOrig="1040" w:dyaOrig="440" w14:anchorId="60685A02">
          <v:shape id="_x0000_i1055" type="#_x0000_t75" style="width:51.5pt;height:22.5pt" o:ole="">
            <v:imagedata r:id="rId96" o:title=""/>
          </v:shape>
          <o:OLEObject Type="Embed" ProgID="Equation.3" ShapeID="_x0000_i1055" DrawAspect="Content" ObjectID="_1695034434" r:id="rId97"/>
        </w:object>
      </w:r>
      <w:r w:rsidRPr="00432236">
        <w:rPr>
          <w:lang w:val="en-US"/>
        </w:rPr>
        <w:tab/>
        <w:t>(</w:t>
      </w:r>
      <w:r w:rsidRPr="00432236">
        <w:rPr>
          <w:lang w:val="en-US" w:eastAsia="ja-JP"/>
        </w:rPr>
        <w:t>28</w:t>
      </w:r>
      <w:r w:rsidRPr="00432236">
        <w:rPr>
          <w:lang w:val="en-US"/>
        </w:rPr>
        <w:t>)</w:t>
      </w:r>
    </w:p>
    <w:p w14:paraId="55D7B899" w14:textId="77777777" w:rsidR="00A63529" w:rsidRPr="00432236" w:rsidRDefault="00A63529" w:rsidP="00A63529">
      <w:pPr>
        <w:pStyle w:val="Blanc"/>
        <w:rPr>
          <w:lang w:val="en-US"/>
        </w:rPr>
      </w:pPr>
    </w:p>
    <w:p w14:paraId="4FD1B0A7" w14:textId="77777777" w:rsidR="00A63529" w:rsidRPr="00432236" w:rsidRDefault="00A63529" w:rsidP="00A63529">
      <w:pPr>
        <w:rPr>
          <w:lang w:val="en-US"/>
        </w:rPr>
      </w:pPr>
      <w:r w:rsidRPr="00432236">
        <w:rPr>
          <w:lang w:val="en-US"/>
        </w:rPr>
        <w:t xml:space="preserve">where </w:t>
      </w:r>
      <w:r w:rsidRPr="00432236">
        <w:rPr>
          <w:i/>
          <w:lang w:val="en-US"/>
        </w:rPr>
        <w:t>c</w:t>
      </w:r>
      <w:r w:rsidRPr="00432236">
        <w:rPr>
          <w:lang w:val="en-US"/>
        </w:rPr>
        <w:t xml:space="preserve"> and </w:t>
      </w:r>
      <w:r w:rsidRPr="00432236">
        <w:rPr>
          <w:i/>
          <w:lang w:val="en-US"/>
        </w:rPr>
        <w:t>d</w:t>
      </w:r>
      <w:r w:rsidRPr="00432236">
        <w:rPr>
          <w:lang w:val="en-US"/>
        </w:rPr>
        <w:t xml:space="preserve"> are constants characterizing the material. This is a straight line on a log(</w:t>
      </w:r>
      <w:r w:rsidRPr="00432236">
        <w:rPr>
          <w:lang w:val="en-US"/>
        </w:rPr>
        <w:sym w:font="Symbol" w:char="F073"/>
      </w:r>
      <w:r w:rsidRPr="00432236">
        <w:rPr>
          <w:lang w:val="en-US"/>
        </w:rPr>
        <w:t>)–log(</w:t>
      </w:r>
      <w:r w:rsidRPr="00432236">
        <w:rPr>
          <w:i/>
          <w:iCs/>
          <w:lang w:val="en-US"/>
        </w:rPr>
        <w:t>f</w:t>
      </w:r>
      <w:r w:rsidRPr="00432236">
        <w:rPr>
          <w:lang w:val="en-US"/>
        </w:rPr>
        <w:t>) graph. The trend line is the best fit to all available data.</w:t>
      </w:r>
    </w:p>
    <w:p w14:paraId="3A72E629" w14:textId="77777777" w:rsidR="00A63529" w:rsidRPr="00432236" w:rsidRDefault="00A63529" w:rsidP="00A63529">
      <w:pPr>
        <w:rPr>
          <w:lang w:val="en-US"/>
        </w:rPr>
      </w:pPr>
      <w:r w:rsidRPr="00432236">
        <w:rPr>
          <w:lang w:val="en-US"/>
        </w:rPr>
        <w:t>For the relative permittivity one can assume similar frequency dependency:</w:t>
      </w:r>
    </w:p>
    <w:p w14:paraId="64F49785" w14:textId="77777777" w:rsidR="00A63529" w:rsidRPr="00432236" w:rsidRDefault="00A63529" w:rsidP="00A63529">
      <w:pPr>
        <w:pStyle w:val="Blanc"/>
        <w:rPr>
          <w:lang w:val="en-US"/>
        </w:rPr>
      </w:pPr>
      <w:r w:rsidRPr="00432236">
        <w:rPr>
          <w:lang w:val="en-US"/>
        </w:rPr>
        <w:object w:dxaOrig="139" w:dyaOrig="200" w14:anchorId="1E51DF3D">
          <v:shape id="_x0000_i1056" type="#_x0000_t75" style="width:7.5pt;height:9.5pt" o:ole="">
            <v:imagedata r:id="rId93" o:title=""/>
          </v:shape>
          <o:OLEObject Type="Embed" ProgID="Equation.3" ShapeID="_x0000_i1056" DrawAspect="Content" ObjectID="_1695034435" r:id="rId98"/>
        </w:object>
      </w:r>
    </w:p>
    <w:p w14:paraId="1665C759" w14:textId="77777777" w:rsidR="00A63529" w:rsidRPr="00432236" w:rsidRDefault="00A63529" w:rsidP="00A63529">
      <w:pPr>
        <w:pStyle w:val="Equation"/>
        <w:rPr>
          <w:lang w:val="en-US"/>
        </w:rPr>
      </w:pPr>
      <w:r w:rsidRPr="00432236">
        <w:rPr>
          <w:lang w:val="en-US"/>
        </w:rPr>
        <w:tab/>
      </w:r>
      <w:r w:rsidRPr="00432236">
        <w:rPr>
          <w:lang w:val="en-US"/>
        </w:rPr>
        <w:tab/>
      </w:r>
      <w:r w:rsidRPr="00071ED7">
        <w:rPr>
          <w:position w:val="-12"/>
          <w:lang w:val="en-US" w:eastAsia="zh-CN"/>
        </w:rPr>
        <w:object w:dxaOrig="1140" w:dyaOrig="440" w14:anchorId="45EDD8D6">
          <v:shape id="_x0000_i1057" type="#_x0000_t75" style="width:57pt;height:22.5pt" o:ole="">
            <v:imagedata r:id="rId99" o:title=""/>
          </v:shape>
          <o:OLEObject Type="Embed" ProgID="Equation.3" ShapeID="_x0000_i1057" DrawAspect="Content" ObjectID="_1695034436" r:id="rId100"/>
        </w:object>
      </w:r>
      <w:r w:rsidRPr="00432236">
        <w:rPr>
          <w:lang w:val="en-US"/>
        </w:rPr>
        <w:tab/>
        <w:t>(</w:t>
      </w:r>
      <w:r w:rsidRPr="00432236">
        <w:rPr>
          <w:lang w:val="en-US" w:eastAsia="ja-JP"/>
        </w:rPr>
        <w:t>29</w:t>
      </w:r>
      <w:r w:rsidRPr="00432236">
        <w:rPr>
          <w:lang w:val="en-US"/>
        </w:rPr>
        <w:t>)</w:t>
      </w:r>
    </w:p>
    <w:p w14:paraId="599D68BD" w14:textId="77777777" w:rsidR="00A63529" w:rsidRPr="00432236" w:rsidRDefault="00A63529" w:rsidP="00A63529">
      <w:pPr>
        <w:pStyle w:val="Blanc"/>
        <w:rPr>
          <w:lang w:val="en-US"/>
        </w:rPr>
      </w:pPr>
      <w:r w:rsidRPr="00432236">
        <w:rPr>
          <w:lang w:val="en-US"/>
        </w:rPr>
        <w:object w:dxaOrig="139" w:dyaOrig="200" w14:anchorId="50A473FD">
          <v:shape id="_x0000_i1058" type="#_x0000_t75" style="width:7.5pt;height:9.5pt" o:ole="">
            <v:imagedata r:id="rId93" o:title=""/>
          </v:shape>
          <o:OLEObject Type="Embed" ProgID="Equation.3" ShapeID="_x0000_i1058" DrawAspect="Content" ObjectID="_1695034437" r:id="rId101"/>
        </w:object>
      </w:r>
    </w:p>
    <w:p w14:paraId="06C7F879" w14:textId="77777777" w:rsidR="00A63529" w:rsidRPr="00432236" w:rsidRDefault="00A63529" w:rsidP="00A63529">
      <w:pPr>
        <w:rPr>
          <w:lang w:val="en-US"/>
        </w:rPr>
      </w:pPr>
      <w:r w:rsidRPr="00432236">
        <w:rPr>
          <w:lang w:val="en-US"/>
        </w:rPr>
        <w:t xml:space="preserve">where </w:t>
      </w:r>
      <w:r w:rsidRPr="00432236">
        <w:rPr>
          <w:i/>
          <w:lang w:val="en-US"/>
        </w:rPr>
        <w:t>a</w:t>
      </w:r>
      <w:r w:rsidRPr="00432236">
        <w:rPr>
          <w:lang w:val="en-US"/>
        </w:rPr>
        <w:t xml:space="preserve"> and </w:t>
      </w:r>
      <w:r w:rsidRPr="00432236">
        <w:rPr>
          <w:i/>
          <w:lang w:val="en-US"/>
        </w:rPr>
        <w:t>b</w:t>
      </w:r>
      <w:r w:rsidRPr="00432236">
        <w:rPr>
          <w:lang w:val="en-US"/>
        </w:rPr>
        <w:t xml:space="preserve"> are constants characterizing the material. However in almost all cases there is no evidence of a trend of relative permittivity with frequency. In these cases a constant value can be used at all frequencies. The constant value is the mean of all the values plotted.</w:t>
      </w:r>
      <w:r w:rsidRPr="00432236">
        <w:rPr>
          <w:lang w:val="en-US" w:eastAsia="ja-JP"/>
        </w:rPr>
        <w:t xml:space="preserve"> Some examples are given in Table 3.</w:t>
      </w:r>
    </w:p>
    <w:p w14:paraId="4093FD51" w14:textId="77777777" w:rsidR="00A63529" w:rsidRPr="00432236" w:rsidRDefault="00A63529" w:rsidP="00A63529">
      <w:pPr>
        <w:pStyle w:val="Heading2"/>
        <w:rPr>
          <w:lang w:val="en-US"/>
        </w:rPr>
      </w:pPr>
      <w:r w:rsidRPr="00432236">
        <w:rPr>
          <w:lang w:val="en-US"/>
        </w:rPr>
        <w:t>2.2</w:t>
      </w:r>
      <w:r w:rsidRPr="00432236">
        <w:rPr>
          <w:lang w:val="en-US"/>
        </w:rPr>
        <w:tab/>
        <w:t xml:space="preserve">Effects of material structure on radiowave propagation </w:t>
      </w:r>
    </w:p>
    <w:p w14:paraId="0869F195" w14:textId="77777777" w:rsidR="00A63529" w:rsidRPr="00432236" w:rsidRDefault="00A63529" w:rsidP="00A63529">
      <w:pPr>
        <w:pStyle w:val="Heading3"/>
        <w:rPr>
          <w:lang w:val="en-US"/>
        </w:rPr>
      </w:pPr>
      <w:r w:rsidRPr="00432236">
        <w:rPr>
          <w:lang w:val="en-US"/>
        </w:rPr>
        <w:t>2.2.1</w:t>
      </w:r>
      <w:r w:rsidRPr="00432236">
        <w:rPr>
          <w:lang w:val="en-US"/>
        </w:rPr>
        <w:tab/>
        <w:t>Plane wave reflection and transmission at a single planar interface</w:t>
      </w:r>
    </w:p>
    <w:p w14:paraId="63659CD8" w14:textId="77777777" w:rsidR="00A63529" w:rsidRPr="00432236" w:rsidRDefault="00A63529" w:rsidP="00A63529">
      <w:pPr>
        <w:rPr>
          <w:lang w:val="en-US"/>
        </w:rPr>
      </w:pPr>
      <w:r w:rsidRPr="00432236">
        <w:rPr>
          <w:lang w:val="en-US"/>
        </w:rPr>
        <w:t>This section considers a plane wave incident upon a planar interface between two homogeneous and isotropic media of differing electric properties. The media extend sufficiently far from the interface such that the effect of any other interface is negligible. This may not be the case with typical building geometries. For example, propagation losses due to a wall may be influenced by multiple internal reflections. Methods for calculating reflection and transmission coefficients of single-layer and multi-layer slabs are given in § 2.2.2.</w:t>
      </w:r>
    </w:p>
    <w:p w14:paraId="4C3F01C1" w14:textId="77777777" w:rsidR="00A63529" w:rsidRPr="00432236" w:rsidRDefault="00A63529" w:rsidP="00A63529">
      <w:pPr>
        <w:rPr>
          <w:lang w:val="en-US"/>
        </w:rPr>
      </w:pPr>
      <w:r w:rsidRPr="00432236">
        <w:rPr>
          <w:lang w:val="en-US"/>
        </w:rPr>
        <w:t>A plane wave is useful for analysis purposes, but the concept is largely theoretical. In practice a wave may approximate but not be exactly planar. The point is important here because a truly plane wave does not experience free-space (spreading) loss. The following methods take no account of free-space losses, only the effect of the media interface.</w:t>
      </w:r>
    </w:p>
    <w:p w14:paraId="2833298C" w14:textId="77777777" w:rsidR="00A63529" w:rsidRPr="00432236" w:rsidRDefault="00A63529" w:rsidP="00A63529">
      <w:pPr>
        <w:pStyle w:val="Heading4"/>
        <w:rPr>
          <w:lang w:val="en-US"/>
        </w:rPr>
      </w:pPr>
      <w:r w:rsidRPr="00432236">
        <w:rPr>
          <w:lang w:val="en-US"/>
        </w:rPr>
        <w:t>2.2.1.1</w:t>
      </w:r>
      <w:r w:rsidRPr="00432236">
        <w:rPr>
          <w:lang w:val="en-US"/>
        </w:rPr>
        <w:tab/>
        <w:t>Oblique incidence on a plane media interface</w:t>
      </w:r>
    </w:p>
    <w:p w14:paraId="4DCDB0EE" w14:textId="77777777" w:rsidR="00A63529" w:rsidRPr="00432236" w:rsidRDefault="00A63529" w:rsidP="00A63529">
      <w:pPr>
        <w:rPr>
          <w:lang w:val="en-US"/>
        </w:rPr>
      </w:pPr>
      <w:r w:rsidRPr="00432236">
        <w:rPr>
          <w:lang w:val="en-US"/>
        </w:rPr>
        <w:t xml:space="preserve">Figure 1 illustrates a sinusoidal plane wave incident obliquely to a plane interface separating two uniform non-magnetic dielectric media having relative permittivities </w:t>
      </w:r>
      <w:r w:rsidRPr="00432236">
        <w:rPr>
          <w:lang w:val="en-US"/>
        </w:rPr>
        <w:sym w:font="Symbol" w:char="F068"/>
      </w:r>
      <w:r w:rsidRPr="00432236">
        <w:rPr>
          <w:vertAlign w:val="subscript"/>
          <w:lang w:val="en-US"/>
        </w:rPr>
        <w:t>1</w:t>
      </w:r>
      <w:r w:rsidRPr="00432236">
        <w:rPr>
          <w:lang w:val="en-US"/>
        </w:rPr>
        <w:t xml:space="preserve"> and </w:t>
      </w:r>
      <w:r w:rsidRPr="00432236">
        <w:rPr>
          <w:lang w:val="en-US"/>
        </w:rPr>
        <w:sym w:font="Symbol" w:char="F068"/>
      </w:r>
      <w:r w:rsidRPr="00432236">
        <w:rPr>
          <w:vertAlign w:val="subscript"/>
          <w:lang w:val="en-US"/>
        </w:rPr>
        <w:t>2</w:t>
      </w:r>
      <w:r w:rsidRPr="00432236">
        <w:rPr>
          <w:lang w:val="en-US"/>
        </w:rPr>
        <w:t xml:space="preserve">. Values for </w:t>
      </w:r>
      <w:r w:rsidRPr="00432236">
        <w:rPr>
          <w:lang w:val="en-US"/>
        </w:rPr>
        <w:sym w:font="Symbol" w:char="F068"/>
      </w:r>
      <w:r w:rsidRPr="00432236">
        <w:rPr>
          <w:lang w:val="en-US"/>
        </w:rPr>
        <w:t xml:space="preserve"> can be calculated from the real part of the permittivity, </w:t>
      </w:r>
      <w:r w:rsidRPr="00432236">
        <w:rPr>
          <w:lang w:val="en-US"/>
        </w:rPr>
        <w:sym w:font="Symbol" w:char="F068"/>
      </w:r>
      <w:r w:rsidRPr="00432236">
        <w:rPr>
          <w:lang w:val="en-US"/>
        </w:rPr>
        <w:t xml:space="preserve">', and conductivity, </w:t>
      </w:r>
      <w:r w:rsidRPr="00432236">
        <w:rPr>
          <w:lang w:val="en-US"/>
        </w:rPr>
        <w:sym w:font="Symbol" w:char="F073"/>
      </w:r>
      <w:r w:rsidRPr="00432236">
        <w:rPr>
          <w:lang w:val="en-US"/>
        </w:rPr>
        <w:t>, using equations (10) and (11). Table 3 provides parameters from which these can be calculated as functions of frequency.</w:t>
      </w:r>
    </w:p>
    <w:p w14:paraId="670988D4" w14:textId="77777777" w:rsidR="00A63529" w:rsidRPr="00432236" w:rsidRDefault="00A63529" w:rsidP="00A63529">
      <w:pPr>
        <w:rPr>
          <w:lang w:val="en-US"/>
        </w:rPr>
      </w:pPr>
      <w:r w:rsidRPr="00432236">
        <w:rPr>
          <w:lang w:val="en-US"/>
        </w:rPr>
        <w:t>There are three important theorems for this case that follow from geometrical considerations.</w:t>
      </w:r>
    </w:p>
    <w:p w14:paraId="73D31C35" w14:textId="77777777" w:rsidR="00A63529" w:rsidRPr="00432236" w:rsidRDefault="00A63529" w:rsidP="00A63529">
      <w:pPr>
        <w:pStyle w:val="enumlev1"/>
        <w:rPr>
          <w:lang w:val="en-US" w:eastAsia="ja-JP"/>
        </w:rPr>
      </w:pPr>
      <w:r w:rsidRPr="00432236">
        <w:rPr>
          <w:lang w:val="en-US"/>
        </w:rPr>
        <w:t>1)</w:t>
      </w:r>
      <w:r w:rsidRPr="00432236">
        <w:rPr>
          <w:lang w:val="en-US"/>
        </w:rPr>
        <w:tab/>
        <w:t xml:space="preserve">The vector wave numbers of the reflected and transmitted (refracted) waves lie in the plane of incidence, i.e. the plane defined by wave number </w:t>
      </w:r>
      <w:r w:rsidRPr="00432236">
        <w:rPr>
          <w:bCs/>
          <w:i/>
          <w:iCs/>
          <w:lang w:val="en-US"/>
        </w:rPr>
        <w:t>k</w:t>
      </w:r>
      <w:r w:rsidRPr="00432236">
        <w:rPr>
          <w:i/>
          <w:vertAlign w:val="subscript"/>
          <w:lang w:val="en-US"/>
        </w:rPr>
        <w:t>i</w:t>
      </w:r>
      <w:r w:rsidRPr="00432236">
        <w:rPr>
          <w:lang w:val="en-US"/>
        </w:rPr>
        <w:t xml:space="preserve"> of the incident wave and the normal to the interface. This is taken to be the </w:t>
      </w:r>
      <w:r w:rsidRPr="00432236">
        <w:rPr>
          <w:i/>
          <w:lang w:val="en-US"/>
        </w:rPr>
        <w:t>x-z</w:t>
      </w:r>
      <w:r w:rsidRPr="00432236">
        <w:rPr>
          <w:lang w:val="en-US"/>
        </w:rPr>
        <w:t xml:space="preserve"> plane in Fig. </w:t>
      </w:r>
      <w:r w:rsidRPr="00432236">
        <w:rPr>
          <w:lang w:val="en-US" w:eastAsia="ja-JP"/>
        </w:rPr>
        <w:t>1</w:t>
      </w:r>
      <w:r w:rsidRPr="00432236">
        <w:rPr>
          <w:lang w:val="en-US"/>
        </w:rPr>
        <w:t>.</w:t>
      </w:r>
    </w:p>
    <w:p w14:paraId="04EE0C60" w14:textId="77777777" w:rsidR="00A63529" w:rsidRPr="00432236" w:rsidRDefault="00A63529" w:rsidP="00A63529">
      <w:pPr>
        <w:pStyle w:val="enumlev1"/>
        <w:rPr>
          <w:lang w:val="en-US"/>
        </w:rPr>
      </w:pPr>
      <w:r w:rsidRPr="00432236">
        <w:rPr>
          <w:lang w:val="en-US"/>
        </w:rPr>
        <w:t>2)</w:t>
      </w:r>
      <w:r w:rsidRPr="00432236">
        <w:rPr>
          <w:lang w:val="en-US"/>
        </w:rPr>
        <w:tab/>
        <w:t xml:space="preserve">The angles of incidence and reflection are equal (both </w:t>
      </w:r>
      <w:r w:rsidRPr="00432236">
        <w:rPr>
          <w:rFonts w:ascii="Symbol" w:hAnsi="Symbol"/>
          <w:lang w:val="en-US"/>
        </w:rPr>
        <w:t></w:t>
      </w:r>
      <w:r w:rsidRPr="00432236">
        <w:rPr>
          <w:rFonts w:ascii="Symbol" w:hAnsi="Symbol"/>
          <w:vertAlign w:val="subscript"/>
          <w:lang w:val="en-US"/>
        </w:rPr>
        <w:t></w:t>
      </w:r>
      <w:r w:rsidRPr="00432236">
        <w:rPr>
          <w:rFonts w:ascii="Symbol" w:hAnsi="Symbol"/>
          <w:lang w:val="en-US"/>
        </w:rPr>
        <w:t></w:t>
      </w:r>
      <w:r w:rsidRPr="00432236">
        <w:rPr>
          <w:lang w:val="en-US"/>
        </w:rPr>
        <w:t xml:space="preserve">in Fig. </w:t>
      </w:r>
      <w:r w:rsidRPr="00432236">
        <w:rPr>
          <w:lang w:val="en-US" w:eastAsia="ja-JP"/>
        </w:rPr>
        <w:t>1</w:t>
      </w:r>
      <w:r w:rsidRPr="00432236">
        <w:rPr>
          <w:lang w:val="en-US"/>
        </w:rPr>
        <w:t>).</w:t>
      </w:r>
    </w:p>
    <w:p w14:paraId="3B5D80BD" w14:textId="77777777" w:rsidR="00A63529" w:rsidRPr="00432236" w:rsidRDefault="00A63529" w:rsidP="00A63529">
      <w:pPr>
        <w:pStyle w:val="enumlev1"/>
        <w:rPr>
          <w:lang w:val="en-US"/>
        </w:rPr>
      </w:pPr>
      <w:r w:rsidRPr="00432236">
        <w:rPr>
          <w:lang w:val="en-US"/>
        </w:rPr>
        <w:t>3)</w:t>
      </w:r>
      <w:r w:rsidRPr="00432236">
        <w:rPr>
          <w:lang w:val="en-US"/>
        </w:rPr>
        <w:tab/>
        <w:t xml:space="preserve">The angle of refraction, </w:t>
      </w:r>
      <w:r w:rsidRPr="00432236">
        <w:rPr>
          <w:rFonts w:ascii="Symbol" w:hAnsi="Symbol"/>
          <w:lang w:val="en-US"/>
        </w:rPr>
        <w:t></w:t>
      </w:r>
      <w:r w:rsidRPr="00432236">
        <w:rPr>
          <w:rFonts w:ascii="Symbol" w:hAnsi="Symbol"/>
          <w:vertAlign w:val="subscript"/>
          <w:lang w:val="en-US"/>
        </w:rPr>
        <w:t></w:t>
      </w:r>
      <w:r w:rsidRPr="00432236">
        <w:rPr>
          <w:rFonts w:ascii="Symbol" w:hAnsi="Symbol"/>
          <w:lang w:val="en-US"/>
        </w:rPr>
        <w:t></w:t>
      </w:r>
      <w:r w:rsidRPr="00432236">
        <w:rPr>
          <w:rFonts w:ascii="Symbol" w:hAnsi="Symbol"/>
          <w:lang w:val="en-US"/>
        </w:rPr>
        <w:t></w:t>
      </w:r>
      <w:r w:rsidRPr="00432236">
        <w:rPr>
          <w:lang w:val="en-US"/>
        </w:rPr>
        <w:t>is related to the angle of incidence by Snell’s law.</w:t>
      </w:r>
    </w:p>
    <w:p w14:paraId="0D209F8A" w14:textId="77777777" w:rsidR="00A63529" w:rsidRPr="00432236" w:rsidRDefault="00A63529" w:rsidP="00A63529">
      <w:pPr>
        <w:pStyle w:val="Blanc"/>
        <w:rPr>
          <w:lang w:val="en-US"/>
        </w:rPr>
      </w:pPr>
      <w:r w:rsidRPr="00432236">
        <w:rPr>
          <w:lang w:val="en-US"/>
        </w:rPr>
        <w:object w:dxaOrig="139" w:dyaOrig="200" w14:anchorId="5002A07A">
          <v:shape id="_x0000_i1059" type="#_x0000_t75" style="width:7.5pt;height:9.5pt" o:ole="">
            <v:imagedata r:id="rId93" o:title=""/>
          </v:shape>
          <o:OLEObject Type="Embed" ProgID="Equation.3" ShapeID="_x0000_i1059" DrawAspect="Content" ObjectID="_1695034438" r:id="rId102"/>
        </w:object>
      </w:r>
    </w:p>
    <w:p w14:paraId="3795328C"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30"/>
          <w:lang w:val="en-US"/>
        </w:rPr>
        <w:object w:dxaOrig="1939" w:dyaOrig="680" w14:anchorId="0FD353EC">
          <v:shape id="_x0000_i1060" type="#_x0000_t75" style="width:96.5pt;height:34pt" o:ole="">
            <v:imagedata r:id="rId103" o:title=""/>
          </v:shape>
          <o:OLEObject Type="Embed" ProgID="Equation.3" ShapeID="_x0000_i1060" DrawAspect="Content" ObjectID="_1695034439" r:id="rId104"/>
        </w:object>
      </w:r>
      <w:r w:rsidRPr="00432236">
        <w:rPr>
          <w:lang w:val="en-US"/>
        </w:rPr>
        <w:tab/>
        <w:t>(</w:t>
      </w:r>
      <w:r w:rsidRPr="00432236">
        <w:rPr>
          <w:lang w:val="en-US" w:eastAsia="ja-JP"/>
        </w:rPr>
        <w:t>30</w:t>
      </w:r>
      <w:r w:rsidRPr="00432236">
        <w:rPr>
          <w:lang w:val="en-US"/>
        </w:rPr>
        <w:t>)</w:t>
      </w:r>
    </w:p>
    <w:p w14:paraId="71C0EE49" w14:textId="77777777" w:rsidR="00A63529" w:rsidRPr="00432236" w:rsidRDefault="00A63529" w:rsidP="00A63529">
      <w:pPr>
        <w:pStyle w:val="Blanc"/>
        <w:rPr>
          <w:lang w:val="en-US"/>
        </w:rPr>
      </w:pPr>
      <w:r w:rsidRPr="00432236">
        <w:rPr>
          <w:lang w:val="en-US"/>
        </w:rPr>
        <w:object w:dxaOrig="139" w:dyaOrig="200" w14:anchorId="394731EB">
          <v:shape id="_x0000_i1061" type="#_x0000_t75" style="width:7.5pt;height:9.5pt" o:ole="">
            <v:imagedata r:id="rId93" o:title=""/>
          </v:shape>
          <o:OLEObject Type="Embed" ProgID="Equation.3" ShapeID="_x0000_i1061" DrawAspect="Content" ObjectID="_1695034440" r:id="rId105"/>
        </w:object>
      </w:r>
    </w:p>
    <w:p w14:paraId="11826706" w14:textId="77777777" w:rsidR="00A63529" w:rsidRPr="00432236" w:rsidRDefault="00A63529" w:rsidP="00A63529">
      <w:pPr>
        <w:rPr>
          <w:lang w:val="en-US"/>
        </w:rPr>
      </w:pPr>
      <w:r w:rsidRPr="00432236">
        <w:rPr>
          <w:lang w:val="en-US"/>
        </w:rPr>
        <w:t xml:space="preserve">where </w:t>
      </w:r>
      <w:r w:rsidRPr="005C280B">
        <w:rPr>
          <w:position w:val="-12"/>
          <w:lang w:val="en-US"/>
        </w:rPr>
        <w:object w:dxaOrig="1160" w:dyaOrig="400" w14:anchorId="7B52CC26">
          <v:shape id="_x0000_i1062" type="#_x0000_t75" style="width:49pt;height:17pt" o:ole="">
            <v:imagedata r:id="rId106" o:title=""/>
          </v:shape>
          <o:OLEObject Type="Embed" ProgID="Equation.3" ShapeID="_x0000_i1062" DrawAspect="Content" ObjectID="_1695034441" r:id="rId107"/>
        </w:object>
      </w:r>
      <w:r w:rsidRPr="00432236">
        <w:rPr>
          <w:lang w:val="en-US"/>
        </w:rPr>
        <w:t xml:space="preserve"> and </w:t>
      </w:r>
      <w:r w:rsidRPr="005C280B">
        <w:rPr>
          <w:position w:val="-12"/>
          <w:lang w:val="en-US"/>
        </w:rPr>
        <w:object w:dxaOrig="1240" w:dyaOrig="400" w14:anchorId="326ECE75">
          <v:shape id="_x0000_i1063" type="#_x0000_t75" style="width:50.5pt;height:17pt" o:ole="">
            <v:imagedata r:id="rId108" o:title=""/>
          </v:shape>
          <o:OLEObject Type="Embed" ProgID="Equation.3" ShapeID="_x0000_i1063" DrawAspect="Content" ObjectID="_1695034442" r:id="rId109"/>
        </w:object>
      </w:r>
      <w:r w:rsidRPr="00432236">
        <w:rPr>
          <w:lang w:val="en-US"/>
        </w:rPr>
        <w:t xml:space="preserve"> are the respective wave speeds in the two media, and </w:t>
      </w:r>
      <w:r w:rsidRPr="00432236">
        <w:rPr>
          <w:lang w:val="en-US"/>
        </w:rPr>
        <w:sym w:font="Symbol" w:char="F068"/>
      </w:r>
      <w:r w:rsidRPr="00432236">
        <w:rPr>
          <w:vertAlign w:val="subscript"/>
          <w:lang w:val="en-US"/>
        </w:rPr>
        <w:t>1</w:t>
      </w:r>
      <w:r w:rsidRPr="00432236">
        <w:rPr>
          <w:lang w:val="en-US"/>
        </w:rPr>
        <w:t xml:space="preserve"> and </w:t>
      </w:r>
      <w:r w:rsidRPr="00432236">
        <w:rPr>
          <w:lang w:val="en-US"/>
        </w:rPr>
        <w:sym w:font="Symbol" w:char="F068"/>
      </w:r>
      <w:r w:rsidRPr="00432236">
        <w:rPr>
          <w:vertAlign w:val="subscript"/>
          <w:lang w:val="en-US"/>
        </w:rPr>
        <w:t>2</w:t>
      </w:r>
      <w:r w:rsidRPr="00432236">
        <w:rPr>
          <w:lang w:val="en-US"/>
        </w:rPr>
        <w:t xml:space="preserve"> represent the complex relative permittivities of the two media.</w:t>
      </w:r>
    </w:p>
    <w:p w14:paraId="52B71870" w14:textId="77777777" w:rsidR="00A63529" w:rsidRDefault="00A63529" w:rsidP="00A63529">
      <w:pPr>
        <w:rPr>
          <w:lang w:val="en-US"/>
        </w:rPr>
      </w:pPr>
      <w:r w:rsidRPr="00432236">
        <w:rPr>
          <w:lang w:val="en-US"/>
        </w:rPr>
        <w:t xml:space="preserve">These theorems ensure that the exponential space-time factors, </w:t>
      </w:r>
      <w:r w:rsidRPr="00432236">
        <w:rPr>
          <w:position w:val="-16"/>
          <w:lang w:val="en-US"/>
        </w:rPr>
        <w:object w:dxaOrig="1719" w:dyaOrig="440" w14:anchorId="5FF333B2">
          <v:shape id="_x0000_i1064" type="#_x0000_t75" style="width:87pt;height:22.5pt" o:ole="">
            <v:imagedata r:id="rId110" o:title=""/>
          </v:shape>
          <o:OLEObject Type="Embed" ProgID="Equation.DSMT4" ShapeID="_x0000_i1064" DrawAspect="Content" ObjectID="_1695034443" r:id="rId111"/>
        </w:object>
      </w:r>
      <w:r w:rsidRPr="00432236">
        <w:rPr>
          <w:lang w:val="en-US"/>
        </w:rPr>
        <w:fldChar w:fldCharType="begin"/>
      </w:r>
      <w:r w:rsidRPr="00432236">
        <w:rPr>
          <w:lang w:val="en-US"/>
        </w:rPr>
        <w:fldChar w:fldCharType="end"/>
      </w:r>
      <w:r w:rsidRPr="00432236">
        <w:rPr>
          <w:lang w:val="en-US"/>
        </w:rPr>
        <w:t>, for the three waves (</w:t>
      </w:r>
      <w:r w:rsidRPr="00432236">
        <w:rPr>
          <w:position w:val="-10"/>
          <w:lang w:val="en-US"/>
        </w:rPr>
        <w:object w:dxaOrig="1340" w:dyaOrig="400" w14:anchorId="101321A9">
          <v:shape id="_x0000_i1065" type="#_x0000_t75" style="width:66.5pt;height:20.5pt" o:ole="">
            <v:imagedata r:id="rId112" o:title=""/>
          </v:shape>
          <o:OLEObject Type="Embed" ProgID="Equation.3" ShapeID="_x0000_i1065" DrawAspect="Content" ObjectID="_1695034444" r:id="rId113"/>
        </w:object>
      </w:r>
      <w:r w:rsidRPr="00432236">
        <w:rPr>
          <w:lang w:val="en-US"/>
        </w:rPr>
        <w:fldChar w:fldCharType="begin"/>
      </w:r>
      <w:r w:rsidRPr="00432236">
        <w:rPr>
          <w:lang w:val="en-US"/>
        </w:rPr>
        <w:fldChar w:fldCharType="end"/>
      </w:r>
      <w:r w:rsidRPr="00432236">
        <w:rPr>
          <w:lang w:val="en-US"/>
        </w:rPr>
        <w:t>, respectively) are identical at all points in the interface.</w:t>
      </w:r>
    </w:p>
    <w:p w14:paraId="5531508F" w14:textId="77777777" w:rsidR="00A63529" w:rsidRPr="00432236" w:rsidRDefault="00A63529" w:rsidP="00A63529">
      <w:pPr>
        <w:pStyle w:val="FigureNo"/>
        <w:rPr>
          <w:lang w:val="en-US" w:eastAsia="ja-JP"/>
        </w:rPr>
      </w:pPr>
      <w:r w:rsidRPr="00432236">
        <w:rPr>
          <w:lang w:val="en-US"/>
        </w:rPr>
        <w:t xml:space="preserve">Figure </w:t>
      </w:r>
      <w:r w:rsidRPr="00432236">
        <w:rPr>
          <w:lang w:val="en-US" w:eastAsia="ja-JP"/>
        </w:rPr>
        <w:t>1</w:t>
      </w:r>
    </w:p>
    <w:p w14:paraId="5FEC6FEA" w14:textId="77777777" w:rsidR="00A63529" w:rsidRPr="00432236" w:rsidRDefault="00A63529" w:rsidP="00A63529">
      <w:pPr>
        <w:pStyle w:val="Figuretitle"/>
        <w:rPr>
          <w:lang w:val="en-US" w:eastAsia="ja-JP"/>
        </w:rPr>
      </w:pPr>
      <w:r w:rsidRPr="00432236">
        <w:rPr>
          <w:lang w:val="en-US" w:eastAsia="ja-JP"/>
        </w:rPr>
        <w:t xml:space="preserve">Reflection and </w:t>
      </w:r>
      <w:r w:rsidRPr="00432236">
        <w:rPr>
          <w:lang w:val="en-US"/>
        </w:rPr>
        <w:t>refraction</w:t>
      </w:r>
      <w:r w:rsidRPr="00432236">
        <w:rPr>
          <w:lang w:val="en-US" w:eastAsia="ja-JP"/>
        </w:rPr>
        <w:t xml:space="preserve"> of plane waves at plane interface</w:t>
      </w:r>
    </w:p>
    <w:p w14:paraId="0C8E486A" w14:textId="59716EF8" w:rsidR="00A63529" w:rsidRDefault="006E4E26" w:rsidP="00A63529">
      <w:pPr>
        <w:pStyle w:val="Figure"/>
        <w:rPr>
          <w:lang w:val="en-US"/>
        </w:rPr>
      </w:pPr>
      <w:r>
        <w:rPr>
          <w:noProof/>
          <w:lang w:val="en-US"/>
        </w:rPr>
        <w:drawing>
          <wp:inline distT="0" distB="0" distL="0" distR="0" wp14:anchorId="6675E1F4" wp14:editId="5BC9F326">
            <wp:extent cx="5026162" cy="3008382"/>
            <wp:effectExtent l="0" t="0" r="3175" b="1905"/>
            <wp:docPr id="1" name="Picture 1" descr="Engineering draw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Engineering drawing&#10;&#10;Description automatically generated with low confidence"/>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5026162" cy="3008382"/>
                    </a:xfrm>
                    <a:prstGeom prst="rect">
                      <a:avLst/>
                    </a:prstGeom>
                  </pic:spPr>
                </pic:pic>
              </a:graphicData>
            </a:graphic>
          </wp:inline>
        </w:drawing>
      </w:r>
    </w:p>
    <w:p w14:paraId="497CCD45" w14:textId="417AC3F4" w:rsidR="00A63529" w:rsidRPr="00432236" w:rsidRDefault="00A63529" w:rsidP="00D779C1">
      <w:pPr>
        <w:pStyle w:val="Normalaftertitle"/>
        <w:rPr>
          <w:lang w:val="en-US"/>
        </w:rPr>
      </w:pPr>
      <w:r w:rsidRPr="00432236">
        <w:rPr>
          <w:lang w:val="en-US"/>
        </w:rPr>
        <w:t>Two polarizations of the incident wave are shown in Fig</w:t>
      </w:r>
      <w:r>
        <w:rPr>
          <w:lang w:val="en-US"/>
        </w:rPr>
        <w:t>. 1</w:t>
      </w:r>
      <w:r w:rsidRPr="00432236">
        <w:rPr>
          <w:lang w:val="en-US"/>
        </w:rPr>
        <w:t>.</w:t>
      </w:r>
    </w:p>
    <w:p w14:paraId="53DBA3D6" w14:textId="77777777" w:rsidR="00A63529" w:rsidRPr="00432236" w:rsidRDefault="00A63529" w:rsidP="00A63529">
      <w:pPr>
        <w:pStyle w:val="enumlev1"/>
        <w:rPr>
          <w:lang w:val="en-US"/>
        </w:rPr>
      </w:pPr>
      <w:r w:rsidRPr="00432236">
        <w:rPr>
          <w:lang w:val="en-US"/>
        </w:rPr>
        <w:t>a)</w:t>
      </w:r>
      <w:r w:rsidRPr="00432236">
        <w:rPr>
          <w:lang w:val="en-US"/>
        </w:rPr>
        <w:tab/>
        <w:t xml:space="preserve">On the left the incident electric vector </w:t>
      </w:r>
      <w:r w:rsidRPr="00432236">
        <w:rPr>
          <w:i/>
          <w:lang w:val="en-US"/>
        </w:rPr>
        <w:t>E</w:t>
      </w:r>
      <w:r w:rsidRPr="00432236">
        <w:rPr>
          <w:i/>
          <w:vertAlign w:val="subscript"/>
          <w:lang w:val="en-US"/>
        </w:rPr>
        <w:t>i</w:t>
      </w:r>
      <w:r w:rsidRPr="00432236">
        <w:rPr>
          <w:lang w:val="en-US"/>
        </w:rPr>
        <w:t xml:space="preserve"> is perpendicular to the plane of incidence. </w:t>
      </w:r>
      <w:r w:rsidRPr="00432236">
        <w:rPr>
          <w:lang w:val="en-US"/>
        </w:rPr>
        <w:br/>
        <w:t>This is known as transverse electric (TE) polari</w:t>
      </w:r>
      <w:r>
        <w:rPr>
          <w:lang w:val="en-US"/>
        </w:rPr>
        <w:t>s</w:t>
      </w:r>
      <w:r w:rsidRPr="00432236">
        <w:rPr>
          <w:lang w:val="en-US"/>
        </w:rPr>
        <w:t>ation. Other</w:t>
      </w:r>
      <w:r>
        <w:rPr>
          <w:lang w:val="en-US"/>
        </w:rPr>
        <w:t xml:space="preserve"> terms are perpendicular polaris</w:t>
      </w:r>
      <w:r w:rsidRPr="00432236">
        <w:rPr>
          <w:lang w:val="en-US"/>
        </w:rPr>
        <w:t xml:space="preserve">ation, s-polarisation, and </w:t>
      </w:r>
      <w:r w:rsidRPr="00432236">
        <w:rPr>
          <w:lang w:val="en-US"/>
        </w:rPr>
        <w:sym w:font="Symbol" w:char="F073"/>
      </w:r>
      <w:r w:rsidRPr="00432236">
        <w:rPr>
          <w:lang w:val="en-US"/>
        </w:rPr>
        <w:t>-polarisation.</w:t>
      </w:r>
    </w:p>
    <w:p w14:paraId="2C29256E" w14:textId="77777777" w:rsidR="00A63529" w:rsidRPr="00432236" w:rsidRDefault="00A63529" w:rsidP="00A63529">
      <w:pPr>
        <w:pStyle w:val="enumlev1"/>
        <w:rPr>
          <w:lang w:val="en-US"/>
        </w:rPr>
      </w:pPr>
      <w:r w:rsidRPr="00432236">
        <w:rPr>
          <w:lang w:val="en-US"/>
        </w:rPr>
        <w:t>b)</w:t>
      </w:r>
      <w:r w:rsidRPr="00432236">
        <w:rPr>
          <w:lang w:val="en-US"/>
        </w:rPr>
        <w:tab/>
        <w:t xml:space="preserve">On the right the incident electric vector </w:t>
      </w:r>
      <w:r w:rsidRPr="00432236">
        <w:rPr>
          <w:i/>
          <w:lang w:val="en-US"/>
        </w:rPr>
        <w:t>E</w:t>
      </w:r>
      <w:r w:rsidRPr="00432236">
        <w:rPr>
          <w:i/>
          <w:vertAlign w:val="subscript"/>
          <w:lang w:val="en-US"/>
        </w:rPr>
        <w:t>i</w:t>
      </w:r>
      <w:r w:rsidRPr="00432236">
        <w:rPr>
          <w:lang w:val="en-US"/>
        </w:rPr>
        <w:t xml:space="preserve"> is parallel to the plane of incidence. </w:t>
      </w:r>
      <w:r w:rsidRPr="00432236">
        <w:rPr>
          <w:lang w:val="en-US"/>
        </w:rPr>
        <w:br/>
        <w:t>This is known as transverse magnetic (TM) polari</w:t>
      </w:r>
      <w:r>
        <w:rPr>
          <w:lang w:val="en-US"/>
        </w:rPr>
        <w:t>s</w:t>
      </w:r>
      <w:r w:rsidRPr="00432236">
        <w:rPr>
          <w:lang w:val="en-US"/>
        </w:rPr>
        <w:t xml:space="preserve">ation. Other terms are </w:t>
      </w:r>
      <w:r>
        <w:rPr>
          <w:lang w:val="en-US"/>
        </w:rPr>
        <w:t>parallel polarisation, p-polariz</w:t>
      </w:r>
      <w:r w:rsidRPr="00432236">
        <w:rPr>
          <w:lang w:val="en-US"/>
        </w:rPr>
        <w:t xml:space="preserve">ation, and </w:t>
      </w:r>
      <w:r w:rsidRPr="00432236">
        <w:rPr>
          <w:lang w:val="en-US"/>
        </w:rPr>
        <w:sym w:font="Symbol" w:char="F070"/>
      </w:r>
      <w:r>
        <w:rPr>
          <w:lang w:val="en-US"/>
        </w:rPr>
        <w:t>-polariz</w:t>
      </w:r>
      <w:r w:rsidRPr="00432236">
        <w:rPr>
          <w:lang w:val="en-US"/>
        </w:rPr>
        <w:t>ation.</w:t>
      </w:r>
    </w:p>
    <w:p w14:paraId="418DBAE3" w14:textId="77777777" w:rsidR="00A63529" w:rsidRPr="00432236" w:rsidRDefault="00A63529" w:rsidP="00A63529">
      <w:pPr>
        <w:rPr>
          <w:lang w:val="en-US"/>
        </w:rPr>
      </w:pPr>
      <w:r w:rsidRPr="00432236">
        <w:rPr>
          <w:lang w:val="en-US"/>
        </w:rPr>
        <w:t>In the following descriptions, polarization will be designated by TE or TM.</w:t>
      </w:r>
    </w:p>
    <w:p w14:paraId="75476CB4" w14:textId="77777777" w:rsidR="00A63529" w:rsidRPr="00432236" w:rsidRDefault="00A63529" w:rsidP="00A63529">
      <w:pPr>
        <w:rPr>
          <w:lang w:val="en-US"/>
        </w:rPr>
      </w:pPr>
      <w:r w:rsidRPr="00432236">
        <w:rPr>
          <w:lang w:val="en-US"/>
        </w:rPr>
        <w:t>An arbitrarily or circularly polarised wave can be resolved into its TE and TM components for calculation purposes, which can then be re-combined.</w:t>
      </w:r>
    </w:p>
    <w:p w14:paraId="50223837" w14:textId="77777777" w:rsidR="00A63529" w:rsidRPr="00432236" w:rsidRDefault="00A63529" w:rsidP="00A63529">
      <w:pPr>
        <w:rPr>
          <w:lang w:val="en-US"/>
        </w:rPr>
      </w:pPr>
      <w:r w:rsidRPr="00432236">
        <w:rPr>
          <w:lang w:val="en-US"/>
        </w:rPr>
        <w:t>E-field reflection and transmission coefficients are defined as the ratios of reflected and transmitted (refracted) vectors respectively to the corresponding incident vector as they exist at the interface. In general such coefficients are complex. The following expressions take no account of free-space or other losses prior or subsequent to the interaction of a wave with the interface.</w:t>
      </w:r>
    </w:p>
    <w:p w14:paraId="4BD37583" w14:textId="77777777" w:rsidR="00A63529" w:rsidRPr="00432236" w:rsidRDefault="00A63529" w:rsidP="00A63529">
      <w:pPr>
        <w:rPr>
          <w:lang w:val="en-US"/>
        </w:rPr>
      </w:pPr>
      <w:r w:rsidRPr="00432236">
        <w:rPr>
          <w:lang w:val="en-US"/>
        </w:rPr>
        <w:t xml:space="preserve">The requirement that electric and magnetic vectors are continuous in the plane of the interface give the following expressions for electric field coefficients. Reflection and transmission coefficients are denoted by </w:t>
      </w:r>
      <w:r w:rsidRPr="00432236">
        <w:rPr>
          <w:i/>
          <w:lang w:val="en-US"/>
        </w:rPr>
        <w:t>R</w:t>
      </w:r>
      <w:r w:rsidRPr="00432236">
        <w:rPr>
          <w:lang w:val="en-US"/>
        </w:rPr>
        <w:t xml:space="preserve"> and </w:t>
      </w:r>
      <w:r w:rsidRPr="00432236">
        <w:rPr>
          <w:i/>
          <w:lang w:val="en-US"/>
        </w:rPr>
        <w:t>T</w:t>
      </w:r>
      <w:r w:rsidRPr="00432236">
        <w:rPr>
          <w:lang w:val="en-US"/>
        </w:rPr>
        <w:t xml:space="preserve"> respectively. The subscripts indicate the vectors concerned, and whether the polarization is TE or TM. Each of equations (31a) to (32b) are in two parts, according to whether total internal reflection occurs. Total internal reflection is only possible when a wave is incident upon a medium with lower refractive index.</w:t>
      </w:r>
    </w:p>
    <w:p w14:paraId="0A501323" w14:textId="77777777" w:rsidR="00A63529" w:rsidRPr="00432236" w:rsidRDefault="00A63529" w:rsidP="00A63529">
      <w:pPr>
        <w:rPr>
          <w:lang w:val="en-US"/>
        </w:rPr>
      </w:pPr>
      <w:r w:rsidRPr="00432236">
        <w:rPr>
          <w:lang w:val="en-US"/>
        </w:rPr>
        <w:t>E-field reflection coefficient for TE polarisation:</w:t>
      </w:r>
    </w:p>
    <w:p w14:paraId="3CFAD273" w14:textId="77777777" w:rsidR="00A63529" w:rsidRDefault="00A63529" w:rsidP="00A63529">
      <w:pPr>
        <w:pStyle w:val="Blanc"/>
        <w:rPr>
          <w:lang w:val="en-US"/>
        </w:rPr>
      </w:pPr>
    </w:p>
    <w:p w14:paraId="7D684A1C" w14:textId="77777777" w:rsidR="00A63529" w:rsidRPr="00432236" w:rsidRDefault="00A63529" w:rsidP="00A63529">
      <w:pPr>
        <w:pStyle w:val="Equation"/>
        <w:rPr>
          <w:lang w:val="en-US"/>
        </w:rPr>
      </w:pPr>
      <w:r w:rsidRPr="00432236">
        <w:rPr>
          <w:lang w:val="en-US"/>
        </w:rPr>
        <w:tab/>
      </w:r>
      <w:r w:rsidRPr="00432236">
        <w:rPr>
          <w:lang w:val="en-US"/>
        </w:rPr>
        <w:tab/>
      </w:r>
      <w:r w:rsidRPr="005F5643">
        <w:rPr>
          <w:position w:val="-76"/>
          <w:lang w:val="en-US" w:eastAsia="zh-CN"/>
        </w:rPr>
        <w:object w:dxaOrig="5679" w:dyaOrig="1640" w14:anchorId="7DFEA8BE">
          <v:shape id="_x0000_i1066" type="#_x0000_t75" style="width:214pt;height:64pt" o:ole="">
            <v:imagedata r:id="rId115" o:title=""/>
          </v:shape>
          <o:OLEObject Type="Embed" ProgID="Equation.3" ShapeID="_x0000_i1066" DrawAspect="Content" ObjectID="_1695034445" r:id="rId116"/>
        </w:object>
      </w:r>
      <w:r w:rsidRPr="00432236">
        <w:rPr>
          <w:lang w:val="en-US"/>
        </w:rPr>
        <w:tab/>
        <w:t>(</w:t>
      </w:r>
      <w:r w:rsidRPr="00432236">
        <w:rPr>
          <w:lang w:val="en-US" w:eastAsia="ja-JP"/>
        </w:rPr>
        <w:t>31a</w:t>
      </w:r>
      <w:r w:rsidRPr="00432236">
        <w:rPr>
          <w:lang w:val="en-US"/>
        </w:rPr>
        <w:t>)</w:t>
      </w:r>
    </w:p>
    <w:p w14:paraId="24F00730" w14:textId="77777777" w:rsidR="00A63529" w:rsidRDefault="00A63529" w:rsidP="00A63529">
      <w:pPr>
        <w:pStyle w:val="Blanc"/>
        <w:rPr>
          <w:lang w:val="en-US"/>
        </w:rPr>
      </w:pPr>
    </w:p>
    <w:p w14:paraId="27508F63" w14:textId="77777777" w:rsidR="00A63529" w:rsidRPr="00432236" w:rsidRDefault="00A63529" w:rsidP="00A63529">
      <w:pPr>
        <w:rPr>
          <w:lang w:val="en-US"/>
        </w:rPr>
      </w:pPr>
      <w:r w:rsidRPr="00432236">
        <w:rPr>
          <w:lang w:val="en-US"/>
        </w:rPr>
        <w:t>E-field reflection coefficient for TM polarisation:</w:t>
      </w:r>
    </w:p>
    <w:p w14:paraId="58997F5D" w14:textId="77777777" w:rsidR="00A63529" w:rsidRDefault="00A63529" w:rsidP="00A63529">
      <w:pPr>
        <w:pStyle w:val="Blanc"/>
        <w:rPr>
          <w:lang w:val="en-US"/>
        </w:rPr>
      </w:pPr>
    </w:p>
    <w:p w14:paraId="13B7E7AF" w14:textId="77777777" w:rsidR="00A63529" w:rsidRPr="00432236" w:rsidRDefault="00A63529" w:rsidP="00A63529">
      <w:pPr>
        <w:pStyle w:val="Equation"/>
        <w:rPr>
          <w:lang w:val="en-US"/>
        </w:rPr>
      </w:pPr>
      <w:r w:rsidRPr="00432236">
        <w:rPr>
          <w:lang w:val="en-US"/>
        </w:rPr>
        <w:tab/>
      </w:r>
      <w:r w:rsidRPr="00432236">
        <w:rPr>
          <w:lang w:val="en-US"/>
        </w:rPr>
        <w:tab/>
      </w:r>
      <w:r w:rsidRPr="005F5643">
        <w:rPr>
          <w:position w:val="-76"/>
          <w:lang w:val="en-US" w:eastAsia="zh-CN"/>
        </w:rPr>
        <w:object w:dxaOrig="5700" w:dyaOrig="1640" w14:anchorId="2D9C8DAA">
          <v:shape id="_x0000_i1067" type="#_x0000_t75" style="width:219.5pt;height:66.5pt" o:ole="">
            <v:imagedata r:id="rId117" o:title=""/>
          </v:shape>
          <o:OLEObject Type="Embed" ProgID="Equation.3" ShapeID="_x0000_i1067" DrawAspect="Content" ObjectID="_1695034446" r:id="rId118"/>
        </w:object>
      </w:r>
      <w:r w:rsidRPr="00432236">
        <w:rPr>
          <w:lang w:val="en-US"/>
        </w:rPr>
        <w:tab/>
        <w:t>(</w:t>
      </w:r>
      <w:r w:rsidRPr="00432236">
        <w:rPr>
          <w:lang w:val="en-US" w:eastAsia="ja-JP"/>
        </w:rPr>
        <w:t>31b</w:t>
      </w:r>
      <w:r w:rsidRPr="00432236">
        <w:rPr>
          <w:lang w:val="en-US"/>
        </w:rPr>
        <w:t>)</w:t>
      </w:r>
    </w:p>
    <w:p w14:paraId="113FD056" w14:textId="77777777" w:rsidR="00A63529" w:rsidRDefault="00A63529" w:rsidP="00A63529">
      <w:pPr>
        <w:pStyle w:val="Blanc"/>
        <w:rPr>
          <w:lang w:val="en-US"/>
        </w:rPr>
      </w:pPr>
    </w:p>
    <w:p w14:paraId="582829B7" w14:textId="77777777" w:rsidR="00A63529" w:rsidRPr="00432236" w:rsidRDefault="00A63529" w:rsidP="00A63529">
      <w:pPr>
        <w:rPr>
          <w:lang w:val="en-US"/>
        </w:rPr>
      </w:pPr>
      <w:r w:rsidRPr="00432236">
        <w:rPr>
          <w:lang w:val="en-US"/>
        </w:rPr>
        <w:t>E-field transmission coefficient for TE polarisation:</w:t>
      </w:r>
    </w:p>
    <w:p w14:paraId="17D52D58" w14:textId="77777777" w:rsidR="00A63529" w:rsidRDefault="00A63529" w:rsidP="00A63529">
      <w:pPr>
        <w:pStyle w:val="Blanc"/>
        <w:rPr>
          <w:lang w:val="en-US"/>
        </w:rPr>
      </w:pPr>
    </w:p>
    <w:p w14:paraId="683956F8" w14:textId="77777777" w:rsidR="00A63529" w:rsidRPr="00432236" w:rsidRDefault="00A63529" w:rsidP="00A63529">
      <w:pPr>
        <w:pStyle w:val="Equation"/>
        <w:rPr>
          <w:lang w:val="en-US"/>
        </w:rPr>
      </w:pPr>
      <w:r w:rsidRPr="00432236">
        <w:rPr>
          <w:lang w:val="en-US"/>
        </w:rPr>
        <w:tab/>
      </w:r>
      <w:r w:rsidRPr="00432236">
        <w:rPr>
          <w:lang w:val="en-US"/>
        </w:rPr>
        <w:tab/>
      </w:r>
      <w:r w:rsidRPr="005F5643">
        <w:rPr>
          <w:position w:val="-76"/>
          <w:lang w:val="en-US" w:eastAsia="zh-CN"/>
        </w:rPr>
        <w:object w:dxaOrig="5560" w:dyaOrig="1640" w14:anchorId="69F38A59">
          <v:shape id="_x0000_i1068" type="#_x0000_t75" style="width:221pt;height:66.5pt" o:ole="">
            <v:imagedata r:id="rId119" o:title=""/>
          </v:shape>
          <o:OLEObject Type="Embed" ProgID="Equation.3" ShapeID="_x0000_i1068" DrawAspect="Content" ObjectID="_1695034447" r:id="rId120"/>
        </w:object>
      </w:r>
      <w:r w:rsidRPr="00432236">
        <w:rPr>
          <w:lang w:val="en-US"/>
        </w:rPr>
        <w:tab/>
        <w:t>(</w:t>
      </w:r>
      <w:r w:rsidRPr="00432236">
        <w:rPr>
          <w:lang w:val="en-US" w:eastAsia="ja-JP"/>
        </w:rPr>
        <w:t>32a</w:t>
      </w:r>
      <w:r w:rsidRPr="00432236">
        <w:rPr>
          <w:lang w:val="en-US"/>
        </w:rPr>
        <w:t>)</w:t>
      </w:r>
    </w:p>
    <w:p w14:paraId="7ACA454D" w14:textId="77777777" w:rsidR="00A63529" w:rsidRDefault="00A63529" w:rsidP="00A63529">
      <w:pPr>
        <w:pStyle w:val="Blanc"/>
        <w:rPr>
          <w:lang w:val="en-US"/>
        </w:rPr>
      </w:pPr>
    </w:p>
    <w:p w14:paraId="3CD199AD" w14:textId="77777777" w:rsidR="00A63529" w:rsidRPr="00432236" w:rsidRDefault="00A63529" w:rsidP="00A63529">
      <w:pPr>
        <w:keepNext/>
        <w:rPr>
          <w:lang w:val="en-US"/>
        </w:rPr>
      </w:pPr>
      <w:r w:rsidRPr="00432236">
        <w:rPr>
          <w:lang w:val="en-US"/>
        </w:rPr>
        <w:t>E-field transmission coefficient for TM polarisation:</w:t>
      </w:r>
    </w:p>
    <w:p w14:paraId="500161AE" w14:textId="77777777" w:rsidR="00A63529" w:rsidRDefault="00A63529" w:rsidP="00A63529">
      <w:pPr>
        <w:pStyle w:val="Blanc"/>
        <w:rPr>
          <w:lang w:val="en-US"/>
        </w:rPr>
      </w:pPr>
    </w:p>
    <w:p w14:paraId="600D3643" w14:textId="77777777" w:rsidR="00A63529" w:rsidRPr="00432236" w:rsidRDefault="00A63529" w:rsidP="00A63529">
      <w:pPr>
        <w:pStyle w:val="Equation"/>
        <w:rPr>
          <w:lang w:val="en-US"/>
        </w:rPr>
      </w:pPr>
      <w:r w:rsidRPr="00432236">
        <w:rPr>
          <w:lang w:val="en-US"/>
        </w:rPr>
        <w:tab/>
      </w:r>
      <w:r w:rsidRPr="00432236">
        <w:rPr>
          <w:lang w:val="en-US"/>
        </w:rPr>
        <w:tab/>
      </w:r>
      <w:r w:rsidRPr="005F5643">
        <w:rPr>
          <w:position w:val="-76"/>
          <w:lang w:val="en-US" w:eastAsia="zh-CN"/>
        </w:rPr>
        <w:object w:dxaOrig="5560" w:dyaOrig="1640" w14:anchorId="3F0F5F22">
          <v:shape id="_x0000_i1069" type="#_x0000_t75" style="width:227pt;height:67.5pt" o:ole="">
            <v:imagedata r:id="rId121" o:title=""/>
          </v:shape>
          <o:OLEObject Type="Embed" ProgID="Equation.3" ShapeID="_x0000_i1069" DrawAspect="Content" ObjectID="_1695034448" r:id="rId122"/>
        </w:object>
      </w:r>
      <w:r w:rsidRPr="00432236">
        <w:rPr>
          <w:lang w:val="en-US"/>
        </w:rPr>
        <w:tab/>
        <w:t>(</w:t>
      </w:r>
      <w:r w:rsidRPr="00432236">
        <w:rPr>
          <w:lang w:val="en-US" w:eastAsia="ja-JP"/>
        </w:rPr>
        <w:t>32b</w:t>
      </w:r>
      <w:r w:rsidRPr="00432236">
        <w:rPr>
          <w:lang w:val="en-US"/>
        </w:rPr>
        <w:t>)</w:t>
      </w:r>
    </w:p>
    <w:p w14:paraId="4FBE9642" w14:textId="77777777" w:rsidR="00A63529" w:rsidRPr="00432236" w:rsidRDefault="00A63529" w:rsidP="00A63529">
      <w:pPr>
        <w:rPr>
          <w:lang w:val="en-US"/>
        </w:rPr>
      </w:pPr>
      <w:r w:rsidRPr="00432236">
        <w:rPr>
          <w:lang w:val="en-US"/>
        </w:rPr>
        <w:t xml:space="preserve">where </w:t>
      </w:r>
      <w:r w:rsidRPr="00432236">
        <w:rPr>
          <w:lang w:val="en-US" w:eastAsia="zh-CN"/>
        </w:rPr>
        <w:sym w:font="Symbol" w:char="F068"/>
      </w:r>
      <w:r w:rsidRPr="00432236">
        <w:rPr>
          <w:vertAlign w:val="subscript"/>
          <w:lang w:val="en-US" w:eastAsia="zh-CN"/>
        </w:rPr>
        <w:t>1</w:t>
      </w:r>
      <w:r w:rsidRPr="00432236">
        <w:rPr>
          <w:lang w:val="en-US"/>
        </w:rPr>
        <w:t xml:space="preserve"> and </w:t>
      </w:r>
      <w:r w:rsidRPr="00432236">
        <w:rPr>
          <w:lang w:val="en-US" w:eastAsia="zh-CN"/>
        </w:rPr>
        <w:sym w:font="Symbol" w:char="F068"/>
      </w:r>
      <w:r w:rsidRPr="00432236">
        <w:rPr>
          <w:vertAlign w:val="subscript"/>
          <w:lang w:val="en-US" w:eastAsia="zh-CN"/>
        </w:rPr>
        <w:t>2</w:t>
      </w:r>
      <w:r w:rsidRPr="00432236">
        <w:rPr>
          <w:lang w:val="en-US"/>
        </w:rPr>
        <w:t xml:space="preserve"> are the complex relative permittivities of medium 1 and 2 respectively. These can be evaluated using equation (9b) with values of </w:t>
      </w:r>
      <w:r w:rsidRPr="00432236">
        <w:rPr>
          <w:lang w:val="en-US" w:eastAsia="zh-CN"/>
        </w:rPr>
        <w:sym w:font="Symbol" w:char="F068"/>
      </w:r>
      <w:r w:rsidRPr="00432236">
        <w:rPr>
          <w:lang w:val="en-US" w:eastAsia="zh-CN"/>
        </w:rPr>
        <w:t xml:space="preserve">' and </w:t>
      </w:r>
      <w:r w:rsidRPr="00432236">
        <w:rPr>
          <w:lang w:val="en-US" w:eastAsia="zh-CN"/>
        </w:rPr>
        <w:sym w:font="Symbol" w:char="F073"/>
      </w:r>
      <w:r w:rsidRPr="00432236">
        <w:rPr>
          <w:lang w:val="en-US" w:eastAsia="zh-CN"/>
        </w:rPr>
        <w:t xml:space="preserve"> obtained from § 3 and Table 3.</w:t>
      </w:r>
    </w:p>
    <w:p w14:paraId="5D9746E7" w14:textId="77777777" w:rsidR="00A63529" w:rsidRPr="00432236" w:rsidRDefault="00A63529" w:rsidP="00A63529">
      <w:pPr>
        <w:keepNext/>
        <w:rPr>
          <w:lang w:val="en-US"/>
        </w:rPr>
      </w:pPr>
      <w:r w:rsidRPr="00432236">
        <w:rPr>
          <w:lang w:val="en-US"/>
        </w:rPr>
        <w:t>The cos</w:t>
      </w:r>
      <w:r w:rsidRPr="00432236">
        <w:rPr>
          <w:lang w:val="en-US"/>
        </w:rPr>
        <w:sym w:font="Symbol" w:char="F071"/>
      </w:r>
      <w:r w:rsidRPr="00432236">
        <w:rPr>
          <w:vertAlign w:val="subscript"/>
          <w:lang w:val="en-US"/>
        </w:rPr>
        <w:t>2</w:t>
      </w:r>
      <w:r w:rsidRPr="00432236">
        <w:rPr>
          <w:lang w:val="en-US"/>
        </w:rPr>
        <w:t xml:space="preserve"> terms in equations (31a) to (32b) can be evaluated in terms of </w:t>
      </w:r>
      <w:r w:rsidRPr="00432236">
        <w:rPr>
          <w:lang w:val="en-US"/>
        </w:rPr>
        <w:sym w:font="Symbol" w:char="F071"/>
      </w:r>
      <w:r w:rsidRPr="00432236">
        <w:rPr>
          <w:vertAlign w:val="subscript"/>
          <w:lang w:val="en-US"/>
        </w:rPr>
        <w:t>1</w:t>
      </w:r>
      <w:r w:rsidRPr="00432236">
        <w:rPr>
          <w:lang w:val="en-US"/>
        </w:rPr>
        <w:t xml:space="preserve"> using equation (30) as:</w:t>
      </w:r>
    </w:p>
    <w:p w14:paraId="0F87FF76" w14:textId="77777777" w:rsidR="00A63529" w:rsidRDefault="00A63529" w:rsidP="00A63529">
      <w:pPr>
        <w:pStyle w:val="Blanc"/>
        <w:rPr>
          <w:lang w:val="en-US"/>
        </w:rPr>
      </w:pPr>
    </w:p>
    <w:p w14:paraId="6F6008C9" w14:textId="77777777" w:rsidR="00A63529" w:rsidRPr="00432236" w:rsidRDefault="00A63529" w:rsidP="00A63529">
      <w:pPr>
        <w:pStyle w:val="Equation"/>
        <w:rPr>
          <w:lang w:val="en-US"/>
        </w:rPr>
      </w:pPr>
      <w:r w:rsidRPr="00432236">
        <w:rPr>
          <w:lang w:val="en-US"/>
        </w:rPr>
        <w:tab/>
      </w:r>
      <w:r w:rsidRPr="00432236">
        <w:rPr>
          <w:lang w:val="en-US"/>
        </w:rPr>
        <w:tab/>
      </w:r>
      <w:r w:rsidRPr="005C280B">
        <w:rPr>
          <w:position w:val="-32"/>
          <w:lang w:val="en-US" w:eastAsia="zh-CN"/>
        </w:rPr>
        <w:object w:dxaOrig="2360" w:dyaOrig="760" w14:anchorId="4BC17D48">
          <v:shape id="_x0000_i1070" type="#_x0000_t75" style="width:110pt;height:35.5pt" o:ole="">
            <v:imagedata r:id="rId123" o:title=""/>
          </v:shape>
          <o:OLEObject Type="Embed" ProgID="Equation.3" ShapeID="_x0000_i1070" DrawAspect="Content" ObjectID="_1695034449" r:id="rId124"/>
        </w:object>
      </w:r>
      <w:r w:rsidRPr="00432236">
        <w:rPr>
          <w:lang w:val="en-US"/>
        </w:rPr>
        <w:tab/>
        <w:t>(</w:t>
      </w:r>
      <w:r w:rsidRPr="00432236">
        <w:rPr>
          <w:lang w:val="en-US" w:eastAsia="ja-JP"/>
        </w:rPr>
        <w:t>33</w:t>
      </w:r>
      <w:r w:rsidRPr="00432236">
        <w:rPr>
          <w:lang w:val="en-US"/>
        </w:rPr>
        <w:t>)</w:t>
      </w:r>
    </w:p>
    <w:p w14:paraId="523E0CB1" w14:textId="77777777" w:rsidR="00A63529" w:rsidRDefault="00A63529" w:rsidP="00A63529">
      <w:pPr>
        <w:pStyle w:val="Blanc"/>
        <w:rPr>
          <w:lang w:val="en-US"/>
        </w:rPr>
      </w:pPr>
    </w:p>
    <w:p w14:paraId="3179BDF0" w14:textId="77777777" w:rsidR="00A63529" w:rsidRPr="00432236" w:rsidRDefault="00A63529" w:rsidP="00A63529">
      <w:pPr>
        <w:rPr>
          <w:lang w:val="en-US"/>
        </w:rPr>
      </w:pPr>
      <w:r w:rsidRPr="00432236">
        <w:rPr>
          <w:lang w:val="en-US"/>
        </w:rPr>
        <w:t xml:space="preserve">At </w:t>
      </w:r>
      <w:r w:rsidRPr="00432236">
        <w:rPr>
          <w:lang w:val="en-US"/>
        </w:rPr>
        <w:sym w:font="Symbol" w:char="F071"/>
      </w:r>
      <w:r w:rsidRPr="00432236">
        <w:rPr>
          <w:vertAlign w:val="subscript"/>
          <w:lang w:val="en-US"/>
        </w:rPr>
        <w:t>1</w:t>
      </w:r>
      <w:r w:rsidRPr="00432236">
        <w:rPr>
          <w:lang w:val="en-US"/>
        </w:rPr>
        <w:t> = 0 the incidence plane is not uniquely defined. In this case all directions of propagation are normal to the interface, and the coefficient amplitudes from the expression for each polarisation is the same. In the case of reflection there is an apparent sign change. This arises purely from how the polarizations are defined; it is not a physical discontinuity.</w:t>
      </w:r>
    </w:p>
    <w:p w14:paraId="26787FA6" w14:textId="77777777" w:rsidR="00A63529" w:rsidRPr="00432236" w:rsidRDefault="00A63529" w:rsidP="00A63529">
      <w:pPr>
        <w:pStyle w:val="Heading4"/>
        <w:rPr>
          <w:lang w:val="en-US"/>
        </w:rPr>
      </w:pPr>
      <w:r w:rsidRPr="00432236">
        <w:rPr>
          <w:lang w:val="en-US"/>
        </w:rPr>
        <w:t>2.2.1.2</w:t>
      </w:r>
      <w:r w:rsidRPr="00432236">
        <w:rPr>
          <w:lang w:val="en-US"/>
        </w:rPr>
        <w:tab/>
        <w:t>Calculation examples</w:t>
      </w:r>
    </w:p>
    <w:p w14:paraId="77C5C683" w14:textId="77777777" w:rsidR="00A63529" w:rsidRPr="00432236" w:rsidRDefault="00A63529" w:rsidP="00A63529">
      <w:pPr>
        <w:rPr>
          <w:lang w:val="en-US"/>
        </w:rPr>
      </w:pPr>
      <w:r w:rsidRPr="00432236">
        <w:rPr>
          <w:lang w:val="en-US"/>
        </w:rPr>
        <w:t>Figure 2 gives examples of reflection and transmission coefficient amplitudes for a wave in air incident upon concrete at 1 GHz calculated over a range of incidence angles for both polarizations using equations (31a) to (32b), taking the properties of concrete from Table 3.</w:t>
      </w:r>
    </w:p>
    <w:p w14:paraId="795D8D2B" w14:textId="77777777" w:rsidR="00A63529" w:rsidRPr="00432236" w:rsidRDefault="00A63529" w:rsidP="00A63529">
      <w:pPr>
        <w:pStyle w:val="FigureNo"/>
        <w:rPr>
          <w:lang w:val="en-US"/>
        </w:rPr>
      </w:pPr>
      <w:r w:rsidRPr="00432236">
        <w:rPr>
          <w:lang w:val="en-US"/>
        </w:rPr>
        <w:t>FIGURE 2</w:t>
      </w:r>
    </w:p>
    <w:p w14:paraId="14FD94F3" w14:textId="77777777" w:rsidR="00A63529" w:rsidRPr="00432236" w:rsidRDefault="00A63529" w:rsidP="00A63529">
      <w:pPr>
        <w:pStyle w:val="Figuretitle"/>
        <w:rPr>
          <w:lang w:val="en-US"/>
        </w:rPr>
      </w:pPr>
      <w:r w:rsidRPr="00432236">
        <w:rPr>
          <w:lang w:val="en-US"/>
        </w:rPr>
        <w:t>Reflection and transmission coefficients for air/concrete interface at 1 GHz</w:t>
      </w:r>
    </w:p>
    <w:p w14:paraId="5F47D829" w14:textId="172CBB68" w:rsidR="00A63529" w:rsidRDefault="006659E7" w:rsidP="00A63529">
      <w:pPr>
        <w:pStyle w:val="Figure"/>
        <w:rPr>
          <w:lang w:val="en-US"/>
        </w:rPr>
      </w:pPr>
      <w:r>
        <w:rPr>
          <w:noProof/>
          <w:lang w:val="en-US"/>
        </w:rPr>
        <w:drawing>
          <wp:inline distT="0" distB="0" distL="0" distR="0" wp14:anchorId="4DB58FFF" wp14:editId="4C0A485C">
            <wp:extent cx="5855220" cy="2526797"/>
            <wp:effectExtent l="0" t="0" r="0" b="6985"/>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855220" cy="2526797"/>
                    </a:xfrm>
                    <a:prstGeom prst="rect">
                      <a:avLst/>
                    </a:prstGeom>
                  </pic:spPr>
                </pic:pic>
              </a:graphicData>
            </a:graphic>
          </wp:inline>
        </w:drawing>
      </w:r>
    </w:p>
    <w:p w14:paraId="623C8B56" w14:textId="77777777" w:rsidR="00A63529" w:rsidRPr="00432236" w:rsidRDefault="00A63529" w:rsidP="00A63529">
      <w:pPr>
        <w:pStyle w:val="Heading4"/>
        <w:rPr>
          <w:lang w:val="en-US"/>
        </w:rPr>
      </w:pPr>
      <w:r w:rsidRPr="00432236">
        <w:rPr>
          <w:lang w:val="en-US"/>
        </w:rPr>
        <w:t>2.2.1.3</w:t>
      </w:r>
      <w:r w:rsidRPr="00432236">
        <w:rPr>
          <w:lang w:val="en-US"/>
        </w:rPr>
        <w:tab/>
        <w:t>Substitutions available in coefficient values</w:t>
      </w:r>
    </w:p>
    <w:p w14:paraId="47BA5867" w14:textId="77777777" w:rsidR="00A63529" w:rsidRPr="00432236" w:rsidRDefault="00A63529" w:rsidP="00A63529">
      <w:pPr>
        <w:rPr>
          <w:lang w:val="en-US"/>
        </w:rPr>
      </w:pPr>
      <w:r w:rsidRPr="00432236">
        <w:rPr>
          <w:lang w:val="en-US"/>
        </w:rPr>
        <w:t>It can be useful to note the following substitutions for E-vector coefficients, where the subscripts denote the medium, 1 or 2, in which the wave is incident on an interface:</w:t>
      </w:r>
    </w:p>
    <w:p w14:paraId="52DE526A" w14:textId="77777777" w:rsidR="00A63529" w:rsidRPr="00432236" w:rsidRDefault="00A63529" w:rsidP="00A63529">
      <w:pPr>
        <w:pStyle w:val="enumlev1"/>
        <w:rPr>
          <w:lang w:val="en-US"/>
        </w:rPr>
      </w:pPr>
      <w:r w:rsidRPr="00432236">
        <w:rPr>
          <w:lang w:val="en-US" w:eastAsia="zh-CN"/>
        </w:rPr>
        <w:t>a)</w:t>
      </w:r>
      <w:r w:rsidRPr="00432236">
        <w:rPr>
          <w:lang w:val="en-US" w:eastAsia="zh-CN"/>
        </w:rPr>
        <w:tab/>
        <w:t xml:space="preserve">For either polarisation, </w:t>
      </w:r>
      <w:r w:rsidRPr="006438DE">
        <w:rPr>
          <w:position w:val="-10"/>
          <w:lang w:val="en-US" w:eastAsia="zh-CN"/>
        </w:rPr>
        <w:object w:dxaOrig="900" w:dyaOrig="340" w14:anchorId="0E82698B">
          <v:shape id="_x0000_i1071" type="#_x0000_t75" style="width:39.5pt;height:15.5pt" o:ole="">
            <v:imagedata r:id="rId126" o:title=""/>
          </v:shape>
          <o:OLEObject Type="Embed" ProgID="Equation.3" ShapeID="_x0000_i1071" DrawAspect="Content" ObjectID="_1695034450" r:id="rId127"/>
        </w:object>
      </w:r>
      <w:r w:rsidRPr="00432236">
        <w:rPr>
          <w:lang w:val="en-US"/>
        </w:rPr>
        <w:t xml:space="preserve">, and thus </w:t>
      </w:r>
      <w:r w:rsidRPr="006438DE">
        <w:rPr>
          <w:position w:val="-10"/>
          <w:lang w:val="en-US" w:eastAsia="zh-CN"/>
        </w:rPr>
        <w:object w:dxaOrig="840" w:dyaOrig="360" w14:anchorId="3C17A375">
          <v:shape id="_x0000_i1072" type="#_x0000_t75" style="width:37.5pt;height:15.5pt" o:ole="">
            <v:imagedata r:id="rId128" o:title=""/>
          </v:shape>
          <o:OLEObject Type="Embed" ProgID="Equation.3" ShapeID="_x0000_i1072" DrawAspect="Content" ObjectID="_1695034451" r:id="rId129"/>
        </w:object>
      </w:r>
      <w:r w:rsidRPr="00432236">
        <w:rPr>
          <w:lang w:val="en-US"/>
        </w:rPr>
        <w:t xml:space="preserve"> </w:t>
      </w:r>
    </w:p>
    <w:p w14:paraId="360C9509" w14:textId="77777777" w:rsidR="00A63529" w:rsidRPr="00432236" w:rsidRDefault="00A63529" w:rsidP="00A63529">
      <w:pPr>
        <w:pStyle w:val="enumlev1"/>
        <w:rPr>
          <w:lang w:val="en-US"/>
        </w:rPr>
      </w:pPr>
      <w:r w:rsidRPr="00432236">
        <w:rPr>
          <w:lang w:val="en-US" w:eastAsia="zh-CN"/>
        </w:rPr>
        <w:t>b)</w:t>
      </w:r>
      <w:r w:rsidRPr="00432236">
        <w:rPr>
          <w:lang w:val="en-US" w:eastAsia="zh-CN"/>
        </w:rPr>
        <w:tab/>
        <w:t xml:space="preserve">For either polarisation, </w:t>
      </w:r>
      <w:r w:rsidRPr="00432236">
        <w:rPr>
          <w:position w:val="-12"/>
          <w:lang w:val="en-US" w:eastAsia="zh-CN"/>
        </w:rPr>
        <w:object w:dxaOrig="1460" w:dyaOrig="440" w14:anchorId="71E68E8D">
          <v:shape id="_x0000_i1073" type="#_x0000_t75" style="width:64pt;height:19pt" o:ole="">
            <v:imagedata r:id="rId130" o:title=""/>
          </v:shape>
          <o:OLEObject Type="Embed" ProgID="Equation.3" ShapeID="_x0000_i1073" DrawAspect="Content" ObjectID="_1695034452" r:id="rId131"/>
        </w:object>
      </w:r>
      <w:r w:rsidRPr="00432236">
        <w:rPr>
          <w:lang w:val="en-US"/>
        </w:rPr>
        <w:t xml:space="preserve">, where according to a) </w:t>
      </w:r>
      <w:r w:rsidRPr="00432236">
        <w:rPr>
          <w:i/>
          <w:lang w:val="en-US"/>
        </w:rPr>
        <w:t>R</w:t>
      </w:r>
      <w:r w:rsidRPr="00432236">
        <w:rPr>
          <w:lang w:val="en-US"/>
        </w:rPr>
        <w:t xml:space="preserve"> can be either </w:t>
      </w:r>
      <w:r w:rsidRPr="00432236">
        <w:rPr>
          <w:i/>
          <w:lang w:val="en-US"/>
        </w:rPr>
        <w:t>R</w:t>
      </w:r>
      <w:r w:rsidRPr="00432236">
        <w:rPr>
          <w:vertAlign w:val="subscript"/>
          <w:lang w:val="en-US"/>
        </w:rPr>
        <w:t>1</w:t>
      </w:r>
      <w:r w:rsidRPr="00432236">
        <w:rPr>
          <w:lang w:val="en-US"/>
        </w:rPr>
        <w:t xml:space="preserve"> or </w:t>
      </w:r>
      <w:r w:rsidRPr="00432236">
        <w:rPr>
          <w:i/>
          <w:lang w:val="en-US"/>
        </w:rPr>
        <w:t>R</w:t>
      </w:r>
      <w:r w:rsidRPr="00432236">
        <w:rPr>
          <w:vertAlign w:val="subscript"/>
          <w:lang w:val="en-US"/>
        </w:rPr>
        <w:t>2</w:t>
      </w:r>
      <w:r w:rsidRPr="00432236">
        <w:rPr>
          <w:lang w:val="en-US"/>
        </w:rPr>
        <w:t>.</w:t>
      </w:r>
    </w:p>
    <w:p w14:paraId="1BBE3CA9" w14:textId="77777777" w:rsidR="00A63529" w:rsidRPr="00432236" w:rsidRDefault="00A63529" w:rsidP="00A63529">
      <w:pPr>
        <w:pStyle w:val="Heading4"/>
        <w:rPr>
          <w:lang w:val="en-US"/>
        </w:rPr>
      </w:pPr>
      <w:r w:rsidRPr="00432236">
        <w:rPr>
          <w:lang w:val="en-US"/>
        </w:rPr>
        <w:t>2.2.1.4</w:t>
      </w:r>
      <w:r w:rsidRPr="00432236">
        <w:rPr>
          <w:lang w:val="en-US"/>
        </w:rPr>
        <w:tab/>
        <w:t>Coefficients for power</w:t>
      </w:r>
      <w:r>
        <w:rPr>
          <w:lang w:val="en-US"/>
        </w:rPr>
        <w:t xml:space="preserve"> </w:t>
      </w:r>
      <w:r w:rsidRPr="00432236">
        <w:rPr>
          <w:lang w:val="en-US"/>
        </w:rPr>
        <w:t>flux</w:t>
      </w:r>
      <w:r>
        <w:rPr>
          <w:lang w:val="en-US"/>
        </w:rPr>
        <w:t>-</w:t>
      </w:r>
      <w:r w:rsidRPr="00432236">
        <w:rPr>
          <w:lang w:val="en-US"/>
        </w:rPr>
        <w:t>densities</w:t>
      </w:r>
    </w:p>
    <w:p w14:paraId="6C29D052" w14:textId="77777777" w:rsidR="00A63529" w:rsidRPr="00432236" w:rsidRDefault="00A63529" w:rsidP="00A63529">
      <w:pPr>
        <w:rPr>
          <w:lang w:val="en-US"/>
        </w:rPr>
      </w:pPr>
      <w:r w:rsidRPr="00432236">
        <w:rPr>
          <w:lang w:val="en-US"/>
        </w:rPr>
        <w:t>Coefficients for power flux densities can be obtained from the E-vector coefficients:</w:t>
      </w:r>
    </w:p>
    <w:p w14:paraId="1B29CB15" w14:textId="77777777" w:rsidR="00A63529" w:rsidRDefault="00A63529" w:rsidP="00A63529">
      <w:pPr>
        <w:pStyle w:val="Blanc"/>
        <w:rPr>
          <w:lang w:val="en-US"/>
        </w:rPr>
      </w:pPr>
    </w:p>
    <w:p w14:paraId="2D60B0AF" w14:textId="77777777" w:rsidR="00A63529" w:rsidRPr="00432236" w:rsidRDefault="00A63529" w:rsidP="00A63529">
      <w:pPr>
        <w:pStyle w:val="Equation"/>
        <w:rPr>
          <w:lang w:val="en-US"/>
        </w:rPr>
      </w:pPr>
      <w:r w:rsidRPr="00432236">
        <w:rPr>
          <w:lang w:val="en-US"/>
        </w:rPr>
        <w:tab/>
      </w:r>
      <w:r w:rsidRPr="00432236">
        <w:rPr>
          <w:lang w:val="en-US"/>
        </w:rPr>
        <w:tab/>
      </w:r>
      <w:r w:rsidRPr="00A955F4">
        <w:rPr>
          <w:position w:val="-30"/>
          <w:lang w:val="en-US" w:eastAsia="zh-CN"/>
        </w:rPr>
        <w:object w:dxaOrig="1960" w:dyaOrig="680" w14:anchorId="34F7A944">
          <v:shape id="_x0000_i1074" type="#_x0000_t75" style="width:86.5pt;height:30pt" o:ole="">
            <v:imagedata r:id="rId132" o:title=""/>
          </v:shape>
          <o:OLEObject Type="Embed" ProgID="Equation.3" ShapeID="_x0000_i1074" DrawAspect="Content" ObjectID="_1695034453" r:id="rId133"/>
        </w:object>
      </w:r>
      <w:r w:rsidRPr="00432236">
        <w:rPr>
          <w:lang w:val="en-US"/>
        </w:rPr>
        <w:tab/>
        <w:t>(</w:t>
      </w:r>
      <w:r w:rsidRPr="00432236">
        <w:rPr>
          <w:lang w:val="en-US" w:eastAsia="ja-JP"/>
        </w:rPr>
        <w:t>34a</w:t>
      </w:r>
      <w:r w:rsidRPr="00432236">
        <w:rPr>
          <w:lang w:val="en-US"/>
        </w:rPr>
        <w:t>)</w:t>
      </w:r>
    </w:p>
    <w:p w14:paraId="7166EB0F" w14:textId="77777777" w:rsidR="00A63529" w:rsidRDefault="00A63529" w:rsidP="00A63529">
      <w:pPr>
        <w:pStyle w:val="Blanc"/>
        <w:rPr>
          <w:lang w:val="en-US"/>
        </w:rPr>
      </w:pPr>
    </w:p>
    <w:p w14:paraId="14549537" w14:textId="77777777" w:rsidR="00A63529" w:rsidRPr="00432236" w:rsidRDefault="00A63529" w:rsidP="00A63529">
      <w:pPr>
        <w:pStyle w:val="Equation"/>
        <w:rPr>
          <w:lang w:val="en-US"/>
        </w:rPr>
      </w:pPr>
      <w:r w:rsidRPr="00432236">
        <w:rPr>
          <w:lang w:val="en-US"/>
        </w:rPr>
        <w:tab/>
      </w:r>
      <w:r w:rsidRPr="00432236">
        <w:rPr>
          <w:lang w:val="en-US"/>
        </w:rPr>
        <w:tab/>
      </w:r>
      <w:r w:rsidRPr="00A955F4">
        <w:rPr>
          <w:position w:val="-30"/>
          <w:lang w:val="en-US" w:eastAsia="zh-CN"/>
        </w:rPr>
        <w:object w:dxaOrig="2140" w:dyaOrig="700" w14:anchorId="1C255ADD">
          <v:shape id="_x0000_i1075" type="#_x0000_t75" style="width:89pt;height:30.5pt" o:ole="">
            <v:imagedata r:id="rId134" o:title=""/>
          </v:shape>
          <o:OLEObject Type="Embed" ProgID="Equation.3" ShapeID="_x0000_i1075" DrawAspect="Content" ObjectID="_1695034454" r:id="rId135"/>
        </w:object>
      </w:r>
      <w:r w:rsidRPr="00432236">
        <w:rPr>
          <w:lang w:val="en-US"/>
        </w:rPr>
        <w:tab/>
        <w:t>(</w:t>
      </w:r>
      <w:r w:rsidRPr="00432236">
        <w:rPr>
          <w:lang w:val="en-US" w:eastAsia="ja-JP"/>
        </w:rPr>
        <w:t>34b</w:t>
      </w:r>
      <w:r w:rsidRPr="00432236">
        <w:rPr>
          <w:lang w:val="en-US"/>
        </w:rPr>
        <w:t>)</w:t>
      </w:r>
    </w:p>
    <w:p w14:paraId="0BED0EB7" w14:textId="77777777" w:rsidR="00A63529" w:rsidRDefault="00A63529" w:rsidP="00A63529">
      <w:pPr>
        <w:pStyle w:val="Blanc"/>
        <w:rPr>
          <w:lang w:val="en-US"/>
        </w:rPr>
      </w:pPr>
    </w:p>
    <w:p w14:paraId="205A2AA5" w14:textId="77777777" w:rsidR="00A63529" w:rsidRPr="00432236" w:rsidRDefault="00A63529" w:rsidP="00A63529">
      <w:pPr>
        <w:pStyle w:val="Equation"/>
        <w:rPr>
          <w:lang w:val="en-US"/>
        </w:rPr>
      </w:pPr>
      <w:r w:rsidRPr="00432236">
        <w:rPr>
          <w:lang w:val="en-US"/>
        </w:rPr>
        <w:tab/>
      </w:r>
      <w:r w:rsidRPr="00432236">
        <w:rPr>
          <w:lang w:val="en-US"/>
        </w:rPr>
        <w:tab/>
      </w:r>
      <w:r w:rsidRPr="005F5643">
        <w:rPr>
          <w:position w:val="-32"/>
          <w:lang w:val="en-US" w:eastAsia="zh-CN"/>
        </w:rPr>
        <w:object w:dxaOrig="2340" w:dyaOrig="760" w14:anchorId="601B9CDC">
          <v:shape id="_x0000_i1076" type="#_x0000_t75" style="width:96.5pt;height:30.5pt" o:ole="">
            <v:imagedata r:id="rId136" o:title=""/>
          </v:shape>
          <o:OLEObject Type="Embed" ProgID="Equation.3" ShapeID="_x0000_i1076" DrawAspect="Content" ObjectID="_1695034455" r:id="rId137"/>
        </w:object>
      </w:r>
      <w:r w:rsidRPr="00432236">
        <w:rPr>
          <w:lang w:val="en-US"/>
        </w:rPr>
        <w:tab/>
        <w:t>(</w:t>
      </w:r>
      <w:r w:rsidRPr="00432236">
        <w:rPr>
          <w:lang w:val="en-US" w:eastAsia="ja-JP"/>
        </w:rPr>
        <w:t>35a</w:t>
      </w:r>
      <w:r w:rsidRPr="00432236">
        <w:rPr>
          <w:lang w:val="en-US"/>
        </w:rPr>
        <w:t>)</w:t>
      </w:r>
    </w:p>
    <w:p w14:paraId="3E22BD34" w14:textId="77777777" w:rsidR="00A63529" w:rsidRDefault="00A63529" w:rsidP="00A63529">
      <w:pPr>
        <w:pStyle w:val="Blanc"/>
        <w:rPr>
          <w:lang w:val="en-US"/>
        </w:rPr>
      </w:pPr>
    </w:p>
    <w:p w14:paraId="55C155BF" w14:textId="77777777" w:rsidR="00A63529" w:rsidRPr="00432236" w:rsidRDefault="00A63529" w:rsidP="00A63529">
      <w:pPr>
        <w:pStyle w:val="Equation"/>
        <w:rPr>
          <w:lang w:val="en-US"/>
        </w:rPr>
      </w:pPr>
      <w:r w:rsidRPr="00432236">
        <w:rPr>
          <w:lang w:val="en-US"/>
        </w:rPr>
        <w:tab/>
      </w:r>
      <w:r w:rsidRPr="00432236">
        <w:rPr>
          <w:lang w:val="en-US"/>
        </w:rPr>
        <w:tab/>
      </w:r>
      <w:r w:rsidRPr="005F5643">
        <w:rPr>
          <w:position w:val="-32"/>
          <w:lang w:val="en-US" w:eastAsia="zh-CN"/>
        </w:rPr>
        <w:object w:dxaOrig="2460" w:dyaOrig="760" w14:anchorId="1E5D9631">
          <v:shape id="_x0000_i1077" type="#_x0000_t75" style="width:100pt;height:30.5pt" o:ole="">
            <v:imagedata r:id="rId138" o:title=""/>
          </v:shape>
          <o:OLEObject Type="Embed" ProgID="Equation.3" ShapeID="_x0000_i1077" DrawAspect="Content" ObjectID="_1695034456" r:id="rId139"/>
        </w:object>
      </w:r>
      <w:r w:rsidRPr="00432236">
        <w:rPr>
          <w:lang w:val="en-US"/>
        </w:rPr>
        <w:tab/>
        <w:t>(</w:t>
      </w:r>
      <w:r w:rsidRPr="00432236">
        <w:rPr>
          <w:lang w:val="en-US" w:eastAsia="ja-JP"/>
        </w:rPr>
        <w:t>35b</w:t>
      </w:r>
      <w:r w:rsidRPr="00432236">
        <w:rPr>
          <w:lang w:val="en-US"/>
        </w:rPr>
        <w:t>)</w:t>
      </w:r>
    </w:p>
    <w:p w14:paraId="750362C4" w14:textId="77777777" w:rsidR="00A63529" w:rsidRPr="00432236" w:rsidRDefault="00A63529" w:rsidP="00A63529">
      <w:pPr>
        <w:rPr>
          <w:lang w:val="en-US"/>
        </w:rPr>
      </w:pPr>
      <w:r w:rsidRPr="00432236">
        <w:rPr>
          <w:lang w:val="en-US"/>
        </w:rPr>
        <w:t xml:space="preserve">The change in signal level in decibels due to reflection or transmission is thus given by </w:t>
      </w:r>
      <w:r w:rsidRPr="00432236">
        <w:rPr>
          <w:position w:val="-14"/>
          <w:lang w:val="en-US" w:eastAsia="zh-CN"/>
        </w:rPr>
        <w:object w:dxaOrig="1080" w:dyaOrig="400" w14:anchorId="0757895B">
          <v:shape id="_x0000_i1078" type="#_x0000_t75" style="width:45.5pt;height:19pt" o:ole="">
            <v:imagedata r:id="rId140" o:title=""/>
          </v:shape>
          <o:OLEObject Type="Embed" ProgID="Equation.3" ShapeID="_x0000_i1078" DrawAspect="Content" ObjectID="_1695034457" r:id="rId141"/>
        </w:object>
      </w:r>
      <w:r w:rsidRPr="00432236">
        <w:rPr>
          <w:lang w:val="en-US"/>
        </w:rPr>
        <w:t xml:space="preserve"> or </w:t>
      </w:r>
      <w:r w:rsidRPr="00432236">
        <w:rPr>
          <w:position w:val="-14"/>
          <w:lang w:val="en-US" w:eastAsia="zh-CN"/>
        </w:rPr>
        <w:object w:dxaOrig="1040" w:dyaOrig="400" w14:anchorId="443D1A56">
          <v:shape id="_x0000_i1079" type="#_x0000_t75" style="width:47pt;height:19pt" o:ole="">
            <v:imagedata r:id="rId142" o:title=""/>
          </v:shape>
          <o:OLEObject Type="Embed" ProgID="Equation.3" ShapeID="_x0000_i1079" DrawAspect="Content" ObjectID="_1695034458" r:id="rId143"/>
        </w:object>
      </w:r>
      <w:r w:rsidRPr="00432236">
        <w:rPr>
          <w:lang w:val="en-US" w:eastAsia="zh-CN"/>
        </w:rPr>
        <w:t xml:space="preserve"> where </w:t>
      </w:r>
      <w:r w:rsidRPr="00432236">
        <w:rPr>
          <w:i/>
          <w:lang w:val="en-US" w:eastAsia="zh-CN"/>
        </w:rPr>
        <w:t>R</w:t>
      </w:r>
      <w:r w:rsidRPr="00432236">
        <w:rPr>
          <w:i/>
          <w:vertAlign w:val="subscript"/>
          <w:lang w:val="en-US" w:eastAsia="zh-CN"/>
        </w:rPr>
        <w:t>S</w:t>
      </w:r>
      <w:r w:rsidRPr="00432236">
        <w:rPr>
          <w:lang w:val="en-US" w:eastAsia="zh-CN"/>
        </w:rPr>
        <w:t xml:space="preserve"> and </w:t>
      </w:r>
      <w:r w:rsidRPr="00432236">
        <w:rPr>
          <w:i/>
          <w:lang w:val="en-US" w:eastAsia="zh-CN"/>
        </w:rPr>
        <w:t>T</w:t>
      </w:r>
      <w:r w:rsidRPr="00432236">
        <w:rPr>
          <w:i/>
          <w:vertAlign w:val="subscript"/>
          <w:lang w:val="en-US" w:eastAsia="zh-CN"/>
        </w:rPr>
        <w:t>S</w:t>
      </w:r>
      <w:r w:rsidRPr="00432236">
        <w:rPr>
          <w:lang w:val="en-US" w:eastAsia="zh-CN"/>
        </w:rPr>
        <w:t xml:space="preserve"> stand for either reflection or transmission S-vector coefficient in equations (34a) to (35b).</w:t>
      </w:r>
    </w:p>
    <w:p w14:paraId="1DF0E600" w14:textId="77777777" w:rsidR="00A63529" w:rsidRPr="00432236" w:rsidRDefault="00A63529" w:rsidP="00A63529">
      <w:pPr>
        <w:rPr>
          <w:lang w:val="en-US"/>
        </w:rPr>
      </w:pPr>
      <w:r w:rsidRPr="00432236">
        <w:rPr>
          <w:lang w:val="en-US"/>
        </w:rPr>
        <w:t>Conservation of energy at the media interface requires that for a given incident wavefront area,</w:t>
      </w:r>
      <w:r>
        <w:rPr>
          <w:lang w:val="en-US"/>
        </w:rPr>
        <w:t xml:space="preserve"> </w:t>
      </w:r>
      <w:r w:rsidRPr="00432236">
        <w:rPr>
          <w:lang w:val="en-US"/>
        </w:rPr>
        <w:t>the</w:t>
      </w:r>
      <w:r>
        <w:rPr>
          <w:lang w:val="en-US"/>
        </w:rPr>
        <w:t> </w:t>
      </w:r>
      <w:r w:rsidRPr="00432236">
        <w:rPr>
          <w:lang w:val="en-US"/>
        </w:rPr>
        <w:t>sum of the reflected and transmitted power flux equals the incident power flux. To illustrate this, account must be taken of the change in wavefront width upon refraction. For either polarization:</w:t>
      </w:r>
    </w:p>
    <w:p w14:paraId="3DB45DF3" w14:textId="77777777" w:rsidR="00A63529" w:rsidRDefault="00A63529" w:rsidP="00A63529">
      <w:pPr>
        <w:pStyle w:val="Blanc"/>
        <w:rPr>
          <w:lang w:val="en-US"/>
        </w:rPr>
      </w:pPr>
    </w:p>
    <w:p w14:paraId="4B8505D9"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30"/>
          <w:lang w:val="en-US" w:eastAsia="zh-CN"/>
        </w:rPr>
        <w:object w:dxaOrig="1820" w:dyaOrig="680" w14:anchorId="77282A82">
          <v:shape id="_x0000_i1080" type="#_x0000_t75" style="width:89.5pt;height:34pt" o:ole="">
            <v:imagedata r:id="rId144" o:title=""/>
          </v:shape>
          <o:OLEObject Type="Embed" ProgID="Equation.3" ShapeID="_x0000_i1080" DrawAspect="Content" ObjectID="_1695034459" r:id="rId145"/>
        </w:object>
      </w:r>
      <w:r w:rsidRPr="00432236">
        <w:rPr>
          <w:lang w:val="en-US"/>
        </w:rPr>
        <w:tab/>
        <w:t>(</w:t>
      </w:r>
      <w:r w:rsidRPr="00432236">
        <w:rPr>
          <w:lang w:val="en-US" w:eastAsia="ja-JP"/>
        </w:rPr>
        <w:t>36</w:t>
      </w:r>
      <w:r w:rsidRPr="00432236">
        <w:rPr>
          <w:lang w:val="en-US"/>
        </w:rPr>
        <w:t>)</w:t>
      </w:r>
    </w:p>
    <w:p w14:paraId="493E361D" w14:textId="77777777" w:rsidR="00A63529" w:rsidRDefault="00A63529" w:rsidP="00A63529">
      <w:pPr>
        <w:pStyle w:val="Blanc"/>
        <w:rPr>
          <w:lang w:val="en-US"/>
        </w:rPr>
      </w:pPr>
    </w:p>
    <w:p w14:paraId="72AEE008" w14:textId="77777777" w:rsidR="00A63529" w:rsidRPr="00432236" w:rsidRDefault="00A63529" w:rsidP="00A63529">
      <w:pPr>
        <w:rPr>
          <w:lang w:val="en-US"/>
        </w:rPr>
      </w:pPr>
      <w:r w:rsidRPr="00432236">
        <w:rPr>
          <w:lang w:val="en-US"/>
        </w:rPr>
        <w:t xml:space="preserve">where </w:t>
      </w:r>
      <w:r w:rsidRPr="00432236">
        <w:rPr>
          <w:position w:val="-30"/>
          <w:lang w:val="en-US" w:eastAsia="zh-CN"/>
        </w:rPr>
        <w:object w:dxaOrig="700" w:dyaOrig="680" w14:anchorId="5AF3B230">
          <v:shape id="_x0000_i1081" type="#_x0000_t75" style="width:35.5pt;height:34pt" o:ole="">
            <v:imagedata r:id="rId146" o:title=""/>
          </v:shape>
          <o:OLEObject Type="Embed" ProgID="Equation.3" ShapeID="_x0000_i1081" DrawAspect="Content" ObjectID="_1695034460" r:id="rId147"/>
        </w:object>
      </w:r>
      <w:r w:rsidRPr="00432236">
        <w:rPr>
          <w:lang w:val="en-US"/>
        </w:rPr>
        <w:t xml:space="preserve"> adjusts for the change in wavefront width.</w:t>
      </w:r>
    </w:p>
    <w:p w14:paraId="39D58985" w14:textId="77777777" w:rsidR="00A63529" w:rsidRPr="00432236" w:rsidRDefault="00A63529" w:rsidP="00A63529">
      <w:pPr>
        <w:pStyle w:val="Heading4"/>
        <w:rPr>
          <w:lang w:val="en-US"/>
        </w:rPr>
      </w:pPr>
      <w:r w:rsidRPr="00432236">
        <w:rPr>
          <w:lang w:val="en-US"/>
        </w:rPr>
        <w:t>2.2.1.5</w:t>
      </w:r>
      <w:r w:rsidRPr="00432236">
        <w:rPr>
          <w:lang w:val="en-US"/>
        </w:rPr>
        <w:tab/>
        <w:t>Simplified expressions for incident wave in air</w:t>
      </w:r>
    </w:p>
    <w:p w14:paraId="50097B79" w14:textId="77777777" w:rsidR="00A63529" w:rsidRPr="00432236" w:rsidRDefault="00A63529" w:rsidP="00A63529">
      <w:pPr>
        <w:rPr>
          <w:lang w:val="en-US"/>
        </w:rPr>
      </w:pPr>
      <w:r w:rsidRPr="00432236">
        <w:rPr>
          <w:lang w:val="en-US"/>
        </w:rPr>
        <w:t>When medium 1 is air, equations (31a) to (32b) can be simplified to:</w:t>
      </w:r>
    </w:p>
    <w:p w14:paraId="16D2A7BA" w14:textId="77777777" w:rsidR="00A63529" w:rsidRPr="00432236" w:rsidRDefault="00A63529" w:rsidP="00A63529">
      <w:pPr>
        <w:pStyle w:val="Equation"/>
        <w:rPr>
          <w:lang w:val="en-US"/>
        </w:rPr>
      </w:pPr>
      <w:r w:rsidRPr="00432236">
        <w:rPr>
          <w:lang w:val="en-US"/>
        </w:rPr>
        <w:tab/>
      </w:r>
      <w:r w:rsidRPr="00432236">
        <w:rPr>
          <w:lang w:val="en-US"/>
        </w:rPr>
        <w:tab/>
      </w:r>
      <w:r w:rsidRPr="00A955F4">
        <w:rPr>
          <w:position w:val="-44"/>
          <w:lang w:val="en-US" w:eastAsia="zh-CN"/>
        </w:rPr>
        <w:object w:dxaOrig="2900" w:dyaOrig="999" w14:anchorId="5207CA1B">
          <v:shape id="_x0000_i1082" type="#_x0000_t75" style="width:130pt;height:44pt" o:ole="">
            <v:imagedata r:id="rId148" o:title=""/>
          </v:shape>
          <o:OLEObject Type="Embed" ProgID="Equation.3" ShapeID="_x0000_i1082" DrawAspect="Content" ObjectID="_1695034461" r:id="rId149"/>
        </w:object>
      </w:r>
      <w:r w:rsidRPr="00432236">
        <w:rPr>
          <w:lang w:val="en-US"/>
        </w:rPr>
        <w:tab/>
        <w:t>(</w:t>
      </w:r>
      <w:r w:rsidRPr="00432236">
        <w:rPr>
          <w:lang w:val="en-US" w:eastAsia="ja-JP"/>
        </w:rPr>
        <w:t>37a</w:t>
      </w:r>
      <w:r w:rsidRPr="00432236">
        <w:rPr>
          <w:lang w:val="en-US"/>
        </w:rPr>
        <w:t>)</w:t>
      </w:r>
    </w:p>
    <w:p w14:paraId="2A794B16" w14:textId="77777777" w:rsidR="00A63529" w:rsidRDefault="00A63529" w:rsidP="00A63529">
      <w:pPr>
        <w:pStyle w:val="Blanc"/>
        <w:rPr>
          <w:lang w:val="en-US"/>
        </w:rPr>
      </w:pPr>
    </w:p>
    <w:p w14:paraId="0A424D88" w14:textId="77777777" w:rsidR="00A63529" w:rsidRPr="00432236" w:rsidRDefault="00A63529" w:rsidP="00A63529">
      <w:pPr>
        <w:pStyle w:val="Equation"/>
        <w:spacing w:before="0"/>
        <w:rPr>
          <w:lang w:val="en-US"/>
        </w:rPr>
      </w:pPr>
      <w:r w:rsidRPr="00432236">
        <w:rPr>
          <w:lang w:val="en-US"/>
        </w:rPr>
        <w:tab/>
      </w:r>
      <w:r w:rsidRPr="00432236">
        <w:rPr>
          <w:lang w:val="en-US"/>
        </w:rPr>
        <w:tab/>
      </w:r>
      <w:r w:rsidRPr="00A955F4">
        <w:rPr>
          <w:position w:val="-44"/>
          <w:lang w:val="en-US" w:eastAsia="zh-CN"/>
        </w:rPr>
        <w:object w:dxaOrig="3000" w:dyaOrig="999" w14:anchorId="0FE15284">
          <v:shape id="_x0000_i1083" type="#_x0000_t75" style="width:134.5pt;height:44pt" o:ole="">
            <v:imagedata r:id="rId150" o:title=""/>
          </v:shape>
          <o:OLEObject Type="Embed" ProgID="Equation.3" ShapeID="_x0000_i1083" DrawAspect="Content" ObjectID="_1695034462" r:id="rId151"/>
        </w:object>
      </w:r>
      <w:r w:rsidRPr="00432236">
        <w:rPr>
          <w:lang w:val="en-US"/>
        </w:rPr>
        <w:tab/>
        <w:t>(</w:t>
      </w:r>
      <w:r w:rsidRPr="00432236">
        <w:rPr>
          <w:lang w:val="en-US" w:eastAsia="ja-JP"/>
        </w:rPr>
        <w:t>37b</w:t>
      </w:r>
      <w:r w:rsidRPr="00432236">
        <w:rPr>
          <w:lang w:val="en-US"/>
        </w:rPr>
        <w:t>)</w:t>
      </w:r>
    </w:p>
    <w:p w14:paraId="2CA51946" w14:textId="77777777" w:rsidR="00A63529" w:rsidRDefault="00A63529" w:rsidP="00A63529">
      <w:pPr>
        <w:pStyle w:val="Blanc"/>
        <w:rPr>
          <w:lang w:val="en-US"/>
        </w:rPr>
      </w:pPr>
    </w:p>
    <w:p w14:paraId="54C7551D" w14:textId="77777777" w:rsidR="00A63529" w:rsidRPr="00432236" w:rsidRDefault="00A63529" w:rsidP="00A63529">
      <w:pPr>
        <w:pStyle w:val="Equation"/>
        <w:spacing w:before="0"/>
        <w:rPr>
          <w:lang w:val="en-US"/>
        </w:rPr>
      </w:pPr>
      <w:r w:rsidRPr="00432236">
        <w:rPr>
          <w:lang w:val="en-US"/>
        </w:rPr>
        <w:tab/>
      </w:r>
      <w:r w:rsidRPr="00432236">
        <w:rPr>
          <w:lang w:val="en-US"/>
        </w:rPr>
        <w:tab/>
      </w:r>
      <w:r w:rsidRPr="00A955F4">
        <w:rPr>
          <w:position w:val="-44"/>
          <w:lang w:val="en-US" w:eastAsia="zh-CN"/>
        </w:rPr>
        <w:object w:dxaOrig="2700" w:dyaOrig="880" w14:anchorId="52274A39">
          <v:shape id="_x0000_i1084" type="#_x0000_t75" style="width:124pt;height:41.5pt" o:ole="">
            <v:imagedata r:id="rId152" o:title=""/>
          </v:shape>
          <o:OLEObject Type="Embed" ProgID="Equation.3" ShapeID="_x0000_i1084" DrawAspect="Content" ObjectID="_1695034463" r:id="rId153"/>
        </w:object>
      </w:r>
      <w:r w:rsidRPr="00432236">
        <w:rPr>
          <w:lang w:val="en-US"/>
        </w:rPr>
        <w:tab/>
        <w:t>(</w:t>
      </w:r>
      <w:r w:rsidRPr="00432236">
        <w:rPr>
          <w:lang w:val="en-US" w:eastAsia="ja-JP"/>
        </w:rPr>
        <w:t>38a</w:t>
      </w:r>
      <w:r w:rsidRPr="00432236">
        <w:rPr>
          <w:lang w:val="en-US"/>
        </w:rPr>
        <w:t>)</w:t>
      </w:r>
    </w:p>
    <w:p w14:paraId="7E192CB2" w14:textId="77777777" w:rsidR="00A63529" w:rsidRDefault="00A63529" w:rsidP="00A63529">
      <w:pPr>
        <w:pStyle w:val="Blanc"/>
        <w:rPr>
          <w:lang w:val="en-US"/>
        </w:rPr>
      </w:pPr>
    </w:p>
    <w:p w14:paraId="26D4AFD6" w14:textId="77777777" w:rsidR="00A63529" w:rsidRPr="00432236" w:rsidRDefault="00A63529" w:rsidP="00A63529">
      <w:pPr>
        <w:pStyle w:val="Equation"/>
        <w:spacing w:before="0"/>
        <w:rPr>
          <w:lang w:val="en-US"/>
        </w:rPr>
      </w:pPr>
      <w:r w:rsidRPr="00432236">
        <w:rPr>
          <w:lang w:val="en-US"/>
        </w:rPr>
        <w:tab/>
      </w:r>
      <w:r w:rsidRPr="00432236">
        <w:rPr>
          <w:lang w:val="en-US"/>
        </w:rPr>
        <w:tab/>
      </w:r>
      <w:r w:rsidRPr="00A955F4">
        <w:rPr>
          <w:position w:val="-42"/>
          <w:lang w:val="en-US" w:eastAsia="zh-CN"/>
        </w:rPr>
        <w:object w:dxaOrig="2900" w:dyaOrig="900" w14:anchorId="4857565B">
          <v:shape id="_x0000_i1085" type="#_x0000_t75" style="width:136.5pt;height:44pt" o:ole="">
            <v:imagedata r:id="rId154" o:title=""/>
          </v:shape>
          <o:OLEObject Type="Embed" ProgID="Equation.3" ShapeID="_x0000_i1085" DrawAspect="Content" ObjectID="_1695034464" r:id="rId155"/>
        </w:object>
      </w:r>
      <w:r w:rsidRPr="00432236">
        <w:rPr>
          <w:lang w:val="en-US"/>
        </w:rPr>
        <w:tab/>
        <w:t>(</w:t>
      </w:r>
      <w:r w:rsidRPr="00432236">
        <w:rPr>
          <w:lang w:val="en-US" w:eastAsia="ja-JP"/>
        </w:rPr>
        <w:t>38b</w:t>
      </w:r>
      <w:r w:rsidRPr="00432236">
        <w:rPr>
          <w:lang w:val="en-US"/>
        </w:rPr>
        <w:t>)</w:t>
      </w:r>
    </w:p>
    <w:p w14:paraId="486A724B" w14:textId="77777777" w:rsidR="00A63529" w:rsidRPr="00432236" w:rsidRDefault="00A63529" w:rsidP="00A63529">
      <w:pPr>
        <w:rPr>
          <w:lang w:val="en-US"/>
        </w:rPr>
      </w:pPr>
      <w:r w:rsidRPr="00432236">
        <w:rPr>
          <w:lang w:val="en-US"/>
        </w:rPr>
        <w:t xml:space="preserve">where </w:t>
      </w:r>
      <w:r w:rsidRPr="00432236">
        <w:rPr>
          <w:lang w:val="en-US"/>
        </w:rPr>
        <w:sym w:font="Symbol" w:char="F071"/>
      </w:r>
      <w:r w:rsidRPr="00432236">
        <w:rPr>
          <w:lang w:val="en-US"/>
        </w:rPr>
        <w:t xml:space="preserve"> is the angle of incidence and </w:t>
      </w:r>
      <w:r w:rsidRPr="00432236">
        <w:rPr>
          <w:lang w:val="en-US"/>
        </w:rPr>
        <w:sym w:font="Symbol" w:char="F068"/>
      </w:r>
      <w:r w:rsidRPr="00432236">
        <w:rPr>
          <w:lang w:val="en-US"/>
        </w:rPr>
        <w:t xml:space="preserve"> is the relative permittivity of the medium upon which the wave is incident.</w:t>
      </w:r>
    </w:p>
    <w:p w14:paraId="36AF8103" w14:textId="77777777" w:rsidR="00A63529" w:rsidRPr="00432236" w:rsidRDefault="00A63529" w:rsidP="00A63529">
      <w:pPr>
        <w:rPr>
          <w:lang w:val="en-US"/>
        </w:rPr>
      </w:pPr>
      <w:r w:rsidRPr="00432236">
        <w:rPr>
          <w:lang w:val="en-US"/>
        </w:rPr>
        <w:t>Total internal reflection at the interface is not possible in equations (37a) to (38b) since it can be assumed that the wave is incident upon a medium with a higher refractive index than air.</w:t>
      </w:r>
    </w:p>
    <w:p w14:paraId="05F51ACC" w14:textId="77777777" w:rsidR="00A63529" w:rsidRPr="00432236" w:rsidRDefault="00A63529" w:rsidP="00A63529">
      <w:pPr>
        <w:pStyle w:val="Heading3"/>
        <w:rPr>
          <w:lang w:val="en-US"/>
        </w:rPr>
      </w:pPr>
      <w:r w:rsidRPr="00432236">
        <w:rPr>
          <w:lang w:val="en-US"/>
        </w:rPr>
        <w:t>2.2.2</w:t>
      </w:r>
      <w:r w:rsidRPr="00432236">
        <w:rPr>
          <w:lang w:val="en-US"/>
        </w:rPr>
        <w:tab/>
        <w:t>Plane wave reflection and transmission for a single- or multi-layer slab</w:t>
      </w:r>
    </w:p>
    <w:p w14:paraId="2711BB42" w14:textId="77777777" w:rsidR="00A63529" w:rsidRPr="00432236" w:rsidRDefault="00A63529" w:rsidP="00A63529">
      <w:pPr>
        <w:pStyle w:val="Heading4"/>
        <w:rPr>
          <w:lang w:val="en-US"/>
        </w:rPr>
      </w:pPr>
      <w:r w:rsidRPr="00432236">
        <w:rPr>
          <w:lang w:val="en-US"/>
        </w:rPr>
        <w:t>2.2.2.1</w:t>
      </w:r>
      <w:r w:rsidRPr="00432236">
        <w:rPr>
          <w:lang w:val="en-US"/>
        </w:rPr>
        <w:tab/>
        <w:t>General method for a multi-layer slab</w:t>
      </w:r>
    </w:p>
    <w:p w14:paraId="6E49A0D3" w14:textId="77777777" w:rsidR="00A63529" w:rsidRPr="00432236" w:rsidRDefault="00A63529" w:rsidP="00A63529">
      <w:pPr>
        <w:rPr>
          <w:lang w:val="en-US"/>
        </w:rPr>
      </w:pPr>
      <w:r w:rsidRPr="00432236">
        <w:rPr>
          <w:lang w:val="en-US"/>
        </w:rPr>
        <w:t xml:space="preserve">Figure 3 illustrates a plane wave incident upon a slab consisting of </w:t>
      </w:r>
      <w:r w:rsidRPr="00432236">
        <w:rPr>
          <w:i/>
          <w:lang w:val="en-US"/>
        </w:rPr>
        <w:t>N</w:t>
      </w:r>
      <w:r w:rsidRPr="00432236">
        <w:rPr>
          <w:lang w:val="en-US"/>
        </w:rPr>
        <w:t xml:space="preserve"> layers, each with smooth, planar and parallel surfaces, where </w:t>
      </w:r>
      <w:r w:rsidRPr="00432236">
        <w:rPr>
          <w:i/>
          <w:lang w:val="en-US"/>
        </w:rPr>
        <w:t>N</w:t>
      </w:r>
      <w:r w:rsidRPr="00432236">
        <w:rPr>
          <w:lang w:val="en-US"/>
        </w:rPr>
        <w:t xml:space="preserve"> can be 1 or more. The relative permittivity of layer </w:t>
      </w:r>
      <w:r w:rsidRPr="00432236">
        <w:rPr>
          <w:i/>
          <w:lang w:val="en-US"/>
        </w:rPr>
        <w:t>n</w:t>
      </w:r>
      <w:r w:rsidRPr="00432236">
        <w:rPr>
          <w:lang w:val="en-US"/>
        </w:rPr>
        <w:t xml:space="preserve"> is </w:t>
      </w:r>
      <w:r w:rsidRPr="00432236">
        <w:rPr>
          <w:lang w:val="en-US"/>
        </w:rPr>
        <w:sym w:font="Symbol" w:char="F068"/>
      </w:r>
      <w:r w:rsidRPr="00432236">
        <w:rPr>
          <w:i/>
          <w:vertAlign w:val="subscript"/>
          <w:lang w:val="en-US"/>
        </w:rPr>
        <w:t>n</w:t>
      </w:r>
      <w:r w:rsidRPr="00432236">
        <w:rPr>
          <w:lang w:val="en-US"/>
        </w:rPr>
        <w:t xml:space="preserve">, and its width </w:t>
      </w:r>
      <w:r w:rsidRPr="00432236">
        <w:rPr>
          <w:i/>
          <w:lang w:val="en-US"/>
        </w:rPr>
        <w:t>d</w:t>
      </w:r>
      <w:r w:rsidRPr="00432236">
        <w:rPr>
          <w:i/>
          <w:vertAlign w:val="subscript"/>
          <w:lang w:val="en-US"/>
        </w:rPr>
        <w:t>n</w:t>
      </w:r>
      <w:r w:rsidRPr="00432236">
        <w:rPr>
          <w:lang w:val="en-US"/>
        </w:rPr>
        <w:t xml:space="preserve"> metres. It is assumed that the slab is in air, and for calculation purposes this is designated as layers 0 and </w:t>
      </w:r>
      <w:r w:rsidRPr="00432236">
        <w:rPr>
          <w:i/>
          <w:lang w:val="en-US"/>
        </w:rPr>
        <w:t>N</w:t>
      </w:r>
      <w:r>
        <w:rPr>
          <w:i/>
          <w:lang w:val="en-US"/>
        </w:rPr>
        <w:t xml:space="preserve"> </w:t>
      </w:r>
      <w:r w:rsidRPr="00432236">
        <w:rPr>
          <w:lang w:val="en-US"/>
        </w:rPr>
        <w:t>+</w:t>
      </w:r>
      <w:r>
        <w:rPr>
          <w:lang w:val="en-US"/>
        </w:rPr>
        <w:t xml:space="preserve"> </w:t>
      </w:r>
      <w:r w:rsidRPr="00432236">
        <w:rPr>
          <w:lang w:val="en-US"/>
        </w:rPr>
        <w:t>1, with relative permittivity 1 and width 0.</w:t>
      </w:r>
    </w:p>
    <w:p w14:paraId="19ABB44B" w14:textId="77777777" w:rsidR="00A63529" w:rsidRPr="00432236" w:rsidRDefault="00A63529" w:rsidP="00A63529">
      <w:pPr>
        <w:pStyle w:val="FigureNo"/>
        <w:rPr>
          <w:lang w:val="en-US"/>
        </w:rPr>
      </w:pPr>
      <w:r w:rsidRPr="00432236">
        <w:rPr>
          <w:lang w:val="en-US"/>
        </w:rPr>
        <w:t>FIGURE 3</w:t>
      </w:r>
    </w:p>
    <w:p w14:paraId="6B305B9D" w14:textId="77777777" w:rsidR="00A63529" w:rsidRPr="00432236" w:rsidRDefault="00A63529" w:rsidP="00A63529">
      <w:pPr>
        <w:pStyle w:val="Figuretitle"/>
        <w:rPr>
          <w:lang w:val="en-US"/>
        </w:rPr>
      </w:pPr>
      <w:r w:rsidRPr="00432236">
        <w:rPr>
          <w:lang w:val="en-US"/>
        </w:rPr>
        <w:t>Plane wave incident on single- or multi-layer slab</w:t>
      </w:r>
    </w:p>
    <w:p w14:paraId="393782FB" w14:textId="3778E730" w:rsidR="00A63529" w:rsidRDefault="008037A3" w:rsidP="00A63529">
      <w:pPr>
        <w:pStyle w:val="Figure"/>
        <w:rPr>
          <w:lang w:val="en-US"/>
        </w:rPr>
      </w:pPr>
      <w:r>
        <w:rPr>
          <w:noProof/>
          <w:lang w:val="en-US"/>
        </w:rPr>
        <w:drawing>
          <wp:inline distT="0" distB="0" distL="0" distR="0" wp14:anchorId="0E4C09AE" wp14:editId="2C03FA2F">
            <wp:extent cx="5437643" cy="3075438"/>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437643" cy="3075438"/>
                    </a:xfrm>
                    <a:prstGeom prst="rect">
                      <a:avLst/>
                    </a:prstGeom>
                  </pic:spPr>
                </pic:pic>
              </a:graphicData>
            </a:graphic>
          </wp:inline>
        </w:drawing>
      </w:r>
    </w:p>
    <w:p w14:paraId="21A8B539" w14:textId="77777777" w:rsidR="00A63529" w:rsidRPr="00432236" w:rsidRDefault="00A63529" w:rsidP="00C500F7">
      <w:pPr>
        <w:pStyle w:val="Normalaftertitle"/>
        <w:rPr>
          <w:lang w:val="en-US"/>
        </w:rPr>
      </w:pPr>
      <w:r w:rsidRPr="00432236">
        <w:rPr>
          <w:lang w:val="en-US"/>
        </w:rPr>
        <w:t xml:space="preserve">The incidence and reflection angles are </w:t>
      </w:r>
      <w:r w:rsidRPr="00432236">
        <w:rPr>
          <w:lang w:val="en-US"/>
        </w:rPr>
        <w:sym w:font="Symbol" w:char="F071"/>
      </w:r>
      <w:r w:rsidRPr="00432236">
        <w:rPr>
          <w:vertAlign w:val="subscript"/>
          <w:lang w:val="en-US"/>
        </w:rPr>
        <w:t>0</w:t>
      </w:r>
      <w:r w:rsidRPr="00432236">
        <w:rPr>
          <w:lang w:val="en-US"/>
        </w:rPr>
        <w:t xml:space="preserve">, and the wave will emerge from layer </w:t>
      </w:r>
      <w:r w:rsidRPr="00432236">
        <w:rPr>
          <w:i/>
          <w:lang w:val="en-US"/>
        </w:rPr>
        <w:t>N</w:t>
      </w:r>
      <w:r w:rsidRPr="00432236">
        <w:rPr>
          <w:lang w:val="en-US"/>
        </w:rPr>
        <w:t xml:space="preserve"> at </w:t>
      </w:r>
      <w:r w:rsidRPr="00432236">
        <w:rPr>
          <w:lang w:val="en-US"/>
        </w:rPr>
        <w:sym w:font="Symbol" w:char="F071"/>
      </w:r>
      <w:r w:rsidRPr="00432236">
        <w:rPr>
          <w:i/>
          <w:vertAlign w:val="subscript"/>
          <w:lang w:val="en-US"/>
        </w:rPr>
        <w:t>N</w:t>
      </w:r>
      <w:r w:rsidRPr="00432236">
        <w:rPr>
          <w:vertAlign w:val="subscript"/>
          <w:lang w:val="en-US"/>
        </w:rPr>
        <w:t>+1</w:t>
      </w:r>
      <w:r w:rsidRPr="00432236">
        <w:rPr>
          <w:lang w:val="en-US"/>
        </w:rPr>
        <w:t> = </w:t>
      </w:r>
      <w:r w:rsidRPr="00432236">
        <w:rPr>
          <w:lang w:val="en-US"/>
        </w:rPr>
        <w:sym w:font="Symbol" w:char="F071"/>
      </w:r>
      <w:r w:rsidRPr="00432236">
        <w:rPr>
          <w:vertAlign w:val="subscript"/>
          <w:lang w:val="en-US"/>
        </w:rPr>
        <w:t>0</w:t>
      </w:r>
      <w:r w:rsidRPr="00432236">
        <w:rPr>
          <w:lang w:val="en-US"/>
        </w:rPr>
        <w:t xml:space="preserve">. </w:t>
      </w:r>
      <w:r w:rsidRPr="00432236">
        <w:rPr>
          <w:lang w:val="en-US"/>
        </w:rPr>
        <w:br/>
        <w:t xml:space="preserve">The direction of propagation in layer </w:t>
      </w:r>
      <w:r w:rsidRPr="00432236">
        <w:rPr>
          <w:i/>
          <w:lang w:val="en-US"/>
        </w:rPr>
        <w:t>n</w:t>
      </w:r>
      <w:r w:rsidRPr="00432236">
        <w:rPr>
          <w:lang w:val="en-US"/>
        </w:rPr>
        <w:t xml:space="preserve"> is </w:t>
      </w:r>
      <w:r w:rsidRPr="00432236">
        <w:rPr>
          <w:lang w:val="en-US"/>
        </w:rPr>
        <w:sym w:font="Symbol" w:char="F071"/>
      </w:r>
      <w:r w:rsidRPr="00432236">
        <w:rPr>
          <w:i/>
          <w:vertAlign w:val="subscript"/>
          <w:lang w:val="en-US"/>
        </w:rPr>
        <w:t>n</w:t>
      </w:r>
      <w:r w:rsidRPr="00432236">
        <w:rPr>
          <w:lang w:val="en-US"/>
        </w:rPr>
        <w:t>. A complete ray path through the layers is not shown in Fig</w:t>
      </w:r>
      <w:r>
        <w:rPr>
          <w:lang w:val="en-US"/>
        </w:rPr>
        <w:t>. </w:t>
      </w:r>
      <w:r w:rsidRPr="00432236">
        <w:rPr>
          <w:lang w:val="en-US"/>
        </w:rPr>
        <w:t xml:space="preserve">3. For a single incident ray </w:t>
      </w:r>
      <w:r w:rsidRPr="00432236">
        <w:rPr>
          <w:i/>
          <w:lang w:val="en-US"/>
        </w:rPr>
        <w:t>S</w:t>
      </w:r>
      <w:r w:rsidRPr="00432236">
        <w:rPr>
          <w:i/>
          <w:vertAlign w:val="subscript"/>
          <w:lang w:val="en-US"/>
        </w:rPr>
        <w:t>i</w:t>
      </w:r>
      <w:r w:rsidRPr="00432236">
        <w:rPr>
          <w:lang w:val="en-US"/>
        </w:rPr>
        <w:t xml:space="preserve"> the departing rays </w:t>
      </w:r>
      <w:r w:rsidRPr="00432236">
        <w:rPr>
          <w:i/>
          <w:lang w:val="en-US"/>
        </w:rPr>
        <w:t>S</w:t>
      </w:r>
      <w:r w:rsidRPr="00432236">
        <w:rPr>
          <w:i/>
          <w:vertAlign w:val="subscript"/>
          <w:lang w:val="en-US"/>
        </w:rPr>
        <w:t>r</w:t>
      </w:r>
      <w:r w:rsidRPr="00432236">
        <w:rPr>
          <w:lang w:val="en-US"/>
        </w:rPr>
        <w:t xml:space="preserve"> and </w:t>
      </w:r>
      <w:r w:rsidRPr="00432236">
        <w:rPr>
          <w:i/>
          <w:lang w:val="en-US"/>
        </w:rPr>
        <w:t>S</w:t>
      </w:r>
      <w:r w:rsidRPr="00432236">
        <w:rPr>
          <w:i/>
          <w:vertAlign w:val="subscript"/>
          <w:lang w:val="en-US"/>
        </w:rPr>
        <w:t>t</w:t>
      </w:r>
      <w:r w:rsidRPr="00432236">
        <w:rPr>
          <w:lang w:val="en-US"/>
        </w:rPr>
        <w:t xml:space="preserve"> are spatially distributed due to multiple internal reflections in the layers.</w:t>
      </w:r>
    </w:p>
    <w:p w14:paraId="603CFD9C" w14:textId="77777777" w:rsidR="00A63529" w:rsidRPr="00432236" w:rsidRDefault="00A63529" w:rsidP="00A63529">
      <w:pPr>
        <w:rPr>
          <w:lang w:val="en-US"/>
        </w:rPr>
      </w:pPr>
      <w:r w:rsidRPr="00432236">
        <w:rPr>
          <w:lang w:val="en-US"/>
        </w:rPr>
        <w:t>Reflection and transmission coefficients for the slab can be calculated by the following recursive method.</w:t>
      </w:r>
    </w:p>
    <w:p w14:paraId="1EDA2277" w14:textId="77777777" w:rsidR="00A63529" w:rsidRPr="00432236" w:rsidRDefault="00A63529" w:rsidP="00A63529">
      <w:pPr>
        <w:rPr>
          <w:lang w:val="en-US"/>
        </w:rPr>
      </w:pPr>
      <w:r w:rsidRPr="00432236">
        <w:rPr>
          <w:lang w:val="en-US"/>
        </w:rPr>
        <w:t>First initialise:</w:t>
      </w:r>
    </w:p>
    <w:p w14:paraId="3168EC13" w14:textId="77777777" w:rsidR="00A63529" w:rsidRDefault="00A63529" w:rsidP="00A63529">
      <w:pPr>
        <w:pStyle w:val="Blanc"/>
        <w:rPr>
          <w:lang w:val="en-US"/>
        </w:rPr>
      </w:pPr>
    </w:p>
    <w:p w14:paraId="21355B43" w14:textId="77777777" w:rsidR="00A63529" w:rsidRPr="00432236" w:rsidRDefault="00A63529" w:rsidP="00A63529">
      <w:pPr>
        <w:pStyle w:val="Equation"/>
        <w:tabs>
          <w:tab w:val="clear" w:pos="4820"/>
          <w:tab w:val="left" w:pos="567"/>
          <w:tab w:val="left" w:pos="2268"/>
          <w:tab w:val="left" w:pos="3969"/>
          <w:tab w:val="left" w:pos="5670"/>
        </w:tabs>
        <w:rPr>
          <w:lang w:val="en-US"/>
        </w:rPr>
      </w:pPr>
      <w:r w:rsidRPr="00432236">
        <w:rPr>
          <w:lang w:val="en-US"/>
        </w:rPr>
        <w:tab/>
      </w:r>
      <w:r w:rsidRPr="00432236">
        <w:rPr>
          <w:position w:val="-12"/>
          <w:lang w:val="en-US" w:eastAsia="zh-CN"/>
        </w:rPr>
        <w:object w:dxaOrig="800" w:dyaOrig="360" w14:anchorId="53ED93BA">
          <v:shape id="_x0000_i1086" type="#_x0000_t75" style="width:39.5pt;height:18pt" o:ole="">
            <v:imagedata r:id="rId157" o:title=""/>
          </v:shape>
          <o:OLEObject Type="Embed" ProgID="Equation.3" ShapeID="_x0000_i1086" DrawAspect="Content" ObjectID="_1695034465" r:id="rId158"/>
        </w:object>
      </w:r>
      <w:r w:rsidRPr="00432236">
        <w:rPr>
          <w:lang w:val="en-US" w:eastAsia="zh-CN"/>
        </w:rPr>
        <w:tab/>
      </w:r>
      <w:r w:rsidRPr="00432236">
        <w:rPr>
          <w:position w:val="-12"/>
          <w:lang w:val="en-US" w:eastAsia="zh-CN"/>
        </w:rPr>
        <w:object w:dxaOrig="840" w:dyaOrig="360" w14:anchorId="5C49171E">
          <v:shape id="_x0000_i1087" type="#_x0000_t75" style="width:41.5pt;height:18pt" o:ole="">
            <v:imagedata r:id="rId159" o:title=""/>
          </v:shape>
          <o:OLEObject Type="Embed" ProgID="Equation.3" ShapeID="_x0000_i1087" DrawAspect="Content" ObjectID="_1695034466" r:id="rId160"/>
        </w:object>
      </w:r>
      <w:r w:rsidRPr="00432236">
        <w:rPr>
          <w:lang w:val="en-US" w:eastAsia="zh-CN"/>
        </w:rPr>
        <w:tab/>
      </w:r>
      <w:r w:rsidRPr="00432236">
        <w:rPr>
          <w:position w:val="-12"/>
          <w:lang w:val="en-US" w:eastAsia="zh-CN"/>
        </w:rPr>
        <w:object w:dxaOrig="780" w:dyaOrig="360" w14:anchorId="7B08BDD9">
          <v:shape id="_x0000_i1088" type="#_x0000_t75" style="width:37.5pt;height:18pt" o:ole="">
            <v:imagedata r:id="rId161" o:title=""/>
          </v:shape>
          <o:OLEObject Type="Embed" ProgID="Equation.3" ShapeID="_x0000_i1088" DrawAspect="Content" ObjectID="_1695034467" r:id="rId162"/>
        </w:object>
      </w:r>
      <w:r w:rsidRPr="00432236">
        <w:rPr>
          <w:lang w:val="en-US" w:eastAsia="zh-CN"/>
        </w:rPr>
        <w:tab/>
      </w:r>
      <w:r w:rsidRPr="00432236">
        <w:rPr>
          <w:position w:val="-12"/>
          <w:lang w:val="en-US" w:eastAsia="zh-CN"/>
        </w:rPr>
        <w:object w:dxaOrig="859" w:dyaOrig="360" w14:anchorId="196839E0">
          <v:shape id="_x0000_i1089" type="#_x0000_t75" style="width:41.5pt;height:18pt" o:ole="">
            <v:imagedata r:id="rId163" o:title=""/>
          </v:shape>
          <o:OLEObject Type="Embed" ProgID="Equation.3" ShapeID="_x0000_i1089" DrawAspect="Content" ObjectID="_1695034468" r:id="rId164"/>
        </w:object>
      </w:r>
      <w:r w:rsidRPr="00432236">
        <w:rPr>
          <w:lang w:val="en-US"/>
        </w:rPr>
        <w:tab/>
        <w:t>(</w:t>
      </w:r>
      <w:r w:rsidRPr="00432236">
        <w:rPr>
          <w:lang w:val="en-US" w:eastAsia="ja-JP"/>
        </w:rPr>
        <w:t>39a</w:t>
      </w:r>
      <w:r w:rsidRPr="00432236">
        <w:rPr>
          <w:lang w:val="en-US"/>
        </w:rPr>
        <w:t>)-(39d)</w:t>
      </w:r>
    </w:p>
    <w:p w14:paraId="16FAE253" w14:textId="77777777" w:rsidR="00A63529" w:rsidRDefault="00A63529" w:rsidP="00A63529">
      <w:pPr>
        <w:pStyle w:val="Blanc"/>
        <w:keepNext w:val="0"/>
        <w:keepLines w:val="0"/>
        <w:rPr>
          <w:lang w:val="en-US"/>
        </w:rPr>
      </w:pPr>
    </w:p>
    <w:p w14:paraId="31C93A7B" w14:textId="77777777" w:rsidR="00A63529" w:rsidRPr="00432236" w:rsidRDefault="00A63529" w:rsidP="00A63529">
      <w:pPr>
        <w:keepNext/>
        <w:rPr>
          <w:lang w:val="en-US"/>
        </w:rPr>
      </w:pPr>
      <w:r w:rsidRPr="00432236">
        <w:rPr>
          <w:lang w:val="en-US"/>
        </w:rPr>
        <w:t xml:space="preserve">Then for </w:t>
      </w:r>
      <w:r w:rsidRPr="00432236">
        <w:rPr>
          <w:i/>
          <w:lang w:val="en-US"/>
        </w:rPr>
        <w:t>n</w:t>
      </w:r>
      <w:r w:rsidRPr="00432236">
        <w:rPr>
          <w:lang w:val="en-US"/>
        </w:rPr>
        <w:t> = </w:t>
      </w:r>
      <w:r w:rsidRPr="00432236">
        <w:rPr>
          <w:i/>
          <w:lang w:val="en-US"/>
        </w:rPr>
        <w:t>N</w:t>
      </w:r>
      <w:r w:rsidRPr="00432236">
        <w:rPr>
          <w:lang w:val="en-US"/>
        </w:rPr>
        <w:t xml:space="preserve">, </w:t>
      </w:r>
      <w:r w:rsidRPr="00432236">
        <w:rPr>
          <w:i/>
          <w:lang w:val="en-US"/>
        </w:rPr>
        <w:t>N</w:t>
      </w:r>
      <w:r w:rsidRPr="00432236">
        <w:rPr>
          <w:lang w:val="en-US"/>
        </w:rPr>
        <w:t>-1, etc. … 0:</w:t>
      </w:r>
    </w:p>
    <w:p w14:paraId="0FD56098"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2"/>
          <w:lang w:val="en-US" w:eastAsia="zh-CN"/>
        </w:rPr>
        <w:object w:dxaOrig="5760" w:dyaOrig="360" w14:anchorId="4E810C95">
          <v:shape id="_x0000_i1090" type="#_x0000_t75" style="width:278.5pt;height:18pt" o:ole="">
            <v:imagedata r:id="rId165" o:title=""/>
          </v:shape>
          <o:OLEObject Type="Embed" ProgID="Equation.3" ShapeID="_x0000_i1090" DrawAspect="Content" ObjectID="_1695034469" r:id="rId166"/>
        </w:object>
      </w:r>
      <w:r w:rsidRPr="00432236">
        <w:rPr>
          <w:lang w:val="en-US"/>
        </w:rPr>
        <w:tab/>
        <w:t>(</w:t>
      </w:r>
      <w:r w:rsidRPr="00432236">
        <w:rPr>
          <w:lang w:val="en-US" w:eastAsia="ja-JP"/>
        </w:rPr>
        <w:t>40a</w:t>
      </w:r>
      <w:r w:rsidRPr="00432236">
        <w:rPr>
          <w:lang w:val="en-US"/>
        </w:rPr>
        <w:t>)</w:t>
      </w:r>
    </w:p>
    <w:p w14:paraId="07E76DE1" w14:textId="77777777" w:rsidR="00A63529" w:rsidRDefault="00A63529" w:rsidP="00A63529">
      <w:pPr>
        <w:pStyle w:val="Blanc"/>
        <w:rPr>
          <w:lang w:val="en-US"/>
        </w:rPr>
      </w:pPr>
    </w:p>
    <w:p w14:paraId="546F0F3A"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2"/>
          <w:lang w:val="en-US" w:eastAsia="zh-CN"/>
        </w:rPr>
        <w:object w:dxaOrig="5920" w:dyaOrig="360" w14:anchorId="47CC9189">
          <v:shape id="_x0000_i1091" type="#_x0000_t75" style="width:283.5pt;height:18pt" o:ole="">
            <v:imagedata r:id="rId167" o:title=""/>
          </v:shape>
          <o:OLEObject Type="Embed" ProgID="Equation.3" ShapeID="_x0000_i1091" DrawAspect="Content" ObjectID="_1695034470" r:id="rId168"/>
        </w:object>
      </w:r>
      <w:r w:rsidRPr="00432236">
        <w:rPr>
          <w:lang w:val="en-US"/>
        </w:rPr>
        <w:tab/>
        <w:t>(</w:t>
      </w:r>
      <w:r w:rsidRPr="00432236">
        <w:rPr>
          <w:lang w:val="en-US" w:eastAsia="ja-JP"/>
        </w:rPr>
        <w:t>40b</w:t>
      </w:r>
      <w:r w:rsidRPr="00432236">
        <w:rPr>
          <w:lang w:val="en-US"/>
        </w:rPr>
        <w:t>)</w:t>
      </w:r>
    </w:p>
    <w:p w14:paraId="43A810A4" w14:textId="77777777" w:rsidR="00A63529" w:rsidRDefault="00A63529" w:rsidP="00A63529">
      <w:pPr>
        <w:pStyle w:val="Blanc"/>
        <w:rPr>
          <w:lang w:val="en-US"/>
        </w:rPr>
      </w:pPr>
    </w:p>
    <w:p w14:paraId="219344FD"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2"/>
          <w:lang w:val="en-US" w:eastAsia="zh-CN"/>
        </w:rPr>
        <w:object w:dxaOrig="5880" w:dyaOrig="360" w14:anchorId="0DF813B5">
          <v:shape id="_x0000_i1092" type="#_x0000_t75" style="width:285.5pt;height:18pt" o:ole="">
            <v:imagedata r:id="rId169" o:title=""/>
          </v:shape>
          <o:OLEObject Type="Embed" ProgID="Equation.3" ShapeID="_x0000_i1092" DrawAspect="Content" ObjectID="_1695034471" r:id="rId170"/>
        </w:object>
      </w:r>
      <w:r w:rsidRPr="00432236">
        <w:rPr>
          <w:lang w:val="en-US"/>
        </w:rPr>
        <w:tab/>
        <w:t>(</w:t>
      </w:r>
      <w:r w:rsidRPr="00432236">
        <w:rPr>
          <w:lang w:val="en-US" w:eastAsia="ja-JP"/>
        </w:rPr>
        <w:t>40c</w:t>
      </w:r>
      <w:r w:rsidRPr="00432236">
        <w:rPr>
          <w:lang w:val="en-US"/>
        </w:rPr>
        <w:t>)</w:t>
      </w:r>
    </w:p>
    <w:p w14:paraId="29CA567C" w14:textId="77777777" w:rsidR="00A63529" w:rsidRDefault="00A63529" w:rsidP="00A63529">
      <w:pPr>
        <w:pStyle w:val="Blanc"/>
        <w:rPr>
          <w:lang w:val="en-US"/>
        </w:rPr>
      </w:pPr>
    </w:p>
    <w:p w14:paraId="52648BD7"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2"/>
          <w:lang w:val="en-US" w:eastAsia="zh-CN"/>
        </w:rPr>
        <w:object w:dxaOrig="6080" w:dyaOrig="360" w14:anchorId="0118BF8E">
          <v:shape id="_x0000_i1093" type="#_x0000_t75" style="width:295pt;height:18pt" o:ole="">
            <v:imagedata r:id="rId171" o:title=""/>
          </v:shape>
          <o:OLEObject Type="Embed" ProgID="Equation.3" ShapeID="_x0000_i1093" DrawAspect="Content" ObjectID="_1695034472" r:id="rId172"/>
        </w:object>
      </w:r>
      <w:r w:rsidRPr="00432236">
        <w:rPr>
          <w:lang w:val="en-US"/>
        </w:rPr>
        <w:tab/>
        <w:t>(</w:t>
      </w:r>
      <w:r w:rsidRPr="00432236">
        <w:rPr>
          <w:lang w:val="en-US" w:eastAsia="ja-JP"/>
        </w:rPr>
        <w:t>40d</w:t>
      </w:r>
      <w:r w:rsidRPr="00432236">
        <w:rPr>
          <w:lang w:val="en-US"/>
        </w:rPr>
        <w:t>)</w:t>
      </w:r>
    </w:p>
    <w:p w14:paraId="7655AB2B" w14:textId="77777777" w:rsidR="00A63529" w:rsidRPr="00432236" w:rsidRDefault="00A63529" w:rsidP="00A63529">
      <w:pPr>
        <w:rPr>
          <w:lang w:val="en-US"/>
        </w:rPr>
      </w:pPr>
      <w:r w:rsidRPr="00432236">
        <w:rPr>
          <w:lang w:val="en-US"/>
        </w:rPr>
        <w:t>where</w:t>
      </w:r>
    </w:p>
    <w:p w14:paraId="4F947852" w14:textId="77777777" w:rsidR="00A63529" w:rsidRDefault="00A63529" w:rsidP="00A63529">
      <w:pPr>
        <w:pStyle w:val="Blanc"/>
        <w:rPr>
          <w:lang w:val="en-US"/>
        </w:rPr>
      </w:pPr>
    </w:p>
    <w:p w14:paraId="0DD8CA9E" w14:textId="77777777" w:rsidR="00A63529" w:rsidRPr="00432236" w:rsidRDefault="00A63529" w:rsidP="00A63529">
      <w:pPr>
        <w:pStyle w:val="Equation"/>
        <w:rPr>
          <w:lang w:val="en-US"/>
        </w:rPr>
      </w:pPr>
      <w:r w:rsidRPr="00432236">
        <w:rPr>
          <w:lang w:val="en-US"/>
        </w:rPr>
        <w:tab/>
      </w:r>
      <w:r w:rsidRPr="00432236">
        <w:rPr>
          <w:lang w:val="en-US"/>
        </w:rPr>
        <w:tab/>
      </w:r>
      <w:r w:rsidRPr="00A955F4">
        <w:rPr>
          <w:position w:val="-32"/>
          <w:lang w:val="en-US" w:eastAsia="zh-CN"/>
        </w:rPr>
        <w:object w:dxaOrig="2320" w:dyaOrig="760" w14:anchorId="2D7951ED">
          <v:shape id="_x0000_i1094" type="#_x0000_t75" style="width:100pt;height:32pt" o:ole="">
            <v:imagedata r:id="rId173" o:title=""/>
          </v:shape>
          <o:OLEObject Type="Embed" ProgID="Equation.3" ShapeID="_x0000_i1094" DrawAspect="Content" ObjectID="_1695034473" r:id="rId174"/>
        </w:object>
      </w:r>
      <w:r w:rsidRPr="00432236">
        <w:rPr>
          <w:lang w:val="en-US"/>
        </w:rPr>
        <w:tab/>
        <w:t>(41a)</w:t>
      </w:r>
    </w:p>
    <w:p w14:paraId="00A7756C" w14:textId="77777777" w:rsidR="00A63529" w:rsidRPr="00432236" w:rsidRDefault="00A63529" w:rsidP="00A63529">
      <w:pPr>
        <w:pStyle w:val="Equation"/>
        <w:rPr>
          <w:lang w:val="en-US"/>
        </w:rPr>
      </w:pPr>
      <w:r w:rsidRPr="00432236">
        <w:rPr>
          <w:lang w:val="en-US"/>
        </w:rPr>
        <w:tab/>
      </w:r>
      <w:r w:rsidRPr="00432236">
        <w:rPr>
          <w:lang w:val="en-US"/>
        </w:rPr>
        <w:tab/>
      </w:r>
      <w:r w:rsidRPr="00A955F4">
        <w:rPr>
          <w:position w:val="-32"/>
          <w:lang w:val="en-US" w:eastAsia="zh-CN"/>
        </w:rPr>
        <w:object w:dxaOrig="2240" w:dyaOrig="760" w14:anchorId="2248B270">
          <v:shape id="_x0000_i1095" type="#_x0000_t75" style="width:98.5pt;height:32pt" o:ole="">
            <v:imagedata r:id="rId175" o:title=""/>
          </v:shape>
          <o:OLEObject Type="Embed" ProgID="Equation.3" ShapeID="_x0000_i1095" DrawAspect="Content" ObjectID="_1695034474" r:id="rId176"/>
        </w:object>
      </w:r>
      <w:r w:rsidRPr="00432236">
        <w:rPr>
          <w:lang w:val="en-US"/>
        </w:rPr>
        <w:tab/>
        <w:t>(41</w:t>
      </w:r>
      <w:r w:rsidRPr="00432236">
        <w:rPr>
          <w:lang w:val="en-US" w:eastAsia="ja-JP"/>
        </w:rPr>
        <w:t>b</w:t>
      </w:r>
      <w:r w:rsidRPr="00432236">
        <w:rPr>
          <w:lang w:val="en-US"/>
        </w:rPr>
        <w:t>)</w:t>
      </w:r>
    </w:p>
    <w:p w14:paraId="3350564D" w14:textId="77777777" w:rsidR="00A63529" w:rsidRDefault="00A63529" w:rsidP="00A63529">
      <w:pPr>
        <w:pStyle w:val="Blanc"/>
        <w:rPr>
          <w:lang w:val="en-US"/>
        </w:rPr>
      </w:pPr>
    </w:p>
    <w:p w14:paraId="2C0B85F1" w14:textId="77777777" w:rsidR="00A63529" w:rsidRPr="00432236" w:rsidRDefault="00A63529" w:rsidP="00A63529">
      <w:pPr>
        <w:pStyle w:val="Equation"/>
        <w:rPr>
          <w:lang w:val="en-US"/>
        </w:rPr>
      </w:pPr>
      <w:r w:rsidRPr="00432236">
        <w:rPr>
          <w:lang w:val="en-US"/>
        </w:rPr>
        <w:tab/>
      </w:r>
      <w:r w:rsidRPr="00432236">
        <w:rPr>
          <w:lang w:val="en-US"/>
        </w:rPr>
        <w:tab/>
      </w:r>
      <w:r w:rsidRPr="00A955F4">
        <w:rPr>
          <w:position w:val="-34"/>
          <w:lang w:val="en-US" w:eastAsia="zh-CN"/>
        </w:rPr>
        <w:object w:dxaOrig="1440" w:dyaOrig="720" w14:anchorId="59F240A6">
          <v:shape id="_x0000_i1096" type="#_x0000_t75" style="width:64pt;height:32pt" o:ole="">
            <v:imagedata r:id="rId177" o:title=""/>
          </v:shape>
          <o:OLEObject Type="Embed" ProgID="Equation.3" ShapeID="_x0000_i1096" DrawAspect="Content" ObjectID="_1695034475" r:id="rId178"/>
        </w:object>
      </w:r>
      <w:r w:rsidRPr="00432236">
        <w:rPr>
          <w:lang w:val="en-US"/>
        </w:rPr>
        <w:tab/>
        <w:t>(41</w:t>
      </w:r>
      <w:r w:rsidRPr="00432236">
        <w:rPr>
          <w:lang w:val="en-US" w:eastAsia="ja-JP"/>
        </w:rPr>
        <w:t>c</w:t>
      </w:r>
      <w:r w:rsidRPr="00432236">
        <w:rPr>
          <w:lang w:val="en-US"/>
        </w:rPr>
        <w:t>)</w:t>
      </w:r>
    </w:p>
    <w:p w14:paraId="511E35D8" w14:textId="77777777" w:rsidR="00A63529" w:rsidRDefault="00A63529" w:rsidP="00A63529">
      <w:pPr>
        <w:pStyle w:val="Blanc"/>
        <w:rPr>
          <w:lang w:val="en-US"/>
        </w:rPr>
      </w:pPr>
    </w:p>
    <w:p w14:paraId="0F048603" w14:textId="77777777" w:rsidR="00A63529" w:rsidRPr="00432236" w:rsidRDefault="00A63529" w:rsidP="00A63529">
      <w:pPr>
        <w:pStyle w:val="Equation"/>
        <w:rPr>
          <w:lang w:val="en-US"/>
        </w:rPr>
      </w:pPr>
      <w:r w:rsidRPr="00432236">
        <w:rPr>
          <w:lang w:val="en-US"/>
        </w:rPr>
        <w:tab/>
      </w:r>
      <w:r w:rsidRPr="00432236">
        <w:rPr>
          <w:lang w:val="en-US"/>
        </w:rPr>
        <w:tab/>
      </w:r>
      <w:r w:rsidRPr="00A955F4">
        <w:rPr>
          <w:position w:val="-24"/>
          <w:lang w:val="en-US" w:eastAsia="zh-CN"/>
        </w:rPr>
        <w:object w:dxaOrig="1340" w:dyaOrig="620" w14:anchorId="3DA70D37">
          <v:shape id="_x0000_i1097" type="#_x0000_t75" style="width:55pt;height:27pt" o:ole="">
            <v:imagedata r:id="rId179" o:title=""/>
          </v:shape>
          <o:OLEObject Type="Embed" ProgID="Equation.3" ShapeID="_x0000_i1097" DrawAspect="Content" ObjectID="_1695034476" r:id="rId180"/>
        </w:object>
      </w:r>
      <w:r w:rsidRPr="00432236">
        <w:rPr>
          <w:lang w:val="en-US"/>
        </w:rPr>
        <w:tab/>
        <w:t>(41</w:t>
      </w:r>
      <w:r w:rsidRPr="00432236">
        <w:rPr>
          <w:lang w:val="en-US" w:eastAsia="ja-JP"/>
        </w:rPr>
        <w:t>d</w:t>
      </w:r>
      <w:r w:rsidRPr="00432236">
        <w:rPr>
          <w:lang w:val="en-US"/>
        </w:rPr>
        <w:t>)</w:t>
      </w:r>
    </w:p>
    <w:p w14:paraId="3B95D77D" w14:textId="77777777" w:rsidR="00A63529" w:rsidRDefault="00A63529" w:rsidP="00A63529">
      <w:pPr>
        <w:pStyle w:val="Blanc"/>
        <w:rPr>
          <w:lang w:val="en-US"/>
        </w:rPr>
      </w:pPr>
    </w:p>
    <w:p w14:paraId="7E78AB4D" w14:textId="77777777" w:rsidR="00A63529" w:rsidRPr="00432236" w:rsidRDefault="00A63529" w:rsidP="00A63529">
      <w:pPr>
        <w:pStyle w:val="Equation"/>
        <w:rPr>
          <w:lang w:val="en-US"/>
        </w:rPr>
      </w:pPr>
      <w:r w:rsidRPr="00432236">
        <w:rPr>
          <w:lang w:val="en-US"/>
        </w:rPr>
        <w:t xml:space="preserve">and </w:t>
      </w:r>
      <w:r w:rsidRPr="00432236">
        <w:rPr>
          <w:lang w:val="en-US"/>
        </w:rPr>
        <w:sym w:font="Symbol" w:char="F06C"/>
      </w:r>
      <w:r w:rsidRPr="00432236">
        <w:rPr>
          <w:lang w:val="en-US"/>
        </w:rPr>
        <w:t xml:space="preserve"> is the free-space wavelength in metres.</w:t>
      </w:r>
    </w:p>
    <w:p w14:paraId="7650A174" w14:textId="77777777" w:rsidR="00A63529" w:rsidRPr="00432236" w:rsidRDefault="00A63529" w:rsidP="00A63529">
      <w:pPr>
        <w:rPr>
          <w:lang w:val="en-US"/>
        </w:rPr>
      </w:pPr>
      <w:r w:rsidRPr="00432236">
        <w:rPr>
          <w:lang w:val="en-US"/>
        </w:rPr>
        <w:t xml:space="preserve">The notional width </w:t>
      </w:r>
      <w:r w:rsidRPr="00432236">
        <w:rPr>
          <w:i/>
          <w:lang w:val="en-US"/>
        </w:rPr>
        <w:t>d</w:t>
      </w:r>
      <w:r w:rsidRPr="00432236">
        <w:rPr>
          <w:vertAlign w:val="subscript"/>
          <w:lang w:val="en-US"/>
        </w:rPr>
        <w:t>0</w:t>
      </w:r>
      <w:r w:rsidRPr="00432236">
        <w:rPr>
          <w:lang w:val="en-US"/>
        </w:rPr>
        <w:t xml:space="preserve"> = 0 results in the exponential terms in equations (40a) to (40d) for </w:t>
      </w:r>
      <w:r w:rsidRPr="00432236">
        <w:rPr>
          <w:i/>
          <w:lang w:val="en-US"/>
        </w:rPr>
        <w:t>n</w:t>
      </w:r>
      <w:r w:rsidRPr="00432236">
        <w:rPr>
          <w:lang w:val="en-US"/>
        </w:rPr>
        <w:t xml:space="preserve"> = 0 evaluating to 1. The relative permittivities for </w:t>
      </w:r>
      <w:r w:rsidRPr="00432236">
        <w:rPr>
          <w:i/>
          <w:lang w:val="en-US"/>
        </w:rPr>
        <w:t>N</w:t>
      </w:r>
      <w:r>
        <w:rPr>
          <w:i/>
          <w:lang w:val="en-US"/>
        </w:rPr>
        <w:t xml:space="preserve"> </w:t>
      </w:r>
      <w:r w:rsidRPr="00432236">
        <w:rPr>
          <w:lang w:val="en-US"/>
        </w:rPr>
        <w:t>+</w:t>
      </w:r>
      <w:r>
        <w:rPr>
          <w:lang w:val="en-US"/>
        </w:rPr>
        <w:t xml:space="preserve"> </w:t>
      </w:r>
      <w:r w:rsidRPr="00432236">
        <w:rPr>
          <w:lang w:val="en-US"/>
        </w:rPr>
        <w:t>1 are included in Fig</w:t>
      </w:r>
      <w:r>
        <w:rPr>
          <w:lang w:val="en-US"/>
        </w:rPr>
        <w:t>. 3</w:t>
      </w:r>
      <w:r w:rsidRPr="00432236">
        <w:rPr>
          <w:lang w:val="en-US"/>
        </w:rPr>
        <w:t xml:space="preserve"> only for consistency, they are not used in the calculation.</w:t>
      </w:r>
    </w:p>
    <w:p w14:paraId="0E4EE258" w14:textId="77777777" w:rsidR="00A63529" w:rsidRPr="00432236" w:rsidRDefault="00A63529" w:rsidP="00A63529">
      <w:pPr>
        <w:rPr>
          <w:lang w:val="en-US"/>
        </w:rPr>
      </w:pPr>
      <w:r w:rsidRPr="00432236">
        <w:rPr>
          <w:lang w:val="en-US"/>
        </w:rPr>
        <w:t xml:space="preserve">Having evaluated equations (40a) to (40d) for, in order, </w:t>
      </w:r>
      <w:r w:rsidRPr="005F5643">
        <w:rPr>
          <w:i/>
          <w:lang w:val="en-US"/>
        </w:rPr>
        <w:t>n</w:t>
      </w:r>
      <w:r w:rsidRPr="00432236">
        <w:rPr>
          <w:lang w:val="en-US"/>
        </w:rPr>
        <w:t> = </w:t>
      </w:r>
      <w:r w:rsidRPr="005F5643">
        <w:rPr>
          <w:i/>
          <w:lang w:val="en-US"/>
        </w:rPr>
        <w:t>N</w:t>
      </w:r>
      <w:r w:rsidRPr="00432236">
        <w:rPr>
          <w:lang w:val="en-US"/>
        </w:rPr>
        <w:t xml:space="preserve"> to </w:t>
      </w:r>
      <w:r w:rsidRPr="005F5643">
        <w:rPr>
          <w:i/>
          <w:lang w:val="en-US"/>
        </w:rPr>
        <w:t>n</w:t>
      </w:r>
      <w:r w:rsidRPr="00432236">
        <w:rPr>
          <w:lang w:val="en-US"/>
        </w:rPr>
        <w:t> = 0, the E-field reflection and transmission coefficients are given by:</w:t>
      </w:r>
    </w:p>
    <w:p w14:paraId="034DFF8C" w14:textId="77777777" w:rsidR="00A63529" w:rsidRDefault="00A63529" w:rsidP="00A63529">
      <w:pPr>
        <w:pStyle w:val="Blanc"/>
        <w:rPr>
          <w:lang w:val="en-US"/>
        </w:rPr>
      </w:pPr>
    </w:p>
    <w:p w14:paraId="62514C77" w14:textId="77777777" w:rsidR="00A63529" w:rsidRPr="00432236" w:rsidRDefault="00A63529" w:rsidP="00A63529">
      <w:pPr>
        <w:pStyle w:val="Equation"/>
        <w:tabs>
          <w:tab w:val="clear" w:pos="4820"/>
          <w:tab w:val="left" w:pos="567"/>
          <w:tab w:val="left" w:pos="2268"/>
          <w:tab w:val="left" w:pos="3969"/>
          <w:tab w:val="left" w:pos="5670"/>
        </w:tabs>
        <w:rPr>
          <w:lang w:val="en-US"/>
        </w:rPr>
      </w:pPr>
      <w:r w:rsidRPr="00432236">
        <w:rPr>
          <w:lang w:val="en-US"/>
        </w:rPr>
        <w:tab/>
      </w:r>
      <w:r w:rsidRPr="00432236">
        <w:rPr>
          <w:position w:val="-34"/>
          <w:lang w:val="en-US" w:eastAsia="zh-CN"/>
        </w:rPr>
        <w:object w:dxaOrig="1080" w:dyaOrig="780" w14:anchorId="4CB2BE29">
          <v:shape id="_x0000_i1098" type="#_x0000_t75" style="width:44pt;height:32.5pt" o:ole="">
            <v:imagedata r:id="rId181" o:title=""/>
          </v:shape>
          <o:OLEObject Type="Embed" ProgID="Equation.3" ShapeID="_x0000_i1098" DrawAspect="Content" ObjectID="_1695034477" r:id="rId182"/>
        </w:object>
      </w:r>
      <w:r w:rsidRPr="00432236">
        <w:rPr>
          <w:lang w:val="en-US" w:eastAsia="zh-CN"/>
        </w:rPr>
        <w:tab/>
      </w:r>
      <w:r w:rsidRPr="00432236">
        <w:rPr>
          <w:position w:val="-34"/>
          <w:lang w:val="en-US" w:eastAsia="zh-CN"/>
        </w:rPr>
        <w:object w:dxaOrig="1160" w:dyaOrig="780" w14:anchorId="00361A2B">
          <v:shape id="_x0000_i1099" type="#_x0000_t75" style="width:44pt;height:30.5pt" o:ole="">
            <v:imagedata r:id="rId183" o:title=""/>
          </v:shape>
          <o:OLEObject Type="Embed" ProgID="Equation.3" ShapeID="_x0000_i1099" DrawAspect="Content" ObjectID="_1695034478" r:id="rId184"/>
        </w:object>
      </w:r>
      <w:r w:rsidRPr="00432236">
        <w:rPr>
          <w:lang w:val="en-US" w:eastAsia="zh-CN"/>
        </w:rPr>
        <w:tab/>
      </w:r>
      <w:r w:rsidRPr="00432236">
        <w:rPr>
          <w:position w:val="-34"/>
          <w:lang w:val="en-US" w:eastAsia="zh-CN"/>
        </w:rPr>
        <w:object w:dxaOrig="1040" w:dyaOrig="780" w14:anchorId="36968CFB">
          <v:shape id="_x0000_i1100" type="#_x0000_t75" style="width:38pt;height:29pt" o:ole="">
            <v:imagedata r:id="rId185" o:title=""/>
          </v:shape>
          <o:OLEObject Type="Embed" ProgID="Equation.3" ShapeID="_x0000_i1100" DrawAspect="Content" ObjectID="_1695034479" r:id="rId186"/>
        </w:object>
      </w:r>
      <w:r w:rsidRPr="00432236">
        <w:rPr>
          <w:lang w:val="en-US" w:eastAsia="zh-CN"/>
        </w:rPr>
        <w:tab/>
      </w:r>
      <w:r w:rsidRPr="00432236">
        <w:rPr>
          <w:position w:val="-34"/>
          <w:lang w:val="en-US" w:eastAsia="zh-CN"/>
        </w:rPr>
        <w:object w:dxaOrig="1080" w:dyaOrig="780" w14:anchorId="48AB5D37">
          <v:shape id="_x0000_i1101" type="#_x0000_t75" style="width:44pt;height:32.5pt" o:ole="">
            <v:imagedata r:id="rId187" o:title=""/>
          </v:shape>
          <o:OLEObject Type="Embed" ProgID="Equation.3" ShapeID="_x0000_i1101" DrawAspect="Content" ObjectID="_1695034480" r:id="rId188"/>
        </w:object>
      </w:r>
      <w:r w:rsidRPr="00432236">
        <w:rPr>
          <w:lang w:val="en-US"/>
        </w:rPr>
        <w:tab/>
        <w:t>(</w:t>
      </w:r>
      <w:r w:rsidRPr="00432236">
        <w:rPr>
          <w:lang w:val="en-US" w:eastAsia="ja-JP"/>
        </w:rPr>
        <w:t>42a</w:t>
      </w:r>
      <w:r w:rsidRPr="00432236">
        <w:rPr>
          <w:lang w:val="en-US"/>
        </w:rPr>
        <w:t>)-(42d)</w:t>
      </w:r>
    </w:p>
    <w:p w14:paraId="63EF4A52" w14:textId="77777777" w:rsidR="00A63529" w:rsidRDefault="00A63529" w:rsidP="00A63529">
      <w:pPr>
        <w:pStyle w:val="Blanc"/>
        <w:rPr>
          <w:lang w:val="en-US"/>
        </w:rPr>
      </w:pPr>
    </w:p>
    <w:p w14:paraId="6E031B81" w14:textId="77777777" w:rsidR="00A63529" w:rsidRPr="00432236" w:rsidRDefault="00A63529" w:rsidP="00A63529">
      <w:pPr>
        <w:pStyle w:val="Equation"/>
        <w:tabs>
          <w:tab w:val="clear" w:pos="4820"/>
          <w:tab w:val="left" w:pos="567"/>
          <w:tab w:val="left" w:pos="2268"/>
          <w:tab w:val="left" w:pos="3969"/>
          <w:tab w:val="left" w:pos="5670"/>
        </w:tabs>
        <w:rPr>
          <w:lang w:val="en-US"/>
        </w:rPr>
      </w:pPr>
      <w:r w:rsidRPr="00432236">
        <w:rPr>
          <w:lang w:val="en-US"/>
        </w:rPr>
        <w:t xml:space="preserve">where the subscripts </w:t>
      </w:r>
      <w:r w:rsidRPr="00432236">
        <w:rPr>
          <w:i/>
          <w:lang w:val="en-US"/>
        </w:rPr>
        <w:t>TE</w:t>
      </w:r>
      <w:r w:rsidRPr="00432236">
        <w:rPr>
          <w:lang w:val="en-US"/>
        </w:rPr>
        <w:t xml:space="preserve"> and </w:t>
      </w:r>
      <w:r w:rsidRPr="00432236">
        <w:rPr>
          <w:i/>
          <w:lang w:val="en-US"/>
        </w:rPr>
        <w:t>TM</w:t>
      </w:r>
      <w:r w:rsidRPr="00432236">
        <w:rPr>
          <w:lang w:val="en-US"/>
        </w:rPr>
        <w:t xml:space="preserve"> denote transverse-electric and transverse-magnetic incident polarization respectively.</w:t>
      </w:r>
    </w:p>
    <w:p w14:paraId="08431D67" w14:textId="77777777" w:rsidR="00A63529" w:rsidRPr="00432236" w:rsidRDefault="00A63529" w:rsidP="00A63529">
      <w:pPr>
        <w:pStyle w:val="Equation"/>
        <w:tabs>
          <w:tab w:val="clear" w:pos="4820"/>
          <w:tab w:val="left" w:pos="567"/>
          <w:tab w:val="left" w:pos="2268"/>
          <w:tab w:val="left" w:pos="3969"/>
          <w:tab w:val="left" w:pos="5670"/>
        </w:tabs>
        <w:rPr>
          <w:lang w:val="en-US"/>
        </w:rPr>
      </w:pPr>
      <w:r>
        <w:rPr>
          <w:lang w:val="en-US"/>
        </w:rPr>
        <w:t>Attachment</w:t>
      </w:r>
      <w:r w:rsidRPr="00432236">
        <w:rPr>
          <w:lang w:val="en-US"/>
        </w:rPr>
        <w:t xml:space="preserve"> 1 provides an alternative formulation for the multi-layer slab method.</w:t>
      </w:r>
    </w:p>
    <w:p w14:paraId="11CB9D83" w14:textId="77777777" w:rsidR="00A63529" w:rsidRPr="00432236" w:rsidRDefault="00A63529" w:rsidP="00A63529">
      <w:pPr>
        <w:pStyle w:val="Heading4"/>
        <w:rPr>
          <w:lang w:val="en-US"/>
        </w:rPr>
      </w:pPr>
      <w:r w:rsidRPr="00432236">
        <w:rPr>
          <w:lang w:val="en-US"/>
        </w:rPr>
        <w:t>2.2.2.2</w:t>
      </w:r>
      <w:r w:rsidRPr="00432236">
        <w:rPr>
          <w:lang w:val="en-US"/>
        </w:rPr>
        <w:tab/>
        <w:t>Simplified method for a single-layer slab</w:t>
      </w:r>
    </w:p>
    <w:p w14:paraId="4B665AB2" w14:textId="77777777" w:rsidR="00A63529" w:rsidRPr="001E7936" w:rsidRDefault="00A63529" w:rsidP="00A63529">
      <w:pPr>
        <w:rPr>
          <w:spacing w:val="-4"/>
          <w:lang w:val="en-US"/>
        </w:rPr>
      </w:pPr>
      <w:r w:rsidRPr="001E7936">
        <w:rPr>
          <w:spacing w:val="-4"/>
          <w:lang w:val="en-US"/>
        </w:rPr>
        <w:t xml:space="preserve">For a slab consisting of a single layer, that is, for which </w:t>
      </w:r>
      <w:r w:rsidRPr="001E7936">
        <w:rPr>
          <w:i/>
          <w:spacing w:val="-4"/>
          <w:lang w:val="en-US"/>
        </w:rPr>
        <w:t>N</w:t>
      </w:r>
      <w:r w:rsidRPr="001E7936">
        <w:rPr>
          <w:spacing w:val="-4"/>
          <w:lang w:val="en-US"/>
        </w:rPr>
        <w:t> = 1, the foregoing method can be simplified to:</w:t>
      </w:r>
    </w:p>
    <w:p w14:paraId="30B229AB" w14:textId="77777777" w:rsidR="00A63529" w:rsidRDefault="00A63529" w:rsidP="00A63529">
      <w:pPr>
        <w:pStyle w:val="Blanc"/>
        <w:rPr>
          <w:lang w:val="en-US"/>
        </w:rPr>
      </w:pPr>
    </w:p>
    <w:p w14:paraId="3DF55824" w14:textId="77777777" w:rsidR="00A63529" w:rsidRPr="00D84C4C" w:rsidRDefault="00A63529" w:rsidP="00A63529">
      <w:pPr>
        <w:pStyle w:val="Equation"/>
        <w:tabs>
          <w:tab w:val="clear" w:pos="4820"/>
          <w:tab w:val="left" w:pos="1985"/>
          <w:tab w:val="left" w:pos="5670"/>
        </w:tabs>
        <w:rPr>
          <w:lang w:val="fr-CH"/>
        </w:rPr>
      </w:pPr>
      <w:r>
        <w:rPr>
          <w:lang w:val="en-US"/>
        </w:rPr>
        <w:tab/>
      </w:r>
      <w:r w:rsidRPr="00432236">
        <w:rPr>
          <w:lang w:val="en-US"/>
        </w:rPr>
        <w:tab/>
      </w:r>
      <w:r w:rsidRPr="00432236">
        <w:rPr>
          <w:position w:val="-34"/>
          <w:lang w:val="en-US"/>
        </w:rPr>
        <w:object w:dxaOrig="2540" w:dyaOrig="780" w14:anchorId="7123DBA6">
          <v:shape id="_x0000_i1102" type="#_x0000_t75" style="width:106.5pt;height:34pt" o:ole="" fillcolor="window">
            <v:imagedata r:id="rId189" o:title=""/>
          </v:shape>
          <o:OLEObject Type="Embed" ProgID="Equation.3" ShapeID="_x0000_i1102" DrawAspect="Content" ObjectID="_1695034481" r:id="rId190"/>
        </w:object>
      </w:r>
      <w:r w:rsidRPr="00D84C4C">
        <w:rPr>
          <w:lang w:val="fr-CH"/>
        </w:rPr>
        <w:t>         (Reflection coefficient)</w:t>
      </w:r>
      <w:r w:rsidRPr="00D84C4C">
        <w:rPr>
          <w:lang w:val="fr-CH"/>
        </w:rPr>
        <w:tab/>
        <w:t>(43a)</w:t>
      </w:r>
    </w:p>
    <w:p w14:paraId="084340D0" w14:textId="77777777" w:rsidR="00A63529" w:rsidRPr="00D84C4C" w:rsidRDefault="00A63529" w:rsidP="00A63529">
      <w:pPr>
        <w:pStyle w:val="Blanc"/>
        <w:rPr>
          <w:lang w:val="fr-CH"/>
        </w:rPr>
      </w:pPr>
    </w:p>
    <w:p w14:paraId="171A15FA" w14:textId="77777777" w:rsidR="00A63529" w:rsidRPr="00D84C4C" w:rsidRDefault="00A63529" w:rsidP="00A63529">
      <w:pPr>
        <w:pStyle w:val="Equation"/>
        <w:tabs>
          <w:tab w:val="clear" w:pos="4820"/>
          <w:tab w:val="left" w:pos="1985"/>
          <w:tab w:val="left" w:pos="5670"/>
        </w:tabs>
        <w:rPr>
          <w:lang w:val="fr-CH"/>
        </w:rPr>
      </w:pPr>
      <w:r w:rsidRPr="00D84C4C">
        <w:rPr>
          <w:lang w:val="fr-CH"/>
        </w:rPr>
        <w:tab/>
      </w:r>
      <w:r w:rsidRPr="00D84C4C">
        <w:rPr>
          <w:lang w:val="fr-CH"/>
        </w:rPr>
        <w:tab/>
      </w:r>
      <w:r w:rsidRPr="00432236">
        <w:rPr>
          <w:position w:val="-34"/>
          <w:lang w:val="en-US"/>
        </w:rPr>
        <w:object w:dxaOrig="2540" w:dyaOrig="840" w14:anchorId="07AE52E3">
          <v:shape id="_x0000_i1103" type="#_x0000_t75" style="width:112pt;height:35.5pt" o:ole="" fillcolor="window">
            <v:imagedata r:id="rId191" o:title=""/>
          </v:shape>
          <o:OLEObject Type="Embed" ProgID="Equation.3" ShapeID="_x0000_i1103" DrawAspect="Content" ObjectID="_1695034482" r:id="rId192"/>
        </w:object>
      </w:r>
      <w:r w:rsidRPr="00D84C4C">
        <w:rPr>
          <w:lang w:val="fr-CH"/>
        </w:rPr>
        <w:t>      (Transmission coefficient)</w:t>
      </w:r>
      <w:r w:rsidRPr="00D84C4C">
        <w:rPr>
          <w:lang w:val="fr-CH"/>
        </w:rPr>
        <w:tab/>
        <w:t>(43b)</w:t>
      </w:r>
    </w:p>
    <w:p w14:paraId="5EC9C3F4" w14:textId="77777777" w:rsidR="00A63529" w:rsidRPr="00D84C4C" w:rsidRDefault="00A63529" w:rsidP="00A63529">
      <w:pPr>
        <w:pStyle w:val="Blanc"/>
        <w:rPr>
          <w:lang w:val="fr-CH"/>
        </w:rPr>
      </w:pPr>
    </w:p>
    <w:p w14:paraId="7D6F40F4" w14:textId="77777777" w:rsidR="00A63529" w:rsidRPr="00432236" w:rsidRDefault="00A63529" w:rsidP="00A63529">
      <w:pPr>
        <w:keepNext/>
        <w:rPr>
          <w:lang w:val="en-US"/>
        </w:rPr>
      </w:pPr>
      <w:r w:rsidRPr="00432236">
        <w:rPr>
          <w:lang w:val="en-US"/>
        </w:rPr>
        <w:t>where:</w:t>
      </w:r>
    </w:p>
    <w:p w14:paraId="301BBE43" w14:textId="77777777" w:rsidR="00A63529" w:rsidRDefault="00A63529" w:rsidP="00A63529">
      <w:pPr>
        <w:pStyle w:val="Blanc"/>
        <w:rPr>
          <w:lang w:val="en-US"/>
        </w:rPr>
      </w:pPr>
    </w:p>
    <w:p w14:paraId="335EE04A" w14:textId="77777777" w:rsidR="00A63529" w:rsidRPr="00432236" w:rsidRDefault="00A63529" w:rsidP="00A63529">
      <w:pPr>
        <w:pStyle w:val="Equation"/>
        <w:rPr>
          <w:lang w:val="en-US"/>
        </w:rPr>
      </w:pPr>
      <w:r w:rsidRPr="00432236">
        <w:rPr>
          <w:lang w:val="en-US"/>
        </w:rPr>
        <w:tab/>
      </w:r>
      <w:r w:rsidRPr="00432236">
        <w:rPr>
          <w:lang w:val="en-US"/>
        </w:rPr>
        <w:tab/>
      </w:r>
      <w:r w:rsidRPr="00A955F4">
        <w:rPr>
          <w:position w:val="-24"/>
          <w:lang w:val="en-US"/>
        </w:rPr>
        <w:object w:dxaOrig="2100" w:dyaOrig="620" w14:anchorId="45AE9160">
          <v:shape id="_x0000_i1104" type="#_x0000_t75" style="width:94pt;height:29pt" o:ole="" fillcolor="window">
            <v:imagedata r:id="rId193" o:title=""/>
          </v:shape>
          <o:OLEObject Type="Embed" ProgID="Equation.3" ShapeID="_x0000_i1104" DrawAspect="Content" ObjectID="_1695034483" r:id="rId194"/>
        </w:object>
      </w:r>
      <w:r w:rsidRPr="00432236">
        <w:rPr>
          <w:lang w:val="en-US"/>
        </w:rPr>
        <w:tab/>
        <w:t>(44)</w:t>
      </w:r>
    </w:p>
    <w:p w14:paraId="59CF4974" w14:textId="77777777" w:rsidR="00A63529" w:rsidRDefault="00A63529" w:rsidP="00A63529">
      <w:pPr>
        <w:pStyle w:val="Blanc"/>
        <w:rPr>
          <w:lang w:val="en-US"/>
        </w:rPr>
      </w:pPr>
    </w:p>
    <w:p w14:paraId="0041C76D" w14:textId="77777777" w:rsidR="00A63529" w:rsidRPr="00432236" w:rsidRDefault="00A63529" w:rsidP="00A63529">
      <w:pPr>
        <w:rPr>
          <w:i/>
          <w:iCs/>
          <w:lang w:val="en-US"/>
        </w:rPr>
      </w:pPr>
      <w:r w:rsidRPr="00432236">
        <w:rPr>
          <w:i/>
          <w:iCs/>
          <w:lang w:val="en-US"/>
        </w:rPr>
        <w:t>d</w:t>
      </w:r>
      <w:r w:rsidRPr="00432236">
        <w:rPr>
          <w:lang w:val="en-US"/>
        </w:rPr>
        <w:t xml:space="preserve"> is the thickness of the building material, and </w:t>
      </w:r>
      <w:r w:rsidRPr="00432236">
        <w:rPr>
          <w:position w:val="-4"/>
          <w:lang w:val="en-US"/>
        </w:rPr>
        <w:object w:dxaOrig="279" w:dyaOrig="260" w14:anchorId="550BF195">
          <v:shape id="_x0000_i1105" type="#_x0000_t75" style="width:15.5pt;height:13pt" o:ole="">
            <v:imagedata r:id="rId195" o:title=""/>
          </v:shape>
          <o:OLEObject Type="Embed" ProgID="Equation.3" ShapeID="_x0000_i1105" DrawAspect="Content" ObjectID="_1695034484" r:id="rId196"/>
        </w:object>
      </w:r>
      <w:r w:rsidRPr="00432236">
        <w:rPr>
          <w:rFonts w:ascii="Tms Rmn" w:hAnsi="Tms Rmn"/>
          <w:sz w:val="12"/>
          <w:lang w:val="en-US"/>
        </w:rPr>
        <w:t> </w:t>
      </w:r>
      <w:r w:rsidRPr="00432236">
        <w:rPr>
          <w:lang w:val="en-US"/>
        </w:rPr>
        <w:t xml:space="preserve">represents </w:t>
      </w:r>
      <w:r w:rsidRPr="00432236">
        <w:rPr>
          <w:i/>
          <w:iCs/>
          <w:lang w:val="en-US"/>
        </w:rPr>
        <w:t>R</w:t>
      </w:r>
      <w:r w:rsidRPr="005F5643">
        <w:rPr>
          <w:i/>
          <w:iCs/>
          <w:vertAlign w:val="subscript"/>
          <w:lang w:val="en-US"/>
        </w:rPr>
        <w:t>e</w:t>
      </w:r>
      <w:r w:rsidRPr="00432236">
        <w:rPr>
          <w:i/>
          <w:iCs/>
          <w:vertAlign w:val="subscript"/>
          <w:lang w:val="en-US"/>
        </w:rPr>
        <w:t>TE</w:t>
      </w:r>
      <w:r w:rsidRPr="00432236">
        <w:rPr>
          <w:lang w:val="en-US"/>
        </w:rPr>
        <w:t xml:space="preserve"> or </w:t>
      </w:r>
      <w:r w:rsidRPr="00432236">
        <w:rPr>
          <w:i/>
          <w:iCs/>
          <w:lang w:val="en-US"/>
        </w:rPr>
        <w:t>R</w:t>
      </w:r>
      <w:r w:rsidRPr="00432236">
        <w:rPr>
          <w:i/>
          <w:iCs/>
          <w:vertAlign w:val="subscript"/>
          <w:lang w:val="en-US"/>
        </w:rPr>
        <w:t>eTM</w:t>
      </w:r>
      <w:r w:rsidRPr="00432236">
        <w:rPr>
          <w:lang w:val="en-US"/>
        </w:rPr>
        <w:t>, as given by equations (37a) or (37b) respectively, depending on the polarization of the incident E-field.</w:t>
      </w:r>
    </w:p>
    <w:p w14:paraId="768C63BB" w14:textId="77777777" w:rsidR="00A63529" w:rsidRPr="00432236" w:rsidRDefault="00A63529" w:rsidP="00A63529">
      <w:pPr>
        <w:pStyle w:val="Heading4"/>
        <w:rPr>
          <w:lang w:val="en-US"/>
        </w:rPr>
      </w:pPr>
      <w:r w:rsidRPr="00432236">
        <w:rPr>
          <w:lang w:val="en-US"/>
        </w:rPr>
        <w:t>2.2.2.3</w:t>
      </w:r>
      <w:r w:rsidRPr="00432236">
        <w:rPr>
          <w:lang w:val="en-US"/>
        </w:rPr>
        <w:tab/>
        <w:t>Calculation examples</w:t>
      </w:r>
    </w:p>
    <w:p w14:paraId="02DAF38D" w14:textId="77777777" w:rsidR="00A63529" w:rsidRPr="00432236" w:rsidRDefault="00A63529" w:rsidP="00A63529">
      <w:pPr>
        <w:rPr>
          <w:lang w:val="en-US"/>
        </w:rPr>
      </w:pPr>
      <w:r w:rsidRPr="00432236">
        <w:rPr>
          <w:lang w:val="en-US"/>
        </w:rPr>
        <w:t>Figures 4 to 7 show examples of results from equations (42a)-(42d) for a single concrete slab at 1 GHz with four incidence angles. The same results may be obtained from equations (43a) and (43b). The electrical properties for concrete are taken from Table 3.</w:t>
      </w:r>
    </w:p>
    <w:p w14:paraId="24BE1867" w14:textId="77777777" w:rsidR="00A63529" w:rsidRPr="00432236" w:rsidRDefault="00A63529" w:rsidP="00A63529">
      <w:pPr>
        <w:pStyle w:val="FigureNo"/>
        <w:rPr>
          <w:lang w:val="en-US"/>
        </w:rPr>
      </w:pPr>
      <w:r w:rsidRPr="00432236">
        <w:rPr>
          <w:lang w:val="en-US"/>
        </w:rPr>
        <w:t>FIGURE 4</w:t>
      </w:r>
    </w:p>
    <w:p w14:paraId="2BBAF965" w14:textId="77777777" w:rsidR="00A63529" w:rsidRPr="00432236" w:rsidRDefault="00A63529" w:rsidP="00A63529">
      <w:pPr>
        <w:pStyle w:val="Figuretitle"/>
        <w:rPr>
          <w:lang w:val="en-US"/>
        </w:rPr>
      </w:pPr>
      <w:r w:rsidRPr="00432236">
        <w:rPr>
          <w:lang w:val="en-US"/>
        </w:rPr>
        <w:t>Reflection coefficient for a concrete slab at 1 GHz, TE polarisation</w:t>
      </w:r>
    </w:p>
    <w:p w14:paraId="3EFE573B" w14:textId="756F9011" w:rsidR="00A63529" w:rsidRPr="00432236" w:rsidRDefault="00E16CE7" w:rsidP="00A63529">
      <w:pPr>
        <w:pStyle w:val="Figure"/>
        <w:rPr>
          <w:lang w:val="en-US"/>
        </w:rPr>
      </w:pPr>
      <w:r>
        <w:rPr>
          <w:noProof/>
          <w:lang w:val="en-US"/>
        </w:rPr>
        <w:drawing>
          <wp:inline distT="0" distB="0" distL="0" distR="0" wp14:anchorId="53F6CF6A" wp14:editId="00AF4357">
            <wp:extent cx="4949962" cy="2810262"/>
            <wp:effectExtent l="0" t="0" r="3175" b="952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949962" cy="2810262"/>
                    </a:xfrm>
                    <a:prstGeom prst="rect">
                      <a:avLst/>
                    </a:prstGeom>
                  </pic:spPr>
                </pic:pic>
              </a:graphicData>
            </a:graphic>
          </wp:inline>
        </w:drawing>
      </w:r>
    </w:p>
    <w:p w14:paraId="3E654D79" w14:textId="77777777" w:rsidR="00A63529" w:rsidRPr="00432236" w:rsidRDefault="00A63529" w:rsidP="00A63529">
      <w:pPr>
        <w:pStyle w:val="FigureNo"/>
        <w:rPr>
          <w:lang w:val="en-US"/>
        </w:rPr>
      </w:pPr>
      <w:r w:rsidRPr="00432236">
        <w:rPr>
          <w:lang w:val="en-US"/>
        </w:rPr>
        <w:t>FIGURE 5</w:t>
      </w:r>
    </w:p>
    <w:p w14:paraId="4F59E908" w14:textId="77777777" w:rsidR="00A63529" w:rsidRPr="00432236" w:rsidRDefault="00A63529" w:rsidP="00A63529">
      <w:pPr>
        <w:pStyle w:val="Figuretitle"/>
        <w:rPr>
          <w:lang w:val="en-US"/>
        </w:rPr>
      </w:pPr>
      <w:r w:rsidRPr="00432236">
        <w:rPr>
          <w:lang w:val="en-US"/>
        </w:rPr>
        <w:t>Reflection coefficient for a concrete slab at 1 GHz, TM polarisation</w:t>
      </w:r>
    </w:p>
    <w:p w14:paraId="474DBC16" w14:textId="0C19EEFA" w:rsidR="00A63529" w:rsidRPr="00432236" w:rsidRDefault="00442574" w:rsidP="00A63529">
      <w:pPr>
        <w:pStyle w:val="Figure"/>
        <w:rPr>
          <w:lang w:val="en-US"/>
        </w:rPr>
      </w:pPr>
      <w:r>
        <w:rPr>
          <w:noProof/>
          <w:lang w:val="en-US"/>
        </w:rPr>
        <w:drawing>
          <wp:inline distT="0" distB="0" distL="0" distR="0" wp14:anchorId="59F195A8" wp14:editId="4E3EADED">
            <wp:extent cx="4968250" cy="2773686"/>
            <wp:effectExtent l="0" t="0" r="3810" b="762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4968250" cy="2773686"/>
                    </a:xfrm>
                    <a:prstGeom prst="rect">
                      <a:avLst/>
                    </a:prstGeom>
                  </pic:spPr>
                </pic:pic>
              </a:graphicData>
            </a:graphic>
          </wp:inline>
        </w:drawing>
      </w:r>
    </w:p>
    <w:p w14:paraId="0C356C37" w14:textId="77777777" w:rsidR="00A63529" w:rsidRPr="00432236" w:rsidRDefault="00A63529" w:rsidP="00A63529">
      <w:pPr>
        <w:pStyle w:val="FigureNo"/>
        <w:rPr>
          <w:lang w:val="en-US"/>
        </w:rPr>
      </w:pPr>
      <w:r w:rsidRPr="00432236">
        <w:rPr>
          <w:lang w:val="en-US"/>
        </w:rPr>
        <w:t>FIGURE 6</w:t>
      </w:r>
    </w:p>
    <w:p w14:paraId="788533BF" w14:textId="77777777" w:rsidR="00A63529" w:rsidRPr="00432236" w:rsidRDefault="00A63529" w:rsidP="00A63529">
      <w:pPr>
        <w:pStyle w:val="Figuretitle"/>
        <w:rPr>
          <w:lang w:val="en-US"/>
        </w:rPr>
      </w:pPr>
      <w:r w:rsidRPr="00432236">
        <w:rPr>
          <w:lang w:val="en-US"/>
        </w:rPr>
        <w:t>Transmission coefficient for a concrete slab at 1 GHz, TE polarisation</w:t>
      </w:r>
    </w:p>
    <w:p w14:paraId="291F2850" w14:textId="453D25C2" w:rsidR="00A63529" w:rsidRPr="00432236" w:rsidRDefault="00012DF9" w:rsidP="00A63529">
      <w:pPr>
        <w:pStyle w:val="Figure"/>
        <w:rPr>
          <w:lang w:val="en-US"/>
        </w:rPr>
      </w:pPr>
      <w:r>
        <w:rPr>
          <w:noProof/>
          <w:lang w:val="en-US"/>
        </w:rPr>
        <w:drawing>
          <wp:inline distT="0" distB="0" distL="0" distR="0" wp14:anchorId="55DE639C" wp14:editId="4CD0A9EE">
            <wp:extent cx="4953010" cy="2788926"/>
            <wp:effectExtent l="0" t="0" r="0" b="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4953010" cy="2788926"/>
                    </a:xfrm>
                    <a:prstGeom prst="rect">
                      <a:avLst/>
                    </a:prstGeom>
                  </pic:spPr>
                </pic:pic>
              </a:graphicData>
            </a:graphic>
          </wp:inline>
        </w:drawing>
      </w:r>
    </w:p>
    <w:p w14:paraId="2B5A5DB4" w14:textId="77777777" w:rsidR="00A63529" w:rsidRPr="00432236" w:rsidRDefault="00A63529" w:rsidP="00A63529">
      <w:pPr>
        <w:pStyle w:val="FigureNo"/>
        <w:rPr>
          <w:lang w:val="en-US"/>
        </w:rPr>
      </w:pPr>
      <w:r w:rsidRPr="00432236">
        <w:rPr>
          <w:lang w:val="en-US"/>
        </w:rPr>
        <w:t>FIGURE 7</w:t>
      </w:r>
    </w:p>
    <w:p w14:paraId="44C997A9" w14:textId="77777777" w:rsidR="00A63529" w:rsidRPr="00432236" w:rsidRDefault="00A63529" w:rsidP="00A63529">
      <w:pPr>
        <w:pStyle w:val="Figuretitle"/>
        <w:rPr>
          <w:lang w:val="en-US"/>
        </w:rPr>
      </w:pPr>
      <w:r w:rsidRPr="00432236">
        <w:rPr>
          <w:lang w:val="en-US"/>
        </w:rPr>
        <w:t>Transmission coefficient for a concrete slab at 1 GHz, TM polarisation</w:t>
      </w:r>
    </w:p>
    <w:p w14:paraId="04CBFD00" w14:textId="771DF8D6" w:rsidR="00A63529" w:rsidRPr="00432236" w:rsidRDefault="004233DE" w:rsidP="00A63529">
      <w:pPr>
        <w:pStyle w:val="Figure"/>
        <w:rPr>
          <w:lang w:val="en-US"/>
        </w:rPr>
      </w:pPr>
      <w:r>
        <w:rPr>
          <w:noProof/>
          <w:lang w:val="en-US"/>
        </w:rPr>
        <w:drawing>
          <wp:inline distT="0" distB="0" distL="0" distR="0" wp14:anchorId="53E02D8A" wp14:editId="7E7C8993">
            <wp:extent cx="4959106" cy="2807214"/>
            <wp:effectExtent l="0" t="0" r="0" b="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4959106" cy="2807214"/>
                    </a:xfrm>
                    <a:prstGeom prst="rect">
                      <a:avLst/>
                    </a:prstGeom>
                  </pic:spPr>
                </pic:pic>
              </a:graphicData>
            </a:graphic>
          </wp:inline>
        </w:drawing>
      </w:r>
    </w:p>
    <w:p w14:paraId="20B58ADF" w14:textId="77777777" w:rsidR="00A63529" w:rsidRPr="00432236" w:rsidRDefault="00A63529" w:rsidP="001E7936">
      <w:pPr>
        <w:pStyle w:val="Normalaftertitle"/>
        <w:rPr>
          <w:lang w:val="en-US"/>
        </w:rPr>
      </w:pPr>
      <w:r w:rsidRPr="00432236">
        <w:rPr>
          <w:lang w:val="en-US"/>
        </w:rPr>
        <w:t>It will be noted in Figs 5 and 7 that the coefficients for TM polarization for 85 deg</w:t>
      </w:r>
      <w:r>
        <w:rPr>
          <w:lang w:val="en-US"/>
        </w:rPr>
        <w:t>rees</w:t>
      </w:r>
      <w:r w:rsidRPr="00432236">
        <w:rPr>
          <w:lang w:val="en-US"/>
        </w:rPr>
        <w:t xml:space="preserve"> incidence have anomalous values compared to the ordering of the other three angles. This is the effect of the minimum in reflection coefficient visible in Fig</w:t>
      </w:r>
      <w:r>
        <w:rPr>
          <w:lang w:val="en-US"/>
        </w:rPr>
        <w:t>.</w:t>
      </w:r>
      <w:r w:rsidRPr="00432236">
        <w:rPr>
          <w:lang w:val="en-US"/>
        </w:rPr>
        <w:t> 2 for TM polarization, known as the pseudo</w:t>
      </w:r>
      <w:r>
        <w:rPr>
          <w:lang w:val="en-US"/>
        </w:rPr>
        <w:noBreakHyphen/>
      </w:r>
      <w:r w:rsidRPr="00432236">
        <w:rPr>
          <w:lang w:val="en-US"/>
        </w:rPr>
        <w:t>Brewster angle.</w:t>
      </w:r>
    </w:p>
    <w:p w14:paraId="6F9D4462" w14:textId="77777777" w:rsidR="00A63529" w:rsidRPr="00432236" w:rsidRDefault="00A63529" w:rsidP="001E7936">
      <w:pPr>
        <w:pStyle w:val="Heading3"/>
        <w:rPr>
          <w:lang w:val="en-US" w:eastAsia="ja-JP"/>
        </w:rPr>
      </w:pPr>
      <w:r w:rsidRPr="00432236">
        <w:rPr>
          <w:lang w:val="en-US" w:eastAsia="ja-JP"/>
        </w:rPr>
        <w:t>2.2.3</w:t>
      </w:r>
      <w:r w:rsidRPr="00432236">
        <w:rPr>
          <w:lang w:val="en-US" w:eastAsia="ja-JP"/>
        </w:rPr>
        <w:tab/>
      </w:r>
      <w:r w:rsidRPr="00432236">
        <w:rPr>
          <w:lang w:val="en-US"/>
        </w:rPr>
        <w:t>Waveguide propagation in buildings</w:t>
      </w:r>
    </w:p>
    <w:p w14:paraId="7F55465B" w14:textId="77777777" w:rsidR="00A63529" w:rsidRPr="00432236" w:rsidRDefault="00A63529" w:rsidP="001E7936">
      <w:pPr>
        <w:pStyle w:val="Heading4"/>
        <w:rPr>
          <w:lang w:val="en-US" w:eastAsia="ja-JP"/>
        </w:rPr>
      </w:pPr>
      <w:r w:rsidRPr="00432236">
        <w:rPr>
          <w:lang w:val="en-US" w:eastAsia="ja-JP"/>
        </w:rPr>
        <w:t>2.2.3.1</w:t>
      </w:r>
      <w:r w:rsidRPr="00432236">
        <w:rPr>
          <w:lang w:val="en-US" w:eastAsia="ja-JP"/>
        </w:rPr>
        <w:tab/>
        <w:t>Theory on frequency characteristics of attenuation constant in waveguide</w:t>
      </w:r>
    </w:p>
    <w:p w14:paraId="0578FA7D" w14:textId="77777777" w:rsidR="00A63529" w:rsidRPr="00432236" w:rsidRDefault="00A63529" w:rsidP="00A63529">
      <w:pPr>
        <w:rPr>
          <w:lang w:val="en-US" w:eastAsia="ja-JP"/>
        </w:rPr>
      </w:pPr>
      <w:r w:rsidRPr="00432236">
        <w:rPr>
          <w:lang w:val="en-US" w:eastAsia="ja-JP"/>
        </w:rPr>
        <w:t xml:space="preserve">A waveguide may comprise of a hollow space surrounded by lossy dielectric materials. In the case of a building structure, a corridor, underground mall, or tunnel can be considered as a waveguide. The radiowave power that propagates in a waveguide is attenuated according to the distance. </w:t>
      </w:r>
      <w:r w:rsidRPr="00432236">
        <w:rPr>
          <w:lang w:val="en-US" w:eastAsia="ja-JP"/>
        </w:rPr>
        <w:br/>
        <w:t>It is well known that a waveguide has frequency characteristics such as the cut-off frequency that varies according to the shape. In this section, a formula is presented to derive the attenuation constant for the frequency characteristics in a waveguide.</w:t>
      </w:r>
    </w:p>
    <w:p w14:paraId="0D2E3068" w14:textId="77777777" w:rsidR="00A63529" w:rsidRPr="001E7936" w:rsidRDefault="00A63529" w:rsidP="00A63529">
      <w:pPr>
        <w:rPr>
          <w:spacing w:val="-2"/>
          <w:lang w:val="en-US" w:eastAsia="ja-JP"/>
        </w:rPr>
      </w:pPr>
      <w:r w:rsidRPr="001E7936">
        <w:rPr>
          <w:spacing w:val="-2"/>
          <w:lang w:val="en-US" w:eastAsia="ja-JP"/>
        </w:rPr>
        <w:t>The cross-section of a square waveguide structure is shown in Fig. 8. In this case, the intrinsic constants of the lossy dielectric material are different for the sidewalls and for the ceiling and the floor.</w:t>
      </w:r>
    </w:p>
    <w:p w14:paraId="4003B297" w14:textId="77777777" w:rsidR="00A63529" w:rsidRPr="00432236" w:rsidRDefault="00A63529" w:rsidP="00A63529">
      <w:pPr>
        <w:pStyle w:val="FigureNo"/>
        <w:rPr>
          <w:lang w:val="en-US" w:eastAsia="ja-JP"/>
        </w:rPr>
      </w:pPr>
      <w:r w:rsidRPr="00432236">
        <w:rPr>
          <w:lang w:val="en-US" w:eastAsia="ja-JP"/>
        </w:rPr>
        <w:t>Figure 8</w:t>
      </w:r>
    </w:p>
    <w:p w14:paraId="68E71628" w14:textId="77777777" w:rsidR="00A63529" w:rsidRPr="00432236" w:rsidRDefault="00A63529" w:rsidP="00A63529">
      <w:pPr>
        <w:pStyle w:val="Figuretitle"/>
        <w:rPr>
          <w:lang w:val="en-US"/>
        </w:rPr>
      </w:pPr>
      <w:r w:rsidRPr="00432236">
        <w:rPr>
          <w:lang w:val="en-US"/>
        </w:rPr>
        <w:t>Cross-section of waveguide and material constants</w:t>
      </w:r>
    </w:p>
    <w:p w14:paraId="0449EB6E" w14:textId="2999DB50" w:rsidR="00A63529" w:rsidRPr="00432236" w:rsidRDefault="00876013" w:rsidP="00A63529">
      <w:pPr>
        <w:pStyle w:val="Figure"/>
        <w:rPr>
          <w:lang w:val="en-US" w:eastAsia="ja-JP"/>
        </w:rPr>
      </w:pPr>
      <w:r>
        <w:rPr>
          <w:noProof/>
          <w:lang w:val="en-US" w:eastAsia="ja-JP"/>
        </w:rPr>
        <w:drawing>
          <wp:inline distT="0" distB="0" distL="0" distR="0" wp14:anchorId="0E7F5280" wp14:editId="32EC9C55">
            <wp:extent cx="3749048" cy="3212599"/>
            <wp:effectExtent l="0" t="0" r="3810" b="6985"/>
            <wp:docPr id="10" name="Picture 10" descr="A picture containing text, dark, l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ark, lit&#10;&#10;Description automatically generated"/>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3749048" cy="3212599"/>
                    </a:xfrm>
                    <a:prstGeom prst="rect">
                      <a:avLst/>
                    </a:prstGeom>
                  </pic:spPr>
                </pic:pic>
              </a:graphicData>
            </a:graphic>
          </wp:inline>
        </w:drawing>
      </w:r>
    </w:p>
    <w:p w14:paraId="22D987D8" w14:textId="77777777" w:rsidR="00A63529" w:rsidRPr="00432236" w:rsidRDefault="00A63529" w:rsidP="001E7936">
      <w:pPr>
        <w:pStyle w:val="Normalaftertitle"/>
        <w:rPr>
          <w:lang w:val="en-US" w:eastAsia="ja-JP"/>
        </w:rPr>
      </w:pPr>
      <w:r w:rsidRPr="00432236">
        <w:rPr>
          <w:lang w:val="en-US" w:eastAsia="ja-JP"/>
        </w:rPr>
        <w:t xml:space="preserve">In Fig. 8, </w:t>
      </w:r>
      <w:r w:rsidRPr="00432236">
        <w:rPr>
          <w:b/>
          <w:i/>
          <w:iCs/>
          <w:lang w:val="en-US" w:eastAsia="ja-JP"/>
        </w:rPr>
        <w:t>a</w:t>
      </w:r>
      <w:r w:rsidRPr="00432236">
        <w:rPr>
          <w:lang w:val="en-US" w:eastAsia="ja-JP"/>
        </w:rPr>
        <w:t xml:space="preserve"> is the width and </w:t>
      </w:r>
      <w:r w:rsidRPr="00432236">
        <w:rPr>
          <w:b/>
          <w:i/>
          <w:iCs/>
          <w:lang w:val="en-US" w:eastAsia="ja-JP"/>
        </w:rPr>
        <w:t>b</w:t>
      </w:r>
      <w:r w:rsidRPr="00432236">
        <w:rPr>
          <w:lang w:val="en-US" w:eastAsia="ja-JP"/>
        </w:rPr>
        <w:t xml:space="preserve"> is the height of the waveguide (m), </w:t>
      </w:r>
      <w:r w:rsidRPr="00432236">
        <w:rPr>
          <w:i/>
          <w:lang w:val="en-US" w:eastAsia="ja-JP"/>
        </w:rPr>
        <w:t>h</w:t>
      </w:r>
      <w:r w:rsidRPr="00432236">
        <w:rPr>
          <w:vertAlign w:val="subscript"/>
          <w:lang w:val="en-US" w:eastAsia="ja-JP"/>
        </w:rPr>
        <w:t>1</w:t>
      </w:r>
      <w:r w:rsidRPr="00432236">
        <w:rPr>
          <w:lang w:val="en-US" w:eastAsia="ja-JP"/>
        </w:rPr>
        <w:t xml:space="preserve"> and </w:t>
      </w:r>
      <w:r w:rsidRPr="00432236">
        <w:rPr>
          <w:i/>
          <w:lang w:val="en-US" w:eastAsia="ja-JP"/>
        </w:rPr>
        <w:t>h</w:t>
      </w:r>
      <w:r w:rsidRPr="00432236">
        <w:rPr>
          <w:vertAlign w:val="subscript"/>
          <w:lang w:val="en-US" w:eastAsia="ja-JP"/>
        </w:rPr>
        <w:t>2</w:t>
      </w:r>
      <w:r w:rsidRPr="00432236">
        <w:rPr>
          <w:lang w:val="en-US" w:eastAsia="ja-JP"/>
        </w:rPr>
        <w:t xml:space="preserve"> are the root mean square roughness of the Gaussian distribution of the surface level, and </w:t>
      </w:r>
      <w:r w:rsidRPr="00432236">
        <w:rPr>
          <w:rFonts w:asciiTheme="majorBidi" w:hAnsiTheme="majorBidi" w:cstheme="majorBidi"/>
          <w:lang w:val="en-US" w:eastAsia="ja-JP"/>
        </w:rPr>
        <w:sym w:font="Symbol" w:char="F071"/>
      </w:r>
      <w:r w:rsidRPr="00432236">
        <w:rPr>
          <w:lang w:val="en-US" w:eastAsia="ja-JP"/>
        </w:rPr>
        <w:t xml:space="preserve"> is the tilt of the root mean square (rad). The complex permittivity values for materials </w:t>
      </w:r>
      <w:r w:rsidRPr="00432236">
        <w:rPr>
          <w:rFonts w:asciiTheme="majorBidi" w:hAnsiTheme="majorBidi" w:cstheme="majorBidi"/>
          <w:lang w:val="en-US" w:eastAsia="ja-JP"/>
        </w:rPr>
        <w:sym w:font="Symbol" w:char="F065"/>
      </w:r>
      <w:r w:rsidRPr="00432236">
        <w:rPr>
          <w:i/>
          <w:vertAlign w:val="subscript"/>
          <w:lang w:val="en-US" w:eastAsia="ja-JP"/>
        </w:rPr>
        <w:t>ri</w:t>
      </w:r>
      <w:r w:rsidRPr="00432236">
        <w:rPr>
          <w:vertAlign w:val="superscript"/>
          <w:lang w:val="en-US" w:eastAsia="ja-JP"/>
        </w:rPr>
        <w:t>*</w:t>
      </w:r>
      <w:r w:rsidRPr="00432236">
        <w:rPr>
          <w:lang w:val="en-US" w:eastAsia="ja-JP"/>
        </w:rPr>
        <w:t xml:space="preserve"> are calculated as follows.</w:t>
      </w:r>
    </w:p>
    <w:p w14:paraId="0E3D3BBE" w14:textId="77777777" w:rsidR="00A63529" w:rsidRPr="00432236" w:rsidRDefault="00A63529" w:rsidP="00A63529">
      <w:pPr>
        <w:pStyle w:val="Blanc"/>
        <w:rPr>
          <w:lang w:val="en-US" w:eastAsia="ja-JP"/>
        </w:rPr>
      </w:pPr>
    </w:p>
    <w:p w14:paraId="5E29AC6E"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w:r w:rsidRPr="00432236">
        <w:rPr>
          <w:position w:val="-32"/>
          <w:lang w:val="en-US" w:eastAsia="ja-JP"/>
        </w:rPr>
        <w:object w:dxaOrig="3379" w:dyaOrig="760" w14:anchorId="63775B55">
          <v:shape id="_x0000_i1106" type="#_x0000_t75" style="width:169pt;height:38pt" o:ole="">
            <v:imagedata r:id="rId202" o:title=""/>
          </v:shape>
          <o:OLEObject Type="Embed" ProgID="Equation.3" ShapeID="_x0000_i1106" DrawAspect="Content" ObjectID="_1695034485" r:id="rId203"/>
        </w:object>
      </w:r>
      <w:r w:rsidRPr="00432236">
        <w:rPr>
          <w:lang w:val="en-US" w:eastAsia="ja-JP"/>
        </w:rPr>
        <w:tab/>
        <w:t>(45)</w:t>
      </w:r>
    </w:p>
    <w:p w14:paraId="7FC8F1F1" w14:textId="77777777" w:rsidR="00A63529" w:rsidRPr="00432236" w:rsidRDefault="00A63529" w:rsidP="00A63529">
      <w:pPr>
        <w:pStyle w:val="Blanc"/>
        <w:rPr>
          <w:lang w:val="en-US" w:eastAsia="ja-JP"/>
        </w:rPr>
      </w:pPr>
    </w:p>
    <w:p w14:paraId="5AF69FAA" w14:textId="77777777" w:rsidR="00A63529" w:rsidRPr="00432236" w:rsidRDefault="00A63529" w:rsidP="00A63529">
      <w:pPr>
        <w:rPr>
          <w:lang w:val="en-US" w:eastAsia="ja-JP"/>
        </w:rPr>
      </w:pPr>
      <w:r w:rsidRPr="00432236">
        <w:rPr>
          <w:lang w:val="en-US" w:eastAsia="ja-JP"/>
        </w:rPr>
        <w:t xml:space="preserve">where </w:t>
      </w:r>
      <w:r w:rsidRPr="00432236">
        <w:rPr>
          <w:rFonts w:asciiTheme="majorBidi" w:hAnsiTheme="majorBidi" w:cstheme="majorBidi"/>
          <w:lang w:val="en-US" w:eastAsia="ja-JP"/>
        </w:rPr>
        <w:sym w:font="Symbol" w:char="F065"/>
      </w:r>
      <w:r w:rsidRPr="00432236">
        <w:rPr>
          <w:i/>
          <w:vertAlign w:val="subscript"/>
          <w:lang w:val="en-US" w:eastAsia="ja-JP"/>
        </w:rPr>
        <w:t>ri</w:t>
      </w:r>
      <w:r w:rsidRPr="00432236">
        <w:rPr>
          <w:lang w:val="en-US" w:eastAsia="ja-JP"/>
        </w:rPr>
        <w:t xml:space="preserve"> is the relative dielectric constant and </w:t>
      </w:r>
      <w:r w:rsidRPr="00432236">
        <w:rPr>
          <w:rFonts w:asciiTheme="majorBidi" w:hAnsiTheme="majorBidi" w:cstheme="majorBidi"/>
          <w:lang w:val="en-US" w:eastAsia="ja-JP"/>
        </w:rPr>
        <w:sym w:font="Symbol" w:char="F073"/>
      </w:r>
      <w:r w:rsidRPr="00432236">
        <w:rPr>
          <w:i/>
          <w:iCs/>
          <w:vertAlign w:val="subscript"/>
          <w:lang w:val="en-US" w:eastAsia="ja-JP"/>
        </w:rPr>
        <w:t>i</w:t>
      </w:r>
      <w:r w:rsidRPr="00432236">
        <w:rPr>
          <w:lang w:val="en-US" w:eastAsia="ja-JP"/>
        </w:rPr>
        <w:t xml:space="preserve"> is the conductivity. The quantity </w:t>
      </w:r>
      <w:r w:rsidRPr="00432236">
        <w:rPr>
          <w:rFonts w:asciiTheme="majorBidi" w:hAnsiTheme="majorBidi" w:cstheme="majorBidi"/>
          <w:lang w:val="en-US" w:eastAsia="ja-JP"/>
        </w:rPr>
        <w:sym w:font="Symbol" w:char="F065"/>
      </w:r>
      <w:r w:rsidRPr="00432236">
        <w:rPr>
          <w:i/>
          <w:vertAlign w:val="subscript"/>
          <w:lang w:val="en-US" w:eastAsia="ja-JP"/>
        </w:rPr>
        <w:t>ri</w:t>
      </w:r>
      <w:r w:rsidRPr="00432236">
        <w:rPr>
          <w:lang w:val="en-US" w:eastAsia="ja-JP"/>
        </w:rPr>
        <w:t xml:space="preserve">″ is the loss tangent of the materials, </w:t>
      </w:r>
      <w:r w:rsidRPr="00432236">
        <w:rPr>
          <w:rFonts w:asciiTheme="majorBidi" w:hAnsiTheme="majorBidi" w:cstheme="majorBidi"/>
          <w:lang w:val="en-US" w:eastAsia="ja-JP"/>
        </w:rPr>
        <w:sym w:font="Symbol" w:char="F077"/>
      </w:r>
      <w:r w:rsidRPr="00432236">
        <w:rPr>
          <w:lang w:val="en-US" w:eastAsia="ja-JP"/>
        </w:rPr>
        <w:t xml:space="preserve"> is the angular frequency and </w:t>
      </w:r>
      <w:r w:rsidRPr="00432236">
        <w:rPr>
          <w:rFonts w:ascii="Symbol" w:hAnsi="Symbol"/>
          <w:lang w:val="en-US" w:eastAsia="ja-JP"/>
        </w:rPr>
        <w:t></w:t>
      </w:r>
      <w:r w:rsidRPr="00432236">
        <w:rPr>
          <w:vertAlign w:val="subscript"/>
          <w:lang w:val="en-US" w:eastAsia="ja-JP"/>
        </w:rPr>
        <w:t>0</w:t>
      </w:r>
      <w:r w:rsidRPr="00432236">
        <w:rPr>
          <w:lang w:val="en-US" w:eastAsia="ja-JP"/>
        </w:rPr>
        <w:t xml:space="preserve"> is the permittivity of free space.</w:t>
      </w:r>
    </w:p>
    <w:p w14:paraId="42581300" w14:textId="77777777" w:rsidR="00A63529" w:rsidRPr="00432236" w:rsidRDefault="00A63529" w:rsidP="00A63529">
      <w:pPr>
        <w:rPr>
          <w:lang w:val="en-US" w:eastAsia="ja-JP"/>
        </w:rPr>
      </w:pPr>
      <w:r w:rsidRPr="00432236">
        <w:rPr>
          <w:lang w:val="en-US" w:eastAsia="ja-JP"/>
        </w:rPr>
        <w:t>The basic attenuation constant is formulated as follows.</w:t>
      </w:r>
    </w:p>
    <w:p w14:paraId="47DDC376" w14:textId="77777777" w:rsidR="00A63529" w:rsidRPr="00432236" w:rsidRDefault="00A63529" w:rsidP="00A63529">
      <w:pPr>
        <w:pStyle w:val="Blanc"/>
        <w:rPr>
          <w:lang w:val="en-US" w:eastAsia="ja-JP"/>
        </w:rPr>
      </w:pPr>
    </w:p>
    <w:p w14:paraId="21A06541" w14:textId="19B2F345" w:rsidR="00A63529" w:rsidRPr="00432236" w:rsidRDefault="00EC2050" w:rsidP="00A63529">
      <w:pPr>
        <w:pStyle w:val="Equation"/>
        <w:rPr>
          <w:lang w:val="en-US" w:eastAsia="ja-JP"/>
        </w:rPr>
      </w:pPr>
      <w:r>
        <w:rPr>
          <w:lang w:val="en-US" w:eastAsia="ja-JP"/>
        </w:rPr>
        <w:tab/>
      </w:r>
      <w:r w:rsidR="00A63529" w:rsidRPr="002927FB">
        <w:rPr>
          <w:position w:val="-118"/>
          <w:lang w:val="en-US" w:eastAsia="ja-JP"/>
        </w:rPr>
        <w:object w:dxaOrig="8240" w:dyaOrig="2480" w14:anchorId="74F7BF57">
          <v:shape id="_x0000_i1107" type="#_x0000_t75" style="width:364pt;height:110pt" o:ole="">
            <v:imagedata r:id="rId204" o:title=""/>
          </v:shape>
          <o:OLEObject Type="Embed" ProgID="Equation.3" ShapeID="_x0000_i1107" DrawAspect="Content" ObjectID="_1695034486" r:id="rId205"/>
        </w:object>
      </w:r>
      <w:r w:rsidR="00A63529" w:rsidRPr="00432236">
        <w:rPr>
          <w:lang w:val="en-US" w:eastAsia="ja-JP"/>
        </w:rPr>
        <w:t xml:space="preserve"> (dB/m)</w:t>
      </w:r>
      <w:r w:rsidR="00A63529" w:rsidRPr="00432236">
        <w:rPr>
          <w:lang w:val="en-US" w:eastAsia="ja-JP"/>
        </w:rPr>
        <w:tab/>
        <w:t>(46)</w:t>
      </w:r>
    </w:p>
    <w:p w14:paraId="74CDEEE5" w14:textId="77777777" w:rsidR="00A63529" w:rsidRPr="00432236" w:rsidRDefault="00A63529" w:rsidP="00A63529">
      <w:pPr>
        <w:rPr>
          <w:lang w:val="en-US" w:eastAsia="ja-JP"/>
        </w:rPr>
      </w:pPr>
      <w:r w:rsidRPr="00432236">
        <w:rPr>
          <w:iCs/>
          <w:lang w:val="en-US" w:eastAsia="ja-JP"/>
        </w:rPr>
        <w:t>K</w:t>
      </w:r>
      <w:r w:rsidRPr="00432236">
        <w:rPr>
          <w:iCs/>
          <w:vertAlign w:val="subscript"/>
          <w:lang w:val="en-US" w:eastAsia="ja-JP"/>
        </w:rPr>
        <w:t>h</w:t>
      </w:r>
      <w:r w:rsidRPr="00432236">
        <w:rPr>
          <w:iCs/>
          <w:lang w:val="en-US" w:eastAsia="ja-JP"/>
        </w:rPr>
        <w:t xml:space="preserve"> </w:t>
      </w:r>
      <w:r w:rsidRPr="00432236">
        <w:rPr>
          <w:lang w:val="en-US" w:eastAsia="ja-JP"/>
        </w:rPr>
        <w:t xml:space="preserve">and </w:t>
      </w:r>
      <w:r w:rsidRPr="00432236">
        <w:rPr>
          <w:iCs/>
          <w:lang w:val="en-US" w:eastAsia="ja-JP"/>
        </w:rPr>
        <w:t>K</w:t>
      </w:r>
      <w:r w:rsidRPr="00432236">
        <w:rPr>
          <w:iCs/>
          <w:vertAlign w:val="subscript"/>
          <w:lang w:val="en-US" w:eastAsia="ja-JP"/>
        </w:rPr>
        <w:t>v</w:t>
      </w:r>
      <w:r w:rsidRPr="00432236">
        <w:rPr>
          <w:lang w:val="en-US" w:eastAsia="ja-JP"/>
        </w:rPr>
        <w:t xml:space="preserve"> are constant values that are dependent on the section shape. The constant values dependent on the section shape are given in Table 1.</w:t>
      </w:r>
    </w:p>
    <w:p w14:paraId="1B52B125" w14:textId="77777777" w:rsidR="00A63529" w:rsidRPr="00432236" w:rsidRDefault="00A63529" w:rsidP="00A63529">
      <w:pPr>
        <w:pStyle w:val="TableNo"/>
        <w:rPr>
          <w:lang w:val="en-US" w:eastAsia="ja-JP"/>
        </w:rPr>
      </w:pPr>
      <w:r w:rsidRPr="00432236">
        <w:rPr>
          <w:lang w:val="en-US" w:eastAsia="ja-JP"/>
        </w:rPr>
        <w:t>TABLE 1</w:t>
      </w:r>
    </w:p>
    <w:p w14:paraId="4E6285EC" w14:textId="77777777" w:rsidR="00A63529" w:rsidRPr="00432236" w:rsidRDefault="00A63529" w:rsidP="00A63529">
      <w:pPr>
        <w:pStyle w:val="Tabletitle"/>
        <w:rPr>
          <w:lang w:val="en-US" w:eastAsia="ja-JP"/>
        </w:rPr>
      </w:pPr>
      <w:r w:rsidRPr="00432236">
        <w:rPr>
          <w:lang w:val="en-US" w:eastAsia="ja-JP"/>
        </w:rPr>
        <w:t>Constant values for various cross-section shapes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4"/>
        <w:gridCol w:w="1814"/>
        <w:gridCol w:w="1814"/>
        <w:gridCol w:w="1814"/>
        <w:gridCol w:w="1814"/>
      </w:tblGrid>
      <w:tr w:rsidR="00A63529" w:rsidRPr="002927FB" w14:paraId="63BC95D6" w14:textId="77777777" w:rsidTr="00FD4C61">
        <w:trPr>
          <w:jc w:val="center"/>
        </w:trPr>
        <w:tc>
          <w:tcPr>
            <w:tcW w:w="1814" w:type="dxa"/>
          </w:tcPr>
          <w:p w14:paraId="34B89264" w14:textId="77777777" w:rsidR="00A63529" w:rsidRPr="002927FB" w:rsidRDefault="00A63529" w:rsidP="00FD4C61">
            <w:pPr>
              <w:pStyle w:val="Tablehead"/>
            </w:pPr>
            <w:r w:rsidRPr="002927FB">
              <w:t>Shape</w:t>
            </w:r>
          </w:p>
        </w:tc>
        <w:tc>
          <w:tcPr>
            <w:tcW w:w="1814" w:type="dxa"/>
          </w:tcPr>
          <w:p w14:paraId="27D4D022" w14:textId="77777777" w:rsidR="00A63529" w:rsidRPr="002927FB" w:rsidRDefault="00A63529" w:rsidP="00FD4C61">
            <w:pPr>
              <w:pStyle w:val="Tablehead"/>
            </w:pPr>
            <w:r w:rsidRPr="002927FB">
              <w:t>Circle</w:t>
            </w:r>
          </w:p>
        </w:tc>
        <w:tc>
          <w:tcPr>
            <w:tcW w:w="1814" w:type="dxa"/>
          </w:tcPr>
          <w:p w14:paraId="2A417EF8" w14:textId="77777777" w:rsidR="00A63529" w:rsidRPr="002927FB" w:rsidRDefault="00A63529" w:rsidP="00FD4C61">
            <w:pPr>
              <w:pStyle w:val="Tablehead"/>
            </w:pPr>
            <w:r w:rsidRPr="002927FB">
              <w:t>Ellipse</w:t>
            </w:r>
          </w:p>
        </w:tc>
        <w:tc>
          <w:tcPr>
            <w:tcW w:w="1814" w:type="dxa"/>
          </w:tcPr>
          <w:p w14:paraId="2DB0C909" w14:textId="77777777" w:rsidR="00A63529" w:rsidRPr="002927FB" w:rsidRDefault="00A63529" w:rsidP="00FD4C61">
            <w:pPr>
              <w:pStyle w:val="Tablehead"/>
            </w:pPr>
            <w:r w:rsidRPr="002927FB">
              <w:t>Square</w:t>
            </w:r>
          </w:p>
        </w:tc>
        <w:tc>
          <w:tcPr>
            <w:tcW w:w="1814" w:type="dxa"/>
          </w:tcPr>
          <w:p w14:paraId="721D290C" w14:textId="77777777" w:rsidR="00A63529" w:rsidRPr="002927FB" w:rsidRDefault="00A63529" w:rsidP="00FD4C61">
            <w:pPr>
              <w:pStyle w:val="Tablehead"/>
            </w:pPr>
            <w:r w:rsidRPr="002927FB">
              <w:t>Arch-backed</w:t>
            </w:r>
          </w:p>
        </w:tc>
      </w:tr>
      <w:tr w:rsidR="00A63529" w:rsidRPr="00432236" w14:paraId="1DC3A8CF" w14:textId="77777777" w:rsidTr="00FD4C61">
        <w:trPr>
          <w:jc w:val="center"/>
        </w:trPr>
        <w:tc>
          <w:tcPr>
            <w:tcW w:w="1814" w:type="dxa"/>
          </w:tcPr>
          <w:p w14:paraId="54CD22E9"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K</w:t>
            </w:r>
            <w:r w:rsidRPr="00432236">
              <w:rPr>
                <w:rFonts w:cs="Tahoma"/>
                <w:szCs w:val="16"/>
                <w:vertAlign w:val="subscript"/>
                <w:lang w:val="en-US" w:eastAsia="ja-JP"/>
              </w:rPr>
              <w:t>h</w:t>
            </w:r>
          </w:p>
        </w:tc>
        <w:tc>
          <w:tcPr>
            <w:tcW w:w="1814" w:type="dxa"/>
          </w:tcPr>
          <w:p w14:paraId="5CC11B43"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5.09</w:t>
            </w:r>
          </w:p>
        </w:tc>
        <w:tc>
          <w:tcPr>
            <w:tcW w:w="1814" w:type="dxa"/>
          </w:tcPr>
          <w:p w14:paraId="773FB247"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4.45</w:t>
            </w:r>
          </w:p>
        </w:tc>
        <w:tc>
          <w:tcPr>
            <w:tcW w:w="1814" w:type="dxa"/>
          </w:tcPr>
          <w:p w14:paraId="61A73EEF"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4.34</w:t>
            </w:r>
          </w:p>
        </w:tc>
        <w:tc>
          <w:tcPr>
            <w:tcW w:w="1814" w:type="dxa"/>
          </w:tcPr>
          <w:p w14:paraId="68263B73"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5.13</w:t>
            </w:r>
          </w:p>
        </w:tc>
      </w:tr>
      <w:tr w:rsidR="00A63529" w:rsidRPr="00432236" w14:paraId="75E7E646" w14:textId="77777777" w:rsidTr="00FD4C61">
        <w:trPr>
          <w:jc w:val="center"/>
        </w:trPr>
        <w:tc>
          <w:tcPr>
            <w:tcW w:w="1814" w:type="dxa"/>
          </w:tcPr>
          <w:p w14:paraId="762FD49A"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K</w:t>
            </w:r>
            <w:r w:rsidRPr="00432236">
              <w:rPr>
                <w:rFonts w:cs="Tahoma"/>
                <w:szCs w:val="16"/>
                <w:vertAlign w:val="subscript"/>
                <w:lang w:val="en-US" w:eastAsia="ja-JP"/>
              </w:rPr>
              <w:t>v</w:t>
            </w:r>
          </w:p>
        </w:tc>
        <w:tc>
          <w:tcPr>
            <w:tcW w:w="1814" w:type="dxa"/>
          </w:tcPr>
          <w:p w14:paraId="23FC1C1F"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5.09</w:t>
            </w:r>
          </w:p>
        </w:tc>
        <w:tc>
          <w:tcPr>
            <w:tcW w:w="1814" w:type="dxa"/>
          </w:tcPr>
          <w:p w14:paraId="19CF94A0"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4.40</w:t>
            </w:r>
          </w:p>
        </w:tc>
        <w:tc>
          <w:tcPr>
            <w:tcW w:w="1814" w:type="dxa"/>
          </w:tcPr>
          <w:p w14:paraId="4B857CEA"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4.34</w:t>
            </w:r>
          </w:p>
        </w:tc>
        <w:tc>
          <w:tcPr>
            <w:tcW w:w="1814" w:type="dxa"/>
          </w:tcPr>
          <w:p w14:paraId="5B15FF16"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5.09</w:t>
            </w:r>
          </w:p>
        </w:tc>
      </w:tr>
    </w:tbl>
    <w:p w14:paraId="5C7A1239" w14:textId="77777777" w:rsidR="00A63529" w:rsidRPr="00432236" w:rsidRDefault="00A63529" w:rsidP="00A63529">
      <w:pPr>
        <w:pStyle w:val="Normalaftertitle"/>
        <w:rPr>
          <w:lang w:val="en-US" w:eastAsia="ja-JP"/>
        </w:rPr>
      </w:pPr>
      <w:r w:rsidRPr="00432236">
        <w:rPr>
          <w:lang w:val="en-US" w:eastAsia="ja-JP"/>
        </w:rPr>
        <w:t>The formulas mentioned above are valid based on equation (47) representing the condition of constraint.</w:t>
      </w:r>
    </w:p>
    <w:p w14:paraId="521A0C38" w14:textId="77777777" w:rsidR="00A63529" w:rsidRPr="00432236" w:rsidRDefault="00A63529" w:rsidP="00A63529">
      <w:pPr>
        <w:pStyle w:val="Blanc"/>
        <w:rPr>
          <w:lang w:val="en-US" w:eastAsia="ja-JP"/>
        </w:rPr>
      </w:pPr>
    </w:p>
    <w:p w14:paraId="4C538F51"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w:r w:rsidRPr="00432236">
        <w:rPr>
          <w:noProof/>
          <w:position w:val="-54"/>
          <w:lang w:val="en-GB" w:eastAsia="en-GB"/>
        </w:rPr>
        <w:drawing>
          <wp:inline distT="0" distB="0" distL="0" distR="0" wp14:anchorId="2B33C7A2" wp14:editId="7C7E6252">
            <wp:extent cx="990600" cy="762000"/>
            <wp:effectExtent l="1905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6" cstate="print"/>
                    <a:srcRect/>
                    <a:stretch>
                      <a:fillRect/>
                    </a:stretch>
                  </pic:blipFill>
                  <pic:spPr bwMode="auto">
                    <a:xfrm>
                      <a:off x="0" y="0"/>
                      <a:ext cx="990600" cy="762000"/>
                    </a:xfrm>
                    <a:prstGeom prst="rect">
                      <a:avLst/>
                    </a:prstGeom>
                    <a:noFill/>
                    <a:ln w="9525">
                      <a:noFill/>
                      <a:miter lim="800000"/>
                      <a:headEnd/>
                      <a:tailEnd/>
                    </a:ln>
                  </pic:spPr>
                </pic:pic>
              </a:graphicData>
            </a:graphic>
          </wp:inline>
        </w:drawing>
      </w:r>
      <w:r w:rsidRPr="00432236">
        <w:rPr>
          <w:lang w:val="en-US" w:eastAsia="ja-JP"/>
        </w:rPr>
        <w:t>                (m)</w:t>
      </w:r>
      <w:r w:rsidRPr="00432236">
        <w:rPr>
          <w:lang w:val="en-US" w:eastAsia="ja-JP"/>
        </w:rPr>
        <w:tab/>
        <w:t>(47)</w:t>
      </w:r>
    </w:p>
    <w:p w14:paraId="3CAE0180" w14:textId="77777777" w:rsidR="00A63529" w:rsidRPr="00432236" w:rsidRDefault="00A63529" w:rsidP="00A63529">
      <w:pPr>
        <w:pStyle w:val="Blanc"/>
        <w:rPr>
          <w:lang w:val="en-US" w:eastAsia="ja-JP"/>
        </w:rPr>
      </w:pPr>
    </w:p>
    <w:p w14:paraId="7A7C54A0" w14:textId="77777777" w:rsidR="00A63529" w:rsidRPr="00432236" w:rsidRDefault="00A63529" w:rsidP="00A63529">
      <w:pPr>
        <w:pStyle w:val="Headingb"/>
        <w:rPr>
          <w:lang w:val="en-US" w:eastAsia="ja-JP"/>
        </w:rPr>
      </w:pPr>
      <w:r w:rsidRPr="00432236">
        <w:rPr>
          <w:lang w:val="en-US" w:eastAsia="ja-JP"/>
        </w:rPr>
        <w:t>Unique characteristics in square shape case</w:t>
      </w:r>
    </w:p>
    <w:p w14:paraId="0EC7891F" w14:textId="77777777" w:rsidR="00A63529" w:rsidRPr="00432236" w:rsidRDefault="00A63529" w:rsidP="00A63529">
      <w:pPr>
        <w:rPr>
          <w:lang w:val="en-US" w:eastAsia="ja-JP"/>
        </w:rPr>
      </w:pPr>
      <w:r w:rsidRPr="00432236">
        <w:rPr>
          <w:lang w:val="en-US" w:eastAsia="ja-JP"/>
        </w:rPr>
        <w:t>The attenuation constant due to roughness, which is regarded as local variations in the level of the surface relative to the mean level of the surface of a wall, is given by:</w:t>
      </w:r>
    </w:p>
    <w:p w14:paraId="17E41BA4" w14:textId="77777777" w:rsidR="00A63529" w:rsidRPr="00432236" w:rsidRDefault="00A63529" w:rsidP="00A63529">
      <w:pPr>
        <w:pStyle w:val="Blanc"/>
        <w:rPr>
          <w:lang w:val="en-US" w:eastAsia="ja-JP"/>
        </w:rPr>
      </w:pPr>
    </w:p>
    <w:p w14:paraId="250530F5"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w:r w:rsidRPr="00432236">
        <w:rPr>
          <w:position w:val="-82"/>
          <w:lang w:val="en-US" w:eastAsia="ja-JP"/>
        </w:rPr>
        <w:object w:dxaOrig="3700" w:dyaOrig="1760" w14:anchorId="5F746949">
          <v:shape id="_x0000_i1108" type="#_x0000_t75" style="width:184pt;height:87.5pt" o:ole="">
            <v:imagedata r:id="rId207" o:title=""/>
          </v:shape>
          <o:OLEObject Type="Embed" ProgID="Equation.3" ShapeID="_x0000_i1108" DrawAspect="Content" ObjectID="_1695034487" r:id="rId208"/>
        </w:object>
      </w:r>
      <w:r w:rsidRPr="00432236">
        <w:rPr>
          <w:lang w:val="en-US"/>
        </w:rPr>
        <w:t>                </w:t>
      </w:r>
      <w:r w:rsidRPr="00432236">
        <w:rPr>
          <w:lang w:val="en-US" w:eastAsia="ja-JP"/>
        </w:rPr>
        <w:t>(dB/m)</w:t>
      </w:r>
      <w:r w:rsidRPr="00432236">
        <w:rPr>
          <w:lang w:val="en-US" w:eastAsia="ja-JP"/>
        </w:rPr>
        <w:tab/>
        <w:t>(48)</w:t>
      </w:r>
    </w:p>
    <w:p w14:paraId="5333DA54" w14:textId="77777777" w:rsidR="00A63529" w:rsidRPr="00432236" w:rsidRDefault="00A63529" w:rsidP="00A63529">
      <w:pPr>
        <w:pStyle w:val="Blanc"/>
        <w:rPr>
          <w:lang w:val="en-US" w:eastAsia="ja-JP"/>
        </w:rPr>
      </w:pPr>
    </w:p>
    <w:p w14:paraId="074BB29E" w14:textId="77777777" w:rsidR="00A63529" w:rsidRPr="00432236" w:rsidRDefault="00A63529" w:rsidP="00A63529">
      <w:pPr>
        <w:rPr>
          <w:lang w:val="en-US" w:eastAsia="ja-JP"/>
        </w:rPr>
      </w:pPr>
      <w:r w:rsidRPr="00432236">
        <w:rPr>
          <w:lang w:val="en-US" w:eastAsia="ja-JP"/>
        </w:rPr>
        <w:t>The attenuation constant due to the wall tilt is given by:</w:t>
      </w:r>
    </w:p>
    <w:p w14:paraId="7E1012AA" w14:textId="77777777" w:rsidR="00A63529" w:rsidRPr="00432236" w:rsidRDefault="00A63529" w:rsidP="00A63529">
      <w:pPr>
        <w:pStyle w:val="Blanc"/>
        <w:rPr>
          <w:lang w:val="en-US" w:eastAsia="ja-JP"/>
        </w:rPr>
      </w:pPr>
    </w:p>
    <w:p w14:paraId="49A8F799"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w:r w:rsidRPr="00432236">
        <w:rPr>
          <w:position w:val="-64"/>
          <w:lang w:val="en-US" w:eastAsia="ja-JP"/>
        </w:rPr>
        <w:object w:dxaOrig="1660" w:dyaOrig="1400" w14:anchorId="0FF7F8F4">
          <v:shape id="_x0000_i1109" type="#_x0000_t75" style="width:83pt;height:70pt" o:ole="">
            <v:imagedata r:id="rId209" o:title=""/>
          </v:shape>
          <o:OLEObject Type="Embed" ProgID="Equation.3" ShapeID="_x0000_i1109" DrawAspect="Content" ObjectID="_1695034488" r:id="rId210"/>
        </w:object>
      </w:r>
      <w:r w:rsidRPr="00432236">
        <w:rPr>
          <w:lang w:val="en-US" w:eastAsia="ja-JP"/>
        </w:rPr>
        <w:t>                (dB/m)</w:t>
      </w:r>
      <w:r w:rsidRPr="00432236">
        <w:rPr>
          <w:lang w:val="en-US" w:eastAsia="ja-JP"/>
        </w:rPr>
        <w:tab/>
        <w:t>(49)</w:t>
      </w:r>
    </w:p>
    <w:p w14:paraId="722F7B86" w14:textId="77777777" w:rsidR="00A63529" w:rsidRPr="00432236" w:rsidRDefault="00A63529" w:rsidP="00A63529">
      <w:pPr>
        <w:pStyle w:val="Blanc"/>
        <w:rPr>
          <w:lang w:val="en-US" w:eastAsia="ja-JP"/>
        </w:rPr>
      </w:pPr>
    </w:p>
    <w:p w14:paraId="22A2C6CE" w14:textId="77777777" w:rsidR="00A63529" w:rsidRPr="00432236" w:rsidRDefault="00A63529" w:rsidP="00A63529">
      <w:pPr>
        <w:rPr>
          <w:lang w:val="en-US" w:eastAsia="ja-JP"/>
        </w:rPr>
      </w:pPr>
      <w:r w:rsidRPr="00432236">
        <w:rPr>
          <w:lang w:val="en-US" w:eastAsia="ja-JP"/>
        </w:rPr>
        <w:t>Therefore, the total attenuation constant in a square shape case is the sum of the above losses:</w:t>
      </w:r>
    </w:p>
    <w:p w14:paraId="59B1A1E1" w14:textId="77777777" w:rsidR="00A63529" w:rsidRPr="00432236" w:rsidRDefault="00A63529" w:rsidP="00A63529">
      <w:pPr>
        <w:pStyle w:val="Blanc"/>
        <w:rPr>
          <w:lang w:val="en-US" w:eastAsia="ja-JP"/>
        </w:rPr>
      </w:pPr>
    </w:p>
    <w:p w14:paraId="0E9C14CD"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w:r w:rsidRPr="00432236">
        <w:rPr>
          <w:noProof/>
          <w:position w:val="-36"/>
          <w:lang w:val="en-GB" w:eastAsia="en-GB"/>
        </w:rPr>
        <w:drawing>
          <wp:inline distT="0" distB="0" distL="0" distR="0" wp14:anchorId="178EE724" wp14:editId="60461396">
            <wp:extent cx="2095500" cy="533400"/>
            <wp:effectExtent l="1905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1" cstate="print"/>
                    <a:srcRect/>
                    <a:stretch>
                      <a:fillRect/>
                    </a:stretch>
                  </pic:blipFill>
                  <pic:spPr bwMode="auto">
                    <a:xfrm>
                      <a:off x="0" y="0"/>
                      <a:ext cx="2095500" cy="533400"/>
                    </a:xfrm>
                    <a:prstGeom prst="rect">
                      <a:avLst/>
                    </a:prstGeom>
                    <a:noFill/>
                    <a:ln w="9525">
                      <a:noFill/>
                      <a:miter lim="800000"/>
                      <a:headEnd/>
                      <a:tailEnd/>
                    </a:ln>
                  </pic:spPr>
                </pic:pic>
              </a:graphicData>
            </a:graphic>
          </wp:inline>
        </w:drawing>
      </w:r>
      <w:r w:rsidRPr="00432236">
        <w:rPr>
          <w:lang w:val="en-US" w:eastAsia="ja-JP"/>
        </w:rPr>
        <w:t>                (dB/m)</w:t>
      </w:r>
      <w:r w:rsidRPr="00432236">
        <w:rPr>
          <w:lang w:val="en-US" w:eastAsia="ja-JP"/>
        </w:rPr>
        <w:tab/>
        <w:t>(50)</w:t>
      </w:r>
    </w:p>
    <w:p w14:paraId="14D6AAB5" w14:textId="77777777" w:rsidR="00A63529" w:rsidRPr="00432236" w:rsidRDefault="00A63529" w:rsidP="00A63529">
      <w:pPr>
        <w:pStyle w:val="Blanc"/>
        <w:rPr>
          <w:lang w:val="en-US" w:eastAsia="ja-JP"/>
        </w:rPr>
      </w:pPr>
    </w:p>
    <w:p w14:paraId="0A5F9801" w14:textId="77777777" w:rsidR="00A63529" w:rsidRPr="00432236" w:rsidRDefault="00A63529" w:rsidP="00EC2050">
      <w:pPr>
        <w:pStyle w:val="Heading4"/>
        <w:rPr>
          <w:lang w:val="en-US" w:eastAsia="ja-JP"/>
        </w:rPr>
      </w:pPr>
      <w:r w:rsidRPr="00432236">
        <w:rPr>
          <w:lang w:val="en-US" w:eastAsia="ja-JP"/>
        </w:rPr>
        <w:t>2.2.3.2</w:t>
      </w:r>
      <w:r w:rsidRPr="00432236">
        <w:rPr>
          <w:lang w:val="en-US" w:eastAsia="ja-JP"/>
        </w:rPr>
        <w:tab/>
        <w:t>Applicability of waveguide theory</w:t>
      </w:r>
    </w:p>
    <w:p w14:paraId="10572553" w14:textId="77777777" w:rsidR="00A63529" w:rsidRPr="00432236" w:rsidRDefault="00A63529" w:rsidP="00A63529">
      <w:pPr>
        <w:rPr>
          <w:lang w:val="en-US" w:eastAsia="ja-JP"/>
        </w:rPr>
      </w:pPr>
      <w:r w:rsidRPr="00432236">
        <w:rPr>
          <w:lang w:val="en-US" w:eastAsia="ja-JP"/>
        </w:rPr>
        <w:t>The waveguide theory shows good agreement with the measured propagation characteristics in the corridor in the frequency range of 200 MHz to 12 GHz in case there is no pedestrian traffic in the corridor.</w:t>
      </w:r>
    </w:p>
    <w:p w14:paraId="7A3F9526" w14:textId="77777777" w:rsidR="00A63529" w:rsidRPr="00432236" w:rsidRDefault="00A63529" w:rsidP="00A63529">
      <w:pPr>
        <w:pStyle w:val="Headingb"/>
        <w:rPr>
          <w:lang w:val="en-US" w:eastAsia="ja-JP"/>
        </w:rPr>
      </w:pPr>
      <w:r w:rsidRPr="00432236">
        <w:rPr>
          <w:lang w:val="en-US" w:eastAsia="ja-JP"/>
        </w:rPr>
        <w:t>Effect of pedestrian traffic on waveguide</w:t>
      </w:r>
    </w:p>
    <w:p w14:paraId="7449D541" w14:textId="77777777" w:rsidR="00A63529" w:rsidRPr="00432236" w:rsidRDefault="00A63529" w:rsidP="00A63529">
      <w:pPr>
        <w:rPr>
          <w:lang w:val="en-US" w:eastAsia="ja-JP"/>
        </w:rPr>
      </w:pPr>
      <w:r w:rsidRPr="00432236">
        <w:rPr>
          <w:lang w:val="en-US" w:eastAsia="ja-JP"/>
        </w:rPr>
        <w:t xml:space="preserve">Figure 9 shows a comparison of the theoretical and measured attenuation constant values during the day (when pedestrian traffic is present), and during the night (when the corridor is empty). Theoretical values are calculated based on the parameters given in Table 2. </w:t>
      </w:r>
    </w:p>
    <w:p w14:paraId="4F870198" w14:textId="77777777" w:rsidR="00A63529" w:rsidRPr="00432236" w:rsidRDefault="00A63529" w:rsidP="00A63529">
      <w:pPr>
        <w:pStyle w:val="TableNo"/>
        <w:rPr>
          <w:lang w:val="en-US" w:eastAsia="ja-JP"/>
        </w:rPr>
      </w:pPr>
      <w:r w:rsidRPr="00432236">
        <w:rPr>
          <w:lang w:val="en-US" w:eastAsia="ja-JP"/>
        </w:rPr>
        <w:t>TABLE 2</w:t>
      </w:r>
    </w:p>
    <w:p w14:paraId="0954FC1D" w14:textId="77777777" w:rsidR="00A63529" w:rsidRPr="00432236" w:rsidRDefault="00A63529" w:rsidP="00A63529">
      <w:pPr>
        <w:pStyle w:val="Tabletitle"/>
        <w:rPr>
          <w:lang w:val="en-US" w:eastAsia="ja-JP"/>
        </w:rPr>
      </w:pPr>
      <w:r w:rsidRPr="00432236">
        <w:rPr>
          <w:lang w:val="en-US" w:eastAsia="ja-JP"/>
        </w:rPr>
        <w:t>Parameters used in underground calculation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021"/>
        <w:gridCol w:w="1021"/>
        <w:gridCol w:w="1105"/>
        <w:gridCol w:w="596"/>
        <w:gridCol w:w="680"/>
        <w:gridCol w:w="680"/>
        <w:gridCol w:w="680"/>
        <w:gridCol w:w="680"/>
        <w:gridCol w:w="680"/>
      </w:tblGrid>
      <w:tr w:rsidR="00A63529" w:rsidRPr="00432236" w14:paraId="273815A3" w14:textId="77777777" w:rsidTr="00FD4C61">
        <w:trPr>
          <w:trHeight w:val="398"/>
          <w:jc w:val="center"/>
        </w:trPr>
        <w:tc>
          <w:tcPr>
            <w:tcW w:w="1701" w:type="dxa"/>
            <w:vMerge w:val="restart"/>
            <w:vAlign w:val="center"/>
          </w:tcPr>
          <w:p w14:paraId="1C589A7C" w14:textId="77777777" w:rsidR="00A63529" w:rsidRPr="00432236" w:rsidRDefault="00A63529" w:rsidP="00FD4C61">
            <w:pPr>
              <w:pStyle w:val="Tablehead"/>
              <w:rPr>
                <w:rFonts w:cs="Tahoma"/>
                <w:szCs w:val="16"/>
                <w:lang w:val="en-US" w:eastAsia="ja-JP"/>
              </w:rPr>
            </w:pPr>
          </w:p>
        </w:tc>
        <w:tc>
          <w:tcPr>
            <w:tcW w:w="1021" w:type="dxa"/>
            <w:vMerge w:val="restart"/>
            <w:vAlign w:val="center"/>
          </w:tcPr>
          <w:p w14:paraId="0E2B587F" w14:textId="77777777" w:rsidR="00A63529" w:rsidRPr="00432236" w:rsidRDefault="00A63529" w:rsidP="00FD4C61">
            <w:pPr>
              <w:pStyle w:val="Tablehead"/>
              <w:rPr>
                <w:rFonts w:cs="Tahoma"/>
                <w:szCs w:val="16"/>
                <w:lang w:val="en-US" w:eastAsia="ja-JP"/>
              </w:rPr>
            </w:pPr>
            <w:r w:rsidRPr="00432236">
              <w:rPr>
                <w:rFonts w:cs="Tahoma"/>
                <w:szCs w:val="16"/>
                <w:lang w:val="en-US" w:eastAsia="ja-JP"/>
              </w:rPr>
              <w:t>Width</w:t>
            </w:r>
            <w:r w:rsidRPr="00432236">
              <w:rPr>
                <w:rFonts w:cs="Tahoma"/>
                <w:szCs w:val="16"/>
                <w:lang w:val="en-US" w:eastAsia="ja-JP"/>
              </w:rPr>
              <w:br/>
              <w:t>(m)</w:t>
            </w:r>
          </w:p>
        </w:tc>
        <w:tc>
          <w:tcPr>
            <w:tcW w:w="1021" w:type="dxa"/>
            <w:vMerge w:val="restart"/>
            <w:vAlign w:val="center"/>
          </w:tcPr>
          <w:p w14:paraId="2FEEC49F" w14:textId="77777777" w:rsidR="00A63529" w:rsidRPr="00432236" w:rsidRDefault="00A63529" w:rsidP="00FD4C61">
            <w:pPr>
              <w:pStyle w:val="Tablehead"/>
              <w:rPr>
                <w:rFonts w:cs="Tahoma"/>
                <w:szCs w:val="16"/>
                <w:lang w:val="en-US" w:eastAsia="ja-JP"/>
              </w:rPr>
            </w:pPr>
            <w:r w:rsidRPr="00432236">
              <w:rPr>
                <w:rFonts w:cs="Tahoma"/>
                <w:szCs w:val="16"/>
                <w:lang w:val="en-US" w:eastAsia="ja-JP"/>
              </w:rPr>
              <w:t>Height</w:t>
            </w:r>
            <w:r w:rsidRPr="00432236">
              <w:rPr>
                <w:rFonts w:cs="Tahoma"/>
                <w:szCs w:val="16"/>
                <w:lang w:val="en-US" w:eastAsia="ja-JP"/>
              </w:rPr>
              <w:br/>
              <w:t>(m)</w:t>
            </w:r>
          </w:p>
        </w:tc>
        <w:tc>
          <w:tcPr>
            <w:tcW w:w="1105" w:type="dxa"/>
            <w:vMerge w:val="restart"/>
            <w:vAlign w:val="center"/>
          </w:tcPr>
          <w:p w14:paraId="75F9E259" w14:textId="77777777" w:rsidR="00A63529" w:rsidRPr="00432236" w:rsidRDefault="00A63529" w:rsidP="00FD4C61">
            <w:pPr>
              <w:pStyle w:val="Tablehead"/>
              <w:rPr>
                <w:rFonts w:cs="Tahoma"/>
                <w:szCs w:val="16"/>
                <w:lang w:val="en-US" w:eastAsia="ja-JP"/>
              </w:rPr>
            </w:pPr>
            <w:r w:rsidRPr="00432236">
              <w:rPr>
                <w:rFonts w:cs="Tahoma"/>
                <w:szCs w:val="16"/>
                <w:lang w:val="en-US" w:eastAsia="ja-JP"/>
              </w:rPr>
              <w:t>Tilt</w:t>
            </w:r>
            <w:r w:rsidRPr="00432236">
              <w:rPr>
                <w:rFonts w:cs="Tahoma"/>
                <w:szCs w:val="16"/>
                <w:lang w:val="en-US" w:eastAsia="ja-JP"/>
              </w:rPr>
              <w:br/>
              <w:t>(degrees)</w:t>
            </w:r>
          </w:p>
        </w:tc>
        <w:tc>
          <w:tcPr>
            <w:tcW w:w="1276" w:type="dxa"/>
            <w:gridSpan w:val="2"/>
            <w:vAlign w:val="center"/>
          </w:tcPr>
          <w:p w14:paraId="0E6D6154" w14:textId="77777777" w:rsidR="00A63529" w:rsidRPr="00432236" w:rsidRDefault="00A63529" w:rsidP="00FD4C61">
            <w:pPr>
              <w:pStyle w:val="Tablehead"/>
              <w:rPr>
                <w:rFonts w:cs="Tahoma"/>
                <w:szCs w:val="16"/>
                <w:lang w:val="en-US" w:eastAsia="ja-JP"/>
              </w:rPr>
            </w:pPr>
            <w:r w:rsidRPr="00432236">
              <w:rPr>
                <w:rFonts w:cs="Tahoma"/>
                <w:szCs w:val="16"/>
                <w:lang w:val="en-US" w:eastAsia="ja-JP"/>
              </w:rPr>
              <w:t>Roughness</w:t>
            </w:r>
          </w:p>
        </w:tc>
        <w:tc>
          <w:tcPr>
            <w:tcW w:w="2720" w:type="dxa"/>
            <w:gridSpan w:val="4"/>
            <w:shd w:val="clear" w:color="auto" w:fill="auto"/>
            <w:vAlign w:val="center"/>
          </w:tcPr>
          <w:p w14:paraId="153B83B3" w14:textId="77777777" w:rsidR="00A63529" w:rsidRPr="00432236" w:rsidRDefault="00A63529" w:rsidP="00FD4C61">
            <w:pPr>
              <w:pStyle w:val="Tablehead"/>
              <w:rPr>
                <w:rFonts w:cs="Tahoma"/>
                <w:szCs w:val="16"/>
                <w:lang w:val="en-US" w:eastAsia="ja-JP"/>
              </w:rPr>
            </w:pPr>
            <w:r w:rsidRPr="00432236">
              <w:rPr>
                <w:rFonts w:cs="Tahoma"/>
                <w:szCs w:val="16"/>
                <w:lang w:val="en-US" w:eastAsia="ja-JP"/>
              </w:rPr>
              <w:t>Material constant</w:t>
            </w:r>
          </w:p>
        </w:tc>
      </w:tr>
      <w:tr w:rsidR="00A63529" w:rsidRPr="00432236" w14:paraId="292C2EBB" w14:textId="77777777" w:rsidTr="00FD4C61">
        <w:trPr>
          <w:trHeight w:val="397"/>
          <w:jc w:val="center"/>
        </w:trPr>
        <w:tc>
          <w:tcPr>
            <w:tcW w:w="1701" w:type="dxa"/>
            <w:vMerge/>
            <w:vAlign w:val="center"/>
          </w:tcPr>
          <w:p w14:paraId="2DA2DD1E" w14:textId="77777777" w:rsidR="00A63529" w:rsidRPr="00432236" w:rsidRDefault="00A63529" w:rsidP="00FD4C61">
            <w:pPr>
              <w:pStyle w:val="Tablehead"/>
              <w:rPr>
                <w:rFonts w:cs="Tahoma"/>
                <w:szCs w:val="16"/>
                <w:lang w:val="en-US" w:eastAsia="ja-JP"/>
              </w:rPr>
            </w:pPr>
          </w:p>
        </w:tc>
        <w:tc>
          <w:tcPr>
            <w:tcW w:w="1021" w:type="dxa"/>
            <w:vMerge/>
            <w:vAlign w:val="center"/>
          </w:tcPr>
          <w:p w14:paraId="5C0985A3" w14:textId="77777777" w:rsidR="00A63529" w:rsidRPr="00432236" w:rsidRDefault="00A63529" w:rsidP="00FD4C61">
            <w:pPr>
              <w:pStyle w:val="Tablehead"/>
              <w:rPr>
                <w:rFonts w:cs="Tahoma"/>
                <w:szCs w:val="16"/>
                <w:lang w:val="en-US" w:eastAsia="ja-JP"/>
              </w:rPr>
            </w:pPr>
          </w:p>
        </w:tc>
        <w:tc>
          <w:tcPr>
            <w:tcW w:w="1021" w:type="dxa"/>
            <w:vMerge/>
            <w:vAlign w:val="center"/>
          </w:tcPr>
          <w:p w14:paraId="7458B1D4" w14:textId="77777777" w:rsidR="00A63529" w:rsidRPr="00432236" w:rsidRDefault="00A63529" w:rsidP="00FD4C61">
            <w:pPr>
              <w:pStyle w:val="Tablehead"/>
              <w:rPr>
                <w:rFonts w:cs="Tahoma"/>
                <w:szCs w:val="16"/>
                <w:lang w:val="en-US" w:eastAsia="ja-JP"/>
              </w:rPr>
            </w:pPr>
          </w:p>
        </w:tc>
        <w:tc>
          <w:tcPr>
            <w:tcW w:w="1105" w:type="dxa"/>
            <w:vMerge/>
            <w:vAlign w:val="center"/>
          </w:tcPr>
          <w:p w14:paraId="09AAF646" w14:textId="77777777" w:rsidR="00A63529" w:rsidRPr="00432236" w:rsidRDefault="00A63529" w:rsidP="00FD4C61">
            <w:pPr>
              <w:pStyle w:val="Tablehead"/>
              <w:rPr>
                <w:rFonts w:cs="Tahoma"/>
                <w:szCs w:val="16"/>
                <w:lang w:val="en-US" w:eastAsia="ja-JP"/>
              </w:rPr>
            </w:pPr>
          </w:p>
        </w:tc>
        <w:tc>
          <w:tcPr>
            <w:tcW w:w="596" w:type="dxa"/>
            <w:vAlign w:val="center"/>
          </w:tcPr>
          <w:p w14:paraId="7EB69067" w14:textId="77777777" w:rsidR="00A63529" w:rsidRPr="00432236" w:rsidRDefault="00A63529" w:rsidP="00FD4C61">
            <w:pPr>
              <w:pStyle w:val="Tablehead"/>
              <w:rPr>
                <w:rFonts w:cs="Tahoma"/>
                <w:szCs w:val="16"/>
                <w:lang w:val="en-US" w:eastAsia="ja-JP"/>
              </w:rPr>
            </w:pPr>
            <w:r w:rsidRPr="00432236">
              <w:rPr>
                <w:rFonts w:cs="Tahoma"/>
                <w:i/>
                <w:szCs w:val="16"/>
                <w:lang w:val="en-US" w:eastAsia="ja-JP"/>
              </w:rPr>
              <w:t>h</w:t>
            </w:r>
            <w:r w:rsidRPr="00432236">
              <w:rPr>
                <w:rFonts w:cs="Tahoma"/>
                <w:szCs w:val="16"/>
                <w:vertAlign w:val="subscript"/>
                <w:lang w:val="en-US" w:eastAsia="ja-JP"/>
              </w:rPr>
              <w:t>1</w:t>
            </w:r>
          </w:p>
        </w:tc>
        <w:tc>
          <w:tcPr>
            <w:tcW w:w="680" w:type="dxa"/>
            <w:shd w:val="clear" w:color="auto" w:fill="auto"/>
            <w:vAlign w:val="center"/>
          </w:tcPr>
          <w:p w14:paraId="3CCEA95E" w14:textId="77777777" w:rsidR="00A63529" w:rsidRPr="00432236" w:rsidRDefault="00A63529" w:rsidP="00FD4C61">
            <w:pPr>
              <w:pStyle w:val="Tablehead"/>
              <w:rPr>
                <w:rFonts w:cs="Tahoma"/>
                <w:szCs w:val="16"/>
                <w:lang w:val="en-US" w:eastAsia="ja-JP"/>
              </w:rPr>
            </w:pPr>
            <w:r w:rsidRPr="00432236">
              <w:rPr>
                <w:rFonts w:cs="Tahoma"/>
                <w:i/>
                <w:szCs w:val="16"/>
                <w:lang w:val="en-US" w:eastAsia="ja-JP"/>
              </w:rPr>
              <w:t>h</w:t>
            </w:r>
            <w:r w:rsidRPr="00432236">
              <w:rPr>
                <w:rFonts w:cs="Tahoma"/>
                <w:szCs w:val="16"/>
                <w:vertAlign w:val="subscript"/>
                <w:lang w:val="en-US" w:eastAsia="ja-JP"/>
              </w:rPr>
              <w:t>2</w:t>
            </w:r>
          </w:p>
        </w:tc>
        <w:tc>
          <w:tcPr>
            <w:tcW w:w="680" w:type="dxa"/>
            <w:shd w:val="clear" w:color="auto" w:fill="auto"/>
            <w:vAlign w:val="center"/>
          </w:tcPr>
          <w:p w14:paraId="5F444EFE" w14:textId="77777777" w:rsidR="00A63529" w:rsidRPr="00432236" w:rsidRDefault="00A63529" w:rsidP="00FD4C61">
            <w:pPr>
              <w:pStyle w:val="Tablehead"/>
              <w:rPr>
                <w:rFonts w:cs="Tahoma"/>
                <w:szCs w:val="16"/>
                <w:lang w:val="en-US" w:eastAsia="ja-JP"/>
              </w:rPr>
            </w:pPr>
            <w:r w:rsidRPr="00432236">
              <w:rPr>
                <w:rFonts w:asciiTheme="majorBidi" w:hAnsiTheme="majorBidi" w:cstheme="majorBidi"/>
                <w:szCs w:val="16"/>
                <w:lang w:val="en-US" w:eastAsia="ja-JP"/>
              </w:rPr>
              <w:sym w:font="Symbol" w:char="F065"/>
            </w:r>
            <w:r w:rsidRPr="00432236">
              <w:rPr>
                <w:rFonts w:cs="Tahoma"/>
                <w:i/>
                <w:szCs w:val="16"/>
                <w:vertAlign w:val="subscript"/>
                <w:lang w:val="en-US" w:eastAsia="ja-JP"/>
              </w:rPr>
              <w:t>r</w:t>
            </w:r>
            <w:r w:rsidRPr="00432236">
              <w:rPr>
                <w:rFonts w:cs="Tahoma"/>
                <w:szCs w:val="16"/>
                <w:vertAlign w:val="subscript"/>
                <w:lang w:val="en-US" w:eastAsia="ja-JP"/>
              </w:rPr>
              <w:t>1</w:t>
            </w:r>
          </w:p>
        </w:tc>
        <w:tc>
          <w:tcPr>
            <w:tcW w:w="680" w:type="dxa"/>
            <w:shd w:val="clear" w:color="auto" w:fill="auto"/>
            <w:vAlign w:val="center"/>
          </w:tcPr>
          <w:p w14:paraId="5A9749ED" w14:textId="77777777" w:rsidR="00A63529" w:rsidRPr="00432236" w:rsidRDefault="00A63529" w:rsidP="00FD4C61">
            <w:pPr>
              <w:pStyle w:val="Tablehead"/>
              <w:rPr>
                <w:rFonts w:cs="Tahoma"/>
                <w:szCs w:val="16"/>
                <w:lang w:val="en-US" w:eastAsia="ja-JP"/>
              </w:rPr>
            </w:pPr>
            <w:r w:rsidRPr="00432236">
              <w:rPr>
                <w:rFonts w:asciiTheme="majorBidi" w:hAnsiTheme="majorBidi" w:cstheme="majorBidi"/>
                <w:szCs w:val="16"/>
                <w:lang w:val="en-US" w:eastAsia="ja-JP"/>
              </w:rPr>
              <w:sym w:font="Symbol" w:char="F065"/>
            </w:r>
            <w:r w:rsidRPr="00432236">
              <w:rPr>
                <w:rFonts w:cs="Tahoma"/>
                <w:i/>
                <w:szCs w:val="16"/>
                <w:vertAlign w:val="subscript"/>
                <w:lang w:val="en-US" w:eastAsia="ja-JP"/>
              </w:rPr>
              <w:t>r</w:t>
            </w:r>
            <w:r w:rsidRPr="00432236">
              <w:rPr>
                <w:rFonts w:cs="Tahoma"/>
                <w:szCs w:val="16"/>
                <w:vertAlign w:val="subscript"/>
                <w:lang w:val="en-US" w:eastAsia="ja-JP"/>
              </w:rPr>
              <w:t>2</w:t>
            </w:r>
          </w:p>
        </w:tc>
        <w:tc>
          <w:tcPr>
            <w:tcW w:w="680" w:type="dxa"/>
            <w:shd w:val="clear" w:color="auto" w:fill="auto"/>
            <w:vAlign w:val="center"/>
          </w:tcPr>
          <w:p w14:paraId="78FBF943" w14:textId="77777777" w:rsidR="00A63529" w:rsidRPr="00432236" w:rsidRDefault="00A63529" w:rsidP="00FD4C61">
            <w:pPr>
              <w:pStyle w:val="Tablehead"/>
              <w:rPr>
                <w:rFonts w:ascii="Symbol" w:hAnsi="Symbol" w:cs="Tahoma"/>
                <w:szCs w:val="16"/>
                <w:lang w:val="en-US" w:eastAsia="ja-JP"/>
              </w:rPr>
            </w:pPr>
            <w:r w:rsidRPr="00432236">
              <w:rPr>
                <w:rFonts w:asciiTheme="majorBidi" w:hAnsiTheme="majorBidi" w:cstheme="majorBidi"/>
                <w:szCs w:val="16"/>
                <w:lang w:val="en-US" w:eastAsia="ja-JP"/>
              </w:rPr>
              <w:sym w:font="Symbol" w:char="F073"/>
            </w:r>
            <w:r w:rsidRPr="00432236">
              <w:rPr>
                <w:rFonts w:ascii="Symbol" w:hAnsi="Symbol" w:cs="Tahoma"/>
                <w:szCs w:val="16"/>
                <w:vertAlign w:val="subscript"/>
                <w:lang w:val="en-US" w:eastAsia="ja-JP"/>
              </w:rPr>
              <w:t></w:t>
            </w:r>
          </w:p>
        </w:tc>
        <w:tc>
          <w:tcPr>
            <w:tcW w:w="680" w:type="dxa"/>
            <w:shd w:val="clear" w:color="auto" w:fill="auto"/>
            <w:vAlign w:val="center"/>
          </w:tcPr>
          <w:p w14:paraId="75967C51" w14:textId="77777777" w:rsidR="00A63529" w:rsidRPr="00432236" w:rsidRDefault="00A63529" w:rsidP="00FD4C61">
            <w:pPr>
              <w:pStyle w:val="Tablehead"/>
              <w:rPr>
                <w:rFonts w:ascii="Symbol" w:hAnsi="Symbol" w:cs="Tahoma"/>
                <w:szCs w:val="16"/>
                <w:lang w:val="en-US" w:eastAsia="ja-JP"/>
              </w:rPr>
            </w:pPr>
            <w:r w:rsidRPr="00432236">
              <w:rPr>
                <w:rFonts w:asciiTheme="majorBidi" w:hAnsiTheme="majorBidi" w:cstheme="majorBidi"/>
                <w:szCs w:val="16"/>
                <w:lang w:val="en-US" w:eastAsia="ja-JP"/>
              </w:rPr>
              <w:sym w:font="Symbol" w:char="F073"/>
            </w:r>
            <w:r w:rsidRPr="00432236">
              <w:rPr>
                <w:rFonts w:ascii="Symbol" w:hAnsi="Symbol" w:cs="Tahoma"/>
                <w:szCs w:val="16"/>
                <w:vertAlign w:val="subscript"/>
                <w:lang w:val="en-US" w:eastAsia="ja-JP"/>
              </w:rPr>
              <w:t></w:t>
            </w:r>
          </w:p>
        </w:tc>
      </w:tr>
      <w:tr w:rsidR="00A63529" w:rsidRPr="00432236" w14:paraId="082F21D3" w14:textId="77777777" w:rsidTr="00FD4C61">
        <w:trPr>
          <w:jc w:val="center"/>
        </w:trPr>
        <w:tc>
          <w:tcPr>
            <w:tcW w:w="1701" w:type="dxa"/>
            <w:vAlign w:val="center"/>
          </w:tcPr>
          <w:p w14:paraId="1F0986CA" w14:textId="77777777" w:rsidR="00A63529" w:rsidRPr="00432236" w:rsidRDefault="00A63529" w:rsidP="00FD4C61">
            <w:pPr>
              <w:pStyle w:val="Tabletext"/>
              <w:rPr>
                <w:rFonts w:cs="Tahoma"/>
                <w:szCs w:val="16"/>
                <w:lang w:val="en-US" w:eastAsia="ja-JP"/>
              </w:rPr>
            </w:pPr>
            <w:r w:rsidRPr="00432236">
              <w:rPr>
                <w:rFonts w:cs="Tahoma"/>
                <w:szCs w:val="16"/>
                <w:lang w:val="en-US" w:eastAsia="ja-JP"/>
              </w:rPr>
              <w:t>Underground</w:t>
            </w:r>
          </w:p>
        </w:tc>
        <w:tc>
          <w:tcPr>
            <w:tcW w:w="1021" w:type="dxa"/>
            <w:vAlign w:val="center"/>
          </w:tcPr>
          <w:p w14:paraId="4B84B877"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6.4</w:t>
            </w:r>
          </w:p>
        </w:tc>
        <w:tc>
          <w:tcPr>
            <w:tcW w:w="1021" w:type="dxa"/>
            <w:vAlign w:val="center"/>
          </w:tcPr>
          <w:p w14:paraId="3DA59934"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3.0</w:t>
            </w:r>
          </w:p>
        </w:tc>
        <w:tc>
          <w:tcPr>
            <w:tcW w:w="1105" w:type="dxa"/>
            <w:vAlign w:val="center"/>
          </w:tcPr>
          <w:p w14:paraId="14F32FEB"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0.35</w:t>
            </w:r>
          </w:p>
        </w:tc>
        <w:tc>
          <w:tcPr>
            <w:tcW w:w="596" w:type="dxa"/>
            <w:vAlign w:val="center"/>
          </w:tcPr>
          <w:p w14:paraId="5081FD8C"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0.4</w:t>
            </w:r>
          </w:p>
        </w:tc>
        <w:tc>
          <w:tcPr>
            <w:tcW w:w="680" w:type="dxa"/>
            <w:vAlign w:val="center"/>
          </w:tcPr>
          <w:p w14:paraId="25E8C006"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0.2</w:t>
            </w:r>
          </w:p>
        </w:tc>
        <w:tc>
          <w:tcPr>
            <w:tcW w:w="680" w:type="dxa"/>
            <w:vAlign w:val="center"/>
          </w:tcPr>
          <w:p w14:paraId="6D1B69B0"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15</w:t>
            </w:r>
          </w:p>
        </w:tc>
        <w:tc>
          <w:tcPr>
            <w:tcW w:w="680" w:type="dxa"/>
            <w:vAlign w:val="center"/>
          </w:tcPr>
          <w:p w14:paraId="4FB27807"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10</w:t>
            </w:r>
          </w:p>
        </w:tc>
        <w:tc>
          <w:tcPr>
            <w:tcW w:w="680" w:type="dxa"/>
            <w:vAlign w:val="center"/>
          </w:tcPr>
          <w:p w14:paraId="0CB37E63"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0.5</w:t>
            </w:r>
          </w:p>
        </w:tc>
        <w:tc>
          <w:tcPr>
            <w:tcW w:w="680" w:type="dxa"/>
            <w:vAlign w:val="center"/>
          </w:tcPr>
          <w:p w14:paraId="5D044746" w14:textId="77777777" w:rsidR="00A63529" w:rsidRPr="00432236" w:rsidRDefault="00A63529" w:rsidP="00FD4C61">
            <w:pPr>
              <w:pStyle w:val="Tabletext"/>
              <w:jc w:val="center"/>
              <w:rPr>
                <w:rFonts w:cs="Tahoma"/>
                <w:szCs w:val="16"/>
                <w:lang w:val="en-US" w:eastAsia="ja-JP"/>
              </w:rPr>
            </w:pPr>
            <w:r w:rsidRPr="00432236">
              <w:rPr>
                <w:rFonts w:cs="Tahoma"/>
                <w:szCs w:val="16"/>
                <w:lang w:val="en-US" w:eastAsia="ja-JP"/>
              </w:rPr>
              <w:t>0.1</w:t>
            </w:r>
          </w:p>
        </w:tc>
      </w:tr>
    </w:tbl>
    <w:p w14:paraId="13314384" w14:textId="77777777" w:rsidR="00A63529" w:rsidRDefault="00A63529" w:rsidP="00A63529">
      <w:pPr>
        <w:pStyle w:val="Tablefin"/>
        <w:rPr>
          <w:lang w:val="en-US" w:eastAsia="ja-JP"/>
        </w:rPr>
      </w:pPr>
    </w:p>
    <w:p w14:paraId="63F7EAB4" w14:textId="77777777" w:rsidR="00A63529" w:rsidRPr="00432236" w:rsidRDefault="00A63529" w:rsidP="00A63529">
      <w:pPr>
        <w:pStyle w:val="FigureNo"/>
        <w:rPr>
          <w:lang w:val="en-US" w:eastAsia="ja-JP"/>
        </w:rPr>
      </w:pPr>
      <w:r w:rsidRPr="00432236">
        <w:rPr>
          <w:lang w:val="en-US" w:eastAsia="ja-JP"/>
        </w:rPr>
        <w:t>Figure 9</w:t>
      </w:r>
    </w:p>
    <w:p w14:paraId="38F3EDBB" w14:textId="77777777" w:rsidR="00A63529" w:rsidRPr="00432236" w:rsidRDefault="00A63529" w:rsidP="00A63529">
      <w:pPr>
        <w:pStyle w:val="Figuretitle"/>
        <w:rPr>
          <w:lang w:val="en-US" w:eastAsia="ja-JP"/>
        </w:rPr>
      </w:pPr>
      <w:r w:rsidRPr="00432236">
        <w:rPr>
          <w:lang w:val="en-US" w:eastAsia="ja-JP"/>
        </w:rPr>
        <w:t>Attenuation constant comparison for day and night</w:t>
      </w:r>
    </w:p>
    <w:p w14:paraId="00F3FFD2" w14:textId="0FF68F07" w:rsidR="00A63529" w:rsidRPr="00432236" w:rsidRDefault="0073654E" w:rsidP="00A63529">
      <w:pPr>
        <w:pStyle w:val="Figure"/>
        <w:rPr>
          <w:lang w:val="en-US" w:eastAsia="ja-JP"/>
        </w:rPr>
      </w:pPr>
      <w:r>
        <w:rPr>
          <w:noProof/>
          <w:lang w:val="en-US" w:eastAsia="ja-JP"/>
        </w:rPr>
        <w:drawing>
          <wp:inline distT="0" distB="0" distL="0" distR="0" wp14:anchorId="00D9BBDD" wp14:editId="71AF4D49">
            <wp:extent cx="5093218" cy="2846838"/>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5093218" cy="2846838"/>
                    </a:xfrm>
                    <a:prstGeom prst="rect">
                      <a:avLst/>
                    </a:prstGeom>
                  </pic:spPr>
                </pic:pic>
              </a:graphicData>
            </a:graphic>
          </wp:inline>
        </w:drawing>
      </w:r>
    </w:p>
    <w:p w14:paraId="2BA9C972" w14:textId="77777777" w:rsidR="00A63529" w:rsidRPr="00432236" w:rsidRDefault="00A63529" w:rsidP="00A63529">
      <w:pPr>
        <w:pStyle w:val="Normalaftertitle"/>
        <w:rPr>
          <w:lang w:val="en-US" w:eastAsia="ja-JP"/>
        </w:rPr>
      </w:pPr>
      <w:r w:rsidRPr="00432236">
        <w:rPr>
          <w:lang w:val="en-US" w:eastAsia="ja-JP"/>
        </w:rPr>
        <w:t>Figure 9 shows that the waveguide theory is applicable to realistic propagation characteristics in the corridor in the frequency range of 200 MHz to 12 GHz at night. However, the waveguide theory is not applicable to realistic propagation characteristics during daytime, because the received power is attenuated by pedestrian traffic.</w:t>
      </w:r>
    </w:p>
    <w:p w14:paraId="2BA1F00F" w14:textId="77777777" w:rsidR="00A63529" w:rsidRPr="00432236" w:rsidRDefault="00A63529" w:rsidP="00A63529">
      <w:pPr>
        <w:rPr>
          <w:lang w:val="en-US" w:eastAsia="ja-JP"/>
        </w:rPr>
      </w:pPr>
      <w:r w:rsidRPr="00432236">
        <w:rPr>
          <w:lang w:val="en-US" w:eastAsia="ja-JP"/>
        </w:rPr>
        <w:t>Therefore the waveguide theory is applicable to situations where there is no influence from shadowing obstacles.</w:t>
      </w:r>
    </w:p>
    <w:p w14:paraId="7E834606" w14:textId="77777777" w:rsidR="00A63529" w:rsidRPr="00432236" w:rsidRDefault="00A63529" w:rsidP="00A63529">
      <w:pPr>
        <w:pStyle w:val="Heading2"/>
        <w:rPr>
          <w:lang w:val="en-US"/>
        </w:rPr>
      </w:pPr>
      <w:r w:rsidRPr="00432236">
        <w:rPr>
          <w:lang w:val="en-US" w:eastAsia="ja-JP"/>
        </w:rPr>
        <w:t>2</w:t>
      </w:r>
      <w:r w:rsidRPr="00432236">
        <w:rPr>
          <w:lang w:val="en-US"/>
        </w:rPr>
        <w:t>.</w:t>
      </w:r>
      <w:r w:rsidRPr="00432236">
        <w:rPr>
          <w:lang w:val="en-US" w:eastAsia="ja-JP"/>
        </w:rPr>
        <w:t>3</w:t>
      </w:r>
      <w:r w:rsidRPr="00432236">
        <w:rPr>
          <w:lang w:val="en-US"/>
        </w:rPr>
        <w:tab/>
      </w:r>
      <w:r w:rsidRPr="00432236">
        <w:rPr>
          <w:lang w:val="en-US" w:eastAsia="ja-JP"/>
        </w:rPr>
        <w:t>Theory and results for frequency selective surface materials</w:t>
      </w:r>
    </w:p>
    <w:p w14:paraId="0D22632F" w14:textId="77777777" w:rsidR="00A63529" w:rsidRPr="00432236" w:rsidRDefault="00A63529" w:rsidP="00A63529">
      <w:pPr>
        <w:pStyle w:val="Heading3"/>
        <w:rPr>
          <w:lang w:val="en-US"/>
        </w:rPr>
      </w:pPr>
      <w:r w:rsidRPr="00432236">
        <w:rPr>
          <w:lang w:val="en-US" w:eastAsia="ja-JP"/>
        </w:rPr>
        <w:t>2</w:t>
      </w:r>
      <w:r w:rsidRPr="00432236">
        <w:rPr>
          <w:lang w:val="en-US"/>
        </w:rPr>
        <w:t>.</w:t>
      </w:r>
      <w:r w:rsidRPr="00432236">
        <w:rPr>
          <w:lang w:val="en-US" w:eastAsia="ja-JP"/>
        </w:rPr>
        <w:t>3</w:t>
      </w:r>
      <w:r w:rsidRPr="00432236">
        <w:rPr>
          <w:lang w:val="en-US"/>
        </w:rPr>
        <w:t>.1</w:t>
      </w:r>
      <w:r w:rsidRPr="00432236">
        <w:rPr>
          <w:lang w:val="en-US"/>
        </w:rPr>
        <w:tab/>
      </w:r>
      <w:r w:rsidRPr="00432236">
        <w:rPr>
          <w:lang w:val="en-US" w:eastAsia="ja-JP"/>
        </w:rPr>
        <w:t>Frequency selective surfaces</w:t>
      </w:r>
    </w:p>
    <w:p w14:paraId="7B43BBD7" w14:textId="77777777" w:rsidR="00A63529" w:rsidRPr="00432236" w:rsidRDefault="00A63529" w:rsidP="00A63529">
      <w:pPr>
        <w:rPr>
          <w:lang w:val="en-US" w:eastAsia="ja-JP"/>
        </w:rPr>
      </w:pPr>
      <w:r w:rsidRPr="00432236">
        <w:rPr>
          <w:lang w:val="en-US" w:eastAsia="ja-JP"/>
        </w:rPr>
        <w:t xml:space="preserve">The power of scattering waves varies with roughness of surfaces. In this section, a theory for calculating scattered fields from the surface having round convexity array is described. First, for parameterizing the roughness of the surface, the rough surface is defined by using a round convexity array formed by locating circular cylinders periodically. </w:t>
      </w:r>
    </w:p>
    <w:p w14:paraId="708A2907" w14:textId="77777777" w:rsidR="00A63529" w:rsidRPr="00432236" w:rsidRDefault="00A63529" w:rsidP="00A63529">
      <w:pPr>
        <w:rPr>
          <w:lang w:val="en-US" w:eastAsia="ja-JP"/>
        </w:rPr>
      </w:pPr>
      <w:r w:rsidRPr="00432236">
        <w:rPr>
          <w:lang w:val="en-US" w:eastAsia="ja-JP"/>
        </w:rPr>
        <w:t>Second, the reflection coefficient of the scattered fields is defined by using the lattice sums characterizing a periodic arrangement of scatterers and the T-matrix for a circular cylinder array. Third, a numerical result that shows the frequency-depending characteristic of the reflection from the round convexity’s surface is shown. Finally, a measurement result is shown to explain that the power of scattering waves varies with the frequency of an incident wave when there is a round convexity array on the surface of a building.</w:t>
      </w:r>
    </w:p>
    <w:p w14:paraId="7F54F08B" w14:textId="77777777" w:rsidR="00A63529" w:rsidRPr="00432236" w:rsidRDefault="00A63529" w:rsidP="00A63529">
      <w:pPr>
        <w:pStyle w:val="Heading3"/>
        <w:rPr>
          <w:lang w:val="en-US" w:eastAsia="ja-JP"/>
        </w:rPr>
      </w:pPr>
      <w:r w:rsidRPr="00432236">
        <w:rPr>
          <w:lang w:val="en-US" w:eastAsia="ja-JP"/>
        </w:rPr>
        <w:t>2</w:t>
      </w:r>
      <w:r w:rsidRPr="00432236">
        <w:rPr>
          <w:lang w:val="en-US"/>
        </w:rPr>
        <w:t>.</w:t>
      </w:r>
      <w:r w:rsidRPr="00432236">
        <w:rPr>
          <w:lang w:val="en-US" w:eastAsia="ja-JP"/>
        </w:rPr>
        <w:t>3</w:t>
      </w:r>
      <w:r w:rsidRPr="00432236">
        <w:rPr>
          <w:lang w:val="en-US"/>
        </w:rPr>
        <w:t>.</w:t>
      </w:r>
      <w:r w:rsidRPr="00432236">
        <w:rPr>
          <w:lang w:val="en-US" w:eastAsia="ja-JP"/>
        </w:rPr>
        <w:t>2</w:t>
      </w:r>
      <w:r w:rsidRPr="00432236">
        <w:rPr>
          <w:lang w:val="en-US"/>
        </w:rPr>
        <w:tab/>
      </w:r>
      <w:r w:rsidRPr="00432236">
        <w:rPr>
          <w:lang w:val="en-US" w:eastAsia="ja-JP"/>
        </w:rPr>
        <w:t>Theory for wave propagation around the surface of round convexity array</w:t>
      </w:r>
    </w:p>
    <w:p w14:paraId="789D0033" w14:textId="77777777" w:rsidR="00A63529" w:rsidRPr="00432236" w:rsidRDefault="00A63529" w:rsidP="00A63529">
      <w:pPr>
        <w:rPr>
          <w:lang w:val="en-US" w:eastAsia="ja-JP"/>
        </w:rPr>
      </w:pPr>
      <w:r w:rsidRPr="00432236">
        <w:rPr>
          <w:lang w:val="en-US" w:eastAsia="ja-JP"/>
        </w:rPr>
        <w:t>By making periodical round convexity array on a surface of a building, as shown in Fig. 10, reflection/scattering waves can be controlled larger than those from the flat surface. The theory to calculate the scattered waves from the periodic arrays of circular cylinders can be used to define the propagation waves around a convexity array of a surface.</w:t>
      </w:r>
    </w:p>
    <w:p w14:paraId="3A1DA089" w14:textId="77777777" w:rsidR="00A63529" w:rsidRPr="00432236" w:rsidRDefault="00A63529" w:rsidP="00A63529">
      <w:pPr>
        <w:pStyle w:val="FigureNo"/>
        <w:rPr>
          <w:lang w:val="en-US" w:eastAsia="ja-JP"/>
        </w:rPr>
      </w:pPr>
      <w:r w:rsidRPr="00432236">
        <w:rPr>
          <w:lang w:val="en-US"/>
        </w:rPr>
        <w:t xml:space="preserve">FIGURE </w:t>
      </w:r>
      <w:r w:rsidRPr="00432236">
        <w:rPr>
          <w:lang w:val="en-US" w:eastAsia="ja-JP"/>
        </w:rPr>
        <w:t>10</w:t>
      </w:r>
    </w:p>
    <w:p w14:paraId="1DA472ED" w14:textId="77777777" w:rsidR="00A63529" w:rsidRPr="00432236" w:rsidRDefault="00A63529" w:rsidP="00A63529">
      <w:pPr>
        <w:pStyle w:val="Figuretitle"/>
        <w:rPr>
          <w:lang w:val="en-US" w:eastAsia="ja-JP"/>
        </w:rPr>
      </w:pPr>
      <w:r w:rsidRPr="00432236">
        <w:rPr>
          <w:lang w:val="en-US" w:eastAsia="ja-JP"/>
        </w:rPr>
        <w:t>The surface of round convexity array</w:t>
      </w:r>
    </w:p>
    <w:p w14:paraId="48D9A8B1" w14:textId="1F40A9E2" w:rsidR="00A63529" w:rsidRPr="00432236" w:rsidRDefault="009B5B7E" w:rsidP="00A63529">
      <w:pPr>
        <w:pStyle w:val="Figure"/>
        <w:rPr>
          <w:lang w:val="en-US" w:eastAsia="ja-JP"/>
        </w:rPr>
      </w:pPr>
      <w:r>
        <w:rPr>
          <w:noProof/>
          <w:lang w:val="en-US" w:eastAsia="ja-JP"/>
        </w:rPr>
        <w:drawing>
          <wp:inline distT="0" distB="0" distL="0" distR="0" wp14:anchorId="0EC203EB" wp14:editId="38B09D2E">
            <wp:extent cx="2139700" cy="1938532"/>
            <wp:effectExtent l="0" t="0" r="0" b="5080"/>
            <wp:docPr id="12" name="Picture 12"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rectangle&#10;&#10;Description automatically generated"/>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2139700" cy="1938532"/>
                    </a:xfrm>
                    <a:prstGeom prst="rect">
                      <a:avLst/>
                    </a:prstGeom>
                  </pic:spPr>
                </pic:pic>
              </a:graphicData>
            </a:graphic>
          </wp:inline>
        </w:drawing>
      </w:r>
    </w:p>
    <w:p w14:paraId="612969C9" w14:textId="77777777" w:rsidR="00A63529" w:rsidRPr="00432236" w:rsidRDefault="00A63529" w:rsidP="00A63529">
      <w:pPr>
        <w:pStyle w:val="FigureNo"/>
        <w:rPr>
          <w:lang w:val="en-US" w:eastAsia="ja-JP"/>
        </w:rPr>
      </w:pPr>
      <w:r w:rsidRPr="00432236">
        <w:rPr>
          <w:lang w:val="en-US"/>
        </w:rPr>
        <w:t xml:space="preserve">FIGURE </w:t>
      </w:r>
      <w:r w:rsidRPr="00432236">
        <w:rPr>
          <w:lang w:val="en-US" w:eastAsia="ja-JP"/>
        </w:rPr>
        <w:t>11</w:t>
      </w:r>
    </w:p>
    <w:p w14:paraId="0CCC3BE9" w14:textId="77777777" w:rsidR="00A63529" w:rsidRPr="00432236" w:rsidRDefault="00A63529" w:rsidP="00A63529">
      <w:pPr>
        <w:pStyle w:val="Figuretitle"/>
        <w:rPr>
          <w:lang w:val="en-US" w:eastAsia="ja-JP"/>
        </w:rPr>
      </w:pPr>
      <w:r w:rsidRPr="00432236">
        <w:rPr>
          <w:lang w:val="en-US" w:eastAsia="ja-JP"/>
        </w:rPr>
        <w:t>Geometry of a periodic array of circular cylinders</w:t>
      </w:r>
    </w:p>
    <w:p w14:paraId="1222FEBD" w14:textId="497C3B69" w:rsidR="00A63529" w:rsidRPr="00432236" w:rsidRDefault="00E218B5" w:rsidP="00A63529">
      <w:pPr>
        <w:pStyle w:val="Figure"/>
        <w:rPr>
          <w:lang w:val="en-US" w:eastAsia="ja-JP"/>
        </w:rPr>
      </w:pPr>
      <w:r>
        <w:rPr>
          <w:noProof/>
          <w:lang w:val="en-US" w:eastAsia="ja-JP"/>
        </w:rPr>
        <w:drawing>
          <wp:inline distT="0" distB="0" distL="0" distR="0" wp14:anchorId="3E000954" wp14:editId="33363F17">
            <wp:extent cx="3499111" cy="1825756"/>
            <wp:effectExtent l="0" t="0" r="6350" b="3175"/>
            <wp:docPr id="13" name="Picture 1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logo&#10;&#10;Description automatically generated"/>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3499111" cy="1825756"/>
                    </a:xfrm>
                    <a:prstGeom prst="rect">
                      <a:avLst/>
                    </a:prstGeom>
                  </pic:spPr>
                </pic:pic>
              </a:graphicData>
            </a:graphic>
          </wp:inline>
        </w:drawing>
      </w:r>
    </w:p>
    <w:p w14:paraId="639348C3" w14:textId="77777777" w:rsidR="00A63529" w:rsidRPr="00432236" w:rsidRDefault="00A63529" w:rsidP="00DD3FA9">
      <w:pPr>
        <w:pStyle w:val="Normalaftertitle"/>
        <w:rPr>
          <w:lang w:val="en-US" w:eastAsia="ja-JP"/>
        </w:rPr>
      </w:pPr>
      <w:r w:rsidRPr="00432236">
        <w:rPr>
          <w:lang w:val="en-US" w:eastAsia="ja-JP"/>
        </w:rPr>
        <w:t xml:space="preserve">When the identical circular cylinders are situated periodically in an </w:t>
      </w:r>
      <w:r w:rsidRPr="00432236">
        <w:rPr>
          <w:i/>
          <w:lang w:val="en-US" w:eastAsia="ja-JP"/>
        </w:rPr>
        <w:t>x</w:t>
      </w:r>
      <w:r w:rsidRPr="00432236">
        <w:rPr>
          <w:lang w:val="en-US" w:eastAsia="ja-JP"/>
        </w:rPr>
        <w:t xml:space="preserve"> axis as shown in Fig. 11, the power reflection coefficient </w:t>
      </w:r>
      <w:r w:rsidRPr="00432236">
        <w:rPr>
          <w:i/>
          <w:lang w:val="en-US" w:eastAsia="ja-JP"/>
        </w:rPr>
        <w:t>R</w:t>
      </w:r>
      <w:r w:rsidRPr="00101BCA">
        <w:rPr>
          <w:rFonts w:ascii="Symbol" w:hAnsi="Symbol"/>
          <w:iCs/>
          <w:vertAlign w:val="subscript"/>
          <w:lang w:val="en-US" w:eastAsia="ja-JP"/>
        </w:rPr>
        <w:t></w:t>
      </w:r>
      <w:r w:rsidRPr="00432236">
        <w:rPr>
          <w:lang w:val="en-US" w:eastAsia="ja-JP"/>
        </w:rPr>
        <w:t xml:space="preserve"> for the </w:t>
      </w:r>
      <w:r w:rsidRPr="00432236">
        <w:rPr>
          <w:rFonts w:ascii="Symbol" w:hAnsi="Symbol"/>
          <w:i/>
          <w:lang w:val="en-US" w:eastAsia="ja-JP"/>
        </w:rPr>
        <w:t></w:t>
      </w:r>
      <w:r w:rsidRPr="00432236">
        <w:rPr>
          <w:lang w:val="en-US" w:eastAsia="ja-JP"/>
        </w:rPr>
        <w:t xml:space="preserve">-th propagating mode with </w:t>
      </w:r>
      <w:r w:rsidRPr="00432236">
        <w:rPr>
          <w:i/>
          <w:lang w:val="en-US" w:eastAsia="ja-JP"/>
        </w:rPr>
        <w:t>k</w:t>
      </w:r>
      <w:r w:rsidRPr="00101BCA">
        <w:rPr>
          <w:rFonts w:ascii="Symbol" w:hAnsi="Symbol"/>
          <w:iCs/>
          <w:vertAlign w:val="subscript"/>
          <w:lang w:val="en-US" w:eastAsia="ja-JP"/>
        </w:rPr>
        <w:t></w:t>
      </w:r>
      <w:r w:rsidRPr="00432236">
        <w:rPr>
          <w:lang w:val="en-US" w:eastAsia="ja-JP"/>
        </w:rPr>
        <w:t xml:space="preserve"> &gt; 0 is given as:</w:t>
      </w:r>
    </w:p>
    <w:p w14:paraId="245B5235" w14:textId="77777777" w:rsidR="00A63529" w:rsidRPr="00432236" w:rsidRDefault="00A63529" w:rsidP="00A63529">
      <w:pPr>
        <w:pStyle w:val="Blanc"/>
        <w:rPr>
          <w:lang w:val="en-US" w:eastAsia="ja-JP"/>
        </w:rPr>
      </w:pPr>
    </w:p>
    <w:p w14:paraId="5E6D8E46"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m:oMath>
        <m:sSub>
          <m:sSubPr>
            <m:ctrlPr>
              <w:rPr>
                <w:rFonts w:ascii="Cambria Math" w:hAnsi="Cambria Math"/>
                <w:lang w:val="en-US" w:eastAsia="ja-JP"/>
              </w:rPr>
            </m:ctrlPr>
          </m:sSubPr>
          <m:e>
            <m:r>
              <w:rPr>
                <w:rFonts w:ascii="Cambria Math" w:hAnsi="Cambria Math"/>
                <w:lang w:val="en-US" w:eastAsia="ja-JP"/>
              </w:rPr>
              <m:t>R</m:t>
            </m:r>
          </m:e>
          <m:sub>
            <m:r>
              <w:rPr>
                <w:rFonts w:ascii="Cambria Math" w:hAnsi="Cambria Math"/>
                <w:lang w:val="en-US" w:eastAsia="ja-JP"/>
              </w:rPr>
              <m:t>ν</m:t>
            </m:r>
          </m:sub>
        </m:sSub>
        <m:r>
          <m:rPr>
            <m:sty m:val="p"/>
          </m:rPr>
          <w:rPr>
            <w:rFonts w:ascii="Cambria Math" w:hAnsi="Cambria Math"/>
            <w:lang w:val="en-US" w:eastAsia="ja-JP"/>
          </w:rPr>
          <m:t>=</m:t>
        </m:r>
        <m:f>
          <m:fPr>
            <m:ctrlPr>
              <w:rPr>
                <w:rFonts w:ascii="Cambria Math" w:hAnsi="Cambria Math"/>
                <w:lang w:val="en-US" w:eastAsia="ja-JP"/>
              </w:rPr>
            </m:ctrlPr>
          </m:fPr>
          <m:num>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num>
          <m:den>
            <m:sSub>
              <m:sSubPr>
                <m:ctrlPr>
                  <w:rPr>
                    <w:rFonts w:ascii="Cambria Math" w:hAnsi="Cambria Math"/>
                    <w:lang w:val="en-US" w:eastAsia="ja-JP"/>
                  </w:rPr>
                </m:ctrlPr>
              </m:sSubPr>
              <m:e>
                <m:r>
                  <m:rPr>
                    <m:sty m:val="p"/>
                  </m:rPr>
                  <w:rPr>
                    <w:rFonts w:ascii="Cambria Math" w:hAnsi="Cambria Math"/>
                    <w:lang w:val="en-US" w:eastAsia="ja-JP"/>
                  </w:rPr>
                  <m:t>k</m:t>
                </m:r>
              </m:e>
              <m:sub>
                <m:r>
                  <m:rPr>
                    <m:sty m:val="p"/>
                  </m:rPr>
                  <w:rPr>
                    <w:rFonts w:ascii="Cambria Math" w:hAnsi="Cambria Math"/>
                    <w:lang w:val="en-US" w:eastAsia="ja-JP"/>
                  </w:rPr>
                  <m:t>0</m:t>
                </m:r>
              </m:sub>
            </m:sSub>
            <m:func>
              <m:funcPr>
                <m:ctrlPr>
                  <w:rPr>
                    <w:rFonts w:ascii="Cambria Math" w:hAnsi="Cambria Math"/>
                    <w:lang w:val="en-US" w:eastAsia="ja-JP"/>
                  </w:rPr>
                </m:ctrlPr>
              </m:funcPr>
              <m:fName>
                <m:r>
                  <m:rPr>
                    <m:sty m:val="p"/>
                  </m:rPr>
                  <w:rPr>
                    <w:rFonts w:ascii="Cambria Math" w:hAnsi="Cambria Math"/>
                    <w:lang w:val="en-US"/>
                  </w:rPr>
                  <m:t>sin</m:t>
                </m:r>
              </m:fName>
              <m:e>
                <m:sSup>
                  <m:sSupPr>
                    <m:ctrlPr>
                      <w:rPr>
                        <w:rFonts w:ascii="Cambria Math" w:hAnsi="Cambria Math"/>
                        <w:lang w:val="en-US" w:eastAsia="ja-JP"/>
                      </w:rPr>
                    </m:ctrlPr>
                  </m:sSupPr>
                  <m:e>
                    <m:r>
                      <m:rPr>
                        <m:sty m:val="p"/>
                      </m:rPr>
                      <w:rPr>
                        <w:rFonts w:ascii="Cambria Math" w:hAnsi="Cambria Math"/>
                        <w:lang w:val="en-US" w:eastAsia="ja-JP"/>
                      </w:rPr>
                      <m:t>φ</m:t>
                    </m:r>
                  </m:e>
                  <m:sup>
                    <m:r>
                      <m:rPr>
                        <m:nor/>
                      </m:rPr>
                      <w:rPr>
                        <w:lang w:val="en-US" w:eastAsia="ja-JP"/>
                      </w:rPr>
                      <m:t>in</m:t>
                    </m:r>
                  </m:sup>
                </m:sSup>
              </m:e>
            </m:func>
          </m:den>
        </m:f>
        <m:sSup>
          <m:sSupPr>
            <m:ctrlPr>
              <w:rPr>
                <w:rFonts w:ascii="Cambria Math" w:hAnsi="Cambria Math"/>
                <w:lang w:val="en-US" w:eastAsia="ja-JP"/>
              </w:rPr>
            </m:ctrlPr>
          </m:sSupPr>
          <m:e>
            <m:d>
              <m:dPr>
                <m:begChr m:val="|"/>
                <m:endChr m:val="|"/>
                <m:ctrlPr>
                  <w:rPr>
                    <w:rFonts w:ascii="Cambria Math" w:hAnsi="Cambria Math"/>
                    <w:lang w:val="en-US" w:eastAsia="ja-JP"/>
                  </w:rPr>
                </m:ctrlPr>
              </m:dPr>
              <m:e>
                <m:sSubSup>
                  <m:sSubSupPr>
                    <m:ctrlPr>
                      <w:rPr>
                        <w:rFonts w:ascii="Cambria Math" w:hAnsi="Cambria Math"/>
                        <w:lang w:val="en-US" w:eastAsia="ja-JP"/>
                      </w:rPr>
                    </m:ctrlPr>
                  </m:sSubSupPr>
                  <m:e>
                    <m:r>
                      <m:rPr>
                        <m:sty m:val="bi"/>
                      </m:rPr>
                      <w:rPr>
                        <w:rFonts w:ascii="Cambria Math" w:hAnsi="Cambria Math"/>
                        <w:lang w:val="en-US" w:eastAsia="ja-JP"/>
                      </w:rPr>
                      <m:t>p</m:t>
                    </m:r>
                  </m:e>
                  <m:sub>
                    <m:r>
                      <w:rPr>
                        <w:rFonts w:ascii="Cambria Math" w:hAnsi="Cambria Math"/>
                        <w:lang w:val="en-US" w:eastAsia="ja-JP"/>
                      </w:rPr>
                      <m:t>ν</m:t>
                    </m:r>
                  </m:sub>
                  <m:sup>
                    <m:r>
                      <w:rPr>
                        <w:rFonts w:ascii="Cambria Math" w:hAnsi="Cambria Math"/>
                        <w:lang w:val="en-US" w:eastAsia="ja-JP"/>
                      </w:rPr>
                      <m:t>T</m:t>
                    </m:r>
                  </m:sup>
                </m:sSubSup>
                <m:r>
                  <m:rPr>
                    <m:sty m:val="p"/>
                  </m:rPr>
                  <w:rPr>
                    <w:rFonts w:ascii="Cambria Math" w:hAnsi="Cambria Math"/>
                    <w:lang w:val="en-US" w:eastAsia="ja-JP"/>
                  </w:rPr>
                  <m:t>∙</m:t>
                </m:r>
                <m:sSubSup>
                  <m:sSubSupPr>
                    <m:ctrlPr>
                      <w:rPr>
                        <w:rFonts w:ascii="Cambria Math" w:hAnsi="Cambria Math"/>
                        <w:lang w:val="en-US" w:eastAsia="ja-JP"/>
                      </w:rPr>
                    </m:ctrlPr>
                  </m:sSubSupPr>
                  <m:e>
                    <m:r>
                      <m:rPr>
                        <m:sty m:val="bi"/>
                      </m:rPr>
                      <w:rPr>
                        <w:rFonts w:ascii="Cambria Math" w:hAnsi="Cambria Math"/>
                        <w:lang w:val="en-U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e>
            </m:d>
          </m:e>
          <m:sup>
            <m:r>
              <m:rPr>
                <m:sty m:val="p"/>
              </m:rPr>
              <w:rPr>
                <w:rFonts w:ascii="Cambria Math" w:hAnsi="Cambria Math"/>
                <w:lang w:val="en-US" w:eastAsia="ja-JP"/>
              </w:rPr>
              <m:t>2</m:t>
            </m:r>
          </m:sup>
        </m:sSup>
      </m:oMath>
      <w:r w:rsidRPr="00432236">
        <w:rPr>
          <w:lang w:val="en-US" w:eastAsia="ja-JP"/>
        </w:rPr>
        <w:tab/>
        <w:t>(51)</w:t>
      </w:r>
    </w:p>
    <w:p w14:paraId="2BF7F729" w14:textId="77777777" w:rsidR="00A63529" w:rsidRPr="00432236" w:rsidRDefault="00A63529" w:rsidP="00DD3FA9">
      <w:pPr>
        <w:pageBreakBefore/>
        <w:rPr>
          <w:kern w:val="2"/>
          <w:lang w:val="en-US" w:eastAsia="ja-JP"/>
        </w:rPr>
      </w:pPr>
      <w:r w:rsidRPr="00432236">
        <w:rPr>
          <w:kern w:val="2"/>
          <w:lang w:val="en-US" w:eastAsia="ja-JP"/>
        </w:rPr>
        <w:t xml:space="preserve">where </w:t>
      </w:r>
      <w:r w:rsidRPr="00432236">
        <w:rPr>
          <w:i/>
          <w:kern w:val="2"/>
          <w:lang w:val="en-US" w:eastAsia="ja-JP"/>
        </w:rPr>
        <w:t>k</w:t>
      </w:r>
      <w:r w:rsidRPr="00432236">
        <w:rPr>
          <w:kern w:val="2"/>
          <w:vertAlign w:val="subscript"/>
          <w:lang w:val="en-US" w:eastAsia="ja-JP"/>
        </w:rPr>
        <w:t xml:space="preserve">0 </w:t>
      </w:r>
      <w:r w:rsidRPr="00432236">
        <w:rPr>
          <w:kern w:val="2"/>
          <w:lang w:val="en-US" w:eastAsia="ja-JP"/>
        </w:rPr>
        <w:t>= 2</w:t>
      </w:r>
      <w:r w:rsidRPr="00432236">
        <w:rPr>
          <w:rFonts w:ascii="Symbol" w:hAnsi="Symbol"/>
          <w:kern w:val="2"/>
          <w:lang w:val="en-US" w:eastAsia="ja-JP"/>
        </w:rPr>
        <w:t></w:t>
      </w:r>
      <w:r w:rsidRPr="00432236">
        <w:rPr>
          <w:rFonts w:ascii="Symbol" w:hAnsi="Symbol"/>
          <w:kern w:val="2"/>
          <w:lang w:val="en-US" w:eastAsia="ja-JP"/>
        </w:rPr>
        <w:t></w:t>
      </w:r>
      <w:r w:rsidRPr="00432236">
        <w:rPr>
          <w:rFonts w:ascii="Symbol" w:hAnsi="Symbol"/>
          <w:kern w:val="2"/>
          <w:lang w:val="en-US" w:eastAsia="ja-JP"/>
        </w:rPr>
        <w:t></w:t>
      </w:r>
      <w:r w:rsidRPr="00432236">
        <w:rPr>
          <w:rFonts w:ascii="Symbol" w:hAnsi="Symbol"/>
          <w:kern w:val="2"/>
          <w:lang w:val="en-US" w:eastAsia="ja-JP"/>
        </w:rPr>
        <w:t></w:t>
      </w:r>
      <w:r w:rsidRPr="00432236">
        <w:rPr>
          <w:rFonts w:ascii="Symbol" w:hAnsi="Symbol"/>
          <w:kern w:val="2"/>
          <w:lang w:val="en-US" w:eastAsia="ja-JP"/>
        </w:rPr>
        <w:t></w:t>
      </w:r>
      <w:r w:rsidRPr="00432236">
        <w:rPr>
          <w:kern w:val="2"/>
          <w:vertAlign w:val="subscript"/>
          <w:lang w:val="en-US" w:eastAsia="ja-JP"/>
        </w:rPr>
        <w:t>0</w:t>
      </w:r>
      <w:r w:rsidRPr="00432236">
        <w:rPr>
          <w:kern w:val="2"/>
          <w:lang w:val="en-US" w:eastAsia="ja-JP"/>
        </w:rPr>
        <w:t xml:space="preserve">, </w:t>
      </w:r>
      <w:r w:rsidRPr="00432236">
        <w:rPr>
          <w:rFonts w:ascii="Symbol" w:hAnsi="Symbol"/>
          <w:kern w:val="2"/>
          <w:lang w:val="en-US" w:eastAsia="ja-JP"/>
        </w:rPr>
        <w:t></w:t>
      </w:r>
      <w:r w:rsidRPr="00432236">
        <w:rPr>
          <w:kern w:val="2"/>
          <w:vertAlign w:val="subscript"/>
          <w:lang w:val="en-US" w:eastAsia="ja-JP"/>
        </w:rPr>
        <w:t>0</w:t>
      </w:r>
      <w:r w:rsidRPr="00432236">
        <w:rPr>
          <w:kern w:val="2"/>
          <w:lang w:val="en-US" w:eastAsia="ja-JP"/>
        </w:rPr>
        <w:t xml:space="preserve"> is the wavelength of the waves indenting in angle </w:t>
      </w:r>
      <w:r w:rsidRPr="00432236">
        <w:rPr>
          <w:kern w:val="2"/>
          <w:lang w:val="en-US" w:eastAsia="ja-JP"/>
        </w:rPr>
        <w:sym w:font="Symbol" w:char="F06A"/>
      </w:r>
      <w:r w:rsidRPr="00432236">
        <w:rPr>
          <w:i/>
          <w:iCs/>
          <w:kern w:val="2"/>
          <w:vertAlign w:val="superscript"/>
          <w:lang w:val="en-US" w:eastAsia="ja-JP"/>
        </w:rPr>
        <w:t>in</w:t>
      </w:r>
      <w:r w:rsidRPr="00432236">
        <w:rPr>
          <w:kern w:val="2"/>
          <w:lang w:val="en-US" w:eastAsia="ja-JP"/>
        </w:rPr>
        <w:t xml:space="preserve">. In equation (51), </w:t>
      </w:r>
      <m:oMath>
        <m:sSubSup>
          <m:sSubSupPr>
            <m:ctrlPr>
              <w:rPr>
                <w:rFonts w:ascii="Cambria Math" w:hAnsi="Cambria Math"/>
                <w:i/>
                <w:kern w:val="2"/>
                <w:lang w:val="en-US" w:eastAsia="ja-JP"/>
              </w:rPr>
            </m:ctrlPr>
          </m:sSubSupPr>
          <m:e>
            <m:r>
              <m:rPr>
                <m:sty m:val="bi"/>
              </m:rPr>
              <w:rPr>
                <w:rFonts w:ascii="Cambria Math" w:hAnsi="Cambria Math"/>
                <w:kern w:val="2"/>
                <w:lang w:val="en-US" w:eastAsia="ja-JP"/>
              </w:rPr>
              <m:t>p</m:t>
            </m:r>
          </m:e>
          <m:sub>
            <m:r>
              <w:rPr>
                <w:rFonts w:ascii="Cambria Math" w:hAnsi="Cambria Math"/>
                <w:kern w:val="2"/>
                <w:lang w:val="en-US" w:eastAsia="ja-JP"/>
              </w:rPr>
              <m:t>ν</m:t>
            </m:r>
          </m:sub>
          <m:sup>
            <m:r>
              <w:rPr>
                <w:rFonts w:ascii="Cambria Math" w:hAnsi="Cambria Math"/>
                <w:kern w:val="2"/>
                <w:lang w:val="en-US" w:eastAsia="ja-JP"/>
              </w:rPr>
              <m:t>T</m:t>
            </m:r>
          </m:sup>
        </m:sSubSup>
      </m:oMath>
      <w:r w:rsidRPr="00432236">
        <w:rPr>
          <w:kern w:val="2"/>
          <w:lang w:val="en-US" w:eastAsia="ja-JP"/>
        </w:rPr>
        <w:t xml:space="preserve"> and </w:t>
      </w:r>
      <m:oMath>
        <m:sSubSup>
          <m:sSubSupPr>
            <m:ctrlPr>
              <w:rPr>
                <w:rFonts w:ascii="Cambria Math" w:hAnsi="Cambria Math"/>
                <w:i/>
                <w:kern w:val="2"/>
                <w:lang w:val="en-US" w:eastAsia="ja-JP"/>
              </w:rPr>
            </m:ctrlPr>
          </m:sSubSupPr>
          <m:e>
            <m:r>
              <m:rPr>
                <m:sty m:val="bi"/>
              </m:rPr>
              <w:rPr>
                <w:rFonts w:ascii="Cambria Math" w:hAnsi="Cambria Math"/>
                <w:kern w:val="2"/>
                <w:lang w:val="en-US" w:eastAsia="ja-JP"/>
              </w:rPr>
              <m:t>a</m:t>
            </m:r>
          </m:e>
          <m:sub>
            <m:r>
              <w:rPr>
                <w:rFonts w:ascii="Cambria Math" w:hAnsi="Cambria Math"/>
                <w:kern w:val="2"/>
                <w:lang w:val="en-US" w:eastAsia="ja-JP"/>
              </w:rPr>
              <m:t>0</m:t>
            </m:r>
          </m:sub>
          <m:sup>
            <m:r>
              <m:rPr>
                <m:sty m:val="p"/>
              </m:rPr>
              <w:rPr>
                <w:rFonts w:ascii="Cambria Math" w:hAnsi="Cambria Math"/>
                <w:kern w:val="2"/>
                <w:lang w:val="en-US" w:eastAsia="ja-JP"/>
              </w:rPr>
              <m:t>sc</m:t>
            </m:r>
          </m:sup>
        </m:sSubSup>
      </m:oMath>
      <w:r w:rsidRPr="00432236">
        <w:rPr>
          <w:kern w:val="2"/>
          <w:lang w:val="en-US" w:eastAsia="ja-JP"/>
        </w:rPr>
        <w:t xml:space="preserve"> are obtained as follows:</w:t>
      </w:r>
    </w:p>
    <w:p w14:paraId="62D1B0AA" w14:textId="77777777" w:rsidR="00A63529" w:rsidRPr="00432236" w:rsidRDefault="00A63529" w:rsidP="00A63529">
      <w:pPr>
        <w:pStyle w:val="Blanc"/>
        <w:rPr>
          <w:lang w:val="en-US" w:eastAsia="ja-JP"/>
        </w:rPr>
      </w:pPr>
    </w:p>
    <w:p w14:paraId="2173629F"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m:oMath>
        <m:sSub>
          <m:sSubPr>
            <m:ctrlPr>
              <w:rPr>
                <w:rFonts w:ascii="Cambria Math" w:hAnsi="Cambria Math"/>
                <w:lang w:val="en-US" w:eastAsia="ja-JP"/>
              </w:rPr>
            </m:ctrlPr>
          </m:sSubPr>
          <m:e>
            <m:r>
              <m:rPr>
                <m:sty m:val="bi"/>
              </m:rPr>
              <w:rPr>
                <w:rFonts w:ascii="Cambria Math" w:hAnsi="Cambria Math"/>
                <w:lang w:val="en-US" w:eastAsia="ja-JP"/>
              </w:rPr>
              <m:t>p</m:t>
            </m:r>
          </m:e>
          <m:sub>
            <m:r>
              <w:rPr>
                <w:rFonts w:ascii="Cambria Math" w:hAnsi="Cambria Math"/>
                <w:lang w:val="en-US" w:eastAsia="ja-JP"/>
              </w:rPr>
              <m:t>ν</m:t>
            </m:r>
          </m:sub>
        </m:sSub>
        <m:r>
          <m:rPr>
            <m:sty m:val="p"/>
          </m:rPr>
          <w:rPr>
            <w:rFonts w:ascii="Cambria Math" w:hAnsi="Cambria Math"/>
            <w:lang w:val="en-US" w:eastAsia="ja-JP"/>
          </w:rPr>
          <m:t>=</m:t>
        </m:r>
        <m:d>
          <m:dPr>
            <m:begChr m:val="["/>
            <m:endChr m:val="]"/>
            <m:ctrlPr>
              <w:rPr>
                <w:rFonts w:ascii="Cambria Math" w:hAnsi="Cambria Math"/>
                <w:lang w:val="en-US" w:eastAsia="ja-JP"/>
              </w:rPr>
            </m:ctrlPr>
          </m:dPr>
          <m:e>
            <m:eqArr>
              <m:eqArrPr>
                <m:ctrlPr>
                  <w:rPr>
                    <w:rFonts w:ascii="Cambria Math" w:hAnsi="Cambria Math"/>
                    <w:lang w:val="en-US" w:eastAsia="ja-JP"/>
                  </w:rPr>
                </m:ctrlPr>
              </m:eqArrPr>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m</m:t>
                        </m:r>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r>
                          <w:rPr>
                            <w:rFonts w:ascii="Cambria Math" w:hAnsi="Cambria Math"/>
                            <w:lang w:val="en-US" w:eastAsia="ja-JP"/>
                          </w:rPr>
                          <m:t>m</m:t>
                        </m:r>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r>
                          <w:rPr>
                            <w:rFonts w:ascii="Cambria Math" w:hAnsi="Cambria Math"/>
                            <w:lang w:val="en-US" w:eastAsia="ja-JP"/>
                          </w:rPr>
                          <m:t>m</m:t>
                        </m:r>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≥0</m:t>
                    </m:r>
                  </m:e>
                </m:d>
              </m:e>
              <m:e>
                <m:f>
                  <m:fPr>
                    <m:ctrlPr>
                      <w:rPr>
                        <w:rFonts w:ascii="Cambria Math" w:hAnsi="Cambria Math"/>
                        <w:lang w:val="en-US" w:eastAsia="ja-JP"/>
                      </w:rPr>
                    </m:ctrlPr>
                  </m:fPr>
                  <m:num>
                    <m:r>
                      <m:rPr>
                        <m:sty m:val="p"/>
                      </m:rPr>
                      <w:rPr>
                        <w:rFonts w:ascii="Cambria Math" w:hAnsi="Cambria Math"/>
                        <w:lang w:val="en-US" w:eastAsia="ja-JP"/>
                      </w:rPr>
                      <m:t>2</m:t>
                    </m:r>
                    <m:sSup>
                      <m:sSupPr>
                        <m:ctrlPr>
                          <w:rPr>
                            <w:rFonts w:ascii="Cambria Math" w:hAnsi="Cambria Math"/>
                            <w:lang w:val="en-US" w:eastAsia="ja-JP"/>
                          </w:rPr>
                        </m:ctrlPr>
                      </m:sSupPr>
                      <m:e>
                        <m:d>
                          <m:dPr>
                            <m:ctrlPr>
                              <w:rPr>
                                <w:rFonts w:ascii="Cambria Math" w:hAnsi="Cambria Math"/>
                                <w:lang w:val="en-US" w:eastAsia="ja-JP"/>
                              </w:rPr>
                            </m:ctrlPr>
                          </m:dPr>
                          <m:e>
                            <m:r>
                              <m:rPr>
                                <m:sty m:val="p"/>
                              </m:rPr>
                              <w:rPr>
                                <w:rFonts w:ascii="Cambria Math" w:hAnsi="Cambria Math"/>
                                <w:lang w:val="en-US" w:eastAsia="ja-JP"/>
                              </w:rPr>
                              <m:t>-</m:t>
                            </m:r>
                            <m:r>
                              <w:rPr>
                                <w:rFonts w:ascii="Cambria Math" w:hAnsi="Cambria Math"/>
                                <w:lang w:val="en-US" w:eastAsia="ja-JP"/>
                              </w:rPr>
                              <m:t>j</m:t>
                            </m:r>
                          </m:e>
                        </m:d>
                      </m:e>
                      <m:sup>
                        <m:d>
                          <m:dPr>
                            <m:begChr m:val="|"/>
                            <m:endChr m:val="|"/>
                            <m:ctrlPr>
                              <w:rPr>
                                <w:rFonts w:ascii="Cambria Math" w:hAnsi="Cambria Math"/>
                                <w:lang w:val="en-US" w:eastAsia="ja-JP"/>
                              </w:rPr>
                            </m:ctrlPr>
                          </m:dPr>
                          <m:e>
                            <m:r>
                              <w:rPr>
                                <w:rFonts w:ascii="Cambria Math" w:hAnsi="Cambria Math"/>
                                <w:lang w:val="en-US" w:eastAsia="ja-JP"/>
                              </w:rPr>
                              <m:t>m</m:t>
                            </m:r>
                          </m:e>
                        </m:d>
                      </m:sup>
                    </m:sSup>
                    <m:sSup>
                      <m:sSupPr>
                        <m:ctrlPr>
                          <w:rPr>
                            <w:rFonts w:ascii="Cambria Math" w:hAnsi="Cambria Math"/>
                            <w:lang w:val="en-US" w:eastAsia="ja-JP"/>
                          </w:rPr>
                        </m:ctrlPr>
                      </m:sSupPr>
                      <m:e>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xν</m:t>
                                </m:r>
                              </m:sub>
                            </m:sSub>
                            <m:r>
                              <m:rPr>
                                <m:sty m:val="p"/>
                              </m:rPr>
                              <w:rPr>
                                <w:rFonts w:ascii="Cambria Math" w:hAnsi="Cambria Math"/>
                                <w:lang w:val="en-US" w:eastAsia="ja-JP"/>
                              </w:rPr>
                              <m:t>-</m:t>
                            </m:r>
                            <m:r>
                              <w:rPr>
                                <w:rFonts w:ascii="Cambria Math" w:hAnsi="Cambria Math"/>
                                <w:lang w:val="en-US" w:eastAsia="ja-JP"/>
                              </w:rPr>
                              <m:t>j</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e>
                        </m:d>
                      </m:e>
                      <m:sup>
                        <m:d>
                          <m:dPr>
                            <m:begChr m:val="|"/>
                            <m:endChr m:val="|"/>
                            <m:ctrlPr>
                              <w:rPr>
                                <w:rFonts w:ascii="Cambria Math" w:hAnsi="Cambria Math"/>
                                <w:lang w:val="en-US" w:eastAsia="ja-JP"/>
                              </w:rPr>
                            </m:ctrlPr>
                          </m:dPr>
                          <m:e>
                            <m:r>
                              <w:rPr>
                                <w:rFonts w:ascii="Cambria Math" w:hAnsi="Cambria Math"/>
                                <w:lang w:val="en-US" w:eastAsia="ja-JP"/>
                              </w:rPr>
                              <m:t>m</m:t>
                            </m:r>
                          </m:e>
                        </m:d>
                      </m:sup>
                    </m:sSup>
                  </m:num>
                  <m:den>
                    <m:r>
                      <w:rPr>
                        <w:rFonts w:ascii="Cambria Math" w:hAnsi="Cambria Math"/>
                        <w:lang w:val="en-US" w:eastAsia="ja-JP"/>
                      </w:rPr>
                      <m:t>h</m:t>
                    </m:r>
                    <m:sSub>
                      <m:sSubPr>
                        <m:ctrlPr>
                          <w:rPr>
                            <w:rFonts w:ascii="Cambria Math" w:hAnsi="Cambria Math"/>
                            <w:lang w:val="en-US" w:eastAsia="ja-JP"/>
                          </w:rPr>
                        </m:ctrlPr>
                      </m:sSubPr>
                      <m:e>
                        <m:r>
                          <w:rPr>
                            <w:rFonts w:ascii="Cambria Math" w:hAnsi="Cambria Math"/>
                            <w:lang w:val="en-US" w:eastAsia="ja-JP"/>
                          </w:rPr>
                          <m:t>k</m:t>
                        </m:r>
                      </m:e>
                      <m:sub>
                        <m:r>
                          <w:rPr>
                            <w:rFonts w:ascii="Cambria Math" w:hAnsi="Cambria Math"/>
                            <w:lang w:val="en-US" w:eastAsia="ja-JP"/>
                          </w:rPr>
                          <m:t>ν</m:t>
                        </m:r>
                      </m:sub>
                    </m:sSub>
                    <m:sSubSup>
                      <m:sSubSupPr>
                        <m:ctrlPr>
                          <w:rPr>
                            <w:rFonts w:ascii="Cambria Math" w:hAnsi="Cambria Math"/>
                            <w:lang w:val="en-US" w:eastAsia="ja-JP"/>
                          </w:rPr>
                        </m:ctrlPr>
                      </m:sSubSupPr>
                      <m:e>
                        <m:r>
                          <w:rPr>
                            <w:rFonts w:ascii="Cambria Math" w:hAnsi="Cambria Math"/>
                            <w:lang w:val="en-US" w:eastAsia="ja-JP"/>
                          </w:rPr>
                          <m:t>k</m:t>
                        </m:r>
                      </m:e>
                      <m:sub>
                        <m:r>
                          <m:rPr>
                            <m:sty m:val="p"/>
                          </m:rPr>
                          <w:rPr>
                            <w:rFonts w:ascii="Cambria Math" w:hAnsi="Cambria Math"/>
                            <w:lang w:val="en-US" w:eastAsia="ja-JP"/>
                          </w:rPr>
                          <m:t>0</m:t>
                        </m:r>
                      </m:sub>
                      <m:sup>
                        <m:d>
                          <m:dPr>
                            <m:begChr m:val="|"/>
                            <m:endChr m:val="|"/>
                            <m:ctrlPr>
                              <w:rPr>
                                <w:rFonts w:ascii="Cambria Math" w:hAnsi="Cambria Math"/>
                                <w:lang w:val="en-US" w:eastAsia="ja-JP"/>
                              </w:rPr>
                            </m:ctrlPr>
                          </m:dPr>
                          <m:e>
                            <m:r>
                              <w:rPr>
                                <w:rFonts w:ascii="Cambria Math" w:hAnsi="Cambria Math"/>
                                <w:lang w:val="en-US" w:eastAsia="ja-JP"/>
                              </w:rPr>
                              <m:t>m</m:t>
                            </m:r>
                          </m:e>
                        </m:d>
                      </m:sup>
                    </m:sSubSup>
                  </m:den>
                </m:f>
                <m:r>
                  <m:rPr>
                    <m:sty m:val="p"/>
                  </m:rPr>
                  <w:rPr>
                    <w:rFonts w:ascii="Cambria Math" w:hAnsi="Cambria Math"/>
                    <w:lang w:val="en-US" w:eastAsia="ja-JP"/>
                  </w:rPr>
                  <m:t xml:space="preserve">          </m:t>
                </m:r>
                <m:d>
                  <m:dPr>
                    <m:ctrlPr>
                      <w:rPr>
                        <w:rFonts w:ascii="Cambria Math" w:hAnsi="Cambria Math"/>
                        <w:lang w:val="en-US" w:eastAsia="ja-JP"/>
                      </w:rPr>
                    </m:ctrlPr>
                  </m:dPr>
                  <m:e>
                    <m:r>
                      <w:rPr>
                        <w:rFonts w:ascii="Cambria Math" w:hAnsi="Cambria Math"/>
                        <w:lang w:val="en-US" w:eastAsia="ja-JP"/>
                      </w:rPr>
                      <m:t>m</m:t>
                    </m:r>
                    <m:r>
                      <m:rPr>
                        <m:sty m:val="p"/>
                      </m:rPr>
                      <w:rPr>
                        <w:rFonts w:ascii="Cambria Math" w:hAnsi="Cambria Math"/>
                        <w:lang w:val="en-US" w:eastAsia="ja-JP"/>
                      </w:rPr>
                      <m:t>&lt;</m:t>
                    </m:r>
                    <m:r>
                      <w:rPr>
                        <w:rFonts w:ascii="Cambria Math" w:hAnsi="Cambria Math"/>
                        <w:lang w:val="en-US" w:eastAsia="ja-JP"/>
                      </w:rPr>
                      <m:t>0</m:t>
                    </m:r>
                  </m:e>
                </m:d>
              </m:e>
            </m:eqArr>
          </m:e>
        </m:d>
      </m:oMath>
      <w:r w:rsidRPr="00432236">
        <w:rPr>
          <w:lang w:val="en-US" w:eastAsia="ja-JP"/>
        </w:rPr>
        <w:tab/>
        <w:t>(52)</w:t>
      </w:r>
    </w:p>
    <w:p w14:paraId="629B20B6"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m:oMath>
        <m:sSubSup>
          <m:sSubSupPr>
            <m:ctrlPr>
              <w:rPr>
                <w:rFonts w:ascii="Cambria Math" w:hAnsi="Cambria Math"/>
                <w:lang w:val="en-US" w:eastAsia="ja-JP"/>
              </w:rPr>
            </m:ctrlPr>
          </m:sSubSupPr>
          <m:e>
            <m:r>
              <m:rPr>
                <m:sty m:val="bi"/>
              </m:rPr>
              <w:rPr>
                <w:rFonts w:ascii="Cambria Math" w:hAnsi="Cambria Math"/>
                <w:lang w:val="en-US" w:eastAsia="ja-JP"/>
              </w:rPr>
              <m:t>a</m:t>
            </m:r>
          </m:e>
          <m:sub>
            <m:r>
              <m:rPr>
                <m:sty m:val="p"/>
              </m:rPr>
              <w:rPr>
                <w:rFonts w:ascii="Cambria Math" w:hAnsi="Cambria Math"/>
                <w:lang w:val="en-US" w:eastAsia="ja-JP"/>
              </w:rPr>
              <m:t>0</m:t>
            </m:r>
          </m:sub>
          <m:sup>
            <m:r>
              <m:rPr>
                <m:sty m:val="p"/>
              </m:rPr>
              <w:rPr>
                <w:rFonts w:ascii="Cambria Math" w:hAnsi="Cambria Math"/>
                <w:lang w:val="en-US" w:eastAsia="ja-JP"/>
              </w:rPr>
              <m:t>sc</m:t>
            </m:r>
          </m:sup>
        </m:sSubSup>
        <m:r>
          <m:rPr>
            <m:sty m:val="p"/>
          </m:rPr>
          <w:rPr>
            <w:rFonts w:ascii="Cambria Math" w:hAnsi="Cambria Math"/>
            <w:lang w:val="en-US" w:eastAsia="ja-JP"/>
          </w:rPr>
          <m:t>=</m:t>
        </m:r>
        <m:sSup>
          <m:sSupPr>
            <m:ctrlPr>
              <w:rPr>
                <w:rFonts w:ascii="Cambria Math" w:hAnsi="Cambria Math"/>
                <w:lang w:val="en-US" w:eastAsia="ja-JP"/>
              </w:rPr>
            </m:ctrlPr>
          </m:sSupPr>
          <m:e>
            <m:d>
              <m:dPr>
                <m:ctrlPr>
                  <w:rPr>
                    <w:rFonts w:ascii="Cambria Math" w:hAnsi="Cambria Math"/>
                    <w:lang w:val="en-US" w:eastAsia="ja-JP"/>
                  </w:rPr>
                </m:ctrlPr>
              </m:dPr>
              <m:e>
                <m:acc>
                  <m:accPr>
                    <m:chr m:val="̅"/>
                    <m:ctrlPr>
                      <w:rPr>
                        <w:rFonts w:ascii="Cambria Math" w:hAnsi="Cambria Math"/>
                        <w:b/>
                        <w:lang w:val="en-US" w:eastAsia="ja-JP"/>
                      </w:rPr>
                    </m:ctrlPr>
                  </m:accPr>
                  <m:e>
                    <m:r>
                      <m:rPr>
                        <m:sty m:val="bi"/>
                      </m:rPr>
                      <w:rPr>
                        <w:rFonts w:ascii="Cambria Math" w:hAnsi="Cambria Math"/>
                        <w:lang w:val="en-US" w:eastAsia="ja-JP"/>
                      </w:rPr>
                      <m:t>I</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L</m:t>
                    </m:r>
                  </m:e>
                </m:acc>
              </m:e>
            </m:d>
          </m:e>
          <m:sup>
            <m:r>
              <m:rPr>
                <m:sty m:val="p"/>
              </m:rPr>
              <w:rPr>
                <w:rFonts w:ascii="Cambria Math" w:hAnsi="Cambria Math"/>
                <w:lang w:val="en-US" w:eastAsia="ja-JP"/>
              </w:rPr>
              <m:t>-1</m:t>
            </m:r>
          </m:sup>
        </m:sSup>
        <m:r>
          <m:rPr>
            <m:sty m:val="p"/>
          </m:rPr>
          <w:rPr>
            <w:rFonts w:ascii="Cambria Math" w:hAnsi="Cambria Math"/>
            <w:lang w:val="en-US" w:eastAsia="ja-JP"/>
          </w:rPr>
          <m:t>⋅</m:t>
        </m:r>
        <m:acc>
          <m:accPr>
            <m:chr m:val="̅"/>
            <m:ctrlPr>
              <w:rPr>
                <w:rFonts w:ascii="Cambria Math" w:hAnsi="Cambria Math"/>
                <w:b/>
                <w:lang w:val="en-US" w:eastAsia="ja-JP"/>
              </w:rPr>
            </m:ctrlPr>
          </m:accPr>
          <m:e>
            <m:r>
              <m:rPr>
                <m:sty m:val="bi"/>
              </m:rPr>
              <w:rPr>
                <w:rFonts w:ascii="Cambria Math" w:hAnsi="Cambria Math"/>
                <w:lang w:val="en-US" w:eastAsia="ja-JP"/>
              </w:rPr>
              <m:t>T</m:t>
            </m:r>
          </m:e>
        </m:acc>
        <m:r>
          <m:rPr>
            <m:sty m:val="b"/>
          </m:rPr>
          <w:rPr>
            <w:rFonts w:ascii="Cambria Math" w:hAnsi="Cambria Math"/>
            <w:lang w:val="en-US" w:eastAsia="ja-JP"/>
          </w:rPr>
          <m:t>⋅</m:t>
        </m:r>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oMath>
      <w:r w:rsidRPr="00432236">
        <w:rPr>
          <w:lang w:val="en-US" w:eastAsia="ja-JP"/>
        </w:rPr>
        <w:tab/>
        <w:t>(53)</w:t>
      </w:r>
    </w:p>
    <w:p w14:paraId="7442D3BC" w14:textId="77777777" w:rsidR="00A63529" w:rsidRPr="00432236" w:rsidRDefault="00A63529" w:rsidP="00A63529">
      <w:pPr>
        <w:pStyle w:val="Blanc"/>
        <w:rPr>
          <w:lang w:val="en-US" w:eastAsia="ja-JP"/>
        </w:rPr>
      </w:pPr>
    </w:p>
    <w:p w14:paraId="42C1C989" w14:textId="77777777" w:rsidR="00A63529" w:rsidRPr="00432236" w:rsidRDefault="00A63529" w:rsidP="00A63529">
      <w:pPr>
        <w:rPr>
          <w:kern w:val="2"/>
          <w:lang w:val="en-US" w:eastAsia="ja-JP"/>
        </w:rPr>
      </w:pPr>
      <w:r w:rsidRPr="00432236">
        <w:rPr>
          <w:kern w:val="2"/>
          <w:lang w:val="en-US" w:eastAsia="ja-JP"/>
        </w:rPr>
        <w:t xml:space="preserve">where </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I</m:t>
            </m:r>
          </m:e>
        </m:acc>
      </m:oMath>
      <w:r w:rsidRPr="00432236">
        <w:rPr>
          <w:bCs/>
          <w:kern w:val="2"/>
          <w:lang w:val="en-US" w:eastAsia="ja-JP"/>
        </w:rPr>
        <w:t xml:space="preserve"> </w:t>
      </w:r>
      <w:r w:rsidRPr="00432236">
        <w:rPr>
          <w:kern w:val="2"/>
          <w:lang w:val="en-US" w:eastAsia="ja-JP"/>
        </w:rPr>
        <w:t xml:space="preserve">is the unit matrix, </w:t>
      </w:r>
      <m:oMath>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xν</m:t>
            </m:r>
          </m:sub>
        </m:sSub>
        <m:r>
          <w:rPr>
            <w:rFonts w:ascii="Cambria Math" w:hAnsi="Cambria Math"/>
            <w:kern w:val="2"/>
            <w:lang w:val="en-US" w:eastAsia="ja-JP"/>
          </w:rPr>
          <m:t>=-</m:t>
        </m:r>
        <m:sSub>
          <m:sSubPr>
            <m:ctrlPr>
              <w:rPr>
                <w:rFonts w:ascii="Cambria Math" w:hAnsi="Cambria Math"/>
                <w:i/>
                <w:kern w:val="2"/>
                <w:lang w:val="en-US" w:eastAsia="ja-JP"/>
              </w:rPr>
            </m:ctrlPr>
          </m:sSubPr>
          <m:e>
            <m:r>
              <w:rPr>
                <w:rFonts w:ascii="Cambria Math" w:hAnsi="Cambria Math"/>
                <w:kern w:val="2"/>
                <w:lang w:val="en-US" w:eastAsia="ja-JP"/>
              </w:rPr>
              <m:t>k</m:t>
            </m:r>
          </m:e>
          <m:sub>
            <m:r>
              <w:rPr>
                <w:rFonts w:ascii="Cambria Math" w:hAnsi="Cambria Math"/>
                <w:kern w:val="2"/>
                <w:lang w:val="en-US" w:eastAsia="ja-JP"/>
              </w:rPr>
              <m:t>0</m:t>
            </m:r>
          </m:sub>
        </m:sSub>
        <m:func>
          <m:funcPr>
            <m:ctrlPr>
              <w:rPr>
                <w:rFonts w:ascii="Cambria Math" w:hAnsi="Cambria Math"/>
                <w:i/>
                <w:kern w:val="2"/>
                <w:lang w:val="en-US" w:eastAsia="ja-JP"/>
              </w:rPr>
            </m:ctrlPr>
          </m:funcPr>
          <m:fName>
            <m:r>
              <m:rPr>
                <m:sty m:val="p"/>
              </m:rPr>
              <w:rPr>
                <w:rFonts w:ascii="Cambria Math" w:hAnsi="Cambria Math"/>
                <w:lang w:val="en-US"/>
              </w:rPr>
              <m:t>cos</m:t>
            </m:r>
          </m:fName>
          <m:e>
            <m:sSup>
              <m:sSupPr>
                <m:ctrlPr>
                  <w:rPr>
                    <w:rFonts w:ascii="Cambria Math" w:hAnsi="Cambria Math"/>
                    <w:i/>
                    <w:kern w:val="2"/>
                    <w:lang w:val="en-US" w:eastAsia="ja-JP"/>
                  </w:rPr>
                </m:ctrlPr>
              </m:sSupPr>
              <m:e>
                <m:r>
                  <m:rPr>
                    <m:sty m:val="p"/>
                  </m:rPr>
                  <w:rPr>
                    <w:rFonts w:ascii="Cambria Math" w:hAnsi="Cambria Math"/>
                    <w:kern w:val="2"/>
                    <w:lang w:val="en-US" w:eastAsia="ja-JP"/>
                  </w:rPr>
                  <w:sym w:font="Symbol" w:char="F06A"/>
                </m:r>
              </m:e>
              <m:sup>
                <m:r>
                  <m:rPr>
                    <m:nor/>
                  </m:rPr>
                  <w:rPr>
                    <w:rFonts w:ascii="Cambria Math" w:hAnsi="Cambria Math"/>
                    <w:i/>
                    <w:iCs/>
                    <w:kern w:val="2"/>
                    <w:lang w:val="en-US" w:eastAsia="ja-JP"/>
                  </w:rPr>
                  <m:t>in</m:t>
                </m:r>
              </m:sup>
            </m:sSup>
          </m:e>
        </m:func>
        <m:r>
          <w:rPr>
            <w:rFonts w:ascii="Cambria Math" w:hAnsi="Cambria Math"/>
            <w:kern w:val="2"/>
            <w:lang w:val="en-US" w:eastAsia="ja-JP"/>
          </w:rPr>
          <m:t>+2ν</m:t>
        </m:r>
        <m:r>
          <m:rPr>
            <m:sty m:val="p"/>
          </m:rPr>
          <w:rPr>
            <w:rFonts w:ascii="Cambria Math" w:hAnsi="Cambria Math"/>
            <w:kern w:val="2"/>
            <w:lang w:val="en-US" w:eastAsia="ja-JP"/>
          </w:rPr>
          <m:t>π/</m:t>
        </m:r>
        <m:r>
          <w:rPr>
            <w:rFonts w:ascii="Cambria Math" w:hAnsi="Cambria Math"/>
            <w:kern w:val="2"/>
            <w:lang w:val="en-US" w:eastAsia="ja-JP"/>
          </w:rPr>
          <m:t>h</m:t>
        </m:r>
      </m:oMath>
      <w:r w:rsidRPr="00432236">
        <w:rPr>
          <w:kern w:val="2"/>
          <w:lang w:val="en-US" w:eastAsia="ja-JP"/>
        </w:rPr>
        <w:t xml:space="preserve">, </w:t>
      </w:r>
      <m:oMath>
        <m:sSub>
          <m:sSubPr>
            <m:ctrlPr>
              <w:rPr>
                <w:rFonts w:ascii="Cambria Math" w:hAnsi="Cambria Math"/>
                <w:i/>
                <w:kern w:val="2"/>
                <w:lang w:val="en-US" w:eastAsia="ja-JP"/>
              </w:rPr>
            </m:ctrlPr>
          </m:sSubPr>
          <m:e>
            <m:r>
              <w:rPr>
                <w:rFonts w:ascii="Cambria Math" w:hAnsi="Cambria Math"/>
                <w:kern w:val="2"/>
                <w:lang w:val="en-US" w:eastAsia="ja-JP"/>
              </w:rPr>
              <m:t xml:space="preserve"> k</m:t>
            </m:r>
          </m:e>
          <m:sub>
            <m:r>
              <w:rPr>
                <w:rFonts w:ascii="Cambria Math" w:hAnsi="Cambria Math"/>
                <w:kern w:val="2"/>
                <w:lang w:val="en-US" w:eastAsia="ja-JP"/>
              </w:rPr>
              <m:t>ν</m:t>
            </m:r>
          </m:sub>
        </m:sSub>
        <m:r>
          <w:rPr>
            <w:rFonts w:ascii="Cambria Math" w:hAnsi="Cambria Math"/>
            <w:kern w:val="2"/>
            <w:lang w:val="en-US" w:eastAsia="ja-JP"/>
          </w:rPr>
          <m:t>=</m:t>
        </m:r>
        <m:r>
          <m:rPr>
            <m:sty m:val="p"/>
          </m:rPr>
          <w:rPr>
            <w:rFonts w:ascii="Cambria Math" w:hAnsi="Cambria Math"/>
            <w:kern w:val="2"/>
            <w:lang w:val="en-US" w:eastAsia="ja-JP"/>
          </w:rPr>
          <m:t xml:space="preserve"> </m:t>
        </m:r>
        <m:rad>
          <m:radPr>
            <m:degHide m:val="1"/>
            <m:ctrlPr>
              <w:rPr>
                <w:rFonts w:ascii="Cambria Math" w:hAnsi="Cambria Math"/>
                <w:kern w:val="2"/>
                <w:lang w:val="en-US" w:eastAsia="ja-JP"/>
              </w:rPr>
            </m:ctrlPr>
          </m:radPr>
          <m:deg/>
          <m:e>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0</m:t>
                </m:r>
              </m:sub>
              <m:sup>
                <m:r>
                  <w:rPr>
                    <w:rFonts w:ascii="Cambria Math" w:hAnsi="Cambria Math"/>
                    <w:kern w:val="2"/>
                    <w:lang w:val="en-US" w:eastAsia="ja-JP"/>
                  </w:rPr>
                  <m:t>2</m:t>
                </m:r>
              </m:sup>
            </m:sSubSup>
            <m:r>
              <w:rPr>
                <w:rFonts w:ascii="Cambria Math" w:hAnsi="Cambria Math"/>
                <w:kern w:val="2"/>
                <w:lang w:val="en-US" w:eastAsia="ja-JP"/>
              </w:rPr>
              <m:t>-</m:t>
            </m:r>
            <m:sSubSup>
              <m:sSubSupPr>
                <m:ctrlPr>
                  <w:rPr>
                    <w:rFonts w:ascii="Cambria Math" w:hAnsi="Cambria Math"/>
                    <w:i/>
                    <w:kern w:val="2"/>
                    <w:lang w:val="en-US" w:eastAsia="ja-JP"/>
                  </w:rPr>
                </m:ctrlPr>
              </m:sSubSupPr>
              <m:e>
                <m:r>
                  <w:rPr>
                    <w:rFonts w:ascii="Cambria Math" w:hAnsi="Cambria Math"/>
                    <w:kern w:val="2"/>
                    <w:lang w:val="en-US" w:eastAsia="ja-JP"/>
                  </w:rPr>
                  <m:t>k</m:t>
                </m:r>
              </m:e>
              <m:sub>
                <m:r>
                  <w:rPr>
                    <w:rFonts w:ascii="Cambria Math" w:hAnsi="Cambria Math"/>
                    <w:kern w:val="2"/>
                    <w:lang w:val="en-US" w:eastAsia="ja-JP"/>
                  </w:rPr>
                  <m:t>xν</m:t>
                </m:r>
              </m:sub>
              <m:sup>
                <m:r>
                  <w:rPr>
                    <w:rFonts w:ascii="Cambria Math" w:hAnsi="Cambria Math"/>
                    <w:kern w:val="2"/>
                    <w:lang w:val="en-US" w:eastAsia="ja-JP"/>
                  </w:rPr>
                  <m:t>2</m:t>
                </m:r>
              </m:sup>
            </m:sSubSup>
          </m:e>
        </m:rad>
      </m:oMath>
      <w:r w:rsidRPr="00432236">
        <w:rPr>
          <w:kern w:val="2"/>
          <w:lang w:val="en-US" w:eastAsia="ja-JP"/>
        </w:rPr>
        <w:t xml:space="preserve"> and </w:t>
      </w:r>
      <w:r w:rsidRPr="00432236">
        <w:rPr>
          <w:i/>
          <w:kern w:val="2"/>
          <w:lang w:val="en-US" w:eastAsia="ja-JP"/>
        </w:rPr>
        <w:t>h</w:t>
      </w:r>
      <w:r w:rsidRPr="00432236">
        <w:rPr>
          <w:kern w:val="2"/>
          <w:lang w:val="en-US" w:eastAsia="ja-JP"/>
        </w:rPr>
        <w:t xml:space="preserve"> is the periodic space between each round convex. </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L</m:t>
            </m:r>
          </m:e>
        </m:acc>
      </m:oMath>
      <w:r w:rsidRPr="00432236">
        <w:rPr>
          <w:kern w:val="2"/>
          <w:lang w:val="en-US" w:eastAsia="ja-JP"/>
        </w:rPr>
        <w:t xml:space="preserve"> is a square matrix whose elements are defined in terms of the following lattice sums:</w:t>
      </w:r>
    </w:p>
    <w:p w14:paraId="1F5D5886" w14:textId="77777777" w:rsidR="00A63529" w:rsidRPr="00432236" w:rsidRDefault="00A63529" w:rsidP="00A63529">
      <w:pPr>
        <w:pStyle w:val="Blanc"/>
        <w:rPr>
          <w:lang w:val="en-US" w:eastAsia="ja-JP"/>
        </w:rPr>
      </w:pPr>
    </w:p>
    <w:p w14:paraId="5B19D8A8" w14:textId="77777777" w:rsidR="00A63529" w:rsidRPr="00D84C4C" w:rsidRDefault="00A63529" w:rsidP="00A63529">
      <w:pPr>
        <w:pStyle w:val="Equation"/>
        <w:rPr>
          <w:lang w:val="de-CH" w:eastAsia="ja-JP"/>
        </w:rPr>
      </w:pPr>
      <w:r w:rsidRPr="00432236">
        <w:rPr>
          <w:lang w:val="en-US" w:eastAsia="ja-JP"/>
        </w:rPr>
        <w:tab/>
      </w:r>
      <w:r w:rsidRPr="00432236">
        <w:rPr>
          <w:lang w:val="en-US" w:eastAsia="ja-JP"/>
        </w:rPr>
        <w:tab/>
      </w:r>
      <m:oMath>
        <m:sSub>
          <m:sSubPr>
            <m:ctrlPr>
              <w:rPr>
                <w:rFonts w:ascii="Cambria Math" w:hAnsi="Cambria Math"/>
                <w:lang w:val="en-US" w:eastAsia="ja-JP"/>
              </w:rPr>
            </m:ctrlPr>
          </m:sSubPr>
          <m:e>
            <m:r>
              <w:rPr>
                <w:rFonts w:ascii="Cambria Math" w:hAnsi="Cambria Math"/>
                <w:lang w:val="en-US" w:eastAsia="ja-JP"/>
              </w:rPr>
              <m:t>L</m:t>
            </m:r>
          </m:e>
          <m:sub>
            <m:r>
              <w:rPr>
                <w:rFonts w:ascii="Cambria Math" w:hAnsi="Cambria Math"/>
                <w:lang w:val="en-US" w:eastAsia="ja-JP"/>
              </w:rPr>
              <m:t>mn</m:t>
            </m:r>
          </m:sub>
        </m:sSub>
        <m:r>
          <m:rPr>
            <m:sty m:val="p"/>
          </m:rPr>
          <w:rPr>
            <w:rFonts w:ascii="Cambria Math" w:hAnsi="Cambria Math"/>
            <w:lang w:val="de-CH" w:eastAsia="ja-JP"/>
          </w:rPr>
          <m:t>=</m:t>
        </m:r>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lang w:val="en-US"/>
              </w:rPr>
              <m:t>e</m:t>
            </m:r>
          </m:e>
          <m:sup>
            <m:r>
              <w:rPr>
                <w:rFonts w:ascii="Cambria Math" w:hAnsi="Cambria Math"/>
                <w:lang w:val="en-US"/>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i/>
                    <w:iCs/>
                    <w:lang w:val="de-CH" w:eastAsia="ja-JP"/>
                  </w:rPr>
                  <m:t>in</m:t>
                </m:r>
              </m:sup>
            </m:sSup>
          </m:sup>
        </m:sSup>
        <m:r>
          <m:rPr>
            <m:sty m:val="p"/>
          </m:rPr>
          <w:rPr>
            <w:rFonts w:ascii="Cambria Math" w:hAnsi="Cambria Math"/>
            <w:lang w:val="de-CH" w:eastAsia="ja-JP"/>
          </w:rPr>
          <m:t>+</m:t>
        </m:r>
        <m:sSup>
          <m:sSupPr>
            <m:ctrlPr>
              <w:rPr>
                <w:rFonts w:ascii="Cambria Math" w:hAnsi="Cambria Math"/>
                <w:lang w:val="en-US" w:eastAsia="ja-JP"/>
              </w:rPr>
            </m:ctrlPr>
          </m:sSupPr>
          <m:e>
            <m:r>
              <m:rPr>
                <m:sty m:val="p"/>
              </m:rPr>
              <w:rPr>
                <w:rFonts w:ascii="Cambria Math" w:hAnsi="Cambria Math"/>
                <w:lang w:val="de-CH" w:eastAsia="ja-JP"/>
              </w:rPr>
              <m:t>(-1)</m:t>
            </m:r>
          </m:e>
          <m:sup>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p>
        </m:sSup>
        <m:nary>
          <m:naryPr>
            <m:chr m:val="∑"/>
            <m:limLoc m:val="undOvr"/>
            <m:ctrlPr>
              <w:rPr>
                <w:rFonts w:ascii="Cambria Math" w:hAnsi="Cambria Math"/>
                <w:lang w:val="en-US" w:eastAsia="ja-JP"/>
              </w:rPr>
            </m:ctrlPr>
          </m:naryPr>
          <m:sub>
            <m:r>
              <w:rPr>
                <w:rFonts w:ascii="Cambria Math" w:hAnsi="Cambria Math"/>
                <w:lang w:val="en-US" w:eastAsia="ja-JP"/>
              </w:rPr>
              <m:t>l</m:t>
            </m:r>
            <m:r>
              <m:rPr>
                <m:sty m:val="p"/>
              </m:rPr>
              <w:rPr>
                <w:rFonts w:ascii="Cambria Math" w:hAnsi="Cambria Math"/>
                <w:lang w:val="de-CH" w:eastAsia="ja-JP"/>
              </w:rPr>
              <m:t>=0</m:t>
            </m:r>
          </m:sub>
          <m:sup>
            <m:r>
              <m:rPr>
                <m:sty m:val="p"/>
              </m:rPr>
              <w:rPr>
                <w:rFonts w:ascii="Cambria Math" w:hAnsi="Cambria Math"/>
                <w:lang w:val="de-CH" w:eastAsia="ja-JP"/>
              </w:rPr>
              <m:t>∞</m:t>
            </m:r>
          </m:sup>
          <m:e>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r>
                  <m:rPr>
                    <m:sty m:val="p"/>
                  </m:rPr>
                  <w:rPr>
                    <w:rFonts w:ascii="Cambria Math" w:hAnsi="Cambria Math"/>
                    <w:lang w:val="de-CH" w:eastAsia="ja-JP"/>
                  </w:rPr>
                  <m:t>-</m:t>
                </m:r>
                <m:r>
                  <w:rPr>
                    <w:rFonts w:ascii="Cambria Math" w:hAnsi="Cambria Math"/>
                    <w:lang w:val="en-US" w:eastAsia="ja-JP"/>
                  </w:rPr>
                  <m:t>n</m:t>
                </m:r>
              </m:sub>
              <m:sup>
                <m:d>
                  <m:dPr>
                    <m:ctrlPr>
                      <w:rPr>
                        <w:rFonts w:ascii="Cambria Math" w:hAnsi="Cambria Math"/>
                        <w:lang w:val="en-US" w:eastAsia="ja-JP"/>
                      </w:rPr>
                    </m:ctrlPr>
                  </m:dPr>
                  <m:e>
                    <m:r>
                      <m:rPr>
                        <m:sty m:val="p"/>
                      </m:rPr>
                      <w:rPr>
                        <w:rFonts w:ascii="Cambria Math" w:hAnsi="Cambria Math"/>
                        <w:lang w:val="de-CH" w:eastAsia="ja-JP"/>
                      </w:rPr>
                      <m:t>1</m:t>
                    </m:r>
                  </m:e>
                </m:d>
              </m:sup>
            </m:sSubSup>
          </m:e>
        </m:nary>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e>
        </m:d>
        <m:sSup>
          <m:sSupPr>
            <m:ctrlPr>
              <w:rPr>
                <w:rFonts w:ascii="Cambria Math" w:hAnsi="Cambria Math"/>
                <w:lang w:val="en-US" w:eastAsia="ja-JP"/>
              </w:rPr>
            </m:ctrlPr>
          </m:sSupPr>
          <m:e>
            <m:r>
              <w:rPr>
                <w:rFonts w:ascii="Cambria Math" w:hAnsi="Cambria Math"/>
                <w:lang w:val="en-US"/>
              </w:rPr>
              <m:t>e</m:t>
            </m:r>
          </m:e>
          <m:sup>
            <m:r>
              <m:rPr>
                <m:sty m:val="p"/>
              </m:rPr>
              <w:rPr>
                <w:rFonts w:ascii="Cambria Math" w:hAnsi="Cambria Math"/>
                <w:lang w:val="de-CH"/>
              </w:rPr>
              <m:t>-</m:t>
            </m:r>
            <m:r>
              <w:rPr>
                <w:rFonts w:ascii="Cambria Math" w:hAnsi="Cambria Math"/>
                <w:lang w:val="en-US"/>
              </w:rPr>
              <m:t>j</m:t>
            </m:r>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de-CH" w:eastAsia="ja-JP"/>
                  </w:rPr>
                  <m:t>0</m:t>
                </m:r>
              </m:sub>
            </m:sSub>
            <m:r>
              <w:rPr>
                <w:rFonts w:ascii="Cambria Math" w:hAnsi="Cambria Math"/>
                <w:lang w:val="en-US" w:eastAsia="ja-JP"/>
              </w:rPr>
              <m:t>l</m:t>
            </m:r>
            <m:r>
              <w:rPr>
                <w:rFonts w:ascii="Cambria Math" w:hAnsi="Cambria Math"/>
                <w:lang w:val="de-CH" w:eastAsia="ja-JP"/>
              </w:rPr>
              <m:t>h</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i/>
                    <w:iCs/>
                    <w:lang w:val="de-CH" w:eastAsia="ja-JP"/>
                  </w:rPr>
                  <m:t>in</m:t>
                </m:r>
              </m:sup>
            </m:sSup>
          </m:sup>
        </m:sSup>
      </m:oMath>
      <w:r w:rsidRPr="00D84C4C">
        <w:rPr>
          <w:lang w:val="de-CH" w:eastAsia="ja-JP"/>
        </w:rPr>
        <w:tab/>
        <w:t>(54)</w:t>
      </w:r>
    </w:p>
    <w:p w14:paraId="099985EB" w14:textId="77777777" w:rsidR="00A63529" w:rsidRPr="00432236" w:rsidRDefault="00A63529" w:rsidP="00A63529">
      <w:pPr>
        <w:rPr>
          <w:kern w:val="2"/>
          <w:lang w:val="en-US" w:eastAsia="ja-JP"/>
        </w:rPr>
      </w:pPr>
      <w:r w:rsidRPr="00432236">
        <w:rPr>
          <w:kern w:val="2"/>
          <w:lang w:val="en-US" w:eastAsia="ja-JP"/>
        </w:rPr>
        <w:t xml:space="preserve">where </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m</m:t>
            </m:r>
          </m:sub>
          <m:sup>
            <m:d>
              <m:dPr>
                <m:ctrlPr>
                  <w:rPr>
                    <w:rFonts w:ascii="Cambria Math" w:hAnsi="Cambria Math"/>
                    <w:i/>
                    <w:kern w:val="2"/>
                    <w:lang w:val="en-US" w:eastAsia="ja-JP"/>
                  </w:rPr>
                </m:ctrlPr>
              </m:dPr>
              <m:e>
                <m:r>
                  <w:rPr>
                    <w:rFonts w:ascii="Cambria Math" w:hAnsi="Cambria Math"/>
                    <w:kern w:val="2"/>
                    <w:lang w:val="en-US" w:eastAsia="ja-JP"/>
                  </w:rPr>
                  <m:t>2</m:t>
                </m:r>
              </m:e>
            </m:d>
          </m:sup>
        </m:sSubSup>
      </m:oMath>
      <w:r w:rsidRPr="00432236">
        <w:rPr>
          <w:kern w:val="2"/>
          <w:lang w:val="en-US" w:eastAsia="ja-JP"/>
        </w:rPr>
        <w:t xml:space="preserve">is the </w:t>
      </w:r>
      <w:r w:rsidRPr="00432236">
        <w:rPr>
          <w:i/>
          <w:kern w:val="2"/>
          <w:lang w:val="en-US" w:eastAsia="ja-JP"/>
        </w:rPr>
        <w:t>m</w:t>
      </w:r>
      <w:r w:rsidRPr="00432236">
        <w:rPr>
          <w:kern w:val="2"/>
          <w:lang w:val="en-US" w:eastAsia="ja-JP"/>
        </w:rPr>
        <w:t>-th order</w:t>
      </w:r>
      <w:r w:rsidRPr="00432236">
        <w:rPr>
          <w:b/>
          <w:kern w:val="2"/>
          <w:lang w:val="en-US" w:eastAsia="ja-JP"/>
        </w:rPr>
        <w:t xml:space="preserve"> </w:t>
      </w:r>
      <w:r w:rsidRPr="00432236">
        <w:rPr>
          <w:kern w:val="2"/>
          <w:lang w:val="en-US" w:eastAsia="ja-JP"/>
        </w:rPr>
        <w:t>Hankel</w:t>
      </w:r>
      <w:r w:rsidRPr="00432236">
        <w:rPr>
          <w:b/>
          <w:kern w:val="2"/>
          <w:lang w:val="en-US" w:eastAsia="ja-JP"/>
        </w:rPr>
        <w:t xml:space="preserve"> </w:t>
      </w:r>
      <w:r w:rsidRPr="00432236">
        <w:rPr>
          <w:kern w:val="2"/>
          <w:lang w:val="en-US" w:eastAsia="ja-JP"/>
        </w:rPr>
        <w:t>function of the first kind.</w:t>
      </w:r>
      <w:r w:rsidRPr="00432236">
        <w:rPr>
          <w:bCs/>
          <w:kern w:val="2"/>
          <w:lang w:val="en-US" w:eastAsia="ja-JP"/>
        </w:rPr>
        <w:t xml:space="preserve"> </w:t>
      </w:r>
      <m:oMath>
        <m:acc>
          <m:accPr>
            <m:chr m:val="̅"/>
            <m:ctrlPr>
              <w:rPr>
                <w:rFonts w:ascii="Cambria Math" w:hAnsi="Cambria Math"/>
                <w:b/>
                <w:i/>
                <w:kern w:val="2"/>
                <w:lang w:val="en-US" w:eastAsia="ja-JP"/>
              </w:rPr>
            </m:ctrlPr>
          </m:accPr>
          <m:e>
            <m:r>
              <m:rPr>
                <m:sty m:val="bi"/>
              </m:rPr>
              <w:rPr>
                <w:rFonts w:ascii="Cambria Math" w:hAnsi="Cambria Math"/>
                <w:kern w:val="2"/>
                <w:lang w:val="en-US" w:eastAsia="ja-JP"/>
              </w:rPr>
              <m:t>T</m:t>
            </m:r>
          </m:e>
        </m:acc>
      </m:oMath>
      <w:r w:rsidRPr="00432236">
        <w:rPr>
          <w:bCs/>
          <w:kern w:val="2"/>
          <w:lang w:val="en-US" w:eastAsia="ja-JP"/>
        </w:rPr>
        <w:t xml:space="preserve"> </w:t>
      </w:r>
      <w:r w:rsidRPr="00432236">
        <w:rPr>
          <w:kern w:val="2"/>
          <w:lang w:val="en-US" w:eastAsia="ja-JP"/>
        </w:rPr>
        <w:t xml:space="preserve">is the T-matrix for the scattered fields and is given by the following diagonal matrix for the incident electric field </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sidRPr="00432236">
        <w:rPr>
          <w:kern w:val="2"/>
          <w:lang w:val="en-US" w:eastAsia="ja-JP"/>
        </w:rPr>
        <w:t xml:space="preserve"> and the incident magnetic field </w:t>
      </w:r>
      <m:oMath>
        <m:sSubSup>
          <m:sSubSupPr>
            <m:ctrlPr>
              <w:rPr>
                <w:rFonts w:ascii="Cambria Math" w:hAnsi="Cambria Math"/>
                <w:i/>
                <w:kern w:val="2"/>
                <w:lang w:val="en-US" w:eastAsia="ja-JP"/>
              </w:rPr>
            </m:ctrlPr>
          </m:sSubSupPr>
          <m:e>
            <m:r>
              <w:rPr>
                <w:rFonts w:ascii="Cambria Math" w:hAnsi="Cambria Math"/>
                <w:kern w:val="2"/>
                <w:lang w:val="en-US" w:eastAsia="ja-JP"/>
              </w:rPr>
              <m:t>H</m:t>
            </m:r>
          </m:e>
          <m:sub>
            <m:r>
              <w:rPr>
                <w:rFonts w:ascii="Cambria Math" w:hAnsi="Cambria Math"/>
                <w:kern w:val="2"/>
                <w:lang w:val="en-US" w:eastAsia="ja-JP"/>
              </w:rPr>
              <m:t>z</m:t>
            </m:r>
          </m:sub>
          <m:sup>
            <m:r>
              <w:rPr>
                <w:rFonts w:ascii="Cambria Math" w:hAnsi="Cambria Math"/>
                <w:kern w:val="2"/>
                <w:lang w:val="en-US" w:eastAsia="ja-JP"/>
              </w:rPr>
              <m:t>in</m:t>
            </m:r>
          </m:sup>
        </m:sSubSup>
      </m:oMath>
      <w:r w:rsidRPr="00432236">
        <w:rPr>
          <w:kern w:val="2"/>
          <w:lang w:val="en-US" w:eastAsia="ja-JP"/>
        </w:rPr>
        <w:t xml:space="preserve">, respectively. </w:t>
      </w:r>
    </w:p>
    <w:p w14:paraId="61B33686" w14:textId="77777777" w:rsidR="00A63529" w:rsidRPr="00432236" w:rsidRDefault="00A63529" w:rsidP="00A63529">
      <w:pPr>
        <w:pStyle w:val="Blanc"/>
        <w:rPr>
          <w:lang w:val="en-US" w:eastAsia="ja-JP"/>
        </w:rPr>
      </w:pPr>
    </w:p>
    <w:p w14:paraId="333FAEB0"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w:rPr>
                <w:rFonts w:ascii="Cambria Math" w:hAnsi="Cambria Math"/>
                <w:lang w:val="en-US" w:eastAsia="ja-JP"/>
              </w:rPr>
              <m:t>E</m:t>
            </m:r>
          </m:sup>
        </m:sSubSup>
        <m:r>
          <m:rPr>
            <m:sty m:val="p"/>
          </m:rPr>
          <w:rPr>
            <w:rFonts w:ascii="Cambria Math" w:hAnsi="Cambria Math"/>
            <w:lang w:val="en-US" w:eastAsia="ja-JP"/>
          </w:rPr>
          <m:t>=-</m:t>
        </m:r>
        <m:f>
          <m:fPr>
            <m:ctrlPr>
              <w:rPr>
                <w:rFonts w:ascii="Cambria Math" w:hAnsi="Cambria Math"/>
                <w:lang w:val="en-US" w:eastAsia="ja-JP"/>
              </w:rPr>
            </m:ctrlPr>
          </m:fPr>
          <m:num>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rad>
              <m:radPr>
                <m:degHide m:val="1"/>
                <m:ctrlPr>
                  <w:rPr>
                    <w:rFonts w:ascii="Cambria Math" w:hAnsi="Cambria Math"/>
                    <w:lang w:val="en-US" w:eastAsia="ja-JP"/>
                  </w:rPr>
                </m:ctrlPr>
              </m:radPr>
              <m:deg/>
              <m:e>
                <m:sSub>
                  <m:sSubPr>
                    <m:ctrlPr>
                      <w:rPr>
                        <w:rFonts w:ascii="Cambria Math" w:hAnsi="Cambria Math"/>
                        <w:iCs/>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sidRPr="00432236">
        <w:rPr>
          <w:lang w:val="en-US" w:eastAsia="ja-JP"/>
        </w:rPr>
        <w:tab/>
        <w:t>(55a)</w:t>
      </w:r>
    </w:p>
    <w:p w14:paraId="2D1D6104"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m:oMath>
        <m:sSubSup>
          <m:sSubSupPr>
            <m:ctrlPr>
              <w:rPr>
                <w:rFonts w:ascii="Cambria Math" w:hAnsi="Cambria Math"/>
                <w:lang w:val="en-US" w:eastAsia="ja-JP"/>
              </w:rPr>
            </m:ctrlPr>
          </m:sSubSupPr>
          <m:e>
            <m:r>
              <w:rPr>
                <w:rFonts w:ascii="Cambria Math" w:hAnsi="Cambria Math"/>
                <w:lang w:val="en-US" w:eastAsia="ja-JP"/>
              </w:rPr>
              <m:t>T</m:t>
            </m:r>
          </m:e>
          <m:sub>
            <m:r>
              <w:rPr>
                <w:rFonts w:ascii="Cambria Math" w:hAnsi="Cambria Math"/>
                <w:lang w:val="en-US" w:eastAsia="ja-JP"/>
              </w:rPr>
              <m:t>mn</m:t>
            </m:r>
          </m:sub>
          <m:sup>
            <m:r>
              <m:rPr>
                <m:sty m:val="p"/>
              </m:rPr>
              <w:rPr>
                <w:rFonts w:ascii="Cambria Math" w:hAnsi="Cambria Math"/>
                <w:lang w:val="en-US" w:eastAsia="ja-JP"/>
              </w:rPr>
              <m:t>H</m:t>
            </m:r>
          </m:sup>
        </m:sSubSup>
        <m:r>
          <m:rPr>
            <m:sty m:val="p"/>
          </m:rPr>
          <w:rPr>
            <w:rFonts w:ascii="Cambria Math" w:hAnsi="Cambria Math"/>
            <w:lang w:val="en-US" w:eastAsia="ja-JP"/>
          </w:rPr>
          <m:t>=-</m:t>
        </m:r>
        <m:f>
          <m:fPr>
            <m:ctrlPr>
              <w:rPr>
                <w:rFonts w:ascii="Cambria Math" w:hAnsi="Cambria Math"/>
                <w:lang w:val="en-US" w:eastAsia="ja-JP"/>
              </w:rPr>
            </m:ctrlPr>
          </m:fPr>
          <m:num>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
              <m:sSubPr>
                <m:ctrlPr>
                  <w:rPr>
                    <w:rFonts w:ascii="Cambria Math" w:hAnsi="Cambria Math"/>
                    <w:lang w:val="en-US" w:eastAsia="ja-JP"/>
                  </w:rPr>
                </m:ctrlPr>
              </m:sSubPr>
              <m:e>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num>
          <m:den>
            <m:sSubSup>
              <m:sSubSupPr>
                <m:ctrlPr>
                  <w:rPr>
                    <w:rFonts w:ascii="Cambria Math" w:hAnsi="Cambria Math"/>
                    <w:lang w:val="en-US" w:eastAsia="ja-JP"/>
                  </w:rPr>
                </m:ctrlPr>
              </m:sSubSupPr>
              <m:e>
                <m:r>
                  <w:rPr>
                    <w:rFonts w:ascii="Cambria Math" w:hAnsi="Cambria Math"/>
                    <w:lang w:val="en-US" w:eastAsia="ja-JP"/>
                  </w:rPr>
                  <m:t>J</m:t>
                </m:r>
              </m:e>
              <m:sub>
                <m:r>
                  <w:rPr>
                    <w:rFonts w:ascii="Cambria Math" w:hAnsi="Cambria Math"/>
                    <w:lang w:val="en-US" w:eastAsia="ja-JP"/>
                  </w:rPr>
                  <m:t>m</m:t>
                </m:r>
              </m:sub>
              <m:sup>
                <m:r>
                  <m:rPr>
                    <m:sty m:val="p"/>
                  </m:rPr>
                  <w:rPr>
                    <w:rFonts w:ascii="Cambria Math" w:hAnsi="Cambria Math"/>
                    <w:lang w:val="en-US" w:eastAsia="ja-JP"/>
                  </w:rPr>
                  <m:t>'</m:t>
                </m:r>
              </m:sup>
            </m:sSubSup>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r>
              <m:rPr>
                <m:sty m:val="p"/>
              </m:rPr>
              <w:rPr>
                <w:rFonts w:ascii="Cambria Math" w:hAnsi="Cambria Math"/>
                <w:lang w:val="en-US" w:eastAsia="ja-JP"/>
              </w:rPr>
              <m:t>-</m:t>
            </m:r>
            <m:sSub>
              <m:sSubPr>
                <m:ctrlPr>
                  <w:rPr>
                    <w:rFonts w:ascii="Cambria Math" w:hAnsi="Cambria Math"/>
                    <w:lang w:val="en-US" w:eastAsia="ja-JP"/>
                  </w:rPr>
                </m:ctrlPr>
              </m:sSubPr>
              <m:e>
                <m:rad>
                  <m:radPr>
                    <m:degHide m:val="1"/>
                    <m:ctrlPr>
                      <w:rPr>
                        <w:rFonts w:ascii="Cambria Math" w:hAnsi="Cambria Math"/>
                        <w:lang w:val="en-US" w:eastAsia="ja-JP"/>
                      </w:rPr>
                    </m:ctrlPr>
                  </m:radPr>
                  <m:deg/>
                  <m:e>
                    <m:sSub>
                      <m:sSubPr>
                        <m:ctrlPr>
                          <w:rPr>
                            <w:rFonts w:ascii="Cambria Math" w:hAnsi="Cambria Math"/>
                            <w:lang w:val="en-US" w:eastAsia="ja-JP"/>
                          </w:rPr>
                        </m:ctrlPr>
                      </m:sSubPr>
                      <m:e>
                        <m:r>
                          <m:rPr>
                            <m:sty m:val="p"/>
                          </m:rPr>
                          <w:rPr>
                            <w:rFonts w:ascii="Cambria Math" w:hAnsi="Cambria Math"/>
                            <w:lang w:val="en-US" w:eastAsia="ja-JP"/>
                          </w:rPr>
                          <m:t>ε</m:t>
                        </m:r>
                      </m:e>
                      <m:sub>
                        <m:r>
                          <w:rPr>
                            <w:rFonts w:ascii="Cambria Math" w:hAnsi="Cambria Math"/>
                            <w:lang w:val="en-US" w:eastAsia="ja-JP"/>
                          </w:rPr>
                          <m:t>r</m:t>
                        </m:r>
                      </m:sub>
                    </m:sSub>
                  </m:e>
                </m:rad>
                <m:r>
                  <w:rPr>
                    <w:rFonts w:ascii="Cambria Math" w:hAnsi="Cambria Math"/>
                    <w:lang w:val="en-US" w:eastAsia="ja-JP"/>
                  </w:rPr>
                  <m:t>J</m:t>
                </m:r>
              </m:e>
              <m:sub>
                <m:r>
                  <w:rPr>
                    <w:rFonts w:ascii="Cambria Math" w:hAnsi="Cambria Math"/>
                    <w:lang w:val="en-US" w:eastAsia="ja-JP"/>
                  </w:rPr>
                  <m:t>m</m:t>
                </m:r>
              </m:sub>
            </m:sSub>
            <m:d>
              <m:dPr>
                <m:ctrlPr>
                  <w:rPr>
                    <w:rFonts w:ascii="Cambria Math" w:hAnsi="Cambria Math"/>
                    <w:lang w:val="en-US" w:eastAsia="ja-JP"/>
                  </w:rPr>
                </m:ctrlPr>
              </m:dPr>
              <m:e>
                <m:r>
                  <w:rPr>
                    <w:rFonts w:ascii="Cambria Math" w:hAnsi="Cambria Math"/>
                    <w:lang w:val="en-US" w:eastAsia="ja-JP"/>
                  </w:rPr>
                  <m:t>kd</m:t>
                </m:r>
              </m:e>
            </m:d>
            <m:sSubSup>
              <m:sSubSupPr>
                <m:ctrlPr>
                  <w:rPr>
                    <w:rFonts w:ascii="Cambria Math" w:hAnsi="Cambria Math"/>
                    <w:lang w:val="en-US" w:eastAsia="ja-JP"/>
                  </w:rPr>
                </m:ctrlPr>
              </m:sSubSupPr>
              <m:e>
                <m:r>
                  <w:rPr>
                    <w:rFonts w:ascii="Cambria Math" w:hAnsi="Cambria Math"/>
                    <w:lang w:val="en-US" w:eastAsia="ja-JP"/>
                  </w:rPr>
                  <m:t>H</m:t>
                </m:r>
              </m:e>
              <m:sub>
                <m:r>
                  <w:rPr>
                    <w:rFonts w:ascii="Cambria Math" w:hAnsi="Cambria Math"/>
                    <w:lang w:val="en-US" w:eastAsia="ja-JP"/>
                  </w:rPr>
                  <m:t>m</m:t>
                </m:r>
              </m:sub>
              <m:sup>
                <m:r>
                  <m:rPr>
                    <m:sty m:val="p"/>
                  </m:rPr>
                  <w:rPr>
                    <w:rFonts w:ascii="Cambria Math" w:hAnsi="Cambria Math"/>
                    <w:lang w:val="en-US" w:eastAsia="ja-JP"/>
                  </w:rPr>
                  <m:t>'</m:t>
                </m:r>
                <m:d>
                  <m:dPr>
                    <m:ctrlPr>
                      <w:rPr>
                        <w:rFonts w:ascii="Cambria Math" w:hAnsi="Cambria Math"/>
                        <w:lang w:val="en-US" w:eastAsia="ja-JP"/>
                      </w:rPr>
                    </m:ctrlPr>
                  </m:dPr>
                  <m:e>
                    <m:r>
                      <m:rPr>
                        <m:sty m:val="p"/>
                      </m:rPr>
                      <w:rPr>
                        <w:rFonts w:ascii="Cambria Math" w:hAnsi="Cambria Math"/>
                        <w:lang w:val="en-US" w:eastAsia="ja-JP"/>
                      </w:rPr>
                      <m:t>1</m:t>
                    </m:r>
                  </m:e>
                </m:d>
              </m:sup>
            </m:sSubSup>
            <m:d>
              <m:dPr>
                <m:ctrlPr>
                  <w:rPr>
                    <w:rFonts w:ascii="Cambria Math" w:hAnsi="Cambria Math"/>
                    <w:lang w:val="en-US" w:eastAsia="ja-JP"/>
                  </w:rPr>
                </m:ctrlPr>
              </m:dPr>
              <m:e>
                <m:sSub>
                  <m:sSubPr>
                    <m:ctrlPr>
                      <w:rPr>
                        <w:rFonts w:ascii="Cambria Math" w:hAnsi="Cambria Math"/>
                        <w:lang w:val="en-US" w:eastAsia="ja-JP"/>
                      </w:rPr>
                    </m:ctrlPr>
                  </m:sSubPr>
                  <m:e>
                    <m:r>
                      <w:rPr>
                        <w:rFonts w:ascii="Cambria Math" w:hAnsi="Cambria Math"/>
                        <w:lang w:val="en-US" w:eastAsia="ja-JP"/>
                      </w:rPr>
                      <m:t>k</m:t>
                    </m:r>
                  </m:e>
                  <m:sub>
                    <m:r>
                      <m:rPr>
                        <m:sty m:val="p"/>
                      </m:rPr>
                      <w:rPr>
                        <w:rFonts w:ascii="Cambria Math" w:hAnsi="Cambria Math"/>
                        <w:lang w:val="en-US" w:eastAsia="ja-JP"/>
                      </w:rPr>
                      <m:t>0</m:t>
                    </m:r>
                  </m:sub>
                </m:sSub>
                <m:r>
                  <w:rPr>
                    <w:rFonts w:ascii="Cambria Math" w:hAnsi="Cambria Math"/>
                    <w:lang w:val="en-US" w:eastAsia="ja-JP"/>
                  </w:rPr>
                  <m:t>d</m:t>
                </m:r>
              </m:e>
            </m:d>
          </m:den>
        </m:f>
        <m:sSub>
          <m:sSubPr>
            <m:ctrlPr>
              <w:rPr>
                <w:rFonts w:ascii="Cambria Math" w:hAnsi="Cambria Math"/>
                <w:lang w:val="en-US" w:eastAsia="ja-JP"/>
              </w:rPr>
            </m:ctrlPr>
          </m:sSubPr>
          <m:e>
            <m:r>
              <m:rPr>
                <m:sty m:val="p"/>
              </m:rPr>
              <w:rPr>
                <w:rFonts w:ascii="Cambria Math" w:hAnsi="Cambria Math"/>
                <w:lang w:val="en-US" w:eastAsia="ja-JP"/>
              </w:rPr>
              <m:t>δ</m:t>
            </m:r>
          </m:e>
          <m:sub>
            <m:r>
              <w:rPr>
                <w:rFonts w:ascii="Cambria Math" w:hAnsi="Cambria Math"/>
                <w:lang w:val="en-US" w:eastAsia="ja-JP"/>
              </w:rPr>
              <m:t>mn</m:t>
            </m:r>
          </m:sub>
        </m:sSub>
      </m:oMath>
      <w:r w:rsidRPr="00432236">
        <w:rPr>
          <w:lang w:val="en-US" w:eastAsia="ja-JP"/>
        </w:rPr>
        <w:tab/>
        <w:t>(55b)</w:t>
      </w:r>
    </w:p>
    <w:p w14:paraId="5B1FB071" w14:textId="77777777" w:rsidR="00A63529" w:rsidRPr="00432236" w:rsidRDefault="00A63529" w:rsidP="00A63529">
      <w:pPr>
        <w:pStyle w:val="Blanc"/>
        <w:rPr>
          <w:lang w:val="en-US" w:eastAsia="ja-JP"/>
        </w:rPr>
      </w:pPr>
    </w:p>
    <w:p w14:paraId="69C0BEA8" w14:textId="77777777" w:rsidR="00A63529" w:rsidRPr="00432236" w:rsidRDefault="00A63529" w:rsidP="00A63529">
      <w:pPr>
        <w:rPr>
          <w:kern w:val="2"/>
          <w:lang w:val="en-US" w:eastAsia="ja-JP"/>
        </w:rPr>
      </w:pPr>
      <w:r w:rsidRPr="00432236">
        <w:rPr>
          <w:kern w:val="2"/>
          <w:lang w:val="en-US" w:eastAsia="ja-JP"/>
        </w:rPr>
        <w:t xml:space="preserve">where </w:t>
      </w:r>
      <m:oMath>
        <m:sSub>
          <m:sSubPr>
            <m:ctrlPr>
              <w:rPr>
                <w:rFonts w:ascii="Cambria Math" w:hAnsi="Cambria Math"/>
                <w:i/>
                <w:kern w:val="2"/>
                <w:lang w:val="en-US" w:eastAsia="ja-JP"/>
              </w:rPr>
            </m:ctrlPr>
          </m:sSubPr>
          <m:e>
            <m:r>
              <m:rPr>
                <m:sty m:val="p"/>
              </m:rPr>
              <w:rPr>
                <w:rFonts w:ascii="Cambria Math" w:hAnsi="Cambria Math"/>
                <w:kern w:val="2"/>
                <w:lang w:val="en-US" w:eastAsia="ja-JP"/>
              </w:rPr>
              <m:t>ε</m:t>
            </m:r>
          </m:e>
          <m:sub>
            <m:r>
              <w:rPr>
                <w:rFonts w:ascii="Cambria Math" w:hAnsi="Cambria Math"/>
                <w:kern w:val="2"/>
                <w:lang w:val="en-US" w:eastAsia="ja-JP"/>
              </w:rPr>
              <m:t>r</m:t>
            </m:r>
          </m:sub>
        </m:sSub>
      </m:oMath>
      <w:r w:rsidRPr="00432236">
        <w:rPr>
          <w:kern w:val="2"/>
          <w:lang w:val="en-US" w:eastAsia="ja-JP"/>
        </w:rPr>
        <w:t xml:space="preserve"> is the relative permittivity of the dielectric cylinder, </w:t>
      </w:r>
      <m:oMath>
        <m:sSub>
          <m:sSubPr>
            <m:ctrlPr>
              <w:rPr>
                <w:rFonts w:ascii="Cambria Math" w:hAnsi="Cambria Math"/>
                <w:i/>
                <w:kern w:val="2"/>
                <w:lang w:val="en-US" w:eastAsia="ja-JP"/>
              </w:rPr>
            </m:ctrlPr>
          </m:sSubPr>
          <m:e>
            <m:r>
              <w:rPr>
                <w:rFonts w:ascii="Cambria Math" w:hAnsi="Cambria Math"/>
                <w:kern w:val="2"/>
                <w:lang w:val="en-US" w:eastAsia="ja-JP"/>
              </w:rPr>
              <m:t>J</m:t>
            </m:r>
          </m:e>
          <m:sub>
            <m:r>
              <w:rPr>
                <w:rFonts w:ascii="Cambria Math" w:hAnsi="Cambria Math"/>
                <w:kern w:val="2"/>
                <w:lang w:val="en-US" w:eastAsia="ja-JP"/>
              </w:rPr>
              <m:t>m</m:t>
            </m:r>
          </m:sub>
        </m:sSub>
        <m:r>
          <m:rPr>
            <m:sty m:val="p"/>
          </m:rPr>
          <w:rPr>
            <w:rFonts w:ascii="Cambria Math" w:hAnsi="Cambria Math"/>
            <w:kern w:val="2"/>
            <w:lang w:val="en-US" w:eastAsia="ja-JP"/>
          </w:rPr>
          <m:t xml:space="preserve"> </m:t>
        </m:r>
      </m:oMath>
      <w:r w:rsidRPr="00432236">
        <w:rPr>
          <w:kern w:val="2"/>
          <w:lang w:val="en-US" w:eastAsia="ja-JP"/>
        </w:rPr>
        <w:t xml:space="preserve">is the </w:t>
      </w:r>
      <w:r w:rsidRPr="00432236">
        <w:rPr>
          <w:i/>
          <w:kern w:val="2"/>
          <w:lang w:val="en-US" w:eastAsia="ja-JP"/>
        </w:rPr>
        <w:t>m</w:t>
      </w:r>
      <w:r w:rsidRPr="00432236">
        <w:rPr>
          <w:kern w:val="2"/>
          <w:lang w:val="en-US" w:eastAsia="ja-JP"/>
        </w:rPr>
        <w:t>-th order</w:t>
      </w:r>
      <w:r w:rsidRPr="00432236">
        <w:rPr>
          <w:b/>
          <w:kern w:val="2"/>
          <w:lang w:val="en-US" w:eastAsia="ja-JP"/>
        </w:rPr>
        <w:t xml:space="preserve"> </w:t>
      </w:r>
      <w:r w:rsidRPr="00432236">
        <w:rPr>
          <w:kern w:val="2"/>
          <w:lang w:val="en-US" w:eastAsia="ja-JP"/>
        </w:rPr>
        <w:t>Bessel</w:t>
      </w:r>
      <w:r w:rsidRPr="00432236">
        <w:rPr>
          <w:bCs/>
          <w:kern w:val="2"/>
          <w:lang w:val="en-US" w:eastAsia="ja-JP"/>
        </w:rPr>
        <w:t xml:space="preserve"> </w:t>
      </w:r>
      <w:r w:rsidRPr="00432236">
        <w:rPr>
          <w:kern w:val="2"/>
          <w:lang w:val="en-US" w:eastAsia="ja-JP"/>
        </w:rPr>
        <w:t xml:space="preserve">function, the prime demotes the derivative with respect to the argument, and </w:t>
      </w:r>
      <m:oMath>
        <m:sSub>
          <m:sSubPr>
            <m:ctrlPr>
              <w:rPr>
                <w:rFonts w:ascii="Cambria Math" w:hAnsi="Cambria Math"/>
                <w:i/>
                <w:kern w:val="2"/>
                <w:lang w:val="en-US" w:eastAsia="ja-JP"/>
              </w:rPr>
            </m:ctrlPr>
          </m:sSubPr>
          <m:e>
            <m:r>
              <m:rPr>
                <m:sty m:val="p"/>
              </m:rPr>
              <w:rPr>
                <w:rFonts w:ascii="Cambria Math" w:hAnsi="Cambria Math"/>
                <w:kern w:val="2"/>
                <w:lang w:val="en-US" w:eastAsia="ja-JP"/>
              </w:rPr>
              <m:t>δ</m:t>
            </m:r>
          </m:e>
          <m:sub>
            <m:r>
              <w:rPr>
                <w:rFonts w:ascii="Cambria Math" w:hAnsi="Cambria Math"/>
                <w:kern w:val="2"/>
                <w:lang w:val="en-US" w:eastAsia="ja-JP"/>
              </w:rPr>
              <m:t>mn</m:t>
            </m:r>
          </m:sub>
        </m:sSub>
      </m:oMath>
      <w:r w:rsidRPr="00432236">
        <w:rPr>
          <w:kern w:val="2"/>
          <w:lang w:val="en-US" w:eastAsia="ja-JP"/>
        </w:rPr>
        <w:t xml:space="preserve"> denotes the Kronecker’s delta. </w:t>
      </w:r>
      <m:oMath>
        <m:sSup>
          <m:sSupPr>
            <m:ctrlPr>
              <w:rPr>
                <w:rFonts w:ascii="Cambria Math" w:hAnsi="Cambria Math"/>
                <w:i/>
                <w:kern w:val="2"/>
                <w:lang w:val="en-US" w:eastAsia="ja-JP"/>
              </w:rPr>
            </m:ctrlPr>
          </m:sSupPr>
          <m:e>
            <m:r>
              <m:rPr>
                <m:sty m:val="bi"/>
              </m:rPr>
              <w:rPr>
                <w:rFonts w:ascii="Cambria Math" w:hAnsi="Cambria Math"/>
                <w:kern w:val="2"/>
                <w:lang w:val="en-US" w:eastAsia="ja-JP"/>
              </w:rPr>
              <m:t>a</m:t>
            </m:r>
          </m:e>
          <m:sup>
            <m:r>
              <w:rPr>
                <w:rFonts w:ascii="Cambria Math" w:hAnsi="Cambria Math"/>
                <w:kern w:val="2"/>
                <w:lang w:val="en-US" w:eastAsia="ja-JP"/>
              </w:rPr>
              <m:t>in</m:t>
            </m:r>
          </m:sup>
        </m:sSup>
      </m:oMath>
      <w:r w:rsidRPr="00432236">
        <w:rPr>
          <w:kern w:val="2"/>
          <w:lang w:val="en-US" w:eastAsia="ja-JP"/>
        </w:rPr>
        <w:t xml:space="preserve"> denotes a column vector whose elements represent unknown amplitudes of the incident field.</w:t>
      </w:r>
    </w:p>
    <w:p w14:paraId="225F2A8B" w14:textId="77777777" w:rsidR="00A63529" w:rsidRPr="00432236" w:rsidRDefault="00A63529" w:rsidP="00A63529">
      <w:pPr>
        <w:pStyle w:val="Blanc"/>
        <w:rPr>
          <w:lang w:val="en-US" w:eastAsia="ja-JP"/>
        </w:rPr>
      </w:pPr>
    </w:p>
    <w:p w14:paraId="37EFE579" w14:textId="77777777" w:rsidR="00A63529" w:rsidRPr="00432236" w:rsidRDefault="00A63529" w:rsidP="00A63529">
      <w:pPr>
        <w:pStyle w:val="Equation"/>
        <w:rPr>
          <w:lang w:val="en-US" w:eastAsia="ja-JP"/>
        </w:rPr>
      </w:pPr>
      <w:r w:rsidRPr="00432236">
        <w:rPr>
          <w:lang w:val="en-US" w:eastAsia="ja-JP"/>
        </w:rPr>
        <w:tab/>
      </w:r>
      <w:r w:rsidRPr="00432236">
        <w:rPr>
          <w:lang w:val="en-US" w:eastAsia="ja-JP"/>
        </w:rPr>
        <w:tab/>
      </w:r>
      <m:oMath>
        <m:sSup>
          <m:sSupPr>
            <m:ctrlPr>
              <w:rPr>
                <w:rFonts w:ascii="Cambria Math" w:hAnsi="Cambria Math"/>
                <w:lang w:val="en-US" w:eastAsia="ja-JP"/>
              </w:rPr>
            </m:ctrlPr>
          </m:sSupPr>
          <m:e>
            <m:r>
              <m:rPr>
                <m:sty m:val="bi"/>
              </m:rPr>
              <w:rPr>
                <w:rFonts w:ascii="Cambria Math" w:hAnsi="Cambria Math"/>
                <w:lang w:val="en-US" w:eastAsia="ja-JP"/>
              </w:rPr>
              <m:t>a</m:t>
            </m:r>
          </m:e>
          <m:sup>
            <m:r>
              <w:rPr>
                <w:rFonts w:ascii="Cambria Math" w:hAnsi="Cambria Math"/>
                <w:lang w:val="en-US" w:eastAsia="ja-JP"/>
              </w:rPr>
              <m:t>in</m:t>
            </m:r>
          </m:sup>
        </m:sSup>
        <m:r>
          <m:rPr>
            <m:sty m:val="p"/>
          </m:rPr>
          <w:rPr>
            <w:rFonts w:ascii="Cambria Math" w:hAnsi="Cambria Math"/>
            <w:lang w:val="en-US" w:eastAsia="ja-JP"/>
          </w:rPr>
          <m:t>=</m:t>
        </m:r>
        <m:d>
          <m:dPr>
            <m:begChr m:val="["/>
            <m:endChr m:val="]"/>
            <m:ctrlPr>
              <w:rPr>
                <w:rFonts w:ascii="Cambria Math" w:hAnsi="Cambria Math"/>
                <w:lang w:val="en-US" w:eastAsia="ja-JP"/>
              </w:rPr>
            </m:ctrlPr>
          </m:dPr>
          <m:e>
            <m:sSup>
              <m:sSupPr>
                <m:ctrlPr>
                  <w:rPr>
                    <w:rFonts w:ascii="Cambria Math" w:hAnsi="Cambria Math"/>
                    <w:lang w:val="en-US" w:eastAsia="ja-JP"/>
                  </w:rPr>
                </m:ctrlPr>
              </m:sSupPr>
              <m:e>
                <m:d>
                  <m:dPr>
                    <m:ctrlPr>
                      <w:rPr>
                        <w:rFonts w:ascii="Cambria Math" w:hAnsi="Cambria Math"/>
                        <w:lang w:val="en-US" w:eastAsia="ja-JP"/>
                      </w:rPr>
                    </m:ctrlPr>
                  </m:dPr>
                  <m:e>
                    <m:r>
                      <w:rPr>
                        <w:rFonts w:ascii="Cambria Math" w:hAnsi="Cambria Math"/>
                        <w:lang w:val="en-US" w:eastAsia="ja-JP"/>
                      </w:rPr>
                      <m:t>j</m:t>
                    </m:r>
                  </m:e>
                </m:d>
              </m:e>
              <m:sup>
                <m:r>
                  <w:rPr>
                    <w:rFonts w:ascii="Cambria Math" w:hAnsi="Cambria Math"/>
                    <w:lang w:val="en-US" w:eastAsia="ja-JP"/>
                  </w:rPr>
                  <m:t>n</m:t>
                </m:r>
              </m:sup>
            </m:sSup>
            <m:sSup>
              <m:sSupPr>
                <m:ctrlPr>
                  <w:rPr>
                    <w:rFonts w:ascii="Cambria Math" w:hAnsi="Cambria Math"/>
                    <w:lang w:val="en-US" w:eastAsia="ja-JP"/>
                  </w:rPr>
                </m:ctrlPr>
              </m:sSupPr>
              <m:e>
                <m:r>
                  <w:rPr>
                    <w:rFonts w:ascii="Cambria Math" w:hAnsi="Cambria Math"/>
                    <w:lang w:val="en-US"/>
                  </w:rPr>
                  <m:t>e</m:t>
                </m:r>
              </m:e>
              <m:sup>
                <m:r>
                  <m:rPr>
                    <m:sty m:val="p"/>
                  </m:rPr>
                  <w:rPr>
                    <w:rFonts w:ascii="Cambria Math" w:hAnsi="Cambria Math"/>
                    <w:lang w:val="en-US"/>
                  </w:rPr>
                  <m:t>-</m:t>
                </m:r>
                <m:r>
                  <w:rPr>
                    <w:rFonts w:ascii="Cambria Math" w:hAnsi="Cambria Math"/>
                    <w:lang w:val="en-US"/>
                  </w:rPr>
                  <m:t>jn</m:t>
                </m:r>
                <m:sSup>
                  <m:sSupPr>
                    <m:ctrlPr>
                      <w:rPr>
                        <w:rFonts w:ascii="Cambria Math" w:hAnsi="Cambria Math"/>
                        <w:lang w:val="en-US" w:eastAsia="ja-JP"/>
                      </w:rPr>
                    </m:ctrlPr>
                  </m:sSupPr>
                  <m:e>
                    <m:r>
                      <m:rPr>
                        <m:sty m:val="p"/>
                      </m:rPr>
                      <w:rPr>
                        <w:rFonts w:ascii="Cambria Math" w:hAnsi="Cambria Math"/>
                        <w:kern w:val="2"/>
                        <w:lang w:val="en-US" w:eastAsia="ja-JP"/>
                      </w:rPr>
                      <w:sym w:font="Symbol" w:char="F06A"/>
                    </m:r>
                  </m:e>
                  <m:sup>
                    <m:r>
                      <m:rPr>
                        <m:nor/>
                      </m:rPr>
                      <w:rPr>
                        <w:i/>
                        <w:iCs/>
                        <w:lang w:val="en-US" w:eastAsia="ja-JP"/>
                      </w:rPr>
                      <m:t>in</m:t>
                    </m:r>
                  </m:sup>
                </m:sSup>
              </m:sup>
            </m:sSup>
          </m:e>
        </m:d>
      </m:oMath>
      <w:r w:rsidRPr="00432236">
        <w:rPr>
          <w:lang w:val="en-US" w:eastAsia="ja-JP"/>
        </w:rPr>
        <w:tab/>
        <w:t>(56)</w:t>
      </w:r>
    </w:p>
    <w:p w14:paraId="094317AC" w14:textId="77777777" w:rsidR="00A63529" w:rsidRPr="00432236" w:rsidRDefault="00A63529" w:rsidP="00A63529">
      <w:pPr>
        <w:pStyle w:val="Blanc"/>
        <w:rPr>
          <w:lang w:val="en-US" w:eastAsia="ja-JP"/>
        </w:rPr>
      </w:pPr>
    </w:p>
    <w:p w14:paraId="6DEFC440" w14:textId="77777777" w:rsidR="00A63529" w:rsidRPr="00432236" w:rsidRDefault="00A63529" w:rsidP="00A63529">
      <w:pPr>
        <w:pStyle w:val="Heading3"/>
        <w:rPr>
          <w:lang w:val="en-US" w:eastAsia="ja-JP"/>
        </w:rPr>
      </w:pPr>
      <w:r w:rsidRPr="00432236">
        <w:rPr>
          <w:lang w:val="en-US" w:eastAsia="ja-JP"/>
        </w:rPr>
        <w:t>2</w:t>
      </w:r>
      <w:r w:rsidRPr="00432236">
        <w:rPr>
          <w:lang w:val="en-US"/>
        </w:rPr>
        <w:t>.</w:t>
      </w:r>
      <w:r w:rsidRPr="00432236">
        <w:rPr>
          <w:lang w:val="en-US" w:eastAsia="ja-JP"/>
        </w:rPr>
        <w:t>3</w:t>
      </w:r>
      <w:r w:rsidRPr="00432236">
        <w:rPr>
          <w:lang w:val="en-US"/>
        </w:rPr>
        <w:t>.</w:t>
      </w:r>
      <w:r w:rsidRPr="00432236">
        <w:rPr>
          <w:lang w:val="en-US" w:eastAsia="ja-JP"/>
        </w:rPr>
        <w:t>3</w:t>
      </w:r>
      <w:r w:rsidRPr="00432236">
        <w:rPr>
          <w:lang w:val="en-US"/>
        </w:rPr>
        <w:tab/>
      </w:r>
      <w:r w:rsidRPr="00432236">
        <w:rPr>
          <w:lang w:val="en-US" w:eastAsia="ja-JP"/>
        </w:rPr>
        <w:t>Calculation results</w:t>
      </w:r>
    </w:p>
    <w:p w14:paraId="2248AFE1" w14:textId="77777777" w:rsidR="00A63529" w:rsidRPr="00432236" w:rsidRDefault="00A63529" w:rsidP="00A63529">
      <w:pPr>
        <w:rPr>
          <w:lang w:val="en-US" w:eastAsia="ja-JP"/>
        </w:rPr>
      </w:pPr>
      <w:r w:rsidRPr="00432236">
        <w:rPr>
          <w:lang w:val="en-US" w:eastAsia="ja-JP"/>
        </w:rPr>
        <w:t xml:space="preserve">The calculation result of a power reflection coefficient is shown in Fig. 12. The result is calculated by using equation (51) in the case that the electric field </w:t>
      </w:r>
      <m:oMath>
        <m:sSubSup>
          <m:sSubSupPr>
            <m:ctrlPr>
              <w:rPr>
                <w:rFonts w:ascii="Cambria Math" w:hAnsi="Cambria Math"/>
                <w:i/>
                <w:kern w:val="2"/>
                <w:lang w:val="en-US" w:eastAsia="ja-JP"/>
              </w:rPr>
            </m:ctrlPr>
          </m:sSubSupPr>
          <m:e>
            <m:r>
              <w:rPr>
                <w:rFonts w:ascii="Cambria Math" w:hAnsi="Cambria Math"/>
                <w:kern w:val="2"/>
                <w:lang w:val="en-US" w:eastAsia="ja-JP"/>
              </w:rPr>
              <m:t>E</m:t>
            </m:r>
          </m:e>
          <m:sub>
            <m:r>
              <w:rPr>
                <w:rFonts w:ascii="Cambria Math" w:hAnsi="Cambria Math"/>
                <w:kern w:val="2"/>
                <w:lang w:val="en-US" w:eastAsia="ja-JP"/>
              </w:rPr>
              <m:t>z</m:t>
            </m:r>
          </m:sub>
          <m:sup>
            <m:r>
              <w:rPr>
                <w:rFonts w:ascii="Cambria Math" w:hAnsi="Cambria Math"/>
                <w:kern w:val="2"/>
                <w:lang w:val="en-US" w:eastAsia="ja-JP"/>
              </w:rPr>
              <m:t>in</m:t>
            </m:r>
          </m:sup>
        </m:sSubSup>
      </m:oMath>
      <w:r w:rsidRPr="00432236">
        <w:rPr>
          <w:lang w:val="en-US" w:eastAsia="ja-JP"/>
        </w:rPr>
        <w:t xml:space="preserve"> is transmitted in the angle </w:t>
      </w:r>
      <w:r w:rsidRPr="00432236">
        <w:rPr>
          <w:kern w:val="2"/>
          <w:lang w:val="en-US" w:eastAsia="ja-JP"/>
        </w:rPr>
        <w:sym w:font="Symbol" w:char="F06A"/>
      </w:r>
      <w:r w:rsidRPr="00432236">
        <w:rPr>
          <w:i/>
          <w:iCs/>
          <w:vertAlign w:val="superscript"/>
          <w:lang w:val="en-US" w:eastAsia="ja-JP"/>
        </w:rPr>
        <w:t>in</w:t>
      </w:r>
      <w:r w:rsidRPr="00432236">
        <w:rPr>
          <w:lang w:val="en-US" w:eastAsia="ja-JP"/>
        </w:rPr>
        <w:t xml:space="preserve">=90° to the dielectric round convexities whose diameter and permittivity are </w:t>
      </w:r>
      <w:r w:rsidRPr="00432236">
        <w:rPr>
          <w:i/>
          <w:lang w:val="en-US" w:eastAsia="ja-JP"/>
        </w:rPr>
        <w:t>d</w:t>
      </w:r>
      <w:r>
        <w:rPr>
          <w:i/>
          <w:lang w:val="en-US" w:eastAsia="ja-JP"/>
        </w:rPr>
        <w:t> </w:t>
      </w:r>
      <w:r w:rsidRPr="00432236">
        <w:rPr>
          <w:lang w:val="en-US" w:eastAsia="ja-JP"/>
        </w:rPr>
        <w:t>=</w:t>
      </w:r>
      <w:r>
        <w:rPr>
          <w:lang w:val="en-US" w:eastAsia="ja-JP"/>
        </w:rPr>
        <w:t> </w:t>
      </w:r>
      <w:r w:rsidRPr="00432236">
        <w:rPr>
          <w:lang w:val="en-US" w:eastAsia="ja-JP"/>
        </w:rPr>
        <w:t>0.3</w:t>
      </w:r>
      <w:r w:rsidRPr="00432236">
        <w:rPr>
          <w:i/>
          <w:lang w:val="en-US" w:eastAsia="ja-JP"/>
        </w:rPr>
        <w:t>h</w:t>
      </w:r>
      <w:r w:rsidRPr="00432236">
        <w:rPr>
          <w:lang w:val="en-US" w:eastAsia="ja-JP"/>
        </w:rPr>
        <w:t xml:space="preserve"> and </w:t>
      </w:r>
      <w:r w:rsidRPr="00432236">
        <w:rPr>
          <w:rFonts w:asciiTheme="majorBidi" w:hAnsiTheme="majorBidi" w:cstheme="majorBidi"/>
          <w:lang w:val="en-US" w:eastAsia="ja-JP"/>
        </w:rPr>
        <w:sym w:font="Symbol" w:char="F065"/>
      </w:r>
      <w:r w:rsidRPr="00432236">
        <w:rPr>
          <w:i/>
          <w:iCs/>
          <w:vertAlign w:val="subscript"/>
          <w:lang w:val="en-US" w:eastAsia="ja-JP"/>
        </w:rPr>
        <w:t>r</w:t>
      </w:r>
      <w:r w:rsidRPr="00D84C4C">
        <w:rPr>
          <w:lang w:val="en-US"/>
        </w:rPr>
        <w:t> </w:t>
      </w:r>
      <w:r w:rsidRPr="00432236">
        <w:rPr>
          <w:lang w:val="en-US" w:eastAsia="ja-JP"/>
        </w:rPr>
        <w:t>=</w:t>
      </w:r>
      <w:r>
        <w:rPr>
          <w:lang w:val="en-US" w:eastAsia="ja-JP"/>
        </w:rPr>
        <w:t> </w:t>
      </w:r>
      <w:r w:rsidRPr="00432236">
        <w:rPr>
          <w:lang w:val="en-US" w:eastAsia="ja-JP"/>
        </w:rPr>
        <w:t>2.0, respectively. In the result, there is the frequency band that the incident wave is reflected almost completely by the surface even if its material is a lossless dielectric substance.</w:t>
      </w:r>
    </w:p>
    <w:p w14:paraId="5990227A" w14:textId="77777777" w:rsidR="00A63529" w:rsidRPr="00432236" w:rsidRDefault="00A63529" w:rsidP="00A63529">
      <w:pPr>
        <w:pStyle w:val="FigureNo"/>
        <w:rPr>
          <w:lang w:val="en-US" w:eastAsia="ja-JP"/>
        </w:rPr>
      </w:pPr>
      <w:r w:rsidRPr="00432236">
        <w:rPr>
          <w:lang w:val="en-US"/>
        </w:rPr>
        <w:t xml:space="preserve">FIGURE </w:t>
      </w:r>
      <w:r w:rsidRPr="00432236">
        <w:rPr>
          <w:lang w:val="en-US" w:eastAsia="ja-JP"/>
        </w:rPr>
        <w:t>12</w:t>
      </w:r>
    </w:p>
    <w:p w14:paraId="09879710" w14:textId="77777777" w:rsidR="00A63529" w:rsidRPr="00432236" w:rsidRDefault="00A63529" w:rsidP="00A63529">
      <w:pPr>
        <w:pStyle w:val="Figuretitle"/>
        <w:rPr>
          <w:lang w:val="en-US" w:eastAsia="ja-JP"/>
        </w:rPr>
      </w:pPr>
      <w:r w:rsidRPr="00432236">
        <w:rPr>
          <w:lang w:val="en-US" w:eastAsia="ja-JP"/>
        </w:rPr>
        <w:t xml:space="preserve">Power reflection coefficient </w:t>
      </w:r>
      <w:r w:rsidRPr="00432236">
        <w:rPr>
          <w:i/>
          <w:iCs/>
          <w:lang w:val="en-US" w:eastAsia="ja-JP"/>
        </w:rPr>
        <w:t>R</w:t>
      </w:r>
      <w:r w:rsidRPr="00432236">
        <w:rPr>
          <w:vertAlign w:val="subscript"/>
          <w:lang w:val="en-US" w:eastAsia="ja-JP"/>
        </w:rPr>
        <w:t>0</w:t>
      </w:r>
      <w:r w:rsidRPr="00432236">
        <w:rPr>
          <w:lang w:val="en-US" w:eastAsia="ja-JP"/>
        </w:rPr>
        <w:t xml:space="preserve"> as functions of the normalized wavelength </w:t>
      </w:r>
      <w:r w:rsidRPr="00432236">
        <w:rPr>
          <w:rFonts w:cs="Times New Roman Bold"/>
          <w:bCs/>
          <w:i/>
          <w:iCs/>
          <w:lang w:val="en-US" w:eastAsia="ja-JP"/>
        </w:rPr>
        <w:t>h</w:t>
      </w:r>
      <w:r w:rsidRPr="00432236">
        <w:rPr>
          <w:rFonts w:cs="Times New Roman Bold"/>
          <w:bCs/>
          <w:lang w:val="en-US" w:eastAsia="ja-JP"/>
        </w:rPr>
        <w:t>/</w:t>
      </w:r>
      <w:r w:rsidRPr="00432236">
        <w:rPr>
          <w:rFonts w:cs="Times New Roman Bold"/>
          <w:bCs/>
          <w:lang w:val="en-US" w:eastAsia="ja-JP"/>
        </w:rPr>
        <w:sym w:font="Symbol" w:char="F06C"/>
      </w:r>
      <w:r w:rsidRPr="00432236">
        <w:rPr>
          <w:rFonts w:cs="Times New Roman Bold"/>
          <w:bCs/>
          <w:vertAlign w:val="subscript"/>
          <w:lang w:val="en-US" w:eastAsia="ja-JP"/>
        </w:rPr>
        <w:t>0</w:t>
      </w:r>
      <w:r w:rsidRPr="00432236">
        <w:rPr>
          <w:lang w:val="en-US" w:eastAsia="ja-JP"/>
        </w:rPr>
        <w:br/>
        <w:t xml:space="preserve">at normal incidence electric field </w:t>
      </w:r>
      <m:oMath>
        <m:sSubSup>
          <m:sSubSupPr>
            <m:ctrlPr>
              <w:rPr>
                <w:rFonts w:ascii="Cambria Math" w:hAnsi="Cambria Math"/>
                <w:i/>
                <w:sz w:val="24"/>
                <w:lang w:val="en-US" w:eastAsia="ja-JP"/>
              </w:rPr>
            </m:ctrlPr>
          </m:sSubSupPr>
          <m:e>
            <m:r>
              <m:rPr>
                <m:sty m:val="bi"/>
              </m:rPr>
              <w:rPr>
                <w:rFonts w:ascii="Cambria Math" w:hAnsi="Cambria Math"/>
                <w:lang w:val="en-US" w:eastAsia="ja-JP"/>
              </w:rPr>
              <m:t>E</m:t>
            </m:r>
          </m:e>
          <m:sub>
            <m:r>
              <m:rPr>
                <m:sty m:val="bi"/>
              </m:rPr>
              <w:rPr>
                <w:rFonts w:ascii="Cambria Math" w:hAnsi="Cambria Math"/>
                <w:lang w:val="en-US" w:eastAsia="ja-JP"/>
              </w:rPr>
              <m:t>z</m:t>
            </m:r>
          </m:sub>
          <m:sup>
            <m:r>
              <m:rPr>
                <m:sty m:val="bi"/>
              </m:rPr>
              <w:rPr>
                <w:rFonts w:ascii="Cambria Math" w:hAnsi="Cambria Math"/>
                <w:lang w:val="en-US" w:eastAsia="ja-JP"/>
              </w:rPr>
              <m:t>in</m:t>
            </m:r>
          </m:sup>
        </m:sSubSup>
      </m:oMath>
    </w:p>
    <w:p w14:paraId="31BAF424" w14:textId="1A3FC18B" w:rsidR="00A63529" w:rsidRPr="00432236" w:rsidRDefault="005202A8" w:rsidP="00A63529">
      <w:pPr>
        <w:pStyle w:val="Figure"/>
        <w:rPr>
          <w:lang w:val="en-US" w:eastAsia="ja-JP"/>
        </w:rPr>
      </w:pPr>
      <w:r>
        <w:rPr>
          <w:noProof/>
          <w:lang w:val="en-US" w:eastAsia="ja-JP"/>
        </w:rPr>
        <w:drawing>
          <wp:inline distT="0" distB="0" distL="0" distR="0" wp14:anchorId="1AF0BDB3" wp14:editId="501FBADF">
            <wp:extent cx="2727966" cy="2880366"/>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2727966" cy="2880366"/>
                    </a:xfrm>
                    <a:prstGeom prst="rect">
                      <a:avLst/>
                    </a:prstGeom>
                  </pic:spPr>
                </pic:pic>
              </a:graphicData>
            </a:graphic>
          </wp:inline>
        </w:drawing>
      </w:r>
    </w:p>
    <w:p w14:paraId="6C34CCD0" w14:textId="77777777" w:rsidR="00A63529" w:rsidRPr="00432236" w:rsidRDefault="00A63529" w:rsidP="00A63529">
      <w:pPr>
        <w:pStyle w:val="Heading3"/>
        <w:rPr>
          <w:lang w:val="en-US"/>
        </w:rPr>
      </w:pPr>
      <w:r w:rsidRPr="00432236">
        <w:rPr>
          <w:lang w:val="en-US"/>
        </w:rPr>
        <w:t>2.3.4</w:t>
      </w:r>
      <w:r w:rsidRPr="00432236">
        <w:rPr>
          <w:lang w:val="en-US"/>
        </w:rPr>
        <w:tab/>
        <w:t>Measurement</w:t>
      </w:r>
    </w:p>
    <w:p w14:paraId="40A22932" w14:textId="77777777" w:rsidR="00A63529" w:rsidRPr="00432236" w:rsidRDefault="00A63529" w:rsidP="00A63529">
      <w:pPr>
        <w:rPr>
          <w:smallCaps/>
          <w:lang w:val="en-US" w:eastAsia="ja-JP"/>
        </w:rPr>
      </w:pPr>
      <w:r w:rsidRPr="00432236">
        <w:rPr>
          <w:lang w:val="en-US" w:eastAsia="ja-JP"/>
        </w:rPr>
        <w:t xml:space="preserve">The measurements of the scattered waves from the building having the round convexity array were carried out. Figure 13 shows the comparison of the scattered waves from the building between the flat surface and the surface with round convexity arrays. The scattered waves from the building were measured in various reflected angles </w:t>
      </w:r>
      <w:r w:rsidRPr="00432236">
        <w:rPr>
          <w:rFonts w:asciiTheme="majorBidi" w:hAnsiTheme="majorBidi" w:cstheme="majorBidi"/>
          <w:lang w:val="en-US" w:eastAsia="ja-JP"/>
        </w:rPr>
        <w:sym w:font="Symbol" w:char="F06A"/>
      </w:r>
      <w:r w:rsidRPr="00432236">
        <w:rPr>
          <w:i/>
          <w:iCs/>
          <w:vertAlign w:val="superscript"/>
          <w:lang w:val="en-US" w:eastAsia="ja-JP"/>
        </w:rPr>
        <w:t>r</w:t>
      </w:r>
      <w:r w:rsidRPr="00432236">
        <w:rPr>
          <w:lang w:val="en-US" w:eastAsia="ja-JP"/>
        </w:rPr>
        <w:t xml:space="preserve"> between 30° to 90°, when the electric field is transmitted in the angle </w:t>
      </w:r>
      <w:r w:rsidRPr="00432236">
        <w:rPr>
          <w:rFonts w:asciiTheme="majorBidi" w:hAnsiTheme="majorBidi" w:cstheme="majorBidi"/>
          <w:lang w:val="en-US" w:eastAsia="ja-JP"/>
        </w:rPr>
        <w:sym w:font="Symbol" w:char="F06A"/>
      </w:r>
      <w:r w:rsidRPr="00432236">
        <w:rPr>
          <w:i/>
          <w:iCs/>
          <w:vertAlign w:val="superscript"/>
          <w:lang w:val="en-US" w:eastAsia="ja-JP"/>
        </w:rPr>
        <w:t>in</w:t>
      </w:r>
      <w:r w:rsidRPr="00432236">
        <w:rPr>
          <w:lang w:val="en-US" w:eastAsia="ja-JP"/>
        </w:rPr>
        <w:t>. The incident angle and reflection angle are defined as shown in Fig. 14.</w:t>
      </w:r>
    </w:p>
    <w:p w14:paraId="281330B7" w14:textId="77777777" w:rsidR="00A63529" w:rsidRPr="00432236" w:rsidRDefault="00A63529" w:rsidP="00A63529">
      <w:pPr>
        <w:pStyle w:val="FigureNo"/>
        <w:rPr>
          <w:lang w:val="en-US" w:eastAsia="ja-JP"/>
        </w:rPr>
      </w:pPr>
      <w:r w:rsidRPr="00432236">
        <w:rPr>
          <w:lang w:val="en-US"/>
        </w:rPr>
        <w:t xml:space="preserve">FIGURE </w:t>
      </w:r>
      <w:r w:rsidRPr="00432236">
        <w:rPr>
          <w:lang w:val="en-US" w:eastAsia="ja-JP"/>
        </w:rPr>
        <w:t>13</w:t>
      </w:r>
    </w:p>
    <w:p w14:paraId="0340B640" w14:textId="77777777" w:rsidR="00A63529" w:rsidRPr="00432236" w:rsidRDefault="00A63529" w:rsidP="00A63529">
      <w:pPr>
        <w:pStyle w:val="Figuretitle"/>
        <w:rPr>
          <w:lang w:val="en-US" w:eastAsia="ja-JP"/>
        </w:rPr>
      </w:pPr>
      <w:r w:rsidRPr="00432236">
        <w:rPr>
          <w:lang w:val="en-US" w:eastAsia="ja-JP"/>
        </w:rPr>
        <w:t>Geometry of a periodic array of circular cylinders</w:t>
      </w:r>
    </w:p>
    <w:p w14:paraId="649C5997" w14:textId="7620203D" w:rsidR="00A63529" w:rsidRPr="00432236" w:rsidRDefault="002C5CAD" w:rsidP="00A63529">
      <w:pPr>
        <w:pStyle w:val="Figure"/>
        <w:rPr>
          <w:lang w:val="en-US" w:eastAsia="ja-JP"/>
        </w:rPr>
      </w:pPr>
      <w:r>
        <w:rPr>
          <w:noProof/>
          <w:lang w:val="en-US" w:eastAsia="ja-JP"/>
        </w:rPr>
        <w:drawing>
          <wp:inline distT="0" distB="0" distL="0" distR="0" wp14:anchorId="4981B48D" wp14:editId="53D96056">
            <wp:extent cx="2782830" cy="2935230"/>
            <wp:effectExtent l="0" t="0" r="0" b="0"/>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2782830" cy="2935230"/>
                    </a:xfrm>
                    <a:prstGeom prst="rect">
                      <a:avLst/>
                    </a:prstGeom>
                  </pic:spPr>
                </pic:pic>
              </a:graphicData>
            </a:graphic>
          </wp:inline>
        </w:drawing>
      </w:r>
    </w:p>
    <w:p w14:paraId="5D25D35E" w14:textId="77777777" w:rsidR="00A63529" w:rsidRPr="00432236" w:rsidRDefault="00A63529" w:rsidP="00A63529">
      <w:pPr>
        <w:pStyle w:val="FigureNo"/>
        <w:rPr>
          <w:lang w:val="en-US" w:eastAsia="ja-JP"/>
        </w:rPr>
      </w:pPr>
      <w:r w:rsidRPr="00432236">
        <w:rPr>
          <w:lang w:val="en-US"/>
        </w:rPr>
        <w:t xml:space="preserve">FIGURE </w:t>
      </w:r>
      <w:r w:rsidRPr="00432236">
        <w:rPr>
          <w:lang w:val="en-US" w:eastAsia="ja-JP"/>
        </w:rPr>
        <w:t>14</w:t>
      </w:r>
    </w:p>
    <w:p w14:paraId="0F2AA201" w14:textId="77777777" w:rsidR="00A63529" w:rsidRPr="00432236" w:rsidRDefault="00A63529" w:rsidP="00A63529">
      <w:pPr>
        <w:pStyle w:val="Figuretitle"/>
        <w:rPr>
          <w:lang w:val="en-US" w:eastAsia="ja-JP"/>
        </w:rPr>
      </w:pPr>
      <w:r w:rsidRPr="00432236">
        <w:rPr>
          <w:lang w:val="en-US" w:eastAsia="ja-JP"/>
        </w:rPr>
        <w:t xml:space="preserve">A plane figure of the compositional diagram </w:t>
      </w:r>
      <w:r w:rsidRPr="00432236">
        <w:rPr>
          <w:lang w:val="en-US" w:eastAsia="ja-JP"/>
        </w:rPr>
        <w:br/>
        <w:t>for measurements</w:t>
      </w:r>
    </w:p>
    <w:p w14:paraId="7195C692" w14:textId="35DE032C" w:rsidR="00A63529" w:rsidRPr="00432236" w:rsidRDefault="00F024BE" w:rsidP="00A63529">
      <w:pPr>
        <w:pStyle w:val="Figure"/>
        <w:rPr>
          <w:lang w:val="en-US" w:eastAsia="ja-JP"/>
        </w:rPr>
      </w:pPr>
      <w:r>
        <w:rPr>
          <w:noProof/>
          <w:lang w:val="en-US" w:eastAsia="ja-JP"/>
        </w:rPr>
        <w:drawing>
          <wp:inline distT="0" distB="0" distL="0" distR="0" wp14:anchorId="212C896D" wp14:editId="63DF34AA">
            <wp:extent cx="1682499" cy="1682499"/>
            <wp:effectExtent l="0" t="0" r="0" b="0"/>
            <wp:docPr id="16" name="Picture 1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diagram&#10;&#10;Description automatically generated"/>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682499" cy="1682499"/>
                    </a:xfrm>
                    <a:prstGeom prst="rect">
                      <a:avLst/>
                    </a:prstGeom>
                  </pic:spPr>
                </pic:pic>
              </a:graphicData>
            </a:graphic>
          </wp:inline>
        </w:drawing>
      </w:r>
    </w:p>
    <w:p w14:paraId="19EFB073" w14:textId="77777777" w:rsidR="00A63529" w:rsidRPr="00432236" w:rsidRDefault="00A63529" w:rsidP="00DD3FA9">
      <w:pPr>
        <w:pStyle w:val="Normalaftertitle"/>
        <w:rPr>
          <w:kern w:val="2"/>
          <w:lang w:val="en-US" w:eastAsia="ja-JP"/>
        </w:rPr>
      </w:pPr>
      <w:r w:rsidRPr="00432236">
        <w:rPr>
          <w:lang w:val="en-US" w:eastAsia="ja-JP"/>
        </w:rPr>
        <w:t xml:space="preserve">The measurement results show that the power of the scattered field from the surface having a round convexity array becomes larger than that from the flat surface, and can be controlled by the period between and diameter of each round convexity. Note that the relative permittivity and the conductivity of the building material were estimated as </w:t>
      </w:r>
      <w:r w:rsidRPr="00432236">
        <w:rPr>
          <w:rFonts w:asciiTheme="majorBidi" w:hAnsiTheme="majorBidi" w:cstheme="majorBidi"/>
          <w:kern w:val="2"/>
          <w:lang w:val="en-US" w:eastAsia="ja-JP"/>
        </w:rPr>
        <w:sym w:font="Symbol" w:char="F065"/>
      </w:r>
      <w:r w:rsidRPr="00432236">
        <w:rPr>
          <w:i/>
          <w:iCs/>
          <w:kern w:val="2"/>
          <w:vertAlign w:val="subscript"/>
          <w:lang w:val="en-US" w:eastAsia="ja-JP"/>
        </w:rPr>
        <w:t>r</w:t>
      </w:r>
      <w:r w:rsidRPr="00432236">
        <w:rPr>
          <w:kern w:val="2"/>
          <w:vertAlign w:val="subscript"/>
          <w:lang w:val="en-US" w:eastAsia="ja-JP"/>
        </w:rPr>
        <w:t xml:space="preserve"> </w:t>
      </w:r>
      <w:r w:rsidRPr="00432236">
        <w:rPr>
          <w:kern w:val="2"/>
          <w:lang w:val="en-US" w:eastAsia="ja-JP"/>
        </w:rPr>
        <w:t>= 6.0 and σ = 0.1 S/m, respectively.</w:t>
      </w:r>
    </w:p>
    <w:p w14:paraId="1B50E45A" w14:textId="77777777" w:rsidR="00A63529" w:rsidRPr="00432236" w:rsidRDefault="00A63529" w:rsidP="00A63529">
      <w:pPr>
        <w:pStyle w:val="Heading1"/>
        <w:rPr>
          <w:lang w:val="en-US"/>
        </w:rPr>
      </w:pPr>
      <w:r w:rsidRPr="00432236">
        <w:rPr>
          <w:lang w:val="en-US"/>
        </w:rPr>
        <w:t>3</w:t>
      </w:r>
      <w:r w:rsidRPr="00432236">
        <w:rPr>
          <w:lang w:val="en-US"/>
        </w:rPr>
        <w:tab/>
        <w:t>Compilations of electrical properties of materials</w:t>
      </w:r>
    </w:p>
    <w:p w14:paraId="0955097F" w14:textId="77777777" w:rsidR="00A63529" w:rsidRPr="00432236" w:rsidRDefault="00A63529" w:rsidP="00A63529">
      <w:pPr>
        <w:rPr>
          <w:lang w:val="en-US"/>
        </w:rPr>
      </w:pPr>
      <w:r w:rsidRPr="00432236">
        <w:rPr>
          <w:lang w:val="en-US"/>
        </w:rPr>
        <w:t>Representative data on material electrical properties can be hard to find, as characteristics are expressed using different combination of parameters, and the relative permittivity may be quoted at frequencies that are not close to that of interest. A table of representative material properties has therefore been compiled using the curve-fitting approach described in § 2.1.4.</w:t>
      </w:r>
    </w:p>
    <w:p w14:paraId="1E59F47A" w14:textId="77777777" w:rsidR="00A63529" w:rsidRPr="00432236" w:rsidRDefault="00A63529" w:rsidP="00A63529">
      <w:pPr>
        <w:rPr>
          <w:lang w:val="en-US"/>
        </w:rPr>
      </w:pPr>
      <w:r w:rsidRPr="00432236">
        <w:rPr>
          <w:lang w:val="en-US"/>
        </w:rPr>
        <w:t xml:space="preserve">Data from eight sets of material electrical properties (a total of more than 90 separate characteristics) given in the open literature have been collated, converted to a standard format and grouped into material categories. </w:t>
      </w:r>
    </w:p>
    <w:p w14:paraId="7C04ADA8" w14:textId="77777777" w:rsidR="00A63529" w:rsidRPr="00432236" w:rsidRDefault="00A63529" w:rsidP="00A63529">
      <w:pPr>
        <w:rPr>
          <w:lang w:val="en-US"/>
        </w:rPr>
      </w:pPr>
      <w:r w:rsidRPr="00432236">
        <w:rPr>
          <w:lang w:val="en-US"/>
        </w:rPr>
        <w:t xml:space="preserve">For each group, simple expressions for the frequency-dependent values of the real part of the relative permittivity, </w:t>
      </w:r>
      <w:r w:rsidRPr="00432236">
        <w:rPr>
          <w:lang w:val="en-US"/>
        </w:rPr>
        <w:sym w:font="Symbol" w:char="F068"/>
      </w:r>
      <w:r w:rsidRPr="00432236">
        <w:rPr>
          <w:lang w:val="en-US"/>
        </w:rPr>
        <w:t xml:space="preserve">', and the conductivity, </w:t>
      </w:r>
      <w:r w:rsidRPr="00432236">
        <w:rPr>
          <w:lang w:val="en-US"/>
        </w:rPr>
        <w:sym w:font="Symbol" w:char="F073"/>
      </w:r>
      <w:r w:rsidRPr="00432236">
        <w:rPr>
          <w:lang w:val="en-US"/>
        </w:rPr>
        <w:t>, were derived. These are:</w:t>
      </w:r>
    </w:p>
    <w:p w14:paraId="5A86EEDB" w14:textId="77777777" w:rsidR="00A63529" w:rsidRPr="00432236" w:rsidRDefault="00A63529" w:rsidP="00A63529">
      <w:pPr>
        <w:pStyle w:val="Blanc"/>
        <w:rPr>
          <w:lang w:val="en-US" w:eastAsia="ja-JP"/>
        </w:rPr>
      </w:pPr>
    </w:p>
    <w:p w14:paraId="058625E6" w14:textId="77777777" w:rsidR="00A63529" w:rsidRPr="00432236" w:rsidRDefault="00A63529" w:rsidP="00A63529">
      <w:pPr>
        <w:pStyle w:val="Equation"/>
        <w:rPr>
          <w:lang w:val="en-US"/>
        </w:rPr>
      </w:pPr>
      <w:r w:rsidRPr="00432236">
        <w:rPr>
          <w:lang w:val="en-US"/>
        </w:rPr>
        <w:tab/>
      </w:r>
      <w:r w:rsidRPr="00432236">
        <w:rPr>
          <w:lang w:val="en-US"/>
        </w:rPr>
        <w:tab/>
      </w:r>
      <w:r w:rsidRPr="00432236">
        <w:rPr>
          <w:position w:val="-16"/>
          <w:lang w:val="en-US"/>
        </w:rPr>
        <w:object w:dxaOrig="900" w:dyaOrig="460" w14:anchorId="1E0069EE">
          <v:shape id="_x0000_i1110" type="#_x0000_t75" style="width:43pt;height:20.5pt" o:ole="">
            <v:imagedata r:id="rId218" o:title=""/>
          </v:shape>
          <o:OLEObject Type="Embed" ProgID="Equation.3" ShapeID="_x0000_i1110" DrawAspect="Content" ObjectID="_1695034489" r:id="rId219"/>
        </w:object>
      </w:r>
      <w:r w:rsidRPr="00432236">
        <w:rPr>
          <w:lang w:val="en-US"/>
        </w:rPr>
        <w:tab/>
        <w:t>(</w:t>
      </w:r>
      <w:r w:rsidRPr="00432236">
        <w:rPr>
          <w:lang w:val="en-US" w:eastAsia="ja-JP"/>
        </w:rPr>
        <w:t>57</w:t>
      </w:r>
      <w:r w:rsidRPr="00432236">
        <w:rPr>
          <w:lang w:val="en-US"/>
        </w:rPr>
        <w:t>)</w:t>
      </w:r>
    </w:p>
    <w:p w14:paraId="06688FF9" w14:textId="77777777" w:rsidR="00A63529" w:rsidRPr="00432236" w:rsidRDefault="00A63529" w:rsidP="00A63529">
      <w:pPr>
        <w:rPr>
          <w:lang w:val="en-US"/>
        </w:rPr>
      </w:pPr>
      <w:r w:rsidRPr="00432236">
        <w:rPr>
          <w:lang w:val="en-US"/>
        </w:rPr>
        <w:t>and:</w:t>
      </w:r>
    </w:p>
    <w:p w14:paraId="7467E566" w14:textId="77777777" w:rsidR="00A63529" w:rsidRPr="00432236" w:rsidRDefault="00A63529" w:rsidP="00A63529">
      <w:pPr>
        <w:pStyle w:val="Blanc"/>
        <w:rPr>
          <w:lang w:val="en-US" w:eastAsia="ja-JP"/>
        </w:rPr>
      </w:pPr>
    </w:p>
    <w:p w14:paraId="50D85EC2" w14:textId="006F879C" w:rsidR="00A63529" w:rsidRPr="00432236" w:rsidRDefault="00A63529" w:rsidP="00A63529">
      <w:pPr>
        <w:pStyle w:val="Equation"/>
        <w:rPr>
          <w:lang w:val="en-US"/>
        </w:rPr>
      </w:pPr>
      <w:r w:rsidRPr="00432236">
        <w:rPr>
          <w:lang w:val="en-US"/>
        </w:rPr>
        <w:tab/>
      </w:r>
      <w:r w:rsidRPr="00432236">
        <w:rPr>
          <w:lang w:val="en-US"/>
        </w:rPr>
        <w:tab/>
      </w:r>
      <w:r w:rsidRPr="00432236">
        <w:rPr>
          <w:position w:val="-16"/>
          <w:lang w:val="en-US"/>
        </w:rPr>
        <w:object w:dxaOrig="820" w:dyaOrig="460" w14:anchorId="10EC8710">
          <v:shape id="_x0000_i1111" type="#_x0000_t75" style="width:34pt;height:20.5pt" o:ole="">
            <v:imagedata r:id="rId220" o:title=""/>
          </v:shape>
          <o:OLEObject Type="Embed" ProgID="Equation.3" ShapeID="_x0000_i1111" DrawAspect="Content" ObjectID="_1695034490" r:id="rId221"/>
        </w:object>
      </w:r>
      <w:r w:rsidRPr="00432236">
        <w:rPr>
          <w:lang w:val="en-US"/>
        </w:rPr>
        <w:tab/>
      </w:r>
      <w:bookmarkStart w:id="4" w:name="_Ref141849142"/>
      <w:r w:rsidRPr="00432236">
        <w:rPr>
          <w:lang w:val="en-US"/>
        </w:rPr>
        <w:t>(</w:t>
      </w:r>
      <w:r w:rsidRPr="00432236">
        <w:rPr>
          <w:lang w:val="en-US" w:eastAsia="ja-JP"/>
        </w:rPr>
        <w:t>58</w:t>
      </w:r>
      <w:r w:rsidRPr="00432236">
        <w:rPr>
          <w:lang w:val="en-US"/>
        </w:rPr>
        <w:t>)</w:t>
      </w:r>
      <w:bookmarkEnd w:id="4"/>
    </w:p>
    <w:p w14:paraId="17B8171D" w14:textId="77777777" w:rsidR="00A63529" w:rsidRPr="00432236" w:rsidRDefault="00A63529" w:rsidP="00A63529">
      <w:pPr>
        <w:rPr>
          <w:lang w:val="en-US"/>
        </w:rPr>
      </w:pPr>
      <w:r w:rsidRPr="00432236">
        <w:rPr>
          <w:lang w:val="en-US"/>
        </w:rPr>
        <w:t xml:space="preserve">where </w:t>
      </w:r>
      <w:r w:rsidRPr="00432236">
        <w:rPr>
          <w:i/>
          <w:iCs/>
          <w:lang w:val="en-US"/>
        </w:rPr>
        <w:t>f</w:t>
      </w:r>
      <w:r w:rsidRPr="00432236">
        <w:rPr>
          <w:lang w:val="en-US"/>
        </w:rPr>
        <w:t xml:space="preserve"> is frequency in GHz and </w:t>
      </w:r>
      <w:r w:rsidRPr="00432236">
        <w:rPr>
          <w:lang w:val="en-US"/>
        </w:rPr>
        <w:sym w:font="Symbol" w:char="F073"/>
      </w:r>
      <w:r w:rsidRPr="00432236">
        <w:rPr>
          <w:lang w:val="en-US"/>
        </w:rPr>
        <w:t xml:space="preserve"> is in S/m. (</w:t>
      </w:r>
      <w:r w:rsidRPr="00432236">
        <w:rPr>
          <w:lang w:val="en-US"/>
        </w:rPr>
        <w:sym w:font="Symbol" w:char="F068"/>
      </w:r>
      <w:r w:rsidRPr="00432236">
        <w:rPr>
          <w:lang w:val="en-US"/>
        </w:rPr>
        <w:t xml:space="preserve">' is dimensionless.) The values of </w:t>
      </w:r>
      <w:r w:rsidRPr="00432236">
        <w:rPr>
          <w:i/>
          <w:iCs/>
          <w:lang w:val="en-US"/>
        </w:rPr>
        <w:t>a</w:t>
      </w:r>
      <w:r w:rsidRPr="00432236">
        <w:rPr>
          <w:lang w:val="en-US"/>
        </w:rPr>
        <w:t xml:space="preserve">, </w:t>
      </w:r>
      <w:r w:rsidRPr="00432236">
        <w:rPr>
          <w:i/>
          <w:iCs/>
          <w:lang w:val="en-US"/>
        </w:rPr>
        <w:t>b</w:t>
      </w:r>
      <w:r w:rsidRPr="00432236">
        <w:rPr>
          <w:lang w:val="en-US"/>
        </w:rPr>
        <w:t xml:space="preserve">, </w:t>
      </w:r>
      <w:r w:rsidRPr="00432236">
        <w:rPr>
          <w:i/>
          <w:iCs/>
          <w:lang w:val="en-US"/>
        </w:rPr>
        <w:t>c</w:t>
      </w:r>
      <w:r w:rsidRPr="00432236">
        <w:rPr>
          <w:lang w:val="en-US"/>
        </w:rPr>
        <w:t xml:space="preserve"> and </w:t>
      </w:r>
      <w:r w:rsidRPr="00432236">
        <w:rPr>
          <w:i/>
          <w:iCs/>
          <w:lang w:val="en-US"/>
        </w:rPr>
        <w:t>d</w:t>
      </w:r>
      <w:r w:rsidRPr="00432236">
        <w:rPr>
          <w:lang w:val="en-US"/>
        </w:rPr>
        <w:t xml:space="preserve"> are given in Table </w:t>
      </w:r>
      <w:r w:rsidRPr="00432236">
        <w:rPr>
          <w:lang w:val="en-US" w:eastAsia="ja-JP"/>
        </w:rPr>
        <w:t>3</w:t>
      </w:r>
      <w:r w:rsidRPr="00432236">
        <w:rPr>
          <w:lang w:val="en-US"/>
        </w:rPr>
        <w:t xml:space="preserve">. Where the value of </w:t>
      </w:r>
      <w:r w:rsidRPr="00432236">
        <w:rPr>
          <w:i/>
          <w:iCs/>
          <w:lang w:val="en-US"/>
        </w:rPr>
        <w:t>b</w:t>
      </w:r>
      <w:r w:rsidRPr="00432236">
        <w:rPr>
          <w:lang w:val="en-US"/>
        </w:rPr>
        <w:t xml:space="preserve"> or </w:t>
      </w:r>
      <w:r w:rsidRPr="00432236">
        <w:rPr>
          <w:i/>
          <w:iCs/>
          <w:lang w:val="en-US"/>
        </w:rPr>
        <w:t>d</w:t>
      </w:r>
      <w:r w:rsidRPr="00432236">
        <w:rPr>
          <w:lang w:val="en-US"/>
        </w:rPr>
        <w:t xml:space="preserve"> is zero the corresponding value of </w:t>
      </w:r>
      <w:r w:rsidRPr="00432236">
        <w:rPr>
          <w:position w:val="-10"/>
          <w:lang w:val="en-US"/>
        </w:rPr>
        <w:object w:dxaOrig="260" w:dyaOrig="320" w14:anchorId="5D061BBF">
          <v:shape id="_x0000_i1112" type="#_x0000_t75" style="width:14.5pt;height:17pt" o:ole="">
            <v:imagedata r:id="rId222" o:title=""/>
          </v:shape>
          <o:OLEObject Type="Embed" ProgID="Equation.3" ShapeID="_x0000_i1112" DrawAspect="Content" ObjectID="_1695034491" r:id="rId223"/>
        </w:object>
      </w:r>
      <w:r w:rsidRPr="00432236">
        <w:rPr>
          <w:lang w:val="en-US"/>
        </w:rPr>
        <w:t xml:space="preserve"> or </w:t>
      </w:r>
      <w:r w:rsidRPr="00432236">
        <w:rPr>
          <w:lang w:val="en-US"/>
        </w:rPr>
        <w:sym w:font="Symbol" w:char="F073"/>
      </w:r>
      <w:r w:rsidRPr="00432236">
        <w:rPr>
          <w:lang w:val="en-US"/>
        </w:rPr>
        <w:t xml:space="preserve"> is </w:t>
      </w:r>
      <w:r w:rsidRPr="00432236">
        <w:rPr>
          <w:i/>
          <w:iCs/>
          <w:lang w:val="en-US"/>
        </w:rPr>
        <w:t>a</w:t>
      </w:r>
      <w:r w:rsidRPr="00432236">
        <w:rPr>
          <w:lang w:val="en-US"/>
        </w:rPr>
        <w:t xml:space="preserve"> or </w:t>
      </w:r>
      <w:r w:rsidRPr="00432236">
        <w:rPr>
          <w:i/>
          <w:iCs/>
          <w:lang w:val="en-US"/>
        </w:rPr>
        <w:t>c</w:t>
      </w:r>
      <w:r w:rsidRPr="00432236">
        <w:rPr>
          <w:lang w:val="en-US"/>
        </w:rPr>
        <w:t xml:space="preserve"> respectively, and independent of frequency.</w:t>
      </w:r>
    </w:p>
    <w:p w14:paraId="0C5B76D3" w14:textId="77777777" w:rsidR="00A63529" w:rsidRPr="00432236" w:rsidRDefault="00A63529" w:rsidP="00A63529">
      <w:pPr>
        <w:rPr>
          <w:lang w:val="en-US"/>
        </w:rPr>
      </w:pPr>
      <w:r w:rsidRPr="00432236">
        <w:rPr>
          <w:lang w:val="en-US"/>
        </w:rPr>
        <w:t xml:space="preserve">If required, the imaginary part of the relative permittivity </w:t>
      </w:r>
      <w:r w:rsidRPr="00432236">
        <w:rPr>
          <w:lang w:val="en-US"/>
        </w:rPr>
        <w:sym w:font="Symbol" w:char="F068"/>
      </w:r>
      <w:r w:rsidRPr="00432236">
        <w:rPr>
          <w:lang w:val="en-US"/>
        </w:rPr>
        <w:t>" can be obtained from the conductivity and frequency:</w:t>
      </w:r>
    </w:p>
    <w:p w14:paraId="2BEA347A" w14:textId="77777777" w:rsidR="00A63529" w:rsidRPr="00432236" w:rsidRDefault="00A63529" w:rsidP="00A63529">
      <w:pPr>
        <w:pStyle w:val="Blanc"/>
        <w:rPr>
          <w:lang w:val="en-US" w:eastAsia="ja-JP"/>
        </w:rPr>
      </w:pPr>
    </w:p>
    <w:p w14:paraId="52EBEC29" w14:textId="77777777" w:rsidR="00A63529" w:rsidRPr="00432236" w:rsidRDefault="00A63529" w:rsidP="00A63529">
      <w:pPr>
        <w:pStyle w:val="Equation"/>
        <w:rPr>
          <w:lang w:val="en-US"/>
        </w:rPr>
      </w:pPr>
    </w:p>
    <w:p w14:paraId="3FCFB171" w14:textId="77777777" w:rsidR="00A63529" w:rsidRPr="00432236" w:rsidRDefault="00A63529" w:rsidP="00A63529">
      <w:pPr>
        <w:pStyle w:val="Equation"/>
        <w:rPr>
          <w:lang w:val="en-US"/>
        </w:rPr>
      </w:pPr>
      <w:r w:rsidRPr="00432236">
        <w:rPr>
          <w:lang w:val="en-US"/>
        </w:rPr>
        <w:tab/>
      </w:r>
      <w:r w:rsidRPr="00432236">
        <w:rPr>
          <w:lang w:val="en-US"/>
        </w:rPr>
        <w:tab/>
      </w:r>
      <w:r w:rsidRPr="00B53FAE">
        <w:rPr>
          <w:position w:val="-10"/>
          <w:lang w:val="en-US"/>
        </w:rPr>
        <w:object w:dxaOrig="1460" w:dyaOrig="320" w14:anchorId="4E634B4C">
          <v:shape id="_x0000_i1113" type="#_x0000_t75" style="width:66.5pt;height:15.5pt" o:ole="">
            <v:imagedata r:id="rId224" o:title=""/>
          </v:shape>
          <o:OLEObject Type="Embed" ProgID="Equation.3" ShapeID="_x0000_i1113" DrawAspect="Content" ObjectID="_1695034492" r:id="rId225"/>
        </w:object>
      </w:r>
      <w:r w:rsidRPr="00432236">
        <w:rPr>
          <w:lang w:val="en-US"/>
        </w:rPr>
        <w:tab/>
        <w:t>(</w:t>
      </w:r>
      <w:r w:rsidRPr="00432236">
        <w:rPr>
          <w:lang w:val="en-US" w:eastAsia="ja-JP"/>
        </w:rPr>
        <w:t>59</w:t>
      </w:r>
      <w:r w:rsidRPr="00432236">
        <w:rPr>
          <w:lang w:val="en-US"/>
        </w:rPr>
        <w:t>)</w:t>
      </w:r>
    </w:p>
    <w:p w14:paraId="1DD72002" w14:textId="77777777" w:rsidR="00A63529" w:rsidRDefault="00A63529" w:rsidP="00A63529">
      <w:pPr>
        <w:pStyle w:val="Equation"/>
        <w:rPr>
          <w:lang w:val="en-US"/>
        </w:rPr>
      </w:pPr>
      <w:r w:rsidRPr="00432236">
        <w:rPr>
          <w:lang w:val="en-US"/>
        </w:rPr>
        <w:t>Parameters for air, metal and three conditions of ground are included in Table 3 for completeness.</w:t>
      </w:r>
    </w:p>
    <w:p w14:paraId="60F3AC0A" w14:textId="77777777" w:rsidR="00A63529" w:rsidRPr="00432236" w:rsidRDefault="00A63529" w:rsidP="00A63529">
      <w:pPr>
        <w:pStyle w:val="TableNo"/>
        <w:rPr>
          <w:lang w:val="en-US"/>
        </w:rPr>
      </w:pPr>
      <w:bookmarkStart w:id="5" w:name="_Ref141695107"/>
      <w:r w:rsidRPr="00432236">
        <w:rPr>
          <w:lang w:val="en-US"/>
        </w:rPr>
        <w:t xml:space="preserve">TABLE </w:t>
      </w:r>
      <w:bookmarkEnd w:id="5"/>
      <w:r w:rsidRPr="00432236">
        <w:rPr>
          <w:lang w:val="en-US" w:eastAsia="ja-JP"/>
        </w:rPr>
        <w:t>3</w:t>
      </w:r>
    </w:p>
    <w:p w14:paraId="7F1BE820" w14:textId="77777777" w:rsidR="00A63529" w:rsidRPr="00432236" w:rsidRDefault="00A63529" w:rsidP="00A63529">
      <w:pPr>
        <w:pStyle w:val="Tabletitle"/>
        <w:rPr>
          <w:lang w:val="en-US"/>
        </w:rPr>
      </w:pPr>
      <w:r w:rsidRPr="00432236">
        <w:rPr>
          <w:lang w:val="en-US"/>
        </w:rPr>
        <w:t>Material properties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62"/>
        <w:gridCol w:w="1152"/>
        <w:gridCol w:w="1152"/>
        <w:gridCol w:w="1152"/>
        <w:gridCol w:w="1152"/>
        <w:gridCol w:w="2169"/>
      </w:tblGrid>
      <w:tr w:rsidR="00A63529" w:rsidRPr="00432236" w14:paraId="292D3FD3" w14:textId="77777777" w:rsidTr="00FD4C61">
        <w:trPr>
          <w:cantSplit/>
          <w:jc w:val="center"/>
        </w:trPr>
        <w:tc>
          <w:tcPr>
            <w:tcW w:w="2862" w:type="dxa"/>
          </w:tcPr>
          <w:p w14:paraId="6CA5146D" w14:textId="77777777" w:rsidR="00A63529" w:rsidRPr="00432236" w:rsidRDefault="00A63529" w:rsidP="00FD4C61">
            <w:pPr>
              <w:pStyle w:val="Tablehead"/>
              <w:rPr>
                <w:lang w:val="en-US"/>
              </w:rPr>
            </w:pPr>
            <w:r w:rsidRPr="00432236">
              <w:rPr>
                <w:lang w:val="en-US"/>
              </w:rPr>
              <w:t>Material class</w:t>
            </w:r>
          </w:p>
        </w:tc>
        <w:tc>
          <w:tcPr>
            <w:tcW w:w="2304" w:type="dxa"/>
            <w:gridSpan w:val="2"/>
          </w:tcPr>
          <w:p w14:paraId="140D7CBB" w14:textId="77777777" w:rsidR="00A63529" w:rsidRPr="00432236" w:rsidRDefault="00A63529" w:rsidP="00FD4C61">
            <w:pPr>
              <w:pStyle w:val="Tablehead"/>
              <w:rPr>
                <w:lang w:val="en-US"/>
              </w:rPr>
            </w:pPr>
            <w:r w:rsidRPr="00432236">
              <w:rPr>
                <w:lang w:val="en-US"/>
              </w:rPr>
              <w:t>Real part of relative permittivity</w:t>
            </w:r>
          </w:p>
        </w:tc>
        <w:tc>
          <w:tcPr>
            <w:tcW w:w="2304" w:type="dxa"/>
            <w:gridSpan w:val="2"/>
          </w:tcPr>
          <w:p w14:paraId="6476D165" w14:textId="77777777" w:rsidR="00A63529" w:rsidRPr="00432236" w:rsidRDefault="00A63529" w:rsidP="00FD4C61">
            <w:pPr>
              <w:pStyle w:val="Tablehead"/>
              <w:rPr>
                <w:lang w:val="en-US"/>
              </w:rPr>
            </w:pPr>
            <w:r w:rsidRPr="00432236">
              <w:rPr>
                <w:lang w:val="en-US"/>
              </w:rPr>
              <w:t>Conductivity</w:t>
            </w:r>
            <w:r w:rsidRPr="00432236">
              <w:rPr>
                <w:lang w:val="en-US"/>
              </w:rPr>
              <w:br/>
              <w:t>S/m</w:t>
            </w:r>
          </w:p>
        </w:tc>
        <w:tc>
          <w:tcPr>
            <w:tcW w:w="2169" w:type="dxa"/>
          </w:tcPr>
          <w:p w14:paraId="3D4C0A20" w14:textId="77777777" w:rsidR="00A63529" w:rsidRPr="00432236" w:rsidRDefault="00A63529" w:rsidP="00FD4C61">
            <w:pPr>
              <w:pStyle w:val="Tablehead"/>
              <w:rPr>
                <w:lang w:val="en-US"/>
              </w:rPr>
            </w:pPr>
            <w:r w:rsidRPr="00432236">
              <w:rPr>
                <w:lang w:val="en-US"/>
              </w:rPr>
              <w:t>Frequency range</w:t>
            </w:r>
          </w:p>
        </w:tc>
      </w:tr>
      <w:tr w:rsidR="00A63529" w:rsidRPr="00432236" w14:paraId="15F5DD04" w14:textId="77777777" w:rsidTr="00FD4C61">
        <w:trPr>
          <w:cantSplit/>
          <w:jc w:val="center"/>
        </w:trPr>
        <w:tc>
          <w:tcPr>
            <w:tcW w:w="2862" w:type="dxa"/>
            <w:vAlign w:val="center"/>
          </w:tcPr>
          <w:p w14:paraId="47F63F18" w14:textId="77777777" w:rsidR="00A63529" w:rsidRPr="00432236" w:rsidRDefault="00A63529" w:rsidP="00FD4C61">
            <w:pPr>
              <w:pStyle w:val="Tabletext"/>
              <w:rPr>
                <w:lang w:val="en-US"/>
              </w:rPr>
            </w:pPr>
          </w:p>
        </w:tc>
        <w:tc>
          <w:tcPr>
            <w:tcW w:w="1152" w:type="dxa"/>
            <w:vAlign w:val="center"/>
          </w:tcPr>
          <w:p w14:paraId="4CDF5376" w14:textId="77777777" w:rsidR="00A63529" w:rsidRPr="00432236" w:rsidRDefault="00A63529" w:rsidP="00FD4C61">
            <w:pPr>
              <w:pStyle w:val="Tabletext"/>
              <w:jc w:val="center"/>
              <w:rPr>
                <w:i/>
                <w:iCs/>
                <w:lang w:val="en-US"/>
              </w:rPr>
            </w:pPr>
            <w:r w:rsidRPr="00432236">
              <w:rPr>
                <w:i/>
                <w:iCs/>
                <w:lang w:val="en-US"/>
              </w:rPr>
              <w:t>a</w:t>
            </w:r>
          </w:p>
        </w:tc>
        <w:tc>
          <w:tcPr>
            <w:tcW w:w="1152" w:type="dxa"/>
            <w:vAlign w:val="center"/>
          </w:tcPr>
          <w:p w14:paraId="2E91A43E" w14:textId="77777777" w:rsidR="00A63529" w:rsidRPr="00432236" w:rsidRDefault="00A63529" w:rsidP="00FD4C61">
            <w:pPr>
              <w:pStyle w:val="Tabletext"/>
              <w:jc w:val="center"/>
              <w:rPr>
                <w:i/>
                <w:iCs/>
                <w:lang w:val="en-US"/>
              </w:rPr>
            </w:pPr>
            <w:r w:rsidRPr="00432236">
              <w:rPr>
                <w:i/>
                <w:iCs/>
                <w:lang w:val="en-US"/>
              </w:rPr>
              <w:t>b</w:t>
            </w:r>
          </w:p>
        </w:tc>
        <w:tc>
          <w:tcPr>
            <w:tcW w:w="1152" w:type="dxa"/>
            <w:vAlign w:val="center"/>
          </w:tcPr>
          <w:p w14:paraId="2456B837" w14:textId="77777777" w:rsidR="00A63529" w:rsidRPr="00432236" w:rsidRDefault="00A63529" w:rsidP="00FD4C61">
            <w:pPr>
              <w:pStyle w:val="Tabletext"/>
              <w:jc w:val="center"/>
              <w:rPr>
                <w:i/>
                <w:iCs/>
                <w:lang w:val="en-US"/>
              </w:rPr>
            </w:pPr>
            <w:r w:rsidRPr="00432236">
              <w:rPr>
                <w:i/>
                <w:iCs/>
                <w:lang w:val="en-US"/>
              </w:rPr>
              <w:t>c</w:t>
            </w:r>
          </w:p>
        </w:tc>
        <w:tc>
          <w:tcPr>
            <w:tcW w:w="1152" w:type="dxa"/>
            <w:vAlign w:val="center"/>
          </w:tcPr>
          <w:p w14:paraId="2DE5D9B8" w14:textId="77777777" w:rsidR="00A63529" w:rsidRPr="00432236" w:rsidRDefault="00A63529" w:rsidP="00FD4C61">
            <w:pPr>
              <w:pStyle w:val="Tabletext"/>
              <w:jc w:val="center"/>
              <w:rPr>
                <w:i/>
                <w:iCs/>
                <w:lang w:val="en-US"/>
              </w:rPr>
            </w:pPr>
            <w:r w:rsidRPr="00432236">
              <w:rPr>
                <w:i/>
                <w:iCs/>
                <w:lang w:val="en-US"/>
              </w:rPr>
              <w:t>d</w:t>
            </w:r>
          </w:p>
        </w:tc>
        <w:tc>
          <w:tcPr>
            <w:tcW w:w="2169" w:type="dxa"/>
            <w:vAlign w:val="center"/>
          </w:tcPr>
          <w:p w14:paraId="65DE231C" w14:textId="77777777" w:rsidR="00A63529" w:rsidRPr="00432236" w:rsidRDefault="00A63529" w:rsidP="00FD4C61">
            <w:pPr>
              <w:pStyle w:val="Tabletext"/>
              <w:jc w:val="center"/>
              <w:rPr>
                <w:lang w:val="en-US"/>
              </w:rPr>
            </w:pPr>
            <w:r w:rsidRPr="00432236">
              <w:rPr>
                <w:lang w:val="en-US"/>
              </w:rPr>
              <w:t>GHz</w:t>
            </w:r>
          </w:p>
        </w:tc>
      </w:tr>
      <w:tr w:rsidR="00A63529" w:rsidRPr="00432236" w14:paraId="39067DF8" w14:textId="77777777" w:rsidTr="00FD4C61">
        <w:trPr>
          <w:cantSplit/>
          <w:jc w:val="center"/>
        </w:trPr>
        <w:tc>
          <w:tcPr>
            <w:tcW w:w="2862" w:type="dxa"/>
            <w:vAlign w:val="center"/>
          </w:tcPr>
          <w:p w14:paraId="142C8EE3" w14:textId="77777777" w:rsidR="00A63529" w:rsidRPr="00432236" w:rsidRDefault="00A63529" w:rsidP="00FD4C61">
            <w:pPr>
              <w:pStyle w:val="Tabletext"/>
              <w:rPr>
                <w:lang w:val="en-US"/>
              </w:rPr>
            </w:pPr>
            <w:r w:rsidRPr="00432236">
              <w:rPr>
                <w:lang w:val="en-US"/>
              </w:rPr>
              <w:t>Vacuum (≈ air)</w:t>
            </w:r>
          </w:p>
        </w:tc>
        <w:tc>
          <w:tcPr>
            <w:tcW w:w="1152" w:type="dxa"/>
            <w:vAlign w:val="center"/>
          </w:tcPr>
          <w:p w14:paraId="0C72694B" w14:textId="77777777" w:rsidR="00A63529" w:rsidRPr="00432236" w:rsidRDefault="00A63529" w:rsidP="00FD4C61">
            <w:pPr>
              <w:pStyle w:val="Tabletext"/>
              <w:jc w:val="center"/>
              <w:rPr>
                <w:lang w:val="en-US"/>
              </w:rPr>
            </w:pPr>
            <w:r w:rsidRPr="00432236">
              <w:rPr>
                <w:lang w:val="en-US"/>
              </w:rPr>
              <w:t>1</w:t>
            </w:r>
          </w:p>
        </w:tc>
        <w:tc>
          <w:tcPr>
            <w:tcW w:w="1152" w:type="dxa"/>
            <w:vAlign w:val="center"/>
          </w:tcPr>
          <w:p w14:paraId="1C3E1905" w14:textId="77777777" w:rsidR="00A63529" w:rsidRPr="00432236" w:rsidRDefault="00A63529" w:rsidP="00FD4C61">
            <w:pPr>
              <w:pStyle w:val="Tabletext"/>
              <w:jc w:val="center"/>
              <w:rPr>
                <w:lang w:val="en-US"/>
              </w:rPr>
            </w:pPr>
            <w:r w:rsidRPr="00432236">
              <w:rPr>
                <w:lang w:val="en-US"/>
              </w:rPr>
              <w:t>0</w:t>
            </w:r>
          </w:p>
        </w:tc>
        <w:tc>
          <w:tcPr>
            <w:tcW w:w="1152" w:type="dxa"/>
            <w:vAlign w:val="center"/>
          </w:tcPr>
          <w:p w14:paraId="1552A631" w14:textId="77777777" w:rsidR="00A63529" w:rsidRPr="00432236" w:rsidRDefault="00A63529" w:rsidP="00FD4C61">
            <w:pPr>
              <w:pStyle w:val="Tabletext"/>
              <w:jc w:val="center"/>
              <w:rPr>
                <w:lang w:val="en-US"/>
              </w:rPr>
            </w:pPr>
            <w:r w:rsidRPr="00432236">
              <w:rPr>
                <w:lang w:val="en-US"/>
              </w:rPr>
              <w:t>0</w:t>
            </w:r>
          </w:p>
        </w:tc>
        <w:tc>
          <w:tcPr>
            <w:tcW w:w="1152" w:type="dxa"/>
            <w:vAlign w:val="center"/>
          </w:tcPr>
          <w:p w14:paraId="1EBE6352" w14:textId="77777777" w:rsidR="00A63529" w:rsidRPr="00432236" w:rsidRDefault="00A63529" w:rsidP="00FD4C61">
            <w:pPr>
              <w:pStyle w:val="Tabletext"/>
              <w:jc w:val="center"/>
              <w:rPr>
                <w:lang w:val="en-US"/>
              </w:rPr>
            </w:pPr>
            <w:r w:rsidRPr="00432236">
              <w:rPr>
                <w:lang w:val="en-US"/>
              </w:rPr>
              <w:t>0</w:t>
            </w:r>
          </w:p>
        </w:tc>
        <w:tc>
          <w:tcPr>
            <w:tcW w:w="2169" w:type="dxa"/>
            <w:vAlign w:val="center"/>
          </w:tcPr>
          <w:p w14:paraId="08F4F924" w14:textId="77777777" w:rsidR="00A63529" w:rsidRPr="00432236" w:rsidRDefault="00A63529" w:rsidP="00FD4C61">
            <w:pPr>
              <w:pStyle w:val="Tabletext"/>
              <w:jc w:val="center"/>
              <w:rPr>
                <w:lang w:val="en-US"/>
              </w:rPr>
            </w:pPr>
            <w:r w:rsidRPr="00432236">
              <w:rPr>
                <w:lang w:val="en-US"/>
              </w:rPr>
              <w:t>0.001</w:t>
            </w:r>
            <w:r>
              <w:rPr>
                <w:lang w:val="en-US"/>
              </w:rPr>
              <w:t>-</w:t>
            </w:r>
            <w:r w:rsidRPr="00432236">
              <w:rPr>
                <w:lang w:val="en-US"/>
              </w:rPr>
              <w:t>100</w:t>
            </w:r>
          </w:p>
        </w:tc>
      </w:tr>
      <w:tr w:rsidR="00FD16E0" w:rsidRPr="00432236" w14:paraId="156C1C0D" w14:textId="77777777" w:rsidTr="00FD4C61">
        <w:trPr>
          <w:cantSplit/>
          <w:jc w:val="center"/>
        </w:trPr>
        <w:tc>
          <w:tcPr>
            <w:tcW w:w="2862" w:type="dxa"/>
            <w:vAlign w:val="center"/>
          </w:tcPr>
          <w:p w14:paraId="491B6D28" w14:textId="77777777" w:rsidR="00FD16E0" w:rsidRPr="00432236" w:rsidRDefault="00FD16E0" w:rsidP="00FD16E0">
            <w:pPr>
              <w:pStyle w:val="Tabletext"/>
              <w:rPr>
                <w:lang w:val="en-US"/>
              </w:rPr>
            </w:pPr>
            <w:r w:rsidRPr="00432236">
              <w:rPr>
                <w:lang w:val="en-US"/>
              </w:rPr>
              <w:t>Concrete</w:t>
            </w:r>
          </w:p>
        </w:tc>
        <w:tc>
          <w:tcPr>
            <w:tcW w:w="1152" w:type="dxa"/>
            <w:vAlign w:val="center"/>
          </w:tcPr>
          <w:p w14:paraId="3C377E1C" w14:textId="671F7D2B" w:rsidR="00FD16E0" w:rsidRPr="00F94CF3" w:rsidRDefault="00FD16E0" w:rsidP="00FD16E0">
            <w:pPr>
              <w:pStyle w:val="Tabletext"/>
              <w:jc w:val="center"/>
              <w:rPr>
                <w:lang w:eastAsia="ko-KR"/>
              </w:rPr>
            </w:pPr>
            <w:r w:rsidRPr="004A0A94">
              <w:rPr>
                <w:lang w:eastAsia="ko-KR"/>
              </w:rPr>
              <w:t>5.24</w:t>
            </w:r>
          </w:p>
        </w:tc>
        <w:tc>
          <w:tcPr>
            <w:tcW w:w="1152" w:type="dxa"/>
            <w:vAlign w:val="center"/>
          </w:tcPr>
          <w:p w14:paraId="37EDC533" w14:textId="56379543" w:rsidR="00FD16E0" w:rsidRPr="00F94CF3" w:rsidRDefault="00FD16E0" w:rsidP="00FD16E0">
            <w:pPr>
              <w:pStyle w:val="Tabletext"/>
              <w:jc w:val="center"/>
              <w:rPr>
                <w:lang w:eastAsia="ko-KR"/>
              </w:rPr>
            </w:pPr>
            <w:r w:rsidRPr="004A0A94">
              <w:rPr>
                <w:rFonts w:hint="eastAsia"/>
                <w:lang w:eastAsia="ko-KR"/>
              </w:rPr>
              <w:t>0</w:t>
            </w:r>
          </w:p>
        </w:tc>
        <w:tc>
          <w:tcPr>
            <w:tcW w:w="1152" w:type="dxa"/>
            <w:vAlign w:val="center"/>
          </w:tcPr>
          <w:p w14:paraId="37B304E1" w14:textId="505525A7" w:rsidR="00FD16E0" w:rsidRPr="00F94CF3" w:rsidRDefault="00FD16E0" w:rsidP="00FD16E0">
            <w:pPr>
              <w:pStyle w:val="Tabletext"/>
              <w:jc w:val="center"/>
              <w:rPr>
                <w:lang w:eastAsia="ko-KR"/>
              </w:rPr>
            </w:pPr>
            <w:r w:rsidRPr="004A0A94">
              <w:rPr>
                <w:rFonts w:hint="eastAsia"/>
                <w:lang w:eastAsia="ko-KR"/>
              </w:rPr>
              <w:t>0</w:t>
            </w:r>
            <w:r w:rsidRPr="004A0A94">
              <w:rPr>
                <w:lang w:eastAsia="ko-KR"/>
              </w:rPr>
              <w:t>.0462</w:t>
            </w:r>
          </w:p>
        </w:tc>
        <w:tc>
          <w:tcPr>
            <w:tcW w:w="1152" w:type="dxa"/>
            <w:vAlign w:val="center"/>
          </w:tcPr>
          <w:p w14:paraId="69CEECEC" w14:textId="6FCCDCF5" w:rsidR="00FD16E0" w:rsidRPr="00F94CF3" w:rsidRDefault="00FD16E0" w:rsidP="00FD16E0">
            <w:pPr>
              <w:pStyle w:val="Tabletext"/>
              <w:jc w:val="center"/>
              <w:rPr>
                <w:lang w:eastAsia="ko-KR"/>
              </w:rPr>
            </w:pPr>
            <w:r w:rsidRPr="004A0A94">
              <w:rPr>
                <w:lang w:eastAsia="ko-KR"/>
              </w:rPr>
              <w:t>0.7822</w:t>
            </w:r>
          </w:p>
        </w:tc>
        <w:tc>
          <w:tcPr>
            <w:tcW w:w="2169" w:type="dxa"/>
            <w:vAlign w:val="center"/>
          </w:tcPr>
          <w:p w14:paraId="42641AFC" w14:textId="3728543A" w:rsidR="00FD16E0" w:rsidRPr="00432236" w:rsidRDefault="00FD16E0" w:rsidP="00FD16E0">
            <w:pPr>
              <w:pStyle w:val="Tabletext"/>
              <w:jc w:val="center"/>
              <w:rPr>
                <w:lang w:val="en-US"/>
              </w:rPr>
            </w:pPr>
            <w:r w:rsidRPr="004A0A94">
              <w:t>1-100</w:t>
            </w:r>
          </w:p>
        </w:tc>
      </w:tr>
      <w:tr w:rsidR="00FD16E0" w:rsidRPr="00432236" w14:paraId="1BA7D446" w14:textId="77777777" w:rsidTr="00FD4C61">
        <w:trPr>
          <w:cantSplit/>
          <w:jc w:val="center"/>
        </w:trPr>
        <w:tc>
          <w:tcPr>
            <w:tcW w:w="2862" w:type="dxa"/>
            <w:vAlign w:val="center"/>
          </w:tcPr>
          <w:p w14:paraId="6F7CE4C7" w14:textId="77777777" w:rsidR="00FD16E0" w:rsidRPr="00432236" w:rsidRDefault="00FD16E0" w:rsidP="00FD16E0">
            <w:pPr>
              <w:pStyle w:val="Tabletext"/>
              <w:rPr>
                <w:lang w:val="en-US"/>
              </w:rPr>
            </w:pPr>
            <w:r w:rsidRPr="00432236">
              <w:rPr>
                <w:lang w:val="en-US"/>
              </w:rPr>
              <w:t>Brick</w:t>
            </w:r>
          </w:p>
        </w:tc>
        <w:tc>
          <w:tcPr>
            <w:tcW w:w="1152" w:type="dxa"/>
            <w:vAlign w:val="center"/>
          </w:tcPr>
          <w:p w14:paraId="2561A021" w14:textId="180632A8" w:rsidR="00FD16E0" w:rsidRPr="00432236" w:rsidRDefault="00FD16E0" w:rsidP="00FD16E0">
            <w:pPr>
              <w:pStyle w:val="Tabletext"/>
              <w:jc w:val="center"/>
              <w:rPr>
                <w:lang w:val="en-US"/>
              </w:rPr>
            </w:pPr>
            <w:r w:rsidRPr="004A0A94">
              <w:rPr>
                <w:lang w:val="en-US"/>
              </w:rPr>
              <w:t>3.91</w:t>
            </w:r>
          </w:p>
        </w:tc>
        <w:tc>
          <w:tcPr>
            <w:tcW w:w="1152" w:type="dxa"/>
            <w:vAlign w:val="center"/>
          </w:tcPr>
          <w:p w14:paraId="2D48D2F4" w14:textId="50D3628D" w:rsidR="00FD16E0" w:rsidRPr="00432236" w:rsidRDefault="00FD16E0" w:rsidP="00FD16E0">
            <w:pPr>
              <w:pStyle w:val="Tabletext"/>
              <w:jc w:val="center"/>
              <w:rPr>
                <w:lang w:val="en-US"/>
              </w:rPr>
            </w:pPr>
            <w:r w:rsidRPr="004A0A94">
              <w:rPr>
                <w:lang w:val="en-US"/>
              </w:rPr>
              <w:t>0</w:t>
            </w:r>
          </w:p>
        </w:tc>
        <w:tc>
          <w:tcPr>
            <w:tcW w:w="1152" w:type="dxa"/>
            <w:vAlign w:val="center"/>
          </w:tcPr>
          <w:p w14:paraId="5DD1A09F" w14:textId="56198C73" w:rsidR="00FD16E0" w:rsidRPr="00432236" w:rsidRDefault="00FD16E0" w:rsidP="00FD16E0">
            <w:pPr>
              <w:pStyle w:val="Tabletext"/>
              <w:jc w:val="center"/>
              <w:rPr>
                <w:lang w:val="en-US"/>
              </w:rPr>
            </w:pPr>
            <w:r w:rsidRPr="004A0A94">
              <w:rPr>
                <w:lang w:val="en-US"/>
              </w:rPr>
              <w:t>0.0238</w:t>
            </w:r>
          </w:p>
        </w:tc>
        <w:tc>
          <w:tcPr>
            <w:tcW w:w="1152" w:type="dxa"/>
            <w:vAlign w:val="center"/>
          </w:tcPr>
          <w:p w14:paraId="4E0BE6A0" w14:textId="1E018E94" w:rsidR="00FD16E0" w:rsidRPr="00432236" w:rsidRDefault="00FD16E0" w:rsidP="00FD16E0">
            <w:pPr>
              <w:pStyle w:val="Tabletext"/>
              <w:jc w:val="center"/>
              <w:rPr>
                <w:lang w:val="en-US"/>
              </w:rPr>
            </w:pPr>
            <w:r w:rsidRPr="004A0A94">
              <w:rPr>
                <w:lang w:val="en-US"/>
              </w:rPr>
              <w:t>0.16</w:t>
            </w:r>
          </w:p>
        </w:tc>
        <w:tc>
          <w:tcPr>
            <w:tcW w:w="2169" w:type="dxa"/>
            <w:vAlign w:val="center"/>
          </w:tcPr>
          <w:p w14:paraId="399B736C" w14:textId="15DA8037" w:rsidR="00FD16E0" w:rsidRPr="00432236" w:rsidRDefault="00FD16E0" w:rsidP="00FD16E0">
            <w:pPr>
              <w:pStyle w:val="Tabletext"/>
              <w:jc w:val="center"/>
              <w:rPr>
                <w:lang w:val="en-US"/>
              </w:rPr>
            </w:pPr>
            <w:r w:rsidRPr="004A0A94">
              <w:rPr>
                <w:lang w:val="en-US"/>
              </w:rPr>
              <w:t>1-40</w:t>
            </w:r>
          </w:p>
        </w:tc>
      </w:tr>
      <w:tr w:rsidR="00FD16E0" w:rsidRPr="00432236" w14:paraId="67D7FE0B" w14:textId="77777777" w:rsidTr="00FD4C61">
        <w:trPr>
          <w:cantSplit/>
          <w:jc w:val="center"/>
        </w:trPr>
        <w:tc>
          <w:tcPr>
            <w:tcW w:w="2862" w:type="dxa"/>
            <w:vAlign w:val="center"/>
          </w:tcPr>
          <w:p w14:paraId="10873356" w14:textId="77777777" w:rsidR="00FD16E0" w:rsidRPr="00432236" w:rsidRDefault="00FD16E0" w:rsidP="00FD16E0">
            <w:pPr>
              <w:pStyle w:val="Tabletext"/>
              <w:rPr>
                <w:lang w:val="en-US"/>
              </w:rPr>
            </w:pPr>
            <w:r w:rsidRPr="00432236">
              <w:rPr>
                <w:lang w:val="en-US"/>
              </w:rPr>
              <w:t>Plasterboard</w:t>
            </w:r>
          </w:p>
        </w:tc>
        <w:tc>
          <w:tcPr>
            <w:tcW w:w="1152" w:type="dxa"/>
            <w:vAlign w:val="center"/>
          </w:tcPr>
          <w:p w14:paraId="2DC91CAC" w14:textId="413CC353" w:rsidR="00FD16E0" w:rsidRPr="00432236" w:rsidRDefault="00FD16E0" w:rsidP="00FD16E0">
            <w:pPr>
              <w:pStyle w:val="Tabletext"/>
              <w:jc w:val="center"/>
              <w:rPr>
                <w:lang w:val="en-US"/>
              </w:rPr>
            </w:pPr>
            <w:r w:rsidRPr="004A0A94">
              <w:rPr>
                <w:lang w:val="en-US"/>
              </w:rPr>
              <w:t>2.73</w:t>
            </w:r>
          </w:p>
        </w:tc>
        <w:tc>
          <w:tcPr>
            <w:tcW w:w="1152" w:type="dxa"/>
            <w:vAlign w:val="center"/>
          </w:tcPr>
          <w:p w14:paraId="175DAF54" w14:textId="344747CD" w:rsidR="00FD16E0" w:rsidRPr="00432236" w:rsidRDefault="00FD16E0" w:rsidP="00FD16E0">
            <w:pPr>
              <w:pStyle w:val="Tabletext"/>
              <w:jc w:val="center"/>
              <w:rPr>
                <w:lang w:val="en-US"/>
              </w:rPr>
            </w:pPr>
            <w:r w:rsidRPr="004A0A94">
              <w:rPr>
                <w:lang w:val="en-US"/>
              </w:rPr>
              <w:t>0</w:t>
            </w:r>
          </w:p>
        </w:tc>
        <w:tc>
          <w:tcPr>
            <w:tcW w:w="1152" w:type="dxa"/>
            <w:vAlign w:val="center"/>
          </w:tcPr>
          <w:p w14:paraId="001BEFE1" w14:textId="53ED47C3" w:rsidR="00FD16E0" w:rsidRPr="00432236" w:rsidRDefault="00FD16E0" w:rsidP="00FD16E0">
            <w:pPr>
              <w:pStyle w:val="Tabletext"/>
              <w:jc w:val="center"/>
              <w:rPr>
                <w:lang w:val="en-US"/>
              </w:rPr>
            </w:pPr>
            <w:r w:rsidRPr="004A0A94">
              <w:rPr>
                <w:lang w:val="en-US"/>
              </w:rPr>
              <w:t>0.0085</w:t>
            </w:r>
          </w:p>
        </w:tc>
        <w:tc>
          <w:tcPr>
            <w:tcW w:w="1152" w:type="dxa"/>
            <w:vAlign w:val="center"/>
          </w:tcPr>
          <w:p w14:paraId="4ACE2D5B" w14:textId="6763BB07" w:rsidR="00FD16E0" w:rsidRPr="00432236" w:rsidRDefault="00FD16E0" w:rsidP="00FD16E0">
            <w:pPr>
              <w:pStyle w:val="Tabletext"/>
              <w:jc w:val="center"/>
              <w:rPr>
                <w:lang w:val="en-US"/>
              </w:rPr>
            </w:pPr>
            <w:r w:rsidRPr="004A0A94">
              <w:rPr>
                <w:lang w:val="en-US"/>
              </w:rPr>
              <w:t>0.9395</w:t>
            </w:r>
          </w:p>
        </w:tc>
        <w:tc>
          <w:tcPr>
            <w:tcW w:w="2169" w:type="dxa"/>
            <w:vAlign w:val="center"/>
          </w:tcPr>
          <w:p w14:paraId="62AED2C0" w14:textId="016AB634" w:rsidR="00FD16E0" w:rsidRPr="00432236" w:rsidRDefault="00FD16E0" w:rsidP="00FD16E0">
            <w:pPr>
              <w:pStyle w:val="Tabletext"/>
              <w:jc w:val="center"/>
              <w:rPr>
                <w:lang w:val="en-US"/>
              </w:rPr>
            </w:pPr>
            <w:r w:rsidRPr="004A0A94">
              <w:rPr>
                <w:lang w:val="en-US"/>
              </w:rPr>
              <w:t>1-100</w:t>
            </w:r>
          </w:p>
        </w:tc>
      </w:tr>
      <w:tr w:rsidR="00FD16E0" w:rsidRPr="00432236" w14:paraId="05F637AD" w14:textId="77777777" w:rsidTr="00FD4C61">
        <w:trPr>
          <w:cantSplit/>
          <w:jc w:val="center"/>
        </w:trPr>
        <w:tc>
          <w:tcPr>
            <w:tcW w:w="2862" w:type="dxa"/>
            <w:vAlign w:val="center"/>
          </w:tcPr>
          <w:p w14:paraId="6439D438" w14:textId="77777777" w:rsidR="00FD16E0" w:rsidRPr="00432236" w:rsidRDefault="00FD16E0" w:rsidP="00FD16E0">
            <w:pPr>
              <w:pStyle w:val="Tabletext"/>
              <w:rPr>
                <w:lang w:val="en-US"/>
              </w:rPr>
            </w:pPr>
            <w:r w:rsidRPr="00432236">
              <w:rPr>
                <w:lang w:val="en-US"/>
              </w:rPr>
              <w:t>Wood</w:t>
            </w:r>
          </w:p>
        </w:tc>
        <w:tc>
          <w:tcPr>
            <w:tcW w:w="1152" w:type="dxa"/>
            <w:vAlign w:val="center"/>
          </w:tcPr>
          <w:p w14:paraId="198F5B96" w14:textId="2A989D22" w:rsidR="00FD16E0" w:rsidRPr="00432236" w:rsidRDefault="00FD16E0" w:rsidP="00FD16E0">
            <w:pPr>
              <w:pStyle w:val="Tabletext"/>
              <w:jc w:val="center"/>
              <w:rPr>
                <w:lang w:val="en-US"/>
              </w:rPr>
            </w:pPr>
            <w:r w:rsidRPr="004A0A94">
              <w:rPr>
                <w:lang w:val="en-US"/>
              </w:rPr>
              <w:t>1.99</w:t>
            </w:r>
          </w:p>
        </w:tc>
        <w:tc>
          <w:tcPr>
            <w:tcW w:w="1152" w:type="dxa"/>
            <w:vAlign w:val="center"/>
          </w:tcPr>
          <w:p w14:paraId="2BB94AE8" w14:textId="5B63D6EB" w:rsidR="00FD16E0" w:rsidRPr="00432236" w:rsidRDefault="00FD16E0" w:rsidP="00FD16E0">
            <w:pPr>
              <w:pStyle w:val="Tabletext"/>
              <w:jc w:val="center"/>
              <w:rPr>
                <w:lang w:val="en-US"/>
              </w:rPr>
            </w:pPr>
            <w:r w:rsidRPr="004A0A94">
              <w:rPr>
                <w:lang w:val="en-US"/>
              </w:rPr>
              <w:t>0</w:t>
            </w:r>
          </w:p>
        </w:tc>
        <w:tc>
          <w:tcPr>
            <w:tcW w:w="1152" w:type="dxa"/>
            <w:vAlign w:val="center"/>
          </w:tcPr>
          <w:p w14:paraId="7E7B6FB5" w14:textId="42772DFE" w:rsidR="00FD16E0" w:rsidRPr="00432236" w:rsidRDefault="00FD16E0" w:rsidP="00FD16E0">
            <w:pPr>
              <w:pStyle w:val="Tabletext"/>
              <w:jc w:val="center"/>
              <w:rPr>
                <w:lang w:val="en-US"/>
              </w:rPr>
            </w:pPr>
            <w:r w:rsidRPr="004A0A94">
              <w:rPr>
                <w:lang w:val="en-US"/>
              </w:rPr>
              <w:t>0.0047</w:t>
            </w:r>
          </w:p>
        </w:tc>
        <w:tc>
          <w:tcPr>
            <w:tcW w:w="1152" w:type="dxa"/>
            <w:vAlign w:val="center"/>
          </w:tcPr>
          <w:p w14:paraId="60797341" w14:textId="4765A03F" w:rsidR="00FD16E0" w:rsidRPr="00432236" w:rsidRDefault="00FD16E0" w:rsidP="00FD16E0">
            <w:pPr>
              <w:pStyle w:val="Tabletext"/>
              <w:jc w:val="center"/>
              <w:rPr>
                <w:lang w:val="en-US"/>
              </w:rPr>
            </w:pPr>
            <w:r w:rsidRPr="004A0A94">
              <w:rPr>
                <w:lang w:val="en-US"/>
              </w:rPr>
              <w:t>1.0718</w:t>
            </w:r>
          </w:p>
        </w:tc>
        <w:tc>
          <w:tcPr>
            <w:tcW w:w="2169" w:type="dxa"/>
            <w:vAlign w:val="center"/>
          </w:tcPr>
          <w:p w14:paraId="2E47723C" w14:textId="35DAC23F" w:rsidR="00FD16E0" w:rsidRPr="00432236" w:rsidRDefault="00FD16E0" w:rsidP="00FD16E0">
            <w:pPr>
              <w:pStyle w:val="Tabletext"/>
              <w:jc w:val="center"/>
              <w:rPr>
                <w:lang w:val="en-US"/>
              </w:rPr>
            </w:pPr>
            <w:r w:rsidRPr="004A0A94">
              <w:rPr>
                <w:lang w:val="en-US"/>
              </w:rPr>
              <w:t>0.001-100</w:t>
            </w:r>
          </w:p>
        </w:tc>
      </w:tr>
      <w:tr w:rsidR="00FD16E0" w:rsidRPr="00432236" w14:paraId="42C2E5E0" w14:textId="77777777" w:rsidTr="00FD4C61">
        <w:trPr>
          <w:cantSplit/>
          <w:jc w:val="center"/>
        </w:trPr>
        <w:tc>
          <w:tcPr>
            <w:tcW w:w="2862" w:type="dxa"/>
            <w:vAlign w:val="center"/>
          </w:tcPr>
          <w:p w14:paraId="51C28D16" w14:textId="77777777" w:rsidR="00FD16E0" w:rsidRPr="00432236" w:rsidRDefault="00FD16E0" w:rsidP="00FD16E0">
            <w:pPr>
              <w:pStyle w:val="Tabletext"/>
              <w:rPr>
                <w:lang w:val="en-US"/>
              </w:rPr>
            </w:pPr>
            <w:r w:rsidRPr="00432236">
              <w:rPr>
                <w:lang w:val="en-US"/>
              </w:rPr>
              <w:t>Glass</w:t>
            </w:r>
          </w:p>
        </w:tc>
        <w:tc>
          <w:tcPr>
            <w:tcW w:w="1152" w:type="dxa"/>
            <w:vAlign w:val="center"/>
          </w:tcPr>
          <w:p w14:paraId="2FAB6966" w14:textId="676231A7" w:rsidR="00FD16E0" w:rsidRPr="00F94CF3" w:rsidRDefault="00FD16E0" w:rsidP="00FD16E0">
            <w:pPr>
              <w:pStyle w:val="Tabletext"/>
              <w:jc w:val="center"/>
              <w:rPr>
                <w:lang w:eastAsia="ko-KR"/>
              </w:rPr>
            </w:pPr>
            <w:r w:rsidRPr="004A0A94">
              <w:rPr>
                <w:lang w:eastAsia="ko-KR"/>
              </w:rPr>
              <w:t>6.31</w:t>
            </w:r>
          </w:p>
        </w:tc>
        <w:tc>
          <w:tcPr>
            <w:tcW w:w="1152" w:type="dxa"/>
            <w:vAlign w:val="center"/>
          </w:tcPr>
          <w:p w14:paraId="5DF730D0" w14:textId="6E568B65" w:rsidR="00FD16E0" w:rsidRPr="00F94CF3" w:rsidRDefault="00FD16E0" w:rsidP="00FD16E0">
            <w:pPr>
              <w:pStyle w:val="Tabletext"/>
              <w:jc w:val="center"/>
              <w:rPr>
                <w:lang w:eastAsia="ko-KR"/>
              </w:rPr>
            </w:pPr>
            <w:r w:rsidRPr="004A0A94">
              <w:rPr>
                <w:lang w:eastAsia="ko-KR"/>
              </w:rPr>
              <w:t>0</w:t>
            </w:r>
          </w:p>
        </w:tc>
        <w:tc>
          <w:tcPr>
            <w:tcW w:w="1152" w:type="dxa"/>
            <w:vAlign w:val="center"/>
          </w:tcPr>
          <w:p w14:paraId="6F1895B1" w14:textId="460813D2" w:rsidR="00FD16E0" w:rsidRPr="00F94CF3" w:rsidRDefault="00FD16E0" w:rsidP="00FD16E0">
            <w:pPr>
              <w:pStyle w:val="Tabletext"/>
              <w:jc w:val="center"/>
              <w:rPr>
                <w:lang w:eastAsia="ko-KR"/>
              </w:rPr>
            </w:pPr>
            <w:r w:rsidRPr="004A0A94">
              <w:rPr>
                <w:rFonts w:hint="eastAsia"/>
                <w:lang w:eastAsia="ko-KR"/>
              </w:rPr>
              <w:t>0</w:t>
            </w:r>
            <w:r w:rsidRPr="004A0A94">
              <w:rPr>
                <w:lang w:eastAsia="ko-KR"/>
              </w:rPr>
              <w:t>.0036</w:t>
            </w:r>
          </w:p>
        </w:tc>
        <w:tc>
          <w:tcPr>
            <w:tcW w:w="1152" w:type="dxa"/>
            <w:vAlign w:val="center"/>
          </w:tcPr>
          <w:p w14:paraId="1D33AA5A" w14:textId="43D3CE81" w:rsidR="00FD16E0" w:rsidRPr="00F94CF3" w:rsidRDefault="00FD16E0" w:rsidP="00FD16E0">
            <w:pPr>
              <w:pStyle w:val="Tabletext"/>
              <w:jc w:val="center"/>
              <w:rPr>
                <w:lang w:eastAsia="ko-KR"/>
              </w:rPr>
            </w:pPr>
            <w:r w:rsidRPr="004A0A94">
              <w:rPr>
                <w:lang w:eastAsia="ko-KR"/>
              </w:rPr>
              <w:t>1.3394</w:t>
            </w:r>
          </w:p>
        </w:tc>
        <w:tc>
          <w:tcPr>
            <w:tcW w:w="2169" w:type="dxa"/>
            <w:vAlign w:val="center"/>
          </w:tcPr>
          <w:p w14:paraId="621B0CB2" w14:textId="42944773" w:rsidR="00FD16E0" w:rsidRPr="00432236" w:rsidRDefault="00FD16E0" w:rsidP="00FD16E0">
            <w:pPr>
              <w:pStyle w:val="Tabletext"/>
              <w:jc w:val="center"/>
              <w:rPr>
                <w:lang w:val="en-US"/>
              </w:rPr>
            </w:pPr>
            <w:r w:rsidRPr="004A0A94">
              <w:t>0.1-100</w:t>
            </w:r>
          </w:p>
        </w:tc>
      </w:tr>
      <w:tr w:rsidR="00FD16E0" w:rsidRPr="00432236" w14:paraId="1E37E2EF" w14:textId="77777777" w:rsidTr="00FD4C61">
        <w:trPr>
          <w:cantSplit/>
          <w:jc w:val="center"/>
        </w:trPr>
        <w:tc>
          <w:tcPr>
            <w:tcW w:w="2862" w:type="dxa"/>
            <w:vAlign w:val="center"/>
          </w:tcPr>
          <w:p w14:paraId="15E27E6F" w14:textId="1AB4AE4D" w:rsidR="00FD16E0" w:rsidRPr="00432236" w:rsidRDefault="00FD16E0" w:rsidP="00FD16E0">
            <w:pPr>
              <w:pStyle w:val="Tabletext"/>
              <w:rPr>
                <w:lang w:val="en-US"/>
              </w:rPr>
            </w:pPr>
            <w:r w:rsidRPr="004A0A94">
              <w:t>Glass</w:t>
            </w:r>
          </w:p>
        </w:tc>
        <w:tc>
          <w:tcPr>
            <w:tcW w:w="1152" w:type="dxa"/>
            <w:vAlign w:val="center"/>
          </w:tcPr>
          <w:p w14:paraId="2D192EE8" w14:textId="4D85CF88" w:rsidR="00FD16E0" w:rsidRPr="00432236" w:rsidRDefault="00FD16E0" w:rsidP="00FD16E0">
            <w:pPr>
              <w:pStyle w:val="Tabletext"/>
              <w:jc w:val="center"/>
              <w:rPr>
                <w:lang w:val="en-US"/>
              </w:rPr>
            </w:pPr>
            <w:r w:rsidRPr="004A0A94">
              <w:rPr>
                <w:lang w:eastAsia="ko-KR"/>
              </w:rPr>
              <w:t>5.79</w:t>
            </w:r>
          </w:p>
        </w:tc>
        <w:tc>
          <w:tcPr>
            <w:tcW w:w="1152" w:type="dxa"/>
            <w:vAlign w:val="center"/>
          </w:tcPr>
          <w:p w14:paraId="3A29582B" w14:textId="21777C8F" w:rsidR="00FD16E0" w:rsidRPr="00432236" w:rsidRDefault="00FD16E0" w:rsidP="00FD16E0">
            <w:pPr>
              <w:pStyle w:val="Tabletext"/>
              <w:jc w:val="center"/>
              <w:rPr>
                <w:lang w:val="en-US"/>
              </w:rPr>
            </w:pPr>
            <w:r w:rsidRPr="004A0A94">
              <w:rPr>
                <w:lang w:eastAsia="ko-KR"/>
              </w:rPr>
              <w:t>0</w:t>
            </w:r>
          </w:p>
        </w:tc>
        <w:tc>
          <w:tcPr>
            <w:tcW w:w="1152" w:type="dxa"/>
            <w:vAlign w:val="center"/>
          </w:tcPr>
          <w:p w14:paraId="5F2833F3" w14:textId="7FF23FDB" w:rsidR="00FD16E0" w:rsidRPr="00432236" w:rsidRDefault="00FD16E0" w:rsidP="00FD16E0">
            <w:pPr>
              <w:pStyle w:val="Tabletext"/>
              <w:jc w:val="center"/>
              <w:rPr>
                <w:lang w:val="en-US"/>
              </w:rPr>
            </w:pPr>
            <w:r w:rsidRPr="004A0A94">
              <w:rPr>
                <w:rFonts w:eastAsia="Malgun Gothic"/>
                <w:lang w:eastAsia="ko-KR"/>
              </w:rPr>
              <w:t>0.0004</w:t>
            </w:r>
          </w:p>
        </w:tc>
        <w:tc>
          <w:tcPr>
            <w:tcW w:w="1152" w:type="dxa"/>
            <w:vAlign w:val="center"/>
          </w:tcPr>
          <w:p w14:paraId="245DD250" w14:textId="0B88A075" w:rsidR="00FD16E0" w:rsidRPr="00432236" w:rsidRDefault="00FD16E0" w:rsidP="00FD16E0">
            <w:pPr>
              <w:pStyle w:val="Tabletext"/>
              <w:jc w:val="center"/>
              <w:rPr>
                <w:lang w:val="en-US"/>
              </w:rPr>
            </w:pPr>
            <w:r w:rsidRPr="004A0A94">
              <w:rPr>
                <w:rFonts w:eastAsia="Malgun Gothic"/>
                <w:lang w:eastAsia="ko-KR"/>
              </w:rPr>
              <w:t>1.658</w:t>
            </w:r>
          </w:p>
        </w:tc>
        <w:tc>
          <w:tcPr>
            <w:tcW w:w="2169" w:type="dxa"/>
            <w:vAlign w:val="center"/>
          </w:tcPr>
          <w:p w14:paraId="3E5A0328" w14:textId="13807190" w:rsidR="00FD16E0" w:rsidRPr="00432236" w:rsidRDefault="00FD16E0" w:rsidP="00FD16E0">
            <w:pPr>
              <w:pStyle w:val="Tabletext"/>
              <w:jc w:val="center"/>
              <w:rPr>
                <w:lang w:val="en-US"/>
              </w:rPr>
            </w:pPr>
            <w:r w:rsidRPr="004A0A94">
              <w:rPr>
                <w:rFonts w:eastAsia="Malgun Gothic"/>
                <w:lang w:eastAsia="ko-KR"/>
              </w:rPr>
              <w:t>220-450</w:t>
            </w:r>
          </w:p>
        </w:tc>
      </w:tr>
      <w:tr w:rsidR="00FD16E0" w:rsidRPr="00432236" w14:paraId="1313F688" w14:textId="77777777" w:rsidTr="00FD4C61">
        <w:trPr>
          <w:cantSplit/>
          <w:jc w:val="center"/>
        </w:trPr>
        <w:tc>
          <w:tcPr>
            <w:tcW w:w="2862" w:type="dxa"/>
            <w:vAlign w:val="center"/>
          </w:tcPr>
          <w:p w14:paraId="49F99AB7" w14:textId="3CA8794B" w:rsidR="00FD16E0" w:rsidRPr="00432236" w:rsidRDefault="00FD16E0" w:rsidP="00FD16E0">
            <w:pPr>
              <w:pStyle w:val="Tabletext"/>
              <w:rPr>
                <w:lang w:val="en-US"/>
              </w:rPr>
            </w:pPr>
            <w:r w:rsidRPr="004A0A94">
              <w:rPr>
                <w:lang w:val="en-US"/>
              </w:rPr>
              <w:t>Ceiling board</w:t>
            </w:r>
          </w:p>
        </w:tc>
        <w:tc>
          <w:tcPr>
            <w:tcW w:w="1152" w:type="dxa"/>
            <w:vAlign w:val="center"/>
          </w:tcPr>
          <w:p w14:paraId="07B13E3E" w14:textId="3A054658" w:rsidR="00FD16E0" w:rsidRPr="00432236" w:rsidRDefault="00FD16E0" w:rsidP="00FD16E0">
            <w:pPr>
              <w:pStyle w:val="Tabletext"/>
              <w:jc w:val="center"/>
              <w:rPr>
                <w:lang w:val="en-US"/>
              </w:rPr>
            </w:pPr>
            <w:r w:rsidRPr="004A0A94">
              <w:rPr>
                <w:lang w:val="en-US"/>
              </w:rPr>
              <w:t>1.48</w:t>
            </w:r>
          </w:p>
        </w:tc>
        <w:tc>
          <w:tcPr>
            <w:tcW w:w="1152" w:type="dxa"/>
            <w:vAlign w:val="center"/>
          </w:tcPr>
          <w:p w14:paraId="35AD893F" w14:textId="6162C34A" w:rsidR="00FD16E0" w:rsidRPr="00432236" w:rsidRDefault="00FD16E0" w:rsidP="00FD16E0">
            <w:pPr>
              <w:pStyle w:val="Tabletext"/>
              <w:jc w:val="center"/>
              <w:rPr>
                <w:lang w:val="en-US"/>
              </w:rPr>
            </w:pPr>
            <w:r w:rsidRPr="004A0A94">
              <w:rPr>
                <w:lang w:val="en-US"/>
              </w:rPr>
              <w:t>0</w:t>
            </w:r>
          </w:p>
        </w:tc>
        <w:tc>
          <w:tcPr>
            <w:tcW w:w="1152" w:type="dxa"/>
            <w:vAlign w:val="center"/>
          </w:tcPr>
          <w:p w14:paraId="5D76FC9E" w14:textId="5134F06D" w:rsidR="00FD16E0" w:rsidRPr="00432236" w:rsidRDefault="00FD16E0" w:rsidP="00FD16E0">
            <w:pPr>
              <w:pStyle w:val="Tabletext"/>
              <w:jc w:val="center"/>
              <w:rPr>
                <w:lang w:val="en-US"/>
              </w:rPr>
            </w:pPr>
            <w:r w:rsidRPr="004A0A94">
              <w:rPr>
                <w:lang w:val="en-US"/>
              </w:rPr>
              <w:t>0.0011</w:t>
            </w:r>
          </w:p>
        </w:tc>
        <w:tc>
          <w:tcPr>
            <w:tcW w:w="1152" w:type="dxa"/>
            <w:vAlign w:val="center"/>
          </w:tcPr>
          <w:p w14:paraId="38C62539" w14:textId="1D345503" w:rsidR="00FD16E0" w:rsidRPr="00432236" w:rsidRDefault="00FD16E0" w:rsidP="00FD16E0">
            <w:pPr>
              <w:pStyle w:val="Tabletext"/>
              <w:jc w:val="center"/>
              <w:rPr>
                <w:lang w:val="en-US"/>
              </w:rPr>
            </w:pPr>
            <w:r w:rsidRPr="004A0A94">
              <w:rPr>
                <w:lang w:val="en-US"/>
              </w:rPr>
              <w:t>1.0750</w:t>
            </w:r>
          </w:p>
        </w:tc>
        <w:tc>
          <w:tcPr>
            <w:tcW w:w="2169" w:type="dxa"/>
            <w:vAlign w:val="center"/>
          </w:tcPr>
          <w:p w14:paraId="248EBDCC" w14:textId="5DF77C21" w:rsidR="00FD16E0" w:rsidRPr="00432236" w:rsidRDefault="00FD16E0" w:rsidP="00FD16E0">
            <w:pPr>
              <w:pStyle w:val="Tabletext"/>
              <w:jc w:val="center"/>
              <w:rPr>
                <w:lang w:val="en-US"/>
              </w:rPr>
            </w:pPr>
            <w:r w:rsidRPr="004A0A94">
              <w:rPr>
                <w:lang w:val="en-US"/>
              </w:rPr>
              <w:t>1-100</w:t>
            </w:r>
          </w:p>
        </w:tc>
      </w:tr>
      <w:tr w:rsidR="00FD16E0" w:rsidRPr="00432236" w14:paraId="7993B5B2" w14:textId="77777777" w:rsidTr="00FD4C61">
        <w:trPr>
          <w:cantSplit/>
          <w:jc w:val="center"/>
        </w:trPr>
        <w:tc>
          <w:tcPr>
            <w:tcW w:w="2862" w:type="dxa"/>
            <w:vAlign w:val="center"/>
          </w:tcPr>
          <w:p w14:paraId="3F13BA5B" w14:textId="2641F635" w:rsidR="00FD16E0" w:rsidRPr="00432236" w:rsidRDefault="00FD16E0" w:rsidP="00FD16E0">
            <w:pPr>
              <w:pStyle w:val="Tabletext"/>
              <w:rPr>
                <w:lang w:val="en-US"/>
              </w:rPr>
            </w:pPr>
            <w:r w:rsidRPr="004A0A94">
              <w:rPr>
                <w:lang w:val="en-US"/>
              </w:rPr>
              <w:t>Ceiling board</w:t>
            </w:r>
          </w:p>
        </w:tc>
        <w:tc>
          <w:tcPr>
            <w:tcW w:w="1152" w:type="dxa"/>
            <w:vAlign w:val="center"/>
          </w:tcPr>
          <w:p w14:paraId="72E101A2" w14:textId="7A61F1D3" w:rsidR="00FD16E0" w:rsidRPr="00432236" w:rsidRDefault="00FD16E0" w:rsidP="00FD16E0">
            <w:pPr>
              <w:pStyle w:val="Tabletext"/>
              <w:jc w:val="center"/>
              <w:rPr>
                <w:lang w:val="en-US"/>
              </w:rPr>
            </w:pPr>
            <w:r w:rsidRPr="004A0A94">
              <w:rPr>
                <w:lang w:val="en-US"/>
              </w:rPr>
              <w:t>1.52</w:t>
            </w:r>
          </w:p>
        </w:tc>
        <w:tc>
          <w:tcPr>
            <w:tcW w:w="1152" w:type="dxa"/>
            <w:vAlign w:val="center"/>
          </w:tcPr>
          <w:p w14:paraId="3D08961E" w14:textId="1A8724D0" w:rsidR="00FD16E0" w:rsidRPr="00432236" w:rsidRDefault="00FD16E0" w:rsidP="00FD16E0">
            <w:pPr>
              <w:pStyle w:val="Tabletext"/>
              <w:jc w:val="center"/>
              <w:rPr>
                <w:lang w:val="en-US"/>
              </w:rPr>
            </w:pPr>
            <w:r w:rsidRPr="004A0A94">
              <w:rPr>
                <w:lang w:val="en-US"/>
              </w:rPr>
              <w:t>0</w:t>
            </w:r>
          </w:p>
        </w:tc>
        <w:tc>
          <w:tcPr>
            <w:tcW w:w="1152" w:type="dxa"/>
            <w:vAlign w:val="center"/>
          </w:tcPr>
          <w:p w14:paraId="0D73D6E4" w14:textId="4D9C0E76" w:rsidR="00FD16E0" w:rsidRPr="00432236" w:rsidRDefault="00FD16E0" w:rsidP="00FD16E0">
            <w:pPr>
              <w:pStyle w:val="Tabletext"/>
              <w:jc w:val="center"/>
              <w:rPr>
                <w:lang w:val="en-US"/>
              </w:rPr>
            </w:pPr>
            <w:r w:rsidRPr="004A0A94">
              <w:rPr>
                <w:rFonts w:eastAsia="Malgun Gothic"/>
                <w:lang w:eastAsia="ko-KR"/>
              </w:rPr>
              <w:t>0.0029</w:t>
            </w:r>
          </w:p>
        </w:tc>
        <w:tc>
          <w:tcPr>
            <w:tcW w:w="1152" w:type="dxa"/>
            <w:vAlign w:val="center"/>
          </w:tcPr>
          <w:p w14:paraId="3007A213" w14:textId="76E3A8F8" w:rsidR="00FD16E0" w:rsidRPr="00432236" w:rsidRDefault="00FD16E0" w:rsidP="00FD16E0">
            <w:pPr>
              <w:pStyle w:val="Tabletext"/>
              <w:jc w:val="center"/>
              <w:rPr>
                <w:lang w:val="en-US"/>
              </w:rPr>
            </w:pPr>
            <w:r w:rsidRPr="004A0A94">
              <w:rPr>
                <w:rFonts w:eastAsia="Malgun Gothic"/>
                <w:lang w:eastAsia="ko-KR"/>
              </w:rPr>
              <w:t>1.029</w:t>
            </w:r>
          </w:p>
        </w:tc>
        <w:tc>
          <w:tcPr>
            <w:tcW w:w="2169" w:type="dxa"/>
            <w:vAlign w:val="center"/>
          </w:tcPr>
          <w:p w14:paraId="2FE1840D" w14:textId="16D625B6" w:rsidR="00FD16E0" w:rsidRPr="00432236" w:rsidRDefault="00FD16E0" w:rsidP="00FD16E0">
            <w:pPr>
              <w:pStyle w:val="Tabletext"/>
              <w:jc w:val="center"/>
              <w:rPr>
                <w:lang w:val="en-US"/>
              </w:rPr>
            </w:pPr>
            <w:r w:rsidRPr="004A0A94">
              <w:rPr>
                <w:rFonts w:eastAsia="Malgun Gothic"/>
                <w:lang w:eastAsia="ko-KR"/>
              </w:rPr>
              <w:t>220-450</w:t>
            </w:r>
          </w:p>
        </w:tc>
      </w:tr>
      <w:tr w:rsidR="00FD16E0" w:rsidRPr="00432236" w14:paraId="7D517AED" w14:textId="77777777" w:rsidTr="00FD4C61">
        <w:trPr>
          <w:cantSplit/>
          <w:jc w:val="center"/>
        </w:trPr>
        <w:tc>
          <w:tcPr>
            <w:tcW w:w="2862" w:type="dxa"/>
            <w:vAlign w:val="center"/>
          </w:tcPr>
          <w:p w14:paraId="7FE57474" w14:textId="4CB58013" w:rsidR="00FD16E0" w:rsidRPr="00432236" w:rsidRDefault="00FD16E0" w:rsidP="00FD16E0">
            <w:pPr>
              <w:pStyle w:val="Tabletext"/>
              <w:rPr>
                <w:lang w:val="en-US"/>
              </w:rPr>
            </w:pPr>
            <w:r w:rsidRPr="004A0A94">
              <w:rPr>
                <w:lang w:val="en-US"/>
              </w:rPr>
              <w:t>Chipboard</w:t>
            </w:r>
          </w:p>
        </w:tc>
        <w:tc>
          <w:tcPr>
            <w:tcW w:w="1152" w:type="dxa"/>
            <w:vAlign w:val="center"/>
          </w:tcPr>
          <w:p w14:paraId="20B1770F" w14:textId="0BA588CA" w:rsidR="00FD16E0" w:rsidRPr="00432236" w:rsidRDefault="00FD16E0" w:rsidP="00FD16E0">
            <w:pPr>
              <w:pStyle w:val="Tabletext"/>
              <w:jc w:val="center"/>
              <w:rPr>
                <w:lang w:val="en-US"/>
              </w:rPr>
            </w:pPr>
            <w:r w:rsidRPr="004A0A94">
              <w:rPr>
                <w:lang w:val="en-US"/>
              </w:rPr>
              <w:t>2.58</w:t>
            </w:r>
          </w:p>
        </w:tc>
        <w:tc>
          <w:tcPr>
            <w:tcW w:w="1152" w:type="dxa"/>
            <w:vAlign w:val="center"/>
          </w:tcPr>
          <w:p w14:paraId="53314A19" w14:textId="2CAEECF5" w:rsidR="00FD16E0" w:rsidRPr="00432236" w:rsidRDefault="00FD16E0" w:rsidP="00FD16E0">
            <w:pPr>
              <w:pStyle w:val="Tabletext"/>
              <w:jc w:val="center"/>
              <w:rPr>
                <w:lang w:val="en-US"/>
              </w:rPr>
            </w:pPr>
            <w:r w:rsidRPr="004A0A94">
              <w:rPr>
                <w:lang w:val="en-US"/>
              </w:rPr>
              <w:t>0</w:t>
            </w:r>
          </w:p>
        </w:tc>
        <w:tc>
          <w:tcPr>
            <w:tcW w:w="1152" w:type="dxa"/>
            <w:vAlign w:val="center"/>
          </w:tcPr>
          <w:p w14:paraId="24F47E25" w14:textId="23DFDAA1" w:rsidR="00FD16E0" w:rsidRPr="00432236" w:rsidRDefault="00FD16E0" w:rsidP="00FD16E0">
            <w:pPr>
              <w:pStyle w:val="Tabletext"/>
              <w:jc w:val="center"/>
              <w:rPr>
                <w:lang w:val="en-US"/>
              </w:rPr>
            </w:pPr>
            <w:r w:rsidRPr="004A0A94">
              <w:rPr>
                <w:lang w:val="en-US"/>
              </w:rPr>
              <w:t>0.0217</w:t>
            </w:r>
          </w:p>
        </w:tc>
        <w:tc>
          <w:tcPr>
            <w:tcW w:w="1152" w:type="dxa"/>
            <w:vAlign w:val="center"/>
          </w:tcPr>
          <w:p w14:paraId="52981BD8" w14:textId="03B5651D" w:rsidR="00FD16E0" w:rsidRPr="00432236" w:rsidRDefault="00FD16E0" w:rsidP="00FD16E0">
            <w:pPr>
              <w:pStyle w:val="Tabletext"/>
              <w:jc w:val="center"/>
              <w:rPr>
                <w:lang w:val="en-US"/>
              </w:rPr>
            </w:pPr>
            <w:r w:rsidRPr="004A0A94">
              <w:rPr>
                <w:lang w:val="en-US"/>
              </w:rPr>
              <w:t>0.7800</w:t>
            </w:r>
          </w:p>
        </w:tc>
        <w:tc>
          <w:tcPr>
            <w:tcW w:w="2169" w:type="dxa"/>
            <w:vAlign w:val="center"/>
          </w:tcPr>
          <w:p w14:paraId="30711578" w14:textId="27857374" w:rsidR="00FD16E0" w:rsidRPr="00432236" w:rsidRDefault="00FD16E0" w:rsidP="00FD16E0">
            <w:pPr>
              <w:pStyle w:val="Tabletext"/>
              <w:jc w:val="center"/>
              <w:rPr>
                <w:lang w:val="en-US"/>
              </w:rPr>
            </w:pPr>
            <w:r w:rsidRPr="004A0A94">
              <w:rPr>
                <w:lang w:val="en-US"/>
              </w:rPr>
              <w:t>1-100</w:t>
            </w:r>
          </w:p>
        </w:tc>
      </w:tr>
      <w:tr w:rsidR="00FD16E0" w:rsidRPr="00432236" w14:paraId="4EF3B4CD" w14:textId="77777777" w:rsidTr="00FD4C61">
        <w:trPr>
          <w:cantSplit/>
          <w:jc w:val="center"/>
        </w:trPr>
        <w:tc>
          <w:tcPr>
            <w:tcW w:w="2862" w:type="dxa"/>
            <w:vAlign w:val="center"/>
          </w:tcPr>
          <w:p w14:paraId="0CA72709" w14:textId="69FF2CD2" w:rsidR="00FD16E0" w:rsidRPr="00432236" w:rsidRDefault="00FD16E0" w:rsidP="00FD16E0">
            <w:pPr>
              <w:pStyle w:val="Tabletext"/>
              <w:rPr>
                <w:lang w:val="en-US"/>
              </w:rPr>
            </w:pPr>
            <w:r w:rsidRPr="004A0A94">
              <w:rPr>
                <w:lang w:val="en-US"/>
              </w:rPr>
              <w:t>Plywood</w:t>
            </w:r>
          </w:p>
        </w:tc>
        <w:tc>
          <w:tcPr>
            <w:tcW w:w="1152" w:type="dxa"/>
            <w:vAlign w:val="center"/>
          </w:tcPr>
          <w:p w14:paraId="03913893" w14:textId="45AAF80A" w:rsidR="00FD16E0" w:rsidRPr="00432236" w:rsidRDefault="00FD16E0" w:rsidP="00FD16E0">
            <w:pPr>
              <w:pStyle w:val="Tabletext"/>
              <w:jc w:val="center"/>
              <w:rPr>
                <w:lang w:val="en-US"/>
              </w:rPr>
            </w:pPr>
            <w:r w:rsidRPr="004A0A94">
              <w:rPr>
                <w:lang w:val="en-US"/>
              </w:rPr>
              <w:t>2.71</w:t>
            </w:r>
          </w:p>
        </w:tc>
        <w:tc>
          <w:tcPr>
            <w:tcW w:w="1152" w:type="dxa"/>
            <w:vAlign w:val="center"/>
          </w:tcPr>
          <w:p w14:paraId="75340AA2" w14:textId="4AFA7BBD" w:rsidR="00FD16E0" w:rsidRPr="00432236" w:rsidRDefault="00FD16E0" w:rsidP="00FD16E0">
            <w:pPr>
              <w:pStyle w:val="Tabletext"/>
              <w:jc w:val="center"/>
              <w:rPr>
                <w:lang w:val="en-US"/>
              </w:rPr>
            </w:pPr>
            <w:r w:rsidRPr="004A0A94">
              <w:rPr>
                <w:lang w:val="en-US"/>
              </w:rPr>
              <w:t>0</w:t>
            </w:r>
          </w:p>
        </w:tc>
        <w:tc>
          <w:tcPr>
            <w:tcW w:w="1152" w:type="dxa"/>
            <w:vAlign w:val="center"/>
          </w:tcPr>
          <w:p w14:paraId="6888E1A2" w14:textId="0669CEEA" w:rsidR="00FD16E0" w:rsidRPr="00432236" w:rsidRDefault="00FD16E0" w:rsidP="00FD16E0">
            <w:pPr>
              <w:pStyle w:val="Tabletext"/>
              <w:jc w:val="center"/>
              <w:rPr>
                <w:lang w:val="en-US"/>
              </w:rPr>
            </w:pPr>
            <w:r w:rsidRPr="004A0A94">
              <w:rPr>
                <w:lang w:val="en-US"/>
              </w:rPr>
              <w:t>0.33</w:t>
            </w:r>
          </w:p>
        </w:tc>
        <w:tc>
          <w:tcPr>
            <w:tcW w:w="1152" w:type="dxa"/>
            <w:vAlign w:val="center"/>
          </w:tcPr>
          <w:p w14:paraId="6644FC8F" w14:textId="2433A4E7" w:rsidR="00FD16E0" w:rsidRPr="00432236" w:rsidRDefault="00FD16E0" w:rsidP="00FD16E0">
            <w:pPr>
              <w:pStyle w:val="Tabletext"/>
              <w:jc w:val="center"/>
              <w:rPr>
                <w:lang w:val="en-US"/>
              </w:rPr>
            </w:pPr>
            <w:r w:rsidRPr="004A0A94">
              <w:rPr>
                <w:lang w:val="en-US"/>
              </w:rPr>
              <w:t>0</w:t>
            </w:r>
          </w:p>
        </w:tc>
        <w:tc>
          <w:tcPr>
            <w:tcW w:w="2169" w:type="dxa"/>
            <w:vAlign w:val="center"/>
          </w:tcPr>
          <w:p w14:paraId="7F99EBB0" w14:textId="6C49E6BD" w:rsidR="00FD16E0" w:rsidRPr="00432236" w:rsidRDefault="00FD16E0" w:rsidP="00FD16E0">
            <w:pPr>
              <w:pStyle w:val="Tabletext"/>
              <w:jc w:val="center"/>
              <w:rPr>
                <w:lang w:val="en-US"/>
              </w:rPr>
            </w:pPr>
            <w:r w:rsidRPr="004A0A94">
              <w:rPr>
                <w:lang w:val="en-US"/>
              </w:rPr>
              <w:t>1-40</w:t>
            </w:r>
          </w:p>
        </w:tc>
      </w:tr>
      <w:tr w:rsidR="00FD16E0" w:rsidRPr="00432236" w14:paraId="7A500298" w14:textId="77777777" w:rsidTr="00FD4C61">
        <w:trPr>
          <w:cantSplit/>
          <w:jc w:val="center"/>
        </w:trPr>
        <w:tc>
          <w:tcPr>
            <w:tcW w:w="2862" w:type="dxa"/>
            <w:vAlign w:val="center"/>
          </w:tcPr>
          <w:p w14:paraId="5EB7410F" w14:textId="7D675EE9" w:rsidR="00FD16E0" w:rsidRPr="00432236" w:rsidRDefault="00FD16E0" w:rsidP="00FD16E0">
            <w:pPr>
              <w:pStyle w:val="Tabletext"/>
              <w:rPr>
                <w:lang w:val="en-US"/>
              </w:rPr>
            </w:pPr>
            <w:r w:rsidRPr="004A0A94">
              <w:rPr>
                <w:rFonts w:hint="eastAsia"/>
                <w:lang w:eastAsia="ko-KR"/>
              </w:rPr>
              <w:t>M</w:t>
            </w:r>
            <w:r w:rsidRPr="004A0A94">
              <w:rPr>
                <w:lang w:eastAsia="ko-KR"/>
              </w:rPr>
              <w:t>arble</w:t>
            </w:r>
          </w:p>
        </w:tc>
        <w:tc>
          <w:tcPr>
            <w:tcW w:w="1152" w:type="dxa"/>
            <w:vAlign w:val="center"/>
          </w:tcPr>
          <w:p w14:paraId="3747D54F" w14:textId="6A25E308" w:rsidR="00FD16E0" w:rsidRPr="00432236" w:rsidRDefault="00FD16E0" w:rsidP="00FD16E0">
            <w:pPr>
              <w:pStyle w:val="Tabletext"/>
              <w:jc w:val="center"/>
              <w:rPr>
                <w:lang w:val="en-US"/>
              </w:rPr>
            </w:pPr>
            <w:r w:rsidRPr="004A0A94">
              <w:t>7.074</w:t>
            </w:r>
          </w:p>
        </w:tc>
        <w:tc>
          <w:tcPr>
            <w:tcW w:w="1152" w:type="dxa"/>
            <w:vAlign w:val="center"/>
          </w:tcPr>
          <w:p w14:paraId="59CF1103" w14:textId="4A83AC35" w:rsidR="00FD16E0" w:rsidRPr="00432236" w:rsidRDefault="00FD16E0" w:rsidP="00FD16E0">
            <w:pPr>
              <w:pStyle w:val="Tabletext"/>
              <w:jc w:val="center"/>
              <w:rPr>
                <w:lang w:val="en-US"/>
              </w:rPr>
            </w:pPr>
            <w:r w:rsidRPr="004A0A94">
              <w:rPr>
                <w:rFonts w:hint="eastAsia"/>
              </w:rPr>
              <w:t>0</w:t>
            </w:r>
          </w:p>
        </w:tc>
        <w:tc>
          <w:tcPr>
            <w:tcW w:w="1152" w:type="dxa"/>
            <w:vAlign w:val="center"/>
          </w:tcPr>
          <w:p w14:paraId="77CC8DB5" w14:textId="38724239" w:rsidR="00FD16E0" w:rsidRPr="00432236" w:rsidRDefault="00FD16E0" w:rsidP="00FD16E0">
            <w:pPr>
              <w:pStyle w:val="Tabletext"/>
              <w:jc w:val="center"/>
              <w:rPr>
                <w:lang w:val="en-US"/>
              </w:rPr>
            </w:pPr>
            <w:r w:rsidRPr="004A0A94">
              <w:rPr>
                <w:rFonts w:hint="eastAsia"/>
              </w:rPr>
              <w:t>0</w:t>
            </w:r>
            <w:r w:rsidRPr="004A0A94">
              <w:t>.0055</w:t>
            </w:r>
          </w:p>
        </w:tc>
        <w:tc>
          <w:tcPr>
            <w:tcW w:w="1152" w:type="dxa"/>
            <w:vAlign w:val="center"/>
          </w:tcPr>
          <w:p w14:paraId="7D654EFD" w14:textId="12635DCD" w:rsidR="00FD16E0" w:rsidRPr="00432236" w:rsidRDefault="00FD16E0" w:rsidP="00FD16E0">
            <w:pPr>
              <w:pStyle w:val="Tabletext"/>
              <w:jc w:val="center"/>
              <w:rPr>
                <w:lang w:val="en-US"/>
              </w:rPr>
            </w:pPr>
            <w:r w:rsidRPr="004A0A94">
              <w:rPr>
                <w:rFonts w:hint="eastAsia"/>
              </w:rPr>
              <w:t>0</w:t>
            </w:r>
            <w:r w:rsidRPr="004A0A94">
              <w:t>.9262</w:t>
            </w:r>
          </w:p>
        </w:tc>
        <w:tc>
          <w:tcPr>
            <w:tcW w:w="2169" w:type="dxa"/>
            <w:vAlign w:val="center"/>
          </w:tcPr>
          <w:p w14:paraId="32943207" w14:textId="091233D4" w:rsidR="00FD16E0" w:rsidRPr="00432236" w:rsidRDefault="00FD16E0" w:rsidP="00FD16E0">
            <w:pPr>
              <w:pStyle w:val="Tabletext"/>
              <w:jc w:val="center"/>
              <w:rPr>
                <w:lang w:val="en-US"/>
              </w:rPr>
            </w:pPr>
            <w:r w:rsidRPr="004A0A94">
              <w:t>1-60</w:t>
            </w:r>
          </w:p>
        </w:tc>
      </w:tr>
      <w:tr w:rsidR="00A63529" w:rsidRPr="00432236" w14:paraId="6C2432B5" w14:textId="77777777" w:rsidTr="00FD4C61">
        <w:trPr>
          <w:cantSplit/>
          <w:jc w:val="center"/>
        </w:trPr>
        <w:tc>
          <w:tcPr>
            <w:tcW w:w="2862" w:type="dxa"/>
            <w:vAlign w:val="center"/>
          </w:tcPr>
          <w:p w14:paraId="39E5CA3D" w14:textId="77777777" w:rsidR="00A63529" w:rsidRPr="00432236" w:rsidRDefault="00A63529" w:rsidP="00FD4C61">
            <w:pPr>
              <w:pStyle w:val="Tabletext"/>
              <w:rPr>
                <w:lang w:val="en-US"/>
              </w:rPr>
            </w:pPr>
            <w:r w:rsidRPr="00432236">
              <w:rPr>
                <w:lang w:val="en-US"/>
              </w:rPr>
              <w:t>Floorboard</w:t>
            </w:r>
          </w:p>
        </w:tc>
        <w:tc>
          <w:tcPr>
            <w:tcW w:w="1152" w:type="dxa"/>
            <w:vAlign w:val="center"/>
          </w:tcPr>
          <w:p w14:paraId="3F8C4E9E" w14:textId="77777777" w:rsidR="00A63529" w:rsidRPr="00432236" w:rsidRDefault="00A63529" w:rsidP="00FD4C61">
            <w:pPr>
              <w:pStyle w:val="Tabletext"/>
              <w:jc w:val="center"/>
              <w:rPr>
                <w:lang w:val="en-US"/>
              </w:rPr>
            </w:pPr>
            <w:r w:rsidRPr="00432236">
              <w:rPr>
                <w:lang w:val="en-US"/>
              </w:rPr>
              <w:t>3.66</w:t>
            </w:r>
          </w:p>
        </w:tc>
        <w:tc>
          <w:tcPr>
            <w:tcW w:w="1152" w:type="dxa"/>
            <w:vAlign w:val="center"/>
          </w:tcPr>
          <w:p w14:paraId="04B0CFAE" w14:textId="77777777" w:rsidR="00A63529" w:rsidRPr="00432236" w:rsidRDefault="00A63529" w:rsidP="00FD4C61">
            <w:pPr>
              <w:pStyle w:val="Tabletext"/>
              <w:jc w:val="center"/>
              <w:rPr>
                <w:lang w:val="en-US"/>
              </w:rPr>
            </w:pPr>
            <w:r w:rsidRPr="00432236">
              <w:rPr>
                <w:lang w:val="en-US"/>
              </w:rPr>
              <w:t>0</w:t>
            </w:r>
          </w:p>
        </w:tc>
        <w:tc>
          <w:tcPr>
            <w:tcW w:w="1152" w:type="dxa"/>
            <w:vAlign w:val="center"/>
          </w:tcPr>
          <w:p w14:paraId="0E1BF63E" w14:textId="77777777" w:rsidR="00A63529" w:rsidRPr="00432236" w:rsidRDefault="00A63529" w:rsidP="00FD4C61">
            <w:pPr>
              <w:pStyle w:val="Tabletext"/>
              <w:jc w:val="center"/>
              <w:rPr>
                <w:lang w:val="en-US"/>
              </w:rPr>
            </w:pPr>
            <w:r w:rsidRPr="00432236">
              <w:rPr>
                <w:lang w:val="en-US"/>
              </w:rPr>
              <w:t>0.0044</w:t>
            </w:r>
          </w:p>
        </w:tc>
        <w:tc>
          <w:tcPr>
            <w:tcW w:w="1152" w:type="dxa"/>
            <w:vAlign w:val="center"/>
          </w:tcPr>
          <w:p w14:paraId="61C26C8E" w14:textId="77777777" w:rsidR="00A63529" w:rsidRPr="00432236" w:rsidRDefault="00A63529" w:rsidP="00FD4C61">
            <w:pPr>
              <w:pStyle w:val="Tabletext"/>
              <w:jc w:val="center"/>
              <w:rPr>
                <w:lang w:val="en-US"/>
              </w:rPr>
            </w:pPr>
            <w:r w:rsidRPr="00432236">
              <w:rPr>
                <w:lang w:val="en-US"/>
              </w:rPr>
              <w:t>1.3515</w:t>
            </w:r>
          </w:p>
        </w:tc>
        <w:tc>
          <w:tcPr>
            <w:tcW w:w="2169" w:type="dxa"/>
            <w:vAlign w:val="center"/>
          </w:tcPr>
          <w:p w14:paraId="7ACB8116" w14:textId="77777777" w:rsidR="00A63529" w:rsidRPr="00432236" w:rsidRDefault="00A63529" w:rsidP="00FD4C61">
            <w:pPr>
              <w:pStyle w:val="Tabletext"/>
              <w:jc w:val="center"/>
              <w:rPr>
                <w:lang w:val="en-US"/>
              </w:rPr>
            </w:pPr>
            <w:r w:rsidRPr="00432236">
              <w:rPr>
                <w:lang w:val="en-US"/>
              </w:rPr>
              <w:t>50-100</w:t>
            </w:r>
          </w:p>
        </w:tc>
      </w:tr>
      <w:tr w:rsidR="00A63529" w:rsidRPr="00432236" w14:paraId="663AF2D8" w14:textId="77777777" w:rsidTr="00FD4C61">
        <w:trPr>
          <w:cantSplit/>
          <w:jc w:val="center"/>
        </w:trPr>
        <w:tc>
          <w:tcPr>
            <w:tcW w:w="2862" w:type="dxa"/>
            <w:vAlign w:val="center"/>
          </w:tcPr>
          <w:p w14:paraId="43BA4490" w14:textId="77777777" w:rsidR="00A63529" w:rsidRPr="00432236" w:rsidRDefault="00A63529" w:rsidP="00FD4C61">
            <w:pPr>
              <w:pStyle w:val="Tabletext"/>
              <w:rPr>
                <w:lang w:val="en-US"/>
              </w:rPr>
            </w:pPr>
            <w:r w:rsidRPr="00432236">
              <w:rPr>
                <w:lang w:val="en-US"/>
              </w:rPr>
              <w:t>Metal</w:t>
            </w:r>
          </w:p>
        </w:tc>
        <w:tc>
          <w:tcPr>
            <w:tcW w:w="1152" w:type="dxa"/>
            <w:vAlign w:val="center"/>
          </w:tcPr>
          <w:p w14:paraId="5BE51710" w14:textId="77777777" w:rsidR="00A63529" w:rsidRPr="00432236" w:rsidRDefault="00A63529" w:rsidP="00FD4C61">
            <w:pPr>
              <w:pStyle w:val="Tabletext"/>
              <w:jc w:val="center"/>
              <w:rPr>
                <w:lang w:val="en-US"/>
              </w:rPr>
            </w:pPr>
            <w:r w:rsidRPr="00432236">
              <w:rPr>
                <w:lang w:val="en-US"/>
              </w:rPr>
              <w:t>1</w:t>
            </w:r>
          </w:p>
        </w:tc>
        <w:tc>
          <w:tcPr>
            <w:tcW w:w="1152" w:type="dxa"/>
            <w:vAlign w:val="center"/>
          </w:tcPr>
          <w:p w14:paraId="7EB296FA" w14:textId="77777777" w:rsidR="00A63529" w:rsidRPr="00432236" w:rsidRDefault="00A63529" w:rsidP="00FD4C61">
            <w:pPr>
              <w:pStyle w:val="Tabletext"/>
              <w:jc w:val="center"/>
              <w:rPr>
                <w:lang w:val="en-US"/>
              </w:rPr>
            </w:pPr>
            <w:r w:rsidRPr="00432236">
              <w:rPr>
                <w:lang w:val="en-US"/>
              </w:rPr>
              <w:t>0</w:t>
            </w:r>
          </w:p>
        </w:tc>
        <w:tc>
          <w:tcPr>
            <w:tcW w:w="1152" w:type="dxa"/>
            <w:vAlign w:val="center"/>
          </w:tcPr>
          <w:p w14:paraId="2456F0AE" w14:textId="77777777" w:rsidR="00A63529" w:rsidRPr="00432236" w:rsidRDefault="00A63529" w:rsidP="00FD4C61">
            <w:pPr>
              <w:pStyle w:val="Tabletext"/>
              <w:jc w:val="center"/>
              <w:rPr>
                <w:lang w:val="en-US"/>
              </w:rPr>
            </w:pPr>
            <w:r w:rsidRPr="00432236">
              <w:rPr>
                <w:lang w:val="en-US"/>
              </w:rPr>
              <w:t>10</w:t>
            </w:r>
            <w:r w:rsidRPr="00432236">
              <w:rPr>
                <w:vertAlign w:val="superscript"/>
                <w:lang w:val="en-US"/>
              </w:rPr>
              <w:t>7</w:t>
            </w:r>
          </w:p>
        </w:tc>
        <w:tc>
          <w:tcPr>
            <w:tcW w:w="1152" w:type="dxa"/>
            <w:vAlign w:val="center"/>
          </w:tcPr>
          <w:p w14:paraId="365C006E" w14:textId="77777777" w:rsidR="00A63529" w:rsidRPr="00432236" w:rsidRDefault="00A63529" w:rsidP="00FD4C61">
            <w:pPr>
              <w:pStyle w:val="Tabletext"/>
              <w:jc w:val="center"/>
              <w:rPr>
                <w:lang w:val="en-US"/>
              </w:rPr>
            </w:pPr>
            <w:r w:rsidRPr="00432236">
              <w:rPr>
                <w:lang w:val="en-US"/>
              </w:rPr>
              <w:t>0</w:t>
            </w:r>
          </w:p>
        </w:tc>
        <w:tc>
          <w:tcPr>
            <w:tcW w:w="2169" w:type="dxa"/>
            <w:vAlign w:val="center"/>
          </w:tcPr>
          <w:p w14:paraId="02893ECD" w14:textId="77777777" w:rsidR="00A63529" w:rsidRPr="00432236" w:rsidRDefault="00A63529" w:rsidP="00FD4C61">
            <w:pPr>
              <w:pStyle w:val="Tabletext"/>
              <w:jc w:val="center"/>
              <w:rPr>
                <w:lang w:val="en-US"/>
              </w:rPr>
            </w:pPr>
            <w:r w:rsidRPr="00432236">
              <w:rPr>
                <w:lang w:val="en-US"/>
              </w:rPr>
              <w:t>1-100</w:t>
            </w:r>
          </w:p>
        </w:tc>
      </w:tr>
      <w:tr w:rsidR="00A63529" w:rsidRPr="00432236" w14:paraId="294E5AB2" w14:textId="77777777" w:rsidTr="00FD4C61">
        <w:trPr>
          <w:cantSplit/>
          <w:jc w:val="center"/>
        </w:trPr>
        <w:tc>
          <w:tcPr>
            <w:tcW w:w="2862" w:type="dxa"/>
            <w:vAlign w:val="center"/>
          </w:tcPr>
          <w:p w14:paraId="7E834765" w14:textId="77777777" w:rsidR="00A63529" w:rsidRPr="00432236" w:rsidRDefault="00A63529" w:rsidP="00FD4C61">
            <w:pPr>
              <w:pStyle w:val="Tabletext"/>
              <w:rPr>
                <w:lang w:val="en-US"/>
              </w:rPr>
            </w:pPr>
            <w:r w:rsidRPr="00432236">
              <w:rPr>
                <w:lang w:val="en-US"/>
              </w:rPr>
              <w:t>Very dry ground</w:t>
            </w:r>
          </w:p>
        </w:tc>
        <w:tc>
          <w:tcPr>
            <w:tcW w:w="1152" w:type="dxa"/>
            <w:vAlign w:val="center"/>
          </w:tcPr>
          <w:p w14:paraId="0D56F95C" w14:textId="77777777" w:rsidR="00A63529" w:rsidRPr="00432236" w:rsidRDefault="00A63529" w:rsidP="00FD4C61">
            <w:pPr>
              <w:pStyle w:val="Tabletext"/>
              <w:jc w:val="center"/>
              <w:rPr>
                <w:lang w:val="en-US"/>
              </w:rPr>
            </w:pPr>
            <w:r w:rsidRPr="00432236">
              <w:rPr>
                <w:lang w:val="en-US"/>
              </w:rPr>
              <w:t>3</w:t>
            </w:r>
          </w:p>
        </w:tc>
        <w:tc>
          <w:tcPr>
            <w:tcW w:w="1152" w:type="dxa"/>
            <w:vAlign w:val="center"/>
          </w:tcPr>
          <w:p w14:paraId="5CA90813" w14:textId="77777777" w:rsidR="00A63529" w:rsidRPr="00432236" w:rsidRDefault="00A63529" w:rsidP="00FD4C61">
            <w:pPr>
              <w:pStyle w:val="Tabletext"/>
              <w:jc w:val="center"/>
              <w:rPr>
                <w:lang w:val="en-US"/>
              </w:rPr>
            </w:pPr>
            <w:r w:rsidRPr="00432236">
              <w:rPr>
                <w:lang w:val="en-US"/>
              </w:rPr>
              <w:t>0</w:t>
            </w:r>
          </w:p>
        </w:tc>
        <w:tc>
          <w:tcPr>
            <w:tcW w:w="1152" w:type="dxa"/>
            <w:vAlign w:val="center"/>
          </w:tcPr>
          <w:p w14:paraId="5BA7AFF2" w14:textId="77777777" w:rsidR="00A63529" w:rsidRPr="00432236" w:rsidRDefault="00A63529" w:rsidP="00FD4C61">
            <w:pPr>
              <w:pStyle w:val="Tabletext"/>
              <w:jc w:val="center"/>
              <w:rPr>
                <w:lang w:val="en-US"/>
              </w:rPr>
            </w:pPr>
            <w:r w:rsidRPr="00432236">
              <w:rPr>
                <w:lang w:val="en-US"/>
              </w:rPr>
              <w:t>0.00015</w:t>
            </w:r>
          </w:p>
        </w:tc>
        <w:tc>
          <w:tcPr>
            <w:tcW w:w="1152" w:type="dxa"/>
            <w:vAlign w:val="center"/>
          </w:tcPr>
          <w:p w14:paraId="4B15B819" w14:textId="77777777" w:rsidR="00A63529" w:rsidRPr="00432236" w:rsidRDefault="00A63529" w:rsidP="00FD4C61">
            <w:pPr>
              <w:pStyle w:val="Tabletext"/>
              <w:jc w:val="center"/>
              <w:rPr>
                <w:lang w:val="en-US"/>
              </w:rPr>
            </w:pPr>
            <w:r w:rsidRPr="00432236">
              <w:rPr>
                <w:lang w:val="en-US"/>
              </w:rPr>
              <w:t>2.52</w:t>
            </w:r>
          </w:p>
        </w:tc>
        <w:tc>
          <w:tcPr>
            <w:tcW w:w="2169" w:type="dxa"/>
            <w:vAlign w:val="center"/>
          </w:tcPr>
          <w:p w14:paraId="1B44611D" w14:textId="77777777" w:rsidR="00A63529" w:rsidRPr="00432236" w:rsidRDefault="00A63529" w:rsidP="00FD4C61">
            <w:pPr>
              <w:pStyle w:val="Tabletext"/>
              <w:jc w:val="center"/>
              <w:rPr>
                <w:lang w:val="en-US"/>
              </w:rPr>
            </w:pPr>
            <w:r w:rsidRPr="00432236">
              <w:rPr>
                <w:lang w:val="en-US"/>
              </w:rPr>
              <w:t>1-10 only</w:t>
            </w:r>
          </w:p>
        </w:tc>
      </w:tr>
      <w:tr w:rsidR="00A63529" w:rsidRPr="00432236" w14:paraId="14D78182" w14:textId="77777777" w:rsidTr="00FD4C61">
        <w:trPr>
          <w:cantSplit/>
          <w:jc w:val="center"/>
        </w:trPr>
        <w:tc>
          <w:tcPr>
            <w:tcW w:w="2862" w:type="dxa"/>
            <w:vAlign w:val="center"/>
          </w:tcPr>
          <w:p w14:paraId="3DFA2B3E" w14:textId="77777777" w:rsidR="00A63529" w:rsidRPr="00432236" w:rsidRDefault="00A63529" w:rsidP="00FD4C61">
            <w:pPr>
              <w:pStyle w:val="Tabletext"/>
              <w:rPr>
                <w:lang w:val="en-US"/>
              </w:rPr>
            </w:pPr>
            <w:r w:rsidRPr="00432236">
              <w:rPr>
                <w:lang w:val="en-US"/>
              </w:rPr>
              <w:t>Medium dry ground</w:t>
            </w:r>
          </w:p>
        </w:tc>
        <w:tc>
          <w:tcPr>
            <w:tcW w:w="1152" w:type="dxa"/>
            <w:vAlign w:val="center"/>
          </w:tcPr>
          <w:p w14:paraId="4159B56D" w14:textId="77777777" w:rsidR="00A63529" w:rsidRPr="00432236" w:rsidRDefault="00A63529" w:rsidP="00FD4C61">
            <w:pPr>
              <w:pStyle w:val="Tabletext"/>
              <w:jc w:val="center"/>
              <w:rPr>
                <w:lang w:val="en-US"/>
              </w:rPr>
            </w:pPr>
            <w:r w:rsidRPr="00432236">
              <w:rPr>
                <w:lang w:val="en-US"/>
              </w:rPr>
              <w:t>15</w:t>
            </w:r>
          </w:p>
        </w:tc>
        <w:tc>
          <w:tcPr>
            <w:tcW w:w="1152" w:type="dxa"/>
            <w:vAlign w:val="center"/>
          </w:tcPr>
          <w:p w14:paraId="2991F083" w14:textId="77777777" w:rsidR="00A63529" w:rsidRPr="00432236" w:rsidRDefault="00A63529" w:rsidP="00FD4C61">
            <w:pPr>
              <w:pStyle w:val="Tabletext"/>
              <w:jc w:val="center"/>
              <w:rPr>
                <w:lang w:val="en-US"/>
              </w:rPr>
            </w:pPr>
            <w:r w:rsidRPr="00432236">
              <w:rPr>
                <w:lang w:val="en-US"/>
              </w:rPr>
              <w:t>−0.1</w:t>
            </w:r>
          </w:p>
        </w:tc>
        <w:tc>
          <w:tcPr>
            <w:tcW w:w="1152" w:type="dxa"/>
            <w:vAlign w:val="center"/>
          </w:tcPr>
          <w:p w14:paraId="5EC4AA3A" w14:textId="77777777" w:rsidR="00A63529" w:rsidRPr="00432236" w:rsidRDefault="00A63529" w:rsidP="00FD4C61">
            <w:pPr>
              <w:pStyle w:val="Tabletext"/>
              <w:jc w:val="center"/>
              <w:rPr>
                <w:lang w:val="en-US"/>
              </w:rPr>
            </w:pPr>
            <w:r w:rsidRPr="00432236">
              <w:rPr>
                <w:lang w:val="en-US"/>
              </w:rPr>
              <w:t>0.035</w:t>
            </w:r>
          </w:p>
        </w:tc>
        <w:tc>
          <w:tcPr>
            <w:tcW w:w="1152" w:type="dxa"/>
            <w:vAlign w:val="center"/>
          </w:tcPr>
          <w:p w14:paraId="39C36EB4" w14:textId="77777777" w:rsidR="00A63529" w:rsidRPr="00432236" w:rsidRDefault="00A63529" w:rsidP="00FD4C61">
            <w:pPr>
              <w:pStyle w:val="Tabletext"/>
              <w:jc w:val="center"/>
              <w:rPr>
                <w:lang w:val="en-US"/>
              </w:rPr>
            </w:pPr>
            <w:r w:rsidRPr="00432236">
              <w:rPr>
                <w:lang w:val="en-US"/>
              </w:rPr>
              <w:t>1.63</w:t>
            </w:r>
          </w:p>
        </w:tc>
        <w:tc>
          <w:tcPr>
            <w:tcW w:w="2169" w:type="dxa"/>
            <w:vAlign w:val="center"/>
          </w:tcPr>
          <w:p w14:paraId="197ABDFE" w14:textId="77777777" w:rsidR="00A63529" w:rsidRPr="00432236" w:rsidRDefault="00A63529" w:rsidP="00FD4C61">
            <w:pPr>
              <w:pStyle w:val="Tabletext"/>
              <w:jc w:val="center"/>
              <w:rPr>
                <w:lang w:val="en-US"/>
              </w:rPr>
            </w:pPr>
            <w:r w:rsidRPr="00432236">
              <w:rPr>
                <w:lang w:val="en-US"/>
              </w:rPr>
              <w:t>1-10 only</w:t>
            </w:r>
          </w:p>
        </w:tc>
      </w:tr>
      <w:tr w:rsidR="00A63529" w:rsidRPr="00432236" w14:paraId="656DC50E" w14:textId="77777777" w:rsidTr="00FD4C61">
        <w:trPr>
          <w:cantSplit/>
          <w:jc w:val="center"/>
        </w:trPr>
        <w:tc>
          <w:tcPr>
            <w:tcW w:w="2862" w:type="dxa"/>
            <w:vAlign w:val="center"/>
          </w:tcPr>
          <w:p w14:paraId="2A900F9A" w14:textId="77777777" w:rsidR="00A63529" w:rsidRPr="00432236" w:rsidRDefault="00A63529" w:rsidP="00FD4C61">
            <w:pPr>
              <w:pStyle w:val="Tabletext"/>
              <w:rPr>
                <w:lang w:val="en-US"/>
              </w:rPr>
            </w:pPr>
            <w:r w:rsidRPr="00432236">
              <w:rPr>
                <w:lang w:val="en-US"/>
              </w:rPr>
              <w:t>Wet ground</w:t>
            </w:r>
          </w:p>
        </w:tc>
        <w:tc>
          <w:tcPr>
            <w:tcW w:w="1152" w:type="dxa"/>
            <w:vAlign w:val="center"/>
          </w:tcPr>
          <w:p w14:paraId="73B34356" w14:textId="77777777" w:rsidR="00A63529" w:rsidRPr="00432236" w:rsidRDefault="00A63529" w:rsidP="00FD4C61">
            <w:pPr>
              <w:pStyle w:val="Tabletext"/>
              <w:jc w:val="center"/>
              <w:rPr>
                <w:lang w:val="en-US"/>
              </w:rPr>
            </w:pPr>
            <w:r w:rsidRPr="00432236">
              <w:rPr>
                <w:lang w:val="en-US"/>
              </w:rPr>
              <w:t>30</w:t>
            </w:r>
          </w:p>
        </w:tc>
        <w:tc>
          <w:tcPr>
            <w:tcW w:w="1152" w:type="dxa"/>
            <w:vAlign w:val="center"/>
          </w:tcPr>
          <w:p w14:paraId="3F2B2384" w14:textId="77777777" w:rsidR="00A63529" w:rsidRPr="00432236" w:rsidRDefault="00A63529" w:rsidP="00FD4C61">
            <w:pPr>
              <w:pStyle w:val="Tabletext"/>
              <w:jc w:val="center"/>
              <w:rPr>
                <w:lang w:val="en-US"/>
              </w:rPr>
            </w:pPr>
            <w:r w:rsidRPr="00432236">
              <w:rPr>
                <w:lang w:val="en-US"/>
              </w:rPr>
              <w:t>−0.4</w:t>
            </w:r>
          </w:p>
        </w:tc>
        <w:tc>
          <w:tcPr>
            <w:tcW w:w="1152" w:type="dxa"/>
            <w:vAlign w:val="center"/>
          </w:tcPr>
          <w:p w14:paraId="74FE60BB" w14:textId="77777777" w:rsidR="00A63529" w:rsidRPr="00432236" w:rsidRDefault="00A63529" w:rsidP="00FD4C61">
            <w:pPr>
              <w:pStyle w:val="Tabletext"/>
              <w:jc w:val="center"/>
              <w:rPr>
                <w:lang w:val="en-US"/>
              </w:rPr>
            </w:pPr>
            <w:r w:rsidRPr="00432236">
              <w:rPr>
                <w:lang w:val="en-US"/>
              </w:rPr>
              <w:t>0.15</w:t>
            </w:r>
          </w:p>
        </w:tc>
        <w:tc>
          <w:tcPr>
            <w:tcW w:w="1152" w:type="dxa"/>
            <w:vAlign w:val="center"/>
          </w:tcPr>
          <w:p w14:paraId="5DD1E7B5" w14:textId="77777777" w:rsidR="00A63529" w:rsidRPr="00432236" w:rsidRDefault="00A63529" w:rsidP="00FD4C61">
            <w:pPr>
              <w:pStyle w:val="Tabletext"/>
              <w:jc w:val="center"/>
              <w:rPr>
                <w:lang w:val="en-US"/>
              </w:rPr>
            </w:pPr>
            <w:r w:rsidRPr="00432236">
              <w:rPr>
                <w:lang w:val="en-US"/>
              </w:rPr>
              <w:t>1.30</w:t>
            </w:r>
          </w:p>
        </w:tc>
        <w:tc>
          <w:tcPr>
            <w:tcW w:w="2169" w:type="dxa"/>
            <w:vAlign w:val="center"/>
          </w:tcPr>
          <w:p w14:paraId="58B2FBAB" w14:textId="77777777" w:rsidR="00A63529" w:rsidRPr="00432236" w:rsidRDefault="00A63529" w:rsidP="00FD4C61">
            <w:pPr>
              <w:pStyle w:val="Tabletext"/>
              <w:jc w:val="center"/>
              <w:rPr>
                <w:lang w:val="en-US"/>
              </w:rPr>
            </w:pPr>
            <w:r w:rsidRPr="00432236">
              <w:rPr>
                <w:lang w:val="en-US"/>
              </w:rPr>
              <w:t>1-10 only</w:t>
            </w:r>
          </w:p>
        </w:tc>
      </w:tr>
    </w:tbl>
    <w:p w14:paraId="3F2DA68B" w14:textId="77777777" w:rsidR="00A63529" w:rsidRPr="00432236" w:rsidRDefault="00A63529" w:rsidP="00A63529">
      <w:pPr>
        <w:pStyle w:val="Tablefin"/>
        <w:rPr>
          <w:lang w:val="en-US"/>
        </w:rPr>
      </w:pPr>
    </w:p>
    <w:p w14:paraId="555AF105" w14:textId="44762D0B" w:rsidR="00A63529" w:rsidRPr="00432236" w:rsidRDefault="00A63529" w:rsidP="00A63529">
      <w:pPr>
        <w:rPr>
          <w:lang w:val="en-US"/>
        </w:rPr>
      </w:pPr>
      <w:r w:rsidRPr="00432236">
        <w:rPr>
          <w:lang w:val="en-US"/>
        </w:rPr>
        <w:t xml:space="preserve">The frequency ranges given in Table </w:t>
      </w:r>
      <w:r w:rsidRPr="00432236">
        <w:rPr>
          <w:lang w:val="en-US" w:eastAsia="ja-JP"/>
        </w:rPr>
        <w:t>3</w:t>
      </w:r>
      <w:r w:rsidRPr="00432236">
        <w:rPr>
          <w:lang w:val="en-US"/>
        </w:rPr>
        <w:t xml:space="preserve"> are not hard limits but are indicative of the measurements used to derive the models. The exceptions are the three ground types where the 1</w:t>
      </w:r>
      <w:r w:rsidRPr="00432236">
        <w:rPr>
          <w:lang w:val="en-US"/>
        </w:rPr>
        <w:noBreakHyphen/>
        <w:t xml:space="preserve">10 GHz frequency limits must not be exceeded. Typical values of relative permittivity and conductivity for different types of ground, as function of frequency in the range 0.01 MHz to 100 GHz, are given in Recommendation ITU-R </w:t>
      </w:r>
      <w:hyperlink r:id="rId226" w:history="1">
        <w:r w:rsidR="00E97A30" w:rsidRPr="00E97A30">
          <w:rPr>
            <w:rStyle w:val="Hyperlink"/>
            <w:color w:val="auto"/>
            <w:u w:val="none"/>
            <w:lang w:val="en-US"/>
          </w:rPr>
          <w:t>P.527</w:t>
        </w:r>
      </w:hyperlink>
      <w:r w:rsidRPr="00432236">
        <w:rPr>
          <w:lang w:val="en-US"/>
        </w:rPr>
        <w:t>.</w:t>
      </w:r>
    </w:p>
    <w:p w14:paraId="1CDD3472" w14:textId="77777777" w:rsidR="00A63529" w:rsidRPr="00432236" w:rsidRDefault="00A63529" w:rsidP="00A63529">
      <w:pPr>
        <w:pStyle w:val="Equation"/>
        <w:rPr>
          <w:lang w:val="en-US"/>
        </w:rPr>
      </w:pPr>
      <w:r w:rsidRPr="00432236">
        <w:rPr>
          <w:lang w:val="en-US"/>
        </w:rPr>
        <w:t xml:space="preserve">The loss tangents of all the dielectric materials in Table </w:t>
      </w:r>
      <w:r w:rsidRPr="00432236">
        <w:rPr>
          <w:lang w:val="en-US" w:eastAsia="ja-JP"/>
        </w:rPr>
        <w:t>3</w:t>
      </w:r>
      <w:r w:rsidRPr="00432236">
        <w:rPr>
          <w:lang w:val="en-US"/>
        </w:rPr>
        <w:t xml:space="preserve"> are less than 0.5 over the frequency ranges specified. The dielectric limit approximations for the attenuation rate given in equations (24) and (27) can therefore be used to estimate the attenuation of an electromagnetic wave through the materials</w:t>
      </w:r>
      <w:r>
        <w:rPr>
          <w:lang w:val="en-US"/>
        </w:rPr>
        <w:t>.</w:t>
      </w:r>
    </w:p>
    <w:p w14:paraId="26F60AAA" w14:textId="2E492947" w:rsidR="00A63529" w:rsidRPr="00432236" w:rsidRDefault="00A63529" w:rsidP="00A63529">
      <w:pPr>
        <w:pStyle w:val="AnnexNoTitle"/>
        <w:rPr>
          <w:lang w:val="en-US"/>
        </w:rPr>
      </w:pPr>
      <w:r>
        <w:rPr>
          <w:lang w:val="en-US"/>
        </w:rPr>
        <w:t>Attachment</w:t>
      </w:r>
      <w:r w:rsidRPr="00432236">
        <w:rPr>
          <w:lang w:val="en-US"/>
        </w:rPr>
        <w:t xml:space="preserve"> 1</w:t>
      </w:r>
      <w:r w:rsidR="00FD16E0">
        <w:rPr>
          <w:lang w:val="en-US"/>
        </w:rPr>
        <w:br/>
      </w:r>
      <w:r w:rsidRPr="00432236">
        <w:rPr>
          <w:lang w:val="en-US"/>
        </w:rPr>
        <w:t>to Annex 1</w:t>
      </w:r>
      <w:r>
        <w:rPr>
          <w:lang w:val="en-US"/>
        </w:rPr>
        <w:br/>
      </w:r>
      <w:r>
        <w:rPr>
          <w:lang w:val="en-US"/>
        </w:rPr>
        <w:br/>
      </w:r>
      <w:r w:rsidRPr="00432236">
        <w:rPr>
          <w:lang w:val="en-US" w:eastAsia="ja-JP"/>
        </w:rPr>
        <w:t xml:space="preserve">Alternative method to obtain reflection and transmission coefficients </w:t>
      </w:r>
      <w:r w:rsidRPr="00432236">
        <w:rPr>
          <w:lang w:val="en-US" w:eastAsia="ja-JP"/>
        </w:rPr>
        <w:br/>
        <w:t xml:space="preserve">for building materials represented by </w:t>
      </w:r>
      <w:r w:rsidRPr="00432236">
        <w:rPr>
          <w:i/>
          <w:lang w:val="en-US" w:eastAsia="ja-JP"/>
        </w:rPr>
        <w:t>N</w:t>
      </w:r>
      <w:r w:rsidRPr="00432236">
        <w:rPr>
          <w:lang w:val="en-US" w:eastAsia="ja-JP"/>
        </w:rPr>
        <w:t xml:space="preserve"> dielectric slabs </w:t>
      </w:r>
      <w:r w:rsidRPr="00432236">
        <w:rPr>
          <w:lang w:val="en-US" w:eastAsia="ja-JP"/>
        </w:rPr>
        <w:br/>
        <w:t>based on ABCD matrix formulation</w:t>
      </w:r>
    </w:p>
    <w:p w14:paraId="4803E244" w14:textId="77777777" w:rsidR="00A63529" w:rsidRPr="00432236" w:rsidRDefault="00A63529" w:rsidP="00A63529">
      <w:pPr>
        <w:pStyle w:val="Normalaftertitle"/>
        <w:widowControl w:val="0"/>
        <w:rPr>
          <w:lang w:val="en-US" w:eastAsia="ja-JP"/>
        </w:rPr>
      </w:pPr>
      <w:r w:rsidRPr="00432236">
        <w:rPr>
          <w:lang w:val="en-US"/>
        </w:rPr>
        <w:t xml:space="preserve">An alternative formulation of the method in </w:t>
      </w:r>
      <w:r w:rsidRPr="00432236">
        <w:rPr>
          <w:lang w:val="en-US" w:eastAsia="ja-JP"/>
        </w:rPr>
        <w:t>§ 2.2.2.1</w:t>
      </w:r>
      <w:r w:rsidRPr="00432236">
        <w:rPr>
          <w:lang w:val="en-US" w:eastAsia="ko-KR"/>
        </w:rPr>
        <w:t xml:space="preserve"> is given below </w:t>
      </w:r>
      <w:r w:rsidRPr="00432236">
        <w:rPr>
          <w:lang w:val="en-US"/>
        </w:rPr>
        <w:t xml:space="preserve">to obtain the reflection, </w:t>
      </w:r>
      <w:r w:rsidRPr="00432236">
        <w:rPr>
          <w:i/>
          <w:iCs/>
          <w:lang w:val="en-US"/>
        </w:rPr>
        <w:t>R</w:t>
      </w:r>
      <w:r w:rsidRPr="00432236">
        <w:rPr>
          <w:lang w:val="en-US"/>
        </w:rPr>
        <w:t xml:space="preserve">, and transmission, </w:t>
      </w:r>
      <w:r w:rsidRPr="00432236">
        <w:rPr>
          <w:i/>
          <w:iCs/>
          <w:lang w:val="en-US"/>
        </w:rPr>
        <w:t>T</w:t>
      </w:r>
      <w:r w:rsidRPr="00432236">
        <w:rPr>
          <w:lang w:val="en-US"/>
        </w:rPr>
        <w:t xml:space="preserve">, coefficients for a building material represented by </w:t>
      </w:r>
      <w:r w:rsidRPr="00432236">
        <w:rPr>
          <w:i/>
          <w:iCs/>
          <w:lang w:val="en-US"/>
        </w:rPr>
        <w:t>N</w:t>
      </w:r>
      <w:r w:rsidRPr="00432236">
        <w:rPr>
          <w:lang w:val="en-US"/>
        </w:rPr>
        <w:t xml:space="preserve"> dielectric slabs based on the ABCD matrix formulation, as illustrated in Fig</w:t>
      </w:r>
      <w:r>
        <w:rPr>
          <w:lang w:val="en-US"/>
        </w:rPr>
        <w:t>.</w:t>
      </w:r>
      <w:r w:rsidRPr="00432236">
        <w:rPr>
          <w:lang w:val="en-US"/>
        </w:rPr>
        <w:t xml:space="preserve"> 5. The regions on both sides of the building material are assumed to be free space</w:t>
      </w:r>
      <w:r w:rsidRPr="00432236">
        <w:rPr>
          <w:lang w:val="en-US" w:eastAsia="ko-KR"/>
        </w:rPr>
        <w:t xml:space="preserve">. This alternative method produces exactly the same results as that given in </w:t>
      </w:r>
      <w:r w:rsidRPr="00432236">
        <w:rPr>
          <w:lang w:val="en-US" w:eastAsia="ja-JP"/>
        </w:rPr>
        <w:t>§ 2.2.2.1</w:t>
      </w:r>
      <w:r w:rsidRPr="00432236">
        <w:rPr>
          <w:lang w:val="en-US"/>
        </w:rPr>
        <w:t>.</w:t>
      </w:r>
    </w:p>
    <w:p w14:paraId="580C219E" w14:textId="77777777" w:rsidR="00A63529" w:rsidRPr="00432236" w:rsidRDefault="00A63529" w:rsidP="00A63529">
      <w:pPr>
        <w:pStyle w:val="Equation"/>
        <w:widowControl w:val="0"/>
        <w:rPr>
          <w:lang w:val="en-US"/>
        </w:rPr>
      </w:pPr>
      <w:r w:rsidRPr="00432236">
        <w:rPr>
          <w:lang w:val="en-US"/>
        </w:rPr>
        <w:tab/>
      </w:r>
      <w:r w:rsidRPr="00432236">
        <w:rPr>
          <w:lang w:val="en-US"/>
        </w:rPr>
        <w:tab/>
      </w:r>
      <w:r w:rsidRPr="007E2D48">
        <w:rPr>
          <w:position w:val="-30"/>
          <w:lang w:val="en-US"/>
        </w:rPr>
        <w:object w:dxaOrig="2240" w:dyaOrig="700" w14:anchorId="524C8570">
          <v:shape id="_x0000_i1114" type="#_x0000_t75" style="width:92.5pt;height:29pt" o:ole="">
            <v:imagedata r:id="rId227" o:title=""/>
          </v:shape>
          <o:OLEObject Type="Embed" ProgID="Equation.3" ShapeID="_x0000_i1114" DrawAspect="Content" ObjectID="_1695034493" r:id="rId228"/>
        </w:object>
      </w:r>
      <w:r w:rsidRPr="00432236">
        <w:rPr>
          <w:lang w:val="en-US"/>
        </w:rPr>
        <w:t xml:space="preserve"> </w:t>
      </w:r>
      <w:r w:rsidRPr="00432236">
        <w:rPr>
          <w:lang w:val="en-US"/>
        </w:rPr>
        <w:tab/>
        <w:t>(</w:t>
      </w:r>
      <w:r w:rsidRPr="00432236">
        <w:rPr>
          <w:lang w:val="en-US" w:eastAsia="ja-JP"/>
        </w:rPr>
        <w:t>60a</w:t>
      </w:r>
      <w:r w:rsidRPr="00432236">
        <w:rPr>
          <w:lang w:val="en-US"/>
        </w:rPr>
        <w:t>)</w:t>
      </w:r>
    </w:p>
    <w:p w14:paraId="64729F36" w14:textId="77777777" w:rsidR="00A63529" w:rsidRPr="00432236" w:rsidRDefault="00A63529" w:rsidP="00A63529">
      <w:pPr>
        <w:pStyle w:val="Equation"/>
        <w:widowControl w:val="0"/>
        <w:rPr>
          <w:lang w:val="en-US"/>
        </w:rPr>
      </w:pPr>
      <w:r w:rsidRPr="00432236">
        <w:rPr>
          <w:lang w:val="en-US"/>
        </w:rPr>
        <w:tab/>
      </w:r>
      <w:r w:rsidRPr="00432236">
        <w:rPr>
          <w:lang w:val="en-US"/>
        </w:rPr>
        <w:tab/>
      </w:r>
      <w:r w:rsidRPr="007E2D48">
        <w:rPr>
          <w:position w:val="-30"/>
          <w:lang w:val="en-US"/>
        </w:rPr>
        <w:object w:dxaOrig="2160" w:dyaOrig="680" w14:anchorId="5CA809EE">
          <v:shape id="_x0000_i1115" type="#_x0000_t75" style="width:89pt;height:29pt" o:ole="">
            <v:imagedata r:id="rId229" o:title=""/>
          </v:shape>
          <o:OLEObject Type="Embed" ProgID="Equation.3" ShapeID="_x0000_i1115" DrawAspect="Content" ObjectID="_1695034494" r:id="rId230"/>
        </w:object>
      </w:r>
      <w:r w:rsidRPr="00432236">
        <w:rPr>
          <w:lang w:val="en-US"/>
        </w:rPr>
        <w:t xml:space="preserve"> </w:t>
      </w:r>
      <w:r w:rsidRPr="00432236">
        <w:rPr>
          <w:lang w:val="en-US"/>
        </w:rPr>
        <w:tab/>
        <w:t>(</w:t>
      </w:r>
      <w:r w:rsidRPr="00432236">
        <w:rPr>
          <w:lang w:val="en-US" w:eastAsia="ja-JP"/>
        </w:rPr>
        <w:t>60b</w:t>
      </w:r>
      <w:r w:rsidRPr="00432236">
        <w:rPr>
          <w:lang w:val="en-US"/>
        </w:rPr>
        <w:t>)</w:t>
      </w:r>
    </w:p>
    <w:p w14:paraId="1C52BB47" w14:textId="77777777" w:rsidR="00A63529" w:rsidRPr="00432236" w:rsidRDefault="00A63529" w:rsidP="00A63529">
      <w:pPr>
        <w:widowControl w:val="0"/>
        <w:rPr>
          <w:lang w:val="en-US"/>
        </w:rPr>
      </w:pPr>
      <w:r w:rsidRPr="00432236">
        <w:rPr>
          <w:lang w:val="en-US"/>
        </w:rPr>
        <w:t xml:space="preserve">Where </w:t>
      </w:r>
      <w:r w:rsidRPr="00432236">
        <w:rPr>
          <w:i/>
          <w:iCs/>
          <w:lang w:val="en-US"/>
        </w:rPr>
        <w:t>A</w:t>
      </w:r>
      <w:r w:rsidRPr="00432236">
        <w:rPr>
          <w:lang w:val="en-US"/>
        </w:rPr>
        <w:t xml:space="preserve">, </w:t>
      </w:r>
      <w:r w:rsidRPr="00432236">
        <w:rPr>
          <w:i/>
          <w:iCs/>
          <w:lang w:val="en-US"/>
        </w:rPr>
        <w:t>B</w:t>
      </w:r>
      <w:r w:rsidRPr="00432236">
        <w:rPr>
          <w:lang w:val="en-US"/>
        </w:rPr>
        <w:t xml:space="preserve">, and </w:t>
      </w:r>
      <w:r w:rsidRPr="00432236">
        <w:rPr>
          <w:i/>
          <w:iCs/>
          <w:lang w:val="en-US"/>
        </w:rPr>
        <w:t>C</w:t>
      </w:r>
      <w:r w:rsidRPr="00432236">
        <w:rPr>
          <w:lang w:val="en-US"/>
        </w:rPr>
        <w:t xml:space="preserve"> are the elements of the ABCD matrix given, using matrix multiplication, by:</w:t>
      </w:r>
    </w:p>
    <w:p w14:paraId="2CE75269" w14:textId="77777777" w:rsidR="00A63529" w:rsidRPr="00432236" w:rsidRDefault="00A63529" w:rsidP="00A63529">
      <w:pPr>
        <w:pStyle w:val="Equation"/>
        <w:widowControl w:val="0"/>
        <w:rPr>
          <w:lang w:val="en-US"/>
        </w:rPr>
      </w:pPr>
      <w:r w:rsidRPr="00432236">
        <w:rPr>
          <w:lang w:val="en-US"/>
        </w:rPr>
        <w:tab/>
      </w:r>
      <w:r w:rsidRPr="00432236">
        <w:rPr>
          <w:lang w:val="en-US"/>
        </w:rPr>
        <w:tab/>
      </w:r>
      <w:r w:rsidRPr="00432236">
        <w:rPr>
          <w:noProof/>
          <w:position w:val="-32"/>
          <w:lang w:val="en-GB" w:eastAsia="en-GB"/>
        </w:rPr>
        <w:drawing>
          <wp:inline distT="0" distB="0" distL="0" distR="0" wp14:anchorId="7B6A5494" wp14:editId="393BB1F8">
            <wp:extent cx="2895600" cy="485775"/>
            <wp:effectExtent l="1905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1" cstate="print"/>
                    <a:srcRect/>
                    <a:stretch>
                      <a:fillRect/>
                    </a:stretch>
                  </pic:blipFill>
                  <pic:spPr bwMode="auto">
                    <a:xfrm>
                      <a:off x="0" y="0"/>
                      <a:ext cx="2895600" cy="485775"/>
                    </a:xfrm>
                    <a:prstGeom prst="rect">
                      <a:avLst/>
                    </a:prstGeom>
                    <a:noFill/>
                    <a:ln w="9525">
                      <a:noFill/>
                      <a:miter lim="800000"/>
                      <a:headEnd/>
                      <a:tailEnd/>
                    </a:ln>
                  </pic:spPr>
                </pic:pic>
              </a:graphicData>
            </a:graphic>
          </wp:inline>
        </w:drawing>
      </w:r>
      <w:r w:rsidRPr="00432236">
        <w:rPr>
          <w:lang w:val="en-US"/>
        </w:rPr>
        <w:tab/>
        <w:t>(</w:t>
      </w:r>
      <w:r w:rsidRPr="00432236">
        <w:rPr>
          <w:lang w:val="en-US" w:eastAsia="ja-JP"/>
        </w:rPr>
        <w:t>61</w:t>
      </w:r>
      <w:r w:rsidRPr="00432236">
        <w:rPr>
          <w:lang w:val="en-US"/>
        </w:rPr>
        <w:t>a)</w:t>
      </w:r>
    </w:p>
    <w:p w14:paraId="415141CA" w14:textId="77777777" w:rsidR="00A63529" w:rsidRPr="00432236" w:rsidRDefault="00A63529" w:rsidP="00A63529">
      <w:pPr>
        <w:widowControl w:val="0"/>
        <w:rPr>
          <w:lang w:val="en-US"/>
        </w:rPr>
      </w:pPr>
      <w:r w:rsidRPr="00432236">
        <w:rPr>
          <w:lang w:val="en-US"/>
        </w:rPr>
        <w:t>where:</w:t>
      </w:r>
    </w:p>
    <w:p w14:paraId="6555AC56" w14:textId="77777777" w:rsidR="00A63529" w:rsidRPr="00432236" w:rsidRDefault="00A63529" w:rsidP="00A63529">
      <w:pPr>
        <w:pStyle w:val="Equation"/>
        <w:widowControl w:val="0"/>
        <w:rPr>
          <w:lang w:val="en-US"/>
        </w:rPr>
      </w:pPr>
      <w:r w:rsidRPr="00432236">
        <w:rPr>
          <w:lang w:val="en-US"/>
        </w:rPr>
        <w:tab/>
      </w:r>
      <w:r w:rsidRPr="00432236">
        <w:rPr>
          <w:lang w:val="en-US"/>
        </w:rPr>
        <w:tab/>
      </w:r>
      <w:r w:rsidRPr="00432236">
        <w:rPr>
          <w:position w:val="-12"/>
          <w:lang w:val="en-US"/>
        </w:rPr>
        <w:object w:dxaOrig="1640" w:dyaOrig="360" w14:anchorId="3591CD0C">
          <v:shape id="_x0000_i1116" type="#_x0000_t75" style="width:82.5pt;height:19pt" o:ole="">
            <v:imagedata r:id="rId232" o:title=""/>
          </v:shape>
          <o:OLEObject Type="Embed" ProgID="Equation.3" ShapeID="_x0000_i1116" DrawAspect="Content" ObjectID="_1695034495" r:id="rId233"/>
        </w:object>
      </w:r>
      <w:r w:rsidRPr="00432236">
        <w:rPr>
          <w:lang w:val="en-US"/>
        </w:rPr>
        <w:t xml:space="preserve"> </w:t>
      </w:r>
      <w:r w:rsidRPr="00432236">
        <w:rPr>
          <w:lang w:val="en-US"/>
        </w:rPr>
        <w:tab/>
        <w:t>(</w:t>
      </w:r>
      <w:r w:rsidRPr="00432236">
        <w:rPr>
          <w:lang w:val="en-US" w:eastAsia="ja-JP"/>
        </w:rPr>
        <w:t>61</w:t>
      </w:r>
      <w:r w:rsidRPr="00432236">
        <w:rPr>
          <w:lang w:val="en-US"/>
        </w:rPr>
        <w:t>b)</w:t>
      </w:r>
    </w:p>
    <w:p w14:paraId="22C143CC" w14:textId="77777777" w:rsidR="00A63529" w:rsidRPr="00432236" w:rsidRDefault="00A63529" w:rsidP="00A63529">
      <w:pPr>
        <w:pStyle w:val="Equation"/>
        <w:widowControl w:val="0"/>
        <w:rPr>
          <w:lang w:val="en-US"/>
        </w:rPr>
      </w:pPr>
      <w:r w:rsidRPr="00432236">
        <w:rPr>
          <w:lang w:val="en-US"/>
        </w:rPr>
        <w:tab/>
      </w:r>
      <w:r w:rsidRPr="00432236">
        <w:rPr>
          <w:lang w:val="en-US"/>
        </w:rPr>
        <w:tab/>
      </w:r>
      <w:r w:rsidRPr="00432236">
        <w:rPr>
          <w:position w:val="-12"/>
          <w:lang w:val="en-US"/>
        </w:rPr>
        <w:object w:dxaOrig="2000" w:dyaOrig="360" w14:anchorId="35741A2E">
          <v:shape id="_x0000_i1117" type="#_x0000_t75" style="width:101pt;height:19pt" o:ole="">
            <v:imagedata r:id="rId234" o:title=""/>
          </v:shape>
          <o:OLEObject Type="Embed" ProgID="Equation.3" ShapeID="_x0000_i1117" DrawAspect="Content" ObjectID="_1695034496" r:id="rId235"/>
        </w:object>
      </w:r>
      <w:r w:rsidRPr="00432236">
        <w:rPr>
          <w:lang w:val="en-US"/>
        </w:rPr>
        <w:tab/>
        <w:t>(</w:t>
      </w:r>
      <w:r w:rsidRPr="00432236">
        <w:rPr>
          <w:lang w:val="en-US" w:eastAsia="ja-JP"/>
        </w:rPr>
        <w:t>61</w:t>
      </w:r>
      <w:r w:rsidRPr="00432236">
        <w:rPr>
          <w:lang w:val="en-US"/>
        </w:rPr>
        <w:t>c)</w:t>
      </w:r>
    </w:p>
    <w:p w14:paraId="6B52B9CE" w14:textId="77777777" w:rsidR="00A63529" w:rsidRPr="00432236" w:rsidRDefault="00A63529" w:rsidP="00A63529">
      <w:pPr>
        <w:pStyle w:val="Equation"/>
        <w:widowControl w:val="0"/>
        <w:rPr>
          <w:lang w:val="en-US"/>
        </w:rPr>
      </w:pPr>
      <w:r w:rsidRPr="00432236">
        <w:rPr>
          <w:lang w:val="en-US"/>
        </w:rPr>
        <w:tab/>
      </w:r>
      <w:r w:rsidRPr="00432236">
        <w:rPr>
          <w:lang w:val="en-US"/>
        </w:rPr>
        <w:tab/>
      </w:r>
      <w:r w:rsidRPr="00432236">
        <w:rPr>
          <w:position w:val="-30"/>
          <w:lang w:val="en-US"/>
        </w:rPr>
        <w:object w:dxaOrig="1760" w:dyaOrig="680" w14:anchorId="421D21DD">
          <v:shape id="_x0000_i1118" type="#_x0000_t75" style="width:89pt;height:34pt" o:ole="">
            <v:imagedata r:id="rId236" o:title=""/>
          </v:shape>
          <o:OLEObject Type="Embed" ProgID="Equation.3" ShapeID="_x0000_i1118" DrawAspect="Content" ObjectID="_1695034497" r:id="rId237"/>
        </w:object>
      </w:r>
      <w:r w:rsidRPr="00432236">
        <w:rPr>
          <w:lang w:val="en-US"/>
        </w:rPr>
        <w:tab/>
        <w:t>(</w:t>
      </w:r>
      <w:r w:rsidRPr="00432236">
        <w:rPr>
          <w:lang w:val="en-US" w:eastAsia="ja-JP"/>
        </w:rPr>
        <w:t>61</w:t>
      </w:r>
      <w:r w:rsidRPr="00432236">
        <w:rPr>
          <w:lang w:val="en-US"/>
        </w:rPr>
        <w:t>d)</w:t>
      </w:r>
    </w:p>
    <w:p w14:paraId="5FAF05BA" w14:textId="77777777" w:rsidR="00A63529" w:rsidRPr="00432236" w:rsidRDefault="00A63529" w:rsidP="00A63529">
      <w:pPr>
        <w:pStyle w:val="Equation"/>
        <w:widowControl w:val="0"/>
        <w:rPr>
          <w:lang w:val="en-US"/>
        </w:rPr>
      </w:pPr>
      <w:r w:rsidRPr="00432236">
        <w:rPr>
          <w:lang w:val="en-US"/>
        </w:rPr>
        <w:tab/>
      </w:r>
      <w:r w:rsidRPr="00432236">
        <w:rPr>
          <w:lang w:val="en-US"/>
        </w:rPr>
        <w:tab/>
      </w:r>
      <w:r w:rsidRPr="00432236">
        <w:rPr>
          <w:position w:val="-12"/>
          <w:lang w:val="en-US"/>
        </w:rPr>
        <w:object w:dxaOrig="920" w:dyaOrig="360" w14:anchorId="72A8FC3D">
          <v:shape id="_x0000_i1119" type="#_x0000_t75" style="width:47pt;height:19pt" o:ole="">
            <v:imagedata r:id="rId238" o:title=""/>
          </v:shape>
          <o:OLEObject Type="Embed" ProgID="Equation.3" ShapeID="_x0000_i1119" DrawAspect="Content" ObjectID="_1695034498" r:id="rId239"/>
        </w:object>
      </w:r>
      <w:r w:rsidRPr="00432236">
        <w:rPr>
          <w:lang w:val="en-US"/>
        </w:rPr>
        <w:tab/>
        <w:t>(</w:t>
      </w:r>
      <w:r w:rsidRPr="00432236">
        <w:rPr>
          <w:lang w:val="en-US" w:eastAsia="ja-JP"/>
        </w:rPr>
        <w:t>61</w:t>
      </w:r>
      <w:r w:rsidRPr="00432236">
        <w:rPr>
          <w:lang w:val="en-US"/>
        </w:rPr>
        <w:t>e)</w:t>
      </w:r>
    </w:p>
    <w:p w14:paraId="587B8E01" w14:textId="77777777" w:rsidR="00A63529" w:rsidRPr="00432236" w:rsidRDefault="00A63529" w:rsidP="00A63529">
      <w:pPr>
        <w:pStyle w:val="Equation"/>
        <w:widowControl w:val="0"/>
        <w:rPr>
          <w:i/>
          <w:iCs/>
          <w:lang w:val="en-US"/>
        </w:rPr>
      </w:pPr>
      <w:r w:rsidRPr="00432236">
        <w:rPr>
          <w:lang w:val="en-US"/>
        </w:rPr>
        <w:tab/>
      </w:r>
      <w:r w:rsidRPr="00432236">
        <w:rPr>
          <w:lang w:val="en-US"/>
        </w:rPr>
        <w:tab/>
      </w:r>
      <w:r w:rsidRPr="007E2D48">
        <w:rPr>
          <w:position w:val="-36"/>
          <w:lang w:val="en-US"/>
        </w:rPr>
        <w:object w:dxaOrig="3780" w:dyaOrig="900" w14:anchorId="57E1B202">
          <v:shape id="_x0000_i1120" type="#_x0000_t75" style="width:188pt;height:45.5pt" o:ole="">
            <v:imagedata r:id="rId240" o:title=""/>
          </v:shape>
          <o:OLEObject Type="Embed" ProgID="Equation.3" ShapeID="_x0000_i1120" DrawAspect="Content" ObjectID="_1695034499" r:id="rId241"/>
        </w:object>
      </w:r>
      <w:r w:rsidRPr="00432236">
        <w:rPr>
          <w:lang w:val="en-US"/>
        </w:rPr>
        <w:tab/>
        <w:t>(</w:t>
      </w:r>
      <w:r w:rsidRPr="00432236">
        <w:rPr>
          <w:lang w:val="en-US" w:eastAsia="ja-JP"/>
        </w:rPr>
        <w:t>61</w:t>
      </w:r>
      <w:r w:rsidRPr="00432236">
        <w:rPr>
          <w:lang w:val="en-US"/>
        </w:rPr>
        <w:t>f)</w:t>
      </w:r>
    </w:p>
    <w:p w14:paraId="1703A99D" w14:textId="77777777" w:rsidR="00A63529" w:rsidRPr="00432236" w:rsidRDefault="00A63529" w:rsidP="00A63529">
      <w:pPr>
        <w:pStyle w:val="Equation"/>
        <w:widowControl w:val="0"/>
        <w:rPr>
          <w:lang w:val="en-US"/>
        </w:rPr>
      </w:pPr>
      <w:r w:rsidRPr="00432236">
        <w:rPr>
          <w:lang w:val="en-US"/>
        </w:rPr>
        <w:tab/>
      </w:r>
      <w:r w:rsidRPr="00432236">
        <w:rPr>
          <w:lang w:val="en-US"/>
        </w:rPr>
        <w:tab/>
      </w:r>
      <w:r w:rsidRPr="00432236">
        <w:rPr>
          <w:position w:val="-24"/>
          <w:lang w:val="en-US"/>
        </w:rPr>
        <w:object w:dxaOrig="840" w:dyaOrig="620" w14:anchorId="0876EEB1">
          <v:shape id="_x0000_i1121" type="#_x0000_t75" style="width:41.5pt;height:32pt" o:ole="">
            <v:imagedata r:id="rId242" o:title=""/>
          </v:shape>
          <o:OLEObject Type="Embed" ProgID="Equation.3" ShapeID="_x0000_i1121" DrawAspect="Content" ObjectID="_1695034500" r:id="rId243"/>
        </w:object>
      </w:r>
      <w:r w:rsidRPr="00432236">
        <w:rPr>
          <w:lang w:val="en-US"/>
        </w:rPr>
        <w:tab/>
        <w:t>(</w:t>
      </w:r>
      <w:r w:rsidRPr="00432236">
        <w:rPr>
          <w:lang w:val="en-US" w:eastAsia="ja-JP"/>
        </w:rPr>
        <w:t>61</w:t>
      </w:r>
      <w:r w:rsidRPr="00432236">
        <w:rPr>
          <w:lang w:val="en-US"/>
        </w:rPr>
        <w:t>g)</w:t>
      </w:r>
    </w:p>
    <w:p w14:paraId="028E9912" w14:textId="77777777" w:rsidR="00A63529" w:rsidRPr="00432236" w:rsidRDefault="00A63529" w:rsidP="00A63529">
      <w:pPr>
        <w:pStyle w:val="Equation"/>
        <w:widowControl w:val="0"/>
        <w:rPr>
          <w:lang w:val="en-US"/>
        </w:rPr>
      </w:pPr>
      <w:r w:rsidRPr="00432236">
        <w:rPr>
          <w:lang w:val="en-US"/>
        </w:rPr>
        <w:tab/>
      </w:r>
      <w:r w:rsidRPr="00432236">
        <w:rPr>
          <w:lang w:val="en-US"/>
        </w:rPr>
        <w:tab/>
      </w:r>
      <w:r w:rsidRPr="00432236">
        <w:rPr>
          <w:position w:val="-16"/>
          <w:lang w:val="en-US"/>
        </w:rPr>
        <w:object w:dxaOrig="1340" w:dyaOrig="440" w14:anchorId="55AFA85C">
          <v:shape id="_x0000_i1122" type="#_x0000_t75" style="width:61pt;height:20.5pt" o:ole="">
            <v:imagedata r:id="rId244" o:title=""/>
          </v:shape>
          <o:OLEObject Type="Embed" ProgID="Equation.3" ShapeID="_x0000_i1122" DrawAspect="Content" ObjectID="_1695034501" r:id="rId245"/>
        </w:object>
      </w:r>
      <w:r w:rsidRPr="00432236">
        <w:rPr>
          <w:lang w:val="en-US"/>
        </w:rPr>
        <w:tab/>
        <w:t>(</w:t>
      </w:r>
      <w:r w:rsidRPr="00432236">
        <w:rPr>
          <w:lang w:val="en-US" w:eastAsia="ja-JP"/>
        </w:rPr>
        <w:t>61</w:t>
      </w:r>
      <w:r w:rsidRPr="00432236">
        <w:rPr>
          <w:lang w:val="en-US"/>
        </w:rPr>
        <w:t>h)</w:t>
      </w:r>
    </w:p>
    <w:p w14:paraId="33930163" w14:textId="77777777" w:rsidR="00A63529" w:rsidRDefault="00A63529" w:rsidP="00A63529">
      <w:pPr>
        <w:pStyle w:val="Blanc"/>
        <w:rPr>
          <w:lang w:val="en-US"/>
        </w:rPr>
      </w:pPr>
    </w:p>
    <w:p w14:paraId="29A8EF23" w14:textId="77777777" w:rsidR="00A63529" w:rsidRPr="00432236" w:rsidRDefault="00A63529" w:rsidP="00A63529">
      <w:pPr>
        <w:keepNext/>
        <w:keepLines/>
        <w:rPr>
          <w:lang w:val="en-US"/>
        </w:rPr>
      </w:pPr>
      <w:r>
        <w:rPr>
          <w:noProof/>
          <w:position w:val="-6"/>
          <w:lang w:val="en-US" w:eastAsia="zh-CN"/>
        </w:rPr>
        <w:sym w:font="Symbol" w:char="F06C"/>
      </w:r>
      <w:r w:rsidRPr="00432236">
        <w:rPr>
          <w:lang w:val="en-US"/>
        </w:rPr>
        <w:t xml:space="preserve"> is the free-space wavelength, </w:t>
      </w:r>
      <w:r w:rsidRPr="00432236">
        <w:rPr>
          <w:i/>
          <w:iCs/>
          <w:lang w:val="en-US"/>
        </w:rPr>
        <w:t>k</w:t>
      </w:r>
      <w:r w:rsidRPr="00432236">
        <w:rPr>
          <w:vertAlign w:val="subscript"/>
          <w:lang w:val="en-US"/>
        </w:rPr>
        <w:t>0</w:t>
      </w:r>
      <w:r w:rsidRPr="00432236">
        <w:rPr>
          <w:lang w:val="en-US"/>
        </w:rPr>
        <w:t xml:space="preserve"> is the free</w:t>
      </w:r>
      <w:r w:rsidRPr="00432236">
        <w:rPr>
          <w:lang w:val="en-US"/>
        </w:rPr>
        <w:noBreakHyphen/>
        <w:t xml:space="preserve">space wave number, </w:t>
      </w:r>
      <w:r w:rsidRPr="00432236">
        <w:rPr>
          <w:lang w:val="en-US"/>
        </w:rPr>
        <w:sym w:font="Symbol" w:char="F068"/>
      </w:r>
      <w:r w:rsidRPr="00432236">
        <w:rPr>
          <w:i/>
          <w:iCs/>
          <w:vertAlign w:val="subscript"/>
          <w:lang w:val="en-US"/>
        </w:rPr>
        <w:t>m</w:t>
      </w:r>
      <w:r w:rsidRPr="00432236">
        <w:rPr>
          <w:lang w:val="en-US"/>
        </w:rPr>
        <w:t xml:space="preserve"> and </w:t>
      </w:r>
      <w:r w:rsidRPr="00432236">
        <w:rPr>
          <w:i/>
          <w:iCs/>
          <w:lang w:val="en-US"/>
        </w:rPr>
        <w:t>k</w:t>
      </w:r>
      <w:r w:rsidRPr="00432236">
        <w:rPr>
          <w:i/>
          <w:iCs/>
          <w:vertAlign w:val="subscript"/>
          <w:lang w:val="en-US"/>
        </w:rPr>
        <w:t>m</w:t>
      </w:r>
      <w:r w:rsidRPr="00432236">
        <w:rPr>
          <w:i/>
          <w:iCs/>
          <w:lang w:val="en-US"/>
        </w:rPr>
        <w:t xml:space="preserve"> </w:t>
      </w:r>
      <w:r w:rsidRPr="00432236">
        <w:rPr>
          <w:lang w:val="en-US"/>
        </w:rPr>
        <w:t xml:space="preserve">are the </w:t>
      </w:r>
      <w:r w:rsidRPr="00432236">
        <w:rPr>
          <w:lang w:val="en-US" w:eastAsia="ko-KR"/>
        </w:rPr>
        <w:t>complex</w:t>
      </w:r>
      <w:r w:rsidRPr="00432236">
        <w:rPr>
          <w:lang w:val="en-US"/>
        </w:rPr>
        <w:t xml:space="preserve"> relative permittivity and wave number in the </w:t>
      </w:r>
      <w:r w:rsidRPr="00432236">
        <w:rPr>
          <w:i/>
          <w:iCs/>
          <w:lang w:val="en-US"/>
        </w:rPr>
        <w:t>m</w:t>
      </w:r>
      <w:r w:rsidRPr="00432236">
        <w:rPr>
          <w:lang w:val="en-US"/>
        </w:rPr>
        <w:noBreakHyphen/>
        <w:t xml:space="preserve">th slab, </w:t>
      </w:r>
      <w:r w:rsidRPr="00432236">
        <w:rPr>
          <w:lang w:val="en-US"/>
        </w:rPr>
        <w:sym w:font="Symbol" w:char="F062"/>
      </w:r>
      <w:r w:rsidRPr="00432236">
        <w:rPr>
          <w:i/>
          <w:iCs/>
          <w:vertAlign w:val="subscript"/>
          <w:lang w:val="en-US"/>
        </w:rPr>
        <w:t>m</w:t>
      </w:r>
      <w:r w:rsidRPr="00432236">
        <w:rPr>
          <w:lang w:val="en-US"/>
        </w:rPr>
        <w:t xml:space="preserve"> is the propagation constant in the direction perpendicular to the slab plane, and </w:t>
      </w:r>
      <w:r w:rsidRPr="00432236">
        <w:rPr>
          <w:i/>
          <w:iCs/>
          <w:lang w:val="en-US"/>
        </w:rPr>
        <w:t>d</w:t>
      </w:r>
      <w:r w:rsidRPr="00432236">
        <w:rPr>
          <w:i/>
          <w:iCs/>
          <w:vertAlign w:val="subscript"/>
          <w:lang w:val="en-US"/>
        </w:rPr>
        <w:t>m</w:t>
      </w:r>
      <w:r w:rsidRPr="00432236">
        <w:rPr>
          <w:lang w:val="en-US"/>
        </w:rPr>
        <w:t xml:space="preserve"> is the width of the </w:t>
      </w:r>
      <w:r w:rsidRPr="00432236">
        <w:rPr>
          <w:i/>
          <w:iCs/>
          <w:lang w:val="en-US"/>
        </w:rPr>
        <w:t>m</w:t>
      </w:r>
      <w:r w:rsidRPr="00432236">
        <w:rPr>
          <w:lang w:val="en-US"/>
        </w:rPr>
        <w:noBreakHyphen/>
        <w:t>th slab.</w:t>
      </w:r>
    </w:p>
    <w:p w14:paraId="50EAD6B9" w14:textId="77777777" w:rsidR="00A63529" w:rsidRPr="00432236" w:rsidRDefault="00A63529" w:rsidP="00A63529">
      <w:pPr>
        <w:widowControl w:val="0"/>
        <w:rPr>
          <w:lang w:val="en-US" w:eastAsia="ja-JP"/>
        </w:rPr>
      </w:pPr>
      <w:r w:rsidRPr="00432236">
        <w:rPr>
          <w:lang w:val="en-US"/>
        </w:rPr>
        <w:t xml:space="preserve">The wave impedances </w:t>
      </w:r>
      <w:r w:rsidRPr="005F5643">
        <w:rPr>
          <w:i/>
          <w:lang w:val="en-US"/>
        </w:rPr>
        <w:t>Z</w:t>
      </w:r>
      <w:r w:rsidRPr="00432236">
        <w:rPr>
          <w:lang w:val="en-US"/>
        </w:rPr>
        <w:t xml:space="preserve"> are given, according to incidence polarization, by:</w:t>
      </w:r>
    </w:p>
    <w:p w14:paraId="5C3C5C35" w14:textId="77777777" w:rsidR="00A63529" w:rsidRDefault="00A63529" w:rsidP="00A63529">
      <w:pPr>
        <w:pStyle w:val="Blanc"/>
        <w:rPr>
          <w:lang w:val="en-US"/>
        </w:rPr>
      </w:pPr>
    </w:p>
    <w:p w14:paraId="12AA57C4" w14:textId="77777777" w:rsidR="00A63529" w:rsidRPr="00D84C4C" w:rsidRDefault="00A63529" w:rsidP="00A63529">
      <w:pPr>
        <w:pStyle w:val="Equation"/>
        <w:tabs>
          <w:tab w:val="left" w:pos="6804"/>
        </w:tabs>
        <w:rPr>
          <w:lang w:val="fr-CH"/>
        </w:rPr>
      </w:pPr>
      <w:r w:rsidRPr="00432236">
        <w:rPr>
          <w:lang w:val="en-US"/>
        </w:rPr>
        <w:tab/>
      </w:r>
      <w:r w:rsidRPr="00432236">
        <w:rPr>
          <w:lang w:val="en-US"/>
        </w:rPr>
        <w:tab/>
      </w:r>
      <w:r w:rsidRPr="00101BCA">
        <w:rPr>
          <w:position w:val="-34"/>
          <w:lang w:val="en-US"/>
        </w:rPr>
        <w:object w:dxaOrig="1760" w:dyaOrig="720" w14:anchorId="4EDAA3C4">
          <v:shape id="_x0000_i1123" type="#_x0000_t75" style="width:77.5pt;height:32pt" o:ole="">
            <v:imagedata r:id="rId246" o:title=""/>
          </v:shape>
          <o:OLEObject Type="Embed" ProgID="Equation.3" ShapeID="_x0000_i1123" DrawAspect="Content" ObjectID="_1695034502" r:id="rId247"/>
        </w:object>
      </w:r>
      <w:r w:rsidRPr="00D84C4C">
        <w:rPr>
          <w:lang w:val="fr-CH"/>
        </w:rPr>
        <w:tab/>
        <w:t>TE polarisation</w:t>
      </w:r>
      <w:r w:rsidRPr="00D84C4C">
        <w:rPr>
          <w:lang w:val="fr-CH"/>
        </w:rPr>
        <w:tab/>
        <w:t>(</w:t>
      </w:r>
      <w:r w:rsidRPr="00D84C4C">
        <w:rPr>
          <w:lang w:val="fr-CH" w:eastAsia="ja-JP"/>
        </w:rPr>
        <w:t>62</w:t>
      </w:r>
      <w:r w:rsidRPr="00D84C4C">
        <w:rPr>
          <w:lang w:val="fr-CH"/>
        </w:rPr>
        <w:t>a)</w:t>
      </w:r>
    </w:p>
    <w:p w14:paraId="0AFADF0D" w14:textId="77777777" w:rsidR="00A63529" w:rsidRPr="00D84C4C" w:rsidRDefault="00A63529" w:rsidP="00A63529">
      <w:pPr>
        <w:pStyle w:val="Equation"/>
        <w:tabs>
          <w:tab w:val="left" w:pos="6804"/>
        </w:tabs>
        <w:rPr>
          <w:lang w:val="fr-CH"/>
        </w:rPr>
      </w:pPr>
      <w:r w:rsidRPr="00D84C4C">
        <w:rPr>
          <w:lang w:val="fr-CH"/>
        </w:rPr>
        <w:tab/>
      </w:r>
      <w:r w:rsidRPr="00D84C4C">
        <w:rPr>
          <w:lang w:val="fr-CH"/>
        </w:rPr>
        <w:tab/>
      </w:r>
      <w:r w:rsidRPr="00101BCA">
        <w:rPr>
          <w:position w:val="-34"/>
          <w:lang w:val="en-US"/>
        </w:rPr>
        <w:object w:dxaOrig="1780" w:dyaOrig="720" w14:anchorId="34C987F2">
          <v:shape id="_x0000_i1124" type="#_x0000_t75" style="width:79pt;height:32pt" o:ole="">
            <v:imagedata r:id="rId248" o:title=""/>
          </v:shape>
          <o:OLEObject Type="Embed" ProgID="Equation.3" ShapeID="_x0000_i1124" DrawAspect="Content" ObjectID="_1695034503" r:id="rId249"/>
        </w:object>
      </w:r>
      <w:r w:rsidRPr="00D84C4C">
        <w:rPr>
          <w:lang w:val="fr-CH"/>
        </w:rPr>
        <w:tab/>
        <w:t>TM polarisation</w:t>
      </w:r>
      <w:r w:rsidRPr="00D84C4C">
        <w:rPr>
          <w:lang w:val="fr-CH"/>
        </w:rPr>
        <w:tab/>
        <w:t>(</w:t>
      </w:r>
      <w:r w:rsidRPr="00D84C4C">
        <w:rPr>
          <w:lang w:val="fr-CH" w:eastAsia="ja-JP"/>
        </w:rPr>
        <w:t>62</w:t>
      </w:r>
      <w:r w:rsidRPr="00D84C4C">
        <w:rPr>
          <w:lang w:val="fr-CH"/>
        </w:rPr>
        <w:t>b)</w:t>
      </w:r>
    </w:p>
    <w:p w14:paraId="554BA779" w14:textId="77777777" w:rsidR="00A63529" w:rsidRPr="00432236" w:rsidRDefault="00A63529" w:rsidP="00A63529">
      <w:pPr>
        <w:rPr>
          <w:lang w:val="en-US"/>
        </w:rPr>
      </w:pPr>
      <w:r w:rsidRPr="00432236">
        <w:rPr>
          <w:lang w:val="en-US"/>
        </w:rPr>
        <w:t>where:</w:t>
      </w:r>
    </w:p>
    <w:p w14:paraId="5264BE2C" w14:textId="77777777" w:rsidR="00A63529" w:rsidRPr="00432236" w:rsidRDefault="00A63529" w:rsidP="00A63529">
      <w:pPr>
        <w:pStyle w:val="Equation"/>
        <w:rPr>
          <w:lang w:val="en-US"/>
        </w:rPr>
      </w:pPr>
      <w:r w:rsidRPr="00432236">
        <w:rPr>
          <w:lang w:val="en-US"/>
        </w:rPr>
        <w:tab/>
      </w:r>
      <w:r w:rsidRPr="00432236">
        <w:rPr>
          <w:lang w:val="en-US"/>
        </w:rPr>
        <w:tab/>
      </w:r>
      <w:r w:rsidRPr="00432236">
        <w:rPr>
          <w:noProof/>
          <w:position w:val="-12"/>
          <w:lang w:val="en-GB" w:eastAsia="en-GB"/>
        </w:rPr>
        <w:drawing>
          <wp:inline distT="0" distB="0" distL="0" distR="0" wp14:anchorId="422748D7" wp14:editId="78224076">
            <wp:extent cx="838200" cy="228600"/>
            <wp:effectExtent l="1905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50" cstate="print"/>
                    <a:srcRect/>
                    <a:stretch>
                      <a:fillRect/>
                    </a:stretch>
                  </pic:blipFill>
                  <pic:spPr bwMode="auto">
                    <a:xfrm>
                      <a:off x="0" y="0"/>
                      <a:ext cx="838200" cy="228600"/>
                    </a:xfrm>
                    <a:prstGeom prst="rect">
                      <a:avLst/>
                    </a:prstGeom>
                    <a:noFill/>
                    <a:ln w="9525">
                      <a:noFill/>
                      <a:miter lim="800000"/>
                      <a:headEnd/>
                      <a:tailEnd/>
                    </a:ln>
                  </pic:spPr>
                </pic:pic>
              </a:graphicData>
            </a:graphic>
          </wp:inline>
        </w:drawing>
      </w:r>
      <w:r w:rsidRPr="00432236">
        <w:rPr>
          <w:lang w:val="en-US"/>
        </w:rPr>
        <w:tab/>
        <w:t>(</w:t>
      </w:r>
      <w:r w:rsidRPr="00432236">
        <w:rPr>
          <w:lang w:val="en-US" w:eastAsia="ja-JP"/>
        </w:rPr>
        <w:t>63a)</w:t>
      </w:r>
    </w:p>
    <w:p w14:paraId="7DE0896E" w14:textId="77777777" w:rsidR="00A63529" w:rsidRPr="00432236" w:rsidRDefault="00A63529" w:rsidP="00A63529">
      <w:pPr>
        <w:pStyle w:val="Equation"/>
        <w:rPr>
          <w:lang w:val="en-US"/>
        </w:rPr>
      </w:pPr>
      <w:r w:rsidRPr="00432236">
        <w:rPr>
          <w:lang w:val="en-US"/>
        </w:rPr>
        <w:tab/>
      </w:r>
      <w:r w:rsidRPr="00432236">
        <w:rPr>
          <w:lang w:val="en-US"/>
        </w:rPr>
        <w:tab/>
      </w:r>
      <w:r w:rsidRPr="00432236">
        <w:rPr>
          <w:noProof/>
          <w:position w:val="-12"/>
          <w:lang w:val="en-GB" w:eastAsia="en-GB"/>
        </w:rPr>
        <w:drawing>
          <wp:inline distT="0" distB="0" distL="0" distR="0" wp14:anchorId="550FDF55" wp14:editId="5CF7B271">
            <wp:extent cx="847725" cy="228600"/>
            <wp:effectExtent l="1905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51" cstate="print"/>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Pr="00432236">
        <w:rPr>
          <w:lang w:val="en-US"/>
        </w:rPr>
        <w:t xml:space="preserve"> </w:t>
      </w:r>
      <w:r w:rsidRPr="00432236">
        <w:rPr>
          <w:lang w:val="en-US"/>
        </w:rPr>
        <w:tab/>
        <w:t>(</w:t>
      </w:r>
      <w:r w:rsidRPr="00432236">
        <w:rPr>
          <w:lang w:val="en-US" w:eastAsia="ja-JP"/>
        </w:rPr>
        <w:t>63b)</w:t>
      </w:r>
    </w:p>
    <w:p w14:paraId="2A052CEF" w14:textId="77777777" w:rsidR="00A63529" w:rsidRPr="00432236" w:rsidRDefault="00A63529" w:rsidP="00A63529">
      <w:pPr>
        <w:pStyle w:val="Equation"/>
        <w:rPr>
          <w:lang w:val="en-US" w:eastAsia="ja-JP"/>
        </w:rPr>
      </w:pPr>
      <w:r w:rsidRPr="00432236">
        <w:rPr>
          <w:lang w:val="en-US"/>
        </w:rPr>
        <w:tab/>
      </w:r>
      <w:r w:rsidRPr="00432236">
        <w:rPr>
          <w:lang w:val="en-US"/>
        </w:rPr>
        <w:tab/>
      </w:r>
      <w:r w:rsidRPr="00432236">
        <w:rPr>
          <w:noProof/>
          <w:position w:val="-12"/>
          <w:lang w:val="en-GB" w:eastAsia="en-GB"/>
        </w:rPr>
        <w:drawing>
          <wp:inline distT="0" distB="0" distL="0" distR="0" wp14:anchorId="25858ED7" wp14:editId="0FC59644">
            <wp:extent cx="657225" cy="228600"/>
            <wp:effectExtent l="0" t="0" r="952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252" cstate="print"/>
                    <a:srcRect/>
                    <a:stretch>
                      <a:fillRect/>
                    </a:stretch>
                  </pic:blipFill>
                  <pic:spPr bwMode="auto">
                    <a:xfrm>
                      <a:off x="0" y="0"/>
                      <a:ext cx="657225" cy="228600"/>
                    </a:xfrm>
                    <a:prstGeom prst="rect">
                      <a:avLst/>
                    </a:prstGeom>
                    <a:noFill/>
                    <a:ln w="9525">
                      <a:noFill/>
                      <a:miter lim="800000"/>
                      <a:headEnd/>
                      <a:tailEnd/>
                    </a:ln>
                  </pic:spPr>
                </pic:pic>
              </a:graphicData>
            </a:graphic>
          </wp:inline>
        </w:drawing>
      </w:r>
      <w:r w:rsidRPr="00432236">
        <w:rPr>
          <w:lang w:val="en-US"/>
        </w:rPr>
        <w:tab/>
      </w:r>
      <w:r w:rsidRPr="00432236">
        <w:rPr>
          <w:lang w:val="en-US" w:eastAsia="ja-JP"/>
        </w:rPr>
        <w:t>(63c)</w:t>
      </w:r>
    </w:p>
    <w:p w14:paraId="23999CED" w14:textId="77777777" w:rsidR="00A63529" w:rsidRDefault="00A63529" w:rsidP="00A63529">
      <w:pPr>
        <w:rPr>
          <w:lang w:val="en-US" w:eastAsia="ja-JP"/>
        </w:rPr>
      </w:pPr>
    </w:p>
    <w:p w14:paraId="5725EA3E" w14:textId="77777777" w:rsidR="00A63529" w:rsidRPr="00432236" w:rsidRDefault="00A63529" w:rsidP="00A63529">
      <w:pPr>
        <w:rPr>
          <w:lang w:val="en-US" w:eastAsia="ja-JP"/>
        </w:rPr>
      </w:pPr>
    </w:p>
    <w:p w14:paraId="64982490" w14:textId="77777777" w:rsidR="00A63529" w:rsidRPr="00D84C4C" w:rsidRDefault="00A63529" w:rsidP="00A63529">
      <w:pPr>
        <w:pStyle w:val="AnnexNoTitle"/>
        <w:rPr>
          <w:lang w:val="en-US"/>
        </w:rPr>
      </w:pPr>
      <w:r w:rsidRPr="00D84C4C">
        <w:rPr>
          <w:lang w:val="en-US" w:eastAsia="ja-JP"/>
        </w:rPr>
        <w:t>Annex 2</w:t>
      </w:r>
    </w:p>
    <w:p w14:paraId="3BBF9290" w14:textId="77777777" w:rsidR="00A63529" w:rsidRPr="00432236" w:rsidRDefault="00A63529" w:rsidP="00A63529">
      <w:pPr>
        <w:pStyle w:val="Heading1"/>
        <w:rPr>
          <w:lang w:val="en-US" w:eastAsia="ja-JP"/>
        </w:rPr>
      </w:pPr>
      <w:r w:rsidRPr="00432236">
        <w:rPr>
          <w:lang w:val="en-US"/>
        </w:rPr>
        <w:t>1</w:t>
      </w:r>
      <w:r w:rsidRPr="00432236">
        <w:rPr>
          <w:lang w:val="en-US"/>
        </w:rPr>
        <w:tab/>
        <w:t>Introduction</w:t>
      </w:r>
    </w:p>
    <w:p w14:paraId="3F666785" w14:textId="77777777" w:rsidR="00A63529" w:rsidRPr="00432236" w:rsidRDefault="00A63529" w:rsidP="00A63529">
      <w:pPr>
        <w:keepNext/>
        <w:rPr>
          <w:lang w:val="en-US"/>
        </w:rPr>
      </w:pPr>
      <w:r w:rsidRPr="00432236">
        <w:rPr>
          <w:lang w:val="en-US"/>
        </w:rPr>
        <w:t>This Annex provides definitions of terms relating to building loss, and gives guidance on recommended measurement practices.</w:t>
      </w:r>
    </w:p>
    <w:p w14:paraId="569E1E8D" w14:textId="0CDAF5EC" w:rsidR="00A63529" w:rsidRPr="00432236" w:rsidRDefault="00A63529" w:rsidP="00A63529">
      <w:pPr>
        <w:rPr>
          <w:lang w:val="en-US"/>
        </w:rPr>
      </w:pPr>
      <w:r w:rsidRPr="00432236">
        <w:rPr>
          <w:lang w:val="en-US"/>
        </w:rPr>
        <w:t xml:space="preserve">Report ITU-R </w:t>
      </w:r>
      <w:hyperlink r:id="rId253" w:history="1">
        <w:r w:rsidR="00E97A30" w:rsidRPr="00E97A30">
          <w:rPr>
            <w:rStyle w:val="Hyperlink"/>
            <w:color w:val="auto"/>
            <w:u w:val="none"/>
            <w:lang w:val="en-US"/>
          </w:rPr>
          <w:t>P.2346</w:t>
        </w:r>
      </w:hyperlink>
      <w:r w:rsidRPr="00432236">
        <w:rPr>
          <w:lang w:val="en-US"/>
        </w:rPr>
        <w:t xml:space="preserve"> contains a compilation of the results of measurements of building entry loss. </w:t>
      </w:r>
    </w:p>
    <w:p w14:paraId="0B06DAC5" w14:textId="77777777" w:rsidR="00A63529" w:rsidRPr="002A04D0" w:rsidRDefault="00A63529" w:rsidP="00A63529">
      <w:pPr>
        <w:pStyle w:val="Heading1"/>
        <w:rPr>
          <w:lang w:val="en-US"/>
        </w:rPr>
      </w:pPr>
      <w:r w:rsidRPr="002A04D0">
        <w:rPr>
          <w:lang w:val="en-US"/>
        </w:rPr>
        <w:t>2</w:t>
      </w:r>
      <w:r w:rsidRPr="002A04D0">
        <w:rPr>
          <w:lang w:val="en-US"/>
        </w:rPr>
        <w:tab/>
        <w:t>Description of scenarios involving the outdoor-indoor interface</w:t>
      </w:r>
    </w:p>
    <w:p w14:paraId="21037F5A" w14:textId="77777777" w:rsidR="00A63529" w:rsidRPr="00432236" w:rsidRDefault="00A63529" w:rsidP="00A63529">
      <w:pPr>
        <w:pStyle w:val="Heading2"/>
        <w:rPr>
          <w:lang w:val="en-US"/>
        </w:rPr>
      </w:pPr>
      <w:r w:rsidRPr="00432236">
        <w:rPr>
          <w:lang w:val="en-US"/>
        </w:rPr>
        <w:t>2.1</w:t>
      </w:r>
      <w:r w:rsidRPr="00432236">
        <w:rPr>
          <w:lang w:val="en-US"/>
        </w:rPr>
        <w:tab/>
        <w:t>Outside-inside propagation: issues concerning entry-loss reference field</w:t>
      </w:r>
    </w:p>
    <w:p w14:paraId="1E39539F" w14:textId="29A6F688" w:rsidR="00A63529" w:rsidRPr="00432236" w:rsidRDefault="00A63529" w:rsidP="00A63529">
      <w:pPr>
        <w:rPr>
          <w:lang w:val="en-US"/>
        </w:rPr>
      </w:pPr>
      <w:r w:rsidRPr="00432236">
        <w:rPr>
          <w:lang w:val="en-US"/>
        </w:rPr>
        <w:t xml:space="preserve">A difficulty with defining the entry loss reference field is that the presence of the building will modify signal strengths outside it. Figure </w:t>
      </w:r>
      <w:r w:rsidR="00B51D72">
        <w:rPr>
          <w:lang w:val="en-US"/>
        </w:rPr>
        <w:t>15</w:t>
      </w:r>
      <w:r w:rsidRPr="00432236">
        <w:rPr>
          <w:lang w:val="en-US"/>
        </w:rPr>
        <w:t xml:space="preserve"> illustrates, in somewhat simplified form, the issues involved. The three sections of the figure show:</w:t>
      </w:r>
    </w:p>
    <w:p w14:paraId="1849CFE2" w14:textId="77777777" w:rsidR="00A63529" w:rsidRPr="00432236" w:rsidRDefault="00A63529" w:rsidP="00A63529">
      <w:pPr>
        <w:pStyle w:val="enumlev1"/>
        <w:rPr>
          <w:lang w:val="en-US"/>
        </w:rPr>
      </w:pPr>
      <w:r w:rsidRPr="00432236">
        <w:rPr>
          <w:lang w:val="en-US"/>
        </w:rPr>
        <w:t>a)</w:t>
      </w:r>
      <w:r w:rsidRPr="00432236">
        <w:rPr>
          <w:lang w:val="en-US"/>
        </w:rPr>
        <w:tab/>
        <w:t>A relatively isolated outdoor point receives a direct and ground-reflected ray. In fact both of these rays, in an urban environment, may well arrive from a distant source via diffraction over a building to the left of the figure. For propagation at small angles to the horizontal, there will be fairly simply and mainly vertical lobing, that is, maxima and minima when the point is moved vertically.</w:t>
      </w:r>
    </w:p>
    <w:p w14:paraId="62B8D1C3" w14:textId="59F1207F" w:rsidR="00A63529" w:rsidRPr="00432236" w:rsidRDefault="00A63529" w:rsidP="00A63529">
      <w:pPr>
        <w:pStyle w:val="enumlev1"/>
        <w:rPr>
          <w:lang w:val="en-US"/>
        </w:rPr>
      </w:pPr>
      <w:r w:rsidRPr="00432236">
        <w:rPr>
          <w:lang w:val="en-US"/>
        </w:rPr>
        <w:t>b)</w:t>
      </w:r>
      <w:r w:rsidRPr="00432236">
        <w:rPr>
          <w:lang w:val="en-US"/>
        </w:rPr>
        <w:tab/>
        <w:t>Without moving the point, a building is placed just behind it. It now receives two additional rays reflected from the building, one of which is also ground-reflected. The lobing pattern will now have fine structure in both the vertical and horizontal directions.</w:t>
      </w:r>
    </w:p>
    <w:p w14:paraId="67541CAD" w14:textId="16D4BA72" w:rsidR="00A63529" w:rsidRPr="00432236" w:rsidRDefault="00A63529" w:rsidP="00A63529">
      <w:pPr>
        <w:pStyle w:val="enumlev1"/>
        <w:rPr>
          <w:lang w:val="en-US"/>
        </w:rPr>
      </w:pPr>
      <w:r w:rsidRPr="00432236">
        <w:rPr>
          <w:lang w:val="en-US"/>
        </w:rPr>
        <w:t>c)</w:t>
      </w:r>
      <w:r w:rsidRPr="00432236">
        <w:rPr>
          <w:lang w:val="en-US"/>
        </w:rPr>
        <w:tab/>
        <w:t>The point is now moved inside the building. For the purposes of illustration the frequency is assumed to be high enough such that only rays entering a window are significant. At a lower frequency, where penetration through the wall is significant, the ray pattern would change.</w:t>
      </w:r>
    </w:p>
    <w:p w14:paraId="20DCF5D6" w14:textId="42059AEB" w:rsidR="00A63529" w:rsidRPr="00432236" w:rsidRDefault="00A63529" w:rsidP="00A63529">
      <w:pPr>
        <w:pStyle w:val="FigureNo"/>
        <w:rPr>
          <w:lang w:val="en-US"/>
        </w:rPr>
      </w:pPr>
      <w:r w:rsidRPr="00432236">
        <w:rPr>
          <w:lang w:val="en-US"/>
        </w:rPr>
        <w:t xml:space="preserve">Figure </w:t>
      </w:r>
      <w:r w:rsidR="00B51D72">
        <w:rPr>
          <w:lang w:val="en-US"/>
        </w:rPr>
        <w:t>15</w:t>
      </w:r>
    </w:p>
    <w:p w14:paraId="57CFD62D" w14:textId="77777777" w:rsidR="00A63529" w:rsidRPr="00432236" w:rsidRDefault="00A63529" w:rsidP="00A63529">
      <w:pPr>
        <w:pStyle w:val="Figuretitle"/>
        <w:rPr>
          <w:lang w:val="en-US"/>
        </w:rPr>
      </w:pPr>
      <w:r w:rsidRPr="00432236">
        <w:rPr>
          <w:lang w:val="en-US"/>
        </w:rPr>
        <w:t>Simplified ray diagrams for outdoor and indoor points</w:t>
      </w:r>
    </w:p>
    <w:p w14:paraId="5B586878" w14:textId="6D42E785" w:rsidR="00A63529" w:rsidRPr="00432236" w:rsidRDefault="008D7B4A" w:rsidP="00A63529">
      <w:pPr>
        <w:pStyle w:val="Figure"/>
        <w:rPr>
          <w:lang w:val="en-US"/>
        </w:rPr>
      </w:pPr>
      <w:r>
        <w:rPr>
          <w:noProof/>
          <w:lang w:val="en-US"/>
        </w:rPr>
        <w:drawing>
          <wp:inline distT="0" distB="0" distL="0" distR="0" wp14:anchorId="3AB8DBB1" wp14:editId="3B5915DA">
            <wp:extent cx="3828296" cy="2520701"/>
            <wp:effectExtent l="0" t="0" r="1270" b="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a:blip r:embed="rId254" cstate="print">
                      <a:extLst>
                        <a:ext uri="{28A0092B-C50C-407E-A947-70E740481C1C}">
                          <a14:useLocalDpi xmlns:a14="http://schemas.microsoft.com/office/drawing/2010/main" val="0"/>
                        </a:ext>
                      </a:extLst>
                    </a:blip>
                    <a:stretch>
                      <a:fillRect/>
                    </a:stretch>
                  </pic:blipFill>
                  <pic:spPr>
                    <a:xfrm>
                      <a:off x="0" y="0"/>
                      <a:ext cx="3828296" cy="2520701"/>
                    </a:xfrm>
                    <a:prstGeom prst="rect">
                      <a:avLst/>
                    </a:prstGeom>
                  </pic:spPr>
                </pic:pic>
              </a:graphicData>
            </a:graphic>
          </wp:inline>
        </w:drawing>
      </w:r>
    </w:p>
    <w:p w14:paraId="69ACA18D" w14:textId="77777777" w:rsidR="00A63529" w:rsidRPr="00432236" w:rsidRDefault="00A63529" w:rsidP="00DD3FA9">
      <w:pPr>
        <w:pStyle w:val="Normalaftertitle"/>
        <w:rPr>
          <w:lang w:val="en-US" w:eastAsia="ja-JP"/>
        </w:rPr>
      </w:pPr>
      <w:r w:rsidRPr="00432236">
        <w:rPr>
          <w:lang w:val="en-US"/>
        </w:rPr>
        <w:t>Although multipath propagation causes lobing, the power-sum of multiple rays approximates to the spatially-averaged field. In general, therefore, the presence of a building behind a receiver can be expected to increase the received signal strength. Inside the building, particularly close to the illuminated external wall, a larger number of rays is likely to be received, although many will be attenuated by transmission, reflection or diffraction. It is thus possible to have a stronger signal inside than outside.</w:t>
      </w:r>
    </w:p>
    <w:p w14:paraId="1EBE95E3" w14:textId="77777777" w:rsidR="00A63529" w:rsidRPr="00432236" w:rsidRDefault="00A63529" w:rsidP="00A63529">
      <w:pPr>
        <w:pStyle w:val="Heading2"/>
        <w:rPr>
          <w:lang w:val="en-US"/>
        </w:rPr>
      </w:pPr>
      <w:r w:rsidRPr="00432236">
        <w:rPr>
          <w:lang w:val="en-US"/>
        </w:rPr>
        <w:t>2.2</w:t>
      </w:r>
      <w:r w:rsidRPr="00432236">
        <w:rPr>
          <w:lang w:val="en-US"/>
        </w:rPr>
        <w:tab/>
        <w:t>Propagation losses in the built environment</w:t>
      </w:r>
    </w:p>
    <w:p w14:paraId="1088DC04" w14:textId="5D530B67" w:rsidR="00A63529" w:rsidRPr="00432236" w:rsidRDefault="00A63529" w:rsidP="00A63529">
      <w:pPr>
        <w:rPr>
          <w:lang w:val="en-US" w:eastAsia="ja-JP"/>
        </w:rPr>
      </w:pPr>
      <w:r w:rsidRPr="00432236">
        <w:rPr>
          <w:lang w:val="en-US" w:eastAsia="ja-JP"/>
        </w:rPr>
        <w:t xml:space="preserve">Figure </w:t>
      </w:r>
      <w:r w:rsidR="008D7B4A">
        <w:rPr>
          <w:lang w:val="en-US" w:eastAsia="ja-JP"/>
        </w:rPr>
        <w:t>16</w:t>
      </w:r>
      <w:r w:rsidRPr="00432236">
        <w:rPr>
          <w:lang w:val="en-US" w:eastAsia="ja-JP"/>
        </w:rPr>
        <w:t xml:space="preserve"> shows the different kinds of building losses encountered in an outdoor-indoor and </w:t>
      </w:r>
      <w:r w:rsidRPr="00432236">
        <w:rPr>
          <w:lang w:val="en-US" w:eastAsia="ja-JP"/>
        </w:rPr>
        <w:br/>
        <w:t>indoor-outdoor scenario. The definitions are given in the next sections.</w:t>
      </w:r>
    </w:p>
    <w:p w14:paraId="6D6D41EB" w14:textId="1E68E0BD" w:rsidR="00A63529" w:rsidRPr="00432236" w:rsidRDefault="00A63529" w:rsidP="00A63529">
      <w:pPr>
        <w:pStyle w:val="FigureNo"/>
        <w:rPr>
          <w:lang w:val="en-US" w:eastAsia="ja-JP"/>
        </w:rPr>
      </w:pPr>
      <w:r w:rsidRPr="00432236">
        <w:rPr>
          <w:lang w:val="en-US" w:eastAsia="ja-JP"/>
        </w:rPr>
        <w:t xml:space="preserve">Figure </w:t>
      </w:r>
      <w:r w:rsidR="008D7B4A">
        <w:rPr>
          <w:lang w:val="en-US" w:eastAsia="ja-JP"/>
        </w:rPr>
        <w:t>16</w:t>
      </w:r>
    </w:p>
    <w:p w14:paraId="1386C49E" w14:textId="77777777" w:rsidR="00A63529" w:rsidRPr="00432236" w:rsidRDefault="00A63529" w:rsidP="00A63529">
      <w:pPr>
        <w:pStyle w:val="Figuretitle"/>
        <w:rPr>
          <w:lang w:val="en-US" w:eastAsia="ja-JP"/>
        </w:rPr>
      </w:pPr>
      <w:r w:rsidRPr="00432236">
        <w:rPr>
          <w:lang w:val="en-US" w:eastAsia="ja-JP"/>
        </w:rPr>
        <w:t>Different kinds of propagation loss involving buildings</w:t>
      </w:r>
    </w:p>
    <w:p w14:paraId="343198C6" w14:textId="66EB883F" w:rsidR="00A63529" w:rsidRPr="00432236" w:rsidRDefault="00336CF5" w:rsidP="00A63529">
      <w:pPr>
        <w:pStyle w:val="Figure"/>
        <w:rPr>
          <w:lang w:val="en-US" w:eastAsia="ja-JP"/>
        </w:rPr>
      </w:pPr>
      <w:r>
        <w:rPr>
          <w:noProof/>
          <w:lang w:val="en-US" w:eastAsia="ja-JP"/>
        </w:rPr>
        <w:drawing>
          <wp:inline distT="0" distB="0" distL="0" distR="0" wp14:anchorId="74D6B485" wp14:editId="6435108C">
            <wp:extent cx="4087376" cy="1773940"/>
            <wp:effectExtent l="0" t="0" r="8890" b="0"/>
            <wp:docPr id="18" name="Picture 18"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10;&#10;Description automatically generated with low confidenc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4087376" cy="1773940"/>
                    </a:xfrm>
                    <a:prstGeom prst="rect">
                      <a:avLst/>
                    </a:prstGeom>
                  </pic:spPr>
                </pic:pic>
              </a:graphicData>
            </a:graphic>
          </wp:inline>
        </w:drawing>
      </w:r>
    </w:p>
    <w:p w14:paraId="6DBEA052" w14:textId="77777777" w:rsidR="00A63529" w:rsidRPr="00432236" w:rsidRDefault="00A63529" w:rsidP="00A63529">
      <w:pPr>
        <w:pStyle w:val="Heading1"/>
        <w:rPr>
          <w:lang w:val="en-US"/>
        </w:rPr>
      </w:pPr>
      <w:r w:rsidRPr="00432236">
        <w:rPr>
          <w:lang w:val="en-US"/>
        </w:rPr>
        <w:t>3</w:t>
      </w:r>
      <w:r w:rsidRPr="00432236">
        <w:rPr>
          <w:lang w:val="en-US"/>
        </w:rPr>
        <w:tab/>
        <w:t>Definitions</w:t>
      </w:r>
    </w:p>
    <w:p w14:paraId="45195310" w14:textId="77777777" w:rsidR="00A63529" w:rsidRPr="00432236" w:rsidRDefault="00A63529" w:rsidP="00A63529">
      <w:pPr>
        <w:pStyle w:val="Heading2"/>
        <w:rPr>
          <w:lang w:val="en-US"/>
        </w:rPr>
      </w:pPr>
      <w:r w:rsidRPr="00432236">
        <w:rPr>
          <w:lang w:val="en-US"/>
        </w:rPr>
        <w:t>3.1</w:t>
      </w:r>
      <w:r w:rsidRPr="00432236">
        <w:rPr>
          <w:lang w:val="en-US"/>
        </w:rPr>
        <w:tab/>
        <w:t>Definition of building entry loss</w:t>
      </w:r>
    </w:p>
    <w:p w14:paraId="77946E97" w14:textId="77777777" w:rsidR="00A63529" w:rsidRPr="00432236" w:rsidRDefault="00A63529" w:rsidP="00A63529">
      <w:pPr>
        <w:rPr>
          <w:lang w:val="en-US"/>
        </w:rPr>
      </w:pPr>
      <w:r w:rsidRPr="00432236">
        <w:rPr>
          <w:lang w:val="en-US"/>
        </w:rPr>
        <w:t>Building entry loss is the additional loss due to a terminal being inside a building.</w:t>
      </w:r>
    </w:p>
    <w:p w14:paraId="146398A2" w14:textId="77777777" w:rsidR="00A63529" w:rsidRPr="00432236" w:rsidRDefault="00A63529" w:rsidP="00A63529">
      <w:pPr>
        <w:pStyle w:val="Heading2"/>
        <w:rPr>
          <w:lang w:val="en-US"/>
        </w:rPr>
      </w:pPr>
      <w:r w:rsidRPr="00432236">
        <w:rPr>
          <w:lang w:val="en-US"/>
        </w:rPr>
        <w:t>3.2</w:t>
      </w:r>
      <w:r w:rsidRPr="00432236">
        <w:rPr>
          <w:lang w:val="en-US"/>
        </w:rPr>
        <w:tab/>
        <w:t xml:space="preserve">Definition of building </w:t>
      </w:r>
      <w:r w:rsidRPr="00432236">
        <w:rPr>
          <w:lang w:val="en-US" w:eastAsia="ja-JP"/>
        </w:rPr>
        <w:t>shadowing</w:t>
      </w:r>
      <w:r w:rsidRPr="00432236">
        <w:rPr>
          <w:lang w:val="en-US"/>
        </w:rPr>
        <w:t xml:space="preserve"> loss</w:t>
      </w:r>
    </w:p>
    <w:p w14:paraId="4BE34968" w14:textId="77777777" w:rsidR="00A63529" w:rsidRPr="00432236" w:rsidRDefault="00A63529" w:rsidP="00A63529">
      <w:pPr>
        <w:rPr>
          <w:lang w:val="en-US"/>
        </w:rPr>
      </w:pPr>
      <w:r w:rsidRPr="00432236">
        <w:rPr>
          <w:lang w:val="en-US"/>
        </w:rPr>
        <w:t xml:space="preserve">The building </w:t>
      </w:r>
      <w:r w:rsidRPr="00432236">
        <w:rPr>
          <w:lang w:val="en-US" w:eastAsia="ja-JP"/>
        </w:rPr>
        <w:t>shadowing</w:t>
      </w:r>
      <w:r w:rsidRPr="00432236">
        <w:rPr>
          <w:lang w:val="en-US"/>
        </w:rPr>
        <w:t xml:space="preserve"> loss is the difference between the median of the location variability of the signal level outside the illuminated face of a building and the signal level outside the opposite face of the building at the same height above ground, with multipath fading spatially averaged for both signals. It can be considered as the transmission loss through a building.</w:t>
      </w:r>
    </w:p>
    <w:p w14:paraId="6983EA5A" w14:textId="77777777" w:rsidR="00A63529" w:rsidRPr="00432236" w:rsidRDefault="00A63529" w:rsidP="00A63529">
      <w:pPr>
        <w:pStyle w:val="Heading2"/>
        <w:rPr>
          <w:lang w:val="en-US" w:eastAsia="ja-JP"/>
        </w:rPr>
      </w:pPr>
      <w:r w:rsidRPr="00432236">
        <w:rPr>
          <w:lang w:val="en-US"/>
        </w:rPr>
        <w:t>3.3</w:t>
      </w:r>
      <w:r w:rsidRPr="00432236">
        <w:rPr>
          <w:lang w:val="en-US"/>
        </w:rPr>
        <w:tab/>
        <w:t>Definition of (e.g. wall) penetration</w:t>
      </w:r>
    </w:p>
    <w:p w14:paraId="04C27B28" w14:textId="12F4944C" w:rsidR="00A63529" w:rsidRPr="00432236" w:rsidRDefault="00A63529" w:rsidP="00A63529">
      <w:pPr>
        <w:rPr>
          <w:lang w:val="en-US" w:eastAsia="ja-JP"/>
        </w:rPr>
      </w:pPr>
      <w:r w:rsidRPr="00432236">
        <w:rPr>
          <w:lang w:val="en-US" w:eastAsia="ja-JP"/>
        </w:rPr>
        <w:t>Signals outside a building enter an enclosed building by penetration mostly through walls. Wall penetration can also refer to the penetration through partitions inside buildings. Inside buildings, wall penetration loss is t</w:t>
      </w:r>
      <w:r w:rsidRPr="00432236">
        <w:rPr>
          <w:lang w:val="en-US"/>
        </w:rPr>
        <w:t>he difference between the median of the location</w:t>
      </w:r>
      <w:r w:rsidRPr="00432236">
        <w:rPr>
          <w:lang w:val="en-US" w:eastAsia="ja-JP"/>
        </w:rPr>
        <w:t xml:space="preserve"> </w:t>
      </w:r>
      <w:r w:rsidRPr="00432236">
        <w:rPr>
          <w:lang w:val="en-US"/>
        </w:rPr>
        <w:t xml:space="preserve">variability of the signal level </w:t>
      </w:r>
      <w:r w:rsidRPr="00432236">
        <w:rPr>
          <w:lang w:val="en-US" w:eastAsia="ja-JP"/>
        </w:rPr>
        <w:t xml:space="preserve">on one side of a wall, and the </w:t>
      </w:r>
      <w:r w:rsidRPr="00432236">
        <w:rPr>
          <w:lang w:val="en-US"/>
        </w:rPr>
        <w:t xml:space="preserve">signal level </w:t>
      </w:r>
      <w:r w:rsidRPr="00432236">
        <w:rPr>
          <w:lang w:val="en-US" w:eastAsia="ja-JP"/>
        </w:rPr>
        <w:t>on</w:t>
      </w:r>
      <w:r w:rsidRPr="00432236">
        <w:rPr>
          <w:lang w:val="en-US"/>
        </w:rPr>
        <w:t xml:space="preserve"> the opposite </w:t>
      </w:r>
      <w:r w:rsidRPr="00432236">
        <w:rPr>
          <w:lang w:val="en-US" w:eastAsia="ja-JP"/>
        </w:rPr>
        <w:t xml:space="preserve">side of the wall </w:t>
      </w:r>
      <w:r w:rsidRPr="00432236">
        <w:rPr>
          <w:lang w:val="en-US"/>
        </w:rPr>
        <w:t xml:space="preserve">at the same height </w:t>
      </w:r>
      <w:r w:rsidRPr="00432236">
        <w:rPr>
          <w:lang w:val="en-US" w:eastAsia="ja-JP"/>
        </w:rPr>
        <w:t>above ground</w:t>
      </w:r>
      <w:r w:rsidRPr="00432236">
        <w:rPr>
          <w:lang w:val="en-US"/>
        </w:rPr>
        <w:t xml:space="preserve">, with multipath fading spatially averaged for both signals. It can be considered as the transmission loss through a </w:t>
      </w:r>
      <w:r w:rsidRPr="00432236">
        <w:rPr>
          <w:lang w:val="en-US" w:eastAsia="ja-JP"/>
        </w:rPr>
        <w:t>wall</w:t>
      </w:r>
      <w:r w:rsidRPr="00432236">
        <w:rPr>
          <w:lang w:val="en-US"/>
        </w:rPr>
        <w:t>.</w:t>
      </w:r>
    </w:p>
    <w:p w14:paraId="33FB55B2" w14:textId="77777777" w:rsidR="00A63529" w:rsidRPr="00432236" w:rsidRDefault="00A63529" w:rsidP="00A63529">
      <w:pPr>
        <w:pStyle w:val="Heading2"/>
        <w:rPr>
          <w:lang w:val="en-US" w:eastAsia="ja-JP"/>
        </w:rPr>
      </w:pPr>
      <w:r w:rsidRPr="00432236">
        <w:rPr>
          <w:lang w:val="en-US"/>
        </w:rPr>
        <w:t>3.4</w:t>
      </w:r>
      <w:r w:rsidRPr="00432236">
        <w:rPr>
          <w:lang w:val="en-US"/>
        </w:rPr>
        <w:tab/>
        <w:t>Definition of aperture penetration</w:t>
      </w:r>
    </w:p>
    <w:p w14:paraId="4C134EED" w14:textId="77777777" w:rsidR="00A63529" w:rsidRPr="00432236" w:rsidRDefault="00A63529" w:rsidP="00A63529">
      <w:pPr>
        <w:rPr>
          <w:lang w:val="en-US" w:eastAsia="ja-JP"/>
        </w:rPr>
      </w:pPr>
      <w:r w:rsidRPr="00432236">
        <w:rPr>
          <w:lang w:val="en-US" w:eastAsia="ja-JP"/>
        </w:rPr>
        <w:t>Aperture penetration is the penetration of signals from one side of a wall to the other side through openings on the walls like windows.</w:t>
      </w:r>
    </w:p>
    <w:p w14:paraId="1BC7BBF5" w14:textId="77777777" w:rsidR="00A63529" w:rsidRPr="00432236" w:rsidRDefault="00A63529" w:rsidP="00A63529">
      <w:pPr>
        <w:pStyle w:val="Heading2"/>
        <w:rPr>
          <w:lang w:val="en-US" w:eastAsia="ja-JP"/>
        </w:rPr>
      </w:pPr>
      <w:r w:rsidRPr="00432236">
        <w:rPr>
          <w:lang w:val="en-US" w:eastAsia="ja-JP"/>
        </w:rPr>
        <w:t>3.5</w:t>
      </w:r>
      <w:r w:rsidRPr="00432236">
        <w:rPr>
          <w:lang w:val="en-US"/>
        </w:rPr>
        <w:tab/>
      </w:r>
      <w:r w:rsidRPr="00432236">
        <w:rPr>
          <w:lang w:val="en-US" w:eastAsia="ja-JP"/>
        </w:rPr>
        <w:t>Definition of building exit loss</w:t>
      </w:r>
    </w:p>
    <w:p w14:paraId="58826205" w14:textId="77777777" w:rsidR="00A63529" w:rsidRPr="00432236" w:rsidRDefault="00A63529" w:rsidP="00A63529">
      <w:pPr>
        <w:rPr>
          <w:lang w:val="en-US"/>
        </w:rPr>
      </w:pPr>
      <w:r w:rsidRPr="00432236">
        <w:rPr>
          <w:lang w:val="en-US"/>
        </w:rPr>
        <w:t>From reciprocity, the numerical value of building exit loss will be the same as the building entry loss. In the remainder of this text the terms are used interchangeably</w:t>
      </w:r>
      <w:r>
        <w:rPr>
          <w:lang w:val="en-US"/>
        </w:rPr>
        <w:t>.</w:t>
      </w:r>
    </w:p>
    <w:p w14:paraId="1CF7469D" w14:textId="77777777" w:rsidR="00A63529" w:rsidRPr="00432236" w:rsidRDefault="00A63529" w:rsidP="00A63529">
      <w:pPr>
        <w:pStyle w:val="Heading1"/>
        <w:rPr>
          <w:lang w:val="en-US" w:eastAsia="zh-CN"/>
        </w:rPr>
      </w:pPr>
      <w:r w:rsidRPr="00432236">
        <w:rPr>
          <w:lang w:val="en-US" w:eastAsia="zh-CN"/>
        </w:rPr>
        <w:t>4</w:t>
      </w:r>
      <w:r w:rsidRPr="00432236">
        <w:rPr>
          <w:lang w:val="en-US" w:eastAsia="zh-CN"/>
        </w:rPr>
        <w:tab/>
        <w:t>Measurement of building entry loss</w:t>
      </w:r>
    </w:p>
    <w:p w14:paraId="555CC4FC" w14:textId="77777777" w:rsidR="00A63529" w:rsidRPr="00432236" w:rsidRDefault="00A63529" w:rsidP="00A63529">
      <w:pPr>
        <w:pStyle w:val="Heading2"/>
        <w:rPr>
          <w:lang w:val="en-US" w:eastAsia="zh-CN"/>
        </w:rPr>
      </w:pPr>
      <w:r w:rsidRPr="00432236">
        <w:rPr>
          <w:lang w:val="en-US" w:eastAsia="zh-CN"/>
        </w:rPr>
        <w:t>4.1</w:t>
      </w:r>
      <w:r w:rsidRPr="00432236">
        <w:rPr>
          <w:lang w:val="en-US" w:eastAsia="zh-CN"/>
        </w:rPr>
        <w:tab/>
        <w:t>Introduction</w:t>
      </w:r>
    </w:p>
    <w:p w14:paraId="62FDCA1E" w14:textId="658743D0" w:rsidR="00A63529" w:rsidRPr="00432236" w:rsidRDefault="00A63529" w:rsidP="00A63529">
      <w:pPr>
        <w:rPr>
          <w:lang w:val="en-US"/>
        </w:rPr>
      </w:pPr>
      <w:r w:rsidRPr="00432236">
        <w:rPr>
          <w:lang w:val="en-US"/>
        </w:rPr>
        <w:t>Building entry loss can be measured as the difference, expressed in dB, between the spatial median of the signal level outside the illuminated face of a building and the spatial median of the signal level inside the building at the same height above ground, shown as “h” in Fig</w:t>
      </w:r>
      <w:r>
        <w:rPr>
          <w:lang w:val="en-US"/>
        </w:rPr>
        <w:t>.</w:t>
      </w:r>
      <w:r w:rsidRPr="00432236">
        <w:rPr>
          <w:lang w:val="en-US"/>
        </w:rPr>
        <w:t xml:space="preserve"> </w:t>
      </w:r>
      <w:r w:rsidR="00336CF5">
        <w:rPr>
          <w:lang w:val="en-US"/>
        </w:rPr>
        <w:t>17</w:t>
      </w:r>
      <w:r w:rsidRPr="00432236">
        <w:rPr>
          <w:lang w:val="en-US"/>
        </w:rPr>
        <w:t xml:space="preserve"> below (i.e.</w:t>
      </w:r>
      <w:r>
        <w:rPr>
          <w:lang w:val="en-US"/>
        </w:rPr>
        <w:t> </w:t>
      </w:r>
      <w:r w:rsidRPr="00432236">
        <w:rPr>
          <w:lang w:val="en-US"/>
        </w:rPr>
        <w:t>loss</w:t>
      </w:r>
      <w:r>
        <w:rPr>
          <w:lang w:val="en-US"/>
        </w:rPr>
        <w:t> </w:t>
      </w:r>
      <w:r w:rsidRPr="00432236">
        <w:rPr>
          <w:lang w:val="en-US"/>
        </w:rPr>
        <w:t>= spatial median external field – spatial median internal field, where measurements are in decibel units). The purpose of the outside measurement is to approximate the field strength which would exist at the indoor location if the building did not exist. Where the distance between the outside and inside measurements is a significant portion of the overall path, the additional free space loss should be allowed for.</w:t>
      </w:r>
    </w:p>
    <w:p w14:paraId="3D3FC12F" w14:textId="77777777" w:rsidR="00A63529" w:rsidRPr="00432236" w:rsidRDefault="00A63529" w:rsidP="00A63529">
      <w:pPr>
        <w:rPr>
          <w:lang w:val="en-US"/>
        </w:rPr>
      </w:pPr>
      <w:r w:rsidRPr="00432236">
        <w:rPr>
          <w:lang w:val="en-US"/>
        </w:rPr>
        <w:t>The outdoor field should be measured as close as possible to the building while ensuring that near</w:t>
      </w:r>
      <w:r>
        <w:rPr>
          <w:lang w:val="en-US"/>
        </w:rPr>
        <w:noBreakHyphen/>
      </w:r>
      <w:r w:rsidRPr="00432236">
        <w:rPr>
          <w:lang w:val="en-US"/>
        </w:rPr>
        <w:t>field effects are avoided and antenna characteristics are unaffected. Measurements made with directional and omnidirectional antennas may be expected to give different results; antenna characteristics should, in any case, be carefully described. Where it is not possible to measure the outdoor field incident on the building a predicted value should be used and this should be clearly stated.</w:t>
      </w:r>
    </w:p>
    <w:p w14:paraId="51E2EB36" w14:textId="77777777" w:rsidR="00A63529" w:rsidRPr="00432236" w:rsidRDefault="00A63529" w:rsidP="00A63529">
      <w:pPr>
        <w:rPr>
          <w:lang w:val="en-US"/>
        </w:rPr>
      </w:pPr>
      <w:r w:rsidRPr="00432236">
        <w:rPr>
          <w:lang w:val="en-US"/>
        </w:rPr>
        <w:t xml:space="preserve">Measurements should normally be performed with a line of sight </w:t>
      </w:r>
      <w:r>
        <w:rPr>
          <w:lang w:val="en-US"/>
        </w:rPr>
        <w:t xml:space="preserve">(LoS) </w:t>
      </w:r>
      <w:r w:rsidRPr="00432236">
        <w:rPr>
          <w:lang w:val="en-US"/>
        </w:rPr>
        <w:t>between the outdoor terminal and one face of the building under test.</w:t>
      </w:r>
    </w:p>
    <w:p w14:paraId="096646DE" w14:textId="3874BEAF" w:rsidR="00A63529" w:rsidRPr="00432236" w:rsidRDefault="00A63529" w:rsidP="00A63529">
      <w:pPr>
        <w:pStyle w:val="FigureNo"/>
        <w:rPr>
          <w:lang w:val="en-US" w:eastAsia="ja-JP"/>
        </w:rPr>
      </w:pPr>
      <w:r w:rsidRPr="00432236">
        <w:rPr>
          <w:lang w:val="en-US" w:eastAsia="ja-JP"/>
        </w:rPr>
        <w:t xml:space="preserve">Figure </w:t>
      </w:r>
      <w:r w:rsidR="00336CF5">
        <w:rPr>
          <w:lang w:val="en-US" w:eastAsia="ja-JP"/>
        </w:rPr>
        <w:t>17</w:t>
      </w:r>
    </w:p>
    <w:p w14:paraId="33B97ABB" w14:textId="77777777" w:rsidR="00A63529" w:rsidRPr="00432236" w:rsidRDefault="00A63529" w:rsidP="00A63529">
      <w:pPr>
        <w:pStyle w:val="Figuretitle"/>
        <w:rPr>
          <w:lang w:val="en-US" w:eastAsia="ja-JP"/>
        </w:rPr>
      </w:pPr>
      <w:r w:rsidRPr="00432236">
        <w:rPr>
          <w:lang w:val="en-US" w:eastAsia="ja-JP"/>
        </w:rPr>
        <w:t>Location of reference and measurement antennas for building entry loss measurement</w:t>
      </w:r>
    </w:p>
    <w:p w14:paraId="6DA627BB" w14:textId="2BFFDF6E" w:rsidR="00A63529" w:rsidRPr="00432236" w:rsidRDefault="00E47844" w:rsidP="00A63529">
      <w:pPr>
        <w:pStyle w:val="Figure"/>
        <w:rPr>
          <w:lang w:val="en-US"/>
        </w:rPr>
      </w:pPr>
      <w:r>
        <w:rPr>
          <w:noProof/>
          <w:lang w:val="en-US"/>
        </w:rPr>
        <w:drawing>
          <wp:inline distT="0" distB="0" distL="0" distR="0" wp14:anchorId="122B4CAA" wp14:editId="3453C6E6">
            <wp:extent cx="5839980" cy="2700533"/>
            <wp:effectExtent l="0" t="0" r="8890" b="5080"/>
            <wp:docPr id="19" name="Picture 19"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diagram&#10;&#10;Description automatically generated"/>
                    <pic:cNvPicPr/>
                  </pic:nvPicPr>
                  <pic:blipFill>
                    <a:blip r:embed="rId256" cstate="print">
                      <a:extLst>
                        <a:ext uri="{28A0092B-C50C-407E-A947-70E740481C1C}">
                          <a14:useLocalDpi xmlns:a14="http://schemas.microsoft.com/office/drawing/2010/main" val="0"/>
                        </a:ext>
                      </a:extLst>
                    </a:blip>
                    <a:stretch>
                      <a:fillRect/>
                    </a:stretch>
                  </pic:blipFill>
                  <pic:spPr>
                    <a:xfrm>
                      <a:off x="0" y="0"/>
                      <a:ext cx="5839980" cy="2700533"/>
                    </a:xfrm>
                    <a:prstGeom prst="rect">
                      <a:avLst/>
                    </a:prstGeom>
                  </pic:spPr>
                </pic:pic>
              </a:graphicData>
            </a:graphic>
          </wp:inline>
        </w:drawing>
      </w:r>
    </w:p>
    <w:p w14:paraId="1A4F1BEF" w14:textId="77777777" w:rsidR="00A63529" w:rsidRPr="00432236" w:rsidRDefault="00A63529" w:rsidP="00DD3FA9">
      <w:pPr>
        <w:pStyle w:val="Normalaftertitle"/>
        <w:rPr>
          <w:lang w:val="en-US"/>
        </w:rPr>
      </w:pPr>
      <w:r w:rsidRPr="00432236">
        <w:rPr>
          <w:lang w:val="en-US"/>
        </w:rPr>
        <w:t>The area chosen for spatial averaging inside the building will depend on the particular application, and should be clearly stated; room-averages have been found to represent a practical and useful basis for discretisation.</w:t>
      </w:r>
    </w:p>
    <w:p w14:paraId="67EF61FC" w14:textId="77777777" w:rsidR="00A63529" w:rsidRPr="00432236" w:rsidRDefault="00A63529" w:rsidP="00A63529">
      <w:pPr>
        <w:pStyle w:val="Heading2"/>
        <w:rPr>
          <w:lang w:val="en-US"/>
        </w:rPr>
      </w:pPr>
      <w:r w:rsidRPr="00432236">
        <w:rPr>
          <w:lang w:val="en-US"/>
        </w:rPr>
        <w:t>4.2</w:t>
      </w:r>
      <w:r w:rsidRPr="00432236">
        <w:rPr>
          <w:lang w:val="en-US"/>
        </w:rPr>
        <w:tab/>
        <w:t>Parameters to be recorded</w:t>
      </w:r>
    </w:p>
    <w:p w14:paraId="658EE94B" w14:textId="77777777" w:rsidR="00A63529" w:rsidRPr="00432236" w:rsidRDefault="00A63529" w:rsidP="00A63529">
      <w:pPr>
        <w:rPr>
          <w:lang w:val="en-US"/>
        </w:rPr>
      </w:pPr>
      <w:r w:rsidRPr="00432236">
        <w:rPr>
          <w:lang w:val="en-US"/>
        </w:rPr>
        <w:t>The following parameters should be recorded when performing measurements of building entry loss.</w:t>
      </w:r>
    </w:p>
    <w:p w14:paraId="3698DFE7" w14:textId="77777777" w:rsidR="00A63529" w:rsidRPr="00432236" w:rsidRDefault="00A63529" w:rsidP="00A63529">
      <w:pPr>
        <w:rPr>
          <w:lang w:val="en-US"/>
        </w:rPr>
      </w:pPr>
      <w:r w:rsidRPr="00432236">
        <w:rPr>
          <w:lang w:val="en-US"/>
        </w:rPr>
        <w:t xml:space="preserve">It is assumed that each measurement set will consist of a number of samples, with the results being expressed as a tabulated cumulative distribution function of loss. </w:t>
      </w:r>
    </w:p>
    <w:p w14:paraId="21D26BD9" w14:textId="77777777" w:rsidR="00A63529" w:rsidRPr="00432236" w:rsidRDefault="00A63529" w:rsidP="00A63529">
      <w:pPr>
        <w:rPr>
          <w:lang w:val="en-US"/>
        </w:rPr>
      </w:pPr>
      <w:r w:rsidRPr="00432236">
        <w:rPr>
          <w:lang w:val="en-US"/>
        </w:rPr>
        <w:t>Researchers are asked to provide as much additional detail as possible; in particular, interior and exterior photographs should be supplied wherever possible.</w:t>
      </w:r>
    </w:p>
    <w:p w14:paraId="20802FE3" w14:textId="26590B43" w:rsidR="00A63529" w:rsidRDefault="00A63529" w:rsidP="00A63529">
      <w:pPr>
        <w:pStyle w:val="TableNo"/>
        <w:rPr>
          <w:lang w:val="en-US"/>
        </w:rPr>
      </w:pPr>
      <w:r w:rsidRPr="00432236">
        <w:rPr>
          <w:lang w:val="en-US"/>
        </w:rPr>
        <w:t xml:space="preserve">TABLE </w:t>
      </w:r>
      <w:r w:rsidR="00E47844">
        <w:rPr>
          <w:lang w:val="en-US"/>
        </w:rPr>
        <w:t>4</w:t>
      </w:r>
    </w:p>
    <w:p w14:paraId="70B9D8F3" w14:textId="77777777" w:rsidR="00A63529" w:rsidRPr="00432236" w:rsidRDefault="00A63529" w:rsidP="00A63529">
      <w:pPr>
        <w:pStyle w:val="Tabletitle"/>
        <w:rPr>
          <w:lang w:val="en-US"/>
        </w:rPr>
      </w:pPr>
      <w:r w:rsidRPr="00432236">
        <w:rPr>
          <w:lang w:val="en-US"/>
        </w:rPr>
        <w:t>Measurement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9"/>
        <w:gridCol w:w="3888"/>
        <w:gridCol w:w="3002"/>
      </w:tblGrid>
      <w:tr w:rsidR="00A63529" w:rsidRPr="00432236" w14:paraId="1D0DB059" w14:textId="77777777" w:rsidTr="00FD4C61">
        <w:tc>
          <w:tcPr>
            <w:tcW w:w="2739" w:type="dxa"/>
          </w:tcPr>
          <w:p w14:paraId="24C4D90A" w14:textId="77777777" w:rsidR="00A63529" w:rsidRPr="00432236" w:rsidRDefault="00A63529" w:rsidP="00FD4C61">
            <w:pPr>
              <w:pStyle w:val="Tablehead"/>
              <w:rPr>
                <w:lang w:val="en-US"/>
              </w:rPr>
            </w:pPr>
            <w:r w:rsidRPr="00432236">
              <w:rPr>
                <w:lang w:val="en-US"/>
              </w:rPr>
              <w:t>Parameter</w:t>
            </w:r>
          </w:p>
        </w:tc>
        <w:tc>
          <w:tcPr>
            <w:tcW w:w="3888" w:type="dxa"/>
          </w:tcPr>
          <w:p w14:paraId="2EC72ABA" w14:textId="77777777" w:rsidR="00A63529" w:rsidRPr="00432236" w:rsidRDefault="00A63529" w:rsidP="00FD4C61">
            <w:pPr>
              <w:pStyle w:val="Tablehead"/>
              <w:rPr>
                <w:lang w:val="en-US"/>
              </w:rPr>
            </w:pPr>
            <w:r w:rsidRPr="00432236">
              <w:rPr>
                <w:lang w:val="en-US"/>
              </w:rPr>
              <w:t>Units or classification</w:t>
            </w:r>
          </w:p>
        </w:tc>
        <w:tc>
          <w:tcPr>
            <w:tcW w:w="3002" w:type="dxa"/>
          </w:tcPr>
          <w:p w14:paraId="29BEF019" w14:textId="77777777" w:rsidR="00A63529" w:rsidRPr="00432236" w:rsidRDefault="00A63529" w:rsidP="00FD4C61">
            <w:pPr>
              <w:pStyle w:val="Tablehead"/>
              <w:rPr>
                <w:lang w:val="en-US"/>
              </w:rPr>
            </w:pPr>
            <w:r w:rsidRPr="00432236">
              <w:rPr>
                <w:lang w:val="en-US"/>
              </w:rPr>
              <w:t>Notes</w:t>
            </w:r>
          </w:p>
        </w:tc>
      </w:tr>
      <w:tr w:rsidR="00A63529" w:rsidRPr="00432236" w14:paraId="19D85A57" w14:textId="77777777" w:rsidTr="00FD4C61">
        <w:tc>
          <w:tcPr>
            <w:tcW w:w="2739" w:type="dxa"/>
          </w:tcPr>
          <w:p w14:paraId="313301D4" w14:textId="77777777" w:rsidR="00A63529" w:rsidRPr="00432236" w:rsidRDefault="00A63529" w:rsidP="00FD4C61">
            <w:pPr>
              <w:pStyle w:val="Tabletext"/>
              <w:keepNext/>
              <w:keepLines/>
              <w:jc w:val="left"/>
              <w:rPr>
                <w:lang w:val="en-US"/>
              </w:rPr>
            </w:pPr>
            <w:r w:rsidRPr="00432236">
              <w:rPr>
                <w:lang w:val="en-US"/>
              </w:rPr>
              <w:t>Frequency</w:t>
            </w:r>
          </w:p>
        </w:tc>
        <w:tc>
          <w:tcPr>
            <w:tcW w:w="3888" w:type="dxa"/>
          </w:tcPr>
          <w:p w14:paraId="0CD9DE09" w14:textId="77777777" w:rsidR="00A63529" w:rsidRPr="00432236" w:rsidRDefault="00A63529" w:rsidP="00FD4C61">
            <w:pPr>
              <w:pStyle w:val="Tabletext"/>
              <w:keepNext/>
              <w:keepLines/>
              <w:jc w:val="left"/>
              <w:rPr>
                <w:lang w:val="en-US"/>
              </w:rPr>
            </w:pPr>
            <w:r w:rsidRPr="00432236">
              <w:rPr>
                <w:lang w:val="en-US"/>
              </w:rPr>
              <w:t>MHz</w:t>
            </w:r>
          </w:p>
        </w:tc>
        <w:tc>
          <w:tcPr>
            <w:tcW w:w="3002" w:type="dxa"/>
          </w:tcPr>
          <w:p w14:paraId="1D27C5B4" w14:textId="77777777" w:rsidR="00A63529" w:rsidRPr="00432236" w:rsidRDefault="00A63529" w:rsidP="00FD4C61">
            <w:pPr>
              <w:keepNext/>
              <w:keepLines/>
              <w:jc w:val="left"/>
              <w:rPr>
                <w:lang w:val="en-US"/>
              </w:rPr>
            </w:pPr>
          </w:p>
        </w:tc>
      </w:tr>
      <w:tr w:rsidR="00A63529" w:rsidRPr="0080460C" w14:paraId="0C42D329" w14:textId="77777777" w:rsidTr="00FD4C61">
        <w:tc>
          <w:tcPr>
            <w:tcW w:w="2739" w:type="dxa"/>
          </w:tcPr>
          <w:p w14:paraId="1C0E8E2E" w14:textId="77777777" w:rsidR="00A63529" w:rsidRPr="00432236" w:rsidRDefault="00A63529" w:rsidP="00FD4C61">
            <w:pPr>
              <w:pStyle w:val="Tabletext"/>
              <w:keepNext/>
              <w:keepLines/>
              <w:jc w:val="left"/>
              <w:rPr>
                <w:lang w:val="en-US"/>
              </w:rPr>
            </w:pPr>
            <w:r w:rsidRPr="00432236">
              <w:rPr>
                <w:lang w:val="en-US"/>
              </w:rPr>
              <w:t>Bandwidth of test signal</w:t>
            </w:r>
          </w:p>
        </w:tc>
        <w:tc>
          <w:tcPr>
            <w:tcW w:w="3888" w:type="dxa"/>
          </w:tcPr>
          <w:p w14:paraId="757134A1" w14:textId="77777777" w:rsidR="00A63529" w:rsidRPr="00432236" w:rsidRDefault="00A63529" w:rsidP="00FD4C61">
            <w:pPr>
              <w:pStyle w:val="Tabletext"/>
              <w:keepNext/>
              <w:keepLines/>
              <w:jc w:val="left"/>
              <w:rPr>
                <w:lang w:val="en-US"/>
              </w:rPr>
            </w:pPr>
            <w:r w:rsidRPr="00432236">
              <w:rPr>
                <w:lang w:val="en-US"/>
              </w:rPr>
              <w:t>MHz</w:t>
            </w:r>
          </w:p>
        </w:tc>
        <w:tc>
          <w:tcPr>
            <w:tcW w:w="3002" w:type="dxa"/>
          </w:tcPr>
          <w:p w14:paraId="12FCEDFE" w14:textId="77777777" w:rsidR="00A63529" w:rsidRPr="00432236" w:rsidRDefault="00A63529" w:rsidP="00FD4C61">
            <w:pPr>
              <w:pStyle w:val="Tabletext"/>
              <w:keepNext/>
              <w:keepLines/>
              <w:jc w:val="left"/>
              <w:rPr>
                <w:lang w:val="en-US"/>
              </w:rPr>
            </w:pPr>
            <w:r w:rsidRPr="00432236">
              <w:rPr>
                <w:lang w:val="en-US"/>
              </w:rPr>
              <w:t>0 MHz if CW source used</w:t>
            </w:r>
          </w:p>
        </w:tc>
      </w:tr>
      <w:tr w:rsidR="00A63529" w:rsidRPr="0080460C" w14:paraId="3152F817" w14:textId="77777777" w:rsidTr="00FD4C61">
        <w:tc>
          <w:tcPr>
            <w:tcW w:w="2739" w:type="dxa"/>
          </w:tcPr>
          <w:p w14:paraId="7AAB93F9" w14:textId="77777777" w:rsidR="00A63529" w:rsidRPr="00432236" w:rsidRDefault="00A63529" w:rsidP="00FD4C61">
            <w:pPr>
              <w:pStyle w:val="Tabletext"/>
              <w:keepNext/>
              <w:keepLines/>
              <w:jc w:val="left"/>
              <w:rPr>
                <w:lang w:val="en-US"/>
              </w:rPr>
            </w:pPr>
            <w:r w:rsidRPr="00432236">
              <w:rPr>
                <w:lang w:val="en-US"/>
              </w:rPr>
              <w:t>Surrounding environment</w:t>
            </w:r>
          </w:p>
        </w:tc>
        <w:tc>
          <w:tcPr>
            <w:tcW w:w="3888" w:type="dxa"/>
          </w:tcPr>
          <w:p w14:paraId="2358AD9F" w14:textId="77777777" w:rsidR="00A63529" w:rsidRPr="00432236" w:rsidRDefault="00A63529" w:rsidP="00FD4C61">
            <w:pPr>
              <w:pStyle w:val="Tabletext"/>
              <w:keepNext/>
              <w:keepLines/>
              <w:jc w:val="left"/>
              <w:rPr>
                <w:lang w:val="en-US"/>
              </w:rPr>
            </w:pPr>
            <w:r w:rsidRPr="00432236">
              <w:rPr>
                <w:lang w:val="en-US"/>
              </w:rPr>
              <w:t>Open/suburban/urban/dense urban</w:t>
            </w:r>
          </w:p>
        </w:tc>
        <w:tc>
          <w:tcPr>
            <w:tcW w:w="3002" w:type="dxa"/>
          </w:tcPr>
          <w:p w14:paraId="1C097179" w14:textId="77777777" w:rsidR="00A63529" w:rsidRPr="00432236" w:rsidRDefault="00A63529" w:rsidP="00FD4C61">
            <w:pPr>
              <w:pStyle w:val="Tabletext"/>
              <w:keepNext/>
              <w:keepLines/>
              <w:jc w:val="left"/>
              <w:rPr>
                <w:lang w:val="en-US"/>
              </w:rPr>
            </w:pPr>
            <w:r w:rsidRPr="00432236">
              <w:rPr>
                <w:lang w:val="en-US"/>
              </w:rPr>
              <w:t>Required to estimate importance of coupling via energy scattered from other buildings</w:t>
            </w:r>
          </w:p>
        </w:tc>
      </w:tr>
      <w:tr w:rsidR="00A63529" w:rsidRPr="0080460C" w14:paraId="270CF5F6" w14:textId="77777777" w:rsidTr="00FD4C61">
        <w:tc>
          <w:tcPr>
            <w:tcW w:w="2739" w:type="dxa"/>
          </w:tcPr>
          <w:p w14:paraId="5704489F" w14:textId="77777777" w:rsidR="00A63529" w:rsidRPr="00432236" w:rsidRDefault="00A63529" w:rsidP="00FD4C61">
            <w:pPr>
              <w:pStyle w:val="Tabletext"/>
              <w:keepNext/>
              <w:keepLines/>
              <w:jc w:val="left"/>
              <w:rPr>
                <w:lang w:val="en-US"/>
              </w:rPr>
            </w:pPr>
            <w:r>
              <w:rPr>
                <w:lang w:val="en-US"/>
              </w:rPr>
              <w:t>LoS</w:t>
            </w:r>
            <w:r w:rsidRPr="00432236">
              <w:rPr>
                <w:lang w:val="en-US"/>
              </w:rPr>
              <w:t xml:space="preserve"> to building?</w:t>
            </w:r>
          </w:p>
        </w:tc>
        <w:tc>
          <w:tcPr>
            <w:tcW w:w="3888" w:type="dxa"/>
          </w:tcPr>
          <w:p w14:paraId="5A62D36D" w14:textId="77777777" w:rsidR="00A63529" w:rsidRPr="00432236" w:rsidRDefault="00A63529" w:rsidP="00FD4C61">
            <w:pPr>
              <w:pStyle w:val="Tabletext"/>
              <w:keepNext/>
              <w:keepLines/>
              <w:jc w:val="left"/>
              <w:rPr>
                <w:lang w:val="en-US"/>
              </w:rPr>
            </w:pPr>
            <w:r w:rsidRPr="00432236">
              <w:rPr>
                <w:lang w:val="en-US"/>
              </w:rPr>
              <w:t>Yes/No</w:t>
            </w:r>
          </w:p>
        </w:tc>
        <w:tc>
          <w:tcPr>
            <w:tcW w:w="3002" w:type="dxa"/>
          </w:tcPr>
          <w:p w14:paraId="1C55EA5F" w14:textId="77777777" w:rsidR="00A63529" w:rsidRPr="00432236" w:rsidRDefault="00A63529" w:rsidP="00FD4C61">
            <w:pPr>
              <w:pStyle w:val="Tabletext"/>
              <w:keepNext/>
              <w:keepLines/>
              <w:jc w:val="left"/>
              <w:rPr>
                <w:lang w:val="en-US"/>
              </w:rPr>
            </w:pPr>
            <w:r w:rsidRPr="00432236">
              <w:rPr>
                <w:lang w:val="en-US"/>
              </w:rPr>
              <w:t>Should normally be LoS to minimise measurement error</w:t>
            </w:r>
          </w:p>
        </w:tc>
      </w:tr>
      <w:tr w:rsidR="00A63529" w:rsidRPr="0080460C" w14:paraId="0CAF3FCF" w14:textId="77777777" w:rsidTr="00FD4C61">
        <w:tc>
          <w:tcPr>
            <w:tcW w:w="2739" w:type="dxa"/>
          </w:tcPr>
          <w:p w14:paraId="3744A1BB" w14:textId="77777777" w:rsidR="00A63529" w:rsidRPr="00432236" w:rsidRDefault="00A63529" w:rsidP="00FD4C61">
            <w:pPr>
              <w:pStyle w:val="Tabletext"/>
              <w:keepNext/>
              <w:keepLines/>
              <w:jc w:val="left"/>
              <w:rPr>
                <w:lang w:val="en-US"/>
              </w:rPr>
            </w:pPr>
            <w:r w:rsidRPr="00432236">
              <w:rPr>
                <w:lang w:val="en-US"/>
              </w:rPr>
              <w:t>Averaging</w:t>
            </w:r>
          </w:p>
        </w:tc>
        <w:tc>
          <w:tcPr>
            <w:tcW w:w="3888" w:type="dxa"/>
          </w:tcPr>
          <w:p w14:paraId="5EFD41B9" w14:textId="77777777" w:rsidR="00A63529" w:rsidRPr="00432236" w:rsidRDefault="00A63529" w:rsidP="00FD4C61">
            <w:pPr>
              <w:pStyle w:val="Tabletext"/>
              <w:keepNext/>
              <w:keepLines/>
              <w:jc w:val="left"/>
              <w:rPr>
                <w:lang w:val="en-US"/>
              </w:rPr>
            </w:pPr>
            <w:r w:rsidRPr="00432236">
              <w:rPr>
                <w:lang w:val="en-US"/>
              </w:rPr>
              <w:t>Spectral / spatial / other</w:t>
            </w:r>
          </w:p>
        </w:tc>
        <w:tc>
          <w:tcPr>
            <w:tcW w:w="3002" w:type="dxa"/>
          </w:tcPr>
          <w:p w14:paraId="34CF384A" w14:textId="77777777" w:rsidR="00A63529" w:rsidRPr="00432236" w:rsidRDefault="00A63529" w:rsidP="00FD4C61">
            <w:pPr>
              <w:pStyle w:val="Tabletext"/>
              <w:keepNext/>
              <w:keepLines/>
              <w:jc w:val="left"/>
              <w:rPr>
                <w:lang w:val="en-US"/>
              </w:rPr>
            </w:pPr>
            <w:r w:rsidRPr="00432236">
              <w:rPr>
                <w:lang w:val="en-US"/>
              </w:rPr>
              <w:t>Free-format field to allow user to describe form of averaging (if any) used</w:t>
            </w:r>
          </w:p>
        </w:tc>
      </w:tr>
      <w:tr w:rsidR="00A63529" w:rsidRPr="0080460C" w14:paraId="517F1FEE" w14:textId="77777777" w:rsidTr="00FD4C61">
        <w:tc>
          <w:tcPr>
            <w:tcW w:w="2739" w:type="dxa"/>
          </w:tcPr>
          <w:p w14:paraId="3A2FA245" w14:textId="77777777" w:rsidR="00A63529" w:rsidRPr="00432236" w:rsidRDefault="00A63529" w:rsidP="00FD4C61">
            <w:pPr>
              <w:pStyle w:val="Tabletext"/>
              <w:keepNext/>
              <w:keepLines/>
              <w:jc w:val="left"/>
              <w:rPr>
                <w:lang w:val="en-US"/>
              </w:rPr>
            </w:pPr>
            <w:r w:rsidRPr="00432236">
              <w:rPr>
                <w:lang w:val="en-US"/>
              </w:rPr>
              <w:t>Penetration depth</w:t>
            </w:r>
          </w:p>
        </w:tc>
        <w:tc>
          <w:tcPr>
            <w:tcW w:w="3888" w:type="dxa"/>
          </w:tcPr>
          <w:p w14:paraId="50710223" w14:textId="77777777" w:rsidR="00A63529" w:rsidRPr="00432236" w:rsidRDefault="00A63529" w:rsidP="00FD4C61">
            <w:pPr>
              <w:pStyle w:val="Tabletext"/>
              <w:keepNext/>
              <w:keepLines/>
              <w:jc w:val="left"/>
              <w:rPr>
                <w:lang w:val="en-US"/>
              </w:rPr>
            </w:pPr>
            <w:r w:rsidRPr="00432236">
              <w:rPr>
                <w:lang w:val="en-US"/>
              </w:rPr>
              <w:t>1</w:t>
            </w:r>
            <w:r>
              <w:rPr>
                <w:lang w:val="en-US"/>
              </w:rPr>
              <w:t> </w:t>
            </w:r>
            <w:r w:rsidRPr="00432236">
              <w:rPr>
                <w:lang w:val="en-US"/>
              </w:rPr>
              <w:t>=</w:t>
            </w:r>
            <w:r>
              <w:rPr>
                <w:lang w:val="en-US"/>
              </w:rPr>
              <w:t xml:space="preserve"> indoor terminal in room/space </w:t>
            </w:r>
            <w:r w:rsidRPr="00432236">
              <w:rPr>
                <w:lang w:val="en-US"/>
              </w:rPr>
              <w:t>with external wall facing outdoor terminal</w:t>
            </w:r>
          </w:p>
          <w:p w14:paraId="1A6BE716" w14:textId="77777777" w:rsidR="00A63529" w:rsidRPr="00432236" w:rsidRDefault="00A63529" w:rsidP="00FD4C61">
            <w:pPr>
              <w:pStyle w:val="Tabletext"/>
              <w:keepNext/>
              <w:keepLines/>
              <w:jc w:val="left"/>
              <w:rPr>
                <w:lang w:val="en-US"/>
              </w:rPr>
            </w:pPr>
            <w:r w:rsidRPr="00432236">
              <w:rPr>
                <w:lang w:val="en-US"/>
              </w:rPr>
              <w:t>2</w:t>
            </w:r>
            <w:r>
              <w:rPr>
                <w:lang w:val="en-US"/>
              </w:rPr>
              <w:t> </w:t>
            </w:r>
            <w:r w:rsidRPr="00432236">
              <w:rPr>
                <w:lang w:val="en-US"/>
              </w:rPr>
              <w:t>= indoor terminal in room/space with no external wall</w:t>
            </w:r>
          </w:p>
          <w:p w14:paraId="388CFFD3" w14:textId="77777777" w:rsidR="00A63529" w:rsidRPr="00432236" w:rsidRDefault="00A63529" w:rsidP="00FD4C61">
            <w:pPr>
              <w:pStyle w:val="Tabletext"/>
              <w:keepNext/>
              <w:keepLines/>
              <w:jc w:val="left"/>
              <w:rPr>
                <w:lang w:val="en-US"/>
              </w:rPr>
            </w:pPr>
            <w:r w:rsidRPr="00432236">
              <w:rPr>
                <w:lang w:val="en-US"/>
              </w:rPr>
              <w:t xml:space="preserve">3 = indoor terminal in room/space with other external wall </w:t>
            </w:r>
          </w:p>
        </w:tc>
        <w:tc>
          <w:tcPr>
            <w:tcW w:w="3002" w:type="dxa"/>
          </w:tcPr>
          <w:p w14:paraId="143F0A69" w14:textId="77777777" w:rsidR="00A63529" w:rsidRPr="00432236" w:rsidRDefault="00A63529" w:rsidP="00FD4C61">
            <w:pPr>
              <w:keepNext/>
              <w:keepLines/>
              <w:jc w:val="left"/>
              <w:rPr>
                <w:lang w:val="en-US"/>
              </w:rPr>
            </w:pPr>
          </w:p>
        </w:tc>
      </w:tr>
      <w:tr w:rsidR="00A63529" w:rsidRPr="00432236" w14:paraId="268959FD" w14:textId="77777777" w:rsidTr="00FD4C61">
        <w:tc>
          <w:tcPr>
            <w:tcW w:w="2739" w:type="dxa"/>
          </w:tcPr>
          <w:p w14:paraId="14F8D9BC" w14:textId="77777777" w:rsidR="00A63529" w:rsidRPr="00432236" w:rsidRDefault="00A63529" w:rsidP="00FD4C61">
            <w:pPr>
              <w:pStyle w:val="Tabletext"/>
              <w:keepNext/>
              <w:keepLines/>
              <w:jc w:val="left"/>
              <w:rPr>
                <w:lang w:val="en-US"/>
              </w:rPr>
            </w:pPr>
            <w:r w:rsidRPr="00432236">
              <w:rPr>
                <w:lang w:val="en-US"/>
              </w:rPr>
              <w:t>Floor on which measurements made</w:t>
            </w:r>
          </w:p>
        </w:tc>
        <w:tc>
          <w:tcPr>
            <w:tcW w:w="3888" w:type="dxa"/>
          </w:tcPr>
          <w:p w14:paraId="29C5C6D5" w14:textId="77777777" w:rsidR="00A63529" w:rsidRPr="00432236" w:rsidRDefault="00A63529" w:rsidP="00FD4C61">
            <w:pPr>
              <w:keepNext/>
              <w:keepLines/>
              <w:jc w:val="left"/>
              <w:rPr>
                <w:lang w:val="en-US"/>
              </w:rPr>
            </w:pPr>
          </w:p>
        </w:tc>
        <w:tc>
          <w:tcPr>
            <w:tcW w:w="3002" w:type="dxa"/>
          </w:tcPr>
          <w:p w14:paraId="2369A270" w14:textId="77777777" w:rsidR="00A63529" w:rsidRPr="00432236" w:rsidRDefault="00A63529" w:rsidP="00FD4C61">
            <w:pPr>
              <w:pStyle w:val="Tabletext"/>
              <w:keepNext/>
              <w:keepLines/>
              <w:jc w:val="left"/>
              <w:rPr>
                <w:lang w:val="en-US"/>
              </w:rPr>
            </w:pPr>
            <w:r w:rsidRPr="00432236">
              <w:rPr>
                <w:lang w:val="en-US"/>
              </w:rPr>
              <w:t>Ground floor = 0</w:t>
            </w:r>
          </w:p>
        </w:tc>
      </w:tr>
      <w:tr w:rsidR="00A63529" w:rsidRPr="00432236" w14:paraId="746974CE" w14:textId="77777777" w:rsidTr="00FD4C61">
        <w:tc>
          <w:tcPr>
            <w:tcW w:w="2739" w:type="dxa"/>
          </w:tcPr>
          <w:p w14:paraId="7E4DF455" w14:textId="77777777" w:rsidR="00A63529" w:rsidRPr="00432236" w:rsidRDefault="00A63529" w:rsidP="00FD4C61">
            <w:pPr>
              <w:pStyle w:val="Tabletext"/>
              <w:keepNext/>
              <w:keepLines/>
              <w:jc w:val="left"/>
              <w:rPr>
                <w:lang w:val="en-US"/>
              </w:rPr>
            </w:pPr>
            <w:r w:rsidRPr="00432236">
              <w:rPr>
                <w:lang w:val="en-US"/>
              </w:rPr>
              <w:t>Area within which samples taken</w:t>
            </w:r>
          </w:p>
        </w:tc>
        <w:tc>
          <w:tcPr>
            <w:tcW w:w="3888" w:type="dxa"/>
          </w:tcPr>
          <w:p w14:paraId="0FA34E47" w14:textId="77777777" w:rsidR="00A63529" w:rsidRPr="00432236" w:rsidRDefault="00A63529" w:rsidP="00FD4C61">
            <w:pPr>
              <w:pStyle w:val="Tabletext"/>
              <w:keepNext/>
              <w:keepLines/>
              <w:jc w:val="left"/>
              <w:rPr>
                <w:vertAlign w:val="superscript"/>
                <w:lang w:val="en-US"/>
              </w:rPr>
            </w:pPr>
            <w:r w:rsidRPr="00432236">
              <w:rPr>
                <w:lang w:val="en-US"/>
              </w:rPr>
              <w:t>Square metres</w:t>
            </w:r>
          </w:p>
        </w:tc>
        <w:tc>
          <w:tcPr>
            <w:tcW w:w="3002" w:type="dxa"/>
          </w:tcPr>
          <w:p w14:paraId="06FEB4C4" w14:textId="77777777" w:rsidR="00A63529" w:rsidRPr="00432236" w:rsidRDefault="00A63529" w:rsidP="00FD4C61">
            <w:pPr>
              <w:keepNext/>
              <w:keepLines/>
              <w:jc w:val="left"/>
              <w:rPr>
                <w:lang w:val="en-US"/>
              </w:rPr>
            </w:pPr>
          </w:p>
        </w:tc>
      </w:tr>
      <w:tr w:rsidR="00A63529" w:rsidRPr="0080460C" w14:paraId="5E7F966B" w14:textId="77777777" w:rsidTr="00FD4C61">
        <w:tc>
          <w:tcPr>
            <w:tcW w:w="2739" w:type="dxa"/>
          </w:tcPr>
          <w:p w14:paraId="0CB2E61F" w14:textId="77777777" w:rsidR="00A63529" w:rsidRPr="00432236" w:rsidRDefault="00A63529" w:rsidP="00FD4C61">
            <w:pPr>
              <w:pStyle w:val="Tabletext"/>
              <w:keepNext/>
              <w:keepLines/>
              <w:jc w:val="left"/>
              <w:rPr>
                <w:lang w:val="en-US"/>
              </w:rPr>
            </w:pPr>
            <w:r w:rsidRPr="00432236">
              <w:rPr>
                <w:lang w:val="en-US"/>
              </w:rPr>
              <w:t>Number of samples</w:t>
            </w:r>
          </w:p>
        </w:tc>
        <w:tc>
          <w:tcPr>
            <w:tcW w:w="3888" w:type="dxa"/>
          </w:tcPr>
          <w:p w14:paraId="4632DA4D" w14:textId="77777777" w:rsidR="00A63529" w:rsidRPr="00432236" w:rsidRDefault="00A63529" w:rsidP="00FD4C61">
            <w:pPr>
              <w:keepNext/>
              <w:keepLines/>
              <w:jc w:val="left"/>
              <w:rPr>
                <w:lang w:val="en-US"/>
              </w:rPr>
            </w:pPr>
          </w:p>
        </w:tc>
        <w:tc>
          <w:tcPr>
            <w:tcW w:w="3002" w:type="dxa"/>
          </w:tcPr>
          <w:p w14:paraId="27ED87CD" w14:textId="77777777" w:rsidR="00A63529" w:rsidRPr="00432236" w:rsidRDefault="00A63529" w:rsidP="00FD4C61">
            <w:pPr>
              <w:pStyle w:val="Tabletext"/>
              <w:keepNext/>
              <w:keepLines/>
              <w:jc w:val="left"/>
              <w:rPr>
                <w:lang w:val="en-US"/>
              </w:rPr>
            </w:pPr>
            <w:r w:rsidRPr="00432236">
              <w:rPr>
                <w:lang w:val="en-US"/>
              </w:rPr>
              <w:t>Sufficient number of samples should be taken to provide for statistical confidence in the results</w:t>
            </w:r>
          </w:p>
        </w:tc>
      </w:tr>
      <w:tr w:rsidR="00A63529" w:rsidRPr="00432236" w14:paraId="0F018711" w14:textId="77777777" w:rsidTr="00FD4C61">
        <w:tc>
          <w:tcPr>
            <w:tcW w:w="2739" w:type="dxa"/>
          </w:tcPr>
          <w:p w14:paraId="5FBA63A1" w14:textId="77777777" w:rsidR="00A63529" w:rsidRPr="00432236" w:rsidRDefault="00A63529" w:rsidP="00FD4C61">
            <w:pPr>
              <w:pStyle w:val="Tabletext"/>
              <w:keepNext/>
              <w:keepLines/>
              <w:jc w:val="left"/>
              <w:rPr>
                <w:lang w:val="en-US"/>
              </w:rPr>
            </w:pPr>
            <w:r w:rsidRPr="00432236">
              <w:rPr>
                <w:lang w:val="en-US"/>
              </w:rPr>
              <w:t>Reference</w:t>
            </w:r>
          </w:p>
        </w:tc>
        <w:tc>
          <w:tcPr>
            <w:tcW w:w="3888" w:type="dxa"/>
          </w:tcPr>
          <w:p w14:paraId="0C8D12C0" w14:textId="77777777" w:rsidR="00A63529" w:rsidRPr="00432236" w:rsidRDefault="00A63529" w:rsidP="00FD4C61">
            <w:pPr>
              <w:pStyle w:val="Tabletext"/>
              <w:keepNext/>
              <w:keepLines/>
              <w:jc w:val="left"/>
              <w:rPr>
                <w:lang w:val="en-US"/>
              </w:rPr>
            </w:pPr>
            <w:r w:rsidRPr="00432236">
              <w:rPr>
                <w:lang w:val="en-US"/>
              </w:rPr>
              <w:t>1 = measured median signal</w:t>
            </w:r>
            <w:r>
              <w:rPr>
                <w:lang w:val="en-US"/>
              </w:rPr>
              <w:br/>
            </w:r>
            <w:r w:rsidRPr="00432236">
              <w:rPr>
                <w:lang w:val="en-US"/>
              </w:rPr>
              <w:t xml:space="preserve">2 = predicted free space path loss </w:t>
            </w:r>
          </w:p>
        </w:tc>
        <w:tc>
          <w:tcPr>
            <w:tcW w:w="3002" w:type="dxa"/>
          </w:tcPr>
          <w:p w14:paraId="1B14FB83" w14:textId="77777777" w:rsidR="00A63529" w:rsidRPr="00432236" w:rsidRDefault="00A63529" w:rsidP="00FD4C61">
            <w:pPr>
              <w:pStyle w:val="Tabletext"/>
              <w:keepNext/>
              <w:keepLines/>
              <w:jc w:val="left"/>
              <w:rPr>
                <w:lang w:val="en-US"/>
              </w:rPr>
            </w:pPr>
            <w:r w:rsidRPr="00432236">
              <w:rPr>
                <w:lang w:val="en-US"/>
              </w:rPr>
              <w:t>Measurement preferred where possible</w:t>
            </w:r>
          </w:p>
        </w:tc>
      </w:tr>
      <w:tr w:rsidR="00A63529" w:rsidRPr="00432236" w14:paraId="28759E57" w14:textId="77777777" w:rsidTr="00FD4C61">
        <w:tc>
          <w:tcPr>
            <w:tcW w:w="2739" w:type="dxa"/>
          </w:tcPr>
          <w:p w14:paraId="48A74CAD" w14:textId="77777777" w:rsidR="00A63529" w:rsidRPr="00432236" w:rsidRDefault="00A63529" w:rsidP="00FD4C61">
            <w:pPr>
              <w:pStyle w:val="Tabletext"/>
              <w:keepNext/>
              <w:keepLines/>
              <w:jc w:val="left"/>
              <w:rPr>
                <w:lang w:val="en-US"/>
              </w:rPr>
            </w:pPr>
            <w:r w:rsidRPr="00432236">
              <w:rPr>
                <w:lang w:val="en-US"/>
              </w:rPr>
              <w:t>Distance of outdoor terminal from building</w:t>
            </w:r>
          </w:p>
        </w:tc>
        <w:tc>
          <w:tcPr>
            <w:tcW w:w="3888" w:type="dxa"/>
          </w:tcPr>
          <w:p w14:paraId="553556D9" w14:textId="77777777" w:rsidR="00A63529" w:rsidRPr="00432236" w:rsidRDefault="00A63529" w:rsidP="00FD4C61">
            <w:pPr>
              <w:pStyle w:val="Tabletext"/>
              <w:keepNext/>
              <w:keepLines/>
              <w:jc w:val="left"/>
              <w:rPr>
                <w:lang w:val="en-US"/>
              </w:rPr>
            </w:pPr>
            <w:r w:rsidRPr="00432236">
              <w:rPr>
                <w:lang w:val="en-US"/>
              </w:rPr>
              <w:t>metres</w:t>
            </w:r>
          </w:p>
        </w:tc>
        <w:tc>
          <w:tcPr>
            <w:tcW w:w="3002" w:type="dxa"/>
          </w:tcPr>
          <w:p w14:paraId="7A51A00A" w14:textId="77777777" w:rsidR="00A63529" w:rsidRPr="00432236" w:rsidRDefault="00A63529" w:rsidP="00FD4C61">
            <w:pPr>
              <w:keepNext/>
              <w:keepLines/>
              <w:jc w:val="left"/>
              <w:rPr>
                <w:lang w:val="en-US"/>
              </w:rPr>
            </w:pPr>
          </w:p>
        </w:tc>
      </w:tr>
      <w:tr w:rsidR="00A63529" w:rsidRPr="00432236" w14:paraId="7026633B" w14:textId="77777777" w:rsidTr="00FD4C61">
        <w:tc>
          <w:tcPr>
            <w:tcW w:w="2739" w:type="dxa"/>
          </w:tcPr>
          <w:p w14:paraId="43482913" w14:textId="77777777" w:rsidR="00A63529" w:rsidRPr="00432236" w:rsidRDefault="00A63529" w:rsidP="00FD4C61">
            <w:pPr>
              <w:pStyle w:val="Tabletext"/>
              <w:keepNext/>
              <w:keepLines/>
              <w:jc w:val="left"/>
              <w:rPr>
                <w:lang w:val="en-US"/>
              </w:rPr>
            </w:pPr>
            <w:r w:rsidRPr="00432236">
              <w:rPr>
                <w:lang w:val="en-US"/>
              </w:rPr>
              <w:t>Elevation angle of path</w:t>
            </w:r>
          </w:p>
        </w:tc>
        <w:tc>
          <w:tcPr>
            <w:tcW w:w="3888" w:type="dxa"/>
          </w:tcPr>
          <w:p w14:paraId="425CA3F4" w14:textId="77777777" w:rsidR="00A63529" w:rsidRPr="00432236" w:rsidRDefault="00A63529" w:rsidP="00FD4C61">
            <w:pPr>
              <w:pStyle w:val="Tabletext"/>
              <w:keepNext/>
              <w:keepLines/>
              <w:jc w:val="left"/>
              <w:rPr>
                <w:lang w:val="en-US"/>
              </w:rPr>
            </w:pPr>
            <w:r w:rsidRPr="00432236">
              <w:rPr>
                <w:lang w:val="en-US"/>
              </w:rPr>
              <w:t>degrees</w:t>
            </w:r>
          </w:p>
        </w:tc>
        <w:tc>
          <w:tcPr>
            <w:tcW w:w="3002" w:type="dxa"/>
          </w:tcPr>
          <w:p w14:paraId="770AB09D" w14:textId="77777777" w:rsidR="00A63529" w:rsidRPr="00432236" w:rsidRDefault="00A63529" w:rsidP="00FD4C61">
            <w:pPr>
              <w:keepNext/>
              <w:keepLines/>
              <w:jc w:val="left"/>
              <w:rPr>
                <w:lang w:val="en-US"/>
              </w:rPr>
            </w:pPr>
          </w:p>
        </w:tc>
      </w:tr>
      <w:tr w:rsidR="00A63529" w:rsidRPr="00432236" w14:paraId="6C5AFD04" w14:textId="77777777" w:rsidTr="00FD4C61">
        <w:tc>
          <w:tcPr>
            <w:tcW w:w="2739" w:type="dxa"/>
          </w:tcPr>
          <w:p w14:paraId="0BB9B35E" w14:textId="77777777" w:rsidR="00A63529" w:rsidRPr="00432236" w:rsidRDefault="00A63529" w:rsidP="00FD4C61">
            <w:pPr>
              <w:pStyle w:val="Tabletext"/>
              <w:keepNext/>
              <w:keepLines/>
              <w:jc w:val="left"/>
              <w:rPr>
                <w:lang w:val="en-US"/>
              </w:rPr>
            </w:pPr>
            <w:r w:rsidRPr="00432236">
              <w:rPr>
                <w:lang w:val="en-US"/>
              </w:rPr>
              <w:t>Minimum azimuth with respect to normal to building face</w:t>
            </w:r>
          </w:p>
        </w:tc>
        <w:tc>
          <w:tcPr>
            <w:tcW w:w="3888" w:type="dxa"/>
          </w:tcPr>
          <w:p w14:paraId="6E22C409" w14:textId="77777777" w:rsidR="00A63529" w:rsidRPr="00432236" w:rsidRDefault="00A63529" w:rsidP="00FD4C61">
            <w:pPr>
              <w:pStyle w:val="Tabletext"/>
              <w:keepNext/>
              <w:keepLines/>
              <w:jc w:val="left"/>
              <w:rPr>
                <w:lang w:val="en-US"/>
              </w:rPr>
            </w:pPr>
            <w:r w:rsidRPr="00432236">
              <w:rPr>
                <w:lang w:val="en-US"/>
              </w:rPr>
              <w:t>degrees</w:t>
            </w:r>
          </w:p>
        </w:tc>
        <w:tc>
          <w:tcPr>
            <w:tcW w:w="3002" w:type="dxa"/>
          </w:tcPr>
          <w:p w14:paraId="46C77186" w14:textId="77777777" w:rsidR="00A63529" w:rsidRPr="00432236" w:rsidRDefault="00A63529" w:rsidP="00FD4C61">
            <w:pPr>
              <w:keepNext/>
              <w:keepLines/>
              <w:jc w:val="left"/>
              <w:rPr>
                <w:lang w:val="en-US"/>
              </w:rPr>
            </w:pPr>
          </w:p>
        </w:tc>
      </w:tr>
      <w:tr w:rsidR="00A63529" w:rsidRPr="00432236" w14:paraId="3E0EB063" w14:textId="77777777" w:rsidTr="00FD4C61">
        <w:tc>
          <w:tcPr>
            <w:tcW w:w="2739" w:type="dxa"/>
          </w:tcPr>
          <w:p w14:paraId="79A96C66" w14:textId="77777777" w:rsidR="00A63529" w:rsidRPr="00432236" w:rsidRDefault="00A63529" w:rsidP="00FD4C61">
            <w:pPr>
              <w:pStyle w:val="Tabletext"/>
              <w:keepNext/>
              <w:keepLines/>
              <w:jc w:val="left"/>
              <w:rPr>
                <w:lang w:val="en-US"/>
              </w:rPr>
            </w:pPr>
            <w:r w:rsidRPr="00432236">
              <w:rPr>
                <w:lang w:val="en-US"/>
              </w:rPr>
              <w:t>Maximum azimuth with respect to normal to building face</w:t>
            </w:r>
          </w:p>
        </w:tc>
        <w:tc>
          <w:tcPr>
            <w:tcW w:w="3888" w:type="dxa"/>
          </w:tcPr>
          <w:p w14:paraId="73B07F43" w14:textId="77777777" w:rsidR="00A63529" w:rsidRPr="00432236" w:rsidRDefault="00A63529" w:rsidP="00FD4C61">
            <w:pPr>
              <w:pStyle w:val="Tabletext"/>
              <w:keepNext/>
              <w:keepLines/>
              <w:jc w:val="left"/>
              <w:rPr>
                <w:lang w:val="en-US"/>
              </w:rPr>
            </w:pPr>
            <w:r w:rsidRPr="00432236">
              <w:rPr>
                <w:lang w:val="en-US"/>
              </w:rPr>
              <w:t>degrees</w:t>
            </w:r>
          </w:p>
        </w:tc>
        <w:tc>
          <w:tcPr>
            <w:tcW w:w="3002" w:type="dxa"/>
          </w:tcPr>
          <w:p w14:paraId="550F1112" w14:textId="77777777" w:rsidR="00A63529" w:rsidRPr="00432236" w:rsidRDefault="00A63529" w:rsidP="00FD4C61">
            <w:pPr>
              <w:keepNext/>
              <w:keepLines/>
              <w:jc w:val="left"/>
              <w:rPr>
                <w:lang w:val="en-US"/>
              </w:rPr>
            </w:pPr>
          </w:p>
        </w:tc>
      </w:tr>
    </w:tbl>
    <w:p w14:paraId="54919F6E" w14:textId="77777777" w:rsidR="00A63529" w:rsidRDefault="00A63529" w:rsidP="00A63529">
      <w:pPr>
        <w:pStyle w:val="Tablefin"/>
        <w:rPr>
          <w:lang w:val="en-US"/>
        </w:rPr>
      </w:pPr>
    </w:p>
    <w:p w14:paraId="719E1427" w14:textId="5D8992A3" w:rsidR="00A63529" w:rsidRDefault="00A63529" w:rsidP="00A63529">
      <w:pPr>
        <w:pStyle w:val="TableNo"/>
      </w:pPr>
      <w:r w:rsidRPr="000E3AC6">
        <w:t xml:space="preserve">TABLE </w:t>
      </w:r>
      <w:r w:rsidR="00E47844">
        <w:t>5</w:t>
      </w:r>
    </w:p>
    <w:p w14:paraId="58780A29" w14:textId="77777777" w:rsidR="00A63529" w:rsidRDefault="00A63529" w:rsidP="00A63529">
      <w:pPr>
        <w:pStyle w:val="Tabletitle"/>
        <w:rPr>
          <w:lang w:val="en-US"/>
        </w:rPr>
      </w:pPr>
      <w:r w:rsidRPr="00432236">
        <w:rPr>
          <w:lang w:val="en-US"/>
        </w:rPr>
        <w:t>Building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A63529" w:rsidRPr="00E47844" w14:paraId="06814298" w14:textId="77777777" w:rsidTr="00FD4C61">
        <w:trPr>
          <w:cantSplit/>
          <w:tblHeader/>
        </w:trPr>
        <w:tc>
          <w:tcPr>
            <w:tcW w:w="2763" w:type="dxa"/>
          </w:tcPr>
          <w:p w14:paraId="102AB99D" w14:textId="77777777" w:rsidR="00A63529" w:rsidRPr="00E47844" w:rsidRDefault="00A63529" w:rsidP="00FD4C61">
            <w:pPr>
              <w:pStyle w:val="Tablehead"/>
              <w:rPr>
                <w:szCs w:val="22"/>
                <w:lang w:val="en-US"/>
              </w:rPr>
            </w:pPr>
            <w:r w:rsidRPr="00E47844">
              <w:rPr>
                <w:szCs w:val="22"/>
                <w:lang w:val="en-US"/>
              </w:rPr>
              <w:t>Parameter</w:t>
            </w:r>
          </w:p>
        </w:tc>
        <w:tc>
          <w:tcPr>
            <w:tcW w:w="3854" w:type="dxa"/>
          </w:tcPr>
          <w:p w14:paraId="521F7308" w14:textId="77777777" w:rsidR="00A63529" w:rsidRPr="00E47844" w:rsidRDefault="00A63529" w:rsidP="00FD4C61">
            <w:pPr>
              <w:pStyle w:val="Tablehead"/>
              <w:rPr>
                <w:szCs w:val="22"/>
                <w:lang w:val="en-US"/>
              </w:rPr>
            </w:pPr>
            <w:r w:rsidRPr="00E47844">
              <w:rPr>
                <w:szCs w:val="22"/>
                <w:lang w:val="en-US"/>
              </w:rPr>
              <w:t>Units or classification</w:t>
            </w:r>
          </w:p>
        </w:tc>
        <w:tc>
          <w:tcPr>
            <w:tcW w:w="3012" w:type="dxa"/>
          </w:tcPr>
          <w:p w14:paraId="1B8CE030" w14:textId="77777777" w:rsidR="00A63529" w:rsidRPr="00E47844" w:rsidRDefault="00A63529" w:rsidP="00FD4C61">
            <w:pPr>
              <w:pStyle w:val="Tablehead"/>
              <w:rPr>
                <w:szCs w:val="22"/>
                <w:lang w:val="en-US"/>
              </w:rPr>
            </w:pPr>
            <w:r w:rsidRPr="00E47844">
              <w:rPr>
                <w:szCs w:val="22"/>
                <w:lang w:val="en-US"/>
              </w:rPr>
              <w:t>Notes</w:t>
            </w:r>
          </w:p>
        </w:tc>
      </w:tr>
      <w:tr w:rsidR="00A63529" w:rsidRPr="0080460C" w14:paraId="275DA34D" w14:textId="77777777" w:rsidTr="00FD4C61">
        <w:trPr>
          <w:cantSplit/>
        </w:trPr>
        <w:tc>
          <w:tcPr>
            <w:tcW w:w="2763" w:type="dxa"/>
          </w:tcPr>
          <w:p w14:paraId="27E47AB1" w14:textId="77777777" w:rsidR="00A63529" w:rsidRPr="00E47844" w:rsidRDefault="00A63529" w:rsidP="00FD4C61">
            <w:pPr>
              <w:pStyle w:val="Tabletext"/>
              <w:keepNext/>
              <w:rPr>
                <w:szCs w:val="22"/>
                <w:lang w:val="en-US"/>
              </w:rPr>
            </w:pPr>
            <w:r w:rsidRPr="00E47844">
              <w:rPr>
                <w:szCs w:val="22"/>
                <w:lang w:val="en-US"/>
              </w:rPr>
              <w:t>Width</w:t>
            </w:r>
          </w:p>
        </w:tc>
        <w:tc>
          <w:tcPr>
            <w:tcW w:w="3854" w:type="dxa"/>
          </w:tcPr>
          <w:p w14:paraId="034397FE" w14:textId="77777777" w:rsidR="00A63529" w:rsidRPr="00E47844" w:rsidRDefault="00A63529" w:rsidP="00FD4C61">
            <w:pPr>
              <w:pStyle w:val="Tabletext"/>
              <w:keepNext/>
              <w:jc w:val="left"/>
              <w:rPr>
                <w:szCs w:val="22"/>
                <w:lang w:val="en-US"/>
              </w:rPr>
            </w:pPr>
            <w:r w:rsidRPr="00E47844">
              <w:rPr>
                <w:szCs w:val="22"/>
                <w:lang w:val="en-US"/>
              </w:rPr>
              <w:t>metres</w:t>
            </w:r>
          </w:p>
        </w:tc>
        <w:tc>
          <w:tcPr>
            <w:tcW w:w="3012" w:type="dxa"/>
            <w:vMerge w:val="restart"/>
          </w:tcPr>
          <w:p w14:paraId="532AADE2" w14:textId="77777777" w:rsidR="00A63529" w:rsidRPr="00E47844" w:rsidRDefault="00A63529" w:rsidP="00FD4C61">
            <w:pPr>
              <w:pStyle w:val="Tabletext"/>
              <w:keepNext/>
              <w:jc w:val="left"/>
              <w:rPr>
                <w:szCs w:val="22"/>
                <w:lang w:val="en-US"/>
              </w:rPr>
            </w:pPr>
            <w:r w:rsidRPr="00E47844">
              <w:rPr>
                <w:szCs w:val="22"/>
                <w:lang w:val="en-US"/>
              </w:rPr>
              <w:t>Approximate footprint for irregular building</w:t>
            </w:r>
          </w:p>
        </w:tc>
      </w:tr>
      <w:tr w:rsidR="00A63529" w:rsidRPr="00E47844" w14:paraId="641AE61A" w14:textId="77777777" w:rsidTr="00FD4C61">
        <w:trPr>
          <w:cantSplit/>
        </w:trPr>
        <w:tc>
          <w:tcPr>
            <w:tcW w:w="2763" w:type="dxa"/>
          </w:tcPr>
          <w:p w14:paraId="4E4E968A" w14:textId="77777777" w:rsidR="00A63529" w:rsidRPr="00E47844" w:rsidRDefault="00A63529" w:rsidP="00FD4C61">
            <w:pPr>
              <w:pStyle w:val="Tabletext"/>
              <w:keepNext/>
              <w:rPr>
                <w:szCs w:val="22"/>
                <w:lang w:val="en-US"/>
              </w:rPr>
            </w:pPr>
            <w:r w:rsidRPr="00E47844">
              <w:rPr>
                <w:szCs w:val="22"/>
                <w:lang w:val="en-US"/>
              </w:rPr>
              <w:t>Length</w:t>
            </w:r>
          </w:p>
        </w:tc>
        <w:tc>
          <w:tcPr>
            <w:tcW w:w="3854" w:type="dxa"/>
          </w:tcPr>
          <w:p w14:paraId="37F2169B" w14:textId="77777777" w:rsidR="00A63529" w:rsidRPr="00E47844" w:rsidRDefault="00A63529" w:rsidP="00FD4C61">
            <w:pPr>
              <w:pStyle w:val="Tabletext"/>
              <w:keepNext/>
              <w:jc w:val="left"/>
              <w:rPr>
                <w:szCs w:val="22"/>
                <w:lang w:val="en-US"/>
              </w:rPr>
            </w:pPr>
            <w:r w:rsidRPr="00E47844">
              <w:rPr>
                <w:szCs w:val="22"/>
                <w:lang w:val="en-US"/>
              </w:rPr>
              <w:t>metres</w:t>
            </w:r>
          </w:p>
        </w:tc>
        <w:tc>
          <w:tcPr>
            <w:tcW w:w="3012" w:type="dxa"/>
            <w:vMerge/>
          </w:tcPr>
          <w:p w14:paraId="5D5A166B" w14:textId="77777777" w:rsidR="00A63529" w:rsidRPr="00E47844" w:rsidRDefault="00A63529" w:rsidP="00FD4C61">
            <w:pPr>
              <w:pStyle w:val="Tabletext"/>
              <w:rPr>
                <w:szCs w:val="22"/>
                <w:lang w:val="en-US"/>
              </w:rPr>
            </w:pPr>
          </w:p>
        </w:tc>
      </w:tr>
      <w:tr w:rsidR="00A63529" w:rsidRPr="00E47844" w14:paraId="09AE6FBA" w14:textId="77777777" w:rsidTr="00FD4C61">
        <w:trPr>
          <w:cantSplit/>
        </w:trPr>
        <w:tc>
          <w:tcPr>
            <w:tcW w:w="2763" w:type="dxa"/>
          </w:tcPr>
          <w:p w14:paraId="76FA6E79" w14:textId="77777777" w:rsidR="00A63529" w:rsidRPr="00E47844" w:rsidRDefault="00A63529" w:rsidP="00FD4C61">
            <w:pPr>
              <w:pStyle w:val="Tabletext"/>
              <w:rPr>
                <w:szCs w:val="22"/>
                <w:lang w:val="en-US"/>
              </w:rPr>
            </w:pPr>
            <w:r w:rsidRPr="00E47844">
              <w:rPr>
                <w:szCs w:val="22"/>
                <w:lang w:val="en-US"/>
              </w:rPr>
              <w:t>Height</w:t>
            </w:r>
          </w:p>
        </w:tc>
        <w:tc>
          <w:tcPr>
            <w:tcW w:w="3854" w:type="dxa"/>
          </w:tcPr>
          <w:p w14:paraId="006D21E7" w14:textId="77777777" w:rsidR="00A63529" w:rsidRPr="00E47844" w:rsidRDefault="00A63529" w:rsidP="00FD4C61">
            <w:pPr>
              <w:pStyle w:val="Tabletext"/>
              <w:jc w:val="left"/>
              <w:rPr>
                <w:szCs w:val="22"/>
                <w:lang w:val="en-US"/>
              </w:rPr>
            </w:pPr>
            <w:r w:rsidRPr="00E47844">
              <w:rPr>
                <w:szCs w:val="22"/>
                <w:lang w:val="en-US"/>
              </w:rPr>
              <w:t>metres</w:t>
            </w:r>
          </w:p>
        </w:tc>
        <w:tc>
          <w:tcPr>
            <w:tcW w:w="3012" w:type="dxa"/>
          </w:tcPr>
          <w:p w14:paraId="75BA5DD3" w14:textId="77777777" w:rsidR="00A63529" w:rsidRPr="00E47844" w:rsidRDefault="00A63529" w:rsidP="00FD4C61">
            <w:pPr>
              <w:pStyle w:val="Tabletext"/>
              <w:rPr>
                <w:szCs w:val="22"/>
                <w:lang w:val="en-US"/>
              </w:rPr>
            </w:pPr>
          </w:p>
        </w:tc>
      </w:tr>
      <w:tr w:rsidR="00A63529" w:rsidRPr="00E47844" w14:paraId="5840CA76" w14:textId="77777777" w:rsidTr="00FD4C61">
        <w:trPr>
          <w:cantSplit/>
        </w:trPr>
        <w:tc>
          <w:tcPr>
            <w:tcW w:w="2763" w:type="dxa"/>
          </w:tcPr>
          <w:p w14:paraId="0400EC32" w14:textId="77777777" w:rsidR="00A63529" w:rsidRPr="00E47844" w:rsidRDefault="00A63529" w:rsidP="00FD4C61">
            <w:pPr>
              <w:pStyle w:val="Tabletext"/>
              <w:rPr>
                <w:szCs w:val="22"/>
                <w:lang w:val="en-US"/>
              </w:rPr>
            </w:pPr>
            <w:r w:rsidRPr="00E47844">
              <w:rPr>
                <w:szCs w:val="22"/>
                <w:lang w:val="en-US"/>
              </w:rPr>
              <w:t>Total number of floors</w:t>
            </w:r>
          </w:p>
        </w:tc>
        <w:tc>
          <w:tcPr>
            <w:tcW w:w="3854" w:type="dxa"/>
          </w:tcPr>
          <w:p w14:paraId="3271E16D" w14:textId="77777777" w:rsidR="00A63529" w:rsidRPr="00E47844" w:rsidRDefault="00A63529" w:rsidP="00FD4C61">
            <w:pPr>
              <w:pStyle w:val="Tabletext"/>
              <w:jc w:val="left"/>
              <w:rPr>
                <w:szCs w:val="22"/>
                <w:lang w:val="en-US"/>
              </w:rPr>
            </w:pPr>
          </w:p>
        </w:tc>
        <w:tc>
          <w:tcPr>
            <w:tcW w:w="3012" w:type="dxa"/>
          </w:tcPr>
          <w:p w14:paraId="55E1F354" w14:textId="77777777" w:rsidR="00A63529" w:rsidRPr="00E47844" w:rsidRDefault="00A63529" w:rsidP="00FD4C61">
            <w:pPr>
              <w:pStyle w:val="Tabletext"/>
              <w:rPr>
                <w:szCs w:val="22"/>
                <w:lang w:val="en-US"/>
              </w:rPr>
            </w:pPr>
          </w:p>
        </w:tc>
      </w:tr>
      <w:tr w:rsidR="00A63529" w:rsidRPr="00E47844" w14:paraId="72062415" w14:textId="77777777" w:rsidTr="00FD4C61">
        <w:trPr>
          <w:cantSplit/>
        </w:trPr>
        <w:tc>
          <w:tcPr>
            <w:tcW w:w="2763" w:type="dxa"/>
          </w:tcPr>
          <w:p w14:paraId="48A3EEC1" w14:textId="77777777" w:rsidR="00A63529" w:rsidRPr="00E47844" w:rsidRDefault="00A63529" w:rsidP="00FD4C61">
            <w:pPr>
              <w:pStyle w:val="Tabletext"/>
              <w:rPr>
                <w:szCs w:val="22"/>
                <w:lang w:val="en-US"/>
              </w:rPr>
            </w:pPr>
            <w:r w:rsidRPr="00E47844">
              <w:rPr>
                <w:szCs w:val="22"/>
                <w:lang w:val="en-US"/>
              </w:rPr>
              <w:t>Thickness of exterior walls</w:t>
            </w:r>
          </w:p>
        </w:tc>
        <w:tc>
          <w:tcPr>
            <w:tcW w:w="3854" w:type="dxa"/>
          </w:tcPr>
          <w:p w14:paraId="540B2C71" w14:textId="77777777" w:rsidR="00A63529" w:rsidRPr="00E47844" w:rsidRDefault="00A63529" w:rsidP="00FD4C61">
            <w:pPr>
              <w:pStyle w:val="Tabletext"/>
              <w:jc w:val="left"/>
              <w:rPr>
                <w:szCs w:val="22"/>
                <w:lang w:val="en-US"/>
              </w:rPr>
            </w:pPr>
            <w:r w:rsidRPr="00E47844">
              <w:rPr>
                <w:szCs w:val="22"/>
                <w:lang w:val="en-US"/>
              </w:rPr>
              <w:t>metres</w:t>
            </w:r>
          </w:p>
        </w:tc>
        <w:tc>
          <w:tcPr>
            <w:tcW w:w="3012" w:type="dxa"/>
          </w:tcPr>
          <w:p w14:paraId="4BB4CC15" w14:textId="77777777" w:rsidR="00A63529" w:rsidRPr="00E47844" w:rsidRDefault="00A63529" w:rsidP="00FD4C61">
            <w:pPr>
              <w:pStyle w:val="Tabletext"/>
              <w:rPr>
                <w:szCs w:val="22"/>
                <w:lang w:val="en-US"/>
              </w:rPr>
            </w:pPr>
          </w:p>
        </w:tc>
      </w:tr>
      <w:tr w:rsidR="00A63529" w:rsidRPr="00E47844" w14:paraId="7FE80CDC" w14:textId="77777777" w:rsidTr="00FD4C61">
        <w:trPr>
          <w:cantSplit/>
        </w:trPr>
        <w:tc>
          <w:tcPr>
            <w:tcW w:w="2763" w:type="dxa"/>
          </w:tcPr>
          <w:p w14:paraId="70A32D64" w14:textId="77777777" w:rsidR="00A63529" w:rsidRPr="00E47844" w:rsidRDefault="00A63529" w:rsidP="00FD4C61">
            <w:pPr>
              <w:pStyle w:val="Tabletext"/>
              <w:rPr>
                <w:szCs w:val="22"/>
                <w:lang w:val="en-US"/>
              </w:rPr>
            </w:pPr>
            <w:r w:rsidRPr="00E47844">
              <w:rPr>
                <w:szCs w:val="22"/>
                <w:lang w:val="en-US"/>
              </w:rPr>
              <w:t>Thickness of interior walls</w:t>
            </w:r>
          </w:p>
        </w:tc>
        <w:tc>
          <w:tcPr>
            <w:tcW w:w="3854" w:type="dxa"/>
          </w:tcPr>
          <w:p w14:paraId="3F114798" w14:textId="77777777" w:rsidR="00A63529" w:rsidRPr="00E47844" w:rsidRDefault="00A63529" w:rsidP="00FD4C61">
            <w:pPr>
              <w:pStyle w:val="Tabletext"/>
              <w:jc w:val="left"/>
              <w:rPr>
                <w:szCs w:val="22"/>
                <w:lang w:val="en-US"/>
              </w:rPr>
            </w:pPr>
            <w:r w:rsidRPr="00E47844">
              <w:rPr>
                <w:szCs w:val="22"/>
                <w:lang w:val="en-US"/>
              </w:rPr>
              <w:t>metres</w:t>
            </w:r>
          </w:p>
        </w:tc>
        <w:tc>
          <w:tcPr>
            <w:tcW w:w="3012" w:type="dxa"/>
          </w:tcPr>
          <w:p w14:paraId="14F46C36" w14:textId="77777777" w:rsidR="00A63529" w:rsidRPr="00E47844" w:rsidRDefault="00A63529" w:rsidP="00FD4C61">
            <w:pPr>
              <w:pStyle w:val="Tabletext"/>
              <w:rPr>
                <w:szCs w:val="22"/>
                <w:lang w:val="en-US"/>
              </w:rPr>
            </w:pPr>
          </w:p>
        </w:tc>
      </w:tr>
      <w:tr w:rsidR="00A63529" w:rsidRPr="00E47844" w14:paraId="0343F2C0" w14:textId="77777777" w:rsidTr="00FD4C61">
        <w:trPr>
          <w:cantSplit/>
        </w:trPr>
        <w:tc>
          <w:tcPr>
            <w:tcW w:w="2763" w:type="dxa"/>
          </w:tcPr>
          <w:p w14:paraId="04424B70" w14:textId="77777777" w:rsidR="00A63529" w:rsidRPr="00E47844" w:rsidRDefault="00A63529" w:rsidP="00FD4C61">
            <w:pPr>
              <w:pStyle w:val="Tabletext"/>
              <w:rPr>
                <w:szCs w:val="22"/>
                <w:lang w:val="en-US"/>
              </w:rPr>
            </w:pPr>
            <w:r w:rsidRPr="00E47844">
              <w:rPr>
                <w:szCs w:val="22"/>
                <w:lang w:val="en-US"/>
              </w:rPr>
              <w:t>Thickness of floors</w:t>
            </w:r>
          </w:p>
        </w:tc>
        <w:tc>
          <w:tcPr>
            <w:tcW w:w="3854" w:type="dxa"/>
          </w:tcPr>
          <w:p w14:paraId="7E54B05F" w14:textId="77777777" w:rsidR="00A63529" w:rsidRPr="00E47844" w:rsidRDefault="00A63529" w:rsidP="00FD4C61">
            <w:pPr>
              <w:pStyle w:val="Tabletext"/>
              <w:jc w:val="left"/>
              <w:rPr>
                <w:szCs w:val="22"/>
                <w:lang w:val="en-US"/>
              </w:rPr>
            </w:pPr>
            <w:r w:rsidRPr="00E47844">
              <w:rPr>
                <w:szCs w:val="22"/>
                <w:lang w:val="en-US"/>
              </w:rPr>
              <w:t>metres</w:t>
            </w:r>
          </w:p>
        </w:tc>
        <w:tc>
          <w:tcPr>
            <w:tcW w:w="3012" w:type="dxa"/>
          </w:tcPr>
          <w:p w14:paraId="11FF1E8E" w14:textId="77777777" w:rsidR="00A63529" w:rsidRPr="00E47844" w:rsidRDefault="00A63529" w:rsidP="00FD4C61">
            <w:pPr>
              <w:pStyle w:val="Tabletext"/>
              <w:rPr>
                <w:szCs w:val="22"/>
                <w:lang w:val="en-US"/>
              </w:rPr>
            </w:pPr>
          </w:p>
        </w:tc>
      </w:tr>
      <w:tr w:rsidR="00A63529" w:rsidRPr="00E47844" w14:paraId="64058023" w14:textId="77777777" w:rsidTr="00FD4C61">
        <w:trPr>
          <w:cantSplit/>
        </w:trPr>
        <w:tc>
          <w:tcPr>
            <w:tcW w:w="2763" w:type="dxa"/>
          </w:tcPr>
          <w:p w14:paraId="60C455F6" w14:textId="77777777" w:rsidR="00A63529" w:rsidRPr="00E47844" w:rsidRDefault="00A63529" w:rsidP="00FD4C61">
            <w:pPr>
              <w:pStyle w:val="Tabletext"/>
              <w:jc w:val="left"/>
              <w:rPr>
                <w:szCs w:val="22"/>
                <w:lang w:val="en-US"/>
              </w:rPr>
            </w:pPr>
            <w:r w:rsidRPr="00E47844">
              <w:rPr>
                <w:szCs w:val="22"/>
                <w:lang w:val="en-US"/>
              </w:rPr>
              <w:t>Proportion of building elevation area composed of windows/apertures</w:t>
            </w:r>
          </w:p>
        </w:tc>
        <w:tc>
          <w:tcPr>
            <w:tcW w:w="3854" w:type="dxa"/>
          </w:tcPr>
          <w:p w14:paraId="6722B0A2" w14:textId="77777777" w:rsidR="00A63529" w:rsidRPr="00E47844" w:rsidRDefault="00A63529" w:rsidP="00FD4C61">
            <w:pPr>
              <w:pStyle w:val="Tabletext"/>
              <w:jc w:val="left"/>
              <w:rPr>
                <w:szCs w:val="22"/>
                <w:lang w:val="en-US"/>
              </w:rPr>
            </w:pPr>
            <w:r w:rsidRPr="00E47844">
              <w:rPr>
                <w:szCs w:val="22"/>
                <w:lang w:val="en-US"/>
              </w:rPr>
              <w:t>%</w:t>
            </w:r>
          </w:p>
        </w:tc>
        <w:tc>
          <w:tcPr>
            <w:tcW w:w="3012" w:type="dxa"/>
          </w:tcPr>
          <w:p w14:paraId="38DF27C5" w14:textId="77777777" w:rsidR="00A63529" w:rsidRPr="00E47844" w:rsidRDefault="00A63529" w:rsidP="00FD4C61">
            <w:pPr>
              <w:pStyle w:val="Tabletext"/>
              <w:rPr>
                <w:szCs w:val="22"/>
                <w:lang w:val="en-US"/>
              </w:rPr>
            </w:pPr>
          </w:p>
        </w:tc>
      </w:tr>
      <w:tr w:rsidR="00A63529" w:rsidRPr="0080460C" w14:paraId="3876E40D" w14:textId="77777777" w:rsidTr="00FD4C61">
        <w:trPr>
          <w:cantSplit/>
        </w:trPr>
        <w:tc>
          <w:tcPr>
            <w:tcW w:w="2763" w:type="dxa"/>
          </w:tcPr>
          <w:p w14:paraId="4211BB2C" w14:textId="77777777" w:rsidR="00A63529" w:rsidRPr="00E47844" w:rsidRDefault="00A63529" w:rsidP="00FD4C61">
            <w:pPr>
              <w:pStyle w:val="Tabletext"/>
              <w:rPr>
                <w:szCs w:val="22"/>
                <w:lang w:val="en-US"/>
              </w:rPr>
            </w:pPr>
            <w:r w:rsidRPr="00E47844">
              <w:rPr>
                <w:szCs w:val="22"/>
                <w:lang w:val="en-US"/>
              </w:rPr>
              <w:t>Window elements</w:t>
            </w:r>
          </w:p>
        </w:tc>
        <w:tc>
          <w:tcPr>
            <w:tcW w:w="3854" w:type="dxa"/>
          </w:tcPr>
          <w:p w14:paraId="3D465582" w14:textId="77777777" w:rsidR="00A63529" w:rsidRPr="00E47844" w:rsidRDefault="00A63529" w:rsidP="00FD4C61">
            <w:pPr>
              <w:pStyle w:val="Tabletext"/>
              <w:jc w:val="left"/>
              <w:rPr>
                <w:szCs w:val="22"/>
                <w:lang w:val="en-US"/>
              </w:rPr>
            </w:pPr>
            <w:r w:rsidRPr="00E47844">
              <w:rPr>
                <w:szCs w:val="22"/>
                <w:lang w:val="en-US"/>
              </w:rPr>
              <w:t>0 = unknown</w:t>
            </w:r>
            <w:r w:rsidRPr="00E47844">
              <w:rPr>
                <w:szCs w:val="22"/>
                <w:lang w:val="en-US"/>
              </w:rPr>
              <w:br/>
              <w:t>1 = single</w:t>
            </w:r>
            <w:r w:rsidRPr="00E47844">
              <w:rPr>
                <w:szCs w:val="22"/>
                <w:lang w:val="en-US"/>
              </w:rPr>
              <w:br/>
              <w:t>2 = double</w:t>
            </w:r>
            <w:r w:rsidRPr="00E47844">
              <w:rPr>
                <w:szCs w:val="22"/>
                <w:lang w:val="en-US"/>
              </w:rPr>
              <w:br/>
              <w:t>3 = triple</w:t>
            </w:r>
            <w:r w:rsidRPr="00E47844">
              <w:rPr>
                <w:szCs w:val="22"/>
                <w:lang w:val="en-US"/>
              </w:rPr>
              <w:br/>
              <w:t>9 = other</w:t>
            </w:r>
          </w:p>
        </w:tc>
        <w:tc>
          <w:tcPr>
            <w:tcW w:w="3012" w:type="dxa"/>
          </w:tcPr>
          <w:p w14:paraId="4E4B43DA" w14:textId="77777777" w:rsidR="00A63529" w:rsidRPr="00E47844" w:rsidRDefault="00A63529" w:rsidP="00FD4C61">
            <w:pPr>
              <w:pStyle w:val="Tabletext"/>
              <w:rPr>
                <w:szCs w:val="22"/>
                <w:lang w:val="en-US"/>
              </w:rPr>
            </w:pPr>
          </w:p>
        </w:tc>
      </w:tr>
      <w:tr w:rsidR="00A63529" w:rsidRPr="0080460C" w14:paraId="2EBF9588" w14:textId="77777777" w:rsidTr="00FD4C61">
        <w:trPr>
          <w:cantSplit/>
        </w:trPr>
        <w:tc>
          <w:tcPr>
            <w:tcW w:w="2763" w:type="dxa"/>
          </w:tcPr>
          <w:p w14:paraId="4417A91B" w14:textId="77777777" w:rsidR="00A63529" w:rsidRPr="00E47844" w:rsidRDefault="00A63529" w:rsidP="00FD4C61">
            <w:pPr>
              <w:pStyle w:val="Tabletext"/>
              <w:rPr>
                <w:szCs w:val="22"/>
                <w:lang w:val="en-US"/>
              </w:rPr>
            </w:pPr>
            <w:r w:rsidRPr="00E47844">
              <w:rPr>
                <w:szCs w:val="22"/>
                <w:lang w:val="en-US"/>
              </w:rPr>
              <w:t>Window coating</w:t>
            </w:r>
          </w:p>
        </w:tc>
        <w:tc>
          <w:tcPr>
            <w:tcW w:w="3854" w:type="dxa"/>
          </w:tcPr>
          <w:p w14:paraId="5ABF373D" w14:textId="77777777" w:rsidR="00A63529" w:rsidRPr="00E47844" w:rsidRDefault="00A63529" w:rsidP="00FD4C61">
            <w:pPr>
              <w:pStyle w:val="Tabletext"/>
              <w:jc w:val="left"/>
              <w:rPr>
                <w:szCs w:val="22"/>
                <w:lang w:val="en-US"/>
              </w:rPr>
            </w:pPr>
            <w:r w:rsidRPr="00E47844">
              <w:rPr>
                <w:szCs w:val="22"/>
                <w:lang w:val="en-US"/>
              </w:rPr>
              <w:t>0 = unknown</w:t>
            </w:r>
            <w:r w:rsidRPr="00E47844">
              <w:rPr>
                <w:szCs w:val="22"/>
                <w:lang w:val="en-US"/>
              </w:rPr>
              <w:br/>
              <w:t>1 = none</w:t>
            </w:r>
            <w:r w:rsidRPr="00E47844">
              <w:rPr>
                <w:szCs w:val="22"/>
                <w:lang w:val="en-US"/>
              </w:rPr>
              <w:br/>
              <w:t>2 = metallised glass</w:t>
            </w:r>
            <w:r w:rsidRPr="00E47844">
              <w:rPr>
                <w:szCs w:val="22"/>
                <w:lang w:val="en-US"/>
              </w:rPr>
              <w:br/>
              <w:t>3 = internal wire mesh</w:t>
            </w:r>
            <w:r w:rsidRPr="00E47844">
              <w:rPr>
                <w:szCs w:val="22"/>
                <w:lang w:val="en-US"/>
              </w:rPr>
              <w:br/>
              <w:t xml:space="preserve">4 = metal blinds/shutters </w:t>
            </w:r>
            <w:r w:rsidRPr="00E47844">
              <w:rPr>
                <w:szCs w:val="22"/>
                <w:lang w:val="en-US"/>
              </w:rPr>
              <w:br/>
              <w:t>9 = other</w:t>
            </w:r>
          </w:p>
        </w:tc>
        <w:tc>
          <w:tcPr>
            <w:tcW w:w="3012" w:type="dxa"/>
          </w:tcPr>
          <w:p w14:paraId="74B71578" w14:textId="77777777" w:rsidR="00A63529" w:rsidRPr="00E47844" w:rsidRDefault="00A63529" w:rsidP="00FD4C61">
            <w:pPr>
              <w:pStyle w:val="Tabletext"/>
              <w:rPr>
                <w:szCs w:val="22"/>
                <w:lang w:val="en-US"/>
              </w:rPr>
            </w:pPr>
          </w:p>
        </w:tc>
      </w:tr>
      <w:tr w:rsidR="00A63529" w:rsidRPr="00E47844" w14:paraId="06006ADD" w14:textId="77777777" w:rsidTr="00FD4C61">
        <w:trPr>
          <w:cantSplit/>
        </w:trPr>
        <w:tc>
          <w:tcPr>
            <w:tcW w:w="2763" w:type="dxa"/>
          </w:tcPr>
          <w:p w14:paraId="06D83C7B" w14:textId="77777777" w:rsidR="00A63529" w:rsidRPr="00E47844" w:rsidRDefault="00A63529" w:rsidP="00FD4C61">
            <w:pPr>
              <w:pStyle w:val="Tabletext"/>
              <w:rPr>
                <w:szCs w:val="22"/>
                <w:lang w:val="en-US"/>
              </w:rPr>
            </w:pPr>
            <w:r w:rsidRPr="00E47844">
              <w:rPr>
                <w:szCs w:val="22"/>
                <w:lang w:val="en-US"/>
              </w:rPr>
              <w:t>Metallic thermal insulation fitted?</w:t>
            </w:r>
          </w:p>
        </w:tc>
        <w:tc>
          <w:tcPr>
            <w:tcW w:w="3854" w:type="dxa"/>
          </w:tcPr>
          <w:p w14:paraId="3094E565" w14:textId="77777777" w:rsidR="00A63529" w:rsidRPr="00E47844" w:rsidRDefault="00A63529" w:rsidP="00FD4C61">
            <w:pPr>
              <w:pStyle w:val="Tabletext"/>
              <w:jc w:val="left"/>
              <w:rPr>
                <w:szCs w:val="22"/>
                <w:lang w:val="en-US"/>
              </w:rPr>
            </w:pPr>
            <w:r w:rsidRPr="00E47844">
              <w:rPr>
                <w:szCs w:val="22"/>
                <w:lang w:val="en-US"/>
              </w:rPr>
              <w:t>0 = unknown</w:t>
            </w:r>
            <w:r w:rsidRPr="00E47844">
              <w:rPr>
                <w:szCs w:val="22"/>
                <w:lang w:val="en-US"/>
              </w:rPr>
              <w:br/>
              <w:t>1 = no</w:t>
            </w:r>
            <w:r w:rsidRPr="00E47844">
              <w:rPr>
                <w:szCs w:val="22"/>
                <w:lang w:val="en-US"/>
              </w:rPr>
              <w:br/>
              <w:t>2 = yes</w:t>
            </w:r>
            <w:r w:rsidRPr="00E47844">
              <w:rPr>
                <w:szCs w:val="22"/>
                <w:lang w:val="en-US"/>
              </w:rPr>
              <w:br/>
              <w:t>9 = other</w:t>
            </w:r>
          </w:p>
        </w:tc>
        <w:tc>
          <w:tcPr>
            <w:tcW w:w="3012" w:type="dxa"/>
          </w:tcPr>
          <w:p w14:paraId="5B311BB2" w14:textId="77777777" w:rsidR="00A63529" w:rsidRPr="00E47844" w:rsidRDefault="00A63529" w:rsidP="00FD4C61">
            <w:pPr>
              <w:pStyle w:val="Tabletext"/>
              <w:rPr>
                <w:szCs w:val="22"/>
                <w:lang w:val="en-US"/>
              </w:rPr>
            </w:pPr>
          </w:p>
        </w:tc>
      </w:tr>
      <w:tr w:rsidR="00A63529" w:rsidRPr="0080460C" w14:paraId="12B0C82E" w14:textId="77777777" w:rsidTr="00FD4C61">
        <w:trPr>
          <w:cantSplit/>
        </w:trPr>
        <w:tc>
          <w:tcPr>
            <w:tcW w:w="2763" w:type="dxa"/>
          </w:tcPr>
          <w:p w14:paraId="591042AD" w14:textId="77777777" w:rsidR="00A63529" w:rsidRPr="00E47844" w:rsidRDefault="00A63529" w:rsidP="00FD4C61">
            <w:pPr>
              <w:pStyle w:val="Tabletext"/>
              <w:rPr>
                <w:szCs w:val="22"/>
                <w:lang w:val="en-US"/>
              </w:rPr>
            </w:pPr>
            <w:r w:rsidRPr="00E47844">
              <w:rPr>
                <w:szCs w:val="22"/>
                <w:lang w:val="en-US"/>
              </w:rPr>
              <w:t>Floor material</w:t>
            </w:r>
          </w:p>
        </w:tc>
        <w:tc>
          <w:tcPr>
            <w:tcW w:w="3854" w:type="dxa"/>
          </w:tcPr>
          <w:p w14:paraId="5FDACEFF" w14:textId="77777777" w:rsidR="00A63529" w:rsidRPr="00E47844" w:rsidRDefault="00A63529" w:rsidP="00FD4C61">
            <w:pPr>
              <w:pStyle w:val="Tabletext"/>
              <w:jc w:val="left"/>
              <w:rPr>
                <w:szCs w:val="22"/>
                <w:lang w:val="en-US"/>
              </w:rPr>
            </w:pPr>
            <w:r w:rsidRPr="00E47844">
              <w:rPr>
                <w:szCs w:val="22"/>
                <w:lang w:val="en-US"/>
              </w:rPr>
              <w:t>0 = unknown</w:t>
            </w:r>
            <w:r w:rsidRPr="00E47844">
              <w:rPr>
                <w:szCs w:val="22"/>
                <w:lang w:val="en-US"/>
              </w:rPr>
              <w:br/>
              <w:t>1 = wood</w:t>
            </w:r>
            <w:r w:rsidRPr="00E47844">
              <w:rPr>
                <w:szCs w:val="22"/>
                <w:lang w:val="en-US"/>
              </w:rPr>
              <w:br/>
              <w:t>2 = metal</w:t>
            </w:r>
            <w:r w:rsidRPr="00E47844">
              <w:rPr>
                <w:szCs w:val="22"/>
                <w:lang w:val="en-US"/>
              </w:rPr>
              <w:br/>
              <w:t>3 = concrete</w:t>
            </w:r>
            <w:r w:rsidRPr="00E47844">
              <w:rPr>
                <w:szCs w:val="22"/>
                <w:lang w:val="en-US"/>
              </w:rPr>
              <w:br/>
              <w:t>9 = other</w:t>
            </w:r>
          </w:p>
        </w:tc>
        <w:tc>
          <w:tcPr>
            <w:tcW w:w="3012" w:type="dxa"/>
          </w:tcPr>
          <w:p w14:paraId="6843F8E8" w14:textId="77777777" w:rsidR="00A63529" w:rsidRPr="00E47844" w:rsidRDefault="00A63529" w:rsidP="00FD4C61">
            <w:pPr>
              <w:pStyle w:val="Tabletext"/>
              <w:rPr>
                <w:szCs w:val="22"/>
                <w:lang w:val="en-US"/>
              </w:rPr>
            </w:pPr>
          </w:p>
        </w:tc>
      </w:tr>
      <w:tr w:rsidR="00A63529" w:rsidRPr="0080460C" w14:paraId="74AA36EE" w14:textId="77777777" w:rsidTr="00FD4C61">
        <w:trPr>
          <w:cantSplit/>
        </w:trPr>
        <w:tc>
          <w:tcPr>
            <w:tcW w:w="2763" w:type="dxa"/>
          </w:tcPr>
          <w:p w14:paraId="22FC55C5" w14:textId="77777777" w:rsidR="00A63529" w:rsidRPr="00E47844" w:rsidRDefault="00A63529" w:rsidP="00FD4C61">
            <w:pPr>
              <w:pStyle w:val="Tabletext"/>
              <w:rPr>
                <w:szCs w:val="22"/>
                <w:lang w:val="en-US"/>
              </w:rPr>
            </w:pPr>
            <w:r w:rsidRPr="00E47844">
              <w:rPr>
                <w:szCs w:val="22"/>
                <w:lang w:val="en-US"/>
              </w:rPr>
              <w:t>Primary exterior wall material</w:t>
            </w:r>
          </w:p>
        </w:tc>
        <w:tc>
          <w:tcPr>
            <w:tcW w:w="3854" w:type="dxa"/>
          </w:tcPr>
          <w:p w14:paraId="45731DDD" w14:textId="77777777" w:rsidR="00A63529" w:rsidRPr="00E47844" w:rsidRDefault="00A63529" w:rsidP="00FD4C61">
            <w:pPr>
              <w:pStyle w:val="Tabletext"/>
              <w:jc w:val="left"/>
              <w:rPr>
                <w:szCs w:val="22"/>
                <w:vertAlign w:val="superscript"/>
                <w:lang w:val="en-US"/>
              </w:rPr>
            </w:pPr>
            <w:r w:rsidRPr="00E47844">
              <w:rPr>
                <w:szCs w:val="22"/>
                <w:lang w:val="en-US"/>
              </w:rPr>
              <w:t>0 = unknown</w:t>
            </w:r>
            <w:r w:rsidRPr="00E47844">
              <w:rPr>
                <w:szCs w:val="22"/>
                <w:lang w:val="en-US"/>
              </w:rPr>
              <w:br/>
              <w:t xml:space="preserve">1 = stone </w:t>
            </w:r>
            <w:r w:rsidRPr="00E47844">
              <w:rPr>
                <w:szCs w:val="22"/>
                <w:lang w:val="en-US"/>
              </w:rPr>
              <w:br/>
              <w:t>2 = brick</w:t>
            </w:r>
            <w:r w:rsidRPr="00E47844">
              <w:rPr>
                <w:szCs w:val="22"/>
                <w:lang w:val="en-US"/>
              </w:rPr>
              <w:br/>
              <w:t>3 = brick with cavity</w:t>
            </w:r>
            <w:r w:rsidRPr="00E47844">
              <w:rPr>
                <w:szCs w:val="22"/>
                <w:lang w:val="en-US"/>
              </w:rPr>
              <w:br/>
              <w:t>4 = lightweight block</w:t>
            </w:r>
            <w:r w:rsidRPr="00E47844">
              <w:rPr>
                <w:szCs w:val="22"/>
                <w:lang w:val="en-US"/>
              </w:rPr>
              <w:br/>
              <w:t>5 = wooden</w:t>
            </w:r>
            <w:r w:rsidRPr="00E47844">
              <w:rPr>
                <w:szCs w:val="22"/>
                <w:lang w:val="en-US"/>
              </w:rPr>
              <w:br/>
              <w:t>6 = concrete</w:t>
            </w:r>
            <w:r w:rsidRPr="00E47844">
              <w:rPr>
                <w:szCs w:val="22"/>
                <w:lang w:val="en-US"/>
              </w:rPr>
              <w:br/>
              <w:t>7 = glass</w:t>
            </w:r>
            <w:r w:rsidRPr="00E47844">
              <w:rPr>
                <w:szCs w:val="22"/>
                <w:lang w:val="en-US"/>
              </w:rPr>
              <w:br/>
              <w:t>8 = metal</w:t>
            </w:r>
            <w:r w:rsidRPr="00E47844">
              <w:rPr>
                <w:szCs w:val="22"/>
                <w:lang w:val="en-US"/>
              </w:rPr>
              <w:br/>
              <w:t>9 = other</w:t>
            </w:r>
          </w:p>
        </w:tc>
        <w:tc>
          <w:tcPr>
            <w:tcW w:w="3012" w:type="dxa"/>
          </w:tcPr>
          <w:p w14:paraId="6C4D8312" w14:textId="77777777" w:rsidR="00A63529" w:rsidRPr="00E47844" w:rsidRDefault="00A63529" w:rsidP="00FD4C61">
            <w:pPr>
              <w:pStyle w:val="Tabletext"/>
              <w:jc w:val="left"/>
              <w:rPr>
                <w:szCs w:val="22"/>
                <w:lang w:val="en-US"/>
              </w:rPr>
            </w:pPr>
            <w:r w:rsidRPr="00E47844">
              <w:rPr>
                <w:szCs w:val="22"/>
                <w:lang w:val="en-US"/>
              </w:rPr>
              <w:t>Material forming the greatest proportion of the exterior walls</w:t>
            </w:r>
          </w:p>
        </w:tc>
      </w:tr>
    </w:tbl>
    <w:p w14:paraId="51567897" w14:textId="77777777" w:rsidR="00A63529" w:rsidRPr="002A04D0" w:rsidRDefault="00A63529" w:rsidP="00A63529">
      <w:pPr>
        <w:rPr>
          <w:lang w:val="en-US"/>
        </w:rPr>
      </w:pPr>
      <w:r w:rsidRPr="002A04D0">
        <w:rPr>
          <w:lang w:val="en-U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3"/>
        <w:gridCol w:w="3854"/>
        <w:gridCol w:w="3012"/>
      </w:tblGrid>
      <w:tr w:rsidR="00A63529" w:rsidRPr="006B7E56" w14:paraId="75B19332" w14:textId="77777777" w:rsidTr="00FD4C61">
        <w:trPr>
          <w:cantSplit/>
        </w:trPr>
        <w:tc>
          <w:tcPr>
            <w:tcW w:w="9629" w:type="dxa"/>
            <w:gridSpan w:val="3"/>
            <w:tcBorders>
              <w:top w:val="nil"/>
              <w:left w:val="nil"/>
              <w:right w:val="nil"/>
            </w:tcBorders>
          </w:tcPr>
          <w:p w14:paraId="7D5D0C66" w14:textId="153F428B" w:rsidR="00A63529" w:rsidRPr="000E3AC6" w:rsidRDefault="00A63529" w:rsidP="00FD4C61">
            <w:pPr>
              <w:pStyle w:val="TableNo"/>
              <w:rPr>
                <w:sz w:val="18"/>
                <w:szCs w:val="18"/>
                <w:lang w:val="en-US"/>
              </w:rPr>
            </w:pPr>
            <w:r w:rsidRPr="000E3AC6">
              <w:t xml:space="preserve">TABLE </w:t>
            </w:r>
            <w:r w:rsidR="003C59C8">
              <w:t>5</w:t>
            </w:r>
            <w:r>
              <w:t xml:space="preserve"> (</w:t>
            </w:r>
            <w:r w:rsidRPr="007E2D48">
              <w:rPr>
                <w:i/>
                <w:iCs/>
              </w:rPr>
              <w:t>end</w:t>
            </w:r>
            <w:r>
              <w:t>)</w:t>
            </w:r>
          </w:p>
        </w:tc>
      </w:tr>
      <w:tr w:rsidR="00A63529" w:rsidRPr="006B7E56" w14:paraId="608E11F2" w14:textId="77777777" w:rsidTr="00FD4C61">
        <w:trPr>
          <w:cantSplit/>
        </w:trPr>
        <w:tc>
          <w:tcPr>
            <w:tcW w:w="2763" w:type="dxa"/>
          </w:tcPr>
          <w:p w14:paraId="3868E5F7" w14:textId="77777777" w:rsidR="00A63529" w:rsidRPr="00AA553D" w:rsidRDefault="00A63529" w:rsidP="00FD4C61">
            <w:pPr>
              <w:pStyle w:val="Tablehead"/>
              <w:rPr>
                <w:szCs w:val="22"/>
                <w:lang w:val="en-US"/>
              </w:rPr>
            </w:pPr>
            <w:r w:rsidRPr="00AA553D">
              <w:rPr>
                <w:szCs w:val="22"/>
                <w:lang w:val="en-US"/>
              </w:rPr>
              <w:t>Parameter</w:t>
            </w:r>
          </w:p>
        </w:tc>
        <w:tc>
          <w:tcPr>
            <w:tcW w:w="3854" w:type="dxa"/>
          </w:tcPr>
          <w:p w14:paraId="2B4B17DD" w14:textId="77777777" w:rsidR="00A63529" w:rsidRPr="00AA553D" w:rsidRDefault="00A63529" w:rsidP="00FD4C61">
            <w:pPr>
              <w:pStyle w:val="Tablehead"/>
              <w:rPr>
                <w:szCs w:val="22"/>
                <w:lang w:val="en-US"/>
              </w:rPr>
            </w:pPr>
            <w:r w:rsidRPr="00AA553D">
              <w:rPr>
                <w:szCs w:val="22"/>
                <w:lang w:val="en-US"/>
              </w:rPr>
              <w:t>Units or classification</w:t>
            </w:r>
          </w:p>
        </w:tc>
        <w:tc>
          <w:tcPr>
            <w:tcW w:w="3012" w:type="dxa"/>
          </w:tcPr>
          <w:p w14:paraId="7ADF38AC" w14:textId="77777777" w:rsidR="00A63529" w:rsidRPr="00AA553D" w:rsidRDefault="00A63529" w:rsidP="00FD4C61">
            <w:pPr>
              <w:pStyle w:val="Tablehead"/>
              <w:rPr>
                <w:szCs w:val="22"/>
                <w:lang w:val="en-US"/>
              </w:rPr>
            </w:pPr>
            <w:r w:rsidRPr="00AA553D">
              <w:rPr>
                <w:szCs w:val="22"/>
                <w:lang w:val="en-US"/>
              </w:rPr>
              <w:t>Notes</w:t>
            </w:r>
          </w:p>
        </w:tc>
      </w:tr>
      <w:tr w:rsidR="00EA0FC8" w:rsidRPr="0080460C" w14:paraId="257F801F" w14:textId="77777777" w:rsidTr="00FD4C61">
        <w:trPr>
          <w:cantSplit/>
        </w:trPr>
        <w:tc>
          <w:tcPr>
            <w:tcW w:w="2763" w:type="dxa"/>
          </w:tcPr>
          <w:p w14:paraId="68985257" w14:textId="77777777" w:rsidR="00EA0FC8" w:rsidRPr="00E47844" w:rsidRDefault="00EA0FC8" w:rsidP="00FD4C61">
            <w:pPr>
              <w:pStyle w:val="Tabletext"/>
              <w:rPr>
                <w:szCs w:val="22"/>
                <w:lang w:val="en-US"/>
              </w:rPr>
            </w:pPr>
            <w:r w:rsidRPr="00E47844">
              <w:rPr>
                <w:szCs w:val="22"/>
                <w:lang w:val="en-US"/>
              </w:rPr>
              <w:t>Secondary exterior wall material</w:t>
            </w:r>
          </w:p>
        </w:tc>
        <w:tc>
          <w:tcPr>
            <w:tcW w:w="3854" w:type="dxa"/>
          </w:tcPr>
          <w:p w14:paraId="369BB52A" w14:textId="77777777" w:rsidR="00EA0FC8" w:rsidRPr="00E47844" w:rsidRDefault="00EA0FC8" w:rsidP="00FD4C61">
            <w:pPr>
              <w:pStyle w:val="Tabletext"/>
              <w:jc w:val="left"/>
              <w:rPr>
                <w:szCs w:val="22"/>
                <w:lang w:val="en-US"/>
              </w:rPr>
            </w:pPr>
            <w:r w:rsidRPr="00E47844">
              <w:rPr>
                <w:szCs w:val="22"/>
                <w:lang w:val="en-US"/>
              </w:rPr>
              <w:t>0 = unknown</w:t>
            </w:r>
            <w:r w:rsidRPr="00E47844">
              <w:rPr>
                <w:szCs w:val="22"/>
                <w:lang w:val="en-US"/>
              </w:rPr>
              <w:br/>
              <w:t xml:space="preserve">1 = stone </w:t>
            </w:r>
            <w:r w:rsidRPr="00E47844">
              <w:rPr>
                <w:szCs w:val="22"/>
                <w:lang w:val="en-US"/>
              </w:rPr>
              <w:br/>
              <w:t>2 = brick</w:t>
            </w:r>
            <w:r w:rsidRPr="00E47844">
              <w:rPr>
                <w:szCs w:val="22"/>
                <w:lang w:val="en-US"/>
              </w:rPr>
              <w:br/>
              <w:t>3 = brick with cavity</w:t>
            </w:r>
            <w:r w:rsidRPr="00E47844">
              <w:rPr>
                <w:szCs w:val="22"/>
                <w:lang w:val="en-US"/>
              </w:rPr>
              <w:br/>
              <w:t>4 = lightweight block</w:t>
            </w:r>
            <w:r w:rsidRPr="00E47844">
              <w:rPr>
                <w:szCs w:val="22"/>
                <w:lang w:val="en-US"/>
              </w:rPr>
              <w:br/>
              <w:t>5 = wood</w:t>
            </w:r>
            <w:r w:rsidRPr="00E47844">
              <w:rPr>
                <w:szCs w:val="22"/>
                <w:lang w:val="en-US"/>
              </w:rPr>
              <w:br/>
              <w:t>6 = concrete</w:t>
            </w:r>
            <w:r w:rsidRPr="00E47844">
              <w:rPr>
                <w:szCs w:val="22"/>
                <w:lang w:val="en-US"/>
              </w:rPr>
              <w:br/>
              <w:t>7 = glass</w:t>
            </w:r>
            <w:r w:rsidRPr="00E47844">
              <w:rPr>
                <w:szCs w:val="22"/>
                <w:lang w:val="en-US"/>
              </w:rPr>
              <w:br/>
              <w:t>8 = metal</w:t>
            </w:r>
            <w:r w:rsidRPr="00E47844">
              <w:rPr>
                <w:szCs w:val="22"/>
                <w:lang w:val="en-US"/>
              </w:rPr>
              <w:br/>
              <w:t>9 = other</w:t>
            </w:r>
          </w:p>
        </w:tc>
        <w:tc>
          <w:tcPr>
            <w:tcW w:w="3012" w:type="dxa"/>
          </w:tcPr>
          <w:p w14:paraId="0E81D2C5" w14:textId="77777777" w:rsidR="00EA0FC8" w:rsidRPr="00E47844" w:rsidRDefault="00EA0FC8" w:rsidP="00FD4C61">
            <w:pPr>
              <w:pStyle w:val="Tabletext"/>
              <w:rPr>
                <w:szCs w:val="22"/>
                <w:lang w:val="en-US"/>
              </w:rPr>
            </w:pPr>
          </w:p>
        </w:tc>
      </w:tr>
      <w:tr w:rsidR="00A63529" w:rsidRPr="0080460C" w14:paraId="6D3177DB" w14:textId="77777777" w:rsidTr="00FD4C61">
        <w:trPr>
          <w:cantSplit/>
        </w:trPr>
        <w:tc>
          <w:tcPr>
            <w:tcW w:w="2763" w:type="dxa"/>
          </w:tcPr>
          <w:p w14:paraId="45536DAB" w14:textId="77777777" w:rsidR="00A63529" w:rsidRPr="00AA553D" w:rsidRDefault="00A63529" w:rsidP="00FD4C61">
            <w:pPr>
              <w:pStyle w:val="Tabletext"/>
              <w:rPr>
                <w:szCs w:val="22"/>
                <w:lang w:val="en-US"/>
              </w:rPr>
            </w:pPr>
            <w:r w:rsidRPr="00AA553D">
              <w:rPr>
                <w:szCs w:val="22"/>
                <w:lang w:val="en-US"/>
              </w:rPr>
              <w:t>Internal walls</w:t>
            </w:r>
          </w:p>
        </w:tc>
        <w:tc>
          <w:tcPr>
            <w:tcW w:w="3854" w:type="dxa"/>
          </w:tcPr>
          <w:p w14:paraId="2CA32385" w14:textId="77777777" w:rsidR="00A63529" w:rsidRPr="00AA553D" w:rsidRDefault="00A63529" w:rsidP="00FD4C61">
            <w:pPr>
              <w:pStyle w:val="Tabletext"/>
              <w:jc w:val="left"/>
              <w:rPr>
                <w:szCs w:val="22"/>
                <w:lang w:val="en-US"/>
              </w:rPr>
            </w:pPr>
            <w:r w:rsidRPr="00AA553D">
              <w:rPr>
                <w:szCs w:val="22"/>
                <w:lang w:val="en-US"/>
              </w:rPr>
              <w:t>0 = no interior walls</w:t>
            </w:r>
            <w:r w:rsidRPr="00AA553D">
              <w:rPr>
                <w:szCs w:val="22"/>
                <w:lang w:val="en-US"/>
              </w:rPr>
              <w:br/>
              <w:t xml:space="preserve">1 = stone </w:t>
            </w:r>
            <w:r w:rsidRPr="00AA553D">
              <w:rPr>
                <w:szCs w:val="22"/>
                <w:lang w:val="en-US"/>
              </w:rPr>
              <w:br/>
              <w:t>2 = brick</w:t>
            </w:r>
            <w:r w:rsidRPr="00AA553D">
              <w:rPr>
                <w:szCs w:val="22"/>
                <w:lang w:val="en-US"/>
              </w:rPr>
              <w:br/>
              <w:t>3 = lightweight block</w:t>
            </w:r>
            <w:r w:rsidRPr="00AA553D">
              <w:rPr>
                <w:szCs w:val="22"/>
                <w:lang w:val="en-US"/>
              </w:rPr>
              <w:br/>
              <w:t>4 = wood</w:t>
            </w:r>
            <w:r w:rsidRPr="00AA553D">
              <w:rPr>
                <w:szCs w:val="22"/>
                <w:lang w:val="en-US"/>
              </w:rPr>
              <w:br/>
              <w:t>5 = concrete</w:t>
            </w:r>
            <w:r w:rsidRPr="00AA553D">
              <w:rPr>
                <w:szCs w:val="22"/>
                <w:lang w:val="en-US"/>
              </w:rPr>
              <w:br/>
              <w:t>6 = plasterboard (wooden stud)</w:t>
            </w:r>
            <w:r w:rsidRPr="00AA553D">
              <w:rPr>
                <w:szCs w:val="22"/>
                <w:lang w:val="en-US"/>
              </w:rPr>
              <w:br/>
              <w:t xml:space="preserve">7 = plasterboard (metal stud) </w:t>
            </w:r>
            <w:r w:rsidRPr="00AA553D">
              <w:rPr>
                <w:szCs w:val="22"/>
                <w:lang w:val="en-US"/>
              </w:rPr>
              <w:br/>
              <w:t>8 = metallised plasterboard</w:t>
            </w:r>
            <w:r w:rsidRPr="00AA553D">
              <w:rPr>
                <w:szCs w:val="22"/>
                <w:lang w:val="en-US"/>
              </w:rPr>
              <w:br/>
              <w:t>9 = other</w:t>
            </w:r>
          </w:p>
        </w:tc>
        <w:tc>
          <w:tcPr>
            <w:tcW w:w="3012" w:type="dxa"/>
          </w:tcPr>
          <w:p w14:paraId="09967C76" w14:textId="77777777" w:rsidR="00A63529" w:rsidRPr="00AA553D" w:rsidRDefault="00A63529" w:rsidP="00FD4C61">
            <w:pPr>
              <w:pStyle w:val="Tabletext"/>
              <w:rPr>
                <w:szCs w:val="22"/>
                <w:lang w:val="en-US"/>
              </w:rPr>
            </w:pPr>
          </w:p>
        </w:tc>
      </w:tr>
      <w:tr w:rsidR="00A63529" w:rsidRPr="0080460C" w14:paraId="18260E4C" w14:textId="77777777" w:rsidTr="00FD4C61">
        <w:trPr>
          <w:cantSplit/>
        </w:trPr>
        <w:tc>
          <w:tcPr>
            <w:tcW w:w="2763" w:type="dxa"/>
          </w:tcPr>
          <w:p w14:paraId="1DD00738" w14:textId="77777777" w:rsidR="00A63529" w:rsidRPr="00AA553D" w:rsidRDefault="00A63529" w:rsidP="00FD4C61">
            <w:pPr>
              <w:pStyle w:val="Tabletext"/>
              <w:rPr>
                <w:szCs w:val="22"/>
                <w:lang w:val="en-US"/>
              </w:rPr>
            </w:pPr>
            <w:r w:rsidRPr="00AA553D">
              <w:rPr>
                <w:szCs w:val="22"/>
                <w:lang w:val="en-US"/>
              </w:rPr>
              <w:t>Roof materials</w:t>
            </w:r>
          </w:p>
        </w:tc>
        <w:tc>
          <w:tcPr>
            <w:tcW w:w="3854" w:type="dxa"/>
          </w:tcPr>
          <w:p w14:paraId="50B1B028" w14:textId="77777777" w:rsidR="00A63529" w:rsidRPr="00AA553D" w:rsidRDefault="00A63529" w:rsidP="00FD4C61">
            <w:pPr>
              <w:pStyle w:val="Tabletext"/>
              <w:jc w:val="left"/>
              <w:rPr>
                <w:szCs w:val="22"/>
                <w:lang w:val="en-US"/>
              </w:rPr>
            </w:pPr>
            <w:r w:rsidRPr="00AA553D">
              <w:rPr>
                <w:szCs w:val="22"/>
                <w:lang w:val="en-US"/>
              </w:rPr>
              <w:t>0 = unknown</w:t>
            </w:r>
            <w:r w:rsidRPr="00AA553D">
              <w:rPr>
                <w:szCs w:val="22"/>
                <w:lang w:val="en-US"/>
              </w:rPr>
              <w:br/>
              <w:t>1 = concrete tiles</w:t>
            </w:r>
            <w:r w:rsidRPr="00AA553D">
              <w:rPr>
                <w:szCs w:val="22"/>
                <w:lang w:val="en-US"/>
              </w:rPr>
              <w:br/>
              <w:t>2 = slate tiles</w:t>
            </w:r>
            <w:r w:rsidRPr="00AA553D">
              <w:rPr>
                <w:szCs w:val="22"/>
                <w:lang w:val="en-US"/>
              </w:rPr>
              <w:br/>
              <w:t>3 = wooden shingles</w:t>
            </w:r>
            <w:r w:rsidRPr="00AA553D">
              <w:rPr>
                <w:szCs w:val="22"/>
                <w:lang w:val="en-US"/>
              </w:rPr>
              <w:br/>
              <w:t>4 = sheet metal</w:t>
            </w:r>
            <w:r w:rsidRPr="00AA553D">
              <w:rPr>
                <w:szCs w:val="22"/>
                <w:lang w:val="en-US"/>
              </w:rPr>
              <w:br/>
              <w:t>5 = wood with roofing felt</w:t>
            </w:r>
            <w:r w:rsidRPr="00AA553D">
              <w:rPr>
                <w:szCs w:val="22"/>
                <w:lang w:val="en-US"/>
              </w:rPr>
              <w:br/>
              <w:t>9 = other</w:t>
            </w:r>
          </w:p>
        </w:tc>
        <w:tc>
          <w:tcPr>
            <w:tcW w:w="3012" w:type="dxa"/>
          </w:tcPr>
          <w:p w14:paraId="4BBFCCF1" w14:textId="77777777" w:rsidR="00A63529" w:rsidRPr="00AA553D" w:rsidRDefault="00A63529" w:rsidP="00FD4C61">
            <w:pPr>
              <w:pStyle w:val="Tabletext"/>
              <w:rPr>
                <w:szCs w:val="22"/>
                <w:lang w:val="en-US"/>
              </w:rPr>
            </w:pPr>
          </w:p>
        </w:tc>
      </w:tr>
    </w:tbl>
    <w:p w14:paraId="06FF3DCC" w14:textId="77777777" w:rsidR="00A63529" w:rsidRDefault="00A63529" w:rsidP="00A63529">
      <w:pPr>
        <w:pStyle w:val="Tablefin"/>
      </w:pPr>
    </w:p>
    <w:p w14:paraId="46CCB8B3" w14:textId="77777777" w:rsidR="00E345BE" w:rsidRPr="00CF25F0" w:rsidRDefault="00E345BE" w:rsidP="00E345BE">
      <w:pPr>
        <w:pStyle w:val="Reasons"/>
      </w:pPr>
    </w:p>
    <w:p w14:paraId="36D69893" w14:textId="77777777" w:rsidR="00C7547B" w:rsidRPr="00602624" w:rsidRDefault="00C7547B" w:rsidP="00C7547B">
      <w:pPr>
        <w:pStyle w:val="Tablefin"/>
        <w:rPr>
          <w:lang w:val="en-US"/>
        </w:rPr>
      </w:pPr>
    </w:p>
    <w:p w14:paraId="61A8084E" w14:textId="77777777" w:rsidR="00A6617B" w:rsidRPr="00A6617B" w:rsidRDefault="00A6617B" w:rsidP="00C7547B">
      <w:pPr>
        <w:pStyle w:val="Line"/>
      </w:pPr>
    </w:p>
    <w:sectPr w:rsidR="00A6617B" w:rsidRPr="00A6617B" w:rsidSect="00366637">
      <w:headerReference w:type="even" r:id="rId257"/>
      <w:headerReference w:type="default" r:id="rId25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4EF481" w14:textId="77777777" w:rsidR="00C7547B" w:rsidRDefault="00C7547B">
      <w:r>
        <w:separator/>
      </w:r>
    </w:p>
  </w:endnote>
  <w:endnote w:type="continuationSeparator" w:id="0">
    <w:p w14:paraId="5A93E99C" w14:textId="77777777" w:rsidR="00C7547B" w:rsidRDefault="00C75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61CA8C" w14:textId="77777777" w:rsidR="00C7547B" w:rsidRDefault="00C7547B">
      <w:r>
        <w:separator/>
      </w:r>
    </w:p>
  </w:footnote>
  <w:footnote w:type="continuationSeparator" w:id="0">
    <w:p w14:paraId="05ADB8E0" w14:textId="77777777" w:rsidR="00C7547B" w:rsidRDefault="00C75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713D3E" w14:textId="77777777" w:rsidR="00C7547B" w:rsidRDefault="00C7547B">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F90648" w14:textId="77777777" w:rsidR="00C7547B" w:rsidRDefault="00C7547B" w:rsidP="00B033C8">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6260" w14:textId="5EEEE988" w:rsidR="00C7547B" w:rsidRPr="00FC42AF" w:rsidRDefault="00C7547B">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36B2E">
      <w:rPr>
        <w:rStyle w:val="PageNumber"/>
        <w:b/>
        <w:bCs/>
        <w:noProof/>
      </w:rPr>
      <w:t>ii</w:t>
    </w:r>
    <w:r>
      <w:rPr>
        <w:rStyle w:val="PageNumber"/>
        <w:b/>
        <w:bCs/>
      </w:rPr>
      <w:fldChar w:fldCharType="end"/>
    </w:r>
    <w:r w:rsidRPr="00FC42AF">
      <w:tab/>
    </w:r>
    <w:r w:rsidR="0080460C">
      <w:fldChar w:fldCharType="begin"/>
    </w:r>
    <w:r w:rsidR="0080460C">
      <w:instrText xml:space="preserve"> DOCPROPERTY "Header" \* MERGEFORMAT </w:instrText>
    </w:r>
    <w:r w:rsidR="0080460C">
      <w:fldChar w:fldCharType="separate"/>
    </w:r>
    <w:r w:rsidR="00F94CF3" w:rsidRPr="00F94CF3">
      <w:rPr>
        <w:b/>
        <w:bCs/>
      </w:rPr>
      <w:t xml:space="preserve">Rec. </w:t>
    </w:r>
    <w:r w:rsidR="0080460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80460C">
      <w:rPr>
        <w:b/>
        <w:bCs/>
        <w:noProof/>
      </w:rPr>
      <w:t>ITU-R  P.2040-2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F42174" w14:textId="79D5C0E2" w:rsidR="00C7547B" w:rsidRDefault="00C7547B">
    <w:pPr>
      <w:pStyle w:val="Header"/>
    </w:pPr>
    <w:r>
      <w:tab/>
    </w:r>
    <w:r w:rsidR="0080460C">
      <w:fldChar w:fldCharType="begin"/>
    </w:r>
    <w:r w:rsidR="0080460C">
      <w:instrText xml:space="preserve"> DOCPROPERTY "Header" \* MERGEFORMAT </w:instrText>
    </w:r>
    <w:r w:rsidR="0080460C">
      <w:fldChar w:fldCharType="separate"/>
    </w:r>
    <w:r w:rsidR="00F94CF3" w:rsidRPr="00F94CF3">
      <w:rPr>
        <w:b/>
        <w:bCs/>
      </w:rPr>
      <w:t xml:space="preserve">Rec. </w:t>
    </w:r>
    <w:r w:rsidR="0080460C">
      <w:rPr>
        <w:b/>
        <w:bCs/>
      </w:rPr>
      <w:fldChar w:fldCharType="end"/>
    </w:r>
    <w:r>
      <w:rPr>
        <w:b/>
        <w:bCs/>
      </w:rPr>
      <w:t xml:space="preserve"> </w:t>
    </w:r>
    <w:r>
      <w:rPr>
        <w:b/>
        <w:bCs/>
      </w:rPr>
      <w:fldChar w:fldCharType="begin"/>
    </w:r>
    <w:r>
      <w:rPr>
        <w:b/>
        <w:bCs/>
      </w:rPr>
      <w:instrText>styleref href</w:instrText>
    </w:r>
    <w:r>
      <w:rPr>
        <w:b/>
        <w:bCs/>
      </w:rPr>
      <w:fldChar w:fldCharType="separate"/>
    </w:r>
    <w:r w:rsidR="00F94CF3">
      <w:rPr>
        <w:b/>
        <w:bCs/>
        <w:noProof/>
      </w:rPr>
      <w:t>ITU-R  P.2040-2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3C8CDC" w14:textId="24ADCB4F"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36B2E">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F94CF3" w:rsidRPr="00F94CF3">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0460C">
      <w:rPr>
        <w:b/>
        <w:bCs/>
        <w:noProof/>
        <w:lang w:val="en-US"/>
      </w:rPr>
      <w:t>ITU-R  P.2040-2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26942" w14:textId="2EE7082A" w:rsidR="00607D68" w:rsidRDefault="00607D68">
    <w:pPr>
      <w:pStyle w:val="Header"/>
    </w:pPr>
    <w:r>
      <w:tab/>
    </w:r>
    <w:r w:rsidR="0080460C">
      <w:fldChar w:fldCharType="begin"/>
    </w:r>
    <w:r w:rsidR="0080460C">
      <w:instrText xml:space="preserve"> DOCPROPERTY "Header" \* MERGEFORMAT </w:instrText>
    </w:r>
    <w:r w:rsidR="0080460C">
      <w:fldChar w:fldCharType="separate"/>
    </w:r>
    <w:r w:rsidR="00F94CF3" w:rsidRPr="00F94CF3">
      <w:rPr>
        <w:b/>
        <w:bCs/>
      </w:rPr>
      <w:t xml:space="preserve">Rec. </w:t>
    </w:r>
    <w:r w:rsidR="0080460C">
      <w:rPr>
        <w:b/>
        <w:bCs/>
      </w:rPr>
      <w:fldChar w:fldCharType="end"/>
    </w:r>
    <w:r>
      <w:rPr>
        <w:b/>
        <w:bCs/>
      </w:rPr>
      <w:t xml:space="preserve"> </w:t>
    </w:r>
    <w:r>
      <w:rPr>
        <w:b/>
        <w:bCs/>
      </w:rPr>
      <w:fldChar w:fldCharType="begin"/>
    </w:r>
    <w:r>
      <w:rPr>
        <w:b/>
        <w:bCs/>
      </w:rPr>
      <w:instrText>styleref href</w:instrText>
    </w:r>
    <w:r>
      <w:rPr>
        <w:b/>
        <w:bCs/>
      </w:rPr>
      <w:fldChar w:fldCharType="separate"/>
    </w:r>
    <w:r w:rsidR="0080460C">
      <w:rPr>
        <w:b/>
        <w:bCs/>
        <w:noProof/>
      </w:rPr>
      <w:t>ITU-R  P.2040-2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36B2E">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17C161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6656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A36B7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EC4F34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2762E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41E34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645ED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9A06E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E8ADA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534A9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3726A7"/>
    <w:multiLevelType w:val="hybridMultilevel"/>
    <w:tmpl w:val="329852E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4DE76E0"/>
    <w:multiLevelType w:val="hybridMultilevel"/>
    <w:tmpl w:val="649ADFB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6E246E1"/>
    <w:multiLevelType w:val="hybridMultilevel"/>
    <w:tmpl w:val="122A2C94"/>
    <w:lvl w:ilvl="0" w:tplc="E498342E">
      <w:start w:val="2"/>
      <w:numFmt w:val="bullet"/>
      <w:lvlText w:val="-"/>
      <w:lvlJc w:val="left"/>
      <w:pPr>
        <w:ind w:left="360" w:hanging="360"/>
      </w:pPr>
      <w:rPr>
        <w:rFonts w:ascii="Times New Roman" w:eastAsia="MS Minch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0ED253D6"/>
    <w:multiLevelType w:val="hybridMultilevel"/>
    <w:tmpl w:val="07DE10A4"/>
    <w:lvl w:ilvl="0" w:tplc="FDA43D2A">
      <w:start w:val="1"/>
      <w:numFmt w:val="decimal"/>
      <w:lvlText w:val="%1"/>
      <w:lvlJc w:val="left"/>
      <w:pPr>
        <w:ind w:left="1140" w:hanging="11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141064C3"/>
    <w:multiLevelType w:val="hybridMultilevel"/>
    <w:tmpl w:val="D862BB26"/>
    <w:lvl w:ilvl="0" w:tplc="A98A957A">
      <w:start w:val="1"/>
      <w:numFmt w:val="lowerLetter"/>
      <w:lvlText w:val="%1)"/>
      <w:lvlJc w:val="left"/>
      <w:pPr>
        <w:ind w:left="930" w:hanging="57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1DF920F6"/>
    <w:multiLevelType w:val="hybridMultilevel"/>
    <w:tmpl w:val="6D361ABA"/>
    <w:lvl w:ilvl="0" w:tplc="C70A5F98">
      <w:start w:val="1"/>
      <w:numFmt w:val="lowerLetter"/>
      <w:lvlText w:val="(%1)"/>
      <w:lvlJc w:val="left"/>
      <w:pPr>
        <w:tabs>
          <w:tab w:val="num" w:pos="720"/>
        </w:tabs>
        <w:ind w:left="720" w:hanging="360"/>
      </w:pPr>
    </w:lvl>
    <w:lvl w:ilvl="1" w:tplc="AAF63E72" w:tentative="1">
      <w:start w:val="1"/>
      <w:numFmt w:val="lowerLetter"/>
      <w:lvlText w:val="(%2)"/>
      <w:lvlJc w:val="left"/>
      <w:pPr>
        <w:tabs>
          <w:tab w:val="num" w:pos="1440"/>
        </w:tabs>
        <w:ind w:left="1440" w:hanging="360"/>
      </w:pPr>
    </w:lvl>
    <w:lvl w:ilvl="2" w:tplc="294493E6" w:tentative="1">
      <w:start w:val="1"/>
      <w:numFmt w:val="lowerLetter"/>
      <w:lvlText w:val="(%3)"/>
      <w:lvlJc w:val="left"/>
      <w:pPr>
        <w:tabs>
          <w:tab w:val="num" w:pos="2160"/>
        </w:tabs>
        <w:ind w:left="2160" w:hanging="360"/>
      </w:pPr>
    </w:lvl>
    <w:lvl w:ilvl="3" w:tplc="4D2ACF44" w:tentative="1">
      <w:start w:val="1"/>
      <w:numFmt w:val="lowerLetter"/>
      <w:lvlText w:val="(%4)"/>
      <w:lvlJc w:val="left"/>
      <w:pPr>
        <w:tabs>
          <w:tab w:val="num" w:pos="2880"/>
        </w:tabs>
        <w:ind w:left="2880" w:hanging="360"/>
      </w:pPr>
    </w:lvl>
    <w:lvl w:ilvl="4" w:tplc="0952109E" w:tentative="1">
      <w:start w:val="1"/>
      <w:numFmt w:val="lowerLetter"/>
      <w:lvlText w:val="(%5)"/>
      <w:lvlJc w:val="left"/>
      <w:pPr>
        <w:tabs>
          <w:tab w:val="num" w:pos="3600"/>
        </w:tabs>
        <w:ind w:left="3600" w:hanging="360"/>
      </w:pPr>
    </w:lvl>
    <w:lvl w:ilvl="5" w:tplc="E7728C90" w:tentative="1">
      <w:start w:val="1"/>
      <w:numFmt w:val="lowerLetter"/>
      <w:lvlText w:val="(%6)"/>
      <w:lvlJc w:val="left"/>
      <w:pPr>
        <w:tabs>
          <w:tab w:val="num" w:pos="4320"/>
        </w:tabs>
        <w:ind w:left="4320" w:hanging="360"/>
      </w:pPr>
    </w:lvl>
    <w:lvl w:ilvl="6" w:tplc="EC2AAB2E" w:tentative="1">
      <w:start w:val="1"/>
      <w:numFmt w:val="lowerLetter"/>
      <w:lvlText w:val="(%7)"/>
      <w:lvlJc w:val="left"/>
      <w:pPr>
        <w:tabs>
          <w:tab w:val="num" w:pos="5040"/>
        </w:tabs>
        <w:ind w:left="5040" w:hanging="360"/>
      </w:pPr>
    </w:lvl>
    <w:lvl w:ilvl="7" w:tplc="A984CF20" w:tentative="1">
      <w:start w:val="1"/>
      <w:numFmt w:val="lowerLetter"/>
      <w:lvlText w:val="(%8)"/>
      <w:lvlJc w:val="left"/>
      <w:pPr>
        <w:tabs>
          <w:tab w:val="num" w:pos="5760"/>
        </w:tabs>
        <w:ind w:left="5760" w:hanging="360"/>
      </w:pPr>
    </w:lvl>
    <w:lvl w:ilvl="8" w:tplc="B35A28BC" w:tentative="1">
      <w:start w:val="1"/>
      <w:numFmt w:val="lowerLetter"/>
      <w:lvlText w:val="(%9)"/>
      <w:lvlJc w:val="left"/>
      <w:pPr>
        <w:tabs>
          <w:tab w:val="num" w:pos="6480"/>
        </w:tabs>
        <w:ind w:left="6480" w:hanging="360"/>
      </w:pPr>
    </w:lvl>
  </w:abstractNum>
  <w:abstractNum w:abstractNumId="16" w15:restartNumberingAfterBreak="0">
    <w:nsid w:val="209B17FA"/>
    <w:multiLevelType w:val="hybridMultilevel"/>
    <w:tmpl w:val="2CA896EA"/>
    <w:lvl w:ilvl="0" w:tplc="FE3CD794">
      <w:start w:val="1"/>
      <w:numFmt w:val="lowerLetter"/>
      <w:lvlText w:val="(%1)"/>
      <w:lvlJc w:val="left"/>
      <w:pPr>
        <w:tabs>
          <w:tab w:val="num" w:pos="720"/>
        </w:tabs>
        <w:ind w:left="720" w:hanging="360"/>
      </w:pPr>
    </w:lvl>
    <w:lvl w:ilvl="1" w:tplc="D74AD84E" w:tentative="1">
      <w:start w:val="1"/>
      <w:numFmt w:val="lowerLetter"/>
      <w:lvlText w:val="(%2)"/>
      <w:lvlJc w:val="left"/>
      <w:pPr>
        <w:tabs>
          <w:tab w:val="num" w:pos="1440"/>
        </w:tabs>
        <w:ind w:left="1440" w:hanging="360"/>
      </w:pPr>
    </w:lvl>
    <w:lvl w:ilvl="2" w:tplc="ACCA67F0" w:tentative="1">
      <w:start w:val="1"/>
      <w:numFmt w:val="lowerLetter"/>
      <w:lvlText w:val="(%3)"/>
      <w:lvlJc w:val="left"/>
      <w:pPr>
        <w:tabs>
          <w:tab w:val="num" w:pos="2160"/>
        </w:tabs>
        <w:ind w:left="2160" w:hanging="360"/>
      </w:pPr>
    </w:lvl>
    <w:lvl w:ilvl="3" w:tplc="D7AED454" w:tentative="1">
      <w:start w:val="1"/>
      <w:numFmt w:val="lowerLetter"/>
      <w:lvlText w:val="(%4)"/>
      <w:lvlJc w:val="left"/>
      <w:pPr>
        <w:tabs>
          <w:tab w:val="num" w:pos="2880"/>
        </w:tabs>
        <w:ind w:left="2880" w:hanging="360"/>
      </w:pPr>
    </w:lvl>
    <w:lvl w:ilvl="4" w:tplc="2FE4CC12" w:tentative="1">
      <w:start w:val="1"/>
      <w:numFmt w:val="lowerLetter"/>
      <w:lvlText w:val="(%5)"/>
      <w:lvlJc w:val="left"/>
      <w:pPr>
        <w:tabs>
          <w:tab w:val="num" w:pos="3600"/>
        </w:tabs>
        <w:ind w:left="3600" w:hanging="360"/>
      </w:pPr>
    </w:lvl>
    <w:lvl w:ilvl="5" w:tplc="80B2C408" w:tentative="1">
      <w:start w:val="1"/>
      <w:numFmt w:val="lowerLetter"/>
      <w:lvlText w:val="(%6)"/>
      <w:lvlJc w:val="left"/>
      <w:pPr>
        <w:tabs>
          <w:tab w:val="num" w:pos="4320"/>
        </w:tabs>
        <w:ind w:left="4320" w:hanging="360"/>
      </w:pPr>
    </w:lvl>
    <w:lvl w:ilvl="6" w:tplc="176247DC" w:tentative="1">
      <w:start w:val="1"/>
      <w:numFmt w:val="lowerLetter"/>
      <w:lvlText w:val="(%7)"/>
      <w:lvlJc w:val="left"/>
      <w:pPr>
        <w:tabs>
          <w:tab w:val="num" w:pos="5040"/>
        </w:tabs>
        <w:ind w:left="5040" w:hanging="360"/>
      </w:pPr>
    </w:lvl>
    <w:lvl w:ilvl="7" w:tplc="1C6818E2" w:tentative="1">
      <w:start w:val="1"/>
      <w:numFmt w:val="lowerLetter"/>
      <w:lvlText w:val="(%8)"/>
      <w:lvlJc w:val="left"/>
      <w:pPr>
        <w:tabs>
          <w:tab w:val="num" w:pos="5760"/>
        </w:tabs>
        <w:ind w:left="5760" w:hanging="360"/>
      </w:pPr>
    </w:lvl>
    <w:lvl w:ilvl="8" w:tplc="F948DE50" w:tentative="1">
      <w:start w:val="1"/>
      <w:numFmt w:val="lowerLetter"/>
      <w:lvlText w:val="(%9)"/>
      <w:lvlJc w:val="left"/>
      <w:pPr>
        <w:tabs>
          <w:tab w:val="num" w:pos="6480"/>
        </w:tabs>
        <w:ind w:left="6480" w:hanging="360"/>
      </w:pPr>
    </w:lvl>
  </w:abstractNum>
  <w:abstractNum w:abstractNumId="17" w15:restartNumberingAfterBreak="0">
    <w:nsid w:val="24F756EC"/>
    <w:multiLevelType w:val="hybridMultilevel"/>
    <w:tmpl w:val="5DD66FD0"/>
    <w:lvl w:ilvl="0" w:tplc="701EA96C">
      <w:start w:val="1"/>
      <w:numFmt w:val="lowerLetter"/>
      <w:lvlText w:val="%1)"/>
      <w:lvlJc w:val="left"/>
      <w:pPr>
        <w:tabs>
          <w:tab w:val="num" w:pos="425"/>
        </w:tabs>
        <w:ind w:left="425" w:hanging="425"/>
      </w:pPr>
      <w:rPr>
        <w:rFonts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7162EBB"/>
    <w:multiLevelType w:val="hybridMultilevel"/>
    <w:tmpl w:val="CACA2A9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0E975DC"/>
    <w:multiLevelType w:val="singleLevel"/>
    <w:tmpl w:val="B3567330"/>
    <w:lvl w:ilvl="0">
      <w:start w:val="4"/>
      <w:numFmt w:val="bullet"/>
      <w:lvlText w:val="–"/>
      <w:lvlJc w:val="left"/>
      <w:pPr>
        <w:tabs>
          <w:tab w:val="num" w:pos="2955"/>
        </w:tabs>
        <w:ind w:left="2955" w:hanging="795"/>
      </w:pPr>
      <w:rPr>
        <w:rFonts w:hint="default"/>
      </w:rPr>
    </w:lvl>
  </w:abstractNum>
  <w:abstractNum w:abstractNumId="20" w15:restartNumberingAfterBreak="0">
    <w:nsid w:val="44D303FD"/>
    <w:multiLevelType w:val="hybridMultilevel"/>
    <w:tmpl w:val="4790DEFA"/>
    <w:lvl w:ilvl="0" w:tplc="F4480306">
      <w:start w:val="1"/>
      <w:numFmt w:val="decimal"/>
      <w:lvlText w:val="%1"/>
      <w:lvlJc w:val="left"/>
      <w:pPr>
        <w:ind w:left="840" w:hanging="84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45076472"/>
    <w:multiLevelType w:val="multilevel"/>
    <w:tmpl w:val="15AE023A"/>
    <w:lvl w:ilvl="0">
      <w:start w:val="1"/>
      <w:numFmt w:val="decimal"/>
      <w:lvlText w:val="%1"/>
      <w:lvlJc w:val="left"/>
      <w:pPr>
        <w:ind w:left="1140" w:hanging="1140"/>
      </w:pPr>
      <w:rPr>
        <w:rFonts w:hint="default"/>
      </w:rPr>
    </w:lvl>
    <w:lvl w:ilvl="1">
      <w:start w:val="1"/>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458F3715"/>
    <w:multiLevelType w:val="multilevel"/>
    <w:tmpl w:val="C940445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574834CF"/>
    <w:multiLevelType w:val="hybridMultilevel"/>
    <w:tmpl w:val="90E63E1C"/>
    <w:lvl w:ilvl="0" w:tplc="344CB35E">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F4107C7"/>
    <w:multiLevelType w:val="hybridMultilevel"/>
    <w:tmpl w:val="10F6EA8A"/>
    <w:lvl w:ilvl="0" w:tplc="07CC7E70">
      <w:start w:val="1"/>
      <w:numFmt w:val="lowerLetter"/>
      <w:lvlText w:val="%1)"/>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DB806CB"/>
    <w:multiLevelType w:val="hybridMultilevel"/>
    <w:tmpl w:val="B13A8DF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22"/>
  </w:num>
  <w:num w:numId="3">
    <w:abstractNumId w:val="17"/>
  </w:num>
  <w:num w:numId="4">
    <w:abstractNumId w:val="17"/>
    <w:lvlOverride w:ilvl="0">
      <w:startOverride w:val="1"/>
    </w:lvlOverride>
  </w:num>
  <w:num w:numId="5">
    <w:abstractNumId w:val="21"/>
  </w:num>
  <w:num w:numId="6">
    <w:abstractNumId w:val="24"/>
  </w:num>
  <w:num w:numId="7">
    <w:abstractNumId w:val="23"/>
  </w:num>
  <w:num w:numId="8">
    <w:abstractNumId w:val="20"/>
  </w:num>
  <w:num w:numId="9">
    <w:abstractNumId w:val="13"/>
  </w:num>
  <w:num w:numId="10">
    <w:abstractNumId w:val="12"/>
  </w:num>
  <w:num w:numId="11">
    <w:abstractNumId w:val="15"/>
  </w:num>
  <w:num w:numId="12">
    <w:abstractNumId w:val="16"/>
  </w:num>
  <w:num w:numId="13">
    <w:abstractNumId w:val="11"/>
  </w:num>
  <w:num w:numId="14">
    <w:abstractNumId w:val="10"/>
  </w:num>
  <w:num w:numId="15">
    <w:abstractNumId w:val="25"/>
  </w:num>
  <w:num w:numId="16">
    <w:abstractNumId w:val="18"/>
  </w:num>
  <w:num w:numId="17">
    <w:abstractNumId w:val="14"/>
  </w:num>
  <w:num w:numId="18">
    <w:abstractNumId w:val="9"/>
  </w:num>
  <w:num w:numId="19">
    <w:abstractNumId w:val="7"/>
  </w:num>
  <w:num w:numId="20">
    <w:abstractNumId w:val="6"/>
  </w:num>
  <w:num w:numId="21">
    <w:abstractNumId w:val="5"/>
  </w:num>
  <w:num w:numId="22">
    <w:abstractNumId w:val="4"/>
  </w:num>
  <w:num w:numId="23">
    <w:abstractNumId w:val="8"/>
  </w:num>
  <w:num w:numId="24">
    <w:abstractNumId w:val="3"/>
  </w:num>
  <w:num w:numId="25">
    <w:abstractNumId w:val="2"/>
  </w:num>
  <w:num w:numId="26">
    <w:abstractNumId w:val="1"/>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12DF9"/>
    <w:rsid w:val="00043914"/>
    <w:rsid w:val="00083880"/>
    <w:rsid w:val="00170C9A"/>
    <w:rsid w:val="00177E7D"/>
    <w:rsid w:val="001B4551"/>
    <w:rsid w:val="001D3F02"/>
    <w:rsid w:val="001E00CA"/>
    <w:rsid w:val="001E7936"/>
    <w:rsid w:val="00201B1E"/>
    <w:rsid w:val="00213C3C"/>
    <w:rsid w:val="002144E1"/>
    <w:rsid w:val="00217EBF"/>
    <w:rsid w:val="00233EA9"/>
    <w:rsid w:val="00242AEE"/>
    <w:rsid w:val="00261135"/>
    <w:rsid w:val="00262402"/>
    <w:rsid w:val="002A3041"/>
    <w:rsid w:val="002C5CAD"/>
    <w:rsid w:val="002D4FFF"/>
    <w:rsid w:val="002D76C4"/>
    <w:rsid w:val="002D7B69"/>
    <w:rsid w:val="002E22A7"/>
    <w:rsid w:val="00336CF5"/>
    <w:rsid w:val="00366637"/>
    <w:rsid w:val="00374EB8"/>
    <w:rsid w:val="00382F49"/>
    <w:rsid w:val="00385F0B"/>
    <w:rsid w:val="003C59C8"/>
    <w:rsid w:val="004233DE"/>
    <w:rsid w:val="00442574"/>
    <w:rsid w:val="00445082"/>
    <w:rsid w:val="00485356"/>
    <w:rsid w:val="004A52FE"/>
    <w:rsid w:val="005202A8"/>
    <w:rsid w:val="0052529D"/>
    <w:rsid w:val="00533487"/>
    <w:rsid w:val="00535F2B"/>
    <w:rsid w:val="005B5FA2"/>
    <w:rsid w:val="005E4839"/>
    <w:rsid w:val="00607D68"/>
    <w:rsid w:val="00625308"/>
    <w:rsid w:val="00660497"/>
    <w:rsid w:val="006659E7"/>
    <w:rsid w:val="006E2CAD"/>
    <w:rsid w:val="006E4E26"/>
    <w:rsid w:val="006F33B5"/>
    <w:rsid w:val="00707112"/>
    <w:rsid w:val="0072073F"/>
    <w:rsid w:val="00723B23"/>
    <w:rsid w:val="0073654E"/>
    <w:rsid w:val="007468DA"/>
    <w:rsid w:val="00766449"/>
    <w:rsid w:val="00791AD8"/>
    <w:rsid w:val="0079500E"/>
    <w:rsid w:val="007A7F9A"/>
    <w:rsid w:val="007F067B"/>
    <w:rsid w:val="007F0C1D"/>
    <w:rsid w:val="008037A3"/>
    <w:rsid w:val="0080460C"/>
    <w:rsid w:val="0081123C"/>
    <w:rsid w:val="008133F4"/>
    <w:rsid w:val="00876013"/>
    <w:rsid w:val="00890E75"/>
    <w:rsid w:val="00897128"/>
    <w:rsid w:val="008D7B4A"/>
    <w:rsid w:val="00964CC1"/>
    <w:rsid w:val="00980446"/>
    <w:rsid w:val="00983CB0"/>
    <w:rsid w:val="009B5B7E"/>
    <w:rsid w:val="009D3D70"/>
    <w:rsid w:val="009E00A8"/>
    <w:rsid w:val="009E2715"/>
    <w:rsid w:val="00A13F7A"/>
    <w:rsid w:val="00A32EE2"/>
    <w:rsid w:val="00A63529"/>
    <w:rsid w:val="00A6617B"/>
    <w:rsid w:val="00A82EF2"/>
    <w:rsid w:val="00AA553D"/>
    <w:rsid w:val="00AB0DC8"/>
    <w:rsid w:val="00AC2824"/>
    <w:rsid w:val="00B21A28"/>
    <w:rsid w:val="00B44E24"/>
    <w:rsid w:val="00B51D72"/>
    <w:rsid w:val="00B9126C"/>
    <w:rsid w:val="00C500F7"/>
    <w:rsid w:val="00C66F06"/>
    <w:rsid w:val="00C7547B"/>
    <w:rsid w:val="00CB24B3"/>
    <w:rsid w:val="00CB7499"/>
    <w:rsid w:val="00CE1D76"/>
    <w:rsid w:val="00D779C1"/>
    <w:rsid w:val="00DD3FA9"/>
    <w:rsid w:val="00DF4176"/>
    <w:rsid w:val="00E16CE7"/>
    <w:rsid w:val="00E218B5"/>
    <w:rsid w:val="00E345BE"/>
    <w:rsid w:val="00E36B2E"/>
    <w:rsid w:val="00E47844"/>
    <w:rsid w:val="00E97A30"/>
    <w:rsid w:val="00EA0FC8"/>
    <w:rsid w:val="00EB0494"/>
    <w:rsid w:val="00EC2050"/>
    <w:rsid w:val="00F0215C"/>
    <w:rsid w:val="00F024BE"/>
    <w:rsid w:val="00F57D15"/>
    <w:rsid w:val="00F66D6E"/>
    <w:rsid w:val="00F90C7D"/>
    <w:rsid w:val="00F94CF3"/>
    <w:rsid w:val="00FC4B36"/>
    <w:rsid w:val="00FD16E0"/>
    <w:rsid w:val="00FF11CF"/>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126"/>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eq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basedOn w:val="DefaultParagraphFont"/>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A63529"/>
    <w:rPr>
      <w:noProof/>
      <w:sz w:val="18"/>
      <w:lang w:val="fr-FR" w:eastAsia="en-US"/>
    </w:rPr>
  </w:style>
  <w:style w:type="character" w:customStyle="1" w:styleId="Heading2Char">
    <w:name w:val="Heading 2 Char"/>
    <w:basedOn w:val="DefaultParagraphFont"/>
    <w:link w:val="Heading2"/>
    <w:rsid w:val="00A63529"/>
    <w:rPr>
      <w:b/>
      <w:sz w:val="24"/>
      <w:lang w:val="fr-FR" w:eastAsia="en-US"/>
    </w:rPr>
  </w:style>
  <w:style w:type="character" w:customStyle="1" w:styleId="Heading3Char">
    <w:name w:val="Heading 3 Char"/>
    <w:basedOn w:val="DefaultParagraphFont"/>
    <w:link w:val="Heading3"/>
    <w:rsid w:val="00A63529"/>
    <w:rPr>
      <w:b/>
      <w:sz w:val="24"/>
      <w:lang w:val="fr-FR" w:eastAsia="en-US"/>
    </w:rPr>
  </w:style>
  <w:style w:type="character" w:customStyle="1" w:styleId="Heading4Char">
    <w:name w:val="Heading 4 Char"/>
    <w:basedOn w:val="DefaultParagraphFont"/>
    <w:link w:val="Heading4"/>
    <w:rsid w:val="00A63529"/>
    <w:rPr>
      <w:b/>
      <w:sz w:val="24"/>
      <w:lang w:val="fr-FR" w:eastAsia="en-US"/>
    </w:rPr>
  </w:style>
  <w:style w:type="character" w:customStyle="1" w:styleId="Heading5Char">
    <w:name w:val="Heading 5 Char"/>
    <w:basedOn w:val="DefaultParagraphFont"/>
    <w:link w:val="Heading5"/>
    <w:rsid w:val="00A63529"/>
    <w:rPr>
      <w:b/>
      <w:sz w:val="24"/>
      <w:lang w:val="fr-FR" w:eastAsia="en-US"/>
    </w:rPr>
  </w:style>
  <w:style w:type="character" w:customStyle="1" w:styleId="Heading6Char">
    <w:name w:val="Heading 6 Char"/>
    <w:basedOn w:val="DefaultParagraphFont"/>
    <w:link w:val="Heading6"/>
    <w:rsid w:val="00A63529"/>
    <w:rPr>
      <w:b/>
      <w:sz w:val="24"/>
      <w:lang w:val="fr-FR" w:eastAsia="en-US"/>
    </w:rPr>
  </w:style>
  <w:style w:type="character" w:customStyle="1" w:styleId="Heading7Char">
    <w:name w:val="Heading 7 Char"/>
    <w:basedOn w:val="DefaultParagraphFont"/>
    <w:link w:val="Heading7"/>
    <w:rsid w:val="00A63529"/>
    <w:rPr>
      <w:b/>
      <w:sz w:val="24"/>
      <w:lang w:val="fr-FR" w:eastAsia="en-US"/>
    </w:rPr>
  </w:style>
  <w:style w:type="character" w:customStyle="1" w:styleId="Heading8Char">
    <w:name w:val="Heading 8 Char"/>
    <w:basedOn w:val="DefaultParagraphFont"/>
    <w:link w:val="Heading8"/>
    <w:rsid w:val="00A63529"/>
    <w:rPr>
      <w:b/>
      <w:sz w:val="24"/>
      <w:lang w:val="fr-FR" w:eastAsia="en-US"/>
    </w:rPr>
  </w:style>
  <w:style w:type="character" w:customStyle="1" w:styleId="Heading9Char">
    <w:name w:val="Heading 9 Char"/>
    <w:basedOn w:val="DefaultParagraphFont"/>
    <w:link w:val="Heading9"/>
    <w:rsid w:val="00A63529"/>
    <w:rPr>
      <w:b/>
      <w:sz w:val="24"/>
      <w:lang w:val="fr-FR" w:eastAsia="en-US"/>
    </w:rPr>
  </w:style>
  <w:style w:type="character" w:customStyle="1" w:styleId="AnnexNoTitleChar">
    <w:name w:val="Annex_NoTitle Char"/>
    <w:basedOn w:val="DefaultParagraphFont"/>
    <w:link w:val="AnnexNoTitle"/>
    <w:rsid w:val="00A63529"/>
    <w:rPr>
      <w:b/>
      <w:sz w:val="28"/>
      <w:lang w:val="fr-FR" w:eastAsia="en-US"/>
    </w:rPr>
  </w:style>
  <w:style w:type="paragraph" w:styleId="Revision">
    <w:name w:val="Revision"/>
    <w:hidden/>
    <w:uiPriority w:val="99"/>
    <w:semiHidden/>
    <w:rsid w:val="00A63529"/>
    <w:rPr>
      <w:rFonts w:eastAsiaTheme="minorEastAsia"/>
      <w:sz w:val="24"/>
      <w:lang w:val="en-GB" w:eastAsia="en-US"/>
    </w:rPr>
  </w:style>
  <w:style w:type="character" w:customStyle="1" w:styleId="EquationeqChar">
    <w:name w:val="Equation.eq Char"/>
    <w:basedOn w:val="DefaultParagraphFont"/>
    <w:link w:val="Equation"/>
    <w:locked/>
    <w:rsid w:val="00A63529"/>
    <w:rPr>
      <w:sz w:val="24"/>
      <w:lang w:val="fr-FR" w:eastAsia="en-US"/>
    </w:rPr>
  </w:style>
  <w:style w:type="character" w:styleId="PlaceholderText">
    <w:name w:val="Placeholder Text"/>
    <w:basedOn w:val="DefaultParagraphFont"/>
    <w:uiPriority w:val="99"/>
    <w:semiHidden/>
    <w:rsid w:val="00F0215C"/>
    <w:rPr>
      <w:color w:val="808080"/>
    </w:rPr>
  </w:style>
  <w:style w:type="character" w:styleId="UnresolvedMention">
    <w:name w:val="Unresolved Mention"/>
    <w:basedOn w:val="DefaultParagraphFont"/>
    <w:uiPriority w:val="99"/>
    <w:semiHidden/>
    <w:unhideWhenUsed/>
    <w:rsid w:val="00E97A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hyperlink" Target="https://www.itu.int/pub/R-REP-P.2346" TargetMode="External"/><Relationship Id="rId42" Type="http://schemas.openxmlformats.org/officeDocument/2006/relationships/image" Target="media/image16.wmf"/><Relationship Id="rId63" Type="http://schemas.openxmlformats.org/officeDocument/2006/relationships/image" Target="media/image27.wmf"/><Relationship Id="rId84" Type="http://schemas.openxmlformats.org/officeDocument/2006/relationships/image" Target="media/image40.wmf"/><Relationship Id="rId138" Type="http://schemas.openxmlformats.org/officeDocument/2006/relationships/image" Target="media/image66.wmf"/><Relationship Id="rId159" Type="http://schemas.openxmlformats.org/officeDocument/2006/relationships/image" Target="media/image77.wmf"/><Relationship Id="rId170" Type="http://schemas.openxmlformats.org/officeDocument/2006/relationships/oleObject" Target="embeddings/oleObject68.bin"/><Relationship Id="rId191" Type="http://schemas.openxmlformats.org/officeDocument/2006/relationships/image" Target="media/image93.wmf"/><Relationship Id="rId205" Type="http://schemas.openxmlformats.org/officeDocument/2006/relationships/oleObject" Target="embeddings/oleObject83.bin"/><Relationship Id="rId226" Type="http://schemas.openxmlformats.org/officeDocument/2006/relationships/hyperlink" Target="https://www.itu.int/rec/R-REC-P.527/en" TargetMode="External"/><Relationship Id="rId247" Type="http://schemas.openxmlformats.org/officeDocument/2006/relationships/oleObject" Target="embeddings/oleObject99.bin"/><Relationship Id="rId107" Type="http://schemas.openxmlformats.org/officeDocument/2006/relationships/oleObject" Target="embeddings/oleObject38.bin"/><Relationship Id="rId11" Type="http://schemas.openxmlformats.org/officeDocument/2006/relationships/header" Target="header3.xml"/><Relationship Id="rId32" Type="http://schemas.openxmlformats.org/officeDocument/2006/relationships/oleObject" Target="embeddings/oleObject4.bin"/><Relationship Id="rId53" Type="http://schemas.openxmlformats.org/officeDocument/2006/relationships/oleObject" Target="embeddings/oleObject12.bin"/><Relationship Id="rId74" Type="http://schemas.openxmlformats.org/officeDocument/2006/relationships/image" Target="media/image34.wmf"/><Relationship Id="rId128" Type="http://schemas.openxmlformats.org/officeDocument/2006/relationships/image" Target="media/image61.wmf"/><Relationship Id="rId149" Type="http://schemas.openxmlformats.org/officeDocument/2006/relationships/oleObject" Target="embeddings/oleObject58.bin"/><Relationship Id="rId5" Type="http://schemas.openxmlformats.org/officeDocument/2006/relationships/footnotes" Target="footnotes.xml"/><Relationship Id="rId95" Type="http://schemas.openxmlformats.org/officeDocument/2006/relationships/oleObject" Target="embeddings/oleObject30.bin"/><Relationship Id="rId160" Type="http://schemas.openxmlformats.org/officeDocument/2006/relationships/oleObject" Target="embeddings/oleObject63.bin"/><Relationship Id="rId181" Type="http://schemas.openxmlformats.org/officeDocument/2006/relationships/image" Target="media/image88.wmf"/><Relationship Id="rId216" Type="http://schemas.openxmlformats.org/officeDocument/2006/relationships/image" Target="media/image111.png"/><Relationship Id="rId237" Type="http://schemas.openxmlformats.org/officeDocument/2006/relationships/oleObject" Target="embeddings/oleObject94.bin"/><Relationship Id="rId258" Type="http://schemas.openxmlformats.org/officeDocument/2006/relationships/header" Target="header6.xml"/><Relationship Id="rId22" Type="http://schemas.openxmlformats.org/officeDocument/2006/relationships/image" Target="media/image2.wmf"/><Relationship Id="rId43" Type="http://schemas.openxmlformats.org/officeDocument/2006/relationships/oleObject" Target="embeddings/oleObject7.bin"/><Relationship Id="rId64" Type="http://schemas.openxmlformats.org/officeDocument/2006/relationships/oleObject" Target="embeddings/oleObject17.bin"/><Relationship Id="rId118" Type="http://schemas.openxmlformats.org/officeDocument/2006/relationships/oleObject" Target="embeddings/oleObject43.bin"/><Relationship Id="rId139" Type="http://schemas.openxmlformats.org/officeDocument/2006/relationships/oleObject" Target="embeddings/oleObject53.bin"/><Relationship Id="rId85" Type="http://schemas.openxmlformats.org/officeDocument/2006/relationships/oleObject" Target="embeddings/oleObject25.bin"/><Relationship Id="rId150" Type="http://schemas.openxmlformats.org/officeDocument/2006/relationships/image" Target="media/image72.wmf"/><Relationship Id="rId171" Type="http://schemas.openxmlformats.org/officeDocument/2006/relationships/image" Target="media/image83.wmf"/><Relationship Id="rId192" Type="http://schemas.openxmlformats.org/officeDocument/2006/relationships/oleObject" Target="embeddings/oleObject79.bin"/><Relationship Id="rId206" Type="http://schemas.openxmlformats.org/officeDocument/2006/relationships/image" Target="media/image103.wmf"/><Relationship Id="rId227" Type="http://schemas.openxmlformats.org/officeDocument/2006/relationships/image" Target="media/image117.wmf"/><Relationship Id="rId248" Type="http://schemas.openxmlformats.org/officeDocument/2006/relationships/image" Target="media/image128.wmf"/><Relationship Id="rId12" Type="http://schemas.openxmlformats.org/officeDocument/2006/relationships/header" Target="header4.xml"/><Relationship Id="rId33" Type="http://schemas.openxmlformats.org/officeDocument/2006/relationships/image" Target="media/image9.wmf"/><Relationship Id="rId108" Type="http://schemas.openxmlformats.org/officeDocument/2006/relationships/image" Target="media/image50.wmf"/><Relationship Id="rId129" Type="http://schemas.openxmlformats.org/officeDocument/2006/relationships/oleObject" Target="embeddings/oleObject48.bin"/><Relationship Id="rId54" Type="http://schemas.openxmlformats.org/officeDocument/2006/relationships/image" Target="media/image22.wmf"/><Relationship Id="rId75" Type="http://schemas.openxmlformats.org/officeDocument/2006/relationships/oleObject" Target="embeddings/oleObject21.bin"/><Relationship Id="rId96" Type="http://schemas.openxmlformats.org/officeDocument/2006/relationships/image" Target="media/image46.wmf"/><Relationship Id="rId140" Type="http://schemas.openxmlformats.org/officeDocument/2006/relationships/image" Target="media/image67.wmf"/><Relationship Id="rId161" Type="http://schemas.openxmlformats.org/officeDocument/2006/relationships/image" Target="media/image78.wmf"/><Relationship Id="rId182" Type="http://schemas.openxmlformats.org/officeDocument/2006/relationships/oleObject" Target="embeddings/oleObject74.bin"/><Relationship Id="rId217" Type="http://schemas.openxmlformats.org/officeDocument/2006/relationships/image" Target="media/image112.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7.png"/><Relationship Id="rId233" Type="http://schemas.openxmlformats.org/officeDocument/2006/relationships/oleObject" Target="embeddings/oleObject92.bin"/><Relationship Id="rId238" Type="http://schemas.openxmlformats.org/officeDocument/2006/relationships/image" Target="media/image123.wmf"/><Relationship Id="rId254" Type="http://schemas.openxmlformats.org/officeDocument/2006/relationships/image" Target="media/image132.png"/><Relationship Id="rId259" Type="http://schemas.openxmlformats.org/officeDocument/2006/relationships/fontTable" Target="fontTable.xml"/><Relationship Id="rId23" Type="http://schemas.openxmlformats.org/officeDocument/2006/relationships/image" Target="media/image3.wmf"/><Relationship Id="rId28" Type="http://schemas.openxmlformats.org/officeDocument/2006/relationships/oleObject" Target="embeddings/oleObject2.bin"/><Relationship Id="rId49" Type="http://schemas.openxmlformats.org/officeDocument/2006/relationships/oleObject" Target="embeddings/oleObject10.bin"/><Relationship Id="rId114" Type="http://schemas.openxmlformats.org/officeDocument/2006/relationships/image" Target="media/image53.png"/><Relationship Id="rId119" Type="http://schemas.openxmlformats.org/officeDocument/2006/relationships/image" Target="media/image56.wmf"/><Relationship Id="rId44" Type="http://schemas.openxmlformats.org/officeDocument/2006/relationships/image" Target="media/image17.wmf"/><Relationship Id="rId60" Type="http://schemas.openxmlformats.org/officeDocument/2006/relationships/image" Target="media/image25.wmf"/><Relationship Id="rId65" Type="http://schemas.openxmlformats.org/officeDocument/2006/relationships/image" Target="media/image28.wmf"/><Relationship Id="rId81" Type="http://schemas.openxmlformats.org/officeDocument/2006/relationships/oleObject" Target="embeddings/oleObject23.bin"/><Relationship Id="rId86" Type="http://schemas.openxmlformats.org/officeDocument/2006/relationships/image" Target="media/image41.wmf"/><Relationship Id="rId130" Type="http://schemas.openxmlformats.org/officeDocument/2006/relationships/image" Target="media/image62.wmf"/><Relationship Id="rId135" Type="http://schemas.openxmlformats.org/officeDocument/2006/relationships/oleObject" Target="embeddings/oleObject51.bin"/><Relationship Id="rId151" Type="http://schemas.openxmlformats.org/officeDocument/2006/relationships/oleObject" Target="embeddings/oleObject59.bin"/><Relationship Id="rId156" Type="http://schemas.openxmlformats.org/officeDocument/2006/relationships/image" Target="media/image75.png"/><Relationship Id="rId177" Type="http://schemas.openxmlformats.org/officeDocument/2006/relationships/image" Target="media/image86.wmf"/><Relationship Id="rId198" Type="http://schemas.openxmlformats.org/officeDocument/2006/relationships/image" Target="media/image97.png"/><Relationship Id="rId172" Type="http://schemas.openxmlformats.org/officeDocument/2006/relationships/oleObject" Target="embeddings/oleObject69.bin"/><Relationship Id="rId193" Type="http://schemas.openxmlformats.org/officeDocument/2006/relationships/image" Target="media/image94.wmf"/><Relationship Id="rId202" Type="http://schemas.openxmlformats.org/officeDocument/2006/relationships/image" Target="media/image101.wmf"/><Relationship Id="rId207" Type="http://schemas.openxmlformats.org/officeDocument/2006/relationships/image" Target="media/image104.wmf"/><Relationship Id="rId223" Type="http://schemas.openxmlformats.org/officeDocument/2006/relationships/oleObject" Target="embeddings/oleObject88.bin"/><Relationship Id="rId228" Type="http://schemas.openxmlformats.org/officeDocument/2006/relationships/oleObject" Target="embeddings/oleObject90.bin"/><Relationship Id="rId244" Type="http://schemas.openxmlformats.org/officeDocument/2006/relationships/image" Target="media/image126.wmf"/><Relationship Id="rId249" Type="http://schemas.openxmlformats.org/officeDocument/2006/relationships/oleObject" Target="embeddings/oleObject100.bin"/><Relationship Id="rId13" Type="http://schemas.openxmlformats.org/officeDocument/2006/relationships/hyperlink" Target="https://www.itu.int/rec/R-REC-P.526/en" TargetMode="External"/><Relationship Id="rId18" Type="http://schemas.openxmlformats.org/officeDocument/2006/relationships/hyperlink" Target="https://www.itu.int/rec/R-REC-P.1407/en" TargetMode="External"/><Relationship Id="rId39" Type="http://schemas.openxmlformats.org/officeDocument/2006/relationships/image" Target="media/image14.wmf"/><Relationship Id="rId109" Type="http://schemas.openxmlformats.org/officeDocument/2006/relationships/oleObject" Target="embeddings/oleObject39.bin"/><Relationship Id="rId260" Type="http://schemas.openxmlformats.org/officeDocument/2006/relationships/theme" Target="theme/theme1.xml"/><Relationship Id="rId34" Type="http://schemas.openxmlformats.org/officeDocument/2006/relationships/image" Target="media/image10.wmf"/><Relationship Id="rId50" Type="http://schemas.openxmlformats.org/officeDocument/2006/relationships/image" Target="media/image20.wmf"/><Relationship Id="rId55" Type="http://schemas.openxmlformats.org/officeDocument/2006/relationships/oleObject" Target="embeddings/oleObject13.bin"/><Relationship Id="rId76" Type="http://schemas.openxmlformats.org/officeDocument/2006/relationships/image" Target="media/image35.wmf"/><Relationship Id="rId97" Type="http://schemas.openxmlformats.org/officeDocument/2006/relationships/oleObject" Target="embeddings/oleObject31.bin"/><Relationship Id="rId104" Type="http://schemas.openxmlformats.org/officeDocument/2006/relationships/oleObject" Target="embeddings/oleObject36.bin"/><Relationship Id="rId120" Type="http://schemas.openxmlformats.org/officeDocument/2006/relationships/oleObject" Target="embeddings/oleObject44.bin"/><Relationship Id="rId125" Type="http://schemas.openxmlformats.org/officeDocument/2006/relationships/image" Target="media/image59.png"/><Relationship Id="rId141" Type="http://schemas.openxmlformats.org/officeDocument/2006/relationships/oleObject" Target="embeddings/oleObject54.bin"/><Relationship Id="rId146" Type="http://schemas.openxmlformats.org/officeDocument/2006/relationships/image" Target="media/image70.wmf"/><Relationship Id="rId167" Type="http://schemas.openxmlformats.org/officeDocument/2006/relationships/image" Target="media/image81.wmf"/><Relationship Id="rId188" Type="http://schemas.openxmlformats.org/officeDocument/2006/relationships/oleObject" Target="embeddings/oleObject77.bin"/><Relationship Id="rId7" Type="http://schemas.openxmlformats.org/officeDocument/2006/relationships/header" Target="header1.xml"/><Relationship Id="rId71" Type="http://schemas.openxmlformats.org/officeDocument/2006/relationships/oleObject" Target="embeddings/oleObject19.bin"/><Relationship Id="rId92" Type="http://schemas.openxmlformats.org/officeDocument/2006/relationships/oleObject" Target="embeddings/oleObject28.bin"/><Relationship Id="rId162" Type="http://schemas.openxmlformats.org/officeDocument/2006/relationships/oleObject" Target="embeddings/oleObject64.bin"/><Relationship Id="rId183" Type="http://schemas.openxmlformats.org/officeDocument/2006/relationships/image" Target="media/image89.wmf"/><Relationship Id="rId213" Type="http://schemas.openxmlformats.org/officeDocument/2006/relationships/image" Target="media/image108.png"/><Relationship Id="rId218" Type="http://schemas.openxmlformats.org/officeDocument/2006/relationships/image" Target="media/image113.wmf"/><Relationship Id="rId234" Type="http://schemas.openxmlformats.org/officeDocument/2006/relationships/image" Target="media/image121.wmf"/><Relationship Id="rId239" Type="http://schemas.openxmlformats.org/officeDocument/2006/relationships/oleObject" Target="embeddings/oleObject95.bin"/><Relationship Id="rId2" Type="http://schemas.openxmlformats.org/officeDocument/2006/relationships/styles" Target="styles.xml"/><Relationship Id="rId29" Type="http://schemas.openxmlformats.org/officeDocument/2006/relationships/image" Target="media/image7.wmf"/><Relationship Id="rId250" Type="http://schemas.openxmlformats.org/officeDocument/2006/relationships/image" Target="media/image129.wmf"/><Relationship Id="rId255" Type="http://schemas.openxmlformats.org/officeDocument/2006/relationships/image" Target="media/image133.png"/><Relationship Id="rId24" Type="http://schemas.openxmlformats.org/officeDocument/2006/relationships/oleObject" Target="embeddings/oleObject1.bin"/><Relationship Id="rId40" Type="http://schemas.openxmlformats.org/officeDocument/2006/relationships/oleObject" Target="embeddings/oleObject6.bin"/><Relationship Id="rId45" Type="http://schemas.openxmlformats.org/officeDocument/2006/relationships/oleObject" Target="embeddings/oleObject8.bin"/><Relationship Id="rId66" Type="http://schemas.openxmlformats.org/officeDocument/2006/relationships/image" Target="media/image29.wmf"/><Relationship Id="rId87" Type="http://schemas.openxmlformats.org/officeDocument/2006/relationships/oleObject" Target="embeddings/oleObject26.bin"/><Relationship Id="rId110" Type="http://schemas.openxmlformats.org/officeDocument/2006/relationships/image" Target="media/image51.wmf"/><Relationship Id="rId115" Type="http://schemas.openxmlformats.org/officeDocument/2006/relationships/image" Target="media/image54.wmf"/><Relationship Id="rId131" Type="http://schemas.openxmlformats.org/officeDocument/2006/relationships/oleObject" Target="embeddings/oleObject49.bin"/><Relationship Id="rId136" Type="http://schemas.openxmlformats.org/officeDocument/2006/relationships/image" Target="media/image65.wmf"/><Relationship Id="rId157" Type="http://schemas.openxmlformats.org/officeDocument/2006/relationships/image" Target="media/image76.wmf"/><Relationship Id="rId178" Type="http://schemas.openxmlformats.org/officeDocument/2006/relationships/oleObject" Target="embeddings/oleObject72.bin"/><Relationship Id="rId61" Type="http://schemas.openxmlformats.org/officeDocument/2006/relationships/image" Target="media/image26.wmf"/><Relationship Id="rId82" Type="http://schemas.openxmlformats.org/officeDocument/2006/relationships/image" Target="media/image39.wmf"/><Relationship Id="rId152" Type="http://schemas.openxmlformats.org/officeDocument/2006/relationships/image" Target="media/image73.wmf"/><Relationship Id="rId173" Type="http://schemas.openxmlformats.org/officeDocument/2006/relationships/image" Target="media/image84.wmf"/><Relationship Id="rId194" Type="http://schemas.openxmlformats.org/officeDocument/2006/relationships/oleObject" Target="embeddings/oleObject80.bin"/><Relationship Id="rId199" Type="http://schemas.openxmlformats.org/officeDocument/2006/relationships/image" Target="media/image98.png"/><Relationship Id="rId203" Type="http://schemas.openxmlformats.org/officeDocument/2006/relationships/oleObject" Target="embeddings/oleObject82.bin"/><Relationship Id="rId208" Type="http://schemas.openxmlformats.org/officeDocument/2006/relationships/oleObject" Target="embeddings/oleObject84.bin"/><Relationship Id="rId229" Type="http://schemas.openxmlformats.org/officeDocument/2006/relationships/image" Target="media/image118.wmf"/><Relationship Id="rId19" Type="http://schemas.openxmlformats.org/officeDocument/2006/relationships/hyperlink" Target="https://www.itu.int/rec/R-REC-P.1411/en" TargetMode="External"/><Relationship Id="rId224" Type="http://schemas.openxmlformats.org/officeDocument/2006/relationships/image" Target="media/image116.wmf"/><Relationship Id="rId240" Type="http://schemas.openxmlformats.org/officeDocument/2006/relationships/image" Target="media/image124.wmf"/><Relationship Id="rId245" Type="http://schemas.openxmlformats.org/officeDocument/2006/relationships/oleObject" Target="embeddings/oleObject98.bin"/><Relationship Id="rId14" Type="http://schemas.openxmlformats.org/officeDocument/2006/relationships/hyperlink" Target="https://www.itu.int/rec/R-REC-P.527/en" TargetMode="External"/><Relationship Id="rId30" Type="http://schemas.openxmlformats.org/officeDocument/2006/relationships/oleObject" Target="embeddings/oleObject3.bin"/><Relationship Id="rId35" Type="http://schemas.openxmlformats.org/officeDocument/2006/relationships/image" Target="media/image11.wmf"/><Relationship Id="rId56" Type="http://schemas.openxmlformats.org/officeDocument/2006/relationships/image" Target="media/image23.wmf"/><Relationship Id="rId77" Type="http://schemas.openxmlformats.org/officeDocument/2006/relationships/image" Target="media/image36.wmf"/><Relationship Id="rId100" Type="http://schemas.openxmlformats.org/officeDocument/2006/relationships/oleObject" Target="embeddings/oleObject33.bin"/><Relationship Id="rId105" Type="http://schemas.openxmlformats.org/officeDocument/2006/relationships/oleObject" Target="embeddings/oleObject37.bin"/><Relationship Id="rId126" Type="http://schemas.openxmlformats.org/officeDocument/2006/relationships/image" Target="media/image60.wmf"/><Relationship Id="rId147" Type="http://schemas.openxmlformats.org/officeDocument/2006/relationships/oleObject" Target="embeddings/oleObject57.bin"/><Relationship Id="rId168" Type="http://schemas.openxmlformats.org/officeDocument/2006/relationships/oleObject" Target="embeddings/oleObject67.bin"/><Relationship Id="rId8" Type="http://schemas.openxmlformats.org/officeDocument/2006/relationships/header" Target="header2.xml"/><Relationship Id="rId51" Type="http://schemas.openxmlformats.org/officeDocument/2006/relationships/oleObject" Target="embeddings/oleObject11.bin"/><Relationship Id="rId72" Type="http://schemas.openxmlformats.org/officeDocument/2006/relationships/image" Target="media/image33.wmf"/><Relationship Id="rId93" Type="http://schemas.openxmlformats.org/officeDocument/2006/relationships/image" Target="media/image45.wmf"/><Relationship Id="rId98" Type="http://schemas.openxmlformats.org/officeDocument/2006/relationships/oleObject" Target="embeddings/oleObject32.bin"/><Relationship Id="rId121" Type="http://schemas.openxmlformats.org/officeDocument/2006/relationships/image" Target="media/image57.wmf"/><Relationship Id="rId142" Type="http://schemas.openxmlformats.org/officeDocument/2006/relationships/image" Target="media/image68.wmf"/><Relationship Id="rId163" Type="http://schemas.openxmlformats.org/officeDocument/2006/relationships/image" Target="media/image79.wmf"/><Relationship Id="rId184" Type="http://schemas.openxmlformats.org/officeDocument/2006/relationships/oleObject" Target="embeddings/oleObject75.bin"/><Relationship Id="rId189" Type="http://schemas.openxmlformats.org/officeDocument/2006/relationships/image" Target="media/image92.wmf"/><Relationship Id="rId219" Type="http://schemas.openxmlformats.org/officeDocument/2006/relationships/oleObject" Target="embeddings/oleObject86.bin"/><Relationship Id="rId3" Type="http://schemas.openxmlformats.org/officeDocument/2006/relationships/settings" Target="settings.xml"/><Relationship Id="rId214" Type="http://schemas.openxmlformats.org/officeDocument/2006/relationships/image" Target="media/image109.png"/><Relationship Id="rId230" Type="http://schemas.openxmlformats.org/officeDocument/2006/relationships/oleObject" Target="embeddings/oleObject91.bin"/><Relationship Id="rId235" Type="http://schemas.openxmlformats.org/officeDocument/2006/relationships/oleObject" Target="embeddings/oleObject93.bin"/><Relationship Id="rId251" Type="http://schemas.openxmlformats.org/officeDocument/2006/relationships/image" Target="media/image130.wmf"/><Relationship Id="rId256" Type="http://schemas.openxmlformats.org/officeDocument/2006/relationships/image" Target="media/image134.png"/><Relationship Id="rId25" Type="http://schemas.openxmlformats.org/officeDocument/2006/relationships/image" Target="media/image4.wmf"/><Relationship Id="rId46" Type="http://schemas.openxmlformats.org/officeDocument/2006/relationships/image" Target="media/image18.wmf"/><Relationship Id="rId67" Type="http://schemas.openxmlformats.org/officeDocument/2006/relationships/image" Target="media/image30.wmf"/><Relationship Id="rId116" Type="http://schemas.openxmlformats.org/officeDocument/2006/relationships/oleObject" Target="embeddings/oleObject42.bin"/><Relationship Id="rId137" Type="http://schemas.openxmlformats.org/officeDocument/2006/relationships/oleObject" Target="embeddings/oleObject52.bin"/><Relationship Id="rId158" Type="http://schemas.openxmlformats.org/officeDocument/2006/relationships/oleObject" Target="embeddings/oleObject62.bin"/><Relationship Id="rId20" Type="http://schemas.openxmlformats.org/officeDocument/2006/relationships/hyperlink" Target="https://www.itu.int/rec/R-REC-P.1812/en" TargetMode="External"/><Relationship Id="rId41" Type="http://schemas.openxmlformats.org/officeDocument/2006/relationships/image" Target="media/image15.wmf"/><Relationship Id="rId62" Type="http://schemas.openxmlformats.org/officeDocument/2006/relationships/oleObject" Target="embeddings/oleObject16.bin"/><Relationship Id="rId83" Type="http://schemas.openxmlformats.org/officeDocument/2006/relationships/oleObject" Target="embeddings/oleObject24.bin"/><Relationship Id="rId88" Type="http://schemas.openxmlformats.org/officeDocument/2006/relationships/image" Target="media/image42.wmf"/><Relationship Id="rId111" Type="http://schemas.openxmlformats.org/officeDocument/2006/relationships/oleObject" Target="embeddings/oleObject40.bin"/><Relationship Id="rId132" Type="http://schemas.openxmlformats.org/officeDocument/2006/relationships/image" Target="media/image63.wmf"/><Relationship Id="rId153" Type="http://schemas.openxmlformats.org/officeDocument/2006/relationships/oleObject" Target="embeddings/oleObject60.bin"/><Relationship Id="rId174" Type="http://schemas.openxmlformats.org/officeDocument/2006/relationships/oleObject" Target="embeddings/oleObject70.bin"/><Relationship Id="rId179" Type="http://schemas.openxmlformats.org/officeDocument/2006/relationships/image" Target="media/image87.wmf"/><Relationship Id="rId195" Type="http://schemas.openxmlformats.org/officeDocument/2006/relationships/image" Target="media/image95.wmf"/><Relationship Id="rId209" Type="http://schemas.openxmlformats.org/officeDocument/2006/relationships/image" Target="media/image105.wmf"/><Relationship Id="rId190" Type="http://schemas.openxmlformats.org/officeDocument/2006/relationships/oleObject" Target="embeddings/oleObject78.bin"/><Relationship Id="rId204" Type="http://schemas.openxmlformats.org/officeDocument/2006/relationships/image" Target="media/image102.wmf"/><Relationship Id="rId220" Type="http://schemas.openxmlformats.org/officeDocument/2006/relationships/image" Target="media/image114.wmf"/><Relationship Id="rId225" Type="http://schemas.openxmlformats.org/officeDocument/2006/relationships/oleObject" Target="embeddings/oleObject89.bin"/><Relationship Id="rId241" Type="http://schemas.openxmlformats.org/officeDocument/2006/relationships/oleObject" Target="embeddings/oleObject96.bin"/><Relationship Id="rId246" Type="http://schemas.openxmlformats.org/officeDocument/2006/relationships/image" Target="media/image127.wmf"/><Relationship Id="rId15" Type="http://schemas.openxmlformats.org/officeDocument/2006/relationships/hyperlink" Target="https://www.itu.int/rec/R-REC-P.679/en" TargetMode="External"/><Relationship Id="rId36" Type="http://schemas.openxmlformats.org/officeDocument/2006/relationships/image" Target="media/image12.wmf"/><Relationship Id="rId57" Type="http://schemas.openxmlformats.org/officeDocument/2006/relationships/oleObject" Target="embeddings/oleObject14.bin"/><Relationship Id="rId106" Type="http://schemas.openxmlformats.org/officeDocument/2006/relationships/image" Target="media/image49.wmf"/><Relationship Id="rId127" Type="http://schemas.openxmlformats.org/officeDocument/2006/relationships/oleObject" Target="embeddings/oleObject47.bin"/><Relationship Id="rId10" Type="http://schemas.openxmlformats.org/officeDocument/2006/relationships/hyperlink" Target="http://www.itu.int/publ/R-REC/en" TargetMode="External"/><Relationship Id="rId31" Type="http://schemas.openxmlformats.org/officeDocument/2006/relationships/image" Target="media/image8.wmf"/><Relationship Id="rId52" Type="http://schemas.openxmlformats.org/officeDocument/2006/relationships/image" Target="media/image21.wmf"/><Relationship Id="rId73" Type="http://schemas.openxmlformats.org/officeDocument/2006/relationships/oleObject" Target="embeddings/oleObject20.bin"/><Relationship Id="rId78" Type="http://schemas.openxmlformats.org/officeDocument/2006/relationships/image" Target="media/image37.wmf"/><Relationship Id="rId94" Type="http://schemas.openxmlformats.org/officeDocument/2006/relationships/oleObject" Target="embeddings/oleObject29.bin"/><Relationship Id="rId99" Type="http://schemas.openxmlformats.org/officeDocument/2006/relationships/image" Target="media/image47.wmf"/><Relationship Id="rId101" Type="http://schemas.openxmlformats.org/officeDocument/2006/relationships/oleObject" Target="embeddings/oleObject34.bin"/><Relationship Id="rId122" Type="http://schemas.openxmlformats.org/officeDocument/2006/relationships/oleObject" Target="embeddings/oleObject45.bin"/><Relationship Id="rId143" Type="http://schemas.openxmlformats.org/officeDocument/2006/relationships/oleObject" Target="embeddings/oleObject55.bin"/><Relationship Id="rId148" Type="http://schemas.openxmlformats.org/officeDocument/2006/relationships/image" Target="media/image71.wmf"/><Relationship Id="rId164" Type="http://schemas.openxmlformats.org/officeDocument/2006/relationships/oleObject" Target="embeddings/oleObject65.bin"/><Relationship Id="rId169" Type="http://schemas.openxmlformats.org/officeDocument/2006/relationships/image" Target="media/image82.wmf"/><Relationship Id="rId185" Type="http://schemas.openxmlformats.org/officeDocument/2006/relationships/image" Target="media/image90.w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80" Type="http://schemas.openxmlformats.org/officeDocument/2006/relationships/oleObject" Target="embeddings/oleObject73.bin"/><Relationship Id="rId210" Type="http://schemas.openxmlformats.org/officeDocument/2006/relationships/oleObject" Target="embeddings/oleObject85.bin"/><Relationship Id="rId215" Type="http://schemas.openxmlformats.org/officeDocument/2006/relationships/image" Target="media/image110.png"/><Relationship Id="rId236" Type="http://schemas.openxmlformats.org/officeDocument/2006/relationships/image" Target="media/image122.wmf"/><Relationship Id="rId257" Type="http://schemas.openxmlformats.org/officeDocument/2006/relationships/header" Target="header5.xml"/><Relationship Id="rId26" Type="http://schemas.openxmlformats.org/officeDocument/2006/relationships/image" Target="media/image5.wmf"/><Relationship Id="rId231" Type="http://schemas.openxmlformats.org/officeDocument/2006/relationships/image" Target="media/image119.wmf"/><Relationship Id="rId252" Type="http://schemas.openxmlformats.org/officeDocument/2006/relationships/image" Target="media/image131.wmf"/><Relationship Id="rId47" Type="http://schemas.openxmlformats.org/officeDocument/2006/relationships/oleObject" Target="embeddings/oleObject9.bin"/><Relationship Id="rId68" Type="http://schemas.openxmlformats.org/officeDocument/2006/relationships/image" Target="media/image31.wmf"/><Relationship Id="rId89" Type="http://schemas.openxmlformats.org/officeDocument/2006/relationships/image" Target="media/image43.wmf"/><Relationship Id="rId112" Type="http://schemas.openxmlformats.org/officeDocument/2006/relationships/image" Target="media/image52.wmf"/><Relationship Id="rId133" Type="http://schemas.openxmlformats.org/officeDocument/2006/relationships/oleObject" Target="embeddings/oleObject50.bin"/><Relationship Id="rId154" Type="http://schemas.openxmlformats.org/officeDocument/2006/relationships/image" Target="media/image74.wmf"/><Relationship Id="rId175" Type="http://schemas.openxmlformats.org/officeDocument/2006/relationships/image" Target="media/image85.wmf"/><Relationship Id="rId196" Type="http://schemas.openxmlformats.org/officeDocument/2006/relationships/oleObject" Target="embeddings/oleObject81.bin"/><Relationship Id="rId200" Type="http://schemas.openxmlformats.org/officeDocument/2006/relationships/image" Target="media/image99.png"/><Relationship Id="rId16" Type="http://schemas.openxmlformats.org/officeDocument/2006/relationships/hyperlink" Target="https://www.itu.int/rec/R-REC-P.1238/en" TargetMode="External"/><Relationship Id="rId221" Type="http://schemas.openxmlformats.org/officeDocument/2006/relationships/oleObject" Target="embeddings/oleObject87.bin"/><Relationship Id="rId242" Type="http://schemas.openxmlformats.org/officeDocument/2006/relationships/image" Target="media/image125.wmf"/><Relationship Id="rId37" Type="http://schemas.openxmlformats.org/officeDocument/2006/relationships/oleObject" Target="embeddings/oleObject5.bin"/><Relationship Id="rId58" Type="http://schemas.openxmlformats.org/officeDocument/2006/relationships/image" Target="media/image24.wmf"/><Relationship Id="rId79" Type="http://schemas.openxmlformats.org/officeDocument/2006/relationships/oleObject" Target="embeddings/oleObject22.bin"/><Relationship Id="rId102" Type="http://schemas.openxmlformats.org/officeDocument/2006/relationships/oleObject" Target="embeddings/oleObject35.bin"/><Relationship Id="rId123" Type="http://schemas.openxmlformats.org/officeDocument/2006/relationships/image" Target="media/image58.wmf"/><Relationship Id="rId144" Type="http://schemas.openxmlformats.org/officeDocument/2006/relationships/image" Target="media/image69.wmf"/><Relationship Id="rId90" Type="http://schemas.openxmlformats.org/officeDocument/2006/relationships/oleObject" Target="embeddings/oleObject27.bin"/><Relationship Id="rId165" Type="http://schemas.openxmlformats.org/officeDocument/2006/relationships/image" Target="media/image80.wmf"/><Relationship Id="rId186" Type="http://schemas.openxmlformats.org/officeDocument/2006/relationships/oleObject" Target="embeddings/oleObject76.bin"/><Relationship Id="rId211" Type="http://schemas.openxmlformats.org/officeDocument/2006/relationships/image" Target="media/image106.wmf"/><Relationship Id="rId232" Type="http://schemas.openxmlformats.org/officeDocument/2006/relationships/image" Target="media/image120.wmf"/><Relationship Id="rId253" Type="http://schemas.openxmlformats.org/officeDocument/2006/relationships/hyperlink" Target="https://www.itu.int/pub/R-REP-P.2346" TargetMode="External"/><Relationship Id="rId27" Type="http://schemas.openxmlformats.org/officeDocument/2006/relationships/image" Target="media/image6.wmf"/><Relationship Id="rId48" Type="http://schemas.openxmlformats.org/officeDocument/2006/relationships/image" Target="media/image19.wmf"/><Relationship Id="rId69" Type="http://schemas.openxmlformats.org/officeDocument/2006/relationships/oleObject" Target="embeddings/oleObject18.bin"/><Relationship Id="rId113" Type="http://schemas.openxmlformats.org/officeDocument/2006/relationships/oleObject" Target="embeddings/oleObject41.bin"/><Relationship Id="rId134" Type="http://schemas.openxmlformats.org/officeDocument/2006/relationships/image" Target="media/image64.wmf"/><Relationship Id="rId80" Type="http://schemas.openxmlformats.org/officeDocument/2006/relationships/image" Target="media/image38.wmf"/><Relationship Id="rId155" Type="http://schemas.openxmlformats.org/officeDocument/2006/relationships/oleObject" Target="embeddings/oleObject61.bin"/><Relationship Id="rId176" Type="http://schemas.openxmlformats.org/officeDocument/2006/relationships/oleObject" Target="embeddings/oleObject71.bin"/><Relationship Id="rId197" Type="http://schemas.openxmlformats.org/officeDocument/2006/relationships/image" Target="media/image96.png"/><Relationship Id="rId201" Type="http://schemas.openxmlformats.org/officeDocument/2006/relationships/image" Target="media/image100.png"/><Relationship Id="rId222" Type="http://schemas.openxmlformats.org/officeDocument/2006/relationships/image" Target="media/image115.wmf"/><Relationship Id="rId243" Type="http://schemas.openxmlformats.org/officeDocument/2006/relationships/oleObject" Target="embeddings/oleObject97.bin"/><Relationship Id="rId17" Type="http://schemas.openxmlformats.org/officeDocument/2006/relationships/hyperlink" Target="https://www.itu.int/rec/R-REC-P.1406/en" TargetMode="External"/><Relationship Id="rId38" Type="http://schemas.openxmlformats.org/officeDocument/2006/relationships/image" Target="media/image13.wmf"/><Relationship Id="rId59" Type="http://schemas.openxmlformats.org/officeDocument/2006/relationships/oleObject" Target="embeddings/oleObject15.bin"/><Relationship Id="rId103" Type="http://schemas.openxmlformats.org/officeDocument/2006/relationships/image" Target="media/image48.wmf"/><Relationship Id="rId124" Type="http://schemas.openxmlformats.org/officeDocument/2006/relationships/oleObject" Target="embeddings/oleObject46.bin"/><Relationship Id="rId70" Type="http://schemas.openxmlformats.org/officeDocument/2006/relationships/image" Target="media/image32.wmf"/><Relationship Id="rId91" Type="http://schemas.openxmlformats.org/officeDocument/2006/relationships/image" Target="media/image44.wmf"/><Relationship Id="rId145" Type="http://schemas.openxmlformats.org/officeDocument/2006/relationships/oleObject" Target="embeddings/oleObject56.bin"/><Relationship Id="rId166" Type="http://schemas.openxmlformats.org/officeDocument/2006/relationships/oleObject" Target="embeddings/oleObject66.bin"/><Relationship Id="rId187" Type="http://schemas.openxmlformats.org/officeDocument/2006/relationships/image" Target="media/image91.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166</TotalTime>
  <Pages>32</Pages>
  <Words>7051</Words>
  <Characters>41418</Characters>
  <Application>Microsoft Office Word</Application>
  <DocSecurity>0</DocSecurity>
  <Lines>1336</Lines>
  <Paragraphs>865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47604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P.2040-2 - Effects of building materials and structures on radiowave  propagation above about 100 MHz</dc:title>
  <dc:subject>P Series = Radiowave propagation</dc:subject>
  <dc:creator>ITU Radiocommunication Bureau (BR)</dc:creator>
  <cp:keywords>P,2040-2</cp:keywords>
  <dc:description>Gachetc, 06/10/2021, ITU51013811</dc:description>
  <cp:lastModifiedBy>Gachet, Christelle</cp:lastModifiedBy>
  <cp:revision>66</cp:revision>
  <cp:lastPrinted>2021-08-10T11:46:00Z</cp:lastPrinted>
  <dcterms:created xsi:type="dcterms:W3CDTF">2021-08-06T13:59:00Z</dcterms:created>
  <dcterms:modified xsi:type="dcterms:W3CDTF">2021-10-06T12:03:00Z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06 October 2021</vt:lpwstr>
  </property>
</Properties>
</file>