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p w:rsidR="00B05C5F" w:rsidRPr="003E2F7C" w:rsidRDefault="00B05C5F">
      <w:pPr>
        <w:rPr>
          <w:lang w:val="fr-CH"/>
        </w:rPr>
      </w:pPr>
    </w:p>
    <w:tbl>
      <w:tblPr>
        <w:tblW w:w="10089" w:type="dxa"/>
        <w:tblLook w:val="01E0"/>
      </w:tblPr>
      <w:tblGrid>
        <w:gridCol w:w="10089"/>
      </w:tblGrid>
      <w:tr w:rsidR="00B05C5F" w:rsidRPr="003E2F7C">
        <w:tc>
          <w:tcPr>
            <w:tcW w:w="10089" w:type="dxa"/>
          </w:tcPr>
          <w:p w:rsidR="00B05C5F" w:rsidRPr="003E2F7C" w:rsidRDefault="00B05C5F" w:rsidP="00013002">
            <w:pPr>
              <w:spacing w:before="380" w:line="280" w:lineRule="exact"/>
              <w:jc w:val="right"/>
              <w:rPr>
                <w:rFonts w:ascii="Tahoma" w:hAnsi="Tahoma" w:cs="Tahoma"/>
                <w:b/>
                <w:bCs/>
                <w:iCs/>
                <w:color w:val="243285"/>
                <w:sz w:val="32"/>
                <w:szCs w:val="32"/>
                <w:lang w:val="fr-CH"/>
              </w:rPr>
            </w:pPr>
          </w:p>
          <w:p w:rsidR="00B05C5F" w:rsidRPr="003E2F7C" w:rsidRDefault="00B05C5F" w:rsidP="00B05C5F">
            <w:pPr>
              <w:spacing w:before="380" w:line="280" w:lineRule="exact"/>
              <w:jc w:val="right"/>
              <w:rPr>
                <w:rFonts w:ascii="Tahoma" w:hAnsi="Tahoma" w:cs="Tahoma"/>
                <w:b/>
                <w:bCs/>
                <w:iCs/>
                <w:color w:val="243285"/>
                <w:sz w:val="36"/>
                <w:szCs w:val="36"/>
                <w:lang w:val="fr-CH"/>
              </w:rPr>
            </w:pPr>
            <w:r w:rsidRPr="003E2F7C">
              <w:rPr>
                <w:rFonts w:ascii="Tahoma" w:hAnsi="Tahoma" w:cs="Tahoma"/>
                <w:b/>
                <w:bCs/>
                <w:iCs/>
                <w:color w:val="243285"/>
                <w:sz w:val="36"/>
                <w:szCs w:val="36"/>
                <w:lang w:val="fr-CH"/>
              </w:rPr>
              <w:t>Recommandation  UIT-R  P.1853</w:t>
            </w:r>
          </w:p>
          <w:p w:rsidR="00B05C5F" w:rsidRPr="003E2F7C" w:rsidRDefault="00B05C5F" w:rsidP="00B05C5F">
            <w:pPr>
              <w:spacing w:before="80" w:line="280" w:lineRule="exact"/>
              <w:jc w:val="right"/>
              <w:rPr>
                <w:rFonts w:ascii="Tahoma" w:hAnsi="Tahoma" w:cs="Tahoma"/>
                <w:b/>
                <w:bCs/>
                <w:iCs/>
                <w:color w:val="243285"/>
                <w:szCs w:val="24"/>
                <w:lang w:val="fr-CH"/>
              </w:rPr>
            </w:pPr>
            <w:r w:rsidRPr="003E2F7C">
              <w:rPr>
                <w:rFonts w:ascii="Tahoma" w:hAnsi="Tahoma" w:cs="Tahoma"/>
                <w:b/>
                <w:bCs/>
                <w:iCs/>
                <w:color w:val="243285"/>
                <w:szCs w:val="24"/>
                <w:lang w:val="fr-CH"/>
              </w:rPr>
              <w:t>(10/2009)</w:t>
            </w:r>
          </w:p>
        </w:tc>
      </w:tr>
      <w:tr w:rsidR="00B05C5F" w:rsidRPr="003E2F7C">
        <w:tc>
          <w:tcPr>
            <w:tcW w:w="10089" w:type="dxa"/>
          </w:tcPr>
          <w:p w:rsidR="00B05C5F" w:rsidRPr="003E2F7C" w:rsidRDefault="00B05C5F" w:rsidP="00123FD5">
            <w:pPr>
              <w:spacing w:before="80" w:line="500" w:lineRule="exact"/>
              <w:jc w:val="right"/>
              <w:rPr>
                <w:rFonts w:ascii="Tahoma" w:hAnsi="Tahoma" w:cs="Tahoma"/>
                <w:b/>
                <w:bCs/>
                <w:iCs/>
                <w:color w:val="243285"/>
                <w:sz w:val="44"/>
                <w:szCs w:val="44"/>
                <w:lang w:val="fr-CH"/>
              </w:rPr>
            </w:pPr>
          </w:p>
          <w:p w:rsidR="00B05C5F" w:rsidRPr="003E2F7C" w:rsidRDefault="00B05C5F" w:rsidP="00123FD5">
            <w:pPr>
              <w:spacing w:before="80" w:line="500" w:lineRule="exact"/>
              <w:jc w:val="right"/>
              <w:rPr>
                <w:rFonts w:ascii="Tahoma" w:hAnsi="Tahoma" w:cs="Tahoma"/>
                <w:b/>
                <w:bCs/>
                <w:iCs/>
                <w:color w:val="243285"/>
                <w:sz w:val="44"/>
                <w:szCs w:val="44"/>
                <w:lang w:val="fr-CH"/>
              </w:rPr>
            </w:pPr>
            <w:r w:rsidRPr="003E2F7C">
              <w:rPr>
                <w:rFonts w:ascii="Tahoma" w:hAnsi="Tahoma" w:cs="Tahoma"/>
                <w:b/>
                <w:bCs/>
                <w:iCs/>
                <w:color w:val="243285"/>
                <w:sz w:val="44"/>
                <w:szCs w:val="44"/>
                <w:lang w:val="fr-CH"/>
              </w:rPr>
              <w:t>Synthèse de séries temporelles relatives à l</w:t>
            </w:r>
            <w:r w:rsidR="000E1B32" w:rsidRPr="003E2F7C">
              <w:rPr>
                <w:rFonts w:ascii="Tahoma" w:hAnsi="Tahoma" w:cs="Tahoma"/>
                <w:b/>
                <w:bCs/>
                <w:iCs/>
                <w:color w:val="243285"/>
                <w:sz w:val="44"/>
                <w:szCs w:val="44"/>
                <w:lang w:val="fr-CH"/>
              </w:rPr>
              <w:t>'</w:t>
            </w:r>
            <w:r w:rsidRPr="003E2F7C">
              <w:rPr>
                <w:rFonts w:ascii="Tahoma" w:hAnsi="Tahoma" w:cs="Tahoma"/>
                <w:b/>
                <w:bCs/>
                <w:iCs/>
                <w:color w:val="243285"/>
                <w:sz w:val="44"/>
                <w:szCs w:val="44"/>
                <w:lang w:val="fr-CH"/>
              </w:rPr>
              <w:t>affaiblissement troposphérique</w:t>
            </w:r>
          </w:p>
          <w:p w:rsidR="00B05C5F" w:rsidRPr="003E2F7C" w:rsidRDefault="00B05C5F" w:rsidP="00FE79FE">
            <w:pPr>
              <w:spacing w:before="80" w:line="500" w:lineRule="exact"/>
              <w:jc w:val="right"/>
              <w:rPr>
                <w:rFonts w:ascii="Tahoma" w:hAnsi="Tahoma" w:cs="Tahoma"/>
                <w:b/>
                <w:bCs/>
                <w:iCs/>
                <w:color w:val="243285"/>
                <w:sz w:val="44"/>
                <w:szCs w:val="44"/>
                <w:lang w:val="fr-CH"/>
              </w:rPr>
            </w:pPr>
          </w:p>
        </w:tc>
      </w:tr>
      <w:tr w:rsidR="00B05C5F" w:rsidRPr="003E2F7C">
        <w:tc>
          <w:tcPr>
            <w:tcW w:w="10089" w:type="dxa"/>
          </w:tcPr>
          <w:p w:rsidR="00B05C5F" w:rsidRPr="003E2F7C" w:rsidRDefault="00B05C5F" w:rsidP="00AD267B">
            <w:pPr>
              <w:spacing w:before="80" w:line="280" w:lineRule="exact"/>
              <w:ind w:right="640"/>
              <w:rPr>
                <w:rFonts w:ascii="Tahoma" w:hAnsi="Tahoma" w:cs="Tahoma"/>
                <w:b/>
                <w:bCs/>
                <w:iCs/>
                <w:color w:val="243285"/>
                <w:sz w:val="32"/>
                <w:szCs w:val="32"/>
                <w:lang w:val="fr-CH"/>
              </w:rPr>
            </w:pPr>
          </w:p>
          <w:p w:rsidR="00B05C5F" w:rsidRPr="003E2F7C" w:rsidRDefault="00B05C5F" w:rsidP="00AD267B">
            <w:pPr>
              <w:spacing w:before="80" w:line="280" w:lineRule="exact"/>
              <w:ind w:right="640"/>
              <w:rPr>
                <w:rFonts w:ascii="Tahoma" w:hAnsi="Tahoma" w:cs="Tahoma"/>
                <w:b/>
                <w:bCs/>
                <w:iCs/>
                <w:color w:val="243285"/>
                <w:sz w:val="32"/>
                <w:szCs w:val="32"/>
                <w:lang w:val="fr-CH"/>
              </w:rPr>
            </w:pPr>
          </w:p>
          <w:p w:rsidR="00B05C5F" w:rsidRPr="003E2F7C" w:rsidRDefault="00B05C5F" w:rsidP="004A4D65">
            <w:pPr>
              <w:spacing w:before="80" w:after="180" w:line="360" w:lineRule="exact"/>
              <w:ind w:right="720"/>
              <w:rPr>
                <w:rFonts w:ascii="Tahoma" w:hAnsi="Tahoma" w:cs="Tahoma"/>
                <w:b/>
                <w:bCs/>
                <w:iCs/>
                <w:color w:val="243285"/>
                <w:sz w:val="36"/>
                <w:szCs w:val="36"/>
                <w:lang w:val="fr-CH"/>
              </w:rPr>
            </w:pPr>
          </w:p>
          <w:p w:rsidR="00B05C5F" w:rsidRPr="003E2F7C" w:rsidRDefault="00B05C5F" w:rsidP="00DE5EA2">
            <w:pPr>
              <w:spacing w:before="80" w:after="180" w:line="360" w:lineRule="exact"/>
              <w:jc w:val="right"/>
              <w:rPr>
                <w:rFonts w:ascii="Tahoma" w:hAnsi="Tahoma" w:cs="Tahoma"/>
                <w:b/>
                <w:bCs/>
                <w:iCs/>
                <w:color w:val="243285"/>
                <w:sz w:val="36"/>
                <w:szCs w:val="36"/>
                <w:lang w:val="fr-CH"/>
              </w:rPr>
            </w:pPr>
            <w:r w:rsidRPr="003E2F7C">
              <w:rPr>
                <w:rFonts w:ascii="Tahoma" w:hAnsi="Tahoma" w:cs="Tahoma"/>
                <w:b/>
                <w:bCs/>
                <w:iCs/>
                <w:color w:val="243285"/>
                <w:sz w:val="36"/>
                <w:szCs w:val="36"/>
                <w:lang w:val="fr-CH"/>
              </w:rPr>
              <w:t>Série P</w:t>
            </w:r>
          </w:p>
          <w:p w:rsidR="00B05C5F" w:rsidRPr="003E2F7C" w:rsidRDefault="00B05C5F" w:rsidP="00AD267B">
            <w:pPr>
              <w:spacing w:before="80" w:line="420" w:lineRule="exact"/>
              <w:jc w:val="right"/>
              <w:rPr>
                <w:rFonts w:ascii="Tahoma" w:hAnsi="Tahoma" w:cs="Tahoma"/>
                <w:b/>
                <w:bCs/>
                <w:iCs/>
                <w:color w:val="243285"/>
                <w:sz w:val="36"/>
                <w:szCs w:val="36"/>
                <w:lang w:val="fr-CH"/>
              </w:rPr>
            </w:pPr>
            <w:r w:rsidRPr="003E2F7C">
              <w:rPr>
                <w:rFonts w:ascii="Tahoma" w:hAnsi="Tahoma" w:cs="Tahoma"/>
                <w:b/>
                <w:bCs/>
                <w:iCs/>
                <w:color w:val="243285"/>
                <w:sz w:val="36"/>
                <w:szCs w:val="36"/>
                <w:lang w:val="fr-CH"/>
              </w:rPr>
              <w:t>Propagation des ondes radioélectriques</w:t>
            </w:r>
          </w:p>
        </w:tc>
      </w:tr>
    </w:tbl>
    <w:p w:rsidR="00B05C5F" w:rsidRPr="003E2F7C" w:rsidRDefault="00B05C5F" w:rsidP="00CD659B">
      <w:pPr>
        <w:spacing w:before="80"/>
        <w:rPr>
          <w:i/>
          <w:sz w:val="22"/>
          <w:lang w:val="fr-CH"/>
        </w:rPr>
      </w:pPr>
    </w:p>
    <w:p w:rsidR="00B05C5F" w:rsidRPr="003E2F7C" w:rsidRDefault="00B05C5F" w:rsidP="00CD659B">
      <w:pPr>
        <w:spacing w:before="80"/>
        <w:rPr>
          <w:i/>
          <w:sz w:val="22"/>
          <w:lang w:val="fr-CH"/>
        </w:rPr>
      </w:pPr>
    </w:p>
    <w:p w:rsidR="00B05C5F" w:rsidRPr="003E2F7C" w:rsidRDefault="00B05C5F" w:rsidP="00CD659B">
      <w:pPr>
        <w:spacing w:before="80"/>
        <w:rPr>
          <w:i/>
          <w:sz w:val="22"/>
          <w:lang w:val="fr-CH"/>
        </w:rPr>
      </w:pPr>
    </w:p>
    <w:p w:rsidR="00B05C5F" w:rsidRPr="003E2F7C" w:rsidRDefault="00B05C5F" w:rsidP="00CD659B">
      <w:pPr>
        <w:spacing w:before="80"/>
        <w:rPr>
          <w:i/>
          <w:sz w:val="22"/>
          <w:lang w:val="fr-CH"/>
        </w:rPr>
      </w:pPr>
    </w:p>
    <w:p w:rsidR="00B05C5F" w:rsidRPr="003E2F7C" w:rsidRDefault="00B05C5F" w:rsidP="00CD659B">
      <w:pPr>
        <w:spacing w:before="80"/>
        <w:rPr>
          <w:i/>
          <w:sz w:val="22"/>
          <w:lang w:val="fr-CH"/>
        </w:rPr>
      </w:pPr>
    </w:p>
    <w:p w:rsidR="00B05C5F" w:rsidRPr="003E2F7C" w:rsidRDefault="00B05C5F" w:rsidP="00CD659B">
      <w:pPr>
        <w:spacing w:before="80"/>
        <w:rPr>
          <w:i/>
          <w:sz w:val="22"/>
          <w:lang w:val="fr-CH"/>
        </w:rPr>
      </w:pPr>
    </w:p>
    <w:p w:rsidR="00B05C5F" w:rsidRPr="003E2F7C" w:rsidRDefault="00B05C5F" w:rsidP="00CD659B">
      <w:pPr>
        <w:pStyle w:val="Equation"/>
        <w:tabs>
          <w:tab w:val="clear" w:pos="4820"/>
          <w:tab w:val="clear" w:pos="9639"/>
          <w:tab w:val="left" w:pos="1191"/>
          <w:tab w:val="left" w:pos="1588"/>
          <w:tab w:val="left" w:pos="1985"/>
        </w:tabs>
        <w:rPr>
          <w:rFonts w:ascii="Palatino Linotype" w:hAnsi="Palatino Linotype"/>
          <w:lang w:val="fr-CH"/>
        </w:rPr>
        <w:sectPr w:rsidR="00B05C5F" w:rsidRPr="003E2F7C" w:rsidSect="004135FE">
          <w:headerReference w:type="even" r:id="rId6"/>
          <w:headerReference w:type="default" r:id="rId7"/>
          <w:pgSz w:w="11907" w:h="16834" w:code="9"/>
          <w:pgMar w:top="1418" w:right="1134" w:bottom="1134" w:left="1134" w:header="720" w:footer="482" w:gutter="0"/>
          <w:paperSrc w:first="15" w:other="15"/>
          <w:cols w:space="720"/>
        </w:sectPr>
      </w:pPr>
    </w:p>
    <w:p w:rsidR="00B05C5F" w:rsidRPr="003E2F7C" w:rsidRDefault="00B05C5F"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3E2F7C">
        <w:rPr>
          <w:bCs/>
          <w:sz w:val="24"/>
          <w:szCs w:val="24"/>
          <w:lang w:val="fr-CH"/>
        </w:rPr>
        <w:lastRenderedPageBreak/>
        <w:t>Avant-propos</w:t>
      </w:r>
    </w:p>
    <w:p w:rsidR="00B05C5F" w:rsidRPr="003E2F7C" w:rsidRDefault="00B05C5F" w:rsidP="00F54FBD">
      <w:pPr>
        <w:spacing w:before="240"/>
        <w:rPr>
          <w:sz w:val="20"/>
          <w:lang w:val="fr-CH"/>
        </w:rPr>
      </w:pPr>
      <w:r w:rsidRPr="003E2F7C">
        <w:rPr>
          <w:sz w:val="20"/>
          <w:lang w:val="fr-CH"/>
        </w:rPr>
        <w:t>Le rôle du Secteur des radiocommunications est d</w:t>
      </w:r>
      <w:r w:rsidR="000E1B32" w:rsidRPr="003E2F7C">
        <w:rPr>
          <w:sz w:val="20"/>
          <w:lang w:val="fr-CH"/>
        </w:rPr>
        <w:t>'</w:t>
      </w:r>
      <w:r w:rsidRPr="003E2F7C">
        <w:rPr>
          <w:sz w:val="20"/>
          <w:lang w:val="fr-CH"/>
        </w:rPr>
        <w:t>assurer l</w:t>
      </w:r>
      <w:r w:rsidR="000E1B32" w:rsidRPr="003E2F7C">
        <w:rPr>
          <w:sz w:val="20"/>
          <w:lang w:val="fr-CH"/>
        </w:rPr>
        <w:t>'</w:t>
      </w:r>
      <w:r w:rsidRPr="003E2F7C">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05C5F" w:rsidRPr="003E2F7C" w:rsidRDefault="00B05C5F" w:rsidP="00F54FBD">
      <w:pPr>
        <w:rPr>
          <w:sz w:val="20"/>
          <w:lang w:val="fr-CH"/>
        </w:rPr>
      </w:pPr>
      <w:r w:rsidRPr="003E2F7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0E1B32" w:rsidRPr="003E2F7C">
        <w:rPr>
          <w:sz w:val="20"/>
          <w:lang w:val="fr-CH"/>
        </w:rPr>
        <w:t>'</w:t>
      </w:r>
      <w:r w:rsidRPr="003E2F7C">
        <w:rPr>
          <w:sz w:val="20"/>
          <w:lang w:val="fr-CH"/>
        </w:rPr>
        <w:t>études.</w:t>
      </w:r>
    </w:p>
    <w:p w:rsidR="00B05C5F" w:rsidRPr="003E2F7C" w:rsidRDefault="00B05C5F" w:rsidP="00614CC6">
      <w:pPr>
        <w:pStyle w:val="Heading1"/>
        <w:spacing w:before="360"/>
        <w:jc w:val="center"/>
        <w:rPr>
          <w:szCs w:val="24"/>
          <w:lang w:val="fr-CH"/>
        </w:rPr>
      </w:pPr>
      <w:r w:rsidRPr="003E2F7C">
        <w:rPr>
          <w:szCs w:val="24"/>
          <w:lang w:val="fr-CH"/>
        </w:rPr>
        <w:t>Politique en matière de droits de propriété intellectuelle (IPR)</w:t>
      </w:r>
    </w:p>
    <w:p w:rsidR="00B05C5F" w:rsidRPr="003E2F7C" w:rsidRDefault="00B05C5F" w:rsidP="00E44CBB">
      <w:pPr>
        <w:spacing w:before="240"/>
        <w:rPr>
          <w:sz w:val="20"/>
          <w:lang w:val="fr-CH"/>
        </w:rPr>
      </w:pPr>
      <w:r w:rsidRPr="003E2F7C">
        <w:rPr>
          <w:sz w:val="20"/>
          <w:lang w:val="fr-CH"/>
        </w:rPr>
        <w:t>La politique de l</w:t>
      </w:r>
      <w:r w:rsidR="000E1B32" w:rsidRPr="003E2F7C">
        <w:rPr>
          <w:sz w:val="20"/>
          <w:lang w:val="fr-CH"/>
        </w:rPr>
        <w:t>'</w:t>
      </w:r>
      <w:r w:rsidRPr="003E2F7C">
        <w:rPr>
          <w:sz w:val="20"/>
          <w:lang w:val="fr-CH"/>
        </w:rPr>
        <w:t>UIT</w:t>
      </w:r>
      <w:r w:rsidRPr="003E2F7C">
        <w:rPr>
          <w:sz w:val="20"/>
          <w:lang w:val="fr-CH"/>
        </w:rPr>
        <w:noBreakHyphen/>
        <w:t>R en matière de droits de propriété intellectuelle est décrite dans la «Politique commune de l</w:t>
      </w:r>
      <w:r w:rsidR="000E1B32" w:rsidRPr="003E2F7C">
        <w:rPr>
          <w:sz w:val="20"/>
          <w:lang w:val="fr-CH"/>
        </w:rPr>
        <w:t>'</w:t>
      </w:r>
      <w:r w:rsidRPr="003E2F7C">
        <w:rPr>
          <w:sz w:val="20"/>
          <w:lang w:val="fr-CH"/>
        </w:rPr>
        <w:t>UIT</w:t>
      </w:r>
      <w:r w:rsidRPr="003E2F7C">
        <w:rPr>
          <w:sz w:val="20"/>
          <w:lang w:val="fr-CH"/>
        </w:rPr>
        <w:noBreakHyphen/>
        <w:t>T, l</w:t>
      </w:r>
      <w:r w:rsidR="000E1B32" w:rsidRPr="003E2F7C">
        <w:rPr>
          <w:sz w:val="20"/>
          <w:lang w:val="fr-CH"/>
        </w:rPr>
        <w:t>'</w:t>
      </w:r>
      <w:r w:rsidRPr="003E2F7C">
        <w:rPr>
          <w:sz w:val="20"/>
          <w:lang w:val="fr-CH"/>
        </w:rPr>
        <w:t>UIT</w:t>
      </w:r>
      <w:r w:rsidRPr="003E2F7C">
        <w:rPr>
          <w:sz w:val="20"/>
          <w:lang w:val="fr-CH"/>
        </w:rPr>
        <w:noBreakHyphen/>
        <w:t>R, l</w:t>
      </w:r>
      <w:r w:rsidR="000E1B32" w:rsidRPr="003E2F7C">
        <w:rPr>
          <w:sz w:val="20"/>
          <w:lang w:val="fr-CH"/>
        </w:rPr>
        <w:t>'</w:t>
      </w:r>
      <w:r w:rsidRPr="003E2F7C">
        <w:rPr>
          <w:sz w:val="20"/>
          <w:lang w:val="fr-CH"/>
        </w:rPr>
        <w:t>ISO et la CEI en matière de brevets», dont il est question dans l</w:t>
      </w:r>
      <w:r w:rsidR="000E1B32" w:rsidRPr="003E2F7C">
        <w:rPr>
          <w:sz w:val="20"/>
          <w:lang w:val="fr-CH"/>
        </w:rPr>
        <w:t>'</w:t>
      </w:r>
      <w:r w:rsidRPr="003E2F7C">
        <w:rPr>
          <w:sz w:val="20"/>
          <w:lang w:val="fr-CH"/>
        </w:rPr>
        <w:t>Annexe 1 de la Résolution UIT-R 1. Les formulaires que les titulaires de brevets doivent utiliser pour soumettre les déclarations de brevet et d</w:t>
      </w:r>
      <w:r w:rsidR="000E1B32" w:rsidRPr="003E2F7C">
        <w:rPr>
          <w:sz w:val="20"/>
          <w:lang w:val="fr-CH"/>
        </w:rPr>
        <w:t>'</w:t>
      </w:r>
      <w:r w:rsidRPr="003E2F7C">
        <w:rPr>
          <w:sz w:val="20"/>
          <w:lang w:val="fr-CH"/>
        </w:rPr>
        <w:t>octroi de licence sont accessibles à l</w:t>
      </w:r>
      <w:r w:rsidR="000E1B32" w:rsidRPr="003E2F7C">
        <w:rPr>
          <w:sz w:val="20"/>
          <w:lang w:val="fr-CH"/>
        </w:rPr>
        <w:t>'</w:t>
      </w:r>
      <w:r w:rsidRPr="003E2F7C">
        <w:rPr>
          <w:sz w:val="20"/>
          <w:lang w:val="fr-CH"/>
        </w:rPr>
        <w:t xml:space="preserve">adresse </w:t>
      </w:r>
      <w:hyperlink r:id="rId8" w:history="1">
        <w:r w:rsidRPr="003E2F7C">
          <w:rPr>
            <w:rStyle w:val="Hyperlink"/>
            <w:sz w:val="20"/>
            <w:lang w:val="fr-CH"/>
          </w:rPr>
          <w:t>http://www.itu.int/ITU-R/go/patents/fr</w:t>
        </w:r>
      </w:hyperlink>
      <w:r w:rsidRPr="003E2F7C">
        <w:rPr>
          <w:sz w:val="20"/>
          <w:lang w:val="fr-CH"/>
        </w:rPr>
        <w:t>, où l</w:t>
      </w:r>
      <w:r w:rsidR="000E1B32" w:rsidRPr="003E2F7C">
        <w:rPr>
          <w:sz w:val="20"/>
          <w:lang w:val="fr-CH"/>
        </w:rPr>
        <w:t>'</w:t>
      </w:r>
      <w:r w:rsidRPr="003E2F7C">
        <w:rPr>
          <w:sz w:val="20"/>
          <w:lang w:val="fr-CH"/>
        </w:rPr>
        <w:t>on trouvera également les Lignes directrices pour la mise en oeuvre de la politique commune en matière de brevets de l</w:t>
      </w:r>
      <w:r w:rsidR="000E1B32" w:rsidRPr="003E2F7C">
        <w:rPr>
          <w:sz w:val="20"/>
          <w:lang w:val="fr-CH"/>
        </w:rPr>
        <w:t>'</w:t>
      </w:r>
      <w:r w:rsidRPr="003E2F7C">
        <w:rPr>
          <w:sz w:val="20"/>
          <w:lang w:val="fr-CH"/>
        </w:rPr>
        <w:t>UIT</w:t>
      </w:r>
      <w:r w:rsidRPr="003E2F7C">
        <w:rPr>
          <w:sz w:val="20"/>
          <w:lang w:val="fr-CH"/>
        </w:rPr>
        <w:noBreakHyphen/>
        <w:t>T, l</w:t>
      </w:r>
      <w:r w:rsidR="000E1B32" w:rsidRPr="003E2F7C">
        <w:rPr>
          <w:sz w:val="20"/>
          <w:lang w:val="fr-CH"/>
        </w:rPr>
        <w:t>'</w:t>
      </w:r>
      <w:r w:rsidRPr="003E2F7C">
        <w:rPr>
          <w:sz w:val="20"/>
          <w:lang w:val="fr-CH"/>
        </w:rPr>
        <w:t>UIT</w:t>
      </w:r>
      <w:r w:rsidRPr="003E2F7C">
        <w:rPr>
          <w:sz w:val="20"/>
          <w:lang w:val="fr-CH"/>
        </w:rPr>
        <w:noBreakHyphen/>
        <w:t>R, l</w:t>
      </w:r>
      <w:r w:rsidR="000E1B32" w:rsidRPr="003E2F7C">
        <w:rPr>
          <w:sz w:val="20"/>
          <w:lang w:val="fr-CH"/>
        </w:rPr>
        <w:t>'</w:t>
      </w:r>
      <w:r w:rsidRPr="003E2F7C">
        <w:rPr>
          <w:sz w:val="20"/>
          <w:lang w:val="fr-CH"/>
        </w:rPr>
        <w:t>ISO et la CEI</w:t>
      </w:r>
      <w:r w:rsidRPr="003E2F7C" w:rsidDel="0061025C">
        <w:rPr>
          <w:sz w:val="20"/>
          <w:lang w:val="fr-CH"/>
        </w:rPr>
        <w:t xml:space="preserve"> </w:t>
      </w:r>
      <w:r w:rsidRPr="003E2F7C">
        <w:rPr>
          <w:sz w:val="20"/>
          <w:lang w:val="fr-CH"/>
        </w:rPr>
        <w:t>et la base de données en matière de brevets de l</w:t>
      </w:r>
      <w:r w:rsidR="000E1B32" w:rsidRPr="003E2F7C">
        <w:rPr>
          <w:sz w:val="20"/>
          <w:lang w:val="fr-CH"/>
        </w:rPr>
        <w:t>'</w:t>
      </w:r>
      <w:r w:rsidRPr="003E2F7C">
        <w:rPr>
          <w:sz w:val="20"/>
          <w:lang w:val="fr-CH"/>
        </w:rPr>
        <w:t>UIT-R.</w:t>
      </w:r>
    </w:p>
    <w:p w:rsidR="00B05C5F" w:rsidRPr="003E2F7C" w:rsidRDefault="00B05C5F"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05C5F" w:rsidRPr="003E2F7C">
        <w:tc>
          <w:tcPr>
            <w:tcW w:w="9360" w:type="dxa"/>
            <w:gridSpan w:val="2"/>
          </w:tcPr>
          <w:p w:rsidR="00B05C5F" w:rsidRPr="003E2F7C" w:rsidRDefault="00B05C5F"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3E2F7C">
              <w:rPr>
                <w:sz w:val="22"/>
                <w:szCs w:val="22"/>
                <w:lang w:val="fr-CH"/>
              </w:rPr>
              <w:t xml:space="preserve">Séries des Recommandations UIT-R </w:t>
            </w:r>
          </w:p>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3E2F7C">
              <w:rPr>
                <w:b w:val="0"/>
                <w:sz w:val="18"/>
                <w:szCs w:val="18"/>
                <w:lang w:val="fr-CH"/>
              </w:rPr>
              <w:t xml:space="preserve">(Egalement disponible en ligne: </w:t>
            </w:r>
            <w:hyperlink r:id="rId9" w:history="1">
              <w:r w:rsidRPr="003E2F7C">
                <w:rPr>
                  <w:rStyle w:val="Hyperlink"/>
                  <w:b w:val="0"/>
                  <w:bCs/>
                  <w:sz w:val="18"/>
                  <w:szCs w:val="18"/>
                  <w:lang w:val="fr-CH"/>
                </w:rPr>
                <w:t>http://www.itu.int/publ/R-REC/fr</w:t>
              </w:r>
            </w:hyperlink>
            <w:r w:rsidRPr="003E2F7C">
              <w:rPr>
                <w:b w:val="0"/>
                <w:bCs/>
                <w:sz w:val="18"/>
                <w:szCs w:val="18"/>
                <w:lang w:val="fr-CH"/>
              </w:rPr>
              <w:t>)</w:t>
            </w:r>
          </w:p>
        </w:tc>
      </w:tr>
      <w:tr w:rsidR="00B05C5F" w:rsidRPr="003E2F7C" w:rsidTr="005E427C">
        <w:tc>
          <w:tcPr>
            <w:tcW w:w="1140" w:type="dxa"/>
            <w:tcBorders>
              <w:bottom w:val="nil"/>
            </w:tcBorders>
          </w:tcPr>
          <w:p w:rsidR="00B05C5F" w:rsidRPr="003E2F7C" w:rsidRDefault="00B05C5F" w:rsidP="00614CC6">
            <w:pPr>
              <w:spacing w:before="90" w:after="100"/>
              <w:ind w:left="57"/>
              <w:rPr>
                <w:b/>
                <w:bCs/>
                <w:sz w:val="20"/>
                <w:lang w:val="fr-CH"/>
              </w:rPr>
            </w:pPr>
            <w:r w:rsidRPr="003E2F7C">
              <w:rPr>
                <w:b/>
                <w:bCs/>
                <w:sz w:val="20"/>
                <w:lang w:val="fr-CH"/>
              </w:rPr>
              <w:t>Séries</w:t>
            </w:r>
          </w:p>
        </w:tc>
        <w:tc>
          <w:tcPr>
            <w:tcW w:w="8220" w:type="dxa"/>
            <w:tcBorders>
              <w:bottom w:val="nil"/>
            </w:tcBorders>
          </w:tcPr>
          <w:p w:rsidR="00B05C5F" w:rsidRPr="003E2F7C" w:rsidRDefault="00B05C5F"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3E2F7C">
              <w:rPr>
                <w:bCs/>
                <w:sz w:val="20"/>
                <w:lang w:val="fr-CH"/>
              </w:rPr>
              <w:t>Titre</w:t>
            </w:r>
          </w:p>
        </w:tc>
      </w:tr>
      <w:tr w:rsidR="00B05C5F" w:rsidRPr="003E2F7C" w:rsidTr="005E427C">
        <w:tc>
          <w:tcPr>
            <w:tcW w:w="1140" w:type="dxa"/>
            <w:tcBorders>
              <w:top w:val="nil"/>
              <w:bottom w:val="nil"/>
            </w:tcBorders>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BO</w:t>
            </w:r>
          </w:p>
        </w:tc>
        <w:tc>
          <w:tcPr>
            <w:tcW w:w="8220" w:type="dxa"/>
            <w:tcBorders>
              <w:top w:val="nil"/>
              <w:bottom w:val="nil"/>
            </w:tcBorders>
            <w:shd w:val="clear" w:color="auto" w:fill="auto"/>
          </w:tcPr>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2F7C">
              <w:rPr>
                <w:b w:val="0"/>
                <w:sz w:val="20"/>
                <w:lang w:val="fr-CH"/>
              </w:rPr>
              <w:t>Diffusion par satellite</w:t>
            </w:r>
          </w:p>
        </w:tc>
      </w:tr>
      <w:tr w:rsidR="00B05C5F" w:rsidRPr="003E2F7C" w:rsidTr="00E80F1D">
        <w:tc>
          <w:tcPr>
            <w:tcW w:w="1140" w:type="dxa"/>
            <w:tcBorders>
              <w:top w:val="nil"/>
              <w:bottom w:val="nil"/>
            </w:tcBorders>
          </w:tcPr>
          <w:p w:rsidR="00B05C5F" w:rsidRPr="003E2F7C" w:rsidRDefault="00B05C5F" w:rsidP="00F336CC">
            <w:pPr>
              <w:spacing w:before="30" w:after="30"/>
              <w:ind w:left="57"/>
              <w:jc w:val="left"/>
              <w:rPr>
                <w:b/>
                <w:bCs/>
                <w:sz w:val="20"/>
                <w:lang w:val="fr-CH"/>
              </w:rPr>
            </w:pPr>
            <w:r w:rsidRPr="003E2F7C">
              <w:rPr>
                <w:b/>
                <w:bCs/>
                <w:sz w:val="20"/>
                <w:lang w:val="fr-CH"/>
              </w:rPr>
              <w:t>BR</w:t>
            </w:r>
          </w:p>
        </w:tc>
        <w:tc>
          <w:tcPr>
            <w:tcW w:w="8220" w:type="dxa"/>
            <w:tcBorders>
              <w:top w:val="nil"/>
              <w:bottom w:val="nil"/>
            </w:tcBorders>
          </w:tcPr>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E2F7C">
              <w:rPr>
                <w:b w:val="0"/>
                <w:bCs/>
                <w:sz w:val="20"/>
                <w:lang w:val="fr-CH"/>
              </w:rPr>
              <w:t>Enregistrement pour la production, l</w:t>
            </w:r>
            <w:r w:rsidR="000E1B32" w:rsidRPr="003E2F7C">
              <w:rPr>
                <w:b w:val="0"/>
                <w:bCs/>
                <w:sz w:val="20"/>
                <w:lang w:val="fr-CH"/>
              </w:rPr>
              <w:t>'</w:t>
            </w:r>
            <w:r w:rsidRPr="003E2F7C">
              <w:rPr>
                <w:b w:val="0"/>
                <w:bCs/>
                <w:sz w:val="20"/>
                <w:lang w:val="fr-CH"/>
              </w:rPr>
              <w:t>archivage et la diffusion; films pour la télévision</w:t>
            </w:r>
          </w:p>
        </w:tc>
      </w:tr>
      <w:tr w:rsidR="00B05C5F" w:rsidRPr="003E2F7C" w:rsidTr="00E80F1D">
        <w:tc>
          <w:tcPr>
            <w:tcW w:w="1140" w:type="dxa"/>
            <w:tcBorders>
              <w:top w:val="nil"/>
              <w:bottom w:val="nil"/>
            </w:tcBorders>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BS</w:t>
            </w:r>
          </w:p>
        </w:tc>
        <w:tc>
          <w:tcPr>
            <w:tcW w:w="8220" w:type="dxa"/>
            <w:tcBorders>
              <w:top w:val="nil"/>
              <w:bottom w:val="nil"/>
            </w:tcBorders>
            <w:shd w:val="clear" w:color="auto" w:fill="auto"/>
          </w:tcPr>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2F7C">
              <w:rPr>
                <w:b w:val="0"/>
                <w:sz w:val="20"/>
                <w:lang w:val="fr-CH"/>
              </w:rPr>
              <w:t>Service de radiodiffusion sonore</w:t>
            </w:r>
          </w:p>
        </w:tc>
      </w:tr>
      <w:tr w:rsidR="00B05C5F" w:rsidRPr="003E2F7C" w:rsidTr="00DE5EA2">
        <w:tc>
          <w:tcPr>
            <w:tcW w:w="1140" w:type="dxa"/>
            <w:tcBorders>
              <w:top w:val="nil"/>
              <w:bottom w:val="nil"/>
            </w:tcBorders>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BT</w:t>
            </w:r>
          </w:p>
        </w:tc>
        <w:tc>
          <w:tcPr>
            <w:tcW w:w="8220" w:type="dxa"/>
            <w:tcBorders>
              <w:top w:val="nil"/>
              <w:bottom w:val="nil"/>
            </w:tcBorders>
            <w:shd w:val="clear" w:color="auto" w:fill="auto"/>
          </w:tcPr>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3E2F7C">
              <w:rPr>
                <w:b w:val="0"/>
                <w:bCs/>
                <w:sz w:val="20"/>
                <w:lang w:val="fr-CH"/>
              </w:rPr>
              <w:t>Service de radiodiffusion télévisuelle</w:t>
            </w:r>
          </w:p>
        </w:tc>
      </w:tr>
      <w:tr w:rsidR="00B05C5F" w:rsidRPr="003E2F7C" w:rsidTr="00DE5EA2">
        <w:tc>
          <w:tcPr>
            <w:tcW w:w="1140" w:type="dxa"/>
            <w:tcBorders>
              <w:top w:val="nil"/>
              <w:bottom w:val="nil"/>
            </w:tcBorders>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F</w:t>
            </w:r>
          </w:p>
        </w:tc>
        <w:tc>
          <w:tcPr>
            <w:tcW w:w="8220" w:type="dxa"/>
            <w:tcBorders>
              <w:top w:val="nil"/>
              <w:bottom w:val="nil"/>
            </w:tcBorders>
            <w:shd w:val="clear" w:color="auto" w:fill="auto"/>
          </w:tcPr>
          <w:p w:rsidR="00B05C5F" w:rsidRPr="003E2F7C" w:rsidRDefault="00B05C5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E2F7C">
              <w:rPr>
                <w:sz w:val="20"/>
                <w:lang w:val="fr-CH"/>
              </w:rPr>
              <w:t>Service fixe</w:t>
            </w:r>
          </w:p>
        </w:tc>
      </w:tr>
      <w:tr w:rsidR="00B05C5F" w:rsidRPr="003E2F7C" w:rsidTr="00DE5EA2">
        <w:tc>
          <w:tcPr>
            <w:tcW w:w="1140" w:type="dxa"/>
            <w:tcBorders>
              <w:top w:val="nil"/>
              <w:bottom w:val="nil"/>
            </w:tcBorders>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M</w:t>
            </w:r>
          </w:p>
        </w:tc>
        <w:tc>
          <w:tcPr>
            <w:tcW w:w="8220" w:type="dxa"/>
            <w:tcBorders>
              <w:top w:val="nil"/>
              <w:bottom w:val="nil"/>
            </w:tcBorders>
            <w:shd w:val="clear" w:color="auto" w:fill="auto"/>
          </w:tcPr>
          <w:p w:rsidR="00B05C5F" w:rsidRPr="003E2F7C" w:rsidRDefault="00B05C5F"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3E2F7C">
              <w:rPr>
                <w:b w:val="0"/>
                <w:sz w:val="20"/>
                <w:lang w:val="fr-CH"/>
              </w:rPr>
              <w:t>Services mobile, de radiorepérage et d</w:t>
            </w:r>
            <w:r w:rsidR="000E1B32" w:rsidRPr="003E2F7C">
              <w:rPr>
                <w:b w:val="0"/>
                <w:sz w:val="20"/>
                <w:lang w:val="fr-CH"/>
              </w:rPr>
              <w:t>'</w:t>
            </w:r>
            <w:r w:rsidRPr="003E2F7C">
              <w:rPr>
                <w:b w:val="0"/>
                <w:sz w:val="20"/>
                <w:lang w:val="fr-CH"/>
              </w:rPr>
              <w:t>amateur y compris les services par satellite associés</w:t>
            </w:r>
          </w:p>
        </w:tc>
      </w:tr>
      <w:tr w:rsidR="00B05C5F" w:rsidRPr="003E2F7C" w:rsidTr="00DE5EA2">
        <w:tc>
          <w:tcPr>
            <w:tcW w:w="1140" w:type="dxa"/>
            <w:tcBorders>
              <w:top w:val="nil"/>
              <w:bottom w:val="nil"/>
            </w:tcBorders>
            <w:shd w:val="clear" w:color="auto" w:fill="F3F3F3"/>
          </w:tcPr>
          <w:p w:rsidR="00B05C5F" w:rsidRPr="003E2F7C" w:rsidRDefault="00B05C5F" w:rsidP="00F336CC">
            <w:pPr>
              <w:spacing w:before="30" w:after="30"/>
              <w:ind w:left="57"/>
              <w:jc w:val="left"/>
              <w:rPr>
                <w:b/>
                <w:bCs/>
                <w:color w:val="000080"/>
                <w:sz w:val="20"/>
                <w:lang w:val="fr-CH"/>
              </w:rPr>
            </w:pPr>
            <w:r w:rsidRPr="003E2F7C">
              <w:rPr>
                <w:b/>
                <w:bCs/>
                <w:color w:val="000080"/>
                <w:sz w:val="20"/>
                <w:lang w:val="fr-CH"/>
              </w:rPr>
              <w:t>P</w:t>
            </w:r>
          </w:p>
        </w:tc>
        <w:tc>
          <w:tcPr>
            <w:tcW w:w="8220" w:type="dxa"/>
            <w:tcBorders>
              <w:top w:val="nil"/>
              <w:bottom w:val="nil"/>
            </w:tcBorders>
            <w:shd w:val="clear" w:color="auto" w:fill="F3F3F3"/>
          </w:tcPr>
          <w:p w:rsidR="00B05C5F" w:rsidRPr="003E2F7C" w:rsidRDefault="00B05C5F" w:rsidP="00F336CC">
            <w:pPr>
              <w:spacing w:before="30" w:after="30"/>
              <w:jc w:val="left"/>
              <w:rPr>
                <w:b/>
                <w:bCs/>
                <w:color w:val="000080"/>
                <w:sz w:val="20"/>
                <w:lang w:val="fr-CH"/>
              </w:rPr>
            </w:pPr>
            <w:r w:rsidRPr="003E2F7C">
              <w:rPr>
                <w:b/>
                <w:bCs/>
                <w:color w:val="000080"/>
                <w:sz w:val="20"/>
                <w:lang w:val="fr-CH"/>
              </w:rPr>
              <w:t>Propagation des ondes radioélectriques</w:t>
            </w:r>
          </w:p>
        </w:tc>
      </w:tr>
      <w:tr w:rsidR="00B05C5F" w:rsidRPr="003E2F7C" w:rsidTr="00DE5EA2">
        <w:tc>
          <w:tcPr>
            <w:tcW w:w="1140" w:type="dxa"/>
            <w:tcBorders>
              <w:top w:val="nil"/>
            </w:tcBorders>
          </w:tcPr>
          <w:p w:rsidR="00B05C5F" w:rsidRPr="003E2F7C" w:rsidRDefault="00B05C5F" w:rsidP="00F336CC">
            <w:pPr>
              <w:spacing w:before="30" w:after="30"/>
              <w:ind w:left="57"/>
              <w:jc w:val="left"/>
              <w:rPr>
                <w:b/>
                <w:bCs/>
                <w:sz w:val="20"/>
                <w:lang w:val="fr-CH"/>
              </w:rPr>
            </w:pPr>
            <w:r w:rsidRPr="003E2F7C">
              <w:rPr>
                <w:b/>
                <w:bCs/>
                <w:sz w:val="20"/>
                <w:lang w:val="fr-CH"/>
              </w:rPr>
              <w:t>RA</w:t>
            </w:r>
          </w:p>
        </w:tc>
        <w:tc>
          <w:tcPr>
            <w:tcW w:w="8220" w:type="dxa"/>
            <w:tcBorders>
              <w:top w:val="nil"/>
            </w:tcBorders>
          </w:tcPr>
          <w:p w:rsidR="00B05C5F" w:rsidRPr="003E2F7C" w:rsidRDefault="00B05C5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E2F7C">
              <w:rPr>
                <w:sz w:val="20"/>
                <w:lang w:val="fr-CH"/>
              </w:rPr>
              <w:t>Radio astronomie</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RS</w:t>
            </w:r>
          </w:p>
        </w:tc>
        <w:tc>
          <w:tcPr>
            <w:tcW w:w="8220" w:type="dxa"/>
          </w:tcPr>
          <w:p w:rsidR="00B05C5F" w:rsidRPr="003E2F7C" w:rsidRDefault="00B05C5F"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E2F7C">
              <w:rPr>
                <w:sz w:val="20"/>
                <w:lang w:val="fr-CH"/>
              </w:rPr>
              <w:t>Systèmes de télédétection</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S</w:t>
            </w:r>
          </w:p>
        </w:tc>
        <w:tc>
          <w:tcPr>
            <w:tcW w:w="8220" w:type="dxa"/>
          </w:tcPr>
          <w:p w:rsidR="00B05C5F" w:rsidRPr="003E2F7C" w:rsidRDefault="00B05C5F" w:rsidP="00F336CC">
            <w:pPr>
              <w:spacing w:before="30" w:after="30"/>
              <w:jc w:val="left"/>
              <w:rPr>
                <w:sz w:val="20"/>
                <w:lang w:val="fr-CH"/>
              </w:rPr>
            </w:pPr>
            <w:r w:rsidRPr="003E2F7C">
              <w:rPr>
                <w:sz w:val="20"/>
                <w:lang w:val="fr-CH"/>
              </w:rPr>
              <w:t>Service fixe par satellite</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SA</w:t>
            </w:r>
          </w:p>
        </w:tc>
        <w:tc>
          <w:tcPr>
            <w:tcW w:w="8220" w:type="dxa"/>
          </w:tcPr>
          <w:p w:rsidR="00B05C5F" w:rsidRPr="003E2F7C" w:rsidRDefault="00B05C5F" w:rsidP="00F336CC">
            <w:pPr>
              <w:spacing w:before="30" w:after="30"/>
              <w:jc w:val="left"/>
              <w:rPr>
                <w:sz w:val="20"/>
                <w:lang w:val="fr-CH"/>
              </w:rPr>
            </w:pPr>
            <w:r w:rsidRPr="003E2F7C">
              <w:rPr>
                <w:sz w:val="20"/>
                <w:lang w:val="fr-CH"/>
              </w:rPr>
              <w:t>Applications spatiales et météorologie</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SF</w:t>
            </w:r>
          </w:p>
        </w:tc>
        <w:tc>
          <w:tcPr>
            <w:tcW w:w="8220" w:type="dxa"/>
          </w:tcPr>
          <w:p w:rsidR="00B05C5F" w:rsidRPr="003E2F7C" w:rsidRDefault="00B05C5F" w:rsidP="00F336CC">
            <w:pPr>
              <w:spacing w:before="30" w:after="30"/>
              <w:jc w:val="left"/>
              <w:rPr>
                <w:sz w:val="20"/>
                <w:lang w:val="fr-CH"/>
              </w:rPr>
            </w:pPr>
            <w:r w:rsidRPr="003E2F7C">
              <w:rPr>
                <w:sz w:val="20"/>
                <w:lang w:val="fr-CH"/>
              </w:rPr>
              <w:t>Partage des fréquences et coordination entre les systèmes du service fixe par satellite et du service fixe</w:t>
            </w:r>
          </w:p>
        </w:tc>
      </w:tr>
      <w:tr w:rsidR="00B05C5F" w:rsidRPr="003E2F7C">
        <w:tc>
          <w:tcPr>
            <w:tcW w:w="1140" w:type="dxa"/>
            <w:shd w:val="clear" w:color="auto" w:fill="auto"/>
          </w:tcPr>
          <w:p w:rsidR="00B05C5F" w:rsidRPr="003E2F7C" w:rsidRDefault="00B05C5F" w:rsidP="00F336CC">
            <w:pPr>
              <w:spacing w:before="30" w:after="30"/>
              <w:ind w:left="57"/>
              <w:jc w:val="left"/>
              <w:rPr>
                <w:b/>
                <w:bCs/>
                <w:sz w:val="20"/>
                <w:lang w:val="fr-CH"/>
              </w:rPr>
            </w:pPr>
            <w:r w:rsidRPr="003E2F7C">
              <w:rPr>
                <w:b/>
                <w:bCs/>
                <w:sz w:val="20"/>
                <w:lang w:val="fr-CH"/>
              </w:rPr>
              <w:t>SM</w:t>
            </w:r>
          </w:p>
        </w:tc>
        <w:tc>
          <w:tcPr>
            <w:tcW w:w="8220" w:type="dxa"/>
            <w:shd w:val="clear" w:color="auto" w:fill="auto"/>
          </w:tcPr>
          <w:p w:rsidR="00B05C5F" w:rsidRPr="003E2F7C" w:rsidRDefault="00B05C5F" w:rsidP="00F336CC">
            <w:pPr>
              <w:spacing w:before="30" w:after="30"/>
              <w:jc w:val="left"/>
              <w:rPr>
                <w:sz w:val="20"/>
                <w:lang w:val="fr-CH"/>
              </w:rPr>
            </w:pPr>
            <w:r w:rsidRPr="003E2F7C">
              <w:rPr>
                <w:sz w:val="20"/>
                <w:lang w:val="fr-CH"/>
              </w:rPr>
              <w:t>Gestion du spectre</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SNG</w:t>
            </w:r>
          </w:p>
        </w:tc>
        <w:tc>
          <w:tcPr>
            <w:tcW w:w="8220" w:type="dxa"/>
          </w:tcPr>
          <w:p w:rsidR="00B05C5F" w:rsidRPr="003E2F7C" w:rsidRDefault="00B05C5F" w:rsidP="00F336CC">
            <w:pPr>
              <w:spacing w:before="30" w:after="30"/>
              <w:jc w:val="left"/>
              <w:rPr>
                <w:sz w:val="20"/>
                <w:lang w:val="fr-CH"/>
              </w:rPr>
            </w:pPr>
            <w:r w:rsidRPr="003E2F7C">
              <w:rPr>
                <w:sz w:val="20"/>
                <w:lang w:val="fr-CH"/>
              </w:rPr>
              <w:t>Reportage d</w:t>
            </w:r>
            <w:r w:rsidR="000E1B32" w:rsidRPr="003E2F7C">
              <w:rPr>
                <w:sz w:val="20"/>
                <w:lang w:val="fr-CH"/>
              </w:rPr>
              <w:t>'</w:t>
            </w:r>
            <w:r w:rsidRPr="003E2F7C">
              <w:rPr>
                <w:sz w:val="20"/>
                <w:lang w:val="fr-CH"/>
              </w:rPr>
              <w:t>actualités par satellite</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TF</w:t>
            </w:r>
          </w:p>
        </w:tc>
        <w:tc>
          <w:tcPr>
            <w:tcW w:w="8220" w:type="dxa"/>
          </w:tcPr>
          <w:p w:rsidR="00B05C5F" w:rsidRPr="003E2F7C" w:rsidRDefault="00B05C5F" w:rsidP="00F336CC">
            <w:pPr>
              <w:spacing w:before="30" w:after="30"/>
              <w:jc w:val="left"/>
              <w:rPr>
                <w:sz w:val="20"/>
                <w:lang w:val="fr-CH"/>
              </w:rPr>
            </w:pPr>
            <w:r w:rsidRPr="003E2F7C">
              <w:rPr>
                <w:sz w:val="20"/>
                <w:lang w:val="fr-CH"/>
              </w:rPr>
              <w:t>Emissions de fréquences étalon et de signaux horaires</w:t>
            </w:r>
          </w:p>
        </w:tc>
      </w:tr>
      <w:tr w:rsidR="00B05C5F" w:rsidRPr="003E2F7C">
        <w:tc>
          <w:tcPr>
            <w:tcW w:w="1140" w:type="dxa"/>
          </w:tcPr>
          <w:p w:rsidR="00B05C5F" w:rsidRPr="003E2F7C" w:rsidRDefault="00B05C5F" w:rsidP="00F336CC">
            <w:pPr>
              <w:spacing w:before="30" w:after="30"/>
              <w:ind w:left="57"/>
              <w:jc w:val="left"/>
              <w:rPr>
                <w:b/>
                <w:bCs/>
                <w:sz w:val="20"/>
                <w:lang w:val="fr-CH"/>
              </w:rPr>
            </w:pPr>
            <w:r w:rsidRPr="003E2F7C">
              <w:rPr>
                <w:b/>
                <w:bCs/>
                <w:sz w:val="20"/>
                <w:lang w:val="fr-CH"/>
              </w:rPr>
              <w:t>V</w:t>
            </w:r>
          </w:p>
        </w:tc>
        <w:tc>
          <w:tcPr>
            <w:tcW w:w="8220" w:type="dxa"/>
          </w:tcPr>
          <w:p w:rsidR="00B05C5F" w:rsidRPr="003E2F7C" w:rsidRDefault="00B05C5F" w:rsidP="00614CC6">
            <w:pPr>
              <w:spacing w:before="30" w:after="140"/>
              <w:jc w:val="left"/>
              <w:rPr>
                <w:sz w:val="20"/>
                <w:lang w:val="fr-CH"/>
              </w:rPr>
            </w:pPr>
            <w:r w:rsidRPr="003E2F7C">
              <w:rPr>
                <w:sz w:val="20"/>
                <w:lang w:val="fr-CH"/>
              </w:rPr>
              <w:t>Vocabulaire et sujets associés</w:t>
            </w:r>
          </w:p>
        </w:tc>
      </w:tr>
    </w:tbl>
    <w:p w:rsidR="00B05C5F" w:rsidRPr="003E2F7C" w:rsidRDefault="00B05C5F" w:rsidP="00614CC6">
      <w:pPr>
        <w:spacing w:before="0"/>
        <w:jc w:val="center"/>
        <w:rPr>
          <w:sz w:val="20"/>
          <w:lang w:val="fr-CH"/>
        </w:rPr>
      </w:pPr>
    </w:p>
    <w:p w:rsidR="00B05C5F" w:rsidRPr="003E2F7C" w:rsidRDefault="00B05C5F"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05C5F" w:rsidRPr="003E2F7C">
        <w:tc>
          <w:tcPr>
            <w:tcW w:w="9360" w:type="dxa"/>
          </w:tcPr>
          <w:p w:rsidR="00B05C5F" w:rsidRPr="003E2F7C" w:rsidRDefault="00B05C5F" w:rsidP="00756B4D">
            <w:pPr>
              <w:spacing w:before="80" w:after="80"/>
              <w:jc w:val="left"/>
              <w:rPr>
                <w:i/>
                <w:iCs/>
                <w:sz w:val="20"/>
                <w:lang w:val="fr-CH"/>
              </w:rPr>
            </w:pPr>
            <w:r w:rsidRPr="003E2F7C">
              <w:rPr>
                <w:b/>
                <w:bCs/>
                <w:i/>
                <w:iCs/>
                <w:sz w:val="20"/>
                <w:lang w:val="fr-CH"/>
              </w:rPr>
              <w:t xml:space="preserve">    Note</w:t>
            </w:r>
            <w:r w:rsidRPr="003E2F7C">
              <w:rPr>
                <w:i/>
                <w:iCs/>
                <w:sz w:val="20"/>
                <w:lang w:val="fr-CH"/>
              </w:rPr>
              <w:t>: Cette Recommandation UIT-R a été approuvée en anglais aux termes de la procédure détaillée dans la</w:t>
            </w:r>
            <w:r w:rsidRPr="003E2F7C">
              <w:rPr>
                <w:i/>
                <w:iCs/>
                <w:sz w:val="20"/>
                <w:lang w:val="fr-CH"/>
              </w:rPr>
              <w:br/>
              <w:t xml:space="preserve">   Résolution UIT-R 1. </w:t>
            </w:r>
          </w:p>
        </w:tc>
      </w:tr>
    </w:tbl>
    <w:p w:rsidR="00B05C5F" w:rsidRPr="003E2F7C" w:rsidRDefault="00B05C5F" w:rsidP="00F54FBD">
      <w:pPr>
        <w:spacing w:before="0"/>
        <w:jc w:val="center"/>
        <w:rPr>
          <w:sz w:val="22"/>
          <w:lang w:val="fr-CH"/>
        </w:rPr>
      </w:pPr>
    </w:p>
    <w:p w:rsidR="00B05C5F" w:rsidRPr="003E2F7C" w:rsidRDefault="00B05C5F" w:rsidP="00756B4D">
      <w:pPr>
        <w:spacing w:before="100"/>
        <w:jc w:val="right"/>
        <w:rPr>
          <w:i/>
          <w:iCs/>
          <w:sz w:val="20"/>
          <w:lang w:val="fr-CH"/>
        </w:rPr>
      </w:pPr>
      <w:r w:rsidRPr="003E2F7C">
        <w:rPr>
          <w:i/>
          <w:iCs/>
          <w:sz w:val="20"/>
          <w:lang w:val="fr-CH"/>
        </w:rPr>
        <w:t>Publication électronique</w:t>
      </w:r>
    </w:p>
    <w:p w:rsidR="00B05C5F" w:rsidRPr="003E2F7C" w:rsidRDefault="00B05C5F" w:rsidP="008B6015">
      <w:pPr>
        <w:spacing w:before="0"/>
        <w:jc w:val="right"/>
        <w:rPr>
          <w:sz w:val="20"/>
          <w:lang w:val="fr-CH"/>
        </w:rPr>
      </w:pPr>
      <w:r w:rsidRPr="003E2F7C">
        <w:rPr>
          <w:sz w:val="20"/>
          <w:lang w:val="fr-CH"/>
        </w:rPr>
        <w:t>Genève, 2010</w:t>
      </w:r>
    </w:p>
    <w:p w:rsidR="00B05C5F" w:rsidRPr="003E2F7C" w:rsidRDefault="00B05C5F" w:rsidP="008B6015">
      <w:pPr>
        <w:spacing w:before="200"/>
        <w:jc w:val="center"/>
        <w:rPr>
          <w:sz w:val="20"/>
          <w:lang w:val="fr-CH"/>
        </w:rPr>
      </w:pPr>
      <w:r w:rsidRPr="003E2F7C">
        <w:rPr>
          <w:sz w:val="20"/>
          <w:lang w:val="fr-CH"/>
        </w:rPr>
        <w:sym w:font="Symbol" w:char="F0E3"/>
      </w:r>
      <w:r w:rsidRPr="003E2F7C">
        <w:rPr>
          <w:sz w:val="20"/>
          <w:lang w:val="fr-CH"/>
        </w:rPr>
        <w:t xml:space="preserve"> UIT </w:t>
      </w:r>
      <w:bookmarkStart w:id="1" w:name="iiannee"/>
      <w:bookmarkEnd w:id="1"/>
      <w:r w:rsidRPr="003E2F7C">
        <w:rPr>
          <w:sz w:val="20"/>
          <w:lang w:val="fr-CH"/>
        </w:rPr>
        <w:t>2010</w:t>
      </w:r>
    </w:p>
    <w:p w:rsidR="00B05C5F" w:rsidRPr="003E2F7C" w:rsidRDefault="00B05C5F" w:rsidP="00614CC6">
      <w:pPr>
        <w:rPr>
          <w:sz w:val="18"/>
          <w:szCs w:val="18"/>
          <w:lang w:val="fr-CH"/>
        </w:rPr>
      </w:pPr>
      <w:r w:rsidRPr="003E2F7C">
        <w:rPr>
          <w:sz w:val="18"/>
          <w:szCs w:val="18"/>
          <w:lang w:val="fr-CH"/>
        </w:rPr>
        <w:t>Tous droits réservés. Aucune partie de cette publication ne peut être reproduite, par quelque procédé que ce soit, sans l</w:t>
      </w:r>
      <w:r w:rsidR="000E1B32" w:rsidRPr="003E2F7C">
        <w:rPr>
          <w:sz w:val="18"/>
          <w:szCs w:val="18"/>
          <w:lang w:val="fr-CH"/>
        </w:rPr>
        <w:t>'</w:t>
      </w:r>
      <w:r w:rsidRPr="003E2F7C">
        <w:rPr>
          <w:sz w:val="18"/>
          <w:szCs w:val="18"/>
          <w:lang w:val="fr-CH"/>
        </w:rPr>
        <w:t>accord écrit préalable de l</w:t>
      </w:r>
      <w:r w:rsidR="000E1B32" w:rsidRPr="003E2F7C">
        <w:rPr>
          <w:sz w:val="18"/>
          <w:szCs w:val="18"/>
          <w:lang w:val="fr-CH"/>
        </w:rPr>
        <w:t>'</w:t>
      </w:r>
      <w:r w:rsidRPr="003E2F7C">
        <w:rPr>
          <w:sz w:val="18"/>
          <w:szCs w:val="18"/>
          <w:lang w:val="fr-CH"/>
        </w:rPr>
        <w:t>UIT.</w:t>
      </w:r>
    </w:p>
    <w:p w:rsidR="00B05C5F" w:rsidRPr="003E2F7C" w:rsidRDefault="00B05C5F" w:rsidP="00CD659B">
      <w:pPr>
        <w:spacing w:before="160"/>
        <w:rPr>
          <w:i/>
          <w:sz w:val="20"/>
          <w:highlight w:val="yellow"/>
          <w:lang w:val="fr-CH"/>
        </w:rPr>
        <w:sectPr w:rsidR="00B05C5F" w:rsidRPr="003E2F7C"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B05C5F" w:rsidRPr="003E2F7C" w:rsidRDefault="00B05C5F" w:rsidP="00B05C5F">
      <w:pPr>
        <w:pStyle w:val="RecNo"/>
        <w:spacing w:before="0"/>
        <w:rPr>
          <w:lang w:val="fr-CH"/>
        </w:rPr>
      </w:pPr>
      <w:bookmarkStart w:id="2" w:name="irecnoe"/>
      <w:bookmarkEnd w:id="2"/>
      <w:r w:rsidRPr="003E2F7C">
        <w:rPr>
          <w:lang w:val="fr-CH"/>
        </w:rPr>
        <w:lastRenderedPageBreak/>
        <w:t xml:space="preserve">RECOMMANDATION  </w:t>
      </w:r>
      <w:r w:rsidRPr="003E2F7C">
        <w:rPr>
          <w:rStyle w:val="href"/>
          <w:lang w:val="fr-CH"/>
        </w:rPr>
        <w:t>UIT-R  P.1853</w:t>
      </w:r>
    </w:p>
    <w:p w:rsidR="00B05C5F" w:rsidRPr="003E2F7C" w:rsidRDefault="00B05C5F" w:rsidP="00B05C5F">
      <w:pPr>
        <w:pStyle w:val="Rectitle"/>
        <w:rPr>
          <w:lang w:val="fr-CH"/>
        </w:rPr>
      </w:pPr>
      <w:r w:rsidRPr="003E2F7C">
        <w:rPr>
          <w:lang w:val="fr-CH"/>
        </w:rPr>
        <w:t>Synthèse de séries temporelles relatives à l</w:t>
      </w:r>
      <w:r w:rsidR="000E1B32" w:rsidRPr="003E2F7C">
        <w:rPr>
          <w:lang w:val="fr-CH"/>
        </w:rPr>
        <w:t>'</w:t>
      </w:r>
      <w:r w:rsidRPr="003E2F7C">
        <w:rPr>
          <w:lang w:val="fr-CH"/>
        </w:rPr>
        <w:t>affaiblissement troposphérique</w:t>
      </w:r>
    </w:p>
    <w:p w:rsidR="00B05C5F" w:rsidRPr="003E2F7C" w:rsidRDefault="00B05C5F" w:rsidP="00B05C5F">
      <w:pPr>
        <w:pStyle w:val="Recref"/>
        <w:rPr>
          <w:lang w:val="fr-CH"/>
        </w:rPr>
      </w:pPr>
    </w:p>
    <w:p w:rsidR="00B05C5F" w:rsidRPr="003E2F7C" w:rsidRDefault="00B05C5F" w:rsidP="00B05C5F">
      <w:pPr>
        <w:pStyle w:val="Recdate"/>
        <w:rPr>
          <w:lang w:val="fr-CH"/>
        </w:rPr>
      </w:pPr>
      <w:bookmarkStart w:id="3" w:name="Revision_history"/>
      <w:r w:rsidRPr="003E2F7C">
        <w:rPr>
          <w:lang w:val="fr-CH"/>
        </w:rPr>
        <w:t>(2009)</w:t>
      </w:r>
      <w:bookmarkEnd w:id="3"/>
    </w:p>
    <w:p w:rsidR="00B05C5F" w:rsidRPr="003E2F7C" w:rsidRDefault="00B05C5F" w:rsidP="00B05C5F">
      <w:pPr>
        <w:pStyle w:val="Normalaftertitle"/>
        <w:rPr>
          <w:lang w:val="fr-CH"/>
        </w:rPr>
      </w:pPr>
    </w:p>
    <w:p w:rsidR="00B05C5F" w:rsidRPr="003E2F7C" w:rsidRDefault="00B05C5F" w:rsidP="000E1B32">
      <w:pPr>
        <w:pStyle w:val="HeadingSum"/>
        <w:rPr>
          <w:lang w:val="fr-CH"/>
        </w:rPr>
      </w:pPr>
      <w:r w:rsidRPr="003E2F7C">
        <w:rPr>
          <w:lang w:val="fr-CH"/>
        </w:rPr>
        <w:t>Champ d</w:t>
      </w:r>
      <w:r w:rsidR="000E1B32" w:rsidRPr="003E2F7C">
        <w:rPr>
          <w:lang w:val="fr-CH"/>
        </w:rPr>
        <w:t>'</w:t>
      </w:r>
      <w:r w:rsidRPr="003E2F7C">
        <w:rPr>
          <w:lang w:val="fr-CH"/>
        </w:rPr>
        <w:t>application</w:t>
      </w:r>
    </w:p>
    <w:p w:rsidR="00B05C5F" w:rsidRPr="003E2F7C" w:rsidRDefault="00B05C5F" w:rsidP="000E1B32">
      <w:pPr>
        <w:pStyle w:val="Summary"/>
        <w:rPr>
          <w:szCs w:val="22"/>
          <w:lang w:val="fr-CH"/>
        </w:rPr>
      </w:pPr>
      <w:r w:rsidRPr="003E2F7C">
        <w:rPr>
          <w:lang w:val="fr-CH"/>
        </w:rPr>
        <w:t>La présente Recommandation décrit des méthodes de synthèse pour l</w:t>
      </w:r>
      <w:r w:rsidR="000E1B32" w:rsidRPr="003E2F7C">
        <w:rPr>
          <w:lang w:val="fr-CH"/>
        </w:rPr>
        <w:t>'</w:t>
      </w:r>
      <w:r w:rsidRPr="003E2F7C">
        <w:rPr>
          <w:lang w:val="fr-CH"/>
        </w:rPr>
        <w:t>affaiblissement dû à la pluie et la scintillation sur les trajets de Terre et sur les trajets Terre vers espace.</w:t>
      </w:r>
    </w:p>
    <w:p w:rsidR="00B05C5F" w:rsidRPr="003E2F7C" w:rsidRDefault="00B05C5F" w:rsidP="00B05C5F">
      <w:pPr>
        <w:pStyle w:val="Normalaftertitle"/>
        <w:rPr>
          <w:lang w:val="fr-CH"/>
        </w:rPr>
      </w:pPr>
      <w:r w:rsidRPr="003E2F7C">
        <w:rPr>
          <w:lang w:val="fr-CH"/>
        </w:rPr>
        <w:t>L</w:t>
      </w:r>
      <w:r w:rsidR="000E1B32" w:rsidRPr="003E2F7C">
        <w:rPr>
          <w:lang w:val="fr-CH"/>
        </w:rPr>
        <w:t>'</w:t>
      </w:r>
      <w:r w:rsidRPr="003E2F7C">
        <w:rPr>
          <w:lang w:val="fr-CH"/>
        </w:rPr>
        <w:t>Assemblée des radiocommunications de l</w:t>
      </w:r>
      <w:r w:rsidR="000E1B32" w:rsidRPr="003E2F7C">
        <w:rPr>
          <w:lang w:val="fr-CH"/>
        </w:rPr>
        <w:t>'</w:t>
      </w:r>
      <w:r w:rsidRPr="003E2F7C">
        <w:rPr>
          <w:lang w:val="fr-CH"/>
        </w:rPr>
        <w:t>UIT,</w:t>
      </w:r>
    </w:p>
    <w:p w:rsidR="00B05C5F" w:rsidRPr="003E2F7C" w:rsidRDefault="00B05C5F" w:rsidP="00B05C5F">
      <w:pPr>
        <w:pStyle w:val="Call"/>
        <w:rPr>
          <w:lang w:val="fr-CH"/>
        </w:rPr>
      </w:pPr>
      <w:r w:rsidRPr="003E2F7C">
        <w:rPr>
          <w:lang w:val="fr-CH"/>
        </w:rPr>
        <w:t>considérant</w:t>
      </w:r>
    </w:p>
    <w:p w:rsidR="00B05C5F" w:rsidRPr="003E2F7C" w:rsidRDefault="00B05C5F" w:rsidP="00B05C5F">
      <w:pPr>
        <w:rPr>
          <w:rFonts w:eastAsia="MS Mincho"/>
          <w:lang w:val="fr-CH" w:eastAsia="ja-JP"/>
        </w:rPr>
      </w:pPr>
      <w:r w:rsidRPr="003E2F7C">
        <w:rPr>
          <w:rFonts w:eastAsia="MS Mincho"/>
          <w:lang w:val="fr-CH" w:eastAsia="ja-JP"/>
        </w:rPr>
        <w:t>a)</w:t>
      </w:r>
      <w:r w:rsidRPr="003E2F7C">
        <w:rPr>
          <w:rFonts w:eastAsia="MS Mincho"/>
          <w:lang w:val="fr-CH" w:eastAsia="ja-JP"/>
        </w:rPr>
        <w:tab/>
        <w:t>que, pour planifier correctement les systèmes de Terre et les systèmes Terre vers espace, il est nécessaire de disposer de méthodes appropriées pour simuler la dynamique temporelle du canal de propagation;</w:t>
      </w:r>
    </w:p>
    <w:p w:rsidR="00B05C5F" w:rsidRPr="003E2F7C" w:rsidRDefault="00B05C5F" w:rsidP="00B05C5F">
      <w:pPr>
        <w:rPr>
          <w:lang w:val="fr-CH"/>
        </w:rPr>
      </w:pPr>
      <w:r w:rsidRPr="003E2F7C">
        <w:rPr>
          <w:rFonts w:ascii="timesnewroman" w:eastAsia="MS Mincho" w:hAnsi="timesnewroman" w:cs="timesnewroman"/>
          <w:szCs w:val="24"/>
          <w:lang w:val="fr-CH" w:eastAsia="ja-JP"/>
        </w:rPr>
        <w:t>b)</w:t>
      </w:r>
      <w:r w:rsidRPr="003E2F7C">
        <w:rPr>
          <w:rFonts w:ascii="timesnewroman" w:eastAsia="MS Mincho" w:hAnsi="timesnewroman" w:cs="timesnewroman"/>
          <w:szCs w:val="24"/>
          <w:lang w:val="fr-CH" w:eastAsia="ja-JP"/>
        </w:rPr>
        <w:tab/>
        <w:t>que des méthodes ont été élaborées pour simuler la dynamique temporelle du canal de propagation de façon suffisamment précise</w:t>
      </w:r>
      <w:r w:rsidRPr="003E2F7C">
        <w:rPr>
          <w:lang w:val="fr-CH"/>
        </w:rPr>
        <w:t>,</w:t>
      </w:r>
    </w:p>
    <w:p w:rsidR="00B05C5F" w:rsidRPr="003E2F7C" w:rsidRDefault="00B05C5F" w:rsidP="00B05C5F">
      <w:pPr>
        <w:pStyle w:val="Call"/>
        <w:rPr>
          <w:lang w:val="fr-CH"/>
        </w:rPr>
      </w:pPr>
      <w:r w:rsidRPr="003E2F7C">
        <w:rPr>
          <w:lang w:val="fr-CH"/>
        </w:rPr>
        <w:t>recommande</w:t>
      </w:r>
    </w:p>
    <w:p w:rsidR="00B05C5F" w:rsidRPr="003E2F7C" w:rsidRDefault="00B05C5F" w:rsidP="00B05C5F">
      <w:pPr>
        <w:rPr>
          <w:lang w:val="fr-CH"/>
        </w:rPr>
      </w:pPr>
      <w:r w:rsidRPr="003E2F7C">
        <w:rPr>
          <w:b/>
          <w:bCs/>
          <w:lang w:val="fr-CH"/>
        </w:rPr>
        <w:t>1</w:t>
      </w:r>
      <w:r w:rsidRPr="003E2F7C">
        <w:rPr>
          <w:lang w:val="fr-CH"/>
        </w:rPr>
        <w:tab/>
        <w:t>d</w:t>
      </w:r>
      <w:r w:rsidR="000E1B32" w:rsidRPr="003E2F7C">
        <w:rPr>
          <w:lang w:val="fr-CH"/>
        </w:rPr>
        <w:t>'</w:t>
      </w:r>
      <w:r w:rsidRPr="003E2F7C">
        <w:rPr>
          <w:lang w:val="fr-CH"/>
        </w:rPr>
        <w:t>utiliser la méthode donnée à l</w:t>
      </w:r>
      <w:r w:rsidR="000E1B32" w:rsidRPr="003E2F7C">
        <w:rPr>
          <w:lang w:val="fr-CH"/>
        </w:rPr>
        <w:t>'</w:t>
      </w:r>
      <w:r w:rsidRPr="003E2F7C">
        <w:rPr>
          <w:lang w:val="fr-CH"/>
        </w:rPr>
        <w:t>Annexe 1 pour synthétiser les séries temporelles relatives à l</w:t>
      </w:r>
      <w:r w:rsidR="000E1B32" w:rsidRPr="003E2F7C">
        <w:rPr>
          <w:lang w:val="fr-CH"/>
        </w:rPr>
        <w:t>'</w:t>
      </w:r>
      <w:r w:rsidRPr="003E2F7C">
        <w:rPr>
          <w:lang w:val="fr-CH"/>
        </w:rPr>
        <w:t>affaiblissement dû à la pluie sur les trajets de Terre et sur les trajets Terre vers espace;</w:t>
      </w:r>
    </w:p>
    <w:p w:rsidR="00B05C5F" w:rsidRPr="003E2F7C" w:rsidRDefault="00B05C5F" w:rsidP="00B05C5F">
      <w:pPr>
        <w:rPr>
          <w:lang w:val="fr-CH"/>
        </w:rPr>
      </w:pPr>
      <w:r w:rsidRPr="003E2F7C">
        <w:rPr>
          <w:b/>
          <w:bCs/>
          <w:lang w:val="fr-CH"/>
        </w:rPr>
        <w:t>2</w:t>
      </w:r>
      <w:r w:rsidRPr="003E2F7C">
        <w:rPr>
          <w:lang w:val="fr-CH"/>
        </w:rPr>
        <w:tab/>
        <w:t>d</w:t>
      </w:r>
      <w:r w:rsidR="000E1B32" w:rsidRPr="003E2F7C">
        <w:rPr>
          <w:lang w:val="fr-CH"/>
        </w:rPr>
        <w:t>'</w:t>
      </w:r>
      <w:r w:rsidRPr="003E2F7C">
        <w:rPr>
          <w:lang w:val="fr-CH"/>
        </w:rPr>
        <w:t>utiliser la méthode donnée à l</w:t>
      </w:r>
      <w:r w:rsidR="000E1B32" w:rsidRPr="003E2F7C">
        <w:rPr>
          <w:lang w:val="fr-CH"/>
        </w:rPr>
        <w:t>'</w:t>
      </w:r>
      <w:r w:rsidRPr="003E2F7C">
        <w:rPr>
          <w:lang w:val="fr-CH"/>
        </w:rPr>
        <w:t>Annexe 1 pour synthétiser les séries temporelles relatives à la scintillation sur les trajets de Terre et sur les trajets Terre vers espace;</w:t>
      </w:r>
    </w:p>
    <w:p w:rsidR="00B05C5F" w:rsidRPr="003E2F7C" w:rsidRDefault="00B05C5F" w:rsidP="00B05C5F">
      <w:pPr>
        <w:rPr>
          <w:lang w:val="fr-CH"/>
        </w:rPr>
      </w:pPr>
    </w:p>
    <w:p w:rsidR="00B05C5F" w:rsidRPr="003E2F7C" w:rsidRDefault="00B05C5F" w:rsidP="00B05C5F">
      <w:pPr>
        <w:rPr>
          <w:lang w:val="fr-CH"/>
        </w:rPr>
      </w:pPr>
    </w:p>
    <w:p w:rsidR="00B05C5F" w:rsidRPr="003E2F7C" w:rsidRDefault="00B05C5F" w:rsidP="00B05C5F">
      <w:pPr>
        <w:pStyle w:val="AnnexNoTitle"/>
        <w:rPr>
          <w:lang w:val="fr-CH"/>
        </w:rPr>
      </w:pPr>
      <w:bookmarkStart w:id="4" w:name="OLE_LINK1"/>
      <w:r w:rsidRPr="003E2F7C">
        <w:rPr>
          <w:lang w:val="fr-CH"/>
        </w:rPr>
        <w:t>Annexe 1</w:t>
      </w:r>
      <w:bookmarkEnd w:id="4"/>
    </w:p>
    <w:p w:rsidR="00B05C5F" w:rsidRPr="003E2F7C" w:rsidRDefault="00B05C5F" w:rsidP="00B05C5F">
      <w:pPr>
        <w:pStyle w:val="Heading1"/>
        <w:rPr>
          <w:lang w:val="fr-CH"/>
        </w:rPr>
      </w:pPr>
      <w:r w:rsidRPr="003E2F7C">
        <w:rPr>
          <w:lang w:val="fr-CH"/>
        </w:rPr>
        <w:t>1</w:t>
      </w:r>
      <w:r w:rsidRPr="003E2F7C">
        <w:rPr>
          <w:lang w:val="fr-CH"/>
        </w:rPr>
        <w:tab/>
        <w:t>Introduction</w:t>
      </w:r>
    </w:p>
    <w:p w:rsidR="00B05C5F" w:rsidRPr="003E2F7C" w:rsidRDefault="00B05C5F" w:rsidP="00B05C5F">
      <w:pPr>
        <w:rPr>
          <w:lang w:val="fr-CH"/>
        </w:rPr>
      </w:pPr>
      <w:r w:rsidRPr="003E2F7C">
        <w:rPr>
          <w:lang w:val="fr-CH"/>
        </w:rPr>
        <w:t>Pour planifier et concevoir des systèmes de radiocommunication de Terre et Terre vers espace, il faut pouvoir synthétiser la dynamique temporelle du canal de propagation. Ces informations peuvent par exemple être nécessaires pour concevoir diverses techniques de réduction des effets des évanouissements (codage et modulation adaptatifs, contrôle de la puissance d</w:t>
      </w:r>
      <w:r w:rsidR="000E1B32" w:rsidRPr="003E2F7C">
        <w:rPr>
          <w:lang w:val="fr-CH"/>
        </w:rPr>
        <w:t>'</w:t>
      </w:r>
      <w:r w:rsidRPr="003E2F7C">
        <w:rPr>
          <w:lang w:val="fr-CH"/>
        </w:rPr>
        <w:t>émission, etc.).</w:t>
      </w:r>
    </w:p>
    <w:p w:rsidR="00B05C5F" w:rsidRPr="003E2F7C" w:rsidRDefault="00B05C5F" w:rsidP="00B05C5F">
      <w:pPr>
        <w:rPr>
          <w:lang w:val="fr-CH"/>
        </w:rPr>
      </w:pPr>
      <w:r w:rsidRPr="003E2F7C">
        <w:rPr>
          <w:lang w:val="fr-CH"/>
        </w:rPr>
        <w:t>La méthodologie décrite dans la présente Annexe permet de synthétiser des séries temporelles relatives à l</w:t>
      </w:r>
      <w:r w:rsidR="000E1B32" w:rsidRPr="003E2F7C">
        <w:rPr>
          <w:lang w:val="fr-CH"/>
        </w:rPr>
        <w:t>'</w:t>
      </w:r>
      <w:r w:rsidRPr="003E2F7C">
        <w:rPr>
          <w:lang w:val="fr-CH"/>
        </w:rPr>
        <w:t>affaiblissement dû à la pluie et à la scintillation sur les trajets de Terre et sur les trajets Terre vers espace qui constituent des approximations des statistiques d</w:t>
      </w:r>
      <w:r w:rsidR="000E1B32" w:rsidRPr="003E2F7C">
        <w:rPr>
          <w:lang w:val="fr-CH"/>
        </w:rPr>
        <w:t>'</w:t>
      </w:r>
      <w:r w:rsidRPr="003E2F7C">
        <w:rPr>
          <w:lang w:val="fr-CH"/>
        </w:rPr>
        <w:t>affaiblissement dû à la pluie à un emplacement donné.</w:t>
      </w:r>
    </w:p>
    <w:p w:rsidR="00B05C5F" w:rsidRPr="003E2F7C" w:rsidRDefault="00B05C5F" w:rsidP="00B05C5F">
      <w:pPr>
        <w:pStyle w:val="Heading1"/>
        <w:rPr>
          <w:lang w:val="fr-CH"/>
        </w:rPr>
      </w:pPr>
      <w:r w:rsidRPr="003E2F7C">
        <w:rPr>
          <w:lang w:val="fr-CH"/>
        </w:rPr>
        <w:lastRenderedPageBreak/>
        <w:t>2</w:t>
      </w:r>
      <w:r w:rsidRPr="003E2F7C">
        <w:rPr>
          <w:lang w:val="fr-CH"/>
        </w:rPr>
        <w:tab/>
        <w:t>Méthode de synthèse de série temporelle relative à l</w:t>
      </w:r>
      <w:r w:rsidR="000E1B32" w:rsidRPr="003E2F7C">
        <w:rPr>
          <w:lang w:val="fr-CH"/>
        </w:rPr>
        <w:t>'</w:t>
      </w:r>
      <w:r w:rsidRPr="003E2F7C">
        <w:rPr>
          <w:lang w:val="fr-CH"/>
        </w:rPr>
        <w:t xml:space="preserve">affaiblissement dû à la pluie </w:t>
      </w:r>
    </w:p>
    <w:p w:rsidR="00B05C5F" w:rsidRPr="003E2F7C" w:rsidRDefault="00B05C5F" w:rsidP="000E1B32">
      <w:pPr>
        <w:pStyle w:val="Heading2"/>
        <w:rPr>
          <w:lang w:val="fr-CH"/>
        </w:rPr>
      </w:pPr>
      <w:r w:rsidRPr="003E2F7C">
        <w:rPr>
          <w:lang w:val="fr-CH"/>
        </w:rPr>
        <w:t>2.1</w:t>
      </w:r>
      <w:r w:rsidRPr="003E2F7C">
        <w:rPr>
          <w:lang w:val="fr-CH"/>
        </w:rPr>
        <w:tab/>
        <w:t>Vue d</w:t>
      </w:r>
      <w:r w:rsidR="000E1B32" w:rsidRPr="003E2F7C">
        <w:rPr>
          <w:lang w:val="fr-CH"/>
        </w:rPr>
        <w:t>'</w:t>
      </w:r>
      <w:r w:rsidRPr="003E2F7C">
        <w:rPr>
          <w:lang w:val="fr-CH"/>
        </w:rPr>
        <w:t>ensemble</w:t>
      </w:r>
    </w:p>
    <w:p w:rsidR="00B05C5F" w:rsidRPr="003E2F7C" w:rsidRDefault="00B05C5F" w:rsidP="00B05C5F">
      <w:pPr>
        <w:rPr>
          <w:lang w:val="fr-CH"/>
        </w:rPr>
      </w:pPr>
      <w:r w:rsidRPr="003E2F7C">
        <w:rPr>
          <w:lang w:val="fr-CH"/>
        </w:rPr>
        <w:t>Dans la méthode de synthèse de série temporelle, on suppose que les statistiques à long terme de l</w:t>
      </w:r>
      <w:r w:rsidR="000E1B32" w:rsidRPr="003E2F7C">
        <w:rPr>
          <w:lang w:val="fr-CH"/>
        </w:rPr>
        <w:t>'</w:t>
      </w:r>
      <w:r w:rsidRPr="003E2F7C">
        <w:rPr>
          <w:lang w:val="fr-CH"/>
        </w:rPr>
        <w:t>affaiblissement dû à la pluie suivent une distribution log-normale. Les méthodes UIT</w:t>
      </w:r>
      <w:r w:rsidRPr="003E2F7C">
        <w:rPr>
          <w:lang w:val="fr-CH"/>
        </w:rPr>
        <w:noBreakHyphen/>
        <w:t>R de prévision de l</w:t>
      </w:r>
      <w:r w:rsidR="000E1B32" w:rsidRPr="003E2F7C">
        <w:rPr>
          <w:lang w:val="fr-CH"/>
        </w:rPr>
        <w:t>'</w:t>
      </w:r>
      <w:r w:rsidRPr="003E2F7C">
        <w:rPr>
          <w:lang w:val="fr-CH"/>
        </w:rPr>
        <w:t>affaiblissement dû à la pluie décrites dans la Recommandation UIT</w:t>
      </w:r>
      <w:r w:rsidRPr="003E2F7C">
        <w:rPr>
          <w:lang w:val="fr-CH"/>
        </w:rPr>
        <w:noBreakHyphen/>
        <w:t>R P.530 pour les trajets de Terre et dans la Recommandation UIT-R P.618 pour les trajets Terre vers espace ne donnent pas exactement une distribution log-normale, mais celle-ci constitue une bonne approximation sur l</w:t>
      </w:r>
      <w:r w:rsidR="000E1B32" w:rsidRPr="003E2F7C">
        <w:rPr>
          <w:lang w:val="fr-CH"/>
        </w:rPr>
        <w:t>'</w:t>
      </w:r>
      <w:r w:rsidRPr="003E2F7C">
        <w:rPr>
          <w:lang w:val="fr-CH"/>
        </w:rPr>
        <w:t>intervalle le plus significatif des probabilités de dépassement. Les méthodes de prévision de l</w:t>
      </w:r>
      <w:r w:rsidR="000E1B32" w:rsidRPr="003E2F7C">
        <w:rPr>
          <w:lang w:val="fr-CH"/>
        </w:rPr>
        <w:t>'</w:t>
      </w:r>
      <w:r w:rsidRPr="003E2F7C">
        <w:rPr>
          <w:lang w:val="fr-CH"/>
        </w:rPr>
        <w:t>affaiblissement dû à la pluie sur les trajets de Terre et sur les trajets Terre vers espace prévoient un affaiblissement dû à la pluie différent de zéro lorsque les probabilités de dépassement sont supérieures à la probabilité de pluie; toutefois, la méthode de synthèse de série temporelle ajuste la série temporelle relative à l</w:t>
      </w:r>
      <w:r w:rsidR="000E1B32" w:rsidRPr="003E2F7C">
        <w:rPr>
          <w:lang w:val="fr-CH"/>
        </w:rPr>
        <w:t>'</w:t>
      </w:r>
      <w:r w:rsidRPr="003E2F7C">
        <w:rPr>
          <w:lang w:val="fr-CH"/>
        </w:rPr>
        <w:t>affaiblissement de sorte que l</w:t>
      </w:r>
      <w:r w:rsidR="000E1B32" w:rsidRPr="003E2F7C">
        <w:rPr>
          <w:lang w:val="fr-CH"/>
        </w:rPr>
        <w:t>'</w:t>
      </w:r>
      <w:r w:rsidRPr="003E2F7C">
        <w:rPr>
          <w:lang w:val="fr-CH"/>
        </w:rPr>
        <w:t>affaiblissement dû à la pluie correspondant aux probabilités de dépassement supérieures à la probabilité de pluie soit de 0 dB.</w:t>
      </w:r>
    </w:p>
    <w:p w:rsidR="00B05C5F" w:rsidRPr="003E2F7C" w:rsidRDefault="00B05C5F" w:rsidP="000E1B32">
      <w:pPr>
        <w:rPr>
          <w:lang w:val="fr-CH"/>
        </w:rPr>
      </w:pPr>
      <w:r w:rsidRPr="003E2F7C">
        <w:rPr>
          <w:lang w:val="fr-CH"/>
        </w:rPr>
        <w:t>Pour les trajets de Terre, la méthode de synthèse de série temporelle est valable pour les fréquences comprises entre 4 GHz et 40 GHz et pour les longueurs de trajet comprises entre 2</w:t>
      </w:r>
      <w:r w:rsidR="000E1B32" w:rsidRPr="003E2F7C">
        <w:rPr>
          <w:lang w:val="fr-CH"/>
        </w:rPr>
        <w:t> </w:t>
      </w:r>
      <w:r w:rsidRPr="003E2F7C">
        <w:rPr>
          <w:lang w:val="fr-CH"/>
        </w:rPr>
        <w:t>km et 60 km.</w:t>
      </w:r>
    </w:p>
    <w:p w:rsidR="00B05C5F" w:rsidRPr="003E2F7C" w:rsidRDefault="00B05C5F" w:rsidP="00B05C5F">
      <w:pPr>
        <w:rPr>
          <w:lang w:val="fr-CH"/>
        </w:rPr>
      </w:pPr>
      <w:r w:rsidRPr="003E2F7C">
        <w:rPr>
          <w:lang w:val="fr-CH"/>
        </w:rPr>
        <w:t>Pour les trajets Terre vers espace, la méthode de synthèse de série temporelle est valable pour les fréquences comprises entre 4 GHz et 55 GHz et pour les angles d</w:t>
      </w:r>
      <w:r w:rsidR="000E1B32" w:rsidRPr="003E2F7C">
        <w:rPr>
          <w:lang w:val="fr-CH"/>
        </w:rPr>
        <w:t>'</w:t>
      </w:r>
      <w:r w:rsidRPr="003E2F7C">
        <w:rPr>
          <w:lang w:val="fr-CH"/>
        </w:rPr>
        <w:t>élévation compris entre 5º et 90º.</w:t>
      </w:r>
    </w:p>
    <w:p w:rsidR="00B05C5F" w:rsidRPr="003E2F7C" w:rsidRDefault="00B05C5F" w:rsidP="00B05C5F">
      <w:pPr>
        <w:rPr>
          <w:lang w:val="fr-CH"/>
        </w:rPr>
      </w:pPr>
      <w:r w:rsidRPr="003E2F7C">
        <w:rPr>
          <w:lang w:val="fr-CH"/>
        </w:rPr>
        <w:t>La méthode de synthèse de série temporelle génère une série temporelle qui reproduit les caractéristiques spectrales et les statistiques de pente des évanouissements et de durée des évanouissements des événements d</w:t>
      </w:r>
      <w:r w:rsidR="000E1B32" w:rsidRPr="003E2F7C">
        <w:rPr>
          <w:lang w:val="fr-CH"/>
        </w:rPr>
        <w:t>'</w:t>
      </w:r>
      <w:r w:rsidRPr="003E2F7C">
        <w:rPr>
          <w:lang w:val="fr-CH"/>
        </w:rPr>
        <w:t>affaiblissement dû à la pluie. Les statistiques d</w:t>
      </w:r>
      <w:r w:rsidR="000E1B32" w:rsidRPr="003E2F7C">
        <w:rPr>
          <w:lang w:val="fr-CH"/>
        </w:rPr>
        <w:t>'</w:t>
      </w:r>
      <w:r w:rsidRPr="003E2F7C">
        <w:rPr>
          <w:lang w:val="fr-CH"/>
        </w:rPr>
        <w:t>intervalle entre évanouissements sont également reproduites mais uniquement pour chaque événement d</w:t>
      </w:r>
      <w:r w:rsidR="000E1B32" w:rsidRPr="003E2F7C">
        <w:rPr>
          <w:lang w:val="fr-CH"/>
        </w:rPr>
        <w:t>'</w:t>
      </w:r>
      <w:r w:rsidRPr="003E2F7C">
        <w:rPr>
          <w:lang w:val="fr-CH"/>
        </w:rPr>
        <w:t xml:space="preserve">affaiblissement individuel. </w:t>
      </w:r>
    </w:p>
    <w:p w:rsidR="00B05C5F" w:rsidRPr="003E2F7C" w:rsidRDefault="00B05C5F" w:rsidP="000E1B32">
      <w:pPr>
        <w:rPr>
          <w:lang w:val="fr-CH"/>
        </w:rPr>
      </w:pPr>
      <w:r w:rsidRPr="003E2F7C">
        <w:rPr>
          <w:lang w:val="fr-CH"/>
        </w:rPr>
        <w:t xml:space="preserve">Comme indiqué sur la </w:t>
      </w:r>
      <w:r w:rsidR="000E1B32" w:rsidRPr="003E2F7C">
        <w:rPr>
          <w:lang w:val="fr-CH"/>
        </w:rPr>
        <w:t xml:space="preserve">Fig. </w:t>
      </w:r>
      <w:r w:rsidRPr="003E2F7C">
        <w:rPr>
          <w:lang w:val="fr-CH"/>
        </w:rPr>
        <w:t>1, la série temporelle relative à l</w:t>
      </w:r>
      <w:r w:rsidR="000E1B32" w:rsidRPr="003E2F7C">
        <w:rPr>
          <w:lang w:val="fr-CH"/>
        </w:rPr>
        <w:t>'</w:t>
      </w:r>
      <w:r w:rsidRPr="003E2F7C">
        <w:rPr>
          <w:lang w:val="fr-CH"/>
        </w:rPr>
        <w:t xml:space="preserve">affaiblissement dû à la pluie </w:t>
      </w:r>
      <w:r w:rsidRPr="003E2F7C">
        <w:rPr>
          <w:i/>
          <w:iCs/>
          <w:lang w:val="fr-CH"/>
        </w:rPr>
        <w:t>A</w:t>
      </w:r>
      <w:r w:rsidRPr="003E2F7C">
        <w:rPr>
          <w:lang w:val="fr-CH"/>
        </w:rPr>
        <w:t>(</w:t>
      </w:r>
      <w:r w:rsidRPr="003E2F7C">
        <w:rPr>
          <w:i/>
          <w:iCs/>
          <w:lang w:val="fr-CH"/>
        </w:rPr>
        <w:t>t</w:t>
      </w:r>
      <w:r w:rsidRPr="003E2F7C">
        <w:rPr>
          <w:lang w:val="fr-CH"/>
        </w:rPr>
        <w:t xml:space="preserve">) est synthétisée à partir du bruit blanc gaussien discret </w:t>
      </w:r>
      <w:r w:rsidRPr="003E2F7C">
        <w:rPr>
          <w:i/>
          <w:iCs/>
          <w:lang w:val="fr-CH"/>
        </w:rPr>
        <w:t>n</w:t>
      </w:r>
      <w:r w:rsidRPr="003E2F7C">
        <w:rPr>
          <w:lang w:val="fr-CH"/>
        </w:rPr>
        <w:t>(</w:t>
      </w:r>
      <w:r w:rsidRPr="003E2F7C">
        <w:rPr>
          <w:i/>
          <w:iCs/>
          <w:lang w:val="fr-CH"/>
        </w:rPr>
        <w:t>t</w:t>
      </w:r>
      <w:r w:rsidRPr="003E2F7C">
        <w:rPr>
          <w:lang w:val="fr-CH"/>
        </w:rPr>
        <w:t>). Le bruit blanc gaussien passe dans un filtre passe-bas, puis dans un dispositif non linéaire sans mémoire où sa distribution normale est transformée en distribution log-normale, avant d</w:t>
      </w:r>
      <w:r w:rsidR="000E1B32" w:rsidRPr="003E2F7C">
        <w:rPr>
          <w:lang w:val="fr-CH"/>
        </w:rPr>
        <w:t>'</w:t>
      </w:r>
      <w:r w:rsidRPr="003E2F7C">
        <w:rPr>
          <w:lang w:val="fr-CH"/>
        </w:rPr>
        <w:t>être étalonné pour correspondre aux statistiques voulues d</w:t>
      </w:r>
      <w:r w:rsidR="000E1B32" w:rsidRPr="003E2F7C">
        <w:rPr>
          <w:lang w:val="fr-CH"/>
        </w:rPr>
        <w:t>'</w:t>
      </w:r>
      <w:r w:rsidRPr="003E2F7C">
        <w:rPr>
          <w:lang w:val="fr-CH"/>
        </w:rPr>
        <w:t>affaiblissement dû à la pluie.</w:t>
      </w:r>
    </w:p>
    <w:p w:rsidR="00B05C5F" w:rsidRPr="003E2F7C" w:rsidRDefault="00B05C5F" w:rsidP="00B05C5F">
      <w:pPr>
        <w:pStyle w:val="FigureNo"/>
        <w:rPr>
          <w:lang w:val="fr-CH"/>
        </w:rPr>
      </w:pPr>
      <w:bookmarkStart w:id="5" w:name="_Ref143157348"/>
      <w:r w:rsidRPr="003E2F7C">
        <w:rPr>
          <w:lang w:val="fr-CH"/>
        </w:rPr>
        <w:t xml:space="preserve">Figure </w:t>
      </w:r>
      <w:r w:rsidR="00E75567" w:rsidRPr="003E2F7C">
        <w:rPr>
          <w:lang w:val="fr-CH"/>
        </w:rPr>
        <w:fldChar w:fldCharType="begin"/>
      </w:r>
      <w:r w:rsidRPr="003E2F7C">
        <w:rPr>
          <w:lang w:val="fr-CH"/>
        </w:rPr>
        <w:instrText xml:space="preserve"> SEQ "Figure" \*ARABIC </w:instrText>
      </w:r>
      <w:r w:rsidR="00E75567" w:rsidRPr="003E2F7C">
        <w:rPr>
          <w:lang w:val="fr-CH"/>
        </w:rPr>
        <w:fldChar w:fldCharType="separate"/>
      </w:r>
      <w:r w:rsidRPr="003E2F7C">
        <w:rPr>
          <w:noProof/>
          <w:lang w:val="fr-CH"/>
        </w:rPr>
        <w:t>1</w:t>
      </w:r>
      <w:r w:rsidR="00E75567" w:rsidRPr="003E2F7C">
        <w:rPr>
          <w:lang w:val="fr-CH"/>
        </w:rPr>
        <w:fldChar w:fldCharType="end"/>
      </w:r>
      <w:bookmarkEnd w:id="5"/>
    </w:p>
    <w:p w:rsidR="00B05C5F" w:rsidRPr="003E2F7C" w:rsidRDefault="00B05C5F" w:rsidP="00B05C5F">
      <w:pPr>
        <w:pStyle w:val="Figuretitle"/>
        <w:rPr>
          <w:lang w:val="fr-CH"/>
        </w:rPr>
      </w:pPr>
      <w:r w:rsidRPr="003E2F7C">
        <w:rPr>
          <w:lang w:val="fr-CH"/>
        </w:rPr>
        <w:t>Schéma fonctionnel du synthétiseur de série temporelle relative à l</w:t>
      </w:r>
      <w:r w:rsidR="000E1B32" w:rsidRPr="003E2F7C">
        <w:rPr>
          <w:lang w:val="fr-CH"/>
        </w:rPr>
        <w:t>'</w:t>
      </w:r>
      <w:r w:rsidRPr="003E2F7C">
        <w:rPr>
          <w:lang w:val="fr-CH"/>
        </w:rPr>
        <w:t>affaiblissement dû à la pluie</w:t>
      </w:r>
    </w:p>
    <w:p w:rsidR="00B05C5F" w:rsidRPr="003E2F7C" w:rsidRDefault="00B05C5F" w:rsidP="00B05C5F">
      <w:pPr>
        <w:pStyle w:val="Figure"/>
        <w:rPr>
          <w:lang w:val="fr-CH"/>
        </w:rPr>
      </w:pPr>
      <w:r w:rsidRPr="003E2F7C">
        <w:rPr>
          <w:lang w:val="fr-CH"/>
        </w:rPr>
        <w:object w:dxaOrig="8051" w:dyaOrig="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pt;height:70.85pt" o:ole="">
            <v:imagedata r:id="rId12" o:title=""/>
          </v:shape>
          <o:OLEObject Type="Embed" ProgID="CorelDRAW.Graphic.14" ShapeID="_x0000_i1025" DrawAspect="Content" ObjectID="_1338727478" r:id="rId13"/>
        </w:object>
      </w:r>
    </w:p>
    <w:p w:rsidR="00B05C5F" w:rsidRPr="003E2F7C" w:rsidRDefault="00B05C5F" w:rsidP="000E1B32">
      <w:pPr>
        <w:pStyle w:val="Normalaftertitle"/>
        <w:rPr>
          <w:lang w:val="fr-CH"/>
        </w:rPr>
      </w:pPr>
      <w:r w:rsidRPr="003E2F7C">
        <w:rPr>
          <w:lang w:val="fr-CH"/>
        </w:rPr>
        <w:t>Le synthétiseur de série temporelle est défini par cinq paramètres:</w:t>
      </w:r>
    </w:p>
    <w:p w:rsidR="00B05C5F" w:rsidRPr="003E2F7C" w:rsidRDefault="00B05C5F" w:rsidP="00B05C5F">
      <w:pPr>
        <w:pStyle w:val="Equationlegend"/>
        <w:rPr>
          <w:lang w:val="fr-CH"/>
        </w:rPr>
      </w:pPr>
      <w:r w:rsidRPr="003E2F7C">
        <w:rPr>
          <w:i/>
          <w:lang w:val="fr-CH"/>
        </w:rPr>
        <w:tab/>
        <w:t>m</w:t>
      </w:r>
      <w:r w:rsidRPr="003E2F7C">
        <w:rPr>
          <w:lang w:val="fr-CH"/>
        </w:rPr>
        <w:t xml:space="preserve">: </w:t>
      </w:r>
      <w:r w:rsidRPr="003E2F7C">
        <w:rPr>
          <w:lang w:val="fr-CH"/>
        </w:rPr>
        <w:tab/>
        <w:t>moyenne de la distribution log-normale de l</w:t>
      </w:r>
      <w:r w:rsidR="000E1B32" w:rsidRPr="003E2F7C">
        <w:rPr>
          <w:lang w:val="fr-CH"/>
        </w:rPr>
        <w:t>'</w:t>
      </w:r>
      <w:r w:rsidRPr="003E2F7C">
        <w:rPr>
          <w:lang w:val="fr-CH"/>
        </w:rPr>
        <w:t>affaiblissement dû à la pluie</w:t>
      </w:r>
    </w:p>
    <w:p w:rsidR="00B05C5F" w:rsidRPr="003E2F7C" w:rsidRDefault="00B05C5F" w:rsidP="00B05C5F">
      <w:pPr>
        <w:pStyle w:val="Equationlegend"/>
        <w:rPr>
          <w:lang w:val="fr-CH"/>
        </w:rPr>
      </w:pPr>
      <w:r w:rsidRPr="00EE4217">
        <w:rPr>
          <w:lang w:val="fr-CH"/>
        </w:rPr>
        <w:tab/>
      </w:r>
      <w:r w:rsidRPr="003E2F7C">
        <w:rPr>
          <w:lang w:val="fr-CH"/>
        </w:rPr>
        <w:sym w:font="Symbol" w:char="F073"/>
      </w:r>
      <w:r w:rsidRPr="003E2F7C">
        <w:rPr>
          <w:lang w:val="fr-CH"/>
        </w:rPr>
        <w:t xml:space="preserve">: </w:t>
      </w:r>
      <w:r w:rsidRPr="003E2F7C">
        <w:rPr>
          <w:lang w:val="fr-CH"/>
        </w:rPr>
        <w:tab/>
        <w:t>écart type de la distribution log-normale de l</w:t>
      </w:r>
      <w:r w:rsidR="000E1B32" w:rsidRPr="003E2F7C">
        <w:rPr>
          <w:lang w:val="fr-CH"/>
        </w:rPr>
        <w:t>'</w:t>
      </w:r>
      <w:r w:rsidRPr="003E2F7C">
        <w:rPr>
          <w:lang w:val="fr-CH"/>
        </w:rPr>
        <w:t>affaiblissement dû à la pluie</w:t>
      </w:r>
    </w:p>
    <w:p w:rsidR="00B05C5F" w:rsidRPr="003E2F7C" w:rsidRDefault="00B05C5F" w:rsidP="00B05C5F">
      <w:pPr>
        <w:pStyle w:val="Equationlegend"/>
        <w:rPr>
          <w:lang w:val="fr-CH"/>
        </w:rPr>
      </w:pPr>
      <w:r w:rsidRPr="00EE4217">
        <w:rPr>
          <w:lang w:val="fr-CH"/>
        </w:rPr>
        <w:tab/>
      </w:r>
      <w:r w:rsidRPr="003E2F7C">
        <w:rPr>
          <w:i/>
          <w:iCs/>
          <w:lang w:val="fr-CH"/>
        </w:rPr>
        <w:t>p</w:t>
      </w:r>
      <w:r w:rsidRPr="003E2F7C">
        <w:rPr>
          <w:lang w:val="fr-CH"/>
        </w:rPr>
        <w:t>:</w:t>
      </w:r>
      <w:r w:rsidRPr="003E2F7C">
        <w:rPr>
          <w:lang w:val="fr-CH"/>
        </w:rPr>
        <w:tab/>
        <w:t>probabilité de pluie</w:t>
      </w:r>
    </w:p>
    <w:p w:rsidR="00B05C5F" w:rsidRPr="003E2F7C" w:rsidRDefault="00B05C5F" w:rsidP="004C0493">
      <w:pPr>
        <w:pStyle w:val="Equationlegend"/>
        <w:rPr>
          <w:lang w:val="fr-CH"/>
        </w:rPr>
      </w:pPr>
      <w:r w:rsidRPr="00EE4217">
        <w:rPr>
          <w:lang w:val="fr-CH"/>
        </w:rPr>
        <w:tab/>
      </w:r>
      <w:r w:rsidR="004C0493">
        <w:rPr>
          <w:i/>
          <w:iCs/>
          <w:lang w:val="fr-CH"/>
        </w:rPr>
        <w:t>β</w:t>
      </w:r>
      <w:r w:rsidRPr="003E2F7C">
        <w:rPr>
          <w:lang w:val="fr-CH"/>
        </w:rPr>
        <w:t xml:space="preserve">: </w:t>
      </w:r>
      <w:r w:rsidRPr="003E2F7C">
        <w:rPr>
          <w:lang w:val="fr-CH"/>
        </w:rPr>
        <w:tab/>
        <w:t>paramètre décrivant la dynamique temporelle</w:t>
      </w:r>
    </w:p>
    <w:p w:rsidR="00B05C5F" w:rsidRPr="003E2F7C" w:rsidRDefault="00B05C5F" w:rsidP="00B05C5F">
      <w:pPr>
        <w:pStyle w:val="Equationlegend"/>
        <w:rPr>
          <w:lang w:val="fr-CH"/>
        </w:rPr>
      </w:pPr>
      <w:r w:rsidRPr="003E2F7C">
        <w:rPr>
          <w:i/>
          <w:iCs/>
          <w:lang w:val="fr-CH"/>
        </w:rPr>
        <w:tab/>
        <w:t>A</w:t>
      </w:r>
      <w:r w:rsidRPr="003E2F7C">
        <w:rPr>
          <w:i/>
          <w:iCs/>
          <w:vertAlign w:val="subscript"/>
          <w:lang w:val="fr-CH"/>
        </w:rPr>
        <w:t>offset</w:t>
      </w:r>
      <w:r w:rsidRPr="003E2F7C">
        <w:rPr>
          <w:vertAlign w:val="subscript"/>
          <w:lang w:val="fr-CH"/>
        </w:rPr>
        <w:t>:</w:t>
      </w:r>
      <w:r w:rsidRPr="003E2F7C">
        <w:rPr>
          <w:lang w:val="fr-CH"/>
        </w:rPr>
        <w:t xml:space="preserve"> </w:t>
      </w:r>
      <w:r w:rsidRPr="003E2F7C">
        <w:rPr>
          <w:lang w:val="fr-CH"/>
        </w:rPr>
        <w:tab/>
        <w:t>décalage permettant d</w:t>
      </w:r>
      <w:r w:rsidR="000E1B32" w:rsidRPr="003E2F7C">
        <w:rPr>
          <w:lang w:val="fr-CH"/>
        </w:rPr>
        <w:t>'</w:t>
      </w:r>
      <w:r w:rsidRPr="003E2F7C">
        <w:rPr>
          <w:lang w:val="fr-CH"/>
        </w:rPr>
        <w:t>ajuster la série temporelle pour qu</w:t>
      </w:r>
      <w:r w:rsidR="000E1B32" w:rsidRPr="003E2F7C">
        <w:rPr>
          <w:lang w:val="fr-CH"/>
        </w:rPr>
        <w:t>'</w:t>
      </w:r>
      <w:r w:rsidRPr="003E2F7C">
        <w:rPr>
          <w:lang w:val="fr-CH"/>
        </w:rPr>
        <w:t>elle corresponde à la probabilité de pluie.</w:t>
      </w:r>
    </w:p>
    <w:p w:rsidR="00B05C5F" w:rsidRPr="003E2F7C" w:rsidRDefault="00B05C5F" w:rsidP="00B05C5F">
      <w:pPr>
        <w:pStyle w:val="Heading2"/>
        <w:rPr>
          <w:lang w:val="fr-CH"/>
        </w:rPr>
      </w:pPr>
      <w:r w:rsidRPr="003E2F7C">
        <w:rPr>
          <w:lang w:val="fr-CH"/>
        </w:rPr>
        <w:lastRenderedPageBreak/>
        <w:t>2.2</w:t>
      </w:r>
      <w:r w:rsidRPr="003E2F7C">
        <w:rPr>
          <w:lang w:val="fr-CH"/>
        </w:rPr>
        <w:tab/>
        <w:t>Méthode par étapes</w:t>
      </w:r>
    </w:p>
    <w:p w:rsidR="00B05C5F" w:rsidRPr="003E2F7C" w:rsidRDefault="00B05C5F" w:rsidP="00B05C5F">
      <w:pPr>
        <w:rPr>
          <w:lang w:val="fr-CH"/>
        </w:rPr>
      </w:pPr>
      <w:r w:rsidRPr="003E2F7C">
        <w:rPr>
          <w:lang w:val="fr-CH"/>
        </w:rPr>
        <w:t>La méthode par étapes suivante est utilisée pour synthétiser la série temporelle relative à l</w:t>
      </w:r>
      <w:r w:rsidR="000E1B32" w:rsidRPr="003E2F7C">
        <w:rPr>
          <w:lang w:val="fr-CH"/>
        </w:rPr>
        <w:t>'</w:t>
      </w:r>
      <w:r w:rsidRPr="003E2F7C">
        <w:rPr>
          <w:lang w:val="fr-CH"/>
        </w:rPr>
        <w:t xml:space="preserve">affaiblissement </w:t>
      </w:r>
      <w:r w:rsidRPr="003E2F7C">
        <w:rPr>
          <w:i/>
          <w:iCs/>
          <w:lang w:val="fr-CH"/>
        </w:rPr>
        <w:t>A</w:t>
      </w:r>
      <w:r w:rsidRPr="003E2F7C">
        <w:rPr>
          <w:i/>
          <w:iCs/>
          <w:vertAlign w:val="subscript"/>
          <w:lang w:val="fr-CH"/>
        </w:rPr>
        <w:t>rain</w:t>
      </w:r>
      <w:r w:rsidRPr="003E2F7C">
        <w:rPr>
          <w:lang w:val="fr-CH"/>
        </w:rPr>
        <w:t>(</w:t>
      </w:r>
      <w:r w:rsidRPr="003E2F7C">
        <w:rPr>
          <w:i/>
          <w:iCs/>
          <w:lang w:val="fr-CH"/>
        </w:rPr>
        <w:t>kT</w:t>
      </w:r>
      <w:r w:rsidRPr="003E2F7C">
        <w:rPr>
          <w:i/>
          <w:iCs/>
          <w:vertAlign w:val="subscript"/>
          <w:lang w:val="fr-CH"/>
        </w:rPr>
        <w:t>s</w:t>
      </w:r>
      <w:r w:rsidRPr="003E2F7C">
        <w:rPr>
          <w:lang w:val="fr-CH"/>
        </w:rPr>
        <w:t xml:space="preserve">), </w:t>
      </w:r>
      <w:r w:rsidRPr="003E2F7C">
        <w:rPr>
          <w:i/>
          <w:lang w:val="fr-CH"/>
        </w:rPr>
        <w:t>k</w:t>
      </w:r>
      <w:r w:rsidRPr="003E2F7C">
        <w:rPr>
          <w:lang w:val="fr-CH"/>
        </w:rPr>
        <w:t xml:space="preserve"> = 1, 2, 3, ...., où </w:t>
      </w:r>
      <w:r w:rsidRPr="003E2F7C">
        <w:rPr>
          <w:position w:val="-12"/>
          <w:lang w:val="fr-CH"/>
        </w:rPr>
        <w:object w:dxaOrig="240" w:dyaOrig="360">
          <v:shape id="_x0000_i1026" type="#_x0000_t75" style="width:11.9pt;height:18.15pt" o:ole="">
            <v:imagedata r:id="rId14" o:title=""/>
          </v:shape>
          <o:OLEObject Type="Embed" ProgID="Equation.3" ShapeID="_x0000_i1026" DrawAspect="Content" ObjectID="_1338727479" r:id="rId15"/>
        </w:object>
      </w:r>
      <w:r w:rsidRPr="003E2F7C">
        <w:rPr>
          <w:lang w:val="fr-CH"/>
        </w:rPr>
        <w:t xml:space="preserve"> est l</w:t>
      </w:r>
      <w:r w:rsidR="000E1B32" w:rsidRPr="003E2F7C">
        <w:rPr>
          <w:lang w:val="fr-CH"/>
        </w:rPr>
        <w:t>'</w:t>
      </w:r>
      <w:r w:rsidRPr="003E2F7C">
        <w:rPr>
          <w:lang w:val="fr-CH"/>
        </w:rPr>
        <w:t xml:space="preserve">intervalle de temps entre les échantillons et </w:t>
      </w:r>
      <w:r w:rsidRPr="003E2F7C">
        <w:rPr>
          <w:i/>
          <w:lang w:val="fr-CH"/>
        </w:rPr>
        <w:t>k</w:t>
      </w:r>
      <w:r w:rsidRPr="003E2F7C">
        <w:rPr>
          <w:lang w:val="fr-CH"/>
        </w:rPr>
        <w:t xml:space="preserve"> est l</w:t>
      </w:r>
      <w:r w:rsidR="000E1B32" w:rsidRPr="003E2F7C">
        <w:rPr>
          <w:lang w:val="fr-CH"/>
        </w:rPr>
        <w:t>'</w:t>
      </w:r>
      <w:r w:rsidRPr="003E2F7C">
        <w:rPr>
          <w:lang w:val="fr-CH"/>
        </w:rPr>
        <w:t>indice de chaque échantillon.</w:t>
      </w:r>
    </w:p>
    <w:p w:rsidR="00B05C5F" w:rsidRPr="004C0493" w:rsidRDefault="00B05C5F" w:rsidP="004C0493">
      <w:pPr>
        <w:pStyle w:val="Headingi"/>
        <w:rPr>
          <w:b/>
          <w:bCs/>
        </w:rPr>
      </w:pPr>
      <w:r w:rsidRPr="004C0493">
        <w:rPr>
          <w:b/>
          <w:bCs/>
        </w:rPr>
        <w:t>A</w:t>
      </w:r>
      <w:r w:rsidRPr="004C0493">
        <w:rPr>
          <w:b/>
          <w:bCs/>
        </w:rPr>
        <w:tab/>
        <w:t xml:space="preserve">Estimation de m et de </w:t>
      </w:r>
      <w:r w:rsidR="004C0493" w:rsidRPr="004C0493">
        <w:rPr>
          <w:b/>
          <w:bCs/>
        </w:rPr>
        <w:t>σ</w:t>
      </w:r>
      <w:r w:rsidRPr="004C0493">
        <w:rPr>
          <w:b/>
          <w:bCs/>
        </w:rPr>
        <w:t xml:space="preserve"> </w:t>
      </w:r>
    </w:p>
    <w:p w:rsidR="00B05C5F" w:rsidRPr="003E2F7C" w:rsidRDefault="00B05C5F" w:rsidP="004C0493">
      <w:pPr>
        <w:rPr>
          <w:lang w:val="fr-CH"/>
        </w:rPr>
      </w:pPr>
      <w:r w:rsidRPr="003E2F7C">
        <w:rPr>
          <w:lang w:val="fr-CH"/>
        </w:rPr>
        <w:t xml:space="preserve">Les paramètres </w:t>
      </w:r>
      <w:r w:rsidRPr="003E2F7C">
        <w:rPr>
          <w:i/>
          <w:lang w:val="fr-CH"/>
        </w:rPr>
        <w:t>m</w:t>
      </w:r>
      <w:r w:rsidRPr="003E2F7C">
        <w:rPr>
          <w:lang w:val="fr-CH"/>
        </w:rPr>
        <w:t xml:space="preserve"> et </w:t>
      </w:r>
      <w:r w:rsidR="004C0493" w:rsidRPr="004C0493">
        <w:t xml:space="preserve">σ </w:t>
      </w:r>
      <w:r w:rsidRPr="003E2F7C">
        <w:rPr>
          <w:lang w:val="fr-CH"/>
        </w:rPr>
        <w:t>sont déterminés à partir de la distribution cumulative de l</w:t>
      </w:r>
      <w:r w:rsidR="000E1B32" w:rsidRPr="003E2F7C">
        <w:rPr>
          <w:lang w:val="fr-CH"/>
        </w:rPr>
        <w:t>'</w:t>
      </w:r>
      <w:r w:rsidRPr="003E2F7C">
        <w:rPr>
          <w:lang w:val="fr-CH"/>
        </w:rPr>
        <w:t>affaiblissement dû à la pluie en fonction de la probabilité d</w:t>
      </w:r>
      <w:r w:rsidR="000E1B32" w:rsidRPr="003E2F7C">
        <w:rPr>
          <w:lang w:val="fr-CH"/>
        </w:rPr>
        <w:t>'</w:t>
      </w:r>
      <w:r w:rsidRPr="003E2F7C">
        <w:rPr>
          <w:lang w:val="fr-CH"/>
        </w:rPr>
        <w:t>occurrence. On peut déterminer les statistiques d</w:t>
      </w:r>
      <w:r w:rsidR="000E1B32" w:rsidRPr="003E2F7C">
        <w:rPr>
          <w:lang w:val="fr-CH"/>
        </w:rPr>
        <w:t>'</w:t>
      </w:r>
      <w:r w:rsidRPr="003E2F7C">
        <w:rPr>
          <w:lang w:val="fr-CH"/>
        </w:rPr>
        <w:t>affaiblissement dû à la pluie à partir de données de mesure locales, ou, en l</w:t>
      </w:r>
      <w:r w:rsidR="000E1B32" w:rsidRPr="003E2F7C">
        <w:rPr>
          <w:lang w:val="fr-CH"/>
        </w:rPr>
        <w:t>'</w:t>
      </w:r>
      <w:r w:rsidRPr="003E2F7C">
        <w:rPr>
          <w:lang w:val="fr-CH"/>
        </w:rPr>
        <w:t>absence de données de mesure, on peut utiliser les méthodes de prévision de l</w:t>
      </w:r>
      <w:r w:rsidR="000E1B32" w:rsidRPr="003E2F7C">
        <w:rPr>
          <w:lang w:val="fr-CH"/>
        </w:rPr>
        <w:t>'</w:t>
      </w:r>
      <w:r w:rsidRPr="003E2F7C">
        <w:rPr>
          <w:lang w:val="fr-CH"/>
        </w:rPr>
        <w:t>affaiblissement dû à la pluie décrites dans la Recommandation UIT-R P.530 pour les trajets de Terre et dans la Recommandation UIT</w:t>
      </w:r>
      <w:r w:rsidR="000E1B32" w:rsidRPr="003E2F7C">
        <w:rPr>
          <w:lang w:val="fr-CH"/>
        </w:rPr>
        <w:noBreakHyphen/>
      </w:r>
      <w:r w:rsidRPr="003E2F7C">
        <w:rPr>
          <w:lang w:val="fr-CH"/>
        </w:rPr>
        <w:t>R P.618 pour les trajets Terre vers espace.</w:t>
      </w:r>
    </w:p>
    <w:p w:rsidR="00B05C5F" w:rsidRPr="003E2F7C" w:rsidRDefault="00B05C5F" w:rsidP="00B05C5F">
      <w:pPr>
        <w:rPr>
          <w:lang w:val="fr-CH"/>
        </w:rPr>
      </w:pPr>
      <w:r w:rsidRPr="003E2F7C">
        <w:rPr>
          <w:lang w:val="fr-CH"/>
        </w:rPr>
        <w:t>Pour le trajet et la fréquence considérés, effectuer un ajustement log-normal de l</w:t>
      </w:r>
      <w:r w:rsidR="000E1B32" w:rsidRPr="003E2F7C">
        <w:rPr>
          <w:lang w:val="fr-CH"/>
        </w:rPr>
        <w:t>'</w:t>
      </w:r>
      <w:r w:rsidRPr="003E2F7C">
        <w:rPr>
          <w:lang w:val="fr-CH"/>
        </w:rPr>
        <w:t>affaiblissement dû à la pluie en fonction de la probabilité d</w:t>
      </w:r>
      <w:r w:rsidR="000E1B32" w:rsidRPr="003E2F7C">
        <w:rPr>
          <w:lang w:val="fr-CH"/>
        </w:rPr>
        <w:t>'</w:t>
      </w:r>
      <w:r w:rsidRPr="003E2F7C">
        <w:rPr>
          <w:lang w:val="fr-CH"/>
        </w:rPr>
        <w:t xml:space="preserve">occurrence comme suit: </w:t>
      </w:r>
    </w:p>
    <w:p w:rsidR="00B05C5F" w:rsidRPr="003E2F7C" w:rsidRDefault="000E1B32" w:rsidP="00B05C5F">
      <w:pPr>
        <w:rPr>
          <w:lang w:val="fr-CH"/>
        </w:rPr>
      </w:pPr>
      <w:r w:rsidRPr="003E2F7C">
        <w:rPr>
          <w:i/>
          <w:lang w:val="fr-CH"/>
        </w:rPr>
        <w:t>E</w:t>
      </w:r>
      <w:r w:rsidR="00B05C5F" w:rsidRPr="003E2F7C">
        <w:rPr>
          <w:i/>
          <w:lang w:val="fr-CH"/>
        </w:rPr>
        <w:t>tape A1</w:t>
      </w:r>
      <w:r w:rsidR="00B05C5F" w:rsidRPr="003E2F7C">
        <w:rPr>
          <w:lang w:val="fr-CH"/>
        </w:rPr>
        <w:t>: Détermine</w:t>
      </w:r>
      <w:bookmarkStart w:id="6" w:name="OLE_LINK2"/>
      <w:r w:rsidR="00B05C5F" w:rsidRPr="003E2F7C">
        <w:rPr>
          <w:lang w:val="fr-CH"/>
        </w:rPr>
        <w:t xml:space="preserve">r </w:t>
      </w:r>
      <w:r w:rsidR="00B05C5F" w:rsidRPr="003E2F7C">
        <w:rPr>
          <w:i/>
          <w:iCs/>
          <w:lang w:val="fr-CH"/>
        </w:rPr>
        <w:t>P</w:t>
      </w:r>
      <w:r w:rsidR="00B05C5F" w:rsidRPr="003E2F7C">
        <w:rPr>
          <w:i/>
          <w:iCs/>
          <w:vertAlign w:val="superscript"/>
          <w:lang w:val="fr-CH"/>
        </w:rPr>
        <w:t>rain</w:t>
      </w:r>
      <w:bookmarkEnd w:id="6"/>
      <w:r w:rsidR="00B05C5F" w:rsidRPr="003E2F7C">
        <w:rPr>
          <w:lang w:val="fr-CH"/>
        </w:rPr>
        <w:t xml:space="preserve"> (% de temps), la probabilité de pluie sur le trajet. </w:t>
      </w:r>
      <w:r w:rsidR="00B05C5F" w:rsidRPr="003E2F7C">
        <w:rPr>
          <w:i/>
          <w:iCs/>
          <w:lang w:val="fr-CH"/>
        </w:rPr>
        <w:t>P</w:t>
      </w:r>
      <w:r w:rsidR="00B05C5F" w:rsidRPr="003E2F7C">
        <w:rPr>
          <w:vertAlign w:val="subscript"/>
          <w:lang w:val="fr-CH"/>
        </w:rPr>
        <w:t>0</w:t>
      </w:r>
      <w:r w:rsidR="00B05C5F" w:rsidRPr="003E2F7C">
        <w:rPr>
          <w:lang w:val="fr-CH"/>
        </w:rPr>
        <w:t>(</w:t>
      </w:r>
      <w:r w:rsidR="00B05C5F" w:rsidRPr="003E2F7C">
        <w:rPr>
          <w:i/>
          <w:iCs/>
          <w:lang w:val="fr-CH"/>
        </w:rPr>
        <w:t>Lat</w:t>
      </w:r>
      <w:r w:rsidR="00B05C5F" w:rsidRPr="003E2F7C">
        <w:rPr>
          <w:lang w:val="fr-CH"/>
        </w:rPr>
        <w:t>,</w:t>
      </w:r>
      <w:r w:rsidR="00B05C5F" w:rsidRPr="003E2F7C">
        <w:rPr>
          <w:i/>
          <w:iCs/>
          <w:lang w:val="fr-CH"/>
        </w:rPr>
        <w:t>Lon</w:t>
      </w:r>
      <w:r w:rsidR="00B05C5F" w:rsidRPr="003E2F7C">
        <w:rPr>
          <w:lang w:val="fr-CH"/>
        </w:rPr>
        <w:t xml:space="preserve">) calculé dans la Recommandation UIT-R P.837 constitue une bonne approximation de </w:t>
      </w:r>
      <w:r w:rsidR="00B05C5F" w:rsidRPr="003E2F7C">
        <w:rPr>
          <w:i/>
          <w:iCs/>
          <w:lang w:val="fr-CH"/>
        </w:rPr>
        <w:t>P</w:t>
      </w:r>
      <w:r w:rsidR="00B05C5F" w:rsidRPr="003E2F7C">
        <w:rPr>
          <w:i/>
          <w:iCs/>
          <w:vertAlign w:val="superscript"/>
          <w:lang w:val="fr-CH"/>
        </w:rPr>
        <w:t>rain</w:t>
      </w:r>
      <w:r w:rsidR="00B05C5F" w:rsidRPr="003E2F7C">
        <w:rPr>
          <w:lang w:val="fr-CH"/>
        </w:rPr>
        <w:t>.</w:t>
      </w:r>
    </w:p>
    <w:p w:rsidR="00B05C5F" w:rsidRPr="003E2F7C" w:rsidRDefault="000E1B32" w:rsidP="00B05C5F">
      <w:pPr>
        <w:rPr>
          <w:lang w:val="fr-CH"/>
        </w:rPr>
      </w:pPr>
      <w:r w:rsidRPr="003E2F7C">
        <w:rPr>
          <w:i/>
          <w:lang w:val="fr-CH"/>
        </w:rPr>
        <w:t>E</w:t>
      </w:r>
      <w:r w:rsidR="00B05C5F" w:rsidRPr="003E2F7C">
        <w:rPr>
          <w:i/>
          <w:lang w:val="fr-CH"/>
        </w:rPr>
        <w:t>tape A2</w:t>
      </w:r>
      <w:r w:rsidR="00B05C5F" w:rsidRPr="003E2F7C">
        <w:rPr>
          <w:lang w:val="fr-CH"/>
        </w:rPr>
        <w:t>: Construire l</w:t>
      </w:r>
      <w:r w:rsidRPr="003E2F7C">
        <w:rPr>
          <w:lang w:val="fr-CH"/>
        </w:rPr>
        <w:t>'</w:t>
      </w:r>
      <w:r w:rsidR="00B05C5F" w:rsidRPr="003E2F7C">
        <w:rPr>
          <w:lang w:val="fr-CH"/>
        </w:rPr>
        <w:t>ensemble de paires [</w:t>
      </w:r>
      <w:r w:rsidR="00B05C5F" w:rsidRPr="003E2F7C">
        <w:rPr>
          <w:i/>
          <w:lang w:val="fr-CH"/>
        </w:rPr>
        <w:t>P</w:t>
      </w:r>
      <w:r w:rsidR="00B05C5F" w:rsidRPr="003E2F7C">
        <w:rPr>
          <w:i/>
          <w:vertAlign w:val="subscript"/>
          <w:lang w:val="fr-CH"/>
        </w:rPr>
        <w:t>i</w:t>
      </w:r>
      <w:r w:rsidR="00B05C5F" w:rsidRPr="003E2F7C">
        <w:rPr>
          <w:lang w:val="fr-CH"/>
        </w:rPr>
        <w:t xml:space="preserve">, </w:t>
      </w:r>
      <w:r w:rsidR="00B05C5F" w:rsidRPr="003E2F7C">
        <w:rPr>
          <w:i/>
          <w:lang w:val="fr-CH"/>
        </w:rPr>
        <w:t>A</w:t>
      </w:r>
      <w:r w:rsidR="00B05C5F" w:rsidRPr="003E2F7C">
        <w:rPr>
          <w:i/>
          <w:vertAlign w:val="subscript"/>
          <w:lang w:val="fr-CH"/>
        </w:rPr>
        <w:t>i</w:t>
      </w:r>
      <w:r w:rsidR="00B05C5F" w:rsidRPr="003E2F7C">
        <w:rPr>
          <w:lang w:val="fr-CH"/>
        </w:rPr>
        <w:t xml:space="preserve">], où </w:t>
      </w:r>
      <w:r w:rsidR="00B05C5F" w:rsidRPr="003E2F7C">
        <w:rPr>
          <w:i/>
          <w:lang w:val="fr-CH"/>
        </w:rPr>
        <w:t>P</w:t>
      </w:r>
      <w:r w:rsidR="00B05C5F" w:rsidRPr="003E2F7C">
        <w:rPr>
          <w:i/>
          <w:vertAlign w:val="subscript"/>
          <w:lang w:val="fr-CH"/>
        </w:rPr>
        <w:t>i</w:t>
      </w:r>
      <w:r w:rsidR="00B05C5F" w:rsidRPr="003E2F7C">
        <w:rPr>
          <w:lang w:val="fr-CH"/>
        </w:rPr>
        <w:t xml:space="preserve"> (% de temps) est la probabilité que l</w:t>
      </w:r>
      <w:r w:rsidRPr="003E2F7C">
        <w:rPr>
          <w:lang w:val="fr-CH"/>
        </w:rPr>
        <w:t>'</w:t>
      </w:r>
      <w:r w:rsidR="00B05C5F" w:rsidRPr="003E2F7C">
        <w:rPr>
          <w:lang w:val="fr-CH"/>
        </w:rPr>
        <w:t xml:space="preserve">affaiblissement </w:t>
      </w:r>
      <w:r w:rsidR="00B05C5F" w:rsidRPr="003E2F7C">
        <w:rPr>
          <w:i/>
          <w:iCs/>
          <w:lang w:val="fr-CH"/>
        </w:rPr>
        <w:t>A</w:t>
      </w:r>
      <w:r w:rsidR="00B05C5F" w:rsidRPr="003E2F7C">
        <w:rPr>
          <w:i/>
          <w:iCs/>
          <w:vertAlign w:val="subscript"/>
          <w:lang w:val="fr-CH"/>
        </w:rPr>
        <w:t>i</w:t>
      </w:r>
      <w:r w:rsidR="00B05C5F" w:rsidRPr="003E2F7C">
        <w:rPr>
          <w:lang w:val="fr-CH"/>
        </w:rPr>
        <w:t xml:space="preserve">(dB) soit dépassé, avec </w:t>
      </w:r>
      <w:r w:rsidR="00B05C5F" w:rsidRPr="003E2F7C">
        <w:rPr>
          <w:i/>
          <w:lang w:val="fr-CH"/>
        </w:rPr>
        <w:t>P</w:t>
      </w:r>
      <w:r w:rsidR="00B05C5F" w:rsidRPr="003E2F7C">
        <w:rPr>
          <w:i/>
          <w:vertAlign w:val="subscript"/>
          <w:lang w:val="fr-CH"/>
        </w:rPr>
        <w:t xml:space="preserve">i </w:t>
      </w:r>
      <w:r w:rsidR="00B05C5F" w:rsidRPr="003E2F7C">
        <w:rPr>
          <w:iCs/>
          <w:lang w:val="fr-CH"/>
        </w:rPr>
        <w:sym w:font="Symbol" w:char="F0A3"/>
      </w:r>
      <w:r w:rsidR="00B05C5F" w:rsidRPr="003E2F7C">
        <w:rPr>
          <w:i/>
          <w:iCs/>
          <w:lang w:val="fr-CH"/>
        </w:rPr>
        <w:t xml:space="preserve"> P</w:t>
      </w:r>
      <w:r w:rsidR="00B05C5F" w:rsidRPr="003E2F7C">
        <w:rPr>
          <w:i/>
          <w:iCs/>
          <w:vertAlign w:val="superscript"/>
          <w:lang w:val="fr-CH"/>
        </w:rPr>
        <w:t>rain</w:t>
      </w:r>
      <w:r w:rsidR="00B05C5F" w:rsidRPr="003E2F7C">
        <w:rPr>
          <w:lang w:val="fr-CH"/>
        </w:rPr>
        <w:t xml:space="preserve">. Pour les valeurs spécifiques de </w:t>
      </w:r>
      <w:r w:rsidR="00B05C5F" w:rsidRPr="003E2F7C">
        <w:rPr>
          <w:i/>
          <w:lang w:val="fr-CH"/>
        </w:rPr>
        <w:t>P</w:t>
      </w:r>
      <w:r w:rsidR="00B05C5F" w:rsidRPr="003E2F7C">
        <w:rPr>
          <w:i/>
          <w:vertAlign w:val="subscript"/>
          <w:lang w:val="fr-CH"/>
        </w:rPr>
        <w:t>i</w:t>
      </w:r>
      <w:r w:rsidR="00B05C5F" w:rsidRPr="003E2F7C">
        <w:rPr>
          <w:lang w:val="fr-CH"/>
        </w:rPr>
        <w:t>, il convient de prendre en considération l</w:t>
      </w:r>
      <w:r w:rsidRPr="003E2F7C">
        <w:rPr>
          <w:lang w:val="fr-CH"/>
        </w:rPr>
        <w:t>'</w:t>
      </w:r>
      <w:r w:rsidR="00B05C5F" w:rsidRPr="003E2F7C">
        <w:rPr>
          <w:lang w:val="fr-CH"/>
        </w:rPr>
        <w:t>intervalle de probabilités en question; toutefois, l</w:t>
      </w:r>
      <w:r w:rsidRPr="003E2F7C">
        <w:rPr>
          <w:lang w:val="fr-CH"/>
        </w:rPr>
        <w:t>'</w:t>
      </w:r>
      <w:r w:rsidR="00B05C5F" w:rsidRPr="003E2F7C">
        <w:rPr>
          <w:lang w:val="fr-CH"/>
        </w:rPr>
        <w:t xml:space="preserve">ensemble de pourcentages de temps suivants est proposé: 0,01, 0,02, 0,03, 0,05, 0,1, 0,2, 0,3, 0,5, 1, 2, 3, 5, et 10%, avec la contrainte suivante: </w:t>
      </w:r>
      <w:r w:rsidR="00B05C5F" w:rsidRPr="003E2F7C">
        <w:rPr>
          <w:i/>
          <w:lang w:val="fr-CH"/>
        </w:rPr>
        <w:t>P</w:t>
      </w:r>
      <w:r w:rsidR="00B05C5F" w:rsidRPr="003E2F7C">
        <w:rPr>
          <w:i/>
          <w:vertAlign w:val="subscript"/>
          <w:lang w:val="fr-CH"/>
        </w:rPr>
        <w:t xml:space="preserve">i </w:t>
      </w:r>
      <w:r w:rsidR="00B05C5F" w:rsidRPr="003E2F7C">
        <w:rPr>
          <w:iCs/>
          <w:lang w:val="fr-CH"/>
        </w:rPr>
        <w:sym w:font="Symbol" w:char="F0A3"/>
      </w:r>
      <w:r w:rsidR="00B05C5F" w:rsidRPr="003E2F7C">
        <w:rPr>
          <w:i/>
          <w:iCs/>
          <w:lang w:val="fr-CH"/>
        </w:rPr>
        <w:t xml:space="preserve"> P</w:t>
      </w:r>
      <w:r w:rsidR="00B05C5F" w:rsidRPr="003E2F7C">
        <w:rPr>
          <w:i/>
          <w:iCs/>
          <w:vertAlign w:val="superscript"/>
          <w:lang w:val="fr-CH"/>
        </w:rPr>
        <w:t>rain</w:t>
      </w:r>
      <w:r w:rsidR="00B05C5F" w:rsidRPr="003E2F7C">
        <w:rPr>
          <w:lang w:val="fr-CH"/>
        </w:rPr>
        <w:t>.</w:t>
      </w:r>
    </w:p>
    <w:p w:rsidR="00B05C5F" w:rsidRPr="003E2F7C" w:rsidRDefault="000E1B32" w:rsidP="00B05C5F">
      <w:pPr>
        <w:rPr>
          <w:lang w:val="fr-CH"/>
        </w:rPr>
      </w:pPr>
      <w:r w:rsidRPr="003E2F7C">
        <w:rPr>
          <w:i/>
          <w:lang w:val="fr-CH"/>
        </w:rPr>
        <w:t>E</w:t>
      </w:r>
      <w:r w:rsidR="00B05C5F" w:rsidRPr="003E2F7C">
        <w:rPr>
          <w:i/>
          <w:lang w:val="fr-CH"/>
        </w:rPr>
        <w:t>tape A3</w:t>
      </w:r>
      <w:r w:rsidR="00B05C5F" w:rsidRPr="003E2F7C">
        <w:rPr>
          <w:lang w:val="fr-CH"/>
        </w:rPr>
        <w:t>: Transformer l</w:t>
      </w:r>
      <w:r w:rsidRPr="003E2F7C">
        <w:rPr>
          <w:lang w:val="fr-CH"/>
        </w:rPr>
        <w:t>'</w:t>
      </w:r>
      <w:r w:rsidR="00B05C5F" w:rsidRPr="003E2F7C">
        <w:rPr>
          <w:lang w:val="fr-CH"/>
        </w:rPr>
        <w:t>ensemble de paires [</w:t>
      </w:r>
      <w:r w:rsidR="00B05C5F" w:rsidRPr="003E2F7C">
        <w:rPr>
          <w:i/>
          <w:lang w:val="fr-CH"/>
        </w:rPr>
        <w:t>P</w:t>
      </w:r>
      <w:r w:rsidR="00B05C5F" w:rsidRPr="003E2F7C">
        <w:rPr>
          <w:i/>
          <w:vertAlign w:val="subscript"/>
          <w:lang w:val="fr-CH"/>
        </w:rPr>
        <w:t>i</w:t>
      </w:r>
      <w:r w:rsidR="00B05C5F" w:rsidRPr="003E2F7C">
        <w:rPr>
          <w:lang w:val="fr-CH"/>
        </w:rPr>
        <w:t xml:space="preserve">, </w:t>
      </w:r>
      <w:r w:rsidR="00B05C5F" w:rsidRPr="003E2F7C">
        <w:rPr>
          <w:i/>
          <w:lang w:val="fr-CH"/>
        </w:rPr>
        <w:t>A</w:t>
      </w:r>
      <w:r w:rsidR="00B05C5F" w:rsidRPr="003E2F7C">
        <w:rPr>
          <w:i/>
          <w:vertAlign w:val="subscript"/>
          <w:lang w:val="fr-CH"/>
        </w:rPr>
        <w:t>i</w:t>
      </w:r>
      <w:r w:rsidR="00B05C5F" w:rsidRPr="003E2F7C">
        <w:rPr>
          <w:lang w:val="fr-CH"/>
        </w:rPr>
        <w:t xml:space="preserve">] en paires </w:t>
      </w:r>
      <w:r w:rsidR="00B05C5F" w:rsidRPr="003E2F7C">
        <w:rPr>
          <w:position w:val="-12"/>
          <w:lang w:val="fr-CH"/>
        </w:rPr>
        <w:object w:dxaOrig="1420" w:dyaOrig="380">
          <v:shape id="_x0000_i1027" type="#_x0000_t75" style="width:71.45pt;height:18.7pt" o:ole="" fillcolor="window">
            <v:imagedata r:id="rId16" o:title=""/>
          </v:shape>
          <o:OLEObject Type="Embed" ProgID="Equation.3" ShapeID="_x0000_i1027" DrawAspect="Content" ObjectID="_1338727480" r:id="rId17"/>
        </w:object>
      </w:r>
      <w:r w:rsidR="00B05C5F" w:rsidRPr="003E2F7C">
        <w:rPr>
          <w:lang w:val="fr-CH"/>
        </w:rPr>
        <w:t xml:space="preserve">, </w:t>
      </w:r>
    </w:p>
    <w:p w:rsidR="00B05C5F" w:rsidRPr="003E2F7C" w:rsidRDefault="00B05C5F" w:rsidP="00B05C5F">
      <w:pPr>
        <w:rPr>
          <w:lang w:val="fr-CH"/>
        </w:rPr>
      </w:pPr>
      <w:r w:rsidRPr="003E2F7C">
        <w:rPr>
          <w:lang w:val="fr-CH"/>
        </w:rPr>
        <w:t>où:</w:t>
      </w:r>
    </w:p>
    <w:p w:rsidR="00B05C5F" w:rsidRPr="003E2F7C" w:rsidRDefault="00B05C5F" w:rsidP="00B05C5F">
      <w:pPr>
        <w:pStyle w:val="Equation"/>
        <w:rPr>
          <w:lang w:val="fr-CH"/>
        </w:rPr>
      </w:pPr>
      <w:r w:rsidRPr="003E2F7C">
        <w:rPr>
          <w:lang w:val="fr-CH"/>
        </w:rPr>
        <w:tab/>
      </w:r>
      <w:r w:rsidRPr="003E2F7C">
        <w:rPr>
          <w:lang w:val="fr-CH"/>
        </w:rPr>
        <w:tab/>
      </w:r>
      <w:r w:rsidRPr="003E2F7C">
        <w:rPr>
          <w:position w:val="-36"/>
          <w:lang w:val="fr-CH"/>
        </w:rPr>
        <w:object w:dxaOrig="2200" w:dyaOrig="920">
          <v:shape id="_x0000_i1028" type="#_x0000_t75" style="width:110pt;height:45.9pt" o:ole="">
            <v:imagedata r:id="rId18" o:title=""/>
          </v:shape>
          <o:OLEObject Type="Embed" ProgID="Equation.3" ShapeID="_x0000_i1028" DrawAspect="Content" ObjectID="_1338727481" r:id="rId19"/>
        </w:object>
      </w:r>
      <w:r w:rsidRPr="003E2F7C">
        <w:rPr>
          <w:lang w:val="fr-CH"/>
        </w:rPr>
        <w:tab/>
        <w:t>(1)</w:t>
      </w:r>
    </w:p>
    <w:p w:rsidR="00B05C5F" w:rsidRPr="003E2F7C" w:rsidRDefault="000E1B32" w:rsidP="000E1B32">
      <w:pPr>
        <w:rPr>
          <w:lang w:val="fr-CH"/>
        </w:rPr>
      </w:pPr>
      <w:r w:rsidRPr="003E2F7C">
        <w:rPr>
          <w:i/>
          <w:lang w:val="fr-CH"/>
        </w:rPr>
        <w:t>E</w:t>
      </w:r>
      <w:r w:rsidR="00B05C5F" w:rsidRPr="003E2F7C">
        <w:rPr>
          <w:i/>
          <w:lang w:val="fr-CH"/>
        </w:rPr>
        <w:t>tape A4</w:t>
      </w:r>
      <w:r w:rsidR="00B05C5F" w:rsidRPr="003E2F7C">
        <w:rPr>
          <w:lang w:val="fr-CH"/>
        </w:rPr>
        <w:t xml:space="preserve">: Déterminer les variables </w:t>
      </w:r>
      <w:r w:rsidR="00B05C5F" w:rsidRPr="003E2F7C">
        <w:rPr>
          <w:position w:val="-16"/>
          <w:lang w:val="fr-CH"/>
        </w:rPr>
        <w:object w:dxaOrig="620" w:dyaOrig="400">
          <v:shape id="_x0000_i1029" type="#_x0000_t75" style="width:30.6pt;height:19.85pt" o:ole="" fillcolor="window">
            <v:imagedata r:id="rId20" o:title=""/>
          </v:shape>
          <o:OLEObject Type="Embed" ProgID="Equation.3" ShapeID="_x0000_i1029" DrawAspect="Content" ObjectID="_1338727482" r:id="rId21"/>
        </w:object>
      </w:r>
      <w:r w:rsidR="00B05C5F" w:rsidRPr="003E2F7C">
        <w:rPr>
          <w:lang w:val="fr-CH"/>
        </w:rPr>
        <w:t xml:space="preserve"> et </w:t>
      </w:r>
      <w:r w:rsidR="00B05C5F" w:rsidRPr="003E2F7C">
        <w:rPr>
          <w:position w:val="-16"/>
          <w:lang w:val="fr-CH"/>
        </w:rPr>
        <w:object w:dxaOrig="600" w:dyaOrig="400">
          <v:shape id="_x0000_i1030" type="#_x0000_t75" style="width:30.05pt;height:19.85pt" o:ole="" fillcolor="window">
            <v:imagedata r:id="rId22" o:title=""/>
          </v:shape>
          <o:OLEObject Type="Embed" ProgID="Equation.3" ShapeID="_x0000_i1030" DrawAspect="Content" ObjectID="_1338727483" r:id="rId23"/>
        </w:object>
      </w:r>
      <w:r w:rsidR="00B05C5F" w:rsidRPr="003E2F7C">
        <w:rPr>
          <w:lang w:val="fr-CH"/>
        </w:rPr>
        <w:t xml:space="preserve">en effectuant un ajustement par les moindres carrés à </w:t>
      </w:r>
      <w:r w:rsidR="00B05C5F" w:rsidRPr="003E2F7C">
        <w:rPr>
          <w:position w:val="-14"/>
          <w:lang w:val="fr-CH"/>
        </w:rPr>
        <w:object w:dxaOrig="2680" w:dyaOrig="400">
          <v:shape id="_x0000_i1031" type="#_x0000_t75" style="width:133.25pt;height:19.85pt" o:ole="" fillcolor="window">
            <v:imagedata r:id="rId24" o:title=""/>
          </v:shape>
          <o:OLEObject Type="Embed" ProgID="Equation.3" ShapeID="_x0000_i1031" DrawAspect="Content" ObjectID="_1338727484" r:id="rId25"/>
        </w:object>
      </w:r>
      <w:r w:rsidR="00B05C5F" w:rsidRPr="003E2F7C">
        <w:rPr>
          <w:lang w:val="fr-CH"/>
        </w:rPr>
        <w:t xml:space="preserve">pour toutes les valeurs de </w:t>
      </w:r>
      <w:r w:rsidR="00B05C5F" w:rsidRPr="003E2F7C">
        <w:rPr>
          <w:i/>
          <w:lang w:val="fr-CH"/>
        </w:rPr>
        <w:t>i</w:t>
      </w:r>
      <w:r w:rsidR="00B05C5F" w:rsidRPr="003E2F7C">
        <w:rPr>
          <w:lang w:val="fr-CH"/>
        </w:rPr>
        <w:t>. Pour déterminer l</w:t>
      </w:r>
      <w:r w:rsidRPr="003E2F7C">
        <w:rPr>
          <w:lang w:val="fr-CH"/>
        </w:rPr>
        <w:t>'</w:t>
      </w:r>
      <w:r w:rsidR="00B05C5F" w:rsidRPr="003E2F7C">
        <w:rPr>
          <w:lang w:val="fr-CH"/>
        </w:rPr>
        <w:t>ajustement par les moindres carrés, on peut utiliser la procédure par étapes d</w:t>
      </w:r>
      <w:r w:rsidRPr="003E2F7C">
        <w:rPr>
          <w:lang w:val="fr-CH"/>
        </w:rPr>
        <w:t>'</w:t>
      </w:r>
      <w:r w:rsidR="00B05C5F" w:rsidRPr="003E2F7C">
        <w:rPr>
          <w:lang w:val="fr-CH"/>
        </w:rPr>
        <w:t>approximation d</w:t>
      </w:r>
      <w:r w:rsidRPr="003E2F7C">
        <w:rPr>
          <w:lang w:val="fr-CH"/>
        </w:rPr>
        <w:t>'</w:t>
      </w:r>
      <w:r w:rsidR="00B05C5F" w:rsidRPr="003E2F7C">
        <w:rPr>
          <w:lang w:val="fr-CH"/>
        </w:rPr>
        <w:t>une distribution cumulative complémentaire par une distribution cumulative complémentaire log-normale décrite dans la Recommandation UIT-R P.1057.</w:t>
      </w:r>
    </w:p>
    <w:p w:rsidR="00B05C5F" w:rsidRPr="003E2F7C" w:rsidRDefault="00B05C5F" w:rsidP="000E1B32">
      <w:pPr>
        <w:pStyle w:val="Headingi"/>
        <w:rPr>
          <w:b/>
          <w:bCs/>
          <w:lang w:val="fr-CH"/>
        </w:rPr>
      </w:pPr>
      <w:r w:rsidRPr="003E2F7C">
        <w:rPr>
          <w:b/>
          <w:bCs/>
          <w:lang w:val="fr-CH"/>
        </w:rPr>
        <w:t>B</w:t>
      </w:r>
      <w:r w:rsidRPr="003E2F7C">
        <w:rPr>
          <w:b/>
          <w:bCs/>
          <w:lang w:val="fr-CH"/>
        </w:rPr>
        <w:tab/>
        <w:t>Paramètre du filtre passe-bas</w:t>
      </w:r>
    </w:p>
    <w:p w:rsidR="00B05C5F" w:rsidRPr="003E2F7C" w:rsidRDefault="000E1B32" w:rsidP="00B05C5F">
      <w:pPr>
        <w:rPr>
          <w:lang w:val="fr-CH"/>
        </w:rPr>
      </w:pPr>
      <w:r w:rsidRPr="003E2F7C">
        <w:rPr>
          <w:i/>
          <w:lang w:val="fr-CH"/>
        </w:rPr>
        <w:t>E</w:t>
      </w:r>
      <w:r w:rsidR="00B05C5F" w:rsidRPr="003E2F7C">
        <w:rPr>
          <w:i/>
          <w:lang w:val="fr-CH"/>
        </w:rPr>
        <w:t>tape B1: </w:t>
      </w:r>
      <w:r w:rsidR="00B05C5F" w:rsidRPr="003E2F7C">
        <w:rPr>
          <w:lang w:val="fr-CH"/>
        </w:rPr>
        <w:t xml:space="preserve">Paramètre </w:t>
      </w:r>
      <w:r w:rsidR="00B05C5F" w:rsidRPr="003E2F7C">
        <w:rPr>
          <w:lang w:val="fr-CH"/>
        </w:rPr>
        <w:sym w:font="Symbol" w:char="F062"/>
      </w:r>
      <w:r w:rsidR="00B05C5F" w:rsidRPr="003E2F7C">
        <w:rPr>
          <w:lang w:val="fr-CH"/>
        </w:rPr>
        <w:t xml:space="preserve"> = 2 </w:t>
      </w:r>
      <w:r w:rsidR="00B05C5F" w:rsidRPr="003E2F7C">
        <w:rPr>
          <w:lang w:val="fr-CH"/>
        </w:rPr>
        <w:sym w:font="Symbol" w:char="F0B4"/>
      </w:r>
      <w:r w:rsidR="00B05C5F" w:rsidRPr="003E2F7C">
        <w:rPr>
          <w:lang w:val="fr-CH"/>
        </w:rPr>
        <w:t xml:space="preserve"> 10</w:t>
      </w:r>
      <w:r w:rsidR="00B05C5F" w:rsidRPr="003E2F7C">
        <w:rPr>
          <w:vertAlign w:val="superscript"/>
          <w:lang w:val="fr-CH"/>
        </w:rPr>
        <w:t>–4</w:t>
      </w:r>
      <w:r w:rsidR="00B05C5F" w:rsidRPr="003E2F7C">
        <w:rPr>
          <w:lang w:val="fr-CH"/>
        </w:rPr>
        <w:t xml:space="preserve">      (s</w:t>
      </w:r>
      <w:r w:rsidR="00B05C5F" w:rsidRPr="003E2F7C">
        <w:rPr>
          <w:vertAlign w:val="superscript"/>
          <w:lang w:val="fr-CH"/>
        </w:rPr>
        <w:t>–1</w:t>
      </w:r>
      <w:r w:rsidR="00B05C5F" w:rsidRPr="003E2F7C">
        <w:rPr>
          <w:lang w:val="fr-CH"/>
        </w:rPr>
        <w:t>).</w:t>
      </w:r>
    </w:p>
    <w:p w:rsidR="00B05C5F" w:rsidRPr="003E2F7C" w:rsidRDefault="00B05C5F" w:rsidP="000E1B32">
      <w:pPr>
        <w:pStyle w:val="Headingi"/>
        <w:rPr>
          <w:b/>
          <w:bCs/>
          <w:lang w:val="fr-CH"/>
        </w:rPr>
      </w:pPr>
      <w:r w:rsidRPr="003E2F7C">
        <w:rPr>
          <w:b/>
          <w:bCs/>
          <w:lang w:val="fr-CH"/>
        </w:rPr>
        <w:t>C</w:t>
      </w:r>
      <w:r w:rsidRPr="003E2F7C">
        <w:rPr>
          <w:b/>
          <w:bCs/>
          <w:lang w:val="fr-CH"/>
        </w:rPr>
        <w:tab/>
        <w:t>Décalage de l</w:t>
      </w:r>
      <w:r w:rsidR="000E1B32" w:rsidRPr="003E2F7C">
        <w:rPr>
          <w:b/>
          <w:bCs/>
          <w:lang w:val="fr-CH"/>
        </w:rPr>
        <w:t>'</w:t>
      </w:r>
      <w:r w:rsidRPr="003E2F7C">
        <w:rPr>
          <w:b/>
          <w:bCs/>
          <w:lang w:val="fr-CH"/>
        </w:rPr>
        <w:t xml:space="preserve">affaiblissement </w:t>
      </w:r>
    </w:p>
    <w:p w:rsidR="00B05C5F" w:rsidRPr="003E2F7C" w:rsidRDefault="000E1B32" w:rsidP="000E1B32">
      <w:pPr>
        <w:rPr>
          <w:lang w:val="fr-CH"/>
        </w:rPr>
      </w:pPr>
      <w:r w:rsidRPr="003E2F7C">
        <w:rPr>
          <w:i/>
          <w:lang w:val="fr-CH"/>
        </w:rPr>
        <w:t>E</w:t>
      </w:r>
      <w:r w:rsidR="00B05C5F" w:rsidRPr="003E2F7C">
        <w:rPr>
          <w:i/>
          <w:lang w:val="fr-CH"/>
        </w:rPr>
        <w:t>tape C1:</w:t>
      </w:r>
      <w:r w:rsidR="00B05C5F" w:rsidRPr="003E2F7C">
        <w:rPr>
          <w:lang w:val="fr-CH"/>
        </w:rPr>
        <w:t xml:space="preserve"> Le décalage de l</w:t>
      </w:r>
      <w:r w:rsidRPr="003E2F7C">
        <w:rPr>
          <w:lang w:val="fr-CH"/>
        </w:rPr>
        <w:t>'</w:t>
      </w:r>
      <w:r w:rsidR="00B05C5F" w:rsidRPr="003E2F7C">
        <w:rPr>
          <w:lang w:val="fr-CH"/>
        </w:rPr>
        <w:t xml:space="preserve">affaiblissement, </w:t>
      </w:r>
      <w:r w:rsidR="00B05C5F" w:rsidRPr="003E2F7C">
        <w:rPr>
          <w:i/>
          <w:iCs/>
          <w:lang w:val="fr-CH"/>
        </w:rPr>
        <w:t>A</w:t>
      </w:r>
      <w:r w:rsidR="00B05C5F" w:rsidRPr="003E2F7C">
        <w:rPr>
          <w:i/>
          <w:iCs/>
          <w:vertAlign w:val="subscript"/>
          <w:lang w:val="fr-CH"/>
        </w:rPr>
        <w:t>offset</w:t>
      </w:r>
      <w:r w:rsidR="00B05C5F" w:rsidRPr="003E2F7C">
        <w:rPr>
          <w:lang w:val="fr-CH"/>
        </w:rPr>
        <w:t xml:space="preserve"> (dB), est calculé comme suit:</w:t>
      </w:r>
    </w:p>
    <w:p w:rsidR="00B05C5F" w:rsidRPr="003E2F7C" w:rsidRDefault="00B05C5F" w:rsidP="00B05C5F">
      <w:pPr>
        <w:pStyle w:val="Equation"/>
        <w:tabs>
          <w:tab w:val="left" w:pos="900"/>
        </w:tabs>
        <w:rPr>
          <w:i/>
          <w:iCs/>
          <w:lang w:val="fr-CH"/>
        </w:rPr>
      </w:pPr>
      <w:r w:rsidRPr="003E2F7C">
        <w:rPr>
          <w:lang w:val="fr-CH"/>
        </w:rPr>
        <w:tab/>
      </w:r>
      <w:r w:rsidRPr="003E2F7C">
        <w:rPr>
          <w:lang w:val="fr-CH"/>
        </w:rPr>
        <w:tab/>
      </w:r>
      <w:r w:rsidRPr="003E2F7C">
        <w:rPr>
          <w:lang w:val="fr-CH"/>
        </w:rPr>
        <w:tab/>
      </w:r>
      <w:r w:rsidRPr="003E2F7C">
        <w:rPr>
          <w:position w:val="-14"/>
          <w:lang w:val="fr-CH"/>
        </w:rPr>
        <w:object w:dxaOrig="2420" w:dyaOrig="800">
          <v:shape id="_x0000_i1032" type="#_x0000_t75" style="width:120.2pt;height:40.25pt" o:ole="" filled="t">
            <v:fill color2="black"/>
            <v:imagedata r:id="rId26" o:title=""/>
          </v:shape>
          <o:OLEObject Type="Embed" ProgID="Equation.3" ShapeID="_x0000_i1032" DrawAspect="Content" ObjectID="_1338727485" r:id="rId27"/>
        </w:object>
      </w:r>
      <w:r w:rsidRPr="003E2F7C">
        <w:rPr>
          <w:lang w:val="fr-CH"/>
        </w:rPr>
        <w:tab/>
        <w:t>(2)</w:t>
      </w:r>
    </w:p>
    <w:p w:rsidR="00B05C5F" w:rsidRPr="003E2F7C" w:rsidRDefault="00B05C5F" w:rsidP="000E1B32">
      <w:pPr>
        <w:pStyle w:val="Headingi"/>
        <w:rPr>
          <w:b/>
          <w:bCs/>
          <w:lang w:val="fr-CH"/>
        </w:rPr>
      </w:pPr>
      <w:r w:rsidRPr="003E2F7C">
        <w:rPr>
          <w:b/>
          <w:bCs/>
          <w:lang w:val="fr-CH"/>
        </w:rPr>
        <w:t>D</w:t>
      </w:r>
      <w:r w:rsidRPr="003E2F7C">
        <w:rPr>
          <w:b/>
          <w:bCs/>
          <w:lang w:val="fr-CH"/>
        </w:rPr>
        <w:tab/>
        <w:t>Synthèse de la série temporelle</w:t>
      </w:r>
    </w:p>
    <w:p w:rsidR="00B05C5F" w:rsidRPr="003E2F7C" w:rsidRDefault="00B05C5F" w:rsidP="000E1B32">
      <w:pPr>
        <w:rPr>
          <w:lang w:val="fr-CH"/>
        </w:rPr>
      </w:pPr>
      <w:r w:rsidRPr="003E2F7C">
        <w:rPr>
          <w:lang w:val="fr-CH"/>
        </w:rPr>
        <w:t xml:space="preserve">La série temporelle </w:t>
      </w:r>
      <w:r w:rsidRPr="003E2F7C">
        <w:rPr>
          <w:i/>
          <w:iCs/>
          <w:lang w:val="fr-CH"/>
        </w:rPr>
        <w:t>A</w:t>
      </w:r>
      <w:r w:rsidRPr="003E2F7C">
        <w:rPr>
          <w:i/>
          <w:iCs/>
          <w:vertAlign w:val="subscript"/>
          <w:lang w:val="fr-CH"/>
        </w:rPr>
        <w:t>rain</w:t>
      </w:r>
      <w:r w:rsidRPr="003E2F7C">
        <w:rPr>
          <w:lang w:val="fr-CH"/>
        </w:rPr>
        <w:t>(</w:t>
      </w:r>
      <w:r w:rsidRPr="003E2F7C">
        <w:rPr>
          <w:i/>
          <w:iCs/>
          <w:lang w:val="fr-CH"/>
        </w:rPr>
        <w:t>kT</w:t>
      </w:r>
      <w:r w:rsidRPr="003E2F7C">
        <w:rPr>
          <w:i/>
          <w:iCs/>
          <w:vertAlign w:val="subscript"/>
          <w:lang w:val="fr-CH"/>
        </w:rPr>
        <w:t>s</w:t>
      </w:r>
      <w:r w:rsidRPr="003E2F7C">
        <w:rPr>
          <w:lang w:val="fr-CH"/>
        </w:rPr>
        <w:t xml:space="preserve">), </w:t>
      </w:r>
      <w:r w:rsidRPr="003E2F7C">
        <w:rPr>
          <w:i/>
          <w:lang w:val="fr-CH"/>
        </w:rPr>
        <w:t>k</w:t>
      </w:r>
      <w:r w:rsidRPr="003E2F7C">
        <w:rPr>
          <w:lang w:val="fr-CH"/>
        </w:rPr>
        <w:t xml:space="preserve"> = 1, 2, 3, ... est synthétisée comme suit:</w:t>
      </w:r>
    </w:p>
    <w:p w:rsidR="00B05C5F" w:rsidRPr="003E2F7C" w:rsidRDefault="000E1B32" w:rsidP="00B05C5F">
      <w:pPr>
        <w:rPr>
          <w:lang w:val="fr-CH"/>
        </w:rPr>
      </w:pPr>
      <w:r w:rsidRPr="003E2F7C">
        <w:rPr>
          <w:i/>
          <w:lang w:val="fr-CH"/>
        </w:rPr>
        <w:t>E</w:t>
      </w:r>
      <w:r w:rsidR="00B05C5F" w:rsidRPr="003E2F7C">
        <w:rPr>
          <w:i/>
          <w:lang w:val="fr-CH"/>
        </w:rPr>
        <w:t>tape D1:</w:t>
      </w:r>
      <w:r w:rsidR="00B05C5F" w:rsidRPr="003E2F7C">
        <w:rPr>
          <w:lang w:val="fr-CH"/>
        </w:rPr>
        <w:t xml:space="preserve"> Synthétiser une série temporelle relative au bruit blanc gaussien </w:t>
      </w:r>
      <w:r w:rsidR="00B05C5F" w:rsidRPr="003E2F7C">
        <w:rPr>
          <w:i/>
          <w:iCs/>
          <w:lang w:val="fr-CH"/>
        </w:rPr>
        <w:t>n</w:t>
      </w:r>
      <w:r w:rsidR="00B05C5F" w:rsidRPr="003E2F7C">
        <w:rPr>
          <w:lang w:val="fr-CH"/>
        </w:rPr>
        <w:t>(</w:t>
      </w:r>
      <w:r w:rsidR="00B05C5F" w:rsidRPr="003E2F7C">
        <w:rPr>
          <w:i/>
          <w:iCs/>
          <w:lang w:val="fr-CH"/>
        </w:rPr>
        <w:t>kT</w:t>
      </w:r>
      <w:r w:rsidR="00B05C5F" w:rsidRPr="003E2F7C">
        <w:rPr>
          <w:i/>
          <w:iCs/>
          <w:vertAlign w:val="subscript"/>
          <w:lang w:val="fr-CH"/>
        </w:rPr>
        <w:t>s</w:t>
      </w:r>
      <w:r w:rsidR="00B05C5F" w:rsidRPr="003E2F7C">
        <w:rPr>
          <w:lang w:val="fr-CH"/>
        </w:rPr>
        <w:t xml:space="preserve">), où </w:t>
      </w:r>
      <w:r w:rsidR="00B05C5F" w:rsidRPr="003E2F7C">
        <w:rPr>
          <w:i/>
          <w:lang w:val="fr-CH"/>
        </w:rPr>
        <w:t>k</w:t>
      </w:r>
      <w:r w:rsidR="00B05C5F" w:rsidRPr="003E2F7C">
        <w:rPr>
          <w:lang w:val="fr-CH"/>
        </w:rPr>
        <w:t xml:space="preserve"> = 1, 2, 3, ... de moyenne nulle et de variance unitaire avec une période d</w:t>
      </w:r>
      <w:r w:rsidRPr="003E2F7C">
        <w:rPr>
          <w:lang w:val="fr-CH"/>
        </w:rPr>
        <w:t>'</w:t>
      </w:r>
      <w:r w:rsidR="00B05C5F" w:rsidRPr="003E2F7C">
        <w:rPr>
          <w:lang w:val="fr-CH"/>
        </w:rPr>
        <w:t xml:space="preserve">échantillonnage </w:t>
      </w:r>
      <w:r w:rsidR="00B05C5F" w:rsidRPr="003E2F7C">
        <w:rPr>
          <w:i/>
          <w:iCs/>
          <w:lang w:val="fr-CH"/>
        </w:rPr>
        <w:t>T</w:t>
      </w:r>
      <w:r w:rsidR="00B05C5F" w:rsidRPr="003E2F7C">
        <w:rPr>
          <w:i/>
          <w:iCs/>
          <w:vertAlign w:val="subscript"/>
          <w:lang w:val="fr-CH"/>
        </w:rPr>
        <w:t>s</w:t>
      </w:r>
      <w:r w:rsidR="00B05C5F" w:rsidRPr="003E2F7C">
        <w:rPr>
          <w:lang w:val="fr-CH"/>
        </w:rPr>
        <w:t xml:space="preserve"> de 1 s.</w:t>
      </w:r>
    </w:p>
    <w:p w:rsidR="00B05C5F" w:rsidRPr="003E2F7C" w:rsidRDefault="000E1B32" w:rsidP="00B05C5F">
      <w:pPr>
        <w:rPr>
          <w:lang w:val="fr-CH"/>
        </w:rPr>
      </w:pPr>
      <w:r w:rsidRPr="003E2F7C">
        <w:rPr>
          <w:i/>
          <w:lang w:val="fr-CH"/>
        </w:rPr>
        <w:lastRenderedPageBreak/>
        <w:t>E</w:t>
      </w:r>
      <w:r w:rsidR="00B05C5F" w:rsidRPr="003E2F7C">
        <w:rPr>
          <w:i/>
          <w:lang w:val="fr-CH"/>
        </w:rPr>
        <w:t>tape D2:</w:t>
      </w:r>
      <w:r w:rsidR="00B05C5F" w:rsidRPr="003E2F7C">
        <w:rPr>
          <w:lang w:val="fr-CH"/>
        </w:rPr>
        <w:t xml:space="preserve"> Poser </w:t>
      </w:r>
      <w:r w:rsidR="00B05C5F" w:rsidRPr="003E2F7C">
        <w:rPr>
          <w:i/>
          <w:iCs/>
          <w:lang w:val="fr-CH"/>
        </w:rPr>
        <w:t>X</w:t>
      </w:r>
      <w:r w:rsidR="00B05C5F" w:rsidRPr="003E2F7C">
        <w:rPr>
          <w:lang w:val="fr-CH"/>
        </w:rPr>
        <w:t>(0) = 0</w:t>
      </w:r>
    </w:p>
    <w:p w:rsidR="00B05C5F" w:rsidRPr="003E2F7C" w:rsidRDefault="000E1B32" w:rsidP="00B05C5F">
      <w:pPr>
        <w:rPr>
          <w:lang w:val="fr-CH"/>
        </w:rPr>
      </w:pPr>
      <w:r w:rsidRPr="003E2F7C">
        <w:rPr>
          <w:i/>
          <w:lang w:val="fr-CH"/>
        </w:rPr>
        <w:t>E</w:t>
      </w:r>
      <w:r w:rsidR="00B05C5F" w:rsidRPr="003E2F7C">
        <w:rPr>
          <w:i/>
          <w:lang w:val="fr-CH"/>
        </w:rPr>
        <w:t>tape D3:</w:t>
      </w:r>
      <w:r w:rsidR="00B05C5F" w:rsidRPr="003E2F7C">
        <w:rPr>
          <w:lang w:val="fr-CH"/>
        </w:rPr>
        <w:t xml:space="preserve"> Filtrer la série temporelle relative au bruit </w:t>
      </w:r>
      <w:r w:rsidR="00B05C5F" w:rsidRPr="003E2F7C">
        <w:rPr>
          <w:i/>
          <w:iCs/>
          <w:lang w:val="fr-CH"/>
        </w:rPr>
        <w:t>n</w:t>
      </w:r>
      <w:r w:rsidR="00B05C5F" w:rsidRPr="003E2F7C">
        <w:rPr>
          <w:lang w:val="fr-CH"/>
        </w:rPr>
        <w:t>(</w:t>
      </w:r>
      <w:r w:rsidR="00B05C5F" w:rsidRPr="003E2F7C">
        <w:rPr>
          <w:i/>
          <w:iCs/>
          <w:lang w:val="fr-CH"/>
        </w:rPr>
        <w:t>kT</w:t>
      </w:r>
      <w:r w:rsidR="00B05C5F" w:rsidRPr="003E2F7C">
        <w:rPr>
          <w:i/>
          <w:iCs/>
          <w:vertAlign w:val="subscript"/>
          <w:lang w:val="fr-CH"/>
        </w:rPr>
        <w:t>s</w:t>
      </w:r>
      <w:r w:rsidR="00B05C5F" w:rsidRPr="003E2F7C">
        <w:rPr>
          <w:lang w:val="fr-CH"/>
        </w:rPr>
        <w:t>) à l</w:t>
      </w:r>
      <w:r w:rsidRPr="003E2F7C">
        <w:rPr>
          <w:lang w:val="fr-CH"/>
        </w:rPr>
        <w:t>'</w:t>
      </w:r>
      <w:r w:rsidR="00B05C5F" w:rsidRPr="003E2F7C">
        <w:rPr>
          <w:lang w:val="fr-CH"/>
        </w:rPr>
        <w:t>aide d</w:t>
      </w:r>
      <w:r w:rsidRPr="003E2F7C">
        <w:rPr>
          <w:lang w:val="fr-CH"/>
        </w:rPr>
        <w:t>'</w:t>
      </w:r>
      <w:r w:rsidR="00B05C5F" w:rsidRPr="003E2F7C">
        <w:rPr>
          <w:lang w:val="fr-CH"/>
        </w:rPr>
        <w:t>un filtre passe-bas récursif défini par:</w:t>
      </w:r>
    </w:p>
    <w:p w:rsidR="00B05C5F" w:rsidRPr="003E2F7C" w:rsidRDefault="00B05C5F" w:rsidP="00B05C5F">
      <w:pPr>
        <w:pStyle w:val="Equation"/>
        <w:tabs>
          <w:tab w:val="clear" w:pos="794"/>
          <w:tab w:val="left" w:pos="900"/>
        </w:tabs>
        <w:ind w:left="900" w:hanging="900"/>
        <w:rPr>
          <w:lang w:val="fr-CH"/>
        </w:rPr>
      </w:pPr>
      <w:r w:rsidRPr="003E2F7C">
        <w:rPr>
          <w:lang w:val="fr-CH"/>
        </w:rPr>
        <w:tab/>
      </w:r>
      <w:r w:rsidRPr="003E2F7C">
        <w:rPr>
          <w:lang w:val="fr-CH"/>
        </w:rPr>
        <w:tab/>
      </w:r>
      <w:r w:rsidRPr="003E2F7C">
        <w:rPr>
          <w:position w:val="-12"/>
          <w:lang w:val="fr-CH"/>
        </w:rPr>
        <w:object w:dxaOrig="4459" w:dyaOrig="460">
          <v:shape id="_x0000_i1033" type="#_x0000_t75" style="width:222.25pt;height:23.25pt" o:ole="" filled="t">
            <v:fill color2="black"/>
            <v:imagedata r:id="rId28" o:title=""/>
          </v:shape>
          <o:OLEObject Type="Embed" ProgID="Equation.3" ShapeID="_x0000_i1033" DrawAspect="Content" ObjectID="_1338727486" r:id="rId29"/>
        </w:object>
      </w:r>
      <w:r w:rsidRPr="003E2F7C">
        <w:rPr>
          <w:lang w:val="fr-CH"/>
        </w:rPr>
        <w:t xml:space="preserve">                pour </w:t>
      </w:r>
      <w:r w:rsidRPr="003E2F7C">
        <w:rPr>
          <w:i/>
          <w:lang w:val="fr-CH"/>
        </w:rPr>
        <w:t>k</w:t>
      </w:r>
      <w:r w:rsidRPr="003E2F7C">
        <w:rPr>
          <w:lang w:val="fr-CH"/>
        </w:rPr>
        <w:t xml:space="preserve"> = 1, 2, 3, ....</w:t>
      </w:r>
      <w:r w:rsidRPr="003E2F7C">
        <w:rPr>
          <w:lang w:val="fr-CH"/>
        </w:rPr>
        <w:tab/>
        <w:t>(3)</w:t>
      </w:r>
    </w:p>
    <w:p w:rsidR="00B05C5F" w:rsidRPr="003E2F7C" w:rsidRDefault="00B05C5F" w:rsidP="00B05C5F">
      <w:pPr>
        <w:pStyle w:val="Equation"/>
        <w:rPr>
          <w:lang w:val="fr-CH"/>
        </w:rPr>
      </w:pPr>
      <w:r w:rsidRPr="003E2F7C">
        <w:rPr>
          <w:lang w:val="fr-CH"/>
        </w:rPr>
        <w:t>où:</w:t>
      </w:r>
      <w:r w:rsidRPr="003E2F7C">
        <w:rPr>
          <w:lang w:val="fr-CH"/>
        </w:rPr>
        <w:tab/>
      </w:r>
      <w:r w:rsidRPr="003E2F7C">
        <w:rPr>
          <w:lang w:val="fr-CH"/>
        </w:rPr>
        <w:tab/>
      </w:r>
      <w:r w:rsidRPr="003E2F7C">
        <w:rPr>
          <w:position w:val="-10"/>
          <w:lang w:val="fr-CH"/>
        </w:rPr>
        <w:object w:dxaOrig="980" w:dyaOrig="400">
          <v:shape id="_x0000_i1034" type="#_x0000_t75" style="width:48.75pt;height:19.85pt" o:ole="">
            <v:imagedata r:id="rId30" o:title=""/>
          </v:shape>
          <o:OLEObject Type="Embed" ProgID="Equation.3" ShapeID="_x0000_i1034" DrawAspect="Content" ObjectID="_1338727487" r:id="rId31"/>
        </w:object>
      </w:r>
      <w:r w:rsidRPr="003E2F7C">
        <w:rPr>
          <w:lang w:val="fr-CH"/>
        </w:rPr>
        <w:t xml:space="preserve">    </w:t>
      </w:r>
      <w:r w:rsidRPr="003E2F7C">
        <w:rPr>
          <w:lang w:val="fr-CH"/>
        </w:rPr>
        <w:tab/>
        <w:t>(4)</w:t>
      </w:r>
    </w:p>
    <w:p w:rsidR="00B05C5F" w:rsidRPr="003E2F7C" w:rsidRDefault="000E1B32" w:rsidP="00B05C5F">
      <w:pPr>
        <w:rPr>
          <w:lang w:val="fr-CH"/>
        </w:rPr>
      </w:pPr>
      <w:r w:rsidRPr="003E2F7C">
        <w:rPr>
          <w:i/>
          <w:lang w:val="fr-CH"/>
        </w:rPr>
        <w:t>E</w:t>
      </w:r>
      <w:r w:rsidR="00B05C5F" w:rsidRPr="003E2F7C">
        <w:rPr>
          <w:i/>
          <w:lang w:val="fr-CH"/>
        </w:rPr>
        <w:t>tape D4:</w:t>
      </w:r>
      <w:r w:rsidR="00B05C5F" w:rsidRPr="003E2F7C">
        <w:rPr>
          <w:lang w:val="fr-CH"/>
        </w:rPr>
        <w:t xml:space="preserve"> Calculer </w:t>
      </w:r>
      <w:r w:rsidR="00B05C5F" w:rsidRPr="003E2F7C">
        <w:rPr>
          <w:i/>
          <w:iCs/>
          <w:lang w:val="fr-CH"/>
        </w:rPr>
        <w:t>Y</w:t>
      </w:r>
      <w:r w:rsidR="00B05C5F" w:rsidRPr="003E2F7C">
        <w:rPr>
          <w:i/>
          <w:iCs/>
          <w:vertAlign w:val="subscript"/>
          <w:lang w:val="fr-CH"/>
        </w:rPr>
        <w:t>rain</w:t>
      </w:r>
      <w:r w:rsidR="00B05C5F" w:rsidRPr="003E2F7C">
        <w:rPr>
          <w:lang w:val="fr-CH"/>
        </w:rPr>
        <w:t>(</w:t>
      </w:r>
      <w:r w:rsidR="00B05C5F" w:rsidRPr="003E2F7C">
        <w:rPr>
          <w:i/>
          <w:iCs/>
          <w:lang w:val="fr-CH"/>
        </w:rPr>
        <w:t>kT</w:t>
      </w:r>
      <w:r w:rsidR="00B05C5F" w:rsidRPr="003E2F7C">
        <w:rPr>
          <w:i/>
          <w:iCs/>
          <w:vertAlign w:val="subscript"/>
          <w:lang w:val="fr-CH"/>
        </w:rPr>
        <w:t>s</w:t>
      </w:r>
      <w:r w:rsidR="00B05C5F" w:rsidRPr="003E2F7C">
        <w:rPr>
          <w:lang w:val="fr-CH"/>
        </w:rPr>
        <w:t xml:space="preserve">), pour </w:t>
      </w:r>
      <w:r w:rsidR="00B05C5F" w:rsidRPr="003E2F7C">
        <w:rPr>
          <w:i/>
          <w:lang w:val="fr-CH"/>
        </w:rPr>
        <w:t>k</w:t>
      </w:r>
      <w:r w:rsidR="00B05C5F" w:rsidRPr="003E2F7C">
        <w:rPr>
          <w:lang w:val="fr-CH"/>
        </w:rPr>
        <w:t xml:space="preserve"> = 1, 2, 3, ...  comme suit:</w:t>
      </w:r>
    </w:p>
    <w:p w:rsidR="00B05C5F" w:rsidRPr="003E2F7C" w:rsidRDefault="00B05C5F" w:rsidP="00B05C5F">
      <w:pPr>
        <w:pStyle w:val="Blanc"/>
        <w:rPr>
          <w:lang w:val="fr-CH"/>
        </w:rPr>
      </w:pPr>
    </w:p>
    <w:p w:rsidR="00B05C5F" w:rsidRPr="003E2F7C" w:rsidRDefault="00B05C5F" w:rsidP="00B05C5F">
      <w:pPr>
        <w:pStyle w:val="Equation"/>
        <w:rPr>
          <w:lang w:val="fr-CH"/>
        </w:rPr>
      </w:pPr>
      <w:r w:rsidRPr="003E2F7C">
        <w:rPr>
          <w:lang w:val="fr-CH"/>
        </w:rPr>
        <w:tab/>
      </w:r>
      <w:r w:rsidRPr="003E2F7C">
        <w:rPr>
          <w:lang w:val="fr-CH"/>
        </w:rPr>
        <w:tab/>
      </w:r>
      <w:r w:rsidRPr="003E2F7C">
        <w:rPr>
          <w:position w:val="-12"/>
          <w:lang w:val="fr-CH"/>
        </w:rPr>
        <w:object w:dxaOrig="2439" w:dyaOrig="420">
          <v:shape id="_x0000_i1035" type="#_x0000_t75" style="width:121.9pt;height:21.55pt" o:ole="">
            <v:imagedata r:id="rId32" o:title=""/>
          </v:shape>
          <o:OLEObject Type="Embed" ProgID="Equation.3" ShapeID="_x0000_i1035" DrawAspect="Content" ObjectID="_1338727488" r:id="rId33"/>
        </w:object>
      </w:r>
      <w:r w:rsidRPr="003E2F7C">
        <w:rPr>
          <w:lang w:val="fr-CH"/>
        </w:rPr>
        <w:tab/>
        <w:t>(5)</w:t>
      </w:r>
    </w:p>
    <w:p w:rsidR="00B05C5F" w:rsidRPr="003E2F7C" w:rsidRDefault="00B05C5F" w:rsidP="00B05C5F">
      <w:pPr>
        <w:pStyle w:val="Blanc"/>
        <w:rPr>
          <w:lang w:val="fr-CH"/>
        </w:rPr>
      </w:pPr>
    </w:p>
    <w:p w:rsidR="00B05C5F" w:rsidRPr="003E2F7C" w:rsidRDefault="000E1B32" w:rsidP="00B05C5F">
      <w:pPr>
        <w:rPr>
          <w:lang w:val="fr-CH"/>
        </w:rPr>
      </w:pPr>
      <w:r w:rsidRPr="003E2F7C">
        <w:rPr>
          <w:i/>
          <w:lang w:val="fr-CH"/>
        </w:rPr>
        <w:t>E</w:t>
      </w:r>
      <w:r w:rsidR="00B05C5F" w:rsidRPr="003E2F7C">
        <w:rPr>
          <w:i/>
          <w:lang w:val="fr-CH"/>
        </w:rPr>
        <w:t>tape D5:</w:t>
      </w:r>
      <w:r w:rsidR="00B05C5F" w:rsidRPr="003E2F7C">
        <w:rPr>
          <w:lang w:val="fr-CH"/>
        </w:rPr>
        <w:t xml:space="preserve"> Calculer </w:t>
      </w:r>
      <w:r w:rsidR="00B05C5F" w:rsidRPr="003E2F7C">
        <w:rPr>
          <w:i/>
          <w:iCs/>
          <w:lang w:val="fr-CH"/>
        </w:rPr>
        <w:t>A</w:t>
      </w:r>
      <w:r w:rsidR="00B05C5F" w:rsidRPr="003E2F7C">
        <w:rPr>
          <w:i/>
          <w:iCs/>
          <w:vertAlign w:val="subscript"/>
          <w:lang w:val="fr-CH"/>
        </w:rPr>
        <w:t>rain</w:t>
      </w:r>
      <w:r w:rsidR="00B05C5F" w:rsidRPr="003E2F7C">
        <w:rPr>
          <w:lang w:val="fr-CH"/>
        </w:rPr>
        <w:t>(</w:t>
      </w:r>
      <w:r w:rsidR="00B05C5F" w:rsidRPr="003E2F7C">
        <w:rPr>
          <w:i/>
          <w:iCs/>
          <w:lang w:val="fr-CH"/>
        </w:rPr>
        <w:t>kT</w:t>
      </w:r>
      <w:r w:rsidR="00B05C5F" w:rsidRPr="003E2F7C">
        <w:rPr>
          <w:i/>
          <w:iCs/>
          <w:vertAlign w:val="subscript"/>
          <w:lang w:val="fr-CH"/>
        </w:rPr>
        <w:t>s</w:t>
      </w:r>
      <w:r w:rsidR="00B05C5F" w:rsidRPr="003E2F7C">
        <w:rPr>
          <w:lang w:val="fr-CH"/>
        </w:rPr>
        <w:t xml:space="preserve">) (dB), pour </w:t>
      </w:r>
      <w:r w:rsidR="00B05C5F" w:rsidRPr="003E2F7C">
        <w:rPr>
          <w:i/>
          <w:iCs/>
          <w:lang w:val="fr-CH"/>
        </w:rPr>
        <w:t>k</w:t>
      </w:r>
      <w:r w:rsidR="00B05C5F" w:rsidRPr="003E2F7C">
        <w:rPr>
          <w:lang w:val="fr-CH"/>
        </w:rPr>
        <w:t xml:space="preserve"> = 1, 2, 3, ... comme suit:</w:t>
      </w:r>
    </w:p>
    <w:p w:rsidR="00B05C5F" w:rsidRPr="003E2F7C" w:rsidRDefault="00B05C5F" w:rsidP="00B05C5F">
      <w:pPr>
        <w:pStyle w:val="Blanc"/>
        <w:rPr>
          <w:lang w:val="fr-CH"/>
        </w:rPr>
      </w:pPr>
    </w:p>
    <w:p w:rsidR="00B05C5F" w:rsidRPr="003E2F7C" w:rsidRDefault="00B05C5F" w:rsidP="00B05C5F">
      <w:pPr>
        <w:pStyle w:val="Equation"/>
        <w:rPr>
          <w:lang w:val="fr-CH"/>
        </w:rPr>
      </w:pPr>
      <w:r w:rsidRPr="003E2F7C">
        <w:rPr>
          <w:lang w:val="fr-CH"/>
        </w:rPr>
        <w:tab/>
      </w:r>
      <w:r w:rsidRPr="003E2F7C">
        <w:rPr>
          <w:lang w:val="fr-CH"/>
        </w:rPr>
        <w:tab/>
      </w:r>
      <w:r w:rsidRPr="003E2F7C">
        <w:rPr>
          <w:position w:val="-14"/>
          <w:lang w:val="fr-CH"/>
        </w:rPr>
        <w:object w:dxaOrig="3960" w:dyaOrig="380">
          <v:shape id="_x0000_i1036" type="#_x0000_t75" style="width:198.45pt;height:18.7pt" o:ole="">
            <v:imagedata r:id="rId34" o:title=""/>
          </v:shape>
          <o:OLEObject Type="Embed" ProgID="Equation.3" ShapeID="_x0000_i1036" DrawAspect="Content" ObjectID="_1338727489" r:id="rId35"/>
        </w:object>
      </w:r>
      <w:r w:rsidRPr="003E2F7C">
        <w:rPr>
          <w:lang w:val="fr-CH"/>
        </w:rPr>
        <w:tab/>
        <w:t>(6)</w:t>
      </w:r>
    </w:p>
    <w:p w:rsidR="00B05C5F" w:rsidRPr="003E2F7C" w:rsidRDefault="00B05C5F" w:rsidP="00B05C5F">
      <w:pPr>
        <w:pStyle w:val="Blanc"/>
        <w:rPr>
          <w:lang w:val="fr-CH"/>
        </w:rPr>
      </w:pPr>
    </w:p>
    <w:p w:rsidR="00B05C5F" w:rsidRPr="003E2F7C" w:rsidRDefault="000E1B32" w:rsidP="000E1B32">
      <w:pPr>
        <w:rPr>
          <w:lang w:val="fr-CH"/>
        </w:rPr>
      </w:pPr>
      <w:r w:rsidRPr="003E2F7C">
        <w:rPr>
          <w:i/>
          <w:lang w:val="fr-CH"/>
        </w:rPr>
        <w:t>E</w:t>
      </w:r>
      <w:r w:rsidR="00B05C5F" w:rsidRPr="003E2F7C">
        <w:rPr>
          <w:i/>
          <w:lang w:val="fr-CH"/>
        </w:rPr>
        <w:t>tape D6:</w:t>
      </w:r>
      <w:r w:rsidR="00B05C5F" w:rsidRPr="003E2F7C">
        <w:rPr>
          <w:lang w:val="fr-CH"/>
        </w:rPr>
        <w:t> </w:t>
      </w:r>
      <w:r w:rsidRPr="003E2F7C">
        <w:rPr>
          <w:lang w:val="fr-CH"/>
        </w:rPr>
        <w:t>E</w:t>
      </w:r>
      <w:r w:rsidR="00B05C5F" w:rsidRPr="003E2F7C">
        <w:rPr>
          <w:lang w:val="fr-CH"/>
        </w:rPr>
        <w:t>liminer les 200 000 premiers échantillons de la série temporelle synthétisée (correspondant à la réponse transitoire du filtre). Les événements d</w:t>
      </w:r>
      <w:r w:rsidRPr="003E2F7C">
        <w:rPr>
          <w:lang w:val="fr-CH"/>
        </w:rPr>
        <w:t>'</w:t>
      </w:r>
      <w:r w:rsidR="00B05C5F" w:rsidRPr="003E2F7C">
        <w:rPr>
          <w:lang w:val="fr-CH"/>
        </w:rPr>
        <w:t>affaiblissement dû à la pluie sont représentés par des séquences dont les valeurs sont supérieures à 0 dB pour plusieurs échantillons consécutifs.</w:t>
      </w:r>
    </w:p>
    <w:p w:rsidR="00B05C5F" w:rsidRPr="003E2F7C" w:rsidRDefault="00B05C5F" w:rsidP="00B05C5F">
      <w:pPr>
        <w:pStyle w:val="Heading1"/>
        <w:rPr>
          <w:lang w:val="fr-CH"/>
        </w:rPr>
      </w:pPr>
      <w:r w:rsidRPr="003E2F7C">
        <w:rPr>
          <w:lang w:val="fr-CH"/>
        </w:rPr>
        <w:t>3</w:t>
      </w:r>
      <w:r w:rsidRPr="003E2F7C">
        <w:rPr>
          <w:lang w:val="fr-CH"/>
        </w:rPr>
        <w:tab/>
        <w:t xml:space="preserve">Méthode de synthèse de série temporelle relative à la scintillation </w:t>
      </w:r>
    </w:p>
    <w:p w:rsidR="00B05C5F" w:rsidRPr="003E2F7C" w:rsidRDefault="00B05C5F" w:rsidP="000E1B32">
      <w:pPr>
        <w:rPr>
          <w:lang w:val="fr-CH"/>
        </w:rPr>
      </w:pPr>
      <w:r w:rsidRPr="003E2F7C">
        <w:rPr>
          <w:lang w:val="fr-CH"/>
        </w:rPr>
        <w:t xml:space="preserve">Comme indiqué sur la </w:t>
      </w:r>
      <w:r w:rsidR="000E1B32" w:rsidRPr="003E2F7C">
        <w:rPr>
          <w:lang w:val="fr-CH"/>
        </w:rPr>
        <w:t>Fig.</w:t>
      </w:r>
      <w:r w:rsidRPr="003E2F7C">
        <w:rPr>
          <w:lang w:val="fr-CH"/>
        </w:rPr>
        <w:t xml:space="preserve"> 2, une série temporelle relative à la scintillation</w:t>
      </w:r>
      <w:r w:rsidRPr="003E2F7C">
        <w:rPr>
          <w:position w:val="-10"/>
          <w:lang w:val="fr-CH"/>
        </w:rPr>
        <w:object w:dxaOrig="580" w:dyaOrig="340">
          <v:shape id="_x0000_i1037" type="#_x0000_t75" style="width:29.5pt;height:17.55pt" o:ole="">
            <v:imagedata r:id="rId36" o:title=""/>
          </v:shape>
          <o:OLEObject Type="Embed" ProgID="Equation.3" ShapeID="_x0000_i1037" DrawAspect="Content" ObjectID="_1338727490" r:id="rId37"/>
        </w:object>
      </w:r>
      <w:r w:rsidRPr="003E2F7C">
        <w:rPr>
          <w:lang w:val="fr-CH"/>
        </w:rPr>
        <w:t xml:space="preserve"> peut être générée en filtrant un bruit blanc gaussien </w:t>
      </w:r>
      <w:r w:rsidRPr="003E2F7C">
        <w:rPr>
          <w:i/>
          <w:iCs/>
          <w:lang w:val="fr-CH"/>
        </w:rPr>
        <w:t>n</w:t>
      </w:r>
      <w:r w:rsidRPr="003E2F7C">
        <w:rPr>
          <w:lang w:val="fr-CH"/>
        </w:rPr>
        <w:t>(</w:t>
      </w:r>
      <w:r w:rsidRPr="003E2F7C">
        <w:rPr>
          <w:i/>
          <w:iCs/>
          <w:lang w:val="fr-CH"/>
        </w:rPr>
        <w:t>t</w:t>
      </w:r>
      <w:r w:rsidRPr="003E2F7C">
        <w:rPr>
          <w:lang w:val="fr-CH"/>
        </w:rPr>
        <w:t>) de sorte que l</w:t>
      </w:r>
      <w:r w:rsidR="000E1B32" w:rsidRPr="003E2F7C">
        <w:rPr>
          <w:lang w:val="fr-CH"/>
        </w:rPr>
        <w:t>'</w:t>
      </w:r>
      <w:r w:rsidRPr="003E2F7C">
        <w:rPr>
          <w:lang w:val="fr-CH"/>
        </w:rPr>
        <w:t xml:space="preserve">asymptote du spectre de puissance de la série temporelle filtrée ait une décroissance en </w:t>
      </w:r>
      <w:r w:rsidRPr="003E2F7C">
        <w:rPr>
          <w:i/>
          <w:iCs/>
          <w:lang w:val="fr-CH"/>
        </w:rPr>
        <w:t>f</w:t>
      </w:r>
      <w:r w:rsidRPr="003E2F7C">
        <w:rPr>
          <w:vertAlign w:val="superscript"/>
          <w:lang w:val="fr-CH"/>
        </w:rPr>
        <w:t>–8/3</w:t>
      </w:r>
      <w:r w:rsidRPr="003E2F7C">
        <w:rPr>
          <w:lang w:val="fr-CH"/>
        </w:rPr>
        <w:t xml:space="preserve"> et une fréquence de coupure </w:t>
      </w:r>
      <w:r w:rsidRPr="003E2F7C">
        <w:rPr>
          <w:i/>
          <w:iCs/>
          <w:lang w:val="fr-CH"/>
        </w:rPr>
        <w:t>f</w:t>
      </w:r>
      <w:r w:rsidRPr="003E2F7C">
        <w:rPr>
          <w:i/>
          <w:iCs/>
          <w:vertAlign w:val="subscript"/>
          <w:lang w:val="fr-CH"/>
        </w:rPr>
        <w:t>c</w:t>
      </w:r>
      <w:r w:rsidRPr="003E2F7C">
        <w:rPr>
          <w:lang w:val="fr-CH"/>
        </w:rPr>
        <w:t xml:space="preserve"> de 0,1 Hz. Il est à noter que l</w:t>
      </w:r>
      <w:r w:rsidR="000E1B32" w:rsidRPr="003E2F7C">
        <w:rPr>
          <w:lang w:val="fr-CH"/>
        </w:rPr>
        <w:t>'</w:t>
      </w:r>
      <w:r w:rsidRPr="003E2F7C">
        <w:rPr>
          <w:lang w:val="fr-CH"/>
        </w:rPr>
        <w:t>écart type relatif à la scintillation augmente à mesure que l</w:t>
      </w:r>
      <w:r w:rsidR="000E1B32" w:rsidRPr="003E2F7C">
        <w:rPr>
          <w:lang w:val="fr-CH"/>
        </w:rPr>
        <w:t>'</w:t>
      </w:r>
      <w:r w:rsidRPr="003E2F7C">
        <w:rPr>
          <w:lang w:val="fr-CH"/>
        </w:rPr>
        <w:t>affaiblissement dû à la pluie augmente.</w:t>
      </w:r>
    </w:p>
    <w:p w:rsidR="00B05C5F" w:rsidRPr="003E2F7C" w:rsidRDefault="00B05C5F" w:rsidP="00B05C5F">
      <w:pPr>
        <w:rPr>
          <w:sz w:val="4"/>
          <w:szCs w:val="4"/>
          <w:lang w:val="fr-CH"/>
        </w:rPr>
      </w:pPr>
    </w:p>
    <w:p w:rsidR="00B05C5F" w:rsidRPr="003E2F7C" w:rsidRDefault="00B05C5F" w:rsidP="00B05C5F">
      <w:pPr>
        <w:pStyle w:val="FigureNo"/>
        <w:rPr>
          <w:lang w:val="fr-CH"/>
        </w:rPr>
      </w:pPr>
      <w:r w:rsidRPr="003E2F7C">
        <w:rPr>
          <w:lang w:val="fr-CH"/>
        </w:rPr>
        <w:t xml:space="preserve">Figure </w:t>
      </w:r>
      <w:r w:rsidR="00E75567" w:rsidRPr="003E2F7C">
        <w:rPr>
          <w:lang w:val="fr-CH"/>
        </w:rPr>
        <w:fldChar w:fldCharType="begin"/>
      </w:r>
      <w:r w:rsidRPr="003E2F7C">
        <w:rPr>
          <w:lang w:val="fr-CH"/>
        </w:rPr>
        <w:instrText xml:space="preserve"> SEQ "Figure" \*ARABIC </w:instrText>
      </w:r>
      <w:r w:rsidR="00E75567" w:rsidRPr="003E2F7C">
        <w:rPr>
          <w:lang w:val="fr-CH"/>
        </w:rPr>
        <w:fldChar w:fldCharType="separate"/>
      </w:r>
      <w:r w:rsidRPr="003E2F7C">
        <w:rPr>
          <w:noProof/>
          <w:lang w:val="fr-CH"/>
        </w:rPr>
        <w:t>2</w:t>
      </w:r>
      <w:r w:rsidR="00E75567" w:rsidRPr="003E2F7C">
        <w:rPr>
          <w:lang w:val="fr-CH"/>
        </w:rPr>
        <w:fldChar w:fldCharType="end"/>
      </w:r>
    </w:p>
    <w:p w:rsidR="00B05C5F" w:rsidRPr="003E2F7C" w:rsidRDefault="00B05C5F" w:rsidP="00B05C5F">
      <w:pPr>
        <w:pStyle w:val="Figuretitle"/>
        <w:rPr>
          <w:lang w:val="fr-CH"/>
        </w:rPr>
      </w:pPr>
      <w:r w:rsidRPr="003E2F7C">
        <w:rPr>
          <w:lang w:val="fr-CH"/>
        </w:rPr>
        <w:t>Schéma fonctionnel du synthétiseur de série temporelle relative à la scintillation</w:t>
      </w:r>
    </w:p>
    <w:p w:rsidR="00B05C5F" w:rsidRPr="003E2F7C" w:rsidRDefault="00B05C5F" w:rsidP="00B05C5F">
      <w:pPr>
        <w:pStyle w:val="Figure"/>
        <w:rPr>
          <w:lang w:val="fr-CH"/>
        </w:rPr>
      </w:pPr>
      <w:r w:rsidRPr="003E2F7C">
        <w:rPr>
          <w:lang w:val="fr-CH"/>
        </w:rPr>
        <w:object w:dxaOrig="5224" w:dyaOrig="1888">
          <v:shape id="_x0000_i1038" type="#_x0000_t75" style="width:261.9pt;height:94.7pt" o:ole="">
            <v:imagedata r:id="rId38" o:title=""/>
          </v:shape>
          <o:OLEObject Type="Embed" ProgID="CorelDRAW.Graphic.14" ShapeID="_x0000_i1038" DrawAspect="Content" ObjectID="_1338727491" r:id="rId39"/>
        </w:object>
      </w:r>
    </w:p>
    <w:p w:rsidR="000E1B32" w:rsidRPr="003E2F7C" w:rsidRDefault="000E1B32" w:rsidP="000E1B32">
      <w:pPr>
        <w:rPr>
          <w:lang w:val="fr-CH"/>
        </w:rPr>
      </w:pPr>
    </w:p>
    <w:p w:rsidR="00A6617B" w:rsidRPr="003E2F7C" w:rsidRDefault="00A6617B" w:rsidP="000E1B32">
      <w:pPr>
        <w:pStyle w:val="Line"/>
        <w:rPr>
          <w:lang w:val="fr-CH"/>
        </w:rPr>
      </w:pPr>
      <w:bookmarkStart w:id="7" w:name="[문서의_처음]"/>
      <w:bookmarkStart w:id="8" w:name="#50579f2d"/>
      <w:bookmarkStart w:id="9" w:name="#50579f30"/>
      <w:bookmarkEnd w:id="7"/>
      <w:bookmarkEnd w:id="8"/>
      <w:bookmarkEnd w:id="9"/>
    </w:p>
    <w:p w:rsidR="00B05C5F" w:rsidRPr="003E2F7C" w:rsidRDefault="00B05C5F" w:rsidP="00A6617B">
      <w:pPr>
        <w:rPr>
          <w:lang w:val="fr-CH"/>
        </w:rPr>
      </w:pPr>
    </w:p>
    <w:sectPr w:rsidR="00B05C5F" w:rsidRPr="003E2F7C" w:rsidSect="00895E8A">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C5F" w:rsidRDefault="00B05C5F">
      <w:r>
        <w:separator/>
      </w:r>
    </w:p>
  </w:endnote>
  <w:endnote w:type="continuationSeparator" w:id="0">
    <w:p w:rsidR="00B05C5F" w:rsidRDefault="00B05C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C5F" w:rsidRDefault="00B05C5F">
      <w:r>
        <w:separator/>
      </w:r>
    </w:p>
  </w:footnote>
  <w:footnote w:type="continuationSeparator" w:id="0">
    <w:p w:rsidR="00B05C5F" w:rsidRDefault="00B05C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F" w:rsidRDefault="00B05C5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F" w:rsidRDefault="00E75567" w:rsidP="00C668C8">
    <w:pPr>
      <w:pStyle w:val="Header"/>
      <w:ind w:right="360" w:firstLine="360"/>
    </w:pPr>
    <w:r w:rsidRPr="00E755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F" w:rsidRPr="00837CB5" w:rsidRDefault="00E75567">
    <w:pPr>
      <w:pStyle w:val="Header"/>
      <w:jc w:val="left"/>
    </w:pPr>
    <w:r>
      <w:rPr>
        <w:rStyle w:val="PageNumber"/>
        <w:b/>
        <w:bCs/>
      </w:rPr>
      <w:fldChar w:fldCharType="begin"/>
    </w:r>
    <w:r w:rsidR="00B05C5F" w:rsidRPr="00837CB5">
      <w:rPr>
        <w:rStyle w:val="PageNumber"/>
        <w:b/>
        <w:bCs/>
      </w:rPr>
      <w:instrText xml:space="preserve"> PAGE </w:instrText>
    </w:r>
    <w:r>
      <w:rPr>
        <w:rStyle w:val="PageNumber"/>
        <w:b/>
        <w:bCs/>
      </w:rPr>
      <w:fldChar w:fldCharType="separate"/>
    </w:r>
    <w:r w:rsidR="00EE4217">
      <w:rPr>
        <w:rStyle w:val="PageNumber"/>
        <w:b/>
        <w:bCs/>
        <w:noProof/>
      </w:rPr>
      <w:t>ii</w:t>
    </w:r>
    <w:r>
      <w:rPr>
        <w:rStyle w:val="PageNumber"/>
        <w:b/>
        <w:bCs/>
      </w:rPr>
      <w:fldChar w:fldCharType="end"/>
    </w:r>
    <w:r w:rsidR="00B05C5F" w:rsidRPr="00837CB5">
      <w:tab/>
    </w:r>
    <w:fldSimple w:instr=" DOCPROPERTY &quot;Header&quot; \* MERGEFORMAT ">
      <w:r w:rsidR="00B05C5F">
        <w:rPr>
          <w:b/>
          <w:bCs/>
        </w:rPr>
        <w:t xml:space="preserve">Rec. </w:t>
      </w:r>
    </w:fldSimple>
    <w:r w:rsidR="00B05C5F">
      <w:rPr>
        <w:b/>
        <w:bCs/>
      </w:rPr>
      <w:t xml:space="preserve"> </w:t>
    </w:r>
    <w:r>
      <w:rPr>
        <w:b/>
        <w:bCs/>
      </w:rPr>
      <w:fldChar w:fldCharType="begin"/>
    </w:r>
    <w:r w:rsidR="00B05C5F" w:rsidRPr="00837CB5">
      <w:rPr>
        <w:b/>
        <w:bCs/>
      </w:rPr>
      <w:instrText>styleref href</w:instrText>
    </w:r>
    <w:r>
      <w:rPr>
        <w:b/>
        <w:bCs/>
      </w:rPr>
      <w:fldChar w:fldCharType="separate"/>
    </w:r>
    <w:r w:rsidR="00EE4217">
      <w:rPr>
        <w:b/>
        <w:bCs/>
        <w:noProof/>
      </w:rPr>
      <w:t>UIT-R  P.1853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C5F" w:rsidRDefault="00B05C5F">
    <w:pPr>
      <w:pStyle w:val="Header"/>
    </w:pPr>
    <w:r>
      <w:tab/>
    </w:r>
    <w:fldSimple w:instr=" DOCPROPERTY &quot;Header&quot; \* MERGEFORMAT ">
      <w:r>
        <w:rPr>
          <w:b/>
          <w:bCs/>
        </w:rPr>
        <w:t xml:space="preserve">Rec. </w:t>
      </w:r>
    </w:fldSimple>
    <w:r>
      <w:rPr>
        <w:b/>
        <w:bCs/>
      </w:rPr>
      <w:t xml:space="preserve"> </w:t>
    </w:r>
    <w:r w:rsidR="00E75567">
      <w:rPr>
        <w:b/>
        <w:bCs/>
      </w:rPr>
      <w:fldChar w:fldCharType="begin"/>
    </w:r>
    <w:r>
      <w:rPr>
        <w:b/>
        <w:bCs/>
      </w:rPr>
      <w:instrText>styleref href</w:instrText>
    </w:r>
    <w:r w:rsidR="00E75567">
      <w:rPr>
        <w:b/>
        <w:bCs/>
      </w:rPr>
      <w:fldChar w:fldCharType="separate"/>
    </w:r>
    <w:r>
      <w:rPr>
        <w:b/>
        <w:bCs/>
        <w:noProof/>
      </w:rPr>
      <w:t>UIT-R  P.xxxx</w:t>
    </w:r>
    <w:r w:rsidR="00E75567">
      <w:rPr>
        <w:b/>
        <w:bCs/>
      </w:rPr>
      <w:fldChar w:fldCharType="end"/>
    </w:r>
    <w:r>
      <w:tab/>
    </w:r>
    <w:r w:rsidR="00E75567">
      <w:rPr>
        <w:rStyle w:val="PageNumber"/>
        <w:b/>
        <w:bCs/>
      </w:rPr>
      <w:fldChar w:fldCharType="begin"/>
    </w:r>
    <w:r>
      <w:rPr>
        <w:rStyle w:val="PageNumber"/>
        <w:b/>
        <w:bCs/>
      </w:rPr>
      <w:instrText xml:space="preserve"> PAGE </w:instrText>
    </w:r>
    <w:r w:rsidR="00E75567">
      <w:rPr>
        <w:rStyle w:val="PageNumber"/>
        <w:b/>
        <w:bCs/>
      </w:rPr>
      <w:fldChar w:fldCharType="separate"/>
    </w:r>
    <w:r>
      <w:rPr>
        <w:rStyle w:val="PageNumber"/>
        <w:b/>
        <w:bCs/>
        <w:noProof/>
      </w:rPr>
      <w:t>1</w:t>
    </w:r>
    <w:r w:rsidR="00E75567">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E75567">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EE4217">
      <w:rPr>
        <w:rStyle w:val="PageNumber"/>
        <w:b/>
        <w:bCs/>
        <w:noProof/>
        <w:lang w:val="en-US"/>
      </w:rPr>
      <w:t>4</w:t>
    </w:r>
    <w:r>
      <w:rPr>
        <w:rStyle w:val="PageNumber"/>
        <w:b/>
        <w:bCs/>
      </w:rPr>
      <w:fldChar w:fldCharType="end"/>
    </w:r>
    <w:r w:rsidR="00607D68">
      <w:rPr>
        <w:lang w:val="en-US"/>
      </w:rPr>
      <w:tab/>
    </w:r>
    <w:fldSimple w:instr=" DOCPROPERTY &quot;Header&quot; \* MERGEFORMAT ">
      <w:r w:rsidR="00B05C5F" w:rsidRPr="00B05C5F">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EE4217">
      <w:rPr>
        <w:b/>
        <w:bCs/>
        <w:noProof/>
      </w:rPr>
      <w:t>UIT-R  P.1853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B05C5F" w:rsidRPr="00B05C5F">
        <w:rPr>
          <w:b/>
          <w:bCs/>
        </w:rPr>
        <w:t xml:space="preserve">Rec. </w:t>
      </w:r>
    </w:fldSimple>
    <w:r>
      <w:rPr>
        <w:b/>
        <w:bCs/>
      </w:rPr>
      <w:t xml:space="preserve"> </w:t>
    </w:r>
    <w:r w:rsidR="00E75567">
      <w:rPr>
        <w:b/>
        <w:bCs/>
      </w:rPr>
      <w:fldChar w:fldCharType="begin"/>
    </w:r>
    <w:r>
      <w:rPr>
        <w:b/>
        <w:bCs/>
      </w:rPr>
      <w:instrText>styleref href</w:instrText>
    </w:r>
    <w:r w:rsidR="00E75567">
      <w:rPr>
        <w:b/>
        <w:bCs/>
      </w:rPr>
      <w:fldChar w:fldCharType="separate"/>
    </w:r>
    <w:r w:rsidR="00EE4217">
      <w:rPr>
        <w:b/>
        <w:bCs/>
        <w:noProof/>
      </w:rPr>
      <w:t>UIT-R  P.1853</w:t>
    </w:r>
    <w:r w:rsidR="00E75567">
      <w:rPr>
        <w:b/>
        <w:bCs/>
      </w:rPr>
      <w:fldChar w:fldCharType="end"/>
    </w:r>
    <w:r>
      <w:tab/>
    </w:r>
    <w:r w:rsidR="00E75567">
      <w:rPr>
        <w:rStyle w:val="PageNumber"/>
        <w:b/>
        <w:bCs/>
      </w:rPr>
      <w:fldChar w:fldCharType="begin"/>
    </w:r>
    <w:r>
      <w:rPr>
        <w:rStyle w:val="PageNumber"/>
        <w:b/>
        <w:bCs/>
      </w:rPr>
      <w:instrText xml:space="preserve"> PAGE </w:instrText>
    </w:r>
    <w:r w:rsidR="00E75567">
      <w:rPr>
        <w:rStyle w:val="PageNumber"/>
        <w:b/>
        <w:bCs/>
      </w:rPr>
      <w:fldChar w:fldCharType="separate"/>
    </w:r>
    <w:r w:rsidR="00EE4217">
      <w:rPr>
        <w:rStyle w:val="PageNumber"/>
        <w:b/>
        <w:bCs/>
        <w:noProof/>
      </w:rPr>
      <w:t>3</w:t>
    </w:r>
    <w:r w:rsidR="00E75567">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0E1B32"/>
    <w:rsid w:val="000E1B32"/>
    <w:rsid w:val="00217EBF"/>
    <w:rsid w:val="002D76C4"/>
    <w:rsid w:val="003E2F7C"/>
    <w:rsid w:val="004C0493"/>
    <w:rsid w:val="005E435C"/>
    <w:rsid w:val="00607D68"/>
    <w:rsid w:val="007468DA"/>
    <w:rsid w:val="00853FD4"/>
    <w:rsid w:val="00895E8A"/>
    <w:rsid w:val="009B7550"/>
    <w:rsid w:val="00A6617B"/>
    <w:rsid w:val="00AB0DC8"/>
    <w:rsid w:val="00B05C5F"/>
    <w:rsid w:val="00B44E24"/>
    <w:rsid w:val="00DF4176"/>
    <w:rsid w:val="00E75567"/>
    <w:rsid w:val="00EE421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75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B7550"/>
    <w:pPr>
      <w:keepNext/>
      <w:keepLines/>
      <w:spacing w:before="480"/>
      <w:ind w:left="794" w:hanging="794"/>
      <w:outlineLvl w:val="0"/>
    </w:pPr>
    <w:rPr>
      <w:b/>
    </w:rPr>
  </w:style>
  <w:style w:type="paragraph" w:styleId="Heading2">
    <w:name w:val="heading 2"/>
    <w:basedOn w:val="Heading1"/>
    <w:next w:val="Normal"/>
    <w:qFormat/>
    <w:rsid w:val="009B7550"/>
    <w:pPr>
      <w:spacing w:before="320"/>
      <w:outlineLvl w:val="1"/>
    </w:pPr>
  </w:style>
  <w:style w:type="paragraph" w:styleId="Heading3">
    <w:name w:val="heading 3"/>
    <w:basedOn w:val="Heading1"/>
    <w:next w:val="Normal"/>
    <w:qFormat/>
    <w:rsid w:val="009B7550"/>
    <w:pPr>
      <w:spacing w:before="200"/>
      <w:outlineLvl w:val="2"/>
    </w:pPr>
  </w:style>
  <w:style w:type="paragraph" w:styleId="Heading4">
    <w:name w:val="heading 4"/>
    <w:basedOn w:val="Heading3"/>
    <w:next w:val="Normal"/>
    <w:qFormat/>
    <w:rsid w:val="009B7550"/>
    <w:pPr>
      <w:tabs>
        <w:tab w:val="clear" w:pos="794"/>
        <w:tab w:val="left" w:pos="992"/>
      </w:tabs>
      <w:ind w:left="992" w:hanging="992"/>
      <w:outlineLvl w:val="3"/>
    </w:pPr>
  </w:style>
  <w:style w:type="paragraph" w:styleId="Heading5">
    <w:name w:val="heading 5"/>
    <w:basedOn w:val="Heading4"/>
    <w:next w:val="Normal"/>
    <w:qFormat/>
    <w:rsid w:val="009B7550"/>
    <w:pPr>
      <w:outlineLvl w:val="4"/>
    </w:pPr>
  </w:style>
  <w:style w:type="paragraph" w:styleId="Heading6">
    <w:name w:val="heading 6"/>
    <w:basedOn w:val="Heading4"/>
    <w:next w:val="Normal"/>
    <w:qFormat/>
    <w:rsid w:val="009B7550"/>
    <w:pPr>
      <w:tabs>
        <w:tab w:val="clear" w:pos="992"/>
        <w:tab w:val="clear" w:pos="1191"/>
      </w:tabs>
      <w:ind w:left="1588" w:hanging="1588"/>
      <w:outlineLvl w:val="5"/>
    </w:pPr>
  </w:style>
  <w:style w:type="paragraph" w:styleId="Heading7">
    <w:name w:val="heading 7"/>
    <w:basedOn w:val="Heading6"/>
    <w:next w:val="Normal"/>
    <w:qFormat/>
    <w:rsid w:val="009B7550"/>
    <w:pPr>
      <w:outlineLvl w:val="6"/>
    </w:pPr>
  </w:style>
  <w:style w:type="paragraph" w:styleId="Heading8">
    <w:name w:val="heading 8"/>
    <w:basedOn w:val="Heading6"/>
    <w:next w:val="Normal"/>
    <w:qFormat/>
    <w:rsid w:val="009B7550"/>
    <w:pPr>
      <w:outlineLvl w:val="7"/>
    </w:pPr>
  </w:style>
  <w:style w:type="paragraph" w:styleId="Heading9">
    <w:name w:val="heading 9"/>
    <w:basedOn w:val="Heading6"/>
    <w:next w:val="Normal"/>
    <w:qFormat/>
    <w:rsid w:val="009B7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7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B7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B7550"/>
  </w:style>
  <w:style w:type="paragraph" w:customStyle="1" w:styleId="Headingb">
    <w:name w:val="Heading_b"/>
    <w:basedOn w:val="Heading3"/>
    <w:next w:val="Normal"/>
    <w:rsid w:val="009B7550"/>
    <w:pPr>
      <w:spacing w:before="160"/>
      <w:ind w:left="0" w:firstLine="0"/>
      <w:outlineLvl w:val="9"/>
    </w:pPr>
  </w:style>
  <w:style w:type="paragraph" w:customStyle="1" w:styleId="Headingi">
    <w:name w:val="Heading_i"/>
    <w:basedOn w:val="Heading3"/>
    <w:next w:val="Normal"/>
    <w:rsid w:val="009B7550"/>
    <w:pPr>
      <w:spacing w:before="160"/>
      <w:ind w:left="0" w:firstLine="0"/>
    </w:pPr>
    <w:rPr>
      <w:b w:val="0"/>
      <w:i/>
    </w:rPr>
  </w:style>
  <w:style w:type="character" w:customStyle="1" w:styleId="href">
    <w:name w:val="href"/>
    <w:basedOn w:val="DefaultParagraphFont"/>
    <w:rsid w:val="009B7550"/>
  </w:style>
  <w:style w:type="paragraph" w:customStyle="1" w:styleId="enumlev1">
    <w:name w:val="enumlev1"/>
    <w:basedOn w:val="Normal"/>
    <w:rsid w:val="009B7550"/>
    <w:pPr>
      <w:spacing w:before="80"/>
      <w:ind w:left="794" w:hanging="794"/>
    </w:pPr>
  </w:style>
  <w:style w:type="paragraph" w:customStyle="1" w:styleId="enumlev2">
    <w:name w:val="enumlev2"/>
    <w:basedOn w:val="enumlev1"/>
    <w:rsid w:val="009B7550"/>
    <w:pPr>
      <w:ind w:left="1191" w:hanging="397"/>
    </w:pPr>
  </w:style>
  <w:style w:type="paragraph" w:customStyle="1" w:styleId="enumlev3">
    <w:name w:val="enumlev3"/>
    <w:basedOn w:val="enumlev2"/>
    <w:rsid w:val="009B7550"/>
    <w:pPr>
      <w:ind w:left="1588"/>
    </w:pPr>
  </w:style>
  <w:style w:type="paragraph" w:customStyle="1" w:styleId="Normalaftertitle">
    <w:name w:val="Normal_after_title"/>
    <w:basedOn w:val="Normal"/>
    <w:next w:val="Normal"/>
    <w:rsid w:val="009B7550"/>
    <w:pPr>
      <w:spacing w:before="320"/>
    </w:pPr>
  </w:style>
  <w:style w:type="paragraph" w:customStyle="1" w:styleId="Note">
    <w:name w:val="Note"/>
    <w:basedOn w:val="Normal"/>
    <w:rsid w:val="009B75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B755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B7550"/>
    <w:pPr>
      <w:spacing w:before="240"/>
    </w:pPr>
    <w:rPr>
      <w:sz w:val="22"/>
      <w:lang w:val="es-ES_tradnl"/>
    </w:rPr>
  </w:style>
  <w:style w:type="paragraph" w:customStyle="1" w:styleId="Recref">
    <w:name w:val="Rec_ref"/>
    <w:basedOn w:val="Normal"/>
    <w:next w:val="Recdate"/>
    <w:rsid w:val="009B7550"/>
    <w:pPr>
      <w:jc w:val="center"/>
    </w:pPr>
  </w:style>
  <w:style w:type="paragraph" w:customStyle="1" w:styleId="Recdate">
    <w:name w:val="Rec_date"/>
    <w:basedOn w:val="Recref"/>
    <w:next w:val="Normalaftertitle"/>
    <w:rsid w:val="009B7550"/>
    <w:pPr>
      <w:jc w:val="right"/>
    </w:pPr>
  </w:style>
  <w:style w:type="paragraph" w:customStyle="1" w:styleId="AnnexNoTitle">
    <w:name w:val="Annex_NoTitle"/>
    <w:basedOn w:val="Normal"/>
    <w:next w:val="Normalaftertitle"/>
    <w:link w:val="AnnexNoTitleChar"/>
    <w:rsid w:val="009B7550"/>
    <w:pPr>
      <w:keepNext/>
      <w:keepLines/>
      <w:spacing w:before="480" w:after="80"/>
      <w:jc w:val="center"/>
    </w:pPr>
    <w:rPr>
      <w:b/>
      <w:sz w:val="28"/>
    </w:rPr>
  </w:style>
  <w:style w:type="paragraph" w:customStyle="1" w:styleId="AppendixNoTitle">
    <w:name w:val="Appendix_NoTitle"/>
    <w:basedOn w:val="AnnexNoTitle"/>
    <w:next w:val="Normal"/>
    <w:rsid w:val="009B7550"/>
  </w:style>
  <w:style w:type="paragraph" w:customStyle="1" w:styleId="Tablefin">
    <w:name w:val="Table_fin"/>
    <w:basedOn w:val="Normal"/>
    <w:next w:val="Normal"/>
    <w:rsid w:val="009B7550"/>
    <w:pPr>
      <w:spacing w:before="0"/>
    </w:pPr>
    <w:rPr>
      <w:sz w:val="20"/>
      <w:lang w:val="en-GB"/>
    </w:rPr>
  </w:style>
  <w:style w:type="paragraph" w:customStyle="1" w:styleId="Tablehead">
    <w:name w:val="Table_head"/>
    <w:basedOn w:val="Normal"/>
    <w:next w:val="Normal"/>
    <w:rsid w:val="009B7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B7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B7550"/>
    <w:pPr>
      <w:keepNext/>
      <w:spacing w:before="360" w:after="120"/>
      <w:jc w:val="center"/>
    </w:pPr>
  </w:style>
  <w:style w:type="paragraph" w:customStyle="1" w:styleId="Tabletext">
    <w:name w:val="Table_text"/>
    <w:basedOn w:val="Normal"/>
    <w:rsid w:val="009B7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B7550"/>
    <w:pPr>
      <w:tabs>
        <w:tab w:val="clear" w:pos="1191"/>
        <w:tab w:val="clear" w:pos="1588"/>
        <w:tab w:val="clear" w:pos="1985"/>
        <w:tab w:val="center" w:pos="4820"/>
        <w:tab w:val="right" w:pos="9639"/>
      </w:tabs>
    </w:pPr>
  </w:style>
  <w:style w:type="paragraph" w:customStyle="1" w:styleId="Equationlegend">
    <w:name w:val="Equation_legend"/>
    <w:basedOn w:val="NormalIndent"/>
    <w:rsid w:val="009B7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B7550"/>
    <w:pPr>
      <w:ind w:left="794"/>
    </w:pPr>
  </w:style>
  <w:style w:type="paragraph" w:customStyle="1" w:styleId="Figurelegend">
    <w:name w:val="Figure_legend"/>
    <w:basedOn w:val="Normal"/>
    <w:rsid w:val="009B7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9B7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B7550"/>
    <w:pPr>
      <w:keepNext/>
      <w:keepLines/>
      <w:spacing w:before="480"/>
      <w:jc w:val="center"/>
    </w:pPr>
    <w:rPr>
      <w:sz w:val="28"/>
    </w:rPr>
  </w:style>
  <w:style w:type="paragraph" w:customStyle="1" w:styleId="Arttitle">
    <w:name w:val="Art_title"/>
    <w:basedOn w:val="Normal"/>
    <w:next w:val="Normalaftertitle"/>
    <w:rsid w:val="009B7550"/>
    <w:pPr>
      <w:keepNext/>
      <w:keepLines/>
      <w:spacing w:before="240"/>
      <w:jc w:val="center"/>
    </w:pPr>
    <w:rPr>
      <w:b/>
      <w:sz w:val="28"/>
    </w:rPr>
  </w:style>
  <w:style w:type="paragraph" w:customStyle="1" w:styleId="Blanc">
    <w:name w:val="Blanc"/>
    <w:basedOn w:val="Normal"/>
    <w:next w:val="Tabletext"/>
    <w:rsid w:val="009B755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B7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B7550"/>
    <w:pPr>
      <w:keepNext/>
      <w:keepLines/>
      <w:spacing w:before="160"/>
      <w:ind w:left="794"/>
    </w:pPr>
    <w:rPr>
      <w:i/>
    </w:rPr>
  </w:style>
  <w:style w:type="paragraph" w:customStyle="1" w:styleId="ChapNo">
    <w:name w:val="Chap_No"/>
    <w:basedOn w:val="ArtNo"/>
    <w:next w:val="Chaptitle"/>
    <w:rsid w:val="009B7550"/>
    <w:rPr>
      <w:b/>
    </w:rPr>
  </w:style>
  <w:style w:type="paragraph" w:customStyle="1" w:styleId="Chaptitle">
    <w:name w:val="Chap_title"/>
    <w:basedOn w:val="Arttitle"/>
    <w:next w:val="Normalaftertitle"/>
    <w:rsid w:val="009B7550"/>
  </w:style>
  <w:style w:type="character" w:styleId="FootnoteReference">
    <w:name w:val="footnote reference"/>
    <w:basedOn w:val="DefaultParagraphFont"/>
    <w:semiHidden/>
    <w:rsid w:val="009B7550"/>
    <w:rPr>
      <w:position w:val="6"/>
      <w:sz w:val="18"/>
    </w:rPr>
  </w:style>
  <w:style w:type="paragraph" w:styleId="FootnoteText">
    <w:name w:val="footnote text"/>
    <w:basedOn w:val="Normal"/>
    <w:semiHidden/>
    <w:rsid w:val="009B7550"/>
    <w:pPr>
      <w:keepLines/>
      <w:tabs>
        <w:tab w:val="left" w:pos="255"/>
      </w:tabs>
      <w:ind w:left="255" w:hanging="255"/>
    </w:pPr>
    <w:rPr>
      <w:sz w:val="22"/>
    </w:rPr>
  </w:style>
  <w:style w:type="paragraph" w:styleId="Index1">
    <w:name w:val="index 1"/>
    <w:basedOn w:val="Normal"/>
    <w:next w:val="Normal"/>
    <w:semiHidden/>
    <w:rsid w:val="009B7550"/>
  </w:style>
  <w:style w:type="paragraph" w:styleId="Index2">
    <w:name w:val="index 2"/>
    <w:basedOn w:val="Normal"/>
    <w:next w:val="Normal"/>
    <w:semiHidden/>
    <w:rsid w:val="009B7550"/>
    <w:pPr>
      <w:ind w:left="283"/>
    </w:pPr>
  </w:style>
  <w:style w:type="paragraph" w:styleId="Index3">
    <w:name w:val="index 3"/>
    <w:basedOn w:val="Normal"/>
    <w:next w:val="Normal"/>
    <w:semiHidden/>
    <w:rsid w:val="009B7550"/>
    <w:pPr>
      <w:ind w:left="566"/>
    </w:pPr>
  </w:style>
  <w:style w:type="paragraph" w:styleId="IndexHeading">
    <w:name w:val="index heading"/>
    <w:basedOn w:val="Normal"/>
    <w:next w:val="Index1"/>
    <w:semiHidden/>
    <w:rsid w:val="009B7550"/>
  </w:style>
  <w:style w:type="paragraph" w:customStyle="1" w:styleId="Line">
    <w:name w:val="Line"/>
    <w:basedOn w:val="Normal"/>
    <w:next w:val="Normal"/>
    <w:rsid w:val="009B7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B7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B7550"/>
  </w:style>
  <w:style w:type="paragraph" w:customStyle="1" w:styleId="Partref">
    <w:name w:val="Part_ref"/>
    <w:basedOn w:val="Normal"/>
    <w:next w:val="Normal"/>
    <w:rsid w:val="009B7550"/>
    <w:pPr>
      <w:keepNext/>
      <w:keepLines/>
      <w:spacing w:after="280"/>
      <w:jc w:val="center"/>
    </w:pPr>
  </w:style>
  <w:style w:type="paragraph" w:customStyle="1" w:styleId="Parttitle">
    <w:name w:val="Part_title"/>
    <w:basedOn w:val="Normal"/>
    <w:next w:val="Normalaftertitle"/>
    <w:rsid w:val="009B7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B7550"/>
  </w:style>
  <w:style w:type="paragraph" w:customStyle="1" w:styleId="QuestionNo">
    <w:name w:val="Question_No"/>
    <w:basedOn w:val="RecNo"/>
    <w:next w:val="Normal"/>
    <w:rsid w:val="009B7550"/>
  </w:style>
  <w:style w:type="paragraph" w:customStyle="1" w:styleId="Questionref">
    <w:name w:val="Question_ref"/>
    <w:basedOn w:val="Recref"/>
    <w:next w:val="Questiondate"/>
    <w:rsid w:val="009B7550"/>
  </w:style>
  <w:style w:type="paragraph" w:customStyle="1" w:styleId="Questiontitle">
    <w:name w:val="Question_title"/>
    <w:basedOn w:val="Normal"/>
    <w:next w:val="Questionref"/>
    <w:rsid w:val="009B7550"/>
  </w:style>
  <w:style w:type="paragraph" w:customStyle="1" w:styleId="Reftext">
    <w:name w:val="Ref_text"/>
    <w:basedOn w:val="Normal"/>
    <w:rsid w:val="009B7550"/>
    <w:pPr>
      <w:ind w:left="794" w:hanging="794"/>
    </w:pPr>
    <w:rPr>
      <w:sz w:val="22"/>
    </w:rPr>
  </w:style>
  <w:style w:type="paragraph" w:customStyle="1" w:styleId="Reftitle">
    <w:name w:val="Ref_title"/>
    <w:basedOn w:val="Normal"/>
    <w:next w:val="Reftext"/>
    <w:rsid w:val="009B7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B7550"/>
  </w:style>
  <w:style w:type="paragraph" w:customStyle="1" w:styleId="RepNo">
    <w:name w:val="Rep_No"/>
    <w:basedOn w:val="RecNo"/>
    <w:next w:val="Reptitle"/>
    <w:rsid w:val="009B7550"/>
  </w:style>
  <w:style w:type="paragraph" w:customStyle="1" w:styleId="Repref">
    <w:name w:val="Rep_ref"/>
    <w:basedOn w:val="Recref"/>
    <w:next w:val="Repdate"/>
    <w:rsid w:val="009B7550"/>
  </w:style>
  <w:style w:type="paragraph" w:customStyle="1" w:styleId="Reptitle">
    <w:name w:val="Rep_title"/>
    <w:basedOn w:val="Rectitle"/>
    <w:next w:val="Repref"/>
    <w:rsid w:val="009B7550"/>
  </w:style>
  <w:style w:type="paragraph" w:customStyle="1" w:styleId="Resdate">
    <w:name w:val="Res_date"/>
    <w:basedOn w:val="Recdate"/>
    <w:next w:val="Normalaftertitle"/>
    <w:rsid w:val="009B7550"/>
  </w:style>
  <w:style w:type="paragraph" w:customStyle="1" w:styleId="ResNo">
    <w:name w:val="Res_No"/>
    <w:basedOn w:val="RecNo"/>
    <w:next w:val="Restitle"/>
    <w:rsid w:val="009B7550"/>
  </w:style>
  <w:style w:type="paragraph" w:customStyle="1" w:styleId="Resref">
    <w:name w:val="Res_ref"/>
    <w:basedOn w:val="Recref"/>
    <w:next w:val="Resdate"/>
    <w:rsid w:val="009B755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B7550"/>
  </w:style>
  <w:style w:type="paragraph" w:customStyle="1" w:styleId="Sectiontitle">
    <w:name w:val="Section_title"/>
    <w:basedOn w:val="Normal"/>
    <w:next w:val="Normalaftertitle"/>
    <w:rsid w:val="009B7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B7550"/>
    <w:pPr>
      <w:tabs>
        <w:tab w:val="clear" w:pos="794"/>
        <w:tab w:val="clear" w:pos="1191"/>
        <w:tab w:val="clear" w:pos="1588"/>
        <w:tab w:val="clear" w:pos="1985"/>
        <w:tab w:val="right" w:pos="9611"/>
      </w:tabs>
    </w:pPr>
    <w:rPr>
      <w:i/>
    </w:rPr>
  </w:style>
  <w:style w:type="paragraph" w:styleId="TOC1">
    <w:name w:val="toc 1"/>
    <w:basedOn w:val="Normal"/>
    <w:semiHidden/>
    <w:rsid w:val="009B7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B7550"/>
    <w:pPr>
      <w:tabs>
        <w:tab w:val="clear" w:pos="567"/>
        <w:tab w:val="left" w:pos="1276"/>
      </w:tabs>
      <w:spacing w:before="160"/>
      <w:ind w:left="1276" w:hanging="709"/>
    </w:pPr>
  </w:style>
  <w:style w:type="paragraph" w:styleId="TOC3">
    <w:name w:val="toc 3"/>
    <w:basedOn w:val="TOC2"/>
    <w:semiHidden/>
    <w:rsid w:val="009B7550"/>
    <w:pPr>
      <w:tabs>
        <w:tab w:val="clear" w:pos="1276"/>
        <w:tab w:val="left" w:pos="2155"/>
      </w:tabs>
      <w:ind w:left="2155" w:hanging="879"/>
    </w:pPr>
  </w:style>
  <w:style w:type="paragraph" w:styleId="TOC4">
    <w:name w:val="toc 4"/>
    <w:basedOn w:val="TOC3"/>
    <w:semiHidden/>
    <w:rsid w:val="009B7550"/>
    <w:pPr>
      <w:tabs>
        <w:tab w:val="left" w:pos="3261"/>
      </w:tabs>
      <w:spacing w:before="80"/>
      <w:ind w:left="3261" w:hanging="993"/>
    </w:pPr>
  </w:style>
  <w:style w:type="paragraph" w:styleId="TOC5">
    <w:name w:val="toc 5"/>
    <w:basedOn w:val="TOC4"/>
    <w:semiHidden/>
    <w:rsid w:val="009B7550"/>
  </w:style>
  <w:style w:type="paragraph" w:styleId="TOC6">
    <w:name w:val="toc 6"/>
    <w:basedOn w:val="TOC4"/>
    <w:semiHidden/>
    <w:rsid w:val="009B7550"/>
  </w:style>
  <w:style w:type="paragraph" w:styleId="TOC7">
    <w:name w:val="toc 7"/>
    <w:basedOn w:val="TOC4"/>
    <w:semiHidden/>
    <w:rsid w:val="009B7550"/>
  </w:style>
  <w:style w:type="paragraph" w:styleId="TOC8">
    <w:name w:val="toc 8"/>
    <w:basedOn w:val="TOC4"/>
    <w:semiHidden/>
    <w:rsid w:val="009B7550"/>
  </w:style>
  <w:style w:type="paragraph" w:customStyle="1" w:styleId="Rectitle">
    <w:name w:val="Rec_title"/>
    <w:basedOn w:val="Normal"/>
    <w:next w:val="Recref"/>
    <w:rsid w:val="009B7550"/>
    <w:pPr>
      <w:keepNext/>
      <w:keepLines/>
      <w:spacing w:before="240"/>
      <w:jc w:val="center"/>
    </w:pPr>
    <w:rPr>
      <w:b/>
      <w:sz w:val="28"/>
    </w:rPr>
  </w:style>
  <w:style w:type="paragraph" w:customStyle="1" w:styleId="Annexref">
    <w:name w:val="Annex_ref"/>
    <w:basedOn w:val="Normal"/>
    <w:next w:val="Normalaftertitle"/>
    <w:rsid w:val="009B7550"/>
    <w:pPr>
      <w:keepNext/>
      <w:keepLines/>
      <w:spacing w:after="280"/>
      <w:jc w:val="center"/>
    </w:pPr>
  </w:style>
  <w:style w:type="paragraph" w:customStyle="1" w:styleId="Appendixref">
    <w:name w:val="Appendix_ref"/>
    <w:basedOn w:val="Annexref"/>
    <w:next w:val="Normalaftertitle"/>
    <w:rsid w:val="009B7550"/>
  </w:style>
  <w:style w:type="paragraph" w:customStyle="1" w:styleId="Figuretitle">
    <w:name w:val="Figure_title"/>
    <w:basedOn w:val="Normal"/>
    <w:next w:val="Figure"/>
    <w:link w:val="FiguretitleChar"/>
    <w:rsid w:val="009B755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B7550"/>
    <w:pPr>
      <w:keepNext/>
      <w:spacing w:before="0" w:after="120"/>
      <w:jc w:val="center"/>
    </w:pPr>
    <w:rPr>
      <w:b/>
    </w:rPr>
  </w:style>
  <w:style w:type="paragraph" w:customStyle="1" w:styleId="Summary">
    <w:name w:val="Summary"/>
    <w:basedOn w:val="Normal"/>
    <w:next w:val="Normalaftertitle"/>
    <w:rsid w:val="009B755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B05C5F"/>
    <w:rPr>
      <w:color w:val="0000FF"/>
      <w:u w:val="single"/>
    </w:rPr>
  </w:style>
  <w:style w:type="character" w:customStyle="1" w:styleId="Heading1Char">
    <w:name w:val="Heading 1 Char"/>
    <w:basedOn w:val="DefaultParagraphFont"/>
    <w:link w:val="Heading1"/>
    <w:rsid w:val="00B05C5F"/>
    <w:rPr>
      <w:b/>
      <w:sz w:val="24"/>
      <w:lang w:val="fr-FR" w:eastAsia="en-US"/>
    </w:rPr>
  </w:style>
  <w:style w:type="character" w:customStyle="1" w:styleId="AnnexNoTitleChar">
    <w:name w:val="Annex_NoTitle Char"/>
    <w:basedOn w:val="DefaultParagraphFont"/>
    <w:link w:val="AnnexNoTitle"/>
    <w:rsid w:val="00B05C5F"/>
    <w:rPr>
      <w:b/>
      <w:sz w:val="28"/>
      <w:lang w:val="fr-FR" w:eastAsia="en-US"/>
    </w:rPr>
  </w:style>
  <w:style w:type="character" w:customStyle="1" w:styleId="FigureNoChar">
    <w:name w:val="Figure_No Char"/>
    <w:basedOn w:val="DefaultParagraphFont"/>
    <w:link w:val="FigureNo"/>
    <w:rsid w:val="00B05C5F"/>
    <w:rPr>
      <w:caps/>
      <w:sz w:val="18"/>
      <w:lang w:val="fr-FR" w:eastAsia="en-US"/>
    </w:rPr>
  </w:style>
  <w:style w:type="character" w:customStyle="1" w:styleId="FiguretitleChar">
    <w:name w:val="Figure_title Char"/>
    <w:basedOn w:val="DefaultParagraphFont"/>
    <w:link w:val="Figuretitle"/>
    <w:rsid w:val="00B05C5F"/>
    <w:rPr>
      <w:rFonts w:ascii="Times New Roman Bold" w:hAnsi="Times New Roman Bold"/>
      <w:b/>
      <w:sz w:val="18"/>
      <w:lang w:val="fr-FR" w:eastAsia="en-US"/>
    </w:rPr>
  </w:style>
  <w:style w:type="character" w:customStyle="1" w:styleId="FigureChar">
    <w:name w:val="Figure Char"/>
    <w:basedOn w:val="FigureNoChar"/>
    <w:link w:val="Figure"/>
    <w:rsid w:val="00B05C5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6</Pages>
  <Words>1706</Words>
  <Characters>9437</Characters>
  <Application>Microsoft Office Word</Application>
  <DocSecurity>0</DocSecurity>
  <Lines>229</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P.1853 - Synthèse de séries temporelles relatives à l'affaiblissement troposphérique</dc:title>
  <dc:subject>Série P = Propagation des ondes radioélectriques</dc:subject>
  <dc:creator>Bureau des radiocommunications de l'UIT (BR)</dc:creator>
  <cp:keywords>P,1853</cp:keywords>
  <dc:description>Soby, 22.06.2010, MS-106344</dc:description>
  <cp:lastModifiedBy>soby</cp:lastModifiedBy>
  <cp:revision>7</cp:revision>
  <cp:lastPrinted>2005-02-10T15:54:00Z</cp:lastPrinted>
  <dcterms:created xsi:type="dcterms:W3CDTF">2010-06-15T12:55:00Z</dcterms:created>
  <dcterms:modified xsi:type="dcterms:W3CDTF">2010-06-22T13:50:00Z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22. juin 2010</vt:lpwstr>
  </property>
</Properties>
</file>