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1F4" w:rsidRDefault="008032BF" w:rsidP="00A821F4">
      <w:r>
        <w:rPr>
          <w:noProof/>
          <w:lang w:val="en-GB" w:eastAsia="zh-CN"/>
        </w:rPr>
        <w:drawing>
          <wp:anchor distT="0" distB="0" distL="114300" distR="114300" simplePos="0" relativeHeight="251657728" behindDoc="1" locked="0" layoutInCell="1" allowOverlap="0">
            <wp:simplePos x="0" y="0"/>
            <wp:positionH relativeFrom="column">
              <wp:posOffset>-744855</wp:posOffset>
            </wp:positionH>
            <wp:positionV relativeFrom="paragraph">
              <wp:posOffset>-891540</wp:posOffset>
            </wp:positionV>
            <wp:extent cx="7700010" cy="10707370"/>
            <wp:effectExtent l="0" t="0" r="0" b="0"/>
            <wp:wrapNone/>
            <wp:docPr id="3" name="Picture 3"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rec_C_2009"/>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00010" cy="10707370"/>
                    </a:xfrm>
                    <a:prstGeom prst="rect">
                      <a:avLst/>
                    </a:prstGeom>
                    <a:noFill/>
                  </pic:spPr>
                </pic:pic>
              </a:graphicData>
            </a:graphic>
            <wp14:sizeRelH relativeFrom="page">
              <wp14:pctWidth>0</wp14:pctWidth>
            </wp14:sizeRelH>
            <wp14:sizeRelV relativeFrom="page">
              <wp14:pctHeight>0</wp14:pctHeight>
            </wp14:sizeRelV>
          </wp:anchor>
        </w:drawing>
      </w:r>
    </w:p>
    <w:p w:rsidR="00A821F4" w:rsidRDefault="00A821F4" w:rsidP="00A821F4"/>
    <w:p w:rsidR="00A821F4" w:rsidRDefault="00A821F4" w:rsidP="00A821F4"/>
    <w:p w:rsidR="00A821F4" w:rsidRDefault="00A821F4" w:rsidP="00A821F4"/>
    <w:p w:rsidR="00A821F4" w:rsidRDefault="00A821F4" w:rsidP="00A821F4"/>
    <w:p w:rsidR="00A821F4" w:rsidRDefault="00A821F4" w:rsidP="00A821F4"/>
    <w:p w:rsidR="00A821F4" w:rsidRDefault="00A821F4" w:rsidP="00A821F4"/>
    <w:p w:rsidR="00A821F4" w:rsidRDefault="00A821F4" w:rsidP="00A821F4"/>
    <w:p w:rsidR="00A821F4" w:rsidRDefault="00A821F4" w:rsidP="00A821F4"/>
    <w:p w:rsidR="00A821F4" w:rsidRDefault="00A821F4" w:rsidP="00A821F4"/>
    <w:p w:rsidR="00A821F4" w:rsidRDefault="00A821F4" w:rsidP="00A821F4"/>
    <w:p w:rsidR="00A821F4" w:rsidRDefault="00A821F4" w:rsidP="00A821F4"/>
    <w:tbl>
      <w:tblPr>
        <w:tblW w:w="10089" w:type="dxa"/>
        <w:tblLook w:val="01E0" w:firstRow="1" w:lastRow="1" w:firstColumn="1" w:lastColumn="1" w:noHBand="0" w:noVBand="0"/>
      </w:tblPr>
      <w:tblGrid>
        <w:gridCol w:w="10089"/>
      </w:tblGrid>
      <w:tr w:rsidR="00A821F4" w:rsidRPr="00A821F4" w:rsidTr="00A821F4">
        <w:tc>
          <w:tcPr>
            <w:tcW w:w="10089" w:type="dxa"/>
          </w:tcPr>
          <w:p w:rsidR="00A821F4" w:rsidRPr="00A821F4" w:rsidRDefault="00A821F4" w:rsidP="00A821F4">
            <w:pPr>
              <w:spacing w:before="380" w:line="280" w:lineRule="exact"/>
              <w:jc w:val="right"/>
              <w:rPr>
                <w:rFonts w:ascii="Tahoma" w:hAnsi="Tahoma" w:cs="Tahoma"/>
                <w:b/>
                <w:bCs/>
                <w:iCs/>
                <w:color w:val="243285"/>
                <w:sz w:val="32"/>
                <w:szCs w:val="32"/>
                <w:lang w:val="en-US"/>
              </w:rPr>
            </w:pPr>
          </w:p>
          <w:p w:rsidR="00A821F4" w:rsidRPr="00A821F4" w:rsidRDefault="00A821F4" w:rsidP="00CF22E5">
            <w:pPr>
              <w:spacing w:before="380" w:line="280" w:lineRule="exact"/>
              <w:jc w:val="right"/>
              <w:rPr>
                <w:rFonts w:ascii="Tahoma" w:hAnsi="Tahoma" w:cs="Tahoma" w:hint="eastAsia"/>
                <w:b/>
                <w:bCs/>
                <w:iCs/>
                <w:color w:val="243285"/>
                <w:sz w:val="36"/>
                <w:szCs w:val="36"/>
                <w:lang w:eastAsia="zh-CN"/>
              </w:rPr>
            </w:pPr>
            <w:r w:rsidRPr="00A821F4">
              <w:rPr>
                <w:rFonts w:ascii="Tahoma" w:hAnsi="Tahoma" w:cs="Tahoma"/>
                <w:b/>
                <w:bCs/>
                <w:iCs/>
                <w:color w:val="243285"/>
                <w:sz w:val="36"/>
                <w:szCs w:val="36"/>
              </w:rPr>
              <w:t xml:space="preserve">ITU-R  </w:t>
            </w:r>
            <w:r w:rsidR="00CF22E5">
              <w:rPr>
                <w:rFonts w:ascii="Tahoma" w:hAnsi="Tahoma" w:cs="Tahoma" w:hint="eastAsia"/>
                <w:b/>
                <w:bCs/>
                <w:iCs/>
                <w:color w:val="243285"/>
                <w:sz w:val="36"/>
                <w:szCs w:val="36"/>
                <w:lang w:eastAsia="zh-CN"/>
              </w:rPr>
              <w:t>P</w:t>
            </w:r>
            <w:r w:rsidRPr="00A821F4">
              <w:rPr>
                <w:rFonts w:ascii="Tahoma" w:hAnsi="Tahoma" w:cs="Tahoma"/>
                <w:b/>
                <w:bCs/>
                <w:iCs/>
                <w:color w:val="243285"/>
                <w:sz w:val="36"/>
                <w:szCs w:val="36"/>
              </w:rPr>
              <w:t>.</w:t>
            </w:r>
            <w:r w:rsidR="00CF22E5">
              <w:rPr>
                <w:rFonts w:ascii="Tahoma" w:hAnsi="Tahoma" w:cs="Tahoma" w:hint="eastAsia"/>
                <w:b/>
                <w:bCs/>
                <w:iCs/>
                <w:color w:val="243285"/>
                <w:sz w:val="36"/>
                <w:szCs w:val="36"/>
                <w:lang w:eastAsia="zh-CN"/>
              </w:rPr>
              <w:t xml:space="preserve">1815-1 </w:t>
            </w:r>
            <w:r w:rsidRPr="00A821F4">
              <w:rPr>
                <w:rFonts w:ascii="SimHei" w:eastAsia="SimHei" w:hAnsi="Tahoma" w:cs="Tahoma" w:hint="eastAsia"/>
                <w:b/>
                <w:bCs/>
                <w:iCs/>
                <w:color w:val="243285"/>
                <w:sz w:val="36"/>
                <w:szCs w:val="36"/>
                <w:lang w:eastAsia="zh-CN"/>
              </w:rPr>
              <w:t>建议书</w:t>
            </w:r>
          </w:p>
          <w:p w:rsidR="00A821F4" w:rsidRPr="00A821F4" w:rsidRDefault="00A821F4" w:rsidP="00CF22E5">
            <w:pPr>
              <w:spacing w:before="80" w:line="280" w:lineRule="exact"/>
              <w:jc w:val="right"/>
              <w:rPr>
                <w:rFonts w:ascii="Tahoma" w:hAnsi="Tahoma" w:cs="Tahoma"/>
                <w:b/>
                <w:bCs/>
                <w:iCs/>
                <w:color w:val="243285"/>
                <w:szCs w:val="24"/>
              </w:rPr>
            </w:pPr>
            <w:r w:rsidRPr="00A821F4">
              <w:rPr>
                <w:rFonts w:ascii="Tahoma" w:hAnsi="Tahoma" w:cs="Tahoma"/>
                <w:b/>
                <w:bCs/>
                <w:iCs/>
                <w:color w:val="243285"/>
                <w:szCs w:val="24"/>
              </w:rPr>
              <w:t>(</w:t>
            </w:r>
            <w:r w:rsidR="00CF22E5">
              <w:rPr>
                <w:rFonts w:ascii="Tahoma" w:hAnsi="Tahoma" w:cs="Tahoma" w:hint="eastAsia"/>
                <w:b/>
                <w:bCs/>
                <w:iCs/>
                <w:color w:val="243285"/>
                <w:szCs w:val="24"/>
                <w:lang w:eastAsia="zh-CN"/>
              </w:rPr>
              <w:t>10</w:t>
            </w:r>
            <w:r w:rsidRPr="00A821F4">
              <w:rPr>
                <w:rFonts w:ascii="Tahoma" w:hAnsi="Tahoma" w:cs="Tahoma"/>
                <w:b/>
                <w:bCs/>
                <w:iCs/>
                <w:color w:val="243285"/>
                <w:szCs w:val="24"/>
              </w:rPr>
              <w:t>/</w:t>
            </w:r>
            <w:r w:rsidRPr="00A821F4">
              <w:rPr>
                <w:rFonts w:ascii="Tahoma" w:hAnsi="Tahoma" w:cs="Tahoma" w:hint="eastAsia"/>
                <w:b/>
                <w:bCs/>
                <w:iCs/>
                <w:color w:val="243285"/>
                <w:szCs w:val="24"/>
                <w:lang w:eastAsia="zh-CN"/>
              </w:rPr>
              <w:t>2009</w:t>
            </w:r>
            <w:r w:rsidRPr="00A821F4">
              <w:rPr>
                <w:rFonts w:ascii="Tahoma" w:hAnsi="Tahoma" w:cs="Tahoma"/>
                <w:b/>
                <w:bCs/>
                <w:iCs/>
                <w:color w:val="243285"/>
                <w:szCs w:val="24"/>
              </w:rPr>
              <w:t>)</w:t>
            </w:r>
          </w:p>
        </w:tc>
      </w:tr>
      <w:tr w:rsidR="00A821F4" w:rsidRPr="00A821F4" w:rsidTr="00A821F4">
        <w:tc>
          <w:tcPr>
            <w:tcW w:w="10089" w:type="dxa"/>
          </w:tcPr>
          <w:p w:rsidR="00A821F4" w:rsidRPr="00A821F4" w:rsidRDefault="00A821F4" w:rsidP="00A821F4">
            <w:pPr>
              <w:spacing w:before="80" w:line="500" w:lineRule="exact"/>
              <w:jc w:val="right"/>
              <w:rPr>
                <w:rFonts w:ascii="Tahoma" w:hAnsi="Tahoma" w:cs="Tahoma"/>
                <w:b/>
                <w:bCs/>
                <w:iCs/>
                <w:color w:val="243285"/>
                <w:sz w:val="44"/>
                <w:szCs w:val="44"/>
                <w:lang w:eastAsia="zh-CN"/>
              </w:rPr>
            </w:pPr>
          </w:p>
          <w:p w:rsidR="00A821F4" w:rsidRPr="00A821F4" w:rsidRDefault="00CF22E5" w:rsidP="00A821F4">
            <w:pPr>
              <w:spacing w:before="80" w:line="500" w:lineRule="exact"/>
              <w:jc w:val="right"/>
              <w:rPr>
                <w:rFonts w:ascii="SimHei" w:eastAsia="SimHei" w:hAnsi="Tahoma" w:cs="Tahoma" w:hint="eastAsia"/>
                <w:b/>
                <w:bCs/>
                <w:color w:val="243285"/>
                <w:sz w:val="44"/>
                <w:szCs w:val="44"/>
                <w:lang w:val="en-US" w:eastAsia="zh-CN"/>
              </w:rPr>
            </w:pPr>
            <w:r>
              <w:rPr>
                <w:rFonts w:ascii="SimHei" w:eastAsia="SimHei" w:hAnsi="Tahoma" w:cs="Tahoma" w:hint="eastAsia"/>
                <w:b/>
                <w:bCs/>
                <w:color w:val="243285"/>
                <w:sz w:val="44"/>
                <w:szCs w:val="44"/>
                <w:lang w:val="en-US" w:eastAsia="zh-CN"/>
              </w:rPr>
              <w:t>差分雨衰</w:t>
            </w:r>
          </w:p>
          <w:p w:rsidR="00A821F4" w:rsidRPr="00A821F4" w:rsidRDefault="00A821F4" w:rsidP="00A821F4">
            <w:pPr>
              <w:spacing w:before="80" w:line="500" w:lineRule="exact"/>
              <w:jc w:val="right"/>
              <w:rPr>
                <w:rFonts w:ascii="Tahoma" w:hAnsi="Tahoma" w:cs="Tahoma"/>
                <w:b/>
                <w:bCs/>
                <w:iCs/>
                <w:color w:val="243285"/>
                <w:sz w:val="44"/>
                <w:szCs w:val="44"/>
                <w:lang w:val="en-US" w:eastAsia="zh-CN"/>
              </w:rPr>
            </w:pPr>
            <w:r w:rsidRPr="00A821F4">
              <w:rPr>
                <w:rFonts w:ascii="Tahoma" w:hAnsi="Tahoma" w:cs="Tahoma"/>
                <w:b/>
                <w:bCs/>
                <w:iCs/>
                <w:color w:val="243285"/>
                <w:sz w:val="44"/>
                <w:szCs w:val="44"/>
                <w:lang w:val="en-US" w:eastAsia="zh-CN"/>
              </w:rPr>
              <w:t xml:space="preserve"> </w:t>
            </w:r>
          </w:p>
        </w:tc>
      </w:tr>
      <w:tr w:rsidR="00A821F4" w:rsidRPr="00A821F4" w:rsidTr="00A821F4">
        <w:tc>
          <w:tcPr>
            <w:tcW w:w="10089" w:type="dxa"/>
          </w:tcPr>
          <w:p w:rsidR="00A821F4" w:rsidRPr="00A821F4" w:rsidRDefault="00A821F4" w:rsidP="00A821F4">
            <w:pPr>
              <w:spacing w:before="80" w:line="280" w:lineRule="exact"/>
              <w:ind w:right="640"/>
              <w:rPr>
                <w:rFonts w:ascii="Tahoma" w:hAnsi="Tahoma" w:cs="Tahoma"/>
                <w:b/>
                <w:bCs/>
                <w:iCs/>
                <w:color w:val="243285"/>
                <w:sz w:val="32"/>
                <w:szCs w:val="32"/>
                <w:lang w:val="en-US" w:eastAsia="zh-CN"/>
              </w:rPr>
            </w:pPr>
          </w:p>
          <w:p w:rsidR="00A821F4" w:rsidRPr="00A821F4" w:rsidRDefault="00A821F4" w:rsidP="00A821F4">
            <w:pPr>
              <w:spacing w:before="80" w:line="280" w:lineRule="exact"/>
              <w:ind w:right="640"/>
              <w:rPr>
                <w:rFonts w:ascii="Tahoma" w:hAnsi="Tahoma" w:cs="Tahoma"/>
                <w:b/>
                <w:bCs/>
                <w:iCs/>
                <w:color w:val="243285"/>
                <w:sz w:val="32"/>
                <w:szCs w:val="32"/>
                <w:lang w:val="en-US" w:eastAsia="zh-CN"/>
              </w:rPr>
            </w:pPr>
          </w:p>
          <w:p w:rsidR="00A821F4" w:rsidRPr="00A821F4" w:rsidRDefault="00A821F4" w:rsidP="00A821F4">
            <w:pPr>
              <w:spacing w:before="80" w:after="180" w:line="360" w:lineRule="exact"/>
              <w:ind w:right="720"/>
              <w:rPr>
                <w:rFonts w:ascii="Tahoma" w:hAnsi="Tahoma" w:cs="Tahoma"/>
                <w:b/>
                <w:bCs/>
                <w:iCs/>
                <w:color w:val="243285"/>
                <w:sz w:val="36"/>
                <w:szCs w:val="36"/>
                <w:lang w:val="en-US" w:eastAsia="zh-CN"/>
              </w:rPr>
            </w:pPr>
          </w:p>
          <w:p w:rsidR="00A821F4" w:rsidRPr="00A821F4" w:rsidRDefault="00CF22E5" w:rsidP="00A821F4">
            <w:pPr>
              <w:spacing w:before="80" w:after="180" w:line="360" w:lineRule="exact"/>
              <w:jc w:val="right"/>
              <w:rPr>
                <w:rFonts w:ascii="Tahoma" w:hAnsi="Tahoma" w:cs="Tahoma" w:hint="eastAsia"/>
                <w:b/>
                <w:bCs/>
                <w:iCs/>
                <w:color w:val="243285"/>
                <w:sz w:val="36"/>
                <w:szCs w:val="36"/>
                <w:lang w:val="en-US" w:eastAsia="zh-CN"/>
              </w:rPr>
            </w:pPr>
            <w:r>
              <w:rPr>
                <w:rFonts w:ascii="Tahoma" w:hAnsi="Tahoma" w:cs="Tahoma" w:hint="eastAsia"/>
                <w:b/>
                <w:bCs/>
                <w:iCs/>
                <w:color w:val="243285"/>
                <w:sz w:val="36"/>
                <w:szCs w:val="36"/>
                <w:lang w:val="en-US" w:eastAsia="zh-CN"/>
              </w:rPr>
              <w:t>P</w:t>
            </w:r>
            <w:r w:rsidR="00A821F4" w:rsidRPr="00A821F4">
              <w:rPr>
                <w:rFonts w:ascii="Tahoma" w:hAnsi="Tahoma" w:cs="Tahoma"/>
                <w:b/>
                <w:bCs/>
                <w:iCs/>
                <w:color w:val="243285"/>
                <w:sz w:val="36"/>
                <w:szCs w:val="36"/>
                <w:lang w:val="en-US" w:eastAsia="zh-CN"/>
              </w:rPr>
              <w:t xml:space="preserve"> </w:t>
            </w:r>
            <w:r w:rsidR="00A821F4" w:rsidRPr="00A821F4">
              <w:rPr>
                <w:rFonts w:ascii="SimHei" w:eastAsia="SimHei" w:hAnsi="Tahoma" w:cs="Tahoma" w:hint="eastAsia"/>
                <w:b/>
                <w:bCs/>
                <w:iCs/>
                <w:color w:val="243285"/>
                <w:sz w:val="36"/>
                <w:szCs w:val="36"/>
                <w:lang w:val="en-US" w:eastAsia="zh-CN"/>
              </w:rPr>
              <w:t>系列</w:t>
            </w:r>
          </w:p>
          <w:p w:rsidR="00A821F4" w:rsidRPr="00A821F4" w:rsidRDefault="00CF22E5" w:rsidP="00A821F4">
            <w:pPr>
              <w:spacing w:before="80" w:line="360" w:lineRule="exact"/>
              <w:jc w:val="right"/>
              <w:rPr>
                <w:rFonts w:ascii="Tahoma" w:hAnsi="Tahoma" w:cs="Tahoma" w:hint="eastAsi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A821F4" w:rsidRPr="00A821F4" w:rsidRDefault="00A821F4" w:rsidP="00A821F4">
            <w:pPr>
              <w:spacing w:before="80" w:line="360" w:lineRule="exact"/>
              <w:jc w:val="right"/>
              <w:rPr>
                <w:rFonts w:ascii="Tahoma" w:hAnsi="Tahoma" w:cs="Tahoma"/>
                <w:b/>
                <w:bCs/>
                <w:iCs/>
                <w:color w:val="243285"/>
                <w:sz w:val="32"/>
                <w:szCs w:val="32"/>
                <w:lang w:val="en-US" w:eastAsia="zh-CN"/>
              </w:rPr>
            </w:pPr>
          </w:p>
        </w:tc>
      </w:tr>
    </w:tbl>
    <w:p w:rsidR="00A821F4" w:rsidRDefault="00A821F4" w:rsidP="00A821F4">
      <w:pPr>
        <w:spacing w:before="80"/>
        <w:rPr>
          <w:i/>
          <w:sz w:val="22"/>
          <w:lang w:val="en-US" w:eastAsia="zh-CN"/>
        </w:rPr>
      </w:pPr>
    </w:p>
    <w:p w:rsidR="00A821F4" w:rsidRDefault="00A821F4" w:rsidP="00A821F4">
      <w:pPr>
        <w:spacing w:before="80"/>
        <w:rPr>
          <w:i/>
          <w:sz w:val="22"/>
          <w:lang w:val="en-US" w:eastAsia="zh-CN"/>
        </w:rPr>
      </w:pPr>
    </w:p>
    <w:p w:rsidR="00A821F4" w:rsidRDefault="00A821F4" w:rsidP="00A821F4">
      <w:pPr>
        <w:spacing w:before="80"/>
        <w:rPr>
          <w:i/>
          <w:sz w:val="22"/>
          <w:lang w:val="en-US" w:eastAsia="zh-CN"/>
        </w:rPr>
      </w:pPr>
    </w:p>
    <w:p w:rsidR="00A821F4" w:rsidRDefault="00A821F4" w:rsidP="00A821F4">
      <w:pPr>
        <w:spacing w:before="80"/>
        <w:rPr>
          <w:i/>
          <w:sz w:val="22"/>
          <w:lang w:val="en-US" w:eastAsia="zh-CN"/>
        </w:rPr>
      </w:pPr>
    </w:p>
    <w:p w:rsidR="00A821F4" w:rsidRDefault="00A821F4" w:rsidP="00A821F4">
      <w:pPr>
        <w:spacing w:before="80"/>
        <w:rPr>
          <w:i/>
          <w:sz w:val="22"/>
          <w:lang w:val="en-US" w:eastAsia="zh-CN"/>
        </w:rPr>
      </w:pPr>
    </w:p>
    <w:p w:rsidR="00A821F4" w:rsidRDefault="00A821F4" w:rsidP="00A821F4">
      <w:pPr>
        <w:spacing w:before="80"/>
        <w:rPr>
          <w:i/>
          <w:sz w:val="22"/>
          <w:lang w:val="en-US" w:eastAsia="zh-CN"/>
        </w:rPr>
      </w:pPr>
    </w:p>
    <w:p w:rsidR="00A821F4" w:rsidRPr="008D3573" w:rsidRDefault="00A821F4" w:rsidP="00A821F4">
      <w:pPr>
        <w:rPr>
          <w:lang w:val="en-US" w:eastAsia="zh-CN"/>
        </w:rPr>
      </w:pPr>
    </w:p>
    <w:p w:rsidR="00A821F4" w:rsidRPr="00D51444" w:rsidRDefault="00A821F4" w:rsidP="00A821F4">
      <w:pPr>
        <w:pStyle w:val="RecNoBR"/>
        <w:spacing w:before="240"/>
        <w:rPr>
          <w:lang w:val="en-US" w:eastAsia="zh-CN"/>
        </w:rPr>
        <w:sectPr w:rsidR="00A821F4" w:rsidRPr="00D51444" w:rsidSect="00CE19D3">
          <w:headerReference w:type="even" r:id="rId9"/>
          <w:headerReference w:type="default" r:id="rId10"/>
          <w:pgSz w:w="11907" w:h="16834" w:code="9"/>
          <w:pgMar w:top="1418" w:right="1134" w:bottom="1134" w:left="1134" w:header="720" w:footer="482" w:gutter="0"/>
          <w:paperSrc w:first="15" w:other="15"/>
          <w:cols w:space="720"/>
        </w:sectPr>
      </w:pPr>
    </w:p>
    <w:p w:rsidR="00A821F4" w:rsidRPr="009E6169" w:rsidRDefault="00A821F4" w:rsidP="00A821F4">
      <w:pPr>
        <w:spacing w:before="0"/>
        <w:rPr>
          <w:rFonts w:hint="eastAsia"/>
          <w:sz w:val="6"/>
          <w:szCs w:val="6"/>
          <w:lang w:val="en-US" w:eastAsia="zh-CN"/>
        </w:rPr>
      </w:pPr>
    </w:p>
    <w:p w:rsidR="00A821F4" w:rsidRPr="00586EF8" w:rsidRDefault="00A821F4" w:rsidP="00A821F4">
      <w:pPr>
        <w:pStyle w:val="Heading1"/>
        <w:spacing w:before="240"/>
        <w:jc w:val="center"/>
        <w:rPr>
          <w:lang w:val="en-US" w:eastAsia="zh-CN"/>
        </w:rPr>
      </w:pPr>
      <w:r>
        <w:rPr>
          <w:rFonts w:hint="eastAsia"/>
          <w:lang w:val="fr-CH" w:eastAsia="zh-CN"/>
        </w:rPr>
        <w:t>前言</w:t>
      </w:r>
    </w:p>
    <w:p w:rsidR="00A821F4" w:rsidRPr="00355C93" w:rsidRDefault="00A821F4" w:rsidP="00A821F4">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A821F4" w:rsidRPr="00355C93" w:rsidRDefault="00A821F4" w:rsidP="00A821F4">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A821F4" w:rsidRPr="00943821" w:rsidRDefault="00A821F4" w:rsidP="00A821F4">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A821F4" w:rsidRPr="00355C93" w:rsidRDefault="00A821F4" w:rsidP="00A821F4">
      <w:pPr>
        <w:tabs>
          <w:tab w:val="clear" w:pos="794"/>
          <w:tab w:val="clear" w:pos="1191"/>
          <w:tab w:val="clear" w:pos="1588"/>
          <w:tab w:val="clear" w:pos="1985"/>
        </w:tabs>
        <w:spacing w:before="240"/>
        <w:ind w:firstLineChars="200" w:firstLine="400"/>
        <w:jc w:val="left"/>
        <w:rPr>
          <w:rFonts w:hint="eastAsia"/>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A821F4" w:rsidRDefault="00A821F4" w:rsidP="00A821F4">
      <w:pPr>
        <w:jc w:val="center"/>
        <w:rPr>
          <w:rFonts w:hint="eastAsia"/>
          <w:sz w:val="22"/>
          <w:lang w:val="en-US" w:eastAsia="zh-CN"/>
        </w:rPr>
      </w:pPr>
    </w:p>
    <w:p w:rsidR="00A821F4" w:rsidRDefault="00A821F4" w:rsidP="00A821F4">
      <w:pPr>
        <w:jc w:val="center"/>
        <w:rPr>
          <w:rFonts w:hint="eastAsia"/>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A821F4" w:rsidTr="00CE19D3">
        <w:tblPrEx>
          <w:tblCellMar>
            <w:top w:w="0" w:type="dxa"/>
            <w:bottom w:w="0" w:type="dxa"/>
          </w:tblCellMar>
        </w:tblPrEx>
        <w:tc>
          <w:tcPr>
            <w:tcW w:w="9748" w:type="dxa"/>
            <w:gridSpan w:val="2"/>
          </w:tcPr>
          <w:p w:rsidR="00A821F4" w:rsidRPr="00C12100" w:rsidRDefault="00A821F4" w:rsidP="00A821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rFonts w:hint="eastAsia"/>
                <w:bCs/>
                <w:lang w:val="en-US" w:eastAsia="zh-CN"/>
              </w:rPr>
            </w:pPr>
            <w:r w:rsidRPr="00C12100">
              <w:rPr>
                <w:rFonts w:hint="eastAsia"/>
                <w:bCs/>
                <w:lang w:val="en-US" w:eastAsia="zh-CN"/>
              </w:rPr>
              <w:t>ITU-R</w:t>
            </w:r>
            <w:r w:rsidRPr="00C12100">
              <w:rPr>
                <w:rFonts w:hint="eastAsia"/>
                <w:bCs/>
                <w:lang w:val="en-US" w:eastAsia="zh-CN"/>
              </w:rPr>
              <w:t>系列建议书</w:t>
            </w:r>
          </w:p>
          <w:p w:rsidR="00A821F4" w:rsidRPr="00F128B0" w:rsidRDefault="00A821F4" w:rsidP="00A821F4">
            <w:pPr>
              <w:jc w:val="center"/>
              <w:rPr>
                <w:rFonts w:hint="eastAsia"/>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A821F4" w:rsidRPr="00355C93" w:rsidTr="00CE19D3">
        <w:tblPrEx>
          <w:tblCellMar>
            <w:top w:w="0" w:type="dxa"/>
            <w:bottom w:w="0" w:type="dxa"/>
          </w:tblCellMar>
        </w:tblPrEx>
        <w:tc>
          <w:tcPr>
            <w:tcW w:w="960" w:type="dxa"/>
          </w:tcPr>
          <w:p w:rsidR="00A821F4" w:rsidRPr="00355C93" w:rsidRDefault="00A821F4" w:rsidP="00A821F4">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A821F4" w:rsidRPr="00355C93" w:rsidRDefault="00A821F4" w:rsidP="00A821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A821F4" w:rsidRPr="00355C93" w:rsidTr="00CE19D3">
        <w:tblPrEx>
          <w:tblCellMar>
            <w:top w:w="0" w:type="dxa"/>
            <w:bottom w:w="0" w:type="dxa"/>
          </w:tblCellMar>
        </w:tblPrEx>
        <w:tc>
          <w:tcPr>
            <w:tcW w:w="960" w:type="dxa"/>
          </w:tcPr>
          <w:p w:rsidR="00A821F4" w:rsidRPr="00355C93" w:rsidRDefault="00A821F4" w:rsidP="00A821F4">
            <w:pPr>
              <w:spacing w:before="30" w:after="30"/>
              <w:ind w:left="57"/>
              <w:jc w:val="left"/>
              <w:rPr>
                <w:b/>
                <w:bCs/>
                <w:sz w:val="20"/>
                <w:lang w:val="en-US"/>
              </w:rPr>
            </w:pPr>
            <w:r w:rsidRPr="00355C93">
              <w:rPr>
                <w:b/>
                <w:bCs/>
                <w:sz w:val="20"/>
                <w:lang w:val="en-US"/>
              </w:rPr>
              <w:t>BO</w:t>
            </w:r>
          </w:p>
        </w:tc>
        <w:tc>
          <w:tcPr>
            <w:tcW w:w="8788" w:type="dxa"/>
          </w:tcPr>
          <w:p w:rsidR="00A821F4" w:rsidRPr="00355C93" w:rsidRDefault="00A821F4" w:rsidP="00A821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A821F4" w:rsidRPr="00355C93" w:rsidTr="00CE19D3">
        <w:tblPrEx>
          <w:tblCellMar>
            <w:top w:w="0" w:type="dxa"/>
            <w:bottom w:w="0" w:type="dxa"/>
          </w:tblCellMar>
        </w:tblPrEx>
        <w:tc>
          <w:tcPr>
            <w:tcW w:w="960" w:type="dxa"/>
          </w:tcPr>
          <w:p w:rsidR="00A821F4" w:rsidRPr="00355C93" w:rsidRDefault="00A821F4" w:rsidP="00A821F4">
            <w:pPr>
              <w:spacing w:before="30" w:after="30"/>
              <w:ind w:left="57"/>
              <w:jc w:val="left"/>
              <w:rPr>
                <w:b/>
                <w:bCs/>
                <w:sz w:val="20"/>
                <w:lang w:val="en-US"/>
              </w:rPr>
            </w:pPr>
            <w:r w:rsidRPr="00355C93">
              <w:rPr>
                <w:b/>
                <w:bCs/>
                <w:sz w:val="20"/>
                <w:lang w:val="en-US"/>
              </w:rPr>
              <w:t>BR</w:t>
            </w:r>
          </w:p>
        </w:tc>
        <w:tc>
          <w:tcPr>
            <w:tcW w:w="8788" w:type="dxa"/>
          </w:tcPr>
          <w:p w:rsidR="00A821F4" w:rsidRPr="00355C93" w:rsidRDefault="00A821F4" w:rsidP="00A821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A821F4" w:rsidRPr="00355C93" w:rsidTr="00CE19D3">
        <w:tblPrEx>
          <w:tblCellMar>
            <w:top w:w="0" w:type="dxa"/>
            <w:bottom w:w="0" w:type="dxa"/>
          </w:tblCellMar>
        </w:tblPrEx>
        <w:tc>
          <w:tcPr>
            <w:tcW w:w="960" w:type="dxa"/>
          </w:tcPr>
          <w:p w:rsidR="00A821F4" w:rsidRPr="00355C93" w:rsidRDefault="00A821F4" w:rsidP="00A821F4">
            <w:pPr>
              <w:spacing w:before="30" w:after="30"/>
              <w:ind w:left="57"/>
              <w:jc w:val="left"/>
              <w:rPr>
                <w:b/>
                <w:bCs/>
                <w:sz w:val="20"/>
                <w:lang w:val="en-US"/>
              </w:rPr>
            </w:pPr>
            <w:r w:rsidRPr="00355C93">
              <w:rPr>
                <w:b/>
                <w:bCs/>
                <w:sz w:val="20"/>
                <w:lang w:val="en-US"/>
              </w:rPr>
              <w:t>BS</w:t>
            </w:r>
          </w:p>
        </w:tc>
        <w:tc>
          <w:tcPr>
            <w:tcW w:w="8788" w:type="dxa"/>
          </w:tcPr>
          <w:p w:rsidR="00A821F4" w:rsidRPr="00355C93" w:rsidRDefault="00A821F4" w:rsidP="00A821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A821F4" w:rsidRPr="00355C93" w:rsidTr="00CE19D3">
        <w:tblPrEx>
          <w:tblCellMar>
            <w:top w:w="0" w:type="dxa"/>
            <w:bottom w:w="0" w:type="dxa"/>
          </w:tblCellMar>
        </w:tblPrEx>
        <w:tc>
          <w:tcPr>
            <w:tcW w:w="960" w:type="dxa"/>
          </w:tcPr>
          <w:p w:rsidR="00A821F4" w:rsidRPr="00355C93" w:rsidRDefault="00A821F4" w:rsidP="00A821F4">
            <w:pPr>
              <w:spacing w:before="30" w:after="30"/>
              <w:ind w:left="57"/>
              <w:jc w:val="left"/>
              <w:rPr>
                <w:b/>
                <w:bCs/>
                <w:sz w:val="20"/>
                <w:lang w:val="en-US"/>
              </w:rPr>
            </w:pPr>
            <w:r w:rsidRPr="00355C93">
              <w:rPr>
                <w:b/>
                <w:bCs/>
                <w:sz w:val="20"/>
                <w:lang w:val="en-US"/>
              </w:rPr>
              <w:t>BT</w:t>
            </w:r>
          </w:p>
        </w:tc>
        <w:tc>
          <w:tcPr>
            <w:tcW w:w="8788" w:type="dxa"/>
          </w:tcPr>
          <w:p w:rsidR="00A821F4" w:rsidRPr="00355C93" w:rsidRDefault="00A821F4" w:rsidP="00A821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A821F4" w:rsidRPr="00355C93" w:rsidTr="00CE19D3">
        <w:tblPrEx>
          <w:tblCellMar>
            <w:top w:w="0" w:type="dxa"/>
            <w:bottom w:w="0" w:type="dxa"/>
          </w:tblCellMar>
        </w:tblPrEx>
        <w:tc>
          <w:tcPr>
            <w:tcW w:w="960" w:type="dxa"/>
          </w:tcPr>
          <w:p w:rsidR="00A821F4" w:rsidRPr="00355C93" w:rsidRDefault="00A821F4" w:rsidP="00A821F4">
            <w:pPr>
              <w:spacing w:before="30" w:after="30"/>
              <w:ind w:left="57"/>
              <w:jc w:val="left"/>
              <w:rPr>
                <w:b/>
                <w:bCs/>
                <w:sz w:val="20"/>
                <w:lang w:val="fr-CH"/>
              </w:rPr>
            </w:pPr>
            <w:r w:rsidRPr="00355C93">
              <w:rPr>
                <w:b/>
                <w:bCs/>
                <w:sz w:val="20"/>
                <w:lang w:val="fr-CH"/>
              </w:rPr>
              <w:t>F</w:t>
            </w:r>
          </w:p>
        </w:tc>
        <w:tc>
          <w:tcPr>
            <w:tcW w:w="8788" w:type="dxa"/>
          </w:tcPr>
          <w:p w:rsidR="00A821F4" w:rsidRPr="00355C93" w:rsidRDefault="00A821F4" w:rsidP="00A821F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lang w:val="fr-CH"/>
              </w:rPr>
            </w:pPr>
            <w:r w:rsidRPr="00355C93">
              <w:rPr>
                <w:rFonts w:hint="eastAsia"/>
                <w:sz w:val="20"/>
                <w:lang w:val="fr-CH" w:eastAsia="zh-CN"/>
              </w:rPr>
              <w:t>固定业务</w:t>
            </w:r>
          </w:p>
        </w:tc>
      </w:tr>
      <w:tr w:rsidR="00A821F4" w:rsidRPr="00355C93" w:rsidTr="00CE19D3">
        <w:tblPrEx>
          <w:tblCellMar>
            <w:top w:w="0" w:type="dxa"/>
            <w:bottom w:w="0" w:type="dxa"/>
          </w:tblCellMar>
        </w:tblPrEx>
        <w:tc>
          <w:tcPr>
            <w:tcW w:w="960" w:type="dxa"/>
            <w:tcBorders>
              <w:bottom w:val="nil"/>
            </w:tcBorders>
          </w:tcPr>
          <w:p w:rsidR="00A821F4" w:rsidRPr="00F128B0" w:rsidRDefault="00A821F4" w:rsidP="00A821F4">
            <w:pPr>
              <w:spacing w:before="30" w:after="30"/>
              <w:ind w:left="57"/>
              <w:jc w:val="left"/>
              <w:rPr>
                <w:b/>
                <w:bCs/>
                <w:sz w:val="20"/>
                <w:lang w:val="en-US"/>
              </w:rPr>
            </w:pPr>
            <w:r w:rsidRPr="00F128B0">
              <w:rPr>
                <w:b/>
                <w:bCs/>
                <w:sz w:val="20"/>
                <w:lang w:val="en-US"/>
              </w:rPr>
              <w:t>M</w:t>
            </w:r>
          </w:p>
        </w:tc>
        <w:tc>
          <w:tcPr>
            <w:tcW w:w="8788" w:type="dxa"/>
            <w:tcBorders>
              <w:bottom w:val="nil"/>
            </w:tcBorders>
          </w:tcPr>
          <w:p w:rsidR="00A821F4" w:rsidRPr="00355C93" w:rsidRDefault="00A821F4" w:rsidP="00A821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A821F4" w:rsidRPr="00CE19D3" w:rsidTr="00CE19D3">
        <w:tblPrEx>
          <w:tblCellMar>
            <w:top w:w="0" w:type="dxa"/>
            <w:bottom w:w="0" w:type="dxa"/>
          </w:tblCellMar>
        </w:tblPrEx>
        <w:tc>
          <w:tcPr>
            <w:tcW w:w="960" w:type="dxa"/>
            <w:tcBorders>
              <w:top w:val="nil"/>
              <w:bottom w:val="nil"/>
            </w:tcBorders>
            <w:shd w:val="clear" w:color="auto" w:fill="F2F2F2"/>
          </w:tcPr>
          <w:p w:rsidR="00A821F4" w:rsidRPr="00CE19D3" w:rsidRDefault="00A821F4" w:rsidP="00A821F4">
            <w:pPr>
              <w:spacing w:before="30" w:after="30"/>
              <w:ind w:left="57"/>
              <w:jc w:val="left"/>
              <w:rPr>
                <w:b/>
                <w:bCs/>
                <w:color w:val="000080"/>
                <w:sz w:val="20"/>
                <w:lang w:val="en-US"/>
              </w:rPr>
            </w:pPr>
            <w:r w:rsidRPr="00CE19D3">
              <w:rPr>
                <w:b/>
                <w:bCs/>
                <w:color w:val="000080"/>
                <w:sz w:val="20"/>
                <w:lang w:val="en-US"/>
              </w:rPr>
              <w:t>P</w:t>
            </w:r>
          </w:p>
        </w:tc>
        <w:tc>
          <w:tcPr>
            <w:tcW w:w="8788" w:type="dxa"/>
            <w:tcBorders>
              <w:top w:val="nil"/>
              <w:bottom w:val="nil"/>
            </w:tcBorders>
            <w:shd w:val="clear" w:color="auto" w:fill="F2F2F2"/>
          </w:tcPr>
          <w:p w:rsidR="00A821F4" w:rsidRPr="00CE19D3" w:rsidRDefault="00A821F4" w:rsidP="00CE19D3">
            <w:pPr>
              <w:spacing w:before="30" w:after="30"/>
              <w:jc w:val="left"/>
              <w:rPr>
                <w:b/>
                <w:bCs/>
                <w:color w:val="000080"/>
                <w:sz w:val="20"/>
                <w:lang w:val="en-US"/>
              </w:rPr>
            </w:pPr>
            <w:r w:rsidRPr="00CE19D3">
              <w:rPr>
                <w:rFonts w:hint="eastAsia"/>
                <w:b/>
                <w:bCs/>
                <w:color w:val="000080"/>
                <w:sz w:val="20"/>
                <w:lang w:val="en-US"/>
              </w:rPr>
              <w:t>无线电波传播</w:t>
            </w:r>
          </w:p>
        </w:tc>
      </w:tr>
      <w:tr w:rsidR="00A821F4" w:rsidRPr="00355C93" w:rsidTr="00CE19D3">
        <w:tblPrEx>
          <w:tblCellMar>
            <w:top w:w="0" w:type="dxa"/>
            <w:bottom w:w="0" w:type="dxa"/>
          </w:tblCellMar>
        </w:tblPrEx>
        <w:tc>
          <w:tcPr>
            <w:tcW w:w="960" w:type="dxa"/>
            <w:tcBorders>
              <w:top w:val="nil"/>
            </w:tcBorders>
          </w:tcPr>
          <w:p w:rsidR="00A821F4" w:rsidRPr="00355C93" w:rsidRDefault="00A821F4" w:rsidP="00A821F4">
            <w:pPr>
              <w:spacing w:before="30" w:after="30"/>
              <w:ind w:left="57"/>
              <w:jc w:val="left"/>
              <w:rPr>
                <w:b/>
                <w:bCs/>
                <w:sz w:val="20"/>
                <w:lang w:val="en-US"/>
              </w:rPr>
            </w:pPr>
            <w:r w:rsidRPr="00355C93">
              <w:rPr>
                <w:b/>
                <w:bCs/>
                <w:sz w:val="20"/>
                <w:lang w:val="en-US"/>
              </w:rPr>
              <w:t>RA</w:t>
            </w:r>
          </w:p>
        </w:tc>
        <w:tc>
          <w:tcPr>
            <w:tcW w:w="8788" w:type="dxa"/>
            <w:tcBorders>
              <w:top w:val="nil"/>
            </w:tcBorders>
          </w:tcPr>
          <w:p w:rsidR="00A821F4" w:rsidRPr="00355C93" w:rsidRDefault="00A821F4" w:rsidP="00A821F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lang w:val="en-US"/>
              </w:rPr>
            </w:pPr>
            <w:r w:rsidRPr="00355C93">
              <w:rPr>
                <w:rFonts w:hint="eastAsia"/>
                <w:sz w:val="20"/>
                <w:lang w:val="en-US" w:eastAsia="zh-CN"/>
              </w:rPr>
              <w:t>射电天文</w:t>
            </w:r>
          </w:p>
        </w:tc>
      </w:tr>
      <w:tr w:rsidR="00A821F4" w:rsidRPr="00355C93" w:rsidTr="00CE19D3">
        <w:tblPrEx>
          <w:tblCellMar>
            <w:top w:w="0" w:type="dxa"/>
            <w:bottom w:w="0" w:type="dxa"/>
          </w:tblCellMar>
        </w:tblPrEx>
        <w:tc>
          <w:tcPr>
            <w:tcW w:w="960" w:type="dxa"/>
            <w:tcBorders>
              <w:bottom w:val="nil"/>
            </w:tcBorders>
          </w:tcPr>
          <w:p w:rsidR="00A821F4" w:rsidRPr="00355C93" w:rsidRDefault="00A821F4" w:rsidP="00A821F4">
            <w:pPr>
              <w:spacing w:before="30" w:after="30"/>
              <w:ind w:left="57"/>
              <w:jc w:val="left"/>
              <w:rPr>
                <w:b/>
                <w:bCs/>
                <w:sz w:val="20"/>
                <w:lang w:val="en-US"/>
              </w:rPr>
            </w:pPr>
            <w:r w:rsidRPr="00355C93">
              <w:rPr>
                <w:b/>
                <w:bCs/>
                <w:sz w:val="20"/>
                <w:lang w:val="en-US"/>
              </w:rPr>
              <w:t>RS</w:t>
            </w:r>
          </w:p>
        </w:tc>
        <w:tc>
          <w:tcPr>
            <w:tcW w:w="8788" w:type="dxa"/>
            <w:tcBorders>
              <w:bottom w:val="nil"/>
            </w:tcBorders>
          </w:tcPr>
          <w:p w:rsidR="00A821F4" w:rsidRPr="00355C93" w:rsidRDefault="00A821F4" w:rsidP="00A821F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lang w:val="en-US"/>
              </w:rPr>
            </w:pPr>
            <w:r w:rsidRPr="00355C93">
              <w:rPr>
                <w:rFonts w:hint="eastAsia"/>
                <w:sz w:val="20"/>
                <w:lang w:val="en-US" w:eastAsia="zh-CN"/>
              </w:rPr>
              <w:t>遥感系统</w:t>
            </w:r>
          </w:p>
        </w:tc>
      </w:tr>
      <w:tr w:rsidR="00A821F4" w:rsidRPr="00CE19D3" w:rsidTr="00CE19D3">
        <w:tblPrEx>
          <w:tblCellMar>
            <w:top w:w="0" w:type="dxa"/>
            <w:bottom w:w="0" w:type="dxa"/>
          </w:tblCellMar>
        </w:tblPrEx>
        <w:tc>
          <w:tcPr>
            <w:tcW w:w="960" w:type="dxa"/>
            <w:tcBorders>
              <w:top w:val="nil"/>
              <w:bottom w:val="nil"/>
            </w:tcBorders>
            <w:shd w:val="clear" w:color="auto" w:fill="FFFFFF"/>
          </w:tcPr>
          <w:p w:rsidR="00A821F4" w:rsidRPr="00CE19D3" w:rsidRDefault="00A821F4" w:rsidP="00A821F4">
            <w:pPr>
              <w:spacing w:before="30" w:after="30"/>
              <w:ind w:left="57"/>
              <w:jc w:val="left"/>
              <w:rPr>
                <w:b/>
                <w:bCs/>
                <w:sz w:val="20"/>
                <w:lang w:val="en-US"/>
              </w:rPr>
            </w:pPr>
            <w:r w:rsidRPr="00CE19D3">
              <w:rPr>
                <w:b/>
                <w:bCs/>
                <w:sz w:val="20"/>
                <w:lang w:val="en-US"/>
              </w:rPr>
              <w:t>S</w:t>
            </w:r>
          </w:p>
        </w:tc>
        <w:tc>
          <w:tcPr>
            <w:tcW w:w="8788" w:type="dxa"/>
            <w:tcBorders>
              <w:top w:val="nil"/>
              <w:bottom w:val="nil"/>
            </w:tcBorders>
            <w:shd w:val="clear" w:color="auto" w:fill="FFFFFF"/>
          </w:tcPr>
          <w:p w:rsidR="00A821F4" w:rsidRPr="00CE19D3" w:rsidRDefault="00A821F4" w:rsidP="00CE19D3">
            <w:pPr>
              <w:spacing w:before="30" w:after="30"/>
              <w:jc w:val="left"/>
              <w:rPr>
                <w:sz w:val="20"/>
                <w:lang w:val="en-US"/>
              </w:rPr>
            </w:pPr>
            <w:r w:rsidRPr="00CE19D3">
              <w:rPr>
                <w:rFonts w:hint="eastAsia"/>
                <w:sz w:val="20"/>
                <w:lang w:val="en-US"/>
              </w:rPr>
              <w:t>卫星固定业务</w:t>
            </w:r>
          </w:p>
        </w:tc>
      </w:tr>
      <w:tr w:rsidR="00A821F4" w:rsidRPr="00355C93" w:rsidTr="00CE19D3">
        <w:tblPrEx>
          <w:tblCellMar>
            <w:top w:w="0" w:type="dxa"/>
            <w:bottom w:w="0" w:type="dxa"/>
          </w:tblCellMar>
        </w:tblPrEx>
        <w:tc>
          <w:tcPr>
            <w:tcW w:w="960" w:type="dxa"/>
            <w:tcBorders>
              <w:top w:val="nil"/>
            </w:tcBorders>
          </w:tcPr>
          <w:p w:rsidR="00A821F4" w:rsidRPr="00355C93" w:rsidRDefault="00A821F4" w:rsidP="00A821F4">
            <w:pPr>
              <w:spacing w:before="30" w:after="30"/>
              <w:ind w:left="57"/>
              <w:jc w:val="left"/>
              <w:rPr>
                <w:b/>
                <w:bCs/>
                <w:sz w:val="20"/>
                <w:lang w:val="en-US"/>
              </w:rPr>
            </w:pPr>
            <w:r w:rsidRPr="00355C93">
              <w:rPr>
                <w:b/>
                <w:bCs/>
                <w:sz w:val="20"/>
                <w:lang w:val="en-US"/>
              </w:rPr>
              <w:t>SA</w:t>
            </w:r>
          </w:p>
        </w:tc>
        <w:tc>
          <w:tcPr>
            <w:tcW w:w="8788" w:type="dxa"/>
            <w:tcBorders>
              <w:top w:val="nil"/>
            </w:tcBorders>
          </w:tcPr>
          <w:p w:rsidR="00A821F4" w:rsidRPr="00355C93" w:rsidRDefault="00A821F4" w:rsidP="00A821F4">
            <w:pPr>
              <w:spacing w:before="30" w:after="30"/>
              <w:jc w:val="left"/>
              <w:rPr>
                <w:sz w:val="20"/>
                <w:lang w:val="en-US"/>
              </w:rPr>
            </w:pPr>
            <w:r w:rsidRPr="00355C93">
              <w:rPr>
                <w:rFonts w:hint="eastAsia"/>
                <w:sz w:val="20"/>
                <w:lang w:val="en-US" w:eastAsia="zh-CN"/>
              </w:rPr>
              <w:t>空间应用和气象</w:t>
            </w:r>
          </w:p>
        </w:tc>
      </w:tr>
      <w:tr w:rsidR="00A821F4" w:rsidRPr="00355C93" w:rsidTr="00CE19D3">
        <w:tblPrEx>
          <w:tblCellMar>
            <w:top w:w="0" w:type="dxa"/>
            <w:bottom w:w="0" w:type="dxa"/>
          </w:tblCellMar>
        </w:tblPrEx>
        <w:tc>
          <w:tcPr>
            <w:tcW w:w="960" w:type="dxa"/>
          </w:tcPr>
          <w:p w:rsidR="00A821F4" w:rsidRPr="00355C93" w:rsidRDefault="00A821F4" w:rsidP="00A821F4">
            <w:pPr>
              <w:spacing w:before="30" w:after="30"/>
              <w:ind w:left="57"/>
              <w:jc w:val="left"/>
              <w:rPr>
                <w:b/>
                <w:bCs/>
                <w:sz w:val="20"/>
                <w:lang w:val="en-US"/>
              </w:rPr>
            </w:pPr>
            <w:r w:rsidRPr="00355C93">
              <w:rPr>
                <w:b/>
                <w:bCs/>
                <w:sz w:val="20"/>
                <w:lang w:val="en-US"/>
              </w:rPr>
              <w:t>SF</w:t>
            </w:r>
          </w:p>
        </w:tc>
        <w:tc>
          <w:tcPr>
            <w:tcW w:w="8788" w:type="dxa"/>
          </w:tcPr>
          <w:p w:rsidR="00A821F4" w:rsidRPr="00355C93" w:rsidRDefault="00A821F4" w:rsidP="00A821F4">
            <w:pPr>
              <w:spacing w:before="30" w:after="30"/>
              <w:jc w:val="left"/>
              <w:rPr>
                <w:rFonts w:hint="eastAsia"/>
                <w:sz w:val="20"/>
                <w:lang w:val="en-US" w:eastAsia="zh-CN"/>
              </w:rPr>
            </w:pPr>
            <w:r w:rsidRPr="00355C93">
              <w:rPr>
                <w:rFonts w:hint="eastAsia"/>
                <w:sz w:val="20"/>
                <w:lang w:val="en-US" w:eastAsia="zh-CN"/>
              </w:rPr>
              <w:t>卫星固定业务和固定业务系统间的频率共用和协调</w:t>
            </w:r>
          </w:p>
        </w:tc>
      </w:tr>
      <w:tr w:rsidR="00A821F4" w:rsidRPr="00355C93" w:rsidTr="00CE19D3">
        <w:tblPrEx>
          <w:tblCellMar>
            <w:top w:w="0" w:type="dxa"/>
            <w:bottom w:w="0" w:type="dxa"/>
          </w:tblCellMar>
        </w:tblPrEx>
        <w:tc>
          <w:tcPr>
            <w:tcW w:w="960" w:type="dxa"/>
          </w:tcPr>
          <w:p w:rsidR="00A821F4" w:rsidRPr="00355C93" w:rsidRDefault="00A821F4" w:rsidP="00A821F4">
            <w:pPr>
              <w:spacing w:before="30" w:after="30"/>
              <w:ind w:left="57"/>
              <w:jc w:val="left"/>
              <w:rPr>
                <w:b/>
                <w:bCs/>
                <w:sz w:val="20"/>
                <w:lang w:val="en-US"/>
              </w:rPr>
            </w:pPr>
            <w:r w:rsidRPr="00355C93">
              <w:rPr>
                <w:b/>
                <w:bCs/>
                <w:sz w:val="20"/>
                <w:lang w:val="en-US"/>
              </w:rPr>
              <w:t>SM</w:t>
            </w:r>
          </w:p>
        </w:tc>
        <w:tc>
          <w:tcPr>
            <w:tcW w:w="8788" w:type="dxa"/>
          </w:tcPr>
          <w:p w:rsidR="00A821F4" w:rsidRPr="00355C93" w:rsidRDefault="00A821F4" w:rsidP="00A821F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lang w:val="en-US"/>
              </w:rPr>
            </w:pPr>
            <w:r w:rsidRPr="00355C93">
              <w:rPr>
                <w:rFonts w:hint="eastAsia"/>
                <w:sz w:val="20"/>
                <w:lang w:val="en-US" w:eastAsia="zh-CN"/>
              </w:rPr>
              <w:t>频谱管理</w:t>
            </w:r>
          </w:p>
        </w:tc>
      </w:tr>
      <w:tr w:rsidR="00A821F4" w:rsidRPr="00355C93" w:rsidTr="00CE19D3">
        <w:tblPrEx>
          <w:tblCellMar>
            <w:top w:w="0" w:type="dxa"/>
            <w:bottom w:w="0" w:type="dxa"/>
          </w:tblCellMar>
        </w:tblPrEx>
        <w:tc>
          <w:tcPr>
            <w:tcW w:w="960" w:type="dxa"/>
          </w:tcPr>
          <w:p w:rsidR="00A821F4" w:rsidRPr="00355C93" w:rsidRDefault="00A821F4" w:rsidP="00A821F4">
            <w:pPr>
              <w:spacing w:before="30" w:after="30"/>
              <w:ind w:left="57"/>
              <w:jc w:val="left"/>
              <w:rPr>
                <w:b/>
                <w:bCs/>
                <w:sz w:val="20"/>
                <w:lang w:val="en-US"/>
              </w:rPr>
            </w:pPr>
            <w:r w:rsidRPr="00355C93">
              <w:rPr>
                <w:b/>
                <w:bCs/>
                <w:sz w:val="20"/>
                <w:lang w:val="en-US"/>
              </w:rPr>
              <w:t>SNG</w:t>
            </w:r>
          </w:p>
        </w:tc>
        <w:tc>
          <w:tcPr>
            <w:tcW w:w="8788" w:type="dxa"/>
          </w:tcPr>
          <w:p w:rsidR="00A821F4" w:rsidRPr="00355C93" w:rsidRDefault="00A821F4" w:rsidP="00A821F4">
            <w:pPr>
              <w:spacing w:before="30" w:after="30"/>
              <w:jc w:val="left"/>
              <w:rPr>
                <w:sz w:val="20"/>
                <w:lang w:val="en-US"/>
              </w:rPr>
            </w:pPr>
            <w:r w:rsidRPr="00355C93">
              <w:rPr>
                <w:rFonts w:hint="eastAsia"/>
                <w:sz w:val="20"/>
                <w:lang w:val="en-US" w:eastAsia="zh-CN"/>
              </w:rPr>
              <w:t>卫星新闻采集</w:t>
            </w:r>
          </w:p>
        </w:tc>
      </w:tr>
      <w:tr w:rsidR="00A821F4" w:rsidRPr="00355C93" w:rsidTr="00CE19D3">
        <w:tblPrEx>
          <w:tblCellMar>
            <w:top w:w="0" w:type="dxa"/>
            <w:bottom w:w="0" w:type="dxa"/>
          </w:tblCellMar>
        </w:tblPrEx>
        <w:tc>
          <w:tcPr>
            <w:tcW w:w="960" w:type="dxa"/>
          </w:tcPr>
          <w:p w:rsidR="00A821F4" w:rsidRPr="00355C93" w:rsidRDefault="00A821F4" w:rsidP="00A821F4">
            <w:pPr>
              <w:spacing w:before="30" w:after="30"/>
              <w:ind w:left="57"/>
              <w:jc w:val="left"/>
              <w:rPr>
                <w:b/>
                <w:bCs/>
                <w:sz w:val="20"/>
                <w:lang w:val="en-US"/>
              </w:rPr>
            </w:pPr>
            <w:r w:rsidRPr="00355C93">
              <w:rPr>
                <w:b/>
                <w:bCs/>
                <w:sz w:val="20"/>
                <w:lang w:val="en-US"/>
              </w:rPr>
              <w:t>TF</w:t>
            </w:r>
          </w:p>
        </w:tc>
        <w:tc>
          <w:tcPr>
            <w:tcW w:w="8788" w:type="dxa"/>
          </w:tcPr>
          <w:p w:rsidR="00A821F4" w:rsidRPr="00355C93" w:rsidRDefault="00A821F4" w:rsidP="00A821F4">
            <w:pPr>
              <w:spacing w:before="30" w:after="30"/>
              <w:jc w:val="left"/>
              <w:rPr>
                <w:sz w:val="20"/>
                <w:lang w:val="en-US" w:eastAsia="zh-CN"/>
              </w:rPr>
            </w:pPr>
            <w:r w:rsidRPr="00355C93">
              <w:rPr>
                <w:rFonts w:hint="eastAsia"/>
                <w:sz w:val="20"/>
                <w:lang w:val="en-US" w:eastAsia="zh-CN"/>
              </w:rPr>
              <w:t>时间信号和频率标准发射</w:t>
            </w:r>
          </w:p>
        </w:tc>
      </w:tr>
      <w:tr w:rsidR="00A821F4" w:rsidRPr="00355C93" w:rsidTr="00CE19D3">
        <w:tblPrEx>
          <w:tblCellMar>
            <w:top w:w="0" w:type="dxa"/>
            <w:bottom w:w="0" w:type="dxa"/>
          </w:tblCellMar>
        </w:tblPrEx>
        <w:tc>
          <w:tcPr>
            <w:tcW w:w="960" w:type="dxa"/>
          </w:tcPr>
          <w:p w:rsidR="00A821F4" w:rsidRPr="00355C93" w:rsidRDefault="00A821F4" w:rsidP="00A821F4">
            <w:pPr>
              <w:spacing w:before="30" w:after="30"/>
              <w:ind w:left="57"/>
              <w:jc w:val="left"/>
              <w:rPr>
                <w:b/>
                <w:bCs/>
                <w:sz w:val="20"/>
                <w:lang w:val="en-US"/>
              </w:rPr>
            </w:pPr>
            <w:r w:rsidRPr="00355C93">
              <w:rPr>
                <w:b/>
                <w:bCs/>
                <w:sz w:val="20"/>
                <w:lang w:val="en-US"/>
              </w:rPr>
              <w:t>V</w:t>
            </w:r>
          </w:p>
        </w:tc>
        <w:tc>
          <w:tcPr>
            <w:tcW w:w="8788" w:type="dxa"/>
          </w:tcPr>
          <w:p w:rsidR="00A821F4" w:rsidRPr="00355C93" w:rsidRDefault="00A821F4" w:rsidP="00A821F4">
            <w:pPr>
              <w:spacing w:before="30" w:after="180"/>
              <w:jc w:val="left"/>
              <w:rPr>
                <w:sz w:val="20"/>
                <w:lang w:val="en-US"/>
              </w:rPr>
            </w:pPr>
            <w:r w:rsidRPr="00355C93">
              <w:rPr>
                <w:rFonts w:hint="eastAsia"/>
                <w:sz w:val="20"/>
                <w:lang w:val="en-US" w:eastAsia="zh-CN"/>
              </w:rPr>
              <w:t>词汇和相关问题</w:t>
            </w:r>
          </w:p>
        </w:tc>
      </w:tr>
    </w:tbl>
    <w:p w:rsidR="00A821F4" w:rsidRDefault="00A821F4" w:rsidP="00A821F4">
      <w:pPr>
        <w:spacing w:before="240"/>
        <w:rPr>
          <w:rFonts w:ascii="STKaiti" w:eastAsia="STKaiti" w:hAnsi="STKaiti" w:hint="eastAsia"/>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A821F4" w:rsidRPr="00A821F4" w:rsidTr="00A821F4">
        <w:tc>
          <w:tcPr>
            <w:tcW w:w="9775" w:type="dxa"/>
          </w:tcPr>
          <w:p w:rsidR="00A821F4" w:rsidRPr="00A821F4" w:rsidRDefault="00A821F4" w:rsidP="00A821F4">
            <w:pPr>
              <w:spacing w:after="120"/>
              <w:rPr>
                <w:rFonts w:eastAsia="STKaiti" w:hint="eastAsia"/>
                <w:sz w:val="20"/>
                <w:lang w:eastAsia="zh-CN"/>
              </w:rPr>
            </w:pPr>
            <w:r w:rsidRPr="00A821F4">
              <w:rPr>
                <w:rFonts w:eastAsia="STKaiti" w:hint="eastAsia"/>
                <w:b/>
                <w:sz w:val="20"/>
                <w:lang w:eastAsia="zh-CN"/>
              </w:rPr>
              <w:t>说明：</w:t>
            </w:r>
            <w:r w:rsidRPr="00A821F4">
              <w:rPr>
                <w:rFonts w:eastAsia="STKaiti" w:hint="eastAsia"/>
                <w:sz w:val="20"/>
                <w:lang w:eastAsia="zh-CN"/>
              </w:rPr>
              <w:t>该</w:t>
            </w:r>
            <w:r w:rsidRPr="00A821F4">
              <w:rPr>
                <w:rFonts w:eastAsia="STKaiti" w:hint="eastAsia"/>
                <w:sz w:val="20"/>
                <w:lang w:eastAsia="zh-CN"/>
              </w:rPr>
              <w:t>ITU-R</w:t>
            </w:r>
            <w:r w:rsidRPr="00A821F4">
              <w:rPr>
                <w:rFonts w:eastAsia="STKaiti" w:hint="eastAsia"/>
                <w:sz w:val="20"/>
                <w:lang w:eastAsia="zh-CN"/>
              </w:rPr>
              <w:t>建议书的英文版本根据</w:t>
            </w:r>
            <w:r w:rsidRPr="00A821F4">
              <w:rPr>
                <w:rFonts w:eastAsia="STKaiti" w:hint="eastAsia"/>
                <w:sz w:val="20"/>
                <w:lang w:eastAsia="zh-CN"/>
              </w:rPr>
              <w:t>ITU-R</w:t>
            </w:r>
            <w:r w:rsidRPr="00A821F4">
              <w:rPr>
                <w:rFonts w:eastAsia="STKaiti" w:hint="eastAsia"/>
                <w:sz w:val="20"/>
                <w:lang w:eastAsia="zh-CN"/>
              </w:rPr>
              <w:t>第</w:t>
            </w:r>
            <w:r w:rsidRPr="00A821F4">
              <w:rPr>
                <w:rFonts w:eastAsia="STKaiti" w:hint="eastAsia"/>
                <w:sz w:val="20"/>
                <w:lang w:eastAsia="zh-CN"/>
              </w:rPr>
              <w:t>1</w:t>
            </w:r>
            <w:r w:rsidRPr="00A821F4">
              <w:rPr>
                <w:rFonts w:eastAsia="STKaiti" w:hint="eastAsia"/>
                <w:sz w:val="20"/>
                <w:lang w:eastAsia="zh-CN"/>
              </w:rPr>
              <w:t>号决议详述的程序予以批准。</w:t>
            </w:r>
          </w:p>
        </w:tc>
      </w:tr>
    </w:tbl>
    <w:p w:rsidR="00A821F4" w:rsidRPr="00355C93" w:rsidRDefault="00A821F4" w:rsidP="00A821F4">
      <w:pPr>
        <w:tabs>
          <w:tab w:val="left" w:pos="9540"/>
        </w:tabs>
        <w:spacing w:before="360"/>
        <w:ind w:right="99"/>
        <w:jc w:val="right"/>
        <w:rPr>
          <w:rFonts w:hint="eastAsia"/>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A821F4" w:rsidRDefault="00A821F4" w:rsidP="00A821F4">
      <w:pPr>
        <w:rPr>
          <w:rFonts w:hint="eastAsia"/>
          <w:szCs w:val="24"/>
          <w:lang w:eastAsia="zh-CN"/>
        </w:rPr>
      </w:pPr>
    </w:p>
    <w:p w:rsidR="00A821F4" w:rsidRPr="00A613D0" w:rsidRDefault="00A821F4" w:rsidP="00A821F4">
      <w:pPr>
        <w:jc w:val="center"/>
        <w:rPr>
          <w:rFonts w:hint="eastAsia"/>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Pr>
          <w:rFonts w:hint="eastAsia"/>
          <w:sz w:val="20"/>
          <w:lang w:val="en-US" w:eastAsia="zh-CN"/>
        </w:rPr>
        <w:t>10</w:t>
      </w:r>
    </w:p>
    <w:p w:rsidR="00A821F4" w:rsidRPr="00C13155" w:rsidRDefault="00A821F4" w:rsidP="00A821F4">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1C21C3" w:rsidRDefault="001C21C3" w:rsidP="001C21C3">
      <w:pPr>
        <w:spacing w:before="160"/>
        <w:rPr>
          <w:i/>
          <w:sz w:val="20"/>
          <w:lang w:val="en-US" w:eastAsia="zh-CN"/>
        </w:rPr>
        <w:sectPr w:rsidR="001C21C3" w:rsidSect="00CE19D3">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1C21C3" w:rsidRPr="00D24F53" w:rsidRDefault="001C21C3" w:rsidP="005C33D2">
      <w:pPr>
        <w:pStyle w:val="RecNoBR"/>
        <w:spacing w:before="240"/>
        <w:rPr>
          <w:rFonts w:hint="eastAsia"/>
        </w:rPr>
      </w:pPr>
      <w:bookmarkStart w:id="1" w:name="irecnoe"/>
      <w:bookmarkEnd w:id="1"/>
      <w:r w:rsidRPr="00D24F53">
        <w:lastRenderedPageBreak/>
        <w:t>ITU-R  P.1815-1</w:t>
      </w:r>
      <w:r w:rsidR="00D86FE0" w:rsidRPr="00D24F53">
        <w:rPr>
          <w:rFonts w:hint="eastAsia"/>
        </w:rPr>
        <w:t>建议书</w:t>
      </w:r>
      <w:r w:rsidR="004000BB">
        <w:rPr>
          <w:rStyle w:val="FootnoteReference"/>
        </w:rPr>
        <w:footnoteReference w:customMarkFollows="1" w:id="1"/>
        <w:t>*</w:t>
      </w:r>
    </w:p>
    <w:p w:rsidR="0091216B" w:rsidRPr="00E601B2" w:rsidRDefault="00D86FE0" w:rsidP="005C33D2">
      <w:pPr>
        <w:pStyle w:val="RectitleBR"/>
        <w:rPr>
          <w:lang w:val="en-US" w:eastAsia="zh-CN"/>
        </w:rPr>
      </w:pPr>
      <w:r w:rsidRPr="00881D22">
        <w:rPr>
          <w:lang w:eastAsia="zh-CN"/>
        </w:rPr>
        <w:t>差分雨衰</w:t>
      </w:r>
    </w:p>
    <w:p w:rsidR="0091216B" w:rsidRDefault="00EC7C74" w:rsidP="00EC7C74">
      <w:pPr>
        <w:pStyle w:val="Recref"/>
        <w:rPr>
          <w:rFonts w:hint="eastAsia"/>
          <w:lang w:val="en-US" w:eastAsia="zh-CN"/>
        </w:rPr>
      </w:pPr>
      <w:r>
        <w:rPr>
          <w:rFonts w:hint="eastAsia"/>
          <w:lang w:val="en-US" w:eastAsia="zh-CN"/>
        </w:rPr>
        <w:t>（第</w:t>
      </w:r>
      <w:r w:rsidR="0091216B" w:rsidRPr="00E601B2">
        <w:rPr>
          <w:lang w:val="en-US" w:eastAsia="zh-CN"/>
        </w:rPr>
        <w:t>ITU-R 208/3</w:t>
      </w:r>
      <w:r>
        <w:rPr>
          <w:rFonts w:hint="eastAsia"/>
          <w:lang w:val="en-US" w:eastAsia="zh-CN"/>
        </w:rPr>
        <w:t>号课题）</w:t>
      </w:r>
    </w:p>
    <w:p w:rsidR="0091216B" w:rsidRDefault="0091216B" w:rsidP="0091216B">
      <w:pPr>
        <w:pStyle w:val="Recdate"/>
        <w:rPr>
          <w:lang w:val="en-US" w:eastAsia="zh-CN"/>
        </w:rPr>
      </w:pPr>
    </w:p>
    <w:p w:rsidR="0091216B" w:rsidRPr="00E601B2" w:rsidRDefault="000B18EA" w:rsidP="00EC7C74">
      <w:pPr>
        <w:pStyle w:val="Recdate"/>
        <w:spacing w:line="480" w:lineRule="auto"/>
        <w:rPr>
          <w:lang w:val="en-US" w:eastAsia="zh-CN"/>
        </w:rPr>
      </w:pPr>
      <w:r>
        <w:rPr>
          <w:rFonts w:hint="eastAsia"/>
          <w:lang w:val="en-US" w:eastAsia="zh-CN"/>
        </w:rPr>
        <w:t>（</w:t>
      </w:r>
      <w:r w:rsidR="0091216B">
        <w:rPr>
          <w:lang w:val="en-US" w:eastAsia="zh-CN"/>
        </w:rPr>
        <w:t>2007</w:t>
      </w:r>
      <w:r w:rsidR="00AF5278">
        <w:rPr>
          <w:lang w:val="en-US" w:eastAsia="zh-CN"/>
        </w:rPr>
        <w:t>-2009</w:t>
      </w:r>
      <w:r>
        <w:rPr>
          <w:rFonts w:hint="eastAsia"/>
          <w:lang w:val="en-US" w:eastAsia="zh-CN"/>
        </w:rPr>
        <w:t>年）</w:t>
      </w:r>
    </w:p>
    <w:p w:rsidR="000B18EA" w:rsidRPr="00601A75" w:rsidRDefault="000B18EA" w:rsidP="00601A75">
      <w:pPr>
        <w:pStyle w:val="Heading1"/>
        <w:rPr>
          <w:rFonts w:hint="eastAsia"/>
          <w:sz w:val="22"/>
          <w:szCs w:val="22"/>
          <w:lang w:eastAsia="zh-CN"/>
        </w:rPr>
      </w:pPr>
      <w:r w:rsidRPr="00601A75">
        <w:rPr>
          <w:rFonts w:hint="eastAsia"/>
          <w:sz w:val="22"/>
          <w:szCs w:val="22"/>
          <w:lang w:eastAsia="zh-CN"/>
        </w:rPr>
        <w:t>范围</w:t>
      </w:r>
    </w:p>
    <w:p w:rsidR="000B18EA" w:rsidRPr="0017009F" w:rsidRDefault="000B18EA" w:rsidP="000B18EA">
      <w:pPr>
        <w:pStyle w:val="Summary"/>
        <w:ind w:firstLine="540"/>
        <w:rPr>
          <w:lang w:eastAsia="zh-CN"/>
        </w:rPr>
      </w:pPr>
      <w:r>
        <w:rPr>
          <w:rFonts w:hint="eastAsia"/>
          <w:lang w:eastAsia="zh-CN"/>
        </w:rPr>
        <w:t>本建议书预测了某颗卫星与地球表面上的两点之间的联合差分雨衰统计值。</w:t>
      </w:r>
    </w:p>
    <w:p w:rsidR="000B18EA" w:rsidRPr="00E601B2" w:rsidRDefault="000B18EA" w:rsidP="000B18EA">
      <w:pPr>
        <w:pStyle w:val="Normalaftertitle"/>
        <w:rPr>
          <w:lang w:val="en-US" w:eastAsia="zh-CN"/>
        </w:rPr>
      </w:pPr>
      <w:r>
        <w:rPr>
          <w:rFonts w:hint="eastAsia"/>
          <w:lang w:eastAsia="zh-CN"/>
        </w:rPr>
        <w:t>国际电联无线电通信全会，</w:t>
      </w:r>
    </w:p>
    <w:p w:rsidR="000B18EA" w:rsidRPr="00E601B2" w:rsidRDefault="000B18EA" w:rsidP="000B18EA">
      <w:pPr>
        <w:pStyle w:val="Call"/>
        <w:rPr>
          <w:lang w:val="en-US" w:eastAsia="zh-CN"/>
        </w:rPr>
      </w:pPr>
      <w:r w:rsidRPr="00DB59F7">
        <w:rPr>
          <w:rFonts w:eastAsia="STKaiti" w:hint="eastAsia"/>
          <w:i w:val="0"/>
          <w:lang w:eastAsia="zh-CN"/>
        </w:rPr>
        <w:t>考虑到</w:t>
      </w:r>
    </w:p>
    <w:p w:rsidR="000B18EA" w:rsidRPr="00522DAC" w:rsidRDefault="000B18EA" w:rsidP="000B18EA">
      <w:pPr>
        <w:rPr>
          <w:lang w:eastAsia="zh-CN"/>
        </w:rPr>
      </w:pPr>
      <w:r w:rsidRPr="00522DAC">
        <w:rPr>
          <w:lang w:eastAsia="zh-CN"/>
        </w:rPr>
        <w:t>a)</w:t>
      </w:r>
      <w:r w:rsidRPr="00522DAC">
        <w:rPr>
          <w:lang w:eastAsia="zh-CN"/>
        </w:rPr>
        <w:tab/>
      </w:r>
      <w:r>
        <w:rPr>
          <w:rFonts w:hint="eastAsia"/>
          <w:lang w:eastAsia="zh-CN"/>
        </w:rPr>
        <w:t>为了进行</w:t>
      </w:r>
      <w:r>
        <w:rPr>
          <w:lang w:eastAsia="zh-CN"/>
        </w:rPr>
        <w:t>共用分析</w:t>
      </w:r>
      <w:r>
        <w:rPr>
          <w:rFonts w:hint="eastAsia"/>
          <w:lang w:eastAsia="zh-CN"/>
        </w:rPr>
        <w:t>，必须具备</w:t>
      </w:r>
      <w:r>
        <w:rPr>
          <w:lang w:eastAsia="zh-CN"/>
        </w:rPr>
        <w:t>适当的技术</w:t>
      </w:r>
      <w:r>
        <w:rPr>
          <w:rFonts w:hint="eastAsia"/>
          <w:lang w:eastAsia="zh-CN"/>
        </w:rPr>
        <w:t>来预测</w:t>
      </w:r>
      <w:r>
        <w:rPr>
          <w:lang w:eastAsia="zh-CN"/>
        </w:rPr>
        <w:t>单颗卫星</w:t>
      </w:r>
      <w:r>
        <w:rPr>
          <w:rFonts w:hint="eastAsia"/>
          <w:lang w:eastAsia="zh-CN"/>
        </w:rPr>
        <w:t>与</w:t>
      </w:r>
      <w:r>
        <w:rPr>
          <w:lang w:eastAsia="zh-CN"/>
        </w:rPr>
        <w:t>地球表面上</w:t>
      </w:r>
      <w:r>
        <w:rPr>
          <w:rFonts w:hint="eastAsia"/>
          <w:lang w:eastAsia="zh-CN"/>
        </w:rPr>
        <w:t>的多点之间的卫星路径上由降雨引起的</w:t>
      </w:r>
      <w:r>
        <w:rPr>
          <w:lang w:eastAsia="zh-CN"/>
        </w:rPr>
        <w:t>差分衰减</w:t>
      </w:r>
      <w:r>
        <w:rPr>
          <w:rFonts w:hint="eastAsia"/>
          <w:lang w:eastAsia="zh-CN"/>
        </w:rPr>
        <w:t>；</w:t>
      </w:r>
    </w:p>
    <w:p w:rsidR="000B18EA" w:rsidRPr="00522DAC" w:rsidRDefault="000B18EA" w:rsidP="000B18EA">
      <w:pPr>
        <w:rPr>
          <w:lang w:eastAsia="zh-CN"/>
        </w:rPr>
      </w:pPr>
      <w:r w:rsidRPr="00522DAC">
        <w:rPr>
          <w:lang w:eastAsia="zh-CN"/>
        </w:rPr>
        <w:t>b)</w:t>
      </w:r>
      <w:r w:rsidRPr="00522DAC">
        <w:rPr>
          <w:lang w:eastAsia="zh-CN"/>
        </w:rPr>
        <w:tab/>
      </w:r>
      <w:r>
        <w:rPr>
          <w:lang w:eastAsia="zh-CN"/>
        </w:rPr>
        <w:t>降雨率</w:t>
      </w:r>
      <w:r>
        <w:rPr>
          <w:rFonts w:hint="eastAsia"/>
          <w:lang w:eastAsia="zh-CN"/>
        </w:rPr>
        <w:t>空间相关的估计值是可以得到的；</w:t>
      </w:r>
    </w:p>
    <w:p w:rsidR="000B18EA" w:rsidRPr="00881D22" w:rsidRDefault="000B18EA" w:rsidP="000B18EA">
      <w:pPr>
        <w:rPr>
          <w:lang w:val="en-US" w:eastAsia="zh-CN"/>
        </w:rPr>
      </w:pPr>
      <w:r w:rsidRPr="00881D22">
        <w:rPr>
          <w:lang w:val="en-US" w:eastAsia="zh-CN"/>
        </w:rPr>
        <w:t>c)</w:t>
      </w:r>
      <w:r w:rsidRPr="00881D22">
        <w:rPr>
          <w:lang w:val="en-US" w:eastAsia="zh-CN"/>
        </w:rPr>
        <w:tab/>
      </w:r>
      <w:r>
        <w:rPr>
          <w:rFonts w:hint="eastAsia"/>
          <w:lang w:eastAsia="zh-CN"/>
        </w:rPr>
        <w:t>已经制定了预测由降雨引起的空—地路径</w:t>
      </w:r>
      <w:r>
        <w:rPr>
          <w:lang w:eastAsia="zh-CN"/>
        </w:rPr>
        <w:t>差分衰减</w:t>
      </w:r>
      <w:r>
        <w:rPr>
          <w:rFonts w:hint="eastAsia"/>
          <w:lang w:eastAsia="zh-CN"/>
        </w:rPr>
        <w:t>的方法，</w:t>
      </w:r>
    </w:p>
    <w:p w:rsidR="000B18EA" w:rsidRPr="00E601B2" w:rsidRDefault="000B18EA" w:rsidP="000B18EA">
      <w:pPr>
        <w:pStyle w:val="Call"/>
        <w:rPr>
          <w:lang w:val="en-US" w:eastAsia="zh-CN"/>
        </w:rPr>
      </w:pPr>
      <w:r w:rsidRPr="00A70D24">
        <w:rPr>
          <w:rFonts w:eastAsia="STKaiti" w:hint="eastAsia"/>
          <w:i w:val="0"/>
          <w:lang w:eastAsia="zh-CN"/>
        </w:rPr>
        <w:t>建议</w:t>
      </w:r>
    </w:p>
    <w:p w:rsidR="000B18EA" w:rsidRPr="00881D22" w:rsidRDefault="000B18EA" w:rsidP="000B18EA">
      <w:pPr>
        <w:rPr>
          <w:lang w:val="en-US" w:eastAsia="zh-CN"/>
        </w:rPr>
      </w:pPr>
      <w:r w:rsidRPr="00881D22">
        <w:rPr>
          <w:b/>
          <w:bCs/>
          <w:lang w:val="en-US" w:eastAsia="zh-CN"/>
        </w:rPr>
        <w:t xml:space="preserve">1 </w:t>
      </w:r>
      <w:r w:rsidRPr="00881D22">
        <w:rPr>
          <w:b/>
          <w:bCs/>
          <w:lang w:val="en-US" w:eastAsia="zh-CN"/>
        </w:rPr>
        <w:tab/>
      </w:r>
      <w:r>
        <w:rPr>
          <w:rFonts w:hint="eastAsia"/>
          <w:lang w:eastAsia="zh-CN"/>
        </w:rPr>
        <w:t>应采用</w:t>
      </w:r>
      <w:r>
        <w:rPr>
          <w:lang w:eastAsia="zh-CN"/>
        </w:rPr>
        <w:t>附件</w:t>
      </w:r>
      <w:r>
        <w:rPr>
          <w:lang w:eastAsia="zh-CN"/>
        </w:rPr>
        <w:t>1</w:t>
      </w:r>
      <w:r>
        <w:rPr>
          <w:rFonts w:hint="eastAsia"/>
          <w:lang w:eastAsia="zh-CN"/>
        </w:rPr>
        <w:t>所述的方法预测</w:t>
      </w:r>
      <w:r>
        <w:rPr>
          <w:lang w:eastAsia="zh-CN"/>
        </w:rPr>
        <w:t>单颗卫星</w:t>
      </w:r>
      <w:r>
        <w:rPr>
          <w:rFonts w:hint="eastAsia"/>
          <w:lang w:eastAsia="zh-CN"/>
        </w:rPr>
        <w:t>与</w:t>
      </w:r>
      <w:r>
        <w:rPr>
          <w:lang w:eastAsia="zh-CN"/>
        </w:rPr>
        <w:t>地球表面上</w:t>
      </w:r>
      <w:r>
        <w:rPr>
          <w:rFonts w:hint="eastAsia"/>
          <w:lang w:eastAsia="zh-CN"/>
        </w:rPr>
        <w:t>的多点之间的</w:t>
      </w:r>
      <w:r>
        <w:rPr>
          <w:lang w:eastAsia="zh-CN"/>
        </w:rPr>
        <w:t>卫星路径</w:t>
      </w:r>
      <w:r>
        <w:rPr>
          <w:rFonts w:hint="eastAsia"/>
          <w:lang w:eastAsia="zh-CN"/>
        </w:rPr>
        <w:t>上的</w:t>
      </w:r>
      <w:r>
        <w:rPr>
          <w:lang w:eastAsia="zh-CN"/>
        </w:rPr>
        <w:t>差分雨衰</w:t>
      </w:r>
      <w:r>
        <w:rPr>
          <w:rFonts w:hint="eastAsia"/>
          <w:lang w:eastAsia="zh-CN"/>
        </w:rPr>
        <w:t>。</w:t>
      </w:r>
    </w:p>
    <w:p w:rsidR="000B18EA" w:rsidRPr="00881D22" w:rsidRDefault="000B18EA" w:rsidP="000B18EA">
      <w:pPr>
        <w:rPr>
          <w:lang w:val="en-US" w:eastAsia="zh-CN"/>
        </w:rPr>
      </w:pPr>
    </w:p>
    <w:p w:rsidR="009C7CBE" w:rsidRPr="00881D22" w:rsidRDefault="009C7CBE" w:rsidP="000B18EA">
      <w:pPr>
        <w:rPr>
          <w:lang w:val="en-US" w:eastAsia="zh-CN"/>
        </w:rPr>
      </w:pPr>
    </w:p>
    <w:p w:rsidR="000B18EA" w:rsidRPr="00E601B2" w:rsidRDefault="000B18EA" w:rsidP="000B18EA">
      <w:pPr>
        <w:pStyle w:val="AnnexNoTitle"/>
        <w:rPr>
          <w:lang w:val="en-US" w:eastAsia="zh-CN"/>
        </w:rPr>
      </w:pPr>
      <w:r>
        <w:rPr>
          <w:lang w:eastAsia="zh-CN"/>
        </w:rPr>
        <w:t>附件</w:t>
      </w:r>
      <w:r w:rsidRPr="00881D22">
        <w:rPr>
          <w:lang w:val="en-US" w:eastAsia="zh-CN"/>
        </w:rPr>
        <w:t>1</w:t>
      </w:r>
      <w:r w:rsidRPr="00E601B2">
        <w:rPr>
          <w:lang w:val="en-US" w:eastAsia="zh-CN"/>
        </w:rPr>
        <w:br/>
      </w:r>
      <w:r w:rsidRPr="00E601B2">
        <w:rPr>
          <w:lang w:val="en-US" w:eastAsia="zh-CN"/>
        </w:rPr>
        <w:br/>
      </w:r>
      <w:r>
        <w:rPr>
          <w:lang w:eastAsia="zh-CN"/>
        </w:rPr>
        <w:t>差分雨衰</w:t>
      </w:r>
      <w:r>
        <w:rPr>
          <w:rFonts w:hint="eastAsia"/>
          <w:lang w:eastAsia="zh-CN"/>
        </w:rPr>
        <w:t>方法的说明</w:t>
      </w:r>
    </w:p>
    <w:p w:rsidR="000B18EA" w:rsidRPr="00E601B2" w:rsidRDefault="000B18EA" w:rsidP="000B18EA">
      <w:pPr>
        <w:pStyle w:val="Heading1"/>
        <w:rPr>
          <w:lang w:val="en-US" w:eastAsia="zh-CN"/>
        </w:rPr>
      </w:pPr>
      <w:r w:rsidRPr="00E601B2">
        <w:rPr>
          <w:lang w:val="en-US" w:eastAsia="zh-CN"/>
        </w:rPr>
        <w:t>1</w:t>
      </w:r>
      <w:r w:rsidRPr="00E601B2">
        <w:rPr>
          <w:lang w:val="en-US" w:eastAsia="zh-CN"/>
        </w:rPr>
        <w:tab/>
      </w:r>
      <w:r>
        <w:rPr>
          <w:rFonts w:hint="eastAsia"/>
          <w:lang w:eastAsia="zh-CN"/>
        </w:rPr>
        <w:t>引言</w:t>
      </w:r>
    </w:p>
    <w:p w:rsidR="000B18EA" w:rsidRPr="00522DAC" w:rsidRDefault="000B18EA" w:rsidP="000B18EA">
      <w:pPr>
        <w:ind w:firstLine="540"/>
        <w:rPr>
          <w:lang w:eastAsia="zh-CN"/>
        </w:rPr>
      </w:pPr>
      <w:r>
        <w:rPr>
          <w:rFonts w:hint="eastAsia"/>
          <w:lang w:eastAsia="zh-CN"/>
        </w:rPr>
        <w:t>用</w:t>
      </w:r>
      <w:r>
        <w:rPr>
          <w:lang w:eastAsia="zh-CN"/>
        </w:rPr>
        <w:t>本附件</w:t>
      </w:r>
      <w:r>
        <w:rPr>
          <w:rFonts w:hint="eastAsia"/>
          <w:lang w:eastAsia="zh-CN"/>
        </w:rPr>
        <w:t>所述方法预测了某颗卫星与</w:t>
      </w:r>
      <w:r>
        <w:rPr>
          <w:lang w:eastAsia="zh-CN"/>
        </w:rPr>
        <w:t>地球表面上</w:t>
      </w:r>
      <w:r>
        <w:rPr>
          <w:rFonts w:hint="eastAsia"/>
          <w:lang w:eastAsia="zh-CN"/>
        </w:rPr>
        <w:t>的两点之间的</w:t>
      </w:r>
      <w:r>
        <w:rPr>
          <w:lang w:eastAsia="zh-CN"/>
        </w:rPr>
        <w:t>联合差分雨衰统计值</w:t>
      </w:r>
      <w:r>
        <w:rPr>
          <w:rFonts w:hint="eastAsia"/>
          <w:lang w:eastAsia="zh-CN"/>
        </w:rPr>
        <w:t>，适用范围是频率不超过</w:t>
      </w:r>
      <w:r w:rsidRPr="00522DAC">
        <w:rPr>
          <w:lang w:eastAsia="zh-CN"/>
        </w:rPr>
        <w:t>55 GHz</w:t>
      </w:r>
      <w:r>
        <w:rPr>
          <w:rFonts w:hint="eastAsia"/>
          <w:lang w:eastAsia="zh-CN"/>
        </w:rPr>
        <w:t>，仰角大于约</w:t>
      </w:r>
      <w:r w:rsidRPr="00522DAC">
        <w:rPr>
          <w:lang w:eastAsia="zh-CN"/>
        </w:rPr>
        <w:t>10°</w:t>
      </w:r>
      <w:r>
        <w:rPr>
          <w:rFonts w:hint="eastAsia"/>
          <w:lang w:eastAsia="zh-CN"/>
        </w:rPr>
        <w:t>，站址距离在</w:t>
      </w:r>
      <w:r>
        <w:rPr>
          <w:rFonts w:hint="eastAsia"/>
          <w:lang w:eastAsia="zh-CN"/>
        </w:rPr>
        <w:t>0</w:t>
      </w:r>
      <w:r>
        <w:rPr>
          <w:rFonts w:hint="eastAsia"/>
          <w:lang w:eastAsia="zh-CN"/>
        </w:rPr>
        <w:t>和至少</w:t>
      </w:r>
      <w:r>
        <w:rPr>
          <w:lang w:eastAsia="zh-CN"/>
        </w:rPr>
        <w:t>250 km</w:t>
      </w:r>
      <w:r>
        <w:rPr>
          <w:rFonts w:hint="eastAsia"/>
          <w:lang w:eastAsia="zh-CN"/>
        </w:rPr>
        <w:t>之间。</w:t>
      </w:r>
    </w:p>
    <w:p w:rsidR="000B18EA" w:rsidRPr="00522DAC" w:rsidRDefault="000B18EA" w:rsidP="000B18EA">
      <w:pPr>
        <w:ind w:firstLine="540"/>
        <w:rPr>
          <w:lang w:eastAsia="zh-CN"/>
        </w:rPr>
      </w:pPr>
      <w:r>
        <w:rPr>
          <w:rFonts w:hint="eastAsia"/>
          <w:lang w:eastAsia="zh-CN"/>
        </w:rPr>
        <w:t>该方法考虑了雨滴大小、</w:t>
      </w:r>
      <w:r>
        <w:rPr>
          <w:lang w:eastAsia="zh-CN"/>
        </w:rPr>
        <w:t>降雨强度</w:t>
      </w:r>
      <w:r>
        <w:rPr>
          <w:rFonts w:hint="eastAsia"/>
          <w:lang w:eastAsia="zh-CN"/>
        </w:rPr>
        <w:t>和雨滴运动在</w:t>
      </w:r>
      <w:r>
        <w:rPr>
          <w:lang w:eastAsia="zh-CN"/>
        </w:rPr>
        <w:t>差分雨衰</w:t>
      </w:r>
      <w:r>
        <w:rPr>
          <w:rFonts w:hint="eastAsia"/>
          <w:lang w:eastAsia="zh-CN"/>
        </w:rPr>
        <w:t>方面的统计特性和时间特性。</w:t>
      </w:r>
    </w:p>
    <w:p w:rsidR="000B18EA" w:rsidRPr="00881D22" w:rsidRDefault="000B18EA" w:rsidP="000B18EA">
      <w:pPr>
        <w:pStyle w:val="FigureNo"/>
      </w:pPr>
      <w:r w:rsidRPr="00881D22">
        <w:lastRenderedPageBreak/>
        <w:t>图</w:t>
      </w:r>
      <w:r w:rsidRPr="00881D22">
        <w:t>1</w:t>
      </w:r>
    </w:p>
    <w:p w:rsidR="000B18EA" w:rsidRPr="00881D22" w:rsidRDefault="000B18EA" w:rsidP="000B18EA">
      <w:pPr>
        <w:pStyle w:val="Figuretitle"/>
      </w:pPr>
      <w:r w:rsidRPr="00881D22">
        <w:t>差分衰减</w:t>
      </w:r>
      <w:r w:rsidRPr="00881D22">
        <w:rPr>
          <w:rFonts w:hint="eastAsia"/>
        </w:rPr>
        <w:t>的布局</w:t>
      </w:r>
    </w:p>
    <w:p w:rsidR="000B18EA" w:rsidRPr="00522DAC" w:rsidRDefault="000B18EA" w:rsidP="000B18EA">
      <w:pPr>
        <w:pStyle w:val="Figure"/>
      </w:pPr>
      <w:r>
        <w:object w:dxaOrig="5731" w:dyaOrig="4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65pt;height:208.65pt" o:ole="">
            <v:imagedata r:id="rId15" o:title=""/>
          </v:shape>
          <o:OLEObject Type="Embed" ProgID="CorelDraw.Graphic.12" ShapeID="_x0000_i1025" DrawAspect="Content" ObjectID="_1549438692" r:id="rId16"/>
        </w:object>
      </w:r>
    </w:p>
    <w:p w:rsidR="000B18EA" w:rsidRDefault="000B18EA" w:rsidP="000B18EA">
      <w:pPr>
        <w:rPr>
          <w:lang w:val="en-US"/>
        </w:rPr>
      </w:pPr>
    </w:p>
    <w:p w:rsidR="000B18EA" w:rsidRDefault="000B18EA" w:rsidP="000B18EA">
      <w:pPr>
        <w:ind w:firstLine="540"/>
        <w:rPr>
          <w:lang w:val="en-US" w:eastAsia="zh-CN"/>
        </w:rPr>
      </w:pPr>
      <w:r>
        <w:rPr>
          <w:rFonts w:hint="eastAsia"/>
          <w:lang w:eastAsia="zh-CN"/>
        </w:rPr>
        <w:t>预测差分衰减的布局示于</w:t>
      </w:r>
      <w:r>
        <w:rPr>
          <w:lang w:eastAsia="zh-CN"/>
        </w:rPr>
        <w:t>图</w:t>
      </w:r>
      <w:r w:rsidRPr="00522DAC">
        <w:rPr>
          <w:lang w:eastAsia="zh-CN"/>
        </w:rPr>
        <w:t>1</w:t>
      </w:r>
      <w:r>
        <w:rPr>
          <w:rFonts w:hint="eastAsia"/>
          <w:lang w:eastAsia="zh-CN"/>
        </w:rPr>
        <w:t>，其中</w:t>
      </w:r>
      <w:r w:rsidRPr="00522DAC">
        <w:rPr>
          <w:i/>
          <w:iCs/>
          <w:lang w:eastAsia="zh-CN"/>
        </w:rPr>
        <w:t>A</w:t>
      </w:r>
      <w:r w:rsidRPr="00522DAC">
        <w:rPr>
          <w:vertAlign w:val="subscript"/>
          <w:lang w:eastAsia="zh-CN"/>
        </w:rPr>
        <w:t>1</w:t>
      </w:r>
      <w:r>
        <w:rPr>
          <w:rFonts w:hint="eastAsia"/>
          <w:lang w:eastAsia="zh-CN"/>
        </w:rPr>
        <w:t>和</w:t>
      </w:r>
      <w:r w:rsidRPr="00522DAC">
        <w:rPr>
          <w:i/>
          <w:iCs/>
          <w:lang w:eastAsia="zh-CN"/>
        </w:rPr>
        <w:t>A</w:t>
      </w:r>
      <w:r w:rsidRPr="00522DAC">
        <w:rPr>
          <w:vertAlign w:val="subscript"/>
          <w:lang w:eastAsia="zh-CN"/>
        </w:rPr>
        <w:t>2</w:t>
      </w:r>
      <w:r>
        <w:rPr>
          <w:rFonts w:hint="eastAsia"/>
          <w:lang w:eastAsia="zh-CN"/>
        </w:rPr>
        <w:t>分别为路径</w:t>
      </w:r>
      <w:r>
        <w:rPr>
          <w:rFonts w:hint="eastAsia"/>
          <w:lang w:eastAsia="zh-CN"/>
        </w:rPr>
        <w:t>1</w:t>
      </w:r>
      <w:r>
        <w:rPr>
          <w:rFonts w:hint="eastAsia"/>
          <w:lang w:eastAsia="zh-CN"/>
        </w:rPr>
        <w:t>和路径</w:t>
      </w:r>
      <w:r>
        <w:rPr>
          <w:rFonts w:hint="eastAsia"/>
          <w:lang w:eastAsia="zh-CN"/>
        </w:rPr>
        <w:t>2</w:t>
      </w:r>
      <w:r>
        <w:rPr>
          <w:rFonts w:hint="eastAsia"/>
          <w:lang w:eastAsia="zh-CN"/>
        </w:rPr>
        <w:t>上的</w:t>
      </w:r>
      <w:r>
        <w:rPr>
          <w:lang w:eastAsia="zh-CN"/>
        </w:rPr>
        <w:t>雨衰</w:t>
      </w:r>
      <w:r>
        <w:rPr>
          <w:rFonts w:hint="eastAsia"/>
          <w:lang w:eastAsia="zh-CN"/>
        </w:rPr>
        <w:t>。第一条路径上的衰减</w:t>
      </w:r>
      <w:r w:rsidRPr="00522DAC">
        <w:rPr>
          <w:i/>
          <w:iCs/>
          <w:lang w:eastAsia="zh-CN"/>
        </w:rPr>
        <w:t>A</w:t>
      </w:r>
      <w:r w:rsidRPr="00522DAC">
        <w:rPr>
          <w:vertAlign w:val="subscript"/>
          <w:lang w:eastAsia="zh-CN"/>
        </w:rPr>
        <w:t>1</w:t>
      </w:r>
      <w:r>
        <w:rPr>
          <w:rFonts w:hint="eastAsia"/>
          <w:lang w:eastAsia="zh-CN"/>
        </w:rPr>
        <w:t>在</w:t>
      </w:r>
      <w:r w:rsidRPr="00522DAC">
        <w:rPr>
          <w:i/>
          <w:iCs/>
          <w:lang w:eastAsia="zh-CN"/>
        </w:rPr>
        <w:t>a</w:t>
      </w:r>
      <w:r>
        <w:rPr>
          <w:rFonts w:hint="eastAsia"/>
          <w:lang w:eastAsia="zh-CN"/>
        </w:rPr>
        <w:t>和</w:t>
      </w:r>
      <w:r w:rsidRPr="00522DAC">
        <w:rPr>
          <w:i/>
          <w:iCs/>
          <w:lang w:eastAsia="zh-CN"/>
        </w:rPr>
        <w:t>b</w:t>
      </w:r>
      <w:r>
        <w:rPr>
          <w:rFonts w:hint="eastAsia"/>
          <w:lang w:eastAsia="zh-CN"/>
        </w:rPr>
        <w:t>之间，第二条路径上的衰减</w:t>
      </w:r>
      <w:r w:rsidRPr="00522DAC">
        <w:rPr>
          <w:i/>
          <w:iCs/>
          <w:lang w:eastAsia="zh-CN"/>
        </w:rPr>
        <w:t>A</w:t>
      </w:r>
      <w:r>
        <w:rPr>
          <w:rFonts w:hint="eastAsia"/>
          <w:vertAlign w:val="subscript"/>
          <w:lang w:eastAsia="zh-CN"/>
        </w:rPr>
        <w:t>2</w:t>
      </w:r>
      <w:r>
        <w:rPr>
          <w:rFonts w:hint="eastAsia"/>
          <w:lang w:eastAsia="zh-CN"/>
        </w:rPr>
        <w:t>小于或等于</w:t>
      </w:r>
      <w:r w:rsidRPr="00522DAC">
        <w:rPr>
          <w:i/>
          <w:iCs/>
          <w:lang w:eastAsia="zh-CN"/>
        </w:rPr>
        <w:t>A</w:t>
      </w:r>
      <w:r w:rsidRPr="00522DAC">
        <w:rPr>
          <w:vertAlign w:val="subscript"/>
          <w:lang w:eastAsia="zh-CN"/>
        </w:rPr>
        <w:t>1</w:t>
      </w:r>
      <w:r w:rsidRPr="00522DAC">
        <w:rPr>
          <w:lang w:eastAsia="zh-CN"/>
        </w:rPr>
        <w:t> − </w:t>
      </w:r>
      <w:r w:rsidRPr="00522DAC">
        <w:rPr>
          <w:i/>
          <w:iCs/>
          <w:lang w:eastAsia="zh-CN"/>
        </w:rPr>
        <w:t>c</w:t>
      </w:r>
      <w:r>
        <w:rPr>
          <w:rFonts w:hint="eastAsia"/>
          <w:lang w:eastAsia="zh-CN"/>
        </w:rPr>
        <w:t>，即联合概率为</w:t>
      </w:r>
      <w:r w:rsidR="008032BF" w:rsidRPr="00522DAC">
        <w:rPr>
          <w:noProof/>
          <w:position w:val="-10"/>
          <w:lang w:val="en-GB" w:eastAsia="zh-CN"/>
        </w:rPr>
        <w:drawing>
          <wp:inline distT="0" distB="0" distL="0" distR="0">
            <wp:extent cx="1651000" cy="220345"/>
            <wp:effectExtent l="0" t="0" r="635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1000" cy="220345"/>
                    </a:xfrm>
                    <a:prstGeom prst="rect">
                      <a:avLst/>
                    </a:prstGeom>
                    <a:noFill/>
                    <a:ln>
                      <a:noFill/>
                    </a:ln>
                  </pic:spPr>
                </pic:pic>
              </a:graphicData>
            </a:graphic>
          </wp:inline>
        </w:drawing>
      </w:r>
      <w:r>
        <w:rPr>
          <w:rFonts w:hint="eastAsia"/>
          <w:lang w:eastAsia="zh-CN"/>
        </w:rPr>
        <w:t>，则为</w:t>
      </w:r>
      <w:r>
        <w:rPr>
          <w:lang w:eastAsia="zh-CN"/>
        </w:rPr>
        <w:t>理想</w:t>
      </w:r>
      <w:r>
        <w:rPr>
          <w:rFonts w:hint="eastAsia"/>
          <w:lang w:eastAsia="zh-CN"/>
        </w:rPr>
        <w:t>的统计值。图</w:t>
      </w:r>
      <w:r>
        <w:rPr>
          <w:rFonts w:hint="eastAsia"/>
          <w:lang w:eastAsia="zh-CN"/>
        </w:rPr>
        <w:t>2</w:t>
      </w:r>
      <w:r>
        <w:rPr>
          <w:rFonts w:hint="eastAsia"/>
          <w:lang w:eastAsia="zh-CN"/>
        </w:rPr>
        <w:t>用阴影区内的</w:t>
      </w:r>
      <w:r>
        <w:rPr>
          <w:lang w:eastAsia="zh-CN"/>
        </w:rPr>
        <w:t>集总概率</w:t>
      </w:r>
      <w:r>
        <w:rPr>
          <w:rFonts w:hint="eastAsia"/>
          <w:lang w:eastAsia="zh-CN"/>
        </w:rPr>
        <w:t>描绘了该</w:t>
      </w:r>
      <w:r>
        <w:rPr>
          <w:lang w:eastAsia="zh-CN"/>
        </w:rPr>
        <w:t>联合概率</w:t>
      </w:r>
      <w:r>
        <w:rPr>
          <w:rFonts w:hint="eastAsia"/>
          <w:lang w:eastAsia="zh-CN"/>
        </w:rPr>
        <w:t>。</w:t>
      </w:r>
    </w:p>
    <w:p w:rsidR="000B18EA" w:rsidRPr="00E601B2" w:rsidRDefault="000B18EA" w:rsidP="000B18EA">
      <w:pPr>
        <w:rPr>
          <w:lang w:val="en-US" w:eastAsia="zh-CN"/>
        </w:rPr>
      </w:pPr>
    </w:p>
    <w:p w:rsidR="000B18EA" w:rsidRPr="00F60804" w:rsidRDefault="000B18EA" w:rsidP="000B18EA">
      <w:pPr>
        <w:pStyle w:val="FigureNo"/>
        <w:rPr>
          <w:lang w:val="en-US" w:eastAsia="zh-CN"/>
        </w:rPr>
      </w:pPr>
      <w:r>
        <w:rPr>
          <w:lang w:eastAsia="zh-CN"/>
        </w:rPr>
        <w:t>图</w:t>
      </w:r>
      <w:r w:rsidRPr="00522DAC">
        <w:rPr>
          <w:lang w:eastAsia="zh-CN"/>
        </w:rPr>
        <w:t>2</w:t>
      </w:r>
    </w:p>
    <w:p w:rsidR="000B18EA" w:rsidRPr="00F60804" w:rsidRDefault="000B18EA" w:rsidP="000B18EA">
      <w:pPr>
        <w:pStyle w:val="Figuretitle"/>
        <w:rPr>
          <w:lang w:val="en-US"/>
        </w:rPr>
      </w:pPr>
      <w:r>
        <w:t>理想联合概率分布</w:t>
      </w:r>
    </w:p>
    <w:p w:rsidR="000B18EA" w:rsidRPr="00522DAC" w:rsidRDefault="000B18EA" w:rsidP="000B18EA">
      <w:pPr>
        <w:pStyle w:val="Figure"/>
        <w:rPr>
          <w:szCs w:val="24"/>
        </w:rPr>
      </w:pPr>
      <w:r>
        <w:object w:dxaOrig="4903" w:dyaOrig="4187">
          <v:shape id="_x0000_i1027" type="#_x0000_t75" style="width:245.35pt;height:209.35pt" o:ole="">
            <v:imagedata r:id="rId18" o:title=""/>
          </v:shape>
          <o:OLEObject Type="Embed" ProgID="CorelDraw.Graphic.12" ShapeID="_x0000_i1027" DrawAspect="Content" ObjectID="_1549438693" r:id="rId19"/>
        </w:object>
      </w:r>
    </w:p>
    <w:p w:rsidR="000B18EA" w:rsidRDefault="000B18EA" w:rsidP="000B18EA">
      <w:pPr>
        <w:ind w:firstLine="540"/>
        <w:rPr>
          <w:lang w:val="en-US" w:eastAsia="zh-CN"/>
        </w:rPr>
      </w:pPr>
      <w:r>
        <w:rPr>
          <w:lang w:val="en-US" w:eastAsia="zh-CN"/>
        </w:rPr>
        <w:br w:type="page"/>
      </w:r>
      <w:r>
        <w:rPr>
          <w:lang w:eastAsia="zh-CN"/>
        </w:rPr>
        <w:lastRenderedPageBreak/>
        <w:t>图</w:t>
      </w:r>
      <w:r w:rsidRPr="00522DAC">
        <w:rPr>
          <w:lang w:eastAsia="zh-CN"/>
        </w:rPr>
        <w:t>2</w:t>
      </w:r>
      <w:r>
        <w:rPr>
          <w:rFonts w:hint="eastAsia"/>
          <w:lang w:eastAsia="zh-CN"/>
        </w:rPr>
        <w:t>阴影区内的</w:t>
      </w:r>
      <w:r>
        <w:rPr>
          <w:lang w:eastAsia="zh-CN"/>
        </w:rPr>
        <w:t>联合概率</w:t>
      </w:r>
      <w:r>
        <w:rPr>
          <w:rFonts w:hint="eastAsia"/>
          <w:lang w:eastAsia="zh-CN"/>
        </w:rPr>
        <w:t>可以用长方形窄竖条内的各集总概率之和来严格逼近，如图</w:t>
      </w:r>
      <w:r>
        <w:rPr>
          <w:rFonts w:hint="eastAsia"/>
          <w:lang w:eastAsia="zh-CN"/>
        </w:rPr>
        <w:t>3</w:t>
      </w:r>
      <w:r>
        <w:rPr>
          <w:rFonts w:hint="eastAsia"/>
          <w:lang w:eastAsia="zh-CN"/>
        </w:rPr>
        <w:t>所示。</w:t>
      </w:r>
    </w:p>
    <w:p w:rsidR="000B18EA" w:rsidRPr="00E601B2" w:rsidRDefault="000B18EA" w:rsidP="000B18EA">
      <w:pPr>
        <w:rPr>
          <w:lang w:val="en-US" w:eastAsia="zh-CN"/>
        </w:rPr>
      </w:pPr>
    </w:p>
    <w:p w:rsidR="000B18EA" w:rsidRPr="00E601B2" w:rsidRDefault="000B18EA" w:rsidP="000B18EA">
      <w:pPr>
        <w:pStyle w:val="FigureNo"/>
        <w:rPr>
          <w:lang w:val="en-US" w:eastAsia="zh-CN"/>
        </w:rPr>
      </w:pPr>
      <w:r>
        <w:rPr>
          <w:lang w:eastAsia="zh-CN"/>
        </w:rPr>
        <w:t>图</w:t>
      </w:r>
      <w:r w:rsidRPr="00522DAC">
        <w:rPr>
          <w:lang w:eastAsia="zh-CN"/>
        </w:rPr>
        <w:t>3</w:t>
      </w:r>
    </w:p>
    <w:p w:rsidR="000B18EA" w:rsidRPr="00E601B2" w:rsidRDefault="000B18EA" w:rsidP="000B18EA">
      <w:pPr>
        <w:pStyle w:val="Figuretitle"/>
        <w:rPr>
          <w:lang w:val="en-US" w:eastAsia="zh-CN"/>
        </w:rPr>
      </w:pPr>
      <w:r>
        <w:rPr>
          <w:lang w:eastAsia="zh-CN"/>
        </w:rPr>
        <w:t>理想联合概率分布</w:t>
      </w:r>
      <w:r>
        <w:rPr>
          <w:rFonts w:hint="eastAsia"/>
          <w:lang w:eastAsia="zh-CN"/>
        </w:rPr>
        <w:t>的逼近</w:t>
      </w:r>
    </w:p>
    <w:p w:rsidR="000B18EA" w:rsidRDefault="000B18EA" w:rsidP="000B18EA">
      <w:pPr>
        <w:pStyle w:val="Figure"/>
      </w:pPr>
      <w:r>
        <w:object w:dxaOrig="4435" w:dyaOrig="3868">
          <v:shape id="_x0000_i1028" type="#_x0000_t75" style="width:221.35pt;height:193.35pt" o:ole="">
            <v:imagedata r:id="rId20" o:title=""/>
          </v:shape>
          <o:OLEObject Type="Embed" ProgID="CorelDraw.Graphic.12" ShapeID="_x0000_i1028" DrawAspect="Content" ObjectID="_1549438694" r:id="rId21"/>
        </w:object>
      </w:r>
    </w:p>
    <w:p w:rsidR="000B18EA" w:rsidRDefault="000B18EA" w:rsidP="000B18EA">
      <w:pPr>
        <w:rPr>
          <w:lang w:val="en-US"/>
        </w:rPr>
      </w:pPr>
    </w:p>
    <w:p w:rsidR="000B18EA" w:rsidRDefault="000B18EA" w:rsidP="000B18EA">
      <w:pPr>
        <w:ind w:firstLine="540"/>
        <w:rPr>
          <w:lang w:val="en-US" w:eastAsia="zh-CN"/>
        </w:rPr>
      </w:pPr>
      <w:r>
        <w:rPr>
          <w:lang w:eastAsia="zh-CN"/>
        </w:rPr>
        <w:t>图</w:t>
      </w:r>
      <w:r w:rsidRPr="00522DAC">
        <w:rPr>
          <w:lang w:eastAsia="zh-CN"/>
        </w:rPr>
        <w:t>3</w:t>
      </w:r>
      <w:r>
        <w:rPr>
          <w:lang w:eastAsia="zh-CN"/>
        </w:rPr>
        <w:t>阴影区</w:t>
      </w:r>
      <w:r>
        <w:rPr>
          <w:rFonts w:hint="eastAsia"/>
          <w:lang w:eastAsia="zh-CN"/>
        </w:rPr>
        <w:t>内的</w:t>
      </w:r>
      <w:r>
        <w:rPr>
          <w:lang w:eastAsia="zh-CN"/>
        </w:rPr>
        <w:t>联合概率</w:t>
      </w:r>
      <w:r>
        <w:rPr>
          <w:rFonts w:hint="eastAsia"/>
          <w:lang w:eastAsia="zh-CN"/>
        </w:rPr>
        <w:t>则可由</w:t>
      </w:r>
      <w:r>
        <w:rPr>
          <w:lang w:eastAsia="zh-CN"/>
        </w:rPr>
        <w:t>图</w:t>
      </w:r>
      <w:r w:rsidRPr="00522DAC">
        <w:rPr>
          <w:lang w:eastAsia="zh-CN"/>
        </w:rPr>
        <w:t>4</w:t>
      </w:r>
      <w:r>
        <w:rPr>
          <w:lang w:eastAsia="zh-CN"/>
        </w:rPr>
        <w:t>阴影区</w:t>
      </w:r>
      <w:r>
        <w:rPr>
          <w:rFonts w:hint="eastAsia"/>
          <w:lang w:eastAsia="zh-CN"/>
        </w:rPr>
        <w:t>内的</w:t>
      </w:r>
      <w:r>
        <w:rPr>
          <w:lang w:eastAsia="zh-CN"/>
        </w:rPr>
        <w:t>联合概率</w:t>
      </w:r>
      <w:r>
        <w:rPr>
          <w:rFonts w:hint="eastAsia"/>
          <w:lang w:eastAsia="zh-CN"/>
        </w:rPr>
        <w:t>与</w:t>
      </w:r>
      <w:r>
        <w:rPr>
          <w:lang w:eastAsia="zh-CN"/>
        </w:rPr>
        <w:t>图</w:t>
      </w:r>
      <w:r>
        <w:rPr>
          <w:rFonts w:hint="eastAsia"/>
          <w:lang w:eastAsia="zh-CN"/>
        </w:rPr>
        <w:t>5</w:t>
      </w:r>
      <w:r>
        <w:rPr>
          <w:lang w:eastAsia="zh-CN"/>
        </w:rPr>
        <w:t>阴影区</w:t>
      </w:r>
      <w:r>
        <w:rPr>
          <w:rFonts w:hint="eastAsia"/>
          <w:lang w:eastAsia="zh-CN"/>
        </w:rPr>
        <w:t>内的</w:t>
      </w:r>
      <w:r>
        <w:rPr>
          <w:lang w:eastAsia="zh-CN"/>
        </w:rPr>
        <w:t>联合概率</w:t>
      </w:r>
      <w:r>
        <w:rPr>
          <w:rFonts w:hint="eastAsia"/>
          <w:lang w:eastAsia="zh-CN"/>
        </w:rPr>
        <w:t>之差算出。</w:t>
      </w:r>
    </w:p>
    <w:p w:rsidR="000B18EA" w:rsidRPr="00F60804" w:rsidRDefault="000B18EA" w:rsidP="000B18EA">
      <w:pPr>
        <w:rPr>
          <w:lang w:val="en-US" w:eastAsia="zh-CN"/>
        </w:rPr>
      </w:pPr>
    </w:p>
    <w:p w:rsidR="000B18EA" w:rsidRPr="00522DAC" w:rsidRDefault="000B18EA" w:rsidP="000B18EA">
      <w:pPr>
        <w:pStyle w:val="FigureNo"/>
      </w:pPr>
      <w:r>
        <w:t>图</w:t>
      </w:r>
      <w:r w:rsidRPr="00522DAC">
        <w:t>4</w:t>
      </w:r>
    </w:p>
    <w:p w:rsidR="000B18EA" w:rsidRPr="00956C64" w:rsidRDefault="000B18EA" w:rsidP="000B18EA">
      <w:pPr>
        <w:pStyle w:val="Figuretitle"/>
        <w:rPr>
          <w:rFonts w:ascii="Times New Roman"/>
          <w:b w:val="0"/>
          <w:bCs/>
        </w:rPr>
      </w:pPr>
      <w:r w:rsidRPr="00956C64">
        <w:rPr>
          <w:rFonts w:ascii="Times New Roman"/>
          <w:b w:val="0"/>
          <w:bCs/>
        </w:rPr>
        <w:t>Pr(</w:t>
      </w:r>
      <w:r w:rsidRPr="00956C64">
        <w:rPr>
          <w:rFonts w:ascii="Times New Roman"/>
          <w:b w:val="0"/>
          <w:bCs/>
          <w:i/>
          <w:iCs/>
        </w:rPr>
        <w:t>A</w:t>
      </w:r>
      <w:r w:rsidRPr="00956C64">
        <w:rPr>
          <w:rFonts w:ascii="Times New Roman"/>
          <w:b w:val="0"/>
          <w:bCs/>
          <w:vertAlign w:val="subscript"/>
        </w:rPr>
        <w:t>1</w:t>
      </w:r>
      <w:r w:rsidRPr="00956C64">
        <w:rPr>
          <w:rFonts w:ascii="Times New Roman"/>
          <w:b w:val="0"/>
          <w:bCs/>
        </w:rPr>
        <w:t xml:space="preserve"> </w:t>
      </w:r>
      <w:r w:rsidRPr="00956C64">
        <w:rPr>
          <w:rFonts w:ascii="Times New Roman"/>
          <w:b w:val="0"/>
          <w:bCs/>
        </w:rPr>
        <w:sym w:font="Symbol" w:char="F0B3"/>
      </w:r>
      <w:r w:rsidRPr="00956C64">
        <w:rPr>
          <w:rFonts w:ascii="Times New Roman"/>
          <w:b w:val="0"/>
          <w:bCs/>
        </w:rPr>
        <w:t xml:space="preserve"> </w:t>
      </w:r>
      <w:r w:rsidRPr="00956C64">
        <w:rPr>
          <w:rFonts w:ascii="Times New Roman"/>
          <w:b w:val="0"/>
          <w:bCs/>
          <w:i/>
          <w:iCs/>
        </w:rPr>
        <w:t>a</w:t>
      </w:r>
      <w:r w:rsidRPr="00956C64">
        <w:rPr>
          <w:rFonts w:ascii="Times New Roman"/>
          <w:b w:val="0"/>
          <w:bCs/>
        </w:rPr>
        <w:t xml:space="preserve">) </w:t>
      </w:r>
      <w:r w:rsidRPr="00956C64">
        <w:rPr>
          <w:rFonts w:ascii="Times New Roman"/>
          <w:b w:val="0"/>
          <w:bCs/>
        </w:rPr>
        <w:t>–</w:t>
      </w:r>
      <w:r w:rsidRPr="00956C64">
        <w:rPr>
          <w:rFonts w:ascii="Times New Roman"/>
          <w:b w:val="0"/>
          <w:bCs/>
        </w:rPr>
        <w:t xml:space="preserve"> Pr(</w:t>
      </w:r>
      <w:r w:rsidRPr="00956C64">
        <w:rPr>
          <w:rFonts w:ascii="Times New Roman"/>
          <w:b w:val="0"/>
          <w:bCs/>
          <w:i/>
          <w:iCs/>
        </w:rPr>
        <w:t>A</w:t>
      </w:r>
      <w:r w:rsidRPr="00956C64">
        <w:rPr>
          <w:rFonts w:ascii="Times New Roman"/>
          <w:b w:val="0"/>
          <w:bCs/>
          <w:vertAlign w:val="subscript"/>
        </w:rPr>
        <w:t>1</w:t>
      </w:r>
      <w:r w:rsidRPr="00956C64">
        <w:rPr>
          <w:rFonts w:ascii="Times New Roman"/>
          <w:b w:val="0"/>
          <w:bCs/>
        </w:rPr>
        <w:t xml:space="preserve"> </w:t>
      </w:r>
      <w:r w:rsidRPr="00956C64">
        <w:rPr>
          <w:rFonts w:ascii="Times New Roman"/>
          <w:b w:val="0"/>
          <w:bCs/>
        </w:rPr>
        <w:sym w:font="Symbol" w:char="F0B3"/>
      </w:r>
      <w:r w:rsidRPr="00956C64">
        <w:rPr>
          <w:rFonts w:ascii="Times New Roman"/>
          <w:b w:val="0"/>
          <w:bCs/>
        </w:rPr>
        <w:t xml:space="preserve"> </w:t>
      </w:r>
      <w:r w:rsidRPr="00956C64">
        <w:rPr>
          <w:rFonts w:ascii="Times New Roman"/>
          <w:b w:val="0"/>
          <w:bCs/>
          <w:i/>
          <w:iCs/>
        </w:rPr>
        <w:t>b</w:t>
      </w:r>
      <w:r w:rsidRPr="00956C64">
        <w:rPr>
          <w:rFonts w:ascii="Times New Roman"/>
          <w:b w:val="0"/>
          <w:bCs/>
        </w:rPr>
        <w:t>)</w:t>
      </w:r>
    </w:p>
    <w:p w:rsidR="000B18EA" w:rsidRPr="00522DAC" w:rsidRDefault="000B18EA" w:rsidP="000B18EA">
      <w:pPr>
        <w:pStyle w:val="Figure"/>
        <w:keepLines w:val="0"/>
        <w:widowControl w:val="0"/>
      </w:pPr>
      <w:r>
        <w:object w:dxaOrig="4425" w:dyaOrig="3868">
          <v:shape id="_x0000_i1029" type="#_x0000_t75" style="width:221.35pt;height:193.35pt" o:ole="">
            <v:imagedata r:id="rId22" o:title=""/>
          </v:shape>
          <o:OLEObject Type="Embed" ProgID="CorelDraw.Graphic.12" ShapeID="_x0000_i1029" DrawAspect="Content" ObjectID="_1549438695" r:id="rId23"/>
        </w:object>
      </w:r>
    </w:p>
    <w:p w:rsidR="000B18EA" w:rsidRPr="00522DAC" w:rsidRDefault="000B18EA" w:rsidP="000B18EA">
      <w:pPr>
        <w:pStyle w:val="FigureNo"/>
      </w:pPr>
      <w:r>
        <w:lastRenderedPageBreak/>
        <w:t>图</w:t>
      </w:r>
      <w:r w:rsidRPr="00522DAC">
        <w:t>5</w:t>
      </w:r>
    </w:p>
    <w:p w:rsidR="000B18EA" w:rsidRPr="00522DAC" w:rsidRDefault="000B18EA" w:rsidP="000B18EA">
      <w:pPr>
        <w:pStyle w:val="Figuretitle"/>
      </w:pPr>
      <w:r w:rsidRPr="00F60804">
        <w:rPr>
          <w:position w:val="-30"/>
        </w:rPr>
        <w:object w:dxaOrig="7240" w:dyaOrig="680">
          <v:shape id="_x0000_i1030" type="#_x0000_t75" style="width:275.35pt;height:28pt" o:ole="">
            <v:imagedata r:id="rId24" o:title=""/>
          </v:shape>
          <o:OLEObject Type="Embed" ProgID="Equation.3" ShapeID="_x0000_i1030" DrawAspect="Content" ObjectID="_1549438696" r:id="rId25"/>
        </w:object>
      </w:r>
    </w:p>
    <w:p w:rsidR="000B18EA" w:rsidRPr="00522DAC" w:rsidRDefault="000B18EA" w:rsidP="000B18EA">
      <w:pPr>
        <w:pStyle w:val="Figure"/>
      </w:pPr>
      <w:r>
        <w:object w:dxaOrig="4462" w:dyaOrig="3914">
          <v:shape id="_x0000_i1031" type="#_x0000_t75" style="width:222.65pt;height:196pt" o:ole="">
            <v:imagedata r:id="rId26" o:title=""/>
          </v:shape>
          <o:OLEObject Type="Embed" ProgID="CorelDraw.Graphic.12" ShapeID="_x0000_i1031" DrawAspect="Content" ObjectID="_1549438697" r:id="rId27"/>
        </w:object>
      </w:r>
    </w:p>
    <w:p w:rsidR="000B18EA" w:rsidRDefault="000B18EA" w:rsidP="000B18EA">
      <w:pPr>
        <w:rPr>
          <w:lang w:val="en-US"/>
        </w:rPr>
      </w:pPr>
    </w:p>
    <w:p w:rsidR="000B18EA" w:rsidRPr="00E601B2" w:rsidRDefault="000B18EA" w:rsidP="000B18EA">
      <w:pPr>
        <w:ind w:firstLine="540"/>
        <w:rPr>
          <w:lang w:val="en-US" w:eastAsia="zh-CN"/>
        </w:rPr>
      </w:pPr>
      <w:r>
        <w:rPr>
          <w:rFonts w:hint="eastAsia"/>
          <w:lang w:eastAsia="zh-CN"/>
        </w:rPr>
        <w:t>从图</w:t>
      </w:r>
      <w:r>
        <w:rPr>
          <w:rFonts w:hint="eastAsia"/>
          <w:lang w:eastAsia="zh-CN"/>
        </w:rPr>
        <w:t>4</w:t>
      </w:r>
      <w:r>
        <w:rPr>
          <w:rFonts w:hint="eastAsia"/>
          <w:lang w:eastAsia="zh-CN"/>
        </w:rPr>
        <w:t>和图</w:t>
      </w:r>
      <w:r>
        <w:rPr>
          <w:rFonts w:hint="eastAsia"/>
          <w:lang w:eastAsia="zh-CN"/>
        </w:rPr>
        <w:t>5</w:t>
      </w:r>
      <w:r>
        <w:rPr>
          <w:rFonts w:hint="eastAsia"/>
          <w:lang w:eastAsia="zh-CN"/>
        </w:rPr>
        <w:t>可以看出，</w:t>
      </w:r>
      <w:r>
        <w:rPr>
          <w:lang w:eastAsia="zh-CN"/>
        </w:rPr>
        <w:t>联合概率</w:t>
      </w:r>
      <w:r w:rsidR="008032BF" w:rsidRPr="00522DAC">
        <w:rPr>
          <w:noProof/>
          <w:position w:val="-10"/>
          <w:lang w:val="en-GB" w:eastAsia="zh-CN"/>
        </w:rPr>
        <w:drawing>
          <wp:inline distT="0" distB="0" distL="0" distR="0">
            <wp:extent cx="1591945" cy="22034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1945" cy="220345"/>
                    </a:xfrm>
                    <a:prstGeom prst="rect">
                      <a:avLst/>
                    </a:prstGeom>
                    <a:noFill/>
                    <a:ln>
                      <a:noFill/>
                    </a:ln>
                  </pic:spPr>
                </pic:pic>
              </a:graphicData>
            </a:graphic>
          </wp:inline>
        </w:drawing>
      </w:r>
      <w:r>
        <w:rPr>
          <w:rFonts w:hint="eastAsia"/>
          <w:lang w:eastAsia="zh-CN"/>
        </w:rPr>
        <w:t>可由下式严格逼近：</w:t>
      </w:r>
    </w:p>
    <w:p w:rsidR="000B18EA" w:rsidRDefault="000B18EA" w:rsidP="000B18EA">
      <w:pPr>
        <w:pStyle w:val="Blanc"/>
        <w:rPr>
          <w:lang w:eastAsia="zh-CN"/>
        </w:rPr>
      </w:pPr>
    </w:p>
    <w:p w:rsidR="000B18EA" w:rsidRPr="00522DAC" w:rsidRDefault="000B18EA" w:rsidP="000B18EA">
      <w:pPr>
        <w:pStyle w:val="Equation"/>
        <w:tabs>
          <w:tab w:val="clear" w:pos="794"/>
        </w:tabs>
      </w:pPr>
      <w:r w:rsidRPr="00E601B2">
        <w:rPr>
          <w:lang w:val="en-US" w:eastAsia="zh-CN"/>
        </w:rPr>
        <w:tab/>
      </w:r>
      <w:r w:rsidRPr="00F60804">
        <w:rPr>
          <w:position w:val="-90"/>
        </w:rPr>
        <w:object w:dxaOrig="9499" w:dyaOrig="1500">
          <v:shape id="_x0000_i1033" type="#_x0000_t75" style="width:474pt;height:74.65pt" o:ole="">
            <v:imagedata r:id="rId29" o:title=""/>
          </v:shape>
          <o:OLEObject Type="Embed" ProgID="Equation.3" ShapeID="_x0000_i1033" DrawAspect="Content" ObjectID="_1549438698" r:id="rId30"/>
        </w:object>
      </w:r>
    </w:p>
    <w:p w:rsidR="000B18EA" w:rsidRDefault="000B18EA" w:rsidP="000B18EA">
      <w:pPr>
        <w:pStyle w:val="Blanc"/>
      </w:pPr>
    </w:p>
    <w:p w:rsidR="000B18EA" w:rsidRPr="00522DAC" w:rsidRDefault="000B18EA" w:rsidP="009C7CBE">
      <w:pPr>
        <w:ind w:firstLineChars="221" w:firstLine="530"/>
      </w:pPr>
      <w:r>
        <w:rPr>
          <w:rFonts w:hint="eastAsia"/>
          <w:lang w:eastAsia="zh-CN"/>
        </w:rPr>
        <w:t>其中：</w:t>
      </w:r>
    </w:p>
    <w:p w:rsidR="000B18EA" w:rsidRDefault="000B18EA" w:rsidP="000B18EA">
      <w:pPr>
        <w:pStyle w:val="Blanc"/>
      </w:pPr>
    </w:p>
    <w:p w:rsidR="000B18EA" w:rsidRPr="00522DAC" w:rsidRDefault="000B18EA" w:rsidP="000B18EA">
      <w:pPr>
        <w:pStyle w:val="Equation"/>
      </w:pPr>
      <w:r>
        <w:tab/>
      </w:r>
      <w:r>
        <w:tab/>
      </w:r>
      <w:r w:rsidRPr="00522DAC">
        <w:rPr>
          <w:position w:val="-24"/>
        </w:rPr>
        <w:object w:dxaOrig="920" w:dyaOrig="620">
          <v:shape id="_x0000_i1034" type="#_x0000_t75" style="width:46pt;height:31.35pt" o:ole="">
            <v:imagedata r:id="rId31" o:title=""/>
          </v:shape>
          <o:OLEObject Type="Embed" ProgID="Equation.3" ShapeID="_x0000_i1034" DrawAspect="Content" ObjectID="_1549438699" r:id="rId32"/>
        </w:object>
      </w:r>
    </w:p>
    <w:p w:rsidR="000B18EA" w:rsidRDefault="000B18EA" w:rsidP="000B18EA">
      <w:pPr>
        <w:pStyle w:val="Blanc"/>
      </w:pPr>
    </w:p>
    <w:p w:rsidR="000B18EA" w:rsidRPr="00522DAC" w:rsidRDefault="000B18EA" w:rsidP="009C7CBE">
      <w:pPr>
        <w:ind w:firstLineChars="221" w:firstLine="530"/>
        <w:rPr>
          <w:lang w:eastAsia="zh-CN"/>
        </w:rPr>
      </w:pPr>
      <w:r>
        <w:rPr>
          <w:rFonts w:hint="eastAsia"/>
          <w:lang w:eastAsia="zh-CN"/>
        </w:rPr>
        <w:t>且选择的点数</w:t>
      </w:r>
      <w:r w:rsidRPr="00522DAC">
        <w:rPr>
          <w:i/>
          <w:iCs/>
          <w:lang w:eastAsia="zh-CN"/>
        </w:rPr>
        <w:t>n</w:t>
      </w:r>
      <w:r>
        <w:rPr>
          <w:rFonts w:hint="eastAsia"/>
          <w:lang w:eastAsia="zh-CN"/>
        </w:rPr>
        <w:t>可让逼近足够准确。</w:t>
      </w:r>
      <w:r w:rsidRPr="00522DAC">
        <w:rPr>
          <w:lang w:eastAsia="zh-CN"/>
        </w:rPr>
        <w:t>0.01 dB</w:t>
      </w:r>
      <w:r>
        <w:rPr>
          <w:rFonts w:hint="eastAsia"/>
          <w:lang w:eastAsia="zh-CN"/>
        </w:rPr>
        <w:t>的步长</w:t>
      </w:r>
      <w:r w:rsidRPr="00522DAC">
        <w:rPr>
          <w:rFonts w:ascii="Symbol" w:hAnsi="Symbol"/>
          <w:lang w:eastAsia="zh-CN"/>
        </w:rPr>
        <w:t></w:t>
      </w:r>
      <w:r>
        <w:rPr>
          <w:rFonts w:ascii="Symbol" w:hAnsi="Symbol"/>
          <w:lang w:eastAsia="zh-CN"/>
        </w:rPr>
        <w:t>一般就能给出足够的</w:t>
      </w:r>
      <w:r>
        <w:rPr>
          <w:rFonts w:hint="eastAsia"/>
          <w:lang w:eastAsia="zh-CN"/>
        </w:rPr>
        <w:t>准确度。</w:t>
      </w:r>
    </w:p>
    <w:p w:rsidR="000B18EA" w:rsidRPr="00956C64" w:rsidRDefault="000B18EA" w:rsidP="000B18EA">
      <w:pPr>
        <w:ind w:firstLine="540"/>
        <w:rPr>
          <w:lang w:val="en-US" w:eastAsia="zh-CN"/>
        </w:rPr>
      </w:pPr>
      <w:r>
        <w:rPr>
          <w:rFonts w:hint="eastAsia"/>
          <w:lang w:eastAsia="zh-CN"/>
        </w:rPr>
        <w:t>该方法也可用于计算其他的</w:t>
      </w:r>
      <w:r>
        <w:rPr>
          <w:lang w:eastAsia="zh-CN"/>
        </w:rPr>
        <w:t>理想联合概率</w:t>
      </w:r>
      <w:r>
        <w:rPr>
          <w:rFonts w:hint="eastAsia"/>
          <w:lang w:eastAsia="zh-CN"/>
        </w:rPr>
        <w:t>。例如，</w:t>
      </w:r>
      <w:r>
        <w:rPr>
          <w:lang w:eastAsia="zh-CN"/>
        </w:rPr>
        <w:t>图</w:t>
      </w:r>
      <w:r w:rsidRPr="00522DAC">
        <w:rPr>
          <w:lang w:eastAsia="zh-CN"/>
        </w:rPr>
        <w:t>6</w:t>
      </w:r>
      <w:r>
        <w:rPr>
          <w:lang w:eastAsia="zh-CN"/>
        </w:rPr>
        <w:t>阴影区</w:t>
      </w:r>
      <w:r>
        <w:rPr>
          <w:rFonts w:hint="eastAsia"/>
          <w:lang w:eastAsia="zh-CN"/>
        </w:rPr>
        <w:t>内所示的</w:t>
      </w:r>
      <w:r>
        <w:rPr>
          <w:lang w:eastAsia="zh-CN"/>
        </w:rPr>
        <w:t>联合概率</w:t>
      </w:r>
      <w:r w:rsidRPr="00522DAC">
        <w:rPr>
          <w:lang w:eastAsia="zh-CN"/>
        </w:rPr>
        <w:t xml:space="preserve"> </w:t>
      </w:r>
      <w:r w:rsidR="008032BF" w:rsidRPr="00522DAC">
        <w:rPr>
          <w:noProof/>
          <w:position w:val="-10"/>
          <w:lang w:val="en-GB" w:eastAsia="zh-CN"/>
        </w:rPr>
        <w:drawing>
          <wp:inline distT="0" distB="0" distL="0" distR="0">
            <wp:extent cx="1337945" cy="2203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7945" cy="220345"/>
                    </a:xfrm>
                    <a:prstGeom prst="rect">
                      <a:avLst/>
                    </a:prstGeom>
                    <a:noFill/>
                    <a:ln>
                      <a:noFill/>
                    </a:ln>
                  </pic:spPr>
                </pic:pic>
              </a:graphicData>
            </a:graphic>
          </wp:inline>
        </w:drawing>
      </w:r>
      <w:r>
        <w:rPr>
          <w:rFonts w:hint="eastAsia"/>
          <w:lang w:eastAsia="zh-CN"/>
        </w:rPr>
        <w:t>即为：</w:t>
      </w:r>
    </w:p>
    <w:p w:rsidR="000B18EA" w:rsidRDefault="000B18EA" w:rsidP="000B18EA">
      <w:pPr>
        <w:pStyle w:val="Blanc"/>
        <w:rPr>
          <w:lang w:eastAsia="zh-CN"/>
        </w:rPr>
      </w:pPr>
    </w:p>
    <w:p w:rsidR="000B18EA" w:rsidRDefault="000B18EA" w:rsidP="000B18EA">
      <w:pPr>
        <w:pStyle w:val="Equation"/>
        <w:rPr>
          <w:lang w:val="en-US"/>
        </w:rPr>
      </w:pPr>
      <w:r>
        <w:rPr>
          <w:lang w:val="en-US" w:eastAsia="zh-CN"/>
        </w:rPr>
        <w:tab/>
      </w:r>
      <w:r>
        <w:rPr>
          <w:lang w:val="en-US"/>
        </w:rPr>
        <w:t>Pr{</w:t>
      </w:r>
      <w:r w:rsidRPr="00956C64">
        <w:rPr>
          <w:i/>
          <w:iCs/>
          <w:lang w:val="en-US"/>
        </w:rPr>
        <w:t>a</w:t>
      </w:r>
      <w:r>
        <w:rPr>
          <w:lang w:val="en-US"/>
        </w:rPr>
        <w:t xml:space="preserve"> &lt; </w:t>
      </w:r>
      <w:r w:rsidRPr="00956C64">
        <w:rPr>
          <w:i/>
          <w:iCs/>
          <w:lang w:val="en-US"/>
        </w:rPr>
        <w:t>A</w:t>
      </w:r>
      <w:r w:rsidRPr="00956C64">
        <w:rPr>
          <w:vertAlign w:val="subscript"/>
          <w:lang w:val="en-US"/>
        </w:rPr>
        <w:t>1</w:t>
      </w:r>
      <w:r>
        <w:rPr>
          <w:lang w:val="en-US"/>
        </w:rPr>
        <w:t xml:space="preserve"> </w:t>
      </w:r>
      <w:r>
        <w:rPr>
          <w:lang w:val="en-US"/>
        </w:rPr>
        <w:sym w:font="Symbol" w:char="F0A3"/>
      </w:r>
      <w:r>
        <w:rPr>
          <w:lang w:val="en-US"/>
        </w:rPr>
        <w:t xml:space="preserve"> </w:t>
      </w:r>
      <w:r w:rsidRPr="00956C64">
        <w:rPr>
          <w:i/>
          <w:iCs/>
          <w:lang w:val="en-US"/>
        </w:rPr>
        <w:t>b</w:t>
      </w:r>
      <w:r>
        <w:rPr>
          <w:lang w:val="en-US"/>
        </w:rPr>
        <w:t xml:space="preserve">, </w:t>
      </w:r>
      <w:r w:rsidRPr="00956C64">
        <w:rPr>
          <w:i/>
          <w:iCs/>
          <w:lang w:val="en-US"/>
        </w:rPr>
        <w:t>A</w:t>
      </w:r>
      <w:r w:rsidRPr="00956C64">
        <w:rPr>
          <w:vertAlign w:val="subscript"/>
          <w:lang w:val="en-US"/>
        </w:rPr>
        <w:t>2</w:t>
      </w:r>
      <w:r>
        <w:rPr>
          <w:lang w:val="en-US"/>
        </w:rPr>
        <w:t xml:space="preserve"> </w:t>
      </w:r>
      <w:r>
        <w:rPr>
          <w:lang w:val="en-US"/>
        </w:rPr>
        <w:sym w:font="Symbol" w:char="F0A3"/>
      </w:r>
      <w:r>
        <w:rPr>
          <w:lang w:val="en-US"/>
        </w:rPr>
        <w:t xml:space="preserve"> </w:t>
      </w:r>
      <w:r>
        <w:rPr>
          <w:i/>
          <w:iCs/>
          <w:lang w:val="en-US"/>
        </w:rPr>
        <w:t>d</w:t>
      </w:r>
      <w:r>
        <w:rPr>
          <w:lang w:val="en-US"/>
        </w:rPr>
        <w:t>} = Pr{</w:t>
      </w:r>
      <w:r w:rsidRPr="00956C64">
        <w:rPr>
          <w:i/>
          <w:iCs/>
          <w:lang w:val="en-US"/>
        </w:rPr>
        <w:t>A</w:t>
      </w:r>
      <w:r w:rsidRPr="00956C64">
        <w:rPr>
          <w:vertAlign w:val="subscript"/>
          <w:lang w:val="en-US"/>
        </w:rPr>
        <w:t>1</w:t>
      </w:r>
      <w:r>
        <w:rPr>
          <w:lang w:val="en-US"/>
        </w:rPr>
        <w:t xml:space="preserve"> </w:t>
      </w:r>
      <w:r>
        <w:rPr>
          <w:lang w:val="en-US"/>
        </w:rPr>
        <w:sym w:font="Symbol" w:char="F0B3"/>
      </w:r>
      <w:r>
        <w:rPr>
          <w:lang w:val="en-US"/>
        </w:rPr>
        <w:t xml:space="preserve"> </w:t>
      </w:r>
      <w:r w:rsidRPr="00956C64">
        <w:rPr>
          <w:i/>
          <w:iCs/>
          <w:lang w:val="en-US"/>
        </w:rPr>
        <w:t>a</w:t>
      </w:r>
      <w:r>
        <w:rPr>
          <w:lang w:val="en-US"/>
        </w:rPr>
        <w:t>} – Pr{</w:t>
      </w:r>
      <w:r w:rsidRPr="00956C64">
        <w:rPr>
          <w:i/>
          <w:iCs/>
          <w:lang w:val="en-US"/>
        </w:rPr>
        <w:t>A</w:t>
      </w:r>
      <w:r w:rsidRPr="00956C64">
        <w:rPr>
          <w:vertAlign w:val="subscript"/>
          <w:lang w:val="en-US"/>
        </w:rPr>
        <w:t>1</w:t>
      </w:r>
      <w:r>
        <w:rPr>
          <w:lang w:val="en-US"/>
        </w:rPr>
        <w:t xml:space="preserve"> </w:t>
      </w:r>
      <w:r>
        <w:rPr>
          <w:lang w:val="en-US"/>
        </w:rPr>
        <w:sym w:font="Symbol" w:char="F0B3"/>
      </w:r>
      <w:r>
        <w:rPr>
          <w:lang w:val="en-US"/>
        </w:rPr>
        <w:t xml:space="preserve"> </w:t>
      </w:r>
      <w:r>
        <w:rPr>
          <w:i/>
          <w:iCs/>
          <w:lang w:val="en-US"/>
        </w:rPr>
        <w:t>b</w:t>
      </w:r>
      <w:r>
        <w:rPr>
          <w:lang w:val="en-US"/>
        </w:rPr>
        <w:t>} – [Pr(</w:t>
      </w:r>
      <w:r w:rsidRPr="00956C64">
        <w:rPr>
          <w:i/>
          <w:iCs/>
          <w:lang w:val="en-US"/>
        </w:rPr>
        <w:t>A</w:t>
      </w:r>
      <w:r w:rsidRPr="00956C64">
        <w:rPr>
          <w:vertAlign w:val="subscript"/>
          <w:lang w:val="en-US"/>
        </w:rPr>
        <w:t>1</w:t>
      </w:r>
      <w:r>
        <w:rPr>
          <w:lang w:val="en-US"/>
        </w:rPr>
        <w:t xml:space="preserve"> </w:t>
      </w:r>
      <w:r>
        <w:rPr>
          <w:lang w:val="en-US"/>
        </w:rPr>
        <w:sym w:font="Symbol" w:char="F0B3"/>
      </w:r>
      <w:r>
        <w:rPr>
          <w:lang w:val="en-US"/>
        </w:rPr>
        <w:t xml:space="preserve"> </w:t>
      </w:r>
      <w:r w:rsidRPr="00D85B78">
        <w:rPr>
          <w:i/>
          <w:iCs/>
          <w:lang w:val="en-US"/>
        </w:rPr>
        <w:t>a</w:t>
      </w:r>
      <w:r>
        <w:rPr>
          <w:lang w:val="en-US"/>
        </w:rPr>
        <w:t xml:space="preserve">, </w:t>
      </w:r>
      <w:r w:rsidRPr="00D85B78">
        <w:rPr>
          <w:i/>
          <w:iCs/>
          <w:lang w:val="en-US"/>
        </w:rPr>
        <w:t>A</w:t>
      </w:r>
      <w:r w:rsidRPr="00D85B78">
        <w:rPr>
          <w:vertAlign w:val="subscript"/>
          <w:lang w:val="en-US"/>
        </w:rPr>
        <w:t>2</w:t>
      </w:r>
      <w:r>
        <w:rPr>
          <w:lang w:val="en-US"/>
        </w:rPr>
        <w:t xml:space="preserve"> </w:t>
      </w:r>
      <w:r>
        <w:rPr>
          <w:lang w:val="en-US"/>
        </w:rPr>
        <w:sym w:font="Symbol" w:char="F0B3"/>
      </w:r>
      <w:r>
        <w:rPr>
          <w:lang w:val="en-US"/>
        </w:rPr>
        <w:t xml:space="preserve"> </w:t>
      </w:r>
      <w:r>
        <w:rPr>
          <w:i/>
          <w:iCs/>
          <w:lang w:val="en-US"/>
        </w:rPr>
        <w:t>d</w:t>
      </w:r>
      <w:r>
        <w:rPr>
          <w:lang w:val="en-US"/>
        </w:rPr>
        <w:t>) – Pr(</w:t>
      </w:r>
      <w:r w:rsidRPr="00956C64">
        <w:rPr>
          <w:i/>
          <w:iCs/>
          <w:lang w:val="en-US"/>
        </w:rPr>
        <w:t>A</w:t>
      </w:r>
      <w:r w:rsidRPr="00956C64">
        <w:rPr>
          <w:vertAlign w:val="subscript"/>
          <w:lang w:val="en-US"/>
        </w:rPr>
        <w:t>1</w:t>
      </w:r>
      <w:r>
        <w:rPr>
          <w:lang w:val="en-US"/>
        </w:rPr>
        <w:t xml:space="preserve"> </w:t>
      </w:r>
      <w:r>
        <w:rPr>
          <w:lang w:val="en-US"/>
        </w:rPr>
        <w:sym w:font="Symbol" w:char="F0B3"/>
      </w:r>
      <w:r>
        <w:rPr>
          <w:lang w:val="en-US"/>
        </w:rPr>
        <w:t xml:space="preserve"> </w:t>
      </w:r>
      <w:r>
        <w:rPr>
          <w:i/>
          <w:iCs/>
          <w:lang w:val="en-US"/>
        </w:rPr>
        <w:t>b</w:t>
      </w:r>
      <w:r>
        <w:rPr>
          <w:lang w:val="en-US"/>
        </w:rPr>
        <w:t xml:space="preserve">, </w:t>
      </w:r>
      <w:r w:rsidRPr="00D85B78">
        <w:rPr>
          <w:i/>
          <w:iCs/>
          <w:lang w:val="en-US"/>
        </w:rPr>
        <w:t>A</w:t>
      </w:r>
      <w:r w:rsidRPr="00D85B78">
        <w:rPr>
          <w:vertAlign w:val="subscript"/>
          <w:lang w:val="en-US"/>
        </w:rPr>
        <w:t>2</w:t>
      </w:r>
      <w:r>
        <w:rPr>
          <w:lang w:val="en-US"/>
        </w:rPr>
        <w:t xml:space="preserve"> </w:t>
      </w:r>
      <w:r>
        <w:rPr>
          <w:lang w:val="en-US"/>
        </w:rPr>
        <w:sym w:font="Symbol" w:char="F0B3"/>
      </w:r>
      <w:r>
        <w:rPr>
          <w:lang w:val="en-US"/>
        </w:rPr>
        <w:t xml:space="preserve"> </w:t>
      </w:r>
      <w:r>
        <w:rPr>
          <w:i/>
          <w:iCs/>
          <w:lang w:val="en-US"/>
        </w:rPr>
        <w:t>d</w:t>
      </w:r>
      <w:r>
        <w:rPr>
          <w:lang w:val="en-US"/>
        </w:rPr>
        <w:t>)]</w:t>
      </w:r>
    </w:p>
    <w:p w:rsidR="000B18EA" w:rsidRPr="00522DAC" w:rsidRDefault="000B18EA" w:rsidP="000B18EA">
      <w:pPr>
        <w:pStyle w:val="FigureNo"/>
      </w:pPr>
      <w:r>
        <w:lastRenderedPageBreak/>
        <w:t>图</w:t>
      </w:r>
      <w:r w:rsidRPr="00522DAC">
        <w:t>6</w:t>
      </w:r>
    </w:p>
    <w:p w:rsidR="000B18EA" w:rsidRPr="00522DAC" w:rsidRDefault="000B18EA" w:rsidP="000B18EA">
      <w:pPr>
        <w:pStyle w:val="Figuretitle"/>
      </w:pPr>
      <w:r w:rsidRPr="00522DAC">
        <w:rPr>
          <w:position w:val="-10"/>
        </w:rPr>
        <w:object w:dxaOrig="1620" w:dyaOrig="279">
          <v:shape id="_x0000_i1036" type="#_x0000_t75" style="width:81.35pt;height:14pt" o:ole="">
            <v:imagedata r:id="rId34" o:title=""/>
          </v:shape>
          <o:OLEObject Type="Embed" ProgID="Equation.3" ShapeID="_x0000_i1036" DrawAspect="Content" ObjectID="_1549438700" r:id="rId35"/>
        </w:object>
      </w:r>
    </w:p>
    <w:p w:rsidR="000B18EA" w:rsidRPr="00522DAC" w:rsidRDefault="000B18EA" w:rsidP="000B18EA">
      <w:pPr>
        <w:pStyle w:val="Figure"/>
      </w:pPr>
      <w:r>
        <w:object w:dxaOrig="4463" w:dyaOrig="3868">
          <v:shape id="_x0000_i1037" type="#_x0000_t75" style="width:223.35pt;height:193.35pt" o:ole="">
            <v:imagedata r:id="rId36" o:title=""/>
          </v:shape>
          <o:OLEObject Type="Embed" ProgID="CorelDraw.Graphic.12" ShapeID="_x0000_i1037" DrawAspect="Content" ObjectID="_1549438701" r:id="rId37"/>
        </w:object>
      </w:r>
    </w:p>
    <w:p w:rsidR="000B18EA" w:rsidRPr="00E601B2" w:rsidRDefault="000B18EA" w:rsidP="000B18EA">
      <w:pPr>
        <w:pStyle w:val="Heading1"/>
        <w:rPr>
          <w:lang w:val="en-US" w:eastAsia="zh-CN"/>
        </w:rPr>
      </w:pPr>
      <w:r w:rsidRPr="00E601B2">
        <w:rPr>
          <w:lang w:val="en-US" w:eastAsia="zh-CN"/>
        </w:rPr>
        <w:t>2</w:t>
      </w:r>
      <w:r w:rsidRPr="00E601B2">
        <w:rPr>
          <w:lang w:val="en-US" w:eastAsia="zh-CN"/>
        </w:rPr>
        <w:tab/>
      </w:r>
      <w:r>
        <w:rPr>
          <w:rFonts w:hint="eastAsia"/>
          <w:lang w:eastAsia="zh-CN"/>
        </w:rPr>
        <w:t>年度</w:t>
      </w:r>
      <w:r>
        <w:rPr>
          <w:lang w:eastAsia="zh-CN"/>
        </w:rPr>
        <w:t>差分衰减</w:t>
      </w:r>
      <w:r>
        <w:rPr>
          <w:rFonts w:hint="eastAsia"/>
          <w:lang w:eastAsia="zh-CN"/>
        </w:rPr>
        <w:t>统计值</w:t>
      </w:r>
    </w:p>
    <w:p w:rsidR="000B18EA" w:rsidRPr="00522DAC" w:rsidRDefault="000B18EA" w:rsidP="000B18EA">
      <w:pPr>
        <w:ind w:firstLine="540"/>
        <w:rPr>
          <w:rFonts w:ascii="TimesNewRoman" w:hAnsi="TimesNewRoman"/>
          <w:sz w:val="20"/>
          <w:lang w:eastAsia="zh-CN"/>
        </w:rPr>
      </w:pPr>
      <w:r>
        <w:rPr>
          <w:rFonts w:hint="eastAsia"/>
          <w:lang w:eastAsia="zh-CN"/>
        </w:rPr>
        <w:t>若需要年度</w:t>
      </w:r>
      <w:r>
        <w:rPr>
          <w:lang w:eastAsia="zh-CN"/>
        </w:rPr>
        <w:t>差分衰减</w:t>
      </w:r>
      <w:r>
        <w:rPr>
          <w:rFonts w:hint="eastAsia"/>
          <w:lang w:eastAsia="zh-CN"/>
        </w:rPr>
        <w:t>统计值，则概率</w:t>
      </w:r>
      <w:r w:rsidR="008032BF" w:rsidRPr="00522DAC">
        <w:rPr>
          <w:noProof/>
          <w:position w:val="-10"/>
          <w:lang w:val="en-GB" w:eastAsia="zh-CN"/>
        </w:rPr>
        <w:drawing>
          <wp:inline distT="0" distB="0" distL="0" distR="0">
            <wp:extent cx="1092200" cy="2203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2200" cy="220345"/>
                    </a:xfrm>
                    <a:prstGeom prst="rect">
                      <a:avLst/>
                    </a:prstGeom>
                    <a:noFill/>
                    <a:ln>
                      <a:noFill/>
                    </a:ln>
                  </pic:spPr>
                </pic:pic>
              </a:graphicData>
            </a:graphic>
          </wp:inline>
        </w:drawing>
      </w:r>
      <w:r>
        <w:rPr>
          <w:rFonts w:hint="eastAsia"/>
          <w:lang w:eastAsia="zh-CN"/>
        </w:rPr>
        <w:t>可采用附件</w:t>
      </w:r>
      <w:r>
        <w:rPr>
          <w:rFonts w:hint="eastAsia"/>
          <w:lang w:eastAsia="zh-CN"/>
        </w:rPr>
        <w:t>2</w:t>
      </w:r>
      <w:r>
        <w:rPr>
          <w:rFonts w:hint="eastAsia"/>
          <w:lang w:eastAsia="zh-CN"/>
        </w:rPr>
        <w:t>所述的预测方法，根据单址</w:t>
      </w:r>
      <w:r>
        <w:rPr>
          <w:lang w:eastAsia="zh-CN"/>
        </w:rPr>
        <w:t>雨衰</w:t>
      </w:r>
      <w:r>
        <w:rPr>
          <w:rFonts w:hint="eastAsia"/>
          <w:lang w:eastAsia="zh-CN"/>
        </w:rPr>
        <w:t>与年度出现概率</w:t>
      </w:r>
      <w:r w:rsidR="008032BF" w:rsidRPr="00522DAC">
        <w:rPr>
          <w:noProof/>
          <w:position w:val="-10"/>
          <w:lang w:val="en-GB" w:eastAsia="zh-CN"/>
        </w:rPr>
        <w:drawing>
          <wp:inline distT="0" distB="0" distL="0" distR="0">
            <wp:extent cx="660400" cy="220345"/>
            <wp:effectExtent l="0" t="0" r="635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0400" cy="220345"/>
                    </a:xfrm>
                    <a:prstGeom prst="rect">
                      <a:avLst/>
                    </a:prstGeom>
                    <a:noFill/>
                    <a:ln>
                      <a:noFill/>
                    </a:ln>
                  </pic:spPr>
                </pic:pic>
              </a:graphicData>
            </a:graphic>
          </wp:inline>
        </w:drawing>
      </w:r>
      <w:r>
        <w:rPr>
          <w:rFonts w:hint="eastAsia"/>
          <w:lang w:eastAsia="zh-CN"/>
        </w:rPr>
        <w:t>和</w:t>
      </w:r>
      <w:r w:rsidR="008032BF" w:rsidRPr="00522DAC">
        <w:rPr>
          <w:noProof/>
          <w:position w:val="-10"/>
          <w:lang w:val="en-GB" w:eastAsia="zh-CN"/>
        </w:rPr>
        <w:drawing>
          <wp:inline distT="0" distB="0" distL="0" distR="0">
            <wp:extent cx="660400" cy="220345"/>
            <wp:effectExtent l="0" t="0" r="635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0400" cy="220345"/>
                    </a:xfrm>
                    <a:prstGeom prst="rect">
                      <a:avLst/>
                    </a:prstGeom>
                    <a:noFill/>
                    <a:ln>
                      <a:noFill/>
                    </a:ln>
                  </pic:spPr>
                </pic:pic>
              </a:graphicData>
            </a:graphic>
          </wp:inline>
        </w:drawing>
      </w:r>
      <w:r>
        <w:rPr>
          <w:rFonts w:hint="eastAsia"/>
          <w:lang w:eastAsia="zh-CN"/>
        </w:rPr>
        <w:t>拟合对数正态概率分布的情况来计算。</w:t>
      </w:r>
      <w:r>
        <w:rPr>
          <w:lang w:eastAsia="zh-CN"/>
        </w:rPr>
        <w:t>雨衰</w:t>
      </w:r>
      <w:r>
        <w:rPr>
          <w:rFonts w:hint="eastAsia"/>
          <w:lang w:eastAsia="zh-CN"/>
        </w:rPr>
        <w:t>与年度出现概率可采用</w:t>
      </w:r>
      <w:r>
        <w:rPr>
          <w:lang w:eastAsia="zh-CN"/>
        </w:rPr>
        <w:t>ITU</w:t>
      </w:r>
      <w:r>
        <w:rPr>
          <w:lang w:eastAsia="zh-CN"/>
        </w:rPr>
        <w:noBreakHyphen/>
        <w:t>R P.618</w:t>
      </w:r>
      <w:r>
        <w:rPr>
          <w:rFonts w:hint="eastAsia"/>
          <w:lang w:eastAsia="zh-CN"/>
        </w:rPr>
        <w:t>建议书第</w:t>
      </w:r>
      <w:smartTag w:uri="urn:schemas-microsoft-com:office:smarttags" w:element="chsdate">
        <w:smartTagPr>
          <w:attr w:name="Year" w:val="1899"/>
          <w:attr w:name="Month" w:val="12"/>
          <w:attr w:name="Day" w:val="30"/>
          <w:attr w:name="IsLunarDate" w:val="False"/>
          <w:attr w:name="IsROCDate" w:val="False"/>
        </w:smartTagPr>
        <w:r w:rsidRPr="00522DAC">
          <w:rPr>
            <w:lang w:eastAsia="zh-CN"/>
          </w:rPr>
          <w:t>2.2.1</w:t>
        </w:r>
      </w:smartTag>
      <w:r w:rsidRPr="00522DAC">
        <w:rPr>
          <w:lang w:eastAsia="zh-CN"/>
        </w:rPr>
        <w:t>.1</w:t>
      </w:r>
      <w:r>
        <w:rPr>
          <w:rFonts w:hint="eastAsia"/>
          <w:lang w:eastAsia="zh-CN"/>
        </w:rPr>
        <w:t>节所述的方法来预测。</w:t>
      </w:r>
    </w:p>
    <w:p w:rsidR="000B18EA" w:rsidRPr="00522DAC" w:rsidRDefault="000B18EA" w:rsidP="000B18EA">
      <w:pPr>
        <w:ind w:firstLine="540"/>
        <w:rPr>
          <w:lang w:eastAsia="zh-CN"/>
        </w:rPr>
      </w:pPr>
      <w:r>
        <w:rPr>
          <w:rFonts w:hint="eastAsia"/>
          <w:lang w:eastAsia="zh-CN"/>
        </w:rPr>
        <w:t>年度</w:t>
      </w:r>
      <w:r>
        <w:rPr>
          <w:lang w:eastAsia="zh-CN"/>
        </w:rPr>
        <w:t>差分衰减统计值</w:t>
      </w:r>
      <w:r>
        <w:rPr>
          <w:rFonts w:hint="eastAsia"/>
          <w:lang w:eastAsia="zh-CN"/>
        </w:rPr>
        <w:t>可采用</w:t>
      </w:r>
      <w:r>
        <w:rPr>
          <w:lang w:eastAsia="zh-CN"/>
        </w:rPr>
        <w:t>下</w:t>
      </w:r>
      <w:r>
        <w:rPr>
          <w:rFonts w:hint="eastAsia"/>
          <w:lang w:eastAsia="zh-CN"/>
        </w:rPr>
        <w:t>述</w:t>
      </w:r>
      <w:r>
        <w:rPr>
          <w:lang w:eastAsia="zh-CN"/>
        </w:rPr>
        <w:t>程序</w:t>
      </w:r>
      <w:r>
        <w:rPr>
          <w:rFonts w:hint="eastAsia"/>
          <w:lang w:eastAsia="zh-CN"/>
        </w:rPr>
        <w:t>得到：</w:t>
      </w:r>
    </w:p>
    <w:p w:rsidR="000B18EA" w:rsidRPr="00E601B2" w:rsidRDefault="000B18EA" w:rsidP="000B18EA">
      <w:pPr>
        <w:rPr>
          <w:szCs w:val="28"/>
          <w:lang w:val="en-US" w:eastAsia="zh-CN"/>
        </w:rPr>
      </w:pPr>
      <w:r w:rsidRPr="00BD6C0F">
        <w:rPr>
          <w:rFonts w:eastAsia="STKaiti" w:hint="eastAsia"/>
          <w:iCs/>
          <w:lang w:eastAsia="zh-CN"/>
        </w:rPr>
        <w:t>步骤</w:t>
      </w:r>
      <w:r w:rsidRPr="00522DAC">
        <w:rPr>
          <w:i/>
          <w:iCs/>
          <w:lang w:eastAsia="zh-CN"/>
        </w:rPr>
        <w:t>1</w:t>
      </w:r>
      <w:r w:rsidRPr="00BD6C0F">
        <w:rPr>
          <w:iCs/>
          <w:lang w:eastAsia="zh-CN"/>
        </w:rPr>
        <w:t>：</w:t>
      </w:r>
      <w:r>
        <w:rPr>
          <w:rFonts w:hint="eastAsia"/>
          <w:iCs/>
          <w:lang w:eastAsia="zh-CN"/>
        </w:rPr>
        <w:tab/>
      </w:r>
      <w:r>
        <w:rPr>
          <w:rFonts w:hint="eastAsia"/>
          <w:szCs w:val="28"/>
          <w:lang w:eastAsia="zh-CN"/>
        </w:rPr>
        <w:t>采用</w:t>
      </w:r>
      <w:r w:rsidRPr="00522DAC">
        <w:rPr>
          <w:lang w:eastAsia="zh-CN"/>
        </w:rPr>
        <w:t>ITU</w:t>
      </w:r>
      <w:r w:rsidRPr="00522DAC">
        <w:rPr>
          <w:lang w:eastAsia="zh-CN"/>
        </w:rPr>
        <w:noBreakHyphen/>
        <w:t>R P.618</w:t>
      </w:r>
      <w:r>
        <w:rPr>
          <w:lang w:eastAsia="zh-CN"/>
        </w:rPr>
        <w:t>建议书</w:t>
      </w:r>
      <w:r>
        <w:rPr>
          <w:rFonts w:hint="eastAsia"/>
          <w:lang w:eastAsia="zh-CN"/>
        </w:rPr>
        <w:t>第</w:t>
      </w:r>
      <w:smartTag w:uri="urn:schemas-microsoft-com:office:smarttags" w:element="chsdate">
        <w:smartTagPr>
          <w:attr w:name="Year" w:val="1899"/>
          <w:attr w:name="Month" w:val="12"/>
          <w:attr w:name="Day" w:val="30"/>
          <w:attr w:name="IsLunarDate" w:val="False"/>
          <w:attr w:name="IsROCDate" w:val="False"/>
        </w:smartTagPr>
        <w:r w:rsidRPr="00522DAC">
          <w:rPr>
            <w:lang w:eastAsia="zh-CN"/>
          </w:rPr>
          <w:t>2.2.1</w:t>
        </w:r>
      </w:smartTag>
      <w:r w:rsidRPr="00522DAC">
        <w:rPr>
          <w:lang w:eastAsia="zh-CN"/>
        </w:rPr>
        <w:t>.1</w:t>
      </w:r>
      <w:r>
        <w:rPr>
          <w:rFonts w:hint="eastAsia"/>
          <w:lang w:eastAsia="zh-CN"/>
        </w:rPr>
        <w:t>节所述的</w:t>
      </w:r>
      <w:r w:rsidRPr="00522DAC">
        <w:rPr>
          <w:lang w:eastAsia="zh-CN"/>
        </w:rPr>
        <w:t>ITU</w:t>
      </w:r>
      <w:r w:rsidRPr="00522DAC">
        <w:rPr>
          <w:lang w:eastAsia="zh-CN"/>
        </w:rPr>
        <w:noBreakHyphen/>
        <w:t>R</w:t>
      </w:r>
      <w:r>
        <w:rPr>
          <w:lang w:eastAsia="zh-CN"/>
        </w:rPr>
        <w:t>雨衰预测方法</w:t>
      </w:r>
      <w:r>
        <w:rPr>
          <w:rFonts w:hint="eastAsia"/>
          <w:lang w:eastAsia="zh-CN"/>
        </w:rPr>
        <w:t>得出</w:t>
      </w:r>
      <w:r>
        <w:rPr>
          <w:szCs w:val="28"/>
          <w:lang w:eastAsia="zh-CN"/>
        </w:rPr>
        <w:t>年度雨衰</w:t>
      </w:r>
      <w:r>
        <w:rPr>
          <w:rFonts w:hint="eastAsia"/>
          <w:szCs w:val="28"/>
          <w:lang w:eastAsia="zh-CN"/>
        </w:rPr>
        <w:t>与</w:t>
      </w:r>
      <w:r>
        <w:rPr>
          <w:szCs w:val="28"/>
          <w:lang w:eastAsia="zh-CN"/>
        </w:rPr>
        <w:t>出现概率</w:t>
      </w:r>
      <w:r>
        <w:rPr>
          <w:rFonts w:hint="eastAsia"/>
          <w:szCs w:val="28"/>
          <w:lang w:eastAsia="zh-CN"/>
        </w:rPr>
        <w:t>；</w:t>
      </w:r>
    </w:p>
    <w:p w:rsidR="000B18EA" w:rsidRPr="00E601B2" w:rsidRDefault="000B18EA" w:rsidP="000B18EA">
      <w:pPr>
        <w:rPr>
          <w:szCs w:val="28"/>
          <w:lang w:val="en-US" w:eastAsia="zh-CN"/>
        </w:rPr>
      </w:pPr>
      <w:r w:rsidRPr="00BD6C0F">
        <w:rPr>
          <w:rFonts w:eastAsia="STKaiti" w:hint="eastAsia"/>
          <w:iCs/>
          <w:lang w:eastAsia="zh-CN"/>
        </w:rPr>
        <w:t>步骤</w:t>
      </w:r>
      <w:r w:rsidRPr="00522DAC">
        <w:rPr>
          <w:i/>
          <w:iCs/>
          <w:szCs w:val="28"/>
          <w:lang w:eastAsia="zh-CN"/>
        </w:rPr>
        <w:t>2</w:t>
      </w:r>
      <w:r>
        <w:rPr>
          <w:rFonts w:hint="eastAsia"/>
          <w:iCs/>
          <w:szCs w:val="28"/>
          <w:lang w:eastAsia="zh-CN"/>
        </w:rPr>
        <w:t>：</w:t>
      </w:r>
      <w:r>
        <w:rPr>
          <w:rFonts w:hint="eastAsia"/>
          <w:iCs/>
          <w:szCs w:val="28"/>
          <w:lang w:eastAsia="zh-CN"/>
        </w:rPr>
        <w:tab/>
      </w:r>
      <w:r>
        <w:rPr>
          <w:rFonts w:hint="eastAsia"/>
          <w:szCs w:val="28"/>
          <w:lang w:eastAsia="zh-CN"/>
        </w:rPr>
        <w:t>采用第</w:t>
      </w:r>
      <w:r>
        <w:rPr>
          <w:rFonts w:hint="eastAsia"/>
          <w:szCs w:val="28"/>
          <w:lang w:eastAsia="zh-CN"/>
        </w:rPr>
        <w:t>1</w:t>
      </w:r>
      <w:r>
        <w:rPr>
          <w:rFonts w:hint="eastAsia"/>
          <w:szCs w:val="28"/>
          <w:lang w:eastAsia="zh-CN"/>
        </w:rPr>
        <w:t>节所述的</w:t>
      </w:r>
      <w:r>
        <w:rPr>
          <w:szCs w:val="28"/>
          <w:lang w:eastAsia="zh-CN"/>
        </w:rPr>
        <w:t>差分雨衰预测方法</w:t>
      </w:r>
      <w:r>
        <w:rPr>
          <w:rFonts w:hint="eastAsia"/>
          <w:szCs w:val="28"/>
          <w:lang w:eastAsia="zh-CN"/>
        </w:rPr>
        <w:t>，其中的相应概率</w:t>
      </w:r>
      <w:r w:rsidR="008032BF" w:rsidRPr="00681013">
        <w:rPr>
          <w:noProof/>
          <w:position w:val="-10"/>
          <w:lang w:val="en-GB" w:eastAsia="zh-CN"/>
        </w:rPr>
        <w:drawing>
          <wp:inline distT="0" distB="0" distL="0" distR="0">
            <wp:extent cx="1210945" cy="220345"/>
            <wp:effectExtent l="0" t="0" r="825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0945" cy="220345"/>
                    </a:xfrm>
                    <a:prstGeom prst="rect">
                      <a:avLst/>
                    </a:prstGeom>
                    <a:noFill/>
                    <a:ln>
                      <a:noFill/>
                    </a:ln>
                  </pic:spPr>
                </pic:pic>
              </a:graphicData>
            </a:graphic>
          </wp:inline>
        </w:drawing>
      </w:r>
      <w:r>
        <w:rPr>
          <w:szCs w:val="28"/>
          <w:lang w:eastAsia="zh-CN"/>
        </w:rPr>
        <w:t xml:space="preserve"> </w:t>
      </w:r>
      <w:r>
        <w:rPr>
          <w:rFonts w:hint="eastAsia"/>
          <w:szCs w:val="28"/>
          <w:lang w:eastAsia="zh-CN"/>
        </w:rPr>
        <w:t>用</w:t>
      </w:r>
      <w:r>
        <w:rPr>
          <w:szCs w:val="28"/>
          <w:lang w:eastAsia="zh-CN"/>
        </w:rPr>
        <w:t>附件</w:t>
      </w:r>
      <w:r w:rsidRPr="00522DAC">
        <w:rPr>
          <w:szCs w:val="28"/>
          <w:lang w:eastAsia="zh-CN"/>
        </w:rPr>
        <w:t>2</w:t>
      </w:r>
      <w:r>
        <w:rPr>
          <w:szCs w:val="28"/>
          <w:lang w:eastAsia="zh-CN"/>
        </w:rPr>
        <w:t>所述的方法</w:t>
      </w:r>
      <w:r>
        <w:rPr>
          <w:rFonts w:hint="eastAsia"/>
          <w:szCs w:val="28"/>
          <w:lang w:eastAsia="zh-CN"/>
        </w:rPr>
        <w:t>计算。</w:t>
      </w:r>
    </w:p>
    <w:p w:rsidR="000B18EA" w:rsidRPr="00E601B2" w:rsidRDefault="000B18EA" w:rsidP="000B18EA">
      <w:pPr>
        <w:pStyle w:val="Heading1"/>
        <w:rPr>
          <w:lang w:val="en-US" w:eastAsia="zh-CN"/>
        </w:rPr>
      </w:pPr>
      <w:r w:rsidRPr="00E601B2">
        <w:rPr>
          <w:lang w:val="en-US" w:eastAsia="zh-CN"/>
        </w:rPr>
        <w:t>3</w:t>
      </w:r>
      <w:r w:rsidRPr="00E601B2">
        <w:rPr>
          <w:lang w:val="en-US" w:eastAsia="zh-CN"/>
        </w:rPr>
        <w:tab/>
      </w:r>
      <w:r>
        <w:rPr>
          <w:lang w:eastAsia="zh-CN"/>
        </w:rPr>
        <w:t>最差月份差分衰减统计值</w:t>
      </w:r>
    </w:p>
    <w:p w:rsidR="000B18EA" w:rsidRPr="00522DAC" w:rsidRDefault="000B18EA" w:rsidP="003B316D">
      <w:pPr>
        <w:ind w:firstLine="540"/>
        <w:rPr>
          <w:lang w:eastAsia="zh-CN"/>
        </w:rPr>
      </w:pPr>
      <w:r>
        <w:rPr>
          <w:rFonts w:hint="eastAsia"/>
          <w:lang w:eastAsia="zh-CN"/>
        </w:rPr>
        <w:t>若需要</w:t>
      </w:r>
      <w:r>
        <w:rPr>
          <w:lang w:eastAsia="zh-CN"/>
        </w:rPr>
        <w:t>最差月份差分衰减统计值</w:t>
      </w:r>
      <w:r>
        <w:rPr>
          <w:rFonts w:hint="eastAsia"/>
          <w:lang w:eastAsia="zh-CN"/>
        </w:rPr>
        <w:t>，可采用</w:t>
      </w:r>
      <w:r w:rsidRPr="00522DAC">
        <w:rPr>
          <w:lang w:eastAsia="zh-CN"/>
        </w:rPr>
        <w:t>ITU</w:t>
      </w:r>
      <w:r w:rsidRPr="00522DAC">
        <w:rPr>
          <w:lang w:eastAsia="zh-CN"/>
        </w:rPr>
        <w:noBreakHyphen/>
        <w:t>R P.841</w:t>
      </w:r>
      <w:r>
        <w:rPr>
          <w:lang w:eastAsia="zh-CN"/>
        </w:rPr>
        <w:t>建议书</w:t>
      </w:r>
      <w:r>
        <w:rPr>
          <w:rFonts w:hint="eastAsia"/>
          <w:lang w:eastAsia="zh-CN"/>
        </w:rPr>
        <w:t>将</w:t>
      </w:r>
      <w:r>
        <w:rPr>
          <w:lang w:eastAsia="zh-CN"/>
        </w:rPr>
        <w:t>单址年度雨衰统计值</w:t>
      </w:r>
      <w:r>
        <w:rPr>
          <w:rFonts w:hint="eastAsia"/>
          <w:lang w:eastAsia="zh-CN"/>
        </w:rPr>
        <w:t>转换为</w:t>
      </w:r>
      <w:r>
        <w:rPr>
          <w:lang w:eastAsia="zh-CN"/>
        </w:rPr>
        <w:t>单址最差月份雨衰统计值</w:t>
      </w:r>
      <w:r>
        <w:rPr>
          <w:rFonts w:hint="eastAsia"/>
          <w:lang w:eastAsia="zh-CN"/>
        </w:rPr>
        <w:t>。</w:t>
      </w:r>
    </w:p>
    <w:p w:rsidR="000B18EA" w:rsidRPr="00522DAC" w:rsidRDefault="000B18EA" w:rsidP="003B316D">
      <w:pPr>
        <w:ind w:firstLine="540"/>
        <w:rPr>
          <w:lang w:eastAsia="zh-CN"/>
        </w:rPr>
      </w:pPr>
      <w:r>
        <w:rPr>
          <w:lang w:eastAsia="zh-CN"/>
        </w:rPr>
        <w:t>最差月份差分衰减统计值</w:t>
      </w:r>
      <w:r>
        <w:rPr>
          <w:rFonts w:hint="eastAsia"/>
          <w:lang w:eastAsia="zh-CN"/>
        </w:rPr>
        <w:t>可采用</w:t>
      </w:r>
      <w:r>
        <w:rPr>
          <w:lang w:eastAsia="zh-CN"/>
        </w:rPr>
        <w:t>下</w:t>
      </w:r>
      <w:r>
        <w:rPr>
          <w:rFonts w:hint="eastAsia"/>
          <w:lang w:eastAsia="zh-CN"/>
        </w:rPr>
        <w:t>述</w:t>
      </w:r>
      <w:r>
        <w:rPr>
          <w:lang w:eastAsia="zh-CN"/>
        </w:rPr>
        <w:t>程序</w:t>
      </w:r>
      <w:r>
        <w:rPr>
          <w:rFonts w:hint="eastAsia"/>
          <w:lang w:eastAsia="zh-CN"/>
        </w:rPr>
        <w:t>得到</w:t>
      </w:r>
      <w:r>
        <w:rPr>
          <w:lang w:eastAsia="zh-CN"/>
        </w:rPr>
        <w:t>：</w:t>
      </w:r>
    </w:p>
    <w:p w:rsidR="000B18EA" w:rsidRPr="00E601B2" w:rsidRDefault="000B18EA" w:rsidP="000B18EA">
      <w:pPr>
        <w:rPr>
          <w:szCs w:val="28"/>
          <w:lang w:val="en-US" w:eastAsia="zh-CN"/>
        </w:rPr>
      </w:pPr>
      <w:r w:rsidRPr="00BD6C0F">
        <w:rPr>
          <w:rFonts w:eastAsia="STKaiti"/>
          <w:iCs/>
          <w:lang w:eastAsia="zh-CN"/>
        </w:rPr>
        <w:t>步骤</w:t>
      </w:r>
      <w:r w:rsidRPr="00522DAC">
        <w:rPr>
          <w:i/>
          <w:iCs/>
          <w:lang w:eastAsia="zh-CN"/>
        </w:rPr>
        <w:t>1</w:t>
      </w:r>
      <w:r>
        <w:rPr>
          <w:rFonts w:hint="eastAsia"/>
          <w:iCs/>
          <w:lang w:eastAsia="zh-CN"/>
        </w:rPr>
        <w:t>：</w:t>
      </w:r>
      <w:r>
        <w:rPr>
          <w:rFonts w:hint="eastAsia"/>
          <w:iCs/>
          <w:lang w:eastAsia="zh-CN"/>
        </w:rPr>
        <w:tab/>
      </w:r>
      <w:r>
        <w:rPr>
          <w:rFonts w:hint="eastAsia"/>
          <w:szCs w:val="28"/>
          <w:lang w:eastAsia="zh-CN"/>
        </w:rPr>
        <w:t>采用</w:t>
      </w:r>
      <w:r w:rsidRPr="00522DAC">
        <w:rPr>
          <w:lang w:eastAsia="zh-CN"/>
        </w:rPr>
        <w:t>ITU</w:t>
      </w:r>
      <w:r w:rsidRPr="00522DAC">
        <w:rPr>
          <w:lang w:eastAsia="zh-CN"/>
        </w:rPr>
        <w:noBreakHyphen/>
        <w:t>R P.618</w:t>
      </w:r>
      <w:r>
        <w:rPr>
          <w:lang w:eastAsia="zh-CN"/>
        </w:rPr>
        <w:t>建议书</w:t>
      </w:r>
      <w:r>
        <w:rPr>
          <w:rFonts w:hint="eastAsia"/>
          <w:lang w:eastAsia="zh-CN"/>
        </w:rPr>
        <w:t>第</w:t>
      </w:r>
      <w:smartTag w:uri="urn:schemas-microsoft-com:office:smarttags" w:element="chsdate">
        <w:smartTagPr>
          <w:attr w:name="Year" w:val="1899"/>
          <w:attr w:name="Month" w:val="12"/>
          <w:attr w:name="Day" w:val="30"/>
          <w:attr w:name="IsLunarDate" w:val="False"/>
          <w:attr w:name="IsROCDate" w:val="False"/>
        </w:smartTagPr>
        <w:r w:rsidRPr="00522DAC">
          <w:rPr>
            <w:lang w:eastAsia="zh-CN"/>
          </w:rPr>
          <w:t>2.2.1</w:t>
        </w:r>
      </w:smartTag>
      <w:r w:rsidRPr="00522DAC">
        <w:rPr>
          <w:lang w:eastAsia="zh-CN"/>
        </w:rPr>
        <w:t>.1</w:t>
      </w:r>
      <w:r>
        <w:rPr>
          <w:rFonts w:hint="eastAsia"/>
          <w:lang w:eastAsia="zh-CN"/>
        </w:rPr>
        <w:t>节所述的</w:t>
      </w:r>
      <w:r w:rsidRPr="00522DAC">
        <w:rPr>
          <w:lang w:eastAsia="zh-CN"/>
        </w:rPr>
        <w:t>ITU</w:t>
      </w:r>
      <w:r w:rsidRPr="00522DAC">
        <w:rPr>
          <w:lang w:eastAsia="zh-CN"/>
        </w:rPr>
        <w:noBreakHyphen/>
        <w:t>R</w:t>
      </w:r>
      <w:r>
        <w:rPr>
          <w:lang w:eastAsia="zh-CN"/>
        </w:rPr>
        <w:t>雨衰预测方法</w:t>
      </w:r>
      <w:r>
        <w:rPr>
          <w:rFonts w:hint="eastAsia"/>
          <w:lang w:eastAsia="zh-CN"/>
        </w:rPr>
        <w:t>得出</w:t>
      </w:r>
      <w:r>
        <w:rPr>
          <w:szCs w:val="28"/>
          <w:lang w:eastAsia="zh-CN"/>
        </w:rPr>
        <w:t>年度雨衰</w:t>
      </w:r>
      <w:r>
        <w:rPr>
          <w:rFonts w:hint="eastAsia"/>
          <w:szCs w:val="28"/>
          <w:lang w:eastAsia="zh-CN"/>
        </w:rPr>
        <w:t>与</w:t>
      </w:r>
      <w:r>
        <w:rPr>
          <w:szCs w:val="28"/>
          <w:lang w:eastAsia="zh-CN"/>
        </w:rPr>
        <w:t>出现概率</w:t>
      </w:r>
      <w:r>
        <w:rPr>
          <w:rFonts w:hint="eastAsia"/>
          <w:szCs w:val="28"/>
          <w:lang w:eastAsia="zh-CN"/>
        </w:rPr>
        <w:t>；</w:t>
      </w:r>
    </w:p>
    <w:p w:rsidR="000B18EA" w:rsidRPr="00E601B2" w:rsidRDefault="000B18EA" w:rsidP="000B18EA">
      <w:pPr>
        <w:rPr>
          <w:szCs w:val="28"/>
          <w:lang w:val="en-US" w:eastAsia="zh-CN"/>
        </w:rPr>
      </w:pPr>
      <w:r w:rsidRPr="00BD6C0F">
        <w:rPr>
          <w:rFonts w:eastAsia="STKaiti"/>
          <w:iCs/>
          <w:lang w:eastAsia="zh-CN"/>
        </w:rPr>
        <w:t>步骤</w:t>
      </w:r>
      <w:r w:rsidRPr="00522DAC">
        <w:rPr>
          <w:i/>
          <w:iCs/>
          <w:lang w:eastAsia="zh-CN"/>
        </w:rPr>
        <w:t>2</w:t>
      </w:r>
      <w:r w:rsidRPr="00FE2082">
        <w:rPr>
          <w:rFonts w:hint="eastAsia"/>
          <w:iCs/>
          <w:lang w:eastAsia="zh-CN"/>
        </w:rPr>
        <w:t>：</w:t>
      </w:r>
      <w:r>
        <w:rPr>
          <w:rFonts w:hint="eastAsia"/>
          <w:iCs/>
          <w:lang w:eastAsia="zh-CN"/>
        </w:rPr>
        <w:tab/>
      </w:r>
      <w:r>
        <w:rPr>
          <w:rFonts w:hint="eastAsia"/>
          <w:szCs w:val="28"/>
          <w:lang w:eastAsia="zh-CN"/>
        </w:rPr>
        <w:t>采用</w:t>
      </w:r>
      <w:r w:rsidRPr="00522DAC">
        <w:rPr>
          <w:szCs w:val="28"/>
          <w:lang w:eastAsia="zh-CN"/>
        </w:rPr>
        <w:t>ITU</w:t>
      </w:r>
      <w:r w:rsidRPr="00522DAC">
        <w:rPr>
          <w:szCs w:val="28"/>
          <w:lang w:eastAsia="zh-CN"/>
        </w:rPr>
        <w:noBreakHyphen/>
        <w:t>R P.841</w:t>
      </w:r>
      <w:r>
        <w:rPr>
          <w:szCs w:val="28"/>
          <w:lang w:eastAsia="zh-CN"/>
        </w:rPr>
        <w:t>建议书</w:t>
      </w:r>
      <w:r>
        <w:rPr>
          <w:rFonts w:hint="eastAsia"/>
          <w:szCs w:val="28"/>
          <w:lang w:eastAsia="zh-CN"/>
        </w:rPr>
        <w:t>所述的</w:t>
      </w:r>
      <w:r w:rsidRPr="00522DAC">
        <w:rPr>
          <w:lang w:eastAsia="zh-CN"/>
        </w:rPr>
        <w:t>ITU-R</w:t>
      </w:r>
      <w:r>
        <w:rPr>
          <w:lang w:eastAsia="zh-CN"/>
        </w:rPr>
        <w:t>最差月份转换方法</w:t>
      </w:r>
      <w:r>
        <w:rPr>
          <w:rFonts w:hint="eastAsia"/>
          <w:lang w:eastAsia="zh-CN"/>
        </w:rPr>
        <w:t>将</w:t>
      </w:r>
      <w:r>
        <w:rPr>
          <w:szCs w:val="28"/>
          <w:lang w:eastAsia="zh-CN"/>
        </w:rPr>
        <w:t>年度雨衰统计值</w:t>
      </w:r>
      <w:r>
        <w:rPr>
          <w:rFonts w:hint="eastAsia"/>
          <w:szCs w:val="28"/>
          <w:lang w:eastAsia="zh-CN"/>
        </w:rPr>
        <w:t>转换为</w:t>
      </w:r>
      <w:r>
        <w:rPr>
          <w:szCs w:val="28"/>
          <w:lang w:eastAsia="zh-CN"/>
        </w:rPr>
        <w:t>最差月份雨衰统计值</w:t>
      </w:r>
      <w:r>
        <w:rPr>
          <w:rFonts w:hint="eastAsia"/>
          <w:szCs w:val="28"/>
          <w:lang w:eastAsia="zh-CN"/>
        </w:rPr>
        <w:t>；</w:t>
      </w:r>
    </w:p>
    <w:p w:rsidR="000B18EA" w:rsidRPr="00E601B2" w:rsidRDefault="000B18EA" w:rsidP="000B18EA">
      <w:pPr>
        <w:rPr>
          <w:lang w:val="en-US" w:eastAsia="zh-CN"/>
        </w:rPr>
      </w:pPr>
      <w:r w:rsidRPr="00BD6C0F">
        <w:rPr>
          <w:rFonts w:eastAsia="STKaiti"/>
          <w:iCs/>
          <w:lang w:eastAsia="zh-CN"/>
        </w:rPr>
        <w:t>步骤</w:t>
      </w:r>
      <w:r w:rsidRPr="00522DAC">
        <w:rPr>
          <w:i/>
          <w:iCs/>
          <w:szCs w:val="28"/>
          <w:lang w:eastAsia="zh-CN"/>
        </w:rPr>
        <w:t>3</w:t>
      </w:r>
      <w:r>
        <w:rPr>
          <w:rFonts w:hint="eastAsia"/>
          <w:iCs/>
          <w:szCs w:val="28"/>
          <w:lang w:eastAsia="zh-CN"/>
        </w:rPr>
        <w:t>：</w:t>
      </w:r>
      <w:r>
        <w:rPr>
          <w:rFonts w:hint="eastAsia"/>
          <w:iCs/>
          <w:szCs w:val="28"/>
          <w:lang w:eastAsia="zh-CN"/>
        </w:rPr>
        <w:tab/>
      </w:r>
      <w:r>
        <w:rPr>
          <w:rFonts w:hint="eastAsia"/>
          <w:szCs w:val="28"/>
          <w:lang w:eastAsia="zh-CN"/>
        </w:rPr>
        <w:t>采用第</w:t>
      </w:r>
      <w:r>
        <w:rPr>
          <w:rFonts w:hint="eastAsia"/>
          <w:szCs w:val="28"/>
          <w:lang w:eastAsia="zh-CN"/>
        </w:rPr>
        <w:t>1</w:t>
      </w:r>
      <w:r>
        <w:rPr>
          <w:rFonts w:hint="eastAsia"/>
          <w:szCs w:val="28"/>
          <w:lang w:eastAsia="zh-CN"/>
        </w:rPr>
        <w:t>节所述的</w:t>
      </w:r>
      <w:r>
        <w:rPr>
          <w:szCs w:val="28"/>
          <w:lang w:eastAsia="zh-CN"/>
        </w:rPr>
        <w:t>差分雨衰预测方法</w:t>
      </w:r>
      <w:r>
        <w:rPr>
          <w:rFonts w:hint="eastAsia"/>
          <w:szCs w:val="28"/>
          <w:lang w:eastAsia="zh-CN"/>
        </w:rPr>
        <w:t>，其中的相应概率</w:t>
      </w:r>
      <w:r w:rsidR="008032BF" w:rsidRPr="00681013">
        <w:rPr>
          <w:noProof/>
          <w:position w:val="-10"/>
          <w:lang w:val="en-GB" w:eastAsia="zh-CN"/>
        </w:rPr>
        <w:drawing>
          <wp:inline distT="0" distB="0" distL="0" distR="0">
            <wp:extent cx="1210945" cy="220345"/>
            <wp:effectExtent l="0" t="0" r="825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0945" cy="220345"/>
                    </a:xfrm>
                    <a:prstGeom prst="rect">
                      <a:avLst/>
                    </a:prstGeom>
                    <a:noFill/>
                    <a:ln>
                      <a:noFill/>
                    </a:ln>
                  </pic:spPr>
                </pic:pic>
              </a:graphicData>
            </a:graphic>
          </wp:inline>
        </w:drawing>
      </w:r>
      <w:r>
        <w:rPr>
          <w:rFonts w:hint="eastAsia"/>
          <w:szCs w:val="28"/>
          <w:lang w:eastAsia="zh-CN"/>
        </w:rPr>
        <w:t>用</w:t>
      </w:r>
      <w:r>
        <w:rPr>
          <w:szCs w:val="28"/>
          <w:lang w:eastAsia="zh-CN"/>
        </w:rPr>
        <w:t>附件</w:t>
      </w:r>
      <w:r w:rsidRPr="00522DAC">
        <w:rPr>
          <w:szCs w:val="28"/>
          <w:lang w:eastAsia="zh-CN"/>
        </w:rPr>
        <w:t>2</w:t>
      </w:r>
      <w:r>
        <w:rPr>
          <w:szCs w:val="28"/>
          <w:lang w:eastAsia="zh-CN"/>
        </w:rPr>
        <w:t>所述的方法</w:t>
      </w:r>
      <w:r>
        <w:rPr>
          <w:rFonts w:hint="eastAsia"/>
          <w:szCs w:val="28"/>
          <w:lang w:eastAsia="zh-CN"/>
        </w:rPr>
        <w:t>计算。</w:t>
      </w:r>
    </w:p>
    <w:p w:rsidR="000B18EA" w:rsidRPr="00E601B2" w:rsidRDefault="000B18EA" w:rsidP="000B18EA">
      <w:pPr>
        <w:pStyle w:val="enumlev1"/>
        <w:rPr>
          <w:lang w:val="en-US" w:eastAsia="zh-CN"/>
        </w:rPr>
      </w:pPr>
    </w:p>
    <w:p w:rsidR="000B18EA" w:rsidRPr="00F60804" w:rsidRDefault="000B18EA" w:rsidP="000B18EA">
      <w:pPr>
        <w:spacing w:line="360" w:lineRule="auto"/>
        <w:rPr>
          <w:lang w:val="en-US" w:eastAsia="zh-CN"/>
        </w:rPr>
      </w:pPr>
    </w:p>
    <w:p w:rsidR="000B18EA" w:rsidRPr="00E601B2" w:rsidRDefault="009027B7" w:rsidP="000B18EA">
      <w:pPr>
        <w:pStyle w:val="AnnexNoTitle"/>
        <w:rPr>
          <w:lang w:val="en-US" w:eastAsia="zh-CN"/>
        </w:rPr>
      </w:pPr>
      <w:r>
        <w:rPr>
          <w:bCs/>
          <w:lang w:eastAsia="zh-CN"/>
        </w:rPr>
        <w:br w:type="page"/>
      </w:r>
      <w:r w:rsidR="000B18EA">
        <w:rPr>
          <w:bCs/>
          <w:lang w:eastAsia="zh-CN"/>
        </w:rPr>
        <w:lastRenderedPageBreak/>
        <w:t>附件</w:t>
      </w:r>
      <w:r w:rsidR="000B18EA" w:rsidRPr="00881D22">
        <w:rPr>
          <w:bCs/>
          <w:lang w:val="en-US" w:eastAsia="zh-CN"/>
        </w:rPr>
        <w:t>2</w:t>
      </w:r>
      <w:r w:rsidR="000B18EA" w:rsidRPr="00E601B2">
        <w:rPr>
          <w:bCs/>
          <w:lang w:val="en-US" w:eastAsia="zh-CN"/>
        </w:rPr>
        <w:br/>
      </w:r>
      <w:r w:rsidR="000B18EA" w:rsidRPr="00E601B2">
        <w:rPr>
          <w:bCs/>
          <w:lang w:val="en-US" w:eastAsia="zh-CN"/>
        </w:rPr>
        <w:br/>
      </w:r>
      <w:r w:rsidR="000B18EA">
        <w:rPr>
          <w:lang w:eastAsia="zh-CN"/>
        </w:rPr>
        <w:t>差分雨衰预测方法</w:t>
      </w:r>
      <w:r w:rsidR="000B18EA">
        <w:rPr>
          <w:rFonts w:hint="eastAsia"/>
          <w:lang w:eastAsia="zh-CN"/>
        </w:rPr>
        <w:t>的说明</w:t>
      </w:r>
    </w:p>
    <w:p w:rsidR="000B18EA" w:rsidRPr="00E601B2" w:rsidRDefault="000B18EA" w:rsidP="000B18EA">
      <w:pPr>
        <w:pStyle w:val="Heading1"/>
        <w:rPr>
          <w:lang w:val="en-US" w:eastAsia="zh-CN"/>
        </w:rPr>
      </w:pPr>
      <w:r w:rsidRPr="00E601B2">
        <w:rPr>
          <w:lang w:val="en-US" w:eastAsia="zh-CN"/>
        </w:rPr>
        <w:t>1</w:t>
      </w:r>
      <w:r w:rsidRPr="00E601B2">
        <w:rPr>
          <w:lang w:val="en-US" w:eastAsia="zh-CN"/>
        </w:rPr>
        <w:tab/>
      </w:r>
      <w:r>
        <w:rPr>
          <w:rFonts w:hint="eastAsia"/>
          <w:lang w:eastAsia="zh-CN"/>
        </w:rPr>
        <w:t>分析</w:t>
      </w:r>
    </w:p>
    <w:p w:rsidR="000B18EA" w:rsidRPr="00681013" w:rsidRDefault="000B18EA" w:rsidP="000B18EA">
      <w:pPr>
        <w:ind w:firstLine="540"/>
        <w:rPr>
          <w:lang w:eastAsia="zh-CN"/>
        </w:rPr>
      </w:pPr>
      <w:r>
        <w:rPr>
          <w:lang w:eastAsia="zh-CN"/>
        </w:rPr>
        <w:t>差分雨衰预测方法</w:t>
      </w:r>
      <w:r>
        <w:rPr>
          <w:rFonts w:hint="eastAsia"/>
          <w:lang w:eastAsia="zh-CN"/>
        </w:rPr>
        <w:t>假定</w:t>
      </w:r>
      <w:r>
        <w:rPr>
          <w:lang w:eastAsia="zh-CN"/>
        </w:rPr>
        <w:t>降雨强度</w:t>
      </w:r>
      <w:r>
        <w:rPr>
          <w:rFonts w:hint="eastAsia"/>
          <w:lang w:eastAsia="zh-CN"/>
        </w:rPr>
        <w:t>与</w:t>
      </w:r>
      <w:r>
        <w:rPr>
          <w:lang w:eastAsia="zh-CN"/>
        </w:rPr>
        <w:t>雨衰</w:t>
      </w:r>
      <w:r>
        <w:rPr>
          <w:rFonts w:hint="eastAsia"/>
          <w:lang w:eastAsia="zh-CN"/>
        </w:rPr>
        <w:t>呈对数正态分布。</w:t>
      </w:r>
    </w:p>
    <w:p w:rsidR="000B18EA" w:rsidRDefault="000B18EA" w:rsidP="000B18EA">
      <w:pPr>
        <w:ind w:firstLine="540"/>
        <w:rPr>
          <w:lang w:eastAsia="zh-CN"/>
        </w:rPr>
      </w:pPr>
      <w:r>
        <w:rPr>
          <w:rFonts w:hint="eastAsia"/>
          <w:lang w:eastAsia="zh-CN"/>
        </w:rPr>
        <w:t>该方法用于预测</w:t>
      </w:r>
      <w:r w:rsidR="008032BF" w:rsidRPr="00681013">
        <w:rPr>
          <w:noProof/>
          <w:position w:val="-10"/>
          <w:lang w:val="en-GB" w:eastAsia="zh-CN"/>
        </w:rPr>
        <w:drawing>
          <wp:inline distT="0" distB="0" distL="0" distR="0">
            <wp:extent cx="1210945" cy="220345"/>
            <wp:effectExtent l="0" t="0" r="825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10945" cy="220345"/>
                    </a:xfrm>
                    <a:prstGeom prst="rect">
                      <a:avLst/>
                    </a:prstGeom>
                    <a:noFill/>
                    <a:ln>
                      <a:noFill/>
                    </a:ln>
                  </pic:spPr>
                </pic:pic>
              </a:graphicData>
            </a:graphic>
          </wp:inline>
        </w:drawing>
      </w:r>
      <w:r>
        <w:rPr>
          <w:rFonts w:hint="eastAsia"/>
          <w:lang w:eastAsia="zh-CN"/>
        </w:rPr>
        <w:t>，即通向第一个站址的路径上的衰减大于</w:t>
      </w:r>
      <w:r w:rsidRPr="00411BE4">
        <w:rPr>
          <w:rFonts w:hint="eastAsia"/>
          <w:i/>
          <w:lang w:eastAsia="zh-CN"/>
        </w:rPr>
        <w:t>a</w:t>
      </w:r>
      <w:r w:rsidRPr="00411BE4">
        <w:rPr>
          <w:rFonts w:hint="eastAsia"/>
          <w:vertAlign w:val="subscript"/>
          <w:lang w:eastAsia="zh-CN"/>
        </w:rPr>
        <w:t>1</w:t>
      </w:r>
      <w:r>
        <w:rPr>
          <w:rFonts w:hint="eastAsia"/>
          <w:lang w:eastAsia="zh-CN"/>
        </w:rPr>
        <w:t>且通向第二个站址的路径上的衰减大于</w:t>
      </w:r>
      <w:r w:rsidRPr="00411BE4">
        <w:rPr>
          <w:rFonts w:hint="eastAsia"/>
          <w:i/>
          <w:lang w:eastAsia="zh-CN"/>
        </w:rPr>
        <w:t>a</w:t>
      </w:r>
      <w:r>
        <w:rPr>
          <w:rFonts w:hint="eastAsia"/>
          <w:vertAlign w:val="subscript"/>
          <w:lang w:eastAsia="zh-CN"/>
        </w:rPr>
        <w:t>2</w:t>
      </w:r>
      <w:r w:rsidRPr="00411BE4">
        <w:rPr>
          <w:rFonts w:hint="eastAsia"/>
          <w:lang w:eastAsia="zh-CN"/>
        </w:rPr>
        <w:t>的</w:t>
      </w:r>
      <w:r>
        <w:rPr>
          <w:lang w:eastAsia="zh-CN"/>
        </w:rPr>
        <w:t>联合概率</w:t>
      </w:r>
      <w:r w:rsidRPr="00681013">
        <w:rPr>
          <w:lang w:eastAsia="zh-CN"/>
        </w:rPr>
        <w:t xml:space="preserve"> (%)</w:t>
      </w:r>
      <w:r>
        <w:rPr>
          <w:rFonts w:hint="eastAsia"/>
          <w:lang w:eastAsia="zh-CN"/>
        </w:rPr>
        <w:t>。</w:t>
      </w:r>
      <w:r w:rsidR="008032BF" w:rsidRPr="00681013">
        <w:rPr>
          <w:noProof/>
          <w:position w:val="-10"/>
          <w:lang w:val="en-GB" w:eastAsia="zh-CN"/>
        </w:rPr>
        <w:drawing>
          <wp:inline distT="0" distB="0" distL="0" distR="0">
            <wp:extent cx="1210945" cy="220345"/>
            <wp:effectExtent l="0" t="0" r="825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10945" cy="220345"/>
                    </a:xfrm>
                    <a:prstGeom prst="rect">
                      <a:avLst/>
                    </a:prstGeom>
                    <a:noFill/>
                    <a:ln>
                      <a:noFill/>
                    </a:ln>
                  </pic:spPr>
                </pic:pic>
              </a:graphicData>
            </a:graphic>
          </wp:inline>
        </w:drawing>
      </w:r>
      <w:r w:rsidRPr="00681013">
        <w:rPr>
          <w:lang w:eastAsia="zh-CN"/>
        </w:rPr>
        <w:t xml:space="preserve"> </w:t>
      </w:r>
      <w:r>
        <w:rPr>
          <w:rFonts w:hint="eastAsia"/>
          <w:lang w:eastAsia="zh-CN"/>
        </w:rPr>
        <w:t>是下述两个</w:t>
      </w:r>
      <w:r>
        <w:rPr>
          <w:lang w:eastAsia="zh-CN"/>
        </w:rPr>
        <w:t>联合概率</w:t>
      </w:r>
      <w:r>
        <w:rPr>
          <w:rFonts w:hint="eastAsia"/>
          <w:lang w:eastAsia="zh-CN"/>
        </w:rPr>
        <w:t>的乘积</w:t>
      </w:r>
      <w:r>
        <w:rPr>
          <w:lang w:eastAsia="zh-CN"/>
        </w:rPr>
        <w:t>：</w:t>
      </w:r>
    </w:p>
    <w:p w:rsidR="000B18EA" w:rsidRPr="00E601B2" w:rsidRDefault="009C7CBE" w:rsidP="009C7CBE">
      <w:pPr>
        <w:pStyle w:val="Equationlegend"/>
        <w:rPr>
          <w:lang w:eastAsia="zh-CN"/>
        </w:rPr>
      </w:pPr>
      <w:r>
        <w:rPr>
          <w:rFonts w:hint="eastAsia"/>
          <w:lang w:eastAsia="zh-CN"/>
        </w:rPr>
        <w:tab/>
      </w:r>
      <w:r w:rsidR="000B18EA" w:rsidRPr="00681013">
        <w:rPr>
          <w:position w:val="-10"/>
        </w:rPr>
        <w:object w:dxaOrig="279" w:dyaOrig="340">
          <v:shape id="_x0000_i1045" type="#_x0000_t75" style="width:14pt;height:17.35pt" o:ole="">
            <v:imagedata r:id="rId45" o:title=""/>
          </v:shape>
          <o:OLEObject Type="Embed" ProgID="Equation.3" ShapeID="_x0000_i1045" DrawAspect="Content" ObjectID="_1549438702" r:id="rId46"/>
        </w:object>
      </w:r>
      <w:r>
        <w:rPr>
          <w:rFonts w:hint="eastAsia"/>
          <w:lang w:eastAsia="zh-CN"/>
        </w:rPr>
        <w:t>:</w:t>
      </w:r>
      <w:r>
        <w:rPr>
          <w:rFonts w:hint="eastAsia"/>
          <w:lang w:eastAsia="zh-CN"/>
        </w:rPr>
        <w:tab/>
      </w:r>
      <w:r w:rsidR="000B18EA">
        <w:rPr>
          <w:rFonts w:hint="eastAsia"/>
          <w:lang w:eastAsia="zh-CN"/>
        </w:rPr>
        <w:t>两个站址都降雨的</w:t>
      </w:r>
      <w:r w:rsidR="000B18EA">
        <w:rPr>
          <w:lang w:eastAsia="zh-CN"/>
        </w:rPr>
        <w:t>联合概率</w:t>
      </w:r>
      <w:r w:rsidR="000B18EA">
        <w:rPr>
          <w:rFonts w:hint="eastAsia"/>
          <w:lang w:eastAsia="zh-CN"/>
        </w:rPr>
        <w:t>，及</w:t>
      </w:r>
    </w:p>
    <w:p w:rsidR="000B18EA" w:rsidRPr="00E601B2" w:rsidRDefault="009C7CBE" w:rsidP="009C7CBE">
      <w:pPr>
        <w:pStyle w:val="Equationlegend"/>
        <w:rPr>
          <w:rFonts w:hint="eastAsia"/>
          <w:lang w:eastAsia="zh-CN"/>
        </w:rPr>
      </w:pPr>
      <w:r>
        <w:rPr>
          <w:rFonts w:hint="eastAsia"/>
          <w:lang w:eastAsia="zh-CN"/>
        </w:rPr>
        <w:tab/>
      </w:r>
      <w:r w:rsidR="000B18EA" w:rsidRPr="00681013">
        <w:rPr>
          <w:position w:val="-12"/>
        </w:rPr>
        <w:object w:dxaOrig="300" w:dyaOrig="360">
          <v:shape id="_x0000_i1046" type="#_x0000_t75" style="width:15.35pt;height:18pt" o:ole="">
            <v:imagedata r:id="rId47" o:title=""/>
          </v:shape>
          <o:OLEObject Type="Embed" ProgID="Equation.3" ShapeID="_x0000_i1046" DrawAspect="Content" ObjectID="_1549438703" r:id="rId48"/>
        </w:object>
      </w:r>
      <w:r>
        <w:rPr>
          <w:rFonts w:hint="eastAsia"/>
          <w:lang w:eastAsia="zh-CN"/>
        </w:rPr>
        <w:t>:</w:t>
      </w:r>
      <w:r>
        <w:rPr>
          <w:rFonts w:hint="eastAsia"/>
          <w:lang w:eastAsia="zh-CN"/>
        </w:rPr>
        <w:tab/>
      </w:r>
      <w:r w:rsidR="000B18EA">
        <w:rPr>
          <w:rFonts w:hint="eastAsia"/>
          <w:lang w:eastAsia="zh-CN"/>
        </w:rPr>
        <w:t>假定两个站址都降雨的情况下衰减分别超过</w:t>
      </w:r>
      <w:r w:rsidR="000B18EA" w:rsidRPr="00411BE4">
        <w:rPr>
          <w:rFonts w:hint="eastAsia"/>
          <w:i/>
          <w:lang w:eastAsia="zh-CN"/>
        </w:rPr>
        <w:t>a</w:t>
      </w:r>
      <w:r w:rsidR="000B18EA" w:rsidRPr="00411BE4">
        <w:rPr>
          <w:rFonts w:hint="eastAsia"/>
          <w:vertAlign w:val="subscript"/>
          <w:lang w:eastAsia="zh-CN"/>
        </w:rPr>
        <w:t>1</w:t>
      </w:r>
      <w:r w:rsidR="000B18EA">
        <w:rPr>
          <w:rFonts w:hint="eastAsia"/>
          <w:lang w:eastAsia="zh-CN"/>
        </w:rPr>
        <w:t>和</w:t>
      </w:r>
      <w:r w:rsidR="000B18EA" w:rsidRPr="00411BE4">
        <w:rPr>
          <w:rFonts w:hint="eastAsia"/>
          <w:i/>
          <w:lang w:eastAsia="zh-CN"/>
        </w:rPr>
        <w:t>a</w:t>
      </w:r>
      <w:r w:rsidR="000B18EA">
        <w:rPr>
          <w:rFonts w:hint="eastAsia"/>
          <w:vertAlign w:val="subscript"/>
          <w:lang w:eastAsia="zh-CN"/>
        </w:rPr>
        <w:t>2</w:t>
      </w:r>
      <w:r w:rsidR="000B18EA">
        <w:rPr>
          <w:rFonts w:hint="eastAsia"/>
          <w:lang w:eastAsia="zh-CN"/>
        </w:rPr>
        <w:t>的条件</w:t>
      </w:r>
      <w:r w:rsidR="000B18EA">
        <w:rPr>
          <w:lang w:eastAsia="zh-CN"/>
        </w:rPr>
        <w:t>联合概率</w:t>
      </w:r>
      <w:r w:rsidR="000B18EA">
        <w:rPr>
          <w:rFonts w:hint="eastAsia"/>
          <w:lang w:eastAsia="zh-CN"/>
        </w:rPr>
        <w:t>，即</w:t>
      </w:r>
      <w:r w:rsidR="000B18EA">
        <w:rPr>
          <w:lang w:eastAsia="zh-CN"/>
        </w:rPr>
        <w:t>：</w:t>
      </w:r>
    </w:p>
    <w:p w:rsidR="000B18EA" w:rsidRPr="00E601B2" w:rsidRDefault="000B18EA" w:rsidP="000B18EA">
      <w:pPr>
        <w:pStyle w:val="Equation"/>
        <w:rPr>
          <w:lang w:val="en-US" w:eastAsia="zh-CN"/>
        </w:rPr>
      </w:pPr>
      <w:r w:rsidRPr="00E601B2">
        <w:rPr>
          <w:lang w:val="en-US" w:eastAsia="zh-CN"/>
        </w:rPr>
        <w:tab/>
      </w:r>
      <w:r w:rsidRPr="00E601B2">
        <w:rPr>
          <w:lang w:val="en-US" w:eastAsia="zh-CN"/>
        </w:rPr>
        <w:tab/>
      </w:r>
      <w:r w:rsidRPr="00681013">
        <w:rPr>
          <w:position w:val="-12"/>
        </w:rPr>
        <w:object w:dxaOrig="3320" w:dyaOrig="360">
          <v:shape id="_x0000_i1047" type="#_x0000_t75" style="width:166pt;height:18pt" o:ole="">
            <v:imagedata r:id="rId49" o:title=""/>
          </v:shape>
          <o:OLEObject Type="Embed" ProgID="Equation.3" ShapeID="_x0000_i1047" DrawAspect="Content" ObjectID="_1549438704" r:id="rId50"/>
        </w:object>
      </w:r>
      <w:r>
        <w:rPr>
          <w:lang w:val="en-US" w:eastAsia="zh-CN"/>
        </w:rPr>
        <w:t>                </w:t>
      </w:r>
      <w:r w:rsidRPr="00E601B2">
        <w:rPr>
          <w:lang w:val="en-US" w:eastAsia="zh-CN"/>
        </w:rPr>
        <w:t>%</w:t>
      </w:r>
      <w:r w:rsidRPr="00E601B2">
        <w:rPr>
          <w:lang w:val="en-US" w:eastAsia="zh-CN"/>
        </w:rPr>
        <w:tab/>
        <w:t>(1)</w:t>
      </w:r>
    </w:p>
    <w:p w:rsidR="000B18EA" w:rsidRPr="00681013" w:rsidRDefault="000B18EA" w:rsidP="009C7CBE">
      <w:pPr>
        <w:spacing w:line="360" w:lineRule="auto"/>
        <w:ind w:firstLineChars="221" w:firstLine="530"/>
        <w:rPr>
          <w:lang w:eastAsia="zh-CN"/>
        </w:rPr>
      </w:pPr>
      <w:r>
        <w:rPr>
          <w:rFonts w:hint="eastAsia"/>
          <w:lang w:eastAsia="zh-CN"/>
        </w:rPr>
        <w:t>这两个概率为：</w:t>
      </w:r>
    </w:p>
    <w:p w:rsidR="004000BB" w:rsidRDefault="004000BB" w:rsidP="004000BB">
      <w:pPr>
        <w:pStyle w:val="Equation"/>
      </w:pPr>
      <w:r>
        <w:tab/>
      </w:r>
      <w:r>
        <w:tab/>
      </w:r>
      <w:r w:rsidRPr="0027371E">
        <w:rPr>
          <w:position w:val="-42"/>
        </w:rPr>
        <w:object w:dxaOrig="5620" w:dyaOrig="920">
          <v:shape id="_x0000_i1068" type="#_x0000_t75" style="width:281.35pt;height:46pt" o:ole="">
            <v:imagedata r:id="rId51" o:title=""/>
          </v:shape>
          <o:OLEObject Type="Embed" ProgID="Equation.3" ShapeID="_x0000_i1068" DrawAspect="Content" ObjectID="_1549438705" r:id="rId52"/>
        </w:object>
      </w:r>
      <w:r>
        <w:tab/>
        <w:t>(2)</w:t>
      </w:r>
    </w:p>
    <w:p w:rsidR="000B18EA" w:rsidRPr="00681013" w:rsidRDefault="000B18EA" w:rsidP="009C7CBE">
      <w:pPr>
        <w:spacing w:line="360" w:lineRule="auto"/>
        <w:ind w:firstLineChars="221" w:firstLine="530"/>
        <w:rPr>
          <w:lang w:eastAsia="zh-CN"/>
        </w:rPr>
      </w:pPr>
      <w:r>
        <w:rPr>
          <w:rFonts w:hint="eastAsia"/>
          <w:lang w:eastAsia="zh-CN"/>
        </w:rPr>
        <w:t>其中</w:t>
      </w:r>
      <w:r>
        <w:rPr>
          <w:lang w:eastAsia="zh-CN"/>
        </w:rPr>
        <w:t>：</w:t>
      </w:r>
    </w:p>
    <w:p w:rsidR="000B18EA" w:rsidRPr="00E601B2" w:rsidRDefault="000B18EA" w:rsidP="000B18EA">
      <w:pPr>
        <w:pStyle w:val="Equation"/>
        <w:rPr>
          <w:lang w:val="en-US" w:eastAsia="zh-CN"/>
        </w:rPr>
      </w:pPr>
      <w:r w:rsidRPr="00E601B2">
        <w:rPr>
          <w:lang w:val="en-US" w:eastAsia="zh-CN"/>
        </w:rPr>
        <w:tab/>
      </w:r>
      <w:r w:rsidRPr="00E601B2">
        <w:rPr>
          <w:lang w:val="en-US" w:eastAsia="zh-CN"/>
        </w:rPr>
        <w:tab/>
      </w:r>
      <w:r w:rsidRPr="00681013">
        <w:rPr>
          <w:position w:val="-10"/>
        </w:rPr>
        <w:object w:dxaOrig="4120" w:dyaOrig="400">
          <v:shape id="_x0000_i1049" type="#_x0000_t75" style="width:206pt;height:20pt" o:ole="">
            <v:imagedata r:id="rId53" o:title=""/>
          </v:shape>
          <o:OLEObject Type="Embed" ProgID="Equation.3" ShapeID="_x0000_i1049" DrawAspect="Content" ObjectID="_1549438706" r:id="rId54"/>
        </w:object>
      </w:r>
      <w:r w:rsidRPr="00E601B2">
        <w:rPr>
          <w:lang w:val="en-US" w:eastAsia="zh-CN"/>
        </w:rPr>
        <w:tab/>
        <w:t>(3)</w:t>
      </w:r>
    </w:p>
    <w:p w:rsidR="000B18EA" w:rsidRPr="00681013" w:rsidRDefault="000B18EA" w:rsidP="009C7CBE">
      <w:pPr>
        <w:spacing w:line="360" w:lineRule="auto"/>
        <w:ind w:firstLineChars="221" w:firstLine="530"/>
        <w:rPr>
          <w:lang w:eastAsia="zh-CN"/>
        </w:rPr>
      </w:pPr>
      <w:r>
        <w:rPr>
          <w:rFonts w:hint="eastAsia"/>
          <w:lang w:eastAsia="zh-CN"/>
        </w:rPr>
        <w:t>且</w:t>
      </w:r>
    </w:p>
    <w:p w:rsidR="004000BB" w:rsidRDefault="004000BB" w:rsidP="004000BB">
      <w:pPr>
        <w:pStyle w:val="Equation"/>
      </w:pPr>
      <w:r>
        <w:tab/>
      </w:r>
      <w:r w:rsidRPr="0027371E">
        <w:rPr>
          <w:position w:val="-78"/>
        </w:rPr>
        <w:object w:dxaOrig="7500" w:dyaOrig="1280">
          <v:shape id="_x0000_i1071" type="#_x0000_t75" style="width:374.65pt;height:64.65pt" o:ole="">
            <v:imagedata r:id="rId55" o:title=""/>
          </v:shape>
          <o:OLEObject Type="Embed" ProgID="Equation.3" ShapeID="_x0000_i1071" DrawAspect="Content" ObjectID="_1549438707" r:id="rId56"/>
        </w:object>
      </w:r>
      <w:r>
        <w:tab/>
        <w:t>(4)</w:t>
      </w:r>
    </w:p>
    <w:p w:rsidR="000B18EA" w:rsidRPr="00681013" w:rsidRDefault="000B18EA" w:rsidP="009C7CBE">
      <w:pPr>
        <w:spacing w:line="360" w:lineRule="auto"/>
        <w:ind w:firstLineChars="221" w:firstLine="530"/>
        <w:rPr>
          <w:lang w:eastAsia="zh-CN"/>
        </w:rPr>
      </w:pPr>
      <w:r>
        <w:rPr>
          <w:rFonts w:hint="eastAsia"/>
          <w:lang w:eastAsia="zh-CN"/>
        </w:rPr>
        <w:t>其中</w:t>
      </w:r>
      <w:r>
        <w:rPr>
          <w:lang w:eastAsia="zh-CN"/>
        </w:rPr>
        <w:t>：</w:t>
      </w:r>
    </w:p>
    <w:p w:rsidR="000B18EA" w:rsidRPr="00E601B2" w:rsidRDefault="000B18EA" w:rsidP="000B18EA">
      <w:pPr>
        <w:pStyle w:val="Equation"/>
        <w:rPr>
          <w:lang w:val="en-US" w:eastAsia="zh-CN"/>
        </w:rPr>
      </w:pPr>
      <w:r w:rsidRPr="00E601B2">
        <w:rPr>
          <w:lang w:val="en-US" w:eastAsia="zh-CN"/>
        </w:rPr>
        <w:tab/>
      </w:r>
      <w:r w:rsidRPr="00E601B2">
        <w:rPr>
          <w:lang w:val="en-US" w:eastAsia="zh-CN"/>
        </w:rPr>
        <w:tab/>
      </w:r>
      <w:r w:rsidRPr="00681013">
        <w:rPr>
          <w:position w:val="-12"/>
        </w:rPr>
        <w:object w:dxaOrig="4380" w:dyaOrig="420">
          <v:shape id="_x0000_i1051" type="#_x0000_t75" style="width:219.35pt;height:21.35pt" o:ole="">
            <v:imagedata r:id="rId57" o:title=""/>
          </v:shape>
          <o:OLEObject Type="Embed" ProgID="Equation.3" ShapeID="_x0000_i1051" DrawAspect="Content" ObjectID="_1549438708" r:id="rId58"/>
        </w:object>
      </w:r>
      <w:r w:rsidRPr="00E601B2">
        <w:rPr>
          <w:lang w:val="en-US" w:eastAsia="zh-CN"/>
        </w:rPr>
        <w:tab/>
        <w:t>(5)</w:t>
      </w:r>
    </w:p>
    <w:p w:rsidR="000B18EA" w:rsidRDefault="004000BB" w:rsidP="009C7CBE">
      <w:pPr>
        <w:ind w:firstLineChars="221" w:firstLine="530"/>
        <w:rPr>
          <w:lang w:eastAsia="zh-CN"/>
        </w:rPr>
      </w:pPr>
      <w:r>
        <w:rPr>
          <w:lang w:eastAsia="zh-CN"/>
        </w:rPr>
        <w:br w:type="page"/>
      </w:r>
      <w:r w:rsidR="000B18EA">
        <w:rPr>
          <w:rFonts w:hint="eastAsia"/>
          <w:lang w:eastAsia="zh-CN"/>
        </w:rPr>
        <w:lastRenderedPageBreak/>
        <w:t>且</w:t>
      </w:r>
      <w:r w:rsidR="000B18EA" w:rsidRPr="006F54C6">
        <w:rPr>
          <w:i/>
          <w:iCs/>
          <w:lang w:eastAsia="zh-CN"/>
        </w:rPr>
        <w:t>P</w:t>
      </w:r>
      <w:r w:rsidR="000B18EA" w:rsidRPr="006F54C6">
        <w:rPr>
          <w:i/>
          <w:iCs/>
          <w:vertAlign w:val="subscript"/>
          <w:lang w:eastAsia="zh-CN"/>
        </w:rPr>
        <w:t>a</w:t>
      </w:r>
      <w:r w:rsidR="000B18EA" w:rsidRPr="00376914">
        <w:rPr>
          <w:rFonts w:hint="eastAsia"/>
          <w:lang w:eastAsia="zh-CN"/>
        </w:rPr>
        <w:t>和</w:t>
      </w:r>
      <w:r w:rsidR="000B18EA" w:rsidRPr="006F54C6">
        <w:rPr>
          <w:i/>
          <w:iCs/>
          <w:lang w:eastAsia="zh-CN"/>
        </w:rPr>
        <w:t>P</w:t>
      </w:r>
      <w:r w:rsidR="000B18EA" w:rsidRPr="006F54C6">
        <w:rPr>
          <w:i/>
          <w:iCs/>
          <w:vertAlign w:val="subscript"/>
          <w:lang w:eastAsia="zh-CN"/>
        </w:rPr>
        <w:t>r</w:t>
      </w:r>
      <w:r w:rsidR="000B18EA">
        <w:rPr>
          <w:rFonts w:hint="eastAsia"/>
          <w:lang w:eastAsia="zh-CN"/>
        </w:rPr>
        <w:t>是互补双变量正态分布</w:t>
      </w:r>
      <w:r>
        <w:rPr>
          <w:rStyle w:val="FootnoteReference"/>
        </w:rPr>
        <w:footnoteReference w:id="2"/>
      </w:r>
      <w:r w:rsidR="000B18EA">
        <w:rPr>
          <w:rFonts w:hint="eastAsia"/>
          <w:lang w:eastAsia="zh-CN"/>
        </w:rPr>
        <w:t>。</w:t>
      </w:r>
    </w:p>
    <w:p w:rsidR="000B18EA" w:rsidRPr="00D730A2" w:rsidRDefault="000B18EA" w:rsidP="000B18EA">
      <w:pPr>
        <w:ind w:firstLine="540"/>
        <w:rPr>
          <w:lang w:val="en-US" w:eastAsia="zh-CN"/>
        </w:rPr>
      </w:pPr>
      <w:r>
        <w:rPr>
          <w:rFonts w:hint="eastAsia"/>
          <w:lang w:eastAsia="zh-CN"/>
        </w:rPr>
        <w:t>参数</w:t>
      </w:r>
      <w:r w:rsidRPr="00681013">
        <w:rPr>
          <w:i/>
          <w:iCs/>
          <w:lang w:eastAsia="zh-CN"/>
        </w:rPr>
        <w:t>d</w:t>
      </w:r>
      <w:r>
        <w:rPr>
          <w:rFonts w:hint="eastAsia"/>
          <w:lang w:eastAsia="zh-CN"/>
        </w:rPr>
        <w:t>是两个站址之间的距离（</w:t>
      </w:r>
      <w:r w:rsidRPr="00681013">
        <w:rPr>
          <w:lang w:eastAsia="zh-CN"/>
        </w:rPr>
        <w:t>km</w:t>
      </w:r>
      <w:r>
        <w:rPr>
          <w:rFonts w:hint="eastAsia"/>
          <w:lang w:eastAsia="zh-CN"/>
        </w:rPr>
        <w:t>）。门限</w:t>
      </w:r>
      <w:r w:rsidRPr="00376914">
        <w:rPr>
          <w:rFonts w:hint="eastAsia"/>
          <w:i/>
          <w:lang w:eastAsia="zh-CN"/>
        </w:rPr>
        <w:t>R</w:t>
      </w:r>
      <w:r w:rsidRPr="00620544">
        <w:rPr>
          <w:rFonts w:hint="eastAsia"/>
          <w:vertAlign w:val="subscript"/>
          <w:lang w:eastAsia="zh-CN"/>
        </w:rPr>
        <w:t>1</w:t>
      </w:r>
      <w:r>
        <w:rPr>
          <w:rFonts w:hint="eastAsia"/>
          <w:lang w:eastAsia="zh-CN"/>
        </w:rPr>
        <w:t>和</w:t>
      </w:r>
      <w:r w:rsidRPr="00376914">
        <w:rPr>
          <w:rFonts w:hint="eastAsia"/>
          <w:i/>
          <w:lang w:eastAsia="zh-CN"/>
        </w:rPr>
        <w:t>R</w:t>
      </w:r>
      <w:r w:rsidRPr="00620544">
        <w:rPr>
          <w:rFonts w:hint="eastAsia"/>
          <w:vertAlign w:val="subscript"/>
          <w:lang w:eastAsia="zh-CN"/>
        </w:rPr>
        <w:t>2</w:t>
      </w:r>
      <w:r>
        <w:rPr>
          <w:rFonts w:hint="eastAsia"/>
          <w:lang w:eastAsia="zh-CN"/>
        </w:rPr>
        <w:t>是下式的解：</w:t>
      </w:r>
    </w:p>
    <w:p w:rsidR="000B18EA" w:rsidRPr="00E601B2" w:rsidRDefault="000B18EA" w:rsidP="000B18EA">
      <w:pPr>
        <w:pStyle w:val="Equation"/>
        <w:rPr>
          <w:lang w:val="en-US" w:eastAsia="zh-CN"/>
        </w:rPr>
      </w:pPr>
      <w:r w:rsidRPr="00E601B2">
        <w:rPr>
          <w:lang w:val="en-US" w:eastAsia="zh-CN"/>
        </w:rPr>
        <w:tab/>
      </w:r>
      <w:r w:rsidRPr="00E601B2">
        <w:rPr>
          <w:lang w:val="en-US" w:eastAsia="zh-CN"/>
        </w:rPr>
        <w:tab/>
      </w:r>
      <w:r w:rsidRPr="00D730A2">
        <w:rPr>
          <w:position w:val="-40"/>
        </w:rPr>
        <w:object w:dxaOrig="4680" w:dyaOrig="880">
          <v:shape id="_x0000_i1052" type="#_x0000_t75" style="width:234pt;height:44pt" o:ole="">
            <v:imagedata r:id="rId59" o:title=""/>
          </v:shape>
          <o:OLEObject Type="Embed" ProgID="Equation.3" ShapeID="_x0000_i1052" DrawAspect="Content" ObjectID="_1549438709" r:id="rId60"/>
        </w:object>
      </w:r>
      <w:r w:rsidRPr="00E601B2">
        <w:rPr>
          <w:lang w:val="en-US" w:eastAsia="zh-CN"/>
        </w:rPr>
        <w:t xml:space="preserve"> </w:t>
      </w:r>
      <w:r w:rsidRPr="00E601B2">
        <w:rPr>
          <w:lang w:val="en-US" w:eastAsia="zh-CN"/>
        </w:rPr>
        <w:tab/>
        <w:t>(6)</w:t>
      </w:r>
    </w:p>
    <w:p w:rsidR="000B18EA" w:rsidRPr="00681013" w:rsidRDefault="000B18EA" w:rsidP="009C7CBE">
      <w:pPr>
        <w:spacing w:line="360" w:lineRule="auto"/>
        <w:ind w:firstLineChars="221" w:firstLine="530"/>
        <w:rPr>
          <w:lang w:eastAsia="zh-CN"/>
        </w:rPr>
      </w:pPr>
      <w:r>
        <w:rPr>
          <w:rFonts w:hint="eastAsia"/>
          <w:lang w:eastAsia="zh-CN"/>
        </w:rPr>
        <w:t>即</w:t>
      </w:r>
      <w:r>
        <w:rPr>
          <w:lang w:eastAsia="zh-CN"/>
        </w:rPr>
        <w:t>：</w:t>
      </w:r>
    </w:p>
    <w:p w:rsidR="000B18EA" w:rsidRPr="00E601B2" w:rsidRDefault="000B18EA" w:rsidP="000B18EA">
      <w:pPr>
        <w:pStyle w:val="Equation"/>
        <w:rPr>
          <w:lang w:val="en-US" w:eastAsia="zh-CN"/>
        </w:rPr>
      </w:pPr>
      <w:r w:rsidRPr="00E601B2">
        <w:rPr>
          <w:lang w:val="en-US" w:eastAsia="zh-CN"/>
        </w:rPr>
        <w:tab/>
      </w:r>
      <w:r w:rsidRPr="00E601B2">
        <w:rPr>
          <w:lang w:val="en-US" w:eastAsia="zh-CN"/>
        </w:rPr>
        <w:tab/>
      </w:r>
      <w:r w:rsidRPr="00D730A2">
        <w:rPr>
          <w:position w:val="-34"/>
        </w:rPr>
        <w:object w:dxaOrig="1719" w:dyaOrig="800">
          <v:shape id="_x0000_i1053" type="#_x0000_t75" style="width:86pt;height:40pt" o:ole="">
            <v:imagedata r:id="rId61" o:title=""/>
          </v:shape>
          <o:OLEObject Type="Embed" ProgID="Equation.3" ShapeID="_x0000_i1053" DrawAspect="Content" ObjectID="_1549438710" r:id="rId62"/>
        </w:object>
      </w:r>
      <w:r w:rsidRPr="00E601B2">
        <w:rPr>
          <w:lang w:val="en-US" w:eastAsia="zh-CN"/>
        </w:rPr>
        <w:t xml:space="preserve"> </w:t>
      </w:r>
      <w:r w:rsidRPr="00E601B2">
        <w:rPr>
          <w:lang w:val="en-US" w:eastAsia="zh-CN"/>
        </w:rPr>
        <w:tab/>
        <w:t>(7)</w:t>
      </w:r>
    </w:p>
    <w:p w:rsidR="009C7CBE" w:rsidRDefault="000B18EA" w:rsidP="003B316D">
      <w:pPr>
        <w:ind w:firstLine="540"/>
        <w:rPr>
          <w:rFonts w:hint="eastAsia"/>
          <w:lang w:eastAsia="zh-CN"/>
        </w:rPr>
      </w:pPr>
      <w:r>
        <w:rPr>
          <w:rFonts w:hint="eastAsia"/>
          <w:lang w:eastAsia="zh-CN"/>
        </w:rPr>
        <w:t>其中</w:t>
      </w:r>
      <w:r w:rsidR="009C7CBE">
        <w:rPr>
          <w:rFonts w:hint="eastAsia"/>
          <w:lang w:eastAsia="zh-CN"/>
        </w:rPr>
        <w:t>：</w:t>
      </w:r>
    </w:p>
    <w:p w:rsidR="009C7CBE" w:rsidRDefault="007A781C" w:rsidP="007A781C">
      <w:pPr>
        <w:pStyle w:val="Equationlegend"/>
        <w:rPr>
          <w:rFonts w:hint="eastAsia"/>
          <w:lang w:eastAsia="zh-CN"/>
        </w:rPr>
      </w:pPr>
      <w:r>
        <w:rPr>
          <w:rFonts w:hint="eastAsia"/>
          <w:i/>
          <w:lang w:eastAsia="zh-CN"/>
        </w:rPr>
        <w:tab/>
      </w:r>
      <w:r w:rsidR="000B18EA" w:rsidRPr="003F11BF">
        <w:rPr>
          <w:rFonts w:hint="eastAsia"/>
          <w:i/>
          <w:lang w:eastAsia="zh-CN"/>
        </w:rPr>
        <w:t>R</w:t>
      </w:r>
      <w:r w:rsidR="000B18EA" w:rsidRPr="003F11BF">
        <w:rPr>
          <w:rFonts w:hint="eastAsia"/>
          <w:i/>
          <w:vertAlign w:val="subscript"/>
          <w:lang w:eastAsia="zh-CN"/>
        </w:rPr>
        <w:t>k</w:t>
      </w:r>
      <w:r w:rsidR="009C7CBE">
        <w:rPr>
          <w:rFonts w:hint="eastAsia"/>
          <w:lang w:eastAsia="zh-CN"/>
        </w:rPr>
        <w:t>：</w:t>
      </w:r>
      <w:r>
        <w:rPr>
          <w:rFonts w:hint="eastAsia"/>
          <w:lang w:eastAsia="zh-CN"/>
        </w:rPr>
        <w:tab/>
      </w:r>
      <w:r w:rsidR="000B18EA">
        <w:rPr>
          <w:rFonts w:hint="eastAsia"/>
          <w:lang w:eastAsia="zh-CN"/>
        </w:rPr>
        <w:t>第</w:t>
      </w:r>
      <w:r w:rsidR="000B18EA" w:rsidRPr="0017725B">
        <w:rPr>
          <w:rFonts w:hint="eastAsia"/>
          <w:i/>
          <w:lang w:eastAsia="zh-CN"/>
        </w:rPr>
        <w:t>k</w:t>
      </w:r>
      <w:r w:rsidR="009C7CBE">
        <w:rPr>
          <w:rFonts w:hint="eastAsia"/>
          <w:lang w:eastAsia="zh-CN"/>
        </w:rPr>
        <w:t>个站址的门限</w:t>
      </w:r>
    </w:p>
    <w:p w:rsidR="009C7CBE" w:rsidRDefault="007A781C" w:rsidP="007A781C">
      <w:pPr>
        <w:pStyle w:val="Equationlegend"/>
        <w:rPr>
          <w:rFonts w:hint="eastAsia"/>
          <w:lang w:eastAsia="zh-CN"/>
        </w:rPr>
      </w:pPr>
      <w:r>
        <w:rPr>
          <w:rFonts w:hint="eastAsia"/>
          <w:position w:val="-12"/>
          <w:lang w:eastAsia="zh-CN"/>
        </w:rPr>
        <w:tab/>
      </w:r>
      <w:r w:rsidR="008032BF" w:rsidRPr="00681013">
        <w:rPr>
          <w:noProof/>
          <w:position w:val="-12"/>
          <w:lang w:val="en-GB" w:eastAsia="zh-CN"/>
        </w:rPr>
        <w:drawing>
          <wp:inline distT="0" distB="0" distL="0" distR="0">
            <wp:extent cx="372745" cy="279400"/>
            <wp:effectExtent l="0" t="0" r="825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2745" cy="279400"/>
                    </a:xfrm>
                    <a:prstGeom prst="rect">
                      <a:avLst/>
                    </a:prstGeom>
                    <a:noFill/>
                    <a:ln>
                      <a:noFill/>
                    </a:ln>
                  </pic:spPr>
                </pic:pic>
              </a:graphicData>
            </a:graphic>
          </wp:inline>
        </w:drawing>
      </w:r>
      <w:r w:rsidR="009C7CBE">
        <w:rPr>
          <w:rFonts w:hint="eastAsia"/>
          <w:lang w:eastAsia="zh-CN"/>
        </w:rPr>
        <w:t>：</w:t>
      </w:r>
      <w:r>
        <w:rPr>
          <w:rFonts w:hint="eastAsia"/>
          <w:lang w:eastAsia="zh-CN"/>
        </w:rPr>
        <w:tab/>
      </w:r>
      <w:r w:rsidR="000B18EA">
        <w:rPr>
          <w:rFonts w:hint="eastAsia"/>
          <w:lang w:eastAsia="zh-CN"/>
        </w:rPr>
        <w:t>降雨概率（</w:t>
      </w:r>
      <w:r w:rsidR="000B18EA" w:rsidRPr="00681013">
        <w:rPr>
          <w:lang w:eastAsia="zh-CN"/>
        </w:rPr>
        <w:t>%</w:t>
      </w:r>
      <w:r w:rsidR="000B18EA">
        <w:rPr>
          <w:rFonts w:hint="eastAsia"/>
          <w:lang w:eastAsia="zh-CN"/>
        </w:rPr>
        <w:t>），</w:t>
      </w:r>
    </w:p>
    <w:p w:rsidR="007A781C" w:rsidRDefault="007A781C" w:rsidP="007A781C">
      <w:pPr>
        <w:pStyle w:val="Equationlegend"/>
        <w:rPr>
          <w:rFonts w:hint="eastAsia"/>
          <w:lang w:eastAsia="zh-CN"/>
        </w:rPr>
      </w:pPr>
      <w:r>
        <w:rPr>
          <w:rFonts w:hint="eastAsia"/>
          <w:i/>
          <w:lang w:eastAsia="zh-CN"/>
        </w:rPr>
        <w:tab/>
      </w:r>
      <w:r w:rsidR="000B18EA" w:rsidRPr="00681013">
        <w:rPr>
          <w:i/>
          <w:lang w:eastAsia="zh-CN"/>
        </w:rPr>
        <w:t>Q</w:t>
      </w:r>
      <w:r w:rsidR="009C7CBE">
        <w:rPr>
          <w:rFonts w:hint="eastAsia"/>
          <w:lang w:eastAsia="zh-CN"/>
        </w:rPr>
        <w:t>：</w:t>
      </w:r>
      <w:r>
        <w:rPr>
          <w:lang w:eastAsia="zh-CN"/>
        </w:rPr>
        <w:tab/>
      </w:r>
      <w:r w:rsidR="000B18EA">
        <w:rPr>
          <w:rFonts w:hint="eastAsia"/>
          <w:lang w:eastAsia="zh-CN"/>
        </w:rPr>
        <w:t>互补累积正态分布，</w:t>
      </w:r>
    </w:p>
    <w:p w:rsidR="007A781C" w:rsidRDefault="007A781C" w:rsidP="007A781C">
      <w:pPr>
        <w:pStyle w:val="Equationlegend"/>
        <w:rPr>
          <w:rFonts w:hint="eastAsia"/>
          <w:lang w:eastAsia="zh-CN"/>
        </w:rPr>
      </w:pPr>
      <w:r>
        <w:rPr>
          <w:rFonts w:hint="eastAsia"/>
          <w:i/>
          <w:lang w:eastAsia="zh-CN"/>
        </w:rPr>
        <w:tab/>
      </w:r>
      <w:r w:rsidR="000B18EA" w:rsidRPr="00681013">
        <w:rPr>
          <w:i/>
          <w:lang w:eastAsia="zh-CN"/>
        </w:rPr>
        <w:t>Q</w:t>
      </w:r>
      <w:r w:rsidR="000B18EA" w:rsidRPr="00681013">
        <w:rPr>
          <w:i/>
          <w:vertAlign w:val="superscript"/>
          <w:lang w:eastAsia="zh-CN"/>
        </w:rPr>
        <w:t>-1</w:t>
      </w:r>
      <w:r>
        <w:rPr>
          <w:rFonts w:hint="eastAsia"/>
          <w:lang w:eastAsia="zh-CN"/>
        </w:rPr>
        <w:t>：</w:t>
      </w:r>
      <w:r>
        <w:rPr>
          <w:rFonts w:hint="eastAsia"/>
          <w:lang w:eastAsia="zh-CN"/>
        </w:rPr>
        <w:tab/>
      </w:r>
      <w:r w:rsidR="000B18EA">
        <w:rPr>
          <w:rFonts w:hint="eastAsia"/>
          <w:lang w:eastAsia="zh-CN"/>
        </w:rPr>
        <w:t>逆互补累积正态分布。</w:t>
      </w:r>
    </w:p>
    <w:p w:rsidR="000B18EA" w:rsidRPr="00681013" w:rsidRDefault="007A781C" w:rsidP="007A781C">
      <w:pPr>
        <w:pStyle w:val="Equationlegend"/>
        <w:rPr>
          <w:lang w:eastAsia="zh-CN"/>
        </w:rPr>
      </w:pPr>
      <w:r>
        <w:rPr>
          <w:rFonts w:hint="eastAsia"/>
          <w:position w:val="-12"/>
          <w:lang w:eastAsia="zh-CN"/>
        </w:rPr>
        <w:tab/>
      </w:r>
      <w:r w:rsidR="008032BF" w:rsidRPr="00681013">
        <w:rPr>
          <w:noProof/>
          <w:position w:val="-12"/>
          <w:lang w:val="en-GB" w:eastAsia="zh-CN"/>
        </w:rPr>
        <w:drawing>
          <wp:inline distT="0" distB="0" distL="0" distR="0">
            <wp:extent cx="372745" cy="279400"/>
            <wp:effectExtent l="0" t="0" r="825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2745" cy="279400"/>
                    </a:xfrm>
                    <a:prstGeom prst="rect">
                      <a:avLst/>
                    </a:prstGeom>
                    <a:noFill/>
                    <a:ln>
                      <a:noFill/>
                    </a:ln>
                  </pic:spPr>
                </pic:pic>
              </a:graphicData>
            </a:graphic>
          </wp:inline>
        </w:drawing>
      </w:r>
      <w:r>
        <w:rPr>
          <w:rFonts w:hint="eastAsia"/>
          <w:lang w:eastAsia="zh-CN"/>
        </w:rPr>
        <w:t>：</w:t>
      </w:r>
      <w:r>
        <w:rPr>
          <w:rFonts w:hint="eastAsia"/>
          <w:lang w:eastAsia="zh-CN"/>
        </w:rPr>
        <w:tab/>
      </w:r>
      <w:r>
        <w:rPr>
          <w:rFonts w:hint="eastAsia"/>
          <w:lang w:eastAsia="zh-CN"/>
        </w:rPr>
        <w:t>某个特定地点</w:t>
      </w:r>
      <w:r w:rsidR="000B18EA">
        <w:rPr>
          <w:rFonts w:hint="eastAsia"/>
          <w:lang w:eastAsia="zh-CN"/>
        </w:rPr>
        <w:t>可由</w:t>
      </w:r>
      <w:r w:rsidR="000B18EA" w:rsidRPr="00681013">
        <w:rPr>
          <w:lang w:eastAsia="zh-CN"/>
        </w:rPr>
        <w:t>ITU-R P.837</w:t>
      </w:r>
      <w:r w:rsidR="000B18EA">
        <w:rPr>
          <w:lang w:eastAsia="zh-CN"/>
        </w:rPr>
        <w:t>建议书附件</w:t>
      </w:r>
      <w:r w:rsidR="000B18EA">
        <w:rPr>
          <w:lang w:eastAsia="zh-CN"/>
        </w:rPr>
        <w:t>1</w:t>
      </w:r>
      <w:r w:rsidR="000B18EA">
        <w:rPr>
          <w:rFonts w:hint="eastAsia"/>
          <w:lang w:eastAsia="zh-CN"/>
        </w:rPr>
        <w:t>的</w:t>
      </w:r>
      <w:r w:rsidR="000B18EA">
        <w:rPr>
          <w:lang w:eastAsia="zh-CN"/>
        </w:rPr>
        <w:t>步骤</w:t>
      </w:r>
      <w:r w:rsidR="000B18EA" w:rsidRPr="00B12113">
        <w:rPr>
          <w:lang w:eastAsia="zh-CN"/>
        </w:rPr>
        <w:t>3</w:t>
      </w:r>
      <w:r w:rsidR="000B18EA">
        <w:rPr>
          <w:rFonts w:hint="eastAsia"/>
          <w:lang w:eastAsia="zh-CN"/>
        </w:rPr>
        <w:t>得到，采用当地数据或</w:t>
      </w:r>
      <w:r w:rsidR="000B18EA">
        <w:rPr>
          <w:rFonts w:hint="eastAsia"/>
          <w:lang w:eastAsia="zh-CN"/>
        </w:rPr>
        <w:t>ITU-R</w:t>
      </w:r>
      <w:r w:rsidR="000B18EA">
        <w:rPr>
          <w:rFonts w:hint="eastAsia"/>
          <w:lang w:eastAsia="zh-CN"/>
        </w:rPr>
        <w:t>降雨率图谱均可。</w:t>
      </w:r>
    </w:p>
    <w:p w:rsidR="000B18EA" w:rsidRPr="00681013" w:rsidRDefault="000B18EA" w:rsidP="000B18EA">
      <w:pPr>
        <w:ind w:firstLine="540"/>
        <w:rPr>
          <w:lang w:eastAsia="zh-CN"/>
        </w:rPr>
      </w:pPr>
      <w:r>
        <w:rPr>
          <w:rFonts w:hint="eastAsia"/>
          <w:lang w:eastAsia="zh-CN"/>
        </w:rPr>
        <w:t>参数</w:t>
      </w:r>
      <w:r w:rsidR="008032BF" w:rsidRPr="00AE05D6">
        <w:rPr>
          <w:noProof/>
          <w:position w:val="-14"/>
          <w:lang w:val="en-GB" w:eastAsia="zh-CN"/>
        </w:rPr>
        <w:drawing>
          <wp:inline distT="0" distB="0" distL="0" distR="0">
            <wp:extent cx="1185545" cy="2457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85545" cy="245745"/>
                    </a:xfrm>
                    <a:prstGeom prst="rect">
                      <a:avLst/>
                    </a:prstGeom>
                    <a:noFill/>
                    <a:ln>
                      <a:noFill/>
                    </a:ln>
                  </pic:spPr>
                </pic:pic>
              </a:graphicData>
            </a:graphic>
          </wp:inline>
        </w:drawing>
      </w:r>
      <w:r w:rsidRPr="00681013">
        <w:rPr>
          <w:lang w:eastAsia="zh-CN"/>
        </w:rPr>
        <w:t xml:space="preserve"> </w:t>
      </w:r>
      <w:r>
        <w:rPr>
          <w:rFonts w:hint="eastAsia"/>
          <w:lang w:eastAsia="zh-CN"/>
        </w:rPr>
        <w:t>和</w:t>
      </w:r>
      <w:r w:rsidR="008032BF" w:rsidRPr="00681013">
        <w:rPr>
          <w:noProof/>
          <w:position w:val="-16"/>
          <w:lang w:val="en-GB" w:eastAsia="zh-CN"/>
        </w:rPr>
        <w:drawing>
          <wp:inline distT="0" distB="0" distL="0" distR="0">
            <wp:extent cx="398145" cy="25400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8145" cy="254000"/>
                    </a:xfrm>
                    <a:prstGeom prst="rect">
                      <a:avLst/>
                    </a:prstGeom>
                    <a:noFill/>
                    <a:ln>
                      <a:noFill/>
                    </a:ln>
                  </pic:spPr>
                </pic:pic>
              </a:graphicData>
            </a:graphic>
          </wp:inline>
        </w:drawing>
      </w:r>
      <w:r>
        <w:rPr>
          <w:rFonts w:hint="eastAsia"/>
          <w:lang w:eastAsia="zh-CN"/>
        </w:rPr>
        <w:t>的数值可通过每一</w:t>
      </w:r>
      <w:r>
        <w:rPr>
          <w:lang w:eastAsia="zh-CN"/>
        </w:rPr>
        <w:t>单址雨衰</w:t>
      </w:r>
      <w:r>
        <w:rPr>
          <w:i/>
          <w:iCs/>
          <w:lang w:eastAsia="zh-CN"/>
        </w:rPr>
        <w:t>A</w:t>
      </w:r>
      <w:r>
        <w:rPr>
          <w:i/>
          <w:iCs/>
          <w:vertAlign w:val="subscript"/>
          <w:lang w:eastAsia="zh-CN"/>
        </w:rPr>
        <w:t>i</w:t>
      </w:r>
      <w:r>
        <w:rPr>
          <w:rFonts w:hint="eastAsia"/>
          <w:lang w:eastAsia="zh-CN"/>
        </w:rPr>
        <w:t>与</w:t>
      </w:r>
      <w:r>
        <w:rPr>
          <w:lang w:eastAsia="zh-CN"/>
        </w:rPr>
        <w:t>出现概率</w:t>
      </w:r>
      <w:r>
        <w:rPr>
          <w:i/>
          <w:iCs/>
          <w:lang w:eastAsia="zh-CN"/>
        </w:rPr>
        <w:t>P</w:t>
      </w:r>
      <w:r>
        <w:rPr>
          <w:i/>
          <w:iCs/>
          <w:vertAlign w:val="subscript"/>
          <w:lang w:eastAsia="zh-CN"/>
        </w:rPr>
        <w:t>i</w:t>
      </w:r>
      <w:r>
        <w:rPr>
          <w:rFonts w:hint="eastAsia"/>
          <w:lang w:eastAsia="zh-CN"/>
        </w:rPr>
        <w:t>对下述对数正态分布的拟合得到：</w:t>
      </w:r>
    </w:p>
    <w:p w:rsidR="000B18EA" w:rsidRDefault="000B18EA" w:rsidP="000B18EA">
      <w:pPr>
        <w:pStyle w:val="Blanc"/>
        <w:rPr>
          <w:lang w:eastAsia="zh-CN"/>
        </w:rPr>
      </w:pPr>
    </w:p>
    <w:p w:rsidR="000B18EA" w:rsidRPr="00E601B2" w:rsidRDefault="000B18EA" w:rsidP="000B18EA">
      <w:pPr>
        <w:pStyle w:val="Equation"/>
        <w:rPr>
          <w:lang w:val="en-US" w:eastAsia="zh-CN"/>
        </w:rPr>
      </w:pPr>
      <w:r w:rsidRPr="00E601B2">
        <w:rPr>
          <w:lang w:val="en-US" w:eastAsia="zh-CN"/>
        </w:rPr>
        <w:tab/>
      </w:r>
      <w:r w:rsidRPr="00E601B2">
        <w:rPr>
          <w:lang w:val="en-US" w:eastAsia="zh-CN"/>
        </w:rPr>
        <w:tab/>
      </w:r>
      <w:r w:rsidRPr="00681013">
        <w:rPr>
          <w:position w:val="-36"/>
        </w:rPr>
        <w:object w:dxaOrig="2620" w:dyaOrig="840">
          <v:shape id="_x0000_i1058" type="#_x0000_t75" style="width:131.35pt;height:42pt" o:ole="">
            <v:imagedata r:id="rId67" o:title=""/>
          </v:shape>
          <o:OLEObject Type="Embed" ProgID="Equation.3" ShapeID="_x0000_i1058" DrawAspect="Content" ObjectID="_1549438711" r:id="rId68"/>
        </w:object>
      </w:r>
      <w:r w:rsidRPr="00E601B2">
        <w:rPr>
          <w:lang w:val="en-US" w:eastAsia="zh-CN"/>
        </w:rPr>
        <w:tab/>
        <w:t>(8)</w:t>
      </w:r>
    </w:p>
    <w:p w:rsidR="000B18EA" w:rsidRDefault="000B18EA" w:rsidP="000B18EA">
      <w:pPr>
        <w:pStyle w:val="Blanc"/>
        <w:rPr>
          <w:lang w:eastAsia="zh-CN"/>
        </w:rPr>
      </w:pPr>
    </w:p>
    <w:p w:rsidR="000B18EA" w:rsidRPr="00681013" w:rsidRDefault="000B18EA" w:rsidP="000B18EA">
      <w:pPr>
        <w:ind w:firstLine="540"/>
        <w:rPr>
          <w:rFonts w:ascii="TimesNewRoman" w:hAnsi="TimesNewRoman"/>
          <w:sz w:val="20"/>
          <w:lang w:eastAsia="zh-CN"/>
        </w:rPr>
      </w:pPr>
      <w:r>
        <w:rPr>
          <w:rFonts w:hint="eastAsia"/>
          <w:lang w:eastAsia="zh-CN"/>
        </w:rPr>
        <w:t>这些参数可由每一地点逐一得到，也可采用单一的地点。</w:t>
      </w:r>
      <w:r>
        <w:rPr>
          <w:lang w:eastAsia="zh-CN"/>
        </w:rPr>
        <w:t>雨衰</w:t>
      </w:r>
      <w:r>
        <w:rPr>
          <w:rFonts w:hint="eastAsia"/>
          <w:lang w:eastAsia="zh-CN"/>
        </w:rPr>
        <w:t>与</w:t>
      </w:r>
      <w:r>
        <w:rPr>
          <w:lang w:eastAsia="zh-CN"/>
        </w:rPr>
        <w:t>年度出现概率</w:t>
      </w:r>
      <w:r>
        <w:rPr>
          <w:rFonts w:hint="eastAsia"/>
          <w:lang w:eastAsia="zh-CN"/>
        </w:rPr>
        <w:t>可用</w:t>
      </w:r>
      <w:r w:rsidR="009027B7">
        <w:rPr>
          <w:rFonts w:hint="eastAsia"/>
          <w:lang w:eastAsia="zh-CN"/>
        </w:rPr>
        <w:t>ITU-R P.618</w:t>
      </w:r>
      <w:r w:rsidR="009027B7">
        <w:rPr>
          <w:rFonts w:hint="eastAsia"/>
          <w:lang w:eastAsia="zh-CN"/>
        </w:rPr>
        <w:t>建议书</w:t>
      </w:r>
      <w:bookmarkStart w:id="4" w:name="_GoBack"/>
      <w:bookmarkEnd w:id="4"/>
      <w:r>
        <w:rPr>
          <w:rFonts w:hint="eastAsia"/>
          <w:lang w:eastAsia="zh-CN"/>
        </w:rPr>
        <w:t>第</w:t>
      </w:r>
      <w:r>
        <w:rPr>
          <w:rFonts w:hint="eastAsia"/>
          <w:lang w:eastAsia="zh-CN"/>
        </w:rPr>
        <w:t>2.2.1.1</w:t>
      </w:r>
      <w:r>
        <w:rPr>
          <w:rFonts w:hint="eastAsia"/>
          <w:lang w:eastAsia="zh-CN"/>
        </w:rPr>
        <w:t>节</w:t>
      </w:r>
      <w:r>
        <w:rPr>
          <w:lang w:eastAsia="zh-CN"/>
        </w:rPr>
        <w:t>所述的方法</w:t>
      </w:r>
      <w:r>
        <w:rPr>
          <w:rFonts w:hint="eastAsia"/>
          <w:lang w:eastAsia="zh-CN"/>
        </w:rPr>
        <w:t>预测。</w:t>
      </w:r>
    </w:p>
    <w:p w:rsidR="000B18EA" w:rsidRDefault="000B18EA" w:rsidP="000B18EA">
      <w:pPr>
        <w:ind w:firstLine="540"/>
        <w:rPr>
          <w:rFonts w:hint="eastAsia"/>
          <w:lang w:eastAsia="zh-CN"/>
        </w:rPr>
      </w:pPr>
      <w:r>
        <w:rPr>
          <w:rFonts w:hint="eastAsia"/>
          <w:lang w:eastAsia="zh-CN"/>
        </w:rPr>
        <w:t>对每一站址，</w:t>
      </w:r>
      <w:r>
        <w:rPr>
          <w:lang w:eastAsia="zh-CN"/>
        </w:rPr>
        <w:t>雨衰</w:t>
      </w:r>
      <w:r>
        <w:rPr>
          <w:rFonts w:hint="eastAsia"/>
          <w:lang w:eastAsia="zh-CN"/>
        </w:rPr>
        <w:t>与</w:t>
      </w:r>
      <w:r>
        <w:rPr>
          <w:lang w:eastAsia="zh-CN"/>
        </w:rPr>
        <w:t>出现概率</w:t>
      </w:r>
      <w:r>
        <w:rPr>
          <w:rFonts w:hint="eastAsia"/>
          <w:lang w:eastAsia="zh-CN"/>
        </w:rPr>
        <w:t>的对数正态拟合按下述方式完成</w:t>
      </w:r>
      <w:r>
        <w:rPr>
          <w:lang w:eastAsia="zh-CN"/>
        </w:rPr>
        <w:t>：</w:t>
      </w:r>
    </w:p>
    <w:p w:rsidR="009027B7" w:rsidRPr="009027B7" w:rsidRDefault="009027B7" w:rsidP="009027B7">
      <w:pPr>
        <w:pStyle w:val="enumlev1"/>
        <w:tabs>
          <w:tab w:val="clear" w:pos="794"/>
        </w:tabs>
        <w:rPr>
          <w:lang w:eastAsia="zh-CN"/>
        </w:rPr>
      </w:pPr>
      <w:r w:rsidRPr="00BD6C0F">
        <w:rPr>
          <w:rFonts w:eastAsia="STKaiti"/>
          <w:iCs/>
          <w:lang w:eastAsia="zh-CN"/>
        </w:rPr>
        <w:t>步骤</w:t>
      </w:r>
      <w:r w:rsidRPr="00A627F4">
        <w:rPr>
          <w:i/>
          <w:iCs/>
          <w:lang w:eastAsia="zh-CN"/>
        </w:rPr>
        <w:t>1</w:t>
      </w:r>
      <w:r>
        <w:rPr>
          <w:lang w:eastAsia="zh-CN"/>
        </w:rPr>
        <w:t>：</w:t>
      </w:r>
      <w:r>
        <w:rPr>
          <w:rFonts w:hint="eastAsia"/>
          <w:lang w:eastAsia="zh-CN"/>
        </w:rPr>
        <w:t>确定</w:t>
      </w:r>
      <w:bookmarkStart w:id="5" w:name="OLE_LINK2"/>
      <w:r w:rsidRPr="003E6896">
        <w:rPr>
          <w:position w:val="-12"/>
        </w:rPr>
        <w:object w:dxaOrig="580" w:dyaOrig="440">
          <v:shape id="_x0000_i1059" type="#_x0000_t75" style="width:29.35pt;height:22pt" o:ole="">
            <v:imagedata r:id="rId69" o:title=""/>
          </v:shape>
          <o:OLEObject Type="Embed" ProgID="Equation.3" ShapeID="_x0000_i1059" DrawAspect="Content" ObjectID="_1549438712" r:id="rId70"/>
        </w:object>
      </w:r>
      <w:bookmarkEnd w:id="5"/>
      <w:r>
        <w:rPr>
          <w:rFonts w:hint="eastAsia"/>
          <w:lang w:eastAsia="zh-CN"/>
        </w:rPr>
        <w:t>（时间百分比），</w:t>
      </w:r>
      <w:r w:rsidRPr="009027B7">
        <w:rPr>
          <w:i/>
          <w:lang w:eastAsia="zh-CN"/>
        </w:rPr>
        <w:t>k</w:t>
      </w:r>
      <w:r w:rsidRPr="009027B7">
        <w:rPr>
          <w:i/>
          <w:lang w:eastAsia="zh-CN"/>
        </w:rPr>
        <w:noBreakHyphen/>
      </w:r>
      <w:r w:rsidRPr="009027B7">
        <w:rPr>
          <w:lang w:eastAsia="zh-CN"/>
        </w:rPr>
        <w:t>th</w:t>
      </w:r>
      <w:r>
        <w:rPr>
          <w:rFonts w:hint="eastAsia"/>
          <w:lang w:eastAsia="zh-CN"/>
        </w:rPr>
        <w:t>路径上的雨出现概率。</w:t>
      </w:r>
    </w:p>
    <w:p w:rsidR="000B18EA" w:rsidRPr="009027B7" w:rsidRDefault="000B18EA" w:rsidP="009027B7">
      <w:pPr>
        <w:tabs>
          <w:tab w:val="clear" w:pos="794"/>
        </w:tabs>
        <w:rPr>
          <w:lang w:eastAsia="zh-CN"/>
        </w:rPr>
      </w:pPr>
      <w:r w:rsidRPr="00BD6C0F">
        <w:rPr>
          <w:rFonts w:eastAsia="STKaiti"/>
          <w:iCs/>
          <w:lang w:eastAsia="zh-CN"/>
        </w:rPr>
        <w:t>步骤</w:t>
      </w:r>
      <w:r w:rsidR="009027B7">
        <w:rPr>
          <w:rFonts w:hint="eastAsia"/>
          <w:i/>
          <w:iCs/>
          <w:lang w:eastAsia="zh-CN"/>
        </w:rPr>
        <w:t>2</w:t>
      </w:r>
      <w:r>
        <w:rPr>
          <w:lang w:eastAsia="zh-CN"/>
        </w:rPr>
        <w:t>：</w:t>
      </w:r>
      <w:r w:rsidR="009027B7">
        <w:rPr>
          <w:rFonts w:hint="eastAsia"/>
          <w:lang w:eastAsia="zh-CN"/>
        </w:rPr>
        <w:t>构建参数对的集合</w:t>
      </w:r>
      <w:r w:rsidR="009027B7" w:rsidRPr="009027B7">
        <w:rPr>
          <w:lang w:eastAsia="zh-CN"/>
        </w:rPr>
        <w:t>[</w:t>
      </w:r>
      <w:r w:rsidR="009027B7" w:rsidRPr="009027B7">
        <w:rPr>
          <w:i/>
          <w:lang w:eastAsia="zh-CN"/>
        </w:rPr>
        <w:t>P</w:t>
      </w:r>
      <w:r w:rsidR="009027B7" w:rsidRPr="009027B7">
        <w:rPr>
          <w:i/>
          <w:vertAlign w:val="subscript"/>
          <w:lang w:eastAsia="zh-CN"/>
        </w:rPr>
        <w:t>i</w:t>
      </w:r>
      <w:r w:rsidR="009027B7" w:rsidRPr="009027B7">
        <w:rPr>
          <w:lang w:eastAsia="zh-CN"/>
        </w:rPr>
        <w:t xml:space="preserve">, </w:t>
      </w:r>
      <w:r w:rsidR="009027B7" w:rsidRPr="009027B7">
        <w:rPr>
          <w:i/>
          <w:lang w:eastAsia="zh-CN"/>
        </w:rPr>
        <w:t>A</w:t>
      </w:r>
      <w:r w:rsidR="009027B7" w:rsidRPr="009027B7">
        <w:rPr>
          <w:i/>
          <w:vertAlign w:val="subscript"/>
          <w:lang w:eastAsia="zh-CN"/>
        </w:rPr>
        <w:t>i</w:t>
      </w:r>
      <w:r w:rsidR="009027B7" w:rsidRPr="009027B7">
        <w:rPr>
          <w:lang w:eastAsia="zh-CN"/>
        </w:rPr>
        <w:t>]</w:t>
      </w:r>
      <w:r w:rsidR="009027B7">
        <w:rPr>
          <w:rFonts w:hint="eastAsia"/>
          <w:lang w:eastAsia="zh-CN"/>
        </w:rPr>
        <w:t>，其中</w:t>
      </w:r>
      <w:r w:rsidR="009027B7" w:rsidRPr="009027B7">
        <w:rPr>
          <w:i/>
          <w:lang w:eastAsia="zh-CN"/>
        </w:rPr>
        <w:t>P</w:t>
      </w:r>
      <w:r w:rsidR="009027B7" w:rsidRPr="009027B7">
        <w:rPr>
          <w:i/>
          <w:vertAlign w:val="subscript"/>
          <w:lang w:eastAsia="zh-CN"/>
        </w:rPr>
        <w:t>i</w:t>
      </w:r>
      <w:r w:rsidR="009027B7">
        <w:rPr>
          <w:rFonts w:hint="eastAsia"/>
          <w:lang w:eastAsia="zh-CN"/>
        </w:rPr>
        <w:t>（时间百分比）是超过衰减</w:t>
      </w:r>
      <w:r w:rsidR="009027B7" w:rsidRPr="009027B7">
        <w:rPr>
          <w:i/>
          <w:lang w:eastAsia="zh-CN"/>
        </w:rPr>
        <w:t>A</w:t>
      </w:r>
      <w:r w:rsidR="009027B7" w:rsidRPr="009027B7">
        <w:rPr>
          <w:i/>
          <w:vertAlign w:val="subscript"/>
          <w:lang w:eastAsia="zh-CN"/>
        </w:rPr>
        <w:t>i</w:t>
      </w:r>
      <w:r w:rsidR="009027B7" w:rsidRPr="009027B7">
        <w:rPr>
          <w:lang w:eastAsia="zh-CN"/>
        </w:rPr>
        <w:t> (dB)</w:t>
      </w:r>
      <w:r w:rsidR="009027B7">
        <w:rPr>
          <w:rFonts w:hint="eastAsia"/>
          <w:lang w:eastAsia="zh-CN"/>
        </w:rPr>
        <w:t>的概率，其中</w:t>
      </w:r>
      <w:r w:rsidR="009027B7" w:rsidRPr="009027B7">
        <w:rPr>
          <w:i/>
          <w:lang w:eastAsia="zh-CN"/>
        </w:rPr>
        <w:t>P</w:t>
      </w:r>
      <w:r w:rsidR="009027B7" w:rsidRPr="009027B7">
        <w:rPr>
          <w:i/>
          <w:vertAlign w:val="subscript"/>
          <w:lang w:eastAsia="zh-CN"/>
        </w:rPr>
        <w:t>i</w:t>
      </w:r>
      <w:r w:rsidR="009027B7" w:rsidRPr="009027B7">
        <w:rPr>
          <w:lang w:eastAsia="zh-CN"/>
        </w:rPr>
        <w:t xml:space="preserve"> </w:t>
      </w:r>
      <w:r w:rsidR="009027B7" w:rsidRPr="009027B7">
        <w:rPr>
          <w:i/>
          <w:u w:val="single"/>
          <w:lang w:eastAsia="zh-CN"/>
        </w:rPr>
        <w:t>&lt;</w:t>
      </w:r>
      <w:r w:rsidR="009027B7" w:rsidRPr="003E6896">
        <w:rPr>
          <w:position w:val="-12"/>
        </w:rPr>
        <w:object w:dxaOrig="580" w:dyaOrig="440">
          <v:shape id="_x0000_i1060" type="#_x0000_t75" style="width:29.35pt;height:22pt" o:ole="">
            <v:imagedata r:id="rId71" o:title=""/>
          </v:shape>
          <o:OLEObject Type="Embed" ProgID="Equation.3" ShapeID="_x0000_i1060" DrawAspect="Content" ObjectID="_1549438713" r:id="rId72"/>
        </w:object>
      </w:r>
      <w:r w:rsidR="009027B7">
        <w:rPr>
          <w:rFonts w:hint="eastAsia"/>
          <w:lang w:eastAsia="zh-CN"/>
        </w:rPr>
        <w:t>。</w:t>
      </w:r>
      <w:r w:rsidR="009027B7" w:rsidRPr="009027B7">
        <w:rPr>
          <w:i/>
          <w:lang w:val="en-US" w:eastAsia="zh-CN"/>
        </w:rPr>
        <w:t>P</w:t>
      </w:r>
      <w:r w:rsidR="009027B7" w:rsidRPr="009027B7">
        <w:rPr>
          <w:i/>
          <w:vertAlign w:val="subscript"/>
          <w:lang w:val="en-US" w:eastAsia="zh-CN"/>
        </w:rPr>
        <w:t>i</w:t>
      </w:r>
      <w:r w:rsidR="009027B7">
        <w:rPr>
          <w:rFonts w:hint="eastAsia"/>
          <w:lang w:val="en-US" w:eastAsia="zh-CN"/>
        </w:rPr>
        <w:t>的具体值应考虑相关的概率范围；然而，建议的时间百分比为</w:t>
      </w:r>
      <w:r w:rsidR="009027B7" w:rsidRPr="009027B7">
        <w:rPr>
          <w:lang w:val="en-US" w:eastAsia="zh-CN"/>
        </w:rPr>
        <w:t>0.01%</w:t>
      </w:r>
      <w:r w:rsidR="009027B7">
        <w:rPr>
          <w:rFonts w:hint="eastAsia"/>
          <w:lang w:val="en-US" w:eastAsia="zh-CN"/>
        </w:rPr>
        <w:t>、</w:t>
      </w:r>
      <w:r w:rsidR="009027B7" w:rsidRPr="009027B7">
        <w:rPr>
          <w:lang w:val="en-US" w:eastAsia="zh-CN"/>
        </w:rPr>
        <w:t>0.02%</w:t>
      </w:r>
      <w:r w:rsidR="009027B7">
        <w:rPr>
          <w:rFonts w:hint="eastAsia"/>
          <w:lang w:val="en-US" w:eastAsia="zh-CN"/>
        </w:rPr>
        <w:t>、</w:t>
      </w:r>
      <w:r w:rsidR="009027B7" w:rsidRPr="009027B7">
        <w:rPr>
          <w:lang w:val="en-US" w:eastAsia="zh-CN"/>
        </w:rPr>
        <w:t>0.03%</w:t>
      </w:r>
      <w:r w:rsidR="009027B7">
        <w:rPr>
          <w:rFonts w:hint="eastAsia"/>
          <w:lang w:val="en-US" w:eastAsia="zh-CN"/>
        </w:rPr>
        <w:t>、</w:t>
      </w:r>
      <w:r w:rsidR="009027B7" w:rsidRPr="009027B7">
        <w:rPr>
          <w:lang w:val="en-US" w:eastAsia="zh-CN"/>
        </w:rPr>
        <w:t>0.05%</w:t>
      </w:r>
      <w:r w:rsidR="009027B7">
        <w:rPr>
          <w:rFonts w:hint="eastAsia"/>
          <w:lang w:val="en-US" w:eastAsia="zh-CN"/>
        </w:rPr>
        <w:t>、</w:t>
      </w:r>
      <w:r w:rsidR="009027B7" w:rsidRPr="009027B7">
        <w:rPr>
          <w:lang w:val="en-US" w:eastAsia="zh-CN"/>
        </w:rPr>
        <w:t>0.1%</w:t>
      </w:r>
      <w:r w:rsidR="009027B7">
        <w:rPr>
          <w:rFonts w:hint="eastAsia"/>
          <w:lang w:val="en-US" w:eastAsia="zh-CN"/>
        </w:rPr>
        <w:t>、</w:t>
      </w:r>
      <w:r w:rsidR="009027B7" w:rsidRPr="009027B7">
        <w:rPr>
          <w:lang w:val="en-US" w:eastAsia="zh-CN"/>
        </w:rPr>
        <w:t>0.2%</w:t>
      </w:r>
      <w:r w:rsidR="009027B7">
        <w:rPr>
          <w:rFonts w:hint="eastAsia"/>
          <w:lang w:val="en-US" w:eastAsia="zh-CN"/>
        </w:rPr>
        <w:t>、</w:t>
      </w:r>
      <w:r w:rsidR="009027B7" w:rsidRPr="009027B7">
        <w:rPr>
          <w:lang w:val="en-US" w:eastAsia="zh-CN"/>
        </w:rPr>
        <w:t>0.3%</w:t>
      </w:r>
      <w:r w:rsidR="009027B7">
        <w:rPr>
          <w:rFonts w:hint="eastAsia"/>
          <w:lang w:val="en-US" w:eastAsia="zh-CN"/>
        </w:rPr>
        <w:t>、</w:t>
      </w:r>
      <w:r w:rsidR="009027B7" w:rsidRPr="009027B7">
        <w:rPr>
          <w:lang w:val="en-US" w:eastAsia="zh-CN"/>
        </w:rPr>
        <w:t>0.5%</w:t>
      </w:r>
      <w:r w:rsidR="009027B7">
        <w:rPr>
          <w:rFonts w:hint="eastAsia"/>
          <w:lang w:val="en-US" w:eastAsia="zh-CN"/>
        </w:rPr>
        <w:t>、</w:t>
      </w:r>
      <w:r w:rsidR="009027B7" w:rsidRPr="009027B7">
        <w:rPr>
          <w:lang w:val="en-US" w:eastAsia="zh-CN"/>
        </w:rPr>
        <w:t>1%</w:t>
      </w:r>
      <w:r w:rsidR="009027B7">
        <w:rPr>
          <w:rFonts w:hint="eastAsia"/>
          <w:lang w:val="en-US" w:eastAsia="zh-CN"/>
        </w:rPr>
        <w:t>、</w:t>
      </w:r>
      <w:r w:rsidR="009027B7" w:rsidRPr="009027B7">
        <w:rPr>
          <w:lang w:val="en-US" w:eastAsia="zh-CN"/>
        </w:rPr>
        <w:t>2%</w:t>
      </w:r>
      <w:r w:rsidR="009027B7">
        <w:rPr>
          <w:rFonts w:hint="eastAsia"/>
          <w:lang w:val="en-US" w:eastAsia="zh-CN"/>
        </w:rPr>
        <w:t>、</w:t>
      </w:r>
      <w:r w:rsidR="009027B7" w:rsidRPr="009027B7">
        <w:rPr>
          <w:lang w:val="en-US" w:eastAsia="zh-CN"/>
        </w:rPr>
        <w:t>3%</w:t>
      </w:r>
      <w:r w:rsidR="009027B7">
        <w:rPr>
          <w:rFonts w:hint="eastAsia"/>
          <w:lang w:val="en-US" w:eastAsia="zh-CN"/>
        </w:rPr>
        <w:t>、</w:t>
      </w:r>
      <w:r w:rsidR="009027B7" w:rsidRPr="009027B7">
        <w:rPr>
          <w:lang w:val="en-US" w:eastAsia="zh-CN"/>
        </w:rPr>
        <w:t>5%</w:t>
      </w:r>
      <w:r w:rsidR="009027B7">
        <w:rPr>
          <w:rFonts w:hint="eastAsia"/>
          <w:lang w:val="en-US" w:eastAsia="zh-CN"/>
        </w:rPr>
        <w:t>和</w:t>
      </w:r>
      <w:r w:rsidR="009027B7" w:rsidRPr="009027B7">
        <w:rPr>
          <w:lang w:val="en-US" w:eastAsia="zh-CN"/>
        </w:rPr>
        <w:t>10%</w:t>
      </w:r>
      <w:r w:rsidR="009027B7">
        <w:rPr>
          <w:rFonts w:hint="eastAsia"/>
          <w:lang w:val="en-US" w:eastAsia="zh-CN"/>
        </w:rPr>
        <w:t>，限定条件为</w:t>
      </w:r>
      <w:r w:rsidR="009027B7" w:rsidRPr="009027B7">
        <w:rPr>
          <w:i/>
          <w:lang w:val="en-US" w:eastAsia="zh-CN"/>
        </w:rPr>
        <w:t>P</w:t>
      </w:r>
      <w:r w:rsidR="009027B7" w:rsidRPr="009027B7">
        <w:rPr>
          <w:i/>
          <w:vertAlign w:val="subscript"/>
          <w:lang w:val="en-US" w:eastAsia="zh-CN"/>
        </w:rPr>
        <w:t xml:space="preserve">i </w:t>
      </w:r>
      <w:r w:rsidR="009027B7" w:rsidRPr="009027B7">
        <w:rPr>
          <w:i/>
          <w:u w:val="single"/>
          <w:lang w:val="en-US" w:eastAsia="zh-CN"/>
        </w:rPr>
        <w:t>&lt;</w:t>
      </w:r>
      <w:r w:rsidR="009027B7" w:rsidRPr="003E6896">
        <w:rPr>
          <w:position w:val="-12"/>
          <w:lang w:val="en-GB"/>
        </w:rPr>
        <w:object w:dxaOrig="480" w:dyaOrig="380">
          <v:shape id="_x0000_i1061" type="#_x0000_t75" style="width:24pt;height:19.35pt" o:ole="">
            <v:imagedata r:id="rId73" o:title=""/>
          </v:shape>
          <o:OLEObject Type="Embed" ProgID="Equation.3" ShapeID="_x0000_i1061" DrawAspect="Content" ObjectID="_1549438714" r:id="rId74"/>
        </w:object>
      </w:r>
      <w:r w:rsidR="009027B7">
        <w:rPr>
          <w:rFonts w:hint="eastAsia"/>
          <w:lang w:val="en-US" w:eastAsia="zh-CN"/>
        </w:rPr>
        <w:t>。</w:t>
      </w:r>
    </w:p>
    <w:p w:rsidR="009027B7" w:rsidRDefault="000B18EA" w:rsidP="003B316D">
      <w:pPr>
        <w:pStyle w:val="enumlev1"/>
        <w:rPr>
          <w:rFonts w:hint="eastAsia"/>
          <w:lang w:val="en-GB" w:eastAsia="zh-CN"/>
        </w:rPr>
      </w:pPr>
      <w:r w:rsidRPr="00BD6C0F">
        <w:rPr>
          <w:rFonts w:eastAsia="STKaiti"/>
          <w:iCs/>
          <w:lang w:eastAsia="zh-CN"/>
        </w:rPr>
        <w:lastRenderedPageBreak/>
        <w:t>步骤</w:t>
      </w:r>
      <w:r w:rsidR="009027B7">
        <w:rPr>
          <w:rFonts w:hint="eastAsia"/>
          <w:i/>
          <w:iCs/>
          <w:lang w:eastAsia="zh-CN"/>
        </w:rPr>
        <w:t>3</w:t>
      </w:r>
      <w:r>
        <w:rPr>
          <w:lang w:eastAsia="zh-CN"/>
        </w:rPr>
        <w:t>：</w:t>
      </w:r>
      <w:r w:rsidR="009027B7">
        <w:rPr>
          <w:rFonts w:hint="eastAsia"/>
          <w:lang w:eastAsia="zh-CN"/>
        </w:rPr>
        <w:t>将参数对</w:t>
      </w:r>
      <w:r w:rsidR="009027B7" w:rsidRPr="003E6896">
        <w:rPr>
          <w:lang w:val="en-GB" w:eastAsia="zh-CN"/>
        </w:rPr>
        <w:t>[</w:t>
      </w:r>
      <w:r w:rsidR="009027B7" w:rsidRPr="003E6896">
        <w:rPr>
          <w:i/>
          <w:lang w:val="en-GB" w:eastAsia="zh-CN"/>
        </w:rPr>
        <w:t>P</w:t>
      </w:r>
      <w:r w:rsidR="009027B7" w:rsidRPr="003E6896">
        <w:rPr>
          <w:i/>
          <w:vertAlign w:val="subscript"/>
          <w:lang w:val="en-GB" w:eastAsia="zh-CN"/>
        </w:rPr>
        <w:t>i</w:t>
      </w:r>
      <w:r w:rsidR="009027B7" w:rsidRPr="003E6896">
        <w:rPr>
          <w:lang w:val="en-GB" w:eastAsia="zh-CN"/>
        </w:rPr>
        <w:t xml:space="preserve">, </w:t>
      </w:r>
      <w:r w:rsidR="009027B7" w:rsidRPr="003E6896">
        <w:rPr>
          <w:i/>
          <w:lang w:val="en-GB" w:eastAsia="zh-CN"/>
        </w:rPr>
        <w:t>A</w:t>
      </w:r>
      <w:r w:rsidR="009027B7" w:rsidRPr="003E6896">
        <w:rPr>
          <w:i/>
          <w:vertAlign w:val="subscript"/>
          <w:lang w:val="en-GB" w:eastAsia="zh-CN"/>
        </w:rPr>
        <w:t>i</w:t>
      </w:r>
      <w:r w:rsidR="009027B7">
        <w:rPr>
          <w:lang w:val="en-GB" w:eastAsia="zh-CN"/>
        </w:rPr>
        <w:t>]</w:t>
      </w:r>
      <w:r w:rsidR="009027B7">
        <w:rPr>
          <w:rFonts w:hint="eastAsia"/>
          <w:lang w:val="en-GB" w:eastAsia="zh-CN"/>
        </w:rPr>
        <w:t>变换为</w:t>
      </w:r>
      <w:r w:rsidR="009027B7" w:rsidRPr="00FA29AD">
        <w:rPr>
          <w:position w:val="-34"/>
        </w:rPr>
        <w:object w:dxaOrig="1880" w:dyaOrig="800">
          <v:shape id="_x0000_i1062" type="#_x0000_t75" style="width:94pt;height:40pt" o:ole="" fillcolor="window">
            <v:imagedata r:id="rId75" o:title=""/>
          </v:shape>
          <o:OLEObject Type="Embed" ProgID="Equation.3" ShapeID="_x0000_i1062" DrawAspect="Content" ObjectID="_1549438715" r:id="rId76"/>
        </w:object>
      </w:r>
      <w:r w:rsidR="003B316D">
        <w:rPr>
          <w:rFonts w:hint="eastAsia"/>
          <w:lang w:val="en-GB" w:eastAsia="zh-CN"/>
        </w:rPr>
        <w:t>,</w:t>
      </w:r>
    </w:p>
    <w:p w:rsidR="009027B7" w:rsidRPr="003E6896" w:rsidRDefault="00B94FCF" w:rsidP="009C7CBE">
      <w:pPr>
        <w:ind w:firstLineChars="221" w:firstLine="530"/>
        <w:rPr>
          <w:rFonts w:hint="eastAsia"/>
          <w:lang w:val="en-GB" w:eastAsia="zh-CN"/>
        </w:rPr>
      </w:pPr>
      <w:r>
        <w:rPr>
          <w:rFonts w:hint="eastAsia"/>
          <w:lang w:val="en-GB" w:eastAsia="zh-CN"/>
        </w:rPr>
        <w:t>其中：</w:t>
      </w:r>
    </w:p>
    <w:p w:rsidR="000B18EA" w:rsidRPr="00D730A2" w:rsidRDefault="009027B7" w:rsidP="00B94FCF">
      <w:pPr>
        <w:tabs>
          <w:tab w:val="clear" w:pos="794"/>
          <w:tab w:val="left" w:pos="900"/>
        </w:tabs>
        <w:ind w:left="794" w:hanging="794"/>
        <w:jc w:val="center"/>
        <w:rPr>
          <w:lang w:val="en-US" w:eastAsia="zh-CN"/>
        </w:rPr>
      </w:pPr>
      <w:r w:rsidRPr="00177DA1">
        <w:rPr>
          <w:position w:val="-36"/>
        </w:rPr>
        <w:object w:dxaOrig="2060" w:dyaOrig="920">
          <v:shape id="_x0000_i1063" type="#_x0000_t75" style="width:103.35pt;height:46pt" o:ole="">
            <v:imagedata r:id="rId77" o:title=""/>
          </v:shape>
          <o:OLEObject Type="Embed" ProgID="Equation.3" ShapeID="_x0000_i1063" DrawAspect="Content" ObjectID="_1549438716" r:id="rId78"/>
        </w:object>
      </w:r>
    </w:p>
    <w:p w:rsidR="000B18EA" w:rsidRPr="00D730A2" w:rsidRDefault="000B18EA" w:rsidP="00B94FCF">
      <w:pPr>
        <w:tabs>
          <w:tab w:val="clear" w:pos="794"/>
        </w:tabs>
        <w:rPr>
          <w:rFonts w:hint="eastAsia"/>
          <w:lang w:val="en-US" w:eastAsia="zh-CN"/>
        </w:rPr>
      </w:pPr>
      <w:r w:rsidRPr="00BD6C0F">
        <w:rPr>
          <w:rFonts w:eastAsia="STKaiti"/>
          <w:iCs/>
          <w:lang w:eastAsia="zh-CN"/>
        </w:rPr>
        <w:t>步骤</w:t>
      </w:r>
      <w:r w:rsidR="009027B7">
        <w:rPr>
          <w:rFonts w:hint="eastAsia"/>
          <w:i/>
          <w:iCs/>
          <w:lang w:eastAsia="zh-CN"/>
        </w:rPr>
        <w:t>4</w:t>
      </w:r>
      <w:r>
        <w:rPr>
          <w:lang w:eastAsia="zh-CN"/>
        </w:rPr>
        <w:t>：</w:t>
      </w:r>
      <w:r>
        <w:rPr>
          <w:rFonts w:hint="eastAsia"/>
          <w:lang w:eastAsia="zh-CN"/>
        </w:rPr>
        <w:t>对于所有</w:t>
      </w:r>
      <w:r w:rsidRPr="003D66B9">
        <w:rPr>
          <w:rFonts w:hint="eastAsia"/>
          <w:i/>
          <w:lang w:eastAsia="zh-CN"/>
        </w:rPr>
        <w:t>i</w:t>
      </w:r>
      <w:r>
        <w:rPr>
          <w:rFonts w:hint="eastAsia"/>
          <w:lang w:eastAsia="zh-CN"/>
        </w:rPr>
        <w:t>，完成对</w:t>
      </w:r>
      <w:r w:rsidR="00B94FCF" w:rsidRPr="00177DA1">
        <w:rPr>
          <w:position w:val="-34"/>
        </w:rPr>
        <w:object w:dxaOrig="3040" w:dyaOrig="800">
          <v:shape id="_x0000_i1064" type="#_x0000_t75" style="width:152pt;height:40pt" o:ole="" fillcolor="window">
            <v:imagedata r:id="rId79" o:title=""/>
          </v:shape>
          <o:OLEObject Type="Embed" ProgID="Equation.3" ShapeID="_x0000_i1064" DrawAspect="Content" ObjectID="_1549438717" r:id="rId80"/>
        </w:object>
      </w:r>
      <w:r>
        <w:rPr>
          <w:rFonts w:hint="eastAsia"/>
          <w:lang w:eastAsia="zh-CN"/>
        </w:rPr>
        <w:t>的最小二乘方拟合，以确定变量</w:t>
      </w:r>
      <w:r w:rsidR="008032BF" w:rsidRPr="00681013">
        <w:rPr>
          <w:noProof/>
          <w:position w:val="-16"/>
          <w:lang w:val="en-GB" w:eastAsia="zh-CN"/>
        </w:rPr>
        <w:drawing>
          <wp:inline distT="0" distB="0" distL="0" distR="0">
            <wp:extent cx="398145" cy="25400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98145" cy="254000"/>
                    </a:xfrm>
                    <a:prstGeom prst="rect">
                      <a:avLst/>
                    </a:prstGeom>
                    <a:noFill/>
                    <a:ln>
                      <a:noFill/>
                    </a:ln>
                  </pic:spPr>
                </pic:pic>
              </a:graphicData>
            </a:graphic>
          </wp:inline>
        </w:drawing>
      </w:r>
      <w:r>
        <w:rPr>
          <w:rFonts w:hint="eastAsia"/>
          <w:lang w:eastAsia="zh-CN"/>
        </w:rPr>
        <w:t>和</w:t>
      </w:r>
      <w:r w:rsidR="008032BF" w:rsidRPr="00681013">
        <w:rPr>
          <w:noProof/>
          <w:position w:val="-16"/>
          <w:lang w:val="en-GB" w:eastAsia="zh-CN"/>
        </w:rPr>
        <w:drawing>
          <wp:inline distT="0" distB="0" distL="0" distR="0">
            <wp:extent cx="381000" cy="254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81000" cy="254000"/>
                    </a:xfrm>
                    <a:prstGeom prst="rect">
                      <a:avLst/>
                    </a:prstGeom>
                    <a:noFill/>
                    <a:ln>
                      <a:noFill/>
                    </a:ln>
                  </pic:spPr>
                </pic:pic>
              </a:graphicData>
            </a:graphic>
          </wp:inline>
        </w:drawing>
      </w:r>
      <w:r>
        <w:rPr>
          <w:rFonts w:hint="eastAsia"/>
          <w:lang w:eastAsia="zh-CN"/>
        </w:rPr>
        <w:t>。</w:t>
      </w:r>
      <w:r w:rsidR="00B94FCF">
        <w:rPr>
          <w:rFonts w:hint="eastAsia"/>
          <w:lang w:eastAsia="zh-CN"/>
        </w:rPr>
        <w:t>不采用</w:t>
      </w:r>
      <w:r w:rsidR="00B94FCF">
        <w:rPr>
          <w:rFonts w:hint="eastAsia"/>
          <w:lang w:eastAsia="zh-CN"/>
        </w:rPr>
        <w:t>ITU-R P.1057</w:t>
      </w:r>
      <w:r w:rsidR="00B94FCF">
        <w:rPr>
          <w:rFonts w:hint="eastAsia"/>
          <w:lang w:eastAsia="zh-CN"/>
        </w:rPr>
        <w:t>建议书中描述的“分布程序，通过对数正态余补累积分布模拟余补累积分布”来确定最小二乘方拟合。</w:t>
      </w:r>
    </w:p>
    <w:p w:rsidR="00CF22E5" w:rsidRDefault="00CF22E5" w:rsidP="00B94FCF">
      <w:pPr>
        <w:ind w:firstLineChars="200" w:firstLine="480"/>
        <w:jc w:val="left"/>
        <w:rPr>
          <w:rFonts w:hint="eastAsia"/>
          <w:lang w:eastAsia="zh-CN"/>
        </w:rPr>
      </w:pPr>
    </w:p>
    <w:p w:rsidR="00CF22E5" w:rsidRDefault="00CF22E5" w:rsidP="00B94FCF">
      <w:pPr>
        <w:ind w:firstLineChars="200" w:firstLine="480"/>
        <w:jc w:val="left"/>
        <w:rPr>
          <w:rFonts w:hint="eastAsia"/>
          <w:lang w:eastAsia="zh-CN"/>
        </w:rPr>
      </w:pPr>
    </w:p>
    <w:p w:rsidR="00A6617B" w:rsidRPr="0091216B" w:rsidRDefault="00A6617B" w:rsidP="00C70A2B">
      <w:pPr>
        <w:pStyle w:val="Line"/>
        <w:rPr>
          <w:lang w:eastAsia="zh-CN"/>
        </w:rPr>
      </w:pPr>
    </w:p>
    <w:sectPr w:rsidR="00A6617B" w:rsidRPr="0091216B" w:rsidSect="00CE19D3">
      <w:headerReference w:type="even" r:id="rId83"/>
      <w:headerReference w:type="default" r:id="rId8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C02" w:rsidRDefault="00876C02">
      <w:r>
        <w:separator/>
      </w:r>
    </w:p>
  </w:endnote>
  <w:endnote w:type="continuationSeparator" w:id="0">
    <w:p w:rsidR="00876C02" w:rsidRDefault="00876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C02" w:rsidRDefault="00876C02">
      <w:r>
        <w:separator/>
      </w:r>
    </w:p>
  </w:footnote>
  <w:footnote w:type="continuationSeparator" w:id="0">
    <w:p w:rsidR="00876C02" w:rsidRDefault="00876C02">
      <w:r>
        <w:continuationSeparator/>
      </w:r>
    </w:p>
  </w:footnote>
  <w:footnote w:id="1">
    <w:p w:rsidR="004000BB" w:rsidRPr="004216A3" w:rsidRDefault="004000BB" w:rsidP="004000BB">
      <w:pPr>
        <w:pStyle w:val="FootnoteText"/>
        <w:rPr>
          <w:lang w:val="en-US" w:eastAsia="zh-CN"/>
        </w:rPr>
      </w:pPr>
      <w:r w:rsidRPr="004216A3">
        <w:rPr>
          <w:rStyle w:val="FootnoteReference"/>
          <w:lang w:val="en-US" w:eastAsia="zh-CN"/>
        </w:rPr>
        <w:t>*</w:t>
      </w:r>
      <w:r w:rsidRPr="004216A3">
        <w:rPr>
          <w:lang w:val="en-US" w:eastAsia="zh-CN"/>
        </w:rPr>
        <w:t xml:space="preserve"> </w:t>
      </w:r>
      <w:r>
        <w:rPr>
          <w:lang w:val="en-US" w:eastAsia="zh-CN"/>
        </w:rPr>
        <w:tab/>
      </w:r>
      <w:bookmarkStart w:id="2" w:name="OLE_LINK6"/>
      <w:bookmarkStart w:id="3" w:name="OLE_LINK7"/>
      <w:r w:rsidRPr="004000BB">
        <w:rPr>
          <w:rFonts w:ascii="SimSun" w:hAnsi="SimSun" w:hint="eastAsia"/>
          <w:color w:val="000000" w:themeColor="text1"/>
          <w:lang w:eastAsia="zh-CN"/>
        </w:rPr>
        <w:t>无线电通信第</w:t>
      </w:r>
      <w:r>
        <w:rPr>
          <w:color w:val="000000" w:themeColor="text1"/>
          <w:lang w:eastAsia="zh-CN"/>
        </w:rPr>
        <w:t>3</w:t>
      </w:r>
      <w:r w:rsidRPr="004000BB">
        <w:rPr>
          <w:rFonts w:ascii="SimSun" w:hAnsi="SimSun" w:hint="eastAsia"/>
          <w:color w:val="000000" w:themeColor="text1"/>
          <w:lang w:eastAsia="zh-CN"/>
        </w:rPr>
        <w:t>研究组于</w:t>
      </w:r>
      <w:r w:rsidRPr="004000BB">
        <w:rPr>
          <w:color w:val="000000" w:themeColor="text1"/>
          <w:lang w:eastAsia="zh-CN"/>
        </w:rPr>
        <w:t>201</w:t>
      </w:r>
      <w:r>
        <w:rPr>
          <w:color w:val="000000" w:themeColor="text1"/>
          <w:lang w:eastAsia="zh-CN"/>
        </w:rPr>
        <w:t>6</w:t>
      </w:r>
      <w:r w:rsidRPr="004000BB">
        <w:rPr>
          <w:rFonts w:ascii="SimSun" w:hAnsi="SimSun" w:hint="eastAsia"/>
          <w:color w:val="000000" w:themeColor="text1"/>
          <w:lang w:eastAsia="zh-CN"/>
        </w:rPr>
        <w:t>年根据</w:t>
      </w:r>
      <w:r w:rsidRPr="004000BB">
        <w:rPr>
          <w:color w:val="000000" w:themeColor="text1"/>
          <w:lang w:eastAsia="zh-CN"/>
        </w:rPr>
        <w:t>ITU-R</w:t>
      </w:r>
      <w:r w:rsidRPr="004000BB">
        <w:rPr>
          <w:rFonts w:ascii="SimSun" w:hAnsi="SimSun" w:hint="eastAsia"/>
          <w:color w:val="000000" w:themeColor="text1"/>
          <w:lang w:eastAsia="zh-CN"/>
        </w:rPr>
        <w:t>第</w:t>
      </w:r>
      <w:r w:rsidRPr="004000BB">
        <w:rPr>
          <w:color w:val="000000" w:themeColor="text1"/>
          <w:lang w:eastAsia="zh-CN"/>
        </w:rPr>
        <w:t>1</w:t>
      </w:r>
      <w:r w:rsidRPr="004000BB">
        <w:rPr>
          <w:rFonts w:ascii="SimSun" w:hAnsi="SimSun" w:hint="eastAsia"/>
          <w:color w:val="000000" w:themeColor="text1"/>
          <w:lang w:eastAsia="zh-CN"/>
        </w:rPr>
        <w:t>号决议对此建议书进行了编辑性修正。</w:t>
      </w:r>
      <w:bookmarkEnd w:id="2"/>
      <w:bookmarkEnd w:id="3"/>
    </w:p>
  </w:footnote>
  <w:footnote w:id="2">
    <w:p w:rsidR="004000BB" w:rsidRPr="00164333" w:rsidRDefault="004000BB" w:rsidP="00DC30C2">
      <w:pPr>
        <w:pStyle w:val="FootnoteText"/>
        <w:rPr>
          <w:lang w:val="en-US" w:eastAsia="zh-CN"/>
        </w:rPr>
      </w:pPr>
      <w:r>
        <w:rPr>
          <w:rStyle w:val="FootnoteReference"/>
        </w:rPr>
        <w:footnoteRef/>
      </w:r>
      <w:r w:rsidRPr="004216A3">
        <w:rPr>
          <w:lang w:val="en-US" w:eastAsia="zh-CN"/>
        </w:rPr>
        <w:t xml:space="preserve"> </w:t>
      </w:r>
      <w:r w:rsidRPr="004216A3">
        <w:rPr>
          <w:lang w:val="en-US" w:eastAsia="zh-CN"/>
        </w:rPr>
        <w:tab/>
      </w:r>
      <w:r w:rsidR="00DC30C2" w:rsidRPr="006314FE">
        <w:rPr>
          <w:rFonts w:hint="eastAsia"/>
          <w:lang w:val="en-US" w:eastAsia="zh-CN"/>
        </w:rPr>
        <w:t>这一积分的近似值</w:t>
      </w:r>
      <w:r w:rsidR="00DC30C2" w:rsidRPr="006314FE">
        <w:rPr>
          <w:lang w:val="en-US" w:eastAsia="zh-CN"/>
        </w:rPr>
        <w:t>见</w:t>
      </w:r>
      <w:r w:rsidR="00DC30C2" w:rsidRPr="006314FE">
        <w:rPr>
          <w:lang w:val="en-US" w:eastAsia="zh-CN"/>
        </w:rPr>
        <w:t>Z.</w:t>
      </w:r>
      <w:r w:rsidR="00DC30C2">
        <w:rPr>
          <w:lang w:val="en-US" w:eastAsia="zh-CN"/>
        </w:rPr>
        <w:t xml:space="preserve"> Drezner</w:t>
      </w:r>
      <w:r w:rsidR="00DC30C2" w:rsidRPr="006314FE">
        <w:rPr>
          <w:rFonts w:hint="eastAsia"/>
          <w:lang w:val="en-US" w:eastAsia="zh-CN"/>
        </w:rPr>
        <w:t>和</w:t>
      </w:r>
      <w:r w:rsidR="00DC30C2" w:rsidRPr="006314FE">
        <w:rPr>
          <w:lang w:val="en-US" w:eastAsia="zh-CN"/>
        </w:rPr>
        <w:t>G.O. Wesolowsky</w:t>
      </w:r>
      <w:r w:rsidR="00DC30C2">
        <w:rPr>
          <w:rFonts w:hint="eastAsia"/>
          <w:lang w:val="en-US" w:eastAsia="zh-CN"/>
        </w:rPr>
        <w:t>的“</w:t>
      </w:r>
      <w:r w:rsidR="00DC30C2">
        <w:rPr>
          <w:lang w:val="en-US" w:eastAsia="zh-CN"/>
        </w:rPr>
        <w:t>二元正态</w:t>
      </w:r>
      <w:r w:rsidR="00DC30C2" w:rsidRPr="006314FE">
        <w:rPr>
          <w:lang w:val="en-US" w:eastAsia="zh-CN"/>
        </w:rPr>
        <w:t>积分的计算</w:t>
      </w:r>
      <w:r w:rsidR="00DC30C2" w:rsidRPr="006314FE">
        <w:rPr>
          <w:rFonts w:hint="eastAsia"/>
          <w:lang w:val="en-US" w:eastAsia="zh-CN"/>
        </w:rPr>
        <w:t>”（</w:t>
      </w:r>
      <w:r w:rsidR="00DC30C2" w:rsidRPr="006314FE">
        <w:rPr>
          <w:lang w:val="en-US" w:eastAsia="zh-CN"/>
        </w:rPr>
        <w:t>On the Computation of the Bivariate Normal Integral</w:t>
      </w:r>
      <w:r w:rsidR="00DC30C2" w:rsidRPr="006314FE">
        <w:rPr>
          <w:rFonts w:hint="eastAsia"/>
          <w:lang w:val="en-US" w:eastAsia="zh-CN"/>
        </w:rPr>
        <w:t>），《统计计算</w:t>
      </w:r>
      <w:r w:rsidR="00DC30C2" w:rsidRPr="006314FE">
        <w:rPr>
          <w:lang w:val="en-US" w:eastAsia="zh-CN"/>
        </w:rPr>
        <w:t>与模拟</w:t>
      </w:r>
      <w:r w:rsidR="00DC30C2" w:rsidRPr="006314FE">
        <w:rPr>
          <w:rFonts w:hint="eastAsia"/>
          <w:lang w:val="en-US" w:eastAsia="zh-CN"/>
        </w:rPr>
        <w:t>》（</w:t>
      </w:r>
      <w:r w:rsidR="00DC30C2" w:rsidRPr="006314FE">
        <w:rPr>
          <w:lang w:val="en-US" w:eastAsia="zh-CN"/>
        </w:rPr>
        <w:t>Journal of Statistical Computation and Simulation</w:t>
      </w:r>
      <w:r w:rsidR="00DC30C2" w:rsidRPr="006314FE">
        <w:rPr>
          <w:rFonts w:hint="eastAsia"/>
          <w:lang w:val="en-US" w:eastAsia="zh-CN"/>
        </w:rPr>
        <w:t>）第</w:t>
      </w:r>
      <w:r w:rsidR="00DC30C2" w:rsidRPr="006314FE">
        <w:rPr>
          <w:lang w:val="en-US" w:eastAsia="zh-CN"/>
        </w:rPr>
        <w:t>35</w:t>
      </w:r>
      <w:r w:rsidR="00DC30C2" w:rsidRPr="006314FE">
        <w:rPr>
          <w:rFonts w:hint="eastAsia"/>
          <w:lang w:val="en-US" w:eastAsia="zh-CN"/>
        </w:rPr>
        <w:t>卷</w:t>
      </w:r>
      <w:r w:rsidR="00DC30C2">
        <w:rPr>
          <w:rFonts w:hint="eastAsia"/>
          <w:lang w:val="en-US" w:eastAsia="zh-CN"/>
        </w:rPr>
        <w:t>，</w:t>
      </w:r>
      <w:r w:rsidR="00DC30C2" w:rsidRPr="004A64CD">
        <w:rPr>
          <w:rFonts w:hint="eastAsia"/>
          <w:lang w:val="en-US" w:eastAsia="zh-CN"/>
        </w:rPr>
        <w:t>1989</w:t>
      </w:r>
      <w:r w:rsidR="00DC30C2" w:rsidRPr="004A64CD">
        <w:rPr>
          <w:rFonts w:hint="eastAsia"/>
          <w:lang w:val="en-US" w:eastAsia="zh-CN"/>
        </w:rPr>
        <w:t>年</w:t>
      </w:r>
      <w:r w:rsidR="00DC30C2">
        <w:rPr>
          <w:rFonts w:hint="eastAsia"/>
          <w:lang w:val="en-US" w:eastAsia="zh-CN"/>
        </w:rPr>
        <w:t>，</w:t>
      </w:r>
      <w:r w:rsidR="00DC30C2">
        <w:rPr>
          <w:lang w:val="en-US" w:eastAsia="zh-CN"/>
        </w:rPr>
        <w:t>第</w:t>
      </w:r>
      <w:r w:rsidR="00DC30C2" w:rsidRPr="004A64CD">
        <w:rPr>
          <w:rFonts w:hint="eastAsia"/>
          <w:lang w:val="en-US" w:eastAsia="zh-CN"/>
        </w:rPr>
        <w:t>101-107</w:t>
      </w:r>
      <w:r w:rsidR="00DC30C2">
        <w:rPr>
          <w:rFonts w:hint="eastAsia"/>
          <w:lang w:val="en-US" w:eastAsia="zh-CN"/>
        </w:rPr>
        <w:t>页。</w:t>
      </w:r>
      <w:r w:rsidR="00DC30C2" w:rsidRPr="006314FE">
        <w:rPr>
          <w:rFonts w:hint="eastAsia"/>
          <w:lang w:val="en-US" w:eastAsia="zh-CN"/>
        </w:rPr>
        <w:t>Matlab</w:t>
      </w:r>
      <w:r w:rsidR="00DC30C2" w:rsidRPr="006314FE">
        <w:rPr>
          <w:rFonts w:hint="eastAsia"/>
          <w:lang w:val="en-US" w:eastAsia="zh-CN"/>
        </w:rPr>
        <w:t>的统计工具框包含内置的</w:t>
      </w:r>
      <w:r w:rsidR="00DC30C2" w:rsidRPr="006314FE">
        <w:rPr>
          <w:lang w:val="en-US" w:eastAsia="zh-CN"/>
        </w:rPr>
        <w:t>Matlab</w:t>
      </w:r>
      <w:r w:rsidR="00DC30C2" w:rsidRPr="006314FE">
        <w:rPr>
          <w:rFonts w:hint="eastAsia"/>
          <w:lang w:val="en-US" w:eastAsia="zh-CN"/>
        </w:rPr>
        <w:t>函数“</w:t>
      </w:r>
      <w:r w:rsidR="00DC30C2" w:rsidRPr="00D73BCE">
        <w:rPr>
          <w:i/>
          <w:iCs/>
          <w:lang w:val="en-US" w:eastAsia="zh-CN"/>
        </w:rPr>
        <w:t>mv</w:t>
      </w:r>
      <w:r w:rsidR="00DC30C2">
        <w:rPr>
          <w:i/>
          <w:iCs/>
          <w:lang w:val="en-US" w:eastAsia="zh-CN"/>
        </w:rPr>
        <w:t>n</w:t>
      </w:r>
      <w:r w:rsidR="00DC30C2" w:rsidRPr="00D73BCE">
        <w:rPr>
          <w:i/>
          <w:iCs/>
          <w:lang w:val="en-US" w:eastAsia="zh-CN"/>
        </w:rPr>
        <w:t>cdf</w:t>
      </w:r>
      <w:r w:rsidR="00DC30C2" w:rsidRPr="006314FE">
        <w:rPr>
          <w:rFonts w:hint="eastAsia"/>
          <w:lang w:val="en-US" w:eastAsia="zh-CN"/>
        </w:rPr>
        <w:t>”，可以</w:t>
      </w:r>
      <w:r w:rsidR="00DC30C2">
        <w:rPr>
          <w:rFonts w:hint="eastAsia"/>
          <w:lang w:val="en-US" w:eastAsia="zh-CN"/>
        </w:rPr>
        <w:t>计算</w:t>
      </w:r>
      <w:r w:rsidR="00DC30C2" w:rsidRPr="006314FE">
        <w:rPr>
          <w:rFonts w:hint="eastAsia"/>
          <w:lang w:val="en-US" w:eastAsia="zh-CN"/>
        </w:rPr>
        <w:t>二元正态积分，</w:t>
      </w:r>
      <w:r w:rsidR="00DC30C2" w:rsidRPr="006314FE">
        <w:rPr>
          <w:lang w:val="en-US" w:eastAsia="zh-CN"/>
        </w:rPr>
        <w:t>Python</w:t>
      </w:r>
      <w:r w:rsidR="00DC30C2" w:rsidRPr="006314FE">
        <w:rPr>
          <w:rFonts w:hint="eastAsia"/>
          <w:lang w:val="en-US" w:eastAsia="zh-CN"/>
        </w:rPr>
        <w:t>库包含内置函数“</w:t>
      </w:r>
      <w:r w:rsidR="00DC30C2" w:rsidRPr="006314FE">
        <w:rPr>
          <w:lang w:val="en-US" w:eastAsia="zh-CN"/>
        </w:rPr>
        <w:t>mvndst</w:t>
      </w:r>
      <w:r w:rsidR="00DC30C2" w:rsidRPr="006314FE">
        <w:rPr>
          <w:rFonts w:hint="eastAsia"/>
          <w:lang w:val="en-US" w:eastAsia="zh-CN"/>
        </w:rPr>
        <w:t>”，用于计算二元正态积分。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D84" w:rsidRDefault="00F91D84" w:rsidP="00A821F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D84" w:rsidRDefault="00F91D84" w:rsidP="00A821F4">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D84" w:rsidRPr="00FC42AF" w:rsidRDefault="00F91D84" w:rsidP="00D24F5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032BF">
      <w:rPr>
        <w:rStyle w:val="PageNumber"/>
        <w:b/>
        <w:bCs/>
        <w:noProof/>
      </w:rPr>
      <w:t>ii</w:t>
    </w:r>
    <w:r>
      <w:rPr>
        <w:rStyle w:val="PageNumber"/>
        <w:b/>
        <w:bCs/>
      </w:rPr>
      <w:fldChar w:fldCharType="end"/>
    </w:r>
    <w:r w:rsidRPr="00FC42AF">
      <w:tab/>
    </w:r>
    <w:r w:rsidR="001C21C3" w:rsidRPr="00D24F53">
      <w:rPr>
        <w:b/>
        <w:bCs/>
      </w:rPr>
      <w:t>ITU-R  P.1815-1</w:t>
    </w:r>
    <w:r w:rsidR="00D86FE0" w:rsidRPr="00D24F53">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D84" w:rsidRDefault="00F91D84">
    <w:pPr>
      <w:pStyle w:val="Header"/>
    </w:pPr>
    <w:r>
      <w:tab/>
    </w:r>
    <w:r>
      <w:rPr>
        <w:b/>
        <w:bCs/>
      </w:rPr>
      <w:fldChar w:fldCharType="begin"/>
    </w:r>
    <w:r>
      <w:rPr>
        <w:b/>
        <w:bCs/>
      </w:rPr>
      <w:instrText xml:space="preserve"> DOCPROPERTY "Header" \* MERGEFORMAT </w:instrText>
    </w:r>
    <w:r>
      <w:rPr>
        <w:b/>
        <w:bCs/>
      </w:rPr>
      <w:fldChar w:fldCharType="separate"/>
    </w:r>
    <w:r w:rsidR="008032B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032BF">
      <w:rPr>
        <w:noProof/>
        <w:lang w:val="en-US"/>
      </w:rPr>
      <w:t>Error! No text of specified style in document.</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D84" w:rsidRDefault="00F91D84" w:rsidP="00D24F5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032BF">
      <w:rPr>
        <w:rStyle w:val="PageNumber"/>
        <w:b/>
        <w:bCs/>
        <w:noProof/>
        <w:lang w:val="en-US"/>
      </w:rPr>
      <w:t>8</w:t>
    </w:r>
    <w:r>
      <w:rPr>
        <w:rStyle w:val="PageNumber"/>
        <w:b/>
        <w:bCs/>
      </w:rPr>
      <w:fldChar w:fldCharType="end"/>
    </w:r>
    <w:r>
      <w:rPr>
        <w:lang w:val="en-US"/>
      </w:rPr>
      <w:tab/>
    </w:r>
    <w:r w:rsidR="001C21C3" w:rsidRPr="00D24F53">
      <w:rPr>
        <w:b/>
        <w:bCs/>
      </w:rPr>
      <w:t>ITU-R  P.1815-1</w:t>
    </w:r>
    <w:r w:rsidR="00D86FE0" w:rsidRPr="00D24F53">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D84" w:rsidRDefault="00F91D84" w:rsidP="00D24F53">
    <w:pPr>
      <w:pStyle w:val="Header"/>
    </w:pPr>
    <w:r>
      <w:tab/>
    </w:r>
    <w:r w:rsidR="001C21C3" w:rsidRPr="00D24F53">
      <w:rPr>
        <w:b/>
        <w:bCs/>
      </w:rPr>
      <w:t>ITU-R  P.1815-1</w:t>
    </w:r>
    <w:r w:rsidR="00D86FE0" w:rsidRPr="00D24F53">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8032BF">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16B"/>
    <w:rsid w:val="000145AC"/>
    <w:rsid w:val="00063130"/>
    <w:rsid w:val="0009136E"/>
    <w:rsid w:val="000B18EA"/>
    <w:rsid w:val="000B6CB4"/>
    <w:rsid w:val="00177DA1"/>
    <w:rsid w:val="001C21C3"/>
    <w:rsid w:val="00253489"/>
    <w:rsid w:val="00281D54"/>
    <w:rsid w:val="00286ED6"/>
    <w:rsid w:val="002D76C4"/>
    <w:rsid w:val="002F3C54"/>
    <w:rsid w:val="00361E7F"/>
    <w:rsid w:val="003844F5"/>
    <w:rsid w:val="003B316D"/>
    <w:rsid w:val="004000BB"/>
    <w:rsid w:val="0046510F"/>
    <w:rsid w:val="004A0CBD"/>
    <w:rsid w:val="004B0247"/>
    <w:rsid w:val="005C33D2"/>
    <w:rsid w:val="00600889"/>
    <w:rsid w:val="00601A75"/>
    <w:rsid w:val="00607D68"/>
    <w:rsid w:val="00684153"/>
    <w:rsid w:val="007468DA"/>
    <w:rsid w:val="007A781C"/>
    <w:rsid w:val="008032BF"/>
    <w:rsid w:val="00805705"/>
    <w:rsid w:val="00866EBB"/>
    <w:rsid w:val="00867578"/>
    <w:rsid w:val="00876C02"/>
    <w:rsid w:val="008D2FAC"/>
    <w:rsid w:val="008E02F9"/>
    <w:rsid w:val="008E64CC"/>
    <w:rsid w:val="009027B7"/>
    <w:rsid w:val="0091216B"/>
    <w:rsid w:val="0092446F"/>
    <w:rsid w:val="00945657"/>
    <w:rsid w:val="00951F13"/>
    <w:rsid w:val="0096770F"/>
    <w:rsid w:val="009C7CBE"/>
    <w:rsid w:val="009D0316"/>
    <w:rsid w:val="00A6617B"/>
    <w:rsid w:val="00A821F4"/>
    <w:rsid w:val="00AB0DC8"/>
    <w:rsid w:val="00AF5278"/>
    <w:rsid w:val="00AF5E71"/>
    <w:rsid w:val="00B44E24"/>
    <w:rsid w:val="00B52154"/>
    <w:rsid w:val="00B6691C"/>
    <w:rsid w:val="00B94FCF"/>
    <w:rsid w:val="00C62BE6"/>
    <w:rsid w:val="00C70A2B"/>
    <w:rsid w:val="00CE19D3"/>
    <w:rsid w:val="00CE6DB6"/>
    <w:rsid w:val="00CF22E5"/>
    <w:rsid w:val="00D06B7F"/>
    <w:rsid w:val="00D24F53"/>
    <w:rsid w:val="00D526FB"/>
    <w:rsid w:val="00D86FE0"/>
    <w:rsid w:val="00DB27B9"/>
    <w:rsid w:val="00DC30C2"/>
    <w:rsid w:val="00DF4176"/>
    <w:rsid w:val="00E45D39"/>
    <w:rsid w:val="00E84C65"/>
    <w:rsid w:val="00E91CE1"/>
    <w:rsid w:val="00EA1D1C"/>
    <w:rsid w:val="00EA5968"/>
    <w:rsid w:val="00EC7C74"/>
    <w:rsid w:val="00F91D84"/>
    <w:rsid w:val="00FA040F"/>
    <w:rsid w:val="00FD78A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3074"/>
    <o:shapelayout v:ext="edit">
      <o:idmap v:ext="edit" data="1"/>
    </o:shapelayout>
  </w:shapeDefaults>
  <w:decimalSymbol w:val="."/>
  <w:listSeparator w:val=","/>
  <w15:chartTrackingRefBased/>
  <w15:docId w15:val="{E809F8AE-DE5B-4B11-9183-195447F7D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16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aliases w:val="encabezado"/>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 w:val="left" w:pos="1985"/>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character" w:styleId="Hyperlink">
    <w:name w:val="Hyperlink"/>
    <w:basedOn w:val="DefaultParagraphFont"/>
    <w:rsid w:val="001C21C3"/>
    <w:rPr>
      <w:color w:val="0000FF"/>
      <w:u w:val="single"/>
    </w:rPr>
  </w:style>
  <w:style w:type="table" w:styleId="TableGrid">
    <w:name w:val="Table Grid"/>
    <w:basedOn w:val="TableNormal"/>
    <w:rsid w:val="001C21C3"/>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063130"/>
    <w:rPr>
      <w:color w:val="800080"/>
      <w:u w:val="single"/>
    </w:rPr>
  </w:style>
  <w:style w:type="paragraph" w:customStyle="1" w:styleId="RecNoBR">
    <w:name w:val="Rec_No_BR"/>
    <w:basedOn w:val="Normal"/>
    <w:next w:val="Normal"/>
    <w:rsid w:val="00A821F4"/>
    <w:pPr>
      <w:keepNext/>
      <w:keepLines/>
      <w:tabs>
        <w:tab w:val="clear" w:pos="794"/>
        <w:tab w:val="clear" w:pos="1191"/>
        <w:tab w:val="clear" w:pos="1588"/>
        <w:tab w:val="clear" w:pos="1985"/>
      </w:tabs>
      <w:spacing w:before="480"/>
      <w:jc w:val="center"/>
    </w:pPr>
    <w:rPr>
      <w:sz w:val="28"/>
    </w:rPr>
  </w:style>
  <w:style w:type="character" w:customStyle="1" w:styleId="FootnoteTextChar">
    <w:name w:val="Footnote Text Char"/>
    <w:aliases w:val="footnote text Char,ALTS FOOTNOTE Char,Footnote Text Char Char1 Char,Footnote Text Char4 Char Char Char,Footnote Text Char1 Char1 Char1 Char Char,Footnote Text Char Char1 Char1 Char Char Char,DNV-FT Char"/>
    <w:link w:val="FootnoteText"/>
    <w:rsid w:val="004000BB"/>
    <w:rPr>
      <w:sz w:val="22"/>
      <w:lang w:val="fr-FR" w:eastAsia="en-US"/>
    </w:rPr>
  </w:style>
  <w:style w:type="character" w:customStyle="1" w:styleId="EquationChar">
    <w:name w:val="Equation Char"/>
    <w:link w:val="Equation"/>
    <w:rsid w:val="004000B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image" Target="media/image16.wmf"/><Relationship Id="rId21" Type="http://schemas.openxmlformats.org/officeDocument/2006/relationships/oleObject" Target="embeddings/oleObject3.bin"/><Relationship Id="rId34" Type="http://schemas.openxmlformats.org/officeDocument/2006/relationships/image" Target="media/image13.wmf"/><Relationship Id="rId42" Type="http://schemas.openxmlformats.org/officeDocument/2006/relationships/image" Target="media/image19.wmf"/><Relationship Id="rId47" Type="http://schemas.openxmlformats.org/officeDocument/2006/relationships/image" Target="media/image23.wmf"/><Relationship Id="rId50" Type="http://schemas.openxmlformats.org/officeDocument/2006/relationships/oleObject" Target="embeddings/oleObject13.bin"/><Relationship Id="rId55" Type="http://schemas.openxmlformats.org/officeDocument/2006/relationships/image" Target="media/image27.wmf"/><Relationship Id="rId63" Type="http://schemas.openxmlformats.org/officeDocument/2006/relationships/image" Target="media/image31.wmf"/><Relationship Id="rId68" Type="http://schemas.openxmlformats.org/officeDocument/2006/relationships/oleObject" Target="embeddings/oleObject20.bin"/><Relationship Id="rId76" Type="http://schemas.openxmlformats.org/officeDocument/2006/relationships/oleObject" Target="embeddings/oleObject24.bin"/><Relationship Id="rId84"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37.wmf"/><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0.wmf"/><Relationship Id="rId11" Type="http://schemas.openxmlformats.org/officeDocument/2006/relationships/hyperlink" Target="http://www.itu.int/ITU-R/go/patents/en" TargetMode="External"/><Relationship Id="rId24" Type="http://schemas.openxmlformats.org/officeDocument/2006/relationships/image" Target="media/image7.wmf"/><Relationship Id="rId32" Type="http://schemas.openxmlformats.org/officeDocument/2006/relationships/oleObject" Target="embeddings/oleObject8.bin"/><Relationship Id="rId37" Type="http://schemas.openxmlformats.org/officeDocument/2006/relationships/oleObject" Target="embeddings/oleObject10.bin"/><Relationship Id="rId40" Type="http://schemas.openxmlformats.org/officeDocument/2006/relationships/image" Target="media/image17.wmf"/><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oleObject" Target="embeddings/oleObject17.bin"/><Relationship Id="rId66" Type="http://schemas.openxmlformats.org/officeDocument/2006/relationships/image" Target="media/image34.wmf"/><Relationship Id="rId74" Type="http://schemas.openxmlformats.org/officeDocument/2006/relationships/oleObject" Target="embeddings/oleObject23.bin"/><Relationship Id="rId79" Type="http://schemas.openxmlformats.org/officeDocument/2006/relationships/image" Target="media/image41.wmf"/><Relationship Id="rId5" Type="http://schemas.openxmlformats.org/officeDocument/2006/relationships/webSettings" Target="webSettings.xml"/><Relationship Id="rId61" Type="http://schemas.openxmlformats.org/officeDocument/2006/relationships/image" Target="media/image30.wmf"/><Relationship Id="rId82" Type="http://schemas.openxmlformats.org/officeDocument/2006/relationships/image" Target="media/image43.wmf"/><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wmf"/><Relationship Id="rId27" Type="http://schemas.openxmlformats.org/officeDocument/2006/relationships/oleObject" Target="embeddings/oleObject6.bin"/><Relationship Id="rId30" Type="http://schemas.openxmlformats.org/officeDocument/2006/relationships/oleObject" Target="embeddings/oleObject7.bin"/><Relationship Id="rId35" Type="http://schemas.openxmlformats.org/officeDocument/2006/relationships/oleObject" Target="embeddings/oleObject9.bin"/><Relationship Id="rId43" Type="http://schemas.openxmlformats.org/officeDocument/2006/relationships/image" Target="media/image20.w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image" Target="media/image32.wmf"/><Relationship Id="rId69" Type="http://schemas.openxmlformats.org/officeDocument/2006/relationships/image" Target="media/image36.wmf"/><Relationship Id="rId77" Type="http://schemas.openxmlformats.org/officeDocument/2006/relationships/image" Target="media/image40.wmf"/><Relationship Id="rId8" Type="http://schemas.openxmlformats.org/officeDocument/2006/relationships/image" Target="media/image1.jpeg"/><Relationship Id="rId51" Type="http://schemas.openxmlformats.org/officeDocument/2006/relationships/image" Target="media/image25.wmf"/><Relationship Id="rId72" Type="http://schemas.openxmlformats.org/officeDocument/2006/relationships/oleObject" Target="embeddings/oleObject22.bin"/><Relationship Id="rId80" Type="http://schemas.openxmlformats.org/officeDocument/2006/relationships/oleObject" Target="embeddings/oleObject26.bin"/><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oleObject" Target="embeddings/oleObject5.bin"/><Relationship Id="rId33" Type="http://schemas.openxmlformats.org/officeDocument/2006/relationships/image" Target="media/image12.wmf"/><Relationship Id="rId38" Type="http://schemas.openxmlformats.org/officeDocument/2006/relationships/image" Target="media/image15.wmf"/><Relationship Id="rId46" Type="http://schemas.openxmlformats.org/officeDocument/2006/relationships/oleObject" Target="embeddings/oleObject11.bin"/><Relationship Id="rId59" Type="http://schemas.openxmlformats.org/officeDocument/2006/relationships/image" Target="media/image29.wmf"/><Relationship Id="rId67" Type="http://schemas.openxmlformats.org/officeDocument/2006/relationships/image" Target="media/image35.wmf"/><Relationship Id="rId20" Type="http://schemas.openxmlformats.org/officeDocument/2006/relationships/image" Target="media/image5.wmf"/><Relationship Id="rId41" Type="http://schemas.openxmlformats.org/officeDocument/2006/relationships/image" Target="media/image18.w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1.bin"/><Relationship Id="rId75" Type="http://schemas.openxmlformats.org/officeDocument/2006/relationships/image" Target="media/image39.wmf"/><Relationship Id="rId83"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oleObject" Target="embeddings/oleObject4.bin"/><Relationship Id="rId28" Type="http://schemas.openxmlformats.org/officeDocument/2006/relationships/image" Target="media/image9.wmf"/><Relationship Id="rId36" Type="http://schemas.openxmlformats.org/officeDocument/2006/relationships/image" Target="media/image14.wmf"/><Relationship Id="rId49" Type="http://schemas.openxmlformats.org/officeDocument/2006/relationships/image" Target="media/image24.wmf"/><Relationship Id="rId57" Type="http://schemas.openxmlformats.org/officeDocument/2006/relationships/image" Target="media/image28.wmf"/><Relationship Id="rId10" Type="http://schemas.openxmlformats.org/officeDocument/2006/relationships/header" Target="header2.xml"/><Relationship Id="rId31" Type="http://schemas.openxmlformats.org/officeDocument/2006/relationships/image" Target="media/image11.wmf"/><Relationship Id="rId44" Type="http://schemas.openxmlformats.org/officeDocument/2006/relationships/image" Target="media/image21.wmf"/><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33.wmf"/><Relationship Id="rId73" Type="http://schemas.openxmlformats.org/officeDocument/2006/relationships/image" Target="media/image38.wmf"/><Relationship Id="rId78" Type="http://schemas.openxmlformats.org/officeDocument/2006/relationships/oleObject" Target="embeddings/oleObject25.bin"/><Relationship Id="rId81" Type="http://schemas.openxmlformats.org/officeDocument/2006/relationships/image" Target="media/image42.wmf"/><Relationship Id="rId86"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43C99-51EB-4329-A96D-4771D16ED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TotalTime>
  <Pages>10</Pages>
  <Words>573</Words>
  <Characters>3268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ITU-R  P.1815-1建议书 - 差分雨衰</vt:lpstr>
    </vt:vector>
  </TitlesOfParts>
  <Manager/>
  <Company>ITU</Company>
  <LinksUpToDate>false</LinksUpToDate>
  <CharactersWithSpaces>3834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P.1815-1建议书 - 差分雨衰</dc:title>
  <dc:subject/>
  <dc:creator>Li, Jianying</dc:creator>
  <cp:keywords/>
  <dc:description>Edition: 11.08.09/SC</dc:description>
  <cp:lastModifiedBy>Li, Jianying</cp:lastModifiedBy>
  <cp:revision>2</cp:revision>
  <cp:lastPrinted>2017-02-24T09:24:00Z</cp:lastPrinted>
  <dcterms:created xsi:type="dcterms:W3CDTF">2017-02-24T09:30:00Z</dcterms:created>
  <dcterms:modified xsi:type="dcterms:W3CDTF">2017-02-24T09:30:00Z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