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E08D7" w14:textId="77777777" w:rsidR="00702975" w:rsidRDefault="00702975" w:rsidP="00702975"/>
    <w:p w14:paraId="0836112D" w14:textId="77777777" w:rsidR="00702975" w:rsidRDefault="00702975" w:rsidP="00702975">
      <w:pPr>
        <w:tabs>
          <w:tab w:val="clear" w:pos="794"/>
          <w:tab w:val="clear" w:pos="1191"/>
          <w:tab w:val="clear" w:pos="1588"/>
          <w:tab w:val="clear" w:pos="1985"/>
        </w:tabs>
      </w:pPr>
    </w:p>
    <w:p w14:paraId="1D3DA292" w14:textId="2B532BD0" w:rsidR="00702975" w:rsidRPr="00710A2A" w:rsidRDefault="00702975" w:rsidP="00702975">
      <w:pPr>
        <w:pStyle w:val="CoverNumber"/>
        <w:rPr>
          <w:lang w:val="fr-FR"/>
        </w:rPr>
      </w:pPr>
      <w:bookmarkStart w:id="0" w:name="_Toc214359783"/>
      <w:r w:rsidRPr="00710A2A">
        <w:rPr>
          <w:lang w:val="fr-FR"/>
        </w:rPr>
        <w:t xml:space="preserve">Recommandation UIT-R </w:t>
      </w:r>
      <w:r>
        <w:rPr>
          <w:lang w:val="fr-FR"/>
        </w:rPr>
        <w:t>P</w:t>
      </w:r>
      <w:r w:rsidRPr="00710A2A">
        <w:rPr>
          <w:lang w:val="fr-FR"/>
        </w:rPr>
        <w:t>.</w:t>
      </w:r>
      <w:r w:rsidR="00E87A21">
        <w:rPr>
          <w:lang w:val="fr-FR"/>
        </w:rPr>
        <w:t>1814-1</w:t>
      </w:r>
      <w:bookmarkEnd w:id="0"/>
    </w:p>
    <w:p w14:paraId="60928FDB" w14:textId="74122AC2" w:rsidR="00702975" w:rsidRPr="004F3F6F" w:rsidRDefault="00702975" w:rsidP="00702975">
      <w:pPr>
        <w:pStyle w:val="CoverDate"/>
        <w:rPr>
          <w:lang w:val="fr-FR"/>
        </w:rPr>
      </w:pPr>
      <w:r w:rsidRPr="00893981">
        <w:rPr>
          <w:lang w:val="fr-FR"/>
        </w:rPr>
        <w:t>(</w:t>
      </w:r>
      <w:r w:rsidR="00893981">
        <w:rPr>
          <w:lang w:val="fr-FR"/>
        </w:rPr>
        <w:t>09/2025</w:t>
      </w:r>
      <w:r w:rsidRPr="00893981">
        <w:rPr>
          <w:lang w:val="fr-FR"/>
        </w:rPr>
        <w:t>)</w:t>
      </w:r>
    </w:p>
    <w:p w14:paraId="71A5B612" w14:textId="77777777" w:rsidR="00702975" w:rsidRPr="000D0295" w:rsidRDefault="00702975" w:rsidP="00702975">
      <w:pPr>
        <w:pStyle w:val="CoverSeries"/>
        <w:rPr>
          <w:lang w:val="fr-CH"/>
        </w:rPr>
      </w:pPr>
      <w:r w:rsidRPr="000D0295">
        <w:rPr>
          <w:lang w:val="fr-CH"/>
        </w:rPr>
        <w:t>Série P: Propagation des ondes radioélectriques</w:t>
      </w:r>
    </w:p>
    <w:p w14:paraId="7D46D7DB" w14:textId="75B46A44" w:rsidR="00702975" w:rsidRPr="004F3F6F" w:rsidRDefault="00893981" w:rsidP="00893981">
      <w:pPr>
        <w:pStyle w:val="CoverTitle"/>
        <w:rPr>
          <w:lang w:val="fr-FR"/>
        </w:rPr>
      </w:pPr>
      <w:r w:rsidRPr="00893981">
        <w:rPr>
          <w:lang w:val="fr-FR"/>
        </w:rPr>
        <w:t>Méthodes de prévision nécessaires pour la conception</w:t>
      </w:r>
      <w:r>
        <w:rPr>
          <w:lang w:val="fr-FR"/>
        </w:rPr>
        <w:t xml:space="preserve"> </w:t>
      </w:r>
      <w:r w:rsidRPr="00893981">
        <w:rPr>
          <w:lang w:val="fr-FR"/>
        </w:rPr>
        <w:t>de liaisons optiques de Terre en espace libre</w:t>
      </w:r>
    </w:p>
    <w:p w14:paraId="5A73C37B" w14:textId="77777777" w:rsidR="00702975" w:rsidRPr="00893981" w:rsidRDefault="00702975" w:rsidP="00702975">
      <w:pPr>
        <w:rPr>
          <w:lang w:val="fr-FR"/>
        </w:rPr>
      </w:pPr>
    </w:p>
    <w:p w14:paraId="261F363A" w14:textId="77777777" w:rsidR="00702975" w:rsidRPr="00893981" w:rsidRDefault="00702975" w:rsidP="00702975">
      <w:pPr>
        <w:rPr>
          <w:lang w:val="fr-FR"/>
        </w:rPr>
        <w:sectPr w:rsidR="00702975" w:rsidRPr="00893981" w:rsidSect="00702975">
          <w:headerReference w:type="even" r:id="rId8"/>
          <w:headerReference w:type="default" r:id="rId9"/>
          <w:footerReference w:type="default" r:id="rId10"/>
          <w:pgSz w:w="11907" w:h="16840" w:code="9"/>
          <w:pgMar w:top="1089" w:right="1089" w:bottom="284" w:left="1089" w:header="737" w:footer="284" w:gutter="0"/>
          <w:pgNumType w:start="1"/>
          <w:cols w:space="720"/>
          <w:docGrid w:linePitch="326"/>
        </w:sectPr>
      </w:pPr>
    </w:p>
    <w:p w14:paraId="1670222B" w14:textId="77777777" w:rsidR="00702975" w:rsidRPr="00893981" w:rsidRDefault="00702975" w:rsidP="00702975">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80" w:after="0"/>
        <w:rPr>
          <w:bCs/>
          <w:sz w:val="24"/>
          <w:szCs w:val="24"/>
          <w:lang w:val="fr-FR"/>
        </w:rPr>
      </w:pPr>
      <w:bookmarkStart w:id="1" w:name="c2tope"/>
      <w:bookmarkEnd w:id="1"/>
      <w:r w:rsidRPr="00893981">
        <w:rPr>
          <w:bCs/>
          <w:sz w:val="24"/>
          <w:szCs w:val="24"/>
          <w:lang w:val="fr-FR"/>
        </w:rPr>
        <w:lastRenderedPageBreak/>
        <w:t>Avant-propos</w:t>
      </w:r>
    </w:p>
    <w:p w14:paraId="66DB8FF4" w14:textId="3309FB15" w:rsidR="00702975" w:rsidRPr="00893981" w:rsidRDefault="00702975" w:rsidP="00702975">
      <w:pPr>
        <w:spacing w:before="240"/>
        <w:rPr>
          <w:sz w:val="20"/>
          <w:lang w:val="fr-FR"/>
        </w:rPr>
      </w:pPr>
      <w:r w:rsidRPr="00893981">
        <w:rPr>
          <w:sz w:val="20"/>
          <w:lang w:val="fr-FR"/>
        </w:rPr>
        <w:t>Le rôle du Secteur des radiocommunications est d</w:t>
      </w:r>
      <w:r w:rsidR="00482235">
        <w:rPr>
          <w:sz w:val="20"/>
          <w:lang w:val="fr-FR"/>
        </w:rPr>
        <w:t>'</w:t>
      </w:r>
      <w:r w:rsidRPr="00893981">
        <w:rPr>
          <w:sz w:val="20"/>
          <w:lang w:val="fr-FR"/>
        </w:rPr>
        <w:t>assurer l</w:t>
      </w:r>
      <w:r w:rsidR="00482235">
        <w:rPr>
          <w:sz w:val="20"/>
          <w:lang w:val="fr-FR"/>
        </w:rPr>
        <w:t>'</w:t>
      </w:r>
      <w:r w:rsidRPr="00893981">
        <w:rPr>
          <w:sz w:val="20"/>
          <w:lang w:val="fr-FR"/>
        </w:rPr>
        <w:t>utilisation rationnelle, équitable, efficace et économique du spectre radioélectrique par tous les services de radiocommunication, y compris les services par satellite, et de procéder à des études pour toutes les gammes de fréquences, à partir desquelles les Recommandations seront élaborées et adoptées.</w:t>
      </w:r>
    </w:p>
    <w:p w14:paraId="102E76A9" w14:textId="041EB817" w:rsidR="00702975" w:rsidRPr="00893981" w:rsidRDefault="00702975" w:rsidP="00702975">
      <w:pPr>
        <w:rPr>
          <w:sz w:val="20"/>
          <w:lang w:val="fr-FR"/>
        </w:rPr>
      </w:pPr>
      <w:r w:rsidRPr="00893981">
        <w:rPr>
          <w:sz w:val="20"/>
          <w:lang w:val="fr-FR"/>
        </w:rPr>
        <w:t>Les fonctions réglementaires et politiques du Secteur des radiocommunications sont remplies par les Conférences mondiales et régionales des radiocommunications et par les Assemblées des radiocommunications assistées par les Commissions d</w:t>
      </w:r>
      <w:r w:rsidR="00482235">
        <w:rPr>
          <w:sz w:val="20"/>
          <w:lang w:val="fr-FR"/>
        </w:rPr>
        <w:t>'</w:t>
      </w:r>
      <w:r w:rsidRPr="00893981">
        <w:rPr>
          <w:sz w:val="20"/>
          <w:lang w:val="fr-FR"/>
        </w:rPr>
        <w:t>études.</w:t>
      </w:r>
    </w:p>
    <w:p w14:paraId="618ADDE6" w14:textId="77777777" w:rsidR="00702975" w:rsidRPr="00893981" w:rsidRDefault="00702975" w:rsidP="00702975">
      <w:pPr>
        <w:pStyle w:val="Heading1"/>
        <w:spacing w:before="360"/>
        <w:jc w:val="center"/>
        <w:rPr>
          <w:szCs w:val="24"/>
          <w:lang w:val="fr-FR"/>
        </w:rPr>
      </w:pPr>
      <w:bookmarkStart w:id="2" w:name="_Toc214359784"/>
      <w:bookmarkStart w:id="3" w:name="_Toc214360058"/>
      <w:bookmarkStart w:id="4" w:name="_Toc214360165"/>
      <w:bookmarkStart w:id="5" w:name="_Toc214360274"/>
      <w:bookmarkStart w:id="6" w:name="_Toc214360834"/>
      <w:r w:rsidRPr="00893981">
        <w:rPr>
          <w:szCs w:val="24"/>
          <w:lang w:val="fr-FR"/>
        </w:rPr>
        <w:t>Politique en matière de droits de propriété intellectuelle (IPR)</w:t>
      </w:r>
      <w:bookmarkEnd w:id="2"/>
      <w:bookmarkEnd w:id="3"/>
      <w:bookmarkEnd w:id="4"/>
      <w:bookmarkEnd w:id="5"/>
      <w:bookmarkEnd w:id="6"/>
    </w:p>
    <w:p w14:paraId="276FBCB6" w14:textId="475FA43D" w:rsidR="00702975" w:rsidRPr="00E44CBB" w:rsidRDefault="00702975" w:rsidP="00702975">
      <w:pPr>
        <w:spacing w:before="240"/>
        <w:rPr>
          <w:sz w:val="20"/>
          <w:lang w:val="fr-CH"/>
        </w:rPr>
      </w:pPr>
      <w:r w:rsidRPr="00893981">
        <w:rPr>
          <w:sz w:val="20"/>
          <w:lang w:val="fr-FR"/>
        </w:rPr>
        <w:t>La politique de l</w:t>
      </w:r>
      <w:r w:rsidR="00482235">
        <w:rPr>
          <w:sz w:val="20"/>
          <w:lang w:val="fr-FR"/>
        </w:rPr>
        <w:t>'</w:t>
      </w:r>
      <w:r w:rsidRPr="00893981">
        <w:rPr>
          <w:sz w:val="20"/>
          <w:lang w:val="fr-FR"/>
        </w:rPr>
        <w:t>UIT</w:t>
      </w:r>
      <w:r w:rsidRPr="00893981">
        <w:rPr>
          <w:sz w:val="20"/>
          <w:lang w:val="fr-FR"/>
        </w:rPr>
        <w:noBreakHyphen/>
        <w:t xml:space="preserve">R en matière de droits de propriété intellectuelle est décrite dans la </w:t>
      </w:r>
      <w:r w:rsidRPr="00E44CBB">
        <w:rPr>
          <w:sz w:val="20"/>
          <w:lang w:val="fr-CH"/>
        </w:rPr>
        <w:t>«Politique commune de l</w:t>
      </w:r>
      <w:r w:rsidR="00482235">
        <w:rPr>
          <w:sz w:val="20"/>
          <w:lang w:val="fr-CH"/>
        </w:rPr>
        <w:t>'</w:t>
      </w:r>
      <w:r w:rsidRPr="00E44CBB">
        <w:rPr>
          <w:sz w:val="20"/>
          <w:lang w:val="fr-CH"/>
        </w:rPr>
        <w:t>UIT</w:t>
      </w:r>
      <w:r w:rsidRPr="00E44CBB">
        <w:rPr>
          <w:sz w:val="20"/>
          <w:lang w:val="fr-CH"/>
        </w:rPr>
        <w:noBreakHyphen/>
        <w:t>T</w:t>
      </w:r>
      <w:r w:rsidR="00482235">
        <w:rPr>
          <w:sz w:val="20"/>
          <w:lang w:val="fr-CH"/>
        </w:rPr>
        <w:t>,</w:t>
      </w:r>
      <w:r w:rsidRPr="00E44CBB">
        <w:rPr>
          <w:sz w:val="20"/>
          <w:lang w:val="fr-CH"/>
        </w:rPr>
        <w:t xml:space="preserve"> l</w:t>
      </w:r>
      <w:r w:rsidR="00482235">
        <w:rPr>
          <w:sz w:val="20"/>
          <w:lang w:val="fr-CH"/>
        </w:rPr>
        <w:t>'</w:t>
      </w:r>
      <w:r w:rsidRPr="00E44CBB">
        <w:rPr>
          <w:sz w:val="20"/>
          <w:lang w:val="fr-CH"/>
        </w:rPr>
        <w:t>UIT</w:t>
      </w:r>
      <w:r w:rsidRPr="00E44CBB">
        <w:rPr>
          <w:sz w:val="20"/>
          <w:lang w:val="fr-CH"/>
        </w:rPr>
        <w:noBreakHyphen/>
        <w:t>R</w:t>
      </w:r>
      <w:r w:rsidR="00482235">
        <w:rPr>
          <w:sz w:val="20"/>
          <w:lang w:val="fr-CH"/>
        </w:rPr>
        <w:t>,</w:t>
      </w:r>
      <w:r w:rsidRPr="00E44CBB">
        <w:rPr>
          <w:sz w:val="20"/>
          <w:lang w:val="fr-CH"/>
        </w:rPr>
        <w:t xml:space="preserve"> l</w:t>
      </w:r>
      <w:r w:rsidR="00482235">
        <w:rPr>
          <w:sz w:val="20"/>
          <w:lang w:val="fr-CH"/>
        </w:rPr>
        <w:t>'</w:t>
      </w:r>
      <w:r w:rsidRPr="00E44CBB">
        <w:rPr>
          <w:sz w:val="20"/>
          <w:lang w:val="fr-CH"/>
        </w:rPr>
        <w:t>ISO et la CEI en matière de brevets»</w:t>
      </w:r>
      <w:r w:rsidR="00482235">
        <w:rPr>
          <w:sz w:val="20"/>
          <w:lang w:val="fr-CH"/>
        </w:rPr>
        <w:t>,</w:t>
      </w:r>
      <w:r w:rsidRPr="00E44CBB">
        <w:rPr>
          <w:sz w:val="20"/>
          <w:lang w:val="fr-CH"/>
        </w:rPr>
        <w:t xml:space="preserve"> dont il est question dans la Résolution UIT-R 1. </w:t>
      </w:r>
      <w:r w:rsidRPr="00893981">
        <w:rPr>
          <w:sz w:val="20"/>
          <w:lang w:val="fr-FR"/>
        </w:rPr>
        <w:t>Les formulaires que les titulaires de brevets doivent utiliser pour soumettre les déclarations de brevet et d</w:t>
      </w:r>
      <w:r w:rsidR="00482235">
        <w:rPr>
          <w:sz w:val="20"/>
          <w:lang w:val="fr-FR"/>
        </w:rPr>
        <w:t>'</w:t>
      </w:r>
      <w:r w:rsidRPr="00893981">
        <w:rPr>
          <w:sz w:val="20"/>
          <w:lang w:val="fr-FR"/>
        </w:rPr>
        <w:t>octroi de licence sont accessibles à l</w:t>
      </w:r>
      <w:r w:rsidR="00482235">
        <w:rPr>
          <w:sz w:val="20"/>
          <w:lang w:val="fr-FR"/>
        </w:rPr>
        <w:t>'</w:t>
      </w:r>
      <w:r w:rsidRPr="00893981">
        <w:rPr>
          <w:sz w:val="20"/>
          <w:lang w:val="fr-FR"/>
        </w:rPr>
        <w:t xml:space="preserve">adresse </w:t>
      </w:r>
      <w:hyperlink r:id="rId11" w:history="1">
        <w:r w:rsidRPr="00893981">
          <w:rPr>
            <w:rStyle w:val="Hyperlink"/>
            <w:sz w:val="20"/>
            <w:lang w:val="fr-FR"/>
          </w:rPr>
          <w:t>https://www.itu.int/ITU-R/go/patents/fr</w:t>
        </w:r>
      </w:hyperlink>
      <w:r w:rsidR="00482235">
        <w:rPr>
          <w:sz w:val="20"/>
          <w:lang w:val="fr-FR"/>
        </w:rPr>
        <w:t>,</w:t>
      </w:r>
      <w:r w:rsidRPr="00893981">
        <w:rPr>
          <w:sz w:val="20"/>
          <w:lang w:val="fr-FR"/>
        </w:rPr>
        <w:t xml:space="preserve"> où l</w:t>
      </w:r>
      <w:r w:rsidR="00482235">
        <w:rPr>
          <w:sz w:val="20"/>
          <w:lang w:val="fr-FR"/>
        </w:rPr>
        <w:t>'</w:t>
      </w:r>
      <w:r w:rsidRPr="00893981">
        <w:rPr>
          <w:sz w:val="20"/>
          <w:lang w:val="fr-FR"/>
        </w:rPr>
        <w:t xml:space="preserve">on trouvera également les Lignes directrices pour la mise en </w:t>
      </w:r>
      <w:r w:rsidR="00482235" w:rsidRPr="00893981">
        <w:rPr>
          <w:sz w:val="20"/>
          <w:lang w:val="fr-FR"/>
        </w:rPr>
        <w:t>œuvre</w:t>
      </w:r>
      <w:r w:rsidRPr="00893981">
        <w:rPr>
          <w:sz w:val="20"/>
          <w:lang w:val="fr-FR"/>
        </w:rPr>
        <w:t xml:space="preserve"> de la politique commune en matière de brevets de l</w:t>
      </w:r>
      <w:r w:rsidR="00482235">
        <w:rPr>
          <w:sz w:val="20"/>
          <w:lang w:val="fr-FR"/>
        </w:rPr>
        <w:t>'</w:t>
      </w:r>
      <w:r w:rsidRPr="00893981">
        <w:rPr>
          <w:sz w:val="20"/>
          <w:lang w:val="fr-FR"/>
        </w:rPr>
        <w:t>UIT</w:t>
      </w:r>
      <w:r w:rsidRPr="00893981">
        <w:rPr>
          <w:sz w:val="20"/>
          <w:lang w:val="fr-FR"/>
        </w:rPr>
        <w:noBreakHyphen/>
        <w:t>T</w:t>
      </w:r>
      <w:r w:rsidR="00482235">
        <w:rPr>
          <w:sz w:val="20"/>
          <w:lang w:val="fr-FR"/>
        </w:rPr>
        <w:t>,</w:t>
      </w:r>
      <w:r w:rsidRPr="00893981">
        <w:rPr>
          <w:sz w:val="20"/>
          <w:lang w:val="fr-FR"/>
        </w:rPr>
        <w:t xml:space="preserve"> l</w:t>
      </w:r>
      <w:r w:rsidR="00482235">
        <w:rPr>
          <w:sz w:val="20"/>
          <w:lang w:val="fr-FR"/>
        </w:rPr>
        <w:t>'</w:t>
      </w:r>
      <w:r w:rsidRPr="00893981">
        <w:rPr>
          <w:sz w:val="20"/>
          <w:lang w:val="fr-FR"/>
        </w:rPr>
        <w:t>UIT</w:t>
      </w:r>
      <w:r w:rsidRPr="00893981">
        <w:rPr>
          <w:sz w:val="20"/>
          <w:lang w:val="fr-FR"/>
        </w:rPr>
        <w:noBreakHyphen/>
        <w:t>R</w:t>
      </w:r>
      <w:r w:rsidR="00482235">
        <w:rPr>
          <w:sz w:val="20"/>
          <w:lang w:val="fr-FR"/>
        </w:rPr>
        <w:t>,</w:t>
      </w:r>
      <w:r w:rsidRPr="00893981">
        <w:rPr>
          <w:sz w:val="20"/>
          <w:lang w:val="fr-FR"/>
        </w:rPr>
        <w:t xml:space="preserve"> l</w:t>
      </w:r>
      <w:r w:rsidR="00482235">
        <w:rPr>
          <w:sz w:val="20"/>
          <w:lang w:val="fr-FR"/>
        </w:rPr>
        <w:t>'</w:t>
      </w:r>
      <w:r w:rsidRPr="00893981">
        <w:rPr>
          <w:sz w:val="20"/>
          <w:lang w:val="fr-FR"/>
        </w:rPr>
        <w:t>ISO et la CEI</w:t>
      </w:r>
      <w:r w:rsidRPr="00893981" w:rsidDel="0061025C">
        <w:rPr>
          <w:sz w:val="20"/>
          <w:lang w:val="fr-FR"/>
        </w:rPr>
        <w:t xml:space="preserve"> </w:t>
      </w:r>
      <w:r w:rsidRPr="00893981">
        <w:rPr>
          <w:sz w:val="20"/>
          <w:lang w:val="fr-FR"/>
        </w:rPr>
        <w:t>et la base de données en matière de brevets de l</w:t>
      </w:r>
      <w:r w:rsidR="00482235">
        <w:rPr>
          <w:sz w:val="20"/>
          <w:lang w:val="fr-FR"/>
        </w:rPr>
        <w:t>'</w:t>
      </w:r>
      <w:r w:rsidRPr="00893981">
        <w:rPr>
          <w:sz w:val="20"/>
          <w:lang w:val="fr-FR"/>
        </w:rPr>
        <w:t>UIT-R.</w:t>
      </w:r>
    </w:p>
    <w:p w14:paraId="04A76B23" w14:textId="77777777" w:rsidR="00702975" w:rsidRPr="0086089D" w:rsidRDefault="00702975" w:rsidP="00702975">
      <w:pPr>
        <w:spacing w:before="240"/>
        <w:jc w:val="center"/>
        <w:rPr>
          <w:sz w:val="22"/>
          <w:lang w:val="fr-CH"/>
        </w:rPr>
      </w:pPr>
    </w:p>
    <w:tbl>
      <w:tblPr>
        <w:tblW w:w="5000" w:type="pct"/>
        <w:tblBorders>
          <w:top w:val="single" w:sz="12" w:space="0" w:color="000080"/>
          <w:left w:val="single" w:sz="12" w:space="0" w:color="000080"/>
          <w:bottom w:val="single" w:sz="12" w:space="0" w:color="000080"/>
          <w:right w:val="single" w:sz="12" w:space="0" w:color="000080"/>
        </w:tblBorders>
        <w:tblLook w:val="0020" w:firstRow="1" w:lastRow="0" w:firstColumn="0" w:lastColumn="0" w:noHBand="0" w:noVBand="0"/>
      </w:tblPr>
      <w:tblGrid>
        <w:gridCol w:w="1170"/>
        <w:gridCol w:w="8439"/>
      </w:tblGrid>
      <w:tr w:rsidR="00702975" w:rsidRPr="00E04C15" w14:paraId="0C714D29" w14:textId="77777777" w:rsidTr="008146B4">
        <w:tc>
          <w:tcPr>
            <w:tcW w:w="9360" w:type="dxa"/>
            <w:gridSpan w:val="2"/>
          </w:tcPr>
          <w:p w14:paraId="25C5C91A" w14:textId="77777777" w:rsidR="00702975" w:rsidRPr="00482235" w:rsidRDefault="00702975" w:rsidP="008146B4">
            <w:pPr>
              <w:pStyle w:val="Chaptitle"/>
              <w:keepLines w:val="0"/>
              <w:tabs>
                <w:tab w:val="clear" w:pos="794"/>
                <w:tab w:val="clear" w:pos="1191"/>
                <w:tab w:val="clear" w:pos="1588"/>
                <w:tab w:val="clear" w:pos="1985"/>
              </w:tabs>
              <w:overflowPunct/>
              <w:spacing w:before="140"/>
              <w:textAlignment w:val="auto"/>
              <w:rPr>
                <w:sz w:val="22"/>
                <w:szCs w:val="22"/>
                <w:lang w:val="fr-FR"/>
              </w:rPr>
            </w:pPr>
            <w:r w:rsidRPr="00482235">
              <w:rPr>
                <w:sz w:val="22"/>
                <w:szCs w:val="22"/>
                <w:lang w:val="fr-FR"/>
              </w:rPr>
              <w:t xml:space="preserve">Séries des Recommandations UIT-R </w:t>
            </w:r>
          </w:p>
          <w:p w14:paraId="2FC0A471" w14:textId="4857A772" w:rsidR="00702975" w:rsidRPr="00482235" w:rsidRDefault="00702975" w:rsidP="008146B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fr-FR"/>
              </w:rPr>
            </w:pPr>
            <w:r w:rsidRPr="00482235">
              <w:rPr>
                <w:b w:val="0"/>
                <w:sz w:val="18"/>
                <w:szCs w:val="18"/>
                <w:lang w:val="fr-FR"/>
              </w:rPr>
              <w:t>(</w:t>
            </w:r>
            <w:r w:rsidR="00482235" w:rsidRPr="00482235">
              <w:rPr>
                <w:b w:val="0"/>
                <w:sz w:val="18"/>
                <w:szCs w:val="18"/>
                <w:lang w:val="fr-FR"/>
              </w:rPr>
              <w:t>Également</w:t>
            </w:r>
            <w:r w:rsidRPr="00482235">
              <w:rPr>
                <w:b w:val="0"/>
                <w:sz w:val="18"/>
                <w:szCs w:val="18"/>
                <w:lang w:val="fr-FR"/>
              </w:rPr>
              <w:t xml:space="preserve"> disponible en ligne: </w:t>
            </w:r>
            <w:hyperlink r:id="rId12" w:history="1">
              <w:r w:rsidRPr="00482235">
                <w:rPr>
                  <w:rStyle w:val="Hyperlink"/>
                  <w:b w:val="0"/>
                  <w:bCs/>
                  <w:sz w:val="18"/>
                  <w:szCs w:val="18"/>
                  <w:lang w:val="fr-FR"/>
                </w:rPr>
                <w:t>https://www.itu.int/publ/R-REC/fr</w:t>
              </w:r>
            </w:hyperlink>
            <w:r w:rsidRPr="00482235">
              <w:rPr>
                <w:b w:val="0"/>
                <w:bCs/>
                <w:sz w:val="18"/>
                <w:szCs w:val="18"/>
                <w:lang w:val="fr-FR"/>
              </w:rPr>
              <w:t>)</w:t>
            </w:r>
          </w:p>
        </w:tc>
      </w:tr>
      <w:tr w:rsidR="00702975" w:rsidRPr="00482235" w14:paraId="3048618C" w14:textId="77777777" w:rsidTr="008146B4">
        <w:tc>
          <w:tcPr>
            <w:tcW w:w="1140" w:type="dxa"/>
            <w:tcBorders>
              <w:bottom w:val="nil"/>
            </w:tcBorders>
          </w:tcPr>
          <w:p w14:paraId="71A9C3A8" w14:textId="77777777" w:rsidR="00702975" w:rsidRPr="00482235" w:rsidRDefault="00702975" w:rsidP="008146B4">
            <w:pPr>
              <w:spacing w:before="90" w:after="100"/>
              <w:ind w:left="57"/>
              <w:rPr>
                <w:b/>
                <w:bCs/>
                <w:sz w:val="20"/>
                <w:lang w:val="fr-FR"/>
              </w:rPr>
            </w:pPr>
            <w:r w:rsidRPr="00482235">
              <w:rPr>
                <w:b/>
                <w:bCs/>
                <w:sz w:val="20"/>
                <w:lang w:val="fr-FR"/>
              </w:rPr>
              <w:t>Séries</w:t>
            </w:r>
          </w:p>
        </w:tc>
        <w:tc>
          <w:tcPr>
            <w:tcW w:w="8220" w:type="dxa"/>
            <w:tcBorders>
              <w:bottom w:val="nil"/>
            </w:tcBorders>
          </w:tcPr>
          <w:p w14:paraId="18C3F2DA" w14:textId="77777777" w:rsidR="00702975" w:rsidRPr="00482235" w:rsidRDefault="00702975" w:rsidP="008146B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90" w:after="100"/>
              <w:rPr>
                <w:bCs/>
                <w:sz w:val="20"/>
                <w:lang w:val="fr-FR"/>
              </w:rPr>
            </w:pPr>
            <w:r w:rsidRPr="00482235">
              <w:rPr>
                <w:bCs/>
                <w:sz w:val="20"/>
                <w:lang w:val="fr-FR"/>
              </w:rPr>
              <w:t>Titre</w:t>
            </w:r>
          </w:p>
        </w:tc>
      </w:tr>
      <w:tr w:rsidR="00702975" w:rsidRPr="00482235" w14:paraId="7D190A46" w14:textId="77777777" w:rsidTr="008146B4">
        <w:tc>
          <w:tcPr>
            <w:tcW w:w="1140" w:type="dxa"/>
            <w:tcBorders>
              <w:top w:val="nil"/>
              <w:bottom w:val="nil"/>
            </w:tcBorders>
          </w:tcPr>
          <w:p w14:paraId="63D31538" w14:textId="77777777" w:rsidR="00702975" w:rsidRPr="00482235" w:rsidRDefault="00702975" w:rsidP="008146B4">
            <w:pPr>
              <w:spacing w:before="30" w:after="30"/>
              <w:ind w:left="57"/>
              <w:jc w:val="left"/>
              <w:rPr>
                <w:rFonts w:ascii="Times New Roman Bold" w:hAnsi="Times New Roman Bold"/>
                <w:b/>
                <w:bCs/>
                <w:sz w:val="20"/>
                <w:lang w:val="fr-FR"/>
              </w:rPr>
            </w:pPr>
            <w:r w:rsidRPr="00482235">
              <w:rPr>
                <w:rFonts w:ascii="Times New Roman Bold" w:hAnsi="Times New Roman Bold"/>
                <w:b/>
                <w:bCs/>
                <w:sz w:val="20"/>
                <w:lang w:val="fr-FR"/>
              </w:rPr>
              <w:t>BO</w:t>
            </w:r>
          </w:p>
        </w:tc>
        <w:tc>
          <w:tcPr>
            <w:tcW w:w="8220" w:type="dxa"/>
            <w:tcBorders>
              <w:top w:val="nil"/>
              <w:bottom w:val="nil"/>
            </w:tcBorders>
          </w:tcPr>
          <w:p w14:paraId="33E1EB9F" w14:textId="77777777" w:rsidR="00702975" w:rsidRPr="00482235" w:rsidRDefault="00702975" w:rsidP="008146B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482235">
              <w:rPr>
                <w:b w:val="0"/>
                <w:sz w:val="20"/>
                <w:lang w:val="fr-FR"/>
              </w:rPr>
              <w:t>Diffusion par satellite</w:t>
            </w:r>
          </w:p>
        </w:tc>
      </w:tr>
      <w:tr w:rsidR="00702975" w:rsidRPr="00E04C15" w14:paraId="0E35F432" w14:textId="77777777" w:rsidTr="008146B4">
        <w:tc>
          <w:tcPr>
            <w:tcW w:w="1140" w:type="dxa"/>
            <w:tcBorders>
              <w:top w:val="nil"/>
              <w:bottom w:val="nil"/>
            </w:tcBorders>
          </w:tcPr>
          <w:p w14:paraId="44AC25A0" w14:textId="77777777" w:rsidR="00702975" w:rsidRPr="00482235" w:rsidRDefault="00702975" w:rsidP="008146B4">
            <w:pPr>
              <w:spacing w:before="30" w:after="30"/>
              <w:ind w:left="57"/>
              <w:jc w:val="left"/>
              <w:rPr>
                <w:rFonts w:ascii="Times New Roman Bold" w:hAnsi="Times New Roman Bold"/>
                <w:b/>
                <w:bCs/>
                <w:sz w:val="20"/>
                <w:lang w:val="fr-FR"/>
              </w:rPr>
            </w:pPr>
            <w:r w:rsidRPr="00482235">
              <w:rPr>
                <w:rFonts w:ascii="Times New Roman Bold" w:hAnsi="Times New Roman Bold"/>
                <w:b/>
                <w:bCs/>
                <w:sz w:val="20"/>
                <w:lang w:val="fr-FR"/>
              </w:rPr>
              <w:t>BR</w:t>
            </w:r>
          </w:p>
        </w:tc>
        <w:tc>
          <w:tcPr>
            <w:tcW w:w="8220" w:type="dxa"/>
            <w:tcBorders>
              <w:top w:val="nil"/>
              <w:bottom w:val="nil"/>
            </w:tcBorders>
          </w:tcPr>
          <w:p w14:paraId="1B2C5141" w14:textId="4A2FDF19" w:rsidR="00702975" w:rsidRPr="00482235" w:rsidRDefault="00702975" w:rsidP="008146B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482235">
              <w:rPr>
                <w:b w:val="0"/>
                <w:sz w:val="20"/>
                <w:lang w:val="fr-FR"/>
              </w:rPr>
              <w:t>Enregistrement pour la production</w:t>
            </w:r>
            <w:r w:rsidR="00482235" w:rsidRPr="00482235">
              <w:rPr>
                <w:b w:val="0"/>
                <w:sz w:val="20"/>
                <w:lang w:val="fr-FR"/>
              </w:rPr>
              <w:t>,</w:t>
            </w:r>
            <w:r w:rsidRPr="00482235">
              <w:rPr>
                <w:b w:val="0"/>
                <w:sz w:val="20"/>
                <w:lang w:val="fr-FR"/>
              </w:rPr>
              <w:t xml:space="preserve"> l</w:t>
            </w:r>
            <w:r w:rsidR="00482235" w:rsidRPr="00482235">
              <w:rPr>
                <w:b w:val="0"/>
                <w:sz w:val="20"/>
                <w:lang w:val="fr-FR"/>
              </w:rPr>
              <w:t>'</w:t>
            </w:r>
            <w:r w:rsidRPr="00482235">
              <w:rPr>
                <w:b w:val="0"/>
                <w:sz w:val="20"/>
                <w:lang w:val="fr-FR"/>
              </w:rPr>
              <w:t>archivage et la diffusion; films pour la télévision</w:t>
            </w:r>
          </w:p>
        </w:tc>
      </w:tr>
      <w:tr w:rsidR="00702975" w:rsidRPr="00482235" w14:paraId="20A1F5DE" w14:textId="77777777" w:rsidTr="008146B4">
        <w:tc>
          <w:tcPr>
            <w:tcW w:w="1140" w:type="dxa"/>
            <w:tcBorders>
              <w:top w:val="nil"/>
              <w:bottom w:val="nil"/>
            </w:tcBorders>
          </w:tcPr>
          <w:p w14:paraId="46E5E3E0" w14:textId="77777777" w:rsidR="00702975" w:rsidRPr="00482235" w:rsidRDefault="00702975" w:rsidP="008146B4">
            <w:pPr>
              <w:spacing w:before="30" w:after="30"/>
              <w:ind w:left="57"/>
              <w:jc w:val="left"/>
              <w:rPr>
                <w:b/>
                <w:bCs/>
                <w:sz w:val="20"/>
                <w:lang w:val="fr-FR"/>
              </w:rPr>
            </w:pPr>
            <w:r w:rsidRPr="00482235">
              <w:rPr>
                <w:b/>
                <w:bCs/>
                <w:sz w:val="20"/>
                <w:lang w:val="fr-FR"/>
              </w:rPr>
              <w:t>BS</w:t>
            </w:r>
          </w:p>
        </w:tc>
        <w:tc>
          <w:tcPr>
            <w:tcW w:w="8220" w:type="dxa"/>
            <w:tcBorders>
              <w:top w:val="nil"/>
              <w:bottom w:val="nil"/>
            </w:tcBorders>
          </w:tcPr>
          <w:p w14:paraId="7C63EDAD" w14:textId="77777777" w:rsidR="00702975" w:rsidRPr="00482235" w:rsidRDefault="00702975" w:rsidP="008146B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482235">
              <w:rPr>
                <w:b w:val="0"/>
                <w:sz w:val="20"/>
                <w:lang w:val="fr-FR"/>
              </w:rPr>
              <w:t>Service de radiodiffusion sonore</w:t>
            </w:r>
          </w:p>
        </w:tc>
      </w:tr>
      <w:tr w:rsidR="00702975" w:rsidRPr="00482235" w14:paraId="4CAB3FF3" w14:textId="77777777" w:rsidTr="008146B4">
        <w:tc>
          <w:tcPr>
            <w:tcW w:w="1140" w:type="dxa"/>
            <w:tcBorders>
              <w:top w:val="nil"/>
              <w:bottom w:val="nil"/>
            </w:tcBorders>
          </w:tcPr>
          <w:p w14:paraId="00620E68" w14:textId="77777777" w:rsidR="00702975" w:rsidRPr="00482235" w:rsidRDefault="00702975" w:rsidP="008146B4">
            <w:pPr>
              <w:spacing w:before="30" w:after="30"/>
              <w:ind w:left="57"/>
              <w:jc w:val="left"/>
              <w:rPr>
                <w:b/>
                <w:bCs/>
                <w:sz w:val="20"/>
                <w:lang w:val="fr-FR"/>
              </w:rPr>
            </w:pPr>
            <w:r w:rsidRPr="00482235">
              <w:rPr>
                <w:b/>
                <w:bCs/>
                <w:sz w:val="20"/>
                <w:lang w:val="fr-FR"/>
              </w:rPr>
              <w:t>BT</w:t>
            </w:r>
          </w:p>
        </w:tc>
        <w:tc>
          <w:tcPr>
            <w:tcW w:w="8220" w:type="dxa"/>
            <w:tcBorders>
              <w:top w:val="nil"/>
              <w:bottom w:val="nil"/>
            </w:tcBorders>
          </w:tcPr>
          <w:p w14:paraId="4CCF6D91" w14:textId="77777777" w:rsidR="00702975" w:rsidRPr="00482235" w:rsidRDefault="00702975" w:rsidP="008146B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482235">
              <w:rPr>
                <w:b w:val="0"/>
                <w:sz w:val="20"/>
                <w:lang w:val="fr-FR"/>
              </w:rPr>
              <w:t>Service de radiodiffusion télévisuelle</w:t>
            </w:r>
          </w:p>
        </w:tc>
      </w:tr>
      <w:tr w:rsidR="00702975" w:rsidRPr="00482235" w14:paraId="2504BC11" w14:textId="77777777" w:rsidTr="008146B4">
        <w:tc>
          <w:tcPr>
            <w:tcW w:w="1140" w:type="dxa"/>
            <w:tcBorders>
              <w:top w:val="nil"/>
              <w:bottom w:val="nil"/>
            </w:tcBorders>
            <w:shd w:val="clear" w:color="auto" w:fill="FFFFFF" w:themeFill="background1"/>
          </w:tcPr>
          <w:p w14:paraId="60C12132" w14:textId="77777777" w:rsidR="00702975" w:rsidRPr="00482235" w:rsidRDefault="00702975" w:rsidP="008146B4">
            <w:pPr>
              <w:spacing w:before="30" w:after="30"/>
              <w:ind w:left="57"/>
              <w:jc w:val="left"/>
              <w:rPr>
                <w:rFonts w:ascii="Times New Roman Bold" w:hAnsi="Times New Roman Bold"/>
                <w:b/>
                <w:bCs/>
                <w:sz w:val="20"/>
                <w:lang w:val="fr-FR"/>
              </w:rPr>
            </w:pPr>
            <w:r w:rsidRPr="00482235">
              <w:rPr>
                <w:rFonts w:ascii="Times New Roman Bold" w:hAnsi="Times New Roman Bold"/>
                <w:b/>
                <w:bCs/>
                <w:sz w:val="20"/>
                <w:lang w:val="fr-FR"/>
              </w:rPr>
              <w:t>F</w:t>
            </w:r>
          </w:p>
        </w:tc>
        <w:tc>
          <w:tcPr>
            <w:tcW w:w="8220" w:type="dxa"/>
            <w:tcBorders>
              <w:top w:val="nil"/>
              <w:bottom w:val="nil"/>
            </w:tcBorders>
            <w:shd w:val="clear" w:color="auto" w:fill="FFFFFF" w:themeFill="background1"/>
          </w:tcPr>
          <w:p w14:paraId="6C2365C9" w14:textId="77777777" w:rsidR="00702975" w:rsidRPr="00482235" w:rsidRDefault="00702975" w:rsidP="008146B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482235">
              <w:rPr>
                <w:b w:val="0"/>
                <w:sz w:val="20"/>
                <w:lang w:val="fr-FR"/>
              </w:rPr>
              <w:t>Service fixe</w:t>
            </w:r>
          </w:p>
        </w:tc>
      </w:tr>
      <w:tr w:rsidR="00702975" w:rsidRPr="00E04C15" w14:paraId="024961F4" w14:textId="77777777" w:rsidTr="008146B4">
        <w:tc>
          <w:tcPr>
            <w:tcW w:w="1140" w:type="dxa"/>
            <w:tcBorders>
              <w:top w:val="nil"/>
              <w:bottom w:val="nil"/>
            </w:tcBorders>
            <w:shd w:val="clear" w:color="auto" w:fill="FFFFFF" w:themeFill="background1"/>
          </w:tcPr>
          <w:p w14:paraId="41AFAF51" w14:textId="77777777" w:rsidR="00702975" w:rsidRPr="00482235" w:rsidRDefault="00702975" w:rsidP="008146B4">
            <w:pPr>
              <w:spacing w:before="30" w:after="30"/>
              <w:ind w:left="57"/>
              <w:jc w:val="left"/>
              <w:rPr>
                <w:b/>
                <w:bCs/>
                <w:sz w:val="20"/>
                <w:lang w:val="fr-FR"/>
              </w:rPr>
            </w:pPr>
            <w:r w:rsidRPr="00482235">
              <w:rPr>
                <w:b/>
                <w:bCs/>
                <w:sz w:val="20"/>
                <w:lang w:val="fr-FR"/>
              </w:rPr>
              <w:t>M</w:t>
            </w:r>
          </w:p>
        </w:tc>
        <w:tc>
          <w:tcPr>
            <w:tcW w:w="8220" w:type="dxa"/>
            <w:tcBorders>
              <w:top w:val="nil"/>
              <w:bottom w:val="nil"/>
            </w:tcBorders>
            <w:shd w:val="clear" w:color="auto" w:fill="FFFFFF" w:themeFill="background1"/>
          </w:tcPr>
          <w:p w14:paraId="0BE599C9" w14:textId="07A7B5C6" w:rsidR="00702975" w:rsidRPr="00482235" w:rsidRDefault="00702975" w:rsidP="008146B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482235">
              <w:rPr>
                <w:b w:val="0"/>
                <w:sz w:val="20"/>
                <w:lang w:val="fr-FR"/>
              </w:rPr>
              <w:t>Services mobile</w:t>
            </w:r>
            <w:r w:rsidR="00482235" w:rsidRPr="00482235">
              <w:rPr>
                <w:b w:val="0"/>
                <w:sz w:val="20"/>
                <w:lang w:val="fr-FR"/>
              </w:rPr>
              <w:t>,</w:t>
            </w:r>
            <w:r w:rsidRPr="00482235">
              <w:rPr>
                <w:b w:val="0"/>
                <w:sz w:val="20"/>
                <w:lang w:val="fr-FR"/>
              </w:rPr>
              <w:t xml:space="preserve"> de radiorepérage et d</w:t>
            </w:r>
            <w:r w:rsidR="00482235" w:rsidRPr="00482235">
              <w:rPr>
                <w:b w:val="0"/>
                <w:sz w:val="20"/>
                <w:lang w:val="fr-FR"/>
              </w:rPr>
              <w:t>'</w:t>
            </w:r>
            <w:r w:rsidRPr="00482235">
              <w:rPr>
                <w:b w:val="0"/>
                <w:sz w:val="20"/>
                <w:lang w:val="fr-FR"/>
              </w:rPr>
              <w:t>amateur y compris les services par satellite associés</w:t>
            </w:r>
          </w:p>
        </w:tc>
      </w:tr>
      <w:tr w:rsidR="00702975" w:rsidRPr="00482235" w14:paraId="08156115" w14:textId="77777777" w:rsidTr="008146B4">
        <w:tc>
          <w:tcPr>
            <w:tcW w:w="1140" w:type="dxa"/>
            <w:tcBorders>
              <w:top w:val="nil"/>
              <w:bottom w:val="nil"/>
            </w:tcBorders>
            <w:shd w:val="clear" w:color="auto" w:fill="F3F3F3"/>
          </w:tcPr>
          <w:p w14:paraId="543F8E61" w14:textId="77777777" w:rsidR="00702975" w:rsidRPr="00482235" w:rsidRDefault="00702975" w:rsidP="008146B4">
            <w:pPr>
              <w:spacing w:before="30" w:after="30"/>
              <w:ind w:left="57"/>
              <w:jc w:val="left"/>
              <w:rPr>
                <w:b/>
                <w:bCs/>
                <w:color w:val="000080"/>
                <w:sz w:val="20"/>
                <w:lang w:val="fr-FR"/>
              </w:rPr>
            </w:pPr>
            <w:r w:rsidRPr="00482235">
              <w:rPr>
                <w:b/>
                <w:bCs/>
                <w:color w:val="000080"/>
                <w:sz w:val="20"/>
                <w:lang w:val="fr-FR"/>
              </w:rPr>
              <w:t>P</w:t>
            </w:r>
          </w:p>
        </w:tc>
        <w:tc>
          <w:tcPr>
            <w:tcW w:w="8220" w:type="dxa"/>
            <w:tcBorders>
              <w:top w:val="nil"/>
              <w:bottom w:val="nil"/>
            </w:tcBorders>
            <w:shd w:val="clear" w:color="auto" w:fill="F3F3F3"/>
          </w:tcPr>
          <w:p w14:paraId="2545F6AF" w14:textId="77777777" w:rsidR="00702975" w:rsidRPr="00482235" w:rsidRDefault="00702975" w:rsidP="008146B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Cs/>
                <w:color w:val="000080"/>
                <w:sz w:val="20"/>
                <w:lang w:val="fr-FR"/>
              </w:rPr>
            </w:pPr>
            <w:r w:rsidRPr="00482235">
              <w:rPr>
                <w:bCs/>
                <w:color w:val="000080"/>
                <w:sz w:val="20"/>
                <w:lang w:val="fr-FR"/>
              </w:rPr>
              <w:t>Propagation des ondes radioélectriques</w:t>
            </w:r>
          </w:p>
        </w:tc>
      </w:tr>
      <w:tr w:rsidR="00702975" w:rsidRPr="00482235" w14:paraId="6294F677" w14:textId="77777777" w:rsidTr="008146B4">
        <w:tc>
          <w:tcPr>
            <w:tcW w:w="1140" w:type="dxa"/>
            <w:tcBorders>
              <w:top w:val="nil"/>
              <w:bottom w:val="nil"/>
            </w:tcBorders>
          </w:tcPr>
          <w:p w14:paraId="373A1D60" w14:textId="77777777" w:rsidR="00702975" w:rsidRPr="00482235" w:rsidRDefault="00702975" w:rsidP="008146B4">
            <w:pPr>
              <w:spacing w:before="30" w:after="30"/>
              <w:ind w:left="57"/>
              <w:jc w:val="left"/>
              <w:rPr>
                <w:b/>
                <w:bCs/>
                <w:sz w:val="20"/>
                <w:lang w:val="fr-FR"/>
              </w:rPr>
            </w:pPr>
            <w:r w:rsidRPr="00482235">
              <w:rPr>
                <w:b/>
                <w:bCs/>
                <w:sz w:val="20"/>
                <w:lang w:val="fr-FR"/>
              </w:rPr>
              <w:t>RA</w:t>
            </w:r>
          </w:p>
        </w:tc>
        <w:tc>
          <w:tcPr>
            <w:tcW w:w="8220" w:type="dxa"/>
            <w:tcBorders>
              <w:top w:val="nil"/>
              <w:bottom w:val="nil"/>
            </w:tcBorders>
          </w:tcPr>
          <w:p w14:paraId="4B85AEEF" w14:textId="77777777" w:rsidR="00702975" w:rsidRPr="00482235" w:rsidRDefault="00702975" w:rsidP="008146B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482235">
              <w:rPr>
                <w:b w:val="0"/>
                <w:sz w:val="20"/>
                <w:lang w:val="fr-FR"/>
              </w:rPr>
              <w:t>Radio astronomie</w:t>
            </w:r>
          </w:p>
        </w:tc>
      </w:tr>
      <w:tr w:rsidR="00702975" w:rsidRPr="00482235" w14:paraId="767799EC" w14:textId="77777777" w:rsidTr="008146B4">
        <w:tc>
          <w:tcPr>
            <w:tcW w:w="1140" w:type="dxa"/>
            <w:tcBorders>
              <w:top w:val="nil"/>
              <w:bottom w:val="nil"/>
            </w:tcBorders>
          </w:tcPr>
          <w:p w14:paraId="07C025CD" w14:textId="77777777" w:rsidR="00702975" w:rsidRPr="00482235" w:rsidRDefault="00702975" w:rsidP="008146B4">
            <w:pPr>
              <w:spacing w:before="30" w:after="30"/>
              <w:ind w:left="57"/>
              <w:jc w:val="left"/>
              <w:rPr>
                <w:b/>
                <w:bCs/>
                <w:sz w:val="20"/>
                <w:lang w:val="fr-FR"/>
              </w:rPr>
            </w:pPr>
            <w:r w:rsidRPr="00482235">
              <w:rPr>
                <w:b/>
                <w:bCs/>
                <w:sz w:val="20"/>
                <w:lang w:val="fr-FR"/>
              </w:rPr>
              <w:t>RS</w:t>
            </w:r>
          </w:p>
        </w:tc>
        <w:tc>
          <w:tcPr>
            <w:tcW w:w="8220" w:type="dxa"/>
            <w:tcBorders>
              <w:top w:val="nil"/>
              <w:bottom w:val="nil"/>
            </w:tcBorders>
          </w:tcPr>
          <w:p w14:paraId="7176D288" w14:textId="77777777" w:rsidR="00702975" w:rsidRPr="00482235" w:rsidRDefault="00702975" w:rsidP="008146B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482235">
              <w:rPr>
                <w:b w:val="0"/>
                <w:sz w:val="20"/>
                <w:lang w:val="fr-FR"/>
              </w:rPr>
              <w:t>Systèmes de télédétection</w:t>
            </w:r>
          </w:p>
        </w:tc>
      </w:tr>
      <w:tr w:rsidR="00702975" w:rsidRPr="00482235" w14:paraId="4A18CF8E" w14:textId="77777777" w:rsidTr="008146B4">
        <w:tc>
          <w:tcPr>
            <w:tcW w:w="1140" w:type="dxa"/>
            <w:tcBorders>
              <w:top w:val="nil"/>
              <w:bottom w:val="nil"/>
            </w:tcBorders>
          </w:tcPr>
          <w:p w14:paraId="6558EFF0" w14:textId="77777777" w:rsidR="00702975" w:rsidRPr="00482235" w:rsidRDefault="00702975" w:rsidP="008146B4">
            <w:pPr>
              <w:spacing w:before="30" w:after="30"/>
              <w:ind w:left="57"/>
              <w:jc w:val="left"/>
              <w:rPr>
                <w:b/>
                <w:bCs/>
                <w:sz w:val="20"/>
                <w:lang w:val="fr-FR"/>
              </w:rPr>
            </w:pPr>
            <w:r w:rsidRPr="00482235">
              <w:rPr>
                <w:b/>
                <w:bCs/>
                <w:sz w:val="20"/>
                <w:lang w:val="fr-FR"/>
              </w:rPr>
              <w:t>S</w:t>
            </w:r>
          </w:p>
        </w:tc>
        <w:tc>
          <w:tcPr>
            <w:tcW w:w="8220" w:type="dxa"/>
            <w:tcBorders>
              <w:top w:val="nil"/>
              <w:bottom w:val="nil"/>
            </w:tcBorders>
          </w:tcPr>
          <w:p w14:paraId="1FF9B81C" w14:textId="77777777" w:rsidR="00702975" w:rsidRPr="00482235" w:rsidRDefault="00702975" w:rsidP="008146B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482235">
              <w:rPr>
                <w:b w:val="0"/>
                <w:sz w:val="20"/>
                <w:lang w:val="fr-FR"/>
              </w:rPr>
              <w:t>Service fixe par satellite</w:t>
            </w:r>
          </w:p>
        </w:tc>
      </w:tr>
      <w:tr w:rsidR="00702975" w:rsidRPr="00482235" w14:paraId="48E3804E" w14:textId="77777777" w:rsidTr="008146B4">
        <w:tc>
          <w:tcPr>
            <w:tcW w:w="1140" w:type="dxa"/>
            <w:tcBorders>
              <w:top w:val="nil"/>
              <w:bottom w:val="nil"/>
            </w:tcBorders>
            <w:shd w:val="clear" w:color="auto" w:fill="FFFFFF" w:themeFill="background1"/>
          </w:tcPr>
          <w:p w14:paraId="34DF5C12" w14:textId="77777777" w:rsidR="00702975" w:rsidRPr="00482235" w:rsidRDefault="00702975" w:rsidP="008146B4">
            <w:pPr>
              <w:spacing w:before="30" w:after="30"/>
              <w:ind w:left="57"/>
              <w:jc w:val="left"/>
              <w:rPr>
                <w:rFonts w:ascii="Times New Roman Bold" w:hAnsi="Times New Roman Bold"/>
                <w:b/>
                <w:bCs/>
                <w:sz w:val="20"/>
                <w:lang w:val="fr-FR"/>
              </w:rPr>
            </w:pPr>
            <w:r w:rsidRPr="00482235">
              <w:rPr>
                <w:rFonts w:ascii="Times New Roman Bold" w:hAnsi="Times New Roman Bold"/>
                <w:b/>
                <w:bCs/>
                <w:sz w:val="20"/>
                <w:lang w:val="fr-FR"/>
              </w:rPr>
              <w:t>SA</w:t>
            </w:r>
          </w:p>
        </w:tc>
        <w:tc>
          <w:tcPr>
            <w:tcW w:w="8220" w:type="dxa"/>
            <w:tcBorders>
              <w:top w:val="nil"/>
              <w:bottom w:val="nil"/>
            </w:tcBorders>
            <w:shd w:val="clear" w:color="auto" w:fill="FFFFFF" w:themeFill="background1"/>
          </w:tcPr>
          <w:p w14:paraId="77DBDE13" w14:textId="77777777" w:rsidR="00702975" w:rsidRPr="00482235" w:rsidRDefault="00702975" w:rsidP="008146B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482235">
              <w:rPr>
                <w:b w:val="0"/>
                <w:sz w:val="20"/>
                <w:lang w:val="fr-FR"/>
              </w:rPr>
              <w:t>Applications spatiales et météorologie</w:t>
            </w:r>
          </w:p>
        </w:tc>
      </w:tr>
      <w:tr w:rsidR="00702975" w:rsidRPr="00E04C15" w14:paraId="28383C44" w14:textId="77777777" w:rsidTr="008146B4">
        <w:tc>
          <w:tcPr>
            <w:tcW w:w="1140" w:type="dxa"/>
            <w:tcBorders>
              <w:top w:val="nil"/>
            </w:tcBorders>
          </w:tcPr>
          <w:p w14:paraId="5ABDFE7C" w14:textId="77777777" w:rsidR="00702975" w:rsidRPr="00482235" w:rsidRDefault="00702975" w:rsidP="008146B4">
            <w:pPr>
              <w:spacing w:before="30" w:after="30"/>
              <w:ind w:left="57"/>
              <w:jc w:val="left"/>
              <w:rPr>
                <w:b/>
                <w:bCs/>
                <w:sz w:val="20"/>
                <w:lang w:val="fr-FR"/>
              </w:rPr>
            </w:pPr>
            <w:r w:rsidRPr="00482235">
              <w:rPr>
                <w:b/>
                <w:bCs/>
                <w:sz w:val="20"/>
                <w:lang w:val="fr-FR"/>
              </w:rPr>
              <w:t>SF</w:t>
            </w:r>
          </w:p>
        </w:tc>
        <w:tc>
          <w:tcPr>
            <w:tcW w:w="8220" w:type="dxa"/>
            <w:tcBorders>
              <w:top w:val="nil"/>
            </w:tcBorders>
          </w:tcPr>
          <w:p w14:paraId="45D8C632" w14:textId="77777777" w:rsidR="00702975" w:rsidRPr="00482235" w:rsidRDefault="00702975" w:rsidP="008146B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482235">
              <w:rPr>
                <w:b w:val="0"/>
                <w:sz w:val="20"/>
                <w:lang w:val="fr-FR"/>
              </w:rPr>
              <w:t>Partage des fréquences et coordination entre les systèmes du service fixe par satellite et du service fixe</w:t>
            </w:r>
          </w:p>
        </w:tc>
      </w:tr>
      <w:tr w:rsidR="00702975" w:rsidRPr="00482235" w14:paraId="2809A743" w14:textId="77777777" w:rsidTr="008146B4">
        <w:tc>
          <w:tcPr>
            <w:tcW w:w="1140" w:type="dxa"/>
          </w:tcPr>
          <w:p w14:paraId="106CB6DA" w14:textId="77777777" w:rsidR="00702975" w:rsidRPr="00482235" w:rsidRDefault="00702975" w:rsidP="008146B4">
            <w:pPr>
              <w:spacing w:before="30" w:after="30"/>
              <w:ind w:left="57"/>
              <w:jc w:val="left"/>
              <w:rPr>
                <w:b/>
                <w:bCs/>
                <w:sz w:val="20"/>
                <w:lang w:val="fr-FR"/>
              </w:rPr>
            </w:pPr>
            <w:r w:rsidRPr="00482235">
              <w:rPr>
                <w:b/>
                <w:bCs/>
                <w:sz w:val="20"/>
                <w:lang w:val="fr-FR"/>
              </w:rPr>
              <w:t>SM</w:t>
            </w:r>
          </w:p>
        </w:tc>
        <w:tc>
          <w:tcPr>
            <w:tcW w:w="8220" w:type="dxa"/>
          </w:tcPr>
          <w:p w14:paraId="35AF7AE0" w14:textId="77777777" w:rsidR="00702975" w:rsidRPr="00482235" w:rsidRDefault="00702975" w:rsidP="008146B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482235">
              <w:rPr>
                <w:b w:val="0"/>
                <w:sz w:val="20"/>
                <w:lang w:val="fr-FR"/>
              </w:rPr>
              <w:t>Gestion du spectre</w:t>
            </w:r>
          </w:p>
        </w:tc>
      </w:tr>
      <w:tr w:rsidR="00702975" w:rsidRPr="00482235" w14:paraId="7C2E1A43" w14:textId="77777777" w:rsidTr="008146B4">
        <w:tc>
          <w:tcPr>
            <w:tcW w:w="1140" w:type="dxa"/>
          </w:tcPr>
          <w:p w14:paraId="15627E8C" w14:textId="77777777" w:rsidR="00702975" w:rsidRPr="00482235" w:rsidRDefault="00702975" w:rsidP="008146B4">
            <w:pPr>
              <w:spacing w:before="30" w:after="30"/>
              <w:ind w:left="57"/>
              <w:jc w:val="left"/>
              <w:rPr>
                <w:b/>
                <w:bCs/>
                <w:sz w:val="20"/>
                <w:lang w:val="fr-FR"/>
              </w:rPr>
            </w:pPr>
            <w:r w:rsidRPr="00482235">
              <w:rPr>
                <w:b/>
                <w:bCs/>
                <w:sz w:val="20"/>
                <w:lang w:val="fr-FR"/>
              </w:rPr>
              <w:t>SNG</w:t>
            </w:r>
          </w:p>
        </w:tc>
        <w:tc>
          <w:tcPr>
            <w:tcW w:w="8220" w:type="dxa"/>
          </w:tcPr>
          <w:p w14:paraId="7E9D8617" w14:textId="3729563C" w:rsidR="00702975" w:rsidRPr="00482235" w:rsidRDefault="00702975" w:rsidP="008146B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482235">
              <w:rPr>
                <w:b w:val="0"/>
                <w:sz w:val="20"/>
                <w:lang w:val="fr-FR"/>
              </w:rPr>
              <w:t>Reportage d</w:t>
            </w:r>
            <w:r w:rsidR="00482235" w:rsidRPr="00482235">
              <w:rPr>
                <w:b w:val="0"/>
                <w:sz w:val="20"/>
                <w:lang w:val="fr-FR"/>
              </w:rPr>
              <w:t>'</w:t>
            </w:r>
            <w:r w:rsidRPr="00482235">
              <w:rPr>
                <w:b w:val="0"/>
                <w:sz w:val="20"/>
                <w:lang w:val="fr-FR"/>
              </w:rPr>
              <w:t>actualités par satellite</w:t>
            </w:r>
          </w:p>
        </w:tc>
      </w:tr>
      <w:tr w:rsidR="00702975" w:rsidRPr="00E04C15" w14:paraId="2F9F8F20" w14:textId="77777777" w:rsidTr="008146B4">
        <w:tc>
          <w:tcPr>
            <w:tcW w:w="1140" w:type="dxa"/>
          </w:tcPr>
          <w:p w14:paraId="0FB26A90" w14:textId="77777777" w:rsidR="00702975" w:rsidRPr="00482235" w:rsidRDefault="00702975" w:rsidP="008146B4">
            <w:pPr>
              <w:spacing w:before="30" w:after="30"/>
              <w:ind w:left="57"/>
              <w:jc w:val="left"/>
              <w:rPr>
                <w:rFonts w:ascii="Times New Roman Bold" w:hAnsi="Times New Roman Bold"/>
                <w:b/>
                <w:bCs/>
                <w:sz w:val="20"/>
                <w:lang w:val="fr-FR"/>
              </w:rPr>
            </w:pPr>
            <w:r w:rsidRPr="00482235">
              <w:rPr>
                <w:rFonts w:ascii="Times New Roman Bold" w:hAnsi="Times New Roman Bold"/>
                <w:b/>
                <w:bCs/>
                <w:sz w:val="20"/>
                <w:lang w:val="fr-FR"/>
              </w:rPr>
              <w:t>TF</w:t>
            </w:r>
          </w:p>
        </w:tc>
        <w:tc>
          <w:tcPr>
            <w:tcW w:w="8220" w:type="dxa"/>
          </w:tcPr>
          <w:p w14:paraId="4AAED148" w14:textId="096CB8A5" w:rsidR="00702975" w:rsidRPr="00482235" w:rsidRDefault="00482235" w:rsidP="008146B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482235">
              <w:rPr>
                <w:b w:val="0"/>
                <w:sz w:val="20"/>
                <w:lang w:val="fr-FR"/>
              </w:rPr>
              <w:t>Émissions</w:t>
            </w:r>
            <w:r w:rsidR="00702975" w:rsidRPr="00482235">
              <w:rPr>
                <w:b w:val="0"/>
                <w:sz w:val="20"/>
                <w:lang w:val="fr-FR"/>
              </w:rPr>
              <w:t xml:space="preserve"> de fréquences étalon et de signaux horaires</w:t>
            </w:r>
          </w:p>
        </w:tc>
      </w:tr>
      <w:tr w:rsidR="00702975" w:rsidRPr="00482235" w14:paraId="114B7384" w14:textId="77777777" w:rsidTr="008146B4">
        <w:tc>
          <w:tcPr>
            <w:tcW w:w="1140" w:type="dxa"/>
          </w:tcPr>
          <w:p w14:paraId="17427B8B" w14:textId="77777777" w:rsidR="00702975" w:rsidRPr="00482235" w:rsidRDefault="00702975" w:rsidP="008146B4">
            <w:pPr>
              <w:spacing w:before="30" w:after="30"/>
              <w:ind w:left="57"/>
              <w:jc w:val="left"/>
              <w:rPr>
                <w:b/>
                <w:bCs/>
                <w:sz w:val="20"/>
                <w:lang w:val="fr-FR"/>
              </w:rPr>
            </w:pPr>
            <w:r w:rsidRPr="00482235">
              <w:rPr>
                <w:b/>
                <w:bCs/>
                <w:sz w:val="20"/>
                <w:lang w:val="fr-FR"/>
              </w:rPr>
              <w:t>V</w:t>
            </w:r>
          </w:p>
        </w:tc>
        <w:tc>
          <w:tcPr>
            <w:tcW w:w="8220" w:type="dxa"/>
          </w:tcPr>
          <w:p w14:paraId="6C8A50D2" w14:textId="77777777" w:rsidR="00702975" w:rsidRPr="00482235" w:rsidRDefault="00702975" w:rsidP="008146B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140"/>
              <w:jc w:val="left"/>
              <w:rPr>
                <w:b w:val="0"/>
                <w:sz w:val="20"/>
                <w:lang w:val="fr-FR"/>
              </w:rPr>
            </w:pPr>
            <w:r w:rsidRPr="00482235">
              <w:rPr>
                <w:b w:val="0"/>
                <w:sz w:val="20"/>
                <w:lang w:val="fr-FR"/>
              </w:rPr>
              <w:t>Vocabulaire et sujets associés</w:t>
            </w:r>
          </w:p>
        </w:tc>
      </w:tr>
    </w:tbl>
    <w:p w14:paraId="169B3FBC" w14:textId="77777777" w:rsidR="00702975" w:rsidRPr="00036EE3" w:rsidRDefault="00702975" w:rsidP="00702975">
      <w:pPr>
        <w:spacing w:before="0"/>
        <w:jc w:val="center"/>
        <w:rPr>
          <w:sz w:val="20"/>
          <w:lang w:val="en-US"/>
        </w:rPr>
      </w:pPr>
    </w:p>
    <w:p w14:paraId="5CE8CC49" w14:textId="77777777" w:rsidR="00702975" w:rsidRPr="00036EE3" w:rsidRDefault="00702975" w:rsidP="00702975">
      <w:pPr>
        <w:spacing w:before="0"/>
        <w:ind w:left="180"/>
        <w:jc w:val="center"/>
        <w:rPr>
          <w:sz w:val="22"/>
          <w:lang w:val="en-US"/>
        </w:rPr>
      </w:pPr>
    </w:p>
    <w:tbl>
      <w:tblPr>
        <w:tblW w:w="5000" w:type="pct"/>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609"/>
      </w:tblGrid>
      <w:tr w:rsidR="00702975" w:rsidRPr="00E04C15" w14:paraId="050A3074" w14:textId="77777777" w:rsidTr="008146B4">
        <w:tc>
          <w:tcPr>
            <w:tcW w:w="9360" w:type="dxa"/>
          </w:tcPr>
          <w:p w14:paraId="69F2072D" w14:textId="77777777" w:rsidR="00702975" w:rsidRPr="00893981" w:rsidRDefault="00702975" w:rsidP="008146B4">
            <w:pPr>
              <w:spacing w:before="80" w:after="80"/>
              <w:rPr>
                <w:i/>
                <w:iCs/>
                <w:sz w:val="20"/>
                <w:lang w:val="fr-FR"/>
              </w:rPr>
            </w:pPr>
            <w:r w:rsidRPr="00893981">
              <w:rPr>
                <w:b/>
                <w:bCs/>
                <w:i/>
                <w:iCs/>
                <w:sz w:val="20"/>
                <w:lang w:val="fr-FR"/>
              </w:rPr>
              <w:t>Note</w:t>
            </w:r>
            <w:r w:rsidRPr="00893981">
              <w:rPr>
                <w:i/>
                <w:iCs/>
                <w:sz w:val="20"/>
                <w:lang w:val="fr-FR"/>
              </w:rPr>
              <w:t xml:space="preserve">: Cette Recommandation UIT-R a été approuvée en anglais aux termes de la procédure détaillée dans la Résolution UIT-R 1. </w:t>
            </w:r>
          </w:p>
        </w:tc>
      </w:tr>
    </w:tbl>
    <w:p w14:paraId="72F18337" w14:textId="77777777" w:rsidR="00702975" w:rsidRPr="00893981" w:rsidRDefault="00702975" w:rsidP="00702975">
      <w:pPr>
        <w:spacing w:before="0"/>
        <w:jc w:val="center"/>
        <w:rPr>
          <w:sz w:val="22"/>
          <w:lang w:val="fr-FR"/>
        </w:rPr>
      </w:pPr>
    </w:p>
    <w:p w14:paraId="3643D436" w14:textId="77777777" w:rsidR="00702975" w:rsidRPr="00893981" w:rsidRDefault="00702975" w:rsidP="00702975">
      <w:pPr>
        <w:spacing w:before="100"/>
        <w:jc w:val="right"/>
        <w:rPr>
          <w:i/>
          <w:iCs/>
          <w:sz w:val="20"/>
          <w:lang w:val="fr-FR"/>
        </w:rPr>
      </w:pPr>
      <w:r w:rsidRPr="00893981">
        <w:rPr>
          <w:i/>
          <w:iCs/>
          <w:sz w:val="20"/>
          <w:lang w:val="fr-FR"/>
        </w:rPr>
        <w:t>Publication électronique</w:t>
      </w:r>
    </w:p>
    <w:p w14:paraId="6330DF93" w14:textId="49A1E606" w:rsidR="00702975" w:rsidRPr="00893981" w:rsidRDefault="00702975" w:rsidP="00702975">
      <w:pPr>
        <w:spacing w:before="0"/>
        <w:jc w:val="right"/>
        <w:rPr>
          <w:sz w:val="20"/>
          <w:lang w:val="fr-FR"/>
        </w:rPr>
      </w:pPr>
      <w:r w:rsidRPr="00893981">
        <w:rPr>
          <w:sz w:val="20"/>
          <w:lang w:val="fr-FR"/>
        </w:rPr>
        <w:t>Genève</w:t>
      </w:r>
      <w:r w:rsidR="00482235">
        <w:rPr>
          <w:sz w:val="20"/>
          <w:lang w:val="fr-FR"/>
        </w:rPr>
        <w:t>,</w:t>
      </w:r>
      <w:r w:rsidRPr="00893981">
        <w:rPr>
          <w:sz w:val="20"/>
          <w:lang w:val="fr-FR"/>
        </w:rPr>
        <w:t xml:space="preserve"> 2025</w:t>
      </w:r>
    </w:p>
    <w:p w14:paraId="64FE00F0" w14:textId="77777777" w:rsidR="00702975" w:rsidRPr="00893981" w:rsidRDefault="00702975" w:rsidP="00702975">
      <w:pPr>
        <w:spacing w:before="200"/>
        <w:jc w:val="center"/>
        <w:rPr>
          <w:sz w:val="20"/>
          <w:lang w:val="fr-FR"/>
        </w:rPr>
      </w:pPr>
      <w:r w:rsidRPr="00470E28">
        <w:rPr>
          <w:sz w:val="20"/>
          <w:lang w:val="en-US"/>
        </w:rPr>
        <w:sym w:font="Symbol" w:char="F0E3"/>
      </w:r>
      <w:r w:rsidRPr="00893981">
        <w:rPr>
          <w:sz w:val="20"/>
          <w:lang w:val="fr-FR"/>
        </w:rPr>
        <w:t xml:space="preserve"> UIT </w:t>
      </w:r>
      <w:bookmarkStart w:id="7" w:name="iiannee"/>
      <w:bookmarkEnd w:id="7"/>
      <w:r w:rsidRPr="00893981">
        <w:rPr>
          <w:sz w:val="20"/>
          <w:lang w:val="fr-FR"/>
        </w:rPr>
        <w:t>2025</w:t>
      </w:r>
    </w:p>
    <w:p w14:paraId="7F76DEA9" w14:textId="24DAD39A" w:rsidR="00702975" w:rsidRPr="00893981" w:rsidRDefault="00702975" w:rsidP="00702975">
      <w:pPr>
        <w:rPr>
          <w:sz w:val="18"/>
          <w:szCs w:val="18"/>
          <w:lang w:val="fr-FR"/>
        </w:rPr>
      </w:pPr>
      <w:r w:rsidRPr="00893981">
        <w:rPr>
          <w:sz w:val="18"/>
          <w:szCs w:val="18"/>
          <w:lang w:val="fr-FR"/>
        </w:rPr>
        <w:t>Tous droits réservés. Aucune partie de cette publication ne peut être reproduite</w:t>
      </w:r>
      <w:r w:rsidR="00482235">
        <w:rPr>
          <w:sz w:val="18"/>
          <w:szCs w:val="18"/>
          <w:lang w:val="fr-FR"/>
        </w:rPr>
        <w:t>,</w:t>
      </w:r>
      <w:r w:rsidRPr="00893981">
        <w:rPr>
          <w:sz w:val="18"/>
          <w:szCs w:val="18"/>
          <w:lang w:val="fr-FR"/>
        </w:rPr>
        <w:t xml:space="preserve"> par quelque procédé que ce soit</w:t>
      </w:r>
      <w:r w:rsidR="00482235">
        <w:rPr>
          <w:sz w:val="18"/>
          <w:szCs w:val="18"/>
          <w:lang w:val="fr-FR"/>
        </w:rPr>
        <w:t>,</w:t>
      </w:r>
      <w:r w:rsidRPr="00893981">
        <w:rPr>
          <w:sz w:val="18"/>
          <w:szCs w:val="18"/>
          <w:lang w:val="fr-FR"/>
        </w:rPr>
        <w:t xml:space="preserve"> sans l</w:t>
      </w:r>
      <w:r w:rsidR="00482235">
        <w:rPr>
          <w:sz w:val="18"/>
          <w:szCs w:val="18"/>
          <w:lang w:val="fr-FR"/>
        </w:rPr>
        <w:t>'</w:t>
      </w:r>
      <w:r w:rsidRPr="00893981">
        <w:rPr>
          <w:sz w:val="18"/>
          <w:szCs w:val="18"/>
          <w:lang w:val="fr-FR"/>
        </w:rPr>
        <w:t>accord écrit préalable de l</w:t>
      </w:r>
      <w:r w:rsidR="00482235">
        <w:rPr>
          <w:sz w:val="18"/>
          <w:szCs w:val="18"/>
          <w:lang w:val="fr-FR"/>
        </w:rPr>
        <w:t>'</w:t>
      </w:r>
      <w:r w:rsidRPr="00893981">
        <w:rPr>
          <w:sz w:val="18"/>
          <w:szCs w:val="18"/>
          <w:lang w:val="fr-FR"/>
        </w:rPr>
        <w:t>UIT.</w:t>
      </w:r>
    </w:p>
    <w:p w14:paraId="0E48F3AE" w14:textId="77777777" w:rsidR="00702975" w:rsidRPr="00893981" w:rsidRDefault="00702975" w:rsidP="00702975">
      <w:pPr>
        <w:spacing w:before="160"/>
        <w:rPr>
          <w:i/>
          <w:sz w:val="20"/>
          <w:lang w:val="fr-FR"/>
        </w:rPr>
        <w:sectPr w:rsidR="00702975" w:rsidRPr="00893981" w:rsidSect="00702975">
          <w:headerReference w:type="even" r:id="rId13"/>
          <w:headerReference w:type="default" r:id="rId14"/>
          <w:pgSz w:w="11907" w:h="16834" w:code="9"/>
          <w:pgMar w:top="1418" w:right="1134" w:bottom="1134" w:left="1134" w:header="720" w:footer="482" w:gutter="0"/>
          <w:paperSrc w:first="15" w:other="15"/>
          <w:pgNumType w:fmt="lowerRoman" w:start="2"/>
          <w:cols w:space="720"/>
        </w:sectPr>
      </w:pPr>
    </w:p>
    <w:p w14:paraId="1FB91E79" w14:textId="3DCCE692" w:rsidR="00702975" w:rsidRPr="00893981" w:rsidRDefault="00702975" w:rsidP="00702975">
      <w:pPr>
        <w:pStyle w:val="RecNo"/>
        <w:spacing w:before="0"/>
        <w:rPr>
          <w:lang w:val="fr-FR"/>
        </w:rPr>
      </w:pPr>
      <w:bookmarkStart w:id="8" w:name="irecnoe"/>
      <w:bookmarkEnd w:id="8"/>
      <w:r w:rsidRPr="00893981">
        <w:rPr>
          <w:lang w:val="fr-FR"/>
        </w:rPr>
        <w:lastRenderedPageBreak/>
        <w:t xml:space="preserve">RECOMMANDATION  </w:t>
      </w:r>
      <w:r w:rsidRPr="00893981">
        <w:rPr>
          <w:rStyle w:val="href"/>
          <w:lang w:val="fr-FR"/>
        </w:rPr>
        <w:t>UIT-R  P.</w:t>
      </w:r>
      <w:r w:rsidR="00E87A21" w:rsidRPr="00893981">
        <w:rPr>
          <w:rStyle w:val="href"/>
          <w:lang w:val="fr-FR"/>
        </w:rPr>
        <w:t>1814-1</w:t>
      </w:r>
      <w:bookmarkStart w:id="9" w:name="_Hlk214370988"/>
      <w:r w:rsidR="009E5A28" w:rsidRPr="009E5A28">
        <w:rPr>
          <w:position w:val="6"/>
          <w:sz w:val="18"/>
          <w:lang w:val="fr-FR"/>
        </w:rPr>
        <w:footnoteReference w:customMarkFollows="1" w:id="1"/>
        <w:t>*</w:t>
      </w:r>
      <w:bookmarkEnd w:id="9"/>
    </w:p>
    <w:p w14:paraId="1BD2CDA5" w14:textId="2411DA18" w:rsidR="00702975" w:rsidRDefault="00893981" w:rsidP="00893981">
      <w:pPr>
        <w:pStyle w:val="Rectitle"/>
        <w:rPr>
          <w:lang w:val="fr-FR"/>
        </w:rPr>
      </w:pPr>
      <w:r w:rsidRPr="00893981">
        <w:rPr>
          <w:lang w:val="fr-FR"/>
        </w:rPr>
        <w:t>Méthodes de prévision nécessaires pour la conception</w:t>
      </w:r>
      <w:r w:rsidRPr="00893981">
        <w:rPr>
          <w:lang w:val="fr-FR"/>
        </w:rPr>
        <w:br/>
        <w:t>de liaisons optiques de Terre en espace libre</w:t>
      </w:r>
    </w:p>
    <w:p w14:paraId="786591F2" w14:textId="680E5D46" w:rsidR="00893981" w:rsidRPr="00893981" w:rsidRDefault="00893981" w:rsidP="00893981">
      <w:pPr>
        <w:pStyle w:val="Recref"/>
        <w:rPr>
          <w:lang w:val="fr-FR"/>
        </w:rPr>
      </w:pPr>
      <w:r w:rsidRPr="00893981">
        <w:rPr>
          <w:lang w:val="fr-FR"/>
        </w:rPr>
        <w:t xml:space="preserve">(Question </w:t>
      </w:r>
      <w:hyperlink r:id="rId15" w:history="1">
        <w:r w:rsidRPr="00893981">
          <w:rPr>
            <w:lang w:val="fr-FR"/>
          </w:rPr>
          <w:t>UIT</w:t>
        </w:r>
        <w:r w:rsidRPr="00893981">
          <w:rPr>
            <w:lang w:val="fr-FR"/>
          </w:rPr>
          <w:noBreakHyphen/>
          <w:t>R 228</w:t>
        </w:r>
        <w:r w:rsidR="004626C5">
          <w:rPr>
            <w:lang w:val="fr-FR"/>
          </w:rPr>
          <w:t>-3</w:t>
        </w:r>
        <w:r w:rsidRPr="00893981">
          <w:rPr>
            <w:lang w:val="fr-FR"/>
          </w:rPr>
          <w:t>/3</w:t>
        </w:r>
      </w:hyperlink>
      <w:r w:rsidRPr="00893981">
        <w:rPr>
          <w:lang w:val="fr-FR"/>
        </w:rPr>
        <w:t>)</w:t>
      </w:r>
    </w:p>
    <w:p w14:paraId="1627CD55" w14:textId="77777777" w:rsidR="00893981" w:rsidRPr="009E5A28" w:rsidRDefault="00893981" w:rsidP="00893981">
      <w:pPr>
        <w:pStyle w:val="Recdate"/>
        <w:rPr>
          <w:lang w:val="fr-FR"/>
        </w:rPr>
      </w:pPr>
      <w:r w:rsidRPr="009E5A28">
        <w:rPr>
          <w:lang w:val="fr-FR"/>
        </w:rPr>
        <w:t>(2007-2025)</w:t>
      </w:r>
    </w:p>
    <w:p w14:paraId="2DED59B8" w14:textId="00FD904A" w:rsidR="009E5A28" w:rsidRPr="009E5A28" w:rsidRDefault="005D4C72" w:rsidP="00157F33">
      <w:pPr>
        <w:pStyle w:val="HeadingSum"/>
      </w:pPr>
      <w:r w:rsidRPr="005D4C72">
        <w:t>Domaine d'application</w:t>
      </w:r>
    </w:p>
    <w:p w14:paraId="2A15FF81" w14:textId="581F4D72" w:rsidR="009E5A28" w:rsidRPr="009E5A28" w:rsidRDefault="009E5A28" w:rsidP="00157F33">
      <w:pPr>
        <w:pStyle w:val="Summary"/>
      </w:pPr>
      <w:r w:rsidRPr="009E5A28">
        <w:t>La présente Recommandation contient des méthodes de prévision de la propagation applicables à la planification des systèmes optiques de Terre en espace libre et des méthodes permettant d</w:t>
      </w:r>
      <w:r w:rsidR="00482235">
        <w:t>'</w:t>
      </w:r>
      <w:r w:rsidRPr="009E5A28">
        <w:t>estimer l</w:t>
      </w:r>
      <w:r w:rsidR="00482235">
        <w:t>'</w:t>
      </w:r>
      <w:r w:rsidRPr="009E5A28">
        <w:t>affaiblissement par temps clair</w:t>
      </w:r>
      <w:r w:rsidR="00482235">
        <w:t>,</w:t>
      </w:r>
      <w:r w:rsidRPr="009E5A28">
        <w:t xml:space="preserve"> de brouillard ou de pluie. Elle traite également de la scintillation et des problèmes liés à la lumière solaire.</w:t>
      </w:r>
    </w:p>
    <w:p w14:paraId="06FA63E0" w14:textId="77777777" w:rsidR="009E5A28" w:rsidRPr="009E5A28" w:rsidRDefault="009E5A28" w:rsidP="009E5A28">
      <w:pPr>
        <w:pStyle w:val="Headingb"/>
        <w:rPr>
          <w:lang w:val="fr-FR"/>
        </w:rPr>
      </w:pPr>
      <w:r w:rsidRPr="009E5A28">
        <w:rPr>
          <w:lang w:val="fr-FR"/>
        </w:rPr>
        <w:t>Mots clés</w:t>
      </w:r>
    </w:p>
    <w:p w14:paraId="21295D97" w14:textId="727AE720" w:rsidR="009E5A28" w:rsidRPr="009E5A28" w:rsidRDefault="009E5A28" w:rsidP="009E5A28">
      <w:pPr>
        <w:rPr>
          <w:lang w:val="fr-FR"/>
        </w:rPr>
      </w:pPr>
      <w:r w:rsidRPr="009E5A28">
        <w:rPr>
          <w:lang w:val="fr-FR"/>
        </w:rPr>
        <w:t>Propagation optique</w:t>
      </w:r>
      <w:r w:rsidR="00482235">
        <w:rPr>
          <w:lang w:val="fr-FR"/>
        </w:rPr>
        <w:t>,</w:t>
      </w:r>
      <w:r w:rsidRPr="009E5A28">
        <w:rPr>
          <w:lang w:val="fr-FR"/>
        </w:rPr>
        <w:t xml:space="preserve"> optique en espace libre</w:t>
      </w:r>
      <w:r w:rsidR="00482235">
        <w:rPr>
          <w:lang w:val="fr-FR"/>
        </w:rPr>
        <w:t>,</w:t>
      </w:r>
      <w:r w:rsidRPr="009E5A28">
        <w:rPr>
          <w:lang w:val="fr-FR"/>
        </w:rPr>
        <w:t xml:space="preserve"> affaiblissement dû à la pluie</w:t>
      </w:r>
      <w:r w:rsidR="00482235">
        <w:rPr>
          <w:lang w:val="fr-FR"/>
        </w:rPr>
        <w:t>,</w:t>
      </w:r>
      <w:r w:rsidRPr="009E5A28">
        <w:rPr>
          <w:lang w:val="fr-FR"/>
        </w:rPr>
        <w:t xml:space="preserve"> affaiblissement dû au brouillard</w:t>
      </w:r>
      <w:r w:rsidR="00482235">
        <w:rPr>
          <w:lang w:val="fr-FR"/>
        </w:rPr>
        <w:t>,</w:t>
      </w:r>
      <w:r w:rsidRPr="009E5A28">
        <w:rPr>
          <w:lang w:val="fr-FR"/>
        </w:rPr>
        <w:t xml:space="preserve"> turbulence en air clair</w:t>
      </w:r>
      <w:r w:rsidR="00482235">
        <w:rPr>
          <w:lang w:val="fr-FR"/>
        </w:rPr>
        <w:t>,</w:t>
      </w:r>
      <w:r w:rsidRPr="009E5A28">
        <w:rPr>
          <w:lang w:val="fr-FR"/>
        </w:rPr>
        <w:t xml:space="preserve"> modélisation statistique</w:t>
      </w:r>
      <w:r w:rsidR="00482235">
        <w:rPr>
          <w:lang w:val="fr-FR"/>
        </w:rPr>
        <w:t>,</w:t>
      </w:r>
      <w:r w:rsidRPr="009E5A28">
        <w:rPr>
          <w:lang w:val="fr-FR"/>
        </w:rPr>
        <w:t xml:space="preserve"> marge de liaison</w:t>
      </w:r>
    </w:p>
    <w:p w14:paraId="119A5C30" w14:textId="77777777" w:rsidR="009E5A28" w:rsidRPr="009E5A28" w:rsidRDefault="009E5A28" w:rsidP="009E5A28">
      <w:pPr>
        <w:pStyle w:val="Headingb"/>
        <w:rPr>
          <w:lang w:val="fr-FR"/>
        </w:rPr>
      </w:pPr>
      <w:r w:rsidRPr="009E5A28">
        <w:rPr>
          <w:lang w:val="fr-FR"/>
        </w:rPr>
        <w:t>Abréviations/Glossaire</w:t>
      </w:r>
    </w:p>
    <w:p w14:paraId="06DD2B50" w14:textId="77777777" w:rsidR="00E04C15" w:rsidRPr="009E5A28" w:rsidRDefault="00E04C15" w:rsidP="00E04C15">
      <w:pPr>
        <w:tabs>
          <w:tab w:val="clear" w:pos="794"/>
          <w:tab w:val="clear" w:pos="1191"/>
          <w:tab w:val="clear" w:pos="1588"/>
          <w:tab w:val="left" w:pos="1134"/>
        </w:tabs>
        <w:ind w:left="1134" w:hanging="1134"/>
        <w:rPr>
          <w:lang w:val="fr-FR"/>
        </w:rPr>
      </w:pPr>
      <w:r w:rsidRPr="009E5A28">
        <w:rPr>
          <w:lang w:val="fr-FR"/>
        </w:rPr>
        <w:t>CCDF</w:t>
      </w:r>
      <w:r w:rsidRPr="009E5A28">
        <w:rPr>
          <w:lang w:val="fr-FR"/>
        </w:rPr>
        <w:tab/>
        <w:t xml:space="preserve">fonction de distribution cumulative complémentaire </w:t>
      </w:r>
      <w:r w:rsidRPr="00157F33">
        <w:rPr>
          <w:lang w:val="fr-FR"/>
        </w:rPr>
        <w:t>(</w:t>
      </w:r>
      <w:r w:rsidRPr="009E5A28">
        <w:rPr>
          <w:i/>
          <w:iCs/>
          <w:lang w:val="fr-FR"/>
        </w:rPr>
        <w:t>complementary cumulative distribution function</w:t>
      </w:r>
      <w:r w:rsidRPr="00157F33">
        <w:rPr>
          <w:lang w:val="fr-FR"/>
        </w:rPr>
        <w:t>)</w:t>
      </w:r>
    </w:p>
    <w:p w14:paraId="6DD354A2" w14:textId="77777777" w:rsidR="00E04C15" w:rsidRPr="009E5A28" w:rsidRDefault="00E04C15" w:rsidP="009E5A28">
      <w:pPr>
        <w:tabs>
          <w:tab w:val="clear" w:pos="794"/>
          <w:tab w:val="clear" w:pos="1191"/>
          <w:tab w:val="clear" w:pos="1588"/>
          <w:tab w:val="left" w:pos="1134"/>
        </w:tabs>
        <w:rPr>
          <w:lang w:val="fr-FR"/>
        </w:rPr>
      </w:pPr>
      <w:r w:rsidRPr="009E5A28">
        <w:rPr>
          <w:lang w:val="fr-FR"/>
        </w:rPr>
        <w:t>DSD</w:t>
      </w:r>
      <w:r w:rsidRPr="009E5A28">
        <w:rPr>
          <w:lang w:val="fr-FR"/>
        </w:rPr>
        <w:tab/>
        <w:t xml:space="preserve">distribution des dimensions des gouttes de pluie </w:t>
      </w:r>
      <w:r w:rsidRPr="00157F33">
        <w:rPr>
          <w:lang w:val="fr-FR"/>
        </w:rPr>
        <w:t>(</w:t>
      </w:r>
      <w:r w:rsidRPr="009E5A28">
        <w:rPr>
          <w:i/>
          <w:iCs/>
          <w:lang w:val="fr-FR"/>
        </w:rPr>
        <w:t>drop size distribution</w:t>
      </w:r>
      <w:r w:rsidRPr="00157F33">
        <w:rPr>
          <w:lang w:val="fr-FR"/>
        </w:rPr>
        <w:t>)</w:t>
      </w:r>
    </w:p>
    <w:p w14:paraId="5F62AA02" w14:textId="77777777" w:rsidR="00E04C15" w:rsidRPr="009E5A28" w:rsidRDefault="00E04C15" w:rsidP="009E5A28">
      <w:pPr>
        <w:tabs>
          <w:tab w:val="clear" w:pos="794"/>
          <w:tab w:val="clear" w:pos="1191"/>
          <w:tab w:val="clear" w:pos="1588"/>
          <w:tab w:val="left" w:pos="1134"/>
        </w:tabs>
        <w:rPr>
          <w:lang w:val="fr-FR"/>
        </w:rPr>
      </w:pPr>
      <w:r w:rsidRPr="009E5A28">
        <w:rPr>
          <w:lang w:val="fr-FR"/>
        </w:rPr>
        <w:t>FSO</w:t>
      </w:r>
      <w:r w:rsidRPr="009E5A28">
        <w:rPr>
          <w:lang w:val="fr-FR"/>
        </w:rPr>
        <w:tab/>
        <w:t>optique en espace libre</w:t>
      </w:r>
      <w:r w:rsidRPr="00157F33">
        <w:rPr>
          <w:lang w:val="fr-FR"/>
        </w:rPr>
        <w:t xml:space="preserve"> (</w:t>
      </w:r>
      <w:r w:rsidRPr="009E5A28">
        <w:rPr>
          <w:i/>
          <w:iCs/>
          <w:lang w:val="fr-FR"/>
        </w:rPr>
        <w:t>free-space optics</w:t>
      </w:r>
      <w:r w:rsidRPr="00157F33">
        <w:rPr>
          <w:lang w:val="fr-FR"/>
        </w:rPr>
        <w:t>)</w:t>
      </w:r>
    </w:p>
    <w:p w14:paraId="672102F0" w14:textId="77777777" w:rsidR="00E04C15" w:rsidRPr="009E5A28" w:rsidRDefault="00E04C15" w:rsidP="009E5A28">
      <w:pPr>
        <w:tabs>
          <w:tab w:val="clear" w:pos="794"/>
          <w:tab w:val="clear" w:pos="1191"/>
          <w:tab w:val="clear" w:pos="1588"/>
          <w:tab w:val="left" w:pos="1134"/>
        </w:tabs>
        <w:rPr>
          <w:lang w:val="fr-FR"/>
        </w:rPr>
      </w:pPr>
      <w:r w:rsidRPr="009E5A28">
        <w:rPr>
          <w:lang w:val="fr-FR"/>
        </w:rPr>
        <w:t>IFOV</w:t>
      </w:r>
      <w:r w:rsidRPr="009E5A28">
        <w:rPr>
          <w:lang w:val="fr-FR"/>
        </w:rPr>
        <w:tab/>
        <w:t xml:space="preserve">champ de visibilité instantané </w:t>
      </w:r>
      <w:r w:rsidRPr="00157F33">
        <w:rPr>
          <w:lang w:val="fr-FR"/>
        </w:rPr>
        <w:t>(</w:t>
      </w:r>
      <w:r w:rsidRPr="009E5A28">
        <w:rPr>
          <w:i/>
          <w:iCs/>
          <w:lang w:val="fr-FR"/>
        </w:rPr>
        <w:t>instantaneous field of view</w:t>
      </w:r>
      <w:r w:rsidRPr="00157F33">
        <w:rPr>
          <w:lang w:val="fr-FR"/>
        </w:rPr>
        <w:t>)</w:t>
      </w:r>
    </w:p>
    <w:p w14:paraId="787AA6D2" w14:textId="77777777" w:rsidR="00E04C15" w:rsidRPr="009E5A28" w:rsidRDefault="00E04C15" w:rsidP="009E5A28">
      <w:pPr>
        <w:tabs>
          <w:tab w:val="clear" w:pos="794"/>
          <w:tab w:val="clear" w:pos="1191"/>
          <w:tab w:val="clear" w:pos="1588"/>
          <w:tab w:val="left" w:pos="1134"/>
        </w:tabs>
        <w:rPr>
          <w:lang w:val="fr-FR"/>
        </w:rPr>
      </w:pPr>
      <w:r w:rsidRPr="009E5A28">
        <w:rPr>
          <w:lang w:val="fr-FR"/>
        </w:rPr>
        <w:t>IR</w:t>
      </w:r>
      <w:r w:rsidRPr="009E5A28">
        <w:rPr>
          <w:lang w:val="fr-FR"/>
        </w:rPr>
        <w:tab/>
        <w:t>infrarouge</w:t>
      </w:r>
    </w:p>
    <w:p w14:paraId="145ECD3D" w14:textId="77777777" w:rsidR="00E04C15" w:rsidRPr="009E5A28" w:rsidRDefault="00E04C15" w:rsidP="009E5A28">
      <w:pPr>
        <w:tabs>
          <w:tab w:val="clear" w:pos="794"/>
          <w:tab w:val="clear" w:pos="1191"/>
          <w:tab w:val="clear" w:pos="1588"/>
          <w:tab w:val="left" w:pos="1134"/>
        </w:tabs>
        <w:rPr>
          <w:lang w:val="fr-FR"/>
        </w:rPr>
      </w:pPr>
      <w:r w:rsidRPr="009E5A28">
        <w:rPr>
          <w:lang w:val="fr-FR"/>
        </w:rPr>
        <w:t>LOS</w:t>
      </w:r>
      <w:r w:rsidRPr="009E5A28">
        <w:rPr>
          <w:lang w:val="fr-FR"/>
        </w:rPr>
        <w:tab/>
        <w:t xml:space="preserve">visibilité directe </w:t>
      </w:r>
      <w:r w:rsidRPr="00157F33">
        <w:rPr>
          <w:lang w:val="fr-FR"/>
        </w:rPr>
        <w:t>(</w:t>
      </w:r>
      <w:r w:rsidRPr="009E5A28">
        <w:rPr>
          <w:i/>
          <w:iCs/>
          <w:lang w:val="fr-FR"/>
        </w:rPr>
        <w:t>line of sight</w:t>
      </w:r>
      <w:r w:rsidRPr="00157F33">
        <w:rPr>
          <w:lang w:val="fr-FR"/>
        </w:rPr>
        <w:t>)</w:t>
      </w:r>
    </w:p>
    <w:p w14:paraId="13F455E2" w14:textId="77777777" w:rsidR="00E04C15" w:rsidRPr="009E5A28" w:rsidRDefault="00E04C15" w:rsidP="009E5A28">
      <w:pPr>
        <w:tabs>
          <w:tab w:val="clear" w:pos="794"/>
          <w:tab w:val="clear" w:pos="1191"/>
          <w:tab w:val="clear" w:pos="1588"/>
          <w:tab w:val="left" w:pos="1134"/>
        </w:tabs>
        <w:rPr>
          <w:lang w:val="fr-FR"/>
        </w:rPr>
      </w:pPr>
      <w:r w:rsidRPr="009E5A28">
        <w:rPr>
          <w:lang w:val="fr-FR"/>
        </w:rPr>
        <w:t>OMM</w:t>
      </w:r>
      <w:r w:rsidRPr="009E5A28">
        <w:rPr>
          <w:lang w:val="fr-FR"/>
        </w:rPr>
        <w:tab/>
        <w:t>Organisation météorologique mondiale</w:t>
      </w:r>
    </w:p>
    <w:p w14:paraId="1F8F85D6" w14:textId="77777777" w:rsidR="00E04C15" w:rsidRPr="009E5A28" w:rsidRDefault="00E04C15" w:rsidP="009E5A28">
      <w:pPr>
        <w:tabs>
          <w:tab w:val="clear" w:pos="794"/>
          <w:tab w:val="clear" w:pos="1191"/>
          <w:tab w:val="clear" w:pos="1588"/>
          <w:tab w:val="left" w:pos="1134"/>
        </w:tabs>
        <w:rPr>
          <w:lang w:val="fr-FR"/>
        </w:rPr>
      </w:pPr>
      <w:r w:rsidRPr="009E5A28">
        <w:rPr>
          <w:lang w:val="fr-FR"/>
        </w:rPr>
        <w:t>POM</w:t>
      </w:r>
      <w:r w:rsidRPr="009E5A28">
        <w:rPr>
          <w:lang w:val="fr-FR"/>
        </w:rPr>
        <w:tab/>
        <w:t>portée optique météorologique</w:t>
      </w:r>
    </w:p>
    <w:p w14:paraId="600E2833" w14:textId="77777777" w:rsidR="00E04C15" w:rsidRPr="009E5A28" w:rsidRDefault="00E04C15" w:rsidP="009E5A28">
      <w:pPr>
        <w:tabs>
          <w:tab w:val="clear" w:pos="794"/>
          <w:tab w:val="clear" w:pos="1191"/>
          <w:tab w:val="clear" w:pos="1588"/>
          <w:tab w:val="left" w:pos="1134"/>
        </w:tabs>
        <w:rPr>
          <w:lang w:val="fr-FR"/>
        </w:rPr>
      </w:pPr>
      <w:r w:rsidRPr="009E5A28">
        <w:rPr>
          <w:lang w:val="fr-FR"/>
        </w:rPr>
        <w:t>PSD</w:t>
      </w:r>
      <w:r w:rsidRPr="009E5A28">
        <w:rPr>
          <w:lang w:val="fr-FR"/>
        </w:rPr>
        <w:tab/>
        <w:t xml:space="preserve">distribution des dimensions des particules </w:t>
      </w:r>
      <w:r w:rsidRPr="00157F33">
        <w:rPr>
          <w:lang w:val="fr-FR"/>
        </w:rPr>
        <w:t>(</w:t>
      </w:r>
      <w:r w:rsidRPr="009E5A28">
        <w:rPr>
          <w:i/>
          <w:iCs/>
          <w:lang w:val="fr-FR"/>
        </w:rPr>
        <w:t>particle size distribution</w:t>
      </w:r>
      <w:r w:rsidRPr="00157F33">
        <w:rPr>
          <w:lang w:val="fr-FR"/>
        </w:rPr>
        <w:t>)</w:t>
      </w:r>
    </w:p>
    <w:p w14:paraId="1A2914FB" w14:textId="77777777" w:rsidR="00E04C15" w:rsidRPr="009E5A28" w:rsidRDefault="00E04C15" w:rsidP="009E5A28">
      <w:pPr>
        <w:tabs>
          <w:tab w:val="clear" w:pos="794"/>
          <w:tab w:val="clear" w:pos="1191"/>
          <w:tab w:val="clear" w:pos="1588"/>
          <w:tab w:val="left" w:pos="1134"/>
        </w:tabs>
        <w:rPr>
          <w:szCs w:val="24"/>
          <w:lang w:val="fr-FR"/>
        </w:rPr>
      </w:pPr>
      <w:r w:rsidRPr="009E5A28">
        <w:rPr>
          <w:lang w:val="fr-FR"/>
        </w:rPr>
        <w:t>RF</w:t>
      </w:r>
      <w:r w:rsidRPr="009E5A28">
        <w:rPr>
          <w:lang w:val="fr-FR"/>
        </w:rPr>
        <w:tab/>
        <w:t xml:space="preserve">fréquence radioélectrique </w:t>
      </w:r>
      <w:r w:rsidRPr="00157F33">
        <w:rPr>
          <w:lang w:val="fr-FR"/>
        </w:rPr>
        <w:t>(</w:t>
      </w:r>
      <w:r w:rsidRPr="009E5A28">
        <w:rPr>
          <w:i/>
          <w:iCs/>
          <w:lang w:val="fr-FR"/>
        </w:rPr>
        <w:t>radio frequency</w:t>
      </w:r>
      <w:r w:rsidRPr="00157F33">
        <w:rPr>
          <w:lang w:val="fr-FR"/>
        </w:rPr>
        <w:t>)</w:t>
      </w:r>
    </w:p>
    <w:p w14:paraId="72FFEA12" w14:textId="64B08650" w:rsidR="009E5A28" w:rsidRPr="009E5A28" w:rsidRDefault="009E5A28" w:rsidP="004626C5">
      <w:pPr>
        <w:pStyle w:val="Headingb"/>
        <w:rPr>
          <w:lang w:val="fr-FR"/>
        </w:rPr>
      </w:pPr>
      <w:r w:rsidRPr="009E5A28">
        <w:rPr>
          <w:lang w:val="fr-FR"/>
        </w:rPr>
        <w:t>Recommandations de l</w:t>
      </w:r>
      <w:r w:rsidR="00482235">
        <w:rPr>
          <w:lang w:val="fr-FR"/>
        </w:rPr>
        <w:t>'</w:t>
      </w:r>
      <w:r w:rsidRPr="009E5A28">
        <w:rPr>
          <w:lang w:val="fr-FR"/>
        </w:rPr>
        <w:t>UIT connexes</w:t>
      </w:r>
    </w:p>
    <w:p w14:paraId="1BE8C6BA" w14:textId="7A2E1DA3" w:rsidR="009E5A28" w:rsidRPr="009E5A28" w:rsidRDefault="009E5A28" w:rsidP="00157F33">
      <w:pPr>
        <w:pStyle w:val="Reftext"/>
        <w:rPr>
          <w:lang w:val="fr-FR"/>
        </w:rPr>
      </w:pPr>
      <w:r w:rsidRPr="009E5A28">
        <w:rPr>
          <w:lang w:val="fr-FR"/>
        </w:rPr>
        <w:t xml:space="preserve">Recommandation </w:t>
      </w:r>
      <w:hyperlink r:id="rId16" w:history="1">
        <w:r w:rsidRPr="00157F33">
          <w:rPr>
            <w:rStyle w:val="Hyperlink"/>
            <w:color w:val="auto"/>
            <w:u w:val="none"/>
            <w:lang w:val="fr-FR"/>
          </w:rPr>
          <w:t>UIT-R P.837</w:t>
        </w:r>
      </w:hyperlink>
      <w:r w:rsidRPr="009E5A28">
        <w:rPr>
          <w:lang w:val="fr-FR"/>
        </w:rPr>
        <w:t xml:space="preserve"> – Caractéristiques des précipitations pour la modélisation de la propagation</w:t>
      </w:r>
      <w:hyperlink r:id="rId17" w:history="1"/>
    </w:p>
    <w:p w14:paraId="4C1C871D" w14:textId="7C19F2A0" w:rsidR="009E5A28" w:rsidRPr="009E5A28" w:rsidRDefault="009E5A28" w:rsidP="00157F33">
      <w:pPr>
        <w:pStyle w:val="Reftext"/>
        <w:rPr>
          <w:lang w:val="fr-FR"/>
        </w:rPr>
      </w:pPr>
      <w:r w:rsidRPr="00157F33">
        <w:rPr>
          <w:lang w:val="fr-FR"/>
        </w:rPr>
        <w:t xml:space="preserve">Recommandation </w:t>
      </w:r>
      <w:hyperlink r:id="rId18" w:history="1">
        <w:r w:rsidRPr="00157F33">
          <w:rPr>
            <w:rStyle w:val="Hyperlink"/>
            <w:color w:val="auto"/>
            <w:u w:val="none"/>
            <w:lang w:val="fr-FR"/>
          </w:rPr>
          <w:t>UIT-R P.1817</w:t>
        </w:r>
      </w:hyperlink>
      <w:r w:rsidRPr="00157F33">
        <w:rPr>
          <w:lang w:val="fr-FR"/>
        </w:rPr>
        <w:t xml:space="preserve"> – Données de propagation nécessaires pour la conception de liaisons optiques </w:t>
      </w:r>
      <w:r w:rsidRPr="009E5A28">
        <w:rPr>
          <w:lang w:val="fr-FR"/>
        </w:rPr>
        <w:t>de Terre en espace libre</w:t>
      </w:r>
      <w:hyperlink r:id="rId19" w:history="1"/>
    </w:p>
    <w:p w14:paraId="7D78508D" w14:textId="3F94ABC9" w:rsidR="009E5A28" w:rsidRPr="009E5A28" w:rsidRDefault="009E5A28" w:rsidP="00157F33">
      <w:pPr>
        <w:rPr>
          <w:lang w:val="fr-FR"/>
        </w:rPr>
      </w:pPr>
      <w:r w:rsidRPr="009E5A28">
        <w:rPr>
          <w:lang w:val="fr-FR"/>
        </w:rPr>
        <w:t>NOTE – Il convient d</w:t>
      </w:r>
      <w:r w:rsidR="00482235">
        <w:rPr>
          <w:lang w:val="fr-FR"/>
        </w:rPr>
        <w:t>'</w:t>
      </w:r>
      <w:r w:rsidRPr="009E5A28">
        <w:rPr>
          <w:lang w:val="fr-FR"/>
        </w:rPr>
        <w:t>utiliser l</w:t>
      </w:r>
      <w:r w:rsidR="00482235">
        <w:rPr>
          <w:lang w:val="fr-FR"/>
        </w:rPr>
        <w:t>'</w:t>
      </w:r>
      <w:r w:rsidRPr="009E5A28">
        <w:rPr>
          <w:lang w:val="fr-FR"/>
        </w:rPr>
        <w:t>édition la plus récente de la Recommandation en vigueur.</w:t>
      </w:r>
    </w:p>
    <w:p w14:paraId="4740B2F5" w14:textId="61A78CFC" w:rsidR="009E5A28" w:rsidRPr="009E5A28" w:rsidRDefault="009E5A28" w:rsidP="00E04C15">
      <w:pPr>
        <w:keepNext/>
        <w:keepLines/>
        <w:spacing w:before="320"/>
        <w:rPr>
          <w:lang w:val="fr-FR"/>
        </w:rPr>
      </w:pPr>
      <w:r w:rsidRPr="009E5A28">
        <w:rPr>
          <w:lang w:val="fr-FR"/>
        </w:rPr>
        <w:lastRenderedPageBreak/>
        <w:t>L</w:t>
      </w:r>
      <w:r w:rsidR="00482235">
        <w:rPr>
          <w:lang w:val="fr-FR"/>
        </w:rPr>
        <w:t>'</w:t>
      </w:r>
      <w:r w:rsidRPr="009E5A28">
        <w:rPr>
          <w:lang w:val="fr-FR"/>
        </w:rPr>
        <w:t>Assemblée des radiocommunications de l</w:t>
      </w:r>
      <w:r w:rsidR="00482235">
        <w:rPr>
          <w:lang w:val="fr-FR"/>
        </w:rPr>
        <w:t>'</w:t>
      </w:r>
      <w:r w:rsidRPr="009E5A28">
        <w:rPr>
          <w:lang w:val="fr-FR"/>
        </w:rPr>
        <w:t>UIT</w:t>
      </w:r>
      <w:r w:rsidR="00482235">
        <w:rPr>
          <w:lang w:val="fr-FR"/>
        </w:rPr>
        <w:t>,</w:t>
      </w:r>
    </w:p>
    <w:p w14:paraId="73ACA940" w14:textId="77777777" w:rsidR="009E5A28" w:rsidRPr="009E5A28" w:rsidRDefault="009E5A28" w:rsidP="00E04C15">
      <w:pPr>
        <w:pStyle w:val="Call"/>
        <w:rPr>
          <w:iCs/>
          <w:lang w:val="fr-FR"/>
        </w:rPr>
      </w:pPr>
      <w:r w:rsidRPr="009E5A28">
        <w:rPr>
          <w:lang w:val="fr-FR"/>
        </w:rPr>
        <w:t>considérant</w:t>
      </w:r>
    </w:p>
    <w:p w14:paraId="006145E3" w14:textId="77777777" w:rsidR="009E5A28" w:rsidRPr="009E5A28" w:rsidRDefault="009E5A28" w:rsidP="00E04C15">
      <w:pPr>
        <w:keepNext/>
        <w:keepLines/>
        <w:rPr>
          <w:lang w:val="fr-FR"/>
        </w:rPr>
      </w:pPr>
      <w:r w:rsidRPr="009E5A28">
        <w:rPr>
          <w:i/>
          <w:iCs/>
          <w:lang w:val="fr-FR"/>
        </w:rPr>
        <w:t>a)</w:t>
      </w:r>
      <w:r w:rsidRPr="009E5A28">
        <w:rPr>
          <w:lang w:val="fr-FR"/>
        </w:rPr>
        <w:tab/>
        <w:t>que le spectre optique visible et le spectre infrarouge sont disponibles pour les radiocommunications sur Terre;</w:t>
      </w:r>
    </w:p>
    <w:p w14:paraId="2EC2B4A3" w14:textId="4671DEC1" w:rsidR="009E5A28" w:rsidRPr="009E5A28" w:rsidRDefault="009E5A28" w:rsidP="009E5A28">
      <w:pPr>
        <w:rPr>
          <w:lang w:val="fr-FR"/>
        </w:rPr>
      </w:pPr>
      <w:r w:rsidRPr="009E5A28">
        <w:rPr>
          <w:i/>
          <w:iCs/>
          <w:color w:val="000000"/>
          <w:lang w:val="fr-FR"/>
        </w:rPr>
        <w:t>b)</w:t>
      </w:r>
      <w:r w:rsidRPr="009E5A28">
        <w:rPr>
          <w:color w:val="000000"/>
          <w:lang w:val="fr-FR"/>
        </w:rPr>
        <w:tab/>
      </w:r>
      <w:r w:rsidRPr="009E5A28">
        <w:rPr>
          <w:lang w:val="fr-FR"/>
        </w:rPr>
        <w:t>qu</w:t>
      </w:r>
      <w:r w:rsidR="00482235">
        <w:rPr>
          <w:lang w:val="fr-FR"/>
        </w:rPr>
        <w:t>'</w:t>
      </w:r>
      <w:r w:rsidRPr="009E5A28">
        <w:rPr>
          <w:lang w:val="fr-FR"/>
        </w:rPr>
        <w:t xml:space="preserve">il est nécessaire de disposer de données de propagation appropriées pour planifier comme il convient les systèmes de radiocommunication optiques en espace libre (FSO, </w:t>
      </w:r>
      <w:r w:rsidRPr="009E5A28">
        <w:rPr>
          <w:i/>
          <w:iCs/>
          <w:lang w:val="fr-FR"/>
        </w:rPr>
        <w:t>free-space optical</w:t>
      </w:r>
      <w:r w:rsidRPr="009E5A28">
        <w:rPr>
          <w:lang w:val="fr-FR"/>
        </w:rPr>
        <w:t>) fonctionnant dans le spectre optique visible et dans le spectre infrarouge;</w:t>
      </w:r>
    </w:p>
    <w:p w14:paraId="7E989A45" w14:textId="097C5AC2" w:rsidR="009E5A28" w:rsidRPr="009E5A28" w:rsidRDefault="009E5A28" w:rsidP="009E5A28">
      <w:pPr>
        <w:rPr>
          <w:lang w:val="fr-FR"/>
        </w:rPr>
      </w:pPr>
      <w:r w:rsidRPr="009E5A28">
        <w:rPr>
          <w:i/>
          <w:iCs/>
          <w:color w:val="000000"/>
          <w:lang w:val="fr-FR"/>
        </w:rPr>
        <w:t>c)</w:t>
      </w:r>
      <w:r w:rsidRPr="009E5A28">
        <w:rPr>
          <w:color w:val="000000"/>
          <w:lang w:val="fr-FR"/>
        </w:rPr>
        <w:tab/>
        <w:t>qu</w:t>
      </w:r>
      <w:r w:rsidR="00482235">
        <w:rPr>
          <w:color w:val="000000"/>
          <w:lang w:val="fr-FR"/>
        </w:rPr>
        <w:t>'</w:t>
      </w:r>
      <w:r w:rsidRPr="009E5A28">
        <w:rPr>
          <w:color w:val="000000"/>
          <w:lang w:val="fr-FR"/>
        </w:rPr>
        <w:t xml:space="preserve">on a élaboré des méthodes permettant de calculer les paramètres de propagation les plus importants nécessaires à la planification des systèmes </w:t>
      </w:r>
      <w:r w:rsidRPr="009E5A28">
        <w:rPr>
          <w:lang w:val="fr-FR"/>
        </w:rPr>
        <w:t>FSO fonctionnant dans le spectre optique visible et dans le spectre infrarouge;</w:t>
      </w:r>
    </w:p>
    <w:p w14:paraId="3F63351D" w14:textId="0F29F206" w:rsidR="009E5A28" w:rsidRPr="009E5A28" w:rsidRDefault="009E5A28" w:rsidP="009E5A28">
      <w:pPr>
        <w:rPr>
          <w:lang w:val="fr-FR"/>
        </w:rPr>
      </w:pPr>
      <w:r w:rsidRPr="009E5A28">
        <w:rPr>
          <w:i/>
          <w:iCs/>
          <w:color w:val="000000"/>
          <w:lang w:val="fr-FR"/>
        </w:rPr>
        <w:t>d)</w:t>
      </w:r>
      <w:r w:rsidRPr="009E5A28">
        <w:rPr>
          <w:color w:val="000000"/>
          <w:lang w:val="fr-FR"/>
        </w:rPr>
        <w:tab/>
      </w:r>
      <w:r w:rsidRPr="009E5A28">
        <w:rPr>
          <w:lang w:val="fr-FR"/>
        </w:rPr>
        <w:t>que ces méthodes ont été testées par rapport aux données disponibles et qu</w:t>
      </w:r>
      <w:r w:rsidR="00482235">
        <w:rPr>
          <w:lang w:val="fr-FR"/>
        </w:rPr>
        <w:t>'</w:t>
      </w:r>
      <w:r w:rsidRPr="009E5A28">
        <w:rPr>
          <w:lang w:val="fr-FR"/>
        </w:rPr>
        <w:t>elles se sont révélées être d</w:t>
      </w:r>
      <w:r w:rsidR="00482235">
        <w:rPr>
          <w:lang w:val="fr-FR"/>
        </w:rPr>
        <w:t>'</w:t>
      </w:r>
      <w:r w:rsidRPr="009E5A28">
        <w:rPr>
          <w:lang w:val="fr-FR"/>
        </w:rPr>
        <w:t>une précision à la fois compatible avec la variabilité naturelle des phénomènes de propagation et suffisante pour la plupart des applications actuelles lors de la planification des systèmes fonctionnant dans le spectre optique visible et dans le spectre infrarouge,</w:t>
      </w:r>
    </w:p>
    <w:p w14:paraId="5F9377D1" w14:textId="77777777" w:rsidR="009E5A28" w:rsidRPr="009E5A28" w:rsidRDefault="009E5A28" w:rsidP="00634A71">
      <w:pPr>
        <w:pStyle w:val="Call"/>
        <w:rPr>
          <w:iCs/>
          <w:lang w:val="fr-FR"/>
        </w:rPr>
      </w:pPr>
      <w:r w:rsidRPr="009E5A28">
        <w:rPr>
          <w:lang w:val="fr-FR"/>
        </w:rPr>
        <w:t>reconnaissant</w:t>
      </w:r>
    </w:p>
    <w:p w14:paraId="7B333CF4" w14:textId="22FE43A1" w:rsidR="00634A71" w:rsidRPr="00634A71" w:rsidRDefault="00634A71" w:rsidP="00634A71">
      <w:pPr>
        <w:rPr>
          <w:color w:val="000000"/>
          <w:lang w:val="fr-FR"/>
        </w:rPr>
      </w:pPr>
      <w:r w:rsidRPr="00634A71">
        <w:rPr>
          <w:lang w:val="fr-FR"/>
        </w:rPr>
        <w:t>que le numéro </w:t>
      </w:r>
      <w:r w:rsidRPr="00634A71">
        <w:rPr>
          <w:bCs/>
          <w:lang w:val="fr-FR"/>
        </w:rPr>
        <w:t>78</w:t>
      </w:r>
      <w:r w:rsidRPr="00634A71">
        <w:rPr>
          <w:lang w:val="fr-FR"/>
        </w:rPr>
        <w:t xml:space="preserve"> de l</w:t>
      </w:r>
      <w:r w:rsidR="00482235">
        <w:rPr>
          <w:lang w:val="fr-FR"/>
        </w:rPr>
        <w:t>'</w:t>
      </w:r>
      <w:r w:rsidRPr="00634A71">
        <w:rPr>
          <w:lang w:val="fr-FR"/>
        </w:rPr>
        <w:t>article 12 de la Constitution de l</w:t>
      </w:r>
      <w:r w:rsidR="00482235">
        <w:rPr>
          <w:lang w:val="fr-FR"/>
        </w:rPr>
        <w:t>'</w:t>
      </w:r>
      <w:r w:rsidRPr="00634A71">
        <w:rPr>
          <w:lang w:val="fr-FR"/>
        </w:rPr>
        <w:t>UIT dispose qu</w:t>
      </w:r>
      <w:r w:rsidR="00482235">
        <w:rPr>
          <w:lang w:val="fr-FR"/>
        </w:rPr>
        <w:t>'</w:t>
      </w:r>
      <w:r w:rsidRPr="00634A71">
        <w:rPr>
          <w:lang w:val="fr-FR"/>
        </w:rPr>
        <w:t>une des fonctions du Secteur des radiocommunications consiste à procéder «... à des études sans limitation quant à la gamme de fréquences et en adoptant des Recommandations ...»</w:t>
      </w:r>
      <w:r w:rsidRPr="00634A71">
        <w:rPr>
          <w:color w:val="000000"/>
          <w:lang w:val="fr-FR"/>
        </w:rPr>
        <w:t>,</w:t>
      </w:r>
    </w:p>
    <w:p w14:paraId="32E3317B" w14:textId="77777777" w:rsidR="00634A71" w:rsidRPr="00634A71" w:rsidRDefault="00634A71" w:rsidP="00634A71">
      <w:pPr>
        <w:pStyle w:val="Call"/>
        <w:rPr>
          <w:iCs/>
          <w:lang w:val="fr-FR"/>
        </w:rPr>
      </w:pPr>
      <w:r w:rsidRPr="00634A71">
        <w:rPr>
          <w:lang w:val="fr-FR"/>
        </w:rPr>
        <w:t>recommande</w:t>
      </w:r>
    </w:p>
    <w:p w14:paraId="35D669F3" w14:textId="2181A36A" w:rsidR="00BB2599" w:rsidRDefault="00634A71" w:rsidP="00634A71">
      <w:pPr>
        <w:rPr>
          <w:color w:val="000000"/>
          <w:lang w:val="fr-FR"/>
        </w:rPr>
      </w:pPr>
      <w:proofErr w:type="gramStart"/>
      <w:r w:rsidRPr="00634A71">
        <w:rPr>
          <w:color w:val="000000"/>
          <w:lang w:val="fr-FR"/>
        </w:rPr>
        <w:t>que</w:t>
      </w:r>
      <w:proofErr w:type="gramEnd"/>
      <w:r w:rsidRPr="00634A71">
        <w:rPr>
          <w:lang w:val="fr-FR"/>
        </w:rPr>
        <w:t xml:space="preserve"> les méthodes de prévision des paramètres de propagation données dans l</w:t>
      </w:r>
      <w:r w:rsidR="00482235">
        <w:rPr>
          <w:lang w:val="fr-FR"/>
        </w:rPr>
        <w:t>'</w:t>
      </w:r>
      <w:r w:rsidRPr="00634A71">
        <w:rPr>
          <w:lang w:val="fr-FR"/>
        </w:rPr>
        <w:t>Annexe soient utilisées pour la planification des systèmes optiques en espace libre dans les intervalles de validité respectivement indiqués dans cette annexe</w:t>
      </w:r>
      <w:r w:rsidRPr="00634A71">
        <w:rPr>
          <w:color w:val="000000"/>
          <w:lang w:val="fr-FR"/>
        </w:rPr>
        <w:t>.</w:t>
      </w:r>
    </w:p>
    <w:p w14:paraId="75265B7D" w14:textId="77777777" w:rsidR="00157F33" w:rsidRDefault="00157F33" w:rsidP="00634A71">
      <w:pPr>
        <w:rPr>
          <w:color w:val="000000"/>
          <w:lang w:val="fr-FR"/>
        </w:rPr>
      </w:pPr>
    </w:p>
    <w:p w14:paraId="1E8B55B6" w14:textId="77777777" w:rsidR="00634A71" w:rsidRPr="00634A71" w:rsidRDefault="00634A71" w:rsidP="00634A71">
      <w:pPr>
        <w:pStyle w:val="AnnexNoTitle"/>
        <w:rPr>
          <w:lang w:val="fr-FR"/>
        </w:rPr>
      </w:pPr>
      <w:r w:rsidRPr="00634A71">
        <w:rPr>
          <w:lang w:val="fr-FR"/>
        </w:rPr>
        <w:t>Annexe</w:t>
      </w:r>
    </w:p>
    <w:p w14:paraId="1E5FBB0C" w14:textId="77777777" w:rsidR="00B73AEF" w:rsidRDefault="00634A71" w:rsidP="00634A71">
      <w:pPr>
        <w:spacing w:before="320"/>
        <w:jc w:val="center"/>
        <w:rPr>
          <w:highlight w:val="yellow"/>
          <w:lang w:val="fr-FR"/>
        </w:rPr>
      </w:pPr>
      <w:r w:rsidRPr="00634A71">
        <w:rPr>
          <w:lang w:val="fr-FR"/>
        </w:rPr>
        <w:t>TABLE DES MATIÈRES</w:t>
      </w:r>
    </w:p>
    <w:p w14:paraId="7906A594" w14:textId="67E45A70" w:rsidR="00B73AEF" w:rsidRPr="00634A71" w:rsidRDefault="00B73AEF" w:rsidP="00B73AEF">
      <w:pPr>
        <w:spacing w:before="320"/>
        <w:jc w:val="right"/>
        <w:rPr>
          <w:lang w:val="fr-FR"/>
        </w:rPr>
      </w:pPr>
      <w:r w:rsidRPr="00B73AEF">
        <w:rPr>
          <w:i/>
          <w:iCs/>
          <w:lang w:val="fr-FR"/>
        </w:rPr>
        <w:t>Page</w:t>
      </w:r>
    </w:p>
    <w:p w14:paraId="261F88DD" w14:textId="5AA84A2E" w:rsidR="004626C5" w:rsidRDefault="00B73AEF" w:rsidP="004626C5">
      <w:pPr>
        <w:pStyle w:val="TOC1"/>
        <w:rPr>
          <w:rFonts w:asciiTheme="minorHAnsi" w:eastAsiaTheme="minorEastAsia" w:hAnsiTheme="minorHAnsi" w:cstheme="minorBidi"/>
          <w:noProof/>
          <w:sz w:val="22"/>
          <w:szCs w:val="22"/>
          <w:lang w:eastAsia="zh-CN"/>
        </w:rPr>
      </w:pPr>
      <w:r>
        <w:rPr>
          <w:lang w:val="fr-FR"/>
        </w:rPr>
        <w:fldChar w:fldCharType="begin"/>
      </w:r>
      <w:r>
        <w:rPr>
          <w:lang w:val="fr-FR"/>
        </w:rPr>
        <w:instrText xml:space="preserve"> TOC \o "2-2" \h \z \t "Heading 1,1" </w:instrText>
      </w:r>
      <w:r>
        <w:rPr>
          <w:lang w:val="fr-FR"/>
        </w:rPr>
        <w:fldChar w:fldCharType="separate"/>
      </w:r>
      <w:hyperlink w:anchor="_Toc214360835" w:history="1">
        <w:r w:rsidR="004626C5" w:rsidRPr="00331BCC">
          <w:rPr>
            <w:rStyle w:val="Hyperlink"/>
            <w:noProof/>
            <w:lang w:val="fr-FR"/>
          </w:rPr>
          <w:t>1</w:t>
        </w:r>
        <w:r w:rsidR="004626C5">
          <w:rPr>
            <w:rFonts w:asciiTheme="minorHAnsi" w:eastAsiaTheme="minorEastAsia" w:hAnsiTheme="minorHAnsi" w:cstheme="minorBidi"/>
            <w:noProof/>
            <w:sz w:val="22"/>
            <w:szCs w:val="22"/>
            <w:lang w:eastAsia="zh-CN"/>
          </w:rPr>
          <w:tab/>
        </w:r>
        <w:r w:rsidR="004626C5" w:rsidRPr="00331BCC">
          <w:rPr>
            <w:rStyle w:val="Hyperlink"/>
            <w:noProof/>
            <w:lang w:val="fr-FR"/>
          </w:rPr>
          <w:t>Introduction</w:t>
        </w:r>
        <w:r w:rsidR="004626C5">
          <w:rPr>
            <w:noProof/>
            <w:webHidden/>
          </w:rPr>
          <w:tab/>
        </w:r>
        <w:r w:rsidR="004626C5">
          <w:rPr>
            <w:noProof/>
            <w:webHidden/>
          </w:rPr>
          <w:tab/>
        </w:r>
        <w:r w:rsidR="004626C5">
          <w:rPr>
            <w:noProof/>
            <w:webHidden/>
          </w:rPr>
          <w:fldChar w:fldCharType="begin"/>
        </w:r>
        <w:r w:rsidR="004626C5">
          <w:rPr>
            <w:noProof/>
            <w:webHidden/>
          </w:rPr>
          <w:instrText xml:space="preserve"> PAGEREF _Toc214360835 \h </w:instrText>
        </w:r>
        <w:r w:rsidR="004626C5">
          <w:rPr>
            <w:noProof/>
            <w:webHidden/>
          </w:rPr>
        </w:r>
        <w:r w:rsidR="004626C5">
          <w:rPr>
            <w:noProof/>
            <w:webHidden/>
          </w:rPr>
          <w:fldChar w:fldCharType="separate"/>
        </w:r>
        <w:r w:rsidR="004411FC">
          <w:rPr>
            <w:noProof/>
            <w:webHidden/>
          </w:rPr>
          <w:t>5</w:t>
        </w:r>
        <w:r w:rsidR="004626C5">
          <w:rPr>
            <w:noProof/>
            <w:webHidden/>
          </w:rPr>
          <w:fldChar w:fldCharType="end"/>
        </w:r>
      </w:hyperlink>
    </w:p>
    <w:p w14:paraId="22D23F4F" w14:textId="777C20F6" w:rsidR="004626C5" w:rsidRDefault="004626C5">
      <w:pPr>
        <w:pStyle w:val="TOC1"/>
        <w:rPr>
          <w:rFonts w:asciiTheme="minorHAnsi" w:eastAsiaTheme="minorEastAsia" w:hAnsiTheme="minorHAnsi" w:cstheme="minorBidi"/>
          <w:noProof/>
          <w:sz w:val="22"/>
          <w:szCs w:val="22"/>
          <w:lang w:eastAsia="zh-CN"/>
        </w:rPr>
      </w:pPr>
      <w:hyperlink w:anchor="_Toc214360836" w:history="1">
        <w:r w:rsidRPr="00331BCC">
          <w:rPr>
            <w:rStyle w:val="Hyperlink"/>
            <w:noProof/>
            <w:lang w:val="fr-FR"/>
          </w:rPr>
          <w:t>2</w:t>
        </w:r>
        <w:r>
          <w:rPr>
            <w:rFonts w:asciiTheme="minorHAnsi" w:eastAsiaTheme="minorEastAsia" w:hAnsiTheme="minorHAnsi" w:cstheme="minorBidi"/>
            <w:noProof/>
            <w:sz w:val="22"/>
            <w:szCs w:val="22"/>
            <w:lang w:eastAsia="zh-CN"/>
          </w:rPr>
          <w:tab/>
        </w:r>
        <w:r w:rsidRPr="00331BCC">
          <w:rPr>
            <w:rStyle w:val="Hyperlink"/>
            <w:noProof/>
            <w:lang w:val="fr-FR"/>
          </w:rPr>
          <w:t>Premiers éléments à prendre en considération lors de la conception de liaisons FSO</w:t>
        </w:r>
        <w:r>
          <w:rPr>
            <w:noProof/>
            <w:webHidden/>
          </w:rPr>
          <w:tab/>
        </w:r>
        <w:r>
          <w:rPr>
            <w:noProof/>
            <w:webHidden/>
          </w:rPr>
          <w:tab/>
        </w:r>
        <w:r>
          <w:rPr>
            <w:noProof/>
            <w:webHidden/>
          </w:rPr>
          <w:fldChar w:fldCharType="begin"/>
        </w:r>
        <w:r>
          <w:rPr>
            <w:noProof/>
            <w:webHidden/>
          </w:rPr>
          <w:instrText xml:space="preserve"> PAGEREF _Toc214360836 \h </w:instrText>
        </w:r>
        <w:r>
          <w:rPr>
            <w:noProof/>
            <w:webHidden/>
          </w:rPr>
        </w:r>
        <w:r>
          <w:rPr>
            <w:noProof/>
            <w:webHidden/>
          </w:rPr>
          <w:fldChar w:fldCharType="separate"/>
        </w:r>
        <w:r w:rsidR="004411FC">
          <w:rPr>
            <w:noProof/>
            <w:webHidden/>
          </w:rPr>
          <w:t>6</w:t>
        </w:r>
        <w:r>
          <w:rPr>
            <w:noProof/>
            <w:webHidden/>
          </w:rPr>
          <w:fldChar w:fldCharType="end"/>
        </w:r>
      </w:hyperlink>
    </w:p>
    <w:p w14:paraId="76D375F0" w14:textId="33EFE0B8" w:rsidR="004626C5" w:rsidRDefault="004626C5">
      <w:pPr>
        <w:pStyle w:val="TOC2"/>
        <w:rPr>
          <w:rFonts w:asciiTheme="minorHAnsi" w:eastAsiaTheme="minorEastAsia" w:hAnsiTheme="minorHAnsi" w:cstheme="minorBidi"/>
          <w:noProof/>
          <w:sz w:val="22"/>
          <w:szCs w:val="22"/>
          <w:lang w:eastAsia="zh-CN"/>
        </w:rPr>
      </w:pPr>
      <w:hyperlink w:anchor="_Toc214360837" w:history="1">
        <w:r w:rsidRPr="00331BCC">
          <w:rPr>
            <w:rStyle w:val="Hyperlink"/>
            <w:noProof/>
            <w:lang w:val="fr-FR"/>
          </w:rPr>
          <w:t>2.1</w:t>
        </w:r>
        <w:r>
          <w:rPr>
            <w:rFonts w:asciiTheme="minorHAnsi" w:eastAsiaTheme="minorEastAsia" w:hAnsiTheme="minorHAnsi" w:cstheme="minorBidi"/>
            <w:noProof/>
            <w:sz w:val="22"/>
            <w:szCs w:val="22"/>
            <w:lang w:eastAsia="zh-CN"/>
          </w:rPr>
          <w:tab/>
        </w:r>
        <w:r w:rsidRPr="00331BCC">
          <w:rPr>
            <w:rStyle w:val="Hyperlink"/>
            <w:noProof/>
            <w:lang w:val="fr-FR"/>
          </w:rPr>
          <w:t>Facteurs météorologiques</w:t>
        </w:r>
        <w:r>
          <w:rPr>
            <w:noProof/>
            <w:webHidden/>
          </w:rPr>
          <w:tab/>
        </w:r>
        <w:r>
          <w:rPr>
            <w:noProof/>
            <w:webHidden/>
          </w:rPr>
          <w:tab/>
        </w:r>
        <w:r>
          <w:rPr>
            <w:noProof/>
            <w:webHidden/>
          </w:rPr>
          <w:fldChar w:fldCharType="begin"/>
        </w:r>
        <w:r>
          <w:rPr>
            <w:noProof/>
            <w:webHidden/>
          </w:rPr>
          <w:instrText xml:space="preserve"> PAGEREF _Toc214360837 \h </w:instrText>
        </w:r>
        <w:r>
          <w:rPr>
            <w:noProof/>
            <w:webHidden/>
          </w:rPr>
        </w:r>
        <w:r>
          <w:rPr>
            <w:noProof/>
            <w:webHidden/>
          </w:rPr>
          <w:fldChar w:fldCharType="separate"/>
        </w:r>
        <w:r w:rsidR="004411FC">
          <w:rPr>
            <w:noProof/>
            <w:webHidden/>
          </w:rPr>
          <w:t>6</w:t>
        </w:r>
        <w:r>
          <w:rPr>
            <w:noProof/>
            <w:webHidden/>
          </w:rPr>
          <w:fldChar w:fldCharType="end"/>
        </w:r>
      </w:hyperlink>
    </w:p>
    <w:p w14:paraId="296079E4" w14:textId="78672950" w:rsidR="004626C5" w:rsidRDefault="004626C5">
      <w:pPr>
        <w:pStyle w:val="TOC2"/>
        <w:rPr>
          <w:rFonts w:asciiTheme="minorHAnsi" w:eastAsiaTheme="minorEastAsia" w:hAnsiTheme="minorHAnsi" w:cstheme="minorBidi"/>
          <w:noProof/>
          <w:sz w:val="22"/>
          <w:szCs w:val="22"/>
          <w:lang w:eastAsia="zh-CN"/>
        </w:rPr>
      </w:pPr>
      <w:hyperlink w:anchor="_Toc214360838" w:history="1">
        <w:r w:rsidRPr="00331BCC">
          <w:rPr>
            <w:rStyle w:val="Hyperlink"/>
            <w:noProof/>
            <w:lang w:val="fr-FR"/>
          </w:rPr>
          <w:t>2.2</w:t>
        </w:r>
        <w:r>
          <w:rPr>
            <w:rFonts w:asciiTheme="minorHAnsi" w:eastAsiaTheme="minorEastAsia" w:hAnsiTheme="minorHAnsi" w:cstheme="minorBidi"/>
            <w:noProof/>
            <w:sz w:val="22"/>
            <w:szCs w:val="22"/>
            <w:lang w:eastAsia="zh-CN"/>
          </w:rPr>
          <w:tab/>
        </w:r>
        <w:r w:rsidRPr="00331BCC">
          <w:rPr>
            <w:rStyle w:val="Hyperlink"/>
            <w:noProof/>
            <w:lang w:val="fr-FR"/>
          </w:rPr>
          <w:t>Caractéristiques du trajet</w:t>
        </w:r>
        <w:r>
          <w:rPr>
            <w:noProof/>
            <w:webHidden/>
          </w:rPr>
          <w:tab/>
        </w:r>
        <w:r>
          <w:rPr>
            <w:noProof/>
            <w:webHidden/>
          </w:rPr>
          <w:tab/>
        </w:r>
        <w:r>
          <w:rPr>
            <w:noProof/>
            <w:webHidden/>
          </w:rPr>
          <w:fldChar w:fldCharType="begin"/>
        </w:r>
        <w:r>
          <w:rPr>
            <w:noProof/>
            <w:webHidden/>
          </w:rPr>
          <w:instrText xml:space="preserve"> PAGEREF _Toc214360838 \h </w:instrText>
        </w:r>
        <w:r>
          <w:rPr>
            <w:noProof/>
            <w:webHidden/>
          </w:rPr>
        </w:r>
        <w:r>
          <w:rPr>
            <w:noProof/>
            <w:webHidden/>
          </w:rPr>
          <w:fldChar w:fldCharType="separate"/>
        </w:r>
        <w:r w:rsidR="004411FC">
          <w:rPr>
            <w:noProof/>
            <w:webHidden/>
          </w:rPr>
          <w:t>6</w:t>
        </w:r>
        <w:r>
          <w:rPr>
            <w:noProof/>
            <w:webHidden/>
          </w:rPr>
          <w:fldChar w:fldCharType="end"/>
        </w:r>
      </w:hyperlink>
    </w:p>
    <w:p w14:paraId="7530E37C" w14:textId="704DEFD9" w:rsidR="004626C5" w:rsidRDefault="004626C5">
      <w:pPr>
        <w:pStyle w:val="TOC2"/>
        <w:rPr>
          <w:rFonts w:asciiTheme="minorHAnsi" w:eastAsiaTheme="minorEastAsia" w:hAnsiTheme="minorHAnsi" w:cstheme="minorBidi"/>
          <w:noProof/>
          <w:sz w:val="22"/>
          <w:szCs w:val="22"/>
          <w:lang w:eastAsia="zh-CN"/>
        </w:rPr>
      </w:pPr>
      <w:hyperlink w:anchor="_Toc214360839" w:history="1">
        <w:r w:rsidRPr="00331BCC">
          <w:rPr>
            <w:rStyle w:val="Hyperlink"/>
            <w:noProof/>
            <w:lang w:val="fr-FR"/>
          </w:rPr>
          <w:t>2.3</w:t>
        </w:r>
        <w:r>
          <w:rPr>
            <w:rFonts w:asciiTheme="minorHAnsi" w:eastAsiaTheme="minorEastAsia" w:hAnsiTheme="minorHAnsi" w:cstheme="minorBidi"/>
            <w:noProof/>
            <w:sz w:val="22"/>
            <w:szCs w:val="22"/>
            <w:lang w:eastAsia="zh-CN"/>
          </w:rPr>
          <w:tab/>
        </w:r>
        <w:r w:rsidRPr="00331BCC">
          <w:rPr>
            <w:rStyle w:val="Hyperlink"/>
            <w:noProof/>
            <w:lang w:val="fr-FR"/>
          </w:rPr>
          <w:t>Montage de l</w:t>
        </w:r>
        <w:r w:rsidR="00482235">
          <w:rPr>
            <w:rStyle w:val="Hyperlink"/>
            <w:noProof/>
            <w:lang w:val="fr-FR"/>
          </w:rPr>
          <w:t>'</w:t>
        </w:r>
        <w:r w:rsidRPr="00331BCC">
          <w:rPr>
            <w:rStyle w:val="Hyperlink"/>
            <w:noProof/>
            <w:lang w:val="fr-FR"/>
          </w:rPr>
          <w:t>émetteur-récepteur</w:t>
        </w:r>
        <w:r>
          <w:rPr>
            <w:noProof/>
            <w:webHidden/>
          </w:rPr>
          <w:tab/>
        </w:r>
        <w:r>
          <w:rPr>
            <w:noProof/>
            <w:webHidden/>
          </w:rPr>
          <w:tab/>
        </w:r>
        <w:r>
          <w:rPr>
            <w:noProof/>
            <w:webHidden/>
          </w:rPr>
          <w:fldChar w:fldCharType="begin"/>
        </w:r>
        <w:r>
          <w:rPr>
            <w:noProof/>
            <w:webHidden/>
          </w:rPr>
          <w:instrText xml:space="preserve"> PAGEREF _Toc214360839 \h </w:instrText>
        </w:r>
        <w:r>
          <w:rPr>
            <w:noProof/>
            <w:webHidden/>
          </w:rPr>
        </w:r>
        <w:r>
          <w:rPr>
            <w:noProof/>
            <w:webHidden/>
          </w:rPr>
          <w:fldChar w:fldCharType="separate"/>
        </w:r>
        <w:r w:rsidR="004411FC">
          <w:rPr>
            <w:noProof/>
            <w:webHidden/>
          </w:rPr>
          <w:t>6</w:t>
        </w:r>
        <w:r>
          <w:rPr>
            <w:noProof/>
            <w:webHidden/>
          </w:rPr>
          <w:fldChar w:fldCharType="end"/>
        </w:r>
      </w:hyperlink>
    </w:p>
    <w:p w14:paraId="6F940D12" w14:textId="3FDA3268" w:rsidR="004626C5" w:rsidRDefault="004626C5">
      <w:pPr>
        <w:pStyle w:val="TOC1"/>
        <w:rPr>
          <w:rFonts w:asciiTheme="minorHAnsi" w:eastAsiaTheme="minorEastAsia" w:hAnsiTheme="minorHAnsi" w:cstheme="minorBidi"/>
          <w:noProof/>
          <w:sz w:val="22"/>
          <w:szCs w:val="22"/>
          <w:lang w:eastAsia="zh-CN"/>
        </w:rPr>
      </w:pPr>
      <w:hyperlink w:anchor="_Toc214360840" w:history="1">
        <w:r w:rsidRPr="00331BCC">
          <w:rPr>
            <w:rStyle w:val="Hyperlink"/>
            <w:noProof/>
            <w:lang w:val="fr-FR"/>
          </w:rPr>
          <w:t>3</w:t>
        </w:r>
        <w:r>
          <w:rPr>
            <w:rFonts w:asciiTheme="minorHAnsi" w:eastAsiaTheme="minorEastAsia" w:hAnsiTheme="minorHAnsi" w:cstheme="minorBidi"/>
            <w:noProof/>
            <w:sz w:val="22"/>
            <w:szCs w:val="22"/>
            <w:lang w:eastAsia="zh-CN"/>
          </w:rPr>
          <w:tab/>
        </w:r>
        <w:r w:rsidRPr="00331BCC">
          <w:rPr>
            <w:rStyle w:val="Hyperlink"/>
            <w:noProof/>
            <w:lang w:val="fr-FR"/>
          </w:rPr>
          <w:t>Affaiblissement géométrique</w:t>
        </w:r>
        <w:r>
          <w:rPr>
            <w:noProof/>
            <w:webHidden/>
          </w:rPr>
          <w:tab/>
        </w:r>
        <w:r>
          <w:rPr>
            <w:noProof/>
            <w:webHidden/>
          </w:rPr>
          <w:tab/>
        </w:r>
        <w:r>
          <w:rPr>
            <w:noProof/>
            <w:webHidden/>
          </w:rPr>
          <w:fldChar w:fldCharType="begin"/>
        </w:r>
        <w:r>
          <w:rPr>
            <w:noProof/>
            <w:webHidden/>
          </w:rPr>
          <w:instrText xml:space="preserve"> PAGEREF _Toc214360840 \h </w:instrText>
        </w:r>
        <w:r>
          <w:rPr>
            <w:noProof/>
            <w:webHidden/>
          </w:rPr>
        </w:r>
        <w:r>
          <w:rPr>
            <w:noProof/>
            <w:webHidden/>
          </w:rPr>
          <w:fldChar w:fldCharType="separate"/>
        </w:r>
        <w:r w:rsidR="004411FC">
          <w:rPr>
            <w:noProof/>
            <w:webHidden/>
          </w:rPr>
          <w:t>6</w:t>
        </w:r>
        <w:r>
          <w:rPr>
            <w:noProof/>
            <w:webHidden/>
          </w:rPr>
          <w:fldChar w:fldCharType="end"/>
        </w:r>
      </w:hyperlink>
    </w:p>
    <w:p w14:paraId="1DC663A7" w14:textId="30CFE13C" w:rsidR="004626C5" w:rsidRDefault="004626C5">
      <w:pPr>
        <w:pStyle w:val="TOC1"/>
        <w:rPr>
          <w:rFonts w:asciiTheme="minorHAnsi" w:eastAsiaTheme="minorEastAsia" w:hAnsiTheme="minorHAnsi" w:cstheme="minorBidi"/>
          <w:noProof/>
          <w:sz w:val="22"/>
          <w:szCs w:val="22"/>
          <w:lang w:eastAsia="zh-CN"/>
        </w:rPr>
      </w:pPr>
      <w:hyperlink w:anchor="_Toc214360841" w:history="1">
        <w:r w:rsidRPr="00331BCC">
          <w:rPr>
            <w:rStyle w:val="Hyperlink"/>
            <w:bCs/>
            <w:noProof/>
            <w:lang w:val="fr-FR"/>
          </w:rPr>
          <w:t>4</w:t>
        </w:r>
        <w:r>
          <w:rPr>
            <w:rFonts w:asciiTheme="minorHAnsi" w:eastAsiaTheme="minorEastAsia" w:hAnsiTheme="minorHAnsi" w:cstheme="minorBidi"/>
            <w:noProof/>
            <w:sz w:val="22"/>
            <w:szCs w:val="22"/>
            <w:lang w:eastAsia="zh-CN"/>
          </w:rPr>
          <w:tab/>
        </w:r>
        <w:r w:rsidRPr="00331BCC">
          <w:rPr>
            <w:rStyle w:val="Hyperlink"/>
            <w:bCs/>
            <w:noProof/>
            <w:lang w:val="fr-FR"/>
          </w:rPr>
          <w:t>Affaiblissement atmosphérique</w:t>
        </w:r>
        <w:r>
          <w:rPr>
            <w:noProof/>
            <w:webHidden/>
          </w:rPr>
          <w:tab/>
        </w:r>
        <w:r>
          <w:rPr>
            <w:noProof/>
            <w:webHidden/>
          </w:rPr>
          <w:tab/>
        </w:r>
        <w:r>
          <w:rPr>
            <w:noProof/>
            <w:webHidden/>
          </w:rPr>
          <w:fldChar w:fldCharType="begin"/>
        </w:r>
        <w:r>
          <w:rPr>
            <w:noProof/>
            <w:webHidden/>
          </w:rPr>
          <w:instrText xml:space="preserve"> PAGEREF _Toc214360841 \h </w:instrText>
        </w:r>
        <w:r>
          <w:rPr>
            <w:noProof/>
            <w:webHidden/>
          </w:rPr>
        </w:r>
        <w:r>
          <w:rPr>
            <w:noProof/>
            <w:webHidden/>
          </w:rPr>
          <w:fldChar w:fldCharType="separate"/>
        </w:r>
        <w:r w:rsidR="004411FC">
          <w:rPr>
            <w:noProof/>
            <w:webHidden/>
          </w:rPr>
          <w:t>7</w:t>
        </w:r>
        <w:r>
          <w:rPr>
            <w:noProof/>
            <w:webHidden/>
          </w:rPr>
          <w:fldChar w:fldCharType="end"/>
        </w:r>
      </w:hyperlink>
    </w:p>
    <w:p w14:paraId="5EE9B7BC" w14:textId="56CF76E0" w:rsidR="004626C5" w:rsidRDefault="004626C5">
      <w:pPr>
        <w:pStyle w:val="TOC2"/>
        <w:rPr>
          <w:rFonts w:asciiTheme="minorHAnsi" w:eastAsiaTheme="minorEastAsia" w:hAnsiTheme="minorHAnsi" w:cstheme="minorBidi"/>
          <w:noProof/>
          <w:sz w:val="22"/>
          <w:szCs w:val="22"/>
          <w:lang w:eastAsia="zh-CN"/>
        </w:rPr>
      </w:pPr>
      <w:hyperlink w:anchor="_Toc214360842" w:history="1">
        <w:r w:rsidRPr="00331BCC">
          <w:rPr>
            <w:rStyle w:val="Hyperlink"/>
            <w:noProof/>
            <w:lang w:val="fr-FR"/>
          </w:rPr>
          <w:t>4.1</w:t>
        </w:r>
        <w:r>
          <w:rPr>
            <w:rFonts w:asciiTheme="minorHAnsi" w:eastAsiaTheme="minorEastAsia" w:hAnsiTheme="minorHAnsi" w:cstheme="minorBidi"/>
            <w:noProof/>
            <w:sz w:val="22"/>
            <w:szCs w:val="22"/>
            <w:lang w:eastAsia="zh-CN"/>
          </w:rPr>
          <w:tab/>
        </w:r>
        <w:r w:rsidRPr="00331BCC">
          <w:rPr>
            <w:rStyle w:val="Hyperlink"/>
            <w:noProof/>
            <w:lang w:val="fr-FR"/>
          </w:rPr>
          <w:t>Affaiblissement atmosphérique linéique dû à l</w:t>
        </w:r>
        <w:r w:rsidR="00482235">
          <w:rPr>
            <w:rStyle w:val="Hyperlink"/>
            <w:noProof/>
            <w:lang w:val="fr-FR"/>
          </w:rPr>
          <w:t>'</w:t>
        </w:r>
        <w:r w:rsidRPr="00331BCC">
          <w:rPr>
            <w:rStyle w:val="Hyperlink"/>
            <w:noProof/>
            <w:lang w:val="fr-FR"/>
          </w:rPr>
          <w:t>absorption et à la diffusion γ</w:t>
        </w:r>
        <w:r w:rsidRPr="00331BCC">
          <w:rPr>
            <w:rStyle w:val="Hyperlink"/>
            <w:i/>
            <w:iCs/>
            <w:noProof/>
            <w:vertAlign w:val="subscript"/>
            <w:lang w:val="fr-FR"/>
          </w:rPr>
          <w:t>atmo</w:t>
        </w:r>
        <w:r>
          <w:rPr>
            <w:noProof/>
            <w:webHidden/>
          </w:rPr>
          <w:tab/>
        </w:r>
        <w:r>
          <w:rPr>
            <w:noProof/>
            <w:webHidden/>
          </w:rPr>
          <w:tab/>
        </w:r>
        <w:r>
          <w:rPr>
            <w:noProof/>
            <w:webHidden/>
          </w:rPr>
          <w:fldChar w:fldCharType="begin"/>
        </w:r>
        <w:r>
          <w:rPr>
            <w:noProof/>
            <w:webHidden/>
          </w:rPr>
          <w:instrText xml:space="preserve"> PAGEREF _Toc214360842 \h </w:instrText>
        </w:r>
        <w:r>
          <w:rPr>
            <w:noProof/>
            <w:webHidden/>
          </w:rPr>
        </w:r>
        <w:r>
          <w:rPr>
            <w:noProof/>
            <w:webHidden/>
          </w:rPr>
          <w:fldChar w:fldCharType="separate"/>
        </w:r>
        <w:r w:rsidR="004411FC">
          <w:rPr>
            <w:noProof/>
            <w:webHidden/>
          </w:rPr>
          <w:t>7</w:t>
        </w:r>
        <w:r>
          <w:rPr>
            <w:noProof/>
            <w:webHidden/>
          </w:rPr>
          <w:fldChar w:fldCharType="end"/>
        </w:r>
      </w:hyperlink>
    </w:p>
    <w:p w14:paraId="473A9EBC" w14:textId="3CD28946" w:rsidR="004626C5" w:rsidRDefault="004626C5">
      <w:pPr>
        <w:pStyle w:val="TOC2"/>
        <w:rPr>
          <w:rFonts w:asciiTheme="minorHAnsi" w:eastAsiaTheme="minorEastAsia" w:hAnsiTheme="minorHAnsi" w:cstheme="minorBidi"/>
          <w:noProof/>
          <w:sz w:val="22"/>
          <w:szCs w:val="22"/>
          <w:lang w:eastAsia="zh-CN"/>
        </w:rPr>
      </w:pPr>
      <w:hyperlink w:anchor="_Toc214360843" w:history="1">
        <w:r w:rsidRPr="00331BCC">
          <w:rPr>
            <w:rStyle w:val="Hyperlink"/>
            <w:bCs/>
            <w:noProof/>
            <w:lang w:val="fr-FR"/>
          </w:rPr>
          <w:t>4.2</w:t>
        </w:r>
        <w:r>
          <w:rPr>
            <w:rFonts w:asciiTheme="minorHAnsi" w:eastAsiaTheme="minorEastAsia" w:hAnsiTheme="minorHAnsi" w:cstheme="minorBidi"/>
            <w:noProof/>
            <w:sz w:val="22"/>
            <w:szCs w:val="22"/>
            <w:lang w:eastAsia="zh-CN"/>
          </w:rPr>
          <w:tab/>
        </w:r>
        <w:r w:rsidRPr="00331BCC">
          <w:rPr>
            <w:rStyle w:val="Hyperlink"/>
            <w:bCs/>
            <w:noProof/>
            <w:lang w:val="fr-FR"/>
          </w:rPr>
          <w:t>Affaiblissement sur le trajet</w:t>
        </w:r>
        <w:r>
          <w:rPr>
            <w:noProof/>
            <w:webHidden/>
          </w:rPr>
          <w:tab/>
        </w:r>
        <w:r>
          <w:rPr>
            <w:noProof/>
            <w:webHidden/>
          </w:rPr>
          <w:tab/>
        </w:r>
        <w:r>
          <w:rPr>
            <w:noProof/>
            <w:webHidden/>
          </w:rPr>
          <w:fldChar w:fldCharType="begin"/>
        </w:r>
        <w:r>
          <w:rPr>
            <w:noProof/>
            <w:webHidden/>
          </w:rPr>
          <w:instrText xml:space="preserve"> PAGEREF _Toc214360843 \h </w:instrText>
        </w:r>
        <w:r>
          <w:rPr>
            <w:noProof/>
            <w:webHidden/>
          </w:rPr>
        </w:r>
        <w:r>
          <w:rPr>
            <w:noProof/>
            <w:webHidden/>
          </w:rPr>
          <w:fldChar w:fldCharType="separate"/>
        </w:r>
        <w:r w:rsidR="004411FC">
          <w:rPr>
            <w:noProof/>
            <w:webHidden/>
          </w:rPr>
          <w:t>13</w:t>
        </w:r>
        <w:r>
          <w:rPr>
            <w:noProof/>
            <w:webHidden/>
          </w:rPr>
          <w:fldChar w:fldCharType="end"/>
        </w:r>
      </w:hyperlink>
    </w:p>
    <w:p w14:paraId="2EE85A4E" w14:textId="4E47F342" w:rsidR="004626C5" w:rsidRDefault="004626C5">
      <w:pPr>
        <w:pStyle w:val="TOC2"/>
        <w:rPr>
          <w:rFonts w:asciiTheme="minorHAnsi" w:eastAsiaTheme="minorEastAsia" w:hAnsiTheme="minorHAnsi" w:cstheme="minorBidi"/>
          <w:noProof/>
          <w:sz w:val="22"/>
          <w:szCs w:val="22"/>
          <w:lang w:eastAsia="zh-CN"/>
        </w:rPr>
      </w:pPr>
      <w:hyperlink w:anchor="_Toc214360844" w:history="1">
        <w:r w:rsidRPr="00331BCC">
          <w:rPr>
            <w:rStyle w:val="Hyperlink"/>
            <w:bCs/>
            <w:noProof/>
            <w:lang w:val="fr-FR"/>
          </w:rPr>
          <w:t>4.3</w:t>
        </w:r>
        <w:r>
          <w:rPr>
            <w:rFonts w:asciiTheme="minorHAnsi" w:eastAsiaTheme="minorEastAsia" w:hAnsiTheme="minorHAnsi" w:cstheme="minorBidi"/>
            <w:noProof/>
            <w:sz w:val="22"/>
            <w:szCs w:val="22"/>
            <w:lang w:eastAsia="zh-CN"/>
          </w:rPr>
          <w:tab/>
        </w:r>
        <w:r w:rsidRPr="00331BCC">
          <w:rPr>
            <w:rStyle w:val="Hyperlink"/>
            <w:bCs/>
            <w:noProof/>
            <w:lang w:val="fr-FR"/>
          </w:rPr>
          <w:t>Modèle statistique de l</w:t>
        </w:r>
        <w:r w:rsidR="00482235">
          <w:rPr>
            <w:rStyle w:val="Hyperlink"/>
            <w:bCs/>
            <w:noProof/>
            <w:lang w:val="fr-FR"/>
          </w:rPr>
          <w:t>'</w:t>
        </w:r>
        <w:r w:rsidRPr="00331BCC">
          <w:rPr>
            <w:rStyle w:val="Hyperlink"/>
            <w:bCs/>
            <w:noProof/>
            <w:lang w:val="fr-FR"/>
          </w:rPr>
          <w:t>affaiblissement atmosphérique total affectant les liaisons FSO</w:t>
        </w:r>
        <w:r>
          <w:rPr>
            <w:noProof/>
            <w:webHidden/>
          </w:rPr>
          <w:tab/>
        </w:r>
        <w:r>
          <w:rPr>
            <w:noProof/>
            <w:webHidden/>
          </w:rPr>
          <w:tab/>
        </w:r>
        <w:r>
          <w:rPr>
            <w:noProof/>
            <w:webHidden/>
          </w:rPr>
          <w:fldChar w:fldCharType="begin"/>
        </w:r>
        <w:r>
          <w:rPr>
            <w:noProof/>
            <w:webHidden/>
          </w:rPr>
          <w:instrText xml:space="preserve"> PAGEREF _Toc214360844 \h </w:instrText>
        </w:r>
        <w:r>
          <w:rPr>
            <w:noProof/>
            <w:webHidden/>
          </w:rPr>
        </w:r>
        <w:r>
          <w:rPr>
            <w:noProof/>
            <w:webHidden/>
          </w:rPr>
          <w:fldChar w:fldCharType="separate"/>
        </w:r>
        <w:r w:rsidR="004411FC">
          <w:rPr>
            <w:noProof/>
            <w:webHidden/>
          </w:rPr>
          <w:t>15</w:t>
        </w:r>
        <w:r>
          <w:rPr>
            <w:noProof/>
            <w:webHidden/>
          </w:rPr>
          <w:fldChar w:fldCharType="end"/>
        </w:r>
      </w:hyperlink>
    </w:p>
    <w:p w14:paraId="22DD2B2B" w14:textId="365B80D6" w:rsidR="004626C5" w:rsidRDefault="004626C5">
      <w:pPr>
        <w:pStyle w:val="TOC1"/>
        <w:rPr>
          <w:rFonts w:asciiTheme="minorHAnsi" w:eastAsiaTheme="minorEastAsia" w:hAnsiTheme="minorHAnsi" w:cstheme="minorBidi"/>
          <w:noProof/>
          <w:sz w:val="22"/>
          <w:szCs w:val="22"/>
          <w:lang w:eastAsia="zh-CN"/>
        </w:rPr>
      </w:pPr>
      <w:hyperlink w:anchor="_Toc214360845" w:history="1">
        <w:r w:rsidRPr="00331BCC">
          <w:rPr>
            <w:rStyle w:val="Hyperlink"/>
            <w:noProof/>
            <w:lang w:val="fr-CH"/>
          </w:rPr>
          <w:t>5</w:t>
        </w:r>
        <w:r>
          <w:rPr>
            <w:rFonts w:asciiTheme="minorHAnsi" w:eastAsiaTheme="minorEastAsia" w:hAnsiTheme="minorHAnsi" w:cstheme="minorBidi"/>
            <w:noProof/>
            <w:sz w:val="22"/>
            <w:szCs w:val="22"/>
            <w:lang w:eastAsia="zh-CN"/>
          </w:rPr>
          <w:tab/>
        </w:r>
        <w:r w:rsidRPr="00331BCC">
          <w:rPr>
            <w:rStyle w:val="Hyperlink"/>
            <w:noProof/>
            <w:lang w:val="fr-CH"/>
          </w:rPr>
          <w:t>Effets de scintillation</w:t>
        </w:r>
        <w:r>
          <w:rPr>
            <w:noProof/>
            <w:webHidden/>
          </w:rPr>
          <w:tab/>
        </w:r>
        <w:r>
          <w:rPr>
            <w:noProof/>
            <w:webHidden/>
          </w:rPr>
          <w:tab/>
        </w:r>
        <w:r>
          <w:rPr>
            <w:noProof/>
            <w:webHidden/>
          </w:rPr>
          <w:fldChar w:fldCharType="begin"/>
        </w:r>
        <w:r>
          <w:rPr>
            <w:noProof/>
            <w:webHidden/>
          </w:rPr>
          <w:instrText xml:space="preserve"> PAGEREF _Toc214360845 \h </w:instrText>
        </w:r>
        <w:r>
          <w:rPr>
            <w:noProof/>
            <w:webHidden/>
          </w:rPr>
        </w:r>
        <w:r>
          <w:rPr>
            <w:noProof/>
            <w:webHidden/>
          </w:rPr>
          <w:fldChar w:fldCharType="separate"/>
        </w:r>
        <w:r w:rsidR="004411FC">
          <w:rPr>
            <w:noProof/>
            <w:webHidden/>
          </w:rPr>
          <w:t>15</w:t>
        </w:r>
        <w:r>
          <w:rPr>
            <w:noProof/>
            <w:webHidden/>
          </w:rPr>
          <w:fldChar w:fldCharType="end"/>
        </w:r>
      </w:hyperlink>
    </w:p>
    <w:p w14:paraId="19CDD961" w14:textId="6126BF5E" w:rsidR="004626C5" w:rsidRDefault="004626C5">
      <w:pPr>
        <w:pStyle w:val="TOC1"/>
        <w:rPr>
          <w:rFonts w:asciiTheme="minorHAnsi" w:eastAsiaTheme="minorEastAsia" w:hAnsiTheme="minorHAnsi" w:cstheme="minorBidi"/>
          <w:noProof/>
          <w:sz w:val="22"/>
          <w:szCs w:val="22"/>
          <w:lang w:eastAsia="zh-CN"/>
        </w:rPr>
      </w:pPr>
      <w:hyperlink w:anchor="_Toc214360846" w:history="1">
        <w:r w:rsidRPr="00331BCC">
          <w:rPr>
            <w:rStyle w:val="Hyperlink"/>
            <w:noProof/>
            <w:lang w:val="fr-CH"/>
          </w:rPr>
          <w:t>6</w:t>
        </w:r>
        <w:r>
          <w:rPr>
            <w:rFonts w:asciiTheme="minorHAnsi" w:eastAsiaTheme="minorEastAsia" w:hAnsiTheme="minorHAnsi" w:cstheme="minorBidi"/>
            <w:noProof/>
            <w:sz w:val="22"/>
            <w:szCs w:val="22"/>
            <w:lang w:eastAsia="zh-CN"/>
          </w:rPr>
          <w:tab/>
        </w:r>
        <w:r w:rsidRPr="00331BCC">
          <w:rPr>
            <w:rStyle w:val="Hyperlink"/>
            <w:noProof/>
            <w:lang w:val="fr-CH"/>
          </w:rPr>
          <w:t>Effet de la lumière ambiante</w:t>
        </w:r>
        <w:r>
          <w:rPr>
            <w:noProof/>
            <w:webHidden/>
          </w:rPr>
          <w:tab/>
        </w:r>
        <w:r>
          <w:rPr>
            <w:noProof/>
            <w:webHidden/>
          </w:rPr>
          <w:tab/>
        </w:r>
        <w:r>
          <w:rPr>
            <w:noProof/>
            <w:webHidden/>
          </w:rPr>
          <w:fldChar w:fldCharType="begin"/>
        </w:r>
        <w:r>
          <w:rPr>
            <w:noProof/>
            <w:webHidden/>
          </w:rPr>
          <w:instrText xml:space="preserve"> PAGEREF _Toc214360846 \h </w:instrText>
        </w:r>
        <w:r>
          <w:rPr>
            <w:noProof/>
            <w:webHidden/>
          </w:rPr>
        </w:r>
        <w:r>
          <w:rPr>
            <w:noProof/>
            <w:webHidden/>
          </w:rPr>
          <w:fldChar w:fldCharType="separate"/>
        </w:r>
        <w:r w:rsidR="004411FC">
          <w:rPr>
            <w:noProof/>
            <w:webHidden/>
          </w:rPr>
          <w:t>17</w:t>
        </w:r>
        <w:r>
          <w:rPr>
            <w:noProof/>
            <w:webHidden/>
          </w:rPr>
          <w:fldChar w:fldCharType="end"/>
        </w:r>
      </w:hyperlink>
    </w:p>
    <w:p w14:paraId="09192007" w14:textId="59A1E606" w:rsidR="004626C5" w:rsidRDefault="004626C5">
      <w:pPr>
        <w:pStyle w:val="TOC1"/>
        <w:rPr>
          <w:rFonts w:asciiTheme="minorHAnsi" w:eastAsiaTheme="minorEastAsia" w:hAnsiTheme="minorHAnsi" w:cstheme="minorBidi"/>
          <w:noProof/>
          <w:sz w:val="22"/>
          <w:szCs w:val="22"/>
          <w:lang w:eastAsia="zh-CN"/>
        </w:rPr>
      </w:pPr>
      <w:hyperlink w:anchor="_Toc214360847" w:history="1">
        <w:r w:rsidRPr="00331BCC">
          <w:rPr>
            <w:rStyle w:val="Hyperlink"/>
            <w:noProof/>
            <w:lang w:val="fr-CH"/>
          </w:rPr>
          <w:t>7</w:t>
        </w:r>
        <w:r>
          <w:rPr>
            <w:rFonts w:asciiTheme="minorHAnsi" w:eastAsiaTheme="minorEastAsia" w:hAnsiTheme="minorHAnsi" w:cstheme="minorBidi"/>
            <w:noProof/>
            <w:sz w:val="22"/>
            <w:szCs w:val="22"/>
            <w:lang w:eastAsia="zh-CN"/>
          </w:rPr>
          <w:tab/>
        </w:r>
        <w:r w:rsidRPr="00331BCC">
          <w:rPr>
            <w:rStyle w:val="Hyperlink"/>
            <w:noProof/>
            <w:lang w:val="fr-CH"/>
          </w:rPr>
          <w:t>Calcul de la marge de la liaison</w:t>
        </w:r>
        <w:r>
          <w:rPr>
            <w:noProof/>
            <w:webHidden/>
          </w:rPr>
          <w:tab/>
        </w:r>
        <w:r>
          <w:rPr>
            <w:noProof/>
            <w:webHidden/>
          </w:rPr>
          <w:tab/>
        </w:r>
        <w:r>
          <w:rPr>
            <w:noProof/>
            <w:webHidden/>
          </w:rPr>
          <w:fldChar w:fldCharType="begin"/>
        </w:r>
        <w:r>
          <w:rPr>
            <w:noProof/>
            <w:webHidden/>
          </w:rPr>
          <w:instrText xml:space="preserve"> PAGEREF _Toc214360847 \h </w:instrText>
        </w:r>
        <w:r>
          <w:rPr>
            <w:noProof/>
            <w:webHidden/>
          </w:rPr>
        </w:r>
        <w:r>
          <w:rPr>
            <w:noProof/>
            <w:webHidden/>
          </w:rPr>
          <w:fldChar w:fldCharType="separate"/>
        </w:r>
        <w:r w:rsidR="004411FC">
          <w:rPr>
            <w:noProof/>
            <w:webHidden/>
          </w:rPr>
          <w:t>18</w:t>
        </w:r>
        <w:r>
          <w:rPr>
            <w:noProof/>
            <w:webHidden/>
          </w:rPr>
          <w:fldChar w:fldCharType="end"/>
        </w:r>
      </w:hyperlink>
    </w:p>
    <w:p w14:paraId="23EE7274" w14:textId="7EEFF403" w:rsidR="004626C5" w:rsidRDefault="004626C5">
      <w:pPr>
        <w:pStyle w:val="TOC1"/>
        <w:rPr>
          <w:rFonts w:asciiTheme="minorHAnsi" w:eastAsiaTheme="minorEastAsia" w:hAnsiTheme="minorHAnsi" w:cstheme="minorBidi"/>
          <w:noProof/>
          <w:sz w:val="22"/>
          <w:szCs w:val="22"/>
          <w:lang w:eastAsia="zh-CN"/>
        </w:rPr>
      </w:pPr>
      <w:hyperlink w:anchor="_Toc214360848" w:history="1">
        <w:r w:rsidRPr="00331BCC">
          <w:rPr>
            <w:rStyle w:val="Hyperlink"/>
            <w:noProof/>
            <w:lang w:val="fr-CH"/>
          </w:rPr>
          <w:t>8</w:t>
        </w:r>
        <w:r>
          <w:rPr>
            <w:rFonts w:asciiTheme="minorHAnsi" w:eastAsiaTheme="minorEastAsia" w:hAnsiTheme="minorHAnsi" w:cstheme="minorBidi"/>
            <w:noProof/>
            <w:sz w:val="22"/>
            <w:szCs w:val="22"/>
            <w:lang w:eastAsia="zh-CN"/>
          </w:rPr>
          <w:tab/>
        </w:r>
        <w:r w:rsidRPr="00331BCC">
          <w:rPr>
            <w:rStyle w:val="Hyperlink"/>
            <w:noProof/>
            <w:lang w:val="fr-CH"/>
          </w:rPr>
          <w:t>Autres questions</w:t>
        </w:r>
        <w:r>
          <w:rPr>
            <w:noProof/>
            <w:webHidden/>
          </w:rPr>
          <w:tab/>
        </w:r>
        <w:r>
          <w:rPr>
            <w:noProof/>
            <w:webHidden/>
          </w:rPr>
          <w:tab/>
        </w:r>
        <w:r>
          <w:rPr>
            <w:noProof/>
            <w:webHidden/>
          </w:rPr>
          <w:fldChar w:fldCharType="begin"/>
        </w:r>
        <w:r>
          <w:rPr>
            <w:noProof/>
            <w:webHidden/>
          </w:rPr>
          <w:instrText xml:space="preserve"> PAGEREF _Toc214360848 \h </w:instrText>
        </w:r>
        <w:r>
          <w:rPr>
            <w:noProof/>
            <w:webHidden/>
          </w:rPr>
        </w:r>
        <w:r>
          <w:rPr>
            <w:noProof/>
            <w:webHidden/>
          </w:rPr>
          <w:fldChar w:fldCharType="separate"/>
        </w:r>
        <w:r w:rsidR="004411FC">
          <w:rPr>
            <w:noProof/>
            <w:webHidden/>
          </w:rPr>
          <w:t>19</w:t>
        </w:r>
        <w:r>
          <w:rPr>
            <w:noProof/>
            <w:webHidden/>
          </w:rPr>
          <w:fldChar w:fldCharType="end"/>
        </w:r>
      </w:hyperlink>
    </w:p>
    <w:p w14:paraId="506455F8" w14:textId="77777777" w:rsidR="00157F33" w:rsidRDefault="00B73AEF" w:rsidP="00BB2599">
      <w:pPr>
        <w:spacing w:before="320"/>
        <w:jc w:val="left"/>
        <w:rPr>
          <w:lang w:val="fr-FR"/>
        </w:rPr>
      </w:pPr>
      <w:r>
        <w:rPr>
          <w:lang w:val="fr-FR"/>
        </w:rPr>
        <w:fldChar w:fldCharType="end"/>
      </w:r>
      <w:bookmarkStart w:id="10" w:name="_Toc214359785"/>
    </w:p>
    <w:p w14:paraId="72469247" w14:textId="03FC1D81" w:rsidR="00634A71" w:rsidRPr="00634A71" w:rsidRDefault="00634A71" w:rsidP="004626C5">
      <w:pPr>
        <w:pStyle w:val="Heading1"/>
        <w:rPr>
          <w:lang w:val="fr-FR"/>
        </w:rPr>
      </w:pPr>
      <w:bookmarkStart w:id="11" w:name="_Toc214360835"/>
      <w:r w:rsidRPr="00634A71">
        <w:rPr>
          <w:lang w:val="fr-FR"/>
        </w:rPr>
        <w:t>1</w:t>
      </w:r>
      <w:r w:rsidRPr="00634A71">
        <w:rPr>
          <w:lang w:val="fr-FR"/>
        </w:rPr>
        <w:tab/>
        <w:t>Introduction</w:t>
      </w:r>
      <w:bookmarkEnd w:id="10"/>
      <w:bookmarkEnd w:id="11"/>
    </w:p>
    <w:p w14:paraId="25ED2131" w14:textId="1F1E77B7" w:rsidR="00634A71" w:rsidRPr="00634A71" w:rsidRDefault="00634A71" w:rsidP="00634A71">
      <w:pPr>
        <w:rPr>
          <w:lang w:val="fr-FR"/>
        </w:rPr>
      </w:pPr>
      <w:r w:rsidRPr="00634A71">
        <w:rPr>
          <w:lang w:val="fr-FR"/>
        </w:rPr>
        <w:t>Lors de la conception de liaisons FSO, il faut tenir compte de plusieurs effets, tels que les pertes dues à l</w:t>
      </w:r>
      <w:r w:rsidR="00482235">
        <w:rPr>
          <w:lang w:val="fr-FR"/>
        </w:rPr>
        <w:t>'</w:t>
      </w:r>
      <w:r w:rsidRPr="00634A71">
        <w:rPr>
          <w:lang w:val="fr-FR"/>
        </w:rPr>
        <w:t>absorption atmosphérique, à la diffusion et aux turbulences, au microclimat et aux effets localisés, à la longueur de la liaison et à un défaut d</w:t>
      </w:r>
      <w:r w:rsidR="00482235">
        <w:rPr>
          <w:lang w:val="fr-FR"/>
        </w:rPr>
        <w:t>'</w:t>
      </w:r>
      <w:r w:rsidRPr="00634A71">
        <w:rPr>
          <w:lang w:val="fr-FR"/>
        </w:rPr>
        <w:t>alignement. Il faut également prendre en considération la longueur d</w:t>
      </w:r>
      <w:r w:rsidR="00482235">
        <w:rPr>
          <w:lang w:val="fr-FR"/>
        </w:rPr>
        <w:t>'</w:t>
      </w:r>
      <w:r w:rsidRPr="00634A71">
        <w:rPr>
          <w:lang w:val="fr-FR"/>
        </w:rPr>
        <w:t>onde choisie, le débit de données, les questions liées à la protection des yeux et les rayonnements solaires ambiants.</w:t>
      </w:r>
    </w:p>
    <w:p w14:paraId="151F1CE2" w14:textId="3AAA3F8B" w:rsidR="00634A71" w:rsidRPr="00634A71" w:rsidRDefault="00634A71" w:rsidP="00634A71">
      <w:pPr>
        <w:rPr>
          <w:lang w:val="fr-FR"/>
        </w:rPr>
      </w:pPr>
      <w:r w:rsidRPr="00634A71">
        <w:rPr>
          <w:lang w:val="fr-FR"/>
        </w:rPr>
        <w:t>L</w:t>
      </w:r>
      <w:r w:rsidR="00482235">
        <w:rPr>
          <w:lang w:val="fr-FR"/>
        </w:rPr>
        <w:t>'</w:t>
      </w:r>
      <w:r w:rsidRPr="00634A71">
        <w:rPr>
          <w:lang w:val="fr-FR"/>
        </w:rPr>
        <w:t>exploitation de systèmes FSO doit se faire en visibilité directe (LoS). Lors des essais de LoS, étant donné que ces systèmes ont recours à un élargissement du faisceau et à un faisceau collimaté, le dégagement requis entre le centre du faisceau et un obstacle est en général égal au rayon du faisceau, ce qui diffère des systèmes radioélectriques qui nécessitent un dégagement de la zone de Fresnel.</w:t>
      </w:r>
    </w:p>
    <w:p w14:paraId="65A3D9E6" w14:textId="249D1962" w:rsidR="00634A71" w:rsidRPr="00634A71" w:rsidRDefault="00634A71" w:rsidP="00634A71">
      <w:pPr>
        <w:rPr>
          <w:lang w:val="fr-FR"/>
        </w:rPr>
      </w:pPr>
      <w:r w:rsidRPr="00634A71">
        <w:rPr>
          <w:lang w:val="fr-FR"/>
        </w:rPr>
        <w:t>Le principal inconvénient des systèmes FSO est qu</w:t>
      </w:r>
      <w:r w:rsidR="00482235">
        <w:rPr>
          <w:lang w:val="fr-FR"/>
        </w:rPr>
        <w:t>'</w:t>
      </w:r>
      <w:r w:rsidRPr="00634A71">
        <w:rPr>
          <w:lang w:val="fr-FR"/>
        </w:rPr>
        <w:t>ils sont sensibles aux effets atmosphériques comme l</w:t>
      </w:r>
      <w:r w:rsidR="00482235">
        <w:rPr>
          <w:lang w:val="fr-FR"/>
        </w:rPr>
        <w:t>'</w:t>
      </w:r>
      <w:r w:rsidRPr="00634A71">
        <w:rPr>
          <w:lang w:val="fr-FR"/>
        </w:rPr>
        <w:t>affaiblissement et la scintillation, lesquels réduisent la disponibilité des liaisons. En outre, avec un faisceau étroit, l</w:t>
      </w:r>
      <w:r w:rsidR="00482235">
        <w:rPr>
          <w:lang w:val="fr-FR"/>
        </w:rPr>
        <w:t>'</w:t>
      </w:r>
      <w:r w:rsidRPr="00634A71">
        <w:rPr>
          <w:lang w:val="fr-FR"/>
        </w:rPr>
        <w:t>alignement du terminal de communication laser prend encore plus d</w:t>
      </w:r>
      <w:r w:rsidR="00482235">
        <w:rPr>
          <w:lang w:val="fr-FR"/>
        </w:rPr>
        <w:t>'</w:t>
      </w:r>
      <w:r w:rsidRPr="00634A71">
        <w:rPr>
          <w:lang w:val="fr-FR"/>
        </w:rPr>
        <w:t>importance que lorsqu</w:t>
      </w:r>
      <w:r w:rsidR="00482235">
        <w:rPr>
          <w:lang w:val="fr-FR"/>
        </w:rPr>
        <w:t>'</w:t>
      </w:r>
      <w:r w:rsidRPr="00634A71">
        <w:rPr>
          <w:lang w:val="fr-FR"/>
        </w:rPr>
        <w:t>il s</w:t>
      </w:r>
      <w:r w:rsidR="00482235">
        <w:rPr>
          <w:lang w:val="fr-FR"/>
        </w:rPr>
        <w:t>'</w:t>
      </w:r>
      <w:r w:rsidRPr="00634A71">
        <w:rPr>
          <w:lang w:val="fr-FR"/>
        </w:rPr>
        <w:t>agit de systèmes radioélectriques.</w:t>
      </w:r>
    </w:p>
    <w:p w14:paraId="59EB378D" w14:textId="61C568A7" w:rsidR="00634A71" w:rsidRPr="00634A71" w:rsidRDefault="00634A71" w:rsidP="00E1583E">
      <w:pPr>
        <w:rPr>
          <w:lang w:val="fr-FR"/>
        </w:rPr>
      </w:pPr>
      <w:r w:rsidRPr="00634A71">
        <w:rPr>
          <w:lang w:val="fr-FR"/>
        </w:rPr>
        <w:t>Pour concevoir des liaisons FSO, il est essentiel d</w:t>
      </w:r>
      <w:r w:rsidR="00482235">
        <w:rPr>
          <w:lang w:val="fr-FR"/>
        </w:rPr>
        <w:t>'</w:t>
      </w:r>
      <w:r w:rsidRPr="00634A71">
        <w:rPr>
          <w:lang w:val="fr-FR"/>
        </w:rPr>
        <w:t xml:space="preserve">examiner le bilan de puissance. La marge de liaison </w:t>
      </w:r>
      <w:r w:rsidRPr="00634A71">
        <w:rPr>
          <w:position w:val="-12"/>
          <w:lang w:val="fr-FR"/>
        </w:rPr>
        <w:object w:dxaOrig="620" w:dyaOrig="360" w14:anchorId="555E83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pt;height:18.5pt" o:ole="">
            <v:imagedata r:id="rId20" o:title=""/>
          </v:shape>
          <o:OLEObject Type="Embed" ProgID="Equation.3" ShapeID="_x0000_i1025" DrawAspect="Content" ObjectID="_1824989131" r:id="rId21"/>
        </w:object>
      </w:r>
      <w:r w:rsidRPr="00634A71">
        <w:rPr>
          <w:lang w:val="fr-FR"/>
        </w:rPr>
        <w:t>(dB), qui est la puissance disponible au-dessus de la sensibilité du récepteur, peut être calculée avec l</w:t>
      </w:r>
      <w:r w:rsidR="00482235">
        <w:rPr>
          <w:lang w:val="fr-FR"/>
        </w:rPr>
        <w:t>'</w:t>
      </w:r>
      <w:r w:rsidRPr="00634A71">
        <w:rPr>
          <w:lang w:val="fr-FR"/>
        </w:rPr>
        <w:t>équation (1):</w:t>
      </w:r>
    </w:p>
    <w:p w14:paraId="7B43CA4B" w14:textId="77777777" w:rsidR="00634A71" w:rsidRPr="00FA7369" w:rsidRDefault="00634A71" w:rsidP="00634A71">
      <w:pPr>
        <w:pStyle w:val="Equation"/>
        <w:rPr>
          <w:lang w:val="fr-FR"/>
        </w:rPr>
      </w:pPr>
      <w:r w:rsidRPr="00FA7369">
        <w:rPr>
          <w:lang w:val="fr-FR"/>
        </w:rPr>
        <w:tab/>
      </w:r>
      <w:r w:rsidRPr="00FA7369">
        <w:rPr>
          <w:lang w:val="fr-FR"/>
        </w:rPr>
        <w:tab/>
      </w:r>
      <w:r w:rsidRPr="00FA7369">
        <w:rPr>
          <w:position w:val="-14"/>
        </w:rPr>
        <w:object w:dxaOrig="5020" w:dyaOrig="380" w14:anchorId="739020B6">
          <v:shape id="_x0000_i1026" type="#_x0000_t75" style="width:251.5pt;height:19pt" o:ole="">
            <v:imagedata r:id="rId22" o:title=""/>
          </v:shape>
          <o:OLEObject Type="Embed" ProgID="Equation.3" ShapeID="_x0000_i1026" DrawAspect="Content" ObjectID="_1824989132" r:id="rId23"/>
        </w:object>
      </w:r>
      <w:r w:rsidRPr="00FA7369">
        <w:rPr>
          <w:lang w:val="fr-FR"/>
        </w:rPr>
        <w:tab/>
        <w:t>(1)</w:t>
      </w:r>
    </w:p>
    <w:p w14:paraId="6D3991C6" w14:textId="77777777" w:rsidR="00634A71" w:rsidRPr="00634A71" w:rsidRDefault="00634A71" w:rsidP="00634A71">
      <w:pPr>
        <w:rPr>
          <w:lang w:val="fr-FR"/>
        </w:rPr>
      </w:pPr>
      <w:r w:rsidRPr="00634A71">
        <w:rPr>
          <w:lang w:val="fr-FR"/>
        </w:rPr>
        <w:t>où:</w:t>
      </w:r>
    </w:p>
    <w:p w14:paraId="1B534E03" w14:textId="33E8D25F" w:rsidR="00634A71" w:rsidRPr="00482235" w:rsidRDefault="00634A71" w:rsidP="00634A71">
      <w:pPr>
        <w:pStyle w:val="Equationlegend"/>
        <w:rPr>
          <w:lang w:val="fr-FR"/>
        </w:rPr>
      </w:pPr>
      <w:r w:rsidRPr="00482235">
        <w:rPr>
          <w:lang w:val="fr-FR"/>
        </w:rPr>
        <w:tab/>
      </w:r>
      <w:r w:rsidRPr="00482235">
        <w:rPr>
          <w:i/>
          <w:iCs/>
          <w:lang w:val="fr-FR"/>
        </w:rPr>
        <w:t>P</w:t>
      </w:r>
      <w:r w:rsidRPr="00482235">
        <w:rPr>
          <w:i/>
          <w:iCs/>
          <w:vertAlign w:val="subscript"/>
          <w:lang w:val="fr-FR"/>
        </w:rPr>
        <w:t>e</w:t>
      </w:r>
      <w:r w:rsidRPr="00482235">
        <w:rPr>
          <w:lang w:val="fr-FR"/>
        </w:rPr>
        <w:t xml:space="preserve"> (dBm):</w:t>
      </w:r>
      <w:r w:rsidRPr="00482235">
        <w:rPr>
          <w:lang w:val="fr-FR"/>
        </w:rPr>
        <w:tab/>
        <w:t>puissance totale de l</w:t>
      </w:r>
      <w:r w:rsidR="00482235" w:rsidRPr="00482235">
        <w:rPr>
          <w:lang w:val="fr-FR"/>
        </w:rPr>
        <w:t>'</w:t>
      </w:r>
      <w:r w:rsidRPr="00482235">
        <w:rPr>
          <w:lang w:val="fr-FR"/>
        </w:rPr>
        <w:t>émetteur</w:t>
      </w:r>
    </w:p>
    <w:p w14:paraId="65E47C30" w14:textId="77777777" w:rsidR="00634A71" w:rsidRPr="00482235" w:rsidRDefault="00634A71" w:rsidP="00634A71">
      <w:pPr>
        <w:pStyle w:val="Equationlegend"/>
        <w:rPr>
          <w:lang w:val="fr-FR"/>
        </w:rPr>
      </w:pPr>
      <w:r w:rsidRPr="00482235">
        <w:rPr>
          <w:lang w:val="fr-FR"/>
        </w:rPr>
        <w:tab/>
      </w:r>
      <w:r w:rsidRPr="00482235">
        <w:rPr>
          <w:i/>
          <w:iCs/>
          <w:lang w:val="fr-FR"/>
        </w:rPr>
        <w:t>S</w:t>
      </w:r>
      <w:r w:rsidRPr="00482235">
        <w:rPr>
          <w:i/>
          <w:iCs/>
          <w:vertAlign w:val="subscript"/>
          <w:lang w:val="fr-FR"/>
        </w:rPr>
        <w:t>r</w:t>
      </w:r>
      <w:r w:rsidRPr="00482235">
        <w:rPr>
          <w:lang w:val="fr-FR"/>
        </w:rPr>
        <w:t xml:space="preserve"> (dBm):</w:t>
      </w:r>
      <w:r w:rsidRPr="00482235">
        <w:rPr>
          <w:lang w:val="fr-FR"/>
        </w:rPr>
        <w:tab/>
        <w:t>sensibilité du récepteur, qui dépend également de la largeur de bande (débit de données)</w:t>
      </w:r>
    </w:p>
    <w:p w14:paraId="097D38FF" w14:textId="69638594" w:rsidR="00634A71" w:rsidRPr="00482235" w:rsidRDefault="00634A71" w:rsidP="00634A71">
      <w:pPr>
        <w:pStyle w:val="Equationlegend"/>
        <w:rPr>
          <w:lang w:val="fr-FR"/>
        </w:rPr>
      </w:pPr>
      <w:r w:rsidRPr="00482235">
        <w:rPr>
          <w:lang w:val="fr-FR"/>
        </w:rPr>
        <w:tab/>
      </w:r>
      <w:r w:rsidRPr="00482235">
        <w:rPr>
          <w:i/>
          <w:iCs/>
          <w:lang w:val="fr-FR"/>
        </w:rPr>
        <w:t>A</w:t>
      </w:r>
      <w:r w:rsidRPr="00482235">
        <w:rPr>
          <w:i/>
          <w:iCs/>
          <w:vertAlign w:val="subscript"/>
          <w:lang w:val="fr-FR"/>
        </w:rPr>
        <w:t>geo</w:t>
      </w:r>
      <w:r w:rsidRPr="00482235">
        <w:rPr>
          <w:lang w:val="fr-FR"/>
        </w:rPr>
        <w:t xml:space="preserve"> (dB):</w:t>
      </w:r>
      <w:r w:rsidRPr="00482235">
        <w:rPr>
          <w:lang w:val="fr-FR"/>
        </w:rPr>
        <w:tab/>
        <w:t>affaiblissement géométrique de la liaison dû à l</w:t>
      </w:r>
      <w:r w:rsidR="00482235" w:rsidRPr="00482235">
        <w:rPr>
          <w:lang w:val="fr-FR"/>
        </w:rPr>
        <w:t>'</w:t>
      </w:r>
      <w:r w:rsidRPr="00482235">
        <w:rPr>
          <w:lang w:val="fr-FR"/>
        </w:rPr>
        <w:t>étalement du faisceau d</w:t>
      </w:r>
      <w:r w:rsidR="00482235" w:rsidRPr="00482235">
        <w:rPr>
          <w:lang w:val="fr-FR"/>
        </w:rPr>
        <w:t>'</w:t>
      </w:r>
      <w:r w:rsidRPr="00482235">
        <w:rPr>
          <w:lang w:val="fr-FR"/>
        </w:rPr>
        <w:t>émission en fonction de la distance</w:t>
      </w:r>
    </w:p>
    <w:p w14:paraId="24005645" w14:textId="1DF9BB73" w:rsidR="00634A71" w:rsidRPr="00482235" w:rsidRDefault="00634A71" w:rsidP="00634A71">
      <w:pPr>
        <w:pStyle w:val="Equationlegend"/>
        <w:rPr>
          <w:lang w:val="fr-FR"/>
        </w:rPr>
      </w:pPr>
      <w:r w:rsidRPr="00482235">
        <w:rPr>
          <w:lang w:val="fr-FR"/>
        </w:rPr>
        <w:tab/>
      </w:r>
      <w:r w:rsidRPr="00482235">
        <w:rPr>
          <w:i/>
          <w:iCs/>
          <w:lang w:val="fr-FR"/>
        </w:rPr>
        <w:t>A</w:t>
      </w:r>
      <w:r w:rsidRPr="00482235">
        <w:rPr>
          <w:i/>
          <w:iCs/>
          <w:vertAlign w:val="subscript"/>
          <w:lang w:val="fr-FR"/>
        </w:rPr>
        <w:t>atmo</w:t>
      </w:r>
      <w:r w:rsidRPr="00482235">
        <w:rPr>
          <w:lang w:val="fr-FR"/>
        </w:rPr>
        <w:t xml:space="preserve"> (dB):</w:t>
      </w:r>
      <w:r w:rsidRPr="00482235">
        <w:rPr>
          <w:lang w:val="fr-FR"/>
        </w:rPr>
        <w:tab/>
        <w:t>affaiblissement atmosphérique dû à l</w:t>
      </w:r>
      <w:r w:rsidR="00482235" w:rsidRPr="00482235">
        <w:rPr>
          <w:lang w:val="fr-FR"/>
        </w:rPr>
        <w:t>'</w:t>
      </w:r>
      <w:r w:rsidRPr="00482235">
        <w:rPr>
          <w:lang w:val="fr-FR"/>
        </w:rPr>
        <w:t>absorption et à la diffusion</w:t>
      </w:r>
    </w:p>
    <w:p w14:paraId="3BFA616B" w14:textId="77777777" w:rsidR="00634A71" w:rsidRPr="00482235" w:rsidRDefault="00634A71" w:rsidP="00634A71">
      <w:pPr>
        <w:pStyle w:val="Equationlegend"/>
        <w:rPr>
          <w:lang w:val="fr-FR"/>
        </w:rPr>
      </w:pPr>
      <w:r w:rsidRPr="00482235">
        <w:rPr>
          <w:lang w:val="fr-FR"/>
        </w:rPr>
        <w:tab/>
      </w:r>
      <w:r w:rsidRPr="00482235">
        <w:rPr>
          <w:i/>
          <w:iCs/>
          <w:lang w:val="fr-FR"/>
        </w:rPr>
        <w:t>A</w:t>
      </w:r>
      <w:r w:rsidRPr="00482235">
        <w:rPr>
          <w:i/>
          <w:iCs/>
          <w:vertAlign w:val="subscript"/>
          <w:lang w:val="fr-FR"/>
        </w:rPr>
        <w:t>scintillation</w:t>
      </w:r>
      <w:r w:rsidRPr="00482235">
        <w:rPr>
          <w:lang w:val="fr-FR"/>
        </w:rPr>
        <w:t xml:space="preserve"> (dB):</w:t>
      </w:r>
      <w:r w:rsidRPr="00482235">
        <w:rPr>
          <w:lang w:val="fr-FR"/>
        </w:rPr>
        <w:tab/>
        <w:t>affaiblissement dû aux turbulences atmosphériques</w:t>
      </w:r>
    </w:p>
    <w:p w14:paraId="0F78233C" w14:textId="52FDBC02" w:rsidR="00634A71" w:rsidRPr="00482235" w:rsidRDefault="00634A71" w:rsidP="00634A71">
      <w:pPr>
        <w:pStyle w:val="Equationlegend"/>
        <w:rPr>
          <w:lang w:val="fr-FR"/>
        </w:rPr>
      </w:pPr>
      <w:r w:rsidRPr="00482235">
        <w:rPr>
          <w:lang w:val="fr-FR"/>
        </w:rPr>
        <w:tab/>
      </w:r>
      <w:r w:rsidRPr="00482235">
        <w:rPr>
          <w:i/>
          <w:iCs/>
          <w:lang w:val="fr-FR"/>
        </w:rPr>
        <w:t>A</w:t>
      </w:r>
      <w:r w:rsidRPr="00482235">
        <w:rPr>
          <w:i/>
          <w:iCs/>
          <w:vertAlign w:val="subscript"/>
          <w:lang w:val="fr-FR"/>
        </w:rPr>
        <w:t>system</w:t>
      </w:r>
      <w:r w:rsidRPr="00482235">
        <w:rPr>
          <w:lang w:val="fr-FR"/>
        </w:rPr>
        <w:t xml:space="preserve"> (dB):</w:t>
      </w:r>
      <w:r w:rsidRPr="00482235">
        <w:rPr>
          <w:lang w:val="fr-FR"/>
        </w:rPr>
        <w:tab/>
        <w:t>toutes les autres pertes liées au système: défaut d</w:t>
      </w:r>
      <w:r w:rsidR="00482235" w:rsidRPr="00482235">
        <w:rPr>
          <w:lang w:val="fr-FR"/>
        </w:rPr>
        <w:t>'</w:t>
      </w:r>
      <w:r w:rsidRPr="00482235">
        <w:rPr>
          <w:lang w:val="fr-FR"/>
        </w:rPr>
        <w:t>alignement du faisceau, perte optique dans le récepteur, perte due au déplacement du faisceau, diminution de la sensibilité due à la lumière ambiante (rayonnement solaire), etc.</w:t>
      </w:r>
    </w:p>
    <w:p w14:paraId="598E502A" w14:textId="77777777" w:rsidR="00634A71" w:rsidRPr="00634A71" w:rsidRDefault="00634A71" w:rsidP="00634A71">
      <w:pPr>
        <w:rPr>
          <w:lang w:val="fr-FR"/>
        </w:rPr>
      </w:pPr>
      <w:r w:rsidRPr="00634A71">
        <w:rPr>
          <w:lang w:val="fr-FR"/>
        </w:rPr>
        <w:t>On trouvera dans les paragraphes qui suivent une définition et une méthode de calcul de ces paramètres, ainsi que les premiers éléments à prendre en compte lors de la planification de liaisons FSO.</w:t>
      </w:r>
    </w:p>
    <w:p w14:paraId="48D2CC50" w14:textId="77777777" w:rsidR="00634A71" w:rsidRPr="00634A71" w:rsidRDefault="00634A71" w:rsidP="00634A71">
      <w:pPr>
        <w:pStyle w:val="Heading1"/>
        <w:rPr>
          <w:lang w:val="fr-FR"/>
        </w:rPr>
      </w:pPr>
      <w:bookmarkStart w:id="12" w:name="_Toc214359786"/>
      <w:bookmarkStart w:id="13" w:name="_Toc214360836"/>
      <w:r w:rsidRPr="00634A71">
        <w:rPr>
          <w:lang w:val="fr-FR"/>
        </w:rPr>
        <w:lastRenderedPageBreak/>
        <w:t>2</w:t>
      </w:r>
      <w:r w:rsidRPr="00634A71">
        <w:rPr>
          <w:lang w:val="fr-FR"/>
        </w:rPr>
        <w:tab/>
        <w:t>Premiers éléments à prendre en considération lors de la conception de liaisons FSO</w:t>
      </w:r>
      <w:bookmarkEnd w:id="12"/>
      <w:bookmarkEnd w:id="13"/>
    </w:p>
    <w:p w14:paraId="2D82D422" w14:textId="7A9EE9B1" w:rsidR="00634A71" w:rsidRDefault="00634A71" w:rsidP="00634A71">
      <w:pPr>
        <w:rPr>
          <w:lang w:val="fr-FR"/>
        </w:rPr>
      </w:pPr>
      <w:r w:rsidRPr="00634A71">
        <w:rPr>
          <w:lang w:val="fr-FR"/>
        </w:rPr>
        <w:t>Le bon fonctionnement d</w:t>
      </w:r>
      <w:r w:rsidR="00482235">
        <w:rPr>
          <w:lang w:val="fr-FR"/>
        </w:rPr>
        <w:t>'</w:t>
      </w:r>
      <w:r w:rsidRPr="00634A71">
        <w:rPr>
          <w:lang w:val="fr-FR"/>
        </w:rPr>
        <w:t>un système FSO passe par le choix d</w:t>
      </w:r>
      <w:r w:rsidR="00482235">
        <w:rPr>
          <w:lang w:val="fr-FR"/>
        </w:rPr>
        <w:t>'</w:t>
      </w:r>
      <w:r w:rsidRPr="00634A71">
        <w:rPr>
          <w:lang w:val="fr-FR"/>
        </w:rPr>
        <w:t>un emplacement adapté pour la liaison. Pour fonctionner de manière optimale, une liaison FSO doit être installée compte tenu des conditions météorologiques, des obstacles physiques et des types de surface que l</w:t>
      </w:r>
      <w:r w:rsidR="00482235">
        <w:rPr>
          <w:lang w:val="fr-FR"/>
        </w:rPr>
        <w:t>'</w:t>
      </w:r>
      <w:r w:rsidRPr="00634A71">
        <w:rPr>
          <w:lang w:val="fr-FR"/>
        </w:rPr>
        <w:t>on rencontre habituellement le long du trajet, ainsi que de la manière dont est monté l</w:t>
      </w:r>
      <w:r w:rsidR="00482235">
        <w:rPr>
          <w:lang w:val="fr-FR"/>
        </w:rPr>
        <w:t>'</w:t>
      </w:r>
      <w:r w:rsidRPr="00634A71">
        <w:rPr>
          <w:lang w:val="fr-FR"/>
        </w:rPr>
        <w:t>émetteur</w:t>
      </w:r>
      <w:r w:rsidRPr="00634A71">
        <w:rPr>
          <w:lang w:val="fr-FR"/>
        </w:rPr>
        <w:noBreakHyphen/>
        <w:t>récepteur.</w:t>
      </w:r>
    </w:p>
    <w:p w14:paraId="2C5FE82D" w14:textId="77777777" w:rsidR="00634A71" w:rsidRPr="00634A71" w:rsidRDefault="00634A71" w:rsidP="00634A71">
      <w:pPr>
        <w:pStyle w:val="Heading2"/>
        <w:rPr>
          <w:lang w:val="fr-FR"/>
        </w:rPr>
      </w:pPr>
      <w:bookmarkStart w:id="14" w:name="_Toc214359787"/>
      <w:bookmarkStart w:id="15" w:name="_Toc214360837"/>
      <w:r w:rsidRPr="00634A71">
        <w:rPr>
          <w:lang w:val="fr-FR"/>
        </w:rPr>
        <w:t>2.1</w:t>
      </w:r>
      <w:r w:rsidRPr="00634A71">
        <w:rPr>
          <w:lang w:val="fr-FR"/>
        </w:rPr>
        <w:tab/>
        <w:t>Facteurs météorologiques</w:t>
      </w:r>
      <w:bookmarkEnd w:id="14"/>
      <w:bookmarkEnd w:id="15"/>
    </w:p>
    <w:p w14:paraId="4FBF7111" w14:textId="425E3153" w:rsidR="00634A71" w:rsidRPr="00634A71" w:rsidRDefault="00634A71" w:rsidP="004626C5">
      <w:pPr>
        <w:pStyle w:val="enumlev1"/>
        <w:keepLines/>
        <w:rPr>
          <w:lang w:val="fr-FR"/>
        </w:rPr>
      </w:pPr>
      <w:r w:rsidRPr="00634A71">
        <w:rPr>
          <w:lang w:val="fr-FR"/>
        </w:rPr>
        <w:t>–</w:t>
      </w:r>
      <w:r w:rsidRPr="00634A71">
        <w:rPr>
          <w:lang w:val="fr-FR"/>
        </w:rPr>
        <w:tab/>
        <w:t>En fonction des conditions météorologiques, et en particulier du climat local à proximité du trajet choisi pour la liaison, on notera plus ou moins fréquemment la présence de chutes de neige ou de pluie, de bruine, de brume, d</w:t>
      </w:r>
      <w:r w:rsidR="00482235">
        <w:rPr>
          <w:lang w:val="fr-FR"/>
        </w:rPr>
        <w:t>'</w:t>
      </w:r>
      <w:r w:rsidRPr="00634A71">
        <w:rPr>
          <w:lang w:val="fr-FR"/>
        </w:rPr>
        <w:t>aérosols et de poussière/sable, phénomènes qui entraîneront une absorption et une diffusion du signal émis.</w:t>
      </w:r>
    </w:p>
    <w:p w14:paraId="46C57DB6" w14:textId="77777777" w:rsidR="00930CBC" w:rsidRPr="00930CBC" w:rsidRDefault="00930CBC" w:rsidP="00930CBC">
      <w:pPr>
        <w:pStyle w:val="Heading2"/>
        <w:rPr>
          <w:lang w:val="fr-FR"/>
        </w:rPr>
      </w:pPr>
      <w:bookmarkStart w:id="16" w:name="_Toc214359788"/>
      <w:bookmarkStart w:id="17" w:name="_Toc214360838"/>
      <w:r w:rsidRPr="00930CBC">
        <w:rPr>
          <w:lang w:val="fr-FR"/>
        </w:rPr>
        <w:t>2.2</w:t>
      </w:r>
      <w:r w:rsidRPr="00930CBC">
        <w:rPr>
          <w:lang w:val="fr-FR"/>
        </w:rPr>
        <w:tab/>
        <w:t>Caractéristiques du trajet</w:t>
      </w:r>
      <w:bookmarkEnd w:id="16"/>
      <w:bookmarkEnd w:id="17"/>
    </w:p>
    <w:p w14:paraId="72224F7A" w14:textId="0F8464C9" w:rsidR="00930CBC" w:rsidRPr="00930CBC" w:rsidRDefault="00930CBC" w:rsidP="00930CBC">
      <w:pPr>
        <w:pStyle w:val="enumlev1"/>
        <w:rPr>
          <w:lang w:val="fr-FR"/>
        </w:rPr>
      </w:pPr>
      <w:r w:rsidRPr="00930CBC">
        <w:rPr>
          <w:lang w:val="fr-FR"/>
        </w:rPr>
        <w:t>–</w:t>
      </w:r>
      <w:r w:rsidRPr="00930CBC">
        <w:rPr>
          <w:lang w:val="fr-FR"/>
        </w:rPr>
        <w:tab/>
        <w:t>Il faut bien sûr éviter les obstacles physiques sur le trajet entre l</w:t>
      </w:r>
      <w:r w:rsidR="00482235">
        <w:rPr>
          <w:lang w:val="fr-FR"/>
        </w:rPr>
        <w:t>'</w:t>
      </w:r>
      <w:r w:rsidRPr="00930CBC">
        <w:rPr>
          <w:lang w:val="fr-FR"/>
        </w:rPr>
        <w:t>émetteur et le récepteur. Il convient de noter qu</w:t>
      </w:r>
      <w:r w:rsidR="00482235">
        <w:rPr>
          <w:lang w:val="fr-FR"/>
        </w:rPr>
        <w:t>'</w:t>
      </w:r>
      <w:r w:rsidRPr="00930CBC">
        <w:rPr>
          <w:lang w:val="fr-FR"/>
        </w:rPr>
        <w:t>à l</w:t>
      </w:r>
      <w:r w:rsidR="00482235">
        <w:rPr>
          <w:lang w:val="fr-FR"/>
        </w:rPr>
        <w:t>'</w:t>
      </w:r>
      <w:r w:rsidRPr="00930CBC">
        <w:rPr>
          <w:lang w:val="fr-FR"/>
        </w:rPr>
        <w:t>âge adulte, un arbre peut grandir de 0,5 à 1</w:t>
      </w:r>
      <w:r w:rsidR="00F077C0">
        <w:rPr>
          <w:lang w:val="fr-FR"/>
        </w:rPr>
        <w:t> </w:t>
      </w:r>
      <w:r w:rsidRPr="00930CBC">
        <w:rPr>
          <w:lang w:val="fr-FR"/>
        </w:rPr>
        <w:t>m par an et que la densité de son feuillage varie au cours de l</w:t>
      </w:r>
      <w:r w:rsidR="00482235">
        <w:rPr>
          <w:lang w:val="fr-FR"/>
        </w:rPr>
        <w:t>'</w:t>
      </w:r>
      <w:r w:rsidRPr="00930CBC">
        <w:rPr>
          <w:lang w:val="fr-FR"/>
        </w:rPr>
        <w:t>année.</w:t>
      </w:r>
    </w:p>
    <w:p w14:paraId="294FE3EC" w14:textId="62AD137A" w:rsidR="00930CBC" w:rsidRPr="00930CBC" w:rsidRDefault="00930CBC" w:rsidP="00930CBC">
      <w:pPr>
        <w:pStyle w:val="enumlev1"/>
        <w:rPr>
          <w:lang w:val="fr-FR"/>
        </w:rPr>
      </w:pPr>
      <w:r w:rsidRPr="00930CBC">
        <w:rPr>
          <w:lang w:val="fr-FR"/>
        </w:rPr>
        <w:t>–</w:t>
      </w:r>
      <w:r w:rsidRPr="00930CBC">
        <w:rPr>
          <w:lang w:val="fr-FR"/>
        </w:rPr>
        <w:tab/>
        <w:t>Dans le cas d</w:t>
      </w:r>
      <w:r w:rsidR="00482235">
        <w:rPr>
          <w:lang w:val="fr-FR"/>
        </w:rPr>
        <w:t>'</w:t>
      </w:r>
      <w:r w:rsidRPr="00930CBC">
        <w:rPr>
          <w:lang w:val="fr-FR"/>
        </w:rPr>
        <w:t>une liaison entre bâtiments, il faudrait tenir compte des aérations thermiques, du fait de la présence de telles aérations, le trajet de la liaison pourrait être traversé par des remontées d</w:t>
      </w:r>
      <w:r w:rsidR="00482235">
        <w:rPr>
          <w:lang w:val="fr-FR"/>
        </w:rPr>
        <w:t>'</w:t>
      </w:r>
      <w:r w:rsidRPr="00930CBC">
        <w:rPr>
          <w:lang w:val="fr-FR"/>
        </w:rPr>
        <w:t>air chaud, et les turbulences qui en découleraient risqueraient d</w:t>
      </w:r>
      <w:r w:rsidR="00482235">
        <w:rPr>
          <w:lang w:val="fr-FR"/>
        </w:rPr>
        <w:t>'</w:t>
      </w:r>
      <w:r w:rsidRPr="00930CBC">
        <w:rPr>
          <w:lang w:val="fr-FR"/>
        </w:rPr>
        <w:t>entraîner une importante scintillation au niveau du récepteur.</w:t>
      </w:r>
    </w:p>
    <w:p w14:paraId="78E79E16" w14:textId="2A49B6AF" w:rsidR="00930CBC" w:rsidRPr="00930CBC" w:rsidRDefault="00930CBC" w:rsidP="00930CBC">
      <w:pPr>
        <w:pStyle w:val="enumlev1"/>
        <w:rPr>
          <w:lang w:val="fr-FR"/>
        </w:rPr>
      </w:pPr>
      <w:r w:rsidRPr="00930CBC">
        <w:rPr>
          <w:lang w:val="fr-FR"/>
        </w:rPr>
        <w:t>–</w:t>
      </w:r>
      <w:r w:rsidRPr="00930CBC">
        <w:rPr>
          <w:lang w:val="fr-FR"/>
        </w:rPr>
        <w:tab/>
        <w:t>La topographie et le type de surface au-dessous du trajet en LoS peuvent avoir une incidence notable sur le fonctionnement de la liaison FSO. Les liaisons FSO situées dans des vallées fluviales ou dans des zones maritimes seront souvent amenées à fonctionner par temps de brouillard. La construction de structures sous la liaison risque de provoquer un surplus d</w:t>
      </w:r>
      <w:r w:rsidR="00482235">
        <w:rPr>
          <w:lang w:val="fr-FR"/>
        </w:rPr>
        <w:t>'</w:t>
      </w:r>
      <w:r w:rsidRPr="00930CBC">
        <w:rPr>
          <w:lang w:val="fr-FR"/>
        </w:rPr>
        <w:t>activité thermique dans l</w:t>
      </w:r>
      <w:r w:rsidR="00482235">
        <w:rPr>
          <w:lang w:val="fr-FR"/>
        </w:rPr>
        <w:t>'</w:t>
      </w:r>
      <w:r w:rsidRPr="00930CBC">
        <w:rPr>
          <w:lang w:val="fr-FR"/>
        </w:rPr>
        <w:t>air au-dessus desdites structures, ce qui risque d</w:t>
      </w:r>
      <w:r w:rsidR="00482235">
        <w:rPr>
          <w:lang w:val="fr-FR"/>
        </w:rPr>
        <w:t>'</w:t>
      </w:r>
      <w:r w:rsidRPr="00930CBC">
        <w:rPr>
          <w:lang w:val="fr-FR"/>
        </w:rPr>
        <w:t>accroître la scintillation du signal reçu.</w:t>
      </w:r>
    </w:p>
    <w:p w14:paraId="4E39E84B" w14:textId="2E899F3E" w:rsidR="00930CBC" w:rsidRPr="00930CBC" w:rsidRDefault="00930CBC" w:rsidP="00930CBC">
      <w:pPr>
        <w:pStyle w:val="Heading2"/>
        <w:rPr>
          <w:lang w:val="fr-FR"/>
        </w:rPr>
      </w:pPr>
      <w:bookmarkStart w:id="18" w:name="_Toc214359789"/>
      <w:bookmarkStart w:id="19" w:name="_Toc214360839"/>
      <w:r w:rsidRPr="00930CBC">
        <w:rPr>
          <w:lang w:val="fr-FR"/>
        </w:rPr>
        <w:t>2.3</w:t>
      </w:r>
      <w:r w:rsidRPr="00930CBC">
        <w:rPr>
          <w:lang w:val="fr-FR"/>
        </w:rPr>
        <w:tab/>
        <w:t>Montage de l</w:t>
      </w:r>
      <w:r w:rsidR="00482235">
        <w:rPr>
          <w:lang w:val="fr-FR"/>
        </w:rPr>
        <w:t>'</w:t>
      </w:r>
      <w:r w:rsidRPr="00930CBC">
        <w:rPr>
          <w:lang w:val="fr-FR"/>
        </w:rPr>
        <w:t>émetteur-récepteur</w:t>
      </w:r>
      <w:bookmarkEnd w:id="18"/>
      <w:bookmarkEnd w:id="19"/>
    </w:p>
    <w:p w14:paraId="7A428731" w14:textId="36C41DEB" w:rsidR="00930CBC" w:rsidRPr="00930CBC" w:rsidRDefault="00930CBC" w:rsidP="00930CBC">
      <w:pPr>
        <w:pStyle w:val="enumlev1"/>
        <w:rPr>
          <w:lang w:val="fr-FR"/>
        </w:rPr>
      </w:pPr>
      <w:r w:rsidRPr="00930CBC">
        <w:rPr>
          <w:lang w:val="fr-FR"/>
        </w:rPr>
        <w:t>–</w:t>
      </w:r>
      <w:r w:rsidRPr="00930CBC">
        <w:rPr>
          <w:lang w:val="fr-FR"/>
        </w:rPr>
        <w:tab/>
        <w:t>La plupart des systèmes FSO ont des faisceaux très étroits; il est donc essentiel d</w:t>
      </w:r>
      <w:r w:rsidR="00482235">
        <w:rPr>
          <w:lang w:val="fr-FR"/>
        </w:rPr>
        <w:t>'</w:t>
      </w:r>
      <w:r w:rsidRPr="00930CBC">
        <w:rPr>
          <w:lang w:val="fr-FR"/>
        </w:rPr>
        <w:t>aligner correctement l</w:t>
      </w:r>
      <w:r w:rsidR="00482235">
        <w:rPr>
          <w:lang w:val="fr-FR"/>
        </w:rPr>
        <w:t>'</w:t>
      </w:r>
      <w:r w:rsidRPr="00930CBC">
        <w:rPr>
          <w:lang w:val="fr-FR"/>
        </w:rPr>
        <w:t>émetteur et le récepteur, un défaut d</w:t>
      </w:r>
      <w:r w:rsidR="00482235">
        <w:rPr>
          <w:lang w:val="fr-FR"/>
        </w:rPr>
        <w:t>'</w:t>
      </w:r>
      <w:r w:rsidRPr="00930CBC">
        <w:rPr>
          <w:lang w:val="fr-FR"/>
        </w:rPr>
        <w:t>alignement entraînant un affaiblissement du signal important. Le support du télescope doit être stable et on estime qu</w:t>
      </w:r>
      <w:r w:rsidR="00482235">
        <w:rPr>
          <w:lang w:val="fr-FR"/>
        </w:rPr>
        <w:t>'</w:t>
      </w:r>
      <w:r w:rsidRPr="00930CBC">
        <w:rPr>
          <w:lang w:val="fr-FR"/>
        </w:rPr>
        <w:t>il est essentiel qu</w:t>
      </w:r>
      <w:r w:rsidR="00482235">
        <w:rPr>
          <w:lang w:val="fr-FR"/>
        </w:rPr>
        <w:t>'</w:t>
      </w:r>
      <w:r w:rsidRPr="00930CBC">
        <w:rPr>
          <w:lang w:val="fr-FR"/>
        </w:rPr>
        <w:t>il soit monté directement sur un mur épais, ou en haut d</w:t>
      </w:r>
      <w:r w:rsidR="00482235">
        <w:rPr>
          <w:lang w:val="fr-FR"/>
        </w:rPr>
        <w:t>'</w:t>
      </w:r>
      <w:r w:rsidRPr="00930CBC">
        <w:rPr>
          <w:lang w:val="fr-FR"/>
        </w:rPr>
        <w:t>une colonne unique, pour fonctionner de façon fiable. Les mouvements provoqués par la dilatation thermique différentielle ou par des rafales de vent devraient être réduits au minimum.</w:t>
      </w:r>
    </w:p>
    <w:p w14:paraId="023C40F6" w14:textId="77777777" w:rsidR="00930CBC" w:rsidRPr="00930CBC" w:rsidRDefault="00930CBC" w:rsidP="00930CBC">
      <w:pPr>
        <w:pStyle w:val="Heading1"/>
        <w:rPr>
          <w:lang w:val="fr-FR"/>
        </w:rPr>
      </w:pPr>
      <w:bookmarkStart w:id="20" w:name="_Toc214359790"/>
      <w:bookmarkStart w:id="21" w:name="_Toc214360840"/>
      <w:r w:rsidRPr="00930CBC">
        <w:rPr>
          <w:lang w:val="fr-FR"/>
        </w:rPr>
        <w:t>3</w:t>
      </w:r>
      <w:r w:rsidRPr="00930CBC">
        <w:rPr>
          <w:lang w:val="fr-FR"/>
        </w:rPr>
        <w:tab/>
        <w:t>Affaiblissement géométrique</w:t>
      </w:r>
      <w:bookmarkEnd w:id="20"/>
      <w:bookmarkEnd w:id="21"/>
    </w:p>
    <w:p w14:paraId="4092829D" w14:textId="64784280" w:rsidR="00930CBC" w:rsidRPr="00930CBC" w:rsidRDefault="00930CBC" w:rsidP="00930CBC">
      <w:pPr>
        <w:rPr>
          <w:lang w:val="fr-FR"/>
        </w:rPr>
      </w:pPr>
      <w:r w:rsidRPr="00930CBC">
        <w:rPr>
          <w:lang w:val="fr-FR"/>
        </w:rPr>
        <w:t>Même par temps clair, le faisceau diverge et le détecteur reçoit donc un signal moins puissant. L</w:t>
      </w:r>
      <w:r w:rsidR="00482235">
        <w:rPr>
          <w:lang w:val="fr-FR"/>
        </w:rPr>
        <w:t>'</w:t>
      </w:r>
      <w:r w:rsidRPr="00930CBC">
        <w:rPr>
          <w:lang w:val="fr-FR"/>
        </w:rPr>
        <w:t>affaiblissement dû à l</w:t>
      </w:r>
      <w:r w:rsidR="00482235">
        <w:rPr>
          <w:lang w:val="fr-FR"/>
        </w:rPr>
        <w:t>'</w:t>
      </w:r>
      <w:r w:rsidRPr="00930CBC">
        <w:rPr>
          <w:lang w:val="fr-FR"/>
        </w:rPr>
        <w:t>étalement du faisceau d</w:t>
      </w:r>
      <w:r w:rsidR="00482235">
        <w:rPr>
          <w:lang w:val="fr-FR"/>
        </w:rPr>
        <w:t>'</w:t>
      </w:r>
      <w:r w:rsidRPr="00930CBC">
        <w:rPr>
          <w:lang w:val="fr-FR"/>
        </w:rPr>
        <w:t>émission en fonction de la distance, appelé affaiblissement géométrique, est donné par l</w:t>
      </w:r>
      <w:r w:rsidR="00482235">
        <w:rPr>
          <w:lang w:val="fr-FR"/>
        </w:rPr>
        <w:t>'</w:t>
      </w:r>
      <w:r w:rsidRPr="00930CBC">
        <w:rPr>
          <w:lang w:val="fr-FR"/>
        </w:rPr>
        <w:t>équation (2):</w:t>
      </w:r>
    </w:p>
    <w:p w14:paraId="5D29444E" w14:textId="77777777" w:rsidR="00930CBC" w:rsidRPr="00FA7369" w:rsidRDefault="00930CBC" w:rsidP="00930CBC">
      <w:pPr>
        <w:pStyle w:val="Equation"/>
        <w:rPr>
          <w:lang w:val="fr-FR"/>
        </w:rPr>
      </w:pPr>
      <w:r w:rsidRPr="00FA7369">
        <w:rPr>
          <w:lang w:val="fr-FR"/>
        </w:rPr>
        <w:tab/>
      </w:r>
      <w:r w:rsidRPr="00FA7369">
        <w:rPr>
          <w:lang w:val="fr-FR"/>
        </w:rPr>
        <w:tab/>
      </w:r>
      <w:r w:rsidRPr="00FA7369">
        <w:rPr>
          <w:position w:val="-36"/>
        </w:rPr>
        <w:object w:dxaOrig="2960" w:dyaOrig="840" w14:anchorId="6D75D996">
          <v:shape id="_x0000_i1027" type="#_x0000_t75" style="width:147.5pt;height:42pt" o:ole="">
            <v:imagedata r:id="rId24" o:title=""/>
          </v:shape>
          <o:OLEObject Type="Embed" ProgID="Equation.3" ShapeID="_x0000_i1027" DrawAspect="Content" ObjectID="_1824989133" r:id="rId25"/>
        </w:object>
      </w:r>
      <w:r w:rsidRPr="00FA7369">
        <w:rPr>
          <w:lang w:val="fr-FR"/>
        </w:rPr>
        <w:tab/>
        <w:t>(2)</w:t>
      </w:r>
    </w:p>
    <w:p w14:paraId="160A9FC2" w14:textId="77777777" w:rsidR="00930CBC" w:rsidRPr="00FA7369" w:rsidRDefault="00930CBC" w:rsidP="00930CBC">
      <w:pPr>
        <w:rPr>
          <w:lang w:val="fr-FR"/>
        </w:rPr>
      </w:pPr>
      <w:r w:rsidRPr="00FA7369">
        <w:rPr>
          <w:lang w:val="fr-FR"/>
        </w:rPr>
        <w:t>où:</w:t>
      </w:r>
    </w:p>
    <w:p w14:paraId="0439CB4E" w14:textId="77777777" w:rsidR="00930CBC" w:rsidRPr="00FA7369" w:rsidRDefault="00930CBC" w:rsidP="00930CBC">
      <w:pPr>
        <w:pStyle w:val="Equationlegend"/>
        <w:rPr>
          <w:lang w:val="fr-FR"/>
        </w:rPr>
      </w:pPr>
      <w:r w:rsidRPr="00FA7369">
        <w:rPr>
          <w:lang w:val="fr-FR"/>
        </w:rPr>
        <w:tab/>
      </w:r>
      <w:r w:rsidRPr="00FA7369">
        <w:rPr>
          <w:i/>
          <w:iCs/>
          <w:lang w:val="fr-FR"/>
        </w:rPr>
        <w:t>S</w:t>
      </w:r>
      <w:r w:rsidRPr="00FA7369">
        <w:rPr>
          <w:i/>
          <w:iCs/>
          <w:vertAlign w:val="subscript"/>
          <w:lang w:val="fr-FR"/>
        </w:rPr>
        <w:t>capture</w:t>
      </w:r>
      <w:r w:rsidRPr="00FA7369">
        <w:rPr>
          <w:lang w:val="fr-FR"/>
        </w:rPr>
        <w:t>:</w:t>
      </w:r>
      <w:r w:rsidRPr="00FA7369">
        <w:rPr>
          <w:lang w:val="fr-FR"/>
        </w:rPr>
        <w:tab/>
        <w:t>surface de détection du récepteur (m</w:t>
      </w:r>
      <w:r w:rsidRPr="00FA7369">
        <w:rPr>
          <w:vertAlign w:val="superscript"/>
          <w:lang w:val="fr-FR"/>
        </w:rPr>
        <w:t>2</w:t>
      </w:r>
      <w:r w:rsidRPr="00FA7369">
        <w:rPr>
          <w:lang w:val="fr-FR"/>
        </w:rPr>
        <w:t>)</w:t>
      </w:r>
    </w:p>
    <w:p w14:paraId="38390FA1" w14:textId="7A9737CC" w:rsidR="00930CBC" w:rsidRPr="00FA7369" w:rsidRDefault="00930CBC" w:rsidP="00157F33">
      <w:pPr>
        <w:pStyle w:val="Equationlegend"/>
        <w:keepNext/>
        <w:keepLines/>
        <w:rPr>
          <w:lang w:val="fr-FR"/>
        </w:rPr>
      </w:pPr>
      <w:r w:rsidRPr="00FA7369">
        <w:rPr>
          <w:lang w:val="fr-FR"/>
        </w:rPr>
        <w:lastRenderedPageBreak/>
        <w:tab/>
      </w:r>
      <w:r w:rsidRPr="00FA7369">
        <w:rPr>
          <w:i/>
          <w:iCs/>
          <w:lang w:val="fr-FR"/>
        </w:rPr>
        <w:t>S</w:t>
      </w:r>
      <w:r w:rsidRPr="00FA7369">
        <w:rPr>
          <w:i/>
          <w:iCs/>
          <w:vertAlign w:val="subscript"/>
          <w:lang w:val="fr-FR"/>
        </w:rPr>
        <w:t>d</w:t>
      </w:r>
      <w:r w:rsidRPr="00FA7369">
        <w:rPr>
          <w:lang w:val="fr-FR"/>
        </w:rPr>
        <w:t>:</w:t>
      </w:r>
      <w:r w:rsidRPr="00FA7369">
        <w:rPr>
          <w:lang w:val="fr-FR"/>
        </w:rPr>
        <w:tab/>
        <w:t>superficie du faisceau d</w:t>
      </w:r>
      <w:r w:rsidR="00482235">
        <w:rPr>
          <w:lang w:val="fr-FR"/>
        </w:rPr>
        <w:t>'</w:t>
      </w:r>
      <w:r w:rsidRPr="00FA7369">
        <w:rPr>
          <w:lang w:val="fr-FR"/>
        </w:rPr>
        <w:t xml:space="preserve">émission à une distance </w:t>
      </w:r>
      <w:r w:rsidRPr="00FA7369">
        <w:rPr>
          <w:i/>
          <w:iCs/>
          <w:lang w:val="fr-FR"/>
        </w:rPr>
        <w:t>d</w:t>
      </w:r>
      <w:r w:rsidRPr="00FA7369">
        <w:rPr>
          <w:lang w:val="fr-FR"/>
        </w:rPr>
        <w:t>, qui correspond à l</w:t>
      </w:r>
      <w:r w:rsidR="00482235">
        <w:rPr>
          <w:lang w:val="fr-FR"/>
        </w:rPr>
        <w:t>'</w:t>
      </w:r>
      <w:r w:rsidRPr="00FA7369">
        <w:rPr>
          <w:lang w:val="fr-FR"/>
        </w:rPr>
        <w:t>approximation suivante:</w:t>
      </w:r>
    </w:p>
    <w:p w14:paraId="00197859" w14:textId="56A92937" w:rsidR="00930CBC" w:rsidRPr="00FA7369" w:rsidRDefault="00930CBC" w:rsidP="00157F33">
      <w:pPr>
        <w:pStyle w:val="Equation"/>
        <w:keepNext/>
        <w:keepLines/>
        <w:tabs>
          <w:tab w:val="clear" w:pos="794"/>
          <w:tab w:val="left" w:pos="1980"/>
        </w:tabs>
        <w:rPr>
          <w:lang w:val="fr-FR"/>
        </w:rPr>
      </w:pPr>
      <w:r w:rsidRPr="00FA7369">
        <w:rPr>
          <w:lang w:val="fr-FR"/>
        </w:rPr>
        <w:tab/>
      </w:r>
      <w:r w:rsidRPr="00831ADF">
        <w:rPr>
          <w:position w:val="-24"/>
        </w:rPr>
        <w:object w:dxaOrig="1359" w:dyaOrig="620" w14:anchorId="3E169AB4">
          <v:shape id="_x0000_i1028" type="#_x0000_t75" style="width:67.5pt;height:31pt" o:ole="">
            <v:imagedata r:id="rId26" o:title=""/>
          </v:shape>
          <o:OLEObject Type="Embed" ProgID="Equation.3" ShapeID="_x0000_i1028" DrawAspect="Content" ObjectID="_1824989134" r:id="rId27"/>
        </w:object>
      </w:r>
    </w:p>
    <w:p w14:paraId="179600C0" w14:textId="65A41A6D" w:rsidR="00930CBC" w:rsidRPr="00FA7369" w:rsidRDefault="00157F33" w:rsidP="00930CBC">
      <w:pPr>
        <w:rPr>
          <w:lang w:val="fr-FR"/>
        </w:rPr>
      </w:pPr>
      <w:r>
        <w:rPr>
          <w:lang w:val="fr-FR"/>
        </w:rPr>
        <w:tab/>
      </w:r>
      <w:r>
        <w:rPr>
          <w:lang w:val="fr-FR"/>
        </w:rPr>
        <w:tab/>
      </w:r>
      <w:r>
        <w:rPr>
          <w:lang w:val="fr-FR"/>
        </w:rPr>
        <w:tab/>
      </w:r>
      <w:r>
        <w:rPr>
          <w:lang w:val="fr-FR"/>
        </w:rPr>
        <w:tab/>
      </w:r>
      <w:r w:rsidR="00930CBC" w:rsidRPr="00FA7369">
        <w:rPr>
          <w:lang w:val="fr-FR"/>
        </w:rPr>
        <w:t>où:</w:t>
      </w:r>
    </w:p>
    <w:p w14:paraId="3B9A7F2D" w14:textId="77777777" w:rsidR="00930CBC" w:rsidRPr="00FA7369" w:rsidRDefault="00930CBC" w:rsidP="00930CBC">
      <w:pPr>
        <w:pStyle w:val="Equationlegend"/>
        <w:rPr>
          <w:lang w:val="fr-FR"/>
        </w:rPr>
      </w:pPr>
      <w:r w:rsidRPr="00FA7369">
        <w:rPr>
          <w:lang w:val="fr-FR"/>
        </w:rPr>
        <w:tab/>
      </w:r>
      <w:r w:rsidRPr="00FA7369">
        <w:rPr>
          <w:lang w:val="fr-FR"/>
        </w:rPr>
        <w:tab/>
      </w:r>
      <w:r w:rsidRPr="00E40775">
        <w:rPr>
          <w:lang w:val="fr-FR"/>
        </w:rPr>
        <w:t>     </w:t>
      </w:r>
      <w:r w:rsidRPr="00FA7369">
        <w:rPr>
          <w:lang w:val="fr-FR"/>
        </w:rPr>
        <w:t>θ: divergence du faisceau (mrad)</w:t>
      </w:r>
    </w:p>
    <w:p w14:paraId="310DB485" w14:textId="5591FD62" w:rsidR="00930CBC" w:rsidRPr="00FA7369" w:rsidRDefault="00930CBC" w:rsidP="00930CBC">
      <w:pPr>
        <w:pStyle w:val="Equationlegend"/>
        <w:rPr>
          <w:lang w:val="fr-FR"/>
        </w:rPr>
      </w:pPr>
      <w:r w:rsidRPr="00FA7369">
        <w:rPr>
          <w:lang w:val="fr-FR"/>
        </w:rPr>
        <w:tab/>
      </w:r>
      <w:r w:rsidRPr="00FA7369">
        <w:rPr>
          <w:lang w:val="fr-FR"/>
        </w:rPr>
        <w:tab/>
      </w:r>
      <w:r w:rsidRPr="00E40775">
        <w:rPr>
          <w:lang w:val="fr-FR"/>
        </w:rPr>
        <w:t>     </w:t>
      </w:r>
      <w:r w:rsidRPr="00FA7369">
        <w:rPr>
          <w:i/>
          <w:iCs/>
          <w:lang w:val="fr-FR"/>
        </w:rPr>
        <w:t>d</w:t>
      </w:r>
      <w:r w:rsidRPr="00FA7369">
        <w:rPr>
          <w:lang w:val="fr-FR"/>
        </w:rPr>
        <w:t>: distance entre l</w:t>
      </w:r>
      <w:r w:rsidR="00482235">
        <w:rPr>
          <w:lang w:val="fr-FR"/>
        </w:rPr>
        <w:t>'</w:t>
      </w:r>
      <w:r w:rsidRPr="00FA7369">
        <w:rPr>
          <w:lang w:val="fr-FR"/>
        </w:rPr>
        <w:t>émetteur et le récepteur (km).</w:t>
      </w:r>
    </w:p>
    <w:p w14:paraId="043F14FA" w14:textId="47EB078C" w:rsidR="00930CBC" w:rsidRPr="00FA7369" w:rsidRDefault="00930CBC" w:rsidP="00930CBC">
      <w:pPr>
        <w:rPr>
          <w:lang w:val="fr-FR"/>
        </w:rPr>
      </w:pPr>
      <w:r w:rsidRPr="00FA7369">
        <w:rPr>
          <w:lang w:val="fr-FR"/>
        </w:rPr>
        <w:t xml:space="preserve">Dans le cas de liaisons courtes, la superficie de la zone de détection peut être supérieure à celle du faisceau. La valeur de </w:t>
      </w:r>
      <w:r w:rsidRPr="00FA7369">
        <w:rPr>
          <w:i/>
          <w:lang w:val="fr-FR"/>
        </w:rPr>
        <w:t>A</w:t>
      </w:r>
      <w:r w:rsidRPr="00FA7369">
        <w:rPr>
          <w:i/>
          <w:vertAlign w:val="subscript"/>
          <w:lang w:val="fr-FR"/>
        </w:rPr>
        <w:t>geo</w:t>
      </w:r>
      <w:r w:rsidRPr="00FA7369">
        <w:rPr>
          <w:lang w:val="fr-FR"/>
        </w:rPr>
        <w:t xml:space="preserve"> devrait alors être fixée à zéro, car la totalité de l</w:t>
      </w:r>
      <w:r w:rsidR="00482235">
        <w:rPr>
          <w:lang w:val="fr-FR"/>
        </w:rPr>
        <w:t>'</w:t>
      </w:r>
      <w:r w:rsidRPr="00FA7369">
        <w:rPr>
          <w:lang w:val="fr-FR"/>
        </w:rPr>
        <w:t>énergie du faisceau est reçue.</w:t>
      </w:r>
    </w:p>
    <w:p w14:paraId="113D6710" w14:textId="77777777" w:rsidR="0000143A" w:rsidRPr="0000143A" w:rsidRDefault="0000143A" w:rsidP="0000143A">
      <w:pPr>
        <w:pStyle w:val="Heading1"/>
        <w:rPr>
          <w:lang w:val="fr-FR"/>
        </w:rPr>
      </w:pPr>
      <w:bookmarkStart w:id="22" w:name="_Toc201130388"/>
      <w:bookmarkStart w:id="23" w:name="_Toc203476168"/>
      <w:bookmarkStart w:id="24" w:name="_Toc205365184"/>
      <w:bookmarkStart w:id="25" w:name="_Toc214359791"/>
      <w:bookmarkStart w:id="26" w:name="_Toc214360841"/>
      <w:r w:rsidRPr="0000143A">
        <w:rPr>
          <w:bCs/>
          <w:lang w:val="fr-FR"/>
        </w:rPr>
        <w:t>4</w:t>
      </w:r>
      <w:r w:rsidRPr="0000143A">
        <w:rPr>
          <w:lang w:val="fr-FR"/>
        </w:rPr>
        <w:tab/>
      </w:r>
      <w:r w:rsidRPr="0000143A">
        <w:rPr>
          <w:bCs/>
          <w:lang w:val="fr-FR"/>
        </w:rPr>
        <w:t>Affaiblissement atmosphérique</w:t>
      </w:r>
      <w:bookmarkEnd w:id="22"/>
      <w:bookmarkEnd w:id="23"/>
      <w:bookmarkEnd w:id="24"/>
      <w:bookmarkEnd w:id="25"/>
      <w:bookmarkEnd w:id="26"/>
    </w:p>
    <w:p w14:paraId="0A3FF230" w14:textId="3FD4A4A2" w:rsidR="0000143A" w:rsidRPr="0000143A" w:rsidRDefault="0000143A" w:rsidP="00E1583E">
      <w:pPr>
        <w:rPr>
          <w:lang w:val="fr-FR"/>
        </w:rPr>
      </w:pPr>
      <w:r w:rsidRPr="0000143A">
        <w:rPr>
          <w:lang w:val="fr-FR"/>
        </w:rPr>
        <w:t>L</w:t>
      </w:r>
      <w:r w:rsidR="00482235">
        <w:rPr>
          <w:lang w:val="fr-FR"/>
        </w:rPr>
        <w:t>'</w:t>
      </w:r>
      <w:r w:rsidRPr="0000143A">
        <w:rPr>
          <w:lang w:val="fr-FR"/>
        </w:rPr>
        <w:t xml:space="preserve">affaiblissement atmosphérique </w:t>
      </w:r>
      <w:r w:rsidRPr="0000143A">
        <w:rPr>
          <w:i/>
          <w:iCs/>
          <w:lang w:val="fr-FR"/>
        </w:rPr>
        <w:t>A</w:t>
      </w:r>
      <w:r w:rsidRPr="0000143A">
        <w:rPr>
          <w:i/>
          <w:iCs/>
          <w:vertAlign w:val="subscript"/>
          <w:lang w:val="fr-FR"/>
        </w:rPr>
        <w:t>atmo</w:t>
      </w:r>
      <w:r w:rsidRPr="0000143A">
        <w:rPr>
          <w:lang w:val="fr-FR"/>
        </w:rPr>
        <w:t xml:space="preserve"> (dB) affectant les liaisons FSO est déterminé selon les étapes de traitement suivantes:</w:t>
      </w:r>
    </w:p>
    <w:p w14:paraId="2CA835DF" w14:textId="6D37EDEC" w:rsidR="0000143A" w:rsidRPr="0000143A" w:rsidRDefault="0000143A" w:rsidP="00E1583E">
      <w:pPr>
        <w:pStyle w:val="enumlev1"/>
        <w:rPr>
          <w:lang w:val="fr-FR"/>
        </w:rPr>
      </w:pPr>
      <w:r w:rsidRPr="0000143A">
        <w:rPr>
          <w:lang w:val="fr-FR"/>
        </w:rPr>
        <w:t>1)</w:t>
      </w:r>
      <w:r w:rsidRPr="0000143A">
        <w:rPr>
          <w:lang w:val="fr-FR"/>
        </w:rPr>
        <w:tab/>
        <w:t>Calculer l</w:t>
      </w:r>
      <w:r w:rsidR="00482235">
        <w:rPr>
          <w:lang w:val="fr-FR"/>
        </w:rPr>
        <w:t>'</w:t>
      </w:r>
      <w:r w:rsidRPr="0000143A">
        <w:rPr>
          <w:lang w:val="fr-FR"/>
        </w:rPr>
        <w:t>affaiblissement atmosphérique spécifique pour les facteurs contributifs correspondants (par exemple brouillard, brume, pluie). Cet aspect est traité au §</w:t>
      </w:r>
      <w:r w:rsidR="00F077C0">
        <w:rPr>
          <w:lang w:val="fr-FR"/>
        </w:rPr>
        <w:t> </w:t>
      </w:r>
      <w:r w:rsidRPr="0000143A">
        <w:rPr>
          <w:lang w:val="fr-FR"/>
        </w:rPr>
        <w:t>4.1.</w:t>
      </w:r>
    </w:p>
    <w:p w14:paraId="4C2777C4" w14:textId="4BDFCCC2" w:rsidR="0000143A" w:rsidRPr="0000143A" w:rsidRDefault="0000143A" w:rsidP="0000143A">
      <w:pPr>
        <w:pStyle w:val="enumlev1"/>
        <w:rPr>
          <w:lang w:val="fr-FR"/>
        </w:rPr>
      </w:pPr>
      <w:r w:rsidRPr="0000143A">
        <w:rPr>
          <w:lang w:val="fr-FR"/>
        </w:rPr>
        <w:t>2)</w:t>
      </w:r>
      <w:r w:rsidRPr="0000143A">
        <w:rPr>
          <w:lang w:val="fr-FR"/>
        </w:rPr>
        <w:tab/>
        <w:t>Fournir une règle permettant de convertir l</w:t>
      </w:r>
      <w:r w:rsidR="00482235">
        <w:rPr>
          <w:lang w:val="fr-FR"/>
        </w:rPr>
        <w:t>'</w:t>
      </w:r>
      <w:r w:rsidRPr="0000143A">
        <w:rPr>
          <w:lang w:val="fr-FR"/>
        </w:rPr>
        <w:t>affaiblissement linéique en affaiblissement sur le trajet pour chaque facteur contributif. Cet aspect est traité au §</w:t>
      </w:r>
      <w:r w:rsidR="00F077C0">
        <w:rPr>
          <w:lang w:val="fr-FR"/>
        </w:rPr>
        <w:t> </w:t>
      </w:r>
      <w:r w:rsidRPr="0000143A">
        <w:rPr>
          <w:lang w:val="fr-FR"/>
        </w:rPr>
        <w:t>4.2.</w:t>
      </w:r>
    </w:p>
    <w:p w14:paraId="212A662F" w14:textId="66430DC3" w:rsidR="0000143A" w:rsidRPr="0000143A" w:rsidRDefault="0000143A" w:rsidP="0000143A">
      <w:pPr>
        <w:pStyle w:val="enumlev1"/>
        <w:rPr>
          <w:lang w:val="fr-FR"/>
        </w:rPr>
      </w:pPr>
      <w:r w:rsidRPr="0000143A">
        <w:rPr>
          <w:lang w:val="fr-FR"/>
        </w:rPr>
        <w:t>3)</w:t>
      </w:r>
      <w:r w:rsidRPr="0000143A">
        <w:rPr>
          <w:lang w:val="fr-FR"/>
        </w:rPr>
        <w:tab/>
        <w:t>Établir un modèle statistique permettant de calculer l</w:t>
      </w:r>
      <w:r w:rsidR="00482235">
        <w:rPr>
          <w:lang w:val="fr-FR"/>
        </w:rPr>
        <w:t>'</w:t>
      </w:r>
      <w:r w:rsidRPr="0000143A">
        <w:rPr>
          <w:lang w:val="fr-FR"/>
        </w:rPr>
        <w:t>affaiblissement total sur le trajet à partir de l</w:t>
      </w:r>
      <w:r w:rsidR="00482235">
        <w:rPr>
          <w:lang w:val="fr-FR"/>
        </w:rPr>
        <w:t>'</w:t>
      </w:r>
      <w:r w:rsidRPr="0000143A">
        <w:rPr>
          <w:lang w:val="fr-FR"/>
        </w:rPr>
        <w:t>affaiblissement sur le trajet pour chaque facteur contributif. Cet aspect est traité au §</w:t>
      </w:r>
      <w:r w:rsidR="00F077C0">
        <w:rPr>
          <w:lang w:val="fr-FR"/>
        </w:rPr>
        <w:t> </w:t>
      </w:r>
      <w:r w:rsidRPr="0000143A">
        <w:rPr>
          <w:lang w:val="fr-FR"/>
        </w:rPr>
        <w:t>4.3.</w:t>
      </w:r>
    </w:p>
    <w:p w14:paraId="25E60245" w14:textId="21941FF5" w:rsidR="0000143A" w:rsidRPr="0000143A" w:rsidRDefault="0000143A" w:rsidP="0000143A">
      <w:pPr>
        <w:rPr>
          <w:lang w:val="fr-FR"/>
        </w:rPr>
      </w:pPr>
      <w:r w:rsidRPr="0000143A">
        <w:rPr>
          <w:lang w:val="fr-FR"/>
        </w:rPr>
        <w:t>En ce qui concerne le point 2), lorsque l</w:t>
      </w:r>
      <w:r w:rsidR="00482235">
        <w:rPr>
          <w:lang w:val="fr-FR"/>
        </w:rPr>
        <w:t>'</w:t>
      </w:r>
      <w:r w:rsidRPr="0000143A">
        <w:rPr>
          <w:lang w:val="fr-FR"/>
        </w:rPr>
        <w:t>on calcule l</w:t>
      </w:r>
      <w:r w:rsidR="00482235">
        <w:rPr>
          <w:lang w:val="fr-FR"/>
        </w:rPr>
        <w:t>'</w:t>
      </w:r>
      <w:r w:rsidRPr="0000143A">
        <w:rPr>
          <w:lang w:val="fr-FR"/>
        </w:rPr>
        <w:t xml:space="preserve">affaiblissement sur le trajet </w:t>
      </w:r>
      <w:r w:rsidRPr="0000143A">
        <w:rPr>
          <w:i/>
          <w:iCs/>
          <w:lang w:val="fr-FR"/>
        </w:rPr>
        <w:t>A</w:t>
      </w:r>
      <w:r w:rsidRPr="0000143A">
        <w:rPr>
          <w:i/>
          <w:iCs/>
          <w:vertAlign w:val="subscript"/>
          <w:lang w:val="fr-FR"/>
        </w:rPr>
        <w:t>path</w:t>
      </w:r>
      <w:r w:rsidRPr="0000143A">
        <w:rPr>
          <w:lang w:val="fr-FR"/>
        </w:rPr>
        <w:t xml:space="preserve"> en multipliant l</w:t>
      </w:r>
      <w:r w:rsidR="00482235">
        <w:rPr>
          <w:lang w:val="fr-FR"/>
        </w:rPr>
        <w:t>'</w:t>
      </w:r>
      <w:r w:rsidRPr="0000143A">
        <w:rPr>
          <w:lang w:val="fr-FR"/>
        </w:rPr>
        <w:t xml:space="preserve">affaiblissement linéique par la longueur du trajet, on peut surestimer (statistiquement) </w:t>
      </w:r>
      <w:r w:rsidRPr="0000143A">
        <w:rPr>
          <w:i/>
          <w:iCs/>
          <w:lang w:val="fr-FR"/>
        </w:rPr>
        <w:t>A</w:t>
      </w:r>
      <w:r w:rsidRPr="0000143A">
        <w:rPr>
          <w:i/>
          <w:iCs/>
          <w:vertAlign w:val="subscript"/>
          <w:lang w:val="fr-FR"/>
        </w:rPr>
        <w:t>path</w:t>
      </w:r>
      <w:r w:rsidRPr="0000143A">
        <w:rPr>
          <w:lang w:val="fr-FR"/>
        </w:rPr>
        <w:t xml:space="preserve"> étant donné que l</w:t>
      </w:r>
      <w:r w:rsidR="00482235">
        <w:rPr>
          <w:lang w:val="fr-FR"/>
        </w:rPr>
        <w:t>'</w:t>
      </w:r>
      <w:r w:rsidRPr="0000143A">
        <w:rPr>
          <w:lang w:val="fr-FR"/>
        </w:rPr>
        <w:t>affaiblissement linéique est habituellement calculé à partir de mesures en un seul point. L</w:t>
      </w:r>
      <w:r w:rsidR="00482235">
        <w:rPr>
          <w:lang w:val="fr-FR"/>
        </w:rPr>
        <w:t>'</w:t>
      </w:r>
      <w:r w:rsidRPr="0000143A">
        <w:rPr>
          <w:lang w:val="fr-FR"/>
        </w:rPr>
        <w:t>inhomogénéité spatiale des éléments atmosphériques (par exemple, l</w:t>
      </w:r>
      <w:r w:rsidR="00482235">
        <w:rPr>
          <w:lang w:val="fr-FR"/>
        </w:rPr>
        <w:t>'</w:t>
      </w:r>
      <w:r w:rsidRPr="0000143A">
        <w:rPr>
          <w:lang w:val="fr-FR"/>
        </w:rPr>
        <w:t>intensité de pluie) le long du trajet et/ou les mécanismes de propagation complexes (par exemple, la diffusion multiple) devraient être pris en compte, par exemple au moyen de facteurs de correction empiriques simples. Cet aspect est traité au §</w:t>
      </w:r>
      <w:r w:rsidR="00F077C0">
        <w:rPr>
          <w:lang w:val="fr-FR"/>
        </w:rPr>
        <w:t> </w:t>
      </w:r>
      <w:r w:rsidRPr="0000143A">
        <w:rPr>
          <w:lang w:val="fr-FR"/>
        </w:rPr>
        <w:t>4.2.</w:t>
      </w:r>
    </w:p>
    <w:p w14:paraId="00E4B70E" w14:textId="72D182CF" w:rsidR="0000143A" w:rsidRPr="0000143A" w:rsidRDefault="0000143A" w:rsidP="0000143A">
      <w:pPr>
        <w:rPr>
          <w:lang w:val="fr-FR"/>
        </w:rPr>
      </w:pPr>
      <w:r w:rsidRPr="0000143A">
        <w:rPr>
          <w:lang w:val="fr-FR"/>
        </w:rPr>
        <w:t>En ce qui concerne le point 3), les différentes composantes de l</w:t>
      </w:r>
      <w:r w:rsidR="00482235">
        <w:rPr>
          <w:lang w:val="fr-FR"/>
        </w:rPr>
        <w:t>'</w:t>
      </w:r>
      <w:r w:rsidRPr="0000143A">
        <w:rPr>
          <w:lang w:val="fr-FR"/>
        </w:rPr>
        <w:t>affaiblissement sont additionnées au moyen d</w:t>
      </w:r>
      <w:r w:rsidR="00482235">
        <w:rPr>
          <w:lang w:val="fr-FR"/>
        </w:rPr>
        <w:t>'</w:t>
      </w:r>
      <w:r w:rsidRPr="0000143A">
        <w:rPr>
          <w:lang w:val="fr-FR"/>
        </w:rPr>
        <w:t>une méthode statistique qui combine les fonctions de distribution cumulative complémentaire (CCDF) correspondantes. La fonction CCDF de l</w:t>
      </w:r>
      <w:r w:rsidR="00482235">
        <w:rPr>
          <w:lang w:val="fr-FR"/>
        </w:rPr>
        <w:t>'</w:t>
      </w:r>
      <w:r w:rsidRPr="0000143A">
        <w:rPr>
          <w:lang w:val="fr-FR"/>
        </w:rPr>
        <w:t>affaiblissement total est ensuite utilisée dans l</w:t>
      </w:r>
      <w:r w:rsidR="00482235">
        <w:rPr>
          <w:lang w:val="fr-FR"/>
        </w:rPr>
        <w:t>'</w:t>
      </w:r>
      <w:r w:rsidRPr="0000143A">
        <w:rPr>
          <w:lang w:val="fr-FR"/>
        </w:rPr>
        <w:t>équation (25) du bilan de liaison figurant au §</w:t>
      </w:r>
      <w:r w:rsidR="0007116E">
        <w:rPr>
          <w:lang w:val="fr-FR"/>
        </w:rPr>
        <w:t> </w:t>
      </w:r>
      <w:r w:rsidRPr="0000143A">
        <w:rPr>
          <w:lang w:val="fr-FR"/>
        </w:rPr>
        <w:t>7 pour obtenir la marge de liaison nécessaire pour atteindre une disponibilité cible.</w:t>
      </w:r>
    </w:p>
    <w:p w14:paraId="554F32C9" w14:textId="3B72BB61" w:rsidR="0000143A" w:rsidRPr="00FA7369" w:rsidRDefault="0000143A" w:rsidP="00B73AEF">
      <w:pPr>
        <w:pStyle w:val="Heading2"/>
        <w:rPr>
          <w:lang w:val="fr-FR"/>
        </w:rPr>
      </w:pPr>
      <w:bookmarkStart w:id="27" w:name="_Toc214359792"/>
      <w:bookmarkStart w:id="28" w:name="_Toc214360842"/>
      <w:r w:rsidRPr="00FA7369">
        <w:rPr>
          <w:lang w:val="fr-FR"/>
        </w:rPr>
        <w:t>4.1</w:t>
      </w:r>
      <w:r w:rsidRPr="00FA7369">
        <w:rPr>
          <w:lang w:val="fr-FR"/>
        </w:rPr>
        <w:tab/>
        <w:t>Affaiblissement atmosphérique linéique dû à l</w:t>
      </w:r>
      <w:r w:rsidR="00482235">
        <w:rPr>
          <w:lang w:val="fr-FR"/>
        </w:rPr>
        <w:t>'</w:t>
      </w:r>
      <w:r w:rsidRPr="00FA7369">
        <w:rPr>
          <w:lang w:val="fr-FR"/>
        </w:rPr>
        <w:t>absorption et à la diffusion γ</w:t>
      </w:r>
      <w:r w:rsidRPr="00FA7369">
        <w:rPr>
          <w:i/>
          <w:iCs/>
          <w:vertAlign w:val="subscript"/>
          <w:lang w:val="fr-FR"/>
        </w:rPr>
        <w:t>atmo</w:t>
      </w:r>
      <w:bookmarkEnd w:id="27"/>
      <w:bookmarkEnd w:id="28"/>
    </w:p>
    <w:p w14:paraId="0EE6EAFC" w14:textId="5C095697" w:rsidR="0000143A" w:rsidRPr="00FA7369" w:rsidRDefault="0000143A" w:rsidP="0000143A">
      <w:pPr>
        <w:rPr>
          <w:lang w:val="fr-FR"/>
        </w:rPr>
      </w:pPr>
      <w:r w:rsidRPr="00FA7369">
        <w:rPr>
          <w:lang w:val="fr-FR"/>
        </w:rPr>
        <w:t>L</w:t>
      </w:r>
      <w:r w:rsidR="00482235">
        <w:rPr>
          <w:lang w:val="fr-FR"/>
        </w:rPr>
        <w:t>'</w:t>
      </w:r>
      <w:r w:rsidRPr="00FA7369">
        <w:rPr>
          <w:lang w:val="fr-FR"/>
        </w:rPr>
        <w:t>affaiblissement atmosphérique linéique γ</w:t>
      </w:r>
      <w:r w:rsidRPr="00FA7369">
        <w:rPr>
          <w:i/>
          <w:iCs/>
          <w:vertAlign w:val="subscript"/>
          <w:lang w:val="fr-FR"/>
        </w:rPr>
        <w:t>atmo</w:t>
      </w:r>
      <w:r w:rsidRPr="00FA7369">
        <w:rPr>
          <w:lang w:val="fr-FR"/>
        </w:rPr>
        <w:t xml:space="preserve"> (dB/km), aussi appelé coefficient d</w:t>
      </w:r>
      <w:r w:rsidR="00482235">
        <w:rPr>
          <w:lang w:val="fr-FR"/>
        </w:rPr>
        <w:t>'</w:t>
      </w:r>
      <w:r w:rsidRPr="00FA7369">
        <w:rPr>
          <w:lang w:val="fr-FR"/>
        </w:rPr>
        <w:t>extinction, peut être représenté comme la somme de deux termes:</w:t>
      </w:r>
    </w:p>
    <w:p w14:paraId="6B606CA9" w14:textId="77777777" w:rsidR="0000143A" w:rsidRPr="00FA7369" w:rsidRDefault="0000143A" w:rsidP="0000143A">
      <w:pPr>
        <w:pStyle w:val="Equation"/>
        <w:rPr>
          <w:lang w:val="fr-FR"/>
        </w:rPr>
      </w:pPr>
      <w:r w:rsidRPr="00FA7369">
        <w:rPr>
          <w:lang w:val="fr-FR"/>
        </w:rPr>
        <w:tab/>
      </w:r>
      <w:r w:rsidRPr="00FA7369">
        <w:rPr>
          <w:lang w:val="fr-FR"/>
        </w:rPr>
        <w:tab/>
      </w:r>
      <m:oMath>
        <m:sSub>
          <m:sSubPr>
            <m:ctrlPr>
              <w:rPr>
                <w:rFonts w:ascii="Cambria Math" w:hAnsi="Cambria Math"/>
                <w:i/>
              </w:rPr>
            </m:ctrlPr>
          </m:sSubPr>
          <m:e>
            <m:r>
              <m:rPr>
                <m:sty m:val="p"/>
              </m:rPr>
              <w:rPr>
                <w:rFonts w:ascii="Cambria Math" w:hAnsi="Cambria Math"/>
                <w:lang w:val="fr-FR"/>
              </w:rPr>
              <m:t>γ</m:t>
            </m:r>
          </m:e>
          <m:sub>
            <m:r>
              <w:rPr>
                <w:rFonts w:ascii="Cambria Math" w:hAnsi="Cambria Math"/>
                <w:lang w:val="fr-FR"/>
              </w:rPr>
              <m:t>atmo</m:t>
            </m:r>
          </m:sub>
        </m:sSub>
        <m:r>
          <w:rPr>
            <w:rFonts w:ascii="Cambria Math" w:hAnsi="Cambria Math"/>
            <w:lang w:val="fr-FR"/>
          </w:rPr>
          <m:t>=</m:t>
        </m:r>
        <m:sSub>
          <m:sSubPr>
            <m:ctrlPr>
              <w:rPr>
                <w:rFonts w:ascii="Cambria Math" w:hAnsi="Cambria Math"/>
                <w:i/>
              </w:rPr>
            </m:ctrlPr>
          </m:sSubPr>
          <m:e>
            <m:r>
              <m:rPr>
                <m:sty m:val="p"/>
              </m:rPr>
              <w:rPr>
                <w:rFonts w:ascii="Cambria Math" w:hAnsi="Cambria Math"/>
                <w:lang w:val="fr-FR"/>
              </w:rPr>
              <m:t>γ</m:t>
            </m:r>
          </m:e>
          <m:sub>
            <m:r>
              <w:rPr>
                <w:rFonts w:ascii="Cambria Math" w:hAnsi="Cambria Math"/>
                <w:lang w:val="fr-FR"/>
              </w:rPr>
              <m:t>clea</m:t>
            </m:r>
            <m:sSub>
              <m:sSubPr>
                <m:ctrlPr>
                  <w:rPr>
                    <w:rFonts w:ascii="Cambria Math" w:hAnsi="Cambria Math"/>
                    <w:i/>
                  </w:rPr>
                </m:ctrlPr>
              </m:sSubPr>
              <m:e>
                <m:r>
                  <w:rPr>
                    <w:rFonts w:ascii="Cambria Math" w:hAnsi="Cambria Math"/>
                    <w:lang w:val="fr-FR"/>
                  </w:rPr>
                  <m:t>r</m:t>
                </m:r>
              </m:e>
              <m:sub>
                <m:r>
                  <w:rPr>
                    <w:rFonts w:ascii="Cambria Math" w:hAnsi="Cambria Math"/>
                    <w:lang w:val="fr-FR"/>
                  </w:rPr>
                  <m:t>air</m:t>
                </m:r>
              </m:sub>
            </m:sSub>
          </m:sub>
        </m:sSub>
        <m:r>
          <w:rPr>
            <w:rFonts w:ascii="Cambria Math" w:hAnsi="Cambria Math"/>
            <w:lang w:val="fr-FR"/>
          </w:rPr>
          <m:t>+</m:t>
        </m:r>
        <m:sSub>
          <m:sSubPr>
            <m:ctrlPr>
              <w:rPr>
                <w:rFonts w:ascii="Cambria Math" w:hAnsi="Cambria Math"/>
                <w:i/>
              </w:rPr>
            </m:ctrlPr>
          </m:sSubPr>
          <m:e>
            <m:r>
              <m:rPr>
                <m:sty m:val="p"/>
              </m:rPr>
              <w:rPr>
                <w:rFonts w:ascii="Cambria Math" w:hAnsi="Cambria Math"/>
                <w:lang w:val="fr-FR"/>
              </w:rPr>
              <m:t>γ</m:t>
            </m:r>
          </m:e>
          <m:sub>
            <m:r>
              <w:rPr>
                <w:rFonts w:ascii="Cambria Math" w:hAnsi="Cambria Math"/>
                <w:lang w:val="fr-FR"/>
              </w:rPr>
              <m:t>excess</m:t>
            </m:r>
          </m:sub>
        </m:sSub>
      </m:oMath>
      <w:r w:rsidRPr="00FA7369">
        <w:rPr>
          <w:lang w:val="fr-FR"/>
        </w:rPr>
        <w:tab/>
        <w:t>(3)</w:t>
      </w:r>
    </w:p>
    <w:p w14:paraId="73891CB1" w14:textId="77777777" w:rsidR="0000143A" w:rsidRPr="00FA7369" w:rsidRDefault="0000143A" w:rsidP="0000143A">
      <w:pPr>
        <w:rPr>
          <w:lang w:val="fr-FR"/>
        </w:rPr>
      </w:pPr>
      <w:r w:rsidRPr="00FA7369">
        <w:rPr>
          <w:lang w:val="fr-FR"/>
        </w:rPr>
        <w:t>où:</w:t>
      </w:r>
    </w:p>
    <w:p w14:paraId="687481AE" w14:textId="20B6AC3E" w:rsidR="0000143A" w:rsidRPr="00FA7369" w:rsidRDefault="0000143A" w:rsidP="0000143A">
      <w:pPr>
        <w:pStyle w:val="Equationlegend"/>
        <w:rPr>
          <w:lang w:val="fr-FR"/>
        </w:rPr>
      </w:pPr>
      <w:r w:rsidRPr="00FA7369">
        <w:rPr>
          <w:lang w:val="fr-FR"/>
        </w:rPr>
        <w:tab/>
      </w:r>
      <m:oMath>
        <m:sSub>
          <m:sSubPr>
            <m:ctrlPr>
              <w:rPr>
                <w:rFonts w:ascii="Cambria Math" w:hAnsi="Cambria Math"/>
                <w:i/>
                <w:lang w:val="fr-FR"/>
              </w:rPr>
            </m:ctrlPr>
          </m:sSubPr>
          <m:e>
            <m:r>
              <m:rPr>
                <m:sty m:val="p"/>
              </m:rPr>
              <w:rPr>
                <w:rFonts w:ascii="Cambria Math" w:hAnsi="Cambria Math"/>
                <w:lang w:val="fr-FR"/>
              </w:rPr>
              <m:t>γ</m:t>
            </m:r>
          </m:e>
          <m:sub>
            <m:r>
              <w:rPr>
                <w:rFonts w:ascii="Cambria Math" w:hAnsi="Cambria Math"/>
                <w:lang w:val="fr-FR"/>
              </w:rPr>
              <m:t>clea</m:t>
            </m:r>
            <m:sSub>
              <m:sSubPr>
                <m:ctrlPr>
                  <w:rPr>
                    <w:rFonts w:ascii="Cambria Math" w:hAnsi="Cambria Math"/>
                    <w:i/>
                    <w:lang w:val="fr-FR"/>
                  </w:rPr>
                </m:ctrlPr>
              </m:sSubPr>
              <m:e>
                <m:r>
                  <w:rPr>
                    <w:rFonts w:ascii="Cambria Math" w:hAnsi="Cambria Math"/>
                    <w:lang w:val="fr-FR"/>
                  </w:rPr>
                  <m:t>r</m:t>
                </m:r>
              </m:e>
              <m:sub>
                <m:r>
                  <w:rPr>
                    <w:rFonts w:ascii="Cambria Math" w:hAnsi="Cambria Math"/>
                    <w:lang w:val="fr-FR"/>
                  </w:rPr>
                  <m:t>air</m:t>
                </m:r>
              </m:sub>
            </m:sSub>
          </m:sub>
        </m:sSub>
      </m:oMath>
      <w:r w:rsidRPr="00FA7369">
        <w:rPr>
          <w:lang w:val="fr-FR"/>
        </w:rPr>
        <w:t>:</w:t>
      </w:r>
      <w:r w:rsidRPr="00FA7369">
        <w:rPr>
          <w:lang w:val="fr-FR"/>
        </w:rPr>
        <w:tab/>
        <w:t>affaiblissement linéique par temps clair dû aux composantes de l</w:t>
      </w:r>
      <w:r w:rsidR="00482235">
        <w:rPr>
          <w:lang w:val="fr-FR"/>
        </w:rPr>
        <w:t>'</w:t>
      </w:r>
      <w:r w:rsidRPr="00FA7369">
        <w:rPr>
          <w:lang w:val="fr-FR"/>
        </w:rPr>
        <w:t>atmosphère</w:t>
      </w:r>
    </w:p>
    <w:p w14:paraId="589FCD45" w14:textId="2F91264E" w:rsidR="0000143A" w:rsidRPr="00FA7369" w:rsidRDefault="0000143A" w:rsidP="0000143A">
      <w:pPr>
        <w:pStyle w:val="Equationlegend"/>
        <w:rPr>
          <w:lang w:val="fr-FR"/>
        </w:rPr>
      </w:pPr>
      <w:r w:rsidRPr="00FA7369">
        <w:rPr>
          <w:lang w:val="fr-FR"/>
        </w:rPr>
        <w:tab/>
      </w:r>
      <m:oMath>
        <m:sSub>
          <m:sSubPr>
            <m:ctrlPr>
              <w:rPr>
                <w:rFonts w:ascii="Cambria Math" w:hAnsi="Cambria Math"/>
                <w:i/>
                <w:lang w:val="fr-FR"/>
              </w:rPr>
            </m:ctrlPr>
          </m:sSubPr>
          <m:e>
            <m:r>
              <m:rPr>
                <m:sty m:val="p"/>
              </m:rPr>
              <w:rPr>
                <w:rFonts w:ascii="Cambria Math" w:hAnsi="Cambria Math"/>
                <w:lang w:val="fr-FR"/>
              </w:rPr>
              <m:t>γ</m:t>
            </m:r>
          </m:e>
          <m:sub>
            <m:r>
              <w:rPr>
                <w:rFonts w:ascii="Cambria Math" w:hAnsi="Cambria Math"/>
                <w:lang w:val="fr-FR"/>
              </w:rPr>
              <m:t>excess</m:t>
            </m:r>
          </m:sub>
        </m:sSub>
      </m:oMath>
      <w:r w:rsidRPr="00FA7369">
        <w:rPr>
          <w:lang w:val="fr-FR"/>
        </w:rPr>
        <w:t>:</w:t>
      </w:r>
      <w:r w:rsidRPr="00FA7369">
        <w:rPr>
          <w:lang w:val="fr-FR"/>
        </w:rPr>
        <w:tab/>
        <w:t>affaiblissement linéique dû à la présence occasionnelle d</w:t>
      </w:r>
      <w:r w:rsidR="00482235">
        <w:rPr>
          <w:lang w:val="fr-FR"/>
        </w:rPr>
        <w:t>'</w:t>
      </w:r>
      <w:r w:rsidRPr="00FA7369">
        <w:rPr>
          <w:lang w:val="fr-FR"/>
        </w:rPr>
        <w:t>aérosols, de brume, de brouillard, de pluie, de neige, de grêle, etc.</w:t>
      </w:r>
    </w:p>
    <w:p w14:paraId="73987A26" w14:textId="77777777" w:rsidR="0000143A" w:rsidRPr="00FA7369" w:rsidRDefault="0000143A" w:rsidP="00F470F5">
      <w:pPr>
        <w:pStyle w:val="Heading3"/>
        <w:rPr>
          <w:lang w:val="fr-FR"/>
        </w:rPr>
      </w:pPr>
      <w:bookmarkStart w:id="29" w:name="_Toc214359793"/>
      <w:r w:rsidRPr="00FA7369">
        <w:rPr>
          <w:lang w:val="fr-FR"/>
        </w:rPr>
        <w:lastRenderedPageBreak/>
        <w:t>4.1.1</w:t>
      </w:r>
      <w:r w:rsidRPr="00FA7369">
        <w:rPr>
          <w:lang w:val="fr-FR"/>
        </w:rPr>
        <w:tab/>
        <w:t xml:space="preserve">Affaiblissement linéique par temps clair </w:t>
      </w:r>
      <m:oMath>
        <m:sSub>
          <m:sSubPr>
            <m:ctrlPr>
              <w:rPr>
                <w:rFonts w:ascii="Cambria Math" w:hAnsi="Cambria Math"/>
                <w:bCs/>
                <w:i/>
              </w:rPr>
            </m:ctrlPr>
          </m:sSubPr>
          <m:e>
            <m:r>
              <m:rPr>
                <m:sty m:val="b"/>
              </m:rPr>
              <w:rPr>
                <w:rFonts w:ascii="Cambria Math" w:hAnsi="Cambria Math"/>
                <w:lang w:val="fr-FR"/>
              </w:rPr>
              <m:t>γ</m:t>
            </m:r>
          </m:e>
          <m:sub>
            <m:r>
              <m:rPr>
                <m:sty m:val="bi"/>
              </m:rPr>
              <w:rPr>
                <w:rFonts w:ascii="Cambria Math" w:hAnsi="Cambria Math"/>
                <w:lang w:val="fr-FR"/>
              </w:rPr>
              <m:t>clear air</m:t>
            </m:r>
          </m:sub>
        </m:sSub>
      </m:oMath>
      <w:bookmarkEnd w:id="29"/>
    </w:p>
    <w:p w14:paraId="64ECCF48" w14:textId="367395A4" w:rsidR="0000143A" w:rsidRPr="00FA7369" w:rsidRDefault="0000143A" w:rsidP="0000143A">
      <w:pPr>
        <w:rPr>
          <w:lang w:val="fr-FR"/>
        </w:rPr>
      </w:pPr>
      <w:r w:rsidRPr="00FA7369">
        <w:rPr>
          <w:lang w:val="fr-FR"/>
        </w:rPr>
        <w:t>L</w:t>
      </w:r>
      <w:r w:rsidR="00482235">
        <w:rPr>
          <w:lang w:val="fr-FR"/>
        </w:rPr>
        <w:t>'</w:t>
      </w:r>
      <w:r w:rsidRPr="00FA7369">
        <w:rPr>
          <w:lang w:val="fr-FR"/>
        </w:rPr>
        <w:t>affaiblissement par temps clair est principalement dû à l</w:t>
      </w:r>
      <w:r w:rsidR="00482235">
        <w:rPr>
          <w:lang w:val="fr-FR"/>
        </w:rPr>
        <w:t>'</w:t>
      </w:r>
      <w:r w:rsidRPr="00FA7369">
        <w:rPr>
          <w:lang w:val="fr-FR"/>
        </w:rPr>
        <w:t>absorption par les composantes de l</w:t>
      </w:r>
      <w:r w:rsidR="00482235">
        <w:rPr>
          <w:lang w:val="fr-FR"/>
        </w:rPr>
        <w:t>'</w:t>
      </w:r>
      <w:r w:rsidRPr="00FA7369">
        <w:rPr>
          <w:lang w:val="fr-FR"/>
        </w:rPr>
        <w:t>atmosphère, à savoir des molécules gazeuses. L</w:t>
      </w:r>
      <w:r w:rsidR="00482235">
        <w:rPr>
          <w:lang w:val="fr-FR"/>
        </w:rPr>
        <w:t>'</w:t>
      </w:r>
      <w:r w:rsidRPr="00FA7369">
        <w:rPr>
          <w:lang w:val="fr-FR"/>
        </w:rPr>
        <w:t>absorption atmosphérique à des longueurs d</w:t>
      </w:r>
      <w:r w:rsidR="00482235">
        <w:rPr>
          <w:lang w:val="fr-FR"/>
        </w:rPr>
        <w:t>'</w:t>
      </w:r>
      <w:r w:rsidRPr="00FA7369">
        <w:rPr>
          <w:lang w:val="fr-FR"/>
        </w:rPr>
        <w:t>onde optiques particulières résulte de l</w:t>
      </w:r>
      <w:r w:rsidR="00482235">
        <w:rPr>
          <w:lang w:val="fr-FR"/>
        </w:rPr>
        <w:t>'</w:t>
      </w:r>
      <w:r w:rsidRPr="00FA7369">
        <w:rPr>
          <w:lang w:val="fr-FR"/>
        </w:rPr>
        <w:t>interaction entre des photons et des atomes ou des molécules présentes dans l</w:t>
      </w:r>
      <w:r w:rsidR="00482235">
        <w:rPr>
          <w:lang w:val="fr-FR"/>
        </w:rPr>
        <w:t>'</w:t>
      </w:r>
      <w:r w:rsidRPr="00FA7369">
        <w:rPr>
          <w:lang w:val="fr-FR"/>
        </w:rPr>
        <w:t>air, qui entraîne l</w:t>
      </w:r>
      <w:r w:rsidR="00482235">
        <w:rPr>
          <w:lang w:val="fr-FR"/>
        </w:rPr>
        <w:t>'</w:t>
      </w:r>
      <w:r w:rsidRPr="00FA7369">
        <w:rPr>
          <w:lang w:val="fr-FR"/>
        </w:rPr>
        <w:t>absorption du photon incident et une augmentation de la température. Le coefficient d</w:t>
      </w:r>
      <w:r w:rsidR="00482235">
        <w:rPr>
          <w:lang w:val="fr-FR"/>
        </w:rPr>
        <w:t>'</w:t>
      </w:r>
      <w:r w:rsidRPr="00FA7369">
        <w:rPr>
          <w:lang w:val="fr-FR"/>
        </w:rPr>
        <w:t>absorption dépend:</w:t>
      </w:r>
    </w:p>
    <w:p w14:paraId="0FD924A8" w14:textId="6791DC0D" w:rsidR="0000143A" w:rsidRPr="00FA7369" w:rsidRDefault="0000143A" w:rsidP="0000143A">
      <w:pPr>
        <w:pStyle w:val="enumlev1"/>
        <w:rPr>
          <w:lang w:val="fr-FR"/>
        </w:rPr>
      </w:pPr>
      <w:r w:rsidRPr="00FA7369">
        <w:rPr>
          <w:lang w:val="fr-FR"/>
        </w:rPr>
        <w:t>–</w:t>
      </w:r>
      <w:r w:rsidRPr="00FA7369">
        <w:rPr>
          <w:lang w:val="fr-FR"/>
        </w:rPr>
        <w:tab/>
        <w:t>du type des molécules de gaz;</w:t>
      </w:r>
    </w:p>
    <w:p w14:paraId="185FF7F5" w14:textId="77777777" w:rsidR="0000143A" w:rsidRPr="00FA7369" w:rsidRDefault="0000143A" w:rsidP="0000143A">
      <w:pPr>
        <w:pStyle w:val="enumlev1"/>
        <w:rPr>
          <w:lang w:val="fr-FR"/>
        </w:rPr>
      </w:pPr>
      <w:r w:rsidRPr="00FA7369">
        <w:rPr>
          <w:lang w:val="fr-FR"/>
        </w:rPr>
        <w:t>–</w:t>
      </w:r>
      <w:r w:rsidRPr="00FA7369">
        <w:rPr>
          <w:lang w:val="fr-FR"/>
        </w:rPr>
        <w:tab/>
        <w:t>de leur concentration;</w:t>
      </w:r>
    </w:p>
    <w:p w14:paraId="34B82AF3" w14:textId="77777777" w:rsidR="0000143A" w:rsidRPr="00FA7369" w:rsidRDefault="0000143A" w:rsidP="0000143A">
      <w:pPr>
        <w:pStyle w:val="enumlev1"/>
        <w:rPr>
          <w:lang w:val="fr-FR"/>
        </w:rPr>
      </w:pPr>
      <w:r w:rsidRPr="00FA7369">
        <w:rPr>
          <w:lang w:val="fr-FR"/>
        </w:rPr>
        <w:t>–</w:t>
      </w:r>
      <w:r w:rsidRPr="00FA7369">
        <w:rPr>
          <w:lang w:val="fr-FR"/>
        </w:rPr>
        <w:tab/>
        <w:t>des conditions météorologiques (par exemple la température et la pression).</w:t>
      </w:r>
    </w:p>
    <w:p w14:paraId="42126C26" w14:textId="2D1BA6A1" w:rsidR="0000143A" w:rsidRPr="00FA7369" w:rsidRDefault="0000143A" w:rsidP="0000143A">
      <w:pPr>
        <w:rPr>
          <w:lang w:val="fr-FR"/>
        </w:rPr>
      </w:pPr>
      <w:r w:rsidRPr="00FA7369">
        <w:rPr>
          <w:lang w:val="fr-FR"/>
        </w:rPr>
        <w:t>L</w:t>
      </w:r>
      <w:r w:rsidR="00482235">
        <w:rPr>
          <w:lang w:val="fr-FR"/>
        </w:rPr>
        <w:t>'</w:t>
      </w:r>
      <w:r w:rsidRPr="00FA7369">
        <w:rPr>
          <w:lang w:val="fr-FR"/>
        </w:rPr>
        <w:t>absorption moléculaire est un phénomène lié à la longueur d</w:t>
      </w:r>
      <w:r w:rsidR="00482235">
        <w:rPr>
          <w:lang w:val="fr-FR"/>
        </w:rPr>
        <w:t>'</w:t>
      </w:r>
      <w:r w:rsidRPr="00FA7369">
        <w:rPr>
          <w:lang w:val="fr-FR"/>
        </w:rPr>
        <w:t>onde qui crée des zones de transmission atmosphérique séparées par des régions d</w:t>
      </w:r>
      <w:r w:rsidR="00482235">
        <w:rPr>
          <w:lang w:val="fr-FR"/>
        </w:rPr>
        <w:t>'</w:t>
      </w:r>
      <w:r w:rsidRPr="00FA7369">
        <w:rPr>
          <w:lang w:val="fr-FR"/>
        </w:rPr>
        <w:t>absorption atmosphérique. La vapeur d</w:t>
      </w:r>
      <w:r w:rsidR="00482235">
        <w:rPr>
          <w:lang w:val="fr-FR"/>
        </w:rPr>
        <w:t>'</w:t>
      </w:r>
      <w:r w:rsidRPr="00FA7369">
        <w:rPr>
          <w:lang w:val="fr-FR"/>
        </w:rPr>
        <w:t>eau (H</w:t>
      </w:r>
      <w:r w:rsidRPr="00FA7369">
        <w:rPr>
          <w:vertAlign w:val="subscript"/>
          <w:lang w:val="fr-FR"/>
        </w:rPr>
        <w:t>2</w:t>
      </w:r>
      <w:r w:rsidRPr="00FA7369">
        <w:rPr>
          <w:lang w:val="fr-FR"/>
        </w:rPr>
        <w:t>O) et le dioxyde de carbone (CO</w:t>
      </w:r>
      <w:r w:rsidRPr="00FA7369">
        <w:rPr>
          <w:vertAlign w:val="subscript"/>
          <w:lang w:val="fr-FR"/>
        </w:rPr>
        <w:t>2</w:t>
      </w:r>
      <w:r w:rsidRPr="00FA7369">
        <w:rPr>
          <w:lang w:val="fr-FR"/>
        </w:rPr>
        <w:t>) sont des molécules présentes dans l</w:t>
      </w:r>
      <w:r w:rsidR="00482235">
        <w:rPr>
          <w:lang w:val="fr-FR"/>
        </w:rPr>
        <w:t>'</w:t>
      </w:r>
      <w:r w:rsidRPr="00FA7369">
        <w:rPr>
          <w:lang w:val="fr-FR"/>
        </w:rPr>
        <w:t>atmosphère qui entraînent une absorption élevée dans le spectre infrarouge au niveau du sol.</w:t>
      </w:r>
    </w:p>
    <w:p w14:paraId="57CBBA01" w14:textId="4D710799" w:rsidR="0000143A" w:rsidRPr="00FA7369" w:rsidRDefault="0000143A" w:rsidP="0000143A">
      <w:pPr>
        <w:rPr>
          <w:lang w:val="fr-FR"/>
        </w:rPr>
      </w:pPr>
      <w:r w:rsidRPr="00FA7369">
        <w:rPr>
          <w:lang w:val="fr-FR"/>
        </w:rPr>
        <w:t>La taille des molécules de gaz étant largement inférieure à la longueur d</w:t>
      </w:r>
      <w:r w:rsidR="00482235">
        <w:rPr>
          <w:lang w:val="fr-FR"/>
        </w:rPr>
        <w:t>'</w:t>
      </w:r>
      <w:r w:rsidRPr="00FA7369">
        <w:rPr>
          <w:lang w:val="fr-FR"/>
        </w:rPr>
        <w:t>onde, l</w:t>
      </w:r>
      <w:r w:rsidR="00482235">
        <w:rPr>
          <w:lang w:val="fr-FR"/>
        </w:rPr>
        <w:t>'</w:t>
      </w:r>
      <w:r w:rsidRPr="00FA7369">
        <w:rPr>
          <w:lang w:val="fr-FR"/>
        </w:rPr>
        <w:t>affaiblissement dû à la diffusion provoqué par les molécules de gaz est négligeable.</w:t>
      </w:r>
    </w:p>
    <w:p w14:paraId="3DABAE27" w14:textId="4E6A781B" w:rsidR="0000143A" w:rsidRPr="00FA7369" w:rsidRDefault="0000143A" w:rsidP="0000143A">
      <w:pPr>
        <w:rPr>
          <w:lang w:val="fr-FR"/>
        </w:rPr>
      </w:pPr>
      <w:r w:rsidRPr="00FA7369">
        <w:rPr>
          <w:lang w:val="fr-FR"/>
        </w:rPr>
        <w:t>En règle générale, on sélectionne des longueurs d</w:t>
      </w:r>
      <w:r w:rsidR="00482235">
        <w:rPr>
          <w:lang w:val="fr-FR"/>
        </w:rPr>
        <w:t>'</w:t>
      </w:r>
      <w:r w:rsidRPr="00FA7369">
        <w:rPr>
          <w:lang w:val="fr-FR"/>
        </w:rPr>
        <w:t>onde laser de sorte qu</w:t>
      </w:r>
      <w:r w:rsidR="00482235">
        <w:rPr>
          <w:lang w:val="fr-FR"/>
        </w:rPr>
        <w:t>'</w:t>
      </w:r>
      <w:r w:rsidRPr="00FA7369">
        <w:rPr>
          <w:lang w:val="fr-FR"/>
        </w:rPr>
        <w:t xml:space="preserve">elles soient situées dans la zone de transmission atmosphérique; ainsi </w:t>
      </w:r>
      <m:oMath>
        <m:sSub>
          <m:sSubPr>
            <m:ctrlPr>
              <w:rPr>
                <w:rFonts w:ascii="Cambria Math" w:hAnsi="Cambria Math"/>
                <w:i/>
              </w:rPr>
            </m:ctrlPr>
          </m:sSubPr>
          <m:e>
            <m:r>
              <m:rPr>
                <m:sty m:val="p"/>
              </m:rPr>
              <w:rPr>
                <w:rFonts w:ascii="Cambria Math" w:hAnsi="Cambria Math"/>
                <w:lang w:val="fr-FR"/>
              </w:rPr>
              <m:t>γ</m:t>
            </m:r>
          </m:e>
          <m:sub>
            <m:r>
              <w:rPr>
                <w:rFonts w:ascii="Cambria Math" w:hAnsi="Cambria Math"/>
                <w:lang w:val="fr-FR"/>
              </w:rPr>
              <m:t>clea</m:t>
            </m:r>
            <m:sSub>
              <m:sSubPr>
                <m:ctrlPr>
                  <w:rPr>
                    <w:rFonts w:ascii="Cambria Math" w:hAnsi="Cambria Math"/>
                    <w:i/>
                  </w:rPr>
                </m:ctrlPr>
              </m:sSubPr>
              <m:e>
                <m:r>
                  <w:rPr>
                    <w:rFonts w:ascii="Cambria Math" w:hAnsi="Cambria Math"/>
                    <w:lang w:val="fr-FR"/>
                  </w:rPr>
                  <m:t>r</m:t>
                </m:r>
              </m:e>
              <m:sub>
                <m:r>
                  <w:rPr>
                    <w:rFonts w:ascii="Cambria Math" w:hAnsi="Cambria Math"/>
                    <w:lang w:val="fr-FR"/>
                  </w:rPr>
                  <m:t>air</m:t>
                </m:r>
              </m:sub>
            </m:sSub>
          </m:sub>
        </m:sSub>
      </m:oMath>
      <w:r w:rsidRPr="00FA7369">
        <w:rPr>
          <w:lang w:val="fr-FR"/>
        </w:rPr>
        <w:t xml:space="preserve"> est négligeable. Les longueurs d</w:t>
      </w:r>
      <w:r w:rsidR="00482235">
        <w:rPr>
          <w:lang w:val="fr-FR"/>
        </w:rPr>
        <w:t>'</w:t>
      </w:r>
      <w:r w:rsidRPr="00FA7369">
        <w:rPr>
          <w:lang w:val="fr-FR"/>
        </w:rPr>
        <w:t>onde généralement utilisées pour les liaisons FSO viables se situent dans le proche infrarouge (c</w:t>
      </w:r>
      <w:r w:rsidR="00482235">
        <w:rPr>
          <w:lang w:val="fr-FR"/>
        </w:rPr>
        <w:t>'</w:t>
      </w:r>
      <w:r w:rsidRPr="00FA7369">
        <w:rPr>
          <w:lang w:val="fr-FR"/>
        </w:rPr>
        <w:t>est</w:t>
      </w:r>
      <w:r w:rsidR="00E1583E">
        <w:rPr>
          <w:lang w:val="fr-FR"/>
        </w:rPr>
        <w:noBreakHyphen/>
      </w:r>
      <w:r w:rsidRPr="00FA7369">
        <w:rPr>
          <w:lang w:val="fr-FR"/>
        </w:rPr>
        <w:t>à</w:t>
      </w:r>
      <w:r w:rsidR="00E1583E">
        <w:rPr>
          <w:lang w:val="fr-FR"/>
        </w:rPr>
        <w:noBreakHyphen/>
      </w:r>
      <w:r w:rsidRPr="00FA7369">
        <w:rPr>
          <w:lang w:val="fr-FR"/>
        </w:rPr>
        <w:t>dire</w:t>
      </w:r>
      <w:r w:rsidR="00E1583E">
        <w:rPr>
          <w:lang w:val="fr-FR"/>
        </w:rPr>
        <w:t> </w:t>
      </w:r>
      <w:r w:rsidRPr="00FA7369">
        <w:rPr>
          <w:lang w:val="fr-FR"/>
        </w:rPr>
        <w:t>780-850</w:t>
      </w:r>
      <w:r w:rsidR="00F077C0">
        <w:rPr>
          <w:lang w:val="fr-FR"/>
        </w:rPr>
        <w:t> </w:t>
      </w:r>
      <w:r w:rsidRPr="00FA7369">
        <w:rPr>
          <w:lang w:val="fr-FR"/>
        </w:rPr>
        <w:t>nm ou 1 550 nm). Toutefois, les liaisons en infrarouge lointain qui émettent dans la zone de 10,6</w:t>
      </w:r>
      <w:r w:rsidR="00F077C0">
        <w:rPr>
          <w:lang w:val="fr-FR"/>
        </w:rPr>
        <w:t> </w:t>
      </w:r>
      <w:r w:rsidRPr="00FA7369">
        <w:rPr>
          <w:lang w:val="fr-FR"/>
        </w:rPr>
        <w:t>µm peuvent présenter des niveaux d</w:t>
      </w:r>
      <w:r w:rsidR="00482235">
        <w:rPr>
          <w:lang w:val="fr-FR"/>
        </w:rPr>
        <w:t>'</w:t>
      </w:r>
      <w:r w:rsidRPr="00FA7369">
        <w:rPr>
          <w:lang w:val="fr-FR"/>
        </w:rPr>
        <w:t>affaiblissement inférieurs à ceux des liaisons fonctionnant dans le proche infrarouge</w:t>
      </w:r>
      <w:r w:rsidRPr="0000143A">
        <w:rPr>
          <w:lang w:val="fr-FR"/>
        </w:rPr>
        <w:t xml:space="preserve"> </w:t>
      </w:r>
      <w:r w:rsidRPr="00FA7369">
        <w:rPr>
          <w:lang w:val="fr-FR"/>
        </w:rPr>
        <w:t>en présence de particules dont la taille est généralement de l</w:t>
      </w:r>
      <w:r w:rsidR="00482235">
        <w:rPr>
          <w:lang w:val="fr-FR"/>
        </w:rPr>
        <w:t>'</w:t>
      </w:r>
      <w:r w:rsidRPr="00FA7369">
        <w:rPr>
          <w:lang w:val="fr-FR"/>
        </w:rPr>
        <w:t>ordre de quelques microns, comme dans le cas de certains types de brouillard.</w:t>
      </w:r>
    </w:p>
    <w:p w14:paraId="58FF4EF5" w14:textId="77777777" w:rsidR="0000143A" w:rsidRPr="00FA7369" w:rsidRDefault="0000143A" w:rsidP="00F470F5">
      <w:pPr>
        <w:pStyle w:val="Heading3"/>
        <w:rPr>
          <w:lang w:val="fr-FR"/>
        </w:rPr>
      </w:pPr>
      <w:bookmarkStart w:id="30" w:name="_Toc214359794"/>
      <w:r w:rsidRPr="00FA7369">
        <w:rPr>
          <w:lang w:val="fr-FR"/>
        </w:rPr>
        <w:t>4.1.2</w:t>
      </w:r>
      <w:r w:rsidRPr="00FA7369">
        <w:rPr>
          <w:lang w:val="fr-FR"/>
        </w:rPr>
        <w:tab/>
        <w:t>Affaiblissement linéique supplémentaire</w:t>
      </w:r>
      <w:bookmarkEnd w:id="30"/>
    </w:p>
    <w:p w14:paraId="66C9B323" w14:textId="3C429F1E" w:rsidR="0000143A" w:rsidRPr="0000143A" w:rsidRDefault="0000143A" w:rsidP="00E1583E">
      <w:pPr>
        <w:rPr>
          <w:rFonts w:eastAsiaTheme="minorEastAsia"/>
          <w:sz w:val="22"/>
          <w:szCs w:val="18"/>
          <w:lang w:val="fr-FR"/>
        </w:rPr>
      </w:pPr>
      <w:r w:rsidRPr="0000143A">
        <w:rPr>
          <w:lang w:val="fr-FR"/>
        </w:rPr>
        <w:t>Les particules occasionnelles (par exemple brouillard, pluie, neige) présentes dans l</w:t>
      </w:r>
      <w:r w:rsidR="00482235">
        <w:rPr>
          <w:lang w:val="fr-FR"/>
        </w:rPr>
        <w:t>'</w:t>
      </w:r>
      <w:r w:rsidRPr="0000143A">
        <w:rPr>
          <w:lang w:val="fr-FR"/>
        </w:rPr>
        <w:t>atmosphère engendrent un affaiblissement linéique supplémentaire indiqué dans l</w:t>
      </w:r>
      <w:r w:rsidR="00482235">
        <w:rPr>
          <w:lang w:val="fr-FR"/>
        </w:rPr>
        <w:t>'</w:t>
      </w:r>
      <w:r w:rsidRPr="0000143A">
        <w:rPr>
          <w:lang w:val="fr-FR"/>
        </w:rPr>
        <w:t>équation (3). Ces particules entraînent une redistribution angulaire du flux incident, appelée diffusion, qui provoque une réduction de la propagation du flux dans la direction de départ. Bien que certaines absorbent une partie de l</w:t>
      </w:r>
      <w:r w:rsidR="00482235">
        <w:rPr>
          <w:lang w:val="fr-FR"/>
        </w:rPr>
        <w:t>'</w:t>
      </w:r>
      <w:r w:rsidRPr="0000143A">
        <w:rPr>
          <w:lang w:val="fr-FR"/>
        </w:rPr>
        <w:t>énergie incidente, ce phénomène diffère de l</w:t>
      </w:r>
      <w:r w:rsidR="00482235">
        <w:rPr>
          <w:lang w:val="fr-FR"/>
        </w:rPr>
        <w:t>'</w:t>
      </w:r>
      <w:r w:rsidRPr="0000143A">
        <w:rPr>
          <w:lang w:val="fr-FR"/>
        </w:rPr>
        <w:t>absorption gazeuse, qui est un phénomène qui dépend de la longueur d</w:t>
      </w:r>
      <w:r w:rsidR="00482235">
        <w:rPr>
          <w:lang w:val="fr-FR"/>
        </w:rPr>
        <w:t>'</w:t>
      </w:r>
      <w:r w:rsidRPr="0000143A">
        <w:rPr>
          <w:lang w:val="fr-FR"/>
        </w:rPr>
        <w:t>onde. L</w:t>
      </w:r>
      <w:r w:rsidR="00482235">
        <w:rPr>
          <w:lang w:val="fr-FR"/>
        </w:rPr>
        <w:t>'</w:t>
      </w:r>
      <w:r w:rsidRPr="0000143A">
        <w:rPr>
          <w:lang w:val="fr-FR"/>
        </w:rPr>
        <w:t>affaiblissement dépend du type et de la taille des particules ainsi que de la longueur d</w:t>
      </w:r>
      <w:r w:rsidR="00482235">
        <w:rPr>
          <w:lang w:val="fr-FR"/>
        </w:rPr>
        <w:t>'</w:t>
      </w:r>
      <w:r w:rsidRPr="0000143A">
        <w:rPr>
          <w:lang w:val="fr-FR"/>
        </w:rPr>
        <w:t>onde de l</w:t>
      </w:r>
      <w:r w:rsidR="00482235">
        <w:rPr>
          <w:lang w:val="fr-FR"/>
        </w:rPr>
        <w:t>'</w:t>
      </w:r>
      <w:r w:rsidRPr="0000143A">
        <w:rPr>
          <w:lang w:val="fr-FR"/>
        </w:rPr>
        <w:t>émission laser.</w:t>
      </w:r>
    </w:p>
    <w:p w14:paraId="62EA40D2" w14:textId="3BEAFE5C" w:rsidR="0000143A" w:rsidRPr="0000143A" w:rsidRDefault="0000143A" w:rsidP="00E1583E">
      <w:pPr>
        <w:rPr>
          <w:rFonts w:eastAsiaTheme="minorEastAsia"/>
          <w:lang w:val="fr-FR"/>
        </w:rPr>
      </w:pPr>
      <w:r w:rsidRPr="0000143A">
        <w:rPr>
          <w:lang w:val="fr-FR"/>
        </w:rPr>
        <w:t>Les particules en suspension les plus courantes dans la troposphère sont les suivantes:</w:t>
      </w:r>
    </w:p>
    <w:p w14:paraId="1EC8CE15" w14:textId="28BFDC73" w:rsidR="0000143A" w:rsidRPr="0000143A" w:rsidRDefault="0000143A" w:rsidP="00E1583E">
      <w:pPr>
        <w:pStyle w:val="enumlev1"/>
        <w:rPr>
          <w:rFonts w:eastAsiaTheme="minorEastAsia"/>
          <w:lang w:val="fr-FR"/>
        </w:rPr>
      </w:pPr>
      <w:r w:rsidRPr="0000143A">
        <w:rPr>
          <w:lang w:val="fr-FR"/>
        </w:rPr>
        <w:t>‒</w:t>
      </w:r>
      <w:r w:rsidRPr="0000143A">
        <w:rPr>
          <w:lang w:val="fr-FR"/>
        </w:rPr>
        <w:tab/>
        <w:t>Les aérosols, c</w:t>
      </w:r>
      <w:r w:rsidR="00482235">
        <w:rPr>
          <w:lang w:val="fr-FR"/>
        </w:rPr>
        <w:t>'</w:t>
      </w:r>
      <w:r w:rsidRPr="0000143A">
        <w:rPr>
          <w:lang w:val="fr-FR"/>
        </w:rPr>
        <w:t>est-à-dire les systèmes colloïdaux (soit un mélange de deux substances) dans lesquels la phase dispersée comprend des particules solides ou liquides. Le milieu de dispersion est quant à lui un gaz: l</w:t>
      </w:r>
      <w:r w:rsidR="00482235">
        <w:rPr>
          <w:lang w:val="fr-FR"/>
        </w:rPr>
        <w:t>'</w:t>
      </w:r>
      <w:r w:rsidRPr="0000143A">
        <w:rPr>
          <w:lang w:val="fr-FR"/>
        </w:rPr>
        <w:t>air, dans le cas des aérosols atmosphériques.</w:t>
      </w:r>
    </w:p>
    <w:p w14:paraId="1896C30A" w14:textId="4FDD2C7C" w:rsidR="0000143A" w:rsidRPr="0000143A" w:rsidRDefault="0000143A" w:rsidP="0000143A">
      <w:pPr>
        <w:pStyle w:val="enumlev1"/>
        <w:rPr>
          <w:rFonts w:eastAsiaTheme="minorEastAsia"/>
          <w:lang w:val="fr-FR"/>
        </w:rPr>
      </w:pPr>
      <w:r w:rsidRPr="0000143A">
        <w:rPr>
          <w:lang w:val="fr-FR"/>
        </w:rPr>
        <w:t>‒</w:t>
      </w:r>
      <w:r w:rsidRPr="0000143A">
        <w:rPr>
          <w:lang w:val="fr-FR"/>
        </w:rPr>
        <w:tab/>
        <w:t>La brume, c</w:t>
      </w:r>
      <w:r w:rsidR="00482235">
        <w:rPr>
          <w:lang w:val="fr-FR"/>
        </w:rPr>
        <w:t>'</w:t>
      </w:r>
      <w:r w:rsidRPr="0000143A">
        <w:rPr>
          <w:lang w:val="fr-FR"/>
        </w:rPr>
        <w:t>est-à-dire une situation intermédiaire due à l</w:t>
      </w:r>
      <w:r w:rsidR="00482235">
        <w:rPr>
          <w:lang w:val="fr-FR"/>
        </w:rPr>
        <w:t>'</w:t>
      </w:r>
      <w:r w:rsidRPr="0000143A">
        <w:rPr>
          <w:lang w:val="fr-FR"/>
        </w:rPr>
        <w:t>hydratation des particules d</w:t>
      </w:r>
      <w:r w:rsidR="00482235">
        <w:rPr>
          <w:lang w:val="fr-FR"/>
        </w:rPr>
        <w:t>'</w:t>
      </w:r>
      <w:r w:rsidRPr="0000143A">
        <w:rPr>
          <w:lang w:val="fr-FR"/>
        </w:rPr>
        <w:t>aérosol lorsque l</w:t>
      </w:r>
      <w:r w:rsidR="00482235">
        <w:rPr>
          <w:lang w:val="fr-FR"/>
        </w:rPr>
        <w:t>'</w:t>
      </w:r>
      <w:r w:rsidRPr="0000143A">
        <w:rPr>
          <w:lang w:val="fr-FR"/>
        </w:rPr>
        <w:t>humidité relative dépasse le point de déliquescence. Le phénomène d</w:t>
      </w:r>
      <w:r w:rsidR="00482235">
        <w:rPr>
          <w:lang w:val="fr-FR"/>
        </w:rPr>
        <w:t>'</w:t>
      </w:r>
      <w:r w:rsidRPr="0000143A">
        <w:rPr>
          <w:lang w:val="fr-FR"/>
        </w:rPr>
        <w:t>activation n</w:t>
      </w:r>
      <w:r w:rsidR="00482235">
        <w:rPr>
          <w:lang w:val="fr-FR"/>
        </w:rPr>
        <w:t>'</w:t>
      </w:r>
      <w:r w:rsidRPr="0000143A">
        <w:rPr>
          <w:lang w:val="fr-FR"/>
        </w:rPr>
        <w:t>est pas enclenché; il n</w:t>
      </w:r>
      <w:r w:rsidR="00482235">
        <w:rPr>
          <w:lang w:val="fr-FR"/>
        </w:rPr>
        <w:t>'</w:t>
      </w:r>
      <w:r w:rsidRPr="0000143A">
        <w:rPr>
          <w:lang w:val="fr-FR"/>
        </w:rPr>
        <w:t>y a donc pas de gouttelettes d</w:t>
      </w:r>
      <w:r w:rsidR="00482235">
        <w:rPr>
          <w:lang w:val="fr-FR"/>
        </w:rPr>
        <w:t>'</w:t>
      </w:r>
      <w:r w:rsidRPr="0000143A">
        <w:rPr>
          <w:lang w:val="fr-FR"/>
        </w:rPr>
        <w:t>eau.</w:t>
      </w:r>
    </w:p>
    <w:p w14:paraId="6AC50E14" w14:textId="166CBA5B" w:rsidR="0000143A" w:rsidRPr="0000143A" w:rsidRDefault="0000143A" w:rsidP="0000143A">
      <w:pPr>
        <w:pStyle w:val="enumlev1"/>
        <w:rPr>
          <w:rFonts w:eastAsiaTheme="minorEastAsia"/>
          <w:lang w:val="fr-FR"/>
        </w:rPr>
      </w:pPr>
      <w:r w:rsidRPr="0000143A">
        <w:rPr>
          <w:lang w:val="fr-FR"/>
        </w:rPr>
        <w:t>‒</w:t>
      </w:r>
      <w:r w:rsidRPr="0000143A">
        <w:rPr>
          <w:lang w:val="fr-FR"/>
        </w:rPr>
        <w:tab/>
        <w:t>Le brouillard, c</w:t>
      </w:r>
      <w:r w:rsidR="00482235">
        <w:rPr>
          <w:lang w:val="fr-FR"/>
        </w:rPr>
        <w:t>'</w:t>
      </w:r>
      <w:r w:rsidRPr="0000143A">
        <w:rPr>
          <w:lang w:val="fr-FR"/>
        </w:rPr>
        <w:t>est-à-dire des gouttelettes d</w:t>
      </w:r>
      <w:r w:rsidR="00482235">
        <w:rPr>
          <w:lang w:val="fr-FR"/>
        </w:rPr>
        <w:t>'</w:t>
      </w:r>
      <w:r w:rsidRPr="0000143A">
        <w:rPr>
          <w:lang w:val="fr-FR"/>
        </w:rPr>
        <w:t>eau qui se développent autour d</w:t>
      </w:r>
      <w:r w:rsidR="00482235">
        <w:rPr>
          <w:lang w:val="fr-FR"/>
        </w:rPr>
        <w:t>'</w:t>
      </w:r>
      <w:r w:rsidRPr="0000143A">
        <w:rPr>
          <w:lang w:val="fr-FR"/>
        </w:rPr>
        <w:t>une population préexistante de noyaux de condensation (à savoir les particules de brume activées), lorsque la saturation en vapeur d</w:t>
      </w:r>
      <w:r w:rsidR="00482235">
        <w:rPr>
          <w:lang w:val="fr-FR"/>
        </w:rPr>
        <w:t>'</w:t>
      </w:r>
      <w:r w:rsidRPr="0000143A">
        <w:rPr>
          <w:lang w:val="fr-FR"/>
        </w:rPr>
        <w:t>eau est atteinte.</w:t>
      </w:r>
    </w:p>
    <w:p w14:paraId="0563836B" w14:textId="14104CF8" w:rsidR="0000143A" w:rsidRPr="0000143A" w:rsidRDefault="0000143A" w:rsidP="0000143A">
      <w:pPr>
        <w:rPr>
          <w:rFonts w:eastAsiaTheme="minorEastAsia"/>
          <w:lang w:val="fr-FR"/>
        </w:rPr>
      </w:pPr>
      <w:r w:rsidRPr="0000143A">
        <w:rPr>
          <w:lang w:val="fr-FR"/>
        </w:rPr>
        <w:t>Certains types de particules en suspension caractéristiques des climats arides et semi-arides provoquent également un affaiblissement non négligeable dans les longueurs d</w:t>
      </w:r>
      <w:r w:rsidR="00482235">
        <w:rPr>
          <w:lang w:val="fr-FR"/>
        </w:rPr>
        <w:t>'</w:t>
      </w:r>
      <w:r w:rsidRPr="0000143A">
        <w:rPr>
          <w:lang w:val="fr-FR"/>
        </w:rPr>
        <w:t>onde optiques. La poussière et le sable en sont des exemples.</w:t>
      </w:r>
    </w:p>
    <w:p w14:paraId="55B561CF" w14:textId="32B4878F" w:rsidR="0000143A" w:rsidRPr="0000143A" w:rsidRDefault="0000143A" w:rsidP="0000143A">
      <w:pPr>
        <w:rPr>
          <w:rFonts w:eastAsiaTheme="minorEastAsia"/>
          <w:lang w:val="fr-FR"/>
        </w:rPr>
      </w:pPr>
      <w:r w:rsidRPr="0000143A">
        <w:rPr>
          <w:lang w:val="fr-FR"/>
        </w:rPr>
        <w:t>La pluie, la neige et la grêle sont les hydrométéores les plus courants dans l</w:t>
      </w:r>
      <w:r w:rsidR="00482235">
        <w:rPr>
          <w:lang w:val="fr-FR"/>
        </w:rPr>
        <w:t>'</w:t>
      </w:r>
      <w:r w:rsidRPr="0000143A">
        <w:rPr>
          <w:lang w:val="fr-FR"/>
        </w:rPr>
        <w:t>atmosphère.</w:t>
      </w:r>
    </w:p>
    <w:p w14:paraId="2A76160C" w14:textId="18FC6E87" w:rsidR="0000143A" w:rsidRPr="0000143A" w:rsidRDefault="0000143A" w:rsidP="0000143A">
      <w:pPr>
        <w:rPr>
          <w:rFonts w:eastAsiaTheme="minorEastAsia"/>
          <w:lang w:val="fr-FR"/>
        </w:rPr>
      </w:pPr>
      <w:r w:rsidRPr="0000143A">
        <w:rPr>
          <w:lang w:val="fr-FR"/>
        </w:rPr>
        <w:lastRenderedPageBreak/>
        <w:t>Le Tableau 1 présente les plages types de visibilité et de taille pour différentes particules. La taille du diffuseur par rapport à la longueur d</w:t>
      </w:r>
      <w:r w:rsidR="00482235">
        <w:rPr>
          <w:lang w:val="fr-FR"/>
        </w:rPr>
        <w:t>'</w:t>
      </w:r>
      <w:r w:rsidRPr="0000143A">
        <w:rPr>
          <w:lang w:val="fr-FR"/>
        </w:rPr>
        <w:t>onde du laser détermine les propriétés du phénomène de diffusion, d</w:t>
      </w:r>
      <w:r w:rsidR="00482235">
        <w:rPr>
          <w:lang w:val="fr-FR"/>
        </w:rPr>
        <w:t>'</w:t>
      </w:r>
      <w:r w:rsidRPr="0000143A">
        <w:rPr>
          <w:lang w:val="fr-FR"/>
        </w:rPr>
        <w:t>où la dépendance à la longueur d</w:t>
      </w:r>
      <w:r w:rsidR="00482235">
        <w:rPr>
          <w:lang w:val="fr-FR"/>
        </w:rPr>
        <w:t>'</w:t>
      </w:r>
      <w:r w:rsidRPr="0000143A">
        <w:rPr>
          <w:lang w:val="fr-FR"/>
        </w:rPr>
        <w:t>onde de l</w:t>
      </w:r>
      <w:r w:rsidR="00482235">
        <w:rPr>
          <w:lang w:val="fr-FR"/>
        </w:rPr>
        <w:t>'</w:t>
      </w:r>
      <w:r w:rsidRPr="0000143A">
        <w:rPr>
          <w:lang w:val="fr-FR"/>
        </w:rPr>
        <w:t>affaiblissement linéique d</w:t>
      </w:r>
      <w:r w:rsidR="00482235">
        <w:rPr>
          <w:lang w:val="fr-FR"/>
        </w:rPr>
        <w:t>'</w:t>
      </w:r>
      <w:r w:rsidRPr="0000143A">
        <w:rPr>
          <w:lang w:val="fr-FR"/>
        </w:rPr>
        <w:t>une population de particules d</w:t>
      </w:r>
      <w:r w:rsidR="00482235">
        <w:rPr>
          <w:lang w:val="fr-FR"/>
        </w:rPr>
        <w:t>'</w:t>
      </w:r>
      <w:r w:rsidRPr="0000143A">
        <w:rPr>
          <w:lang w:val="fr-FR"/>
        </w:rPr>
        <w:t>un type donné.</w:t>
      </w:r>
    </w:p>
    <w:p w14:paraId="0F3887A7" w14:textId="36AC2661" w:rsidR="0000143A" w:rsidRPr="0000143A" w:rsidRDefault="0000143A" w:rsidP="0000143A">
      <w:pPr>
        <w:rPr>
          <w:rFonts w:eastAsiaTheme="minorEastAsia"/>
          <w:lang w:val="fr-FR"/>
        </w:rPr>
      </w:pPr>
      <w:r w:rsidRPr="0000143A">
        <w:rPr>
          <w:lang w:val="fr-FR"/>
        </w:rPr>
        <w:t>La distribution des dimensions des particules (PSD) des aérosols est multimodale et souvent modélisée par autant de fonctions log-normales. Dans le cas de particules bien plus grandes que la longueur d</w:t>
      </w:r>
      <w:r w:rsidR="00482235">
        <w:rPr>
          <w:lang w:val="fr-FR"/>
        </w:rPr>
        <w:t>'</w:t>
      </w:r>
      <w:r w:rsidRPr="0000143A">
        <w:rPr>
          <w:lang w:val="fr-FR"/>
        </w:rPr>
        <w:t>onde, la diffusion peut être décrite par des paramètres optiques géométriques qui ne dépendent pas de la longueur de l</w:t>
      </w:r>
      <w:r w:rsidR="00482235">
        <w:rPr>
          <w:lang w:val="fr-FR"/>
        </w:rPr>
        <w:t>'</w:t>
      </w:r>
      <w:r w:rsidRPr="0000143A">
        <w:rPr>
          <w:lang w:val="fr-FR"/>
        </w:rPr>
        <w:t>onde. C</w:t>
      </w:r>
      <w:r w:rsidR="00482235">
        <w:rPr>
          <w:lang w:val="fr-FR"/>
        </w:rPr>
        <w:t>'</w:t>
      </w:r>
      <w:r w:rsidRPr="0000143A">
        <w:rPr>
          <w:lang w:val="fr-FR"/>
        </w:rPr>
        <w:t>est ce que l</w:t>
      </w:r>
      <w:r w:rsidR="00482235">
        <w:rPr>
          <w:lang w:val="fr-FR"/>
        </w:rPr>
        <w:t>'</w:t>
      </w:r>
      <w:r w:rsidRPr="0000143A">
        <w:rPr>
          <w:lang w:val="fr-FR"/>
        </w:rPr>
        <w:t>on appelle la représentation optique géométrique de la lumière, c</w:t>
      </w:r>
      <w:r w:rsidR="00482235">
        <w:rPr>
          <w:lang w:val="fr-FR"/>
        </w:rPr>
        <w:t>'</w:t>
      </w:r>
      <w:r w:rsidRPr="0000143A">
        <w:rPr>
          <w:lang w:val="fr-FR"/>
        </w:rPr>
        <w:t>est-à-dire qu</w:t>
      </w:r>
      <w:r w:rsidR="00482235">
        <w:rPr>
          <w:lang w:val="fr-FR"/>
        </w:rPr>
        <w:t>'</w:t>
      </w:r>
      <w:r w:rsidRPr="0000143A">
        <w:rPr>
          <w:lang w:val="fr-FR"/>
        </w:rPr>
        <w:t>un front d</w:t>
      </w:r>
      <w:r w:rsidR="00482235">
        <w:rPr>
          <w:lang w:val="fr-FR"/>
        </w:rPr>
        <w:t>'</w:t>
      </w:r>
      <w:r w:rsidRPr="0000143A">
        <w:rPr>
          <w:lang w:val="fr-FR"/>
        </w:rPr>
        <w:t>onde plan peut être considéré comme composé de plusieurs petits tubes de lumière ou rayons. Selon la théorie de Fresnel sur la diffraction, ces rayons se déplacent indépendamment les uns des autres au-delà d</w:t>
      </w:r>
      <w:r w:rsidR="00482235">
        <w:rPr>
          <w:lang w:val="fr-FR"/>
        </w:rPr>
        <w:t>'</w:t>
      </w:r>
      <w:r w:rsidRPr="0000143A">
        <w:rPr>
          <w:lang w:val="fr-FR"/>
        </w:rPr>
        <w:t>une certaine distance. L</w:t>
      </w:r>
      <w:r w:rsidR="00482235">
        <w:rPr>
          <w:lang w:val="fr-FR"/>
        </w:rPr>
        <w:t>'</w:t>
      </w:r>
      <w:r w:rsidRPr="0000143A">
        <w:rPr>
          <w:lang w:val="fr-FR"/>
        </w:rPr>
        <w:t>approche géométrique de l</w:t>
      </w:r>
      <w:r w:rsidR="00482235">
        <w:rPr>
          <w:lang w:val="fr-FR"/>
        </w:rPr>
        <w:t>'</w:t>
      </w:r>
      <w:r w:rsidRPr="0000143A">
        <w:rPr>
          <w:lang w:val="fr-FR"/>
        </w:rPr>
        <w:t>optique peut être adoptée pour résoudre le problème de la diffusion de la lumière par une particule seulement si la particule est beaucoup plus grande que la longueur d</w:t>
      </w:r>
      <w:r w:rsidR="00482235">
        <w:rPr>
          <w:lang w:val="fr-FR"/>
        </w:rPr>
        <w:t>'</w:t>
      </w:r>
      <w:r w:rsidRPr="0000143A">
        <w:rPr>
          <w:lang w:val="fr-FR"/>
        </w:rPr>
        <w:t>onde. L</w:t>
      </w:r>
      <w:r w:rsidR="00482235">
        <w:rPr>
          <w:lang w:val="fr-FR"/>
        </w:rPr>
        <w:t>'</w:t>
      </w:r>
      <w:r w:rsidRPr="0000143A">
        <w:rPr>
          <w:lang w:val="fr-FR"/>
        </w:rPr>
        <w:t>affaiblissement linéique dû à la pluie, à la neige et à la grêle est uniforme entre le visible et l</w:t>
      </w:r>
      <w:r w:rsidR="00482235">
        <w:rPr>
          <w:lang w:val="fr-FR"/>
        </w:rPr>
        <w:t>'</w:t>
      </w:r>
      <w:r w:rsidRPr="0000143A">
        <w:rPr>
          <w:lang w:val="fr-FR"/>
        </w:rPr>
        <w:t>infrarouge proche et au-delà. La théorie de Mie sur la diffusion peut être appliquée aux particules dont la taille est comparable à la longueur d</w:t>
      </w:r>
      <w:r w:rsidR="00482235">
        <w:rPr>
          <w:lang w:val="fr-FR"/>
        </w:rPr>
        <w:t>'</w:t>
      </w:r>
      <w:r w:rsidRPr="0000143A">
        <w:rPr>
          <w:lang w:val="fr-FR"/>
        </w:rPr>
        <w:t>onde du laser. Les particules de brouillard, de brume et d</w:t>
      </w:r>
      <w:r w:rsidR="00482235">
        <w:rPr>
          <w:lang w:val="fr-FR"/>
        </w:rPr>
        <w:t>'</w:t>
      </w:r>
      <w:r w:rsidRPr="0000143A">
        <w:rPr>
          <w:lang w:val="fr-FR"/>
        </w:rPr>
        <w:t>aérosol sont les principaux facteurs contributifs du phénomène de diffusion de Mie. Les deux dernières colonnes du Tableau 1 montrent la dépendance de l</w:t>
      </w:r>
      <w:r w:rsidR="00482235">
        <w:rPr>
          <w:lang w:val="fr-FR"/>
        </w:rPr>
        <w:t>'</w:t>
      </w:r>
      <w:r w:rsidRPr="0000143A">
        <w:rPr>
          <w:lang w:val="fr-FR"/>
        </w:rPr>
        <w:t>affaiblissement linéique vis-à-vis de la longueur d</w:t>
      </w:r>
      <w:r w:rsidR="00482235">
        <w:rPr>
          <w:lang w:val="fr-FR"/>
        </w:rPr>
        <w:t>'</w:t>
      </w:r>
      <w:r w:rsidRPr="0000143A">
        <w:rPr>
          <w:lang w:val="fr-FR"/>
        </w:rPr>
        <w:t>onde dans la gamme</w:t>
      </w:r>
      <w:r w:rsidR="003A1907">
        <w:rPr>
          <w:lang w:val="fr-FR"/>
        </w:rPr>
        <w:t> </w:t>
      </w:r>
      <w:r w:rsidRPr="0000143A">
        <w:rPr>
          <w:lang w:val="fr-FR"/>
        </w:rPr>
        <w:t>FSO et la théorie de la diffusion.</w:t>
      </w:r>
    </w:p>
    <w:p w14:paraId="00498A1D" w14:textId="77777777" w:rsidR="00AB6135" w:rsidRPr="00AB6135" w:rsidRDefault="00AB6135" w:rsidP="00AB6135">
      <w:pPr>
        <w:pStyle w:val="TableNo"/>
        <w:rPr>
          <w:lang w:val="fr-FR"/>
        </w:rPr>
      </w:pPr>
      <w:r w:rsidRPr="00AB6135">
        <w:rPr>
          <w:lang w:val="fr-FR"/>
        </w:rPr>
        <w:t>TABLEAU 1</w:t>
      </w:r>
    </w:p>
    <w:p w14:paraId="64F7E397" w14:textId="77777777" w:rsidR="00AB6135" w:rsidRPr="00AB6135" w:rsidRDefault="00AB6135" w:rsidP="00AB6135">
      <w:pPr>
        <w:pStyle w:val="Tabletitle"/>
        <w:rPr>
          <w:lang w:val="fr-FR"/>
        </w:rPr>
      </w:pPr>
      <w:r w:rsidRPr="00AB6135">
        <w:rPr>
          <w:bCs/>
          <w:lang w:val="fr-FR"/>
        </w:rPr>
        <w:t>Plages types de visibilité et de taille pour différentes particules atmosphériques</w:t>
      </w:r>
    </w:p>
    <w:tbl>
      <w:tblPr>
        <w:tblStyle w:val="TableGrid1"/>
        <w:tblW w:w="9639" w:type="dxa"/>
        <w:jc w:val="center"/>
        <w:tblLayout w:type="fixed"/>
        <w:tblLook w:val="04A0" w:firstRow="1" w:lastRow="0" w:firstColumn="1" w:lastColumn="0" w:noHBand="0" w:noVBand="1"/>
      </w:tblPr>
      <w:tblGrid>
        <w:gridCol w:w="1615"/>
        <w:gridCol w:w="1371"/>
        <w:gridCol w:w="2813"/>
        <w:gridCol w:w="2277"/>
        <w:gridCol w:w="1563"/>
      </w:tblGrid>
      <w:tr w:rsidR="00AB6135" w:rsidRPr="00482235" w14:paraId="64AC00A6" w14:textId="77777777" w:rsidTr="00FA7369">
        <w:trPr>
          <w:trHeight w:val="522"/>
          <w:tblHeader/>
          <w:jc w:val="center"/>
        </w:trPr>
        <w:tc>
          <w:tcPr>
            <w:tcW w:w="838" w:type="pct"/>
            <w:vAlign w:val="center"/>
          </w:tcPr>
          <w:p w14:paraId="1AB53439" w14:textId="04AB79D3" w:rsidR="00AB6135" w:rsidRPr="00482235" w:rsidRDefault="00AB6135" w:rsidP="00FA7369">
            <w:pPr>
              <w:pStyle w:val="Tablehead"/>
              <w:rPr>
                <w:lang w:val="fr-FR"/>
              </w:rPr>
            </w:pPr>
            <w:r w:rsidRPr="00482235">
              <w:rPr>
                <w:bCs/>
                <w:color w:val="000000"/>
                <w:lang w:val="fr-FR"/>
              </w:rPr>
              <w:t>Type de diffuseur/</w:t>
            </w:r>
            <w:r w:rsidR="003A1907">
              <w:rPr>
                <w:bCs/>
                <w:color w:val="000000"/>
                <w:lang w:val="fr-FR"/>
              </w:rPr>
              <w:br/>
            </w:r>
            <w:r w:rsidRPr="00482235">
              <w:rPr>
                <w:bCs/>
                <w:color w:val="000000"/>
                <w:lang w:val="fr-FR"/>
              </w:rPr>
              <w:t>particule</w:t>
            </w:r>
          </w:p>
        </w:tc>
        <w:tc>
          <w:tcPr>
            <w:tcW w:w="711" w:type="pct"/>
            <w:vAlign w:val="center"/>
          </w:tcPr>
          <w:p w14:paraId="34A13704" w14:textId="77777777" w:rsidR="00AB6135" w:rsidRPr="00482235" w:rsidRDefault="00AB6135" w:rsidP="00FA7369">
            <w:pPr>
              <w:pStyle w:val="Tablehead"/>
              <w:rPr>
                <w:lang w:val="fr-FR"/>
              </w:rPr>
            </w:pPr>
            <w:r w:rsidRPr="00482235">
              <w:rPr>
                <w:bCs/>
                <w:color w:val="000000"/>
                <w:lang w:val="fr-FR"/>
              </w:rPr>
              <w:t>Plage type de visibilité</w:t>
            </w:r>
          </w:p>
        </w:tc>
        <w:tc>
          <w:tcPr>
            <w:tcW w:w="1459" w:type="pct"/>
            <w:vAlign w:val="center"/>
          </w:tcPr>
          <w:p w14:paraId="27C852CC" w14:textId="1D390A17" w:rsidR="00AB6135" w:rsidRPr="00482235" w:rsidRDefault="00AB6135" w:rsidP="00FA7369">
            <w:pPr>
              <w:pStyle w:val="Tablehead"/>
              <w:rPr>
                <w:lang w:val="fr-FR"/>
              </w:rPr>
            </w:pPr>
            <w:r w:rsidRPr="00482235">
              <w:rPr>
                <w:bCs/>
                <w:color w:val="000000"/>
                <w:lang w:val="fr-FR"/>
              </w:rPr>
              <w:t>Plage de taille type (rayon</w:t>
            </w:r>
            <w:r w:rsidR="003A1907">
              <w:rPr>
                <w:bCs/>
                <w:color w:val="000000"/>
                <w:lang w:val="fr-FR"/>
              </w:rPr>
              <w:t> </w:t>
            </w:r>
            <w:r w:rsidRPr="00482235">
              <w:rPr>
                <w:bCs/>
                <w:color w:val="000000"/>
                <w:lang w:val="fr-FR"/>
              </w:rPr>
              <w:t>des particules)</w:t>
            </w:r>
          </w:p>
        </w:tc>
        <w:tc>
          <w:tcPr>
            <w:tcW w:w="1181" w:type="pct"/>
            <w:vAlign w:val="center"/>
          </w:tcPr>
          <w:p w14:paraId="4B1D1461" w14:textId="0FE372E8" w:rsidR="00AB6135" w:rsidRPr="00482235" w:rsidRDefault="00AB6135" w:rsidP="00FA7369">
            <w:pPr>
              <w:pStyle w:val="Tablehead"/>
              <w:rPr>
                <w:lang w:val="fr-FR"/>
              </w:rPr>
            </w:pPr>
            <w:r w:rsidRPr="00482235">
              <w:rPr>
                <w:bCs/>
                <w:color w:val="000000"/>
                <w:lang w:val="fr-FR"/>
              </w:rPr>
              <w:t>Affaiblissement linéique en fonction de la longueur d</w:t>
            </w:r>
            <w:r w:rsidR="00482235" w:rsidRPr="00482235">
              <w:rPr>
                <w:bCs/>
                <w:color w:val="000000"/>
                <w:lang w:val="fr-FR"/>
              </w:rPr>
              <w:t>'</w:t>
            </w:r>
            <w:r w:rsidRPr="00482235">
              <w:rPr>
                <w:bCs/>
                <w:color w:val="000000"/>
                <w:lang w:val="fr-FR"/>
              </w:rPr>
              <w:t>onde</w:t>
            </w:r>
          </w:p>
        </w:tc>
        <w:tc>
          <w:tcPr>
            <w:tcW w:w="811" w:type="pct"/>
            <w:vAlign w:val="center"/>
          </w:tcPr>
          <w:p w14:paraId="35A3B6E3" w14:textId="77777777" w:rsidR="00AB6135" w:rsidRPr="00482235" w:rsidRDefault="00AB6135" w:rsidP="00FA7369">
            <w:pPr>
              <w:pStyle w:val="Tablehead"/>
              <w:rPr>
                <w:lang w:val="fr-FR"/>
              </w:rPr>
            </w:pPr>
            <w:r w:rsidRPr="00482235">
              <w:rPr>
                <w:bCs/>
                <w:color w:val="000000"/>
                <w:lang w:val="fr-FR"/>
              </w:rPr>
              <w:t>Diffusion</w:t>
            </w:r>
          </w:p>
        </w:tc>
      </w:tr>
      <w:tr w:rsidR="00AB6135" w:rsidRPr="00482235" w14:paraId="5CD794D2" w14:textId="77777777" w:rsidTr="00FA7369">
        <w:trPr>
          <w:trHeight w:val="1226"/>
          <w:jc w:val="center"/>
        </w:trPr>
        <w:tc>
          <w:tcPr>
            <w:tcW w:w="838" w:type="pct"/>
            <w:vAlign w:val="center"/>
          </w:tcPr>
          <w:p w14:paraId="35A1C682" w14:textId="77777777" w:rsidR="00AB6135" w:rsidRPr="00482235" w:rsidRDefault="00AB6135" w:rsidP="00FA7369">
            <w:pPr>
              <w:pStyle w:val="Tabletext"/>
              <w:jc w:val="left"/>
              <w:rPr>
                <w:lang w:val="fr-FR"/>
              </w:rPr>
            </w:pPr>
            <w:r w:rsidRPr="00482235">
              <w:rPr>
                <w:color w:val="000000"/>
                <w:lang w:val="fr-FR"/>
              </w:rPr>
              <w:t>Gaz atmosphériques</w:t>
            </w:r>
          </w:p>
        </w:tc>
        <w:tc>
          <w:tcPr>
            <w:tcW w:w="711" w:type="pct"/>
            <w:vAlign w:val="center"/>
          </w:tcPr>
          <w:p w14:paraId="1A4939C7" w14:textId="2BD2272F" w:rsidR="00AB6135" w:rsidRPr="00482235" w:rsidRDefault="00AB6135" w:rsidP="00FA7369">
            <w:pPr>
              <w:pStyle w:val="Tabletext"/>
              <w:rPr>
                <w:rFonts w:eastAsia="SimSun"/>
                <w:lang w:val="fr-FR"/>
              </w:rPr>
            </w:pPr>
            <m:oMathPara>
              <m:oMath>
                <m:r>
                  <w:rPr>
                    <w:rFonts w:ascii="Cambria Math" w:hAnsi="Cambria Math" w:cstheme="majorBidi"/>
                    <w:lang w:val="fr-FR"/>
                  </w:rPr>
                  <m:t xml:space="preserve">&gt;100 </m:t>
                </m:r>
                <m:r>
                  <m:rPr>
                    <m:sty m:val="p"/>
                  </m:rPr>
                  <w:rPr>
                    <w:rFonts w:ascii="Cambria Math" w:hAnsi="Cambria Math" w:cstheme="majorBidi"/>
                    <w:lang w:val="fr-FR"/>
                  </w:rPr>
                  <m:t>km</m:t>
                </m:r>
              </m:oMath>
            </m:oMathPara>
          </w:p>
        </w:tc>
        <w:tc>
          <w:tcPr>
            <w:tcW w:w="1459" w:type="pct"/>
            <w:vAlign w:val="center"/>
          </w:tcPr>
          <w:p w14:paraId="063A44E3" w14:textId="1A63899A" w:rsidR="00AB6135" w:rsidRPr="00482235" w:rsidRDefault="00AB6135" w:rsidP="00FA7369">
            <w:pPr>
              <w:pStyle w:val="Tabletext"/>
              <w:jc w:val="center"/>
              <w:rPr>
                <w:rFonts w:asciiTheme="majorBidi" w:hAnsiTheme="majorBidi" w:cstheme="majorBidi"/>
                <w:lang w:val="fr-FR"/>
              </w:rPr>
            </w:pPr>
            <w:r w:rsidRPr="00482235">
              <w:rPr>
                <w:color w:val="000000"/>
                <w:lang w:val="fr-FR"/>
              </w:rPr>
              <w:t>&lt;0,001</w:t>
            </w:r>
            <w:r w:rsidRPr="00482235">
              <w:rPr>
                <w:b/>
                <w:bCs/>
                <w:color w:val="000000"/>
                <w:lang w:val="fr-FR"/>
              </w:rPr>
              <w:t xml:space="preserve"> </w:t>
            </w:r>
            <w:r w:rsidRPr="00482235">
              <w:rPr>
                <w:color w:val="000000"/>
                <w:lang w:val="fr-FR"/>
              </w:rPr>
              <w:t>μm</w:t>
            </w:r>
          </w:p>
        </w:tc>
        <w:tc>
          <w:tcPr>
            <w:tcW w:w="1181" w:type="pct"/>
            <w:vAlign w:val="center"/>
          </w:tcPr>
          <w:p w14:paraId="047177C9" w14:textId="77777777" w:rsidR="00AB6135" w:rsidRPr="00482235" w:rsidRDefault="00AB6135" w:rsidP="00FA7369">
            <w:pPr>
              <w:pStyle w:val="Tabletext"/>
              <w:rPr>
                <w:rFonts w:eastAsia="SimSun"/>
                <w:iCs/>
                <w:lang w:val="fr-FR"/>
              </w:rPr>
            </w:pPr>
            <m:oMathPara>
              <m:oMath>
                <m:r>
                  <m:rPr>
                    <m:sty m:val="p"/>
                  </m:rPr>
                  <w:rPr>
                    <w:rFonts w:ascii="Cambria Math" w:hAnsi="Cambria Math" w:cstheme="majorBidi"/>
                    <w:iCs/>
                    <w:lang w:val="fr-FR"/>
                  </w:rPr>
                  <w:sym w:font="Symbol" w:char="F067"/>
                </m:r>
                <m:d>
                  <m:dPr>
                    <m:ctrlPr>
                      <w:rPr>
                        <w:rFonts w:ascii="Cambria Math" w:hAnsi="Cambria Math" w:cstheme="majorBidi"/>
                        <w:i/>
                        <w:lang w:val="fr-FR"/>
                      </w:rPr>
                    </m:ctrlPr>
                  </m:dPr>
                  <m:e>
                    <m:r>
                      <m:rPr>
                        <m:sty m:val="p"/>
                      </m:rPr>
                      <w:rPr>
                        <w:rFonts w:ascii="Cambria Math" w:hAnsi="Cambria Math" w:cstheme="majorBidi"/>
                        <w:lang w:val="fr-FR"/>
                      </w:rPr>
                      <m:t>λ</m:t>
                    </m:r>
                  </m:e>
                </m:d>
                <m:r>
                  <w:rPr>
                    <w:rFonts w:ascii="Cambria Math" w:hAnsi="Cambria Math" w:cstheme="majorBidi"/>
                    <w:lang w:val="fr-FR"/>
                  </w:rPr>
                  <m:t>~</m:t>
                </m:r>
                <m:sSup>
                  <m:sSupPr>
                    <m:ctrlPr>
                      <w:rPr>
                        <w:rFonts w:ascii="Cambria Math" w:hAnsi="Cambria Math" w:cstheme="majorBidi"/>
                        <w:i/>
                        <w:lang w:val="fr-FR"/>
                      </w:rPr>
                    </m:ctrlPr>
                  </m:sSupPr>
                  <m:e>
                    <m:r>
                      <m:rPr>
                        <m:sty m:val="p"/>
                      </m:rPr>
                      <w:rPr>
                        <w:rFonts w:ascii="Cambria Math" w:hAnsi="Cambria Math" w:cstheme="majorBidi"/>
                        <w:lang w:val="fr-FR"/>
                      </w:rPr>
                      <m:t>λ</m:t>
                    </m:r>
                  </m:e>
                  <m:sup>
                    <m:r>
                      <w:rPr>
                        <w:rFonts w:ascii="Cambria Math" w:hAnsi="Cambria Math" w:cstheme="majorBidi"/>
                        <w:lang w:val="fr-FR"/>
                      </w:rPr>
                      <m:t>4</m:t>
                    </m:r>
                  </m:sup>
                </m:sSup>
              </m:oMath>
            </m:oMathPara>
          </w:p>
        </w:tc>
        <w:tc>
          <w:tcPr>
            <w:tcW w:w="811" w:type="pct"/>
            <w:vAlign w:val="center"/>
          </w:tcPr>
          <w:p w14:paraId="100CF9CB" w14:textId="77777777" w:rsidR="00AB6135" w:rsidRPr="00482235" w:rsidRDefault="00AB6135" w:rsidP="00AB6135">
            <w:pPr>
              <w:pStyle w:val="Tabletext"/>
              <w:jc w:val="left"/>
              <w:rPr>
                <w:rFonts w:asciiTheme="majorBidi" w:hAnsiTheme="majorBidi" w:cstheme="majorBidi"/>
                <w:lang w:val="fr-FR"/>
              </w:rPr>
            </w:pPr>
            <w:r w:rsidRPr="00482235">
              <w:rPr>
                <w:color w:val="000000"/>
                <w:lang w:val="fr-FR"/>
              </w:rPr>
              <w:t>Diffusion de Rayleigh</w:t>
            </w:r>
          </w:p>
        </w:tc>
      </w:tr>
      <w:tr w:rsidR="00AB6135" w:rsidRPr="00482235" w14:paraId="2B91D30D" w14:textId="77777777" w:rsidTr="00FA7369">
        <w:trPr>
          <w:trHeight w:val="1226"/>
          <w:jc w:val="center"/>
        </w:trPr>
        <w:tc>
          <w:tcPr>
            <w:tcW w:w="838" w:type="pct"/>
            <w:vAlign w:val="center"/>
          </w:tcPr>
          <w:p w14:paraId="55751F58" w14:textId="77777777" w:rsidR="00AB6135" w:rsidRPr="00482235" w:rsidRDefault="00AB6135" w:rsidP="00FA7369">
            <w:pPr>
              <w:pStyle w:val="Tabletext"/>
              <w:jc w:val="left"/>
              <w:rPr>
                <w:lang w:val="fr-FR"/>
              </w:rPr>
            </w:pPr>
            <w:r w:rsidRPr="00482235">
              <w:rPr>
                <w:color w:val="000000"/>
                <w:lang w:val="fr-FR"/>
              </w:rPr>
              <w:t>Aérosols, brume et brouillard léger</w:t>
            </w:r>
          </w:p>
        </w:tc>
        <w:tc>
          <w:tcPr>
            <w:tcW w:w="711" w:type="pct"/>
            <w:vAlign w:val="center"/>
          </w:tcPr>
          <w:p w14:paraId="094051C2" w14:textId="3A9AF71F" w:rsidR="00AB6135" w:rsidRPr="00482235" w:rsidRDefault="00AB6135" w:rsidP="00FA7369">
            <w:pPr>
              <w:pStyle w:val="Tabletext"/>
              <w:rPr>
                <w:rFonts w:asciiTheme="majorBidi" w:hAnsiTheme="majorBidi" w:cstheme="majorBidi"/>
                <w:lang w:val="fr-FR"/>
              </w:rPr>
            </w:pPr>
            <m:oMathPara>
              <m:oMath>
                <m:r>
                  <w:rPr>
                    <w:rFonts w:ascii="Cambria Math" w:hAnsi="Cambria Math" w:cstheme="majorBidi"/>
                    <w:lang w:val="fr-FR"/>
                  </w:rPr>
                  <m:t xml:space="preserve">≳0,5 </m:t>
                </m:r>
                <m:r>
                  <m:rPr>
                    <m:sty m:val="p"/>
                  </m:rPr>
                  <w:rPr>
                    <w:rFonts w:ascii="Cambria Math" w:hAnsi="Cambria Math" w:cstheme="majorBidi"/>
                    <w:lang w:val="fr-FR"/>
                  </w:rPr>
                  <m:t>km</m:t>
                </m:r>
              </m:oMath>
            </m:oMathPara>
          </w:p>
        </w:tc>
        <w:tc>
          <w:tcPr>
            <w:tcW w:w="1459" w:type="pct"/>
            <w:vAlign w:val="center"/>
          </w:tcPr>
          <w:p w14:paraId="038D2A57" w14:textId="6F8D2B7C" w:rsidR="00AB6135" w:rsidRPr="00482235" w:rsidRDefault="00AB6135" w:rsidP="00FA7369">
            <w:pPr>
              <w:pStyle w:val="Tabletext"/>
              <w:jc w:val="left"/>
              <w:rPr>
                <w:rFonts w:asciiTheme="majorBidi" w:hAnsiTheme="majorBidi" w:cstheme="majorBidi"/>
                <w:lang w:val="fr-FR"/>
              </w:rPr>
            </w:pPr>
            <w:r w:rsidRPr="00482235">
              <w:rPr>
                <w:color w:val="000000"/>
                <w:lang w:val="fr-FR"/>
              </w:rPr>
              <w:t>Mode de nucléation, mode d</w:t>
            </w:r>
            <w:r w:rsidR="00482235" w:rsidRPr="00482235">
              <w:rPr>
                <w:color w:val="000000"/>
                <w:lang w:val="fr-FR"/>
              </w:rPr>
              <w:t>'</w:t>
            </w:r>
            <w:r w:rsidRPr="00482235">
              <w:rPr>
                <w:color w:val="000000"/>
                <w:lang w:val="fr-FR"/>
              </w:rPr>
              <w:t>Aitken, mode d</w:t>
            </w:r>
            <w:r w:rsidR="00482235" w:rsidRPr="00482235">
              <w:rPr>
                <w:color w:val="000000"/>
                <w:lang w:val="fr-FR"/>
              </w:rPr>
              <w:t>'</w:t>
            </w:r>
            <w:r w:rsidRPr="00482235">
              <w:rPr>
                <w:color w:val="000000"/>
                <w:lang w:val="fr-FR"/>
              </w:rPr>
              <w:t xml:space="preserve">accumulation et mode des grosses particules </w:t>
            </w:r>
            <w:r w:rsidRPr="00482235">
              <w:rPr>
                <w:color w:val="000000"/>
                <w:lang w:val="fr-FR"/>
              </w:rPr>
              <w:br/>
              <w:t>(0,005-1 μm)</w:t>
            </w:r>
          </w:p>
        </w:tc>
        <w:tc>
          <w:tcPr>
            <w:tcW w:w="1181" w:type="pct"/>
            <w:vAlign w:val="center"/>
          </w:tcPr>
          <w:p w14:paraId="599DFB2F" w14:textId="77777777" w:rsidR="00AB6135" w:rsidRPr="00482235" w:rsidRDefault="00AB6135" w:rsidP="00FA7369">
            <w:pPr>
              <w:pStyle w:val="Tabletext"/>
              <w:rPr>
                <w:rFonts w:asciiTheme="majorBidi" w:hAnsiTheme="majorBidi" w:cstheme="majorBidi"/>
                <w:lang w:val="fr-FR"/>
              </w:rPr>
            </w:pPr>
            <m:oMath>
              <m:r>
                <m:rPr>
                  <m:sty m:val="p"/>
                </m:rPr>
                <w:rPr>
                  <w:rFonts w:ascii="Cambria Math" w:hAnsi="Cambria Math" w:cstheme="majorBidi"/>
                  <w:iCs/>
                  <w:lang w:val="fr-FR"/>
                </w:rPr>
                <w:sym w:font="Symbol" w:char="F067"/>
              </m:r>
              <m:d>
                <m:dPr>
                  <m:ctrlPr>
                    <w:rPr>
                      <w:rFonts w:ascii="Cambria Math" w:hAnsi="Cambria Math" w:cstheme="majorBidi"/>
                      <w:i/>
                      <w:lang w:val="fr-FR"/>
                    </w:rPr>
                  </m:ctrlPr>
                </m:dPr>
                <m:e>
                  <m:r>
                    <m:rPr>
                      <m:sty m:val="p"/>
                    </m:rPr>
                    <w:rPr>
                      <w:rFonts w:ascii="Cambria Math" w:hAnsi="Cambria Math" w:cstheme="majorBidi"/>
                      <w:lang w:val="fr-FR"/>
                    </w:rPr>
                    <m:t>λ</m:t>
                  </m:r>
                </m:e>
              </m:d>
              <m:r>
                <w:rPr>
                  <w:rFonts w:ascii="Cambria Math" w:hAnsi="Cambria Math" w:cstheme="majorBidi"/>
                  <w:lang w:val="fr-FR"/>
                </w:rPr>
                <m:t>~</m:t>
              </m:r>
              <m:sSup>
                <m:sSupPr>
                  <m:ctrlPr>
                    <w:rPr>
                      <w:rFonts w:ascii="Cambria Math" w:hAnsi="Cambria Math" w:cstheme="majorBidi"/>
                      <w:i/>
                      <w:lang w:val="fr-FR"/>
                    </w:rPr>
                  </m:ctrlPr>
                </m:sSupPr>
                <m:e>
                  <m:r>
                    <m:rPr>
                      <m:sty m:val="p"/>
                    </m:rPr>
                    <w:rPr>
                      <w:rFonts w:ascii="Cambria Math" w:hAnsi="Cambria Math" w:cstheme="majorBidi"/>
                      <w:lang w:val="fr-FR"/>
                    </w:rPr>
                    <m:t>λ</m:t>
                  </m:r>
                </m:e>
                <m:sup>
                  <m:r>
                    <w:rPr>
                      <w:rFonts w:ascii="Cambria Math" w:hAnsi="Cambria Math" w:cstheme="majorBidi"/>
                      <w:lang w:val="fr-FR"/>
                    </w:rPr>
                    <m:t>-1,6</m:t>
                  </m:r>
                </m:sup>
              </m:sSup>
            </m:oMath>
            <w:r w:rsidRPr="00482235">
              <w:rPr>
                <w:color w:val="000000"/>
                <w:lang w:val="fr-FR"/>
              </w:rPr>
              <w:t xml:space="preserve"> à </w:t>
            </w:r>
            <m:oMath>
              <m:r>
                <m:rPr>
                  <m:sty m:val="p"/>
                </m:rPr>
                <w:rPr>
                  <w:rFonts w:ascii="Cambria Math" w:hAnsi="Cambria Math" w:cstheme="majorBidi"/>
                  <w:iCs/>
                  <w:lang w:val="fr-FR"/>
                </w:rPr>
                <w:sym w:font="Symbol" w:char="F067"/>
              </m:r>
              <m:d>
                <m:dPr>
                  <m:ctrlPr>
                    <w:rPr>
                      <w:rFonts w:ascii="Cambria Math" w:hAnsi="Cambria Math" w:cstheme="majorBidi"/>
                      <w:i/>
                      <w:lang w:val="fr-FR"/>
                    </w:rPr>
                  </m:ctrlPr>
                </m:dPr>
                <m:e>
                  <m:r>
                    <m:rPr>
                      <m:sty m:val="p"/>
                    </m:rPr>
                    <w:rPr>
                      <w:rFonts w:ascii="Cambria Math" w:hAnsi="Cambria Math" w:cstheme="majorBidi"/>
                      <w:lang w:val="fr-FR"/>
                    </w:rPr>
                    <m:t>λ</m:t>
                  </m:r>
                </m:e>
              </m:d>
              <m:r>
                <w:rPr>
                  <w:rFonts w:ascii="Cambria Math" w:hAnsi="Cambria Math" w:cstheme="majorBidi"/>
                  <w:lang w:val="fr-FR"/>
                </w:rPr>
                <m:t>~</m:t>
              </m:r>
              <m:sSup>
                <m:sSupPr>
                  <m:ctrlPr>
                    <w:rPr>
                      <w:rFonts w:ascii="Cambria Math" w:hAnsi="Cambria Math" w:cstheme="majorBidi"/>
                      <w:i/>
                      <w:lang w:val="fr-FR"/>
                    </w:rPr>
                  </m:ctrlPr>
                </m:sSupPr>
                <m:e>
                  <m:r>
                    <m:rPr>
                      <m:sty m:val="p"/>
                    </m:rPr>
                    <w:rPr>
                      <w:rFonts w:ascii="Cambria Math" w:hAnsi="Cambria Math" w:cstheme="majorBidi"/>
                      <w:lang w:val="fr-FR"/>
                    </w:rPr>
                    <m:t>λ</m:t>
                  </m:r>
                </m:e>
                <m:sup>
                  <m:r>
                    <w:rPr>
                      <w:rFonts w:ascii="Cambria Math" w:hAnsi="Cambria Math" w:cstheme="majorBidi"/>
                      <w:lang w:val="fr-FR"/>
                    </w:rPr>
                    <m:t>0</m:t>
                  </m:r>
                </m:sup>
              </m:sSup>
            </m:oMath>
          </w:p>
        </w:tc>
        <w:tc>
          <w:tcPr>
            <w:tcW w:w="811" w:type="pct"/>
            <w:vAlign w:val="center"/>
          </w:tcPr>
          <w:p w14:paraId="1CBA2107" w14:textId="77777777" w:rsidR="00AB6135" w:rsidRPr="00482235" w:rsidRDefault="00AB6135" w:rsidP="00AB6135">
            <w:pPr>
              <w:pStyle w:val="Tabletext"/>
              <w:jc w:val="left"/>
              <w:rPr>
                <w:rFonts w:asciiTheme="majorBidi" w:hAnsiTheme="majorBidi" w:cstheme="majorBidi"/>
                <w:lang w:val="fr-FR"/>
              </w:rPr>
            </w:pPr>
            <w:r w:rsidRPr="00482235">
              <w:rPr>
                <w:color w:val="000000"/>
                <w:lang w:val="fr-FR"/>
              </w:rPr>
              <w:t>Diffusion de Mie</w:t>
            </w:r>
          </w:p>
        </w:tc>
      </w:tr>
      <w:tr w:rsidR="00AB6135" w:rsidRPr="00482235" w14:paraId="60103B25" w14:textId="77777777" w:rsidTr="00FA7369">
        <w:trPr>
          <w:trHeight w:val="127"/>
          <w:jc w:val="center"/>
        </w:trPr>
        <w:tc>
          <w:tcPr>
            <w:tcW w:w="838" w:type="pct"/>
            <w:vAlign w:val="center"/>
          </w:tcPr>
          <w:p w14:paraId="145A5478" w14:textId="77777777" w:rsidR="00AB6135" w:rsidRPr="00482235" w:rsidRDefault="00AB6135" w:rsidP="00FA7369">
            <w:pPr>
              <w:pStyle w:val="Tabletext"/>
              <w:rPr>
                <w:lang w:val="fr-FR"/>
              </w:rPr>
            </w:pPr>
            <w:r w:rsidRPr="00482235">
              <w:rPr>
                <w:color w:val="000000"/>
                <w:lang w:val="fr-FR"/>
              </w:rPr>
              <w:t>Brouillard épais</w:t>
            </w:r>
          </w:p>
        </w:tc>
        <w:tc>
          <w:tcPr>
            <w:tcW w:w="711" w:type="pct"/>
            <w:vAlign w:val="center"/>
          </w:tcPr>
          <w:p w14:paraId="686742A7" w14:textId="3C724261" w:rsidR="00AB6135" w:rsidRPr="00482235" w:rsidRDefault="00AB6135" w:rsidP="00FA7369">
            <w:pPr>
              <w:pStyle w:val="Tabletext"/>
              <w:rPr>
                <w:rFonts w:eastAsia="SimSun"/>
                <w:lang w:val="fr-FR"/>
              </w:rPr>
            </w:pPr>
            <m:oMathPara>
              <m:oMath>
                <m:r>
                  <w:rPr>
                    <w:rFonts w:ascii="Cambria Math" w:hAnsi="Cambria Math" w:cstheme="majorBidi"/>
                    <w:lang w:val="fr-FR"/>
                  </w:rPr>
                  <m:t xml:space="preserve">≲0,5 </m:t>
                </m:r>
                <m:r>
                  <m:rPr>
                    <m:sty m:val="p"/>
                  </m:rPr>
                  <w:rPr>
                    <w:rFonts w:ascii="Cambria Math" w:hAnsi="Cambria Math" w:cstheme="majorBidi"/>
                    <w:lang w:val="fr-FR"/>
                  </w:rPr>
                  <m:t>km</m:t>
                </m:r>
              </m:oMath>
            </m:oMathPara>
          </w:p>
        </w:tc>
        <w:tc>
          <w:tcPr>
            <w:tcW w:w="1459" w:type="pct"/>
            <w:vAlign w:val="center"/>
          </w:tcPr>
          <w:p w14:paraId="5C74F04F" w14:textId="77777777" w:rsidR="00AB6135" w:rsidRPr="00482235" w:rsidRDefault="00AB6135" w:rsidP="00FA7369">
            <w:pPr>
              <w:pStyle w:val="Tabletext"/>
              <w:jc w:val="center"/>
              <w:rPr>
                <w:rFonts w:asciiTheme="majorBidi" w:hAnsiTheme="majorBidi" w:cstheme="majorBidi"/>
                <w:lang w:val="fr-FR"/>
              </w:rPr>
            </w:pPr>
            <w:r w:rsidRPr="00482235">
              <w:rPr>
                <w:color w:val="000000"/>
                <w:lang w:val="fr-FR"/>
              </w:rPr>
              <w:t>1-100 μm</w:t>
            </w:r>
          </w:p>
        </w:tc>
        <w:tc>
          <w:tcPr>
            <w:tcW w:w="1181" w:type="pct"/>
            <w:tcBorders>
              <w:bottom w:val="nil"/>
            </w:tcBorders>
            <w:vAlign w:val="center"/>
          </w:tcPr>
          <w:p w14:paraId="0D33F945" w14:textId="77777777" w:rsidR="00AB6135" w:rsidRPr="00482235" w:rsidRDefault="00AB6135" w:rsidP="00FA7369">
            <w:pPr>
              <w:pStyle w:val="Tabletext"/>
              <w:rPr>
                <w:rFonts w:eastAsia="SimSun"/>
                <w:iCs/>
                <w:lang w:val="fr-FR"/>
              </w:rPr>
            </w:pPr>
          </w:p>
        </w:tc>
        <w:tc>
          <w:tcPr>
            <w:tcW w:w="811" w:type="pct"/>
            <w:tcBorders>
              <w:bottom w:val="nil"/>
            </w:tcBorders>
            <w:vAlign w:val="center"/>
          </w:tcPr>
          <w:p w14:paraId="1DEE7521" w14:textId="77777777" w:rsidR="00AB6135" w:rsidRPr="00482235" w:rsidRDefault="00AB6135" w:rsidP="00AB6135">
            <w:pPr>
              <w:pStyle w:val="Tabletext"/>
              <w:jc w:val="left"/>
              <w:rPr>
                <w:rFonts w:asciiTheme="majorBidi" w:hAnsiTheme="majorBidi" w:cstheme="majorBidi"/>
                <w:lang w:val="fr-FR"/>
              </w:rPr>
            </w:pPr>
          </w:p>
        </w:tc>
      </w:tr>
      <w:tr w:rsidR="00AB6135" w:rsidRPr="00482235" w14:paraId="2ED9A480" w14:textId="77777777" w:rsidTr="00FA7369">
        <w:trPr>
          <w:trHeight w:val="127"/>
          <w:jc w:val="center"/>
        </w:trPr>
        <w:tc>
          <w:tcPr>
            <w:tcW w:w="838" w:type="pct"/>
            <w:vAlign w:val="center"/>
          </w:tcPr>
          <w:p w14:paraId="69B9D135" w14:textId="77777777" w:rsidR="00AB6135" w:rsidRPr="00482235" w:rsidRDefault="00AB6135" w:rsidP="00FA7369">
            <w:pPr>
              <w:pStyle w:val="Tabletext"/>
              <w:rPr>
                <w:lang w:val="fr-FR"/>
              </w:rPr>
            </w:pPr>
            <w:r w:rsidRPr="00482235">
              <w:rPr>
                <w:color w:val="000000"/>
                <w:lang w:val="fr-FR"/>
              </w:rPr>
              <w:t>Neige</w:t>
            </w:r>
          </w:p>
        </w:tc>
        <w:tc>
          <w:tcPr>
            <w:tcW w:w="711" w:type="pct"/>
            <w:vAlign w:val="center"/>
          </w:tcPr>
          <w:p w14:paraId="189BC522" w14:textId="77777777" w:rsidR="00AB6135" w:rsidRPr="00482235" w:rsidRDefault="00AB6135" w:rsidP="00FA7369">
            <w:pPr>
              <w:pStyle w:val="Tabletext"/>
              <w:jc w:val="center"/>
              <w:rPr>
                <w:rFonts w:eastAsia="SimSun"/>
                <w:lang w:val="fr-FR"/>
              </w:rPr>
            </w:pPr>
            <w:r w:rsidRPr="00482235">
              <w:rPr>
                <w:color w:val="000000"/>
                <w:lang w:val="fr-FR"/>
              </w:rPr>
              <w:t>0,3-3 km</w:t>
            </w:r>
          </w:p>
        </w:tc>
        <w:tc>
          <w:tcPr>
            <w:tcW w:w="1459" w:type="pct"/>
            <w:vAlign w:val="center"/>
          </w:tcPr>
          <w:p w14:paraId="2AE66BE4" w14:textId="77777777" w:rsidR="00AB6135" w:rsidRPr="00482235" w:rsidRDefault="00AB6135" w:rsidP="00FA7369">
            <w:pPr>
              <w:pStyle w:val="Tabletext"/>
              <w:jc w:val="center"/>
              <w:rPr>
                <w:rFonts w:asciiTheme="majorBidi" w:hAnsiTheme="majorBidi" w:cstheme="majorBidi"/>
                <w:lang w:val="fr-FR"/>
              </w:rPr>
            </w:pPr>
            <w:r w:rsidRPr="00482235">
              <w:rPr>
                <w:color w:val="000000"/>
                <w:lang w:val="fr-FR"/>
              </w:rPr>
              <w:t>1-10 mm</w:t>
            </w:r>
          </w:p>
        </w:tc>
        <w:tc>
          <w:tcPr>
            <w:tcW w:w="1181" w:type="pct"/>
            <w:tcBorders>
              <w:top w:val="nil"/>
              <w:bottom w:val="nil"/>
            </w:tcBorders>
            <w:vAlign w:val="center"/>
          </w:tcPr>
          <w:p w14:paraId="64C5C8B1" w14:textId="77777777" w:rsidR="00AB6135" w:rsidRPr="00482235" w:rsidRDefault="00AB6135" w:rsidP="00FA7369">
            <w:pPr>
              <w:pStyle w:val="Tabletext"/>
              <w:rPr>
                <w:rFonts w:eastAsia="SimSun"/>
                <w:iCs/>
                <w:lang w:val="fr-FR"/>
              </w:rPr>
            </w:pPr>
            <m:oMathPara>
              <m:oMath>
                <m:r>
                  <m:rPr>
                    <m:sty m:val="p"/>
                  </m:rPr>
                  <w:rPr>
                    <w:rFonts w:ascii="Cambria Math" w:hAnsi="Cambria Math" w:cstheme="majorBidi"/>
                    <w:iCs/>
                    <w:lang w:val="fr-FR"/>
                  </w:rPr>
                  <w:sym w:font="Symbol" w:char="F067"/>
                </m:r>
                <m:d>
                  <m:dPr>
                    <m:ctrlPr>
                      <w:rPr>
                        <w:rFonts w:ascii="Cambria Math" w:hAnsi="Cambria Math" w:cstheme="majorBidi"/>
                        <w:i/>
                        <w:lang w:val="fr-FR"/>
                      </w:rPr>
                    </m:ctrlPr>
                  </m:dPr>
                  <m:e>
                    <m:r>
                      <m:rPr>
                        <m:sty m:val="p"/>
                      </m:rPr>
                      <w:rPr>
                        <w:rFonts w:ascii="Cambria Math" w:hAnsi="Cambria Math" w:cstheme="majorBidi"/>
                        <w:lang w:val="fr-FR"/>
                      </w:rPr>
                      <m:t>λ</m:t>
                    </m:r>
                  </m:e>
                </m:d>
                <m:r>
                  <w:rPr>
                    <w:rFonts w:ascii="Cambria Math" w:hAnsi="Cambria Math" w:cstheme="majorBidi"/>
                    <w:lang w:val="fr-FR"/>
                  </w:rPr>
                  <m:t>~</m:t>
                </m:r>
                <m:sSup>
                  <m:sSupPr>
                    <m:ctrlPr>
                      <w:rPr>
                        <w:rFonts w:ascii="Cambria Math" w:hAnsi="Cambria Math" w:cstheme="majorBidi"/>
                        <w:i/>
                        <w:lang w:val="fr-FR"/>
                      </w:rPr>
                    </m:ctrlPr>
                  </m:sSupPr>
                  <m:e>
                    <m:r>
                      <m:rPr>
                        <m:sty m:val="p"/>
                      </m:rPr>
                      <w:rPr>
                        <w:rFonts w:ascii="Cambria Math" w:hAnsi="Cambria Math" w:cstheme="majorBidi"/>
                        <w:lang w:val="fr-FR"/>
                      </w:rPr>
                      <m:t>λ</m:t>
                    </m:r>
                  </m:e>
                  <m:sup>
                    <m:r>
                      <w:rPr>
                        <w:rFonts w:ascii="Cambria Math" w:hAnsi="Cambria Math" w:cstheme="majorBidi"/>
                        <w:lang w:val="fr-FR"/>
                      </w:rPr>
                      <m:t>0</m:t>
                    </m:r>
                  </m:sup>
                </m:sSup>
              </m:oMath>
            </m:oMathPara>
          </w:p>
        </w:tc>
        <w:tc>
          <w:tcPr>
            <w:tcW w:w="811" w:type="pct"/>
            <w:tcBorders>
              <w:top w:val="nil"/>
              <w:bottom w:val="nil"/>
            </w:tcBorders>
            <w:vAlign w:val="center"/>
          </w:tcPr>
          <w:p w14:paraId="12B1175A" w14:textId="77777777" w:rsidR="00AB6135" w:rsidRPr="00482235" w:rsidRDefault="00AB6135" w:rsidP="00AB6135">
            <w:pPr>
              <w:pStyle w:val="Tabletext"/>
              <w:jc w:val="left"/>
              <w:rPr>
                <w:rFonts w:asciiTheme="majorBidi" w:hAnsiTheme="majorBidi" w:cstheme="majorBidi"/>
                <w:lang w:val="fr-FR"/>
              </w:rPr>
            </w:pPr>
            <w:r w:rsidRPr="00482235">
              <w:rPr>
                <w:color w:val="000000"/>
                <w:lang w:val="fr-FR"/>
              </w:rPr>
              <w:t>Diffusion optique</w:t>
            </w:r>
          </w:p>
        </w:tc>
      </w:tr>
      <w:tr w:rsidR="00AB6135" w:rsidRPr="00482235" w14:paraId="62B363F3" w14:textId="77777777" w:rsidTr="00FA7369">
        <w:trPr>
          <w:trHeight w:val="127"/>
          <w:jc w:val="center"/>
        </w:trPr>
        <w:tc>
          <w:tcPr>
            <w:tcW w:w="838" w:type="pct"/>
            <w:vAlign w:val="center"/>
          </w:tcPr>
          <w:p w14:paraId="6E887CF1" w14:textId="77777777" w:rsidR="00AB6135" w:rsidRPr="00482235" w:rsidRDefault="00AB6135" w:rsidP="00FA7369">
            <w:pPr>
              <w:pStyle w:val="Tabletext"/>
              <w:rPr>
                <w:lang w:val="fr-FR"/>
              </w:rPr>
            </w:pPr>
            <w:r w:rsidRPr="00482235">
              <w:rPr>
                <w:color w:val="000000"/>
                <w:lang w:val="fr-FR"/>
              </w:rPr>
              <w:t>Pluie</w:t>
            </w:r>
          </w:p>
        </w:tc>
        <w:tc>
          <w:tcPr>
            <w:tcW w:w="711" w:type="pct"/>
          </w:tcPr>
          <w:p w14:paraId="052E1D78" w14:textId="77777777" w:rsidR="00AB6135" w:rsidRPr="00482235" w:rsidRDefault="00AB6135" w:rsidP="00FA7369">
            <w:pPr>
              <w:pStyle w:val="Tabletext"/>
              <w:jc w:val="center"/>
              <w:rPr>
                <w:rFonts w:eastAsia="SimSun"/>
                <w:lang w:val="fr-FR"/>
              </w:rPr>
            </w:pPr>
            <w:r w:rsidRPr="00482235">
              <w:rPr>
                <w:color w:val="000000"/>
                <w:lang w:val="fr-FR"/>
              </w:rPr>
              <w:t>0,5-10 km</w:t>
            </w:r>
          </w:p>
        </w:tc>
        <w:tc>
          <w:tcPr>
            <w:tcW w:w="1459" w:type="pct"/>
          </w:tcPr>
          <w:p w14:paraId="552D3812" w14:textId="77777777" w:rsidR="00AB6135" w:rsidRPr="00482235" w:rsidRDefault="00AB6135" w:rsidP="00FA7369">
            <w:pPr>
              <w:pStyle w:val="Tabletext"/>
              <w:jc w:val="center"/>
              <w:rPr>
                <w:rFonts w:asciiTheme="majorBidi" w:hAnsiTheme="majorBidi" w:cstheme="majorBidi"/>
                <w:lang w:val="fr-FR"/>
              </w:rPr>
            </w:pPr>
            <w:r w:rsidRPr="00482235">
              <w:rPr>
                <w:color w:val="000000"/>
                <w:lang w:val="fr-FR"/>
              </w:rPr>
              <w:t>0,1-4 mm</w:t>
            </w:r>
          </w:p>
        </w:tc>
        <w:tc>
          <w:tcPr>
            <w:tcW w:w="1181" w:type="pct"/>
            <w:tcBorders>
              <w:top w:val="nil"/>
            </w:tcBorders>
            <w:vAlign w:val="center"/>
          </w:tcPr>
          <w:p w14:paraId="42CCDC36" w14:textId="77777777" w:rsidR="00AB6135" w:rsidRPr="00482235" w:rsidRDefault="00AB6135" w:rsidP="00FA7369">
            <w:pPr>
              <w:pStyle w:val="Tabletext"/>
              <w:rPr>
                <w:rFonts w:eastAsia="SimSun"/>
                <w:iCs/>
                <w:lang w:val="fr-FR"/>
              </w:rPr>
            </w:pPr>
          </w:p>
        </w:tc>
        <w:tc>
          <w:tcPr>
            <w:tcW w:w="811" w:type="pct"/>
            <w:tcBorders>
              <w:top w:val="nil"/>
            </w:tcBorders>
            <w:vAlign w:val="center"/>
          </w:tcPr>
          <w:p w14:paraId="4828DD02" w14:textId="77777777" w:rsidR="00AB6135" w:rsidRPr="00482235" w:rsidRDefault="00AB6135" w:rsidP="00AB6135">
            <w:pPr>
              <w:pStyle w:val="Tabletext"/>
              <w:jc w:val="left"/>
              <w:rPr>
                <w:rFonts w:asciiTheme="majorBidi" w:hAnsiTheme="majorBidi" w:cstheme="majorBidi"/>
                <w:lang w:val="fr-FR"/>
              </w:rPr>
            </w:pPr>
          </w:p>
        </w:tc>
      </w:tr>
    </w:tbl>
    <w:p w14:paraId="073526C8" w14:textId="77777777" w:rsidR="00005C80" w:rsidRDefault="00005C80" w:rsidP="00005C80">
      <w:pPr>
        <w:pStyle w:val="Tablefin"/>
        <w:rPr>
          <w:lang w:val="fr-FR"/>
        </w:rPr>
      </w:pPr>
      <w:bookmarkStart w:id="31" w:name="_Toc203476016"/>
    </w:p>
    <w:p w14:paraId="5B756D45" w14:textId="539B4865" w:rsidR="00AB6135" w:rsidRPr="00AB6135" w:rsidRDefault="00AB6135" w:rsidP="00AB6135">
      <w:pPr>
        <w:pStyle w:val="Heading4"/>
        <w:rPr>
          <w:rFonts w:eastAsiaTheme="minorEastAsia"/>
          <w:lang w:val="fr-FR"/>
        </w:rPr>
      </w:pPr>
      <w:r w:rsidRPr="00AB6135">
        <w:rPr>
          <w:bCs/>
          <w:lang w:val="fr-FR"/>
        </w:rPr>
        <w:t>4.1.2.1</w:t>
      </w:r>
      <w:r w:rsidRPr="00AB6135">
        <w:rPr>
          <w:lang w:val="fr-FR"/>
        </w:rPr>
        <w:tab/>
      </w:r>
      <w:r w:rsidRPr="00AB6135">
        <w:rPr>
          <w:bCs/>
          <w:lang w:val="fr-FR"/>
        </w:rPr>
        <w:t>Affaiblissement linéique dû aux particules en suspension</w:t>
      </w:r>
      <w:r w:rsidRPr="00AB6135">
        <w:rPr>
          <w:lang w:val="fr-FR"/>
        </w:rPr>
        <w:t xml:space="preserve"> </w:t>
      </w:r>
      <w:bookmarkEnd w:id="31"/>
      <m:oMath>
        <m:sSub>
          <m:sSubPr>
            <m:ctrlPr>
              <w:rPr>
                <w:rFonts w:ascii="Cambria Math" w:hAnsi="Cambria Math"/>
              </w:rPr>
            </m:ctrlPr>
          </m:sSubPr>
          <m:e>
            <m:r>
              <m:rPr>
                <m:sty m:val="b"/>
              </m:rPr>
              <w:rPr>
                <w:rFonts w:ascii="Cambria Math" w:eastAsiaTheme="minorEastAsia" w:hAnsi="Cambria Math"/>
              </w:rPr>
              <m:t>γ</m:t>
            </m:r>
          </m:e>
          <m:sub>
            <m:r>
              <m:rPr>
                <m:sty m:val="bi"/>
              </m:rPr>
              <w:rPr>
                <w:rFonts w:ascii="Cambria Math" w:eastAsiaTheme="minorEastAsia" w:hAnsi="Cambria Math"/>
              </w:rPr>
              <m:t>sp</m:t>
            </m:r>
          </m:sub>
        </m:sSub>
      </m:oMath>
    </w:p>
    <w:p w14:paraId="4C84359A" w14:textId="46720A66" w:rsidR="00AB6135" w:rsidRPr="00AB6135" w:rsidRDefault="00AB6135" w:rsidP="00AB6135">
      <w:pPr>
        <w:rPr>
          <w:rFonts w:eastAsiaTheme="minorEastAsia"/>
          <w:lang w:val="fr-FR"/>
        </w:rPr>
      </w:pPr>
      <w:r w:rsidRPr="00AB6135">
        <w:rPr>
          <w:lang w:val="fr-FR"/>
        </w:rPr>
        <w:t>L</w:t>
      </w:r>
      <w:r w:rsidR="00482235">
        <w:rPr>
          <w:lang w:val="fr-FR"/>
        </w:rPr>
        <w:t>'</w:t>
      </w:r>
      <w:r w:rsidRPr="00AB6135">
        <w:rPr>
          <w:lang w:val="fr-FR"/>
        </w:rPr>
        <w:t>affaiblissement linéique d</w:t>
      </w:r>
      <w:r w:rsidR="00482235">
        <w:rPr>
          <w:lang w:val="fr-FR"/>
        </w:rPr>
        <w:t>'</w:t>
      </w:r>
      <w:r w:rsidRPr="00AB6135">
        <w:rPr>
          <w:lang w:val="fr-FR"/>
        </w:rPr>
        <w:t>une particule donnée peut être calculé analytiquement à partir de la section efficace d</w:t>
      </w:r>
      <w:r w:rsidR="00482235">
        <w:rPr>
          <w:lang w:val="fr-FR"/>
        </w:rPr>
        <w:t>'</w:t>
      </w:r>
      <w:r w:rsidRPr="00AB6135">
        <w:rPr>
          <w:lang w:val="fr-FR"/>
        </w:rPr>
        <w:t>extinction des particules prises séparément et de la distribution PSD. Toutefois, la distribution PSD des aérosols, de la brume ou du brouillard est difficile à mesurer et à modéliser. En</w:t>
      </w:r>
      <w:r w:rsidR="003A1907">
        <w:rPr>
          <w:lang w:val="fr-FR"/>
        </w:rPr>
        <w:t> </w:t>
      </w:r>
      <w:r w:rsidRPr="00AB6135">
        <w:rPr>
          <w:lang w:val="fr-FR"/>
        </w:rPr>
        <w:t>raison de l</w:t>
      </w:r>
      <w:r w:rsidR="00482235">
        <w:rPr>
          <w:lang w:val="fr-FR"/>
        </w:rPr>
        <w:t>'</w:t>
      </w:r>
      <w:r w:rsidRPr="00AB6135">
        <w:rPr>
          <w:lang w:val="fr-FR"/>
        </w:rPr>
        <w:t>absence de mesures de distribution PSD dans la littérature, on adopte souvent des modèles empiriques. Dans la plupart des cas, l</w:t>
      </w:r>
      <w:r w:rsidR="00482235">
        <w:rPr>
          <w:lang w:val="fr-FR"/>
        </w:rPr>
        <w:t>'</w:t>
      </w:r>
      <w:r w:rsidRPr="00AB6135">
        <w:rPr>
          <w:lang w:val="fr-FR"/>
        </w:rPr>
        <w:t xml:space="preserve">affaiblissement linéique est lié à la visibilité atmosphérique </w:t>
      </w:r>
      <w:r w:rsidRPr="00AB6135">
        <w:rPr>
          <w:i/>
          <w:iCs/>
          <w:lang w:val="fr-FR"/>
        </w:rPr>
        <w:t>V</w:t>
      </w:r>
      <w:r w:rsidRPr="00AB6135">
        <w:rPr>
          <w:lang w:val="fr-FR"/>
        </w:rPr>
        <w:t>.</w:t>
      </w:r>
    </w:p>
    <w:p w14:paraId="070942A5" w14:textId="20299609" w:rsidR="00AB6135" w:rsidRPr="00AB6135" w:rsidRDefault="00AB6135" w:rsidP="00AB6135">
      <w:pPr>
        <w:rPr>
          <w:rFonts w:eastAsiaTheme="minorEastAsia"/>
          <w:lang w:val="fr-FR"/>
        </w:rPr>
      </w:pPr>
      <w:r w:rsidRPr="00AB6135">
        <w:rPr>
          <w:lang w:val="fr-FR"/>
        </w:rPr>
        <w:lastRenderedPageBreak/>
        <w:t xml:space="preserve">La définition de la </w:t>
      </w:r>
      <w:r w:rsidRPr="00AB6135">
        <w:rPr>
          <w:i/>
          <w:iCs/>
          <w:lang w:val="fr-FR"/>
        </w:rPr>
        <w:t xml:space="preserve">visibilité </w:t>
      </w:r>
      <w:r w:rsidRPr="00AB6135">
        <w:rPr>
          <w:lang w:val="fr-FR"/>
        </w:rPr>
        <w:t>selon les recommandations du Guide des instruments et méthodes d</w:t>
      </w:r>
      <w:r w:rsidR="00482235">
        <w:rPr>
          <w:lang w:val="fr-FR"/>
        </w:rPr>
        <w:t>'</w:t>
      </w:r>
      <w:r w:rsidRPr="00AB6135">
        <w:rPr>
          <w:lang w:val="fr-FR"/>
        </w:rPr>
        <w:t>observation météorologiques publié par l</w:t>
      </w:r>
      <w:r w:rsidR="00482235">
        <w:rPr>
          <w:lang w:val="fr-FR"/>
        </w:rPr>
        <w:t>'</w:t>
      </w:r>
      <w:r w:rsidRPr="00AB6135">
        <w:rPr>
          <w:lang w:val="fr-FR"/>
        </w:rPr>
        <w:t xml:space="preserve">Organisation météorologique mondiale (OMM) est la suivante: La </w:t>
      </w:r>
      <w:r w:rsidRPr="00AB6135">
        <w:rPr>
          <w:i/>
          <w:iCs/>
          <w:lang w:val="fr-FR"/>
        </w:rPr>
        <w:t xml:space="preserve">visibilité </w:t>
      </w:r>
      <w:r w:rsidRPr="00AB6135">
        <w:rPr>
          <w:lang w:val="fr-FR"/>
        </w:rPr>
        <w:t>est équivalente à la portée optique météorologique (POM), c</w:t>
      </w:r>
      <w:r w:rsidR="00482235">
        <w:rPr>
          <w:lang w:val="fr-FR"/>
        </w:rPr>
        <w:t>'</w:t>
      </w:r>
      <w:r w:rsidRPr="00AB6135">
        <w:rPr>
          <w:lang w:val="fr-FR"/>
        </w:rPr>
        <w:t>est-à-dire à la longueur du trajet atmosphérique nécessaire pour réduire l</w:t>
      </w:r>
      <w:r w:rsidR="00482235">
        <w:rPr>
          <w:lang w:val="fr-FR"/>
        </w:rPr>
        <w:t>'</w:t>
      </w:r>
      <w:r w:rsidRPr="00AB6135">
        <w:rPr>
          <w:lang w:val="fr-FR"/>
        </w:rPr>
        <w:t>éclairement énergétique (c</w:t>
      </w:r>
      <w:r w:rsidR="00482235">
        <w:rPr>
          <w:lang w:val="fr-FR"/>
        </w:rPr>
        <w:t>'</w:t>
      </w:r>
      <w:r w:rsidRPr="00AB6135">
        <w:rPr>
          <w:lang w:val="fr-FR"/>
        </w:rPr>
        <w:t>est-à-dire la puissance optique par unité de surface) d</w:t>
      </w:r>
      <w:r w:rsidR="00482235">
        <w:rPr>
          <w:lang w:val="fr-FR"/>
        </w:rPr>
        <w:t>'</w:t>
      </w:r>
      <w:r w:rsidRPr="00AB6135">
        <w:rPr>
          <w:lang w:val="fr-FR"/>
        </w:rPr>
        <w:t>un faisceau parfaitement collimaté provenant d</w:t>
      </w:r>
      <w:r w:rsidR="00482235">
        <w:rPr>
          <w:lang w:val="fr-FR"/>
        </w:rPr>
        <w:t>'</w:t>
      </w:r>
      <w:r w:rsidRPr="00AB6135">
        <w:rPr>
          <w:lang w:val="fr-FR"/>
        </w:rPr>
        <w:t>une lampe à incandescence ayant une température de couleur de 2</w:t>
      </w:r>
      <w:r w:rsidR="00157F33">
        <w:rPr>
          <w:lang w:val="fr-FR"/>
        </w:rPr>
        <w:t> </w:t>
      </w:r>
      <w:r w:rsidRPr="00AB6135">
        <w:rPr>
          <w:lang w:val="fr-FR"/>
        </w:rPr>
        <w:t>700 K de 5% de sa valeur au niveau de l</w:t>
      </w:r>
      <w:r w:rsidR="00482235">
        <w:rPr>
          <w:lang w:val="fr-FR"/>
        </w:rPr>
        <w:t>'</w:t>
      </w:r>
      <w:r w:rsidRPr="00AB6135">
        <w:rPr>
          <w:lang w:val="fr-FR"/>
        </w:rPr>
        <w:t>ouverture de l</w:t>
      </w:r>
      <w:r w:rsidR="00482235">
        <w:rPr>
          <w:lang w:val="fr-FR"/>
        </w:rPr>
        <w:t>'</w:t>
      </w:r>
      <w:r w:rsidRPr="00AB6135">
        <w:rPr>
          <w:lang w:val="fr-FR"/>
        </w:rPr>
        <w:t>émetteur. En utilisant la loi de Bouguer-Lambert, qui prévoit une décroissance exponentielle de l</w:t>
      </w:r>
      <w:r w:rsidR="00482235">
        <w:rPr>
          <w:lang w:val="fr-FR"/>
        </w:rPr>
        <w:t>'</w:t>
      </w:r>
      <w:r w:rsidRPr="00AB6135">
        <w:rPr>
          <w:lang w:val="fr-FR"/>
        </w:rPr>
        <w:t>éclairement énergétique pour la propagation à travers une couche uniforme de particules, on peut aisément établir la relation suivante entre l</w:t>
      </w:r>
      <w:r w:rsidR="00482235">
        <w:rPr>
          <w:lang w:val="fr-FR"/>
        </w:rPr>
        <w:t>'</w:t>
      </w:r>
      <w:r w:rsidRPr="00AB6135">
        <w:rPr>
          <w:lang w:val="fr-FR"/>
        </w:rPr>
        <w:t xml:space="preserve">affaiblissement linéique </w:t>
      </w:r>
      <m:oMath>
        <m:sSub>
          <m:sSubPr>
            <m:ctrlPr>
              <w:rPr>
                <w:rFonts w:ascii="Cambria Math" w:eastAsiaTheme="minorEastAsia" w:hAnsi="Cambria Math"/>
                <w:i/>
              </w:rPr>
            </m:ctrlPr>
          </m:sSubPr>
          <m:e>
            <m:r>
              <m:rPr>
                <m:sty m:val="p"/>
              </m:rPr>
              <w:rPr>
                <w:rFonts w:ascii="Cambria Math" w:eastAsiaTheme="minorEastAsia" w:hAnsi="Cambria Math"/>
              </w:rPr>
              <m:t>γ</m:t>
            </m:r>
          </m:e>
          <m:sub>
            <m:r>
              <w:rPr>
                <w:rFonts w:ascii="Cambria Math" w:eastAsiaTheme="minorEastAsia" w:hAnsi="Cambria Math"/>
              </w:rPr>
              <m:t>sp</m:t>
            </m:r>
          </m:sub>
        </m:sSub>
      </m:oMath>
      <w:r w:rsidRPr="00AB6135">
        <w:rPr>
          <w:lang w:val="fr-FR"/>
        </w:rPr>
        <w:t xml:space="preserve"> (en dB/km) et </w:t>
      </w:r>
      <w:r w:rsidRPr="00AB6135">
        <w:rPr>
          <w:i/>
          <w:iCs/>
          <w:lang w:val="fr-FR"/>
        </w:rPr>
        <w:t>V</w:t>
      </w:r>
      <w:r w:rsidRPr="00AB6135">
        <w:rPr>
          <w:lang w:val="fr-FR"/>
        </w:rPr>
        <w:t xml:space="preserve"> (en km):</w:t>
      </w:r>
    </w:p>
    <w:p w14:paraId="3E91CC2F" w14:textId="77777777" w:rsidR="00AB6135" w:rsidRPr="00AB6135" w:rsidRDefault="00AB6135" w:rsidP="00AB6135">
      <w:pPr>
        <w:pStyle w:val="Equation"/>
        <w:rPr>
          <w:rFonts w:ascii="Cambria Math" w:eastAsiaTheme="minorEastAsia" w:hAnsi="Cambria Math"/>
          <w:lang w:val="fr-FR"/>
        </w:rPr>
      </w:pPr>
      <w:r w:rsidRPr="00482235">
        <w:rPr>
          <w:lang w:val="fr-FR"/>
        </w:rPr>
        <w:tab/>
      </w:r>
      <w:r w:rsidRPr="00482235">
        <w:rPr>
          <w:lang w:val="fr-FR"/>
        </w:rPr>
        <w:tab/>
      </w:r>
      <m:oMath>
        <m:sSub>
          <m:sSubPr>
            <m:ctrlPr>
              <w:rPr>
                <w:rFonts w:ascii="Cambria Math" w:eastAsiaTheme="minorEastAsia" w:hAnsi="Cambria Math"/>
              </w:rPr>
            </m:ctrlPr>
          </m:sSubPr>
          <m:e>
            <m:r>
              <m:rPr>
                <m:sty m:val="p"/>
              </m:rPr>
              <w:rPr>
                <w:rFonts w:ascii="Cambria Math" w:eastAsiaTheme="minorEastAsia" w:hAnsi="Cambria Math"/>
              </w:rPr>
              <m:t>Γ</m:t>
            </m:r>
          </m:e>
          <m:sub>
            <m:r>
              <w:rPr>
                <w:rFonts w:ascii="Cambria Math" w:eastAsiaTheme="minorEastAsia" w:hAnsi="Cambria Math"/>
              </w:rPr>
              <m:t>sp</m:t>
            </m:r>
          </m:sub>
        </m:sSub>
        <m:r>
          <m:rPr>
            <m:sty m:val="p"/>
          </m:rPr>
          <w:rPr>
            <w:rFonts w:ascii="Cambria Math" w:eastAsiaTheme="minorEastAsia" w:hAnsi="Cambria Math"/>
            <w:lang w:val="fr-FR"/>
          </w:rPr>
          <m:t>=</m:t>
        </m:r>
        <m:f>
          <m:fPr>
            <m:ctrlPr>
              <w:rPr>
                <w:rFonts w:ascii="Cambria Math" w:eastAsiaTheme="minorEastAsia" w:hAnsi="Cambria Math"/>
              </w:rPr>
            </m:ctrlPr>
          </m:fPr>
          <m:num>
            <m:r>
              <m:rPr>
                <m:sty m:val="p"/>
              </m:rPr>
              <w:rPr>
                <w:rFonts w:ascii="Cambria Math" w:eastAsiaTheme="minorEastAsia" w:hAnsi="Cambria Math"/>
                <w:lang w:val="fr-FR"/>
              </w:rPr>
              <m:t>13</m:t>
            </m:r>
          </m:num>
          <m:den>
            <m:r>
              <w:rPr>
                <w:rFonts w:ascii="Cambria Math" w:eastAsiaTheme="minorEastAsia" w:hAnsi="Cambria Math"/>
              </w:rPr>
              <m:t>V</m:t>
            </m:r>
          </m:den>
        </m:f>
      </m:oMath>
      <w:r w:rsidRPr="00AB6135">
        <w:rPr>
          <w:lang w:val="fr-FR"/>
        </w:rPr>
        <w:tab/>
        <w:t>(4)</w:t>
      </w:r>
    </w:p>
    <w:p w14:paraId="45BC5748" w14:textId="44C3B526" w:rsidR="00AB6135" w:rsidRPr="00AB6135" w:rsidRDefault="00AB6135" w:rsidP="00AB6135">
      <w:pPr>
        <w:rPr>
          <w:rFonts w:eastAsiaTheme="minorEastAsia"/>
          <w:lang w:val="fr-FR"/>
        </w:rPr>
      </w:pPr>
      <w:r w:rsidRPr="00AB6135">
        <w:rPr>
          <w:lang w:val="fr-FR"/>
        </w:rPr>
        <w:t>Il convient de noter que cette équation est valable dans le domaine visible du spectre optique (conventionnellement à mi-chemin dans la fenêtre comprise entre 400 et 700</w:t>
      </w:r>
      <w:r w:rsidR="00F077C0">
        <w:rPr>
          <w:lang w:val="fr-FR"/>
        </w:rPr>
        <w:t> </w:t>
      </w:r>
      <w:r w:rsidRPr="00AB6135">
        <w:rPr>
          <w:lang w:val="fr-FR"/>
        </w:rPr>
        <w:t>nm, soit à 550</w:t>
      </w:r>
      <w:r w:rsidR="00F077C0">
        <w:rPr>
          <w:lang w:val="fr-FR"/>
        </w:rPr>
        <w:t> </w:t>
      </w:r>
      <w:r w:rsidRPr="00AB6135">
        <w:rPr>
          <w:lang w:val="fr-FR"/>
        </w:rPr>
        <w:t>nm) et que rien n</w:t>
      </w:r>
      <w:r w:rsidR="00482235">
        <w:rPr>
          <w:lang w:val="fr-FR"/>
        </w:rPr>
        <w:t>'</w:t>
      </w:r>
      <w:r w:rsidRPr="00AB6135">
        <w:rPr>
          <w:lang w:val="fr-FR"/>
        </w:rPr>
        <w:t>est précisé quant au type de particules présentes sur le trajet. L</w:t>
      </w:r>
      <w:r w:rsidR="00482235">
        <w:rPr>
          <w:lang w:val="fr-FR"/>
        </w:rPr>
        <w:t>'</w:t>
      </w:r>
      <w:r w:rsidRPr="00AB6135">
        <w:rPr>
          <w:lang w:val="fr-FR"/>
        </w:rPr>
        <w:t>équation (4) est donnée pour les particules en suspension; toutefois, en principe, elle reste valable quel que soit le type de conditions atmosphériques.</w:t>
      </w:r>
    </w:p>
    <w:p w14:paraId="656D4284" w14:textId="20BA5DE3" w:rsidR="00AB6135" w:rsidRPr="00AB6135" w:rsidRDefault="00AB6135" w:rsidP="003A1907">
      <w:pPr>
        <w:rPr>
          <w:rFonts w:eastAsiaTheme="minorEastAsia"/>
          <w:lang w:val="fr-FR"/>
        </w:rPr>
      </w:pPr>
      <w:r w:rsidRPr="00AB6135">
        <w:rPr>
          <w:lang w:val="fr-FR"/>
        </w:rPr>
        <w:t>Les méthodes instrumentales utilisent souvent l</w:t>
      </w:r>
      <w:r w:rsidR="00482235">
        <w:rPr>
          <w:lang w:val="fr-FR"/>
        </w:rPr>
        <w:t>'</w:t>
      </w:r>
      <w:r w:rsidRPr="00AB6135">
        <w:rPr>
          <w:lang w:val="fr-FR"/>
        </w:rPr>
        <w:t xml:space="preserve">équation (4) pour calculer </w:t>
      </w:r>
      <w:r w:rsidRPr="00AB6135">
        <w:rPr>
          <w:i/>
          <w:iCs/>
          <w:lang w:val="fr-FR"/>
        </w:rPr>
        <w:t>V</w:t>
      </w:r>
      <w:r w:rsidRPr="00AB6135">
        <w:rPr>
          <w:lang w:val="fr-FR"/>
        </w:rPr>
        <w:t xml:space="preserve"> à partir de mesures du coefficient de diffusion </w:t>
      </w:r>
      <m:oMath>
        <m:sSub>
          <m:sSubPr>
            <m:ctrlPr>
              <w:rPr>
                <w:rFonts w:ascii="Cambria Math" w:eastAsiaTheme="minorEastAsia" w:hAnsi="Cambria Math"/>
                <w:i/>
                <w:iCs/>
              </w:rPr>
            </m:ctrlPr>
          </m:sSubPr>
          <m:e>
            <m:r>
              <m:rPr>
                <m:sty m:val="p"/>
              </m:rPr>
              <w:rPr>
                <w:rFonts w:ascii="Cambria Math" w:eastAsiaTheme="minorEastAsia" w:hAnsi="Cambria Math"/>
              </w:rPr>
              <m:t>γ</m:t>
            </m:r>
          </m:e>
          <m:sub>
            <m:r>
              <w:rPr>
                <w:rFonts w:ascii="Cambria Math" w:eastAsiaTheme="minorEastAsia" w:hAnsi="Cambria Math"/>
              </w:rPr>
              <m:t>sp</m:t>
            </m:r>
          </m:sub>
        </m:sSub>
      </m:oMath>
      <w:r w:rsidRPr="00AB6135">
        <w:rPr>
          <w:lang w:val="fr-FR"/>
        </w:rPr>
        <w:t xml:space="preserve"> (ou de grandeurs similaires) dans un volume échantillon de l</w:t>
      </w:r>
      <w:r w:rsidR="00482235">
        <w:rPr>
          <w:lang w:val="fr-FR"/>
        </w:rPr>
        <w:t>'</w:t>
      </w:r>
      <w:r w:rsidRPr="00AB6135">
        <w:rPr>
          <w:lang w:val="fr-FR"/>
        </w:rPr>
        <w:t xml:space="preserve">atmosphère. Dans certains cas, une valeur seuil </w:t>
      </w:r>
      <w:r w:rsidRPr="00AB6135">
        <w:rPr>
          <w:i/>
          <w:iCs/>
          <w:lang w:val="fr-FR"/>
        </w:rPr>
        <w:t>T</w:t>
      </w:r>
      <w:r w:rsidRPr="00AB6135">
        <w:rPr>
          <w:lang w:val="fr-FR"/>
        </w:rPr>
        <w:t xml:space="preserve"> différente est utilisée pour l</w:t>
      </w:r>
      <w:r w:rsidR="00482235">
        <w:rPr>
          <w:lang w:val="fr-FR"/>
        </w:rPr>
        <w:t>'</w:t>
      </w:r>
      <w:r w:rsidRPr="00AB6135">
        <w:rPr>
          <w:lang w:val="fr-FR"/>
        </w:rPr>
        <w:t>éclairement énergétique; par</w:t>
      </w:r>
      <w:r w:rsidR="003A1907">
        <w:rPr>
          <w:lang w:val="fr-FR"/>
        </w:rPr>
        <w:t> </w:t>
      </w:r>
      <w:r w:rsidRPr="00AB6135">
        <w:rPr>
          <w:lang w:val="fr-FR"/>
        </w:rPr>
        <w:t>conséquent, pour plus de commodité, l</w:t>
      </w:r>
      <w:r w:rsidR="00482235">
        <w:rPr>
          <w:lang w:val="fr-FR"/>
        </w:rPr>
        <w:t>'</w:t>
      </w:r>
      <w:r w:rsidRPr="00AB6135">
        <w:rPr>
          <w:lang w:val="fr-FR"/>
        </w:rPr>
        <w:t>équation (4) peut être exprimée de façon plus générale comme suit:</w:t>
      </w:r>
    </w:p>
    <w:p w14:paraId="0F5120E2" w14:textId="77777777" w:rsidR="00AB6135" w:rsidRPr="00AB6135" w:rsidRDefault="00AB6135" w:rsidP="00AB6135">
      <w:pPr>
        <w:pStyle w:val="Equation"/>
        <w:rPr>
          <w:rFonts w:eastAsiaTheme="minorEastAsia"/>
          <w:lang w:val="fr-FR"/>
        </w:rPr>
      </w:pPr>
      <w:r w:rsidRPr="00482235">
        <w:rPr>
          <w:lang w:val="fr-FR"/>
        </w:rPr>
        <w:tab/>
      </w:r>
      <w:r w:rsidRPr="00482235">
        <w:rPr>
          <w:lang w:val="fr-FR"/>
        </w:rPr>
        <w:tab/>
      </w:r>
      <m:oMath>
        <m:sSub>
          <m:sSubPr>
            <m:ctrlPr>
              <w:rPr>
                <w:rFonts w:ascii="Cambria Math" w:eastAsiaTheme="minorEastAsia" w:hAnsi="Cambria Math"/>
              </w:rPr>
            </m:ctrlPr>
          </m:sSubPr>
          <m:e>
            <m:r>
              <m:rPr>
                <m:sty m:val="p"/>
              </m:rPr>
              <w:rPr>
                <w:rFonts w:ascii="Cambria Math" w:eastAsiaTheme="minorEastAsia" w:hAnsi="Cambria Math"/>
              </w:rPr>
              <m:t>Γ</m:t>
            </m:r>
          </m:e>
          <m:sub>
            <m:r>
              <w:rPr>
                <w:rFonts w:ascii="Cambria Math" w:eastAsiaTheme="minorEastAsia" w:hAnsi="Cambria Math"/>
              </w:rPr>
              <m:t>sp</m:t>
            </m:r>
          </m:sub>
        </m:sSub>
        <m:r>
          <m:rPr>
            <m:sty m:val="p"/>
          </m:rPr>
          <w:rPr>
            <w:rFonts w:ascii="Cambria Math" w:eastAsiaTheme="minorEastAsia" w:hAnsi="Cambria Math"/>
            <w:lang w:val="fr-FR"/>
          </w:rPr>
          <m:t>=</m:t>
        </m:r>
        <m:f>
          <m:fPr>
            <m:ctrlPr>
              <w:rPr>
                <w:rFonts w:ascii="Cambria Math" w:eastAsiaTheme="minorEastAsia" w:hAnsi="Cambria Math"/>
              </w:rPr>
            </m:ctrlPr>
          </m:fPr>
          <m:num>
            <m:r>
              <w:rPr>
                <w:rFonts w:ascii="Cambria Math" w:eastAsiaTheme="minorEastAsia" w:hAnsi="Cambria Math"/>
              </w:rPr>
              <m:t>K</m:t>
            </m:r>
          </m:num>
          <m:den>
            <m:r>
              <w:rPr>
                <w:rFonts w:ascii="Cambria Math" w:eastAsiaTheme="minorEastAsia" w:hAnsi="Cambria Math"/>
              </w:rPr>
              <m:t>V</m:t>
            </m:r>
          </m:den>
        </m:f>
      </m:oMath>
      <w:r w:rsidRPr="00AB6135">
        <w:rPr>
          <w:lang w:val="fr-FR"/>
        </w:rPr>
        <w:tab/>
        <w:t>(5)</w:t>
      </w:r>
    </w:p>
    <w:p w14:paraId="36673939" w14:textId="77777777" w:rsidR="00AB6135" w:rsidRPr="00AB6135" w:rsidRDefault="00AB6135" w:rsidP="00AB6135">
      <w:pPr>
        <w:pStyle w:val="Equation"/>
        <w:rPr>
          <w:rFonts w:eastAsiaTheme="minorEastAsia"/>
          <w:lang w:val="fr-FR"/>
        </w:rPr>
      </w:pPr>
      <w:bookmarkStart w:id="32" w:name="_Hlk134010774"/>
      <w:r w:rsidRPr="00AB6135">
        <w:rPr>
          <w:lang w:val="fr-FR"/>
        </w:rPr>
        <w:tab/>
      </w:r>
      <w:r w:rsidRPr="00AB6135">
        <w:rPr>
          <w:lang w:val="fr-FR"/>
        </w:rPr>
        <w:tab/>
      </w:r>
      <m:oMath>
        <m:sSub>
          <m:sSubPr>
            <m:ctrlPr>
              <w:rPr>
                <w:rFonts w:ascii="Cambria Math" w:eastAsiaTheme="minorEastAsia" w:hAnsi="Cambria Math"/>
              </w:rPr>
            </m:ctrlPr>
          </m:sSubPr>
          <m:e>
            <m:r>
              <m:rPr>
                <m:sty m:val="p"/>
              </m:rPr>
              <w:rPr>
                <w:rFonts w:ascii="Cambria Math" w:eastAsiaTheme="minorEastAsia" w:hAnsi="Cambria Math"/>
              </w:rPr>
              <m:t>Γ</m:t>
            </m:r>
          </m:e>
          <m:sub>
            <m:r>
              <w:rPr>
                <w:rFonts w:ascii="Cambria Math" w:eastAsiaTheme="minorEastAsia" w:hAnsi="Cambria Math"/>
              </w:rPr>
              <m:t>sp</m:t>
            </m:r>
          </m:sub>
        </m:sSub>
        <m:r>
          <m:rPr>
            <m:sty m:val="p"/>
          </m:rPr>
          <w:rPr>
            <w:rFonts w:ascii="Cambria Math" w:eastAsiaTheme="minorEastAsia" w:hAnsi="Cambria Math"/>
            <w:lang w:val="fr-FR"/>
          </w:rPr>
          <m:t>=</m:t>
        </m:r>
        <m:f>
          <m:fPr>
            <m:ctrlPr>
              <w:rPr>
                <w:rFonts w:ascii="Cambria Math" w:eastAsiaTheme="minorEastAsia" w:hAnsi="Cambria Math"/>
              </w:rPr>
            </m:ctrlPr>
          </m:fPr>
          <m:num>
            <m:r>
              <m:rPr>
                <m:sty m:val="p"/>
              </m:rPr>
              <w:rPr>
                <w:rFonts w:ascii="Cambria Math" w:eastAsiaTheme="minorEastAsia" w:hAnsi="Cambria Math"/>
                <w:lang w:val="fr-FR"/>
              </w:rPr>
              <m:t>13</m:t>
            </m:r>
          </m:num>
          <m:den>
            <m:r>
              <w:rPr>
                <w:rFonts w:ascii="Cambria Math" w:eastAsiaTheme="minorEastAsia" w:hAnsi="Cambria Math"/>
              </w:rPr>
              <m:t>V</m:t>
            </m:r>
          </m:den>
        </m:f>
      </m:oMath>
      <w:r w:rsidRPr="00AB6135">
        <w:rPr>
          <w:lang w:val="fr-FR"/>
        </w:rPr>
        <w:tab/>
        <w:t>(6)</w:t>
      </w:r>
    </w:p>
    <w:bookmarkEnd w:id="32"/>
    <w:p w14:paraId="43138D3F" w14:textId="781E5012" w:rsidR="00AB6135" w:rsidRPr="00AB6135" w:rsidRDefault="00AB6135" w:rsidP="00AB6135">
      <w:pPr>
        <w:tabs>
          <w:tab w:val="clear" w:pos="794"/>
          <w:tab w:val="clear" w:pos="1191"/>
          <w:tab w:val="clear" w:pos="1588"/>
          <w:tab w:val="clear" w:pos="1985"/>
          <w:tab w:val="left" w:pos="1134"/>
          <w:tab w:val="left" w:pos="1871"/>
          <w:tab w:val="left" w:pos="2268"/>
        </w:tabs>
        <w:rPr>
          <w:rFonts w:eastAsiaTheme="minorEastAsia"/>
          <w:lang w:val="fr-FR"/>
        </w:rPr>
      </w:pPr>
      <w:r w:rsidRPr="00AB6135">
        <w:rPr>
          <w:lang w:val="fr-FR"/>
        </w:rPr>
        <w:t>Le Tableau 2 résume les équations qu</w:t>
      </w:r>
      <w:r w:rsidR="00482235">
        <w:rPr>
          <w:lang w:val="fr-FR"/>
        </w:rPr>
        <w:t>'</w:t>
      </w:r>
      <w:r w:rsidRPr="00AB6135">
        <w:rPr>
          <w:lang w:val="fr-FR"/>
        </w:rPr>
        <w:t>il est recommandé d</w:t>
      </w:r>
      <w:r w:rsidR="00482235">
        <w:rPr>
          <w:lang w:val="fr-FR"/>
        </w:rPr>
        <w:t>'</w:t>
      </w:r>
      <w:r w:rsidRPr="00AB6135">
        <w:rPr>
          <w:lang w:val="fr-FR"/>
        </w:rPr>
        <w:t>utiliser pour convertir la visibilité en affaiblissement linéique dans le domaine visible ainsi que les incertitudes associées.</w:t>
      </w:r>
    </w:p>
    <w:p w14:paraId="56E41A57" w14:textId="77777777" w:rsidR="00AB6135" w:rsidRPr="00AB6135" w:rsidRDefault="00AB6135" w:rsidP="00AB6135">
      <w:pPr>
        <w:pStyle w:val="TableNo"/>
        <w:rPr>
          <w:rFonts w:eastAsiaTheme="minorEastAsia"/>
          <w:lang w:val="fr-FR"/>
        </w:rPr>
      </w:pPr>
      <w:r w:rsidRPr="00AB6135">
        <w:rPr>
          <w:lang w:val="fr-FR"/>
        </w:rPr>
        <w:t>TABLEAU 2</w:t>
      </w:r>
    </w:p>
    <w:p w14:paraId="31F57E4B" w14:textId="57DEED15" w:rsidR="00AB6135" w:rsidRPr="00AB6135" w:rsidRDefault="00AB6135" w:rsidP="00AB6135">
      <w:pPr>
        <w:pStyle w:val="Tabletitle"/>
        <w:rPr>
          <w:rFonts w:eastAsiaTheme="minorEastAsia"/>
          <w:lang w:val="fr-FR"/>
        </w:rPr>
      </w:pPr>
      <w:r w:rsidRPr="00AB6135">
        <w:rPr>
          <w:bCs/>
          <w:lang w:val="fr-FR"/>
        </w:rPr>
        <w:t xml:space="preserve">Valeurs recommandées du coefficient </w:t>
      </w:r>
      <w:r w:rsidRPr="00AB6135">
        <w:rPr>
          <w:bCs/>
          <w:i/>
          <w:iCs/>
          <w:lang w:val="fr-FR"/>
        </w:rPr>
        <w:t>K</w:t>
      </w:r>
      <w:r w:rsidRPr="00AB6135">
        <w:rPr>
          <w:bCs/>
          <w:lang w:val="fr-FR"/>
        </w:rPr>
        <w:t xml:space="preserve"> pour l</w:t>
      </w:r>
      <w:r w:rsidR="00482235">
        <w:rPr>
          <w:bCs/>
          <w:lang w:val="fr-FR"/>
        </w:rPr>
        <w:t>'</w:t>
      </w:r>
      <w:r w:rsidRPr="00AB6135">
        <w:rPr>
          <w:bCs/>
          <w:lang w:val="fr-FR"/>
        </w:rPr>
        <w:t xml:space="preserve">équation (5) </w:t>
      </w:r>
      <w:r w:rsidR="003A1907">
        <w:rPr>
          <w:bCs/>
          <w:lang w:val="fr-FR"/>
        </w:rPr>
        <w:br/>
      </w:r>
      <w:r w:rsidRPr="00AB6135">
        <w:rPr>
          <w:bCs/>
          <w:lang w:val="fr-FR"/>
        </w:rPr>
        <w:t>en fonction de la méthode de mesure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3"/>
        <w:gridCol w:w="1040"/>
        <w:gridCol w:w="3206"/>
      </w:tblGrid>
      <w:tr w:rsidR="00AB6135" w:rsidRPr="00E40775" w14:paraId="4D9B9EAD" w14:textId="77777777" w:rsidTr="00FA7369">
        <w:trPr>
          <w:jc w:val="center"/>
        </w:trPr>
        <w:tc>
          <w:tcPr>
            <w:tcW w:w="2795" w:type="pct"/>
            <w:vAlign w:val="center"/>
          </w:tcPr>
          <w:p w14:paraId="34639595" w14:textId="77777777" w:rsidR="00AB6135" w:rsidRPr="00E40775" w:rsidRDefault="00AB6135" w:rsidP="00FA7369">
            <w:pPr>
              <w:pStyle w:val="Tablehead"/>
              <w:rPr>
                <w:rFonts w:eastAsiaTheme="minorEastAsia"/>
              </w:rPr>
            </w:pPr>
            <w:r w:rsidRPr="00482235">
              <w:rPr>
                <w:bCs/>
                <w:color w:val="000000"/>
                <w:lang w:val="fr-FR"/>
              </w:rPr>
              <w:t>Méthode</w:t>
            </w:r>
            <w:r w:rsidRPr="00E40775">
              <w:rPr>
                <w:bCs/>
                <w:color w:val="000000"/>
              </w:rPr>
              <w:t xml:space="preserve"> de mesure</w:t>
            </w:r>
          </w:p>
        </w:tc>
        <w:tc>
          <w:tcPr>
            <w:tcW w:w="540" w:type="pct"/>
            <w:vAlign w:val="center"/>
          </w:tcPr>
          <w:p w14:paraId="6B6E3B09" w14:textId="77777777" w:rsidR="00AB6135" w:rsidRPr="00E40775" w:rsidRDefault="00AB6135" w:rsidP="00FA7369">
            <w:pPr>
              <w:pStyle w:val="Tablehead"/>
              <w:rPr>
                <w:rFonts w:eastAsiaTheme="minorEastAsia"/>
                <w:i/>
                <w:iCs/>
              </w:rPr>
            </w:pPr>
            <w:r w:rsidRPr="00E40775">
              <w:rPr>
                <w:bCs/>
                <w:i/>
                <w:iCs/>
                <w:color w:val="000000"/>
              </w:rPr>
              <w:t>K</w:t>
            </w:r>
          </w:p>
        </w:tc>
        <w:tc>
          <w:tcPr>
            <w:tcW w:w="1665" w:type="pct"/>
            <w:vAlign w:val="center"/>
          </w:tcPr>
          <w:p w14:paraId="7EDBB42A" w14:textId="77777777" w:rsidR="00AB6135" w:rsidRPr="00E40775" w:rsidRDefault="00AB6135" w:rsidP="00FA7369">
            <w:pPr>
              <w:pStyle w:val="Tablehead"/>
              <w:rPr>
                <w:rFonts w:eastAsiaTheme="minorEastAsia"/>
              </w:rPr>
            </w:pPr>
            <w:r w:rsidRPr="00E40775">
              <w:rPr>
                <w:bCs/>
                <w:color w:val="000000"/>
              </w:rPr>
              <w:t>Incertitude (écart type)</w:t>
            </w:r>
          </w:p>
        </w:tc>
      </w:tr>
      <w:tr w:rsidR="00AB6135" w:rsidRPr="00E40775" w14:paraId="1056E5A9" w14:textId="77777777" w:rsidTr="00FA7369">
        <w:trPr>
          <w:jc w:val="center"/>
        </w:trPr>
        <w:tc>
          <w:tcPr>
            <w:tcW w:w="2795" w:type="pct"/>
          </w:tcPr>
          <w:p w14:paraId="66233095" w14:textId="43E35557" w:rsidR="00AB6135" w:rsidRPr="00AB6135" w:rsidRDefault="00AB6135" w:rsidP="00FA7369">
            <w:pPr>
              <w:pStyle w:val="Tabletext"/>
              <w:rPr>
                <w:rFonts w:eastAsiaTheme="minorEastAsia"/>
                <w:lang w:val="fr-FR"/>
              </w:rPr>
            </w:pPr>
            <w:r w:rsidRPr="00AB6135">
              <w:rPr>
                <w:color w:val="000000"/>
                <w:lang w:val="fr-FR"/>
              </w:rPr>
              <w:t>Observation visuelle de nuit d</w:t>
            </w:r>
            <w:r w:rsidR="00482235">
              <w:rPr>
                <w:color w:val="000000"/>
                <w:lang w:val="fr-FR"/>
              </w:rPr>
              <w:t>'</w:t>
            </w:r>
            <w:r w:rsidRPr="00AB6135">
              <w:rPr>
                <w:color w:val="000000"/>
                <w:lang w:val="fr-FR"/>
              </w:rPr>
              <w:t>une source lumineuse</w:t>
            </w:r>
          </w:p>
        </w:tc>
        <w:tc>
          <w:tcPr>
            <w:tcW w:w="540" w:type="pct"/>
          </w:tcPr>
          <w:p w14:paraId="6F0BA6E2" w14:textId="77777777" w:rsidR="00AB6135" w:rsidRPr="00E40775" w:rsidRDefault="00AB6135" w:rsidP="00FA7369">
            <w:pPr>
              <w:pStyle w:val="Tabletext"/>
              <w:jc w:val="center"/>
              <w:rPr>
                <w:rFonts w:eastAsiaTheme="minorEastAsia"/>
              </w:rPr>
            </w:pPr>
            <w:r w:rsidRPr="00E40775">
              <w:rPr>
                <w:color w:val="000000"/>
              </w:rPr>
              <w:t>9,6</w:t>
            </w:r>
          </w:p>
        </w:tc>
        <w:tc>
          <w:tcPr>
            <w:tcW w:w="1665" w:type="pct"/>
          </w:tcPr>
          <w:p w14:paraId="2D0E1561" w14:textId="77777777" w:rsidR="00AB6135" w:rsidRPr="00E40775" w:rsidRDefault="00AB6135" w:rsidP="00FA7369">
            <w:pPr>
              <w:pStyle w:val="Tabletext"/>
              <w:jc w:val="center"/>
              <w:rPr>
                <w:rFonts w:eastAsiaTheme="minorEastAsia"/>
              </w:rPr>
            </w:pPr>
            <w:r w:rsidRPr="00E40775">
              <w:rPr>
                <w:color w:val="000000"/>
              </w:rPr>
              <w:t>40%</w:t>
            </w:r>
          </w:p>
        </w:tc>
      </w:tr>
      <w:tr w:rsidR="00AB6135" w:rsidRPr="00E40775" w14:paraId="636FFF28" w14:textId="77777777" w:rsidTr="00FA7369">
        <w:trPr>
          <w:jc w:val="center"/>
        </w:trPr>
        <w:tc>
          <w:tcPr>
            <w:tcW w:w="2795" w:type="pct"/>
          </w:tcPr>
          <w:p w14:paraId="70B53971" w14:textId="5476AFE3" w:rsidR="00AB6135" w:rsidRPr="00AB6135" w:rsidRDefault="00AB6135" w:rsidP="00FA7369">
            <w:pPr>
              <w:pStyle w:val="Tabletext"/>
              <w:rPr>
                <w:rFonts w:eastAsiaTheme="minorEastAsia"/>
                <w:lang w:val="fr-FR"/>
              </w:rPr>
            </w:pPr>
            <w:r w:rsidRPr="00AB6135">
              <w:rPr>
                <w:color w:val="000000"/>
                <w:lang w:val="fr-FR"/>
              </w:rPr>
              <w:t>Observation visuelle de jour d</w:t>
            </w:r>
            <w:r w:rsidR="00482235">
              <w:rPr>
                <w:color w:val="000000"/>
                <w:lang w:val="fr-FR"/>
              </w:rPr>
              <w:t>'</w:t>
            </w:r>
            <w:r w:rsidRPr="00AB6135">
              <w:rPr>
                <w:color w:val="000000"/>
                <w:lang w:val="fr-FR"/>
              </w:rPr>
              <w:t>un objet noir sur l</w:t>
            </w:r>
            <w:r w:rsidR="00482235">
              <w:rPr>
                <w:color w:val="000000"/>
                <w:lang w:val="fr-FR"/>
              </w:rPr>
              <w:t>'</w:t>
            </w:r>
            <w:r w:rsidRPr="00AB6135">
              <w:rPr>
                <w:color w:val="000000"/>
                <w:lang w:val="fr-FR"/>
              </w:rPr>
              <w:t>horizon du ciel</w:t>
            </w:r>
          </w:p>
        </w:tc>
        <w:tc>
          <w:tcPr>
            <w:tcW w:w="540" w:type="pct"/>
          </w:tcPr>
          <w:p w14:paraId="736994F7" w14:textId="77777777" w:rsidR="00AB6135" w:rsidRPr="00E40775" w:rsidRDefault="00AB6135" w:rsidP="00FA7369">
            <w:pPr>
              <w:pStyle w:val="Tabletext"/>
              <w:jc w:val="center"/>
              <w:rPr>
                <w:rFonts w:eastAsiaTheme="minorEastAsia"/>
              </w:rPr>
            </w:pPr>
            <w:r w:rsidRPr="00E40775">
              <w:rPr>
                <w:color w:val="000000"/>
              </w:rPr>
              <w:t>11,3</w:t>
            </w:r>
          </w:p>
        </w:tc>
        <w:tc>
          <w:tcPr>
            <w:tcW w:w="1665" w:type="pct"/>
          </w:tcPr>
          <w:p w14:paraId="3484BDBE" w14:textId="77777777" w:rsidR="00AB6135" w:rsidRPr="00E40775" w:rsidRDefault="00AB6135" w:rsidP="00FA7369">
            <w:pPr>
              <w:pStyle w:val="Tabletext"/>
              <w:jc w:val="center"/>
              <w:rPr>
                <w:rFonts w:eastAsiaTheme="minorEastAsia"/>
              </w:rPr>
            </w:pPr>
            <w:r w:rsidRPr="00E40775">
              <w:rPr>
                <w:color w:val="000000"/>
              </w:rPr>
              <w:t>22%</w:t>
            </w:r>
          </w:p>
        </w:tc>
      </w:tr>
      <w:tr w:rsidR="00AB6135" w:rsidRPr="00E40775" w14:paraId="22DBDD5D" w14:textId="77777777" w:rsidTr="00FA7369">
        <w:trPr>
          <w:jc w:val="center"/>
        </w:trPr>
        <w:tc>
          <w:tcPr>
            <w:tcW w:w="2795" w:type="pct"/>
          </w:tcPr>
          <w:p w14:paraId="5A9C9944" w14:textId="77777777" w:rsidR="00AB6135" w:rsidRPr="00AB6135" w:rsidRDefault="00AB6135" w:rsidP="00FA7369">
            <w:pPr>
              <w:pStyle w:val="Tabletext"/>
              <w:rPr>
                <w:rFonts w:eastAsiaTheme="minorEastAsia"/>
                <w:lang w:val="fr-FR"/>
              </w:rPr>
            </w:pPr>
            <w:r w:rsidRPr="00AB6135">
              <w:rPr>
                <w:color w:val="000000"/>
                <w:lang w:val="fr-FR"/>
              </w:rPr>
              <w:t>Mesures instrumentales de la POM</w:t>
            </w:r>
          </w:p>
        </w:tc>
        <w:tc>
          <w:tcPr>
            <w:tcW w:w="540" w:type="pct"/>
          </w:tcPr>
          <w:p w14:paraId="44B0A995" w14:textId="77777777" w:rsidR="00AB6135" w:rsidRPr="00E40775" w:rsidRDefault="00AB6135" w:rsidP="00FA7369">
            <w:pPr>
              <w:pStyle w:val="Tabletext"/>
              <w:jc w:val="center"/>
              <w:rPr>
                <w:rFonts w:eastAsiaTheme="minorEastAsia"/>
              </w:rPr>
            </w:pPr>
            <w:r w:rsidRPr="00E40775">
              <w:rPr>
                <w:color w:val="000000"/>
              </w:rPr>
              <w:t>13</w:t>
            </w:r>
          </w:p>
        </w:tc>
        <w:tc>
          <w:tcPr>
            <w:tcW w:w="1665" w:type="pct"/>
          </w:tcPr>
          <w:p w14:paraId="486697D7" w14:textId="77777777" w:rsidR="00AB6135" w:rsidRPr="00E40775" w:rsidRDefault="00AB6135" w:rsidP="00FA7369">
            <w:pPr>
              <w:pStyle w:val="Tabletext"/>
              <w:jc w:val="center"/>
              <w:rPr>
                <w:rFonts w:eastAsiaTheme="minorEastAsia"/>
              </w:rPr>
            </w:pPr>
            <w:r w:rsidRPr="00E40775">
              <w:rPr>
                <w:color w:val="000000"/>
              </w:rPr>
              <w:t>5-20%</w:t>
            </w:r>
          </w:p>
        </w:tc>
      </w:tr>
    </w:tbl>
    <w:p w14:paraId="6B8DE111" w14:textId="77777777" w:rsidR="00005C80" w:rsidRDefault="00005C80" w:rsidP="00005C80">
      <w:pPr>
        <w:pStyle w:val="Tablefin"/>
        <w:rPr>
          <w:lang w:val="fr-FR"/>
        </w:rPr>
      </w:pPr>
    </w:p>
    <w:p w14:paraId="2C8B68E8" w14:textId="67915BD1" w:rsidR="00AB6135" w:rsidRPr="00AB6135" w:rsidRDefault="00AB6135" w:rsidP="00AB6135">
      <w:pPr>
        <w:rPr>
          <w:rFonts w:eastAsiaTheme="minorEastAsia"/>
          <w:lang w:val="fr-FR"/>
        </w:rPr>
      </w:pPr>
      <w:r w:rsidRPr="00AB6135">
        <w:rPr>
          <w:lang w:val="fr-FR"/>
        </w:rPr>
        <w:t>La plupart des capteurs de visibilité réelle suivent les recommandations de l</w:t>
      </w:r>
      <w:r w:rsidR="00482235">
        <w:rPr>
          <w:lang w:val="fr-FR"/>
        </w:rPr>
        <w:t>'</w:t>
      </w:r>
      <w:r w:rsidRPr="00AB6135">
        <w:rPr>
          <w:lang w:val="fr-FR"/>
        </w:rPr>
        <w:t>OMM et renvoient la</w:t>
      </w:r>
      <w:r w:rsidR="003A1907">
        <w:rPr>
          <w:lang w:val="fr-FR"/>
        </w:rPr>
        <w:t> </w:t>
      </w:r>
      <w:r w:rsidRPr="00AB6135">
        <w:rPr>
          <w:lang w:val="fr-FR"/>
        </w:rPr>
        <w:t>POM, c</w:t>
      </w:r>
      <w:r w:rsidR="00482235">
        <w:rPr>
          <w:lang w:val="fr-FR"/>
        </w:rPr>
        <w:t>'</w:t>
      </w:r>
      <w:r w:rsidRPr="00AB6135">
        <w:rPr>
          <w:lang w:val="fr-FR"/>
        </w:rPr>
        <w:t xml:space="preserve">est-à-dire la visibilité pour </w:t>
      </w:r>
      <w:r w:rsidRPr="00AB6135">
        <w:rPr>
          <w:i/>
          <w:iCs/>
          <w:lang w:val="fr-FR"/>
        </w:rPr>
        <w:t>T</w:t>
      </w:r>
      <w:r w:rsidR="00F077C0">
        <w:rPr>
          <w:lang w:val="fr-FR"/>
        </w:rPr>
        <w:t> </w:t>
      </w:r>
      <w:r w:rsidRPr="00AB6135">
        <w:rPr>
          <w:lang w:val="fr-FR"/>
        </w:rPr>
        <w:t>=</w:t>
      </w:r>
      <w:r w:rsidR="00F077C0">
        <w:rPr>
          <w:lang w:val="fr-FR"/>
        </w:rPr>
        <w:t> </w:t>
      </w:r>
      <w:r w:rsidRPr="00AB6135">
        <w:rPr>
          <w:lang w:val="fr-FR"/>
        </w:rPr>
        <w:t>5%; la conversion donnée par l</w:t>
      </w:r>
      <w:r w:rsidR="00482235">
        <w:rPr>
          <w:lang w:val="fr-FR"/>
        </w:rPr>
        <w:t>'</w:t>
      </w:r>
      <w:r w:rsidRPr="00AB6135">
        <w:rPr>
          <w:lang w:val="fr-FR"/>
        </w:rPr>
        <w:t>équation (7) est donc nécessaire pour appliquer les modèles présentés dans le présent paragraphe.</w:t>
      </w:r>
    </w:p>
    <w:p w14:paraId="12DAA9C0" w14:textId="77777777" w:rsidR="00AB6135" w:rsidRPr="00482235" w:rsidRDefault="00AB6135" w:rsidP="00AB6135">
      <w:pPr>
        <w:pStyle w:val="Equation"/>
        <w:rPr>
          <w:rFonts w:eastAsiaTheme="minorEastAsia"/>
          <w:lang w:val="fr-FR"/>
        </w:rPr>
      </w:pPr>
      <w:r w:rsidRPr="00005C80">
        <w:rPr>
          <w:lang w:val="fr-FR"/>
        </w:rPr>
        <w:tab/>
      </w:r>
      <w:r w:rsidRPr="00005C80">
        <w:rPr>
          <w:lang w:val="fr-FR"/>
        </w:rPr>
        <w:tab/>
      </w:r>
      <m:oMath>
        <m:sSub>
          <m:sSubPr>
            <m:ctrlPr>
              <w:rPr>
                <w:rFonts w:ascii="Cambria Math" w:eastAsiaTheme="minorEastAsia" w:hAnsi="Cambria Math"/>
              </w:rPr>
            </m:ctrlPr>
          </m:sSubPr>
          <m:e>
            <m:r>
              <w:rPr>
                <w:rFonts w:ascii="Cambria Math" w:eastAsiaTheme="minorEastAsia" w:hAnsi="Cambria Math"/>
              </w:rPr>
              <m:t>V</m:t>
            </m:r>
          </m:e>
          <m:sub>
            <m:r>
              <w:rPr>
                <w:rFonts w:ascii="Cambria Math" w:eastAsiaTheme="minorEastAsia" w:hAnsi="Cambria Math"/>
              </w:rPr>
              <m:t>T</m:t>
            </m:r>
            <m:r>
              <m:rPr>
                <m:sty m:val="p"/>
              </m:rPr>
              <w:rPr>
                <w:rFonts w:ascii="Cambria Math" w:eastAsiaTheme="minorEastAsia" w:hAnsi="Cambria Math"/>
                <w:lang w:val="fr-FR"/>
              </w:rPr>
              <m:t xml:space="preserve"> = 2%</m:t>
            </m:r>
          </m:sub>
        </m:sSub>
        <m:r>
          <m:rPr>
            <m:sty m:val="p"/>
          </m:rPr>
          <w:rPr>
            <w:rFonts w:ascii="Cambria Math" w:eastAsiaTheme="minorEastAsia" w:hAnsi="Cambria Math"/>
            <w:lang w:val="fr-FR"/>
          </w:rPr>
          <m:t>=</m:t>
        </m:r>
        <m:sSub>
          <m:sSubPr>
            <m:ctrlPr>
              <w:rPr>
                <w:rFonts w:ascii="Cambria Math" w:eastAsiaTheme="minorEastAsia" w:hAnsi="Cambria Math"/>
              </w:rPr>
            </m:ctrlPr>
          </m:sSubPr>
          <m:e>
            <m:f>
              <m:fPr>
                <m:ctrlPr>
                  <w:rPr>
                    <w:rFonts w:ascii="Cambria Math" w:eastAsiaTheme="minorEastAsia" w:hAnsi="Cambria Math"/>
                  </w:rPr>
                </m:ctrlPr>
              </m:fPr>
              <m:num>
                <m:func>
                  <m:funcPr>
                    <m:ctrlPr>
                      <w:rPr>
                        <w:rFonts w:ascii="Cambria Math" w:eastAsiaTheme="minorEastAsia" w:hAnsi="Cambria Math"/>
                      </w:rPr>
                    </m:ctrlPr>
                  </m:funcPr>
                  <m:fName>
                    <m:r>
                      <m:rPr>
                        <m:sty m:val="p"/>
                      </m:rPr>
                      <w:rPr>
                        <w:rFonts w:ascii="Cambria Math" w:eastAsiaTheme="minorEastAsia" w:hAnsi="Cambria Math"/>
                        <w:lang w:val="fr-FR"/>
                      </w:rPr>
                      <m:t>ln</m:t>
                    </m:r>
                  </m:fName>
                  <m:e>
                    <m:r>
                      <m:rPr>
                        <m:sty m:val="p"/>
                      </m:rPr>
                      <w:rPr>
                        <w:rFonts w:ascii="Cambria Math" w:eastAsiaTheme="minorEastAsia" w:hAnsi="Cambria Math"/>
                        <w:lang w:val="fr-FR"/>
                      </w:rPr>
                      <m:t>0,02</m:t>
                    </m:r>
                  </m:e>
                </m:func>
              </m:num>
              <m:den>
                <m:func>
                  <m:funcPr>
                    <m:ctrlPr>
                      <w:rPr>
                        <w:rFonts w:ascii="Cambria Math" w:eastAsiaTheme="minorEastAsia" w:hAnsi="Cambria Math"/>
                      </w:rPr>
                    </m:ctrlPr>
                  </m:funcPr>
                  <m:fName>
                    <m:r>
                      <m:rPr>
                        <m:sty m:val="p"/>
                      </m:rPr>
                      <w:rPr>
                        <w:rFonts w:ascii="Cambria Math" w:eastAsiaTheme="minorEastAsia" w:hAnsi="Cambria Math"/>
                        <w:lang w:val="fr-FR"/>
                      </w:rPr>
                      <m:t>ln</m:t>
                    </m:r>
                  </m:fName>
                  <m:e>
                    <m:r>
                      <m:rPr>
                        <m:sty m:val="p"/>
                      </m:rPr>
                      <w:rPr>
                        <w:rFonts w:ascii="Cambria Math" w:eastAsiaTheme="minorEastAsia" w:hAnsi="Cambria Math"/>
                        <w:lang w:val="fr-FR"/>
                      </w:rPr>
                      <m:t>0,05</m:t>
                    </m:r>
                  </m:e>
                </m:func>
              </m:den>
            </m:f>
            <m:r>
              <w:rPr>
                <w:rFonts w:ascii="Cambria Math" w:eastAsiaTheme="minorEastAsia" w:hAnsi="Cambria Math"/>
              </w:rPr>
              <m:t>V</m:t>
            </m:r>
          </m:e>
          <m:sub>
            <m:r>
              <w:rPr>
                <w:rFonts w:ascii="Cambria Math" w:eastAsiaTheme="minorEastAsia" w:hAnsi="Cambria Math"/>
              </w:rPr>
              <m:t>T</m:t>
            </m:r>
            <m:r>
              <m:rPr>
                <m:sty m:val="p"/>
              </m:rPr>
              <w:rPr>
                <w:rFonts w:ascii="Cambria Math" w:eastAsiaTheme="minorEastAsia" w:hAnsi="Cambria Math"/>
                <w:lang w:val="fr-FR"/>
              </w:rPr>
              <m:t xml:space="preserve"> = 5%</m:t>
            </m:r>
          </m:sub>
        </m:sSub>
        <m:r>
          <m:rPr>
            <m:sty m:val="p"/>
          </m:rPr>
          <w:rPr>
            <w:rFonts w:ascii="Cambria Math" w:eastAsiaTheme="minorEastAsia" w:hAnsi="Cambria Math"/>
            <w:lang w:val="fr-FR"/>
          </w:rPr>
          <m:t xml:space="preserve">=1,31 </m:t>
        </m:r>
        <m:sSub>
          <m:sSubPr>
            <m:ctrlPr>
              <w:rPr>
                <w:rFonts w:ascii="Cambria Math" w:eastAsiaTheme="minorEastAsia" w:hAnsi="Cambria Math"/>
              </w:rPr>
            </m:ctrlPr>
          </m:sSubPr>
          <m:e>
            <m:r>
              <w:rPr>
                <w:rFonts w:ascii="Cambria Math" w:eastAsiaTheme="minorEastAsia" w:hAnsi="Cambria Math"/>
              </w:rPr>
              <m:t>V</m:t>
            </m:r>
          </m:e>
          <m:sub>
            <m:r>
              <w:rPr>
                <w:rFonts w:ascii="Cambria Math" w:eastAsiaTheme="minorEastAsia" w:hAnsi="Cambria Math"/>
              </w:rPr>
              <m:t>T</m:t>
            </m:r>
            <m:r>
              <m:rPr>
                <m:sty m:val="p"/>
              </m:rPr>
              <w:rPr>
                <w:rFonts w:ascii="Cambria Math" w:eastAsiaTheme="minorEastAsia" w:hAnsi="Cambria Math"/>
                <w:lang w:val="fr-FR"/>
              </w:rPr>
              <m:t xml:space="preserve"> = 5%</m:t>
            </m:r>
          </m:sub>
        </m:sSub>
      </m:oMath>
      <w:r w:rsidRPr="00482235">
        <w:rPr>
          <w:lang w:val="fr-FR"/>
        </w:rPr>
        <w:tab/>
        <w:t>(7)</w:t>
      </w:r>
      <m:oMath>
        <m:r>
          <m:rPr>
            <m:sty m:val="p"/>
          </m:rPr>
          <w:rPr>
            <w:rFonts w:ascii="Cambria Math" w:eastAsiaTheme="minorEastAsia" w:hAnsi="Cambria Math"/>
            <w:lang w:val="fr-FR"/>
          </w:rPr>
          <m:t xml:space="preserve"> </m:t>
        </m:r>
      </m:oMath>
    </w:p>
    <w:p w14:paraId="49595870" w14:textId="05DD2742" w:rsidR="00AB6135" w:rsidRPr="00AB6135" w:rsidRDefault="00AB6135" w:rsidP="00AB6135">
      <w:pPr>
        <w:rPr>
          <w:rFonts w:eastAsiaTheme="minorEastAsia"/>
          <w:lang w:val="fr-FR"/>
        </w:rPr>
      </w:pPr>
      <w:r w:rsidRPr="00AB6135">
        <w:rPr>
          <w:lang w:val="fr-FR"/>
        </w:rPr>
        <w:t>Les stations météorologiques situées dans de nombreux aéroports du monde entier mesurent la visibilité et stockent les valeurs dans des registres en ligne, ce qui permet d</w:t>
      </w:r>
      <w:r w:rsidR="00482235">
        <w:rPr>
          <w:lang w:val="fr-FR"/>
        </w:rPr>
        <w:t>'</w:t>
      </w:r>
      <w:r w:rsidRPr="00AB6135">
        <w:rPr>
          <w:lang w:val="fr-FR"/>
        </w:rPr>
        <w:t xml:space="preserve">évaluer la qualité de fonctionnement locales des systèmes FSO en utilisant les statistiques de premier ordre de ce paramètre. Cependant, la visibilité dépend du microclimat; par conséquent, les données recueillies </w:t>
      </w:r>
      <w:r w:rsidRPr="00AB6135">
        <w:rPr>
          <w:lang w:val="fr-FR"/>
        </w:rPr>
        <w:lastRenderedPageBreak/>
        <w:t>dans les aéroports peuvent ne pas correspondre véritablement aux environnements urbains ou suburbains voisins.</w:t>
      </w:r>
    </w:p>
    <w:p w14:paraId="074E42FD" w14:textId="42F6DCC8" w:rsidR="00AB6135" w:rsidRPr="00AB6135" w:rsidRDefault="00AB6135" w:rsidP="00AB6135">
      <w:pPr>
        <w:rPr>
          <w:rFonts w:eastAsiaTheme="minorEastAsia"/>
          <w:lang w:val="fr-FR"/>
        </w:rPr>
      </w:pPr>
      <w:r w:rsidRPr="00AB6135">
        <w:rPr>
          <w:lang w:val="fr-FR"/>
        </w:rPr>
        <w:t xml:space="preserve">La dépendance de </w:t>
      </w:r>
      <m:oMath>
        <m:sSub>
          <m:sSubPr>
            <m:ctrlPr>
              <w:rPr>
                <w:rFonts w:ascii="Cambria Math" w:eastAsiaTheme="minorEastAsia" w:hAnsi="Cambria Math"/>
                <w:i/>
                <w:iCs/>
              </w:rPr>
            </m:ctrlPr>
          </m:sSubPr>
          <m:e>
            <m:r>
              <m:rPr>
                <m:sty m:val="p"/>
              </m:rPr>
              <w:rPr>
                <w:rFonts w:ascii="Cambria Math" w:eastAsiaTheme="minorEastAsia" w:hAnsi="Cambria Math"/>
              </w:rPr>
              <m:t>γ</m:t>
            </m:r>
          </m:e>
          <m:sub>
            <m:r>
              <w:rPr>
                <w:rFonts w:ascii="Cambria Math" w:eastAsiaTheme="minorEastAsia" w:hAnsi="Cambria Math"/>
              </w:rPr>
              <m:t>sp</m:t>
            </m:r>
          </m:sub>
        </m:sSub>
        <m:r>
          <w:rPr>
            <w:rFonts w:ascii="Cambria Math" w:eastAsiaTheme="minorEastAsia" w:hAnsi="Cambria Math"/>
            <w:lang w:val="fr-FR"/>
          </w:rPr>
          <m:t>-</m:t>
        </m:r>
        <m:r>
          <w:rPr>
            <w:rFonts w:ascii="Cambria Math" w:eastAsiaTheme="minorEastAsia" w:hAnsi="Cambria Math"/>
          </w:rPr>
          <m:t>V</m:t>
        </m:r>
      </m:oMath>
      <w:r w:rsidRPr="00AB6135">
        <w:rPr>
          <w:lang w:val="fr-FR"/>
        </w:rPr>
        <w:t xml:space="preserve"> à la longueur d</w:t>
      </w:r>
      <w:r w:rsidR="00482235">
        <w:rPr>
          <w:lang w:val="fr-FR"/>
        </w:rPr>
        <w:t>'</w:t>
      </w:r>
      <w:r w:rsidRPr="00AB6135">
        <w:rPr>
          <w:lang w:val="fr-FR"/>
        </w:rPr>
        <w:t>onde peut être prise en compte au moyen d</w:t>
      </w:r>
      <w:r w:rsidR="00482235">
        <w:rPr>
          <w:lang w:val="fr-FR"/>
        </w:rPr>
        <w:t>'</w:t>
      </w:r>
      <w:r w:rsidRPr="00AB6135">
        <w:rPr>
          <w:lang w:val="fr-FR"/>
        </w:rPr>
        <w:t>une fonction en loi de puissance, qui correspond également au régime asymptotique de la diffusion de Rayleigh. L</w:t>
      </w:r>
      <w:r w:rsidR="00482235">
        <w:rPr>
          <w:lang w:val="fr-FR"/>
        </w:rPr>
        <w:t>'</w:t>
      </w:r>
      <w:r w:rsidRPr="00AB6135">
        <w:rPr>
          <w:lang w:val="fr-FR"/>
        </w:rPr>
        <w:t>équation simplifiée permettant de calculer l</w:t>
      </w:r>
      <w:r w:rsidR="00482235">
        <w:rPr>
          <w:lang w:val="fr-FR"/>
        </w:rPr>
        <w:t>'</w:t>
      </w:r>
      <w:r w:rsidRPr="00AB6135">
        <w:rPr>
          <w:lang w:val="fr-FR"/>
        </w:rPr>
        <w:t>affaiblissement linéique dû aux particules en suspension, valable pour 0,4</w:t>
      </w:r>
      <w:r w:rsidR="00F077C0">
        <w:rPr>
          <w:lang w:val="fr-FR"/>
        </w:rPr>
        <w:t> </w:t>
      </w:r>
      <w:r w:rsidRPr="00E40775">
        <w:t>μ</w:t>
      </w:r>
      <w:r w:rsidRPr="00AB6135">
        <w:rPr>
          <w:lang w:val="fr-FR"/>
        </w:rPr>
        <w:t>m</w:t>
      </w:r>
      <w:r w:rsidR="00F077C0">
        <w:rPr>
          <w:lang w:val="fr-FR"/>
        </w:rPr>
        <w:t> </w:t>
      </w:r>
      <w:r w:rsidRPr="00AB6135">
        <w:rPr>
          <w:lang w:val="fr-FR"/>
        </w:rPr>
        <w:t>≤</w:t>
      </w:r>
      <w:r w:rsidR="00F077C0">
        <w:rPr>
          <w:lang w:val="fr-FR"/>
        </w:rPr>
        <w:t> </w:t>
      </w:r>
      <w:r w:rsidRPr="00E40775">
        <w:t>λ</w:t>
      </w:r>
      <w:r w:rsidR="00F077C0">
        <w:rPr>
          <w:lang w:val="fr-FR"/>
        </w:rPr>
        <w:t> </w:t>
      </w:r>
      <w:r w:rsidRPr="00AB6135">
        <w:rPr>
          <w:lang w:val="fr-FR"/>
        </w:rPr>
        <w:t>≤</w:t>
      </w:r>
      <w:r w:rsidR="00F077C0">
        <w:rPr>
          <w:lang w:val="fr-FR"/>
        </w:rPr>
        <w:t> </w:t>
      </w:r>
      <w:r w:rsidRPr="00AB6135">
        <w:rPr>
          <w:lang w:val="fr-FR"/>
        </w:rPr>
        <w:t>1,55</w:t>
      </w:r>
      <w:r w:rsidR="00F077C0">
        <w:rPr>
          <w:lang w:val="fr-FR"/>
        </w:rPr>
        <w:t> </w:t>
      </w:r>
      <w:r w:rsidRPr="00E40775">
        <w:t>μ</w:t>
      </w:r>
      <w:r w:rsidRPr="00AB6135">
        <w:rPr>
          <w:lang w:val="fr-FR"/>
        </w:rPr>
        <w:t>m, est donnée par l</w:t>
      </w:r>
      <w:r w:rsidR="00482235">
        <w:rPr>
          <w:lang w:val="fr-FR"/>
        </w:rPr>
        <w:t>'</w:t>
      </w:r>
      <w:r w:rsidRPr="00AB6135">
        <w:rPr>
          <w:lang w:val="fr-FR"/>
        </w:rPr>
        <w:t>équation (8). La Fig</w:t>
      </w:r>
      <w:r w:rsidR="00F077C0">
        <w:rPr>
          <w:lang w:val="fr-FR"/>
        </w:rPr>
        <w:t>. </w:t>
      </w:r>
      <w:r w:rsidRPr="00AB6135">
        <w:rPr>
          <w:lang w:val="fr-FR"/>
        </w:rPr>
        <w:t>1</w:t>
      </w:r>
      <w:r w:rsidR="00F077C0">
        <w:rPr>
          <w:lang w:val="fr-FR"/>
        </w:rPr>
        <w:t> </w:t>
      </w:r>
      <w:r w:rsidRPr="00AB6135">
        <w:rPr>
          <w:lang w:val="fr-FR"/>
        </w:rPr>
        <w:t>a) décrit l</w:t>
      </w:r>
      <w:r w:rsidR="00482235">
        <w:rPr>
          <w:lang w:val="fr-FR"/>
        </w:rPr>
        <w:t>'</w:t>
      </w:r>
      <w:r w:rsidRPr="00AB6135">
        <w:rPr>
          <w:lang w:val="fr-FR"/>
        </w:rPr>
        <w:t>affaiblissement linéique pour trois longueurs d</w:t>
      </w:r>
      <w:r w:rsidR="00482235">
        <w:rPr>
          <w:lang w:val="fr-FR"/>
        </w:rPr>
        <w:t>'</w:t>
      </w:r>
      <w:r w:rsidRPr="00AB6135">
        <w:rPr>
          <w:lang w:val="fr-FR"/>
        </w:rPr>
        <w:t>onde dans la gamme de validité de l</w:t>
      </w:r>
      <w:r w:rsidR="00482235">
        <w:rPr>
          <w:lang w:val="fr-FR"/>
        </w:rPr>
        <w:t>'</w:t>
      </w:r>
      <w:r w:rsidRPr="00AB6135">
        <w:rPr>
          <w:lang w:val="fr-FR"/>
        </w:rPr>
        <w:t>équation (8).</w:t>
      </w:r>
    </w:p>
    <w:p w14:paraId="19288D7F" w14:textId="77777777" w:rsidR="00AB6135" w:rsidRPr="00AB6135" w:rsidRDefault="00AB6135" w:rsidP="00AB6135">
      <w:pPr>
        <w:pStyle w:val="Equation"/>
        <w:rPr>
          <w:rFonts w:eastAsiaTheme="minorEastAsia"/>
          <w:lang w:val="fr-FR"/>
        </w:rPr>
      </w:pPr>
      <w:r w:rsidRPr="00482235">
        <w:rPr>
          <w:lang w:val="fr-FR"/>
        </w:rPr>
        <w:tab/>
      </w:r>
      <w:r w:rsidRPr="00482235">
        <w:rPr>
          <w:lang w:val="fr-FR"/>
        </w:rPr>
        <w:tab/>
      </w:r>
      <m:oMath>
        <m:sSub>
          <m:sSubPr>
            <m:ctrlPr>
              <w:rPr>
                <w:rFonts w:ascii="Cambria Math" w:eastAsiaTheme="minorEastAsia" w:hAnsi="Cambria Math"/>
                <w:i/>
                <w:iCs/>
              </w:rPr>
            </m:ctrlPr>
          </m:sSubPr>
          <m:e>
            <m:r>
              <m:rPr>
                <m:sty m:val="p"/>
              </m:rPr>
              <w:rPr>
                <w:rFonts w:ascii="Cambria Math" w:eastAsiaTheme="minorEastAsia" w:hAnsi="Cambria Math"/>
              </w:rPr>
              <m:t>Γ</m:t>
            </m:r>
          </m:e>
          <m:sub>
            <m:r>
              <w:rPr>
                <w:rFonts w:ascii="Cambria Math" w:eastAsiaTheme="minorEastAsia" w:hAnsi="Cambria Math"/>
              </w:rPr>
              <m:t>sp</m:t>
            </m:r>
          </m:sub>
        </m:sSub>
        <m:d>
          <m:dPr>
            <m:ctrlPr>
              <w:rPr>
                <w:rFonts w:ascii="Cambria Math" w:eastAsiaTheme="minorEastAsia" w:hAnsi="Cambria Math"/>
                <w:i/>
              </w:rPr>
            </m:ctrlPr>
          </m:dPr>
          <m:e>
            <m:r>
              <m:rPr>
                <m:sty m:val="p"/>
              </m:rPr>
              <w:rPr>
                <w:rFonts w:ascii="Cambria Math" w:eastAsiaTheme="minorEastAsia" w:hAnsi="Cambria Math"/>
              </w:rPr>
              <m:t>λ</m:t>
            </m:r>
          </m:e>
        </m:d>
        <m:r>
          <w:rPr>
            <w:rFonts w:ascii="Cambria Math" w:eastAsiaTheme="minorEastAsia" w:hAnsi="Cambria Math"/>
            <w:lang w:val="fr-FR"/>
          </w:rPr>
          <m:t>=</m:t>
        </m:r>
        <m:f>
          <m:fPr>
            <m:ctrlPr>
              <w:rPr>
                <w:rFonts w:ascii="Cambria Math" w:eastAsiaTheme="minorEastAsia" w:hAnsi="Cambria Math"/>
                <w:i/>
              </w:rPr>
            </m:ctrlPr>
          </m:fPr>
          <m:num>
            <m:r>
              <w:rPr>
                <w:rFonts w:ascii="Cambria Math" w:eastAsiaTheme="minorEastAsia" w:hAnsi="Cambria Math"/>
                <w:lang w:val="fr-FR"/>
              </w:rPr>
              <m:t>17</m:t>
            </m:r>
          </m:num>
          <m:den>
            <m:r>
              <w:rPr>
                <w:rFonts w:ascii="Cambria Math" w:eastAsiaTheme="minorEastAsia" w:hAnsi="Cambria Math"/>
              </w:rPr>
              <m:t>V</m:t>
            </m:r>
          </m:den>
        </m:f>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lang w:val="fr-FR"/>
                      </w:rPr>
                      <m:t xml:space="preserve">0,55 </m:t>
                    </m:r>
                    <m:r>
                      <m:rPr>
                        <m:sty m:val="p"/>
                      </m:rPr>
                      <w:rPr>
                        <w:rFonts w:ascii="Cambria Math" w:eastAsiaTheme="minorEastAsia" w:hAnsi="Cambria Math"/>
                      </w:rPr>
                      <m:t>μ</m:t>
                    </m:r>
                    <m:r>
                      <m:rPr>
                        <m:sty m:val="p"/>
                      </m:rPr>
                      <w:rPr>
                        <w:rFonts w:ascii="Cambria Math" w:eastAsiaTheme="minorEastAsia" w:hAnsi="Cambria Math"/>
                        <w:lang w:val="fr-FR"/>
                      </w:rPr>
                      <m:t>m</m:t>
                    </m:r>
                  </m:num>
                  <m:den>
                    <m:r>
                      <m:rPr>
                        <m:sty m:val="p"/>
                      </m:rPr>
                      <w:rPr>
                        <w:rFonts w:ascii="Cambria Math" w:eastAsiaTheme="minorEastAsia" w:hAnsi="Cambria Math"/>
                      </w:rPr>
                      <m:t>λ</m:t>
                    </m:r>
                  </m:den>
                </m:f>
              </m:e>
            </m:d>
          </m:e>
          <m:sup>
            <m:r>
              <w:rPr>
                <w:rFonts w:ascii="Cambria Math" w:eastAsiaTheme="minorEastAsia" w:hAnsi="Cambria Math"/>
              </w:rPr>
              <m:t>q</m:t>
            </m:r>
          </m:sup>
        </m:sSup>
      </m:oMath>
      <w:r w:rsidRPr="00AB6135">
        <w:rPr>
          <w:lang w:val="fr-FR"/>
        </w:rPr>
        <w:tab/>
        <w:t>(8)</w:t>
      </w:r>
    </w:p>
    <w:p w14:paraId="6C56670F" w14:textId="77777777" w:rsidR="00AB6135" w:rsidRPr="00AB6135" w:rsidRDefault="00AB6135" w:rsidP="0027424B">
      <w:pPr>
        <w:keepNext/>
        <w:rPr>
          <w:rFonts w:eastAsiaTheme="minorEastAsia"/>
          <w:lang w:val="fr-FR"/>
        </w:rPr>
      </w:pPr>
      <w:r w:rsidRPr="00AB6135">
        <w:rPr>
          <w:lang w:val="fr-FR"/>
        </w:rPr>
        <w:t xml:space="preserve">où: </w:t>
      </w:r>
    </w:p>
    <w:p w14:paraId="4C798D23" w14:textId="73440C1C" w:rsidR="00AB6135" w:rsidRPr="00FA7369" w:rsidRDefault="00AB6135" w:rsidP="0027424B">
      <w:pPr>
        <w:pStyle w:val="Equationlegend"/>
        <w:keepNext/>
        <w:rPr>
          <w:rFonts w:eastAsiaTheme="minorEastAsia"/>
          <w:lang w:val="fr-FR"/>
        </w:rPr>
      </w:pPr>
      <w:r w:rsidRPr="00E40775">
        <w:rPr>
          <w:lang w:val="fr-FR"/>
        </w:rPr>
        <w:tab/>
      </w:r>
      <w:r w:rsidRPr="00E40775">
        <w:rPr>
          <w:i/>
          <w:iCs/>
          <w:lang w:val="fr-FR"/>
        </w:rPr>
        <w:t xml:space="preserve">V </w:t>
      </w:r>
      <w:r w:rsidRPr="00E40775">
        <w:rPr>
          <w:lang w:val="fr-FR"/>
        </w:rPr>
        <w:t>:</w:t>
      </w:r>
      <w:r w:rsidRPr="00E40775">
        <w:rPr>
          <w:lang w:val="fr-FR"/>
        </w:rPr>
        <w:tab/>
        <w:t>visibilité (km) définie sur la base d</w:t>
      </w:r>
      <w:r w:rsidR="00482235">
        <w:rPr>
          <w:lang w:val="fr-FR"/>
        </w:rPr>
        <w:t>'</w:t>
      </w:r>
      <w:r w:rsidRPr="00E40775">
        <w:rPr>
          <w:lang w:val="fr-FR"/>
        </w:rPr>
        <w:t>un seuil de 2%</w:t>
      </w:r>
    </w:p>
    <w:p w14:paraId="6E285AB1" w14:textId="2D18C12E" w:rsidR="00AB6135" w:rsidRPr="00FA7369" w:rsidRDefault="00AB6135" w:rsidP="00AB6135">
      <w:pPr>
        <w:pStyle w:val="Equationlegend"/>
        <w:rPr>
          <w:rFonts w:eastAsiaTheme="minorEastAsia"/>
          <w:lang w:val="fr-FR"/>
        </w:rPr>
      </w:pPr>
      <w:r w:rsidRPr="00E40775">
        <w:rPr>
          <w:lang w:val="fr-FR"/>
        </w:rPr>
        <w:tab/>
      </w:r>
      <w:r w:rsidRPr="00FA7369">
        <w:rPr>
          <w:lang w:val="fr-FR"/>
        </w:rPr>
        <w:sym w:font="Symbol" w:char="F06C"/>
      </w:r>
      <w:r w:rsidRPr="00E40775">
        <w:rPr>
          <w:lang w:val="fr-FR"/>
        </w:rPr>
        <w:t xml:space="preserve"> :</w:t>
      </w:r>
      <w:r w:rsidRPr="00E40775">
        <w:rPr>
          <w:lang w:val="fr-FR"/>
        </w:rPr>
        <w:tab/>
        <w:t>longueur d</w:t>
      </w:r>
      <w:r w:rsidR="00482235">
        <w:rPr>
          <w:lang w:val="fr-FR"/>
        </w:rPr>
        <w:t>'</w:t>
      </w:r>
      <w:r w:rsidRPr="00E40775">
        <w:rPr>
          <w:lang w:val="fr-FR"/>
        </w:rPr>
        <w:t>onde (μm)</w:t>
      </w:r>
    </w:p>
    <w:p w14:paraId="1D2C367C" w14:textId="77777777" w:rsidR="00AB6135" w:rsidRPr="00FA7369" w:rsidRDefault="00AB6135" w:rsidP="00AB6135">
      <w:pPr>
        <w:pStyle w:val="Equationlegend"/>
        <w:rPr>
          <w:rFonts w:eastAsiaTheme="minorEastAsia"/>
          <w:lang w:val="fr-FR"/>
        </w:rPr>
      </w:pPr>
      <w:r w:rsidRPr="00E40775">
        <w:rPr>
          <w:lang w:val="fr-FR"/>
        </w:rPr>
        <w:tab/>
      </w:r>
      <w:r w:rsidRPr="00E40775">
        <w:rPr>
          <w:i/>
          <w:iCs/>
          <w:lang w:val="fr-FR"/>
        </w:rPr>
        <w:t xml:space="preserve">q </w:t>
      </w:r>
      <w:r w:rsidRPr="00E40775">
        <w:rPr>
          <w:lang w:val="fr-FR"/>
        </w:rPr>
        <w:t>:</w:t>
      </w:r>
      <w:r w:rsidRPr="00E40775">
        <w:rPr>
          <w:lang w:val="fr-FR"/>
        </w:rPr>
        <w:tab/>
        <w:t>coefficient qui dépend de la répartition des dimensions des particules diffusantes. Il est donné par:</w:t>
      </w:r>
    </w:p>
    <w:p w14:paraId="4432E207" w14:textId="77777777" w:rsidR="00AB6135" w:rsidRPr="00FA7369" w:rsidRDefault="00AB6135" w:rsidP="00AB6135">
      <w:pPr>
        <w:pStyle w:val="Equationlegend"/>
        <w:tabs>
          <w:tab w:val="clear" w:pos="1701"/>
          <w:tab w:val="clear" w:pos="1985"/>
          <w:tab w:val="right" w:pos="2240"/>
        </w:tabs>
        <w:ind w:left="2410" w:hanging="2410"/>
        <w:rPr>
          <w:rFonts w:eastAsiaTheme="minorEastAsia"/>
          <w:i/>
          <w:iCs/>
          <w:lang w:val="fr-FR"/>
        </w:rPr>
      </w:pPr>
      <w:r w:rsidRPr="00E40775">
        <w:rPr>
          <w:lang w:val="fr-FR"/>
        </w:rPr>
        <w:tab/>
      </w:r>
      <w:r w:rsidRPr="008537C3">
        <w:rPr>
          <w:i/>
          <w:iCs/>
          <w:lang w:val="fr-FR"/>
        </w:rPr>
        <w:t>q</w:t>
      </w:r>
      <w:r w:rsidRPr="00E40775">
        <w:rPr>
          <w:lang w:val="fr-FR"/>
        </w:rPr>
        <w:t xml:space="preserve"> = 1,6</w:t>
      </w:r>
      <w:r w:rsidRPr="00E40775">
        <w:rPr>
          <w:lang w:val="fr-FR"/>
        </w:rPr>
        <w:tab/>
      </w:r>
      <w:r w:rsidRPr="00E40775">
        <w:rPr>
          <w:lang w:val="fr-FR"/>
        </w:rPr>
        <w:tab/>
      </w:r>
      <w:r w:rsidRPr="00E40775">
        <w:rPr>
          <w:lang w:val="fr-FR"/>
        </w:rPr>
        <w:tab/>
      </w:r>
      <w:r w:rsidRPr="008537C3">
        <w:rPr>
          <w:i/>
          <w:iCs/>
          <w:lang w:val="fr-FR"/>
        </w:rPr>
        <w:t>V</w:t>
      </w:r>
      <w:r w:rsidRPr="00E40775">
        <w:rPr>
          <w:lang w:val="fr-FR"/>
        </w:rPr>
        <w:t xml:space="preserve"> &gt; 50 km</w:t>
      </w:r>
    </w:p>
    <w:p w14:paraId="6F15FC1C" w14:textId="77777777" w:rsidR="00AB6135" w:rsidRPr="00FA7369" w:rsidRDefault="00AB6135" w:rsidP="00AB6135">
      <w:pPr>
        <w:pStyle w:val="Equationlegend"/>
        <w:tabs>
          <w:tab w:val="clear" w:pos="1701"/>
          <w:tab w:val="clear" w:pos="1985"/>
          <w:tab w:val="right" w:pos="2240"/>
          <w:tab w:val="left" w:pos="3612"/>
          <w:tab w:val="right" w:pos="9631"/>
        </w:tabs>
        <w:ind w:left="2410" w:hanging="2410"/>
        <w:rPr>
          <w:rFonts w:eastAsiaTheme="minorEastAsia"/>
          <w:lang w:val="fr-FR"/>
        </w:rPr>
      </w:pPr>
      <w:r w:rsidRPr="00E40775">
        <w:rPr>
          <w:lang w:val="fr-FR"/>
        </w:rPr>
        <w:tab/>
        <w:t>= 1,3</w:t>
      </w:r>
      <w:r w:rsidRPr="00E40775">
        <w:rPr>
          <w:lang w:val="fr-FR"/>
        </w:rPr>
        <w:tab/>
      </w:r>
      <w:r w:rsidRPr="00E40775">
        <w:rPr>
          <w:lang w:val="fr-FR"/>
        </w:rPr>
        <w:tab/>
        <w:t xml:space="preserve">6 km &lt; </w:t>
      </w:r>
      <w:r w:rsidRPr="00E40775">
        <w:rPr>
          <w:i/>
          <w:iCs/>
          <w:lang w:val="fr-FR"/>
        </w:rPr>
        <w:t>V</w:t>
      </w:r>
      <w:r w:rsidRPr="00E40775">
        <w:rPr>
          <w:lang w:val="fr-FR"/>
        </w:rPr>
        <w:t xml:space="preserve"> &lt; 50 km</w:t>
      </w:r>
      <w:r w:rsidRPr="00E40775">
        <w:rPr>
          <w:lang w:val="fr-FR"/>
        </w:rPr>
        <w:tab/>
        <w:t>(9)</w:t>
      </w:r>
    </w:p>
    <w:p w14:paraId="3975A8A5" w14:textId="073CBF93" w:rsidR="00AB6135" w:rsidRPr="00FA7369" w:rsidRDefault="00AB6135" w:rsidP="00AB6135">
      <w:pPr>
        <w:pStyle w:val="Equationlegend"/>
        <w:tabs>
          <w:tab w:val="clear" w:pos="1701"/>
          <w:tab w:val="clear" w:pos="1985"/>
        </w:tabs>
        <w:ind w:left="1736" w:hanging="1736"/>
        <w:rPr>
          <w:rFonts w:eastAsiaTheme="minorEastAsia"/>
        </w:rPr>
      </w:pPr>
      <w:r w:rsidRPr="00E40775">
        <w:rPr>
          <w:lang w:val="fr-FR"/>
        </w:rPr>
        <w:tab/>
      </w:r>
      <m:oMath>
        <m:r>
          <w:rPr>
            <w:rFonts w:ascii="Cambria Math" w:eastAsiaTheme="minorEastAsia"/>
          </w:rPr>
          <m:t xml:space="preserve">=0,16 </m:t>
        </m:r>
        <m:r>
          <w:rPr>
            <w:rFonts w:ascii="Cambria Math" w:eastAsiaTheme="minorEastAsia"/>
            <w:lang w:val="fr-FR"/>
          </w:rPr>
          <m:t>V</m:t>
        </m:r>
        <m:r>
          <w:rPr>
            <w:rFonts w:ascii="Cambria Math" w:eastAsiaTheme="minorEastAsia"/>
          </w:rPr>
          <m:t>+0,34</m:t>
        </m:r>
      </m:oMath>
      <w:r w:rsidRPr="00FA7369">
        <w:tab/>
        <w:t xml:space="preserve">1 km ≤ </w:t>
      </w:r>
      <w:r w:rsidRPr="00FA7369">
        <w:rPr>
          <w:i/>
          <w:iCs/>
        </w:rPr>
        <w:t>V</w:t>
      </w:r>
      <w:r w:rsidRPr="00FA7369">
        <w:t xml:space="preserve"> ≤ 6 km</w:t>
      </w:r>
    </w:p>
    <w:p w14:paraId="71D3A020" w14:textId="77777777" w:rsidR="00AB6135" w:rsidRPr="00FA7369" w:rsidRDefault="00AB6135" w:rsidP="00AB6135">
      <w:pPr>
        <w:pStyle w:val="Equationlegend"/>
        <w:tabs>
          <w:tab w:val="clear" w:pos="1701"/>
          <w:tab w:val="clear" w:pos="1985"/>
        </w:tabs>
        <w:ind w:left="1736" w:hanging="1736"/>
        <w:rPr>
          <w:rFonts w:eastAsiaTheme="minorEastAsia"/>
        </w:rPr>
      </w:pPr>
      <w:r w:rsidRPr="00FA7369">
        <w:tab/>
      </w:r>
      <m:oMath>
        <m:r>
          <w:rPr>
            <w:rFonts w:ascii="Cambria Math" w:eastAsiaTheme="minorEastAsia" w:hAnsi="Cambria Math"/>
          </w:rPr>
          <m:t>=</m:t>
        </m:r>
        <m:r>
          <w:rPr>
            <w:rFonts w:ascii="Cambria Math" w:eastAsiaTheme="minorEastAsia" w:hAnsi="Cambria Math"/>
            <w:lang w:val="fr-FR"/>
          </w:rPr>
          <m:t>V</m:t>
        </m:r>
        <m:r>
          <w:rPr>
            <w:rFonts w:ascii="Cambria Math" w:eastAsiaTheme="minorEastAsia" w:hAnsi="Cambria Math"/>
          </w:rPr>
          <m:t>-0,5</m:t>
        </m:r>
      </m:oMath>
      <w:r w:rsidRPr="00FA7369">
        <w:tab/>
      </w:r>
      <w:r w:rsidRPr="00FA7369">
        <w:tab/>
        <w:t xml:space="preserve">0,5 km ≤ </w:t>
      </w:r>
      <w:r w:rsidRPr="00FA7369">
        <w:rPr>
          <w:i/>
          <w:iCs/>
        </w:rPr>
        <w:t xml:space="preserve">V </w:t>
      </w:r>
      <w:r w:rsidRPr="00FA7369">
        <w:t>&lt; 1 km</w:t>
      </w:r>
    </w:p>
    <w:p w14:paraId="5EB2D1D3" w14:textId="77777777" w:rsidR="00AB6135" w:rsidRPr="00FA7369" w:rsidRDefault="00AB6135" w:rsidP="00AB6135">
      <w:pPr>
        <w:pStyle w:val="Equationlegend"/>
        <w:tabs>
          <w:tab w:val="clear" w:pos="1701"/>
          <w:tab w:val="clear" w:pos="1985"/>
        </w:tabs>
        <w:ind w:left="1736" w:hanging="1736"/>
        <w:rPr>
          <w:rFonts w:eastAsiaTheme="minorEastAsia"/>
          <w:lang w:val="fr-FR"/>
        </w:rPr>
      </w:pPr>
      <w:r w:rsidRPr="00FA7369">
        <w:tab/>
      </w:r>
      <m:oMath>
        <m:r>
          <w:rPr>
            <w:rFonts w:ascii="Cambria Math" w:eastAsiaTheme="minorEastAsia" w:hAnsi="Cambria Math"/>
            <w:lang w:val="fr-FR"/>
          </w:rPr>
          <m:t>=0</m:t>
        </m:r>
      </m:oMath>
      <w:r w:rsidRPr="00E40775">
        <w:rPr>
          <w:lang w:val="fr-FR"/>
        </w:rPr>
        <w:tab/>
      </w:r>
      <w:r w:rsidRPr="00E40775">
        <w:rPr>
          <w:lang w:val="fr-FR"/>
        </w:rPr>
        <w:tab/>
      </w:r>
      <w:r w:rsidRPr="00E40775">
        <w:rPr>
          <w:lang w:val="fr-FR"/>
        </w:rPr>
        <w:tab/>
      </w:r>
      <w:r w:rsidRPr="00E40775">
        <w:rPr>
          <w:i/>
          <w:iCs/>
          <w:lang w:val="fr-FR"/>
        </w:rPr>
        <w:t>V</w:t>
      </w:r>
      <w:r w:rsidRPr="00E40775">
        <w:rPr>
          <w:lang w:val="fr-FR"/>
        </w:rPr>
        <w:t xml:space="preserve"> &lt; 0,5 km</w:t>
      </w:r>
    </w:p>
    <w:p w14:paraId="13C9EE40" w14:textId="672C9B54" w:rsidR="008537C3" w:rsidRPr="008537C3" w:rsidRDefault="008537C3" w:rsidP="008537C3">
      <w:pPr>
        <w:rPr>
          <w:rFonts w:eastAsiaTheme="minorEastAsia"/>
          <w:lang w:val="fr-FR"/>
        </w:rPr>
      </w:pPr>
      <w:r w:rsidRPr="008537C3">
        <w:rPr>
          <w:lang w:val="fr-FR"/>
        </w:rPr>
        <w:t>L</w:t>
      </w:r>
      <w:r w:rsidR="00482235">
        <w:rPr>
          <w:lang w:val="fr-FR"/>
        </w:rPr>
        <w:t>'</w:t>
      </w:r>
      <w:r w:rsidRPr="008537C3">
        <w:rPr>
          <w:lang w:val="fr-FR"/>
        </w:rPr>
        <w:t>équation (10) peut être utilisée pour des longueurs d</w:t>
      </w:r>
      <w:r w:rsidR="00482235">
        <w:rPr>
          <w:lang w:val="fr-FR"/>
        </w:rPr>
        <w:t>'</w:t>
      </w:r>
      <w:r w:rsidRPr="008537C3">
        <w:rPr>
          <w:lang w:val="fr-FR"/>
        </w:rPr>
        <w:t>onde plus élevées, en particulier pour les infrarouges moyens et lointains (c</w:t>
      </w:r>
      <w:r w:rsidR="00482235">
        <w:rPr>
          <w:lang w:val="fr-FR"/>
        </w:rPr>
        <w:t>'</w:t>
      </w:r>
      <w:r w:rsidRPr="008537C3">
        <w:rPr>
          <w:lang w:val="fr-FR"/>
        </w:rPr>
        <w:t>est-à-dire pour les longueurs d</w:t>
      </w:r>
      <w:r w:rsidR="00482235">
        <w:rPr>
          <w:lang w:val="fr-FR"/>
        </w:rPr>
        <w:t>'</w:t>
      </w:r>
      <w:r w:rsidRPr="008537C3">
        <w:rPr>
          <w:lang w:val="fr-FR"/>
        </w:rPr>
        <w:t>onde centrées autour de 3,7 et de</w:t>
      </w:r>
      <w:r w:rsidR="003A1907">
        <w:rPr>
          <w:lang w:val="fr-FR"/>
        </w:rPr>
        <w:t> </w:t>
      </w:r>
      <w:r w:rsidRPr="008537C3">
        <w:rPr>
          <w:lang w:val="fr-FR"/>
        </w:rPr>
        <w:t>10,6</w:t>
      </w:r>
      <w:r w:rsidR="00F077C0">
        <w:rPr>
          <w:lang w:val="fr-FR"/>
        </w:rPr>
        <w:t> </w:t>
      </w:r>
      <w:r w:rsidRPr="00E40775">
        <w:t>μ</w:t>
      </w:r>
      <w:r w:rsidRPr="008537C3">
        <w:rPr>
          <w:lang w:val="fr-FR"/>
        </w:rPr>
        <w:t xml:space="preserve">m). Elle est fondée sur le meilleur ajustement des mesures obtenues par plusieurs auteurs. </w:t>
      </w:r>
      <w:r w:rsidRPr="008537C3">
        <w:rPr>
          <w:i/>
          <w:iCs/>
          <w:lang w:val="fr-FR"/>
        </w:rPr>
        <w:t>V</w:t>
      </w:r>
      <w:r w:rsidR="003A1907">
        <w:rPr>
          <w:lang w:val="fr-FR"/>
        </w:rPr>
        <w:t> </w:t>
      </w:r>
      <w:r w:rsidRPr="008537C3">
        <w:rPr>
          <w:lang w:val="fr-FR"/>
        </w:rPr>
        <w:t>est la visibilité (km) définie sur la base d</w:t>
      </w:r>
      <w:r w:rsidR="00482235">
        <w:rPr>
          <w:lang w:val="fr-FR"/>
        </w:rPr>
        <w:t>'</w:t>
      </w:r>
      <w:r w:rsidRPr="008537C3">
        <w:rPr>
          <w:lang w:val="fr-FR"/>
        </w:rPr>
        <w:t xml:space="preserve">un seuil de 2%. Les coefficients </w:t>
      </w:r>
      <m:oMath>
        <m:r>
          <w:rPr>
            <w:rFonts w:ascii="Cambria Math" w:eastAsiaTheme="minorEastAsia" w:hAnsi="Cambria Math"/>
          </w:rPr>
          <m:t>a</m:t>
        </m:r>
      </m:oMath>
      <w:r w:rsidRPr="008537C3">
        <w:rPr>
          <w:lang w:val="fr-FR"/>
        </w:rPr>
        <w:t xml:space="preserve"> et </w:t>
      </w:r>
      <m:oMath>
        <m:r>
          <w:rPr>
            <w:rFonts w:ascii="Cambria Math" w:eastAsiaTheme="minorEastAsia" w:hAnsi="Cambria Math"/>
          </w:rPr>
          <m:t>b</m:t>
        </m:r>
      </m:oMath>
      <w:r w:rsidRPr="008537C3">
        <w:rPr>
          <w:lang w:val="fr-FR"/>
        </w:rPr>
        <w:t xml:space="preserve"> pour les gammes de longueurs d</w:t>
      </w:r>
      <w:r w:rsidR="00482235">
        <w:rPr>
          <w:lang w:val="fr-FR"/>
        </w:rPr>
        <w:t>'</w:t>
      </w:r>
      <w:r w:rsidRPr="008537C3">
        <w:rPr>
          <w:lang w:val="fr-FR"/>
        </w:rPr>
        <w:t>onde et de visibilité valables sont indiqués dans le Tableau</w:t>
      </w:r>
      <w:r w:rsidR="00F077C0">
        <w:rPr>
          <w:lang w:val="fr-FR"/>
        </w:rPr>
        <w:t> </w:t>
      </w:r>
      <w:r w:rsidRPr="008537C3">
        <w:rPr>
          <w:lang w:val="fr-FR"/>
        </w:rPr>
        <w:t>3. L</w:t>
      </w:r>
      <w:r w:rsidR="00482235">
        <w:rPr>
          <w:lang w:val="fr-FR"/>
        </w:rPr>
        <w:t>'</w:t>
      </w:r>
      <w:r w:rsidRPr="008537C3">
        <w:rPr>
          <w:lang w:val="fr-FR"/>
        </w:rPr>
        <w:t>affaiblissement linéique calculé pour les deux longueurs d</w:t>
      </w:r>
      <w:r w:rsidR="00482235">
        <w:rPr>
          <w:lang w:val="fr-FR"/>
        </w:rPr>
        <w:t>'</w:t>
      </w:r>
      <w:r w:rsidRPr="008537C3">
        <w:rPr>
          <w:lang w:val="fr-FR"/>
        </w:rPr>
        <w:t>onde est représenté dans la Fig</w:t>
      </w:r>
      <w:r w:rsidR="00F077C0">
        <w:rPr>
          <w:lang w:val="fr-FR"/>
        </w:rPr>
        <w:t>. </w:t>
      </w:r>
      <w:r w:rsidRPr="008537C3">
        <w:rPr>
          <w:lang w:val="fr-FR"/>
        </w:rPr>
        <w:t>1</w:t>
      </w:r>
      <w:r w:rsidR="00F077C0">
        <w:rPr>
          <w:lang w:val="fr-FR"/>
        </w:rPr>
        <w:t> </w:t>
      </w:r>
      <w:r w:rsidRPr="008537C3">
        <w:rPr>
          <w:lang w:val="fr-FR"/>
        </w:rPr>
        <w:t xml:space="preserve">b). Il convient de noter que </w:t>
      </w:r>
      <m:oMath>
        <m:r>
          <m:rPr>
            <m:sty m:val="p"/>
          </m:rPr>
          <w:rPr>
            <w:rFonts w:ascii="Cambria Math" w:eastAsiaTheme="minorEastAsia" w:hAnsi="Cambria Math"/>
          </w:rPr>
          <m:t>λ</m:t>
        </m:r>
        <m:r>
          <w:rPr>
            <w:rFonts w:ascii="Cambria Math" w:eastAsiaTheme="minorEastAsia" w:hAnsi="Cambria Math"/>
            <w:lang w:val="fr-FR"/>
          </w:rPr>
          <m:t>=10,6 </m:t>
        </m:r>
        <m:r>
          <m:rPr>
            <m:sty m:val="p"/>
          </m:rPr>
          <w:rPr>
            <w:rFonts w:ascii="Cambria Math" w:eastAsiaTheme="minorEastAsia" w:hAnsi="Cambria Math"/>
          </w:rPr>
          <m:t>μ</m:t>
        </m:r>
        <m:r>
          <m:rPr>
            <m:sty m:val="p"/>
          </m:rPr>
          <w:rPr>
            <w:rFonts w:ascii="Cambria Math" w:eastAsiaTheme="minorEastAsia" w:hAnsi="Cambria Math"/>
            <w:lang w:val="fr-FR"/>
          </w:rPr>
          <m:t>m</m:t>
        </m:r>
      </m:oMath>
      <w:r w:rsidRPr="008537C3">
        <w:rPr>
          <w:lang w:val="fr-FR"/>
        </w:rPr>
        <w:t xml:space="preserve"> est valable pour une visibilité allant jusqu</w:t>
      </w:r>
      <w:r w:rsidR="00482235">
        <w:rPr>
          <w:lang w:val="fr-FR"/>
        </w:rPr>
        <w:t>'</w:t>
      </w:r>
      <w:r w:rsidRPr="008537C3">
        <w:rPr>
          <w:lang w:val="fr-FR"/>
        </w:rPr>
        <w:t>à 3 km, comme indiqué dans le Tableau</w:t>
      </w:r>
      <w:r w:rsidR="003A1907">
        <w:rPr>
          <w:lang w:val="fr-FR"/>
        </w:rPr>
        <w:t> </w:t>
      </w:r>
      <w:r w:rsidRPr="008537C3">
        <w:rPr>
          <w:lang w:val="fr-FR"/>
        </w:rPr>
        <w:t>3.</w:t>
      </w:r>
    </w:p>
    <w:p w14:paraId="56E96C63" w14:textId="77777777" w:rsidR="008537C3" w:rsidRPr="008537C3" w:rsidRDefault="008537C3" w:rsidP="008537C3">
      <w:pPr>
        <w:pStyle w:val="Equation"/>
        <w:rPr>
          <w:rFonts w:eastAsiaTheme="minorEastAsia"/>
          <w:lang w:val="fr-FR"/>
        </w:rPr>
      </w:pPr>
      <w:r w:rsidRPr="00482235">
        <w:rPr>
          <w:lang w:val="fr-FR"/>
        </w:rPr>
        <w:tab/>
      </w:r>
      <w:r w:rsidRPr="00482235">
        <w:rPr>
          <w:lang w:val="fr-FR"/>
        </w:rPr>
        <w:tab/>
      </w:r>
      <m:oMath>
        <m:sSub>
          <m:sSubPr>
            <m:ctrlPr>
              <w:rPr>
                <w:rFonts w:ascii="Cambria Math" w:eastAsiaTheme="minorEastAsia" w:hAnsi="Cambria Math"/>
                <w:iCs/>
              </w:rPr>
            </m:ctrlPr>
          </m:sSubPr>
          <m:e>
            <m:r>
              <m:rPr>
                <m:sty m:val="p"/>
              </m:rPr>
              <w:rPr>
                <w:rFonts w:ascii="Cambria Math" w:eastAsiaTheme="minorEastAsia" w:hAnsi="Cambria Math"/>
              </w:rPr>
              <m:t>Γ</m:t>
            </m:r>
          </m:e>
          <m:sub>
            <m:r>
              <w:rPr>
                <w:rFonts w:ascii="Cambria Math" w:eastAsiaTheme="minorEastAsia" w:hAnsi="Cambria Math"/>
              </w:rPr>
              <m:t>sp</m:t>
            </m:r>
          </m:sub>
        </m:sSub>
        <m:d>
          <m:dPr>
            <m:ctrlPr>
              <w:rPr>
                <w:rFonts w:ascii="Cambria Math" w:eastAsiaTheme="minorEastAsia" w:hAnsi="Cambria Math"/>
              </w:rPr>
            </m:ctrlPr>
          </m:dPr>
          <m:e>
            <m:r>
              <m:rPr>
                <m:sty m:val="p"/>
              </m:rPr>
              <w:rPr>
                <w:rFonts w:ascii="Cambria Math" w:eastAsiaTheme="minorEastAsia" w:hAnsi="Cambria Math"/>
              </w:rPr>
              <m:t>λ</m:t>
            </m:r>
          </m:e>
        </m:d>
        <m:r>
          <m:rPr>
            <m:sty m:val="p"/>
          </m:rPr>
          <w:rPr>
            <w:rFonts w:ascii="Cambria Math" w:eastAsiaTheme="minorEastAsia" w:hAnsi="Cambria Math"/>
            <w:lang w:val="fr-FR"/>
          </w:rPr>
          <m:t>=</m:t>
        </m:r>
        <m:r>
          <w:rPr>
            <w:rFonts w:ascii="Cambria Math" w:eastAsiaTheme="minorEastAsia" w:hAnsi="Cambria Math"/>
          </w:rPr>
          <m:t>a</m:t>
        </m:r>
        <m:sSup>
          <m:sSupPr>
            <m:ctrlPr>
              <w:rPr>
                <w:rFonts w:ascii="Cambria Math" w:eastAsiaTheme="minorEastAsia" w:hAnsi="Cambria Math"/>
              </w:rPr>
            </m:ctrlPr>
          </m:sSupPr>
          <m:e>
            <m:r>
              <w:rPr>
                <w:rFonts w:ascii="Cambria Math" w:eastAsiaTheme="minorEastAsia" w:hAnsi="Cambria Math"/>
              </w:rPr>
              <m:t>V</m:t>
            </m:r>
          </m:e>
          <m:sup>
            <m:r>
              <w:rPr>
                <w:rFonts w:ascii="Cambria Math" w:eastAsiaTheme="minorEastAsia" w:hAnsi="Cambria Math"/>
              </w:rPr>
              <m:t>b</m:t>
            </m:r>
          </m:sup>
        </m:sSup>
      </m:oMath>
      <w:r w:rsidRPr="008537C3">
        <w:rPr>
          <w:lang w:val="fr-FR"/>
        </w:rPr>
        <w:tab/>
        <w:t>(10)</w:t>
      </w:r>
    </w:p>
    <w:p w14:paraId="6839D754" w14:textId="77777777" w:rsidR="008537C3" w:rsidRPr="008537C3" w:rsidRDefault="008537C3" w:rsidP="008537C3">
      <w:pPr>
        <w:pStyle w:val="TableNo"/>
        <w:rPr>
          <w:rFonts w:eastAsiaTheme="minorEastAsia"/>
          <w:lang w:val="fr-FR"/>
        </w:rPr>
      </w:pPr>
      <w:r w:rsidRPr="0016283A">
        <w:rPr>
          <w:lang w:val="fr-FR"/>
        </w:rPr>
        <w:t>TABLEAU 3</w:t>
      </w:r>
    </w:p>
    <w:p w14:paraId="45FDA59E" w14:textId="2A832E5C" w:rsidR="008537C3" w:rsidRPr="008537C3" w:rsidRDefault="008537C3" w:rsidP="008537C3">
      <w:pPr>
        <w:pStyle w:val="Tabletitle"/>
        <w:rPr>
          <w:rFonts w:eastAsiaTheme="minorEastAsia"/>
          <w:lang w:val="fr-FR"/>
        </w:rPr>
      </w:pPr>
      <w:r w:rsidRPr="008537C3">
        <w:rPr>
          <w:bCs/>
          <w:lang w:val="fr-FR"/>
        </w:rPr>
        <w:t>Coefficients</w:t>
      </w:r>
      <w:r w:rsidRPr="008537C3">
        <w:rPr>
          <w:rFonts w:ascii="Cambria Math" w:eastAsiaTheme="minorEastAsia" w:hAnsi="Cambria Math"/>
          <w:i/>
          <w:lang w:val="fr-FR"/>
        </w:rPr>
        <w:t xml:space="preserve"> </w:t>
      </w:r>
      <m:oMath>
        <m:r>
          <m:rPr>
            <m:sty m:val="bi"/>
          </m:rPr>
          <w:rPr>
            <w:rFonts w:ascii="Cambria Math" w:eastAsiaTheme="minorEastAsia" w:hAnsi="Cambria Math"/>
          </w:rPr>
          <m:t>a</m:t>
        </m:r>
      </m:oMath>
      <w:r w:rsidRPr="008537C3">
        <w:rPr>
          <w:bCs/>
          <w:lang w:val="fr-FR"/>
        </w:rPr>
        <w:t xml:space="preserve"> et </w:t>
      </w:r>
      <m:oMath>
        <m:r>
          <m:rPr>
            <m:sty m:val="bi"/>
          </m:rPr>
          <w:rPr>
            <w:rFonts w:ascii="Cambria Math" w:eastAsiaTheme="minorEastAsia" w:hAnsi="Cambria Math"/>
          </w:rPr>
          <m:t>b</m:t>
        </m:r>
      </m:oMath>
      <w:r w:rsidRPr="008537C3">
        <w:rPr>
          <w:bCs/>
          <w:lang w:val="fr-FR"/>
        </w:rPr>
        <w:t xml:space="preserve"> pour l</w:t>
      </w:r>
      <w:r w:rsidR="00482235">
        <w:rPr>
          <w:bCs/>
          <w:lang w:val="fr-FR"/>
        </w:rPr>
        <w:t>'</w:t>
      </w:r>
      <w:r w:rsidRPr="008537C3">
        <w:rPr>
          <w:bCs/>
          <w:lang w:val="fr-FR"/>
        </w:rPr>
        <w:t>équation (10)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8"/>
        <w:gridCol w:w="2424"/>
        <w:gridCol w:w="1905"/>
        <w:gridCol w:w="1905"/>
        <w:gridCol w:w="1907"/>
      </w:tblGrid>
      <w:tr w:rsidR="008537C3" w:rsidRPr="00E40775" w14:paraId="1DE62EE5" w14:textId="77777777" w:rsidTr="00FA7369">
        <w:trPr>
          <w:jc w:val="center"/>
        </w:trPr>
        <w:tc>
          <w:tcPr>
            <w:tcW w:w="773" w:type="pct"/>
            <w:vMerge w:val="restart"/>
            <w:vAlign w:val="center"/>
          </w:tcPr>
          <w:p w14:paraId="351B359D" w14:textId="77777777" w:rsidR="008537C3" w:rsidRPr="00E40775" w:rsidRDefault="008537C3" w:rsidP="00FA7369">
            <w:pPr>
              <w:pStyle w:val="Tablehead"/>
              <w:rPr>
                <w:rFonts w:eastAsiaTheme="minorEastAsia"/>
              </w:rPr>
            </w:pPr>
            <w:r w:rsidRPr="00E40775">
              <w:rPr>
                <w:bCs/>
                <w:color w:val="000000"/>
              </w:rPr>
              <w:t>Fenêtre de transmission</w:t>
            </w:r>
          </w:p>
        </w:tc>
        <w:tc>
          <w:tcPr>
            <w:tcW w:w="1259" w:type="pct"/>
            <w:vMerge w:val="restart"/>
            <w:vAlign w:val="center"/>
          </w:tcPr>
          <w:p w14:paraId="6FE48805" w14:textId="77777777" w:rsidR="008537C3" w:rsidRPr="00E40775" w:rsidRDefault="008537C3" w:rsidP="00FA7369">
            <w:pPr>
              <w:pStyle w:val="Tablehead"/>
              <w:rPr>
                <w:rFonts w:eastAsiaTheme="minorEastAsia"/>
              </w:rPr>
            </w:pPr>
            <w:r w:rsidRPr="00E40775">
              <w:rPr>
                <w:bCs/>
                <w:color w:val="000000"/>
              </w:rPr>
              <w:t>Centre de la bande (μm)</w:t>
            </w:r>
          </w:p>
        </w:tc>
        <w:tc>
          <w:tcPr>
            <w:tcW w:w="989" w:type="pct"/>
            <w:vMerge w:val="restart"/>
            <w:vAlign w:val="center"/>
          </w:tcPr>
          <w:p w14:paraId="2D432CAA" w14:textId="77777777" w:rsidR="008537C3" w:rsidRPr="00E40775" w:rsidRDefault="008537C3" w:rsidP="00FA7369">
            <w:pPr>
              <w:pStyle w:val="Tablehead"/>
              <w:rPr>
                <w:rFonts w:eastAsiaTheme="minorEastAsia"/>
              </w:rPr>
            </w:pPr>
            <w:r w:rsidRPr="00E40775">
              <w:rPr>
                <w:bCs/>
                <w:color w:val="000000"/>
              </w:rPr>
              <w:t>Visibilité (km)</w:t>
            </w:r>
          </w:p>
        </w:tc>
        <w:tc>
          <w:tcPr>
            <w:tcW w:w="1979" w:type="pct"/>
            <w:gridSpan w:val="2"/>
            <w:vAlign w:val="center"/>
          </w:tcPr>
          <w:p w14:paraId="0515518D" w14:textId="77777777" w:rsidR="008537C3" w:rsidRPr="00E40775" w:rsidRDefault="008537C3" w:rsidP="00FA7369">
            <w:pPr>
              <w:pStyle w:val="Tablehead"/>
              <w:rPr>
                <w:rFonts w:eastAsiaTheme="minorEastAsia"/>
              </w:rPr>
            </w:pPr>
            <w:r w:rsidRPr="00E40775">
              <w:rPr>
                <w:bCs/>
                <w:color w:val="000000"/>
              </w:rPr>
              <w:t>Coefficient</w:t>
            </w:r>
          </w:p>
        </w:tc>
      </w:tr>
      <w:tr w:rsidR="008537C3" w:rsidRPr="00E40775" w14:paraId="45577BF5" w14:textId="77777777" w:rsidTr="00FA7369">
        <w:trPr>
          <w:jc w:val="center"/>
        </w:trPr>
        <w:tc>
          <w:tcPr>
            <w:tcW w:w="773" w:type="pct"/>
            <w:vMerge/>
            <w:vAlign w:val="center"/>
          </w:tcPr>
          <w:p w14:paraId="22A1C229" w14:textId="77777777" w:rsidR="008537C3" w:rsidRPr="00E40775" w:rsidRDefault="008537C3" w:rsidP="00FA7369">
            <w:pPr>
              <w:pStyle w:val="Tablehead"/>
              <w:rPr>
                <w:rFonts w:eastAsiaTheme="minorEastAsia"/>
              </w:rPr>
            </w:pPr>
          </w:p>
        </w:tc>
        <w:tc>
          <w:tcPr>
            <w:tcW w:w="1259" w:type="pct"/>
            <w:vMerge/>
            <w:vAlign w:val="center"/>
          </w:tcPr>
          <w:p w14:paraId="32A276DD" w14:textId="77777777" w:rsidR="008537C3" w:rsidRPr="00E40775" w:rsidRDefault="008537C3" w:rsidP="00FA7369">
            <w:pPr>
              <w:pStyle w:val="Tablehead"/>
              <w:rPr>
                <w:rFonts w:eastAsiaTheme="minorEastAsia"/>
              </w:rPr>
            </w:pPr>
          </w:p>
        </w:tc>
        <w:tc>
          <w:tcPr>
            <w:tcW w:w="989" w:type="pct"/>
            <w:vMerge/>
            <w:vAlign w:val="center"/>
          </w:tcPr>
          <w:p w14:paraId="1DB6B934" w14:textId="77777777" w:rsidR="008537C3" w:rsidRPr="00E40775" w:rsidRDefault="008537C3" w:rsidP="00FA7369">
            <w:pPr>
              <w:pStyle w:val="Tablehead"/>
              <w:rPr>
                <w:rFonts w:eastAsiaTheme="minorEastAsia"/>
              </w:rPr>
            </w:pPr>
          </w:p>
        </w:tc>
        <w:tc>
          <w:tcPr>
            <w:tcW w:w="989" w:type="pct"/>
            <w:vAlign w:val="center"/>
          </w:tcPr>
          <w:p w14:paraId="05EBCD38" w14:textId="77777777" w:rsidR="008537C3" w:rsidRPr="00E40775" w:rsidRDefault="008537C3" w:rsidP="00FA7369">
            <w:pPr>
              <w:pStyle w:val="Tablehead"/>
              <w:rPr>
                <w:rFonts w:eastAsiaTheme="minorEastAsia"/>
              </w:rPr>
            </w:pPr>
            <m:oMathPara>
              <m:oMath>
                <m:r>
                  <m:rPr>
                    <m:sty m:val="bi"/>
                  </m:rPr>
                  <w:rPr>
                    <w:rFonts w:ascii="Cambria Math" w:eastAsiaTheme="minorEastAsia" w:hAnsi="Cambria Math"/>
                  </w:rPr>
                  <m:t>a</m:t>
                </m:r>
              </m:oMath>
            </m:oMathPara>
          </w:p>
        </w:tc>
        <w:tc>
          <w:tcPr>
            <w:tcW w:w="990" w:type="pct"/>
            <w:vAlign w:val="center"/>
          </w:tcPr>
          <w:p w14:paraId="422CA234" w14:textId="77777777" w:rsidR="008537C3" w:rsidRPr="00E40775" w:rsidRDefault="008537C3" w:rsidP="00FA7369">
            <w:pPr>
              <w:pStyle w:val="Tablehead"/>
              <w:rPr>
                <w:rFonts w:eastAsiaTheme="minorEastAsia"/>
              </w:rPr>
            </w:pPr>
            <m:oMathPara>
              <m:oMath>
                <m:r>
                  <m:rPr>
                    <m:sty m:val="bi"/>
                  </m:rPr>
                  <w:rPr>
                    <w:rFonts w:ascii="Cambria Math" w:eastAsiaTheme="minorEastAsia" w:hAnsi="Cambria Math"/>
                  </w:rPr>
                  <m:t>b</m:t>
                </m:r>
              </m:oMath>
            </m:oMathPara>
          </w:p>
        </w:tc>
      </w:tr>
      <w:tr w:rsidR="008537C3" w:rsidRPr="00E40775" w14:paraId="6F9AB065" w14:textId="77777777" w:rsidTr="00FA7369">
        <w:trPr>
          <w:trHeight w:val="630"/>
          <w:jc w:val="center"/>
        </w:trPr>
        <w:tc>
          <w:tcPr>
            <w:tcW w:w="773" w:type="pct"/>
            <w:vAlign w:val="center"/>
          </w:tcPr>
          <w:p w14:paraId="483B4264" w14:textId="77777777" w:rsidR="008537C3" w:rsidRPr="00E40775" w:rsidRDefault="008537C3" w:rsidP="00FA7369">
            <w:pPr>
              <w:pStyle w:val="Tabletext"/>
              <w:rPr>
                <w:rFonts w:eastAsiaTheme="minorEastAsia"/>
              </w:rPr>
            </w:pPr>
            <w:r w:rsidRPr="00E40775">
              <w:rPr>
                <w:color w:val="000000"/>
              </w:rPr>
              <w:t>IR moyens</w:t>
            </w:r>
          </w:p>
        </w:tc>
        <w:tc>
          <w:tcPr>
            <w:tcW w:w="1259" w:type="pct"/>
            <w:vAlign w:val="center"/>
          </w:tcPr>
          <w:p w14:paraId="246ECEBF" w14:textId="77777777" w:rsidR="008537C3" w:rsidRPr="00E40775" w:rsidRDefault="008537C3" w:rsidP="00FA7369">
            <w:pPr>
              <w:pStyle w:val="Tabletext"/>
              <w:jc w:val="center"/>
              <w:rPr>
                <w:rFonts w:eastAsiaTheme="minorEastAsia"/>
              </w:rPr>
            </w:pPr>
            <w:r w:rsidRPr="00E40775">
              <w:rPr>
                <w:color w:val="000000"/>
              </w:rPr>
              <w:t>3,7</w:t>
            </w:r>
          </w:p>
        </w:tc>
        <w:tc>
          <w:tcPr>
            <w:tcW w:w="989" w:type="pct"/>
            <w:vAlign w:val="center"/>
          </w:tcPr>
          <w:p w14:paraId="49FE35C0" w14:textId="77777777" w:rsidR="008537C3" w:rsidRPr="00E40775" w:rsidRDefault="008537C3" w:rsidP="00FA7369">
            <w:pPr>
              <w:pStyle w:val="Tabletext"/>
              <w:jc w:val="center"/>
              <w:rPr>
                <w:rFonts w:eastAsiaTheme="minorEastAsia"/>
              </w:rPr>
            </w:pPr>
            <m:oMathPara>
              <m:oMath>
                <m:r>
                  <w:rPr>
                    <w:rFonts w:ascii="Cambria Math" w:eastAsiaTheme="minorEastAsia" w:hAnsi="Cambria Math"/>
                  </w:rPr>
                  <m:t>0,06≤V&lt;0,5</m:t>
                </m:r>
              </m:oMath>
            </m:oMathPara>
          </w:p>
          <w:p w14:paraId="3860E1B7" w14:textId="77777777" w:rsidR="008537C3" w:rsidRPr="00E40775" w:rsidRDefault="008537C3" w:rsidP="00FA7369">
            <w:pPr>
              <w:pStyle w:val="Tabletext"/>
              <w:jc w:val="center"/>
              <w:rPr>
                <w:rFonts w:eastAsiaTheme="minorEastAsia"/>
              </w:rPr>
            </w:pPr>
            <m:oMathPara>
              <m:oMath>
                <m:r>
                  <w:rPr>
                    <w:rFonts w:ascii="Cambria Math" w:eastAsiaTheme="minorEastAsia" w:hAnsi="Cambria Math"/>
                  </w:rPr>
                  <m:t>0,5≤V&lt;10</m:t>
                </m:r>
              </m:oMath>
            </m:oMathPara>
          </w:p>
        </w:tc>
        <w:tc>
          <w:tcPr>
            <w:tcW w:w="989" w:type="pct"/>
            <w:vAlign w:val="center"/>
          </w:tcPr>
          <w:p w14:paraId="77BFF096" w14:textId="77777777" w:rsidR="008537C3" w:rsidRPr="00E40775" w:rsidRDefault="008537C3" w:rsidP="00FA7369">
            <w:pPr>
              <w:pStyle w:val="Tabletext"/>
              <w:jc w:val="center"/>
              <w:rPr>
                <w:rFonts w:eastAsiaTheme="minorEastAsia"/>
              </w:rPr>
            </w:pPr>
            <w:r w:rsidRPr="00E40775">
              <w:rPr>
                <w:color w:val="000000"/>
              </w:rPr>
              <w:t>13,07</w:t>
            </w:r>
          </w:p>
          <w:p w14:paraId="197D92CC" w14:textId="77777777" w:rsidR="008537C3" w:rsidRPr="00E40775" w:rsidRDefault="008537C3" w:rsidP="00FA7369">
            <w:pPr>
              <w:pStyle w:val="Tabletext"/>
              <w:jc w:val="center"/>
              <w:rPr>
                <w:rFonts w:eastAsiaTheme="minorEastAsia"/>
              </w:rPr>
            </w:pPr>
            <w:r w:rsidRPr="00E40775">
              <w:rPr>
                <w:color w:val="000000"/>
              </w:rPr>
              <w:t>10,42</w:t>
            </w:r>
          </w:p>
        </w:tc>
        <w:tc>
          <w:tcPr>
            <w:tcW w:w="990" w:type="pct"/>
            <w:vAlign w:val="center"/>
          </w:tcPr>
          <w:p w14:paraId="01754998" w14:textId="77777777" w:rsidR="008537C3" w:rsidRPr="00E40775" w:rsidRDefault="008537C3" w:rsidP="00FA7369">
            <w:pPr>
              <w:pStyle w:val="Tabletext"/>
              <w:jc w:val="center"/>
              <w:rPr>
                <w:rFonts w:eastAsiaTheme="minorEastAsia"/>
              </w:rPr>
            </w:pPr>
            <w:r w:rsidRPr="00E40775">
              <w:rPr>
                <w:color w:val="000000"/>
              </w:rPr>
              <w:t>−1,11</w:t>
            </w:r>
          </w:p>
          <w:p w14:paraId="0B950983" w14:textId="77777777" w:rsidR="008537C3" w:rsidRPr="00E40775" w:rsidRDefault="008537C3" w:rsidP="00FA7369">
            <w:pPr>
              <w:pStyle w:val="Tabletext"/>
              <w:jc w:val="center"/>
              <w:rPr>
                <w:rFonts w:eastAsiaTheme="minorEastAsia"/>
              </w:rPr>
            </w:pPr>
            <w:r w:rsidRPr="00E40775">
              <w:rPr>
                <w:color w:val="000000"/>
              </w:rPr>
              <w:t>−1,43</w:t>
            </w:r>
          </w:p>
        </w:tc>
      </w:tr>
      <w:tr w:rsidR="008537C3" w:rsidRPr="00E40775" w14:paraId="2BAE0CD2" w14:textId="77777777" w:rsidTr="00FA7369">
        <w:trPr>
          <w:trHeight w:val="630"/>
          <w:jc w:val="center"/>
        </w:trPr>
        <w:tc>
          <w:tcPr>
            <w:tcW w:w="773" w:type="pct"/>
            <w:vAlign w:val="center"/>
          </w:tcPr>
          <w:p w14:paraId="1C6DF4D0" w14:textId="77777777" w:rsidR="008537C3" w:rsidRPr="00E40775" w:rsidRDefault="008537C3" w:rsidP="00FA7369">
            <w:pPr>
              <w:pStyle w:val="Tabletext"/>
              <w:rPr>
                <w:rFonts w:eastAsiaTheme="minorEastAsia"/>
              </w:rPr>
            </w:pPr>
            <w:r w:rsidRPr="00E40775">
              <w:rPr>
                <w:color w:val="000000"/>
              </w:rPr>
              <w:t>IR lointains</w:t>
            </w:r>
          </w:p>
        </w:tc>
        <w:tc>
          <w:tcPr>
            <w:tcW w:w="1259" w:type="pct"/>
            <w:vAlign w:val="center"/>
          </w:tcPr>
          <w:p w14:paraId="415590D3" w14:textId="77777777" w:rsidR="008537C3" w:rsidRPr="00E40775" w:rsidRDefault="008537C3" w:rsidP="00FA7369">
            <w:pPr>
              <w:pStyle w:val="Tabletext"/>
              <w:jc w:val="center"/>
              <w:rPr>
                <w:rFonts w:eastAsiaTheme="minorEastAsia"/>
              </w:rPr>
            </w:pPr>
            <w:r w:rsidRPr="00E40775">
              <w:rPr>
                <w:color w:val="000000"/>
              </w:rPr>
              <w:t>10,6</w:t>
            </w:r>
          </w:p>
        </w:tc>
        <w:tc>
          <w:tcPr>
            <w:tcW w:w="989" w:type="pct"/>
            <w:vAlign w:val="center"/>
          </w:tcPr>
          <w:p w14:paraId="0AA1D083" w14:textId="77777777" w:rsidR="008537C3" w:rsidRPr="00E40775" w:rsidRDefault="008537C3" w:rsidP="00FA7369">
            <w:pPr>
              <w:pStyle w:val="Tabletext"/>
              <w:jc w:val="center"/>
              <w:rPr>
                <w:rFonts w:eastAsiaTheme="minorEastAsia"/>
              </w:rPr>
            </w:pPr>
            <m:oMathPara>
              <m:oMath>
                <m:r>
                  <w:rPr>
                    <w:rFonts w:ascii="Cambria Math" w:eastAsiaTheme="minorEastAsia" w:hAnsi="Cambria Math"/>
                  </w:rPr>
                  <m:t>0,06≤V&lt;0,5</m:t>
                </m:r>
              </m:oMath>
            </m:oMathPara>
          </w:p>
          <w:p w14:paraId="7CC8ED9B" w14:textId="77777777" w:rsidR="008537C3" w:rsidRPr="00E40775" w:rsidRDefault="008537C3" w:rsidP="00FA7369">
            <w:pPr>
              <w:pStyle w:val="Tabletext"/>
              <w:jc w:val="center"/>
              <w:rPr>
                <w:rFonts w:eastAsiaTheme="minorEastAsia"/>
              </w:rPr>
            </w:pPr>
            <m:oMathPara>
              <m:oMath>
                <m:r>
                  <w:rPr>
                    <w:rFonts w:ascii="Cambria Math" w:eastAsiaTheme="minorEastAsia" w:hAnsi="Cambria Math"/>
                  </w:rPr>
                  <m:t>0,5≤V&lt;3</m:t>
                </m:r>
              </m:oMath>
            </m:oMathPara>
          </w:p>
        </w:tc>
        <w:tc>
          <w:tcPr>
            <w:tcW w:w="989" w:type="pct"/>
            <w:vAlign w:val="center"/>
          </w:tcPr>
          <w:p w14:paraId="4350401B" w14:textId="77777777" w:rsidR="008537C3" w:rsidRPr="00E40775" w:rsidRDefault="008537C3" w:rsidP="00FA7369">
            <w:pPr>
              <w:pStyle w:val="Tabletext"/>
              <w:jc w:val="center"/>
              <w:rPr>
                <w:rFonts w:eastAsiaTheme="minorEastAsia"/>
              </w:rPr>
            </w:pPr>
            <w:r w:rsidRPr="00E40775">
              <w:rPr>
                <w:color w:val="000000"/>
              </w:rPr>
              <w:t>5,30</w:t>
            </w:r>
          </w:p>
          <w:p w14:paraId="78B81BC1" w14:textId="77777777" w:rsidR="008537C3" w:rsidRPr="00E40775" w:rsidRDefault="008537C3" w:rsidP="00FA7369">
            <w:pPr>
              <w:pStyle w:val="Tabletext"/>
              <w:jc w:val="center"/>
              <w:rPr>
                <w:rFonts w:eastAsiaTheme="minorEastAsia"/>
              </w:rPr>
            </w:pPr>
            <w:r w:rsidRPr="00E40775">
              <w:rPr>
                <w:color w:val="000000"/>
              </w:rPr>
              <w:t>2,30</w:t>
            </w:r>
          </w:p>
        </w:tc>
        <w:tc>
          <w:tcPr>
            <w:tcW w:w="990" w:type="pct"/>
            <w:vAlign w:val="center"/>
          </w:tcPr>
          <w:p w14:paraId="4A0DB40C" w14:textId="77777777" w:rsidR="008537C3" w:rsidRPr="00E40775" w:rsidRDefault="008537C3" w:rsidP="00FA7369">
            <w:pPr>
              <w:pStyle w:val="Tabletext"/>
              <w:jc w:val="center"/>
              <w:rPr>
                <w:rFonts w:eastAsiaTheme="minorEastAsia"/>
              </w:rPr>
            </w:pPr>
            <w:r w:rsidRPr="00E40775">
              <w:rPr>
                <w:color w:val="000000"/>
              </w:rPr>
              <w:t>−1,30</w:t>
            </w:r>
          </w:p>
          <w:p w14:paraId="0AC110CC" w14:textId="77777777" w:rsidR="008537C3" w:rsidRPr="00E40775" w:rsidRDefault="008537C3" w:rsidP="00FA7369">
            <w:pPr>
              <w:pStyle w:val="Tabletext"/>
              <w:jc w:val="center"/>
              <w:rPr>
                <w:rFonts w:eastAsiaTheme="minorEastAsia"/>
              </w:rPr>
            </w:pPr>
            <w:r w:rsidRPr="00E40775">
              <w:rPr>
                <w:color w:val="000000"/>
              </w:rPr>
              <w:t>−2,51</w:t>
            </w:r>
          </w:p>
        </w:tc>
      </w:tr>
    </w:tbl>
    <w:p w14:paraId="1A672857" w14:textId="77777777" w:rsidR="00005C80" w:rsidRDefault="00005C80" w:rsidP="00005C80">
      <w:pPr>
        <w:pStyle w:val="Tablefin"/>
        <w:rPr>
          <w:lang w:val="fr-CH"/>
        </w:rPr>
      </w:pPr>
    </w:p>
    <w:p w14:paraId="47A40B38" w14:textId="25F746E3" w:rsidR="00E87A21" w:rsidRDefault="00E87A21" w:rsidP="00E87A21">
      <w:pPr>
        <w:pStyle w:val="FigureNo"/>
        <w:rPr>
          <w:lang w:val="fr-CH"/>
        </w:rPr>
      </w:pPr>
      <w:r>
        <w:rPr>
          <w:lang w:val="fr-CH"/>
        </w:rPr>
        <w:lastRenderedPageBreak/>
        <w:t>FIGURE 1</w:t>
      </w:r>
    </w:p>
    <w:p w14:paraId="7B4F4379" w14:textId="13BB66A4" w:rsidR="00E87A21" w:rsidRPr="00893981" w:rsidRDefault="00E87A21" w:rsidP="00E87A21">
      <w:pPr>
        <w:pStyle w:val="Figuretitle"/>
        <w:rPr>
          <w:bCs/>
          <w:lang w:val="fr-FR"/>
        </w:rPr>
      </w:pPr>
      <w:r w:rsidRPr="00893981">
        <w:rPr>
          <w:bCs/>
          <w:lang w:val="fr-FR"/>
        </w:rPr>
        <w:t xml:space="preserve">Affaiblissement linéique dû aux particules en suspension </w:t>
      </w:r>
      <w:r w:rsidR="00BC1E93">
        <w:rPr>
          <w:bCs/>
          <w:lang w:val="fr-FR"/>
        </w:rPr>
        <w:br/>
      </w:r>
      <w:r w:rsidRPr="00893981">
        <w:rPr>
          <w:bCs/>
          <w:lang w:val="fr-FR"/>
        </w:rPr>
        <w:t>pour différentes longueurs d</w:t>
      </w:r>
      <w:r w:rsidR="00482235">
        <w:rPr>
          <w:bCs/>
          <w:lang w:val="fr-FR"/>
        </w:rPr>
        <w:t>'</w:t>
      </w:r>
      <w:r w:rsidRPr="00893981">
        <w:rPr>
          <w:bCs/>
          <w:lang w:val="fr-FR"/>
        </w:rPr>
        <w:t>onde optiques</w:t>
      </w:r>
    </w:p>
    <w:p w14:paraId="2247049F" w14:textId="397E27DF" w:rsidR="00E87A21" w:rsidRPr="00E87A21" w:rsidRDefault="00E87A21" w:rsidP="0027424B">
      <w:pPr>
        <w:pStyle w:val="Figure"/>
        <w:keepLines w:val="0"/>
      </w:pPr>
      <w:r>
        <w:rPr>
          <w:noProof/>
        </w:rPr>
        <w:drawing>
          <wp:inline distT="0" distB="0" distL="0" distR="0" wp14:anchorId="37CC59BF" wp14:editId="6FAC3F54">
            <wp:extent cx="5821692" cy="3078486"/>
            <wp:effectExtent l="0" t="0" r="0" b="0"/>
            <wp:docPr id="329932546" name="Picture 3" descr="La Figure 1 montre l'affaiblissement linéique dû aux particules en suspension &#10;pour différentes longueurs d'onde optiqu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932546" name="Picture 3" descr="La Figure 1 montre l'affaiblissement linéique dû aux particules en suspension &#10;pour différentes longueurs d'onde optiques&#10;"/>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821692" cy="3078486"/>
                    </a:xfrm>
                    <a:prstGeom prst="rect">
                      <a:avLst/>
                    </a:prstGeom>
                  </pic:spPr>
                </pic:pic>
              </a:graphicData>
            </a:graphic>
          </wp:inline>
        </w:drawing>
      </w:r>
    </w:p>
    <w:p w14:paraId="03BEB211" w14:textId="77777777" w:rsidR="00E87A21" w:rsidRPr="00893981" w:rsidRDefault="00E87A21" w:rsidP="00E87A21">
      <w:pPr>
        <w:pStyle w:val="Heading4"/>
        <w:rPr>
          <w:rFonts w:eastAsia="DengXian"/>
          <w:lang w:val="fr-FR"/>
        </w:rPr>
      </w:pPr>
      <w:r w:rsidRPr="00893981">
        <w:rPr>
          <w:bCs/>
          <w:lang w:val="fr-FR"/>
        </w:rPr>
        <w:t>4.1.2.2</w:t>
      </w:r>
      <w:r w:rsidRPr="00893981">
        <w:rPr>
          <w:lang w:val="fr-FR"/>
        </w:rPr>
        <w:tab/>
      </w:r>
      <w:r w:rsidRPr="00893981">
        <w:rPr>
          <w:bCs/>
          <w:lang w:val="fr-FR"/>
        </w:rPr>
        <w:t xml:space="preserve">Affaiblissement linéique dû à la pluie </w:t>
      </w:r>
      <w:r w:rsidRPr="009B54D8">
        <w:rPr>
          <w:rFonts w:eastAsia="DengXian"/>
        </w:rPr>
        <w:t>γ</w:t>
      </w:r>
      <w:r w:rsidRPr="00893981">
        <w:rPr>
          <w:rFonts w:eastAsia="DengXian"/>
          <w:i/>
          <w:iCs/>
          <w:vertAlign w:val="subscript"/>
          <w:lang w:val="fr-FR"/>
        </w:rPr>
        <w:t>rain</w:t>
      </w:r>
    </w:p>
    <w:p w14:paraId="45C1ED8C" w14:textId="1E0A44D4" w:rsidR="00E87A21" w:rsidRPr="00893981" w:rsidRDefault="00E87A21" w:rsidP="00E87A21">
      <w:pPr>
        <w:rPr>
          <w:rFonts w:eastAsia="DengXian"/>
          <w:lang w:val="fr-FR"/>
        </w:rPr>
      </w:pPr>
      <w:r w:rsidRPr="00893981">
        <w:rPr>
          <w:lang w:val="fr-FR"/>
        </w:rPr>
        <w:t>Comme indiqué dans le Tableau 1, l</w:t>
      </w:r>
      <w:r w:rsidR="00482235">
        <w:rPr>
          <w:lang w:val="fr-FR"/>
        </w:rPr>
        <w:t>'</w:t>
      </w:r>
      <w:r w:rsidRPr="00893981">
        <w:rPr>
          <w:lang w:val="fr-FR"/>
        </w:rPr>
        <w:t xml:space="preserve">affaiblissement linéique dû à la pluie </w:t>
      </w:r>
      <w:r w:rsidRPr="009B54D8">
        <w:rPr>
          <w:rFonts w:eastAsia="DengXian"/>
        </w:rPr>
        <w:t>γ</w:t>
      </w:r>
      <w:r w:rsidRPr="00893981">
        <w:rPr>
          <w:rFonts w:eastAsia="DengXian"/>
          <w:i/>
          <w:iCs/>
          <w:vertAlign w:val="subscript"/>
          <w:lang w:val="fr-FR"/>
        </w:rPr>
        <w:t>rain</w:t>
      </w:r>
      <w:r w:rsidRPr="00893981">
        <w:rPr>
          <w:lang w:val="fr-FR"/>
        </w:rPr>
        <w:t xml:space="preserve"> est indépendant de la longueur d</w:t>
      </w:r>
      <w:r w:rsidR="00482235">
        <w:rPr>
          <w:lang w:val="fr-FR"/>
        </w:rPr>
        <w:t>'</w:t>
      </w:r>
      <w:r w:rsidRPr="00893981">
        <w:rPr>
          <w:lang w:val="fr-FR"/>
        </w:rPr>
        <w:t>onde dans les fenêtres de transmission optique généralement adoptées par les systèmes FSO commerciaux, qui sont les bandes classiques 0,780-0,850 et 1,520-1,600 </w:t>
      </w:r>
      <w:r>
        <w:t>μ</w:t>
      </w:r>
      <w:r w:rsidRPr="00893981">
        <w:rPr>
          <w:lang w:val="fr-FR"/>
        </w:rPr>
        <w:t>m. À des fins pratiques, l</w:t>
      </w:r>
      <w:r w:rsidR="00482235">
        <w:rPr>
          <w:lang w:val="fr-FR"/>
        </w:rPr>
        <w:t>'</w:t>
      </w:r>
      <w:r w:rsidRPr="00893981">
        <w:rPr>
          <w:lang w:val="fr-FR"/>
        </w:rPr>
        <w:t xml:space="preserve">affaiblissement linéique </w:t>
      </w:r>
      <w:r w:rsidRPr="009B54D8">
        <w:rPr>
          <w:rFonts w:eastAsia="DengXian"/>
        </w:rPr>
        <w:t>γ</w:t>
      </w:r>
      <w:r w:rsidRPr="00893981">
        <w:rPr>
          <w:rFonts w:eastAsia="DengXian"/>
          <w:i/>
          <w:iCs/>
          <w:vertAlign w:val="subscript"/>
          <w:lang w:val="fr-FR"/>
        </w:rPr>
        <w:t>rain</w:t>
      </w:r>
      <w:r w:rsidRPr="00893981">
        <w:rPr>
          <w:lang w:val="fr-FR"/>
        </w:rPr>
        <w:t xml:space="preserve"> (en dB/km) est souvent calculé à partir de l</w:t>
      </w:r>
      <w:r w:rsidR="00482235">
        <w:rPr>
          <w:lang w:val="fr-FR"/>
        </w:rPr>
        <w:t>'</w:t>
      </w:r>
      <w:r w:rsidRPr="00893981">
        <w:rPr>
          <w:lang w:val="fr-FR"/>
        </w:rPr>
        <w:t xml:space="preserve">intensité de pluie </w:t>
      </w:r>
      <w:r w:rsidRPr="00893981">
        <w:rPr>
          <w:i/>
          <w:iCs/>
          <w:lang w:val="fr-FR"/>
        </w:rPr>
        <w:t>R</w:t>
      </w:r>
      <w:r w:rsidRPr="00893981">
        <w:rPr>
          <w:lang w:val="fr-FR"/>
        </w:rPr>
        <w:t xml:space="preserve"> (en mm/h) par de simples loi</w:t>
      </w:r>
      <w:r w:rsidR="006B529A">
        <w:rPr>
          <w:lang w:val="fr-FR"/>
        </w:rPr>
        <w:t>s</w:t>
      </w:r>
      <w:r w:rsidRPr="00893981">
        <w:rPr>
          <w:lang w:val="fr-FR"/>
        </w:rPr>
        <w:t xml:space="preserve"> </w:t>
      </w:r>
      <w:r w:rsidR="006B529A">
        <w:rPr>
          <w:lang w:val="fr-FR"/>
        </w:rPr>
        <w:t>de</w:t>
      </w:r>
      <w:r w:rsidRPr="00893981">
        <w:rPr>
          <w:lang w:val="fr-FR"/>
        </w:rPr>
        <w:t xml:space="preserve"> puissance, à savoir:</w:t>
      </w:r>
    </w:p>
    <w:p w14:paraId="3BC2F69E" w14:textId="23D2E678" w:rsidR="00E87A21" w:rsidRPr="00893981" w:rsidRDefault="00E87A21" w:rsidP="00E87A21">
      <w:pPr>
        <w:pStyle w:val="Equation"/>
        <w:rPr>
          <w:rFonts w:eastAsia="DengXian"/>
          <w:lang w:val="fr-FR"/>
        </w:rPr>
      </w:pPr>
      <w:r w:rsidRPr="00893981">
        <w:rPr>
          <w:lang w:val="fr-FR"/>
        </w:rPr>
        <w:tab/>
      </w:r>
      <w:r w:rsidRPr="00893981">
        <w:rPr>
          <w:lang w:val="fr-FR"/>
        </w:rPr>
        <w:tab/>
      </w:r>
      <m:oMath>
        <m:sSub>
          <m:sSubPr>
            <m:ctrlPr>
              <w:rPr>
                <w:rFonts w:ascii="Cambria Math" w:eastAsia="DengXian" w:hAnsi="Cambria Math"/>
                <w:iCs/>
              </w:rPr>
            </m:ctrlPr>
          </m:sSubPr>
          <m:e>
            <m:r>
              <m:rPr>
                <m:sty m:val="p"/>
              </m:rPr>
              <w:rPr>
                <w:rFonts w:ascii="Cambria Math" w:eastAsia="DengXian" w:hAnsi="Cambria Math"/>
              </w:rPr>
              <m:t>γ</m:t>
            </m:r>
          </m:e>
          <m:sub>
            <m:r>
              <w:rPr>
                <w:rFonts w:ascii="Cambria Math" w:eastAsia="DengXian" w:hAnsi="Cambria Math"/>
              </w:rPr>
              <m:t>rain</m:t>
            </m:r>
          </m:sub>
        </m:sSub>
        <m:r>
          <m:rPr>
            <m:sty m:val="p"/>
          </m:rPr>
          <w:rPr>
            <w:rFonts w:ascii="Cambria Math" w:eastAsia="DengXian" w:hAnsi="Cambria Math"/>
            <w:lang w:val="fr-FR"/>
          </w:rPr>
          <m:t>=</m:t>
        </m:r>
        <m:r>
          <w:rPr>
            <w:rFonts w:ascii="Cambria Math" w:eastAsia="DengXian" w:hAnsi="Cambria Math"/>
          </w:rPr>
          <m:t>k</m:t>
        </m:r>
        <m:sSup>
          <m:sSupPr>
            <m:ctrlPr>
              <w:rPr>
                <w:rFonts w:ascii="Cambria Math" w:eastAsia="DengXian" w:hAnsi="Cambria Math"/>
                <w:iCs/>
              </w:rPr>
            </m:ctrlPr>
          </m:sSupPr>
          <m:e>
            <m:r>
              <m:rPr>
                <m:sty m:val="p"/>
              </m:rPr>
              <w:rPr>
                <w:rFonts w:ascii="Cambria Math" w:eastAsia="DengXian" w:hAnsi="Cambria Math"/>
                <w:lang w:val="fr-FR"/>
              </w:rPr>
              <m:t>R</m:t>
            </m:r>
          </m:e>
          <m:sup>
            <m:r>
              <m:rPr>
                <m:sty m:val="p"/>
              </m:rPr>
              <w:rPr>
                <w:rFonts w:ascii="Cambria Math" w:eastAsia="DengXian" w:hAnsi="Cambria Math"/>
              </w:rPr>
              <m:t>α</m:t>
            </m:r>
          </m:sup>
        </m:sSup>
      </m:oMath>
      <w:r w:rsidRPr="00893981">
        <w:rPr>
          <w:rFonts w:eastAsia="DengXian"/>
          <w:lang w:val="fr-FR"/>
        </w:rPr>
        <w:tab/>
        <w:t>(11)</w:t>
      </w:r>
    </w:p>
    <w:p w14:paraId="417BCE4F" w14:textId="4E489D1B" w:rsidR="00E87A21" w:rsidRPr="00893981" w:rsidRDefault="00E87A21" w:rsidP="00E87A21">
      <w:pPr>
        <w:rPr>
          <w:rFonts w:eastAsia="DengXian"/>
          <w:lang w:val="fr-FR"/>
        </w:rPr>
      </w:pPr>
      <w:r w:rsidRPr="00893981">
        <w:rPr>
          <w:lang w:val="fr-FR"/>
        </w:rPr>
        <w:t xml:space="preserve">Pour une intensité de pluie donnée, les coefficients </w:t>
      </w:r>
      <w:r w:rsidRPr="00893981">
        <w:rPr>
          <w:i/>
          <w:iCs/>
          <w:lang w:val="fr-FR"/>
        </w:rPr>
        <w:t>k</w:t>
      </w:r>
      <w:r w:rsidRPr="00893981">
        <w:rPr>
          <w:lang w:val="fr-FR"/>
        </w:rPr>
        <w:t xml:space="preserve"> et </w:t>
      </w:r>
      <w:r w:rsidRPr="009B54D8">
        <w:rPr>
          <w:rFonts w:eastAsia="DengXian"/>
        </w:rPr>
        <w:sym w:font="Symbol" w:char="F061"/>
      </w:r>
      <w:r w:rsidRPr="00893981">
        <w:rPr>
          <w:rFonts w:eastAsia="DengXian"/>
          <w:lang w:val="fr-FR"/>
        </w:rPr>
        <w:t xml:space="preserve"> </w:t>
      </w:r>
      <w:r w:rsidR="006B529A">
        <w:rPr>
          <w:lang w:val="fr-FR"/>
        </w:rPr>
        <w:t>dépendent de</w:t>
      </w:r>
      <w:r w:rsidRPr="00893981">
        <w:rPr>
          <w:lang w:val="fr-FR"/>
        </w:rPr>
        <w:t xml:space="preserve"> la distribution de la taille des gouttes de pluie, c</w:t>
      </w:r>
      <w:r w:rsidR="00482235">
        <w:rPr>
          <w:lang w:val="fr-FR"/>
        </w:rPr>
        <w:t>'</w:t>
      </w:r>
      <w:r w:rsidRPr="00893981">
        <w:rPr>
          <w:lang w:val="fr-FR"/>
        </w:rPr>
        <w:t xml:space="preserve">est-à-dire la distribution des dimensions des gouttes de pluie (DSD) des précipitations, comme indiqué clairement. Le Tableau 4 montre la valeur optimale des coefficients </w:t>
      </w:r>
      <w:r w:rsidRPr="00893981">
        <w:rPr>
          <w:i/>
          <w:iCs/>
          <w:lang w:val="fr-FR"/>
        </w:rPr>
        <w:t>k</w:t>
      </w:r>
      <w:r w:rsidRPr="00893981">
        <w:rPr>
          <w:lang w:val="fr-FR"/>
        </w:rPr>
        <w:t xml:space="preserve"> et </w:t>
      </w:r>
      <w:r w:rsidRPr="009B54D8">
        <w:rPr>
          <w:rFonts w:eastAsia="DengXian"/>
        </w:rPr>
        <w:sym w:font="Symbol" w:char="F061"/>
      </w:r>
      <w:r w:rsidRPr="00893981">
        <w:rPr>
          <w:lang w:val="fr-FR"/>
        </w:rPr>
        <w:t xml:space="preserve">, calculée à partir des valeurs de </w:t>
      </w:r>
      <w:r w:rsidRPr="009B54D8">
        <w:rPr>
          <w:rFonts w:eastAsia="DengXian"/>
        </w:rPr>
        <w:t>γ</w:t>
      </w:r>
      <w:r w:rsidRPr="00893981">
        <w:rPr>
          <w:rFonts w:eastAsia="DengXian"/>
          <w:i/>
          <w:iCs/>
          <w:vertAlign w:val="subscript"/>
          <w:lang w:val="fr-FR"/>
        </w:rPr>
        <w:t>rain</w:t>
      </w:r>
      <w:r w:rsidRPr="00893981">
        <w:rPr>
          <w:lang w:val="fr-FR"/>
        </w:rPr>
        <w:t xml:space="preserve"> calculées par la théorie classique de diffusion, en prenant pour hypothèse que la distribution DSD est modélisée au moyen d</w:t>
      </w:r>
      <w:r w:rsidR="00482235">
        <w:rPr>
          <w:lang w:val="fr-FR"/>
        </w:rPr>
        <w:t>'</w:t>
      </w:r>
      <w:r w:rsidRPr="00893981">
        <w:rPr>
          <w:lang w:val="fr-FR"/>
        </w:rPr>
        <w:t xml:space="preserve">une fonction Gamma, cette dernière ne dépendant que du paramètre de forme </w:t>
      </w:r>
      <w:r>
        <w:t>μ</w:t>
      </w:r>
      <w:r w:rsidRPr="00893981">
        <w:rPr>
          <w:lang w:val="fr-FR"/>
        </w:rPr>
        <w:t xml:space="preserve"> et de l</w:t>
      </w:r>
      <w:r w:rsidR="00482235">
        <w:rPr>
          <w:lang w:val="fr-FR"/>
        </w:rPr>
        <w:t>'</w:t>
      </w:r>
      <w:r w:rsidRPr="00893981">
        <w:rPr>
          <w:lang w:val="fr-FR"/>
        </w:rPr>
        <w:t xml:space="preserve">intensité de pluie </w:t>
      </w:r>
      <w:r w:rsidRPr="00893981">
        <w:rPr>
          <w:i/>
          <w:iCs/>
          <w:lang w:val="fr-FR"/>
        </w:rPr>
        <w:t>R</w:t>
      </w:r>
      <w:r w:rsidRPr="00893981">
        <w:rPr>
          <w:lang w:val="fr-FR"/>
        </w:rPr>
        <w:t xml:space="preserve">. Les mesures indiquent que le paramètre </w:t>
      </w:r>
      <w:r>
        <w:t>μ</w:t>
      </w:r>
      <w:r w:rsidRPr="00893981">
        <w:rPr>
          <w:lang w:val="fr-FR"/>
        </w:rPr>
        <w:t xml:space="preserve"> se situe généralement entre −2 et 2. La Fig</w:t>
      </w:r>
      <w:r w:rsidR="00F077C0">
        <w:rPr>
          <w:lang w:val="fr-FR"/>
        </w:rPr>
        <w:t>. </w:t>
      </w:r>
      <w:r w:rsidRPr="00893981">
        <w:rPr>
          <w:lang w:val="fr-FR"/>
        </w:rPr>
        <w:t>2 montre les courbes de l</w:t>
      </w:r>
      <w:r w:rsidR="00482235">
        <w:rPr>
          <w:lang w:val="fr-FR"/>
        </w:rPr>
        <w:t>'</w:t>
      </w:r>
      <w:r w:rsidRPr="00893981">
        <w:rPr>
          <w:lang w:val="fr-FR"/>
        </w:rPr>
        <w:t xml:space="preserve">équation (11) avec les coefficients du Tableau 4 pour ces valeurs de </w:t>
      </w:r>
      <w:r>
        <w:t>μ</w:t>
      </w:r>
      <w:r w:rsidRPr="00893981">
        <w:rPr>
          <w:lang w:val="fr-FR"/>
        </w:rPr>
        <w:t>.</w:t>
      </w:r>
    </w:p>
    <w:p w14:paraId="45A68E68" w14:textId="77777777" w:rsidR="00E87A21" w:rsidRPr="00893981" w:rsidRDefault="00E87A21" w:rsidP="00E87A21">
      <w:pPr>
        <w:pStyle w:val="TableNo"/>
        <w:rPr>
          <w:rFonts w:eastAsia="DengXian"/>
          <w:lang w:val="fr-FR"/>
        </w:rPr>
      </w:pPr>
      <w:r w:rsidRPr="00893981">
        <w:rPr>
          <w:lang w:val="fr-FR"/>
        </w:rPr>
        <w:t>TABLEAU 4</w:t>
      </w:r>
    </w:p>
    <w:p w14:paraId="21B2003A" w14:textId="49C6E490" w:rsidR="00E87A21" w:rsidRPr="00893981" w:rsidRDefault="00E87A21" w:rsidP="00E87A21">
      <w:pPr>
        <w:pStyle w:val="Tabletitle"/>
        <w:rPr>
          <w:rFonts w:eastAsia="DengXian"/>
          <w:lang w:val="fr-FR"/>
        </w:rPr>
      </w:pPr>
      <w:r w:rsidRPr="00893981">
        <w:rPr>
          <w:bCs/>
          <w:lang w:val="fr-FR"/>
        </w:rPr>
        <w:t>Coefficients de l</w:t>
      </w:r>
      <w:r w:rsidR="00482235">
        <w:rPr>
          <w:bCs/>
          <w:lang w:val="fr-FR"/>
        </w:rPr>
        <w:t>'</w:t>
      </w:r>
      <w:r w:rsidRPr="00893981">
        <w:rPr>
          <w:bCs/>
          <w:lang w:val="fr-FR"/>
        </w:rPr>
        <w:t xml:space="preserve">équation (11) pour différentes valeurs </w:t>
      </w:r>
      <w:r w:rsidR="00BC1E93">
        <w:rPr>
          <w:bCs/>
          <w:lang w:val="fr-FR"/>
        </w:rPr>
        <w:br/>
      </w:r>
      <w:r w:rsidRPr="00893981">
        <w:rPr>
          <w:bCs/>
          <w:lang w:val="fr-FR"/>
        </w:rPr>
        <w:t>du paramètre de forme DSD (</w:t>
      </w:r>
      <w:r>
        <w:rPr>
          <w:bCs/>
        </w:rPr>
        <w:t>μ</w:t>
      </w:r>
      <w:r w:rsidRPr="00893981">
        <w:rPr>
          <w:bCs/>
          <w:lang w:val="fr-FR"/>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3"/>
        <w:gridCol w:w="3213"/>
        <w:gridCol w:w="3213"/>
      </w:tblGrid>
      <w:tr w:rsidR="006B529A" w:rsidRPr="002013EE" w14:paraId="51114BF0" w14:textId="77777777" w:rsidTr="006B529A">
        <w:trPr>
          <w:jc w:val="center"/>
        </w:trPr>
        <w:tc>
          <w:tcPr>
            <w:tcW w:w="3213" w:type="dxa"/>
            <w:vAlign w:val="center"/>
          </w:tcPr>
          <w:p w14:paraId="44BF7FBF" w14:textId="365A014A" w:rsidR="006B529A" w:rsidRPr="00E87A21" w:rsidRDefault="006B529A" w:rsidP="006B529A">
            <w:pPr>
              <w:pStyle w:val="Tablehead"/>
              <w:rPr>
                <w:rFonts w:eastAsia="SimSun"/>
              </w:rPr>
            </w:pPr>
            <m:oMathPara>
              <m:oMath>
                <m:r>
                  <m:rPr>
                    <m:sty m:val="b"/>
                  </m:rPr>
                  <w:rPr>
                    <w:rFonts w:ascii="Cambria Math" w:hAnsi="Cambria Math"/>
                  </w:rPr>
                  <m:t>μ</m:t>
                </m:r>
              </m:oMath>
            </m:oMathPara>
          </w:p>
        </w:tc>
        <w:tc>
          <w:tcPr>
            <w:tcW w:w="3213" w:type="dxa"/>
          </w:tcPr>
          <w:p w14:paraId="01949197" w14:textId="5C3C2266" w:rsidR="006B529A" w:rsidRPr="00E87A21" w:rsidRDefault="006B529A" w:rsidP="006B529A">
            <w:pPr>
              <w:pStyle w:val="Tablehead"/>
              <w:rPr>
                <w:rFonts w:eastAsia="SimSun"/>
              </w:rPr>
            </w:pPr>
            <m:oMathPara>
              <m:oMath>
                <m:r>
                  <m:rPr>
                    <m:sty m:val="bi"/>
                  </m:rPr>
                  <w:rPr>
                    <w:rFonts w:ascii="Cambria Math" w:hAnsi="Cambria Math"/>
                  </w:rPr>
                  <m:t>k</m:t>
                </m:r>
              </m:oMath>
            </m:oMathPara>
          </w:p>
        </w:tc>
        <w:tc>
          <w:tcPr>
            <w:tcW w:w="3213" w:type="dxa"/>
          </w:tcPr>
          <w:p w14:paraId="3BA2011B" w14:textId="51B8585C" w:rsidR="006B529A" w:rsidRPr="00E87A21" w:rsidRDefault="006B529A" w:rsidP="006B529A">
            <w:pPr>
              <w:pStyle w:val="Tablehead"/>
              <w:rPr>
                <w:rFonts w:eastAsia="SimSun"/>
              </w:rPr>
            </w:pPr>
            <m:oMathPara>
              <m:oMath>
                <m:r>
                  <m:rPr>
                    <m:sty m:val="bi"/>
                  </m:rPr>
                  <w:rPr>
                    <w:rFonts w:ascii="Cambria Math" w:hAnsi="Cambria Math"/>
                  </w:rPr>
                  <m:t>α</m:t>
                </m:r>
              </m:oMath>
            </m:oMathPara>
          </w:p>
        </w:tc>
      </w:tr>
      <w:tr w:rsidR="006B529A" w:rsidRPr="002013EE" w14:paraId="2780C300" w14:textId="77777777" w:rsidTr="006B529A">
        <w:trPr>
          <w:jc w:val="center"/>
        </w:trPr>
        <w:tc>
          <w:tcPr>
            <w:tcW w:w="3213" w:type="dxa"/>
          </w:tcPr>
          <w:p w14:paraId="1F9B2768" w14:textId="77777777" w:rsidR="006B529A" w:rsidRPr="00E87A21" w:rsidRDefault="006B529A" w:rsidP="006B529A">
            <w:pPr>
              <w:pStyle w:val="Tabletext"/>
              <w:jc w:val="center"/>
              <w:rPr>
                <w:rFonts w:eastAsia="SimSun"/>
              </w:rPr>
            </w:pPr>
            <w:r w:rsidRPr="00E87A21">
              <w:rPr>
                <w:rFonts w:eastAsia="SimSun"/>
              </w:rPr>
              <w:t>−2</w:t>
            </w:r>
          </w:p>
        </w:tc>
        <w:tc>
          <w:tcPr>
            <w:tcW w:w="3213" w:type="dxa"/>
          </w:tcPr>
          <w:p w14:paraId="1E4385DE" w14:textId="77777777" w:rsidR="006B529A" w:rsidRPr="00E87A21" w:rsidRDefault="006B529A" w:rsidP="006B529A">
            <w:pPr>
              <w:pStyle w:val="Tabletext"/>
              <w:jc w:val="center"/>
              <w:rPr>
                <w:rFonts w:eastAsia="SimSun"/>
              </w:rPr>
            </w:pPr>
            <w:r w:rsidRPr="00E87A21">
              <w:rPr>
                <w:rFonts w:eastAsia="SimSun"/>
              </w:rPr>
              <w:t>2,2838</w:t>
            </w:r>
          </w:p>
        </w:tc>
        <w:tc>
          <w:tcPr>
            <w:tcW w:w="3213" w:type="dxa"/>
          </w:tcPr>
          <w:p w14:paraId="1F735B42" w14:textId="77777777" w:rsidR="006B529A" w:rsidRPr="00E87A21" w:rsidRDefault="006B529A" w:rsidP="006B529A">
            <w:pPr>
              <w:pStyle w:val="Tabletext"/>
              <w:jc w:val="center"/>
              <w:rPr>
                <w:rFonts w:eastAsia="SimSun"/>
              </w:rPr>
            </w:pPr>
            <w:r w:rsidRPr="00E87A21">
              <w:rPr>
                <w:rFonts w:eastAsia="SimSun"/>
              </w:rPr>
              <w:t>0,4050</w:t>
            </w:r>
          </w:p>
        </w:tc>
      </w:tr>
      <w:tr w:rsidR="006B529A" w:rsidRPr="002013EE" w14:paraId="693566FC" w14:textId="77777777" w:rsidTr="006B529A">
        <w:trPr>
          <w:jc w:val="center"/>
        </w:trPr>
        <w:tc>
          <w:tcPr>
            <w:tcW w:w="3213" w:type="dxa"/>
          </w:tcPr>
          <w:p w14:paraId="11C5B08B" w14:textId="77777777" w:rsidR="006B529A" w:rsidRPr="00E87A21" w:rsidRDefault="006B529A" w:rsidP="006B529A">
            <w:pPr>
              <w:pStyle w:val="Tabletext"/>
              <w:jc w:val="center"/>
              <w:rPr>
                <w:rFonts w:eastAsia="SimSun"/>
              </w:rPr>
            </w:pPr>
            <w:r w:rsidRPr="00E87A21">
              <w:rPr>
                <w:rFonts w:eastAsia="SimSun"/>
              </w:rPr>
              <w:t>−1</w:t>
            </w:r>
          </w:p>
        </w:tc>
        <w:tc>
          <w:tcPr>
            <w:tcW w:w="3213" w:type="dxa"/>
          </w:tcPr>
          <w:p w14:paraId="68127A4B" w14:textId="77777777" w:rsidR="006B529A" w:rsidRPr="00E87A21" w:rsidRDefault="006B529A" w:rsidP="006B529A">
            <w:pPr>
              <w:pStyle w:val="Tabletext"/>
              <w:jc w:val="center"/>
              <w:rPr>
                <w:rFonts w:eastAsia="SimSun"/>
              </w:rPr>
            </w:pPr>
            <w:r w:rsidRPr="00E87A21">
              <w:rPr>
                <w:rFonts w:eastAsia="SimSun"/>
              </w:rPr>
              <w:t>1,5921</w:t>
            </w:r>
          </w:p>
        </w:tc>
        <w:tc>
          <w:tcPr>
            <w:tcW w:w="3213" w:type="dxa"/>
          </w:tcPr>
          <w:p w14:paraId="27EA791F" w14:textId="77777777" w:rsidR="006B529A" w:rsidRPr="00E87A21" w:rsidRDefault="006B529A" w:rsidP="006B529A">
            <w:pPr>
              <w:pStyle w:val="Tabletext"/>
              <w:jc w:val="center"/>
              <w:rPr>
                <w:rFonts w:eastAsia="SimSun"/>
              </w:rPr>
            </w:pPr>
            <w:r w:rsidRPr="00E87A21">
              <w:rPr>
                <w:rFonts w:eastAsia="SimSun"/>
              </w:rPr>
              <w:t>0,5506</w:t>
            </w:r>
          </w:p>
        </w:tc>
      </w:tr>
      <w:tr w:rsidR="006B529A" w:rsidRPr="002013EE" w14:paraId="7EFB5459" w14:textId="77777777" w:rsidTr="006B529A">
        <w:trPr>
          <w:jc w:val="center"/>
        </w:trPr>
        <w:tc>
          <w:tcPr>
            <w:tcW w:w="3213" w:type="dxa"/>
          </w:tcPr>
          <w:p w14:paraId="40BCD1C0" w14:textId="77777777" w:rsidR="006B529A" w:rsidRPr="00E87A21" w:rsidRDefault="006B529A" w:rsidP="006B529A">
            <w:pPr>
              <w:pStyle w:val="Tabletext"/>
              <w:jc w:val="center"/>
              <w:rPr>
                <w:rFonts w:eastAsia="SimSun"/>
              </w:rPr>
            </w:pPr>
            <w:r w:rsidRPr="00E87A21">
              <w:rPr>
                <w:rFonts w:eastAsia="SimSun"/>
              </w:rPr>
              <w:t>0</w:t>
            </w:r>
          </w:p>
        </w:tc>
        <w:tc>
          <w:tcPr>
            <w:tcW w:w="3213" w:type="dxa"/>
          </w:tcPr>
          <w:p w14:paraId="26C7846C" w14:textId="77777777" w:rsidR="006B529A" w:rsidRPr="00E87A21" w:rsidRDefault="006B529A" w:rsidP="006B529A">
            <w:pPr>
              <w:pStyle w:val="Tabletext"/>
              <w:jc w:val="center"/>
              <w:rPr>
                <w:rFonts w:eastAsia="SimSun"/>
              </w:rPr>
            </w:pPr>
            <w:r w:rsidRPr="00E87A21">
              <w:rPr>
                <w:rFonts w:eastAsia="SimSun"/>
              </w:rPr>
              <w:t>1,2924</w:t>
            </w:r>
          </w:p>
        </w:tc>
        <w:tc>
          <w:tcPr>
            <w:tcW w:w="3213" w:type="dxa"/>
          </w:tcPr>
          <w:p w14:paraId="4F2FFCA0" w14:textId="77777777" w:rsidR="006B529A" w:rsidRPr="00E87A21" w:rsidRDefault="006B529A" w:rsidP="006B529A">
            <w:pPr>
              <w:pStyle w:val="Tabletext"/>
              <w:jc w:val="center"/>
              <w:rPr>
                <w:rFonts w:eastAsia="SimSun"/>
              </w:rPr>
            </w:pPr>
            <w:r w:rsidRPr="00E87A21">
              <w:rPr>
                <w:rFonts w:eastAsia="SimSun"/>
              </w:rPr>
              <w:t>0,6436</w:t>
            </w:r>
          </w:p>
        </w:tc>
      </w:tr>
      <w:tr w:rsidR="006B529A" w:rsidRPr="002013EE" w14:paraId="7C6E0C0B" w14:textId="77777777" w:rsidTr="006B529A">
        <w:trPr>
          <w:jc w:val="center"/>
        </w:trPr>
        <w:tc>
          <w:tcPr>
            <w:tcW w:w="3213" w:type="dxa"/>
          </w:tcPr>
          <w:p w14:paraId="0ADFCC74" w14:textId="77777777" w:rsidR="006B529A" w:rsidRPr="00E87A21" w:rsidRDefault="006B529A" w:rsidP="006B529A">
            <w:pPr>
              <w:pStyle w:val="Tabletext"/>
              <w:jc w:val="center"/>
              <w:rPr>
                <w:rFonts w:eastAsia="SimSun"/>
              </w:rPr>
            </w:pPr>
            <w:r w:rsidRPr="00E87A21">
              <w:rPr>
                <w:rFonts w:eastAsia="SimSun"/>
              </w:rPr>
              <w:t>1</w:t>
            </w:r>
          </w:p>
        </w:tc>
        <w:tc>
          <w:tcPr>
            <w:tcW w:w="3213" w:type="dxa"/>
          </w:tcPr>
          <w:p w14:paraId="46B323D4" w14:textId="77777777" w:rsidR="006B529A" w:rsidRPr="00E87A21" w:rsidRDefault="006B529A" w:rsidP="006B529A">
            <w:pPr>
              <w:pStyle w:val="Tabletext"/>
              <w:jc w:val="center"/>
              <w:rPr>
                <w:rFonts w:eastAsia="SimSun"/>
              </w:rPr>
            </w:pPr>
            <w:r w:rsidRPr="00E87A21">
              <w:rPr>
                <w:rFonts w:eastAsia="SimSun"/>
              </w:rPr>
              <w:t>1,1394</w:t>
            </w:r>
          </w:p>
        </w:tc>
        <w:tc>
          <w:tcPr>
            <w:tcW w:w="3213" w:type="dxa"/>
          </w:tcPr>
          <w:p w14:paraId="617263DD" w14:textId="77777777" w:rsidR="006B529A" w:rsidRPr="00E87A21" w:rsidRDefault="006B529A" w:rsidP="006B529A">
            <w:pPr>
              <w:pStyle w:val="Tabletext"/>
              <w:jc w:val="center"/>
              <w:rPr>
                <w:rFonts w:eastAsia="SimSun"/>
              </w:rPr>
            </w:pPr>
            <w:r w:rsidRPr="00E87A21">
              <w:rPr>
                <w:rFonts w:eastAsia="SimSun"/>
              </w:rPr>
              <w:t>0,7057</w:t>
            </w:r>
          </w:p>
        </w:tc>
      </w:tr>
      <w:tr w:rsidR="006B529A" w:rsidRPr="002013EE" w14:paraId="63CF2441" w14:textId="77777777" w:rsidTr="006B529A">
        <w:trPr>
          <w:jc w:val="center"/>
        </w:trPr>
        <w:tc>
          <w:tcPr>
            <w:tcW w:w="3213" w:type="dxa"/>
          </w:tcPr>
          <w:p w14:paraId="24D0FE61" w14:textId="77777777" w:rsidR="006B529A" w:rsidRPr="00E87A21" w:rsidRDefault="006B529A" w:rsidP="006B529A">
            <w:pPr>
              <w:pStyle w:val="Tabletext"/>
              <w:jc w:val="center"/>
              <w:rPr>
                <w:rFonts w:eastAsia="SimSun"/>
              </w:rPr>
            </w:pPr>
            <w:r w:rsidRPr="00E87A21">
              <w:rPr>
                <w:rFonts w:eastAsia="SimSun"/>
              </w:rPr>
              <w:t>2</w:t>
            </w:r>
          </w:p>
        </w:tc>
        <w:tc>
          <w:tcPr>
            <w:tcW w:w="3213" w:type="dxa"/>
          </w:tcPr>
          <w:p w14:paraId="00BB96CD" w14:textId="77777777" w:rsidR="006B529A" w:rsidRPr="00E87A21" w:rsidRDefault="006B529A" w:rsidP="006B529A">
            <w:pPr>
              <w:pStyle w:val="Tabletext"/>
              <w:jc w:val="center"/>
              <w:rPr>
                <w:rFonts w:eastAsia="SimSun"/>
              </w:rPr>
            </w:pPr>
            <w:r w:rsidRPr="00E87A21">
              <w:rPr>
                <w:rFonts w:eastAsia="SimSun"/>
              </w:rPr>
              <w:t>1,0505</w:t>
            </w:r>
          </w:p>
        </w:tc>
        <w:tc>
          <w:tcPr>
            <w:tcW w:w="3213" w:type="dxa"/>
          </w:tcPr>
          <w:p w14:paraId="3794D57E" w14:textId="77777777" w:rsidR="006B529A" w:rsidRPr="00E87A21" w:rsidRDefault="006B529A" w:rsidP="006B529A">
            <w:pPr>
              <w:pStyle w:val="Tabletext"/>
              <w:jc w:val="center"/>
              <w:rPr>
                <w:rFonts w:eastAsia="SimSun"/>
              </w:rPr>
            </w:pPr>
            <w:r w:rsidRPr="00E87A21">
              <w:rPr>
                <w:rFonts w:eastAsia="SimSun"/>
              </w:rPr>
              <w:t>0,7497</w:t>
            </w:r>
          </w:p>
        </w:tc>
      </w:tr>
    </w:tbl>
    <w:p w14:paraId="29FC3971" w14:textId="77777777" w:rsidR="00E87A21" w:rsidRDefault="00E87A21" w:rsidP="00E87A21">
      <w:pPr>
        <w:pStyle w:val="Tablefin"/>
      </w:pPr>
    </w:p>
    <w:p w14:paraId="1CAEC2FB" w14:textId="4D03E886" w:rsidR="00E87A21" w:rsidRDefault="00E87A21" w:rsidP="00E87A21">
      <w:pPr>
        <w:pStyle w:val="FigureNo"/>
      </w:pPr>
      <w:r>
        <w:lastRenderedPageBreak/>
        <w:t>FIGURE 2</w:t>
      </w:r>
    </w:p>
    <w:p w14:paraId="777AEA33" w14:textId="79FD5DBE" w:rsidR="00E87A21" w:rsidRPr="00893981" w:rsidRDefault="00E87A21" w:rsidP="00E87A21">
      <w:pPr>
        <w:pStyle w:val="Figuretitle"/>
        <w:rPr>
          <w:lang w:val="fr-FR"/>
        </w:rPr>
      </w:pPr>
      <w:r w:rsidRPr="00893981">
        <w:rPr>
          <w:bCs/>
          <w:lang w:val="fr-FR"/>
        </w:rPr>
        <w:t>Affaiblissement linéique dû à la pluie (dB/km) en fonction de l</w:t>
      </w:r>
      <w:r w:rsidR="00482235">
        <w:rPr>
          <w:bCs/>
          <w:lang w:val="fr-FR"/>
        </w:rPr>
        <w:t>'</w:t>
      </w:r>
      <w:r w:rsidRPr="00893981">
        <w:rPr>
          <w:bCs/>
          <w:lang w:val="fr-FR"/>
        </w:rPr>
        <w:t xml:space="preserve">intensité de pluie (mm/h) </w:t>
      </w:r>
      <w:r w:rsidR="00B416F4" w:rsidRPr="00893981">
        <w:rPr>
          <w:bCs/>
          <w:lang w:val="fr-FR"/>
        </w:rPr>
        <w:br/>
      </w:r>
      <w:r w:rsidRPr="00893981">
        <w:rPr>
          <w:bCs/>
          <w:lang w:val="fr-FR"/>
        </w:rPr>
        <w:t xml:space="preserve">pour différentes valeurs du paramètre de forme </w:t>
      </w:r>
      <w:r>
        <w:rPr>
          <w:bCs/>
        </w:rPr>
        <w:t>μ</w:t>
      </w:r>
      <w:r w:rsidRPr="00893981">
        <w:rPr>
          <w:bCs/>
          <w:lang w:val="fr-FR"/>
        </w:rPr>
        <w:t xml:space="preserve"> de la distribution DSD Gamma</w:t>
      </w:r>
    </w:p>
    <w:p w14:paraId="4177B09F" w14:textId="4F64EF03" w:rsidR="00E87A21" w:rsidRDefault="00E87A21" w:rsidP="00E87A21">
      <w:pPr>
        <w:pStyle w:val="Figure"/>
        <w:rPr>
          <w:noProof/>
        </w:rPr>
      </w:pPr>
      <w:r>
        <w:rPr>
          <w:noProof/>
        </w:rPr>
        <w:drawing>
          <wp:inline distT="0" distB="0" distL="0" distR="0" wp14:anchorId="6E3217E9" wp14:editId="229A42B3">
            <wp:extent cx="4123952" cy="3627127"/>
            <wp:effectExtent l="0" t="0" r="0" b="0"/>
            <wp:docPr id="700857068" name="Picture 4" descr="La Figure 2 montre l'affaiblissement linéique dû à la pluie (dB/km) en fonction de l'intensité de pluie (mm/h) pour différentes valeurs du paramètre de forme μ de la distribution DSD Gam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857068" name="Picture 4" descr="La Figure 2 montre l'affaiblissement linéique dû à la pluie (dB/km) en fonction de l'intensité de pluie (mm/h) pour différentes valeurs du paramètre de forme μ de la distribution DSD Gamma&#10;"/>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123952" cy="3627127"/>
                    </a:xfrm>
                    <a:prstGeom prst="rect">
                      <a:avLst/>
                    </a:prstGeom>
                  </pic:spPr>
                </pic:pic>
              </a:graphicData>
            </a:graphic>
          </wp:inline>
        </w:drawing>
      </w:r>
    </w:p>
    <w:p w14:paraId="698659E8" w14:textId="77777777" w:rsidR="00E87A21" w:rsidRPr="00893981" w:rsidRDefault="00E87A21" w:rsidP="00E87A21">
      <w:pPr>
        <w:pStyle w:val="Heading2"/>
        <w:rPr>
          <w:rFonts w:eastAsia="DengXian"/>
          <w:lang w:val="fr-FR"/>
        </w:rPr>
      </w:pPr>
      <w:bookmarkStart w:id="33" w:name="_Toc201130392"/>
      <w:bookmarkStart w:id="34" w:name="_Toc203476172"/>
      <w:bookmarkStart w:id="35" w:name="_Toc205365186"/>
      <w:bookmarkStart w:id="36" w:name="_Toc214359795"/>
      <w:bookmarkStart w:id="37" w:name="_Toc214360843"/>
      <w:r w:rsidRPr="00893981">
        <w:rPr>
          <w:bCs/>
          <w:lang w:val="fr-FR"/>
        </w:rPr>
        <w:t>4.2</w:t>
      </w:r>
      <w:r w:rsidRPr="00893981">
        <w:rPr>
          <w:lang w:val="fr-FR"/>
        </w:rPr>
        <w:tab/>
      </w:r>
      <w:r w:rsidRPr="00893981">
        <w:rPr>
          <w:bCs/>
          <w:lang w:val="fr-FR"/>
        </w:rPr>
        <w:t>Affaiblissement sur le trajet</w:t>
      </w:r>
      <w:bookmarkEnd w:id="33"/>
      <w:bookmarkEnd w:id="34"/>
      <w:bookmarkEnd w:id="35"/>
      <w:bookmarkEnd w:id="36"/>
      <w:bookmarkEnd w:id="37"/>
    </w:p>
    <w:p w14:paraId="62340759" w14:textId="137537F1" w:rsidR="00E87A21" w:rsidRPr="00893981" w:rsidRDefault="00E87A21" w:rsidP="00E87A21">
      <w:pPr>
        <w:tabs>
          <w:tab w:val="clear" w:pos="794"/>
          <w:tab w:val="clear" w:pos="1191"/>
          <w:tab w:val="clear" w:pos="1588"/>
          <w:tab w:val="clear" w:pos="1985"/>
          <w:tab w:val="left" w:pos="1134"/>
          <w:tab w:val="left" w:pos="1871"/>
          <w:tab w:val="left" w:pos="2268"/>
        </w:tabs>
        <w:rPr>
          <w:rFonts w:eastAsia="DengXian"/>
          <w:lang w:val="fr-FR"/>
        </w:rPr>
      </w:pPr>
      <w:r w:rsidRPr="00893981">
        <w:rPr>
          <w:lang w:val="fr-FR"/>
        </w:rPr>
        <w:t>Le présent paragraphe décrit la méthode de calcul de l</w:t>
      </w:r>
      <w:r w:rsidR="00482235">
        <w:rPr>
          <w:lang w:val="fr-FR"/>
        </w:rPr>
        <w:t>'</w:t>
      </w:r>
      <w:r w:rsidRPr="00893981">
        <w:rPr>
          <w:lang w:val="fr-FR"/>
        </w:rPr>
        <w:t>affaiblissement sur le trajet le long d</w:t>
      </w:r>
      <w:r w:rsidR="00482235">
        <w:rPr>
          <w:lang w:val="fr-FR"/>
        </w:rPr>
        <w:t>'</w:t>
      </w:r>
      <w:r w:rsidRPr="00893981">
        <w:rPr>
          <w:lang w:val="fr-FR"/>
        </w:rPr>
        <w:t>une liaison</w:t>
      </w:r>
      <w:r w:rsidR="00B416F4" w:rsidRPr="00893981">
        <w:rPr>
          <w:lang w:val="fr-FR"/>
        </w:rPr>
        <w:t> </w:t>
      </w:r>
      <w:r w:rsidRPr="00893981">
        <w:rPr>
          <w:lang w:val="fr-FR"/>
        </w:rPr>
        <w:t xml:space="preserve">FSO, pour des longueurs de trajet </w:t>
      </w:r>
      <w:r w:rsidRPr="00893981">
        <w:rPr>
          <w:i/>
          <w:iCs/>
          <w:lang w:val="fr-FR"/>
        </w:rPr>
        <w:t>L</w:t>
      </w:r>
      <w:r w:rsidR="00F077C0">
        <w:rPr>
          <w:lang w:val="fr-FR"/>
        </w:rPr>
        <w:t> </w:t>
      </w:r>
      <w:r w:rsidRPr="00893981">
        <w:rPr>
          <w:lang w:val="fr-FR"/>
        </w:rPr>
        <w:t>≤</w:t>
      </w:r>
      <w:r w:rsidR="00F077C0">
        <w:rPr>
          <w:lang w:val="fr-FR"/>
        </w:rPr>
        <w:t> </w:t>
      </w:r>
      <w:r w:rsidRPr="00893981">
        <w:rPr>
          <w:lang w:val="fr-FR"/>
        </w:rPr>
        <w:t>5</w:t>
      </w:r>
      <w:r w:rsidR="00F077C0">
        <w:rPr>
          <w:lang w:val="fr-FR"/>
        </w:rPr>
        <w:t> </w:t>
      </w:r>
      <w:r w:rsidRPr="00893981">
        <w:rPr>
          <w:lang w:val="fr-FR"/>
        </w:rPr>
        <w:t>km (</w:t>
      </w:r>
      <w:r w:rsidRPr="00893981">
        <w:rPr>
          <w:i/>
          <w:iCs/>
          <w:lang w:val="fr-FR"/>
        </w:rPr>
        <w:t>L</w:t>
      </w:r>
      <w:r w:rsidRPr="00893981">
        <w:rPr>
          <w:lang w:val="fr-FR"/>
        </w:rPr>
        <w:t xml:space="preserve"> en km).</w:t>
      </w:r>
    </w:p>
    <w:p w14:paraId="010ADB05" w14:textId="500EEB40" w:rsidR="00E87A21" w:rsidRPr="00893981" w:rsidRDefault="00E87A21" w:rsidP="00E87A21">
      <w:pPr>
        <w:pStyle w:val="Heading3"/>
        <w:rPr>
          <w:rFonts w:eastAsia="DengXian"/>
          <w:lang w:val="fr-FR"/>
        </w:rPr>
      </w:pPr>
      <w:bookmarkStart w:id="38" w:name="_Toc203476173"/>
      <w:bookmarkStart w:id="39" w:name="_Toc214359796"/>
      <w:r w:rsidRPr="00893981">
        <w:rPr>
          <w:bCs/>
          <w:lang w:val="fr-FR"/>
        </w:rPr>
        <w:t>4.2.1</w:t>
      </w:r>
      <w:r w:rsidRPr="00893981">
        <w:rPr>
          <w:lang w:val="fr-FR"/>
        </w:rPr>
        <w:tab/>
      </w:r>
      <w:r w:rsidRPr="00893981">
        <w:rPr>
          <w:bCs/>
          <w:lang w:val="fr-FR"/>
        </w:rPr>
        <w:t xml:space="preserve">Affaiblissement sur le trajet par temps clair </w:t>
      </w:r>
      <w:bookmarkEnd w:id="38"/>
      <w:r w:rsidRPr="00893981">
        <w:rPr>
          <w:rFonts w:eastAsia="DengXian"/>
          <w:i/>
          <w:iCs/>
          <w:lang w:val="fr-FR"/>
        </w:rPr>
        <w:t>A</w:t>
      </w:r>
      <w:r w:rsidRPr="00893981">
        <w:rPr>
          <w:rFonts w:eastAsia="DengXian"/>
          <w:i/>
          <w:iCs/>
          <w:vertAlign w:val="subscript"/>
          <w:lang w:val="fr-FR"/>
        </w:rPr>
        <w:t>clear</w:t>
      </w:r>
      <w:r w:rsidR="00B416F4" w:rsidRPr="00893981">
        <w:rPr>
          <w:rFonts w:eastAsia="DengXian"/>
          <w:i/>
          <w:iCs/>
          <w:vertAlign w:val="subscript"/>
          <w:lang w:val="fr-FR"/>
        </w:rPr>
        <w:t>_</w:t>
      </w:r>
      <w:r w:rsidRPr="00893981">
        <w:rPr>
          <w:rFonts w:eastAsia="DengXian"/>
          <w:i/>
          <w:iCs/>
          <w:vertAlign w:val="subscript"/>
          <w:lang w:val="fr-FR"/>
        </w:rPr>
        <w:t>air</w:t>
      </w:r>
      <w:bookmarkEnd w:id="39"/>
    </w:p>
    <w:p w14:paraId="188101B2" w14:textId="42F1F458" w:rsidR="00E87A21" w:rsidRPr="00893981" w:rsidRDefault="00E87A21" w:rsidP="00E87A21">
      <w:pPr>
        <w:rPr>
          <w:lang w:val="fr-FR"/>
        </w:rPr>
      </w:pPr>
      <w:r w:rsidRPr="00893981">
        <w:rPr>
          <w:lang w:val="fr-FR"/>
        </w:rPr>
        <w:t>La variabilité spatiale de l</w:t>
      </w:r>
      <w:r w:rsidR="00482235">
        <w:rPr>
          <w:lang w:val="fr-FR"/>
        </w:rPr>
        <w:t>'</w:t>
      </w:r>
      <w:r w:rsidRPr="00893981">
        <w:rPr>
          <w:lang w:val="fr-FR"/>
        </w:rPr>
        <w:t>affaiblissement dû aux gaz est relativement limitée, d</w:t>
      </w:r>
      <w:r w:rsidR="00482235">
        <w:rPr>
          <w:lang w:val="fr-FR"/>
        </w:rPr>
        <w:t>'</w:t>
      </w:r>
      <w:r w:rsidRPr="00893981">
        <w:rPr>
          <w:lang w:val="fr-FR"/>
        </w:rPr>
        <w:t>autant plus pour les trajets inférieurs à 5</w:t>
      </w:r>
      <w:r w:rsidR="00B416F4" w:rsidRPr="00893981">
        <w:rPr>
          <w:lang w:val="fr-FR"/>
        </w:rPr>
        <w:t> </w:t>
      </w:r>
      <w:r w:rsidRPr="00893981">
        <w:rPr>
          <w:lang w:val="fr-FR"/>
        </w:rPr>
        <w:t>km. En principe, on peut supposer que l</w:t>
      </w:r>
      <w:r w:rsidR="00482235">
        <w:rPr>
          <w:lang w:val="fr-FR"/>
        </w:rPr>
        <w:t>'</w:t>
      </w:r>
      <w:r w:rsidRPr="00893981">
        <w:rPr>
          <w:lang w:val="fr-FR"/>
        </w:rPr>
        <w:t xml:space="preserve">affaiblissement linéique par temps clair </w:t>
      </w:r>
      <m:oMath>
        <m:sSub>
          <m:sSubPr>
            <m:ctrlPr>
              <w:rPr>
                <w:rFonts w:ascii="Cambria Math" w:eastAsia="DengXian" w:hAnsi="Cambria Math"/>
                <w:iCs/>
              </w:rPr>
            </m:ctrlPr>
          </m:sSubPr>
          <m:e>
            <m:r>
              <m:rPr>
                <m:sty m:val="p"/>
              </m:rPr>
              <w:rPr>
                <w:rFonts w:ascii="Cambria Math" w:eastAsia="DengXian" w:hAnsi="Cambria Math"/>
              </w:rPr>
              <m:t>γ</m:t>
            </m:r>
          </m:e>
          <m:sub>
            <m:r>
              <w:rPr>
                <w:rFonts w:ascii="Cambria Math" w:eastAsia="DengXian" w:hAnsi="Cambria Math"/>
                <w:vertAlign w:val="subscript"/>
              </w:rPr>
              <m:t>clea</m:t>
            </m:r>
            <m:sSub>
              <m:sSubPr>
                <m:ctrlPr>
                  <w:rPr>
                    <w:rFonts w:ascii="Cambria Math" w:eastAsia="DengXian" w:hAnsi="Cambria Math"/>
                    <w:vertAlign w:val="subscript"/>
                  </w:rPr>
                </m:ctrlPr>
              </m:sSubPr>
              <m:e>
                <m:r>
                  <w:rPr>
                    <w:rFonts w:ascii="Cambria Math" w:eastAsia="DengXian" w:hAnsi="Cambria Math"/>
                    <w:vertAlign w:val="subscript"/>
                  </w:rPr>
                  <m:t>r</m:t>
                </m:r>
                <m:ctrlPr>
                  <w:rPr>
                    <w:rFonts w:ascii="Cambria Math" w:eastAsia="DengXian" w:hAnsi="Cambria Math"/>
                    <w:i/>
                    <w:vertAlign w:val="subscript"/>
                  </w:rPr>
                </m:ctrlPr>
              </m:e>
              <m:sub>
                <m:r>
                  <w:rPr>
                    <w:rFonts w:ascii="Cambria Math" w:eastAsia="DengXian" w:hAnsi="Cambria Math"/>
                    <w:vertAlign w:val="subscript"/>
                  </w:rPr>
                  <m:t>air</m:t>
                </m:r>
              </m:sub>
            </m:sSub>
          </m:sub>
        </m:sSub>
      </m:oMath>
      <w:r w:rsidRPr="00893981">
        <w:rPr>
          <w:rFonts w:eastAsia="DengXian"/>
          <w:lang w:val="fr-FR"/>
        </w:rPr>
        <w:t xml:space="preserve"> </w:t>
      </w:r>
      <w:r w:rsidRPr="00893981">
        <w:rPr>
          <w:lang w:val="fr-FR"/>
        </w:rPr>
        <w:t>dont il est question dans le §</w:t>
      </w:r>
      <w:r w:rsidR="00B416F4" w:rsidRPr="00893981">
        <w:rPr>
          <w:lang w:val="fr-FR"/>
        </w:rPr>
        <w:t> </w:t>
      </w:r>
      <w:r w:rsidRPr="00893981">
        <w:rPr>
          <w:lang w:val="fr-FR"/>
        </w:rPr>
        <w:t>4.1.1 est constant le long du trajet. Par conséquent, l</w:t>
      </w:r>
      <w:r w:rsidR="00482235">
        <w:rPr>
          <w:lang w:val="fr-FR"/>
        </w:rPr>
        <w:t>'</w:t>
      </w:r>
      <w:r w:rsidRPr="00893981">
        <w:rPr>
          <w:lang w:val="fr-FR"/>
        </w:rPr>
        <w:t>affaiblissement sur le trajet par temps clair est simplement calculé comme suit:</w:t>
      </w:r>
    </w:p>
    <w:p w14:paraId="282AC9F5" w14:textId="768E303D" w:rsidR="00E87A21" w:rsidRPr="00893981" w:rsidRDefault="00E87A21" w:rsidP="00E87A21">
      <w:pPr>
        <w:pStyle w:val="Equation"/>
        <w:rPr>
          <w:rFonts w:eastAsia="DengXian"/>
          <w:lang w:val="fr-FR"/>
        </w:rPr>
      </w:pPr>
      <w:r w:rsidRPr="00893981">
        <w:rPr>
          <w:lang w:val="fr-FR"/>
        </w:rPr>
        <w:tab/>
      </w:r>
      <w:r w:rsidRPr="00893981">
        <w:rPr>
          <w:lang w:val="fr-FR"/>
        </w:rPr>
        <w:tab/>
      </w:r>
      <m:oMath>
        <m:sSub>
          <m:sSubPr>
            <m:ctrlPr>
              <w:rPr>
                <w:rFonts w:ascii="Cambria Math" w:eastAsia="DengXian" w:hAnsi="Cambria Math"/>
                <w:iCs/>
              </w:rPr>
            </m:ctrlPr>
          </m:sSubPr>
          <m:e>
            <m:r>
              <w:rPr>
                <w:rFonts w:ascii="Cambria Math" w:eastAsia="DengXian" w:hAnsi="Cambria Math"/>
              </w:rPr>
              <m:t>A</m:t>
            </m:r>
          </m:e>
          <m:sub>
            <m:r>
              <w:rPr>
                <w:rFonts w:ascii="Cambria Math" w:eastAsia="DengXian" w:hAnsi="Cambria Math"/>
                <w:vertAlign w:val="subscript"/>
              </w:rPr>
              <m:t>clea</m:t>
            </m:r>
            <m:sSub>
              <m:sSubPr>
                <m:ctrlPr>
                  <w:rPr>
                    <w:rFonts w:ascii="Cambria Math" w:eastAsia="DengXian" w:hAnsi="Cambria Math"/>
                    <w:vertAlign w:val="subscript"/>
                  </w:rPr>
                </m:ctrlPr>
              </m:sSubPr>
              <m:e>
                <m:r>
                  <w:rPr>
                    <w:rFonts w:ascii="Cambria Math" w:eastAsia="DengXian" w:hAnsi="Cambria Math"/>
                    <w:vertAlign w:val="subscript"/>
                  </w:rPr>
                  <m:t>r</m:t>
                </m:r>
                <m:ctrlPr>
                  <w:rPr>
                    <w:rFonts w:ascii="Cambria Math" w:eastAsia="DengXian" w:hAnsi="Cambria Math"/>
                    <w:i/>
                    <w:vertAlign w:val="subscript"/>
                  </w:rPr>
                </m:ctrlPr>
              </m:e>
              <m:sub>
                <m:r>
                  <w:rPr>
                    <w:rFonts w:ascii="Cambria Math" w:eastAsia="DengXian" w:hAnsi="Cambria Math"/>
                    <w:vertAlign w:val="subscript"/>
                  </w:rPr>
                  <m:t>air</m:t>
                </m:r>
              </m:sub>
            </m:sSub>
          </m:sub>
        </m:sSub>
        <m:r>
          <m:rPr>
            <m:sty m:val="p"/>
          </m:rPr>
          <w:rPr>
            <w:rFonts w:ascii="Cambria Math" w:eastAsia="DengXian" w:hAnsi="Cambria Math"/>
            <w:lang w:val="fr-FR"/>
          </w:rPr>
          <m:t>=</m:t>
        </m:r>
        <m:sSub>
          <m:sSubPr>
            <m:ctrlPr>
              <w:rPr>
                <w:rFonts w:ascii="Cambria Math" w:eastAsia="DengXian" w:hAnsi="Cambria Math"/>
                <w:iCs/>
              </w:rPr>
            </m:ctrlPr>
          </m:sSubPr>
          <m:e>
            <m:r>
              <m:rPr>
                <m:sty m:val="p"/>
              </m:rPr>
              <w:rPr>
                <w:rFonts w:ascii="Cambria Math" w:eastAsia="DengXian" w:hAnsi="Cambria Math"/>
              </w:rPr>
              <m:t>γ</m:t>
            </m:r>
          </m:e>
          <m:sub>
            <m:r>
              <w:rPr>
                <w:rFonts w:ascii="Cambria Math" w:eastAsia="DengXian" w:hAnsi="Cambria Math"/>
                <w:vertAlign w:val="subscript"/>
              </w:rPr>
              <m:t>clea</m:t>
            </m:r>
            <m:sSub>
              <m:sSubPr>
                <m:ctrlPr>
                  <w:rPr>
                    <w:rFonts w:ascii="Cambria Math" w:eastAsia="DengXian" w:hAnsi="Cambria Math"/>
                    <w:vertAlign w:val="subscript"/>
                  </w:rPr>
                </m:ctrlPr>
              </m:sSubPr>
              <m:e>
                <m:r>
                  <w:rPr>
                    <w:rFonts w:ascii="Cambria Math" w:eastAsia="DengXian" w:hAnsi="Cambria Math"/>
                    <w:vertAlign w:val="subscript"/>
                  </w:rPr>
                  <m:t>r</m:t>
                </m:r>
                <m:ctrlPr>
                  <w:rPr>
                    <w:rFonts w:ascii="Cambria Math" w:eastAsia="DengXian" w:hAnsi="Cambria Math"/>
                    <w:i/>
                    <w:vertAlign w:val="subscript"/>
                  </w:rPr>
                </m:ctrlPr>
              </m:e>
              <m:sub>
                <m:r>
                  <w:rPr>
                    <w:rFonts w:ascii="Cambria Math" w:eastAsia="DengXian" w:hAnsi="Cambria Math"/>
                    <w:vertAlign w:val="subscript"/>
                  </w:rPr>
                  <m:t>air</m:t>
                </m:r>
              </m:sub>
            </m:sSub>
          </m:sub>
        </m:sSub>
        <m:r>
          <w:rPr>
            <w:rFonts w:ascii="Cambria Math" w:eastAsia="DengXian" w:hAnsi="Cambria Math"/>
          </w:rPr>
          <m:t>L</m:t>
        </m:r>
      </m:oMath>
      <w:r w:rsidRPr="00893981">
        <w:rPr>
          <w:rFonts w:eastAsia="DengXian"/>
          <w:lang w:val="fr-FR"/>
        </w:rPr>
        <w:tab/>
        <w:t>(12)</w:t>
      </w:r>
    </w:p>
    <w:p w14:paraId="0C927524" w14:textId="1F08D429" w:rsidR="00E87A21" w:rsidRPr="00893981" w:rsidRDefault="00E87A21" w:rsidP="00E87A21">
      <w:pPr>
        <w:pStyle w:val="Heading3"/>
        <w:rPr>
          <w:rFonts w:eastAsia="DengXian"/>
          <w:lang w:val="fr-FR"/>
        </w:rPr>
      </w:pPr>
      <w:bookmarkStart w:id="40" w:name="_Toc203476174"/>
      <w:bookmarkStart w:id="41" w:name="_Toc214359797"/>
      <w:r w:rsidRPr="00893981">
        <w:rPr>
          <w:bCs/>
          <w:lang w:val="fr-FR"/>
        </w:rPr>
        <w:t>4.2.2</w:t>
      </w:r>
      <w:r w:rsidRPr="00893981">
        <w:rPr>
          <w:lang w:val="fr-FR"/>
        </w:rPr>
        <w:tab/>
      </w:r>
      <w:r w:rsidRPr="00893981">
        <w:rPr>
          <w:bCs/>
          <w:lang w:val="fr-FR"/>
        </w:rPr>
        <w:t>Affaiblissement sur le trajet dû aux particules en suspension</w:t>
      </w:r>
      <w:r w:rsidRPr="00893981">
        <w:rPr>
          <w:lang w:val="fr-FR"/>
        </w:rPr>
        <w:t xml:space="preserve"> </w:t>
      </w:r>
      <w:bookmarkEnd w:id="40"/>
      <m:oMath>
        <m:sSub>
          <m:sSubPr>
            <m:ctrlPr>
              <w:rPr>
                <w:rFonts w:ascii="Cambria Math" w:eastAsia="DengXian" w:hAnsi="Cambria Math"/>
              </w:rPr>
            </m:ctrlPr>
          </m:sSubPr>
          <m:e>
            <m:r>
              <m:rPr>
                <m:sty m:val="bi"/>
              </m:rPr>
              <w:rPr>
                <w:rFonts w:ascii="Cambria Math" w:eastAsia="DengXian" w:hAnsi="Cambria Math"/>
              </w:rPr>
              <m:t>A</m:t>
            </m:r>
          </m:e>
          <m:sub>
            <m:r>
              <m:rPr>
                <m:sty m:val="bi"/>
              </m:rPr>
              <w:rPr>
                <w:rFonts w:ascii="Cambria Math" w:eastAsia="DengXian" w:hAnsi="Cambria Math"/>
              </w:rPr>
              <m:t>sp</m:t>
            </m:r>
          </m:sub>
        </m:sSub>
      </m:oMath>
      <w:bookmarkEnd w:id="41"/>
    </w:p>
    <w:p w14:paraId="69A49997" w14:textId="07603901" w:rsidR="00E87A21" w:rsidRPr="00893981" w:rsidRDefault="00E87A21" w:rsidP="00E87A21">
      <w:pPr>
        <w:rPr>
          <w:rFonts w:eastAsia="DengXian"/>
          <w:lang w:val="fr-FR"/>
        </w:rPr>
      </w:pPr>
      <w:r w:rsidRPr="00893981">
        <w:rPr>
          <w:lang w:val="fr-FR"/>
        </w:rPr>
        <w:t>La variabilité de la concentration de brouillard le long du trajet doit encore être dûment étudiée et pourrait dépendre de caractéristiques microclimatiques (par exemple: une extrémité de la liaison est plus proche de la campagne, tandis que l</w:t>
      </w:r>
      <w:r w:rsidR="00482235">
        <w:rPr>
          <w:lang w:val="fr-FR"/>
        </w:rPr>
        <w:t>'</w:t>
      </w:r>
      <w:r w:rsidRPr="00893981">
        <w:rPr>
          <w:lang w:val="fr-FR"/>
        </w:rPr>
        <w:t>autre se situe en ville). Par conséquent, l</w:t>
      </w:r>
      <w:r w:rsidR="00482235">
        <w:rPr>
          <w:lang w:val="fr-FR"/>
        </w:rPr>
        <w:t>'</w:t>
      </w:r>
      <w:r w:rsidRPr="00893981">
        <w:rPr>
          <w:lang w:val="fr-FR"/>
        </w:rPr>
        <w:t>hypothèse la plus simple est que la concentration de brouillard est relativement constante le long du trajet, ce qui conduit à l</w:t>
      </w:r>
      <w:r w:rsidR="00482235">
        <w:rPr>
          <w:lang w:val="fr-FR"/>
        </w:rPr>
        <w:t>'</w:t>
      </w:r>
      <w:r w:rsidRPr="00893981">
        <w:rPr>
          <w:lang w:val="fr-FR"/>
        </w:rPr>
        <w:t>expression simple ci-après pour le calcul de l</w:t>
      </w:r>
      <w:r w:rsidR="00482235">
        <w:rPr>
          <w:lang w:val="fr-FR"/>
        </w:rPr>
        <w:t>'</w:t>
      </w:r>
      <w:r w:rsidRPr="00893981">
        <w:rPr>
          <w:lang w:val="fr-FR"/>
        </w:rPr>
        <w:t>affaiblissement dû aux particules en suspension:</w:t>
      </w:r>
    </w:p>
    <w:p w14:paraId="6AA51E31" w14:textId="572CD6A4" w:rsidR="00E87A21" w:rsidRPr="00893981" w:rsidRDefault="00E87A21" w:rsidP="00E87A21">
      <w:pPr>
        <w:pStyle w:val="Equation"/>
        <w:rPr>
          <w:rFonts w:eastAsia="DengXian"/>
          <w:lang w:val="fr-FR"/>
        </w:rPr>
      </w:pPr>
      <w:r w:rsidRPr="00893981">
        <w:rPr>
          <w:rFonts w:eastAsia="DengXian"/>
          <w:lang w:val="fr-FR"/>
        </w:rPr>
        <w:tab/>
      </w:r>
      <w:r w:rsidRPr="00893981">
        <w:rPr>
          <w:rFonts w:eastAsia="DengXian"/>
          <w:lang w:val="fr-FR"/>
        </w:rPr>
        <w:tab/>
      </w:r>
      <m:oMath>
        <m:sSub>
          <m:sSubPr>
            <m:ctrlPr>
              <w:rPr>
                <w:rFonts w:ascii="Cambria Math" w:eastAsia="DengXian" w:hAnsi="Cambria Math"/>
                <w:iCs/>
              </w:rPr>
            </m:ctrlPr>
          </m:sSubPr>
          <m:e>
            <m:r>
              <w:rPr>
                <w:rFonts w:ascii="Cambria Math" w:eastAsia="DengXian" w:hAnsi="Cambria Math"/>
              </w:rPr>
              <m:t>A</m:t>
            </m:r>
          </m:e>
          <m:sub>
            <m:r>
              <w:rPr>
                <w:rFonts w:ascii="Cambria Math" w:eastAsia="DengXian" w:hAnsi="Cambria Math"/>
                <w:vertAlign w:val="subscript"/>
              </w:rPr>
              <m:t>sp</m:t>
            </m:r>
          </m:sub>
        </m:sSub>
        <m:r>
          <m:rPr>
            <m:sty m:val="p"/>
          </m:rPr>
          <w:rPr>
            <w:rFonts w:ascii="Cambria Math" w:eastAsia="DengXian" w:hAnsi="Cambria Math"/>
            <w:lang w:val="fr-FR"/>
          </w:rPr>
          <m:t>=</m:t>
        </m:r>
        <m:sSub>
          <m:sSubPr>
            <m:ctrlPr>
              <w:rPr>
                <w:rFonts w:ascii="Cambria Math" w:eastAsia="DengXian" w:hAnsi="Cambria Math"/>
                <w:iCs/>
              </w:rPr>
            </m:ctrlPr>
          </m:sSubPr>
          <m:e>
            <m:r>
              <m:rPr>
                <m:sty m:val="p"/>
              </m:rPr>
              <w:rPr>
                <w:rFonts w:ascii="Cambria Math" w:eastAsia="DengXian" w:hAnsi="Cambria Math"/>
              </w:rPr>
              <m:t>γ</m:t>
            </m:r>
          </m:e>
          <m:sub>
            <m:r>
              <w:rPr>
                <w:rFonts w:ascii="Cambria Math" w:eastAsia="DengXian" w:hAnsi="Cambria Math"/>
                <w:vertAlign w:val="subscript"/>
              </w:rPr>
              <m:t>sp</m:t>
            </m:r>
          </m:sub>
        </m:sSub>
        <m:r>
          <w:rPr>
            <w:rFonts w:ascii="Cambria Math" w:eastAsia="DengXian" w:hAnsi="Cambria Math"/>
          </w:rPr>
          <m:t>L</m:t>
        </m:r>
      </m:oMath>
      <w:r w:rsidRPr="00893981">
        <w:rPr>
          <w:rFonts w:eastAsia="DengXian"/>
          <w:lang w:val="fr-FR"/>
        </w:rPr>
        <w:tab/>
        <w:t>(13)</w:t>
      </w:r>
    </w:p>
    <w:p w14:paraId="780CC368" w14:textId="41645D33" w:rsidR="00E87A21" w:rsidRPr="00FF79F7" w:rsidRDefault="00E87A21" w:rsidP="00E87A21">
      <w:pPr>
        <w:pStyle w:val="Heading3"/>
        <w:rPr>
          <w:lang w:val="fr-CH"/>
        </w:rPr>
      </w:pPr>
      <w:bookmarkStart w:id="42" w:name="_Toc214359798"/>
      <w:r w:rsidRPr="00FF79F7">
        <w:rPr>
          <w:lang w:val="fr-CH"/>
        </w:rPr>
        <w:lastRenderedPageBreak/>
        <w:t>4.2.3</w:t>
      </w:r>
      <w:r w:rsidRPr="00FF79F7">
        <w:rPr>
          <w:lang w:val="fr-CH"/>
        </w:rPr>
        <w:tab/>
      </w:r>
      <w:r w:rsidRPr="00893981">
        <w:rPr>
          <w:bCs/>
          <w:lang w:val="fr-FR"/>
        </w:rPr>
        <w:t>Affaiblissement sur le trajet dû à la pluie</w:t>
      </w:r>
      <w:r w:rsidRPr="00893981">
        <w:rPr>
          <w:lang w:val="fr-FR"/>
        </w:rPr>
        <w:t xml:space="preserve"> </w:t>
      </w:r>
      <m:oMath>
        <m:sSub>
          <m:sSubPr>
            <m:ctrlPr>
              <w:rPr>
                <w:rFonts w:ascii="Cambria Math" w:eastAsia="DengXian" w:hAnsi="Cambria Math"/>
                <w:i/>
              </w:rPr>
            </m:ctrlPr>
          </m:sSubPr>
          <m:e>
            <m:r>
              <m:rPr>
                <m:sty m:val="bi"/>
              </m:rPr>
              <w:rPr>
                <w:rFonts w:ascii="Cambria Math" w:eastAsia="DengXian" w:hAnsi="Cambria Math"/>
              </w:rPr>
              <m:t>A</m:t>
            </m:r>
          </m:e>
          <m:sub>
            <m:r>
              <m:rPr>
                <m:sty m:val="bi"/>
              </m:rPr>
              <w:rPr>
                <w:rFonts w:ascii="Cambria Math" w:eastAsia="DengXian" w:hAnsi="Cambria Math"/>
              </w:rPr>
              <m:t>rain</m:t>
            </m:r>
          </m:sub>
        </m:sSub>
      </m:oMath>
      <w:bookmarkEnd w:id="42"/>
    </w:p>
    <w:p w14:paraId="1CB16E43" w14:textId="666C894A" w:rsidR="00E87A21" w:rsidRDefault="00E87A21" w:rsidP="00754DDD">
      <w:pPr>
        <w:pStyle w:val="Equationlegend"/>
        <w:keepLines/>
        <w:tabs>
          <w:tab w:val="clear" w:pos="1985"/>
        </w:tabs>
        <w:ind w:left="0" w:hanging="6"/>
        <w:rPr>
          <w:lang w:val="fr-CH"/>
        </w:rPr>
      </w:pPr>
      <w:r w:rsidRPr="008E5116">
        <w:rPr>
          <w:lang w:val="fr-CH"/>
        </w:rPr>
        <w:t>Les précipitations se caractérisent par une inhomogénéité spatiale marquée, de sorte qu</w:t>
      </w:r>
      <w:r w:rsidR="00482235">
        <w:rPr>
          <w:lang w:val="fr-CH"/>
        </w:rPr>
        <w:t>'</w:t>
      </w:r>
      <w:r w:rsidRPr="008E5116">
        <w:rPr>
          <w:lang w:val="fr-CH"/>
        </w:rPr>
        <w:t xml:space="preserve">il est impossible de considérer </w:t>
      </w:r>
      <w:r>
        <w:rPr>
          <w:lang w:val="fr-CH"/>
        </w:rPr>
        <w:t>l</w:t>
      </w:r>
      <w:r w:rsidR="00482235">
        <w:rPr>
          <w:lang w:val="fr-CH"/>
        </w:rPr>
        <w:t>'</w:t>
      </w:r>
      <w:r>
        <w:rPr>
          <w:lang w:val="fr-CH"/>
        </w:rPr>
        <w:t>intensité de pluie</w:t>
      </w:r>
      <w:r w:rsidRPr="008E5116">
        <w:rPr>
          <w:lang w:val="fr-CH"/>
        </w:rPr>
        <w:t xml:space="preserve"> comme étant constant</w:t>
      </w:r>
      <w:r>
        <w:rPr>
          <w:lang w:val="fr-CH"/>
        </w:rPr>
        <w:t>e</w:t>
      </w:r>
      <w:r w:rsidRPr="008E5116">
        <w:rPr>
          <w:lang w:val="fr-CH"/>
        </w:rPr>
        <w:t xml:space="preserve"> le long d</w:t>
      </w:r>
      <w:r w:rsidR="00482235">
        <w:rPr>
          <w:lang w:val="fr-CH"/>
        </w:rPr>
        <w:t>'</w:t>
      </w:r>
      <w:r w:rsidRPr="008E5116">
        <w:rPr>
          <w:lang w:val="fr-CH"/>
        </w:rPr>
        <w:t>une liaison FSO. Cela est particulièrement évident lors d</w:t>
      </w:r>
      <w:r w:rsidR="00482235">
        <w:rPr>
          <w:lang w:val="fr-CH"/>
        </w:rPr>
        <w:t>'</w:t>
      </w:r>
      <w:r w:rsidRPr="008E5116">
        <w:rPr>
          <w:lang w:val="fr-CH"/>
        </w:rPr>
        <w:t>événements convectifs, caractérisés par de petites cellules de pluie (de l</w:t>
      </w:r>
      <w:r w:rsidR="00482235">
        <w:rPr>
          <w:lang w:val="fr-CH"/>
        </w:rPr>
        <w:t>'</w:t>
      </w:r>
      <w:r w:rsidRPr="008E5116">
        <w:rPr>
          <w:lang w:val="fr-CH"/>
        </w:rPr>
        <w:t>ordre de centaines de mètres). On peut également tenir compte de l</w:t>
      </w:r>
      <w:r w:rsidR="00482235">
        <w:rPr>
          <w:lang w:val="fr-CH"/>
        </w:rPr>
        <w:t>'</w:t>
      </w:r>
      <w:r w:rsidRPr="008E5116">
        <w:rPr>
          <w:lang w:val="fr-CH"/>
        </w:rPr>
        <w:t>inhomogénéité spatiale des précipitations en invoquant le concept du facteur de réduction du trajet</w:t>
      </w:r>
      <w:r>
        <w:rPr>
          <w:lang w:val="fr-CH"/>
        </w:rPr>
        <w:t xml:space="preserve"> </w:t>
      </w:r>
      <m:oMath>
        <m:sSub>
          <m:sSubPr>
            <m:ctrlPr>
              <w:rPr>
                <w:rFonts w:ascii="Cambria Math" w:eastAsia="DengXian" w:hAnsi="Cambria Math"/>
                <w:i/>
              </w:rPr>
            </m:ctrlPr>
          </m:sSubPr>
          <m:e>
            <m:r>
              <w:rPr>
                <w:rFonts w:ascii="Cambria Math" w:eastAsia="DengXian" w:hAnsi="Cambria Math"/>
              </w:rPr>
              <m:t>F</m:t>
            </m:r>
          </m:e>
          <m:sub>
            <m:r>
              <w:rPr>
                <w:rFonts w:ascii="Cambria Math" w:eastAsia="DengXian" w:hAnsi="Cambria Math"/>
              </w:rPr>
              <m:t>rain</m:t>
            </m:r>
          </m:sub>
        </m:sSub>
      </m:oMath>
      <w:r w:rsidRPr="008E5116">
        <w:rPr>
          <w:lang w:val="fr-CH"/>
        </w:rPr>
        <w:t>, à partir duquel l</w:t>
      </w:r>
      <w:r w:rsidR="00482235">
        <w:rPr>
          <w:lang w:val="fr-CH"/>
        </w:rPr>
        <w:t>'</w:t>
      </w:r>
      <w:r w:rsidRPr="008E5116">
        <w:rPr>
          <w:lang w:val="fr-CH"/>
        </w:rPr>
        <w:t>affaiblissement sur le trajet dû à la pluie</w:t>
      </w:r>
      <w:r>
        <w:rPr>
          <w:lang w:val="fr-CH"/>
        </w:rPr>
        <w:t xml:space="preserve"> </w:t>
      </w:r>
      <m:oMath>
        <m:sSub>
          <m:sSubPr>
            <m:ctrlPr>
              <w:rPr>
                <w:rFonts w:ascii="Cambria Math" w:eastAsia="DengXian" w:hAnsi="Cambria Math"/>
                <w:i/>
              </w:rPr>
            </m:ctrlPr>
          </m:sSubPr>
          <m:e>
            <m:sSup>
              <m:sSupPr>
                <m:ctrlPr>
                  <w:rPr>
                    <w:rFonts w:ascii="Cambria Math" w:eastAsia="DengXian" w:hAnsi="Cambria Math"/>
                    <w:i/>
                  </w:rPr>
                </m:ctrlPr>
              </m:sSupPr>
              <m:e>
                <m:r>
                  <w:rPr>
                    <w:rFonts w:ascii="Cambria Math" w:eastAsia="DengXian" w:hAnsi="Cambria Math"/>
                  </w:rPr>
                  <m:t>A</m:t>
                </m:r>
              </m:e>
              <m:sup>
                <m:r>
                  <w:rPr>
                    <w:rFonts w:ascii="Cambria Math" w:eastAsia="DengXian" w:hAnsi="Cambria Math"/>
                    <w:lang w:val="fr-FR"/>
                  </w:rPr>
                  <m:t>'</m:t>
                </m:r>
              </m:sup>
            </m:sSup>
          </m:e>
          <m:sub>
            <m:r>
              <w:rPr>
                <w:rFonts w:ascii="Cambria Math" w:eastAsia="DengXian" w:hAnsi="Cambria Math"/>
              </w:rPr>
              <m:t>rain</m:t>
            </m:r>
          </m:sub>
        </m:sSub>
      </m:oMath>
      <w:r w:rsidRPr="008E5116">
        <w:rPr>
          <w:lang w:val="fr-CH"/>
        </w:rPr>
        <w:t xml:space="preserve"> est défini comme suit</w:t>
      </w:r>
      <w:r>
        <w:rPr>
          <w:lang w:val="fr-CH"/>
        </w:rPr>
        <w:t>:</w:t>
      </w:r>
    </w:p>
    <w:p w14:paraId="5DDFAF05" w14:textId="68F275CC" w:rsidR="00E87A21" w:rsidRPr="00893981" w:rsidRDefault="00E87A21" w:rsidP="00E87A21">
      <w:pPr>
        <w:pStyle w:val="Equation"/>
        <w:rPr>
          <w:rFonts w:eastAsia="DengXian"/>
          <w:lang w:val="fr-FR"/>
        </w:rPr>
      </w:pPr>
      <w:r w:rsidRPr="00893981">
        <w:rPr>
          <w:rFonts w:eastAsia="DengXian"/>
          <w:lang w:val="fr-FR"/>
        </w:rPr>
        <w:tab/>
      </w:r>
      <w:r w:rsidRPr="00893981">
        <w:rPr>
          <w:rFonts w:eastAsia="DengXian"/>
          <w:lang w:val="fr-FR"/>
        </w:rPr>
        <w:tab/>
      </w:r>
      <m:oMath>
        <m:sSubSup>
          <m:sSubSupPr>
            <m:ctrlPr>
              <w:rPr>
                <w:rFonts w:ascii="Cambria Math" w:eastAsia="DengXian" w:hAnsi="Cambria Math"/>
                <w:i/>
                <w:iCs/>
              </w:rPr>
            </m:ctrlPr>
          </m:sSubSupPr>
          <m:e>
            <m:r>
              <w:rPr>
                <w:rFonts w:ascii="Cambria Math" w:eastAsia="DengXian" w:hAnsi="Cambria Math"/>
              </w:rPr>
              <m:t>A</m:t>
            </m:r>
          </m:e>
          <m:sub>
            <m:r>
              <w:rPr>
                <w:rFonts w:ascii="Cambria Math" w:eastAsia="DengXian" w:hAnsi="Cambria Math"/>
                <w:vertAlign w:val="subscript"/>
              </w:rPr>
              <m:t>rain</m:t>
            </m:r>
          </m:sub>
          <m:sup>
            <m:r>
              <w:rPr>
                <w:rFonts w:ascii="Cambria Math" w:eastAsia="DengXian" w:hAnsi="Cambria Math"/>
                <w:lang w:val="fr-FR"/>
              </w:rPr>
              <m:t>'</m:t>
            </m:r>
          </m:sup>
        </m:sSubSup>
        <m:r>
          <w:rPr>
            <w:rFonts w:ascii="Cambria Math" w:eastAsia="DengXian" w:hAnsi="Cambria Math"/>
            <w:lang w:val="fr-FR"/>
          </w:rPr>
          <m:t>=</m:t>
        </m:r>
        <m:sSub>
          <m:sSubPr>
            <m:ctrlPr>
              <w:rPr>
                <w:rFonts w:ascii="Cambria Math" w:eastAsia="DengXian" w:hAnsi="Cambria Math"/>
                <w:i/>
                <w:iCs/>
              </w:rPr>
            </m:ctrlPr>
          </m:sSubPr>
          <m:e>
            <m:r>
              <m:rPr>
                <m:sty m:val="p"/>
              </m:rPr>
              <w:rPr>
                <w:rFonts w:ascii="Cambria Math" w:eastAsia="DengXian" w:hAnsi="Cambria Math"/>
              </w:rPr>
              <m:t>γ</m:t>
            </m:r>
          </m:e>
          <m:sub>
            <m:r>
              <w:rPr>
                <w:rFonts w:ascii="Cambria Math" w:eastAsia="DengXian" w:hAnsi="Cambria Math"/>
                <w:vertAlign w:val="subscript"/>
              </w:rPr>
              <m:t>rain</m:t>
            </m:r>
          </m:sub>
        </m:sSub>
        <m:r>
          <w:rPr>
            <w:rFonts w:ascii="Cambria Math" w:eastAsia="DengXian" w:hAnsi="Cambria Math"/>
            <w:lang w:val="fr-FR"/>
          </w:rPr>
          <m:t xml:space="preserve"> </m:t>
        </m:r>
        <m:r>
          <w:rPr>
            <w:rFonts w:ascii="Cambria Math" w:eastAsia="DengXian" w:hAnsi="Cambria Math"/>
          </w:rPr>
          <m:t>L</m:t>
        </m:r>
        <m:r>
          <w:rPr>
            <w:rFonts w:ascii="Cambria Math" w:eastAsia="DengXian" w:hAnsi="Cambria Math"/>
            <w:lang w:val="fr-FR"/>
          </w:rPr>
          <m:t xml:space="preserve"> </m:t>
        </m:r>
        <m:sSub>
          <m:sSubPr>
            <m:ctrlPr>
              <w:rPr>
                <w:rFonts w:ascii="Cambria Math" w:eastAsia="DengXian" w:hAnsi="Cambria Math"/>
                <w:i/>
              </w:rPr>
            </m:ctrlPr>
          </m:sSubPr>
          <m:e>
            <m:r>
              <w:rPr>
                <w:rFonts w:ascii="Cambria Math" w:eastAsia="DengXian" w:hAnsi="Cambria Math"/>
              </w:rPr>
              <m:t>F</m:t>
            </m:r>
          </m:e>
          <m:sub>
            <m:r>
              <w:rPr>
                <w:rFonts w:ascii="Cambria Math" w:eastAsia="DengXian" w:hAnsi="Cambria Math"/>
              </w:rPr>
              <m:t>rain</m:t>
            </m:r>
          </m:sub>
        </m:sSub>
      </m:oMath>
      <w:r w:rsidRPr="00893981">
        <w:rPr>
          <w:rFonts w:eastAsia="DengXian"/>
          <w:lang w:val="fr-FR"/>
        </w:rPr>
        <w:tab/>
        <w:t>(14)</w:t>
      </w:r>
    </w:p>
    <w:p w14:paraId="694A32DF" w14:textId="77777777" w:rsidR="00E87A21" w:rsidRDefault="00E87A21" w:rsidP="00005C80">
      <w:pPr>
        <w:rPr>
          <w:lang w:val="fr-CH"/>
        </w:rPr>
      </w:pPr>
      <w:r>
        <w:rPr>
          <w:lang w:val="fr-CH"/>
        </w:rPr>
        <w:t>où:</w:t>
      </w:r>
    </w:p>
    <w:p w14:paraId="5E8E8FF8" w14:textId="51232612" w:rsidR="00E87A21" w:rsidRPr="00893981" w:rsidRDefault="00E87A21" w:rsidP="008537C3">
      <w:pPr>
        <w:pStyle w:val="Equation"/>
        <w:rPr>
          <w:rFonts w:eastAsia="DengXian"/>
          <w:lang w:val="fr-FR"/>
        </w:rPr>
      </w:pPr>
      <w:r w:rsidRPr="00893981">
        <w:rPr>
          <w:rFonts w:eastAsia="DengXian"/>
          <w:lang w:val="fr-FR"/>
        </w:rPr>
        <w:tab/>
      </w:r>
      <w:r w:rsidRPr="00893981">
        <w:rPr>
          <w:rFonts w:eastAsia="DengXian"/>
          <w:lang w:val="fr-FR"/>
        </w:rPr>
        <w:tab/>
      </w:r>
      <m:oMath>
        <m:sSub>
          <m:sSubPr>
            <m:ctrlPr>
              <w:rPr>
                <w:rFonts w:ascii="Cambria Math" w:eastAsia="DengXian" w:hAnsi="Cambria Math"/>
              </w:rPr>
            </m:ctrlPr>
          </m:sSubPr>
          <m:e>
            <m:r>
              <w:rPr>
                <w:rFonts w:ascii="Cambria Math" w:eastAsia="DengXian" w:hAnsi="Cambria Math"/>
              </w:rPr>
              <m:t>F</m:t>
            </m:r>
          </m:e>
          <m:sub>
            <m:r>
              <w:rPr>
                <w:rFonts w:ascii="Cambria Math" w:eastAsia="DengXian" w:hAnsi="Cambria Math"/>
              </w:rPr>
              <m:t>rain</m:t>
            </m:r>
          </m:sub>
        </m:sSub>
        <m:r>
          <m:rPr>
            <m:sty m:val="p"/>
          </m:rPr>
          <w:rPr>
            <w:rFonts w:ascii="Cambria Math" w:eastAsia="DengXian" w:hAnsi="Cambria Math"/>
            <w:lang w:val="fr-FR"/>
          </w:rPr>
          <m:t>=</m:t>
        </m:r>
        <m:f>
          <m:fPr>
            <m:ctrlPr>
              <w:rPr>
                <w:rFonts w:ascii="Cambria Math" w:eastAsia="DengXian" w:hAnsi="Cambria Math"/>
                <w:iCs/>
              </w:rPr>
            </m:ctrlPr>
          </m:fPr>
          <m:num>
            <m:r>
              <m:rPr>
                <m:sty m:val="p"/>
              </m:rPr>
              <w:rPr>
                <w:rFonts w:ascii="Cambria Math" w:eastAsia="DengXian" w:hAnsi="Cambria Math"/>
                <w:lang w:val="fr-FR"/>
              </w:rPr>
              <m:t>1</m:t>
            </m:r>
          </m:num>
          <m:den>
            <m:r>
              <m:rPr>
                <m:sty m:val="p"/>
              </m:rPr>
              <w:rPr>
                <w:rFonts w:ascii="Cambria Math" w:eastAsia="DengXian" w:hAnsi="Cambria Math"/>
                <w:lang w:val="fr-FR"/>
              </w:rPr>
              <m:t>1+</m:t>
            </m:r>
            <m:f>
              <m:fPr>
                <m:ctrlPr>
                  <w:rPr>
                    <w:rFonts w:ascii="Cambria Math" w:eastAsia="DengXian" w:hAnsi="Cambria Math"/>
                    <w:iCs/>
                  </w:rPr>
                </m:ctrlPr>
              </m:fPr>
              <m:num>
                <m:r>
                  <w:rPr>
                    <w:rFonts w:ascii="Cambria Math" w:eastAsia="DengXian" w:hAnsi="Cambria Math"/>
                  </w:rPr>
                  <m:t>L</m:t>
                </m:r>
                <m:d>
                  <m:dPr>
                    <m:ctrlPr>
                      <w:rPr>
                        <w:rFonts w:ascii="Cambria Math" w:eastAsia="DengXian" w:hAnsi="Cambria Math"/>
                      </w:rPr>
                    </m:ctrlPr>
                  </m:dPr>
                  <m:e>
                    <m:r>
                      <w:rPr>
                        <w:rFonts w:ascii="Cambria Math" w:eastAsia="DengXian" w:hAnsi="Cambria Math"/>
                      </w:rPr>
                      <m:t>R</m:t>
                    </m:r>
                    <m:r>
                      <m:rPr>
                        <m:sty m:val="p"/>
                      </m:rPr>
                      <w:rPr>
                        <w:rFonts w:ascii="Cambria Math" w:eastAsia="DengXian" w:hAnsi="Cambria Math"/>
                        <w:lang w:val="fr-FR"/>
                      </w:rPr>
                      <m:t>-6.2</m:t>
                    </m:r>
                  </m:e>
                </m:d>
              </m:num>
              <m:den>
                <m:r>
                  <m:rPr>
                    <m:sty m:val="p"/>
                  </m:rPr>
                  <w:rPr>
                    <w:rFonts w:ascii="Cambria Math" w:eastAsia="DengXian" w:hAnsi="Cambria Math"/>
                    <w:lang w:val="fr-FR"/>
                  </w:rPr>
                  <m:t>2623</m:t>
                </m:r>
              </m:den>
            </m:f>
          </m:den>
        </m:f>
      </m:oMath>
      <w:r w:rsidRPr="00893981">
        <w:rPr>
          <w:rFonts w:eastAsia="DengXian"/>
          <w:lang w:val="fr-FR"/>
        </w:rPr>
        <w:tab/>
        <w:t>(15)</w:t>
      </w:r>
    </w:p>
    <w:p w14:paraId="1E35F9B5" w14:textId="0FEAD577" w:rsidR="00E87A21" w:rsidRDefault="00E87A21" w:rsidP="008537C3">
      <w:pPr>
        <w:rPr>
          <w:lang w:val="fr-FR"/>
        </w:rPr>
      </w:pPr>
      <w:r>
        <w:rPr>
          <w:lang w:val="fr-FR"/>
        </w:rPr>
        <w:t xml:space="preserve">et </w:t>
      </w:r>
      <w:r w:rsidRPr="00B079D4">
        <w:rPr>
          <w:i/>
          <w:iCs/>
          <w:lang w:val="fr-FR"/>
        </w:rPr>
        <w:t>R</w:t>
      </w:r>
      <w:r>
        <w:rPr>
          <w:lang w:val="fr-FR"/>
        </w:rPr>
        <w:t xml:space="preserve"> est l</w:t>
      </w:r>
      <w:r w:rsidR="00482235">
        <w:rPr>
          <w:lang w:val="fr-FR"/>
        </w:rPr>
        <w:t>'</w:t>
      </w:r>
      <w:r>
        <w:rPr>
          <w:lang w:val="fr-FR"/>
        </w:rPr>
        <w:t>intensité de pluie.</w:t>
      </w:r>
    </w:p>
    <w:p w14:paraId="17B95BB7" w14:textId="6BDC1DA7" w:rsidR="00E87A21" w:rsidRDefault="00E87A21" w:rsidP="008537C3">
      <w:pPr>
        <w:rPr>
          <w:lang w:val="fr-FR"/>
        </w:rPr>
      </w:pPr>
      <w:r>
        <w:rPr>
          <w:lang w:val="fr-FR"/>
        </w:rPr>
        <w:t>La théorie classique de diffusion utilisée pour calculer les coefficients de l</w:t>
      </w:r>
      <w:r w:rsidR="00482235">
        <w:rPr>
          <w:lang w:val="fr-FR"/>
        </w:rPr>
        <w:t>'</w:t>
      </w:r>
      <w:r>
        <w:rPr>
          <w:lang w:val="fr-FR"/>
        </w:rPr>
        <w:t>équation (11) dans le Tableau</w:t>
      </w:r>
      <w:r w:rsidR="00754DDD">
        <w:rPr>
          <w:lang w:val="fr-FR"/>
        </w:rPr>
        <w:t> </w:t>
      </w:r>
      <w:r>
        <w:rPr>
          <w:lang w:val="fr-FR"/>
        </w:rPr>
        <w:t>4 repose sur l</w:t>
      </w:r>
      <w:r w:rsidR="00482235">
        <w:rPr>
          <w:lang w:val="fr-FR"/>
        </w:rPr>
        <w:t>'</w:t>
      </w:r>
      <w:r>
        <w:rPr>
          <w:lang w:val="fr-FR"/>
        </w:rPr>
        <w:t>hypothèse selon laquelle l</w:t>
      </w:r>
      <w:r w:rsidR="00482235">
        <w:rPr>
          <w:lang w:val="fr-FR"/>
        </w:rPr>
        <w:t>'</w:t>
      </w:r>
      <w:r>
        <w:rPr>
          <w:lang w:val="fr-FR"/>
        </w:rPr>
        <w:t>énergie électromagnétique associée à la portion du front d</w:t>
      </w:r>
      <w:r w:rsidR="00482235">
        <w:rPr>
          <w:lang w:val="fr-FR"/>
        </w:rPr>
        <w:t>'</w:t>
      </w:r>
      <w:r>
        <w:rPr>
          <w:lang w:val="fr-FR"/>
        </w:rPr>
        <w:t>onde interceptée par une particule est perdue. Toutefois, le fait est que l</w:t>
      </w:r>
      <w:r w:rsidR="00482235">
        <w:rPr>
          <w:lang w:val="fr-FR"/>
        </w:rPr>
        <w:t>'</w:t>
      </w:r>
      <w:r>
        <w:rPr>
          <w:lang w:val="fr-FR"/>
        </w:rPr>
        <w:t>énergie incidente est diffusée par la particule selon un schéma angulaire qui, dans le cas des gouttes de pluie et des longueurs d</w:t>
      </w:r>
      <w:r w:rsidR="00482235">
        <w:rPr>
          <w:lang w:val="fr-FR"/>
        </w:rPr>
        <w:t>'</w:t>
      </w:r>
      <w:r>
        <w:rPr>
          <w:lang w:val="fr-FR"/>
        </w:rPr>
        <w:t xml:space="preserve">onde optiques, présente un pic étroit </w:t>
      </w:r>
      <w:r w:rsidR="00754DDD">
        <w:rPr>
          <w:lang w:val="fr-FR"/>
        </w:rPr>
        <w:t>vers l'avant</w:t>
      </w:r>
      <w:r>
        <w:rPr>
          <w:lang w:val="fr-FR"/>
        </w:rPr>
        <w:t>. En conséquence, une fraction non négligeable du rayonnement transmis à travers la couche atmosphérique dans des conditions pluvieuses est reçue en raison de la diffusion des particules. Si le faisceau lumineux subit plusieurs interactions avec des particules avant d</w:t>
      </w:r>
      <w:r w:rsidR="00482235">
        <w:rPr>
          <w:lang w:val="fr-FR"/>
        </w:rPr>
        <w:t>'</w:t>
      </w:r>
      <w:r>
        <w:rPr>
          <w:lang w:val="fr-FR"/>
        </w:rPr>
        <w:t>atteindre le récepteur, on parle de diffusion multiple. La diffusion vers l</w:t>
      </w:r>
      <w:r w:rsidR="00482235">
        <w:rPr>
          <w:lang w:val="fr-FR"/>
        </w:rPr>
        <w:t>'</w:t>
      </w:r>
      <w:r>
        <w:rPr>
          <w:lang w:val="fr-FR"/>
        </w:rPr>
        <w:t>avant et la diffusion multiple réduisent dans une certaine mesure l</w:t>
      </w:r>
      <w:r w:rsidR="00482235">
        <w:rPr>
          <w:lang w:val="fr-FR"/>
        </w:rPr>
        <w:t>'</w:t>
      </w:r>
      <w:r>
        <w:rPr>
          <w:lang w:val="fr-FR"/>
        </w:rPr>
        <w:t>affaiblissement sur le trajet (en particulier lorsque l</w:t>
      </w:r>
      <w:r w:rsidR="00482235">
        <w:rPr>
          <w:lang w:val="fr-FR"/>
        </w:rPr>
        <w:t>'</w:t>
      </w:r>
      <w:r>
        <w:rPr>
          <w:lang w:val="fr-FR"/>
        </w:rPr>
        <w:t>intensité de pluie est élevée), ce dont il faut tenir compte au moment d</w:t>
      </w:r>
      <w:r w:rsidR="00482235">
        <w:rPr>
          <w:lang w:val="fr-FR"/>
        </w:rPr>
        <w:t>'</w:t>
      </w:r>
      <w:r>
        <w:rPr>
          <w:lang w:val="fr-FR"/>
        </w:rPr>
        <w:t>élaborer un modèle de prévision des statistiques d</w:t>
      </w:r>
      <w:r w:rsidR="00482235">
        <w:rPr>
          <w:lang w:val="fr-FR"/>
        </w:rPr>
        <w:t>'</w:t>
      </w:r>
      <w:r>
        <w:rPr>
          <w:lang w:val="fr-FR"/>
        </w:rPr>
        <w:t>affaiblissement dû à la pluie pour les liaisons FSO. En conséquence, l</w:t>
      </w:r>
      <w:r w:rsidR="00482235">
        <w:rPr>
          <w:lang w:val="fr-FR"/>
        </w:rPr>
        <w:t>'</w:t>
      </w:r>
      <w:r>
        <w:rPr>
          <w:lang w:val="fr-FR"/>
        </w:rPr>
        <w:t>affaiblissement final sur le trajet dû à la pluie est donné par:</w:t>
      </w:r>
    </w:p>
    <w:p w14:paraId="3D002F7B" w14:textId="01D5604C" w:rsidR="00E87A21" w:rsidRPr="00893981" w:rsidRDefault="00E87A21" w:rsidP="00E87A21">
      <w:pPr>
        <w:pStyle w:val="Equation"/>
        <w:rPr>
          <w:rFonts w:eastAsia="DengXian"/>
          <w:lang w:val="fr-FR"/>
        </w:rPr>
      </w:pPr>
      <w:r w:rsidRPr="00893981">
        <w:rPr>
          <w:rFonts w:eastAsia="DengXian"/>
          <w:lang w:val="fr-FR"/>
        </w:rPr>
        <w:tab/>
      </w:r>
      <w:r w:rsidRPr="00893981">
        <w:rPr>
          <w:rFonts w:eastAsia="DengXian"/>
          <w:lang w:val="fr-FR"/>
        </w:rPr>
        <w:tab/>
      </w:r>
      <m:oMath>
        <m:sSub>
          <m:sSubPr>
            <m:ctrlPr>
              <w:rPr>
                <w:rFonts w:ascii="Cambria Math" w:eastAsia="DengXian" w:hAnsi="Cambria Math"/>
                <w:iCs/>
              </w:rPr>
            </m:ctrlPr>
          </m:sSubPr>
          <m:e>
            <m:r>
              <w:rPr>
                <w:rFonts w:ascii="Cambria Math" w:eastAsia="DengXian" w:hAnsi="Cambria Math"/>
              </w:rPr>
              <m:t>A</m:t>
            </m:r>
          </m:e>
          <m:sub>
            <m:r>
              <w:rPr>
                <w:rFonts w:ascii="Cambria Math" w:eastAsia="DengXian" w:hAnsi="Cambria Math"/>
                <w:vertAlign w:val="subscript"/>
              </w:rPr>
              <m:t>rain</m:t>
            </m:r>
          </m:sub>
        </m:sSub>
        <m:r>
          <m:rPr>
            <m:sty m:val="p"/>
          </m:rPr>
          <w:rPr>
            <w:rFonts w:ascii="Cambria Math" w:eastAsia="DengXian" w:hAnsi="Cambria Math"/>
            <w:lang w:val="fr-FR"/>
          </w:rPr>
          <m:t>=</m:t>
        </m:r>
        <m:sSubSup>
          <m:sSubSupPr>
            <m:ctrlPr>
              <w:rPr>
                <w:rFonts w:ascii="Cambria Math" w:eastAsia="DengXian" w:hAnsi="Cambria Math"/>
                <w:iCs/>
              </w:rPr>
            </m:ctrlPr>
          </m:sSubSupPr>
          <m:e>
            <m:r>
              <w:rPr>
                <w:rFonts w:ascii="Cambria Math" w:eastAsia="DengXian" w:hAnsi="Cambria Math"/>
              </w:rPr>
              <m:t>A</m:t>
            </m:r>
          </m:e>
          <m:sub>
            <m:r>
              <w:rPr>
                <w:rFonts w:ascii="Cambria Math" w:eastAsia="DengXian" w:hAnsi="Cambria Math"/>
                <w:vertAlign w:val="subscript"/>
              </w:rPr>
              <m:t>rain</m:t>
            </m:r>
          </m:sub>
          <m:sup>
            <m:r>
              <m:rPr>
                <m:sty m:val="p"/>
              </m:rPr>
              <w:rPr>
                <w:rFonts w:ascii="Cambria Math" w:eastAsia="DengXian" w:hAnsi="Cambria Math"/>
                <w:lang w:val="fr-FR"/>
              </w:rPr>
              <m:t>'</m:t>
            </m:r>
          </m:sup>
        </m:sSubSup>
        <m:r>
          <m:rPr>
            <m:sty m:val="p"/>
          </m:rPr>
          <w:rPr>
            <w:rFonts w:ascii="Cambria Math" w:eastAsia="DengXian" w:hAnsi="Cambria Math"/>
            <w:lang w:val="fr-FR"/>
          </w:rPr>
          <m:t>-</m:t>
        </m:r>
        <m:sSub>
          <m:sSubPr>
            <m:ctrlPr>
              <w:rPr>
                <w:rFonts w:ascii="Cambria Math" w:eastAsia="DengXian" w:hAnsi="Cambria Math"/>
                <w:iCs/>
              </w:rPr>
            </m:ctrlPr>
          </m:sSubPr>
          <m:e>
            <m:r>
              <w:rPr>
                <w:rFonts w:ascii="Cambria Math" w:eastAsia="DengXian" w:hAnsi="Cambria Math"/>
              </w:rPr>
              <m:t>G</m:t>
            </m:r>
          </m:e>
          <m:sub>
            <m:r>
              <w:rPr>
                <w:rFonts w:ascii="Cambria Math" w:eastAsia="DengXian" w:hAnsi="Cambria Math"/>
              </w:rPr>
              <m:t>ms</m:t>
            </m:r>
          </m:sub>
        </m:sSub>
      </m:oMath>
      <w:r w:rsidRPr="00893981">
        <w:rPr>
          <w:rFonts w:eastAsia="DengXian"/>
          <w:lang w:val="fr-FR"/>
        </w:rPr>
        <w:tab/>
        <w:t>(16)</w:t>
      </w:r>
    </w:p>
    <w:p w14:paraId="4B2A5DC5" w14:textId="77777777" w:rsidR="00E87A21" w:rsidRPr="00893981" w:rsidRDefault="00E87A21" w:rsidP="00E87A21">
      <w:pPr>
        <w:rPr>
          <w:rFonts w:eastAsia="DengXian"/>
          <w:lang w:val="fr-FR"/>
        </w:rPr>
      </w:pPr>
      <w:r w:rsidRPr="00893981">
        <w:rPr>
          <w:rFonts w:eastAsia="DengXian"/>
          <w:lang w:val="fr-FR"/>
        </w:rPr>
        <w:t xml:space="preserve">où </w:t>
      </w:r>
      <w:r w:rsidRPr="00893981">
        <w:rPr>
          <w:rFonts w:eastAsia="DengXian"/>
          <w:i/>
          <w:iCs/>
          <w:lang w:val="fr-FR"/>
        </w:rPr>
        <w:t>G</w:t>
      </w:r>
      <w:r w:rsidRPr="00893981">
        <w:rPr>
          <w:rFonts w:eastAsia="DengXian"/>
          <w:i/>
          <w:iCs/>
          <w:vertAlign w:val="subscript"/>
          <w:lang w:val="fr-FR"/>
        </w:rPr>
        <w:t>ms</w:t>
      </w:r>
      <w:r w:rsidRPr="00893981">
        <w:rPr>
          <w:rFonts w:eastAsia="DengXian"/>
          <w:lang w:val="fr-FR"/>
        </w:rPr>
        <w:t xml:space="preserve"> </w:t>
      </w:r>
      <w:r w:rsidRPr="00893981">
        <w:rPr>
          <w:lang w:val="fr-FR"/>
        </w:rPr>
        <w:t>est le gain de diffusion multiple, défini par</w:t>
      </w:r>
      <w:r w:rsidRPr="00893981">
        <w:rPr>
          <w:rFonts w:eastAsia="DengXian"/>
          <w:lang w:val="fr-FR"/>
        </w:rPr>
        <w:t>:</w:t>
      </w:r>
    </w:p>
    <w:p w14:paraId="335C3179" w14:textId="0D5D653D" w:rsidR="00E87A21" w:rsidRPr="00893981" w:rsidRDefault="00E87A21" w:rsidP="00E87A21">
      <w:pPr>
        <w:pStyle w:val="Equation"/>
        <w:rPr>
          <w:rFonts w:eastAsia="DengXian"/>
          <w:lang w:val="fr-FR"/>
        </w:rPr>
      </w:pPr>
      <w:r w:rsidRPr="00893981">
        <w:rPr>
          <w:rFonts w:eastAsia="DengXian"/>
          <w:lang w:val="fr-FR"/>
        </w:rPr>
        <w:tab/>
      </w:r>
      <w:r w:rsidRPr="00893981">
        <w:rPr>
          <w:rFonts w:eastAsia="DengXian"/>
          <w:lang w:val="fr-FR"/>
        </w:rPr>
        <w:tab/>
      </w:r>
      <m:oMath>
        <m:sSub>
          <m:sSubPr>
            <m:ctrlPr>
              <w:rPr>
                <w:rFonts w:ascii="Cambria Math" w:eastAsia="DengXian" w:hAnsi="Cambria Math"/>
                <w:iCs/>
              </w:rPr>
            </m:ctrlPr>
          </m:sSubPr>
          <m:e>
            <m:r>
              <w:rPr>
                <w:rFonts w:ascii="Cambria Math" w:eastAsia="DengXian" w:hAnsi="Cambria Math"/>
              </w:rPr>
              <m:t>G</m:t>
            </m:r>
          </m:e>
          <m:sub>
            <m:r>
              <w:rPr>
                <w:rFonts w:ascii="Cambria Math" w:eastAsia="DengXian" w:hAnsi="Cambria Math"/>
              </w:rPr>
              <m:t>ms</m:t>
            </m:r>
          </m:sub>
        </m:sSub>
        <m:r>
          <m:rPr>
            <m:sty m:val="p"/>
          </m:rPr>
          <w:rPr>
            <w:rFonts w:ascii="Cambria Math" w:eastAsia="DengXian" w:hAnsi="Cambria Math"/>
            <w:lang w:val="fr-FR"/>
          </w:rPr>
          <m:t>=</m:t>
        </m:r>
        <m:sSub>
          <m:sSubPr>
            <m:ctrlPr>
              <w:rPr>
                <w:rFonts w:ascii="Cambria Math" w:eastAsia="DengXian" w:hAnsi="Cambria Math"/>
                <w:iCs/>
              </w:rPr>
            </m:ctrlPr>
          </m:sSubPr>
          <m:e>
            <m:r>
              <w:rPr>
                <w:rFonts w:ascii="Cambria Math" w:eastAsia="DengXian" w:hAnsi="Cambria Math"/>
              </w:rPr>
              <m:t>a</m:t>
            </m:r>
          </m:e>
          <m:sub>
            <m:r>
              <w:rPr>
                <w:rFonts w:ascii="Cambria Math" w:eastAsia="DengXian" w:hAnsi="Cambria Math"/>
              </w:rPr>
              <m:t>ms</m:t>
            </m:r>
          </m:sub>
        </m:sSub>
        <m:sSup>
          <m:sSupPr>
            <m:ctrlPr>
              <w:rPr>
                <w:rFonts w:ascii="Cambria Math" w:eastAsia="DengXian" w:hAnsi="Cambria Math"/>
                <w:iCs/>
              </w:rPr>
            </m:ctrlPr>
          </m:sSupPr>
          <m:e>
            <m:r>
              <w:rPr>
                <w:rFonts w:ascii="Cambria Math" w:eastAsia="DengXian" w:hAnsi="Cambria Math"/>
              </w:rPr>
              <m:t>L</m:t>
            </m:r>
          </m:e>
          <m:sup>
            <m:sSub>
              <m:sSubPr>
                <m:ctrlPr>
                  <w:rPr>
                    <w:rFonts w:ascii="Cambria Math" w:eastAsia="DengXian" w:hAnsi="Cambria Math"/>
                    <w:iCs/>
                  </w:rPr>
                </m:ctrlPr>
              </m:sSubPr>
              <m:e>
                <m:r>
                  <w:rPr>
                    <w:rFonts w:ascii="Cambria Math" w:eastAsia="DengXian" w:hAnsi="Cambria Math"/>
                  </w:rPr>
                  <m:t>b</m:t>
                </m:r>
              </m:e>
              <m:sub>
                <m:r>
                  <w:rPr>
                    <w:rFonts w:ascii="Cambria Math" w:eastAsia="DengXian" w:hAnsi="Cambria Math"/>
                  </w:rPr>
                  <m:t>ms</m:t>
                </m:r>
              </m:sub>
            </m:sSub>
          </m:sup>
        </m:sSup>
        <m:r>
          <m:rPr>
            <m:sty m:val="p"/>
          </m:rPr>
          <w:rPr>
            <w:rFonts w:ascii="Cambria Math" w:eastAsia="DengXian" w:hAnsi="Cambria Math"/>
            <w:lang w:val="fr-FR"/>
          </w:rPr>
          <m:t xml:space="preserve"> </m:t>
        </m:r>
      </m:oMath>
      <w:r w:rsidRPr="00893981">
        <w:rPr>
          <w:rFonts w:eastAsia="DengXian"/>
          <w:lang w:val="fr-FR"/>
        </w:rPr>
        <w:tab/>
        <w:t>(17)</w:t>
      </w:r>
    </w:p>
    <w:p w14:paraId="72E2BFCD" w14:textId="71CA7440" w:rsidR="00E87A21" w:rsidRPr="00893981" w:rsidRDefault="00E87A21" w:rsidP="008537C3">
      <w:pPr>
        <w:keepNext/>
        <w:rPr>
          <w:rFonts w:eastAsia="DengXian"/>
          <w:lang w:val="fr-FR"/>
        </w:rPr>
      </w:pPr>
      <w:r w:rsidRPr="00893981">
        <w:rPr>
          <w:rFonts w:eastAsia="DengXian"/>
          <w:lang w:val="fr-FR"/>
        </w:rPr>
        <w:t xml:space="preserve">Les coefficients </w:t>
      </w:r>
      <w:r w:rsidRPr="00893981">
        <w:rPr>
          <w:rFonts w:eastAsia="DengXian"/>
          <w:i/>
          <w:iCs/>
          <w:lang w:val="fr-FR"/>
        </w:rPr>
        <w:t>a</w:t>
      </w:r>
      <w:r w:rsidRPr="00893981">
        <w:rPr>
          <w:rFonts w:eastAsia="DengXian"/>
          <w:i/>
          <w:iCs/>
          <w:vertAlign w:val="subscript"/>
          <w:lang w:val="fr-FR"/>
        </w:rPr>
        <w:t>ms</w:t>
      </w:r>
      <w:r w:rsidRPr="00893981">
        <w:rPr>
          <w:rFonts w:eastAsia="DengXian"/>
          <w:lang w:val="fr-FR"/>
        </w:rPr>
        <w:t xml:space="preserve"> et </w:t>
      </w:r>
      <w:r w:rsidRPr="00893981">
        <w:rPr>
          <w:rFonts w:eastAsia="DengXian"/>
          <w:i/>
          <w:iCs/>
          <w:lang w:val="fr-FR"/>
        </w:rPr>
        <w:t>b</w:t>
      </w:r>
      <w:r w:rsidRPr="00893981">
        <w:rPr>
          <w:rFonts w:eastAsia="DengXian"/>
          <w:i/>
          <w:iCs/>
          <w:vertAlign w:val="subscript"/>
          <w:lang w:val="fr-FR"/>
        </w:rPr>
        <w:t>ms</w:t>
      </w:r>
      <w:r w:rsidRPr="00893981">
        <w:rPr>
          <w:rFonts w:eastAsia="DengXian"/>
          <w:lang w:val="fr-FR"/>
        </w:rPr>
        <w:t xml:space="preserve"> </w:t>
      </w:r>
      <w:r w:rsidRPr="00893981">
        <w:rPr>
          <w:lang w:val="fr-FR"/>
        </w:rPr>
        <w:t>dépendent de l</w:t>
      </w:r>
      <w:r w:rsidR="00482235">
        <w:rPr>
          <w:lang w:val="fr-FR"/>
        </w:rPr>
        <w:t>'</w:t>
      </w:r>
      <w:r w:rsidRPr="00893981">
        <w:rPr>
          <w:lang w:val="fr-FR"/>
        </w:rPr>
        <w:t xml:space="preserve">intensité de pluie </w:t>
      </w:r>
      <w:r w:rsidRPr="00893981">
        <w:rPr>
          <w:i/>
          <w:iCs/>
          <w:lang w:val="fr-FR"/>
        </w:rPr>
        <w:t>R</w:t>
      </w:r>
      <w:r w:rsidRPr="00893981">
        <w:rPr>
          <w:lang w:val="fr-FR"/>
        </w:rPr>
        <w:t xml:space="preserve"> pour une forme DSD, comme suit</w:t>
      </w:r>
      <w:r w:rsidRPr="00893981">
        <w:rPr>
          <w:rFonts w:eastAsia="DengXian"/>
          <w:lang w:val="fr-FR"/>
        </w:rPr>
        <w:t>:</w:t>
      </w:r>
    </w:p>
    <w:p w14:paraId="7FE51B4C" w14:textId="4E95A2D6" w:rsidR="00E87A21" w:rsidRPr="00893981" w:rsidRDefault="00E87A21" w:rsidP="008537C3">
      <w:pPr>
        <w:pStyle w:val="Equation"/>
        <w:keepNext/>
        <w:rPr>
          <w:rFonts w:eastAsia="DengXian"/>
          <w:lang w:val="fr-FR"/>
        </w:rPr>
      </w:pPr>
      <w:r w:rsidRPr="00893981">
        <w:rPr>
          <w:rFonts w:eastAsia="DengXian"/>
          <w:lang w:val="fr-FR"/>
        </w:rPr>
        <w:tab/>
      </w:r>
      <w:r w:rsidRPr="00893981">
        <w:rPr>
          <w:rFonts w:eastAsia="DengXian"/>
          <w:lang w:val="fr-FR"/>
        </w:rPr>
        <w:tab/>
      </w:r>
      <m:oMath>
        <m:sSub>
          <m:sSubPr>
            <m:ctrlPr>
              <w:rPr>
                <w:rFonts w:ascii="Cambria Math" w:eastAsia="DengXian" w:hAnsi="Cambria Math"/>
              </w:rPr>
            </m:ctrlPr>
          </m:sSubPr>
          <m:e>
            <m:r>
              <w:rPr>
                <w:rFonts w:ascii="Cambria Math" w:eastAsia="DengXian" w:hAnsi="Cambria Math"/>
              </w:rPr>
              <m:t>a</m:t>
            </m:r>
          </m:e>
          <m:sub>
            <m:r>
              <w:rPr>
                <w:rFonts w:ascii="Cambria Math" w:eastAsia="DengXian" w:hAnsi="Cambria Math"/>
              </w:rPr>
              <m:t>ms</m:t>
            </m:r>
          </m:sub>
        </m:sSub>
        <m:r>
          <m:rPr>
            <m:sty m:val="p"/>
          </m:rPr>
          <w:rPr>
            <w:rFonts w:ascii="Cambria Math" w:eastAsia="DengXian" w:hAnsi="Cambria Math"/>
            <w:lang w:val="fr-FR"/>
          </w:rPr>
          <m:t>=</m:t>
        </m:r>
        <m:sSub>
          <m:sSubPr>
            <m:ctrlPr>
              <w:rPr>
                <w:rFonts w:ascii="Cambria Math" w:eastAsia="DengXian" w:hAnsi="Cambria Math"/>
              </w:rPr>
            </m:ctrlPr>
          </m:sSubPr>
          <m:e>
            <m:r>
              <w:rPr>
                <w:rFonts w:ascii="Cambria Math" w:eastAsia="DengXian" w:hAnsi="Cambria Math"/>
              </w:rPr>
              <m:t>p</m:t>
            </m:r>
          </m:e>
          <m:sub>
            <m:r>
              <m:rPr>
                <m:sty m:val="p"/>
              </m:rPr>
              <w:rPr>
                <w:rFonts w:ascii="Cambria Math" w:eastAsia="DengXian" w:hAnsi="Cambria Math"/>
                <w:lang w:val="fr-FR"/>
              </w:rPr>
              <m:t>0</m:t>
            </m:r>
          </m:sub>
        </m:sSub>
        <m:r>
          <m:rPr>
            <m:sty m:val="p"/>
          </m:rPr>
          <w:rPr>
            <w:rFonts w:ascii="Cambria Math" w:eastAsia="DengXian" w:hAnsi="Cambria Math"/>
            <w:lang w:val="fr-FR"/>
          </w:rPr>
          <m:t>+</m:t>
        </m:r>
        <m:sSub>
          <m:sSubPr>
            <m:ctrlPr>
              <w:rPr>
                <w:rFonts w:ascii="Cambria Math" w:eastAsia="DengXian" w:hAnsi="Cambria Math"/>
              </w:rPr>
            </m:ctrlPr>
          </m:sSubPr>
          <m:e>
            <m:r>
              <w:rPr>
                <w:rFonts w:ascii="Cambria Math" w:eastAsia="DengXian" w:hAnsi="Cambria Math"/>
              </w:rPr>
              <m:t>p</m:t>
            </m:r>
          </m:e>
          <m:sub>
            <m:r>
              <m:rPr>
                <m:sty m:val="p"/>
              </m:rPr>
              <w:rPr>
                <w:rFonts w:ascii="Cambria Math" w:eastAsia="DengXian" w:hAnsi="Cambria Math"/>
                <w:lang w:val="fr-FR"/>
              </w:rPr>
              <m:t>1</m:t>
            </m:r>
          </m:sub>
        </m:sSub>
        <m:func>
          <m:funcPr>
            <m:ctrlPr>
              <w:rPr>
                <w:rFonts w:ascii="Cambria Math" w:eastAsia="DengXian" w:hAnsi="Cambria Math"/>
              </w:rPr>
            </m:ctrlPr>
          </m:funcPr>
          <m:fName>
            <m:r>
              <m:rPr>
                <m:sty m:val="p"/>
              </m:rPr>
              <w:rPr>
                <w:rFonts w:ascii="Cambria Math" w:eastAsia="DengXian" w:hAnsi="Cambria Math"/>
                <w:lang w:val="fr-FR"/>
              </w:rPr>
              <m:t>ln</m:t>
            </m:r>
          </m:fName>
          <m:e>
            <m:d>
              <m:dPr>
                <m:ctrlPr>
                  <w:rPr>
                    <w:rFonts w:ascii="Cambria Math" w:eastAsia="DengXian" w:hAnsi="Cambria Math"/>
                  </w:rPr>
                </m:ctrlPr>
              </m:dPr>
              <m:e>
                <m:r>
                  <w:rPr>
                    <w:rFonts w:ascii="Cambria Math" w:eastAsia="DengXian" w:hAnsi="Cambria Math"/>
                  </w:rPr>
                  <m:t>R</m:t>
                </m:r>
              </m:e>
            </m:d>
          </m:e>
        </m:func>
        <m:r>
          <m:rPr>
            <m:sty m:val="p"/>
          </m:rPr>
          <w:rPr>
            <w:rFonts w:ascii="Cambria Math" w:eastAsia="DengXian" w:hAnsi="Cambria Math"/>
            <w:lang w:val="fr-FR"/>
          </w:rPr>
          <m:t>+</m:t>
        </m:r>
        <m:sSub>
          <m:sSubPr>
            <m:ctrlPr>
              <w:rPr>
                <w:rFonts w:ascii="Cambria Math" w:eastAsia="DengXian" w:hAnsi="Cambria Math"/>
              </w:rPr>
            </m:ctrlPr>
          </m:sSubPr>
          <m:e>
            <m:r>
              <w:rPr>
                <w:rFonts w:ascii="Cambria Math" w:eastAsia="DengXian" w:hAnsi="Cambria Math"/>
              </w:rPr>
              <m:t>p</m:t>
            </m:r>
          </m:e>
          <m:sub>
            <m:r>
              <m:rPr>
                <m:sty m:val="p"/>
              </m:rPr>
              <w:rPr>
                <w:rFonts w:ascii="Cambria Math" w:eastAsia="DengXian" w:hAnsi="Cambria Math"/>
                <w:lang w:val="fr-FR"/>
              </w:rPr>
              <m:t>2</m:t>
            </m:r>
          </m:sub>
        </m:sSub>
        <m:sSup>
          <m:sSupPr>
            <m:ctrlPr>
              <w:rPr>
                <w:rFonts w:ascii="Cambria Math" w:eastAsia="DengXian" w:hAnsi="Cambria Math"/>
              </w:rPr>
            </m:ctrlPr>
          </m:sSupPr>
          <m:e>
            <m:d>
              <m:dPr>
                <m:begChr m:val="["/>
                <m:endChr m:val="]"/>
                <m:ctrlPr>
                  <w:rPr>
                    <w:rFonts w:ascii="Cambria Math" w:eastAsia="DengXian" w:hAnsi="Cambria Math"/>
                  </w:rPr>
                </m:ctrlPr>
              </m:dPr>
              <m:e>
                <m:func>
                  <m:funcPr>
                    <m:ctrlPr>
                      <w:rPr>
                        <w:rFonts w:ascii="Cambria Math" w:eastAsia="DengXian" w:hAnsi="Cambria Math"/>
                      </w:rPr>
                    </m:ctrlPr>
                  </m:funcPr>
                  <m:fName>
                    <m:r>
                      <m:rPr>
                        <m:sty m:val="p"/>
                      </m:rPr>
                      <w:rPr>
                        <w:rFonts w:ascii="Cambria Math" w:eastAsia="DengXian" w:hAnsi="Cambria Math"/>
                        <w:lang w:val="fr-FR"/>
                      </w:rPr>
                      <m:t>ln</m:t>
                    </m:r>
                  </m:fName>
                  <m:e>
                    <m:d>
                      <m:dPr>
                        <m:ctrlPr>
                          <w:rPr>
                            <w:rFonts w:ascii="Cambria Math" w:eastAsia="DengXian" w:hAnsi="Cambria Math"/>
                          </w:rPr>
                        </m:ctrlPr>
                      </m:dPr>
                      <m:e>
                        <m:r>
                          <w:rPr>
                            <w:rFonts w:ascii="Cambria Math" w:eastAsia="DengXian" w:hAnsi="Cambria Math"/>
                          </w:rPr>
                          <m:t>R</m:t>
                        </m:r>
                      </m:e>
                    </m:d>
                  </m:e>
                </m:func>
              </m:e>
            </m:d>
          </m:e>
          <m:sup>
            <m:r>
              <m:rPr>
                <m:sty m:val="p"/>
              </m:rPr>
              <w:rPr>
                <w:rFonts w:ascii="Cambria Math" w:eastAsia="DengXian" w:hAnsi="Cambria Math"/>
                <w:lang w:val="fr-FR"/>
              </w:rPr>
              <m:t>2</m:t>
            </m:r>
          </m:sup>
        </m:sSup>
      </m:oMath>
      <w:r w:rsidRPr="00893981">
        <w:rPr>
          <w:rFonts w:eastAsia="DengXian"/>
          <w:lang w:val="fr-FR"/>
        </w:rPr>
        <w:tab/>
        <w:t>(18)</w:t>
      </w:r>
    </w:p>
    <w:p w14:paraId="13552E52" w14:textId="688EB76F" w:rsidR="00E87A21" w:rsidRPr="00893981" w:rsidRDefault="00E87A21" w:rsidP="00E87A21">
      <w:pPr>
        <w:pStyle w:val="Equation"/>
        <w:rPr>
          <w:rFonts w:eastAsia="DengXian"/>
          <w:lang w:val="fr-FR"/>
        </w:rPr>
      </w:pPr>
      <w:r w:rsidRPr="00893981">
        <w:rPr>
          <w:rFonts w:eastAsia="DengXian"/>
          <w:lang w:val="fr-FR"/>
        </w:rPr>
        <w:tab/>
      </w:r>
      <w:r w:rsidRPr="00893981">
        <w:rPr>
          <w:rFonts w:eastAsia="DengXian"/>
          <w:lang w:val="fr-FR"/>
        </w:rPr>
        <w:tab/>
      </w:r>
      <m:oMath>
        <m:sSub>
          <m:sSubPr>
            <m:ctrlPr>
              <w:rPr>
                <w:rFonts w:ascii="Cambria Math" w:eastAsia="DengXian" w:hAnsi="Cambria Math"/>
                <w:iCs/>
              </w:rPr>
            </m:ctrlPr>
          </m:sSubPr>
          <m:e>
            <m:r>
              <w:rPr>
                <w:rFonts w:ascii="Cambria Math" w:eastAsia="DengXian" w:hAnsi="Cambria Math"/>
              </w:rPr>
              <m:t>b</m:t>
            </m:r>
          </m:e>
          <m:sub>
            <m:r>
              <w:rPr>
                <w:rFonts w:ascii="Cambria Math" w:eastAsia="DengXian" w:hAnsi="Cambria Math"/>
              </w:rPr>
              <m:t>ms</m:t>
            </m:r>
          </m:sub>
        </m:sSub>
        <m:r>
          <m:rPr>
            <m:sty m:val="p"/>
          </m:rPr>
          <w:rPr>
            <w:rFonts w:ascii="Cambria Math" w:eastAsia="DengXian" w:hAnsi="Cambria Math"/>
            <w:lang w:val="fr-FR"/>
          </w:rPr>
          <m:t>=</m:t>
        </m:r>
        <m:sSub>
          <m:sSubPr>
            <m:ctrlPr>
              <w:rPr>
                <w:rFonts w:ascii="Cambria Math" w:eastAsia="DengXian" w:hAnsi="Cambria Math"/>
                <w:iCs/>
              </w:rPr>
            </m:ctrlPr>
          </m:sSubPr>
          <m:e>
            <m:r>
              <w:rPr>
                <w:rFonts w:ascii="Cambria Math" w:eastAsia="DengXian" w:hAnsi="Cambria Math"/>
              </w:rPr>
              <m:t>k</m:t>
            </m:r>
          </m:e>
          <m:sub>
            <m:r>
              <m:rPr>
                <m:sty m:val="p"/>
              </m:rPr>
              <w:rPr>
                <w:rFonts w:ascii="Cambria Math" w:eastAsia="DengXian" w:hAnsi="Cambria Math"/>
                <w:lang w:val="fr-FR"/>
              </w:rPr>
              <m:t>0</m:t>
            </m:r>
          </m:sub>
        </m:sSub>
        <m:r>
          <m:rPr>
            <m:sty m:val="p"/>
          </m:rPr>
          <w:rPr>
            <w:rFonts w:ascii="Cambria Math" w:eastAsia="DengXian" w:hAnsi="Cambria Math"/>
            <w:lang w:val="fr-FR"/>
          </w:rPr>
          <m:t>+</m:t>
        </m:r>
        <m:sSub>
          <m:sSubPr>
            <m:ctrlPr>
              <w:rPr>
                <w:rFonts w:ascii="Cambria Math" w:eastAsia="DengXian" w:hAnsi="Cambria Math"/>
                <w:iCs/>
              </w:rPr>
            </m:ctrlPr>
          </m:sSubPr>
          <m:e>
            <m:r>
              <w:rPr>
                <w:rFonts w:ascii="Cambria Math" w:eastAsia="DengXian" w:hAnsi="Cambria Math"/>
              </w:rPr>
              <m:t>k</m:t>
            </m:r>
          </m:e>
          <m:sub>
            <m:r>
              <m:rPr>
                <m:sty m:val="p"/>
              </m:rPr>
              <w:rPr>
                <w:rFonts w:ascii="Cambria Math" w:eastAsia="DengXian" w:hAnsi="Cambria Math"/>
                <w:lang w:val="fr-FR"/>
              </w:rPr>
              <m:t>1</m:t>
            </m:r>
          </m:sub>
        </m:sSub>
        <m:func>
          <m:funcPr>
            <m:ctrlPr>
              <w:rPr>
                <w:rFonts w:ascii="Cambria Math" w:eastAsia="DengXian" w:hAnsi="Cambria Math"/>
                <w:iCs/>
              </w:rPr>
            </m:ctrlPr>
          </m:funcPr>
          <m:fName>
            <m:r>
              <m:rPr>
                <m:sty m:val="p"/>
              </m:rPr>
              <w:rPr>
                <w:rFonts w:ascii="Cambria Math" w:eastAsia="DengXian" w:hAnsi="Cambria Math"/>
                <w:lang w:val="fr-FR"/>
              </w:rPr>
              <m:t>ln</m:t>
            </m:r>
          </m:fName>
          <m:e>
            <m:d>
              <m:dPr>
                <m:ctrlPr>
                  <w:rPr>
                    <w:rFonts w:ascii="Cambria Math" w:eastAsia="DengXian" w:hAnsi="Cambria Math"/>
                    <w:iCs/>
                  </w:rPr>
                </m:ctrlPr>
              </m:dPr>
              <m:e>
                <m:r>
                  <w:rPr>
                    <w:rFonts w:ascii="Cambria Math" w:eastAsia="DengXian" w:hAnsi="Cambria Math"/>
                  </w:rPr>
                  <m:t>R</m:t>
                </m:r>
              </m:e>
            </m:d>
          </m:e>
        </m:func>
        <m:r>
          <m:rPr>
            <m:sty m:val="p"/>
          </m:rPr>
          <w:rPr>
            <w:rFonts w:ascii="Cambria Math" w:eastAsia="DengXian" w:hAnsi="Cambria Math"/>
            <w:lang w:val="fr-FR"/>
          </w:rPr>
          <m:t>+</m:t>
        </m:r>
        <m:sSub>
          <m:sSubPr>
            <m:ctrlPr>
              <w:rPr>
                <w:rFonts w:ascii="Cambria Math" w:eastAsia="DengXian" w:hAnsi="Cambria Math"/>
                <w:iCs/>
              </w:rPr>
            </m:ctrlPr>
          </m:sSubPr>
          <m:e>
            <m:r>
              <w:rPr>
                <w:rFonts w:ascii="Cambria Math" w:eastAsia="DengXian" w:hAnsi="Cambria Math"/>
              </w:rPr>
              <m:t>k</m:t>
            </m:r>
          </m:e>
          <m:sub>
            <m:r>
              <m:rPr>
                <m:sty m:val="p"/>
              </m:rPr>
              <w:rPr>
                <w:rFonts w:ascii="Cambria Math" w:eastAsia="DengXian" w:hAnsi="Cambria Math"/>
                <w:lang w:val="fr-FR"/>
              </w:rPr>
              <m:t>2</m:t>
            </m:r>
          </m:sub>
        </m:sSub>
        <m:sSup>
          <m:sSupPr>
            <m:ctrlPr>
              <w:rPr>
                <w:rFonts w:ascii="Cambria Math" w:eastAsia="DengXian" w:hAnsi="Cambria Math"/>
                <w:iCs/>
              </w:rPr>
            </m:ctrlPr>
          </m:sSupPr>
          <m:e>
            <m:d>
              <m:dPr>
                <m:begChr m:val="["/>
                <m:endChr m:val="]"/>
                <m:ctrlPr>
                  <w:rPr>
                    <w:rFonts w:ascii="Cambria Math" w:eastAsia="DengXian" w:hAnsi="Cambria Math"/>
                    <w:iCs/>
                  </w:rPr>
                </m:ctrlPr>
              </m:dPr>
              <m:e>
                <m:func>
                  <m:funcPr>
                    <m:ctrlPr>
                      <w:rPr>
                        <w:rFonts w:ascii="Cambria Math" w:eastAsia="DengXian" w:hAnsi="Cambria Math"/>
                      </w:rPr>
                    </m:ctrlPr>
                  </m:funcPr>
                  <m:fName>
                    <m:r>
                      <m:rPr>
                        <m:sty m:val="p"/>
                      </m:rPr>
                      <w:rPr>
                        <w:rFonts w:ascii="Cambria Math" w:eastAsia="DengXian" w:hAnsi="Cambria Math"/>
                        <w:lang w:val="fr-FR"/>
                      </w:rPr>
                      <m:t>ln</m:t>
                    </m:r>
                  </m:fName>
                  <m:e>
                    <m:d>
                      <m:dPr>
                        <m:ctrlPr>
                          <w:rPr>
                            <w:rFonts w:ascii="Cambria Math" w:eastAsia="DengXian" w:hAnsi="Cambria Math"/>
                          </w:rPr>
                        </m:ctrlPr>
                      </m:dPr>
                      <m:e>
                        <m:r>
                          <w:rPr>
                            <w:rFonts w:ascii="Cambria Math" w:eastAsia="DengXian" w:hAnsi="Cambria Math"/>
                          </w:rPr>
                          <m:t>R</m:t>
                        </m:r>
                      </m:e>
                    </m:d>
                  </m:e>
                </m:func>
              </m:e>
            </m:d>
          </m:e>
          <m:sup>
            <m:r>
              <m:rPr>
                <m:sty m:val="p"/>
              </m:rPr>
              <w:rPr>
                <w:rFonts w:ascii="Cambria Math" w:eastAsia="DengXian" w:hAnsi="Cambria Math"/>
                <w:lang w:val="fr-FR"/>
              </w:rPr>
              <m:t>2</m:t>
            </m:r>
          </m:sup>
        </m:sSup>
      </m:oMath>
      <w:r w:rsidRPr="00893981">
        <w:rPr>
          <w:rFonts w:eastAsia="DengXian"/>
          <w:lang w:val="fr-FR"/>
        </w:rPr>
        <w:tab/>
        <w:t>(19)</w:t>
      </w:r>
    </w:p>
    <w:p w14:paraId="45DEAF12" w14:textId="7B0E5481" w:rsidR="00E87A21" w:rsidRPr="00893981" w:rsidRDefault="00E87A21" w:rsidP="008537C3">
      <w:pPr>
        <w:rPr>
          <w:rFonts w:eastAsia="DengXian"/>
          <w:lang w:val="fr-FR"/>
        </w:rPr>
      </w:pPr>
      <w:r>
        <w:rPr>
          <w:lang w:val="fr-FR"/>
        </w:rPr>
        <w:t xml:space="preserve">Les valeurs des coefficients des équations (18) et (19) </w:t>
      </w:r>
      <w:r w:rsidR="00754DDD">
        <w:rPr>
          <w:lang w:val="fr-FR"/>
        </w:rPr>
        <w:t xml:space="preserve">pour les valeurs considérées de </w:t>
      </w:r>
      <w:r w:rsidR="00754DDD" w:rsidRPr="009E0F7C">
        <w:rPr>
          <w:rFonts w:eastAsia="DengXian"/>
        </w:rPr>
        <w:t>μ</w:t>
      </w:r>
      <w:r w:rsidR="00754DDD">
        <w:rPr>
          <w:lang w:val="fr-FR"/>
        </w:rPr>
        <w:t xml:space="preserve"> </w:t>
      </w:r>
      <w:r>
        <w:rPr>
          <w:lang w:val="fr-FR"/>
        </w:rPr>
        <w:t>sont indiquées dans le Tableau 5</w:t>
      </w:r>
      <w:r w:rsidRPr="00893981">
        <w:rPr>
          <w:rFonts w:eastAsia="DengXian"/>
          <w:lang w:val="fr-FR"/>
        </w:rPr>
        <w:t>.</w:t>
      </w:r>
    </w:p>
    <w:p w14:paraId="0AEF109F" w14:textId="77777777" w:rsidR="00E87A21" w:rsidRPr="0007116E" w:rsidRDefault="00E87A21" w:rsidP="00E87A21">
      <w:pPr>
        <w:pStyle w:val="TableNo"/>
        <w:rPr>
          <w:lang w:val="fr-FR"/>
        </w:rPr>
      </w:pPr>
      <w:r w:rsidRPr="00893981">
        <w:rPr>
          <w:lang w:val="fr-FR"/>
        </w:rPr>
        <w:t>TABLEAU 5</w:t>
      </w:r>
    </w:p>
    <w:p w14:paraId="105D5764" w14:textId="77777777" w:rsidR="00E87A21" w:rsidRPr="00893981" w:rsidRDefault="00E87A21" w:rsidP="00E87A21">
      <w:pPr>
        <w:pStyle w:val="Tabletitle"/>
        <w:rPr>
          <w:rFonts w:eastAsia="DengXian"/>
          <w:lang w:val="fr-FR"/>
        </w:rPr>
      </w:pPr>
      <w:r w:rsidRPr="00893981">
        <w:rPr>
          <w:bCs/>
          <w:lang w:val="fr-FR"/>
        </w:rPr>
        <w:t>Coefficients des équations (18) et (19)</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1363"/>
        <w:gridCol w:w="1504"/>
        <w:gridCol w:w="1504"/>
        <w:gridCol w:w="1504"/>
        <w:gridCol w:w="1504"/>
        <w:gridCol w:w="1504"/>
      </w:tblGrid>
      <w:tr w:rsidR="00E87A21" w:rsidRPr="002013EE" w14:paraId="6248E562" w14:textId="77777777" w:rsidTr="008146B4">
        <w:trPr>
          <w:jc w:val="center"/>
        </w:trPr>
        <w:tc>
          <w:tcPr>
            <w:tcW w:w="387" w:type="pct"/>
            <w:vAlign w:val="center"/>
          </w:tcPr>
          <w:p w14:paraId="67EE5092" w14:textId="69BBB18E" w:rsidR="00E87A21" w:rsidRPr="00E87A21" w:rsidRDefault="00E87A21" w:rsidP="008146B4">
            <w:pPr>
              <w:pStyle w:val="Tablehead"/>
              <w:rPr>
                <w:rFonts w:eastAsia="SimSun"/>
              </w:rPr>
            </w:pPr>
            <m:oMathPara>
              <m:oMath>
                <m:r>
                  <m:rPr>
                    <m:sty m:val="b"/>
                  </m:rPr>
                  <w:rPr>
                    <w:rFonts w:ascii="Cambria Math" w:hAnsi="Cambria Math"/>
                  </w:rPr>
                  <m:t>μ</m:t>
                </m:r>
              </m:oMath>
            </m:oMathPara>
          </w:p>
        </w:tc>
        <w:tc>
          <w:tcPr>
            <w:tcW w:w="708" w:type="pct"/>
            <w:vAlign w:val="center"/>
          </w:tcPr>
          <w:p w14:paraId="3C95E88D" w14:textId="6BF6E2A8" w:rsidR="00E87A21" w:rsidRPr="00E87A21" w:rsidRDefault="004411FC" w:rsidP="008146B4">
            <w:pPr>
              <w:pStyle w:val="Tablehead"/>
              <w:rPr>
                <w:rFonts w:ascii="Times New Roman Bold" w:eastAsia="SimSun" w:hAnsi="Times New Roman Bold"/>
              </w:rPr>
            </w:pPr>
            <m:oMathPara>
              <m:oMath>
                <m:sSub>
                  <m:sSubPr>
                    <m:ctrlPr>
                      <w:rPr>
                        <w:rFonts w:ascii="Cambria Math" w:hAnsi="Cambria Math"/>
                      </w:rPr>
                    </m:ctrlPr>
                  </m:sSubPr>
                  <m:e>
                    <m:r>
                      <m:rPr>
                        <m:sty m:val="bi"/>
                      </m:rPr>
                      <w:rPr>
                        <w:rFonts w:ascii="Cambria Math" w:hAnsi="Cambria Math"/>
                      </w:rPr>
                      <m:t>p</m:t>
                    </m:r>
                  </m:e>
                  <m:sub>
                    <m:r>
                      <m:rPr>
                        <m:sty m:val="b"/>
                      </m:rPr>
                      <w:rPr>
                        <w:rFonts w:ascii="Cambria Math" w:hAnsi="Cambria Math"/>
                      </w:rPr>
                      <m:t>0</m:t>
                    </m:r>
                  </m:sub>
                </m:sSub>
              </m:oMath>
            </m:oMathPara>
          </w:p>
        </w:tc>
        <w:tc>
          <w:tcPr>
            <w:tcW w:w="781" w:type="pct"/>
            <w:vAlign w:val="center"/>
          </w:tcPr>
          <w:p w14:paraId="5E073832" w14:textId="36FFB9D6" w:rsidR="00E87A21" w:rsidRPr="00E87A21" w:rsidRDefault="004411FC" w:rsidP="008146B4">
            <w:pPr>
              <w:pStyle w:val="Tablehead"/>
              <w:rPr>
                <w:rFonts w:ascii="Times New Roman Bold" w:eastAsia="SimSun" w:hAnsi="Times New Roman Bold"/>
              </w:rPr>
            </w:pPr>
            <m:oMathPara>
              <m:oMath>
                <m:sSub>
                  <m:sSubPr>
                    <m:ctrlPr>
                      <w:rPr>
                        <w:rFonts w:ascii="Cambria Math" w:hAnsi="Cambria Math"/>
                      </w:rPr>
                    </m:ctrlPr>
                  </m:sSubPr>
                  <m:e>
                    <m:r>
                      <m:rPr>
                        <m:sty m:val="bi"/>
                      </m:rPr>
                      <w:rPr>
                        <w:rFonts w:ascii="Cambria Math" w:hAnsi="Cambria Math"/>
                      </w:rPr>
                      <m:t>p</m:t>
                    </m:r>
                  </m:e>
                  <m:sub>
                    <m:r>
                      <m:rPr>
                        <m:sty m:val="b"/>
                      </m:rPr>
                      <w:rPr>
                        <w:rFonts w:ascii="Cambria Math" w:hAnsi="Cambria Math"/>
                      </w:rPr>
                      <m:t>1</m:t>
                    </m:r>
                  </m:sub>
                </m:sSub>
              </m:oMath>
            </m:oMathPara>
          </w:p>
        </w:tc>
        <w:tc>
          <w:tcPr>
            <w:tcW w:w="781" w:type="pct"/>
            <w:vAlign w:val="center"/>
          </w:tcPr>
          <w:p w14:paraId="5603C13C" w14:textId="69A11C4C" w:rsidR="00E87A21" w:rsidRPr="00E87A21" w:rsidRDefault="004411FC" w:rsidP="008146B4">
            <w:pPr>
              <w:pStyle w:val="Tablehead"/>
              <w:rPr>
                <w:rFonts w:ascii="Times New Roman Bold" w:eastAsia="SimSun" w:hAnsi="Times New Roman Bold"/>
              </w:rPr>
            </w:pPr>
            <m:oMathPara>
              <m:oMath>
                <m:sSub>
                  <m:sSubPr>
                    <m:ctrlPr>
                      <w:rPr>
                        <w:rFonts w:ascii="Cambria Math" w:hAnsi="Cambria Math"/>
                      </w:rPr>
                    </m:ctrlPr>
                  </m:sSubPr>
                  <m:e>
                    <m:r>
                      <m:rPr>
                        <m:sty m:val="bi"/>
                      </m:rPr>
                      <w:rPr>
                        <w:rFonts w:ascii="Cambria Math" w:hAnsi="Cambria Math"/>
                      </w:rPr>
                      <m:t>p</m:t>
                    </m:r>
                  </m:e>
                  <m:sub>
                    <m:r>
                      <m:rPr>
                        <m:sty m:val="b"/>
                      </m:rPr>
                      <w:rPr>
                        <w:rFonts w:ascii="Cambria Math" w:hAnsi="Cambria Math"/>
                      </w:rPr>
                      <m:t>2</m:t>
                    </m:r>
                  </m:sub>
                </m:sSub>
              </m:oMath>
            </m:oMathPara>
          </w:p>
        </w:tc>
        <w:tc>
          <w:tcPr>
            <w:tcW w:w="781" w:type="pct"/>
            <w:vAlign w:val="center"/>
          </w:tcPr>
          <w:p w14:paraId="69190A4A" w14:textId="384239BF" w:rsidR="00E87A21" w:rsidRPr="00E87A21" w:rsidRDefault="004411FC" w:rsidP="008146B4">
            <w:pPr>
              <w:pStyle w:val="Tablehead"/>
              <w:rPr>
                <w:rFonts w:ascii="Times New Roman Bold" w:eastAsia="SimSun" w:hAnsi="Times New Roman Bold"/>
              </w:rPr>
            </w:pPr>
            <m:oMathPara>
              <m:oMath>
                <m:sSub>
                  <m:sSubPr>
                    <m:ctrlPr>
                      <w:rPr>
                        <w:rFonts w:ascii="Cambria Math" w:hAnsi="Cambria Math"/>
                      </w:rPr>
                    </m:ctrlPr>
                  </m:sSubPr>
                  <m:e>
                    <m:r>
                      <m:rPr>
                        <m:sty m:val="bi"/>
                      </m:rPr>
                      <w:rPr>
                        <w:rFonts w:ascii="Cambria Math" w:hAnsi="Cambria Math"/>
                      </w:rPr>
                      <m:t>k</m:t>
                    </m:r>
                  </m:e>
                  <m:sub>
                    <m:r>
                      <m:rPr>
                        <m:sty m:val="b"/>
                      </m:rPr>
                      <w:rPr>
                        <w:rFonts w:ascii="Cambria Math" w:hAnsi="Cambria Math"/>
                      </w:rPr>
                      <m:t>0</m:t>
                    </m:r>
                  </m:sub>
                </m:sSub>
              </m:oMath>
            </m:oMathPara>
          </w:p>
        </w:tc>
        <w:tc>
          <w:tcPr>
            <w:tcW w:w="781" w:type="pct"/>
            <w:vAlign w:val="center"/>
          </w:tcPr>
          <w:p w14:paraId="00AC9D84" w14:textId="3652EEE1" w:rsidR="00E87A21" w:rsidRPr="00E87A21" w:rsidRDefault="004411FC" w:rsidP="008146B4">
            <w:pPr>
              <w:pStyle w:val="Tablehead"/>
              <w:rPr>
                <w:rFonts w:ascii="Times New Roman Bold" w:eastAsia="SimSun" w:hAnsi="Times New Roman Bold"/>
              </w:rPr>
            </w:pPr>
            <m:oMathPara>
              <m:oMath>
                <m:sSub>
                  <m:sSubPr>
                    <m:ctrlPr>
                      <w:rPr>
                        <w:rFonts w:ascii="Cambria Math" w:hAnsi="Cambria Math"/>
                      </w:rPr>
                    </m:ctrlPr>
                  </m:sSubPr>
                  <m:e>
                    <m:r>
                      <m:rPr>
                        <m:sty m:val="bi"/>
                      </m:rPr>
                      <w:rPr>
                        <w:rFonts w:ascii="Cambria Math" w:hAnsi="Cambria Math"/>
                      </w:rPr>
                      <m:t>k</m:t>
                    </m:r>
                  </m:e>
                  <m:sub>
                    <m:r>
                      <m:rPr>
                        <m:sty m:val="b"/>
                      </m:rPr>
                      <w:rPr>
                        <w:rFonts w:ascii="Cambria Math" w:hAnsi="Cambria Math"/>
                      </w:rPr>
                      <m:t>1</m:t>
                    </m:r>
                  </m:sub>
                </m:sSub>
              </m:oMath>
            </m:oMathPara>
          </w:p>
        </w:tc>
        <w:tc>
          <w:tcPr>
            <w:tcW w:w="781" w:type="pct"/>
            <w:vAlign w:val="center"/>
          </w:tcPr>
          <w:p w14:paraId="79238241" w14:textId="123F62F4" w:rsidR="00E87A21" w:rsidRPr="00E87A21" w:rsidRDefault="004411FC" w:rsidP="008146B4">
            <w:pPr>
              <w:pStyle w:val="Tablehead"/>
              <w:rPr>
                <w:rFonts w:ascii="Times New Roman Bold" w:eastAsia="SimSun" w:hAnsi="Times New Roman Bold"/>
              </w:rPr>
            </w:pPr>
            <m:oMathPara>
              <m:oMath>
                <m:sSub>
                  <m:sSubPr>
                    <m:ctrlPr>
                      <w:rPr>
                        <w:rFonts w:ascii="Cambria Math" w:hAnsi="Cambria Math"/>
                      </w:rPr>
                    </m:ctrlPr>
                  </m:sSubPr>
                  <m:e>
                    <m:r>
                      <m:rPr>
                        <m:sty m:val="bi"/>
                      </m:rPr>
                      <w:rPr>
                        <w:rFonts w:ascii="Cambria Math" w:hAnsi="Cambria Math"/>
                      </w:rPr>
                      <m:t>k</m:t>
                    </m:r>
                  </m:e>
                  <m:sub>
                    <m:r>
                      <m:rPr>
                        <m:sty m:val="b"/>
                      </m:rPr>
                      <w:rPr>
                        <w:rFonts w:ascii="Cambria Math" w:hAnsi="Cambria Math"/>
                      </w:rPr>
                      <m:t>2</m:t>
                    </m:r>
                  </m:sub>
                </m:sSub>
              </m:oMath>
            </m:oMathPara>
          </w:p>
        </w:tc>
      </w:tr>
      <w:tr w:rsidR="00E87A21" w:rsidRPr="002013EE" w14:paraId="4EE8D7AE" w14:textId="77777777" w:rsidTr="008146B4">
        <w:trPr>
          <w:jc w:val="center"/>
        </w:trPr>
        <w:tc>
          <w:tcPr>
            <w:tcW w:w="387" w:type="pct"/>
            <w:vAlign w:val="center"/>
          </w:tcPr>
          <w:p w14:paraId="2194CA07" w14:textId="77777777" w:rsidR="00E87A21" w:rsidRPr="003A642F" w:rsidRDefault="00E87A21" w:rsidP="008146B4">
            <w:pPr>
              <w:pStyle w:val="Tabletext"/>
              <w:jc w:val="center"/>
              <w:rPr>
                <w:rFonts w:eastAsia="SimSun"/>
              </w:rPr>
            </w:pPr>
            <w:r w:rsidRPr="003A642F">
              <w:rPr>
                <w:rFonts w:eastAsia="SimSun"/>
                <w:color w:val="000000"/>
              </w:rPr>
              <w:t>−2</w:t>
            </w:r>
          </w:p>
        </w:tc>
        <w:tc>
          <w:tcPr>
            <w:tcW w:w="708" w:type="pct"/>
            <w:vAlign w:val="center"/>
          </w:tcPr>
          <w:p w14:paraId="641737D2" w14:textId="77777777" w:rsidR="00E87A21" w:rsidRPr="003A642F" w:rsidRDefault="00E87A21" w:rsidP="008146B4">
            <w:pPr>
              <w:pStyle w:val="Tabletext"/>
              <w:jc w:val="center"/>
              <w:rPr>
                <w:rFonts w:eastAsia="SimSun"/>
              </w:rPr>
            </w:pPr>
            <w:r w:rsidRPr="003A642F">
              <w:rPr>
                <w:rFonts w:eastAsia="SimSun"/>
                <w:color w:val="000000"/>
              </w:rPr>
              <w:t>0,010012</w:t>
            </w:r>
          </w:p>
        </w:tc>
        <w:tc>
          <w:tcPr>
            <w:tcW w:w="781" w:type="pct"/>
            <w:vAlign w:val="center"/>
          </w:tcPr>
          <w:p w14:paraId="69C565DA" w14:textId="77777777" w:rsidR="00E87A21" w:rsidRPr="003A642F" w:rsidRDefault="00E87A21" w:rsidP="008146B4">
            <w:pPr>
              <w:pStyle w:val="Tabletext"/>
              <w:jc w:val="center"/>
              <w:rPr>
                <w:rFonts w:eastAsia="SimSun"/>
              </w:rPr>
            </w:pPr>
            <w:r w:rsidRPr="003A642F">
              <w:rPr>
                <w:rFonts w:eastAsia="SimSun"/>
                <w:color w:val="000000"/>
              </w:rPr>
              <w:t>0,025381</w:t>
            </w:r>
          </w:p>
        </w:tc>
        <w:tc>
          <w:tcPr>
            <w:tcW w:w="781" w:type="pct"/>
            <w:vAlign w:val="center"/>
          </w:tcPr>
          <w:p w14:paraId="54E151FB" w14:textId="77777777" w:rsidR="00E87A21" w:rsidRPr="003A642F" w:rsidRDefault="00E87A21" w:rsidP="008146B4">
            <w:pPr>
              <w:pStyle w:val="Tabletext"/>
              <w:jc w:val="center"/>
              <w:rPr>
                <w:rFonts w:eastAsia="SimSun"/>
              </w:rPr>
            </w:pPr>
            <w:r w:rsidRPr="003A642F">
              <w:rPr>
                <w:rFonts w:eastAsia="SimSun"/>
                <w:color w:val="000000"/>
              </w:rPr>
              <w:t>−0,001606</w:t>
            </w:r>
          </w:p>
        </w:tc>
        <w:tc>
          <w:tcPr>
            <w:tcW w:w="781" w:type="pct"/>
            <w:vAlign w:val="center"/>
          </w:tcPr>
          <w:p w14:paraId="6312F8B3" w14:textId="77777777" w:rsidR="00E87A21" w:rsidRPr="003A642F" w:rsidRDefault="00E87A21" w:rsidP="008146B4">
            <w:pPr>
              <w:pStyle w:val="Tabletext"/>
              <w:jc w:val="center"/>
              <w:rPr>
                <w:rFonts w:eastAsia="SimSun"/>
              </w:rPr>
            </w:pPr>
            <w:r w:rsidRPr="003A642F">
              <w:rPr>
                <w:rFonts w:eastAsia="SimSun"/>
                <w:color w:val="000000"/>
              </w:rPr>
              <w:t>0,250329</w:t>
            </w:r>
          </w:p>
        </w:tc>
        <w:tc>
          <w:tcPr>
            <w:tcW w:w="781" w:type="pct"/>
            <w:vAlign w:val="center"/>
          </w:tcPr>
          <w:p w14:paraId="69DBE828" w14:textId="77777777" w:rsidR="00E87A21" w:rsidRPr="003A642F" w:rsidRDefault="00E87A21" w:rsidP="008146B4">
            <w:pPr>
              <w:pStyle w:val="Tabletext"/>
              <w:jc w:val="center"/>
              <w:rPr>
                <w:rFonts w:eastAsia="SimSun"/>
              </w:rPr>
            </w:pPr>
            <w:r w:rsidRPr="003A642F">
              <w:rPr>
                <w:rFonts w:eastAsia="SimSun"/>
                <w:color w:val="000000"/>
              </w:rPr>
              <w:t>−0,035278</w:t>
            </w:r>
          </w:p>
        </w:tc>
        <w:tc>
          <w:tcPr>
            <w:tcW w:w="781" w:type="pct"/>
          </w:tcPr>
          <w:p w14:paraId="34662D69" w14:textId="77777777" w:rsidR="00E87A21" w:rsidRPr="003A642F" w:rsidRDefault="00E87A21" w:rsidP="008146B4">
            <w:pPr>
              <w:pStyle w:val="Tabletext"/>
              <w:jc w:val="center"/>
              <w:rPr>
                <w:rFonts w:eastAsia="SimSun"/>
              </w:rPr>
            </w:pPr>
            <w:r w:rsidRPr="003A642F">
              <w:rPr>
                <w:rFonts w:eastAsia="SimSun"/>
                <w:color w:val="000000"/>
              </w:rPr>
              <w:t>0,008349</w:t>
            </w:r>
          </w:p>
        </w:tc>
      </w:tr>
      <w:tr w:rsidR="00E87A21" w:rsidRPr="002013EE" w14:paraId="18F44587" w14:textId="77777777" w:rsidTr="008146B4">
        <w:trPr>
          <w:jc w:val="center"/>
        </w:trPr>
        <w:tc>
          <w:tcPr>
            <w:tcW w:w="387" w:type="pct"/>
            <w:vAlign w:val="center"/>
          </w:tcPr>
          <w:p w14:paraId="55A71370" w14:textId="77777777" w:rsidR="00E87A21" w:rsidRPr="003A642F" w:rsidRDefault="00E87A21" w:rsidP="008146B4">
            <w:pPr>
              <w:pStyle w:val="Tabletext"/>
              <w:jc w:val="center"/>
              <w:rPr>
                <w:rFonts w:eastAsia="SimSun"/>
              </w:rPr>
            </w:pPr>
            <w:r w:rsidRPr="003A642F">
              <w:rPr>
                <w:rFonts w:eastAsia="SimSun"/>
                <w:color w:val="000000"/>
              </w:rPr>
              <w:t>−1</w:t>
            </w:r>
          </w:p>
        </w:tc>
        <w:tc>
          <w:tcPr>
            <w:tcW w:w="708" w:type="pct"/>
            <w:vAlign w:val="center"/>
          </w:tcPr>
          <w:p w14:paraId="05A198BE" w14:textId="77777777" w:rsidR="00E87A21" w:rsidRPr="003A642F" w:rsidRDefault="00E87A21" w:rsidP="008146B4">
            <w:pPr>
              <w:pStyle w:val="Tabletext"/>
              <w:jc w:val="center"/>
              <w:rPr>
                <w:rFonts w:eastAsia="SimSun"/>
              </w:rPr>
            </w:pPr>
            <w:r w:rsidRPr="003A642F">
              <w:rPr>
                <w:rFonts w:eastAsia="SimSun"/>
                <w:color w:val="000000"/>
              </w:rPr>
              <w:t>0,014551</w:t>
            </w:r>
          </w:p>
        </w:tc>
        <w:tc>
          <w:tcPr>
            <w:tcW w:w="781" w:type="pct"/>
            <w:vAlign w:val="center"/>
          </w:tcPr>
          <w:p w14:paraId="236D5777" w14:textId="77777777" w:rsidR="00E87A21" w:rsidRPr="003A642F" w:rsidRDefault="00E87A21" w:rsidP="008146B4">
            <w:pPr>
              <w:pStyle w:val="Tabletext"/>
              <w:jc w:val="center"/>
              <w:rPr>
                <w:rFonts w:eastAsia="SimSun"/>
              </w:rPr>
            </w:pPr>
            <w:r w:rsidRPr="003A642F">
              <w:rPr>
                <w:rFonts w:eastAsia="SimSun"/>
                <w:color w:val="000000"/>
              </w:rPr>
              <w:t>0,010932</w:t>
            </w:r>
          </w:p>
        </w:tc>
        <w:tc>
          <w:tcPr>
            <w:tcW w:w="781" w:type="pct"/>
            <w:vAlign w:val="center"/>
          </w:tcPr>
          <w:p w14:paraId="34C12AAD" w14:textId="77777777" w:rsidR="00E87A21" w:rsidRPr="003A642F" w:rsidRDefault="00E87A21" w:rsidP="008146B4">
            <w:pPr>
              <w:pStyle w:val="Tabletext"/>
              <w:jc w:val="center"/>
              <w:rPr>
                <w:rFonts w:eastAsia="SimSun"/>
              </w:rPr>
            </w:pPr>
            <w:r w:rsidRPr="003A642F">
              <w:rPr>
                <w:rFonts w:eastAsia="SimSun"/>
                <w:color w:val="000000"/>
              </w:rPr>
              <w:t>0,001532</w:t>
            </w:r>
          </w:p>
        </w:tc>
        <w:tc>
          <w:tcPr>
            <w:tcW w:w="781" w:type="pct"/>
            <w:vAlign w:val="center"/>
          </w:tcPr>
          <w:p w14:paraId="718EFC65" w14:textId="77777777" w:rsidR="00E87A21" w:rsidRPr="003A642F" w:rsidRDefault="00E87A21" w:rsidP="008146B4">
            <w:pPr>
              <w:pStyle w:val="Tabletext"/>
              <w:jc w:val="center"/>
              <w:rPr>
                <w:rFonts w:eastAsia="SimSun"/>
              </w:rPr>
            </w:pPr>
            <w:r w:rsidRPr="003A642F">
              <w:rPr>
                <w:rFonts w:eastAsia="SimSun"/>
                <w:color w:val="000000"/>
              </w:rPr>
              <w:t>0,279336</w:t>
            </w:r>
          </w:p>
        </w:tc>
        <w:tc>
          <w:tcPr>
            <w:tcW w:w="781" w:type="pct"/>
            <w:vAlign w:val="center"/>
          </w:tcPr>
          <w:p w14:paraId="1575AED2" w14:textId="77777777" w:rsidR="00E87A21" w:rsidRPr="003A642F" w:rsidRDefault="00E87A21" w:rsidP="008146B4">
            <w:pPr>
              <w:pStyle w:val="Tabletext"/>
              <w:jc w:val="center"/>
              <w:rPr>
                <w:rFonts w:eastAsia="SimSun"/>
              </w:rPr>
            </w:pPr>
            <w:r w:rsidRPr="003A642F">
              <w:rPr>
                <w:rFonts w:eastAsia="SimSun"/>
                <w:color w:val="000000"/>
              </w:rPr>
              <w:t>0,023974</w:t>
            </w:r>
          </w:p>
        </w:tc>
        <w:tc>
          <w:tcPr>
            <w:tcW w:w="781" w:type="pct"/>
          </w:tcPr>
          <w:p w14:paraId="5EC07924" w14:textId="77777777" w:rsidR="00E87A21" w:rsidRPr="003A642F" w:rsidRDefault="00E87A21" w:rsidP="008146B4">
            <w:pPr>
              <w:pStyle w:val="Tabletext"/>
              <w:jc w:val="center"/>
              <w:rPr>
                <w:rFonts w:eastAsia="SimSun"/>
              </w:rPr>
            </w:pPr>
            <w:r w:rsidRPr="003A642F">
              <w:rPr>
                <w:rFonts w:eastAsia="SimSun"/>
                <w:color w:val="000000"/>
              </w:rPr>
              <w:t>0,004421</w:t>
            </w:r>
          </w:p>
        </w:tc>
      </w:tr>
      <w:tr w:rsidR="00E87A21" w:rsidRPr="002013EE" w14:paraId="1100461E" w14:textId="77777777" w:rsidTr="008146B4">
        <w:trPr>
          <w:jc w:val="center"/>
        </w:trPr>
        <w:tc>
          <w:tcPr>
            <w:tcW w:w="387" w:type="pct"/>
            <w:vAlign w:val="center"/>
          </w:tcPr>
          <w:p w14:paraId="6E1C11A6" w14:textId="77777777" w:rsidR="00E87A21" w:rsidRPr="003A642F" w:rsidRDefault="00E87A21" w:rsidP="008146B4">
            <w:pPr>
              <w:pStyle w:val="Tabletext"/>
              <w:jc w:val="center"/>
              <w:rPr>
                <w:rFonts w:eastAsia="SimSun"/>
              </w:rPr>
            </w:pPr>
            <w:r w:rsidRPr="003A642F">
              <w:rPr>
                <w:rFonts w:eastAsia="SimSun"/>
                <w:color w:val="000000"/>
              </w:rPr>
              <w:t>0</w:t>
            </w:r>
          </w:p>
        </w:tc>
        <w:tc>
          <w:tcPr>
            <w:tcW w:w="708" w:type="pct"/>
            <w:vAlign w:val="center"/>
          </w:tcPr>
          <w:p w14:paraId="45DE03B1" w14:textId="77777777" w:rsidR="00E87A21" w:rsidRPr="003A642F" w:rsidRDefault="00E87A21" w:rsidP="008146B4">
            <w:pPr>
              <w:pStyle w:val="Tabletext"/>
              <w:jc w:val="center"/>
              <w:rPr>
                <w:rFonts w:eastAsia="SimSun"/>
              </w:rPr>
            </w:pPr>
            <w:r w:rsidRPr="003A642F">
              <w:rPr>
                <w:rFonts w:eastAsia="SimSun"/>
                <w:color w:val="000000"/>
              </w:rPr>
              <w:t>0,015940</w:t>
            </w:r>
          </w:p>
        </w:tc>
        <w:tc>
          <w:tcPr>
            <w:tcW w:w="781" w:type="pct"/>
            <w:vAlign w:val="center"/>
          </w:tcPr>
          <w:p w14:paraId="714076D6" w14:textId="77777777" w:rsidR="00E87A21" w:rsidRPr="003A642F" w:rsidRDefault="00E87A21" w:rsidP="008146B4">
            <w:pPr>
              <w:pStyle w:val="Tabletext"/>
              <w:jc w:val="center"/>
              <w:rPr>
                <w:rFonts w:eastAsia="SimSun"/>
              </w:rPr>
            </w:pPr>
            <w:r w:rsidRPr="003A642F">
              <w:rPr>
                <w:rFonts w:eastAsia="SimSun"/>
                <w:color w:val="000000"/>
              </w:rPr>
              <w:t>−0,001476</w:t>
            </w:r>
          </w:p>
        </w:tc>
        <w:tc>
          <w:tcPr>
            <w:tcW w:w="781" w:type="pct"/>
            <w:vAlign w:val="center"/>
          </w:tcPr>
          <w:p w14:paraId="511BF244" w14:textId="77777777" w:rsidR="00E87A21" w:rsidRPr="003A642F" w:rsidRDefault="00E87A21" w:rsidP="008146B4">
            <w:pPr>
              <w:pStyle w:val="Tabletext"/>
              <w:jc w:val="center"/>
              <w:rPr>
                <w:rFonts w:eastAsia="SimSun"/>
              </w:rPr>
            </w:pPr>
            <w:r w:rsidRPr="003A642F">
              <w:rPr>
                <w:rFonts w:eastAsia="SimSun"/>
                <w:color w:val="000000"/>
              </w:rPr>
              <w:t>0,008297</w:t>
            </w:r>
          </w:p>
        </w:tc>
        <w:tc>
          <w:tcPr>
            <w:tcW w:w="781" w:type="pct"/>
            <w:vAlign w:val="center"/>
          </w:tcPr>
          <w:p w14:paraId="382A04BA" w14:textId="77777777" w:rsidR="00E87A21" w:rsidRPr="003A642F" w:rsidRDefault="00E87A21" w:rsidP="008146B4">
            <w:pPr>
              <w:pStyle w:val="Tabletext"/>
              <w:jc w:val="center"/>
              <w:rPr>
                <w:rFonts w:eastAsia="SimSun"/>
              </w:rPr>
            </w:pPr>
            <w:r w:rsidRPr="003A642F">
              <w:rPr>
                <w:rFonts w:eastAsia="SimSun"/>
                <w:color w:val="000000"/>
              </w:rPr>
              <w:t>0,117663</w:t>
            </w:r>
          </w:p>
        </w:tc>
        <w:tc>
          <w:tcPr>
            <w:tcW w:w="781" w:type="pct"/>
            <w:vAlign w:val="center"/>
          </w:tcPr>
          <w:p w14:paraId="3F042E3C" w14:textId="77777777" w:rsidR="00E87A21" w:rsidRPr="003A642F" w:rsidRDefault="00E87A21" w:rsidP="008146B4">
            <w:pPr>
              <w:pStyle w:val="Tabletext"/>
              <w:jc w:val="center"/>
              <w:rPr>
                <w:rFonts w:eastAsia="SimSun"/>
              </w:rPr>
            </w:pPr>
            <w:r w:rsidRPr="003A642F">
              <w:rPr>
                <w:rFonts w:eastAsia="SimSun"/>
                <w:color w:val="000000"/>
              </w:rPr>
              <w:t>0,029602</w:t>
            </w:r>
          </w:p>
        </w:tc>
        <w:tc>
          <w:tcPr>
            <w:tcW w:w="781" w:type="pct"/>
          </w:tcPr>
          <w:p w14:paraId="1E6E8565" w14:textId="77777777" w:rsidR="00E87A21" w:rsidRPr="003A642F" w:rsidRDefault="00E87A21" w:rsidP="008146B4">
            <w:pPr>
              <w:pStyle w:val="Tabletext"/>
              <w:jc w:val="center"/>
              <w:rPr>
                <w:rFonts w:eastAsia="SimSun"/>
              </w:rPr>
            </w:pPr>
            <w:r w:rsidRPr="003A642F">
              <w:rPr>
                <w:rFonts w:eastAsia="SimSun"/>
                <w:color w:val="000000"/>
              </w:rPr>
              <w:t>0,002142</w:t>
            </w:r>
          </w:p>
        </w:tc>
      </w:tr>
      <w:tr w:rsidR="00E87A21" w:rsidRPr="002013EE" w14:paraId="610168F8" w14:textId="77777777" w:rsidTr="008146B4">
        <w:trPr>
          <w:jc w:val="center"/>
        </w:trPr>
        <w:tc>
          <w:tcPr>
            <w:tcW w:w="387" w:type="pct"/>
            <w:vAlign w:val="center"/>
          </w:tcPr>
          <w:p w14:paraId="528E98E1" w14:textId="77777777" w:rsidR="00E87A21" w:rsidRPr="003A642F" w:rsidRDefault="00E87A21" w:rsidP="008146B4">
            <w:pPr>
              <w:pStyle w:val="Tabletext"/>
              <w:jc w:val="center"/>
              <w:rPr>
                <w:rFonts w:eastAsia="SimSun"/>
              </w:rPr>
            </w:pPr>
            <w:r w:rsidRPr="003A642F">
              <w:rPr>
                <w:rFonts w:eastAsia="SimSun"/>
                <w:color w:val="000000"/>
              </w:rPr>
              <w:t>1</w:t>
            </w:r>
          </w:p>
        </w:tc>
        <w:tc>
          <w:tcPr>
            <w:tcW w:w="708" w:type="pct"/>
            <w:vAlign w:val="center"/>
          </w:tcPr>
          <w:p w14:paraId="438BE17B" w14:textId="77777777" w:rsidR="00E87A21" w:rsidRPr="003A642F" w:rsidRDefault="00E87A21" w:rsidP="008146B4">
            <w:pPr>
              <w:pStyle w:val="Tabletext"/>
              <w:jc w:val="center"/>
              <w:rPr>
                <w:rFonts w:eastAsia="SimSun"/>
              </w:rPr>
            </w:pPr>
            <w:r w:rsidRPr="003A642F">
              <w:rPr>
                <w:rFonts w:eastAsia="SimSun"/>
                <w:color w:val="000000"/>
              </w:rPr>
              <w:t>0,023468</w:t>
            </w:r>
          </w:p>
        </w:tc>
        <w:tc>
          <w:tcPr>
            <w:tcW w:w="781" w:type="pct"/>
            <w:vAlign w:val="center"/>
          </w:tcPr>
          <w:p w14:paraId="6855FB2E" w14:textId="77777777" w:rsidR="00E87A21" w:rsidRPr="003A642F" w:rsidRDefault="00E87A21" w:rsidP="008146B4">
            <w:pPr>
              <w:pStyle w:val="Tabletext"/>
              <w:jc w:val="center"/>
              <w:rPr>
                <w:rFonts w:eastAsia="SimSun"/>
              </w:rPr>
            </w:pPr>
            <w:r w:rsidRPr="003A642F">
              <w:rPr>
                <w:rFonts w:eastAsia="SimSun"/>
                <w:color w:val="000000"/>
              </w:rPr>
              <w:t>0,002897</w:t>
            </w:r>
          </w:p>
        </w:tc>
        <w:tc>
          <w:tcPr>
            <w:tcW w:w="781" w:type="pct"/>
            <w:vAlign w:val="center"/>
          </w:tcPr>
          <w:p w14:paraId="45920933" w14:textId="77777777" w:rsidR="00E87A21" w:rsidRPr="003A642F" w:rsidRDefault="00E87A21" w:rsidP="008146B4">
            <w:pPr>
              <w:pStyle w:val="Tabletext"/>
              <w:jc w:val="center"/>
              <w:rPr>
                <w:rFonts w:eastAsia="SimSun"/>
              </w:rPr>
            </w:pPr>
            <w:r w:rsidRPr="003A642F">
              <w:rPr>
                <w:rFonts w:eastAsia="SimSun"/>
                <w:color w:val="000000"/>
              </w:rPr>
              <w:t>0,008912</w:t>
            </w:r>
          </w:p>
        </w:tc>
        <w:tc>
          <w:tcPr>
            <w:tcW w:w="781" w:type="pct"/>
            <w:vAlign w:val="center"/>
          </w:tcPr>
          <w:p w14:paraId="0E77BC2D" w14:textId="77777777" w:rsidR="00E87A21" w:rsidRPr="003A642F" w:rsidRDefault="00E87A21" w:rsidP="008146B4">
            <w:pPr>
              <w:pStyle w:val="Tabletext"/>
              <w:jc w:val="center"/>
              <w:rPr>
                <w:rFonts w:eastAsia="SimSun"/>
              </w:rPr>
            </w:pPr>
            <w:r w:rsidRPr="003A642F">
              <w:rPr>
                <w:rFonts w:eastAsia="SimSun"/>
                <w:color w:val="000000"/>
              </w:rPr>
              <w:t>0,090689</w:t>
            </w:r>
          </w:p>
        </w:tc>
        <w:tc>
          <w:tcPr>
            <w:tcW w:w="781" w:type="pct"/>
            <w:vAlign w:val="center"/>
          </w:tcPr>
          <w:p w14:paraId="227ACB3D" w14:textId="77777777" w:rsidR="00E87A21" w:rsidRPr="003A642F" w:rsidRDefault="00E87A21" w:rsidP="008146B4">
            <w:pPr>
              <w:pStyle w:val="Tabletext"/>
              <w:jc w:val="center"/>
              <w:rPr>
                <w:rFonts w:eastAsia="SimSun"/>
              </w:rPr>
            </w:pPr>
            <w:r w:rsidRPr="003A642F">
              <w:rPr>
                <w:rFonts w:eastAsia="SimSun"/>
                <w:color w:val="000000"/>
              </w:rPr>
              <w:t>0,034955</w:t>
            </w:r>
          </w:p>
        </w:tc>
        <w:tc>
          <w:tcPr>
            <w:tcW w:w="781" w:type="pct"/>
          </w:tcPr>
          <w:p w14:paraId="5BD3A22C" w14:textId="77777777" w:rsidR="00E87A21" w:rsidRPr="003A642F" w:rsidRDefault="00E87A21" w:rsidP="008146B4">
            <w:pPr>
              <w:pStyle w:val="Tabletext"/>
              <w:jc w:val="center"/>
              <w:rPr>
                <w:rFonts w:eastAsia="SimSun"/>
              </w:rPr>
            </w:pPr>
            <w:r w:rsidRPr="003A642F">
              <w:rPr>
                <w:rFonts w:eastAsia="SimSun"/>
                <w:color w:val="000000"/>
              </w:rPr>
              <w:t>0,004583</w:t>
            </w:r>
          </w:p>
        </w:tc>
      </w:tr>
      <w:tr w:rsidR="00E87A21" w:rsidRPr="002013EE" w14:paraId="7659AB7A" w14:textId="77777777" w:rsidTr="008146B4">
        <w:trPr>
          <w:jc w:val="center"/>
        </w:trPr>
        <w:tc>
          <w:tcPr>
            <w:tcW w:w="387" w:type="pct"/>
            <w:vAlign w:val="center"/>
          </w:tcPr>
          <w:p w14:paraId="0E24DD05" w14:textId="77777777" w:rsidR="00E87A21" w:rsidRPr="003A642F" w:rsidRDefault="00E87A21" w:rsidP="008146B4">
            <w:pPr>
              <w:pStyle w:val="Tabletext"/>
              <w:jc w:val="center"/>
              <w:rPr>
                <w:rFonts w:eastAsia="SimSun"/>
              </w:rPr>
            </w:pPr>
            <w:r w:rsidRPr="003A642F">
              <w:rPr>
                <w:rFonts w:eastAsia="SimSun"/>
                <w:color w:val="000000"/>
              </w:rPr>
              <w:t>2</w:t>
            </w:r>
          </w:p>
        </w:tc>
        <w:tc>
          <w:tcPr>
            <w:tcW w:w="708" w:type="pct"/>
            <w:vAlign w:val="center"/>
          </w:tcPr>
          <w:p w14:paraId="373FC403" w14:textId="77777777" w:rsidR="00E87A21" w:rsidRPr="003A642F" w:rsidRDefault="00E87A21" w:rsidP="008146B4">
            <w:pPr>
              <w:pStyle w:val="Tabletext"/>
              <w:jc w:val="center"/>
              <w:rPr>
                <w:rFonts w:eastAsia="SimSun"/>
              </w:rPr>
            </w:pPr>
            <w:r w:rsidRPr="003A642F">
              <w:rPr>
                <w:rFonts w:eastAsia="SimSun"/>
                <w:color w:val="000000"/>
              </w:rPr>
              <w:t>−0,000316</w:t>
            </w:r>
          </w:p>
        </w:tc>
        <w:tc>
          <w:tcPr>
            <w:tcW w:w="781" w:type="pct"/>
            <w:vAlign w:val="center"/>
          </w:tcPr>
          <w:p w14:paraId="244F6D99" w14:textId="77777777" w:rsidR="00E87A21" w:rsidRPr="003A642F" w:rsidRDefault="00E87A21" w:rsidP="008146B4">
            <w:pPr>
              <w:pStyle w:val="Tabletext"/>
              <w:jc w:val="center"/>
              <w:rPr>
                <w:rFonts w:eastAsia="SimSun"/>
              </w:rPr>
            </w:pPr>
            <w:r w:rsidRPr="003A642F">
              <w:rPr>
                <w:rFonts w:eastAsia="SimSun"/>
                <w:color w:val="000000"/>
              </w:rPr>
              <w:t>0,062233</w:t>
            </w:r>
          </w:p>
        </w:tc>
        <w:tc>
          <w:tcPr>
            <w:tcW w:w="781" w:type="pct"/>
            <w:vAlign w:val="center"/>
          </w:tcPr>
          <w:p w14:paraId="162C5D80" w14:textId="77777777" w:rsidR="00E87A21" w:rsidRPr="003A642F" w:rsidRDefault="00E87A21" w:rsidP="008146B4">
            <w:pPr>
              <w:pStyle w:val="Tabletext"/>
              <w:jc w:val="center"/>
              <w:rPr>
                <w:rFonts w:eastAsia="SimSun"/>
              </w:rPr>
            </w:pPr>
            <w:r w:rsidRPr="003A642F">
              <w:rPr>
                <w:rFonts w:eastAsia="SimSun"/>
                <w:color w:val="000000"/>
              </w:rPr>
              <w:t>−0,007835</w:t>
            </w:r>
          </w:p>
        </w:tc>
        <w:tc>
          <w:tcPr>
            <w:tcW w:w="781" w:type="pct"/>
            <w:vAlign w:val="center"/>
          </w:tcPr>
          <w:p w14:paraId="3F0BC5F3" w14:textId="77777777" w:rsidR="00E87A21" w:rsidRPr="003A642F" w:rsidRDefault="00E87A21" w:rsidP="008146B4">
            <w:pPr>
              <w:pStyle w:val="Tabletext"/>
              <w:jc w:val="center"/>
              <w:rPr>
                <w:rFonts w:eastAsia="SimSun"/>
              </w:rPr>
            </w:pPr>
            <w:r w:rsidRPr="003A642F">
              <w:rPr>
                <w:rFonts w:eastAsia="SimSun"/>
                <w:color w:val="000000"/>
              </w:rPr>
              <w:t>0,192092</w:t>
            </w:r>
          </w:p>
        </w:tc>
        <w:tc>
          <w:tcPr>
            <w:tcW w:w="781" w:type="pct"/>
            <w:vAlign w:val="center"/>
          </w:tcPr>
          <w:p w14:paraId="41B5DBEF" w14:textId="77777777" w:rsidR="00E87A21" w:rsidRPr="003A642F" w:rsidRDefault="00E87A21" w:rsidP="008146B4">
            <w:pPr>
              <w:pStyle w:val="Tabletext"/>
              <w:jc w:val="center"/>
              <w:rPr>
                <w:rFonts w:eastAsia="SimSun"/>
              </w:rPr>
            </w:pPr>
            <w:r w:rsidRPr="003A642F">
              <w:rPr>
                <w:rFonts w:eastAsia="SimSun"/>
                <w:color w:val="000000"/>
              </w:rPr>
              <w:t>−0,081869</w:t>
            </w:r>
          </w:p>
        </w:tc>
        <w:tc>
          <w:tcPr>
            <w:tcW w:w="781" w:type="pct"/>
          </w:tcPr>
          <w:p w14:paraId="78C345CC" w14:textId="77777777" w:rsidR="00E87A21" w:rsidRPr="003A642F" w:rsidRDefault="00E87A21" w:rsidP="008146B4">
            <w:pPr>
              <w:pStyle w:val="Tabletext"/>
              <w:jc w:val="center"/>
              <w:rPr>
                <w:rFonts w:eastAsia="SimSun"/>
              </w:rPr>
            </w:pPr>
            <w:r w:rsidRPr="003A642F">
              <w:rPr>
                <w:rFonts w:eastAsia="SimSun"/>
                <w:color w:val="000000"/>
              </w:rPr>
              <w:t>0,033669</w:t>
            </w:r>
          </w:p>
        </w:tc>
      </w:tr>
    </w:tbl>
    <w:p w14:paraId="691457A3" w14:textId="77777777" w:rsidR="00E87A21" w:rsidRPr="009E0F7C" w:rsidRDefault="00E87A21" w:rsidP="00E87A21">
      <w:pPr>
        <w:pStyle w:val="Tablefin"/>
        <w:rPr>
          <w:rFonts w:eastAsia="DengXian"/>
          <w:sz w:val="12"/>
          <w:szCs w:val="12"/>
        </w:rPr>
      </w:pPr>
      <w:bookmarkStart w:id="43" w:name="_Toc201130393"/>
    </w:p>
    <w:p w14:paraId="4C72ECD8" w14:textId="23DE165C" w:rsidR="00E87A21" w:rsidRPr="00893981" w:rsidRDefault="00E87A21" w:rsidP="00E87A21">
      <w:pPr>
        <w:pStyle w:val="Heading2"/>
        <w:rPr>
          <w:rFonts w:eastAsia="DengXian"/>
          <w:lang w:val="fr-FR"/>
        </w:rPr>
      </w:pPr>
      <w:bookmarkStart w:id="44" w:name="_Toc203476176"/>
      <w:bookmarkStart w:id="45" w:name="_Toc205365187"/>
      <w:bookmarkStart w:id="46" w:name="_Toc214359799"/>
      <w:bookmarkStart w:id="47" w:name="_Toc214360844"/>
      <w:r w:rsidRPr="00893981">
        <w:rPr>
          <w:bCs/>
          <w:lang w:val="fr-FR"/>
        </w:rPr>
        <w:lastRenderedPageBreak/>
        <w:t>4.3</w:t>
      </w:r>
      <w:r w:rsidRPr="00893981">
        <w:rPr>
          <w:lang w:val="fr-FR"/>
        </w:rPr>
        <w:tab/>
      </w:r>
      <w:r w:rsidRPr="00893981">
        <w:rPr>
          <w:bCs/>
          <w:lang w:val="fr-FR"/>
        </w:rPr>
        <w:t>Modèle statistique de l</w:t>
      </w:r>
      <w:r w:rsidR="00482235">
        <w:rPr>
          <w:bCs/>
          <w:lang w:val="fr-FR"/>
        </w:rPr>
        <w:t>'</w:t>
      </w:r>
      <w:r w:rsidRPr="00893981">
        <w:rPr>
          <w:bCs/>
          <w:lang w:val="fr-FR"/>
        </w:rPr>
        <w:t>affaiblissement atmosphérique total affectant les liaisons FSO</w:t>
      </w:r>
      <w:bookmarkEnd w:id="43"/>
      <w:bookmarkEnd w:id="44"/>
      <w:bookmarkEnd w:id="45"/>
      <w:bookmarkEnd w:id="46"/>
      <w:bookmarkEnd w:id="47"/>
    </w:p>
    <w:p w14:paraId="6FF4F222" w14:textId="45F6C2D2" w:rsidR="00E87A21" w:rsidRPr="00893981" w:rsidRDefault="00E87A21" w:rsidP="00E87A21">
      <w:pPr>
        <w:rPr>
          <w:rFonts w:eastAsia="DengXian"/>
          <w:lang w:val="fr-FR"/>
        </w:rPr>
      </w:pPr>
      <w:r w:rsidRPr="00893981">
        <w:rPr>
          <w:i/>
          <w:iCs/>
          <w:lang w:val="fr-FR"/>
        </w:rPr>
        <w:t>Étape 1</w:t>
      </w:r>
      <w:r w:rsidRPr="00893981">
        <w:rPr>
          <w:lang w:val="fr-FR"/>
        </w:rPr>
        <w:t>: L</w:t>
      </w:r>
      <w:r w:rsidR="00482235">
        <w:rPr>
          <w:lang w:val="fr-FR"/>
        </w:rPr>
        <w:t>'</w:t>
      </w:r>
      <w:r w:rsidRPr="00893981">
        <w:rPr>
          <w:lang w:val="fr-FR"/>
        </w:rPr>
        <w:t xml:space="preserve">affaiblissement sur le trajet dû aux particules en suspension </w:t>
      </w:r>
      <m:oMath>
        <m:sSub>
          <m:sSubPr>
            <m:ctrlPr>
              <w:rPr>
                <w:rFonts w:ascii="Cambria Math" w:eastAsia="DengXian" w:hAnsi="Cambria Math"/>
                <w:i/>
                <w:iCs/>
              </w:rPr>
            </m:ctrlPr>
          </m:sSubPr>
          <m:e>
            <m:r>
              <w:rPr>
                <w:rFonts w:ascii="Cambria Math" w:eastAsia="DengXian" w:hAnsi="Cambria Math"/>
              </w:rPr>
              <m:t>A</m:t>
            </m:r>
          </m:e>
          <m:sub>
            <m:r>
              <w:rPr>
                <w:rFonts w:ascii="Cambria Math" w:eastAsia="DengXian" w:hAnsi="Cambria Math"/>
                <w:vertAlign w:val="subscript"/>
              </w:rPr>
              <m:t>sp</m:t>
            </m:r>
          </m:sub>
        </m:sSub>
      </m:oMath>
      <w:r w:rsidRPr="00893981">
        <w:rPr>
          <w:lang w:val="fr-FR"/>
        </w:rPr>
        <w:t xml:space="preserve"> peut être calculé à partir de la visibilité </w:t>
      </w:r>
      <w:r w:rsidRPr="00893981">
        <w:rPr>
          <w:i/>
          <w:iCs/>
          <w:lang w:val="fr-FR"/>
        </w:rPr>
        <w:t>V</w:t>
      </w:r>
      <w:r w:rsidRPr="00893981">
        <w:rPr>
          <w:lang w:val="fr-FR"/>
        </w:rPr>
        <w:t>, au moyen des équations (8), (9) et (13).</w:t>
      </w:r>
    </w:p>
    <w:p w14:paraId="22F9F020" w14:textId="7013C93C" w:rsidR="00E87A21" w:rsidRPr="00893981" w:rsidRDefault="00E87A21" w:rsidP="00E87A21">
      <w:pPr>
        <w:rPr>
          <w:rFonts w:eastAsia="DengXian"/>
          <w:lang w:val="fr-FR"/>
        </w:rPr>
      </w:pPr>
      <w:r w:rsidRPr="00893981">
        <w:rPr>
          <w:i/>
          <w:iCs/>
          <w:lang w:val="fr-FR"/>
        </w:rPr>
        <w:t>Étape 2</w:t>
      </w:r>
      <w:r w:rsidRPr="00893981">
        <w:rPr>
          <w:lang w:val="fr-FR"/>
        </w:rPr>
        <w:t>: L</w:t>
      </w:r>
      <w:r w:rsidR="00482235">
        <w:rPr>
          <w:lang w:val="fr-FR"/>
        </w:rPr>
        <w:t>'</w:t>
      </w:r>
      <w:r w:rsidRPr="00893981">
        <w:rPr>
          <w:lang w:val="fr-FR"/>
        </w:rPr>
        <w:t xml:space="preserve">affaiblissement sur le trajet dû à la pluie </w:t>
      </w:r>
      <m:oMath>
        <m:sSub>
          <m:sSubPr>
            <m:ctrlPr>
              <w:rPr>
                <w:rFonts w:ascii="Cambria Math" w:eastAsia="DengXian" w:hAnsi="Cambria Math"/>
                <w:i/>
                <w:iCs/>
              </w:rPr>
            </m:ctrlPr>
          </m:sSubPr>
          <m:e>
            <m:r>
              <w:rPr>
                <w:rFonts w:ascii="Cambria Math" w:eastAsia="DengXian" w:hAnsi="Cambria Math"/>
              </w:rPr>
              <m:t>A</m:t>
            </m:r>
          </m:e>
          <m:sub>
            <m:r>
              <w:rPr>
                <w:rFonts w:ascii="Cambria Math" w:eastAsia="DengXian" w:hAnsi="Cambria Math"/>
                <w:vertAlign w:val="subscript"/>
              </w:rPr>
              <m:t>rain</m:t>
            </m:r>
          </m:sub>
        </m:sSub>
      </m:oMath>
      <w:r w:rsidRPr="00893981">
        <w:rPr>
          <w:lang w:val="fr-FR"/>
        </w:rPr>
        <w:t xml:space="preserve"> peut être calculé à partir de l</w:t>
      </w:r>
      <w:r w:rsidR="00482235">
        <w:rPr>
          <w:lang w:val="fr-FR"/>
        </w:rPr>
        <w:t>'</w:t>
      </w:r>
      <w:r w:rsidRPr="00893981">
        <w:rPr>
          <w:lang w:val="fr-FR"/>
        </w:rPr>
        <w:t>intensité de pluie, au moyen des équations (11) et (14).</w:t>
      </w:r>
    </w:p>
    <w:p w14:paraId="697DB325" w14:textId="07AEF3C5" w:rsidR="00E87A21" w:rsidRPr="00893981" w:rsidRDefault="00E87A21" w:rsidP="00E87A21">
      <w:pPr>
        <w:rPr>
          <w:rFonts w:eastAsia="DengXian"/>
          <w:lang w:val="fr-FR"/>
        </w:rPr>
      </w:pPr>
      <w:r w:rsidRPr="00893981">
        <w:rPr>
          <w:i/>
          <w:iCs/>
          <w:lang w:val="fr-FR"/>
        </w:rPr>
        <w:t>Étape 3</w:t>
      </w:r>
      <w:r w:rsidRPr="00893981">
        <w:rPr>
          <w:lang w:val="fr-FR"/>
        </w:rPr>
        <w:t>: Le surcroît total d</w:t>
      </w:r>
      <w:r w:rsidR="00482235">
        <w:rPr>
          <w:lang w:val="fr-FR"/>
        </w:rPr>
        <w:t>'</w:t>
      </w:r>
      <w:r w:rsidRPr="00893981">
        <w:rPr>
          <w:lang w:val="fr-FR"/>
        </w:rPr>
        <w:t>affaiblissement sur le trajet dû à l</w:t>
      </w:r>
      <w:r w:rsidR="00482235">
        <w:rPr>
          <w:lang w:val="fr-FR"/>
        </w:rPr>
        <w:t>'</w:t>
      </w:r>
      <w:r w:rsidRPr="00893981">
        <w:rPr>
          <w:lang w:val="fr-FR"/>
        </w:rPr>
        <w:t xml:space="preserve">atmosphère </w:t>
      </w:r>
      <m:oMath>
        <m:sSub>
          <m:sSubPr>
            <m:ctrlPr>
              <w:rPr>
                <w:rFonts w:ascii="Cambria Math" w:eastAsia="DengXian" w:hAnsi="Cambria Math"/>
                <w:i/>
              </w:rPr>
            </m:ctrlPr>
          </m:sSubPr>
          <m:e>
            <m:r>
              <w:rPr>
                <w:rFonts w:ascii="Cambria Math" w:eastAsia="DengXian" w:hAnsi="Cambria Math"/>
              </w:rPr>
              <m:t>A</m:t>
            </m:r>
          </m:e>
          <m:sub>
            <m:r>
              <w:rPr>
                <w:rFonts w:ascii="Cambria Math" w:eastAsia="DengXian" w:hAnsi="Cambria Math"/>
              </w:rPr>
              <m:t>atmo</m:t>
            </m:r>
          </m:sub>
        </m:sSub>
      </m:oMath>
      <w:r w:rsidRPr="00893981">
        <w:rPr>
          <w:lang w:val="fr-FR"/>
        </w:rPr>
        <w:t xml:space="preserve"> peut être calculé à l</w:t>
      </w:r>
      <w:r w:rsidR="00482235">
        <w:rPr>
          <w:lang w:val="fr-FR"/>
        </w:rPr>
        <w:t>'</w:t>
      </w:r>
      <w:r w:rsidRPr="00893981">
        <w:rPr>
          <w:lang w:val="fr-FR"/>
        </w:rPr>
        <w:t>aide de la méthode suivante:</w:t>
      </w:r>
    </w:p>
    <w:p w14:paraId="164E8323" w14:textId="1141DB50" w:rsidR="00E87A21" w:rsidRPr="00893981" w:rsidRDefault="00E87A21" w:rsidP="00E87A21">
      <w:pPr>
        <w:pStyle w:val="enumlev1"/>
        <w:rPr>
          <w:rFonts w:eastAsia="DengXian"/>
          <w:lang w:val="fr-FR"/>
        </w:rPr>
      </w:pPr>
      <w:r w:rsidRPr="00893981">
        <w:rPr>
          <w:lang w:val="fr-FR"/>
        </w:rPr>
        <w:t>i)</w:t>
      </w:r>
      <w:r w:rsidRPr="00893981">
        <w:rPr>
          <w:lang w:val="fr-FR"/>
        </w:rPr>
        <w:tab/>
        <w:t>Établir un axe d</w:t>
      </w:r>
      <w:r w:rsidR="00482235">
        <w:rPr>
          <w:lang w:val="fr-FR"/>
        </w:rPr>
        <w:t>'</w:t>
      </w:r>
      <w:r w:rsidRPr="00893981">
        <w:rPr>
          <w:lang w:val="fr-FR"/>
        </w:rPr>
        <w:t xml:space="preserve">affaiblissement sur le trajet </w:t>
      </w:r>
      <w:r w:rsidRPr="00893981">
        <w:rPr>
          <w:i/>
          <w:iCs/>
          <w:lang w:val="fr-FR"/>
        </w:rPr>
        <w:t>A</w:t>
      </w:r>
      <w:r w:rsidRPr="00893981">
        <w:rPr>
          <w:lang w:val="fr-FR"/>
        </w:rPr>
        <w:t xml:space="preserve"> (dB).</w:t>
      </w:r>
    </w:p>
    <w:p w14:paraId="5D099062" w14:textId="2C10B4A7" w:rsidR="00E87A21" w:rsidRPr="00893981" w:rsidRDefault="00E87A21" w:rsidP="00E87A21">
      <w:pPr>
        <w:pStyle w:val="enumlev1"/>
        <w:rPr>
          <w:rFonts w:eastAsia="DengXian"/>
          <w:lang w:val="fr-FR"/>
        </w:rPr>
      </w:pPr>
      <w:r w:rsidRPr="00893981">
        <w:rPr>
          <w:lang w:val="fr-FR"/>
        </w:rPr>
        <w:t>ii)</w:t>
      </w:r>
      <w:r w:rsidRPr="00893981">
        <w:rPr>
          <w:lang w:val="fr-FR"/>
        </w:rPr>
        <w:tab/>
        <w:t xml:space="preserve">Calculer la fonction CCDF de </w:t>
      </w:r>
      <m:oMath>
        <m:sSub>
          <m:sSubPr>
            <m:ctrlPr>
              <w:rPr>
                <w:rFonts w:ascii="Cambria Math" w:eastAsia="DengXian" w:hAnsi="Cambria Math"/>
                <w:i/>
              </w:rPr>
            </m:ctrlPr>
          </m:sSubPr>
          <m:e>
            <m:r>
              <w:rPr>
                <w:rFonts w:ascii="Cambria Math" w:eastAsia="DengXian" w:hAnsi="Cambria Math"/>
              </w:rPr>
              <m:t>A</m:t>
            </m:r>
          </m:e>
          <m:sub>
            <m:r>
              <w:rPr>
                <w:rFonts w:ascii="Cambria Math" w:eastAsia="DengXian" w:hAnsi="Cambria Math"/>
              </w:rPr>
              <m:t>sp</m:t>
            </m:r>
          </m:sub>
        </m:sSub>
        <m:d>
          <m:dPr>
            <m:ctrlPr>
              <w:rPr>
                <w:rFonts w:ascii="Cambria Math" w:eastAsia="DengXian" w:hAnsi="Cambria Math"/>
                <w:i/>
              </w:rPr>
            </m:ctrlPr>
          </m:dPr>
          <m:e>
            <m:r>
              <w:rPr>
                <w:rFonts w:ascii="Cambria Math" w:eastAsia="DengXian" w:hAnsi="Cambria Math"/>
              </w:rPr>
              <m:t>p</m:t>
            </m:r>
          </m:e>
        </m:d>
      </m:oMath>
      <w:r w:rsidRPr="00893981">
        <w:rPr>
          <w:lang w:val="fr-FR"/>
        </w:rPr>
        <w:t xml:space="preserve"> aux points de l</w:t>
      </w:r>
      <w:r w:rsidR="00482235">
        <w:rPr>
          <w:lang w:val="fr-FR"/>
        </w:rPr>
        <w:t>'</w:t>
      </w:r>
      <w:r w:rsidRPr="00893981">
        <w:rPr>
          <w:lang w:val="fr-FR"/>
        </w:rPr>
        <w:t xml:space="preserve">axe </w:t>
      </w:r>
      <w:r w:rsidRPr="00893981">
        <w:rPr>
          <w:i/>
          <w:iCs/>
          <w:lang w:val="fr-FR"/>
        </w:rPr>
        <w:t>A</w:t>
      </w:r>
      <w:r w:rsidRPr="00893981">
        <w:rPr>
          <w:lang w:val="fr-FR"/>
        </w:rPr>
        <w:t>.</w:t>
      </w:r>
    </w:p>
    <w:p w14:paraId="52F4E20E" w14:textId="50100D50" w:rsidR="00E87A21" w:rsidRPr="00893981" w:rsidRDefault="00E87A21" w:rsidP="00E87A21">
      <w:pPr>
        <w:pStyle w:val="enumlev1"/>
        <w:rPr>
          <w:rFonts w:eastAsia="DengXian"/>
          <w:lang w:val="fr-FR"/>
        </w:rPr>
      </w:pPr>
      <w:r w:rsidRPr="00893981">
        <w:rPr>
          <w:lang w:val="fr-FR"/>
        </w:rPr>
        <w:t>iii)</w:t>
      </w:r>
      <w:r w:rsidRPr="00893981">
        <w:rPr>
          <w:lang w:val="fr-FR"/>
        </w:rPr>
        <w:tab/>
        <w:t xml:space="preserve">Calculer la fonction CCDF de </w:t>
      </w:r>
      <m:oMath>
        <m:sSub>
          <m:sSubPr>
            <m:ctrlPr>
              <w:rPr>
                <w:rFonts w:ascii="Cambria Math" w:eastAsia="DengXian" w:hAnsi="Cambria Math"/>
                <w:i/>
              </w:rPr>
            </m:ctrlPr>
          </m:sSubPr>
          <m:e>
            <m:r>
              <w:rPr>
                <w:rFonts w:ascii="Cambria Math" w:eastAsia="DengXian" w:hAnsi="Cambria Math"/>
              </w:rPr>
              <m:t>A</m:t>
            </m:r>
          </m:e>
          <m:sub>
            <m:r>
              <w:rPr>
                <w:rFonts w:ascii="Cambria Math" w:eastAsia="DengXian" w:hAnsi="Cambria Math"/>
              </w:rPr>
              <m:t>rain</m:t>
            </m:r>
          </m:sub>
        </m:sSub>
        <m:d>
          <m:dPr>
            <m:ctrlPr>
              <w:rPr>
                <w:rFonts w:ascii="Cambria Math" w:eastAsia="DengXian" w:hAnsi="Cambria Math"/>
                <w:i/>
              </w:rPr>
            </m:ctrlPr>
          </m:dPr>
          <m:e>
            <m:r>
              <w:rPr>
                <w:rFonts w:ascii="Cambria Math" w:eastAsia="DengXian" w:hAnsi="Cambria Math"/>
              </w:rPr>
              <m:t>p</m:t>
            </m:r>
          </m:e>
        </m:d>
      </m:oMath>
      <w:r w:rsidRPr="00893981">
        <w:rPr>
          <w:lang w:val="fr-FR"/>
        </w:rPr>
        <w:t xml:space="preserve"> aux points de l</w:t>
      </w:r>
      <w:r w:rsidR="00482235">
        <w:rPr>
          <w:lang w:val="fr-FR"/>
        </w:rPr>
        <w:t>'</w:t>
      </w:r>
      <w:r w:rsidRPr="00893981">
        <w:rPr>
          <w:lang w:val="fr-FR"/>
        </w:rPr>
        <w:t xml:space="preserve">axe </w:t>
      </w:r>
      <w:r w:rsidRPr="00893981">
        <w:rPr>
          <w:i/>
          <w:iCs/>
          <w:lang w:val="fr-FR"/>
        </w:rPr>
        <w:t>A</w:t>
      </w:r>
      <w:r w:rsidRPr="00893981">
        <w:rPr>
          <w:lang w:val="fr-FR"/>
        </w:rPr>
        <w:t>.</w:t>
      </w:r>
    </w:p>
    <w:p w14:paraId="179126DA" w14:textId="0B45E292" w:rsidR="00E87A21" w:rsidRPr="00893981" w:rsidRDefault="00E87A21" w:rsidP="00E87A21">
      <w:pPr>
        <w:pStyle w:val="enumlev1"/>
        <w:rPr>
          <w:rFonts w:eastAsia="DengXian"/>
          <w:lang w:val="fr-FR"/>
        </w:rPr>
      </w:pPr>
      <w:r w:rsidRPr="00893981">
        <w:rPr>
          <w:lang w:val="fr-FR"/>
        </w:rPr>
        <w:t>iv)</w:t>
      </w:r>
      <w:r w:rsidRPr="00893981">
        <w:rPr>
          <w:lang w:val="fr-FR"/>
        </w:rPr>
        <w:tab/>
        <w:t xml:space="preserve">Additionner les deux valeurs CCDF ci-dessus en chaque point de </w:t>
      </w:r>
      <w:r w:rsidR="00AB04F0" w:rsidRPr="00893981">
        <w:rPr>
          <w:i/>
          <w:iCs/>
          <w:lang w:val="fr-FR"/>
        </w:rPr>
        <w:t>A</w:t>
      </w:r>
      <w:r w:rsidR="00AB04F0" w:rsidRPr="00893981">
        <w:rPr>
          <w:lang w:val="fr-FR"/>
        </w:rPr>
        <w:t xml:space="preserve"> </w:t>
      </w:r>
      <w:r w:rsidRPr="00893981">
        <w:rPr>
          <w:lang w:val="fr-FR"/>
        </w:rPr>
        <w:t>afin d</w:t>
      </w:r>
      <w:r w:rsidR="00482235">
        <w:rPr>
          <w:lang w:val="fr-FR"/>
        </w:rPr>
        <w:t>'</w:t>
      </w:r>
      <w:r w:rsidRPr="00893981">
        <w:rPr>
          <w:lang w:val="fr-FR"/>
        </w:rPr>
        <w:t xml:space="preserve">obtenir la fonction CCDF de </w:t>
      </w:r>
      <m:oMath>
        <m:sSub>
          <m:sSubPr>
            <m:ctrlPr>
              <w:rPr>
                <w:rFonts w:ascii="Cambria Math" w:eastAsia="DengXian" w:hAnsi="Cambria Math"/>
                <w:i/>
              </w:rPr>
            </m:ctrlPr>
          </m:sSubPr>
          <m:e>
            <m:r>
              <w:rPr>
                <w:rFonts w:ascii="Cambria Math" w:eastAsia="DengXian" w:hAnsi="Cambria Math"/>
              </w:rPr>
              <m:t>A</m:t>
            </m:r>
          </m:e>
          <m:sub>
            <m:r>
              <w:rPr>
                <w:rFonts w:ascii="Cambria Math" w:eastAsia="DengXian" w:hAnsi="Cambria Math"/>
              </w:rPr>
              <m:t>atmo</m:t>
            </m:r>
          </m:sub>
        </m:sSub>
      </m:oMath>
      <w:r w:rsidRPr="00893981">
        <w:rPr>
          <w:lang w:val="fr-FR"/>
        </w:rPr>
        <w:t xml:space="preserve"> dans l</w:t>
      </w:r>
      <w:r w:rsidR="00482235">
        <w:rPr>
          <w:lang w:val="fr-FR"/>
        </w:rPr>
        <w:t>'</w:t>
      </w:r>
      <w:r w:rsidRPr="00893981">
        <w:rPr>
          <w:lang w:val="fr-FR"/>
        </w:rPr>
        <w:t xml:space="preserve">axe </w:t>
      </w:r>
      <w:r w:rsidRPr="00893981">
        <w:rPr>
          <w:i/>
          <w:iCs/>
          <w:lang w:val="fr-FR"/>
        </w:rPr>
        <w:t>A</w:t>
      </w:r>
      <w:r w:rsidRPr="00893981">
        <w:rPr>
          <w:lang w:val="fr-FR"/>
        </w:rPr>
        <w:t>.</w:t>
      </w:r>
    </w:p>
    <w:p w14:paraId="368C4506" w14:textId="77C7DE82" w:rsidR="00E87A21" w:rsidRPr="00893981" w:rsidRDefault="00E87A21" w:rsidP="00E87A21">
      <w:pPr>
        <w:pStyle w:val="enumlev1"/>
        <w:rPr>
          <w:rFonts w:eastAsia="DengXian"/>
          <w:lang w:val="fr-FR"/>
        </w:rPr>
      </w:pPr>
      <w:r w:rsidRPr="00893981">
        <w:rPr>
          <w:lang w:val="fr-FR"/>
        </w:rPr>
        <w:t>v)</w:t>
      </w:r>
      <w:r w:rsidRPr="00893981">
        <w:rPr>
          <w:lang w:val="fr-FR"/>
        </w:rPr>
        <w:tab/>
        <w:t xml:space="preserve">Interpoler la fonction CCDF de sur un axe de probabilité </w:t>
      </w:r>
      <w:r w:rsidRPr="00893981">
        <w:rPr>
          <w:i/>
          <w:iCs/>
          <w:lang w:val="fr-FR"/>
        </w:rPr>
        <w:t>p</w:t>
      </w:r>
      <w:r w:rsidRPr="00893981">
        <w:rPr>
          <w:lang w:val="fr-FR"/>
        </w:rPr>
        <w:t xml:space="preserve"> donné pour obtenir les valeurs de </w:t>
      </w:r>
      <m:oMath>
        <m:sSub>
          <m:sSubPr>
            <m:ctrlPr>
              <w:rPr>
                <w:rFonts w:ascii="Cambria Math" w:eastAsia="DengXian" w:hAnsi="Cambria Math"/>
                <w:i/>
              </w:rPr>
            </m:ctrlPr>
          </m:sSubPr>
          <m:e>
            <m:r>
              <w:rPr>
                <w:rFonts w:ascii="Cambria Math" w:eastAsia="DengXian" w:hAnsi="Cambria Math"/>
              </w:rPr>
              <m:t>A</m:t>
            </m:r>
          </m:e>
          <m:sub>
            <m:r>
              <w:rPr>
                <w:rFonts w:ascii="Cambria Math" w:eastAsia="DengXian" w:hAnsi="Cambria Math"/>
              </w:rPr>
              <m:t>atmo</m:t>
            </m:r>
          </m:sub>
        </m:sSub>
      </m:oMath>
      <w:r w:rsidRPr="00893981">
        <w:rPr>
          <w:lang w:val="fr-FR"/>
        </w:rPr>
        <w:t xml:space="preserve"> dépassées avec une probabilité </w:t>
      </w:r>
      <w:r w:rsidRPr="00893981">
        <w:rPr>
          <w:i/>
          <w:iCs/>
          <w:lang w:val="fr-FR"/>
        </w:rPr>
        <w:t>p</w:t>
      </w:r>
      <w:r w:rsidRPr="00893981">
        <w:rPr>
          <w:lang w:val="fr-FR"/>
        </w:rPr>
        <w:t>.</w:t>
      </w:r>
    </w:p>
    <w:p w14:paraId="3E40CA20" w14:textId="7495F13A" w:rsidR="00E87A21" w:rsidRPr="00893981" w:rsidRDefault="00E87A21" w:rsidP="00E87A21">
      <w:pPr>
        <w:rPr>
          <w:rFonts w:eastAsia="DengXian"/>
          <w:lang w:val="fr-FR"/>
        </w:rPr>
      </w:pPr>
      <w:r w:rsidRPr="00893981">
        <w:rPr>
          <w:lang w:val="fr-FR"/>
        </w:rPr>
        <w:t>Les principaux facteurs atmosphériques nécessaires pour évaluer l</w:t>
      </w:r>
      <w:r w:rsidR="00482235">
        <w:rPr>
          <w:lang w:val="fr-FR"/>
        </w:rPr>
        <w:t>'</w:t>
      </w:r>
      <w:r w:rsidRPr="00893981">
        <w:rPr>
          <w:lang w:val="fr-FR"/>
        </w:rPr>
        <w:t>affaiblissement sur le trajet d</w:t>
      </w:r>
      <w:r w:rsidR="00482235">
        <w:rPr>
          <w:lang w:val="fr-FR"/>
        </w:rPr>
        <w:t>'</w:t>
      </w:r>
      <w:r w:rsidRPr="00893981">
        <w:rPr>
          <w:lang w:val="fr-FR"/>
        </w:rPr>
        <w:t xml:space="preserve">une liaison FSO </w:t>
      </w:r>
      <w:r w:rsidR="00754DDD">
        <w:rPr>
          <w:lang w:val="fr-FR"/>
        </w:rPr>
        <w:t xml:space="preserve">sont la </w:t>
      </w:r>
      <w:r w:rsidR="00754DDD" w:rsidRPr="00754DDD">
        <w:rPr>
          <w:lang w:val="fr-FR"/>
        </w:rPr>
        <w:t xml:space="preserve">visibilité </w:t>
      </w:r>
      <w:r w:rsidR="00754DDD" w:rsidRPr="00754DDD">
        <w:rPr>
          <w:i/>
          <w:iCs/>
          <w:lang w:val="fr-FR"/>
        </w:rPr>
        <w:t>V</w:t>
      </w:r>
      <w:r w:rsidR="00754DDD" w:rsidRPr="00754DDD">
        <w:rPr>
          <w:lang w:val="fr-FR"/>
        </w:rPr>
        <w:t xml:space="preserve"> et l'intensité de pluie </w:t>
      </w:r>
      <w:r w:rsidR="00754DDD" w:rsidRPr="00754DDD">
        <w:rPr>
          <w:i/>
          <w:iCs/>
          <w:lang w:val="fr-FR"/>
        </w:rPr>
        <w:t>R</w:t>
      </w:r>
      <w:r w:rsidRPr="00893981">
        <w:rPr>
          <w:lang w:val="fr-FR"/>
        </w:rPr>
        <w:t>. L</w:t>
      </w:r>
      <w:r w:rsidR="00482235">
        <w:rPr>
          <w:lang w:val="fr-FR"/>
        </w:rPr>
        <w:t>'</w:t>
      </w:r>
      <w:r w:rsidRPr="00893981">
        <w:rPr>
          <w:lang w:val="fr-FR"/>
        </w:rPr>
        <w:t>étape 3 nécessite donc les données d</w:t>
      </w:r>
      <w:r w:rsidR="00482235">
        <w:rPr>
          <w:lang w:val="fr-FR"/>
        </w:rPr>
        <w:t>'</w:t>
      </w:r>
      <w:r w:rsidRPr="00893981">
        <w:rPr>
          <w:lang w:val="fr-FR"/>
        </w:rPr>
        <w:t>entrée suivantes:</w:t>
      </w:r>
    </w:p>
    <w:p w14:paraId="56970A63" w14:textId="6CFA157F" w:rsidR="00E87A21" w:rsidRPr="00893981" w:rsidRDefault="00E87A21" w:rsidP="00E87A21">
      <w:pPr>
        <w:pStyle w:val="enumlev1"/>
        <w:rPr>
          <w:rFonts w:eastAsia="DengXian"/>
          <w:lang w:val="fr-FR"/>
        </w:rPr>
      </w:pPr>
      <w:r w:rsidRPr="00893981">
        <w:rPr>
          <w:lang w:val="fr-FR"/>
        </w:rPr>
        <w:t>1)</w:t>
      </w:r>
      <w:r w:rsidRPr="00893981">
        <w:rPr>
          <w:lang w:val="fr-FR"/>
        </w:rPr>
        <w:tab/>
        <w:t>Fonction CCDF des données sur la visibilité conditionnée à la présence de particules en suspension à l</w:t>
      </w:r>
      <w:r w:rsidR="00482235">
        <w:rPr>
          <w:lang w:val="fr-FR"/>
        </w:rPr>
        <w:t>'</w:t>
      </w:r>
      <w:r w:rsidRPr="00893981">
        <w:rPr>
          <w:lang w:val="fr-FR"/>
        </w:rPr>
        <w:t>emplacement considéré uniquement.</w:t>
      </w:r>
    </w:p>
    <w:p w14:paraId="7B764CDB" w14:textId="78D99683" w:rsidR="00E87A21" w:rsidRPr="00893981" w:rsidRDefault="00E87A21" w:rsidP="00E87A21">
      <w:pPr>
        <w:pStyle w:val="enumlev1"/>
        <w:rPr>
          <w:rFonts w:eastAsia="DengXian"/>
          <w:lang w:val="fr-FR"/>
        </w:rPr>
      </w:pPr>
      <w:r w:rsidRPr="00893981">
        <w:rPr>
          <w:lang w:val="fr-FR"/>
        </w:rPr>
        <w:t>2)</w:t>
      </w:r>
      <w:r w:rsidRPr="00893981">
        <w:rPr>
          <w:lang w:val="fr-FR"/>
        </w:rPr>
        <w:tab/>
        <w:t>Fonction CCDF de l</w:t>
      </w:r>
      <w:r w:rsidR="00482235">
        <w:rPr>
          <w:lang w:val="fr-FR"/>
        </w:rPr>
        <w:t>'</w:t>
      </w:r>
      <w:r w:rsidRPr="00893981">
        <w:rPr>
          <w:lang w:val="fr-FR"/>
        </w:rPr>
        <w:t>intensité de pluie à l</w:t>
      </w:r>
      <w:r w:rsidR="00482235">
        <w:rPr>
          <w:lang w:val="fr-FR"/>
        </w:rPr>
        <w:t>'</w:t>
      </w:r>
      <w:r w:rsidRPr="00893981">
        <w:rPr>
          <w:lang w:val="fr-FR"/>
        </w:rPr>
        <w:t>emplacement considéré.</w:t>
      </w:r>
    </w:p>
    <w:p w14:paraId="046F660C" w14:textId="5934EDE9" w:rsidR="00E87A21" w:rsidRPr="00893981" w:rsidRDefault="00E87A21" w:rsidP="00E87A21">
      <w:pPr>
        <w:rPr>
          <w:rFonts w:eastAsia="DengXian"/>
          <w:lang w:val="fr-FR"/>
        </w:rPr>
      </w:pPr>
      <w:r w:rsidRPr="00893981">
        <w:rPr>
          <w:lang w:val="fr-FR"/>
        </w:rPr>
        <w:t>En l</w:t>
      </w:r>
      <w:r w:rsidR="00482235">
        <w:rPr>
          <w:lang w:val="fr-FR"/>
        </w:rPr>
        <w:t>'</w:t>
      </w:r>
      <w:r w:rsidRPr="00893981">
        <w:rPr>
          <w:lang w:val="fr-FR"/>
        </w:rPr>
        <w:t>absence de données locales, on peut utiliser la base de données suivante:</w:t>
      </w:r>
    </w:p>
    <w:p w14:paraId="40AA90D5" w14:textId="51133780" w:rsidR="00E87A21" w:rsidRPr="00893981" w:rsidRDefault="00E87A21" w:rsidP="00E87A21">
      <w:pPr>
        <w:pStyle w:val="enumlev1"/>
        <w:tabs>
          <w:tab w:val="clear" w:pos="794"/>
        </w:tabs>
        <w:rPr>
          <w:rFonts w:eastAsia="DengXian"/>
          <w:lang w:val="fr-FR"/>
        </w:rPr>
      </w:pPr>
      <w:r w:rsidRPr="00893981">
        <w:rPr>
          <w:lang w:val="fr-FR"/>
        </w:rPr>
        <w:t>–</w:t>
      </w:r>
      <w:r w:rsidR="008537C3">
        <w:rPr>
          <w:lang w:val="fr-FR"/>
        </w:rPr>
        <w:tab/>
      </w:r>
      <w:r w:rsidRPr="00893981">
        <w:rPr>
          <w:lang w:val="fr-FR"/>
        </w:rPr>
        <w:t>Pour la visibilité, l</w:t>
      </w:r>
      <w:r w:rsidR="00482235">
        <w:rPr>
          <w:lang w:val="fr-FR"/>
        </w:rPr>
        <w:t>'</w:t>
      </w:r>
      <w:r w:rsidRPr="00893981">
        <w:rPr>
          <w:lang w:val="fr-FR"/>
        </w:rPr>
        <w:t>ensemble de données "Global Historical Climatology Network – Daily (GHCN-Daily)" de la National Oceanic and Atmospheric Administration (NOAA) fournit des données brutes avec des séries chronologiques de la visibilité pour de nombreux endroits dans le monde ainsi que des codes SYNOP pour déterminer les conditions météorologiques réelles.</w:t>
      </w:r>
    </w:p>
    <w:p w14:paraId="6A83173D" w14:textId="01C9E5D5" w:rsidR="00E87A21" w:rsidRPr="00893981" w:rsidRDefault="00E87A21" w:rsidP="008537C3">
      <w:pPr>
        <w:pStyle w:val="enumlev1"/>
        <w:rPr>
          <w:rFonts w:eastAsia="DengXian"/>
          <w:lang w:val="fr-FR"/>
        </w:rPr>
      </w:pPr>
      <w:r>
        <w:rPr>
          <w:lang w:val="fr-FR"/>
        </w:rPr>
        <w:t>–</w:t>
      </w:r>
      <w:r>
        <w:rPr>
          <w:lang w:val="fr-FR"/>
        </w:rPr>
        <w:tab/>
        <w:t>Pour l</w:t>
      </w:r>
      <w:r w:rsidR="00482235">
        <w:rPr>
          <w:lang w:val="fr-FR"/>
        </w:rPr>
        <w:t>'</w:t>
      </w:r>
      <w:r>
        <w:rPr>
          <w:lang w:val="fr-FR"/>
        </w:rPr>
        <w:t>intensité de pluie, la Recommandation UIT-R P.837 fournit la fonction CCDF de l</w:t>
      </w:r>
      <w:r w:rsidR="00482235">
        <w:rPr>
          <w:lang w:val="fr-FR"/>
        </w:rPr>
        <w:t>'</w:t>
      </w:r>
      <w:r>
        <w:rPr>
          <w:lang w:val="fr-FR"/>
        </w:rPr>
        <w:t>intensité de pluie à l</w:t>
      </w:r>
      <w:r w:rsidR="00482235">
        <w:rPr>
          <w:lang w:val="fr-FR"/>
        </w:rPr>
        <w:t>'</w:t>
      </w:r>
      <w:r>
        <w:rPr>
          <w:lang w:val="fr-FR"/>
        </w:rPr>
        <w:t>échelle mondiale.</w:t>
      </w:r>
    </w:p>
    <w:p w14:paraId="421F7386" w14:textId="77777777" w:rsidR="00E87A21" w:rsidRPr="00FF79F7" w:rsidRDefault="00E87A21" w:rsidP="00E87A21">
      <w:pPr>
        <w:pStyle w:val="Heading1"/>
        <w:rPr>
          <w:lang w:val="fr-CH"/>
        </w:rPr>
      </w:pPr>
      <w:bookmarkStart w:id="48" w:name="_Toc214359800"/>
      <w:bookmarkStart w:id="49" w:name="_Toc214360845"/>
      <w:r w:rsidRPr="00FF79F7">
        <w:rPr>
          <w:lang w:val="fr-CH"/>
        </w:rPr>
        <w:t>5</w:t>
      </w:r>
      <w:r w:rsidRPr="00FF79F7">
        <w:rPr>
          <w:lang w:val="fr-CH"/>
        </w:rPr>
        <w:tab/>
        <w:t>Effets de scintillation</w:t>
      </w:r>
      <w:bookmarkEnd w:id="48"/>
      <w:bookmarkEnd w:id="49"/>
    </w:p>
    <w:p w14:paraId="4B9FB8E4" w14:textId="18B59F41" w:rsidR="00E87A21" w:rsidRPr="00FF79F7" w:rsidRDefault="00E87A21" w:rsidP="00E87A21">
      <w:pPr>
        <w:rPr>
          <w:lang w:val="fr-CH"/>
        </w:rPr>
      </w:pPr>
      <w:r w:rsidRPr="00FF79F7">
        <w:rPr>
          <w:lang w:val="fr-CH"/>
        </w:rPr>
        <w:t>La scintillation atmosphérique provoquée par les turbulences est un deuxième phénomène atmosphérique important qui affecte l</w:t>
      </w:r>
      <w:r w:rsidR="00482235">
        <w:rPr>
          <w:lang w:val="fr-CH"/>
        </w:rPr>
        <w:t>'</w:t>
      </w:r>
      <w:r w:rsidRPr="00FF79F7">
        <w:rPr>
          <w:lang w:val="fr-CH"/>
        </w:rPr>
        <w:t>efficacité des systèmes de communication laser et cause d</w:t>
      </w:r>
      <w:r w:rsidR="00482235">
        <w:rPr>
          <w:lang w:val="fr-CH"/>
        </w:rPr>
        <w:t>'</w:t>
      </w:r>
      <w:r w:rsidRPr="00FF79F7">
        <w:rPr>
          <w:lang w:val="fr-CH"/>
        </w:rPr>
        <w:t>importantes variations de la puissance du signal reçu.</w:t>
      </w:r>
    </w:p>
    <w:p w14:paraId="4984DB2B" w14:textId="1F7F498A" w:rsidR="00E87A21" w:rsidRPr="00FF79F7" w:rsidRDefault="00E87A21" w:rsidP="00E87A21">
      <w:pPr>
        <w:rPr>
          <w:lang w:val="fr-CH"/>
        </w:rPr>
      </w:pPr>
      <w:r w:rsidRPr="00FF79F7">
        <w:rPr>
          <w:lang w:val="fr-CH"/>
        </w:rPr>
        <w:t>Les turbulences atmosphériques entraînent la création de poches d</w:t>
      </w:r>
      <w:r w:rsidR="00482235">
        <w:rPr>
          <w:lang w:val="fr-CH"/>
        </w:rPr>
        <w:t>'</w:t>
      </w:r>
      <w:r w:rsidRPr="00FF79F7">
        <w:rPr>
          <w:lang w:val="fr-CH"/>
        </w:rPr>
        <w:t>air temporaires ayant des températures légèrement différentes, ainsi que des densités et des indices de réfraction différents. Il se peut que des données soient perdues à cause du déplacement du faisceau et de la scintillation à mesure que le faisceau laser se déforme en traversant ces zones, dont les indices de réfraction ne sont pas homogènes. L</w:t>
      </w:r>
      <w:r w:rsidR="00482235">
        <w:rPr>
          <w:lang w:val="fr-CH"/>
        </w:rPr>
        <w:t>'</w:t>
      </w:r>
      <w:r w:rsidRPr="00FF79F7">
        <w:rPr>
          <w:lang w:val="fr-CH"/>
        </w:rPr>
        <w:t>importance de chaque effet dépend de la taille de ces cellules de turbulence par rapport au diamètre du faisceau laser.</w:t>
      </w:r>
    </w:p>
    <w:p w14:paraId="08D8E062" w14:textId="3B243407" w:rsidR="00E87A21" w:rsidRPr="00FF79F7" w:rsidRDefault="00E87A21" w:rsidP="00E87A21">
      <w:pPr>
        <w:rPr>
          <w:lang w:val="fr-CH"/>
        </w:rPr>
      </w:pPr>
      <w:r w:rsidRPr="00FF79F7">
        <w:rPr>
          <w:lang w:val="fr-CH"/>
        </w:rPr>
        <w:t>Si la taille de ces cellules est supérieure au diamètre du faisceau, on assiste à une courbure aléatoire du faisceau laser dans son ensemble entraînant une perte du signal si le faisceau se déplace et n</w:t>
      </w:r>
      <w:r w:rsidR="00482235">
        <w:rPr>
          <w:lang w:val="fr-CH"/>
        </w:rPr>
        <w:t>'</w:t>
      </w:r>
      <w:r w:rsidRPr="00FF79F7">
        <w:rPr>
          <w:lang w:val="fr-CH"/>
        </w:rPr>
        <w:t>atteint plus l</w:t>
      </w:r>
      <w:r w:rsidR="00482235">
        <w:rPr>
          <w:lang w:val="fr-CH"/>
        </w:rPr>
        <w:t>'</w:t>
      </w:r>
      <w:r w:rsidRPr="00FF79F7">
        <w:rPr>
          <w:lang w:val="fr-CH"/>
        </w:rPr>
        <w:t>ouverture du récepteur. Le déplacement du faisceau est moins important pour les ondes longues que pour les ondes courtes, bien que l</w:t>
      </w:r>
      <w:r w:rsidR="00482235">
        <w:rPr>
          <w:lang w:val="fr-CH"/>
        </w:rPr>
        <w:t>'</w:t>
      </w:r>
      <w:r w:rsidRPr="00FF79F7">
        <w:rPr>
          <w:lang w:val="fr-CH"/>
        </w:rPr>
        <w:t>incidence de la longueur d</w:t>
      </w:r>
      <w:r w:rsidR="00482235">
        <w:rPr>
          <w:lang w:val="fr-CH"/>
        </w:rPr>
        <w:t>'</w:t>
      </w:r>
      <w:r w:rsidRPr="00FF79F7">
        <w:rPr>
          <w:lang w:val="fr-CH"/>
        </w:rPr>
        <w:t>onde sur ce phénomène soit faible.</w:t>
      </w:r>
    </w:p>
    <w:p w14:paraId="0324C854" w14:textId="1FB1F735" w:rsidR="00E87A21" w:rsidRPr="00FF79F7" w:rsidRDefault="00E87A21" w:rsidP="00E87A21">
      <w:pPr>
        <w:rPr>
          <w:lang w:val="fr-CH"/>
        </w:rPr>
      </w:pPr>
      <w:r w:rsidRPr="00FF79F7">
        <w:rPr>
          <w:lang w:val="fr-CH"/>
        </w:rPr>
        <w:lastRenderedPageBreak/>
        <w:t>Plus souvent, si la taille des cellules de turbulence est inférieure au diamètre du faisceau laser, la courbure des rayons et la diffraction entraînent des déformations du front de l</w:t>
      </w:r>
      <w:r w:rsidR="00482235">
        <w:rPr>
          <w:lang w:val="fr-CH"/>
        </w:rPr>
        <w:t>'</w:t>
      </w:r>
      <w:r w:rsidRPr="00FF79F7">
        <w:rPr>
          <w:lang w:val="fr-CH"/>
        </w:rPr>
        <w:t>onde du faisceau laser, ce qui entraîne des variations de l</w:t>
      </w:r>
      <w:r w:rsidR="00482235">
        <w:rPr>
          <w:lang w:val="fr-CH"/>
        </w:rPr>
        <w:t>'</w:t>
      </w:r>
      <w:r w:rsidRPr="00FF79F7">
        <w:rPr>
          <w:lang w:val="fr-CH"/>
        </w:rPr>
        <w:t>intensité du faisceau laser dans le temps, appelées scintillations, au niveau du récepteur entre 0,01 Hz et 200 Hz.</w:t>
      </w:r>
    </w:p>
    <w:p w14:paraId="3525DEE3" w14:textId="3252B17A" w:rsidR="00E87A21" w:rsidRPr="00FF79F7" w:rsidRDefault="00E87A21" w:rsidP="00E87A21">
      <w:pPr>
        <w:rPr>
          <w:lang w:val="fr-CH"/>
        </w:rPr>
      </w:pPr>
      <w:r w:rsidRPr="00FF79F7">
        <w:rPr>
          <w:lang w:val="fr-CH"/>
        </w:rPr>
        <w:t>En règle générale, on étudie les effets des scintillations troposphériques en utilisant le logarithme de l</w:t>
      </w:r>
      <w:r w:rsidR="00482235">
        <w:rPr>
          <w:lang w:val="fr-CH"/>
        </w:rPr>
        <w:t>'</w:t>
      </w:r>
      <w:r w:rsidRPr="00FF79F7">
        <w:rPr>
          <w:lang w:val="fr-CH"/>
        </w:rPr>
        <w:t>amplitude χ (dB) du signal observé («log-amplitude»), défini comme étant le rapport exprimé en décibels entre l</w:t>
      </w:r>
      <w:r w:rsidR="00482235">
        <w:rPr>
          <w:lang w:val="fr-CH"/>
        </w:rPr>
        <w:t>'</w:t>
      </w:r>
      <w:r w:rsidRPr="00FF79F7">
        <w:rPr>
          <w:lang w:val="fr-CH"/>
        </w:rPr>
        <w:t>amplitude à un instant donné et sa valeur moyenne. L</w:t>
      </w:r>
      <w:r w:rsidR="00482235">
        <w:rPr>
          <w:lang w:val="fr-CH"/>
        </w:rPr>
        <w:t>'</w:t>
      </w:r>
      <w:r w:rsidRPr="00FF79F7">
        <w:rPr>
          <w:lang w:val="fr-CH"/>
        </w:rPr>
        <w:t>intensité et le taux de variation (fréquence de scintillation) augmentent avec la longueur d</w:t>
      </w:r>
      <w:r w:rsidR="00482235">
        <w:rPr>
          <w:lang w:val="fr-CH"/>
        </w:rPr>
        <w:t>'</w:t>
      </w:r>
      <w:r w:rsidRPr="00FF79F7">
        <w:rPr>
          <w:lang w:val="fr-CH"/>
        </w:rPr>
        <w:t xml:space="preserve">onde. Pour une onde plane et de faibles turbulences, la variance de la scintillation </w:t>
      </w:r>
      <w:r w:rsidRPr="00FF79F7">
        <w:rPr>
          <w:position w:val="-12"/>
          <w:lang w:val="fr-CH"/>
        </w:rPr>
        <w:object w:dxaOrig="340" w:dyaOrig="440" w14:anchorId="5AC8977C">
          <v:shape id="_x0000_i1029" type="#_x0000_t75" style="width:16.5pt;height:22pt" o:ole="">
            <v:imagedata r:id="rId30" o:title=""/>
          </v:shape>
          <o:OLEObject Type="Embed" ProgID="Equation.3" ShapeID="_x0000_i1029" DrawAspect="Content" ObjectID="_1824989135" r:id="rId31"/>
        </w:object>
      </w:r>
      <w:r w:rsidRPr="00FF79F7">
        <w:rPr>
          <w:lang w:val="fr-CH"/>
        </w:rPr>
        <w:t> (dB</w:t>
      </w:r>
      <w:r w:rsidRPr="00FF79F7">
        <w:rPr>
          <w:vertAlign w:val="superscript"/>
          <w:lang w:val="fr-CH"/>
        </w:rPr>
        <w:t>2</w:t>
      </w:r>
      <w:r w:rsidRPr="00FF79F7">
        <w:rPr>
          <w:lang w:val="fr-CH"/>
        </w:rPr>
        <w:t>) peut être calculée avec l</w:t>
      </w:r>
      <w:r w:rsidR="00482235">
        <w:rPr>
          <w:lang w:val="fr-CH"/>
        </w:rPr>
        <w:t>'</w:t>
      </w:r>
      <w:r w:rsidRPr="00FF79F7">
        <w:rPr>
          <w:lang w:val="fr-CH"/>
        </w:rPr>
        <w:t>équation:</w:t>
      </w:r>
    </w:p>
    <w:p w14:paraId="19E6603E" w14:textId="77777777" w:rsidR="005D332B" w:rsidRPr="003C03BE" w:rsidRDefault="005D332B" w:rsidP="005D332B">
      <w:pPr>
        <w:pStyle w:val="Equation"/>
        <w:rPr>
          <w:rFonts w:eastAsiaTheme="minorEastAsia"/>
        </w:rPr>
      </w:pPr>
      <w:r w:rsidRPr="003C03BE">
        <w:rPr>
          <w:rFonts w:eastAsiaTheme="minorEastAsia"/>
        </w:rPr>
        <w:tab/>
      </w:r>
      <w:r w:rsidRPr="003C03BE">
        <w:rPr>
          <w:rFonts w:eastAsiaTheme="minorEastAsia"/>
        </w:rPr>
        <w:tab/>
      </w:r>
      <m:oMath>
        <m:sSubSup>
          <m:sSubSupPr>
            <m:ctrlPr>
              <w:rPr>
                <w:rFonts w:ascii="Cambria Math" w:eastAsiaTheme="minorEastAsia" w:hAnsi="Cambria Math"/>
              </w:rPr>
            </m:ctrlPr>
          </m:sSubSupPr>
          <m:e>
            <m:r>
              <m:rPr>
                <m:sty m:val="p"/>
              </m:rPr>
              <w:rPr>
                <w:rFonts w:ascii="Cambria Math" w:eastAsiaTheme="minorEastAsia" w:hAnsi="Cambria Math"/>
              </w:rPr>
              <w:sym w:font="Symbol" w:char="F073"/>
            </m:r>
          </m:e>
          <m:sub>
            <m:r>
              <m:rPr>
                <m:sty m:val="p"/>
              </m:rPr>
              <w:rPr>
                <w:rFonts w:ascii="Cambria Math" w:eastAsiaTheme="minorEastAsia" w:hAnsi="Cambria Math"/>
              </w:rPr>
              <m:t>χ</m:t>
            </m:r>
          </m:sub>
          <m:sup>
            <m:r>
              <m:rPr>
                <m:sty m:val="p"/>
              </m:rPr>
              <w:rPr>
                <w:rFonts w:ascii="Cambria Math" w:eastAsiaTheme="minorEastAsia" w:hAnsi="Cambria Math"/>
              </w:rPr>
              <m:t>2</m:t>
            </m:r>
          </m:sup>
        </m:sSubSup>
        <m:r>
          <m:rPr>
            <m:sty m:val="p"/>
          </m:rPr>
          <w:rPr>
            <w:rFonts w:ascii="Cambria Math" w:eastAsiaTheme="minorEastAsia" w:hAnsi="Cambria Math"/>
          </w:rPr>
          <m:t>=23,17∙</m:t>
        </m:r>
        <m:sSup>
          <m:sSupPr>
            <m:ctrlPr>
              <w:rPr>
                <w:rFonts w:ascii="Cambria Math" w:eastAsiaTheme="minorEastAsia" w:hAnsi="Cambria Math"/>
              </w:rPr>
            </m:ctrlPr>
          </m:sSupPr>
          <m:e>
            <m:r>
              <w:rPr>
                <w:rFonts w:ascii="Cambria Math" w:eastAsiaTheme="minorEastAsia" w:hAnsi="Cambria Math"/>
              </w:rPr>
              <m:t>k</m:t>
            </m:r>
          </m:e>
          <m:sup>
            <m:f>
              <m:fPr>
                <m:type m:val="lin"/>
                <m:ctrlPr>
                  <w:rPr>
                    <w:rFonts w:ascii="Cambria Math" w:eastAsiaTheme="minorEastAsia" w:hAnsi="Cambria Math"/>
                  </w:rPr>
                </m:ctrlPr>
              </m:fPr>
              <m:num>
                <m:r>
                  <m:rPr>
                    <m:sty m:val="p"/>
                  </m:rPr>
                  <w:rPr>
                    <w:rFonts w:ascii="Cambria Math" w:eastAsiaTheme="minorEastAsia" w:hAnsi="Cambria Math"/>
                  </w:rPr>
                  <m:t>7</m:t>
                </m:r>
              </m:num>
              <m:den>
                <m:r>
                  <m:rPr>
                    <m:sty m:val="p"/>
                  </m:rPr>
                  <w:rPr>
                    <w:rFonts w:ascii="Cambria Math" w:eastAsiaTheme="minorEastAsia" w:hAnsi="Cambria Math"/>
                  </w:rPr>
                  <m:t>6</m:t>
                </m:r>
              </m:den>
            </m:f>
          </m:sup>
        </m:sSup>
        <m:r>
          <m:rPr>
            <m:sty m:val="p"/>
          </m:rPr>
          <w:rPr>
            <w:rFonts w:ascii="Cambria Math" w:eastAsiaTheme="minorEastAsia" w:hAnsi="Cambria Math"/>
          </w:rPr>
          <m:t>∙</m:t>
        </m:r>
        <m:sSubSup>
          <m:sSubSupPr>
            <m:ctrlPr>
              <w:rPr>
                <w:rFonts w:ascii="Cambria Math" w:eastAsiaTheme="minorEastAsia" w:hAnsi="Cambria Math"/>
              </w:rPr>
            </m:ctrlPr>
          </m:sSubSupPr>
          <m:e>
            <m:r>
              <w:rPr>
                <w:rFonts w:ascii="Cambria Math" w:eastAsiaTheme="minorEastAsia" w:hAnsi="Cambria Math"/>
              </w:rPr>
              <m:t>C</m:t>
            </m:r>
          </m:e>
          <m:sub>
            <m:r>
              <w:rPr>
                <w:rFonts w:ascii="Cambria Math" w:eastAsiaTheme="minorEastAsia" w:hAnsi="Cambria Math"/>
              </w:rPr>
              <m:t>n</m:t>
            </m:r>
          </m:sub>
          <m:sup>
            <m:r>
              <m:rPr>
                <m:sty m:val="p"/>
              </m:rPr>
              <w:rPr>
                <w:rFonts w:ascii="Cambria Math" w:eastAsiaTheme="minorEastAsia" w:hAnsi="Cambria Math"/>
              </w:rPr>
              <m:t>2</m:t>
            </m:r>
          </m:sup>
        </m:sSubSup>
        <m:r>
          <m:rPr>
            <m:sty m:val="p"/>
          </m:rPr>
          <w:rPr>
            <w:rFonts w:ascii="Cambria Math" w:eastAsiaTheme="minorEastAsia" w:hAnsi="Cambria Math"/>
          </w:rPr>
          <m:t>∙</m:t>
        </m:r>
        <m:sSup>
          <m:sSupPr>
            <m:ctrlPr>
              <w:rPr>
                <w:rFonts w:ascii="Cambria Math" w:eastAsiaTheme="minorEastAsia" w:hAnsi="Cambria Math"/>
              </w:rPr>
            </m:ctrlPr>
          </m:sSupPr>
          <m:e>
            <m:r>
              <w:rPr>
                <w:rFonts w:ascii="Cambria Math" w:eastAsiaTheme="minorEastAsia" w:hAnsi="Cambria Math"/>
              </w:rPr>
              <m:t>L</m:t>
            </m:r>
          </m:e>
          <m:sup>
            <m:f>
              <m:fPr>
                <m:ctrlPr>
                  <w:rPr>
                    <w:rFonts w:ascii="Cambria Math" w:eastAsiaTheme="minorEastAsia" w:hAnsi="Cambria Math"/>
                  </w:rPr>
                </m:ctrlPr>
              </m:fPr>
              <m:num>
                <m:r>
                  <m:rPr>
                    <m:sty m:val="p"/>
                  </m:rPr>
                  <w:rPr>
                    <w:rFonts w:ascii="Cambria Math" w:eastAsiaTheme="minorEastAsia" w:hAnsi="Cambria Math"/>
                  </w:rPr>
                  <m:t>11</m:t>
                </m:r>
              </m:num>
              <m:den>
                <m:r>
                  <m:rPr>
                    <m:sty m:val="p"/>
                  </m:rPr>
                  <w:rPr>
                    <w:rFonts w:ascii="Cambria Math" w:eastAsiaTheme="minorEastAsia" w:hAnsi="Cambria Math"/>
                  </w:rPr>
                  <m:t>6</m:t>
                </m:r>
              </m:den>
            </m:f>
          </m:sup>
        </m:sSup>
      </m:oMath>
      <w:r w:rsidRPr="003C03BE">
        <w:rPr>
          <w:rFonts w:eastAsiaTheme="minorEastAsia"/>
        </w:rPr>
        <w:tab/>
        <w:t>(20)</w:t>
      </w:r>
    </w:p>
    <w:p w14:paraId="3EA6B030" w14:textId="77777777" w:rsidR="00E87A21" w:rsidRPr="00FF79F7" w:rsidRDefault="00E87A21" w:rsidP="00E87A21">
      <w:pPr>
        <w:rPr>
          <w:lang w:val="fr-CH"/>
        </w:rPr>
      </w:pPr>
      <w:r w:rsidRPr="00FF79F7">
        <w:rPr>
          <w:lang w:val="fr-CH"/>
        </w:rPr>
        <w:t>où:</w:t>
      </w:r>
    </w:p>
    <w:p w14:paraId="1BC1FA28" w14:textId="07013296" w:rsidR="00E87A21" w:rsidRPr="00FF79F7" w:rsidRDefault="00E87A21" w:rsidP="00E87A21">
      <w:pPr>
        <w:pStyle w:val="Equationlegend"/>
        <w:rPr>
          <w:lang w:val="fr-CH"/>
        </w:rPr>
      </w:pPr>
      <w:r w:rsidRPr="00FF79F7">
        <w:rPr>
          <w:lang w:val="fr-CH"/>
        </w:rPr>
        <w:tab/>
      </w:r>
      <w:r w:rsidRPr="00FF79F7">
        <w:rPr>
          <w:position w:val="-24"/>
          <w:lang w:val="fr-CH"/>
        </w:rPr>
        <w:object w:dxaOrig="700" w:dyaOrig="620" w14:anchorId="29F56379">
          <v:shape id="_x0000_i1030" type="#_x0000_t75" style="width:35pt;height:31pt" o:ole="">
            <v:imagedata r:id="rId32" o:title=""/>
          </v:shape>
          <o:OLEObject Type="Embed" ProgID="Equation.3" ShapeID="_x0000_i1030" DrawAspect="Content" ObjectID="_1824989136" r:id="rId33"/>
        </w:object>
      </w:r>
      <w:r w:rsidRPr="00FF79F7">
        <w:rPr>
          <w:lang w:val="fr-CH"/>
        </w:rPr>
        <w:t>:</w:t>
      </w:r>
      <w:r w:rsidRPr="00FF79F7">
        <w:rPr>
          <w:lang w:val="fr-CH"/>
        </w:rPr>
        <w:tab/>
        <w:t>nombre d</w:t>
      </w:r>
      <w:r w:rsidR="00482235">
        <w:rPr>
          <w:lang w:val="fr-CH"/>
        </w:rPr>
        <w:t>'</w:t>
      </w:r>
      <w:r w:rsidRPr="00FF79F7">
        <w:rPr>
          <w:lang w:val="fr-CH"/>
        </w:rPr>
        <w:t>onde (m</w:t>
      </w:r>
      <w:r w:rsidRPr="00FF79F7">
        <w:rPr>
          <w:rFonts w:ascii="(Utiliser une police de caractè" w:hAnsi="(Utiliser une police de caractè"/>
          <w:vertAlign w:val="superscript"/>
          <w:lang w:val="fr-CH"/>
        </w:rPr>
        <w:t>−1</w:t>
      </w:r>
      <w:r w:rsidRPr="00FF79F7">
        <w:rPr>
          <w:lang w:val="fr-CH"/>
        </w:rPr>
        <w:t>)</w:t>
      </w:r>
    </w:p>
    <w:p w14:paraId="7BA68667" w14:textId="77777777" w:rsidR="00E87A21" w:rsidRPr="00FF79F7" w:rsidRDefault="00E87A21" w:rsidP="00E87A21">
      <w:pPr>
        <w:pStyle w:val="Equationlegend"/>
        <w:rPr>
          <w:lang w:val="fr-CH"/>
        </w:rPr>
      </w:pPr>
      <w:r w:rsidRPr="00FF79F7">
        <w:rPr>
          <w:lang w:val="fr-CH"/>
        </w:rPr>
        <w:tab/>
      </w:r>
      <w:r w:rsidRPr="00FF79F7">
        <w:rPr>
          <w:i/>
          <w:iCs/>
          <w:lang w:val="fr-CH"/>
        </w:rPr>
        <w:t>L</w:t>
      </w:r>
      <w:r>
        <w:rPr>
          <w:lang w:val="fr-CH"/>
        </w:rPr>
        <w:t xml:space="preserve">: </w:t>
      </w:r>
      <w:r>
        <w:rPr>
          <w:lang w:val="fr-CH"/>
        </w:rPr>
        <w:tab/>
      </w:r>
      <w:r w:rsidRPr="00FF79F7">
        <w:rPr>
          <w:lang w:val="fr-CH"/>
        </w:rPr>
        <w:t>longueur de la liaison (m)</w:t>
      </w:r>
    </w:p>
    <w:p w14:paraId="3E7F0E43" w14:textId="5E56A437" w:rsidR="00E87A21" w:rsidRPr="00FF79F7" w:rsidRDefault="00E87A21" w:rsidP="00E87A21">
      <w:pPr>
        <w:pStyle w:val="Equationlegend"/>
        <w:rPr>
          <w:lang w:val="fr-CH"/>
        </w:rPr>
      </w:pPr>
      <w:r w:rsidRPr="00FF79F7">
        <w:rPr>
          <w:lang w:val="fr-CH"/>
        </w:rPr>
        <w:tab/>
      </w:r>
      <w:r w:rsidRPr="00FF79F7">
        <w:rPr>
          <w:i/>
          <w:iCs/>
          <w:lang w:val="fr-CH"/>
        </w:rPr>
        <w:t>C</w:t>
      </w:r>
      <w:r w:rsidRPr="00FF79F7">
        <w:rPr>
          <w:i/>
          <w:iCs/>
          <w:vertAlign w:val="subscript"/>
          <w:lang w:val="fr-CH"/>
        </w:rPr>
        <w:t>n</w:t>
      </w:r>
      <w:r w:rsidRPr="00FF79F7">
        <w:rPr>
          <w:vertAlign w:val="superscript"/>
          <w:lang w:val="fr-CH"/>
        </w:rPr>
        <w:t>2</w:t>
      </w:r>
      <w:r>
        <w:rPr>
          <w:lang w:val="fr-CH"/>
        </w:rPr>
        <w:t>:</w:t>
      </w:r>
      <w:r>
        <w:rPr>
          <w:lang w:val="fr-CH"/>
        </w:rPr>
        <w:tab/>
      </w:r>
      <w:r w:rsidRPr="00FF79F7">
        <w:rPr>
          <w:lang w:val="fr-CH"/>
        </w:rPr>
        <w:t>paramètre de structure d</w:t>
      </w:r>
      <w:r w:rsidR="00482235">
        <w:rPr>
          <w:lang w:val="fr-CH"/>
        </w:rPr>
        <w:t>'</w:t>
      </w:r>
      <w:r w:rsidRPr="00FF79F7">
        <w:rPr>
          <w:lang w:val="fr-CH"/>
        </w:rPr>
        <w:t>indice de réfraction (m</w:t>
      </w:r>
      <w:r w:rsidRPr="00FF79F7">
        <w:rPr>
          <w:vertAlign w:val="superscript"/>
          <w:lang w:val="fr-CH"/>
        </w:rPr>
        <w:t>−2/3</w:t>
      </w:r>
      <w:r w:rsidRPr="00FF79F7">
        <w:rPr>
          <w:lang w:val="fr-CH"/>
        </w:rPr>
        <w:t>)</w:t>
      </w:r>
      <w:r>
        <w:rPr>
          <w:lang w:val="fr-CH"/>
        </w:rPr>
        <w:t>.</w:t>
      </w:r>
    </w:p>
    <w:p w14:paraId="2B52E919" w14:textId="26910F83" w:rsidR="00E87A21" w:rsidRPr="00FF79F7" w:rsidRDefault="00E87A21" w:rsidP="00E87A21">
      <w:pPr>
        <w:rPr>
          <w:lang w:val="fr-CH"/>
        </w:rPr>
      </w:pPr>
      <w:r w:rsidRPr="00FF79F7">
        <w:rPr>
          <w:lang w:val="fr-CH"/>
        </w:rPr>
        <w:t>L</w:t>
      </w:r>
      <w:r w:rsidR="00482235">
        <w:rPr>
          <w:lang w:val="fr-CH"/>
        </w:rPr>
        <w:t>'</w:t>
      </w:r>
      <w:r w:rsidRPr="00FF79F7">
        <w:rPr>
          <w:lang w:val="fr-CH"/>
        </w:rPr>
        <w:t>amplitude maximum des scintillations est de 4σ</w:t>
      </w:r>
      <w:r w:rsidRPr="00FF79F7">
        <w:rPr>
          <w:vertAlign w:val="subscript"/>
          <w:lang w:val="fr-CH"/>
        </w:rPr>
        <w:t>χ</w:t>
      </w:r>
      <w:r w:rsidRPr="00FF79F7">
        <w:rPr>
          <w:lang w:val="fr-CH"/>
        </w:rPr>
        <w:t xml:space="preserve"> et l</w:t>
      </w:r>
      <w:r w:rsidR="00482235">
        <w:rPr>
          <w:lang w:val="fr-CH"/>
        </w:rPr>
        <w:t>'</w:t>
      </w:r>
      <w:r w:rsidRPr="00FF79F7">
        <w:rPr>
          <w:lang w:val="fr-CH"/>
        </w:rPr>
        <w:t>affaiblissement dû à la scintillation est de 2σ</w:t>
      </w:r>
      <w:r w:rsidRPr="00FF79F7">
        <w:rPr>
          <w:vertAlign w:val="subscript"/>
          <w:lang w:val="fr-CH"/>
        </w:rPr>
        <w:t>χ</w:t>
      </w:r>
      <w:r w:rsidRPr="00FF79F7">
        <w:rPr>
          <w:lang w:val="fr-CH"/>
        </w:rPr>
        <w:t>. En cas de fortes turbulences, on constate une saturation de la variance donnée par l</w:t>
      </w:r>
      <w:r w:rsidR="00482235">
        <w:rPr>
          <w:lang w:val="fr-CH"/>
        </w:rPr>
        <w:t>'</w:t>
      </w:r>
      <w:r w:rsidRPr="00FF79F7">
        <w:rPr>
          <w:lang w:val="fr-CH"/>
        </w:rPr>
        <w:t xml:space="preserve">équation. La valeur du paramètre </w:t>
      </w:r>
      <w:r w:rsidRPr="00FF79F7">
        <w:rPr>
          <w:i/>
          <w:iCs/>
          <w:lang w:val="fr-CH"/>
        </w:rPr>
        <w:t>C</w:t>
      </w:r>
      <w:r w:rsidRPr="00FF79F7">
        <w:rPr>
          <w:i/>
          <w:iCs/>
          <w:vertAlign w:val="subscript"/>
          <w:lang w:val="fr-CH"/>
        </w:rPr>
        <w:t>n</w:t>
      </w:r>
      <w:r w:rsidRPr="00FF79F7">
        <w:rPr>
          <w:vertAlign w:val="superscript"/>
          <w:lang w:val="fr-CH"/>
        </w:rPr>
        <w:t>2</w:t>
      </w:r>
      <w:r w:rsidRPr="00FF79F7">
        <w:rPr>
          <w:lang w:val="fr-CH"/>
        </w:rPr>
        <w:t xml:space="preserve"> n</w:t>
      </w:r>
      <w:r w:rsidR="00482235">
        <w:rPr>
          <w:lang w:val="fr-CH"/>
        </w:rPr>
        <w:t>'</w:t>
      </w:r>
      <w:r w:rsidRPr="00FF79F7">
        <w:rPr>
          <w:lang w:val="fr-CH"/>
        </w:rPr>
        <w:t>est pas la même aux longueurs d</w:t>
      </w:r>
      <w:r w:rsidR="00482235">
        <w:rPr>
          <w:lang w:val="fr-CH"/>
        </w:rPr>
        <w:t>'</w:t>
      </w:r>
      <w:r w:rsidRPr="00FF79F7">
        <w:rPr>
          <w:lang w:val="fr-CH"/>
        </w:rPr>
        <w:t>onde optiques qu</w:t>
      </w:r>
      <w:r w:rsidR="00482235">
        <w:rPr>
          <w:lang w:val="fr-CH"/>
        </w:rPr>
        <w:t>'</w:t>
      </w:r>
      <w:r w:rsidRPr="00FF79F7">
        <w:rPr>
          <w:lang w:val="fr-CH"/>
        </w:rPr>
        <w:t>aux longueurs d</w:t>
      </w:r>
      <w:r w:rsidR="00482235">
        <w:rPr>
          <w:lang w:val="fr-CH"/>
        </w:rPr>
        <w:t>'</w:t>
      </w:r>
      <w:r w:rsidRPr="00FF79F7">
        <w:rPr>
          <w:lang w:val="fr-CH"/>
        </w:rPr>
        <w:t>onde millimétriques. Aux longueurs d</w:t>
      </w:r>
      <w:r w:rsidR="00482235">
        <w:rPr>
          <w:lang w:val="fr-CH"/>
        </w:rPr>
        <w:t>'</w:t>
      </w:r>
      <w:r w:rsidRPr="00FF79F7">
        <w:rPr>
          <w:lang w:val="fr-CH"/>
        </w:rPr>
        <w:t>onde millimétriques, la scintillation est essentiellement due à des variations de l</w:t>
      </w:r>
      <w:r w:rsidR="00482235">
        <w:rPr>
          <w:lang w:val="fr-CH"/>
        </w:rPr>
        <w:t>'</w:t>
      </w:r>
      <w:r w:rsidRPr="00FF79F7">
        <w:rPr>
          <w:lang w:val="fr-CH"/>
        </w:rPr>
        <w:t>humidité, tandis qu</w:t>
      </w:r>
      <w:r w:rsidR="00482235">
        <w:rPr>
          <w:lang w:val="fr-CH"/>
        </w:rPr>
        <w:t>'</w:t>
      </w:r>
      <w:r w:rsidRPr="00FF79F7">
        <w:rPr>
          <w:lang w:val="fr-CH"/>
        </w:rPr>
        <w:t>aux longueurs d</w:t>
      </w:r>
      <w:r w:rsidR="00482235">
        <w:rPr>
          <w:lang w:val="fr-CH"/>
        </w:rPr>
        <w:t>'</w:t>
      </w:r>
      <w:r w:rsidRPr="00FF79F7">
        <w:rPr>
          <w:lang w:val="fr-CH"/>
        </w:rPr>
        <w:t>onde optiques, elle dépend surtout de la température. Aux longueurs d</w:t>
      </w:r>
      <w:r w:rsidR="00482235">
        <w:rPr>
          <w:lang w:val="fr-CH"/>
        </w:rPr>
        <w:t>'</w:t>
      </w:r>
      <w:r w:rsidRPr="00FF79F7">
        <w:rPr>
          <w:lang w:val="fr-CH"/>
        </w:rPr>
        <w:t xml:space="preserve">onde millimétriques, </w:t>
      </w:r>
      <w:r w:rsidRPr="00FF79F7">
        <w:rPr>
          <w:i/>
          <w:iCs/>
          <w:lang w:val="fr-CH"/>
        </w:rPr>
        <w:t>C</w:t>
      </w:r>
      <w:r w:rsidRPr="00FF79F7">
        <w:rPr>
          <w:i/>
          <w:iCs/>
          <w:vertAlign w:val="subscript"/>
          <w:lang w:val="fr-CH"/>
        </w:rPr>
        <w:t>n</w:t>
      </w:r>
      <w:r w:rsidRPr="00FF79F7">
        <w:rPr>
          <w:vertAlign w:val="superscript"/>
          <w:lang w:val="fr-CH"/>
        </w:rPr>
        <w:t>2</w:t>
      </w:r>
      <w:r w:rsidRPr="00FF79F7">
        <w:rPr>
          <w:lang w:val="fr-CH"/>
        </w:rPr>
        <w:t xml:space="preserve"> est approximativement égal à 10</w:t>
      </w:r>
      <w:r w:rsidRPr="00FF79F7">
        <w:rPr>
          <w:vertAlign w:val="superscript"/>
          <w:lang w:val="fr-CH"/>
        </w:rPr>
        <w:t>–13</w:t>
      </w:r>
      <w:r w:rsidRPr="00FF79F7">
        <w:rPr>
          <w:lang w:val="fr-CH"/>
        </w:rPr>
        <w:t xml:space="preserve"> m</w:t>
      </w:r>
      <w:r w:rsidRPr="00FF79F7">
        <w:rPr>
          <w:vertAlign w:val="superscript"/>
          <w:lang w:val="fr-CH"/>
        </w:rPr>
        <w:t>−2/3</w:t>
      </w:r>
      <w:r w:rsidRPr="00FF79F7">
        <w:rPr>
          <w:lang w:val="fr-CH"/>
        </w:rPr>
        <w:t xml:space="preserve"> (en</w:t>
      </w:r>
      <w:r w:rsidR="00D82B25">
        <w:rPr>
          <w:lang w:val="fr-CH"/>
        </w:rPr>
        <w:t> </w:t>
      </w:r>
      <w:r w:rsidRPr="00FF79F7">
        <w:rPr>
          <w:lang w:val="fr-CH"/>
        </w:rPr>
        <w:t>général, à ces longueurs d</w:t>
      </w:r>
      <w:r w:rsidR="00482235">
        <w:rPr>
          <w:lang w:val="fr-CH"/>
        </w:rPr>
        <w:t>'</w:t>
      </w:r>
      <w:r w:rsidRPr="00FF79F7">
        <w:rPr>
          <w:lang w:val="fr-CH"/>
        </w:rPr>
        <w:t xml:space="preserve">onde, </w:t>
      </w:r>
      <w:r w:rsidRPr="00FF79F7">
        <w:rPr>
          <w:i/>
          <w:iCs/>
          <w:lang w:val="fr-CH"/>
        </w:rPr>
        <w:t>C</w:t>
      </w:r>
      <w:r w:rsidRPr="00FF79F7">
        <w:rPr>
          <w:i/>
          <w:iCs/>
          <w:vertAlign w:val="subscript"/>
          <w:lang w:val="fr-CH"/>
        </w:rPr>
        <w:t>n</w:t>
      </w:r>
      <w:r w:rsidRPr="00FF79F7">
        <w:rPr>
          <w:vertAlign w:val="superscript"/>
          <w:lang w:val="fr-CH"/>
        </w:rPr>
        <w:t>2</w:t>
      </w:r>
      <w:r w:rsidRPr="00FF79F7">
        <w:rPr>
          <w:lang w:val="fr-CH"/>
        </w:rPr>
        <w:t xml:space="preserve"> est compris entre 10</w:t>
      </w:r>
      <w:r w:rsidRPr="00FF79F7">
        <w:rPr>
          <w:vertAlign w:val="superscript"/>
          <w:lang w:val="fr-CH"/>
        </w:rPr>
        <w:t>−14</w:t>
      </w:r>
      <w:r w:rsidRPr="00FF79F7">
        <w:rPr>
          <w:lang w:val="fr-CH"/>
        </w:rPr>
        <w:t xml:space="preserve"> et 10</w:t>
      </w:r>
      <w:r w:rsidRPr="00FF79F7">
        <w:rPr>
          <w:vertAlign w:val="superscript"/>
          <w:lang w:val="fr-CH"/>
        </w:rPr>
        <w:t>−12</w:t>
      </w:r>
      <w:r w:rsidRPr="00FF79F7">
        <w:rPr>
          <w:lang w:val="fr-CH"/>
        </w:rPr>
        <w:t xml:space="preserve"> m</w:t>
      </w:r>
      <w:r w:rsidRPr="00FF79F7">
        <w:rPr>
          <w:vertAlign w:val="superscript"/>
          <w:lang w:val="fr-CH"/>
        </w:rPr>
        <w:t>−2/3</w:t>
      </w:r>
      <w:r w:rsidRPr="00FF79F7">
        <w:rPr>
          <w:lang w:val="fr-CH"/>
        </w:rPr>
        <w:t>), tandis qu</w:t>
      </w:r>
      <w:r w:rsidR="00482235">
        <w:rPr>
          <w:lang w:val="fr-CH"/>
        </w:rPr>
        <w:t>'</w:t>
      </w:r>
      <w:r w:rsidRPr="00FF79F7">
        <w:rPr>
          <w:lang w:val="fr-CH"/>
        </w:rPr>
        <w:t>aux longueurs d</w:t>
      </w:r>
      <w:r w:rsidR="00482235">
        <w:rPr>
          <w:lang w:val="fr-CH"/>
        </w:rPr>
        <w:t>'</w:t>
      </w:r>
      <w:r w:rsidRPr="00FF79F7">
        <w:rPr>
          <w:lang w:val="fr-CH"/>
        </w:rPr>
        <w:t xml:space="preserve">onde optiques, </w:t>
      </w:r>
      <w:r w:rsidRPr="00FF79F7">
        <w:rPr>
          <w:i/>
          <w:iCs/>
          <w:lang w:val="fr-CH"/>
        </w:rPr>
        <w:t>C</w:t>
      </w:r>
      <w:r w:rsidRPr="00FF79F7">
        <w:rPr>
          <w:i/>
          <w:iCs/>
          <w:vertAlign w:val="subscript"/>
          <w:lang w:val="fr-CH"/>
        </w:rPr>
        <w:t>n</w:t>
      </w:r>
      <w:r w:rsidRPr="00FF79F7">
        <w:rPr>
          <w:vertAlign w:val="superscript"/>
          <w:lang w:val="fr-CH"/>
        </w:rPr>
        <w:t>2</w:t>
      </w:r>
      <w:r w:rsidRPr="00FF79F7">
        <w:rPr>
          <w:lang w:val="fr-CH"/>
        </w:rPr>
        <w:t xml:space="preserve"> est égal à environ 2 × 10</w:t>
      </w:r>
      <w:r w:rsidRPr="00FF79F7">
        <w:rPr>
          <w:vertAlign w:val="superscript"/>
          <w:lang w:val="fr-CH"/>
        </w:rPr>
        <w:t xml:space="preserve">−15 </w:t>
      </w:r>
      <w:r w:rsidRPr="00FF79F7">
        <w:rPr>
          <w:lang w:val="fr-CH"/>
        </w:rPr>
        <w:t>m</w:t>
      </w:r>
      <w:r w:rsidRPr="00FF79F7">
        <w:rPr>
          <w:vertAlign w:val="superscript"/>
          <w:lang w:val="fr-CH"/>
        </w:rPr>
        <w:t xml:space="preserve">−2/3 </w:t>
      </w:r>
      <w:r w:rsidRPr="00FF79F7">
        <w:rPr>
          <w:lang w:val="fr-CH"/>
        </w:rPr>
        <w:t>dans le cas de faibles turbulences (en général, à ces longueurs d</w:t>
      </w:r>
      <w:r w:rsidR="00482235">
        <w:rPr>
          <w:lang w:val="fr-CH"/>
        </w:rPr>
        <w:t>'</w:t>
      </w:r>
      <w:r w:rsidRPr="00FF79F7">
        <w:rPr>
          <w:lang w:val="fr-CH"/>
        </w:rPr>
        <w:t xml:space="preserve">onde, </w:t>
      </w:r>
      <w:r w:rsidRPr="00FF79F7">
        <w:rPr>
          <w:i/>
          <w:iCs/>
          <w:lang w:val="fr-CH"/>
        </w:rPr>
        <w:t>C</w:t>
      </w:r>
      <w:r w:rsidRPr="00FF79F7">
        <w:rPr>
          <w:i/>
          <w:iCs/>
          <w:vertAlign w:val="subscript"/>
          <w:lang w:val="fr-CH"/>
        </w:rPr>
        <w:t>n</w:t>
      </w:r>
      <w:r w:rsidRPr="00FF79F7">
        <w:rPr>
          <w:vertAlign w:val="superscript"/>
          <w:lang w:val="fr-CH"/>
        </w:rPr>
        <w:t>2</w:t>
      </w:r>
      <w:r w:rsidRPr="00FF79F7">
        <w:rPr>
          <w:lang w:val="fr-CH"/>
        </w:rPr>
        <w:t xml:space="preserve"> est compris entre 10</w:t>
      </w:r>
      <w:r w:rsidRPr="00FF79F7">
        <w:rPr>
          <w:vertAlign w:val="superscript"/>
          <w:lang w:val="fr-CH"/>
        </w:rPr>
        <w:t>−16</w:t>
      </w:r>
      <w:r w:rsidRPr="00FF79F7">
        <w:rPr>
          <w:lang w:val="fr-CH"/>
        </w:rPr>
        <w:t xml:space="preserve"> et 10</w:t>
      </w:r>
      <w:r w:rsidRPr="00FF79F7">
        <w:rPr>
          <w:vertAlign w:val="superscript"/>
          <w:lang w:val="fr-CH"/>
        </w:rPr>
        <w:t xml:space="preserve">−13 </w:t>
      </w:r>
      <w:r w:rsidRPr="00FF79F7">
        <w:rPr>
          <w:lang w:val="fr-CH"/>
        </w:rPr>
        <w:t>m</w:t>
      </w:r>
      <w:r w:rsidRPr="00FF79F7">
        <w:rPr>
          <w:vertAlign w:val="superscript"/>
          <w:lang w:val="fr-CH"/>
        </w:rPr>
        <w:t>−2/3</w:t>
      </w:r>
      <w:r w:rsidRPr="00FF79F7">
        <w:rPr>
          <w:lang w:val="fr-CH"/>
        </w:rPr>
        <w:t>).</w:t>
      </w:r>
    </w:p>
    <w:p w14:paraId="26C525DF" w14:textId="6B4FE86F" w:rsidR="00E87A21" w:rsidRPr="00FF79F7" w:rsidRDefault="00E87A21" w:rsidP="00754DDD">
      <w:pPr>
        <w:rPr>
          <w:lang w:val="fr-CH"/>
        </w:rPr>
      </w:pPr>
      <w:r w:rsidRPr="00FF79F7">
        <w:rPr>
          <w:lang w:val="fr-CH"/>
        </w:rPr>
        <w:t>La Fig.</w:t>
      </w:r>
      <w:r w:rsidR="00F077C0">
        <w:rPr>
          <w:lang w:val="fr-CH"/>
        </w:rPr>
        <w:t> </w:t>
      </w:r>
      <w:r w:rsidRPr="00FF79F7">
        <w:rPr>
          <w:lang w:val="fr-CH"/>
        </w:rPr>
        <w:t>3 montre la variation de l</w:t>
      </w:r>
      <w:r w:rsidR="00482235">
        <w:rPr>
          <w:lang w:val="fr-CH"/>
        </w:rPr>
        <w:t>'</w:t>
      </w:r>
      <w:r w:rsidRPr="00FF79F7">
        <w:rPr>
          <w:lang w:val="fr-CH"/>
        </w:rPr>
        <w:t>affaiblissement d</w:t>
      </w:r>
      <w:r w:rsidR="00482235">
        <w:rPr>
          <w:lang w:val="fr-CH"/>
        </w:rPr>
        <w:t>'</w:t>
      </w:r>
      <w:r w:rsidRPr="00FF79F7">
        <w:rPr>
          <w:lang w:val="fr-CH"/>
        </w:rPr>
        <w:t>un faisceau optique d</w:t>
      </w:r>
      <w:r w:rsidR="00482235">
        <w:rPr>
          <w:lang w:val="fr-CH"/>
        </w:rPr>
        <w:t>'</w:t>
      </w:r>
      <w:r w:rsidRPr="00FF79F7">
        <w:rPr>
          <w:lang w:val="fr-CH"/>
        </w:rPr>
        <w:t>une longueur d</w:t>
      </w:r>
      <w:r w:rsidR="00482235">
        <w:rPr>
          <w:lang w:val="fr-CH"/>
        </w:rPr>
        <w:t>'</w:t>
      </w:r>
      <w:r w:rsidRPr="00FF79F7">
        <w:rPr>
          <w:lang w:val="fr-CH"/>
        </w:rPr>
        <w:t>onde de</w:t>
      </w:r>
      <w:r w:rsidR="00D82B25">
        <w:rPr>
          <w:lang w:val="fr-CH"/>
        </w:rPr>
        <w:t> </w:t>
      </w:r>
      <w:r w:rsidRPr="00FF79F7">
        <w:rPr>
          <w:lang w:val="fr-CH"/>
        </w:rPr>
        <w:t>1 550 nm pour des turbulences faibles, moyennes et fortes à des distances allant jusqu</w:t>
      </w:r>
      <w:r w:rsidR="00482235">
        <w:rPr>
          <w:lang w:val="fr-CH"/>
        </w:rPr>
        <w:t>'</w:t>
      </w:r>
      <w:r w:rsidRPr="00FF79F7">
        <w:rPr>
          <w:lang w:val="fr-CH"/>
        </w:rPr>
        <w:t xml:space="preserve">à 2 000 m. </w:t>
      </w:r>
      <w:r w:rsidR="00AB04F0" w:rsidRPr="00FF79F7">
        <w:rPr>
          <w:lang w:val="fr-CH"/>
        </w:rPr>
        <w:t>À</w:t>
      </w:r>
      <w:r w:rsidR="00754DDD">
        <w:rPr>
          <w:lang w:val="fr-CH"/>
        </w:rPr>
        <w:t> </w:t>
      </w:r>
      <w:r w:rsidRPr="00FF79F7">
        <w:rPr>
          <w:lang w:val="fr-CH"/>
        </w:rPr>
        <w:t>l</w:t>
      </w:r>
      <w:r w:rsidR="00482235">
        <w:rPr>
          <w:lang w:val="fr-CH"/>
        </w:rPr>
        <w:t>'</w:t>
      </w:r>
      <w:r w:rsidRPr="00FF79F7">
        <w:rPr>
          <w:lang w:val="fr-CH"/>
        </w:rPr>
        <w:t>évidence, l</w:t>
      </w:r>
      <w:r w:rsidR="00482235">
        <w:rPr>
          <w:lang w:val="fr-CH"/>
        </w:rPr>
        <w:t>'</w:t>
      </w:r>
      <w:r w:rsidRPr="00FF79F7">
        <w:rPr>
          <w:lang w:val="fr-CH"/>
        </w:rPr>
        <w:t>affaiblissement augmente en même temps que les turbulences. Le Tableau </w:t>
      </w:r>
      <w:r>
        <w:rPr>
          <w:lang w:val="fr-CH"/>
        </w:rPr>
        <w:t>6</w:t>
      </w:r>
      <w:r w:rsidRPr="00FF79F7">
        <w:rPr>
          <w:lang w:val="fr-CH"/>
        </w:rPr>
        <w:t xml:space="preserve"> montre l</w:t>
      </w:r>
      <w:r w:rsidR="00482235">
        <w:rPr>
          <w:lang w:val="fr-CH"/>
        </w:rPr>
        <w:t>'</w:t>
      </w:r>
      <w:r w:rsidRPr="00FF79F7">
        <w:rPr>
          <w:lang w:val="fr-CH"/>
        </w:rPr>
        <w:t>effet des turbulences sur la propagation des ondes optiques et radioélectriques. La scintillation est plus forte dans le cas de longueurs d</w:t>
      </w:r>
      <w:r w:rsidR="00482235">
        <w:rPr>
          <w:lang w:val="fr-CH"/>
        </w:rPr>
        <w:t>'</w:t>
      </w:r>
      <w:r w:rsidRPr="00FF79F7">
        <w:rPr>
          <w:lang w:val="fr-CH"/>
        </w:rPr>
        <w:t>onde optiques plus élevées.</w:t>
      </w:r>
    </w:p>
    <w:p w14:paraId="744AA1EB" w14:textId="77777777" w:rsidR="00E87A21" w:rsidRPr="00FF79F7" w:rsidRDefault="00E87A21" w:rsidP="00E87A21">
      <w:pPr>
        <w:pStyle w:val="FigureNo"/>
        <w:rPr>
          <w:lang w:val="fr-CH"/>
        </w:rPr>
      </w:pPr>
      <w:r w:rsidRPr="00FF79F7">
        <w:rPr>
          <w:lang w:val="fr-CH"/>
        </w:rPr>
        <w:t>FIGURE 3</w:t>
      </w:r>
    </w:p>
    <w:p w14:paraId="6E32A044" w14:textId="394F762C" w:rsidR="00E87A21" w:rsidRPr="00FF79F7" w:rsidRDefault="00E87A21" w:rsidP="00E87A21">
      <w:pPr>
        <w:pStyle w:val="Figuretitle"/>
        <w:rPr>
          <w:lang w:val="fr-CH"/>
        </w:rPr>
      </w:pPr>
      <w:r w:rsidRPr="00FF79F7">
        <w:rPr>
          <w:lang w:val="fr-CH"/>
        </w:rPr>
        <w:t>Variation de l</w:t>
      </w:r>
      <w:r w:rsidR="00482235">
        <w:rPr>
          <w:lang w:val="fr-CH"/>
        </w:rPr>
        <w:t>'</w:t>
      </w:r>
      <w:r w:rsidRPr="00FF79F7">
        <w:rPr>
          <w:lang w:val="fr-CH"/>
        </w:rPr>
        <w:t>affaiblissement due à la scintillation en fonction</w:t>
      </w:r>
      <w:r>
        <w:rPr>
          <w:lang w:val="fr-CH"/>
        </w:rPr>
        <w:t xml:space="preserve"> </w:t>
      </w:r>
      <w:r w:rsidRPr="00FF79F7">
        <w:rPr>
          <w:lang w:val="fr-CH"/>
        </w:rPr>
        <w:t xml:space="preserve">de </w:t>
      </w:r>
      <w:r>
        <w:rPr>
          <w:lang w:val="fr-CH"/>
        </w:rPr>
        <w:br/>
      </w:r>
      <w:r w:rsidRPr="00FF79F7">
        <w:rPr>
          <w:lang w:val="fr-CH"/>
        </w:rPr>
        <w:t>la distance</w:t>
      </w:r>
      <w:r>
        <w:rPr>
          <w:lang w:val="fr-CH"/>
        </w:rPr>
        <w:t xml:space="preserve"> </w:t>
      </w:r>
      <w:r w:rsidRPr="00FF79F7">
        <w:rPr>
          <w:lang w:val="fr-CH"/>
        </w:rPr>
        <w:t>pour différents types de turbulences à 1 550 nm</w:t>
      </w:r>
    </w:p>
    <w:p w14:paraId="273B4020" w14:textId="37E4588A" w:rsidR="00E87A21" w:rsidRPr="00FF79F7" w:rsidRDefault="005D332B" w:rsidP="00E87A21">
      <w:pPr>
        <w:pStyle w:val="Figure"/>
        <w:keepLines w:val="0"/>
        <w:rPr>
          <w:lang w:val="fr-CH"/>
        </w:rPr>
      </w:pPr>
      <w:r>
        <w:object w:dxaOrig="4238" w:dyaOrig="2984" w14:anchorId="45F5D918">
          <v:shape id="_x0000_i1031" type="#_x0000_t75" alt="La Figure 3 montre la variation de l'affaiblissement due à la scintillation en fonction de la distance pour différents types de turbulences à 1 550 nm&#10;" style="width:212.5pt;height:149pt" o:ole="" o:allowoverlap="f">
            <v:imagedata r:id="rId34" o:title=""/>
          </v:shape>
          <o:OLEObject Type="Embed" ProgID="CorelDRAW.Graphic.12" ShapeID="_x0000_i1031" DrawAspect="Content" ObjectID="_1824989137" r:id="rId35"/>
        </w:object>
      </w:r>
    </w:p>
    <w:p w14:paraId="2717C300" w14:textId="77777777" w:rsidR="00E87A21" w:rsidRPr="00FF79F7" w:rsidRDefault="00E87A21" w:rsidP="00E87A21">
      <w:pPr>
        <w:pStyle w:val="TableNo"/>
        <w:keepLines/>
        <w:rPr>
          <w:lang w:val="fr-CH"/>
        </w:rPr>
      </w:pPr>
      <w:r w:rsidRPr="00FF79F7">
        <w:rPr>
          <w:lang w:val="fr-CH"/>
        </w:rPr>
        <w:lastRenderedPageBreak/>
        <w:t xml:space="preserve">TABLEAU </w:t>
      </w:r>
      <w:r>
        <w:rPr>
          <w:lang w:val="fr-CH"/>
        </w:rPr>
        <w:t>6</w:t>
      </w:r>
    </w:p>
    <w:p w14:paraId="55A09364" w14:textId="07D77F94" w:rsidR="00E87A21" w:rsidRPr="00FF79F7" w:rsidRDefault="00E87A21" w:rsidP="00E87A21">
      <w:pPr>
        <w:pStyle w:val="Tabletitle"/>
        <w:keepLines/>
        <w:rPr>
          <w:lang w:val="fr-CH"/>
        </w:rPr>
      </w:pPr>
      <w:r w:rsidRPr="00FF79F7">
        <w:rPr>
          <w:lang w:val="fr-CH"/>
        </w:rPr>
        <w:t>Tableau de profondeur d</w:t>
      </w:r>
      <w:r w:rsidR="00482235">
        <w:rPr>
          <w:lang w:val="fr-CH"/>
        </w:rPr>
        <w:t>'</w:t>
      </w:r>
      <w:r w:rsidRPr="00FF79F7">
        <w:rPr>
          <w:lang w:val="fr-CH"/>
        </w:rPr>
        <w:t>évanouissement d</w:t>
      </w:r>
      <w:r>
        <w:rPr>
          <w:lang w:val="fr-CH"/>
        </w:rPr>
        <w:t>û</w:t>
      </w:r>
      <w:r w:rsidRPr="00FF79F7">
        <w:rPr>
          <w:lang w:val="fr-CH"/>
        </w:rPr>
        <w:t xml:space="preserve"> à la scintillation</w:t>
      </w:r>
      <w:r w:rsidRPr="00FF79F7">
        <w:rPr>
          <w:lang w:val="fr-CH"/>
        </w:rPr>
        <w:br/>
        <w:t>attendu pour un trajet d</w:t>
      </w:r>
      <w:r>
        <w:rPr>
          <w:lang w:val="fr-CH"/>
        </w:rPr>
        <w:t>e 1 km</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25"/>
        <w:gridCol w:w="1869"/>
        <w:gridCol w:w="1891"/>
        <w:gridCol w:w="1754"/>
      </w:tblGrid>
      <w:tr w:rsidR="00E87A21" w:rsidRPr="00FF79F7" w14:paraId="4922D9D1" w14:textId="77777777" w:rsidTr="005D332B">
        <w:trPr>
          <w:jc w:val="center"/>
        </w:trPr>
        <w:tc>
          <w:tcPr>
            <w:tcW w:w="3402" w:type="dxa"/>
            <w:tcBorders>
              <w:bottom w:val="nil"/>
            </w:tcBorders>
          </w:tcPr>
          <w:p w14:paraId="0C434C9B" w14:textId="77777777" w:rsidR="00E87A21" w:rsidRPr="00FF79F7" w:rsidRDefault="00E87A21" w:rsidP="008146B4">
            <w:pPr>
              <w:pStyle w:val="Tablehead"/>
              <w:keepLines/>
              <w:rPr>
                <w:lang w:val="fr-CH"/>
              </w:rPr>
            </w:pPr>
          </w:p>
        </w:tc>
        <w:tc>
          <w:tcPr>
            <w:tcW w:w="1541" w:type="dxa"/>
            <w:tcBorders>
              <w:right w:val="nil"/>
            </w:tcBorders>
          </w:tcPr>
          <w:p w14:paraId="0CDE91A8" w14:textId="77777777" w:rsidR="00E87A21" w:rsidRPr="00FF79F7" w:rsidRDefault="00E87A21" w:rsidP="008146B4">
            <w:pPr>
              <w:pStyle w:val="Tablehead"/>
              <w:keepLines/>
              <w:rPr>
                <w:lang w:val="fr-CH"/>
              </w:rPr>
            </w:pPr>
          </w:p>
        </w:tc>
        <w:tc>
          <w:tcPr>
            <w:tcW w:w="1559" w:type="dxa"/>
            <w:tcBorders>
              <w:left w:val="nil"/>
              <w:right w:val="nil"/>
            </w:tcBorders>
          </w:tcPr>
          <w:p w14:paraId="5186881D" w14:textId="77777777" w:rsidR="00E87A21" w:rsidRPr="00FF79F7" w:rsidRDefault="00E87A21" w:rsidP="008146B4">
            <w:pPr>
              <w:pStyle w:val="Tablehead"/>
              <w:keepLines/>
              <w:rPr>
                <w:lang w:val="fr-CH"/>
              </w:rPr>
            </w:pPr>
            <w:r w:rsidRPr="00FF79F7">
              <w:rPr>
                <w:lang w:val="fr-CH"/>
              </w:rPr>
              <w:t>Turbulences</w:t>
            </w:r>
          </w:p>
        </w:tc>
        <w:tc>
          <w:tcPr>
            <w:tcW w:w="1446" w:type="dxa"/>
            <w:tcBorders>
              <w:left w:val="nil"/>
            </w:tcBorders>
          </w:tcPr>
          <w:p w14:paraId="31208F36" w14:textId="77777777" w:rsidR="00E87A21" w:rsidRPr="00FF79F7" w:rsidRDefault="00E87A21" w:rsidP="008146B4">
            <w:pPr>
              <w:pStyle w:val="Tablehead"/>
              <w:keepLines/>
              <w:rPr>
                <w:lang w:val="fr-CH"/>
              </w:rPr>
            </w:pPr>
          </w:p>
        </w:tc>
      </w:tr>
      <w:tr w:rsidR="00E87A21" w:rsidRPr="00FF79F7" w14:paraId="063C44AF" w14:textId="77777777" w:rsidTr="005D332B">
        <w:trPr>
          <w:jc w:val="center"/>
        </w:trPr>
        <w:tc>
          <w:tcPr>
            <w:tcW w:w="3402" w:type="dxa"/>
            <w:tcBorders>
              <w:top w:val="nil"/>
            </w:tcBorders>
          </w:tcPr>
          <w:p w14:paraId="590B008A" w14:textId="77777777" w:rsidR="00E87A21" w:rsidRPr="00FF79F7" w:rsidRDefault="00E87A21" w:rsidP="008146B4">
            <w:pPr>
              <w:pStyle w:val="Tablehead"/>
              <w:keepLines/>
              <w:rPr>
                <w:lang w:val="fr-CH"/>
              </w:rPr>
            </w:pPr>
          </w:p>
        </w:tc>
        <w:tc>
          <w:tcPr>
            <w:tcW w:w="1541" w:type="dxa"/>
          </w:tcPr>
          <w:p w14:paraId="16209144" w14:textId="77777777" w:rsidR="00E87A21" w:rsidRPr="00FF79F7" w:rsidRDefault="00E87A21" w:rsidP="008146B4">
            <w:pPr>
              <w:pStyle w:val="Tablehead"/>
              <w:keepLines/>
              <w:rPr>
                <w:lang w:val="fr-CH"/>
              </w:rPr>
            </w:pPr>
            <w:r w:rsidRPr="00FF79F7">
              <w:rPr>
                <w:lang w:val="fr-CH"/>
              </w:rPr>
              <w:t>Faibles</w:t>
            </w:r>
          </w:p>
        </w:tc>
        <w:tc>
          <w:tcPr>
            <w:tcW w:w="1559" w:type="dxa"/>
          </w:tcPr>
          <w:p w14:paraId="7A719D17" w14:textId="77777777" w:rsidR="00E87A21" w:rsidRPr="00FF79F7" w:rsidRDefault="00E87A21" w:rsidP="008146B4">
            <w:pPr>
              <w:pStyle w:val="Tablehead"/>
              <w:keepLines/>
              <w:rPr>
                <w:lang w:val="fr-CH"/>
              </w:rPr>
            </w:pPr>
            <w:r w:rsidRPr="00FF79F7">
              <w:rPr>
                <w:lang w:val="fr-CH"/>
              </w:rPr>
              <w:t>Modérées</w:t>
            </w:r>
          </w:p>
        </w:tc>
        <w:tc>
          <w:tcPr>
            <w:tcW w:w="1446" w:type="dxa"/>
          </w:tcPr>
          <w:p w14:paraId="73A46ED1" w14:textId="7E52C09A" w:rsidR="00E87A21" w:rsidRPr="00FF79F7" w:rsidRDefault="00AB04F0" w:rsidP="008146B4">
            <w:pPr>
              <w:pStyle w:val="Tablehead"/>
              <w:keepLines/>
              <w:rPr>
                <w:lang w:val="fr-CH"/>
              </w:rPr>
            </w:pPr>
            <w:r w:rsidRPr="00FF79F7">
              <w:rPr>
                <w:lang w:val="fr-CH"/>
              </w:rPr>
              <w:t>Élevées</w:t>
            </w:r>
          </w:p>
        </w:tc>
      </w:tr>
      <w:tr w:rsidR="00E87A21" w:rsidRPr="00FF79F7" w14:paraId="53D1C93A" w14:textId="77777777" w:rsidTr="005D332B">
        <w:trPr>
          <w:jc w:val="center"/>
        </w:trPr>
        <w:tc>
          <w:tcPr>
            <w:tcW w:w="3402" w:type="dxa"/>
          </w:tcPr>
          <w:p w14:paraId="5123B1AF" w14:textId="77777777" w:rsidR="00E87A21" w:rsidRPr="00FF79F7" w:rsidRDefault="00E87A21" w:rsidP="008146B4">
            <w:pPr>
              <w:pStyle w:val="Tabletext"/>
              <w:keepNext/>
              <w:keepLines/>
              <w:rPr>
                <w:lang w:val="fr-CH"/>
              </w:rPr>
            </w:pPr>
            <w:r w:rsidRPr="00FF79F7">
              <w:rPr>
                <w:lang w:val="fr-CH"/>
              </w:rPr>
              <w:t xml:space="preserve">Ondes optiques </w:t>
            </w:r>
            <w:r w:rsidRPr="00FF79F7">
              <w:rPr>
                <w:i/>
                <w:lang w:val="fr-CH"/>
              </w:rPr>
              <w:t>C</w:t>
            </w:r>
            <w:r w:rsidRPr="00FF79F7">
              <w:rPr>
                <w:i/>
                <w:vertAlign w:val="subscript"/>
                <w:lang w:val="fr-CH"/>
              </w:rPr>
              <w:t>n</w:t>
            </w:r>
            <w:r w:rsidRPr="00FF79F7">
              <w:rPr>
                <w:iCs/>
                <w:vertAlign w:val="superscript"/>
                <w:lang w:val="fr-CH"/>
              </w:rPr>
              <w:t>2</w:t>
            </w:r>
            <w:r w:rsidRPr="00FF79F7">
              <w:rPr>
                <w:lang w:val="fr-CH"/>
              </w:rPr>
              <w:t xml:space="preserve"> (m</w:t>
            </w:r>
            <w:r w:rsidRPr="00FF79F7">
              <w:rPr>
                <w:vertAlign w:val="superscript"/>
                <w:lang w:val="fr-CH"/>
              </w:rPr>
              <w:t>−2/3</w:t>
            </w:r>
            <w:r w:rsidRPr="00FF79F7">
              <w:rPr>
                <w:lang w:val="fr-CH"/>
              </w:rPr>
              <w:t>)</w:t>
            </w:r>
          </w:p>
        </w:tc>
        <w:tc>
          <w:tcPr>
            <w:tcW w:w="1541" w:type="dxa"/>
            <w:vAlign w:val="center"/>
          </w:tcPr>
          <w:p w14:paraId="616464AF" w14:textId="284473FA" w:rsidR="00E87A21" w:rsidRPr="00FF79F7" w:rsidRDefault="00E87A21" w:rsidP="008146B4">
            <w:pPr>
              <w:pStyle w:val="Tabletext"/>
              <w:keepNext/>
              <w:keepLines/>
              <w:jc w:val="center"/>
              <w:rPr>
                <w:lang w:val="fr-CH"/>
              </w:rPr>
            </w:pPr>
            <w:r w:rsidRPr="00FF79F7">
              <w:rPr>
                <w:lang w:val="fr-CH"/>
              </w:rPr>
              <w:t>10</w:t>
            </w:r>
            <w:r w:rsidR="0007116E" w:rsidRPr="0007116E">
              <w:rPr>
                <w:vertAlign w:val="superscript"/>
                <w:lang w:val="fr-CH"/>
              </w:rPr>
              <w:t>−</w:t>
            </w:r>
            <w:r w:rsidRPr="00B84F9B">
              <w:rPr>
                <w:vertAlign w:val="superscript"/>
                <w:lang w:val="fr-CH"/>
              </w:rPr>
              <w:t>16</w:t>
            </w:r>
          </w:p>
        </w:tc>
        <w:tc>
          <w:tcPr>
            <w:tcW w:w="1559" w:type="dxa"/>
            <w:vAlign w:val="center"/>
          </w:tcPr>
          <w:p w14:paraId="63776CCE" w14:textId="43F61B86" w:rsidR="00E87A21" w:rsidRPr="00FF79F7" w:rsidRDefault="00E87A21" w:rsidP="008146B4">
            <w:pPr>
              <w:pStyle w:val="Tabletext"/>
              <w:keepNext/>
              <w:keepLines/>
              <w:jc w:val="center"/>
              <w:rPr>
                <w:lang w:val="fr-CH"/>
              </w:rPr>
            </w:pPr>
            <w:r w:rsidRPr="00FF79F7">
              <w:rPr>
                <w:lang w:val="fr-CH"/>
              </w:rPr>
              <w:t>10</w:t>
            </w:r>
            <w:r w:rsidR="0007116E" w:rsidRPr="0007116E">
              <w:rPr>
                <w:vertAlign w:val="superscript"/>
                <w:lang w:val="fr-CH"/>
              </w:rPr>
              <w:t>−</w:t>
            </w:r>
            <w:r w:rsidRPr="00B84F9B">
              <w:rPr>
                <w:vertAlign w:val="superscript"/>
                <w:lang w:val="fr-CH"/>
              </w:rPr>
              <w:t>14</w:t>
            </w:r>
          </w:p>
        </w:tc>
        <w:tc>
          <w:tcPr>
            <w:tcW w:w="1446" w:type="dxa"/>
            <w:vAlign w:val="center"/>
          </w:tcPr>
          <w:p w14:paraId="779615DD" w14:textId="2E137086" w:rsidR="00E87A21" w:rsidRPr="00FF79F7" w:rsidRDefault="00E87A21" w:rsidP="008146B4">
            <w:pPr>
              <w:pStyle w:val="Tabletext"/>
              <w:keepNext/>
              <w:keepLines/>
              <w:jc w:val="center"/>
              <w:rPr>
                <w:lang w:val="fr-CH"/>
              </w:rPr>
            </w:pPr>
            <w:r w:rsidRPr="00FF79F7">
              <w:rPr>
                <w:lang w:val="fr-CH"/>
              </w:rPr>
              <w:t>10</w:t>
            </w:r>
            <w:r w:rsidR="0007116E" w:rsidRPr="0007116E">
              <w:rPr>
                <w:vertAlign w:val="superscript"/>
                <w:lang w:val="fr-CH"/>
              </w:rPr>
              <w:t>−</w:t>
            </w:r>
            <w:r w:rsidRPr="00B84F9B">
              <w:rPr>
                <w:vertAlign w:val="superscript"/>
                <w:lang w:val="fr-CH"/>
              </w:rPr>
              <w:t>13</w:t>
            </w:r>
          </w:p>
        </w:tc>
      </w:tr>
      <w:tr w:rsidR="00E87A21" w:rsidRPr="00FF79F7" w14:paraId="2DAED8EF" w14:textId="77777777" w:rsidTr="005D332B">
        <w:trPr>
          <w:jc w:val="center"/>
        </w:trPr>
        <w:tc>
          <w:tcPr>
            <w:tcW w:w="3402" w:type="dxa"/>
          </w:tcPr>
          <w:p w14:paraId="32219F59" w14:textId="77777777" w:rsidR="00E87A21" w:rsidRPr="00FF79F7" w:rsidRDefault="00E87A21" w:rsidP="008146B4">
            <w:pPr>
              <w:pStyle w:val="Tabletext"/>
              <w:keepNext/>
              <w:keepLines/>
              <w:rPr>
                <w:lang w:val="fr-CH"/>
              </w:rPr>
            </w:pPr>
            <w:r w:rsidRPr="00FF79F7">
              <w:rPr>
                <w:lang w:val="fr-CH"/>
              </w:rPr>
              <w:t>Affaiblissement (0,98 μm) (dB)</w:t>
            </w:r>
          </w:p>
        </w:tc>
        <w:tc>
          <w:tcPr>
            <w:tcW w:w="1541" w:type="dxa"/>
            <w:vAlign w:val="center"/>
          </w:tcPr>
          <w:p w14:paraId="4EEAD4AD" w14:textId="77777777" w:rsidR="00E87A21" w:rsidRPr="00FF79F7" w:rsidRDefault="00E87A21" w:rsidP="008146B4">
            <w:pPr>
              <w:pStyle w:val="Tabletext"/>
              <w:keepNext/>
              <w:keepLines/>
              <w:jc w:val="center"/>
              <w:rPr>
                <w:lang w:val="fr-CH"/>
              </w:rPr>
            </w:pPr>
            <w:r w:rsidRPr="00FF79F7">
              <w:rPr>
                <w:lang w:val="fr-CH"/>
              </w:rPr>
              <w:t>0,51</w:t>
            </w:r>
          </w:p>
        </w:tc>
        <w:tc>
          <w:tcPr>
            <w:tcW w:w="1559" w:type="dxa"/>
            <w:vAlign w:val="center"/>
          </w:tcPr>
          <w:p w14:paraId="21EDC54B" w14:textId="77777777" w:rsidR="00E87A21" w:rsidRPr="00FF79F7" w:rsidRDefault="00E87A21" w:rsidP="008146B4">
            <w:pPr>
              <w:pStyle w:val="Tabletext"/>
              <w:keepNext/>
              <w:keepLines/>
              <w:jc w:val="center"/>
              <w:rPr>
                <w:lang w:val="fr-CH"/>
              </w:rPr>
            </w:pPr>
            <w:r w:rsidRPr="00FF79F7">
              <w:rPr>
                <w:lang w:val="fr-CH"/>
              </w:rPr>
              <w:t>5,06</w:t>
            </w:r>
          </w:p>
        </w:tc>
        <w:tc>
          <w:tcPr>
            <w:tcW w:w="1446" w:type="dxa"/>
            <w:vAlign w:val="center"/>
          </w:tcPr>
          <w:p w14:paraId="39B69CEC" w14:textId="77777777" w:rsidR="00E87A21" w:rsidRPr="00FF79F7" w:rsidRDefault="00E87A21" w:rsidP="008146B4">
            <w:pPr>
              <w:pStyle w:val="Tabletext"/>
              <w:keepNext/>
              <w:keepLines/>
              <w:jc w:val="center"/>
              <w:rPr>
                <w:lang w:val="fr-CH"/>
              </w:rPr>
            </w:pPr>
            <w:r w:rsidRPr="00FF79F7">
              <w:rPr>
                <w:lang w:val="fr-CH"/>
              </w:rPr>
              <w:t>16,00</w:t>
            </w:r>
          </w:p>
        </w:tc>
      </w:tr>
      <w:tr w:rsidR="00E87A21" w:rsidRPr="00FF79F7" w14:paraId="6F957B74" w14:textId="77777777" w:rsidTr="005D332B">
        <w:trPr>
          <w:jc w:val="center"/>
        </w:trPr>
        <w:tc>
          <w:tcPr>
            <w:tcW w:w="3402" w:type="dxa"/>
          </w:tcPr>
          <w:p w14:paraId="27C52271" w14:textId="77777777" w:rsidR="00E87A21" w:rsidRPr="00FF79F7" w:rsidRDefault="00E87A21" w:rsidP="008146B4">
            <w:pPr>
              <w:pStyle w:val="Tabletext"/>
              <w:rPr>
                <w:lang w:val="fr-CH"/>
              </w:rPr>
            </w:pPr>
            <w:r w:rsidRPr="00FF79F7">
              <w:rPr>
                <w:lang w:val="fr-CH"/>
              </w:rPr>
              <w:t>Affaiblissement (1,55 μm) (dB)</w:t>
            </w:r>
          </w:p>
        </w:tc>
        <w:tc>
          <w:tcPr>
            <w:tcW w:w="1541" w:type="dxa"/>
            <w:vAlign w:val="center"/>
          </w:tcPr>
          <w:p w14:paraId="50C705D1" w14:textId="77777777" w:rsidR="00E87A21" w:rsidRPr="00FF79F7" w:rsidRDefault="00E87A21" w:rsidP="008146B4">
            <w:pPr>
              <w:pStyle w:val="Tabletext"/>
              <w:jc w:val="center"/>
              <w:rPr>
                <w:lang w:val="fr-CH"/>
              </w:rPr>
            </w:pPr>
            <w:r w:rsidRPr="00FF79F7">
              <w:rPr>
                <w:lang w:val="fr-CH"/>
              </w:rPr>
              <w:t>0,39</w:t>
            </w:r>
          </w:p>
        </w:tc>
        <w:tc>
          <w:tcPr>
            <w:tcW w:w="1559" w:type="dxa"/>
            <w:vAlign w:val="center"/>
          </w:tcPr>
          <w:p w14:paraId="7E3708AD" w14:textId="77777777" w:rsidR="00E87A21" w:rsidRPr="00FF79F7" w:rsidRDefault="00E87A21" w:rsidP="008146B4">
            <w:pPr>
              <w:pStyle w:val="Tabletext"/>
              <w:jc w:val="center"/>
              <w:rPr>
                <w:lang w:val="fr-CH"/>
              </w:rPr>
            </w:pPr>
            <w:r w:rsidRPr="00FF79F7">
              <w:rPr>
                <w:lang w:val="fr-CH"/>
              </w:rPr>
              <w:t>3,87</w:t>
            </w:r>
          </w:p>
        </w:tc>
        <w:tc>
          <w:tcPr>
            <w:tcW w:w="1446" w:type="dxa"/>
            <w:vAlign w:val="center"/>
          </w:tcPr>
          <w:p w14:paraId="2054C850" w14:textId="77777777" w:rsidR="00E87A21" w:rsidRPr="00FF79F7" w:rsidRDefault="00E87A21" w:rsidP="008146B4">
            <w:pPr>
              <w:pStyle w:val="Tabletext"/>
              <w:jc w:val="center"/>
              <w:rPr>
                <w:lang w:val="fr-CH"/>
              </w:rPr>
            </w:pPr>
            <w:r w:rsidRPr="00FF79F7">
              <w:rPr>
                <w:lang w:val="fr-CH"/>
              </w:rPr>
              <w:t>12,25</w:t>
            </w:r>
          </w:p>
        </w:tc>
      </w:tr>
      <w:tr w:rsidR="00E87A21" w:rsidRPr="00FF79F7" w14:paraId="59960F2A" w14:textId="77777777" w:rsidTr="005D332B">
        <w:trPr>
          <w:jc w:val="center"/>
        </w:trPr>
        <w:tc>
          <w:tcPr>
            <w:tcW w:w="3402" w:type="dxa"/>
          </w:tcPr>
          <w:p w14:paraId="54ADFB8A" w14:textId="77777777" w:rsidR="00E87A21" w:rsidRPr="00FF79F7" w:rsidRDefault="00E87A21" w:rsidP="008146B4">
            <w:pPr>
              <w:pStyle w:val="Tabletext"/>
              <w:rPr>
                <w:lang w:val="fr-CH"/>
              </w:rPr>
            </w:pPr>
            <w:r w:rsidRPr="00FF79F7">
              <w:rPr>
                <w:lang w:val="fr-CH"/>
              </w:rPr>
              <w:t xml:space="preserve">Ondes millimétriques </w:t>
            </w:r>
            <w:r w:rsidRPr="00FF79F7">
              <w:rPr>
                <w:i/>
                <w:lang w:val="fr-CH"/>
              </w:rPr>
              <w:t>C</w:t>
            </w:r>
            <w:r w:rsidRPr="00FF79F7">
              <w:rPr>
                <w:i/>
                <w:vertAlign w:val="subscript"/>
                <w:lang w:val="fr-CH"/>
              </w:rPr>
              <w:t>n</w:t>
            </w:r>
            <w:r w:rsidRPr="00FF79F7">
              <w:rPr>
                <w:iCs/>
                <w:vertAlign w:val="superscript"/>
                <w:lang w:val="fr-CH"/>
              </w:rPr>
              <w:t>2</w:t>
            </w:r>
            <w:r w:rsidRPr="00FF79F7">
              <w:rPr>
                <w:lang w:val="fr-CH"/>
              </w:rPr>
              <w:t xml:space="preserve"> (m</w:t>
            </w:r>
            <w:r w:rsidRPr="00FF79F7">
              <w:rPr>
                <w:vertAlign w:val="superscript"/>
                <w:lang w:val="fr-CH"/>
              </w:rPr>
              <w:t>–2/3</w:t>
            </w:r>
            <w:r w:rsidRPr="00FF79F7">
              <w:rPr>
                <w:lang w:val="fr-CH"/>
              </w:rPr>
              <w:t>)</w:t>
            </w:r>
          </w:p>
        </w:tc>
        <w:tc>
          <w:tcPr>
            <w:tcW w:w="1541" w:type="dxa"/>
            <w:vAlign w:val="center"/>
          </w:tcPr>
          <w:p w14:paraId="3197B447" w14:textId="3570BA91" w:rsidR="00E87A21" w:rsidRPr="00FF79F7" w:rsidRDefault="00E87A21" w:rsidP="008146B4">
            <w:pPr>
              <w:pStyle w:val="Tabletext"/>
              <w:jc w:val="center"/>
              <w:rPr>
                <w:lang w:val="fr-CH"/>
              </w:rPr>
            </w:pPr>
            <w:r w:rsidRPr="00FF79F7">
              <w:rPr>
                <w:lang w:val="fr-CH"/>
              </w:rPr>
              <w:t>10</w:t>
            </w:r>
            <w:r w:rsidR="0007116E" w:rsidRPr="0007116E">
              <w:rPr>
                <w:vertAlign w:val="superscript"/>
                <w:lang w:val="fr-CH"/>
              </w:rPr>
              <w:t>−</w:t>
            </w:r>
            <w:r w:rsidRPr="00B84F9B">
              <w:rPr>
                <w:vertAlign w:val="superscript"/>
                <w:lang w:val="fr-CH"/>
              </w:rPr>
              <w:t>15</w:t>
            </w:r>
          </w:p>
        </w:tc>
        <w:tc>
          <w:tcPr>
            <w:tcW w:w="1559" w:type="dxa"/>
            <w:vAlign w:val="center"/>
          </w:tcPr>
          <w:p w14:paraId="23EBC4C9" w14:textId="2B3DB1A7" w:rsidR="00E87A21" w:rsidRPr="00FF79F7" w:rsidRDefault="00E87A21" w:rsidP="008146B4">
            <w:pPr>
              <w:pStyle w:val="Tabletext"/>
              <w:jc w:val="center"/>
              <w:rPr>
                <w:lang w:val="fr-CH"/>
              </w:rPr>
            </w:pPr>
            <w:r w:rsidRPr="00FF79F7">
              <w:rPr>
                <w:lang w:val="fr-CH"/>
              </w:rPr>
              <w:t>10</w:t>
            </w:r>
            <w:r w:rsidR="0007116E" w:rsidRPr="0007116E">
              <w:rPr>
                <w:vertAlign w:val="superscript"/>
                <w:lang w:val="fr-CH"/>
              </w:rPr>
              <w:t>−</w:t>
            </w:r>
            <w:r w:rsidRPr="00B84F9B">
              <w:rPr>
                <w:vertAlign w:val="superscript"/>
                <w:lang w:val="fr-CH"/>
              </w:rPr>
              <w:t>13</w:t>
            </w:r>
          </w:p>
        </w:tc>
        <w:tc>
          <w:tcPr>
            <w:tcW w:w="1446" w:type="dxa"/>
            <w:vAlign w:val="center"/>
          </w:tcPr>
          <w:p w14:paraId="26E92751" w14:textId="09478ABB" w:rsidR="00E87A21" w:rsidRPr="00FF79F7" w:rsidRDefault="00E87A21" w:rsidP="008146B4">
            <w:pPr>
              <w:pStyle w:val="Tabletext"/>
              <w:jc w:val="center"/>
              <w:rPr>
                <w:lang w:val="fr-CH"/>
              </w:rPr>
            </w:pPr>
            <w:r w:rsidRPr="00FF79F7">
              <w:rPr>
                <w:lang w:val="fr-CH"/>
              </w:rPr>
              <w:t>10</w:t>
            </w:r>
            <w:r w:rsidR="0007116E" w:rsidRPr="0007116E">
              <w:rPr>
                <w:vertAlign w:val="superscript"/>
                <w:lang w:val="fr-CH"/>
              </w:rPr>
              <w:t>−</w:t>
            </w:r>
            <w:r w:rsidRPr="00B84F9B">
              <w:rPr>
                <w:vertAlign w:val="superscript"/>
                <w:lang w:val="fr-CH"/>
              </w:rPr>
              <w:t>12</w:t>
            </w:r>
          </w:p>
        </w:tc>
      </w:tr>
      <w:tr w:rsidR="00E87A21" w:rsidRPr="00FF79F7" w14:paraId="53E4723B" w14:textId="77777777" w:rsidTr="005D332B">
        <w:trPr>
          <w:jc w:val="center"/>
        </w:trPr>
        <w:tc>
          <w:tcPr>
            <w:tcW w:w="3402" w:type="dxa"/>
          </w:tcPr>
          <w:p w14:paraId="6CD095B2" w14:textId="77777777" w:rsidR="00E87A21" w:rsidRPr="00FF79F7" w:rsidRDefault="00E87A21" w:rsidP="008146B4">
            <w:pPr>
              <w:pStyle w:val="Tabletext"/>
              <w:rPr>
                <w:lang w:val="fr-CH"/>
              </w:rPr>
            </w:pPr>
            <w:r w:rsidRPr="00FF79F7">
              <w:rPr>
                <w:lang w:val="fr-CH"/>
              </w:rPr>
              <w:t>Affaiblissement (40 GHz) (dB)</w:t>
            </w:r>
          </w:p>
        </w:tc>
        <w:tc>
          <w:tcPr>
            <w:tcW w:w="1541" w:type="dxa"/>
            <w:vAlign w:val="center"/>
          </w:tcPr>
          <w:p w14:paraId="190BCCE5" w14:textId="77777777" w:rsidR="00E87A21" w:rsidRPr="00FF79F7" w:rsidRDefault="00E87A21" w:rsidP="008146B4">
            <w:pPr>
              <w:pStyle w:val="Tabletext"/>
              <w:jc w:val="center"/>
              <w:rPr>
                <w:lang w:val="fr-CH"/>
              </w:rPr>
            </w:pPr>
            <w:r w:rsidRPr="00FF79F7">
              <w:rPr>
                <w:lang w:val="fr-CH"/>
              </w:rPr>
              <w:t>0,03</w:t>
            </w:r>
          </w:p>
        </w:tc>
        <w:tc>
          <w:tcPr>
            <w:tcW w:w="1559" w:type="dxa"/>
            <w:vAlign w:val="center"/>
          </w:tcPr>
          <w:p w14:paraId="74C03126" w14:textId="77777777" w:rsidR="00E87A21" w:rsidRPr="00FF79F7" w:rsidRDefault="00E87A21" w:rsidP="008146B4">
            <w:pPr>
              <w:pStyle w:val="Tabletext"/>
              <w:jc w:val="center"/>
              <w:rPr>
                <w:lang w:val="fr-CH"/>
              </w:rPr>
            </w:pPr>
            <w:r w:rsidRPr="00FF79F7">
              <w:rPr>
                <w:lang w:val="fr-CH"/>
              </w:rPr>
              <w:t>0,09</w:t>
            </w:r>
          </w:p>
        </w:tc>
        <w:tc>
          <w:tcPr>
            <w:tcW w:w="1446" w:type="dxa"/>
            <w:vAlign w:val="center"/>
          </w:tcPr>
          <w:p w14:paraId="0C2A7558" w14:textId="77777777" w:rsidR="00E87A21" w:rsidRPr="00FF79F7" w:rsidRDefault="00E87A21" w:rsidP="008146B4">
            <w:pPr>
              <w:pStyle w:val="Tabletext"/>
              <w:jc w:val="center"/>
              <w:rPr>
                <w:lang w:val="fr-CH"/>
              </w:rPr>
            </w:pPr>
            <w:r w:rsidRPr="00FF79F7">
              <w:rPr>
                <w:lang w:val="fr-CH"/>
              </w:rPr>
              <w:t>0,27</w:t>
            </w:r>
          </w:p>
        </w:tc>
      </w:tr>
      <w:tr w:rsidR="00E87A21" w:rsidRPr="00FF79F7" w14:paraId="70D32B38" w14:textId="77777777" w:rsidTr="005D332B">
        <w:trPr>
          <w:jc w:val="center"/>
        </w:trPr>
        <w:tc>
          <w:tcPr>
            <w:tcW w:w="3402" w:type="dxa"/>
          </w:tcPr>
          <w:p w14:paraId="7DFF2349" w14:textId="77777777" w:rsidR="00E87A21" w:rsidRPr="00FF79F7" w:rsidRDefault="00E87A21" w:rsidP="008146B4">
            <w:pPr>
              <w:pStyle w:val="Tabletext"/>
              <w:rPr>
                <w:lang w:val="fr-CH"/>
              </w:rPr>
            </w:pPr>
            <w:r w:rsidRPr="00FF79F7">
              <w:rPr>
                <w:lang w:val="fr-CH"/>
              </w:rPr>
              <w:t>Affaiblissement (60 GHz) (dB)</w:t>
            </w:r>
          </w:p>
        </w:tc>
        <w:tc>
          <w:tcPr>
            <w:tcW w:w="1541" w:type="dxa"/>
            <w:vAlign w:val="center"/>
          </w:tcPr>
          <w:p w14:paraId="3FF9B044" w14:textId="77777777" w:rsidR="00E87A21" w:rsidRPr="00FF79F7" w:rsidRDefault="00E87A21" w:rsidP="008146B4">
            <w:pPr>
              <w:pStyle w:val="Tabletext"/>
              <w:jc w:val="center"/>
              <w:rPr>
                <w:lang w:val="fr-CH"/>
              </w:rPr>
            </w:pPr>
            <w:r w:rsidRPr="00FF79F7">
              <w:rPr>
                <w:lang w:val="fr-CH"/>
              </w:rPr>
              <w:t>0,03</w:t>
            </w:r>
          </w:p>
        </w:tc>
        <w:tc>
          <w:tcPr>
            <w:tcW w:w="1559" w:type="dxa"/>
            <w:vAlign w:val="center"/>
          </w:tcPr>
          <w:p w14:paraId="68EBE735" w14:textId="77777777" w:rsidR="00E87A21" w:rsidRPr="00FF79F7" w:rsidRDefault="00E87A21" w:rsidP="008146B4">
            <w:pPr>
              <w:pStyle w:val="Tabletext"/>
              <w:jc w:val="center"/>
              <w:rPr>
                <w:lang w:val="fr-CH"/>
              </w:rPr>
            </w:pPr>
            <w:r w:rsidRPr="00FF79F7">
              <w:rPr>
                <w:lang w:val="fr-CH"/>
              </w:rPr>
              <w:t>0,11</w:t>
            </w:r>
          </w:p>
        </w:tc>
        <w:tc>
          <w:tcPr>
            <w:tcW w:w="1446" w:type="dxa"/>
            <w:vAlign w:val="center"/>
          </w:tcPr>
          <w:p w14:paraId="3D11D989" w14:textId="77777777" w:rsidR="00E87A21" w:rsidRPr="00FF79F7" w:rsidRDefault="00E87A21" w:rsidP="008146B4">
            <w:pPr>
              <w:pStyle w:val="Tabletext"/>
              <w:jc w:val="center"/>
              <w:rPr>
                <w:lang w:val="fr-CH"/>
              </w:rPr>
            </w:pPr>
            <w:r w:rsidRPr="00FF79F7">
              <w:rPr>
                <w:lang w:val="fr-CH"/>
              </w:rPr>
              <w:t>0,35</w:t>
            </w:r>
          </w:p>
        </w:tc>
      </w:tr>
    </w:tbl>
    <w:p w14:paraId="702DE400" w14:textId="77777777" w:rsidR="00E87A21" w:rsidRDefault="00E87A21" w:rsidP="00E87A21">
      <w:pPr>
        <w:pStyle w:val="Tablefin"/>
      </w:pPr>
    </w:p>
    <w:p w14:paraId="2B90BA21" w14:textId="40C7A74E" w:rsidR="00E87A21" w:rsidRPr="00FF79F7" w:rsidRDefault="00E87A21" w:rsidP="00E87A21">
      <w:pPr>
        <w:rPr>
          <w:lang w:val="fr-CH"/>
        </w:rPr>
      </w:pPr>
      <w:r w:rsidRPr="00FF79F7">
        <w:rPr>
          <w:lang w:val="fr-CH"/>
        </w:rPr>
        <w:t>Il est possible de réduire la scintillation en utilisant plusieurs faisceaux d</w:t>
      </w:r>
      <w:r w:rsidR="00482235">
        <w:rPr>
          <w:lang w:val="fr-CH"/>
        </w:rPr>
        <w:t>'</w:t>
      </w:r>
      <w:r w:rsidRPr="00FF79F7">
        <w:rPr>
          <w:lang w:val="fr-CH"/>
        </w:rPr>
        <w:t xml:space="preserve">émission ou des récepteurs à grande ouverture. De même, afin de minimiser les effets de la scintillation sur le trajet de transmission, il conviendrait de ne pas installer de systèmes </w:t>
      </w:r>
      <w:r>
        <w:rPr>
          <w:lang w:val="fr-CH"/>
        </w:rPr>
        <w:t>FSO</w:t>
      </w:r>
      <w:r w:rsidRPr="00FF79F7">
        <w:rPr>
          <w:lang w:val="fr-CH"/>
        </w:rPr>
        <w:t xml:space="preserve"> à proximité de surfaces chaudes. </w:t>
      </w:r>
      <w:r w:rsidR="00AB04F0" w:rsidRPr="00FF79F7">
        <w:rPr>
          <w:lang w:val="fr-CH"/>
        </w:rPr>
        <w:t>Étant</w:t>
      </w:r>
      <w:r w:rsidRPr="00FF79F7">
        <w:rPr>
          <w:lang w:val="fr-CH"/>
        </w:rPr>
        <w:t xml:space="preserve"> donné que la scintillation diminue avec l</w:t>
      </w:r>
      <w:r w:rsidR="00482235">
        <w:rPr>
          <w:lang w:val="fr-CH"/>
        </w:rPr>
        <w:t>'</w:t>
      </w:r>
      <w:r w:rsidRPr="00FF79F7">
        <w:rPr>
          <w:lang w:val="fr-CH"/>
        </w:rPr>
        <w:t>altitude, il est recommandé d</w:t>
      </w:r>
      <w:r w:rsidR="00482235">
        <w:rPr>
          <w:lang w:val="fr-CH"/>
        </w:rPr>
        <w:t>'</w:t>
      </w:r>
      <w:r w:rsidRPr="00FF79F7">
        <w:rPr>
          <w:lang w:val="fr-CH"/>
        </w:rPr>
        <w:t xml:space="preserve">installer ces systèmes </w:t>
      </w:r>
      <w:r>
        <w:rPr>
          <w:lang w:val="fr-CH"/>
        </w:rPr>
        <w:t xml:space="preserve">FSO </w:t>
      </w:r>
      <w:r w:rsidRPr="00FF79F7">
        <w:rPr>
          <w:lang w:val="fr-CH"/>
        </w:rPr>
        <w:t>au</w:t>
      </w:r>
      <w:r w:rsidRPr="00FF79F7">
        <w:rPr>
          <w:lang w:val="fr-CH"/>
        </w:rPr>
        <w:noBreakHyphen/>
        <w:t>dessus du toit (&gt;1</w:t>
      </w:r>
      <w:r w:rsidR="00F077C0">
        <w:rPr>
          <w:lang w:val="fr-CH"/>
        </w:rPr>
        <w:t> </w:t>
      </w:r>
      <w:r w:rsidRPr="00FF79F7">
        <w:rPr>
          <w:lang w:val="fr-CH"/>
        </w:rPr>
        <w:t>m) et loin d</w:t>
      </w:r>
      <w:r w:rsidR="00482235">
        <w:rPr>
          <w:lang w:val="fr-CH"/>
        </w:rPr>
        <w:t>'</w:t>
      </w:r>
      <w:r w:rsidRPr="00FF79F7">
        <w:rPr>
          <w:lang w:val="fr-CH"/>
        </w:rPr>
        <w:t>un mur si l</w:t>
      </w:r>
      <w:r w:rsidR="00482235">
        <w:rPr>
          <w:lang w:val="fr-CH"/>
        </w:rPr>
        <w:t>'</w:t>
      </w:r>
      <w:r w:rsidRPr="00FF79F7">
        <w:rPr>
          <w:lang w:val="fr-CH"/>
        </w:rPr>
        <w:t xml:space="preserve">installation a lieu dans un environnement désert. </w:t>
      </w:r>
    </w:p>
    <w:p w14:paraId="6A414DA4" w14:textId="28CFB260" w:rsidR="00E87A21" w:rsidRPr="00FF79F7" w:rsidRDefault="00E87A21" w:rsidP="00E87A21">
      <w:pPr>
        <w:rPr>
          <w:lang w:val="fr-CH"/>
        </w:rPr>
      </w:pPr>
      <w:r w:rsidRPr="00FF79F7">
        <w:rPr>
          <w:lang w:val="fr-CH"/>
        </w:rPr>
        <w:t>Les marges prévues pour compenser l</w:t>
      </w:r>
      <w:r w:rsidR="00482235">
        <w:rPr>
          <w:lang w:val="fr-CH"/>
        </w:rPr>
        <w:t>'</w:t>
      </w:r>
      <w:r w:rsidRPr="00FF79F7">
        <w:rPr>
          <w:lang w:val="fr-CH"/>
        </w:rPr>
        <w:t>affaiblissement dû au brouillard ou à la pluie peuvent également servir à compenser les effets de la scintillation.</w:t>
      </w:r>
    </w:p>
    <w:p w14:paraId="664C7B9F" w14:textId="77777777" w:rsidR="00E87A21" w:rsidRPr="00FF79F7" w:rsidRDefault="00E87A21" w:rsidP="00E87A21">
      <w:pPr>
        <w:pStyle w:val="Heading1"/>
        <w:rPr>
          <w:lang w:val="fr-CH"/>
        </w:rPr>
      </w:pPr>
      <w:bookmarkStart w:id="50" w:name="_Toc214359801"/>
      <w:bookmarkStart w:id="51" w:name="_Toc214360846"/>
      <w:r w:rsidRPr="00FF79F7">
        <w:rPr>
          <w:lang w:val="fr-CH"/>
        </w:rPr>
        <w:t>6</w:t>
      </w:r>
      <w:r w:rsidRPr="00FF79F7">
        <w:rPr>
          <w:lang w:val="fr-CH"/>
        </w:rPr>
        <w:tab/>
        <w:t>Effet de la lumière ambiante</w:t>
      </w:r>
      <w:bookmarkEnd w:id="50"/>
      <w:bookmarkEnd w:id="51"/>
    </w:p>
    <w:p w14:paraId="1F2F63F2" w14:textId="0C07DE4A" w:rsidR="00E87A21" w:rsidRPr="00FF79F7" w:rsidRDefault="00E87A21" w:rsidP="00E87A21">
      <w:pPr>
        <w:rPr>
          <w:lang w:val="fr-CH"/>
        </w:rPr>
      </w:pPr>
      <w:r w:rsidRPr="00FF79F7">
        <w:rPr>
          <w:lang w:val="fr-CH"/>
        </w:rPr>
        <w:t xml:space="preserve">Une conjonction solaire se produit lorsque le </w:t>
      </w:r>
      <w:r>
        <w:rPr>
          <w:lang w:val="fr-CH"/>
        </w:rPr>
        <w:t>soleil</w:t>
      </w:r>
      <w:r w:rsidRPr="00FF79F7">
        <w:rPr>
          <w:lang w:val="fr-CH"/>
        </w:rPr>
        <w:t xml:space="preserve"> ou le reflet de son image se trouve à l</w:t>
      </w:r>
      <w:r w:rsidR="00482235">
        <w:rPr>
          <w:lang w:val="fr-CH"/>
        </w:rPr>
        <w:t>'</w:t>
      </w:r>
      <w:r w:rsidRPr="00FF79F7">
        <w:rPr>
          <w:lang w:val="fr-CH"/>
        </w:rPr>
        <w:t>intérieur ou à proximité du champ d</w:t>
      </w:r>
      <w:r w:rsidR="00482235">
        <w:rPr>
          <w:lang w:val="fr-CH"/>
        </w:rPr>
        <w:t>'</w:t>
      </w:r>
      <w:r w:rsidRPr="00FF79F7">
        <w:rPr>
          <w:lang w:val="fr-CH"/>
        </w:rPr>
        <w:t>observation instantanée (IFOV) d</w:t>
      </w:r>
      <w:r w:rsidR="00482235">
        <w:rPr>
          <w:lang w:val="fr-CH"/>
        </w:rPr>
        <w:t>'</w:t>
      </w:r>
      <w:r w:rsidRPr="00FF79F7">
        <w:rPr>
          <w:lang w:val="fr-CH"/>
        </w:rPr>
        <w:t xml:space="preserve">un récepteur optique. Le </w:t>
      </w:r>
      <w:r>
        <w:rPr>
          <w:lang w:val="fr-CH"/>
        </w:rPr>
        <w:t>IFOV</w:t>
      </w:r>
      <w:r w:rsidRPr="00FF79F7">
        <w:rPr>
          <w:lang w:val="fr-CH"/>
        </w:rPr>
        <w:t xml:space="preserve"> d</w:t>
      </w:r>
      <w:r w:rsidR="00482235">
        <w:rPr>
          <w:lang w:val="fr-CH"/>
        </w:rPr>
        <w:t>'</w:t>
      </w:r>
      <w:r w:rsidRPr="00FF79F7">
        <w:rPr>
          <w:lang w:val="fr-CH"/>
        </w:rPr>
        <w:t>un récepteur est en générale au moins aussi large que la divergence du faisceau d</w:t>
      </w:r>
      <w:r w:rsidR="00482235">
        <w:rPr>
          <w:lang w:val="fr-CH"/>
        </w:rPr>
        <w:t>'</w:t>
      </w:r>
      <w:r w:rsidRPr="00FF79F7">
        <w:rPr>
          <w:lang w:val="fr-CH"/>
        </w:rPr>
        <w:t xml:space="preserve">émission. Ce problème devient important lorsque la direction du </w:t>
      </w:r>
      <w:r>
        <w:rPr>
          <w:lang w:val="fr-CH"/>
        </w:rPr>
        <w:t>soleil</w:t>
      </w:r>
      <w:r w:rsidRPr="00FF79F7">
        <w:rPr>
          <w:lang w:val="fr-CH"/>
        </w:rPr>
        <w:t xml:space="preserve"> est parallèle à la liaison optique et que la puissance solaire pénétrant à l</w:t>
      </w:r>
      <w:r w:rsidR="00482235">
        <w:rPr>
          <w:lang w:val="fr-CH"/>
        </w:rPr>
        <w:t>'</w:t>
      </w:r>
      <w:r w:rsidRPr="00FF79F7">
        <w:rPr>
          <w:lang w:val="fr-CH"/>
        </w:rPr>
        <w:t>intérieur du récepteur est supérieure à la puissance reçue depuis l</w:t>
      </w:r>
      <w:r w:rsidR="00482235">
        <w:rPr>
          <w:lang w:val="fr-CH"/>
        </w:rPr>
        <w:t>'</w:t>
      </w:r>
      <w:r w:rsidRPr="00FF79F7">
        <w:rPr>
          <w:lang w:val="fr-CH"/>
        </w:rPr>
        <w:t>émetteur.</w:t>
      </w:r>
    </w:p>
    <w:p w14:paraId="781A04F1" w14:textId="77777777" w:rsidR="00E87A21" w:rsidRPr="00FF79F7" w:rsidRDefault="00E87A21" w:rsidP="00E87A21">
      <w:pPr>
        <w:rPr>
          <w:lang w:val="fr-CH"/>
        </w:rPr>
      </w:pPr>
      <w:r w:rsidRPr="00FF79F7">
        <w:rPr>
          <w:lang w:val="fr-CH"/>
        </w:rPr>
        <w:t xml:space="preserve">En règle générale, on réduit les brouillages solaires en positionnant le récepteur de sorte que le </w:t>
      </w:r>
      <w:r>
        <w:rPr>
          <w:lang w:val="fr-CH"/>
        </w:rPr>
        <w:t>soleil</w:t>
      </w:r>
      <w:r w:rsidRPr="00FF79F7">
        <w:rPr>
          <w:lang w:val="fr-CH"/>
        </w:rPr>
        <w:t xml:space="preserve"> soit toujours décalé.</w:t>
      </w:r>
    </w:p>
    <w:p w14:paraId="193C7D13" w14:textId="7BEA7617" w:rsidR="00E87A21" w:rsidRPr="00FF79F7" w:rsidRDefault="00E87A21" w:rsidP="00E87A21">
      <w:pPr>
        <w:rPr>
          <w:lang w:val="fr-CH"/>
        </w:rPr>
      </w:pPr>
      <w:r w:rsidRPr="00FF79F7">
        <w:rPr>
          <w:lang w:val="fr-CH"/>
        </w:rPr>
        <w:t>La Fig.</w:t>
      </w:r>
      <w:r w:rsidR="00F077C0">
        <w:rPr>
          <w:lang w:val="fr-CH"/>
        </w:rPr>
        <w:t> </w:t>
      </w:r>
      <w:r w:rsidRPr="00FF79F7">
        <w:rPr>
          <w:lang w:val="fr-CH"/>
        </w:rPr>
        <w:t xml:space="preserve">4 représente la géométrie du trajet du </w:t>
      </w:r>
      <w:r>
        <w:rPr>
          <w:lang w:val="fr-CH"/>
        </w:rPr>
        <w:t>soleil</w:t>
      </w:r>
      <w:r w:rsidRPr="00FF79F7">
        <w:rPr>
          <w:lang w:val="fr-CH"/>
        </w:rPr>
        <w:t xml:space="preserve"> dans le ciel par rapport à une liaison </w:t>
      </w:r>
      <w:r>
        <w:rPr>
          <w:lang w:val="fr-CH"/>
        </w:rPr>
        <w:t>FSO</w:t>
      </w:r>
      <w:r w:rsidRPr="00FF79F7">
        <w:rPr>
          <w:lang w:val="fr-CH"/>
        </w:rPr>
        <w:t xml:space="preserve"> (A est le récepteur, B l</w:t>
      </w:r>
      <w:r w:rsidR="00482235">
        <w:rPr>
          <w:lang w:val="fr-CH"/>
        </w:rPr>
        <w:t>'</w:t>
      </w:r>
      <w:r w:rsidRPr="00FF79F7">
        <w:rPr>
          <w:lang w:val="fr-CH"/>
        </w:rPr>
        <w:t>émetteur).</w:t>
      </w:r>
    </w:p>
    <w:p w14:paraId="40970E8E" w14:textId="77777777" w:rsidR="00E87A21" w:rsidRPr="00FF79F7" w:rsidRDefault="00E87A21" w:rsidP="00E87A21">
      <w:pPr>
        <w:pStyle w:val="FigureNo"/>
        <w:rPr>
          <w:lang w:val="fr-CH"/>
        </w:rPr>
      </w:pPr>
      <w:r w:rsidRPr="00FF79F7">
        <w:rPr>
          <w:lang w:val="fr-CH"/>
        </w:rPr>
        <w:lastRenderedPageBreak/>
        <w:t>FIGURE 4</w:t>
      </w:r>
    </w:p>
    <w:p w14:paraId="7E163074" w14:textId="77777777" w:rsidR="00E87A21" w:rsidRPr="00FF79F7" w:rsidRDefault="00E87A21" w:rsidP="00E87A21">
      <w:pPr>
        <w:pStyle w:val="Figuretitle"/>
        <w:rPr>
          <w:lang w:val="fr-CH"/>
        </w:rPr>
      </w:pPr>
      <w:r w:rsidRPr="00FF79F7">
        <w:rPr>
          <w:lang w:val="fr-CH"/>
        </w:rPr>
        <w:t xml:space="preserve">Schéma du trajet du </w:t>
      </w:r>
      <w:r>
        <w:rPr>
          <w:lang w:val="fr-CH"/>
        </w:rPr>
        <w:t>soleil</w:t>
      </w:r>
      <w:r w:rsidRPr="00FF79F7">
        <w:rPr>
          <w:lang w:val="fr-CH"/>
        </w:rPr>
        <w:t xml:space="preserve"> par rapport à une liaison optique en espace libre</w:t>
      </w:r>
    </w:p>
    <w:p w14:paraId="344DCE4C" w14:textId="15A128EE" w:rsidR="00E87A21" w:rsidRPr="00FF79F7" w:rsidRDefault="005D332B" w:rsidP="00E87A21">
      <w:pPr>
        <w:pStyle w:val="Figure"/>
        <w:rPr>
          <w:lang w:val="fr-CH"/>
        </w:rPr>
      </w:pPr>
      <w:r>
        <w:object w:dxaOrig="6358" w:dyaOrig="3698" w14:anchorId="03965A25">
          <v:shape id="_x0000_i1032" type="#_x0000_t75" alt="La Figure 4 montre l'schéma du trajet du soleil par rapport à une liaison optique en espace libre&#10;" style="width:318pt;height:185.5pt" o:ole="" o:allowoverlap="f">
            <v:imagedata r:id="rId36" o:title=""/>
          </v:shape>
          <o:OLEObject Type="Embed" ProgID="CorelDRAW.Graphic.12" ShapeID="_x0000_i1032" DrawAspect="Content" ObjectID="_1824989138" r:id="rId37"/>
        </w:object>
      </w:r>
    </w:p>
    <w:p w14:paraId="27F012B3" w14:textId="6100A4AD" w:rsidR="00E87A21" w:rsidRPr="00FF79F7" w:rsidRDefault="00E87A21" w:rsidP="00E87A21">
      <w:pPr>
        <w:pStyle w:val="Normalaftertitle"/>
        <w:rPr>
          <w:lang w:val="fr-CH"/>
        </w:rPr>
      </w:pPr>
      <w:r w:rsidRPr="00FF79F7">
        <w:rPr>
          <w:lang w:val="fr-CH"/>
        </w:rPr>
        <w:t xml:space="preserve">La puissance rayonnée par le </w:t>
      </w:r>
      <w:r>
        <w:rPr>
          <w:lang w:val="fr-CH"/>
        </w:rPr>
        <w:t>soleil,</w:t>
      </w:r>
      <w:r w:rsidRPr="00FF79F7">
        <w:rPr>
          <w:lang w:val="fr-CH"/>
        </w:rPr>
        <w:t xml:space="preserve"> </w:t>
      </w:r>
      <w:r w:rsidRPr="00FC21EC">
        <w:rPr>
          <w:lang w:val="fr-CH"/>
        </w:rPr>
        <w:t>P</w:t>
      </w:r>
      <w:r w:rsidRPr="00FC21EC">
        <w:rPr>
          <w:i/>
          <w:iCs/>
          <w:vertAlign w:val="subscript"/>
          <w:lang w:val="fr-CH"/>
        </w:rPr>
        <w:t>radiated</w:t>
      </w:r>
      <w:r>
        <w:rPr>
          <w:lang w:val="fr-CH"/>
        </w:rPr>
        <w:t xml:space="preserve">, </w:t>
      </w:r>
      <w:r w:rsidRPr="00FF79F7">
        <w:rPr>
          <w:lang w:val="fr-CH"/>
        </w:rPr>
        <w:t>(W/m</w:t>
      </w:r>
      <w:r w:rsidRPr="00FF79F7">
        <w:rPr>
          <w:vertAlign w:val="superscript"/>
          <w:lang w:val="fr-CH"/>
        </w:rPr>
        <w:t>2</w:t>
      </w:r>
      <w:r w:rsidRPr="00FF79F7">
        <w:rPr>
          <w:lang w:val="fr-CH"/>
        </w:rPr>
        <w:t>) est définie par l</w:t>
      </w:r>
      <w:r w:rsidR="00482235">
        <w:rPr>
          <w:lang w:val="fr-CH"/>
        </w:rPr>
        <w:t>'</w:t>
      </w:r>
      <w:r w:rsidRPr="00FF79F7">
        <w:rPr>
          <w:lang w:val="fr-CH"/>
        </w:rPr>
        <w:t>équation:</w:t>
      </w:r>
    </w:p>
    <w:p w14:paraId="400A35BE" w14:textId="77777777" w:rsidR="00E87A21" w:rsidRPr="00FF79F7" w:rsidRDefault="00E87A21" w:rsidP="00E87A21">
      <w:pPr>
        <w:pStyle w:val="Equation"/>
        <w:jc w:val="center"/>
        <w:rPr>
          <w:lang w:val="fr-CH"/>
        </w:rPr>
      </w:pPr>
      <w:r w:rsidRPr="00FF79F7">
        <w:rPr>
          <w:lang w:val="fr-CH"/>
        </w:rPr>
        <w:tab/>
      </w:r>
      <w:r w:rsidRPr="00FF79F7">
        <w:rPr>
          <w:lang w:val="fr-CH"/>
        </w:rPr>
        <w:tab/>
      </w:r>
      <w:r w:rsidRPr="00FF79F7">
        <w:rPr>
          <w:position w:val="-24"/>
          <w:lang w:val="fr-CH"/>
        </w:rPr>
        <w:object w:dxaOrig="2880" w:dyaOrig="620" w14:anchorId="3A0CEA8D">
          <v:shape id="_x0000_i1033" type="#_x0000_t75" style="width:2in;height:31pt" o:ole="">
            <v:imagedata r:id="rId38" o:title=""/>
          </v:shape>
          <o:OLEObject Type="Embed" ProgID="Equation.3" ShapeID="_x0000_i1033" DrawAspect="Content" ObjectID="_1824989139" r:id="rId39"/>
        </w:object>
      </w:r>
      <w:r w:rsidRPr="00FF79F7">
        <w:rPr>
          <w:lang w:val="fr-CH"/>
        </w:rPr>
        <w:tab/>
        <w:t>(</w:t>
      </w:r>
      <w:r>
        <w:rPr>
          <w:lang w:val="fr-CH"/>
        </w:rPr>
        <w:t>21</w:t>
      </w:r>
      <w:r w:rsidRPr="00FF79F7">
        <w:rPr>
          <w:lang w:val="fr-CH"/>
        </w:rPr>
        <w:t>)</w:t>
      </w:r>
    </w:p>
    <w:p w14:paraId="62BC9642" w14:textId="77777777" w:rsidR="00E87A21" w:rsidRPr="00FF79F7" w:rsidRDefault="00E87A21" w:rsidP="00E87A21">
      <w:pPr>
        <w:rPr>
          <w:lang w:val="fr-CH"/>
        </w:rPr>
      </w:pPr>
      <w:r w:rsidRPr="00FF79F7">
        <w:rPr>
          <w:lang w:val="fr-CH"/>
        </w:rPr>
        <w:t xml:space="preserve">où </w:t>
      </w:r>
      <w:r w:rsidRPr="00D366E2">
        <w:rPr>
          <w:i/>
          <w:iCs/>
          <w:lang w:val="fr-CH"/>
        </w:rPr>
        <w:t>E</w:t>
      </w:r>
      <w:r w:rsidRPr="00D366E2">
        <w:rPr>
          <w:i/>
          <w:iCs/>
          <w:vertAlign w:val="subscript"/>
          <w:lang w:val="fr-CH"/>
        </w:rPr>
        <w:t>ls</w:t>
      </w:r>
      <w:r w:rsidRPr="00893981">
        <w:rPr>
          <w:lang w:val="fr-FR"/>
        </w:rPr>
        <w:t xml:space="preserve"> </w:t>
      </w:r>
      <w:r w:rsidRPr="00FF79F7">
        <w:rPr>
          <w:lang w:val="fr-CH"/>
        </w:rPr>
        <w:t xml:space="preserve">est la hauteur du </w:t>
      </w:r>
      <w:r>
        <w:rPr>
          <w:lang w:val="fr-CH"/>
        </w:rPr>
        <w:t>soleil</w:t>
      </w:r>
      <w:r w:rsidRPr="00FF79F7">
        <w:rPr>
          <w:lang w:val="fr-CH"/>
        </w:rPr>
        <w:t xml:space="preserve"> (rad).</w:t>
      </w:r>
    </w:p>
    <w:p w14:paraId="77DD52D1" w14:textId="77777777" w:rsidR="00E87A21" w:rsidRPr="00FF79F7" w:rsidRDefault="00E87A21" w:rsidP="00E87A21">
      <w:pPr>
        <w:rPr>
          <w:lang w:val="fr-CH"/>
        </w:rPr>
      </w:pPr>
      <w:r w:rsidRPr="00FF79F7">
        <w:rPr>
          <w:lang w:val="fr-CH"/>
        </w:rPr>
        <w:t>La puissance reçue est calculée comme suit:</w:t>
      </w:r>
    </w:p>
    <w:p w14:paraId="00BF0AE6" w14:textId="77777777" w:rsidR="00E87A21" w:rsidRPr="00FF79F7" w:rsidRDefault="00E87A21" w:rsidP="00E87A21">
      <w:pPr>
        <w:pStyle w:val="Equation"/>
        <w:jc w:val="center"/>
        <w:rPr>
          <w:lang w:val="fr-CH"/>
        </w:rPr>
      </w:pPr>
      <w:r w:rsidRPr="00FF79F7">
        <w:rPr>
          <w:lang w:val="fr-CH"/>
        </w:rPr>
        <w:tab/>
      </w:r>
      <w:r w:rsidRPr="00FF79F7">
        <w:rPr>
          <w:lang w:val="fr-CH"/>
        </w:rPr>
        <w:tab/>
      </w:r>
      <w:r w:rsidRPr="00FF79F7">
        <w:rPr>
          <w:position w:val="-16"/>
          <w:lang w:val="fr-CH"/>
        </w:rPr>
        <w:object w:dxaOrig="4599" w:dyaOrig="400" w14:anchorId="1C8EE40A">
          <v:shape id="_x0000_i1034" type="#_x0000_t75" style="width:229.5pt;height:20pt" o:ole="">
            <v:imagedata r:id="rId40" o:title=""/>
          </v:shape>
          <o:OLEObject Type="Embed" ProgID="Equation.3" ShapeID="_x0000_i1034" DrawAspect="Content" ObjectID="_1824989140" r:id="rId41"/>
        </w:object>
      </w:r>
      <w:r w:rsidRPr="00FF79F7">
        <w:rPr>
          <w:lang w:val="fr-CH"/>
        </w:rPr>
        <w:tab/>
        <w:t>(</w:t>
      </w:r>
      <w:r>
        <w:rPr>
          <w:lang w:val="fr-CH"/>
        </w:rPr>
        <w:t>22</w:t>
      </w:r>
      <w:r w:rsidRPr="00FF79F7">
        <w:rPr>
          <w:lang w:val="fr-CH"/>
        </w:rPr>
        <w:t>)</w:t>
      </w:r>
    </w:p>
    <w:p w14:paraId="3C11CD7B" w14:textId="77777777" w:rsidR="00E87A21" w:rsidRPr="00FF79F7" w:rsidRDefault="00E87A21" w:rsidP="00E87A21">
      <w:pPr>
        <w:rPr>
          <w:lang w:val="fr-CH"/>
        </w:rPr>
      </w:pPr>
      <w:r w:rsidRPr="00FF79F7">
        <w:rPr>
          <w:lang w:val="fr-CH"/>
        </w:rPr>
        <w:t>où:</w:t>
      </w:r>
    </w:p>
    <w:p w14:paraId="1204BCCE" w14:textId="1489970C" w:rsidR="00E87A21" w:rsidRPr="00FF79F7" w:rsidRDefault="00E87A21" w:rsidP="00E87A21">
      <w:pPr>
        <w:pStyle w:val="Equationlegend"/>
        <w:rPr>
          <w:lang w:val="fr-CH"/>
        </w:rPr>
      </w:pPr>
      <w:r w:rsidRPr="00FF79F7">
        <w:rPr>
          <w:lang w:val="fr-CH"/>
        </w:rPr>
        <w:tab/>
      </w:r>
      <w:r w:rsidRPr="00D366E2">
        <w:rPr>
          <w:i/>
          <w:iCs/>
          <w:lang w:val="fr-CH"/>
        </w:rPr>
        <w:t>F</w:t>
      </w:r>
      <w:r w:rsidRPr="00D366E2">
        <w:rPr>
          <w:i/>
          <w:iCs/>
          <w:vertAlign w:val="subscript"/>
          <w:lang w:val="fr-CH"/>
        </w:rPr>
        <w:t>solar</w:t>
      </w:r>
      <w:r>
        <w:rPr>
          <w:lang w:val="fr-CH"/>
        </w:rPr>
        <w:t>:</w:t>
      </w:r>
      <w:r>
        <w:rPr>
          <w:lang w:val="fr-CH"/>
        </w:rPr>
        <w:tab/>
      </w:r>
      <w:r w:rsidRPr="00FF79F7">
        <w:rPr>
          <w:lang w:val="fr-CH"/>
        </w:rPr>
        <w:t xml:space="preserve">puissance spectrale du </w:t>
      </w:r>
      <w:r>
        <w:rPr>
          <w:lang w:val="fr-CH"/>
        </w:rPr>
        <w:t>soleil</w:t>
      </w:r>
      <w:r w:rsidRPr="00FF79F7">
        <w:rPr>
          <w:lang w:val="fr-CH"/>
        </w:rPr>
        <w:t xml:space="preserve"> en fonction de la longueur d</w:t>
      </w:r>
      <w:r w:rsidR="00482235">
        <w:rPr>
          <w:lang w:val="fr-CH"/>
        </w:rPr>
        <w:t>'</w:t>
      </w:r>
      <w:r w:rsidRPr="00FF79F7">
        <w:rPr>
          <w:lang w:val="fr-CH"/>
        </w:rPr>
        <w:t>onde</w:t>
      </w:r>
    </w:p>
    <w:p w14:paraId="5ACBF6F6" w14:textId="77777777" w:rsidR="00E87A21" w:rsidRPr="00FF79F7" w:rsidRDefault="00E87A21" w:rsidP="00E87A21">
      <w:pPr>
        <w:pStyle w:val="Equationlegend"/>
        <w:rPr>
          <w:lang w:val="fr-CH"/>
        </w:rPr>
      </w:pPr>
      <w:r w:rsidRPr="00FF79F7">
        <w:rPr>
          <w:lang w:val="fr-CH"/>
        </w:rPr>
        <w:tab/>
      </w:r>
      <w:r w:rsidRPr="00D366E2">
        <w:rPr>
          <w:i/>
          <w:iCs/>
          <w:lang w:val="fr-CH"/>
        </w:rPr>
        <w:t>S</w:t>
      </w:r>
      <w:r w:rsidRPr="00D366E2">
        <w:rPr>
          <w:i/>
          <w:iCs/>
          <w:vertAlign w:val="subscript"/>
          <w:lang w:val="fr-CH"/>
        </w:rPr>
        <w:t>capture</w:t>
      </w:r>
      <w:r>
        <w:rPr>
          <w:lang w:val="fr-CH"/>
        </w:rPr>
        <w:t>:</w:t>
      </w:r>
      <w:r>
        <w:rPr>
          <w:lang w:val="fr-CH"/>
        </w:rPr>
        <w:tab/>
      </w:r>
      <w:r w:rsidRPr="00FF79F7">
        <w:rPr>
          <w:lang w:val="fr-CH"/>
        </w:rPr>
        <w:t>superficie de la zone de détection du récepteur (m</w:t>
      </w:r>
      <w:r w:rsidRPr="00FF79F7">
        <w:rPr>
          <w:vertAlign w:val="superscript"/>
          <w:lang w:val="fr-CH"/>
        </w:rPr>
        <w:t>2</w:t>
      </w:r>
      <w:r w:rsidRPr="00FF79F7">
        <w:rPr>
          <w:lang w:val="fr-CH"/>
        </w:rPr>
        <w:t>)</w:t>
      </w:r>
    </w:p>
    <w:p w14:paraId="5DCE2A2F" w14:textId="77777777" w:rsidR="00E87A21" w:rsidRPr="00FF79F7" w:rsidRDefault="00E87A21" w:rsidP="00E87A21">
      <w:pPr>
        <w:pStyle w:val="Equationlegend"/>
        <w:rPr>
          <w:lang w:val="fr-CH"/>
        </w:rPr>
      </w:pPr>
      <w:r w:rsidRPr="00FF79F7">
        <w:rPr>
          <w:lang w:val="fr-CH"/>
        </w:rPr>
        <w:tab/>
      </w:r>
      <w:r w:rsidRPr="00D366E2">
        <w:rPr>
          <w:i/>
          <w:iCs/>
          <w:lang w:val="fr-CH"/>
        </w:rPr>
        <w:t>W</w:t>
      </w:r>
      <w:r w:rsidRPr="00D366E2">
        <w:rPr>
          <w:i/>
          <w:iCs/>
          <w:vertAlign w:val="subscript"/>
          <w:lang w:val="fr-CH"/>
        </w:rPr>
        <w:t>receiver</w:t>
      </w:r>
      <w:r w:rsidRPr="00FF79F7">
        <w:rPr>
          <w:lang w:val="fr-CH"/>
        </w:rPr>
        <w:t>:</w:t>
      </w:r>
      <w:r w:rsidRPr="00FF79F7">
        <w:rPr>
          <w:lang w:val="fr-CH"/>
        </w:rPr>
        <w:tab/>
        <w:t>largeur de bande du récepteur (nm)</w:t>
      </w:r>
    </w:p>
    <w:p w14:paraId="49353FB7" w14:textId="77777777" w:rsidR="00E87A21" w:rsidRPr="00FF79F7" w:rsidRDefault="00E87A21" w:rsidP="00E87A21">
      <w:pPr>
        <w:pStyle w:val="Equationlegend"/>
        <w:rPr>
          <w:lang w:val="fr-CH"/>
        </w:rPr>
      </w:pPr>
      <w:r w:rsidRPr="00FF79F7">
        <w:rPr>
          <w:lang w:val="fr-CH"/>
        </w:rPr>
        <w:tab/>
      </w:r>
      <w:r w:rsidRPr="00D366E2">
        <w:rPr>
          <w:i/>
          <w:iCs/>
          <w:lang w:val="fr-CH"/>
        </w:rPr>
        <w:t>F</w:t>
      </w:r>
      <w:r w:rsidRPr="00D366E2">
        <w:rPr>
          <w:i/>
          <w:iCs/>
          <w:vertAlign w:val="subscript"/>
          <w:lang w:val="fr-CH"/>
        </w:rPr>
        <w:t>solar</w:t>
      </w:r>
      <w:r>
        <w:rPr>
          <w:lang w:val="fr-CH"/>
        </w:rPr>
        <w:t>:</w:t>
      </w:r>
      <w:r>
        <w:rPr>
          <w:lang w:val="fr-CH"/>
        </w:rPr>
        <w:tab/>
      </w:r>
      <w:r w:rsidRPr="00FF79F7">
        <w:rPr>
          <w:lang w:val="fr-CH"/>
        </w:rPr>
        <w:t>modélisé selon la courbe ci</w:t>
      </w:r>
      <w:r w:rsidRPr="00FF79F7">
        <w:rPr>
          <w:lang w:val="fr-CH"/>
        </w:rPr>
        <w:noBreakHyphen/>
        <w:t>après:</w:t>
      </w:r>
    </w:p>
    <w:p w14:paraId="1ADA25E0" w14:textId="77777777" w:rsidR="00E87A21" w:rsidRPr="00FF79F7" w:rsidRDefault="00E87A21" w:rsidP="00E87A21">
      <w:pPr>
        <w:pStyle w:val="Equation"/>
        <w:rPr>
          <w:lang w:val="fr-CH"/>
        </w:rPr>
      </w:pPr>
      <w:r w:rsidRPr="00FF79F7">
        <w:rPr>
          <w:position w:val="-12"/>
          <w:lang w:val="fr-CH"/>
        </w:rPr>
        <w:object w:dxaOrig="8419" w:dyaOrig="420" w14:anchorId="30CF0BAE">
          <v:shape id="_x0000_i1035" type="#_x0000_t75" style="width:421pt;height:21.5pt" o:ole="">
            <v:imagedata r:id="rId42" o:title=""/>
          </v:shape>
          <o:OLEObject Type="Embed" ProgID="Equation.3" ShapeID="_x0000_i1035" DrawAspect="Content" ObjectID="_1824989141" r:id="rId43"/>
        </w:object>
      </w:r>
      <w:r w:rsidRPr="00FF79F7">
        <w:rPr>
          <w:lang w:val="fr-CH"/>
        </w:rPr>
        <w:tab/>
        <w:t>(</w:t>
      </w:r>
      <w:r>
        <w:rPr>
          <w:lang w:val="fr-CH"/>
        </w:rPr>
        <w:t>23</w:t>
      </w:r>
      <w:r w:rsidRPr="00FF79F7">
        <w:rPr>
          <w:lang w:val="fr-CH"/>
        </w:rPr>
        <w:t>)</w:t>
      </w:r>
    </w:p>
    <w:p w14:paraId="3DEBC669" w14:textId="77777777" w:rsidR="00E87A21" w:rsidRPr="00FF79F7" w:rsidRDefault="00E87A21" w:rsidP="00005C80">
      <w:pPr>
        <w:rPr>
          <w:lang w:val="fr-CH"/>
        </w:rPr>
      </w:pPr>
      <w:r w:rsidRPr="00FF79F7">
        <w:rPr>
          <w:lang w:val="fr-CH"/>
        </w:rPr>
        <w:t>où:</w:t>
      </w:r>
    </w:p>
    <w:p w14:paraId="1927814A" w14:textId="77E010BE" w:rsidR="00E87A21" w:rsidRPr="00061BCD" w:rsidRDefault="00E87A21" w:rsidP="00E87A21">
      <w:pPr>
        <w:pStyle w:val="Equationlegend"/>
        <w:tabs>
          <w:tab w:val="left" w:pos="2340"/>
        </w:tabs>
        <w:rPr>
          <w:lang w:val="fr-FR"/>
        </w:rPr>
      </w:pPr>
      <w:r w:rsidRPr="00AF12B3">
        <w:rPr>
          <w:lang w:val="fr-FR"/>
        </w:rPr>
        <w:tab/>
      </w:r>
      <w:r w:rsidR="00607506">
        <w:rPr>
          <w:lang w:val="fr-FR"/>
        </w:rPr>
        <w:t>λ</w:t>
      </w:r>
      <w:r w:rsidRPr="00061BCD">
        <w:rPr>
          <w:lang w:val="fr-FR"/>
        </w:rPr>
        <w:t>:</w:t>
      </w:r>
      <w:r w:rsidRPr="00061BCD">
        <w:rPr>
          <w:lang w:val="fr-FR"/>
        </w:rPr>
        <w:tab/>
        <w:t>longueur d</w:t>
      </w:r>
      <w:r w:rsidR="00482235">
        <w:rPr>
          <w:lang w:val="fr-FR"/>
        </w:rPr>
        <w:t>'</w:t>
      </w:r>
      <w:r w:rsidRPr="00061BCD">
        <w:rPr>
          <w:lang w:val="fr-FR"/>
        </w:rPr>
        <w:t>onde (nm).</w:t>
      </w:r>
    </w:p>
    <w:p w14:paraId="1B97B0E1" w14:textId="1C0F28CF" w:rsidR="00E87A21" w:rsidRPr="00FF79F7" w:rsidRDefault="00E87A21" w:rsidP="00E87A21">
      <w:pPr>
        <w:pStyle w:val="Heading1"/>
        <w:rPr>
          <w:lang w:val="fr-CH"/>
        </w:rPr>
      </w:pPr>
      <w:bookmarkStart w:id="52" w:name="_Toc214359802"/>
      <w:bookmarkStart w:id="53" w:name="_Toc214360847"/>
      <w:r w:rsidRPr="00FF79F7">
        <w:rPr>
          <w:lang w:val="fr-CH"/>
        </w:rPr>
        <w:t>7</w:t>
      </w:r>
      <w:r w:rsidRPr="00FF79F7">
        <w:rPr>
          <w:lang w:val="fr-CH"/>
        </w:rPr>
        <w:tab/>
        <w:t>Calcul de la marge de la liaison</w:t>
      </w:r>
      <w:bookmarkEnd w:id="52"/>
      <w:bookmarkEnd w:id="53"/>
    </w:p>
    <w:p w14:paraId="256955AC" w14:textId="69BFAAD5" w:rsidR="00E87A21" w:rsidRPr="00FF79F7" w:rsidRDefault="00E87A21" w:rsidP="00005C80">
      <w:pPr>
        <w:keepNext/>
        <w:rPr>
          <w:lang w:val="fr-CH"/>
        </w:rPr>
      </w:pPr>
      <w:r w:rsidRPr="00FF79F7">
        <w:rPr>
          <w:lang w:val="fr-CH"/>
        </w:rPr>
        <w:t>Il est possible d</w:t>
      </w:r>
      <w:r w:rsidR="00482235">
        <w:rPr>
          <w:lang w:val="fr-CH"/>
        </w:rPr>
        <w:t>'</w:t>
      </w:r>
      <w:r w:rsidRPr="00FF79F7">
        <w:rPr>
          <w:lang w:val="fr-CH"/>
        </w:rPr>
        <w:t>estimer la marge d</w:t>
      </w:r>
      <w:r w:rsidR="00482235">
        <w:rPr>
          <w:lang w:val="fr-CH"/>
        </w:rPr>
        <w:t>'</w:t>
      </w:r>
      <w:r w:rsidRPr="00FF79F7">
        <w:rPr>
          <w:lang w:val="fr-CH"/>
        </w:rPr>
        <w:t xml:space="preserve">évanouissement de la liaison pour un système </w:t>
      </w:r>
      <w:r>
        <w:rPr>
          <w:lang w:val="fr-CH"/>
        </w:rPr>
        <w:t>FSO</w:t>
      </w:r>
      <w:r w:rsidRPr="00FF79F7">
        <w:rPr>
          <w:lang w:val="fr-CH"/>
        </w:rPr>
        <w:t xml:space="preserve"> équipé d</w:t>
      </w:r>
      <w:r w:rsidR="00482235">
        <w:rPr>
          <w:lang w:val="fr-CH"/>
        </w:rPr>
        <w:t>'</w:t>
      </w:r>
      <w:r w:rsidRPr="00FF79F7">
        <w:rPr>
          <w:lang w:val="fr-CH"/>
        </w:rPr>
        <w:t xml:space="preserve">un récepteur situé à une distance </w:t>
      </w:r>
      <w:r w:rsidRPr="00FF79F7">
        <w:rPr>
          <w:i/>
          <w:lang w:val="fr-CH"/>
        </w:rPr>
        <w:t xml:space="preserve">d </w:t>
      </w:r>
      <w:r w:rsidRPr="00FF79F7">
        <w:rPr>
          <w:lang w:val="fr-CH"/>
        </w:rPr>
        <w:t>(km) de l</w:t>
      </w:r>
      <w:r w:rsidR="00482235">
        <w:rPr>
          <w:lang w:val="fr-CH"/>
        </w:rPr>
        <w:t>'</w:t>
      </w:r>
      <w:r w:rsidRPr="00FF79F7">
        <w:rPr>
          <w:lang w:val="fr-CH"/>
        </w:rPr>
        <w:t>émetteur en respectant les étapes suivantes:</w:t>
      </w:r>
    </w:p>
    <w:p w14:paraId="55086839" w14:textId="70DFEADD" w:rsidR="00E87A21" w:rsidRPr="00FF79F7" w:rsidRDefault="00E87A21" w:rsidP="00005C80">
      <w:pPr>
        <w:rPr>
          <w:lang w:val="fr-CH"/>
        </w:rPr>
      </w:pPr>
      <w:r>
        <w:rPr>
          <w:i/>
          <w:lang w:val="fr-CH"/>
        </w:rPr>
        <w:t>É</w:t>
      </w:r>
      <w:r w:rsidRPr="00FF79F7">
        <w:rPr>
          <w:i/>
          <w:lang w:val="fr-CH"/>
        </w:rPr>
        <w:t>tape 1</w:t>
      </w:r>
      <w:r w:rsidRPr="00FF79F7">
        <w:rPr>
          <w:lang w:val="fr-CH"/>
        </w:rPr>
        <w:t>:</w:t>
      </w:r>
      <w:r>
        <w:rPr>
          <w:lang w:val="fr-CH"/>
        </w:rPr>
        <w:tab/>
      </w:r>
      <w:r w:rsidRPr="00FF79F7">
        <w:rPr>
          <w:lang w:val="fr-CH"/>
        </w:rPr>
        <w:t>L</w:t>
      </w:r>
      <w:r w:rsidR="00482235">
        <w:rPr>
          <w:lang w:val="fr-CH"/>
        </w:rPr>
        <w:t>'</w:t>
      </w:r>
      <w:r w:rsidRPr="00FF79F7">
        <w:rPr>
          <w:lang w:val="fr-CH"/>
        </w:rPr>
        <w:t xml:space="preserve">affaiblissement géométrique </w:t>
      </w:r>
      <w:r w:rsidRPr="00005C80">
        <w:rPr>
          <w:i/>
          <w:iCs/>
          <w:lang w:val="fr-CH"/>
        </w:rPr>
        <w:t>A</w:t>
      </w:r>
      <w:r w:rsidRPr="00075EED">
        <w:rPr>
          <w:i/>
          <w:iCs/>
          <w:vertAlign w:val="subscript"/>
          <w:lang w:val="fr-CH"/>
        </w:rPr>
        <w:t>geo</w:t>
      </w:r>
      <w:r>
        <w:rPr>
          <w:lang w:val="fr-CH"/>
        </w:rPr>
        <w:t xml:space="preserve"> </w:t>
      </w:r>
      <w:r w:rsidRPr="00FF79F7">
        <w:rPr>
          <w:lang w:val="fr-CH"/>
        </w:rPr>
        <w:t>peut être calculé avec l</w:t>
      </w:r>
      <w:r w:rsidR="00482235">
        <w:rPr>
          <w:lang w:val="fr-CH"/>
        </w:rPr>
        <w:t>'</w:t>
      </w:r>
      <w:r w:rsidRPr="00FF79F7">
        <w:rPr>
          <w:lang w:val="fr-CH"/>
        </w:rPr>
        <w:t>équation (1).</w:t>
      </w:r>
    </w:p>
    <w:p w14:paraId="3E932A26" w14:textId="0780FE79" w:rsidR="00E87A21" w:rsidRPr="00FF79F7" w:rsidRDefault="00E87A21" w:rsidP="00E87A21">
      <w:pPr>
        <w:rPr>
          <w:lang w:val="fr-CH"/>
        </w:rPr>
      </w:pPr>
      <w:r>
        <w:rPr>
          <w:i/>
          <w:iCs/>
          <w:lang w:val="fr-CH"/>
        </w:rPr>
        <w:t>É</w:t>
      </w:r>
      <w:r w:rsidRPr="00FF79F7">
        <w:rPr>
          <w:i/>
          <w:iCs/>
          <w:lang w:val="fr-CH"/>
        </w:rPr>
        <w:t>tape 2</w:t>
      </w:r>
      <w:r w:rsidRPr="007869E7">
        <w:rPr>
          <w:lang w:val="fr-CH"/>
        </w:rPr>
        <w:t>:</w:t>
      </w:r>
      <w:r>
        <w:rPr>
          <w:i/>
          <w:iCs/>
          <w:lang w:val="fr-CH"/>
        </w:rPr>
        <w:tab/>
      </w:r>
      <w:r w:rsidRPr="00FF79F7">
        <w:rPr>
          <w:lang w:val="fr-CH"/>
        </w:rPr>
        <w:t>En règle générale, on sélectionne les longueurs d</w:t>
      </w:r>
      <w:r w:rsidR="00482235">
        <w:rPr>
          <w:lang w:val="fr-CH"/>
        </w:rPr>
        <w:t>'</w:t>
      </w:r>
      <w:r w:rsidRPr="00FF79F7">
        <w:rPr>
          <w:lang w:val="fr-CH"/>
        </w:rPr>
        <w:t>onde laser de sorte qu</w:t>
      </w:r>
      <w:r w:rsidR="00482235">
        <w:rPr>
          <w:lang w:val="fr-CH"/>
        </w:rPr>
        <w:t>'</w:t>
      </w:r>
      <w:r w:rsidRPr="00FF79F7">
        <w:rPr>
          <w:lang w:val="fr-CH"/>
        </w:rPr>
        <w:t>elles soient situées dans la zone de transmission atmosphérique. On peut ainsi considérer que γ</w:t>
      </w:r>
      <w:r w:rsidRPr="00FF79F7">
        <w:rPr>
          <w:i/>
          <w:iCs/>
          <w:vertAlign w:val="subscript"/>
          <w:lang w:val="fr-CH"/>
        </w:rPr>
        <w:t>clear_air</w:t>
      </w:r>
      <w:r w:rsidRPr="00FF79F7">
        <w:rPr>
          <w:lang w:val="fr-CH"/>
        </w:rPr>
        <w:t xml:space="preserve"> est négligeable. </w:t>
      </w:r>
      <w:r>
        <w:rPr>
          <w:lang w:val="fr-CH"/>
        </w:rPr>
        <w:t xml:space="preserve">On peut également, à titre de solution de rechange, </w:t>
      </w:r>
      <w:r w:rsidRPr="00FF79F7">
        <w:rPr>
          <w:lang w:val="fr-CH"/>
        </w:rPr>
        <w:t>estimer l</w:t>
      </w:r>
      <w:r w:rsidR="00482235">
        <w:rPr>
          <w:lang w:val="fr-CH"/>
        </w:rPr>
        <w:t>'</w:t>
      </w:r>
      <w:r w:rsidRPr="00FF79F7">
        <w:rPr>
          <w:lang w:val="fr-CH"/>
        </w:rPr>
        <w:t>affaiblissement linéique par temps clair en utilisant la Recommandation UIT</w:t>
      </w:r>
      <w:r w:rsidRPr="00FF79F7">
        <w:rPr>
          <w:lang w:val="fr-CH"/>
        </w:rPr>
        <w:noBreakHyphen/>
        <w:t>R P.</w:t>
      </w:r>
      <w:r>
        <w:rPr>
          <w:lang w:val="fr-CH"/>
        </w:rPr>
        <w:t>1817</w:t>
      </w:r>
      <w:r w:rsidRPr="00FF79F7">
        <w:rPr>
          <w:lang w:val="fr-CH"/>
        </w:rPr>
        <w:t>.</w:t>
      </w:r>
    </w:p>
    <w:p w14:paraId="2EC4CCAC" w14:textId="4E9DCDEF" w:rsidR="00E87A21" w:rsidRPr="00FF79F7" w:rsidRDefault="00E87A21" w:rsidP="00E87A21">
      <w:pPr>
        <w:rPr>
          <w:lang w:val="fr-CH"/>
        </w:rPr>
      </w:pPr>
      <w:r>
        <w:rPr>
          <w:i/>
          <w:iCs/>
          <w:lang w:val="fr-CH"/>
        </w:rPr>
        <w:t>É</w:t>
      </w:r>
      <w:r w:rsidRPr="00FF79F7">
        <w:rPr>
          <w:i/>
          <w:iCs/>
          <w:lang w:val="fr-CH"/>
        </w:rPr>
        <w:t>tape 3</w:t>
      </w:r>
      <w:r w:rsidRPr="007869E7">
        <w:rPr>
          <w:lang w:val="fr-CH"/>
        </w:rPr>
        <w:t>:</w:t>
      </w:r>
      <w:r w:rsidRPr="007869E7">
        <w:rPr>
          <w:lang w:val="fr-CH"/>
        </w:rPr>
        <w:tab/>
      </w:r>
      <w:r>
        <w:rPr>
          <w:lang w:val="fr-CH"/>
        </w:rPr>
        <w:t>L</w:t>
      </w:r>
      <w:r w:rsidR="00482235">
        <w:rPr>
          <w:lang w:val="fr-CH"/>
        </w:rPr>
        <w:t>'</w:t>
      </w:r>
      <w:r>
        <w:rPr>
          <w:lang w:val="fr-CH"/>
        </w:rPr>
        <w:t xml:space="preserve">affaiblissement total </w:t>
      </w:r>
      <m:oMath>
        <m:sSub>
          <m:sSubPr>
            <m:ctrlPr>
              <w:rPr>
                <w:rFonts w:ascii="Cambria Math" w:eastAsia="DengXian" w:hAnsi="Cambria Math"/>
                <w:i/>
              </w:rPr>
            </m:ctrlPr>
          </m:sSubPr>
          <m:e>
            <m:r>
              <w:rPr>
                <w:rFonts w:ascii="Cambria Math" w:eastAsia="DengXian" w:hAnsi="Cambria Math"/>
              </w:rPr>
              <m:t>A</m:t>
            </m:r>
          </m:e>
          <m:sub>
            <m:r>
              <w:rPr>
                <w:rFonts w:ascii="Cambria Math" w:eastAsia="DengXian" w:hAnsi="Cambria Math"/>
              </w:rPr>
              <m:t>atmo</m:t>
            </m:r>
          </m:sub>
        </m:sSub>
      </m:oMath>
      <w:r>
        <w:rPr>
          <w:lang w:val="fr-CH"/>
        </w:rPr>
        <w:t xml:space="preserve"> est calculé selon la méthode indiquée au </w:t>
      </w:r>
      <w:r w:rsidRPr="00893981">
        <w:rPr>
          <w:rFonts w:eastAsia="DengXian"/>
          <w:lang w:val="fr-FR"/>
        </w:rPr>
        <w:t>§</w:t>
      </w:r>
      <w:r w:rsidR="0007116E">
        <w:rPr>
          <w:rFonts w:eastAsia="DengXian"/>
          <w:lang w:val="fr-FR"/>
        </w:rPr>
        <w:t> </w:t>
      </w:r>
      <w:r w:rsidRPr="00893981">
        <w:rPr>
          <w:rFonts w:eastAsia="DengXian"/>
          <w:lang w:val="fr-FR"/>
        </w:rPr>
        <w:t>4.3.</w:t>
      </w:r>
    </w:p>
    <w:p w14:paraId="4EECA64B" w14:textId="7D3176D4" w:rsidR="00E87A21" w:rsidRDefault="00E87A21" w:rsidP="0007116E">
      <w:pPr>
        <w:keepNext/>
        <w:keepLines/>
        <w:rPr>
          <w:lang w:val="fr-CH"/>
        </w:rPr>
      </w:pPr>
      <w:r>
        <w:rPr>
          <w:i/>
          <w:iCs/>
          <w:lang w:val="fr-CH"/>
        </w:rPr>
        <w:lastRenderedPageBreak/>
        <w:t>É</w:t>
      </w:r>
      <w:r w:rsidRPr="00FF79F7">
        <w:rPr>
          <w:i/>
          <w:iCs/>
          <w:lang w:val="fr-CH"/>
        </w:rPr>
        <w:t>tape 4</w:t>
      </w:r>
      <w:r w:rsidRPr="007869E7">
        <w:rPr>
          <w:lang w:val="fr-CH"/>
        </w:rPr>
        <w:t>:</w:t>
      </w:r>
      <w:r w:rsidRPr="007869E7">
        <w:rPr>
          <w:lang w:val="fr-CH"/>
        </w:rPr>
        <w:tab/>
      </w:r>
      <w:r w:rsidRPr="00FF79F7">
        <w:rPr>
          <w:lang w:val="fr-CH"/>
        </w:rPr>
        <w:t>La marge d</w:t>
      </w:r>
      <w:r w:rsidR="00482235">
        <w:rPr>
          <w:lang w:val="fr-CH"/>
        </w:rPr>
        <w:t>'</w:t>
      </w:r>
      <w:r w:rsidRPr="00FF79F7">
        <w:rPr>
          <w:lang w:val="fr-CH"/>
        </w:rPr>
        <w:t xml:space="preserve">évanouissement </w:t>
      </w:r>
      <w:r w:rsidRPr="00FF79F7">
        <w:rPr>
          <w:i/>
          <w:iCs/>
          <w:lang w:val="fr-CH"/>
        </w:rPr>
        <w:t>M</w:t>
      </w:r>
      <w:r w:rsidRPr="00FF79F7">
        <w:rPr>
          <w:i/>
          <w:iCs/>
          <w:vertAlign w:val="subscript"/>
          <w:lang w:val="fr-CH"/>
        </w:rPr>
        <w:t>link</w:t>
      </w:r>
      <w:r w:rsidRPr="00FF79F7">
        <w:rPr>
          <w:lang w:val="fr-CH"/>
        </w:rPr>
        <w:t> (dB) est calculée comme suit:</w:t>
      </w:r>
    </w:p>
    <w:p w14:paraId="10CD1531" w14:textId="44446DE1" w:rsidR="00E87A21" w:rsidRPr="00FF79F7" w:rsidRDefault="00E87A21" w:rsidP="0007116E">
      <w:pPr>
        <w:pStyle w:val="Equation"/>
        <w:keepNext/>
        <w:keepLines/>
        <w:rPr>
          <w:lang w:val="fr-CH"/>
        </w:rPr>
      </w:pPr>
      <w:r w:rsidRPr="00893981">
        <w:rPr>
          <w:rFonts w:eastAsia="DengXian"/>
          <w:lang w:val="fr-FR"/>
        </w:rPr>
        <w:tab/>
      </w:r>
      <w:r w:rsidRPr="00893981">
        <w:rPr>
          <w:rFonts w:eastAsia="DengXian"/>
          <w:lang w:val="fr-FR"/>
        </w:rPr>
        <w:tab/>
      </w:r>
      <m:oMath>
        <m:sSub>
          <m:sSubPr>
            <m:ctrlPr>
              <w:rPr>
                <w:rFonts w:ascii="Cambria Math" w:eastAsia="DengXian" w:hAnsi="Cambria Math"/>
              </w:rPr>
            </m:ctrlPr>
          </m:sSubPr>
          <m:e>
            <m:r>
              <w:rPr>
                <w:rFonts w:ascii="Cambria Math" w:eastAsia="DengXian" w:hAnsi="Cambria Math"/>
              </w:rPr>
              <m:t>M</m:t>
            </m:r>
          </m:e>
          <m:sub>
            <m:r>
              <w:rPr>
                <w:rFonts w:ascii="Cambria Math" w:eastAsia="DengXian" w:hAnsi="Cambria Math"/>
              </w:rPr>
              <m:t>link</m:t>
            </m:r>
          </m:sub>
        </m:sSub>
        <m:r>
          <m:rPr>
            <m:sty m:val="p"/>
          </m:rPr>
          <w:rPr>
            <w:rFonts w:ascii="Cambria Math" w:eastAsia="DengXian" w:hAnsi="Cambria Math"/>
            <w:lang w:val="fr-FR"/>
          </w:rPr>
          <m:t>=</m:t>
        </m:r>
        <m:sSub>
          <m:sSubPr>
            <m:ctrlPr>
              <w:rPr>
                <w:rFonts w:ascii="Cambria Math" w:eastAsia="DengXian" w:hAnsi="Cambria Math"/>
              </w:rPr>
            </m:ctrlPr>
          </m:sSubPr>
          <m:e>
            <m:r>
              <w:rPr>
                <w:rFonts w:ascii="Cambria Math" w:eastAsia="DengXian" w:hAnsi="Cambria Math"/>
              </w:rPr>
              <m:t>P</m:t>
            </m:r>
          </m:e>
          <m:sub>
            <m:r>
              <w:rPr>
                <w:rFonts w:ascii="Cambria Math" w:eastAsia="DengXian" w:hAnsi="Cambria Math"/>
              </w:rPr>
              <m:t>e</m:t>
            </m:r>
          </m:sub>
        </m:sSub>
        <m:r>
          <m:rPr>
            <m:sty m:val="p"/>
          </m:rPr>
          <w:rPr>
            <w:rFonts w:ascii="Cambria Math" w:eastAsia="DengXian" w:hAnsi="Cambria Math"/>
            <w:lang w:val="fr-FR"/>
          </w:rPr>
          <m:t>-</m:t>
        </m:r>
        <m:sSub>
          <m:sSubPr>
            <m:ctrlPr>
              <w:rPr>
                <w:rFonts w:ascii="Cambria Math" w:eastAsia="DengXian" w:hAnsi="Cambria Math"/>
              </w:rPr>
            </m:ctrlPr>
          </m:sSubPr>
          <m:e>
            <m:r>
              <w:rPr>
                <w:rFonts w:ascii="Cambria Math" w:eastAsia="DengXian" w:hAnsi="Cambria Math"/>
              </w:rPr>
              <m:t>S</m:t>
            </m:r>
          </m:e>
          <m:sub>
            <m:r>
              <w:rPr>
                <w:rFonts w:ascii="Cambria Math" w:eastAsia="DengXian" w:hAnsi="Cambria Math"/>
              </w:rPr>
              <m:t>r</m:t>
            </m:r>
          </m:sub>
        </m:sSub>
        <m:r>
          <m:rPr>
            <m:sty m:val="p"/>
          </m:rPr>
          <w:rPr>
            <w:rFonts w:ascii="Cambria Math" w:eastAsia="DengXian" w:hAnsi="Cambria Math"/>
            <w:lang w:val="fr-FR"/>
          </w:rPr>
          <m:t>-</m:t>
        </m:r>
        <m:sSub>
          <m:sSubPr>
            <m:ctrlPr>
              <w:rPr>
                <w:rFonts w:ascii="Cambria Math" w:eastAsia="DengXian" w:hAnsi="Cambria Math"/>
              </w:rPr>
            </m:ctrlPr>
          </m:sSubPr>
          <m:e>
            <m:r>
              <w:rPr>
                <w:rFonts w:ascii="Cambria Math" w:eastAsia="DengXian" w:hAnsi="Cambria Math"/>
              </w:rPr>
              <m:t>A</m:t>
            </m:r>
          </m:e>
          <m:sub>
            <m:r>
              <w:rPr>
                <w:rFonts w:ascii="Cambria Math" w:eastAsia="DengXian" w:hAnsi="Cambria Math"/>
              </w:rPr>
              <m:t>system</m:t>
            </m:r>
          </m:sub>
        </m:sSub>
        <m:r>
          <m:rPr>
            <m:sty m:val="p"/>
          </m:rPr>
          <w:rPr>
            <w:rFonts w:ascii="Cambria Math" w:eastAsia="DengXian" w:hAnsi="Cambria Math"/>
            <w:lang w:val="fr-FR"/>
          </w:rPr>
          <m:t>-</m:t>
        </m:r>
        <m:sSub>
          <m:sSubPr>
            <m:ctrlPr>
              <w:rPr>
                <w:rFonts w:ascii="Cambria Math" w:eastAsia="DengXian" w:hAnsi="Cambria Math"/>
              </w:rPr>
            </m:ctrlPr>
          </m:sSubPr>
          <m:e>
            <m:r>
              <w:rPr>
                <w:rFonts w:ascii="Cambria Math" w:eastAsia="DengXian" w:hAnsi="Cambria Math"/>
              </w:rPr>
              <m:t>A</m:t>
            </m:r>
          </m:e>
          <m:sub>
            <m:r>
              <w:rPr>
                <w:rFonts w:ascii="Cambria Math" w:eastAsia="DengXian" w:hAnsi="Cambria Math"/>
              </w:rPr>
              <m:t>geo</m:t>
            </m:r>
          </m:sub>
        </m:sSub>
        <m:r>
          <m:rPr>
            <m:sty m:val="p"/>
          </m:rPr>
          <w:rPr>
            <w:rFonts w:ascii="Cambria Math" w:eastAsia="DengXian" w:hAnsi="Cambria Math"/>
            <w:lang w:val="fr-FR"/>
          </w:rPr>
          <m:t>-</m:t>
        </m:r>
        <m:sSub>
          <m:sSubPr>
            <m:ctrlPr>
              <w:rPr>
                <w:rFonts w:ascii="Cambria Math" w:eastAsia="DengXian" w:hAnsi="Cambria Math"/>
              </w:rPr>
            </m:ctrlPr>
          </m:sSubPr>
          <m:e>
            <m:r>
              <w:rPr>
                <w:rFonts w:ascii="Cambria Math" w:eastAsia="DengXian" w:hAnsi="Cambria Math"/>
              </w:rPr>
              <m:t>A</m:t>
            </m:r>
          </m:e>
          <m:sub>
            <m:r>
              <w:rPr>
                <w:rFonts w:ascii="Cambria Math" w:eastAsia="DengXian" w:hAnsi="Cambria Math"/>
              </w:rPr>
              <m:t>atmo</m:t>
            </m:r>
          </m:sub>
        </m:sSub>
      </m:oMath>
      <w:r w:rsidRPr="00893981">
        <w:rPr>
          <w:rFonts w:eastAsia="DengXian"/>
          <w:lang w:val="fr-FR"/>
        </w:rPr>
        <w:tab/>
        <w:t>(24)</w:t>
      </w:r>
    </w:p>
    <w:p w14:paraId="26B2A59C" w14:textId="77777777" w:rsidR="00E87A21" w:rsidRPr="00FF79F7" w:rsidRDefault="00E87A21" w:rsidP="00E87A21">
      <w:pPr>
        <w:rPr>
          <w:lang w:val="fr-CH"/>
        </w:rPr>
      </w:pPr>
      <w:r w:rsidRPr="00FF79F7">
        <w:rPr>
          <w:lang w:val="fr-CH"/>
        </w:rPr>
        <w:t>où:</w:t>
      </w:r>
    </w:p>
    <w:p w14:paraId="2E881CFA" w14:textId="79792DDD" w:rsidR="00E87A21" w:rsidRPr="00FF79F7" w:rsidRDefault="00E87A21" w:rsidP="00E87A21">
      <w:pPr>
        <w:pStyle w:val="Equationlegend"/>
        <w:rPr>
          <w:lang w:val="fr-CH"/>
        </w:rPr>
      </w:pPr>
      <w:r w:rsidRPr="00FF79F7">
        <w:rPr>
          <w:lang w:val="fr-CH"/>
        </w:rPr>
        <w:tab/>
      </w:r>
      <w:r w:rsidRPr="00FF79F7">
        <w:rPr>
          <w:i/>
          <w:iCs/>
          <w:lang w:val="fr-CH"/>
        </w:rPr>
        <w:t>P</w:t>
      </w:r>
      <w:r w:rsidRPr="00FF79F7">
        <w:rPr>
          <w:i/>
          <w:iCs/>
          <w:vertAlign w:val="subscript"/>
          <w:lang w:val="fr-CH"/>
        </w:rPr>
        <w:t>e</w:t>
      </w:r>
      <w:r w:rsidRPr="00FF79F7">
        <w:rPr>
          <w:i/>
          <w:iCs/>
          <w:lang w:val="fr-CH"/>
        </w:rPr>
        <w:t> </w:t>
      </w:r>
      <w:r w:rsidRPr="00FF79F7">
        <w:rPr>
          <w:lang w:val="fr-CH"/>
        </w:rPr>
        <w:t>(dBm):</w:t>
      </w:r>
      <w:r w:rsidRPr="00FF79F7">
        <w:rPr>
          <w:lang w:val="fr-CH"/>
        </w:rPr>
        <w:tab/>
        <w:t>puissance totale de l</w:t>
      </w:r>
      <w:r w:rsidR="00482235">
        <w:rPr>
          <w:lang w:val="fr-CH"/>
        </w:rPr>
        <w:t>'</w:t>
      </w:r>
      <w:r w:rsidRPr="00FF79F7">
        <w:rPr>
          <w:lang w:val="fr-CH"/>
        </w:rPr>
        <w:t>émetteur</w:t>
      </w:r>
    </w:p>
    <w:p w14:paraId="36CC6B5A" w14:textId="77777777" w:rsidR="00E87A21" w:rsidRPr="00FF79F7" w:rsidRDefault="00E87A21" w:rsidP="00E87A21">
      <w:pPr>
        <w:pStyle w:val="Equationlegend"/>
        <w:rPr>
          <w:lang w:val="fr-CH"/>
        </w:rPr>
      </w:pPr>
      <w:r w:rsidRPr="00FF79F7">
        <w:rPr>
          <w:lang w:val="fr-CH"/>
        </w:rPr>
        <w:tab/>
      </w:r>
      <w:r w:rsidRPr="00FF79F7">
        <w:rPr>
          <w:i/>
          <w:iCs/>
          <w:lang w:val="fr-CH"/>
        </w:rPr>
        <w:t>S</w:t>
      </w:r>
      <w:r w:rsidRPr="00FF79F7">
        <w:rPr>
          <w:i/>
          <w:iCs/>
          <w:vertAlign w:val="subscript"/>
          <w:lang w:val="fr-CH"/>
        </w:rPr>
        <w:t>r</w:t>
      </w:r>
      <w:r w:rsidRPr="00FF79F7">
        <w:rPr>
          <w:i/>
          <w:iCs/>
          <w:lang w:val="fr-CH"/>
        </w:rPr>
        <w:t> </w:t>
      </w:r>
      <w:r w:rsidRPr="00FF79F7">
        <w:rPr>
          <w:lang w:val="fr-CH"/>
        </w:rPr>
        <w:t>(dBm):</w:t>
      </w:r>
      <w:r w:rsidRPr="00FF79F7">
        <w:rPr>
          <w:lang w:val="fr-CH"/>
        </w:rPr>
        <w:tab/>
        <w:t>sensibilité du récepteur</w:t>
      </w:r>
    </w:p>
    <w:p w14:paraId="5B3F2EF0" w14:textId="77777777" w:rsidR="00E87A21" w:rsidRPr="00FF79F7" w:rsidRDefault="00E87A21" w:rsidP="00E87A21">
      <w:pPr>
        <w:pStyle w:val="Equationlegend"/>
        <w:rPr>
          <w:lang w:val="fr-CH"/>
        </w:rPr>
      </w:pPr>
      <w:r w:rsidRPr="00FF79F7">
        <w:rPr>
          <w:lang w:val="fr-CH"/>
        </w:rPr>
        <w:tab/>
      </w:r>
      <w:r w:rsidRPr="00FF79F7">
        <w:rPr>
          <w:i/>
          <w:iCs/>
          <w:lang w:val="fr-CH"/>
        </w:rPr>
        <w:t>A</w:t>
      </w:r>
      <w:r w:rsidRPr="00FF79F7">
        <w:rPr>
          <w:i/>
          <w:iCs/>
          <w:vertAlign w:val="subscript"/>
          <w:lang w:val="fr-CH"/>
        </w:rPr>
        <w:t>system</w:t>
      </w:r>
      <w:r w:rsidRPr="00FF79F7">
        <w:rPr>
          <w:i/>
          <w:iCs/>
          <w:lang w:val="fr-CH"/>
        </w:rPr>
        <w:t> </w:t>
      </w:r>
      <w:r w:rsidRPr="00FF79F7">
        <w:rPr>
          <w:lang w:val="fr-CH"/>
        </w:rPr>
        <w:t>(dB):</w:t>
      </w:r>
      <w:r w:rsidRPr="00FF79F7">
        <w:rPr>
          <w:lang w:val="fr-CH"/>
        </w:rPr>
        <w:tab/>
        <w:t>toutes les autres pertes liées au système</w:t>
      </w:r>
      <w:r>
        <w:rPr>
          <w:lang w:val="fr-CH"/>
        </w:rPr>
        <w:t>,</w:t>
      </w:r>
      <w:r w:rsidRPr="00FF79F7">
        <w:rPr>
          <w:lang w:val="fr-CH"/>
        </w:rPr>
        <w:t xml:space="preserve"> mauvais alignement de la liaison, pertes optiques dans le récepteur, pertes dues au déplacement du faisceau, affaiblissement dû à lumière ambiante (rayonnement solaire), </w:t>
      </w:r>
      <w:r>
        <w:rPr>
          <w:lang w:val="fr-CH"/>
        </w:rPr>
        <w:t>entre autres</w:t>
      </w:r>
      <w:r w:rsidRPr="00FF79F7">
        <w:rPr>
          <w:lang w:val="fr-CH"/>
        </w:rPr>
        <w:t>.</w:t>
      </w:r>
    </w:p>
    <w:p w14:paraId="21F8A5D3" w14:textId="77777777" w:rsidR="00E87A21" w:rsidRPr="00FF79F7" w:rsidRDefault="00E87A21" w:rsidP="00E87A21">
      <w:pPr>
        <w:pStyle w:val="Heading1"/>
        <w:rPr>
          <w:lang w:val="fr-CH"/>
        </w:rPr>
      </w:pPr>
      <w:bookmarkStart w:id="54" w:name="_Toc214359803"/>
      <w:bookmarkStart w:id="55" w:name="_Toc214360848"/>
      <w:r w:rsidRPr="00FF79F7">
        <w:rPr>
          <w:lang w:val="fr-CH"/>
        </w:rPr>
        <w:t>8</w:t>
      </w:r>
      <w:r w:rsidRPr="00FF79F7">
        <w:rPr>
          <w:lang w:val="fr-CH"/>
        </w:rPr>
        <w:tab/>
        <w:t>Autres questions</w:t>
      </w:r>
      <w:bookmarkEnd w:id="54"/>
      <w:bookmarkEnd w:id="55"/>
    </w:p>
    <w:p w14:paraId="5AFE5410" w14:textId="28362FE0" w:rsidR="00E87A21" w:rsidRPr="00FF79F7" w:rsidRDefault="00E87A21" w:rsidP="00E87A21">
      <w:pPr>
        <w:rPr>
          <w:lang w:val="fr-CH"/>
        </w:rPr>
      </w:pPr>
      <w:r w:rsidRPr="00FF79F7">
        <w:rPr>
          <w:lang w:val="fr-CH"/>
        </w:rPr>
        <w:t>On trouvera ci-après d</w:t>
      </w:r>
      <w:r w:rsidR="00482235">
        <w:rPr>
          <w:lang w:val="fr-CH"/>
        </w:rPr>
        <w:t>'</w:t>
      </w:r>
      <w:r w:rsidRPr="00FF79F7">
        <w:rPr>
          <w:lang w:val="fr-CH"/>
        </w:rPr>
        <w:t>autres facteurs qui devraient être pris en compte lors de la conception d</w:t>
      </w:r>
      <w:r w:rsidR="00482235">
        <w:rPr>
          <w:lang w:val="fr-CH"/>
        </w:rPr>
        <w:t>'</w:t>
      </w:r>
      <w:r w:rsidRPr="00FF79F7">
        <w:rPr>
          <w:lang w:val="fr-CH"/>
        </w:rPr>
        <w:t xml:space="preserve">un système </w:t>
      </w:r>
      <w:r>
        <w:rPr>
          <w:lang w:val="fr-CH"/>
        </w:rPr>
        <w:t>FSO</w:t>
      </w:r>
      <w:r w:rsidRPr="00FF79F7">
        <w:rPr>
          <w:lang w:val="fr-CH"/>
        </w:rPr>
        <w:t>:</w:t>
      </w:r>
    </w:p>
    <w:p w14:paraId="69EBBD6E" w14:textId="0ADEE5F1" w:rsidR="00E87A21" w:rsidRPr="00FF79F7" w:rsidRDefault="00E87A21" w:rsidP="00E87A21">
      <w:pPr>
        <w:rPr>
          <w:lang w:val="fr-CH"/>
        </w:rPr>
      </w:pPr>
      <w:r w:rsidRPr="00FF79F7">
        <w:rPr>
          <w:lang w:val="fr-CH"/>
        </w:rPr>
        <w:t>Les règlementations internationales en matière de sécurité limitent strictement la puissance maximale des systèmes optiques à la sortie. A 1 550 nm, les régulateurs autorisent une puissance environ</w:t>
      </w:r>
      <w:r w:rsidR="003A294D">
        <w:rPr>
          <w:lang w:val="fr-CH"/>
        </w:rPr>
        <w:t> </w:t>
      </w:r>
      <w:r w:rsidRPr="00FF79F7">
        <w:rPr>
          <w:lang w:val="fr-CH"/>
        </w:rPr>
        <w:t>100</w:t>
      </w:r>
      <w:r w:rsidR="00005C80">
        <w:rPr>
          <w:lang w:val="fr-CH"/>
        </w:rPr>
        <w:t> </w:t>
      </w:r>
      <w:r w:rsidRPr="00FF79F7">
        <w:rPr>
          <w:lang w:val="fr-CH"/>
        </w:rPr>
        <w:t>fois supérieure à celle autorisée pour des ondes plus courtes «qui ne présentent aucun danger pour les yeux». Le principal inconvénient de ce type de laser est son coût par rapport à celui de systèmes à onde laser plus courte fonctionnant à environ 850 nm.</w:t>
      </w:r>
    </w:p>
    <w:p w14:paraId="13CF1A14" w14:textId="221DC557" w:rsidR="00E87A21" w:rsidRPr="00FF79F7" w:rsidRDefault="00E87A21" w:rsidP="00E87A21">
      <w:pPr>
        <w:rPr>
          <w:lang w:val="fr-CH"/>
        </w:rPr>
      </w:pPr>
      <w:r w:rsidRPr="00FF79F7">
        <w:rPr>
          <w:lang w:val="fr-CH"/>
        </w:rPr>
        <w:t>Les émetteurs</w:t>
      </w:r>
      <w:r>
        <w:rPr>
          <w:lang w:val="fr-CH"/>
        </w:rPr>
        <w:t>-</w:t>
      </w:r>
      <w:r w:rsidRPr="00FF79F7">
        <w:rPr>
          <w:lang w:val="fr-CH"/>
        </w:rPr>
        <w:t xml:space="preserve">récepteurs </w:t>
      </w:r>
      <w:r>
        <w:rPr>
          <w:lang w:val="fr-CH"/>
        </w:rPr>
        <w:t>FSO</w:t>
      </w:r>
      <w:r w:rsidRPr="00FF79F7">
        <w:rPr>
          <w:lang w:val="fr-CH"/>
        </w:rPr>
        <w:t xml:space="preserve"> peuvent être situés derrière des vitres. L</w:t>
      </w:r>
      <w:r w:rsidR="00482235">
        <w:rPr>
          <w:lang w:val="fr-CH"/>
        </w:rPr>
        <w:t>'</w:t>
      </w:r>
      <w:r w:rsidRPr="00FF79F7">
        <w:rPr>
          <w:lang w:val="fr-CH"/>
        </w:rPr>
        <w:t>inclinaison du faisceau par rapport à la vitre est un facteur essentiel. L</w:t>
      </w:r>
      <w:r w:rsidR="00482235">
        <w:rPr>
          <w:lang w:val="fr-CH"/>
        </w:rPr>
        <w:t>'</w:t>
      </w:r>
      <w:r w:rsidRPr="00FF79F7">
        <w:rPr>
          <w:lang w:val="fr-CH"/>
        </w:rPr>
        <w:t>axe doit être aussi perpendiculaire que possible, avec toutefois un léger angle (5</w:t>
      </w:r>
      <w:r>
        <w:rPr>
          <w:lang w:val="fr-CH"/>
        </w:rPr>
        <w:t>°</w:t>
      </w:r>
      <w:r w:rsidRPr="00FF79F7">
        <w:rPr>
          <w:lang w:val="fr-CH"/>
        </w:rPr>
        <w:t>) afin de réduire le renvoi du faisceau vers son récepteur. En outre, certains types de vitre contiennent du verre ou ont reçu un traitement prévu pour réduire les risques d</w:t>
      </w:r>
      <w:r w:rsidR="00482235">
        <w:rPr>
          <w:lang w:val="fr-CH"/>
        </w:rPr>
        <w:t>'</w:t>
      </w:r>
      <w:r w:rsidRPr="00FF79F7">
        <w:rPr>
          <w:lang w:val="fr-CH"/>
        </w:rPr>
        <w:t xml:space="preserve">éblouissement. </w:t>
      </w:r>
      <w:r w:rsidR="00AB04F0" w:rsidRPr="00FF79F7">
        <w:rPr>
          <w:lang w:val="fr-CH"/>
        </w:rPr>
        <w:t>Étant</w:t>
      </w:r>
      <w:r w:rsidRPr="00FF79F7">
        <w:rPr>
          <w:lang w:val="fr-CH"/>
        </w:rPr>
        <w:t xml:space="preserve"> donné que ces vitres sont conçues précisément pour ne pas laisser passer les infrarouges, ces types de traitement peuvent entraîner une réduction du signal de 60% ou plus.</w:t>
      </w:r>
    </w:p>
    <w:p w14:paraId="653895B2" w14:textId="77777777" w:rsidR="003A294D" w:rsidRDefault="00E87A21" w:rsidP="003A294D">
      <w:pPr>
        <w:rPr>
          <w:lang w:val="fr-CH"/>
        </w:rPr>
      </w:pPr>
      <w:r w:rsidRPr="00FF79F7">
        <w:rPr>
          <w:lang w:val="fr-CH"/>
        </w:rPr>
        <w:t>Une faible visibilité réduira l</w:t>
      </w:r>
      <w:r w:rsidR="00482235">
        <w:rPr>
          <w:lang w:val="fr-CH"/>
        </w:rPr>
        <w:t>'</w:t>
      </w:r>
      <w:r w:rsidRPr="00FF79F7">
        <w:rPr>
          <w:lang w:val="fr-CH"/>
        </w:rPr>
        <w:t xml:space="preserve">efficacité et la disponibilité des systèmes </w:t>
      </w:r>
      <w:r>
        <w:rPr>
          <w:lang w:val="fr-CH"/>
        </w:rPr>
        <w:t>FSO</w:t>
      </w:r>
      <w:r w:rsidRPr="00FF79F7">
        <w:rPr>
          <w:lang w:val="fr-CH"/>
        </w:rPr>
        <w:t>. La visibilité peut être faible à un moment donné de l</w:t>
      </w:r>
      <w:r w:rsidR="00482235">
        <w:rPr>
          <w:lang w:val="fr-CH"/>
        </w:rPr>
        <w:t>'</w:t>
      </w:r>
      <w:r w:rsidRPr="00FF79F7">
        <w:rPr>
          <w:lang w:val="fr-CH"/>
        </w:rPr>
        <w:t>année ou du jour, ou encore due à un phénomène localisé (brouillard côtier). L</w:t>
      </w:r>
      <w:r w:rsidR="00482235">
        <w:rPr>
          <w:lang w:val="fr-CH"/>
        </w:rPr>
        <w:t>'</w:t>
      </w:r>
      <w:r w:rsidRPr="00FF79F7">
        <w:rPr>
          <w:lang w:val="fr-CH"/>
        </w:rPr>
        <w:t xml:space="preserve">une des solutions pour </w:t>
      </w:r>
      <w:r w:rsidRPr="003A294D">
        <w:t>éliminer</w:t>
      </w:r>
      <w:r w:rsidRPr="00FF79F7">
        <w:rPr>
          <w:lang w:val="fr-CH"/>
        </w:rPr>
        <w:t xml:space="preserve"> les effets négatifs liés à une visibilité faible consiste à réduire la distance entre les terminaux, ce qui permet d</w:t>
      </w:r>
      <w:r w:rsidR="00482235">
        <w:rPr>
          <w:lang w:val="fr-CH"/>
        </w:rPr>
        <w:t>'</w:t>
      </w:r>
      <w:r w:rsidRPr="00FF79F7">
        <w:rPr>
          <w:lang w:val="fr-CH"/>
        </w:rPr>
        <w:t>avoir une plus grande marge de liaison pour faire face aux mauvaises conditions météorologiques.</w:t>
      </w:r>
    </w:p>
    <w:p w14:paraId="6E8FAAB4" w14:textId="77777777" w:rsidR="005D332B" w:rsidRDefault="005D332B" w:rsidP="003A294D">
      <w:pPr>
        <w:rPr>
          <w:lang w:val="fr-CH"/>
        </w:rPr>
      </w:pPr>
    </w:p>
    <w:p w14:paraId="2F186D97" w14:textId="77777777" w:rsidR="005D332B" w:rsidRDefault="005D332B" w:rsidP="005D332B">
      <w:pPr>
        <w:pStyle w:val="Line"/>
      </w:pPr>
    </w:p>
    <w:sectPr w:rsidR="005D332B">
      <w:headerReference w:type="even" r:id="rId44"/>
      <w:headerReference w:type="default" r:id="rId45"/>
      <w:footerReference w:type="default" r:id="rId46"/>
      <w:pgSz w:w="11907" w:h="16834" w:code="9"/>
      <w:pgMar w:top="1418" w:right="1134" w:bottom="1134" w:left="1134" w:header="720" w:footer="482"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05716" w14:textId="77777777" w:rsidR="00702975" w:rsidRDefault="00702975">
      <w:r>
        <w:separator/>
      </w:r>
    </w:p>
  </w:endnote>
  <w:endnote w:type="continuationSeparator" w:id="0">
    <w:p w14:paraId="76C0482B" w14:textId="77777777" w:rsidR="00702975" w:rsidRDefault="00702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altName w:val="Calibri"/>
    <w:panose1 w:val="020B0604020202020204"/>
    <w:charset w:val="00"/>
    <w:family w:val="swiss"/>
    <w:notTrueType/>
    <w:pitch w:val="variable"/>
    <w:sig w:usb0="800000AF" w:usb1="5000204A" w:usb2="00000000" w:usb3="00000000" w:csb0="00000093" w:csb1="00000000"/>
  </w:font>
  <w:font w:name="AvenirNext LT Pro Regular">
    <w:altName w:val="Calibri"/>
    <w:panose1 w:val="020B0504020202020204"/>
    <w:charset w:val="00"/>
    <w:family w:val="swiss"/>
    <w:notTrueType/>
    <w:pitch w:val="variable"/>
    <w:sig w:usb0="800000AF" w:usb1="50002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tiliser une police de caractè">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F3788" w14:textId="77777777" w:rsidR="00702975" w:rsidRDefault="00702975">
    <w:pPr>
      <w:pStyle w:val="Footer"/>
    </w:pPr>
    <w:r>
      <w:drawing>
        <wp:anchor distT="0" distB="0" distL="0" distR="0" simplePos="0" relativeHeight="251656192" behindDoc="0" locked="0" layoutInCell="1" allowOverlap="1" wp14:anchorId="52E5CDEF" wp14:editId="551A3798">
          <wp:simplePos x="0" y="0"/>
          <wp:positionH relativeFrom="page">
            <wp:posOffset>6346209</wp:posOffset>
          </wp:positionH>
          <wp:positionV relativeFrom="page">
            <wp:posOffset>9501505</wp:posOffset>
          </wp:positionV>
          <wp:extent cx="738000" cy="813600"/>
          <wp:effectExtent l="0" t="0" r="0" b="0"/>
          <wp:wrapNone/>
          <wp:docPr id="1" name="image1.png"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TU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6AAE" w14:textId="1A023133" w:rsidR="002D7FEB" w:rsidRDefault="002D7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01226" w14:textId="77777777" w:rsidR="00702975" w:rsidRDefault="00702975">
      <w:r>
        <w:separator/>
      </w:r>
    </w:p>
  </w:footnote>
  <w:footnote w:type="continuationSeparator" w:id="0">
    <w:p w14:paraId="2D1D7C64" w14:textId="77777777" w:rsidR="00702975" w:rsidRDefault="00702975">
      <w:r>
        <w:continuationSeparator/>
      </w:r>
    </w:p>
  </w:footnote>
  <w:footnote w:id="1">
    <w:p w14:paraId="78B652FE" w14:textId="3CF10629" w:rsidR="009E5A28" w:rsidRPr="002D7D5E" w:rsidRDefault="009E5A28" w:rsidP="009E5A28">
      <w:pPr>
        <w:pStyle w:val="FootnoteText"/>
        <w:rPr>
          <w:lang w:val="fr-CH"/>
        </w:rPr>
      </w:pPr>
      <w:r w:rsidRPr="009E5A28">
        <w:rPr>
          <w:rStyle w:val="FootnoteReference"/>
          <w:lang w:val="fr-FR"/>
        </w:rPr>
        <w:t>*</w:t>
      </w:r>
      <w:r w:rsidRPr="009E5A28">
        <w:rPr>
          <w:lang w:val="fr-FR"/>
        </w:rPr>
        <w:t xml:space="preserve"> </w:t>
      </w:r>
      <w:r w:rsidRPr="009E5A28">
        <w:rPr>
          <w:lang w:val="fr-FR"/>
        </w:rPr>
        <w:tab/>
        <w:t>La présente Recommandation devrait être portée à l</w:t>
      </w:r>
      <w:r w:rsidR="00482235">
        <w:rPr>
          <w:lang w:val="fr-FR"/>
        </w:rPr>
        <w:t>'</w:t>
      </w:r>
      <w:r w:rsidRPr="009E5A28">
        <w:rPr>
          <w:lang w:val="fr-FR"/>
        </w:rPr>
        <w:t>attention des Commissions d</w:t>
      </w:r>
      <w:r w:rsidR="00482235">
        <w:rPr>
          <w:lang w:val="fr-FR"/>
        </w:rPr>
        <w:t>'</w:t>
      </w:r>
      <w:r w:rsidRPr="009E5A28">
        <w:rPr>
          <w:lang w:val="fr-FR"/>
        </w:rPr>
        <w:t>études 1 et 5 des radiocommunications.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57798" w14:textId="77777777" w:rsidR="00702975" w:rsidRDefault="00702975">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5914"/>
    </w:tblGrid>
    <w:tr w:rsidR="00702975" w:rsidRPr="00A239D1" w14:paraId="79DFD44C" w14:textId="77777777" w:rsidTr="0019307B">
      <w:tc>
        <w:tcPr>
          <w:tcW w:w="4634" w:type="dxa"/>
          <w:vAlign w:val="center"/>
        </w:tcPr>
        <w:p w14:paraId="09B108AD" w14:textId="77777777" w:rsidR="00702975" w:rsidRPr="005B0371" w:rsidRDefault="00702975"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67A68241" w14:textId="77777777" w:rsidR="00702975" w:rsidRPr="00260B24" w:rsidRDefault="00702975" w:rsidP="00744F8B">
          <w:pPr>
            <w:pStyle w:val="Header"/>
            <w:jc w:val="right"/>
            <w:rPr>
              <w:rFonts w:asciiTheme="minorBidi" w:hAnsiTheme="minorBidi"/>
              <w:b/>
              <w:spacing w:val="4"/>
              <w:szCs w:val="24"/>
            </w:rPr>
          </w:pPr>
          <w:r w:rsidRPr="00260B24">
            <w:rPr>
              <w:rFonts w:asciiTheme="minorBidi" w:hAnsiTheme="minorBidi"/>
              <w:b/>
              <w:spacing w:val="4"/>
              <w:szCs w:val="24"/>
            </w:rPr>
            <w:t>Union</w:t>
          </w:r>
          <w:r>
            <w:rPr>
              <w:rFonts w:asciiTheme="minorBidi" w:hAnsiTheme="minorBidi"/>
              <w:b/>
              <w:spacing w:val="4"/>
              <w:szCs w:val="24"/>
            </w:rPr>
            <w:t xml:space="preserve"> i</w:t>
          </w:r>
          <w:r w:rsidRPr="00260B24">
            <w:rPr>
              <w:rFonts w:asciiTheme="minorBidi" w:hAnsiTheme="minorBidi"/>
              <w:b/>
              <w:spacing w:val="4"/>
              <w:szCs w:val="24"/>
            </w:rPr>
            <w:t>nternational</w:t>
          </w:r>
          <w:r>
            <w:rPr>
              <w:rFonts w:asciiTheme="minorBidi" w:hAnsiTheme="minorBidi"/>
              <w:b/>
              <w:spacing w:val="4"/>
              <w:szCs w:val="24"/>
            </w:rPr>
            <w:t>e</w:t>
          </w:r>
          <w:r w:rsidRPr="00260B24">
            <w:rPr>
              <w:rFonts w:asciiTheme="minorBidi" w:hAnsiTheme="minorBidi"/>
              <w:b/>
              <w:spacing w:val="4"/>
              <w:szCs w:val="24"/>
            </w:rPr>
            <w:t xml:space="preserve"> </w:t>
          </w:r>
          <w:r>
            <w:rPr>
              <w:rFonts w:asciiTheme="minorBidi" w:hAnsiTheme="minorBidi"/>
              <w:b/>
              <w:spacing w:val="4"/>
              <w:szCs w:val="24"/>
            </w:rPr>
            <w:t>des té</w:t>
          </w:r>
          <w:r w:rsidRPr="00260B24">
            <w:rPr>
              <w:rFonts w:asciiTheme="minorBidi" w:hAnsiTheme="minorBidi"/>
              <w:b/>
              <w:spacing w:val="4"/>
              <w:szCs w:val="24"/>
            </w:rPr>
            <w:t>l</w:t>
          </w:r>
          <w:r>
            <w:rPr>
              <w:rFonts w:asciiTheme="minorBidi" w:hAnsiTheme="minorBidi"/>
              <w:b/>
              <w:spacing w:val="4"/>
              <w:szCs w:val="24"/>
            </w:rPr>
            <w:t>é</w:t>
          </w:r>
          <w:r w:rsidRPr="00260B24">
            <w:rPr>
              <w:rFonts w:asciiTheme="minorBidi" w:hAnsiTheme="minorBidi"/>
              <w:b/>
              <w:spacing w:val="4"/>
              <w:szCs w:val="24"/>
            </w:rPr>
            <w:t>communication</w:t>
          </w:r>
          <w:r>
            <w:rPr>
              <w:rFonts w:asciiTheme="minorBidi" w:hAnsiTheme="minorBidi"/>
              <w:b/>
              <w:spacing w:val="4"/>
              <w:szCs w:val="24"/>
            </w:rPr>
            <w:t>s</w:t>
          </w:r>
        </w:p>
      </w:tc>
    </w:tr>
    <w:tr w:rsidR="00702975" w:rsidRPr="00A239D1" w14:paraId="231EDA93" w14:textId="77777777" w:rsidTr="0019307B">
      <w:tc>
        <w:tcPr>
          <w:tcW w:w="4634" w:type="dxa"/>
          <w:vAlign w:val="center"/>
        </w:tcPr>
        <w:p w14:paraId="1AE05BE7" w14:textId="77777777" w:rsidR="00702975" w:rsidRPr="00260B24" w:rsidRDefault="00702975" w:rsidP="00744F8B">
          <w:pPr>
            <w:pStyle w:val="Header"/>
            <w:jc w:val="left"/>
            <w:rPr>
              <w:rFonts w:asciiTheme="minorBidi" w:hAnsiTheme="minorBidi"/>
              <w:spacing w:val="4"/>
              <w:sz w:val="21"/>
              <w:szCs w:val="21"/>
            </w:rPr>
          </w:pPr>
          <w:r w:rsidRPr="00260B24">
            <w:rPr>
              <w:rFonts w:asciiTheme="minorBidi" w:hAnsiTheme="minorBidi"/>
              <w:spacing w:val="4"/>
              <w:szCs w:val="24"/>
            </w:rPr>
            <w:t>Recomm</w:t>
          </w:r>
          <w:r>
            <w:rPr>
              <w:rFonts w:asciiTheme="minorBidi" w:hAnsiTheme="minorBidi"/>
              <w:spacing w:val="4"/>
              <w:szCs w:val="24"/>
            </w:rPr>
            <w:t>a</w:t>
          </w:r>
          <w:r w:rsidRPr="00260B24">
            <w:rPr>
              <w:rFonts w:asciiTheme="minorBidi" w:hAnsiTheme="minorBidi"/>
              <w:spacing w:val="4"/>
              <w:szCs w:val="24"/>
            </w:rPr>
            <w:t>ndations</w:t>
          </w:r>
        </w:p>
      </w:tc>
      <w:tc>
        <w:tcPr>
          <w:tcW w:w="5998" w:type="dxa"/>
          <w:vAlign w:val="center"/>
        </w:tcPr>
        <w:p w14:paraId="2C325CCC" w14:textId="77777777" w:rsidR="00702975" w:rsidRPr="00260B24" w:rsidRDefault="00702975" w:rsidP="00744F8B">
          <w:pPr>
            <w:pStyle w:val="Header"/>
            <w:jc w:val="right"/>
            <w:rPr>
              <w:rFonts w:asciiTheme="minorBidi" w:hAnsiTheme="minorBidi"/>
              <w:spacing w:val="4"/>
              <w:szCs w:val="24"/>
            </w:rPr>
          </w:pPr>
          <w:r>
            <w:rPr>
              <w:rFonts w:asciiTheme="minorBidi" w:hAnsiTheme="minorBidi"/>
              <w:spacing w:val="4"/>
              <w:szCs w:val="24"/>
            </w:rPr>
            <w:t>Secteur des r</w:t>
          </w:r>
          <w:r w:rsidRPr="00260B24">
            <w:rPr>
              <w:rFonts w:asciiTheme="minorBidi" w:hAnsiTheme="minorBidi"/>
              <w:spacing w:val="4"/>
              <w:szCs w:val="24"/>
            </w:rPr>
            <w:t>adiocommunication</w:t>
          </w:r>
          <w:r>
            <w:rPr>
              <w:rFonts w:asciiTheme="minorBidi" w:hAnsiTheme="minorBidi"/>
              <w:spacing w:val="4"/>
              <w:szCs w:val="24"/>
            </w:rPr>
            <w:t>s</w:t>
          </w:r>
        </w:p>
      </w:tc>
    </w:tr>
  </w:tbl>
  <w:p w14:paraId="71B3F26C" w14:textId="77777777" w:rsidR="00702975" w:rsidRDefault="00702975" w:rsidP="004A6FEB">
    <w:pPr>
      <w:pStyle w:val="Header"/>
    </w:pPr>
    <w:r>
      <w:rPr>
        <w:rFonts w:ascii="Arial Black" w:hAnsi="Arial Black" w:cs="Arial"/>
        <w:noProof/>
        <w:sz w:val="32"/>
        <w:szCs w:val="32"/>
      </w:rPr>
      <w:drawing>
        <wp:anchor distT="0" distB="0" distL="114300" distR="114300" simplePos="0" relativeHeight="251657216" behindDoc="0" locked="0" layoutInCell="1" allowOverlap="1" wp14:anchorId="5D42D2FF" wp14:editId="67A57AD8">
          <wp:simplePos x="0" y="0"/>
          <wp:positionH relativeFrom="column">
            <wp:posOffset>-358302</wp:posOffset>
          </wp:positionH>
          <wp:positionV relativeFrom="paragraph">
            <wp:posOffset>-534670</wp:posOffset>
          </wp:positionV>
          <wp:extent cx="1945758" cy="414616"/>
          <wp:effectExtent l="0" t="0" r="0" b="0"/>
          <wp:wrapNone/>
          <wp:docPr id="5" name="Picture 5" descr="ITU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Public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758" cy="4146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rPr>
      <mc:AlternateContent>
        <mc:Choice Requires="wps">
          <w:drawing>
            <wp:anchor distT="0" distB="0" distL="114300" distR="114300" simplePos="0" relativeHeight="251658240" behindDoc="0" locked="0" layoutInCell="1" allowOverlap="1" wp14:anchorId="5266941F" wp14:editId="444D596E">
              <wp:simplePos x="0" y="0"/>
              <wp:positionH relativeFrom="column">
                <wp:posOffset>-106045</wp:posOffset>
              </wp:positionH>
              <wp:positionV relativeFrom="paragraph">
                <wp:posOffset>164465</wp:posOffset>
              </wp:positionV>
              <wp:extent cx="301625" cy="172085"/>
              <wp:effectExtent l="17780" t="12065" r="23495" b="15875"/>
              <wp:wrapNone/>
              <wp:docPr id="6"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49033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alt="&quot;&quot;"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1F67FBD8" w14:textId="77777777" w:rsidR="00702975" w:rsidRDefault="00702975"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666CA793" wp14:editId="7165B1B4">
              <wp:simplePos x="0" y="0"/>
              <wp:positionH relativeFrom="page">
                <wp:posOffset>0</wp:posOffset>
              </wp:positionH>
              <wp:positionV relativeFrom="page">
                <wp:posOffset>1196340</wp:posOffset>
              </wp:positionV>
              <wp:extent cx="7560310" cy="236220"/>
              <wp:effectExtent l="9525" t="5715" r="12065" b="5715"/>
              <wp:wrapNone/>
              <wp:docPr id="2" name="docshapegroup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a:extLst>
                          <a:ext uri="{C183D7F6-B498-43B3-948B-1728B52AA6E4}">
                            <adec:decorative xmlns:adec="http://schemas.microsoft.com/office/drawing/2017/decorative" val="1"/>
                          </a:ext>
                        </a:extLst>
                      </wps:cNvPr>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F2CF1A" id="docshapegroup6" o:spid="_x0000_s1026" alt="&quot;&quot;"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quot;&quot;"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A007" w14:textId="7BF6DA55" w:rsidR="00702975" w:rsidRPr="00D72623" w:rsidRDefault="00702975"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sidRPr="004F3F6F">
      <w:rPr>
        <w:rStyle w:val="PageNumber"/>
        <w:b/>
        <w:bCs/>
      </w:rPr>
      <w:t>ii</w:t>
    </w:r>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sidR="004411FC">
      <w:rPr>
        <w:b/>
        <w:bCs/>
        <w:lang w:val="en-US"/>
      </w:rPr>
      <w:t xml:space="preserve">Rec. </w:t>
    </w:r>
    <w:r>
      <w:rPr>
        <w:b/>
        <w:bCs/>
        <w:lang w:val="en-US"/>
      </w:rPr>
      <w:fldChar w:fldCharType="end"/>
    </w:r>
    <w:r w:rsidRPr="004F3F6F">
      <w:rPr>
        <w:b/>
        <w:bCs/>
      </w:rPr>
      <w:t xml:space="preserve"> </w:t>
    </w:r>
    <w:r>
      <w:rPr>
        <w:b/>
        <w:bCs/>
      </w:rPr>
      <w:fldChar w:fldCharType="begin"/>
    </w:r>
    <w:r>
      <w:rPr>
        <w:b/>
        <w:bCs/>
        <w:lang w:val="en-US"/>
      </w:rPr>
      <w:instrText>styleref href</w:instrText>
    </w:r>
    <w:r>
      <w:rPr>
        <w:b/>
        <w:bCs/>
      </w:rPr>
      <w:fldChar w:fldCharType="separate"/>
    </w:r>
    <w:r w:rsidR="004411FC">
      <w:rPr>
        <w:b/>
        <w:bCs/>
        <w:noProof/>
        <w:lang w:val="en-US"/>
      </w:rPr>
      <w:t>UIT-R  P.1814-1</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613DB" w14:textId="31082853" w:rsidR="00702975" w:rsidRDefault="00702975">
    <w:pPr>
      <w:pStyle w:val="Header"/>
    </w:pPr>
    <w:r>
      <w:tab/>
    </w:r>
    <w:r>
      <w:rPr>
        <w:b/>
        <w:bCs/>
      </w:rPr>
      <w:fldChar w:fldCharType="begin"/>
    </w:r>
    <w:r>
      <w:rPr>
        <w:b/>
        <w:bCs/>
      </w:rPr>
      <w:instrText xml:space="preserve"> DOCPROPERTY "Header" \* MERGEFORMAT </w:instrText>
    </w:r>
    <w:r>
      <w:rPr>
        <w:b/>
        <w:bCs/>
      </w:rPr>
      <w:fldChar w:fldCharType="separate"/>
    </w:r>
    <w:r w:rsidR="004411FC">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4411FC">
      <w:rPr>
        <w:b/>
        <w:bCs/>
        <w:noProof/>
      </w:rPr>
      <w:t>UIT-R  P.1814-1</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07666" w14:textId="75C6D24B" w:rsidR="00607D68" w:rsidRDefault="00607D68">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2</w:t>
    </w:r>
    <w:r>
      <w:rPr>
        <w:rStyle w:val="PageNumber"/>
        <w:b/>
        <w:bCs/>
      </w:rPr>
      <w:fldChar w:fldCharType="end"/>
    </w:r>
    <w:r>
      <w:rPr>
        <w:lang w:val="en-US"/>
      </w:rPr>
      <w:tab/>
    </w:r>
    <w:r w:rsidR="009E00A8">
      <w:rPr>
        <w:lang w:val="fr-FR"/>
      </w:rPr>
      <w:fldChar w:fldCharType="begin"/>
    </w:r>
    <w:r w:rsidR="009E00A8" w:rsidRPr="009E00A8">
      <w:rPr>
        <w:lang w:val="en-US"/>
      </w:rPr>
      <w:instrText xml:space="preserve"> DOCPROPERTY "Header" \* MERGEFORMAT </w:instrText>
    </w:r>
    <w:r w:rsidR="009E00A8">
      <w:rPr>
        <w:lang w:val="fr-FR"/>
      </w:rPr>
      <w:fldChar w:fldCharType="separate"/>
    </w:r>
    <w:r w:rsidR="004411FC" w:rsidRPr="004411FC">
      <w:rPr>
        <w:b/>
        <w:bCs/>
        <w:lang w:val="en-US"/>
      </w:rPr>
      <w:t xml:space="preserve">Rec. </w:t>
    </w:r>
    <w:r w:rsidR="009E00A8">
      <w:rPr>
        <w:b/>
        <w:bCs/>
        <w:lang w:val="en-US"/>
      </w:rPr>
      <w:fldChar w:fldCharType="end"/>
    </w:r>
    <w:r w:rsidRPr="009E00A8">
      <w:rPr>
        <w:b/>
        <w:bCs/>
        <w:lang w:val="en-US"/>
      </w:rPr>
      <w:t xml:space="preserve"> </w:t>
    </w:r>
    <w:r>
      <w:rPr>
        <w:b/>
        <w:bCs/>
      </w:rPr>
      <w:fldChar w:fldCharType="begin"/>
    </w:r>
    <w:r>
      <w:rPr>
        <w:b/>
        <w:bCs/>
        <w:lang w:val="en-US"/>
      </w:rPr>
      <w:instrText>styleref href</w:instrText>
    </w:r>
    <w:r>
      <w:rPr>
        <w:b/>
        <w:bCs/>
      </w:rPr>
      <w:fldChar w:fldCharType="separate"/>
    </w:r>
    <w:r w:rsidR="004411FC">
      <w:rPr>
        <w:b/>
        <w:bCs/>
        <w:noProof/>
        <w:lang w:val="en-US"/>
      </w:rPr>
      <w:t>UIT-R  P.1814-1</w:t>
    </w:r>
    <w:r>
      <w:rP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1D623" w14:textId="7D5ABFE5" w:rsidR="00607D68" w:rsidRDefault="00607D68">
    <w:pPr>
      <w:pStyle w:val="Header"/>
    </w:pPr>
    <w:r>
      <w:tab/>
    </w:r>
    <w:fldSimple w:instr=" DOCPROPERTY &quot;Header&quot; \* MERGEFORMAT ">
      <w:r w:rsidR="004411FC" w:rsidRPr="004411FC">
        <w:rPr>
          <w:b/>
          <w:bCs/>
        </w:rPr>
        <w:t xml:space="preserve">Rec. </w:t>
      </w:r>
    </w:fldSimple>
    <w:r>
      <w:rPr>
        <w:b/>
        <w:bCs/>
      </w:rPr>
      <w:t xml:space="preserve"> </w:t>
    </w:r>
    <w:r>
      <w:rPr>
        <w:b/>
        <w:bCs/>
      </w:rPr>
      <w:fldChar w:fldCharType="begin"/>
    </w:r>
    <w:r>
      <w:rPr>
        <w:b/>
        <w:bCs/>
      </w:rPr>
      <w:instrText>styleref href</w:instrText>
    </w:r>
    <w:r>
      <w:rPr>
        <w:b/>
        <w:bCs/>
      </w:rPr>
      <w:fldChar w:fldCharType="separate"/>
    </w:r>
    <w:r w:rsidR="004411FC">
      <w:rPr>
        <w:b/>
        <w:bCs/>
        <w:noProof/>
      </w:rPr>
      <w:t>UIT-R  P.1814-1</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sidR="00242AEE">
      <w:rPr>
        <w:rStyle w:val="PageNumber"/>
        <w:b/>
        <w:bCs/>
        <w:noProof/>
      </w:rPr>
      <w:t>1</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8093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96A6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83864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1E52C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E2AD21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48F30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F14B5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CA8B21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1F4F5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E05CE2"/>
    <w:lvl w:ilvl="0">
      <w:start w:val="1"/>
      <w:numFmt w:val="bullet"/>
      <w:lvlText w:val=""/>
      <w:lvlJc w:val="left"/>
      <w:pPr>
        <w:tabs>
          <w:tab w:val="num" w:pos="360"/>
        </w:tabs>
        <w:ind w:left="360" w:hanging="360"/>
      </w:pPr>
      <w:rPr>
        <w:rFonts w:ascii="Symbol" w:hAnsi="Symbol" w:hint="default"/>
      </w:rPr>
    </w:lvl>
  </w:abstractNum>
  <w:num w:numId="1" w16cid:durableId="1320422990">
    <w:abstractNumId w:val="9"/>
  </w:num>
  <w:num w:numId="2" w16cid:durableId="1672876899">
    <w:abstractNumId w:val="7"/>
  </w:num>
  <w:num w:numId="3" w16cid:durableId="1032341579">
    <w:abstractNumId w:val="6"/>
  </w:num>
  <w:num w:numId="4" w16cid:durableId="2135950920">
    <w:abstractNumId w:val="5"/>
  </w:num>
  <w:num w:numId="5" w16cid:durableId="755173054">
    <w:abstractNumId w:val="4"/>
  </w:num>
  <w:num w:numId="6" w16cid:durableId="1176573277">
    <w:abstractNumId w:val="8"/>
  </w:num>
  <w:num w:numId="7" w16cid:durableId="820075253">
    <w:abstractNumId w:val="3"/>
  </w:num>
  <w:num w:numId="8" w16cid:durableId="2094736466">
    <w:abstractNumId w:val="2"/>
  </w:num>
  <w:num w:numId="9" w16cid:durableId="2136678157">
    <w:abstractNumId w:val="1"/>
  </w:num>
  <w:num w:numId="10" w16cid:durableId="2114010965">
    <w:abstractNumId w:val="0"/>
  </w:num>
  <w:num w:numId="11" w16cid:durableId="63843643">
    <w:abstractNumId w:val="8"/>
  </w:num>
  <w:num w:numId="12" w16cid:durableId="115953847">
    <w:abstractNumId w:val="3"/>
  </w:num>
  <w:num w:numId="13" w16cid:durableId="713189404">
    <w:abstractNumId w:val="2"/>
  </w:num>
  <w:num w:numId="14" w16cid:durableId="377705132">
    <w:abstractNumId w:val="1"/>
  </w:num>
  <w:num w:numId="15" w16cid:durableId="254366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fr-CH"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s-ES_tradnl"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975"/>
    <w:rsid w:val="0000143A"/>
    <w:rsid w:val="00001E02"/>
    <w:rsid w:val="00005C80"/>
    <w:rsid w:val="0007116E"/>
    <w:rsid w:val="000F6CF9"/>
    <w:rsid w:val="001452BF"/>
    <w:rsid w:val="00157F33"/>
    <w:rsid w:val="0016283A"/>
    <w:rsid w:val="00217EBF"/>
    <w:rsid w:val="00242AEE"/>
    <w:rsid w:val="0027424B"/>
    <w:rsid w:val="002D76C4"/>
    <w:rsid w:val="002D7FEB"/>
    <w:rsid w:val="003420E6"/>
    <w:rsid w:val="00343233"/>
    <w:rsid w:val="003A1907"/>
    <w:rsid w:val="003A294D"/>
    <w:rsid w:val="004411FC"/>
    <w:rsid w:val="004626C5"/>
    <w:rsid w:val="00482235"/>
    <w:rsid w:val="0052529D"/>
    <w:rsid w:val="005D332B"/>
    <w:rsid w:val="005D4C72"/>
    <w:rsid w:val="00607506"/>
    <w:rsid w:val="00607D68"/>
    <w:rsid w:val="00634A71"/>
    <w:rsid w:val="006B529A"/>
    <w:rsid w:val="00702975"/>
    <w:rsid w:val="007468DA"/>
    <w:rsid w:val="00754DDD"/>
    <w:rsid w:val="008537C3"/>
    <w:rsid w:val="00893981"/>
    <w:rsid w:val="00930CBC"/>
    <w:rsid w:val="009332CB"/>
    <w:rsid w:val="009E00A8"/>
    <w:rsid w:val="009E5A28"/>
    <w:rsid w:val="00A6617B"/>
    <w:rsid w:val="00AB04F0"/>
    <w:rsid w:val="00AB0DC8"/>
    <w:rsid w:val="00AB6135"/>
    <w:rsid w:val="00AF12B3"/>
    <w:rsid w:val="00B416F4"/>
    <w:rsid w:val="00B44E24"/>
    <w:rsid w:val="00B73AEF"/>
    <w:rsid w:val="00BB2599"/>
    <w:rsid w:val="00BC1E93"/>
    <w:rsid w:val="00BC4F2F"/>
    <w:rsid w:val="00C6035E"/>
    <w:rsid w:val="00D36D93"/>
    <w:rsid w:val="00D826CE"/>
    <w:rsid w:val="00D82B25"/>
    <w:rsid w:val="00DC2B47"/>
    <w:rsid w:val="00DF4176"/>
    <w:rsid w:val="00E04C15"/>
    <w:rsid w:val="00E1583E"/>
    <w:rsid w:val="00E50EF1"/>
    <w:rsid w:val="00E8791D"/>
    <w:rsid w:val="00E87A21"/>
    <w:rsid w:val="00E92DE7"/>
    <w:rsid w:val="00F077C0"/>
    <w:rsid w:val="00F470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B2C332C"/>
  <w15:docId w15:val="{3096FFB5-F846-474D-864F-9A430B66C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7A21"/>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eastAsia="en-US"/>
    </w:rPr>
  </w:style>
  <w:style w:type="paragraph" w:styleId="Heading1">
    <w:name w:val="heading 1"/>
    <w:basedOn w:val="Normal"/>
    <w:next w:val="Normal"/>
    <w:qFormat/>
    <w:rsid w:val="00E87A21"/>
    <w:pPr>
      <w:keepNext/>
      <w:keepLines/>
      <w:spacing w:before="480"/>
      <w:ind w:left="794" w:hanging="794"/>
      <w:outlineLvl w:val="0"/>
    </w:pPr>
    <w:rPr>
      <w:b/>
    </w:rPr>
  </w:style>
  <w:style w:type="paragraph" w:styleId="Heading2">
    <w:name w:val="heading 2"/>
    <w:basedOn w:val="Heading1"/>
    <w:next w:val="Normal"/>
    <w:qFormat/>
    <w:rsid w:val="00E87A21"/>
    <w:pPr>
      <w:spacing w:before="320"/>
      <w:outlineLvl w:val="1"/>
    </w:pPr>
  </w:style>
  <w:style w:type="paragraph" w:styleId="Heading3">
    <w:name w:val="heading 3"/>
    <w:basedOn w:val="Heading1"/>
    <w:next w:val="Normal"/>
    <w:qFormat/>
    <w:rsid w:val="00E87A21"/>
    <w:pPr>
      <w:spacing w:before="200"/>
      <w:outlineLvl w:val="2"/>
    </w:pPr>
  </w:style>
  <w:style w:type="paragraph" w:styleId="Heading4">
    <w:name w:val="heading 4"/>
    <w:basedOn w:val="Heading3"/>
    <w:next w:val="Normal"/>
    <w:link w:val="Heading4Char"/>
    <w:qFormat/>
    <w:rsid w:val="00E87A21"/>
    <w:pPr>
      <w:tabs>
        <w:tab w:val="clear" w:pos="794"/>
        <w:tab w:val="left" w:pos="992"/>
      </w:tabs>
      <w:ind w:left="992" w:hanging="992"/>
      <w:outlineLvl w:val="3"/>
    </w:pPr>
  </w:style>
  <w:style w:type="paragraph" w:styleId="Heading5">
    <w:name w:val="heading 5"/>
    <w:basedOn w:val="Heading4"/>
    <w:next w:val="Normal"/>
    <w:qFormat/>
    <w:rsid w:val="00E87A21"/>
    <w:pPr>
      <w:outlineLvl w:val="4"/>
    </w:pPr>
  </w:style>
  <w:style w:type="paragraph" w:styleId="Heading6">
    <w:name w:val="heading 6"/>
    <w:basedOn w:val="Heading4"/>
    <w:next w:val="Normal"/>
    <w:qFormat/>
    <w:rsid w:val="00E87A21"/>
    <w:pPr>
      <w:tabs>
        <w:tab w:val="clear" w:pos="992"/>
        <w:tab w:val="clear" w:pos="1191"/>
      </w:tabs>
      <w:ind w:left="1588" w:hanging="1588"/>
      <w:outlineLvl w:val="5"/>
    </w:pPr>
  </w:style>
  <w:style w:type="paragraph" w:styleId="Heading7">
    <w:name w:val="heading 7"/>
    <w:basedOn w:val="Heading6"/>
    <w:next w:val="Normal"/>
    <w:qFormat/>
    <w:rsid w:val="00E87A21"/>
    <w:pPr>
      <w:outlineLvl w:val="6"/>
    </w:pPr>
  </w:style>
  <w:style w:type="paragraph" w:styleId="Heading8">
    <w:name w:val="heading 8"/>
    <w:basedOn w:val="Heading6"/>
    <w:next w:val="Normal"/>
    <w:qFormat/>
    <w:rsid w:val="00E87A21"/>
    <w:pPr>
      <w:outlineLvl w:val="7"/>
    </w:pPr>
  </w:style>
  <w:style w:type="paragraph" w:styleId="Heading9">
    <w:name w:val="heading 9"/>
    <w:basedOn w:val="Heading6"/>
    <w:next w:val="Normal"/>
    <w:qFormat/>
    <w:rsid w:val="00E87A21"/>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87A21"/>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rsid w:val="00E87A21"/>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E87A21"/>
  </w:style>
  <w:style w:type="paragraph" w:customStyle="1" w:styleId="Headingb">
    <w:name w:val="Heading_b"/>
    <w:basedOn w:val="Heading3"/>
    <w:next w:val="Normal"/>
    <w:rsid w:val="00E87A21"/>
    <w:pPr>
      <w:spacing w:before="160"/>
      <w:ind w:left="0" w:firstLine="0"/>
      <w:outlineLvl w:val="9"/>
    </w:pPr>
  </w:style>
  <w:style w:type="paragraph" w:customStyle="1" w:styleId="Headingi">
    <w:name w:val="Heading_i"/>
    <w:basedOn w:val="Heading3"/>
    <w:next w:val="Normal"/>
    <w:rsid w:val="00E87A21"/>
    <w:pPr>
      <w:spacing w:before="160"/>
      <w:ind w:left="0" w:firstLine="0"/>
    </w:pPr>
    <w:rPr>
      <w:b w:val="0"/>
      <w:i/>
    </w:rPr>
  </w:style>
  <w:style w:type="character" w:customStyle="1" w:styleId="href">
    <w:name w:val="href"/>
    <w:basedOn w:val="DefaultParagraphFont"/>
    <w:rsid w:val="00E87A21"/>
  </w:style>
  <w:style w:type="paragraph" w:customStyle="1" w:styleId="enumlev1">
    <w:name w:val="enumlev1"/>
    <w:basedOn w:val="Normal"/>
    <w:link w:val="enumlev1Char"/>
    <w:rsid w:val="00E87A21"/>
    <w:pPr>
      <w:spacing w:before="80"/>
      <w:ind w:left="794" w:hanging="794"/>
    </w:pPr>
  </w:style>
  <w:style w:type="paragraph" w:customStyle="1" w:styleId="enumlev2">
    <w:name w:val="enumlev2"/>
    <w:basedOn w:val="enumlev1"/>
    <w:rsid w:val="00E87A21"/>
    <w:pPr>
      <w:ind w:left="1191" w:hanging="397"/>
    </w:pPr>
  </w:style>
  <w:style w:type="paragraph" w:customStyle="1" w:styleId="enumlev3">
    <w:name w:val="enumlev3"/>
    <w:basedOn w:val="enumlev2"/>
    <w:rsid w:val="00E87A21"/>
    <w:pPr>
      <w:ind w:left="1588"/>
    </w:pPr>
  </w:style>
  <w:style w:type="paragraph" w:customStyle="1" w:styleId="Normalaftertitle">
    <w:name w:val="Normal_after_title"/>
    <w:basedOn w:val="Normal"/>
    <w:next w:val="Normal"/>
    <w:rsid w:val="00E87A21"/>
    <w:pPr>
      <w:spacing w:before="320"/>
    </w:pPr>
  </w:style>
  <w:style w:type="paragraph" w:customStyle="1" w:styleId="Note">
    <w:name w:val="Note"/>
    <w:basedOn w:val="Normal"/>
    <w:rsid w:val="00E87A21"/>
    <w:pPr>
      <w:tabs>
        <w:tab w:val="clear" w:pos="794"/>
        <w:tab w:val="clear" w:pos="1191"/>
        <w:tab w:val="clear" w:pos="1588"/>
        <w:tab w:val="clear" w:pos="1985"/>
      </w:tabs>
      <w:spacing w:before="80"/>
    </w:pPr>
    <w:rPr>
      <w:sz w:val="22"/>
    </w:rPr>
  </w:style>
  <w:style w:type="paragraph" w:customStyle="1" w:styleId="RecNo">
    <w:name w:val="Rec_No"/>
    <w:basedOn w:val="Normal"/>
    <w:next w:val="Rectitle"/>
    <w:rsid w:val="00E87A21"/>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E87A21"/>
    <w:pPr>
      <w:spacing w:before="240"/>
    </w:pPr>
    <w:rPr>
      <w:sz w:val="22"/>
      <w:lang w:val="es-ES_tradnl"/>
    </w:rPr>
  </w:style>
  <w:style w:type="paragraph" w:customStyle="1" w:styleId="Recref">
    <w:name w:val="Rec_ref"/>
    <w:basedOn w:val="Normal"/>
    <w:next w:val="Recdate"/>
    <w:rsid w:val="00E87A21"/>
    <w:pPr>
      <w:jc w:val="center"/>
    </w:pPr>
  </w:style>
  <w:style w:type="paragraph" w:customStyle="1" w:styleId="Recdate">
    <w:name w:val="Rec_date"/>
    <w:basedOn w:val="Recref"/>
    <w:next w:val="Normalaftertitle"/>
    <w:rsid w:val="00E87A21"/>
    <w:pPr>
      <w:jc w:val="right"/>
    </w:pPr>
  </w:style>
  <w:style w:type="paragraph" w:customStyle="1" w:styleId="AnnexNoTitle">
    <w:name w:val="Annex_NoTitle"/>
    <w:basedOn w:val="Normal"/>
    <w:next w:val="Normalaftertitle"/>
    <w:rsid w:val="00157F33"/>
    <w:pPr>
      <w:keepNext/>
      <w:keepLines/>
      <w:spacing w:before="480" w:after="80"/>
      <w:jc w:val="center"/>
      <w:outlineLvl w:val="0"/>
    </w:pPr>
    <w:rPr>
      <w:b/>
      <w:sz w:val="28"/>
    </w:rPr>
  </w:style>
  <w:style w:type="paragraph" w:customStyle="1" w:styleId="AppendixNoTitle">
    <w:name w:val="Appendix_NoTitle"/>
    <w:basedOn w:val="AnnexNoTitle"/>
    <w:next w:val="Normal"/>
    <w:rsid w:val="00E87A21"/>
  </w:style>
  <w:style w:type="paragraph" w:customStyle="1" w:styleId="Tablefin">
    <w:name w:val="Table_fin"/>
    <w:basedOn w:val="Normal"/>
    <w:next w:val="Normal"/>
    <w:rsid w:val="00E87A21"/>
    <w:pPr>
      <w:spacing w:before="0"/>
    </w:pPr>
    <w:rPr>
      <w:sz w:val="20"/>
    </w:rPr>
  </w:style>
  <w:style w:type="paragraph" w:customStyle="1" w:styleId="Tablehead">
    <w:name w:val="Table_head"/>
    <w:basedOn w:val="Normal"/>
    <w:next w:val="Normal"/>
    <w:link w:val="TableheadChar"/>
    <w:rsid w:val="00E87A2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E87A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rsid w:val="00E87A21"/>
    <w:pPr>
      <w:keepNext/>
      <w:spacing w:before="360" w:after="120"/>
      <w:jc w:val="center"/>
    </w:pPr>
  </w:style>
  <w:style w:type="paragraph" w:customStyle="1" w:styleId="Tabletext">
    <w:name w:val="Table_text"/>
    <w:basedOn w:val="Normal"/>
    <w:link w:val="TabletextChar"/>
    <w:rsid w:val="00E87A2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link w:val="EquationChar"/>
    <w:rsid w:val="00E87A21"/>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rsid w:val="00E87A21"/>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E87A21"/>
    <w:pPr>
      <w:ind w:left="794"/>
    </w:pPr>
  </w:style>
  <w:style w:type="paragraph" w:customStyle="1" w:styleId="Figurelegend">
    <w:name w:val="Figure_legend"/>
    <w:basedOn w:val="Normal"/>
    <w:rsid w:val="00E87A21"/>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E87A21"/>
    <w:pPr>
      <w:keepNext/>
      <w:keepLines/>
      <w:spacing w:before="480" w:after="80"/>
      <w:jc w:val="center"/>
    </w:pPr>
    <w:rPr>
      <w:caps/>
      <w:sz w:val="18"/>
    </w:rPr>
  </w:style>
  <w:style w:type="paragraph" w:customStyle="1" w:styleId="tocpart">
    <w:name w:val="tocpart"/>
    <w:basedOn w:val="Normal"/>
    <w:rsid w:val="00E87A21"/>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E87A21"/>
    <w:pPr>
      <w:keepNext/>
      <w:keepLines/>
      <w:spacing w:before="480"/>
      <w:jc w:val="center"/>
    </w:pPr>
    <w:rPr>
      <w:sz w:val="28"/>
    </w:rPr>
  </w:style>
  <w:style w:type="paragraph" w:customStyle="1" w:styleId="Arttitle">
    <w:name w:val="Art_title"/>
    <w:basedOn w:val="Normal"/>
    <w:next w:val="Normalaftertitle"/>
    <w:rsid w:val="00E87A21"/>
    <w:pPr>
      <w:keepNext/>
      <w:keepLines/>
      <w:spacing w:before="240"/>
      <w:jc w:val="center"/>
    </w:pPr>
    <w:rPr>
      <w:b/>
      <w:sz w:val="28"/>
    </w:rPr>
  </w:style>
  <w:style w:type="paragraph" w:customStyle="1" w:styleId="Blanc">
    <w:name w:val="Blanc"/>
    <w:basedOn w:val="Normal"/>
    <w:next w:val="Tabletext"/>
    <w:rsid w:val="00E87A21"/>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rsid w:val="00E87A21"/>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rsid w:val="00E87A21"/>
    <w:pPr>
      <w:keepNext/>
      <w:keepLines/>
      <w:spacing w:before="160"/>
      <w:ind w:left="794"/>
    </w:pPr>
    <w:rPr>
      <w:i/>
    </w:rPr>
  </w:style>
  <w:style w:type="paragraph" w:customStyle="1" w:styleId="ChapNo">
    <w:name w:val="Chap_No"/>
    <w:basedOn w:val="ArtNo"/>
    <w:next w:val="Chaptitle"/>
    <w:rsid w:val="00E87A21"/>
    <w:rPr>
      <w:b/>
    </w:rPr>
  </w:style>
  <w:style w:type="paragraph" w:customStyle="1" w:styleId="Chaptitle">
    <w:name w:val="Chap_title"/>
    <w:basedOn w:val="Arttitle"/>
    <w:next w:val="Normalaftertitle"/>
    <w:rsid w:val="00E87A21"/>
  </w:style>
  <w:style w:type="character" w:styleId="FootnoteReference">
    <w:name w:val="footnote reference"/>
    <w:basedOn w:val="DefaultParagraphFont"/>
    <w:semiHidden/>
    <w:rsid w:val="00E87A21"/>
    <w:rPr>
      <w:position w:val="6"/>
      <w:sz w:val="18"/>
    </w:rPr>
  </w:style>
  <w:style w:type="paragraph" w:styleId="FootnoteText">
    <w:name w:val="footnote text"/>
    <w:basedOn w:val="Normal"/>
    <w:semiHidden/>
    <w:rsid w:val="00E87A21"/>
    <w:pPr>
      <w:keepLines/>
      <w:tabs>
        <w:tab w:val="left" w:pos="255"/>
      </w:tabs>
      <w:ind w:left="255" w:hanging="255"/>
    </w:pPr>
    <w:rPr>
      <w:sz w:val="22"/>
    </w:rPr>
  </w:style>
  <w:style w:type="paragraph" w:styleId="Index1">
    <w:name w:val="index 1"/>
    <w:basedOn w:val="Normal"/>
    <w:next w:val="Normal"/>
    <w:semiHidden/>
    <w:rsid w:val="00E87A21"/>
  </w:style>
  <w:style w:type="paragraph" w:styleId="Index2">
    <w:name w:val="index 2"/>
    <w:basedOn w:val="Normal"/>
    <w:next w:val="Normal"/>
    <w:semiHidden/>
    <w:rsid w:val="00E87A21"/>
    <w:pPr>
      <w:ind w:left="283"/>
    </w:pPr>
  </w:style>
  <w:style w:type="paragraph" w:styleId="Index3">
    <w:name w:val="index 3"/>
    <w:basedOn w:val="Normal"/>
    <w:next w:val="Normal"/>
    <w:semiHidden/>
    <w:rsid w:val="00E87A21"/>
    <w:pPr>
      <w:ind w:left="566"/>
    </w:pPr>
  </w:style>
  <w:style w:type="paragraph" w:styleId="IndexHeading">
    <w:name w:val="index heading"/>
    <w:basedOn w:val="Normal"/>
    <w:next w:val="Index1"/>
    <w:semiHidden/>
    <w:rsid w:val="00E87A21"/>
  </w:style>
  <w:style w:type="paragraph" w:customStyle="1" w:styleId="Line">
    <w:name w:val="Line"/>
    <w:basedOn w:val="Normal"/>
    <w:next w:val="Normal"/>
    <w:rsid w:val="00E87A21"/>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rsid w:val="00E87A21"/>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E87A21"/>
  </w:style>
  <w:style w:type="paragraph" w:customStyle="1" w:styleId="Partref">
    <w:name w:val="Part_ref"/>
    <w:basedOn w:val="Normal"/>
    <w:next w:val="Normal"/>
    <w:rsid w:val="00E87A21"/>
    <w:pPr>
      <w:keepNext/>
      <w:keepLines/>
      <w:spacing w:after="280"/>
      <w:jc w:val="center"/>
    </w:pPr>
  </w:style>
  <w:style w:type="paragraph" w:customStyle="1" w:styleId="Parttitle">
    <w:name w:val="Part_title"/>
    <w:basedOn w:val="Normal"/>
    <w:next w:val="Normalaftertitle"/>
    <w:rsid w:val="00E87A21"/>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E87A21"/>
  </w:style>
  <w:style w:type="paragraph" w:customStyle="1" w:styleId="QuestionNo">
    <w:name w:val="Question_No"/>
    <w:basedOn w:val="RecNo"/>
    <w:next w:val="Normal"/>
    <w:rsid w:val="00E87A21"/>
  </w:style>
  <w:style w:type="paragraph" w:customStyle="1" w:styleId="Questionref">
    <w:name w:val="Question_ref"/>
    <w:basedOn w:val="Recref"/>
    <w:next w:val="Questiondate"/>
    <w:rsid w:val="00E87A21"/>
  </w:style>
  <w:style w:type="paragraph" w:customStyle="1" w:styleId="Questiontitle">
    <w:name w:val="Question_title"/>
    <w:basedOn w:val="Normal"/>
    <w:next w:val="Questionref"/>
    <w:rsid w:val="00E87A21"/>
  </w:style>
  <w:style w:type="paragraph" w:customStyle="1" w:styleId="Reftext">
    <w:name w:val="Ref_text"/>
    <w:basedOn w:val="Normal"/>
    <w:rsid w:val="00E87A21"/>
    <w:pPr>
      <w:ind w:left="794" w:hanging="794"/>
    </w:pPr>
    <w:rPr>
      <w:sz w:val="22"/>
    </w:rPr>
  </w:style>
  <w:style w:type="paragraph" w:customStyle="1" w:styleId="Reftitle">
    <w:name w:val="Ref_title"/>
    <w:basedOn w:val="Normal"/>
    <w:next w:val="Reftext"/>
    <w:rsid w:val="00E87A21"/>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E87A21"/>
  </w:style>
  <w:style w:type="paragraph" w:customStyle="1" w:styleId="RepNo">
    <w:name w:val="Rep_No"/>
    <w:basedOn w:val="RecNo"/>
    <w:next w:val="Reptitle"/>
    <w:rsid w:val="00E87A21"/>
  </w:style>
  <w:style w:type="paragraph" w:customStyle="1" w:styleId="Repref">
    <w:name w:val="Rep_ref"/>
    <w:basedOn w:val="Recref"/>
    <w:next w:val="Repdate"/>
    <w:rsid w:val="00E87A21"/>
  </w:style>
  <w:style w:type="paragraph" w:customStyle="1" w:styleId="Reptitle">
    <w:name w:val="Rep_title"/>
    <w:basedOn w:val="Rectitle"/>
    <w:next w:val="Repref"/>
    <w:rsid w:val="00E87A21"/>
  </w:style>
  <w:style w:type="paragraph" w:customStyle="1" w:styleId="Resdate">
    <w:name w:val="Res_date"/>
    <w:basedOn w:val="Recdate"/>
    <w:next w:val="Normalaftertitle"/>
    <w:rsid w:val="00E87A21"/>
  </w:style>
  <w:style w:type="paragraph" w:customStyle="1" w:styleId="ResNo">
    <w:name w:val="Res_No"/>
    <w:basedOn w:val="RecNo"/>
    <w:next w:val="Restitle"/>
    <w:rsid w:val="00E87A21"/>
  </w:style>
  <w:style w:type="paragraph" w:customStyle="1" w:styleId="Resref">
    <w:name w:val="Res_ref"/>
    <w:basedOn w:val="Recref"/>
    <w:next w:val="Resdate"/>
    <w:rsid w:val="00E87A21"/>
  </w:style>
  <w:style w:type="paragraph" w:customStyle="1" w:styleId="Restitle">
    <w:name w:val="Res_title"/>
    <w:basedOn w:val="Normal"/>
    <w:next w:val="Resref"/>
    <w:rsid w:val="00E87A21"/>
    <w:pPr>
      <w:spacing w:before="240"/>
      <w:jc w:val="center"/>
    </w:pPr>
    <w:rPr>
      <w:b/>
      <w:sz w:val="28"/>
    </w:rPr>
  </w:style>
  <w:style w:type="paragraph" w:customStyle="1" w:styleId="SectionNo">
    <w:name w:val="Section_No"/>
    <w:basedOn w:val="Normal"/>
    <w:next w:val="Normal"/>
    <w:rsid w:val="00E87A21"/>
  </w:style>
  <w:style w:type="paragraph" w:customStyle="1" w:styleId="Sectiontitle">
    <w:name w:val="Section_title"/>
    <w:basedOn w:val="Normal"/>
    <w:next w:val="Normalaftertitle"/>
    <w:rsid w:val="00E87A21"/>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E87A21"/>
    <w:pPr>
      <w:tabs>
        <w:tab w:val="clear" w:pos="794"/>
        <w:tab w:val="clear" w:pos="1191"/>
        <w:tab w:val="clear" w:pos="1588"/>
        <w:tab w:val="clear" w:pos="1985"/>
        <w:tab w:val="right" w:pos="9611"/>
      </w:tabs>
    </w:pPr>
    <w:rPr>
      <w:i/>
    </w:rPr>
  </w:style>
  <w:style w:type="paragraph" w:styleId="TOC1">
    <w:name w:val="toc 1"/>
    <w:basedOn w:val="Normal"/>
    <w:uiPriority w:val="39"/>
    <w:rsid w:val="00E87A21"/>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uiPriority w:val="39"/>
    <w:rsid w:val="00E87A21"/>
    <w:pPr>
      <w:tabs>
        <w:tab w:val="clear" w:pos="567"/>
        <w:tab w:val="left" w:pos="1276"/>
      </w:tabs>
      <w:spacing w:before="160"/>
      <w:ind w:left="1276" w:hanging="709"/>
    </w:pPr>
  </w:style>
  <w:style w:type="paragraph" w:styleId="TOC3">
    <w:name w:val="toc 3"/>
    <w:basedOn w:val="TOC2"/>
    <w:uiPriority w:val="39"/>
    <w:rsid w:val="00E87A21"/>
    <w:pPr>
      <w:tabs>
        <w:tab w:val="clear" w:pos="1276"/>
        <w:tab w:val="left" w:pos="2155"/>
      </w:tabs>
      <w:ind w:left="2155" w:hanging="879"/>
    </w:pPr>
  </w:style>
  <w:style w:type="paragraph" w:styleId="TOC4">
    <w:name w:val="toc 4"/>
    <w:basedOn w:val="TOC3"/>
    <w:semiHidden/>
    <w:rsid w:val="00E87A21"/>
    <w:pPr>
      <w:tabs>
        <w:tab w:val="left" w:pos="3261"/>
      </w:tabs>
      <w:spacing w:before="80"/>
      <w:ind w:left="3261" w:hanging="993"/>
    </w:pPr>
  </w:style>
  <w:style w:type="paragraph" w:styleId="TOC5">
    <w:name w:val="toc 5"/>
    <w:basedOn w:val="TOC4"/>
    <w:semiHidden/>
    <w:rsid w:val="00E87A21"/>
  </w:style>
  <w:style w:type="paragraph" w:styleId="TOC6">
    <w:name w:val="toc 6"/>
    <w:basedOn w:val="TOC4"/>
    <w:semiHidden/>
    <w:rsid w:val="00E87A21"/>
  </w:style>
  <w:style w:type="paragraph" w:styleId="TOC7">
    <w:name w:val="toc 7"/>
    <w:basedOn w:val="TOC4"/>
    <w:semiHidden/>
    <w:rsid w:val="00E87A21"/>
  </w:style>
  <w:style w:type="paragraph" w:styleId="TOC8">
    <w:name w:val="toc 8"/>
    <w:basedOn w:val="TOC4"/>
    <w:semiHidden/>
    <w:rsid w:val="00E87A21"/>
  </w:style>
  <w:style w:type="paragraph" w:customStyle="1" w:styleId="Rectitle">
    <w:name w:val="Rec_title"/>
    <w:basedOn w:val="Normal"/>
    <w:next w:val="Recref"/>
    <w:rsid w:val="00E87A21"/>
    <w:pPr>
      <w:keepNext/>
      <w:keepLines/>
      <w:spacing w:before="240"/>
      <w:jc w:val="center"/>
    </w:pPr>
    <w:rPr>
      <w:b/>
      <w:sz w:val="28"/>
    </w:rPr>
  </w:style>
  <w:style w:type="paragraph" w:customStyle="1" w:styleId="Annexref">
    <w:name w:val="Annex_ref"/>
    <w:basedOn w:val="Normal"/>
    <w:next w:val="Normalaftertitle"/>
    <w:rsid w:val="00E87A21"/>
    <w:pPr>
      <w:keepNext/>
      <w:keepLines/>
      <w:spacing w:after="280"/>
      <w:jc w:val="center"/>
    </w:pPr>
  </w:style>
  <w:style w:type="paragraph" w:customStyle="1" w:styleId="Appendixref">
    <w:name w:val="Appendix_ref"/>
    <w:basedOn w:val="Annexref"/>
    <w:next w:val="Normalaftertitle"/>
    <w:rsid w:val="00E87A21"/>
  </w:style>
  <w:style w:type="paragraph" w:customStyle="1" w:styleId="Figuretitle">
    <w:name w:val="Figure_title"/>
    <w:basedOn w:val="Normal"/>
    <w:next w:val="Figure"/>
    <w:rsid w:val="00E87A21"/>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Char"/>
    <w:rsid w:val="00E87A21"/>
    <w:pPr>
      <w:keepNext/>
      <w:spacing w:before="0" w:after="120"/>
      <w:jc w:val="center"/>
    </w:pPr>
    <w:rPr>
      <w:b/>
    </w:rPr>
  </w:style>
  <w:style w:type="paragraph" w:customStyle="1" w:styleId="Summary">
    <w:name w:val="Summary"/>
    <w:basedOn w:val="Normal"/>
    <w:next w:val="Normalaftertitle"/>
    <w:autoRedefine/>
    <w:rsid w:val="00E87A21"/>
    <w:pPr>
      <w:spacing w:after="480"/>
    </w:pPr>
    <w:rPr>
      <w:sz w:val="22"/>
      <w:lang w:val="es-ES_tradnl"/>
    </w:rPr>
  </w:style>
  <w:style w:type="paragraph" w:customStyle="1" w:styleId="TableLegendNote">
    <w:name w:val="Table_Legend_Note"/>
    <w:basedOn w:val="Tablelegend"/>
    <w:next w:val="Tablelegend"/>
    <w:rsid w:val="00E87A21"/>
    <w:pPr>
      <w:ind w:left="-85" w:firstLine="0"/>
    </w:pPr>
    <w:rPr>
      <w:lang w:val="en-US"/>
    </w:rPr>
  </w:style>
  <w:style w:type="paragraph" w:customStyle="1" w:styleId="Figure">
    <w:name w:val="Figure"/>
    <w:basedOn w:val="FigureNo"/>
    <w:next w:val="Normal"/>
    <w:rsid w:val="00E87A21"/>
    <w:pPr>
      <w:keepNext w:val="0"/>
      <w:spacing w:before="0" w:after="240"/>
    </w:pPr>
  </w:style>
  <w:style w:type="character" w:styleId="Hyperlink">
    <w:name w:val="Hyperlink"/>
    <w:basedOn w:val="DefaultParagraphFont"/>
    <w:uiPriority w:val="99"/>
    <w:rsid w:val="00702975"/>
    <w:rPr>
      <w:color w:val="0000FF"/>
      <w:u w:val="single"/>
    </w:rPr>
  </w:style>
  <w:style w:type="character" w:customStyle="1" w:styleId="HeaderChar">
    <w:name w:val="Header Char"/>
    <w:basedOn w:val="DefaultParagraphFont"/>
    <w:link w:val="Header"/>
    <w:rsid w:val="00702975"/>
    <w:rPr>
      <w:sz w:val="24"/>
      <w:lang w:val="en-GB" w:eastAsia="en-US"/>
    </w:rPr>
  </w:style>
  <w:style w:type="table" w:styleId="TableGrid">
    <w:name w:val="Table Grid"/>
    <w:basedOn w:val="TableNormal"/>
    <w:uiPriority w:val="39"/>
    <w:rsid w:val="0070297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Number">
    <w:name w:val="Cover Number"/>
    <w:basedOn w:val="Normal"/>
    <w:qFormat/>
    <w:rsid w:val="00702975"/>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702975"/>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702975"/>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702975"/>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EquationChar">
    <w:name w:val="Equation Char"/>
    <w:link w:val="Equation"/>
    <w:locked/>
    <w:rsid w:val="00E87A21"/>
    <w:rPr>
      <w:sz w:val="24"/>
      <w:lang w:val="en-GB" w:eastAsia="en-US"/>
    </w:rPr>
  </w:style>
  <w:style w:type="character" w:customStyle="1" w:styleId="TabletextChar">
    <w:name w:val="Table_text Char"/>
    <w:link w:val="Tabletext"/>
    <w:locked/>
    <w:rsid w:val="00E87A21"/>
    <w:rPr>
      <w:sz w:val="22"/>
      <w:lang w:val="en-GB" w:eastAsia="en-US"/>
    </w:rPr>
  </w:style>
  <w:style w:type="character" w:customStyle="1" w:styleId="TableheadChar">
    <w:name w:val="Table_head Char"/>
    <w:link w:val="Tablehead"/>
    <w:locked/>
    <w:rsid w:val="00E87A21"/>
    <w:rPr>
      <w:b/>
      <w:sz w:val="22"/>
      <w:lang w:val="en-GB" w:eastAsia="en-US"/>
    </w:rPr>
  </w:style>
  <w:style w:type="character" w:customStyle="1" w:styleId="TableNoChar">
    <w:name w:val="Table_No Char"/>
    <w:link w:val="TableNo"/>
    <w:locked/>
    <w:rsid w:val="00E87A21"/>
    <w:rPr>
      <w:sz w:val="24"/>
      <w:lang w:val="en-GB" w:eastAsia="en-US"/>
    </w:rPr>
  </w:style>
  <w:style w:type="character" w:customStyle="1" w:styleId="TabletitleChar">
    <w:name w:val="Table_title Char"/>
    <w:link w:val="Tabletitle"/>
    <w:locked/>
    <w:rsid w:val="00E87A21"/>
    <w:rPr>
      <w:b/>
      <w:sz w:val="24"/>
      <w:lang w:val="en-GB" w:eastAsia="en-US"/>
    </w:rPr>
  </w:style>
  <w:style w:type="character" w:customStyle="1" w:styleId="EquationlegendChar">
    <w:name w:val="Equation_legend Char"/>
    <w:link w:val="Equationlegend"/>
    <w:locked/>
    <w:rsid w:val="00E87A21"/>
    <w:rPr>
      <w:sz w:val="24"/>
      <w:lang w:eastAsia="en-US"/>
    </w:rPr>
  </w:style>
  <w:style w:type="character" w:customStyle="1" w:styleId="enumlev1Char">
    <w:name w:val="enumlev1 Char"/>
    <w:link w:val="enumlev1"/>
    <w:locked/>
    <w:rsid w:val="00E87A21"/>
    <w:rPr>
      <w:sz w:val="24"/>
      <w:lang w:val="en-GB" w:eastAsia="en-US"/>
    </w:rPr>
  </w:style>
  <w:style w:type="table" w:customStyle="1" w:styleId="TableGrid1">
    <w:name w:val="Table Grid1"/>
    <w:basedOn w:val="TableNormal"/>
    <w:next w:val="TableGrid"/>
    <w:uiPriority w:val="39"/>
    <w:rsid w:val="00AB6135"/>
    <w:pPr>
      <w:tabs>
        <w:tab w:val="left" w:pos="794"/>
        <w:tab w:val="left" w:pos="1191"/>
        <w:tab w:val="left" w:pos="1588"/>
        <w:tab w:val="left" w:pos="1985"/>
      </w:tabs>
      <w:overflowPunct w:val="0"/>
      <w:autoSpaceDE w:val="0"/>
      <w:autoSpaceDN w:val="0"/>
      <w:adjustRightInd w:val="0"/>
      <w:spacing w:before="120"/>
      <w:jc w:val="both"/>
      <w:textAlignment w:val="baseline"/>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AB6135"/>
    <w:rPr>
      <w:b/>
      <w:sz w:val="24"/>
      <w:lang w:val="en-GB" w:eastAsia="en-US"/>
    </w:rPr>
  </w:style>
  <w:style w:type="character" w:styleId="CommentReference">
    <w:name w:val="annotation reference"/>
    <w:basedOn w:val="DefaultParagraphFont"/>
    <w:semiHidden/>
    <w:unhideWhenUsed/>
    <w:rsid w:val="00343233"/>
    <w:rPr>
      <w:sz w:val="16"/>
      <w:szCs w:val="16"/>
    </w:rPr>
  </w:style>
  <w:style w:type="paragraph" w:styleId="CommentText">
    <w:name w:val="annotation text"/>
    <w:basedOn w:val="Normal"/>
    <w:link w:val="CommentTextChar"/>
    <w:unhideWhenUsed/>
    <w:rsid w:val="00343233"/>
    <w:rPr>
      <w:sz w:val="20"/>
    </w:rPr>
  </w:style>
  <w:style w:type="character" w:customStyle="1" w:styleId="CommentTextChar">
    <w:name w:val="Comment Text Char"/>
    <w:basedOn w:val="DefaultParagraphFont"/>
    <w:link w:val="CommentText"/>
    <w:rsid w:val="00343233"/>
    <w:rPr>
      <w:lang w:val="en-GB" w:eastAsia="en-US"/>
    </w:rPr>
  </w:style>
  <w:style w:type="paragraph" w:styleId="CommentSubject">
    <w:name w:val="annotation subject"/>
    <w:basedOn w:val="CommentText"/>
    <w:next w:val="CommentText"/>
    <w:link w:val="CommentSubjectChar"/>
    <w:semiHidden/>
    <w:unhideWhenUsed/>
    <w:rsid w:val="00343233"/>
    <w:rPr>
      <w:b/>
      <w:bCs/>
    </w:rPr>
  </w:style>
  <w:style w:type="character" w:customStyle="1" w:styleId="CommentSubjectChar">
    <w:name w:val="Comment Subject Char"/>
    <w:basedOn w:val="CommentTextChar"/>
    <w:link w:val="CommentSubject"/>
    <w:semiHidden/>
    <w:rsid w:val="00343233"/>
    <w:rPr>
      <w:b/>
      <w:bCs/>
      <w:lang w:val="en-GB" w:eastAsia="en-US"/>
    </w:rPr>
  </w:style>
  <w:style w:type="paragraph" w:styleId="Revision">
    <w:name w:val="Revision"/>
    <w:hidden/>
    <w:uiPriority w:val="99"/>
    <w:semiHidden/>
    <w:rsid w:val="001452BF"/>
    <w:rPr>
      <w:sz w:val="24"/>
      <w:lang w:val="en-GB" w:eastAsia="en-US"/>
    </w:rPr>
  </w:style>
  <w:style w:type="paragraph" w:customStyle="1" w:styleId="Reasons">
    <w:name w:val="Reasons"/>
    <w:basedOn w:val="Normal"/>
    <w:qFormat/>
    <w:rsid w:val="003A294D"/>
    <w:pPr>
      <w:tabs>
        <w:tab w:val="clear" w:pos="794"/>
        <w:tab w:val="clear" w:pos="1191"/>
        <w:tab w:val="clear" w:pos="1588"/>
        <w:tab w:val="clear" w:pos="1985"/>
      </w:tabs>
      <w:overflowPunct/>
      <w:autoSpaceDE/>
      <w:autoSpaceDN/>
      <w:adjustRightInd/>
      <w:spacing w:before="0"/>
      <w:jc w:val="left"/>
      <w:textAlignment w:val="auto"/>
    </w:pPr>
    <w:rPr>
      <w:lang w:val="en-US"/>
    </w:rPr>
  </w:style>
  <w:style w:type="character" w:styleId="UnresolvedMention">
    <w:name w:val="Unresolved Mention"/>
    <w:basedOn w:val="DefaultParagraphFont"/>
    <w:uiPriority w:val="99"/>
    <w:semiHidden/>
    <w:unhideWhenUsed/>
    <w:rsid w:val="00157F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itu.int/rec/R-REC-P.1817/fr" TargetMode="External"/><Relationship Id="rId26" Type="http://schemas.openxmlformats.org/officeDocument/2006/relationships/image" Target="media/image6.wmf"/><Relationship Id="rId39" Type="http://schemas.openxmlformats.org/officeDocument/2006/relationships/oleObject" Target="embeddings/oleObject9.bin"/><Relationship Id="rId21" Type="http://schemas.openxmlformats.org/officeDocument/2006/relationships/oleObject" Target="embeddings/oleObject1.bin"/><Relationship Id="rId34" Type="http://schemas.openxmlformats.org/officeDocument/2006/relationships/image" Target="media/image11.wmf"/><Relationship Id="rId42" Type="http://schemas.openxmlformats.org/officeDocument/2006/relationships/image" Target="media/image15.wmf"/><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rec/R-REC-P.837/fr"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ITU-R/go/patents/fr" TargetMode="External"/><Relationship Id="rId24" Type="http://schemas.openxmlformats.org/officeDocument/2006/relationships/image" Target="media/image5.wmf"/><Relationship Id="rId32" Type="http://schemas.openxmlformats.org/officeDocument/2006/relationships/image" Target="media/image10.wmf"/><Relationship Id="rId37" Type="http://schemas.openxmlformats.org/officeDocument/2006/relationships/oleObject" Target="embeddings/oleObject8.bin"/><Relationship Id="rId40" Type="http://schemas.openxmlformats.org/officeDocument/2006/relationships/image" Target="media/image14.wmf"/><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www.itu.int/pub/R-QUE-SG03.228/fr" TargetMode="External"/><Relationship Id="rId23" Type="http://schemas.openxmlformats.org/officeDocument/2006/relationships/oleObject" Target="embeddings/oleObject2.bin"/><Relationship Id="rId28" Type="http://schemas.openxmlformats.org/officeDocument/2006/relationships/image" Target="media/image7.png"/><Relationship Id="rId36" Type="http://schemas.openxmlformats.org/officeDocument/2006/relationships/image" Target="media/image12.wmf"/><Relationship Id="rId10" Type="http://schemas.openxmlformats.org/officeDocument/2006/relationships/footer" Target="footer1.xml"/><Relationship Id="rId19" Type="http://schemas.openxmlformats.org/officeDocument/2006/relationships/hyperlink" Target="https://www.itu.int/rec/R-REC-P.1817/en" TargetMode="External"/><Relationship Id="rId31" Type="http://schemas.openxmlformats.org/officeDocument/2006/relationships/oleObject" Target="embeddings/oleObject5.bin"/><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4.wmf"/><Relationship Id="rId27" Type="http://schemas.openxmlformats.org/officeDocument/2006/relationships/oleObject" Target="embeddings/oleObject4.bin"/><Relationship Id="rId30" Type="http://schemas.openxmlformats.org/officeDocument/2006/relationships/image" Target="media/image9.wmf"/><Relationship Id="rId35" Type="http://schemas.openxmlformats.org/officeDocument/2006/relationships/oleObject" Target="embeddings/oleObject7.bin"/><Relationship Id="rId43" Type="http://schemas.openxmlformats.org/officeDocument/2006/relationships/oleObject" Target="embeddings/oleObject11.bin"/><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itu.int/publ/R-REC/fr" TargetMode="External"/><Relationship Id="rId17" Type="http://schemas.openxmlformats.org/officeDocument/2006/relationships/hyperlink" Target="https://www.itu.int/rec/R-REC-P.837/en" TargetMode="External"/><Relationship Id="rId25" Type="http://schemas.openxmlformats.org/officeDocument/2006/relationships/oleObject" Target="embeddings/oleObject3.bin"/><Relationship Id="rId33" Type="http://schemas.openxmlformats.org/officeDocument/2006/relationships/oleObject" Target="embeddings/oleObject6.bin"/><Relationship Id="rId38" Type="http://schemas.openxmlformats.org/officeDocument/2006/relationships/image" Target="media/image13.wmf"/><Relationship Id="rId46" Type="http://schemas.openxmlformats.org/officeDocument/2006/relationships/footer" Target="footer2.xml"/><Relationship Id="rId20" Type="http://schemas.openxmlformats.org/officeDocument/2006/relationships/image" Target="media/image3.wmf"/><Relationship Id="rId41" Type="http://schemas.openxmlformats.org/officeDocument/2006/relationships/oleObject" Target="embeddings/oleObject10.bin"/></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QPUB\BR\COUVERTURES\RecF\2025-ITU-R-REC%20BR_P.F.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57D0E-FBF0-416E-A7C6-69019A65D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2025-ITU-R-REC BR_P.F.docx</Template>
  <TotalTime>276</TotalTime>
  <Pages>19</Pages>
  <Words>6410</Words>
  <Characters>38274</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Recommandation UIT-R P.1814-1 (09/2025) - Méthodes de prévision nécessaires pour la conception de liaisons optiques de Terre en espace libre</vt:lpstr>
    </vt:vector>
  </TitlesOfParts>
  <Manager/>
  <Company>ITU</Company>
  <LinksUpToDate>false</LinksUpToDate>
  <CharactersWithSpaces>44595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UIT-R P.1814-1 (09/2025) - Méthodes de prévision nécessaires pour la conception de liaisons optiques de Terre en espace libre</dc:title>
  <dc:subject>Série P: Propagation des ondes radioélectriques</dc:subject>
  <dc:creator>Bureau des radiocommunications de l'UIT (BR)</dc:creator>
  <cp:keywords>Propagation optique, optique en espace libre, affaiblissement dû à la pluie, affaiblissement dû au brouillard, turbulence en air clair, modélisation statistique, marge de liaison</cp:keywords>
  <dc:description/>
  <cp:lastModifiedBy>Saez Grau, Ricardo</cp:lastModifiedBy>
  <cp:revision>23</cp:revision>
  <cp:lastPrinted>2025-11-18T15:35:00Z</cp:lastPrinted>
  <dcterms:created xsi:type="dcterms:W3CDTF">2025-11-17T16:16:00Z</dcterms:created>
  <dcterms:modified xsi:type="dcterms:W3CDTF">2025-11-18T15:35:00Z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y fmtid="{D5CDD505-2E9C-101B-9397-08002B2CF9AE}" pid="9" name="Language">
    <vt:lpwstr>French</vt:lpwstr>
  </property>
  <property fmtid="{D5CDD505-2E9C-101B-9397-08002B2CF9AE}" pid="10" name="Typist">
    <vt:lpwstr>Saez</vt:lpwstr>
  </property>
  <property fmtid="{D5CDD505-2E9C-101B-9397-08002B2CF9AE}" pid="11" name="Date completed">
    <vt:lpwstr>18 November 2025</vt:lpwstr>
  </property>
</Properties>
</file>