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415C" w14:textId="77777777" w:rsidR="00E03888" w:rsidRPr="002013EE" w:rsidRDefault="00E03888" w:rsidP="00E03888"/>
    <w:p w14:paraId="62B9681F" w14:textId="77777777" w:rsidR="00E03888" w:rsidRPr="002013EE" w:rsidRDefault="00E03888" w:rsidP="00E03888">
      <w:pPr>
        <w:tabs>
          <w:tab w:val="clear" w:pos="794"/>
          <w:tab w:val="clear" w:pos="1191"/>
          <w:tab w:val="clear" w:pos="1588"/>
          <w:tab w:val="clear" w:pos="1985"/>
        </w:tabs>
      </w:pPr>
    </w:p>
    <w:p w14:paraId="7DDC5748" w14:textId="0425ADDD" w:rsidR="00E03888" w:rsidRPr="000E5547" w:rsidRDefault="00E03888" w:rsidP="00E03888">
      <w:pPr>
        <w:pStyle w:val="CoverNumber"/>
        <w:rPr>
          <w:lang w:val="fr-CH"/>
        </w:rPr>
      </w:pPr>
      <w:bookmarkStart w:id="0" w:name="_Toc203476004"/>
      <w:bookmarkStart w:id="1" w:name="_Toc203476160"/>
      <w:bookmarkStart w:id="2" w:name="_Toc203477893"/>
      <w:bookmarkStart w:id="3" w:name="_Toc205365175"/>
      <w:r w:rsidRPr="000E5547">
        <w:rPr>
          <w:lang w:val="fr-CH"/>
        </w:rPr>
        <w:t>Recommendation ITU-R P.</w:t>
      </w:r>
      <w:r w:rsidR="00CE2CBC" w:rsidRPr="000E5547">
        <w:rPr>
          <w:lang w:val="fr-CH"/>
        </w:rPr>
        <w:t>1814-1</w:t>
      </w:r>
      <w:bookmarkEnd w:id="0"/>
      <w:bookmarkEnd w:id="1"/>
      <w:bookmarkEnd w:id="2"/>
      <w:bookmarkEnd w:id="3"/>
    </w:p>
    <w:p w14:paraId="090D6630" w14:textId="4307E949" w:rsidR="00E03888" w:rsidRPr="000E5547" w:rsidRDefault="00E03888" w:rsidP="00E03888">
      <w:pPr>
        <w:pStyle w:val="CoverDate"/>
        <w:rPr>
          <w:lang w:val="fr-CH"/>
        </w:rPr>
      </w:pPr>
      <w:r w:rsidRPr="000E5547">
        <w:rPr>
          <w:lang w:val="fr-CH"/>
        </w:rPr>
        <w:t>(</w:t>
      </w:r>
      <w:r w:rsidR="00CE2CBC" w:rsidRPr="000E5547">
        <w:rPr>
          <w:lang w:val="fr-CH"/>
        </w:rPr>
        <w:t>09/2025</w:t>
      </w:r>
      <w:r w:rsidRPr="000E5547">
        <w:rPr>
          <w:lang w:val="fr-CH"/>
        </w:rPr>
        <w:t>)</w:t>
      </w:r>
    </w:p>
    <w:p w14:paraId="6215EAD2" w14:textId="64EF3DC7" w:rsidR="00E03888" w:rsidRPr="00891D01" w:rsidRDefault="00E03888" w:rsidP="00E03888">
      <w:pPr>
        <w:pStyle w:val="CoverSeries"/>
        <w:rPr>
          <w:lang w:val="fr-FR"/>
        </w:rPr>
      </w:pPr>
      <w:r w:rsidRPr="00891D01">
        <w:rPr>
          <w:lang w:val="fr-FR"/>
        </w:rPr>
        <w:t xml:space="preserve">P </w:t>
      </w:r>
      <w:proofErr w:type="gramStart"/>
      <w:r w:rsidRPr="00891D01">
        <w:rPr>
          <w:lang w:val="fr-FR"/>
        </w:rPr>
        <w:t>Series:</w:t>
      </w:r>
      <w:proofErr w:type="gramEnd"/>
      <w:r w:rsidRPr="00891D01">
        <w:rPr>
          <w:lang w:val="fr-FR"/>
        </w:rPr>
        <w:t xml:space="preserve"> </w:t>
      </w:r>
      <w:r w:rsidRPr="00891D01">
        <w:rPr>
          <w:bCs w:val="0"/>
          <w:lang w:val="fr-FR"/>
        </w:rPr>
        <w:t>Radio</w:t>
      </w:r>
      <w:r w:rsidR="0043683E">
        <w:rPr>
          <w:bCs w:val="0"/>
          <w:lang w:val="fr-FR"/>
        </w:rPr>
        <w:t>-</w:t>
      </w:r>
      <w:r w:rsidRPr="00891D01">
        <w:rPr>
          <w:bCs w:val="0"/>
          <w:lang w:val="fr-FR"/>
        </w:rPr>
        <w:t>wave propagation</w:t>
      </w:r>
    </w:p>
    <w:p w14:paraId="7DDE5AA5" w14:textId="66A82115" w:rsidR="00E03888" w:rsidRPr="002013EE" w:rsidRDefault="00CE2CBC" w:rsidP="00E03888">
      <w:pPr>
        <w:pStyle w:val="CoverTitle"/>
        <w:rPr>
          <w:lang w:val="en-GB"/>
        </w:rPr>
      </w:pPr>
      <w:r w:rsidRPr="002013EE">
        <w:rPr>
          <w:lang w:val="en-GB"/>
        </w:rPr>
        <w:t>Prediction methods required for the design of terrestrial free-space optical links</w:t>
      </w:r>
    </w:p>
    <w:p w14:paraId="56485C68" w14:textId="77777777" w:rsidR="00E03888" w:rsidRPr="002013EE" w:rsidRDefault="00E03888" w:rsidP="00E03888"/>
    <w:p w14:paraId="310DF459" w14:textId="77777777" w:rsidR="00E03888" w:rsidRPr="002013EE" w:rsidRDefault="00E03888" w:rsidP="00E03888"/>
    <w:p w14:paraId="7F63C9C1" w14:textId="77777777" w:rsidR="00E03888" w:rsidRPr="002013EE" w:rsidRDefault="00E03888" w:rsidP="00E03888">
      <w:pPr>
        <w:sectPr w:rsidR="00E03888" w:rsidRPr="002013EE" w:rsidSect="00E03888">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323FDFA2" w14:textId="77777777" w:rsidR="00E03888" w:rsidRPr="002013EE" w:rsidRDefault="00E03888" w:rsidP="00E0388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rPr>
      </w:pPr>
      <w:r w:rsidRPr="002013EE">
        <w:rPr>
          <w:bCs/>
          <w:sz w:val="24"/>
          <w:szCs w:val="24"/>
        </w:rPr>
        <w:lastRenderedPageBreak/>
        <w:t>Foreword</w:t>
      </w:r>
    </w:p>
    <w:p w14:paraId="577320B1" w14:textId="77777777" w:rsidR="00E03888" w:rsidRPr="002013EE" w:rsidRDefault="00E03888" w:rsidP="00E03888">
      <w:pPr>
        <w:spacing w:before="240"/>
        <w:rPr>
          <w:sz w:val="20"/>
        </w:rPr>
      </w:pPr>
      <w:r w:rsidRPr="002013EE">
        <w:rPr>
          <w:sz w:val="20"/>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76BA1425" w14:textId="77777777" w:rsidR="00E03888" w:rsidRPr="002013EE" w:rsidRDefault="00E03888" w:rsidP="00E03888">
      <w:pPr>
        <w:rPr>
          <w:sz w:val="20"/>
        </w:rPr>
      </w:pPr>
      <w:r w:rsidRPr="002013EE">
        <w:rPr>
          <w:sz w:val="20"/>
        </w:rPr>
        <w:t>The regulatory and policy functions of the Radiocommunication Sector are performed by World and Regional Radiocommunication Conferences and Radiocommunication Assemblies supported by Study Groups.</w:t>
      </w:r>
    </w:p>
    <w:p w14:paraId="5BA3B438" w14:textId="77777777" w:rsidR="00E03888" w:rsidRPr="002013EE" w:rsidRDefault="00E03888" w:rsidP="00E03888">
      <w:pPr>
        <w:pStyle w:val="Heading1"/>
        <w:spacing w:before="680"/>
        <w:jc w:val="center"/>
        <w:rPr>
          <w:szCs w:val="24"/>
        </w:rPr>
      </w:pPr>
      <w:bookmarkStart w:id="4" w:name="_Toc203477894"/>
      <w:bookmarkStart w:id="5" w:name="_Toc205365176"/>
      <w:r w:rsidRPr="002013EE">
        <w:rPr>
          <w:szCs w:val="24"/>
        </w:rPr>
        <w:t>Policy on Intellectual Property Right (IPR)</w:t>
      </w:r>
      <w:bookmarkEnd w:id="4"/>
      <w:bookmarkEnd w:id="5"/>
    </w:p>
    <w:p w14:paraId="3245AE06" w14:textId="77777777" w:rsidR="00E03888" w:rsidRPr="002013EE" w:rsidRDefault="00E03888" w:rsidP="00E03888">
      <w:pPr>
        <w:tabs>
          <w:tab w:val="clear" w:pos="794"/>
          <w:tab w:val="clear" w:pos="1191"/>
          <w:tab w:val="clear" w:pos="1588"/>
          <w:tab w:val="clear" w:pos="1985"/>
        </w:tabs>
        <w:spacing w:before="240"/>
        <w:rPr>
          <w:sz w:val="20"/>
        </w:rPr>
      </w:pPr>
      <w:r w:rsidRPr="002013EE">
        <w:rPr>
          <w:sz w:val="20"/>
        </w:rPr>
        <w:t>ITU-R policy on IPR is described in the Common Patent Policy for ITU-T/ITU-R/ISO/IEC referenced in Resolution ITU</w:t>
      </w:r>
      <w:r w:rsidRPr="002013EE">
        <w:rPr>
          <w:sz w:val="20"/>
        </w:rPr>
        <w:noBreakHyphen/>
        <w:t xml:space="preserve">R 1. Forms to be used for the submission of patent statements and licensing declarations by patent holders are available from </w:t>
      </w:r>
      <w:hyperlink r:id="rId11" w:history="1">
        <w:r w:rsidRPr="002013EE">
          <w:rPr>
            <w:rStyle w:val="Hyperlink"/>
            <w:sz w:val="20"/>
          </w:rPr>
          <w:t>https://www.itu.int/ITU-R/go/patents/en</w:t>
        </w:r>
      </w:hyperlink>
      <w:r w:rsidRPr="002013EE">
        <w:rPr>
          <w:sz w:val="20"/>
        </w:rPr>
        <w:t xml:space="preserve"> where the Guidelines for Implementation of the Common Patent Policy for ITU</w:t>
      </w:r>
      <w:r w:rsidRPr="002013EE">
        <w:rPr>
          <w:sz w:val="20"/>
        </w:rPr>
        <w:noBreakHyphen/>
        <w:t>T/ITU</w:t>
      </w:r>
      <w:r w:rsidRPr="002013EE">
        <w:rPr>
          <w:sz w:val="20"/>
        </w:rPr>
        <w:noBreakHyphen/>
        <w:t xml:space="preserve">R/ISO/IEC and the ITU-R patent information database can also be found. </w:t>
      </w:r>
    </w:p>
    <w:p w14:paraId="3631E250" w14:textId="77777777" w:rsidR="00E03888" w:rsidRPr="002013EE" w:rsidRDefault="00E03888" w:rsidP="00E03888">
      <w:pPr>
        <w:jc w:val="center"/>
        <w:rPr>
          <w:sz w:val="22"/>
        </w:rPr>
      </w:pPr>
    </w:p>
    <w:p w14:paraId="32C3F181" w14:textId="77777777" w:rsidR="00E03888" w:rsidRPr="002013EE" w:rsidRDefault="00E03888" w:rsidP="00E03888">
      <w:pPr>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E03888" w:rsidRPr="002013EE" w14:paraId="64FCE9BB" w14:textId="77777777" w:rsidTr="004C45F7">
        <w:tc>
          <w:tcPr>
            <w:tcW w:w="9360" w:type="dxa"/>
            <w:gridSpan w:val="2"/>
          </w:tcPr>
          <w:p w14:paraId="22149E8F" w14:textId="77777777" w:rsidR="00E03888" w:rsidRPr="002013EE" w:rsidRDefault="00E03888" w:rsidP="004C45F7">
            <w:pPr>
              <w:pStyle w:val="Chaptitle"/>
              <w:keepLines w:val="0"/>
              <w:tabs>
                <w:tab w:val="clear" w:pos="794"/>
                <w:tab w:val="clear" w:pos="1191"/>
                <w:tab w:val="clear" w:pos="1588"/>
                <w:tab w:val="clear" w:pos="1985"/>
              </w:tabs>
              <w:overflowPunct/>
              <w:spacing w:before="180"/>
              <w:textAlignment w:val="auto"/>
              <w:rPr>
                <w:sz w:val="22"/>
                <w:szCs w:val="22"/>
              </w:rPr>
            </w:pPr>
            <w:r w:rsidRPr="002013EE">
              <w:rPr>
                <w:sz w:val="22"/>
                <w:szCs w:val="22"/>
              </w:rPr>
              <w:t xml:space="preserve">Series of ITU-R Recommendations </w:t>
            </w:r>
          </w:p>
          <w:p w14:paraId="0C138C60" w14:textId="77777777" w:rsidR="00E03888" w:rsidRPr="002013EE" w:rsidRDefault="00E03888" w:rsidP="004C45F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2013EE">
              <w:rPr>
                <w:b w:val="0"/>
                <w:sz w:val="18"/>
                <w:szCs w:val="18"/>
              </w:rPr>
              <w:t xml:space="preserve">(Also available online at </w:t>
            </w:r>
            <w:hyperlink r:id="rId12" w:history="1">
              <w:r w:rsidRPr="002013EE">
                <w:rPr>
                  <w:rStyle w:val="Hyperlink"/>
                  <w:b w:val="0"/>
                  <w:sz w:val="18"/>
                  <w:szCs w:val="18"/>
                </w:rPr>
                <w:t>https://www.itu.int/publ/R-REC/en</w:t>
              </w:r>
            </w:hyperlink>
            <w:r w:rsidRPr="002013EE">
              <w:rPr>
                <w:b w:val="0"/>
                <w:sz w:val="18"/>
                <w:szCs w:val="18"/>
              </w:rPr>
              <w:t>)</w:t>
            </w:r>
          </w:p>
        </w:tc>
      </w:tr>
      <w:tr w:rsidR="00E03888" w:rsidRPr="002013EE" w14:paraId="695A400A" w14:textId="77777777" w:rsidTr="004C45F7">
        <w:tc>
          <w:tcPr>
            <w:tcW w:w="1140" w:type="dxa"/>
            <w:tcBorders>
              <w:bottom w:val="nil"/>
            </w:tcBorders>
            <w:vAlign w:val="bottom"/>
          </w:tcPr>
          <w:p w14:paraId="559FA73D" w14:textId="77777777" w:rsidR="00E03888" w:rsidRPr="002013EE" w:rsidRDefault="00E03888" w:rsidP="004C45F7">
            <w:pPr>
              <w:spacing w:before="200" w:after="100"/>
              <w:ind w:left="57"/>
              <w:jc w:val="left"/>
              <w:rPr>
                <w:b/>
                <w:bCs/>
                <w:sz w:val="20"/>
              </w:rPr>
            </w:pPr>
            <w:r w:rsidRPr="002013EE">
              <w:rPr>
                <w:b/>
                <w:bCs/>
                <w:sz w:val="20"/>
              </w:rPr>
              <w:t>Series</w:t>
            </w:r>
          </w:p>
        </w:tc>
        <w:tc>
          <w:tcPr>
            <w:tcW w:w="8220" w:type="dxa"/>
            <w:tcBorders>
              <w:bottom w:val="nil"/>
            </w:tcBorders>
            <w:vAlign w:val="bottom"/>
          </w:tcPr>
          <w:p w14:paraId="68DFB61C" w14:textId="77777777" w:rsidR="00E03888" w:rsidRPr="002013EE" w:rsidRDefault="00E03888" w:rsidP="004C45F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rPr>
            </w:pPr>
            <w:r w:rsidRPr="002013EE">
              <w:rPr>
                <w:bCs/>
                <w:sz w:val="20"/>
              </w:rPr>
              <w:t>Title</w:t>
            </w:r>
          </w:p>
        </w:tc>
      </w:tr>
      <w:tr w:rsidR="00E03888" w:rsidRPr="002013EE" w14:paraId="63DF8145" w14:textId="77777777" w:rsidTr="004C45F7">
        <w:tc>
          <w:tcPr>
            <w:tcW w:w="1140" w:type="dxa"/>
            <w:tcBorders>
              <w:top w:val="nil"/>
              <w:bottom w:val="nil"/>
            </w:tcBorders>
          </w:tcPr>
          <w:p w14:paraId="4657A0BD" w14:textId="77777777" w:rsidR="00E03888" w:rsidRPr="002013EE" w:rsidRDefault="00E03888" w:rsidP="004C45F7">
            <w:pPr>
              <w:spacing w:before="30" w:after="30"/>
              <w:ind w:left="57"/>
              <w:jc w:val="left"/>
              <w:rPr>
                <w:rFonts w:hAnsi="Times New Roman Bold"/>
                <w:b/>
                <w:color w:val="000080"/>
                <w:sz w:val="20"/>
              </w:rPr>
            </w:pPr>
            <w:r w:rsidRPr="002013EE">
              <w:rPr>
                <w:b/>
                <w:bCs/>
                <w:sz w:val="20"/>
              </w:rPr>
              <w:t>BO</w:t>
            </w:r>
          </w:p>
        </w:tc>
        <w:tc>
          <w:tcPr>
            <w:tcW w:w="8220" w:type="dxa"/>
            <w:tcBorders>
              <w:top w:val="nil"/>
              <w:bottom w:val="nil"/>
            </w:tcBorders>
          </w:tcPr>
          <w:p w14:paraId="2ABE5C16" w14:textId="77777777" w:rsidR="00E03888" w:rsidRPr="002013EE" w:rsidRDefault="00E03888" w:rsidP="004C45F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2013EE">
              <w:rPr>
                <w:b w:val="0"/>
                <w:sz w:val="20"/>
              </w:rPr>
              <w:t>Satellite delivery</w:t>
            </w:r>
          </w:p>
        </w:tc>
      </w:tr>
      <w:tr w:rsidR="00E03888" w:rsidRPr="002013EE" w14:paraId="49273FF3" w14:textId="77777777" w:rsidTr="004C45F7">
        <w:tc>
          <w:tcPr>
            <w:tcW w:w="1140" w:type="dxa"/>
            <w:tcBorders>
              <w:top w:val="nil"/>
            </w:tcBorders>
            <w:shd w:val="clear" w:color="auto" w:fill="FFFFFF" w:themeFill="background1"/>
          </w:tcPr>
          <w:p w14:paraId="106F26A3" w14:textId="77777777" w:rsidR="00E03888" w:rsidRPr="002013EE" w:rsidRDefault="00E03888" w:rsidP="004C45F7">
            <w:pPr>
              <w:spacing w:before="30" w:after="30"/>
              <w:ind w:left="57"/>
              <w:jc w:val="left"/>
              <w:rPr>
                <w:b/>
                <w:bCs/>
                <w:sz w:val="20"/>
              </w:rPr>
            </w:pPr>
            <w:r w:rsidRPr="002013EE">
              <w:rPr>
                <w:b/>
                <w:bCs/>
                <w:sz w:val="20"/>
              </w:rPr>
              <w:t>BR</w:t>
            </w:r>
          </w:p>
        </w:tc>
        <w:tc>
          <w:tcPr>
            <w:tcW w:w="8220" w:type="dxa"/>
            <w:tcBorders>
              <w:top w:val="nil"/>
            </w:tcBorders>
            <w:shd w:val="clear" w:color="auto" w:fill="FFFFFF" w:themeFill="background1"/>
          </w:tcPr>
          <w:p w14:paraId="1329E447" w14:textId="77777777" w:rsidR="00E03888" w:rsidRPr="002013EE" w:rsidRDefault="00E03888" w:rsidP="004C45F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2013EE">
              <w:rPr>
                <w:b w:val="0"/>
                <w:sz w:val="20"/>
              </w:rPr>
              <w:t>Recording for production, archival and play-out; film for television</w:t>
            </w:r>
          </w:p>
        </w:tc>
      </w:tr>
      <w:tr w:rsidR="00E03888" w:rsidRPr="002013EE" w14:paraId="51E473EA" w14:textId="77777777" w:rsidTr="004C45F7">
        <w:tc>
          <w:tcPr>
            <w:tcW w:w="1140" w:type="dxa"/>
          </w:tcPr>
          <w:p w14:paraId="01CD240C" w14:textId="77777777" w:rsidR="00E03888" w:rsidRPr="002013EE" w:rsidRDefault="00E03888" w:rsidP="004C45F7">
            <w:pPr>
              <w:spacing w:before="30" w:after="30"/>
              <w:ind w:left="57"/>
              <w:jc w:val="left"/>
              <w:rPr>
                <w:b/>
                <w:bCs/>
                <w:sz w:val="20"/>
              </w:rPr>
            </w:pPr>
            <w:r w:rsidRPr="002013EE">
              <w:rPr>
                <w:b/>
                <w:bCs/>
                <w:sz w:val="20"/>
              </w:rPr>
              <w:t>BS</w:t>
            </w:r>
          </w:p>
        </w:tc>
        <w:tc>
          <w:tcPr>
            <w:tcW w:w="8220" w:type="dxa"/>
          </w:tcPr>
          <w:p w14:paraId="35ECA0E0" w14:textId="77777777" w:rsidR="00E03888" w:rsidRPr="002013EE" w:rsidRDefault="00E03888" w:rsidP="004C45F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2013EE">
              <w:rPr>
                <w:b w:val="0"/>
                <w:sz w:val="20"/>
              </w:rPr>
              <w:t>Broadcasting service (sound)</w:t>
            </w:r>
          </w:p>
        </w:tc>
      </w:tr>
      <w:tr w:rsidR="00E03888" w:rsidRPr="002013EE" w14:paraId="0B77790D" w14:textId="77777777" w:rsidTr="004C45F7">
        <w:tc>
          <w:tcPr>
            <w:tcW w:w="1140" w:type="dxa"/>
          </w:tcPr>
          <w:p w14:paraId="443FADE0" w14:textId="77777777" w:rsidR="00E03888" w:rsidRPr="002013EE" w:rsidRDefault="00E03888" w:rsidP="004C45F7">
            <w:pPr>
              <w:spacing w:before="30" w:after="30"/>
              <w:ind w:left="57"/>
              <w:jc w:val="left"/>
              <w:rPr>
                <w:b/>
                <w:bCs/>
                <w:sz w:val="20"/>
              </w:rPr>
            </w:pPr>
            <w:r w:rsidRPr="002013EE">
              <w:rPr>
                <w:b/>
                <w:bCs/>
                <w:sz w:val="20"/>
              </w:rPr>
              <w:t>BT</w:t>
            </w:r>
          </w:p>
        </w:tc>
        <w:tc>
          <w:tcPr>
            <w:tcW w:w="8220" w:type="dxa"/>
          </w:tcPr>
          <w:p w14:paraId="59FE4A5B" w14:textId="77777777" w:rsidR="00E03888" w:rsidRPr="002013EE" w:rsidRDefault="00E03888" w:rsidP="004C45F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2013EE">
              <w:rPr>
                <w:b w:val="0"/>
                <w:sz w:val="20"/>
              </w:rPr>
              <w:t>Broadcasting service (television)</w:t>
            </w:r>
          </w:p>
        </w:tc>
      </w:tr>
      <w:tr w:rsidR="00E03888" w:rsidRPr="002013EE" w14:paraId="50411CDC" w14:textId="77777777" w:rsidTr="004C45F7">
        <w:tc>
          <w:tcPr>
            <w:tcW w:w="1140" w:type="dxa"/>
          </w:tcPr>
          <w:p w14:paraId="016BA219" w14:textId="77777777" w:rsidR="00E03888" w:rsidRPr="002013EE" w:rsidRDefault="00E03888" w:rsidP="004C45F7">
            <w:pPr>
              <w:spacing w:before="30" w:after="30"/>
              <w:ind w:left="57"/>
              <w:jc w:val="left"/>
              <w:rPr>
                <w:b/>
                <w:bCs/>
                <w:sz w:val="20"/>
              </w:rPr>
            </w:pPr>
            <w:r w:rsidRPr="002013EE">
              <w:rPr>
                <w:b/>
                <w:bCs/>
                <w:sz w:val="20"/>
              </w:rPr>
              <w:t>F</w:t>
            </w:r>
          </w:p>
        </w:tc>
        <w:tc>
          <w:tcPr>
            <w:tcW w:w="8220" w:type="dxa"/>
          </w:tcPr>
          <w:p w14:paraId="1936394E" w14:textId="77777777" w:rsidR="00E03888" w:rsidRPr="002013EE" w:rsidRDefault="00E03888" w:rsidP="004C45F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2013EE">
              <w:rPr>
                <w:sz w:val="20"/>
              </w:rPr>
              <w:t>Fixed service</w:t>
            </w:r>
          </w:p>
        </w:tc>
      </w:tr>
      <w:tr w:rsidR="00E03888" w:rsidRPr="002013EE" w14:paraId="4795310B" w14:textId="77777777" w:rsidTr="004C45F7">
        <w:tc>
          <w:tcPr>
            <w:tcW w:w="1140" w:type="dxa"/>
            <w:shd w:val="clear" w:color="auto" w:fill="FFFFFF" w:themeFill="background1"/>
          </w:tcPr>
          <w:p w14:paraId="6CFCF9C0" w14:textId="77777777" w:rsidR="00E03888" w:rsidRPr="002013EE" w:rsidRDefault="00E03888" w:rsidP="004C45F7">
            <w:pPr>
              <w:spacing w:before="30" w:after="30"/>
              <w:ind w:left="57"/>
              <w:jc w:val="left"/>
              <w:rPr>
                <w:b/>
                <w:bCs/>
                <w:sz w:val="20"/>
              </w:rPr>
            </w:pPr>
            <w:r w:rsidRPr="002013EE">
              <w:rPr>
                <w:b/>
                <w:bCs/>
                <w:sz w:val="20"/>
              </w:rPr>
              <w:t>M</w:t>
            </w:r>
          </w:p>
        </w:tc>
        <w:tc>
          <w:tcPr>
            <w:tcW w:w="8220" w:type="dxa"/>
            <w:shd w:val="clear" w:color="auto" w:fill="FFFFFF" w:themeFill="background1"/>
          </w:tcPr>
          <w:p w14:paraId="40062A65" w14:textId="77777777" w:rsidR="00E03888" w:rsidRPr="002013EE" w:rsidRDefault="00E03888" w:rsidP="004C45F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2013EE">
              <w:rPr>
                <w:sz w:val="20"/>
              </w:rPr>
              <w:t>Mobile, radiodetermination, amateur and related satellite services</w:t>
            </w:r>
          </w:p>
        </w:tc>
      </w:tr>
      <w:tr w:rsidR="00E03888" w:rsidRPr="002013EE" w14:paraId="6D614FC2" w14:textId="77777777" w:rsidTr="004C45F7">
        <w:tc>
          <w:tcPr>
            <w:tcW w:w="1140" w:type="dxa"/>
            <w:shd w:val="clear" w:color="auto" w:fill="F2F2F2" w:themeFill="background1" w:themeFillShade="F2"/>
          </w:tcPr>
          <w:p w14:paraId="4187505B" w14:textId="77777777" w:rsidR="00E03888" w:rsidRPr="002013EE" w:rsidRDefault="00E03888" w:rsidP="004C45F7">
            <w:pPr>
              <w:spacing w:before="30" w:after="30"/>
              <w:ind w:left="57"/>
              <w:jc w:val="left"/>
              <w:rPr>
                <w:rFonts w:hAnsi="Times New Roman Bold"/>
                <w:color w:val="000080"/>
                <w:sz w:val="20"/>
              </w:rPr>
            </w:pPr>
            <w:r w:rsidRPr="002013EE">
              <w:rPr>
                <w:rFonts w:hAnsi="Times New Roman Bold"/>
                <w:b/>
                <w:color w:val="000080"/>
                <w:sz w:val="20"/>
              </w:rPr>
              <w:t>P</w:t>
            </w:r>
          </w:p>
        </w:tc>
        <w:tc>
          <w:tcPr>
            <w:tcW w:w="8220" w:type="dxa"/>
            <w:shd w:val="clear" w:color="auto" w:fill="F2F2F2" w:themeFill="background1" w:themeFillShade="F2"/>
          </w:tcPr>
          <w:p w14:paraId="7F229955" w14:textId="08716180" w:rsidR="00E03888" w:rsidRPr="002013EE" w:rsidRDefault="00E03888" w:rsidP="004C45F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2013EE">
              <w:rPr>
                <w:rFonts w:hAnsi="Times New Roman Bold"/>
                <w:color w:val="000080"/>
                <w:sz w:val="20"/>
              </w:rPr>
              <w:t>Radio</w:t>
            </w:r>
            <w:r w:rsidR="0043683E">
              <w:rPr>
                <w:rFonts w:hAnsi="Times New Roman Bold"/>
                <w:color w:val="000080"/>
                <w:sz w:val="20"/>
              </w:rPr>
              <w:t>-</w:t>
            </w:r>
            <w:r w:rsidRPr="002013EE">
              <w:rPr>
                <w:rFonts w:hAnsi="Times New Roman Bold"/>
                <w:color w:val="000080"/>
                <w:sz w:val="20"/>
              </w:rPr>
              <w:t>wave propagation</w:t>
            </w:r>
          </w:p>
        </w:tc>
      </w:tr>
      <w:tr w:rsidR="00E03888" w:rsidRPr="002013EE" w14:paraId="3E486798" w14:textId="77777777" w:rsidTr="004C45F7">
        <w:tc>
          <w:tcPr>
            <w:tcW w:w="1140" w:type="dxa"/>
          </w:tcPr>
          <w:p w14:paraId="493DA54F" w14:textId="77777777" w:rsidR="00E03888" w:rsidRPr="002013EE" w:rsidRDefault="00E03888" w:rsidP="004C45F7">
            <w:pPr>
              <w:spacing w:before="30" w:after="30"/>
              <w:ind w:left="57"/>
              <w:jc w:val="left"/>
              <w:rPr>
                <w:b/>
                <w:bCs/>
                <w:sz w:val="20"/>
              </w:rPr>
            </w:pPr>
            <w:r w:rsidRPr="002013EE">
              <w:rPr>
                <w:b/>
                <w:bCs/>
                <w:sz w:val="20"/>
              </w:rPr>
              <w:t>RA</w:t>
            </w:r>
          </w:p>
        </w:tc>
        <w:tc>
          <w:tcPr>
            <w:tcW w:w="8220" w:type="dxa"/>
          </w:tcPr>
          <w:p w14:paraId="5CFBADD3" w14:textId="77777777" w:rsidR="00E03888" w:rsidRPr="002013EE" w:rsidRDefault="00E03888" w:rsidP="004C45F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2013EE">
              <w:rPr>
                <w:sz w:val="20"/>
              </w:rPr>
              <w:t>Radio astronomy</w:t>
            </w:r>
          </w:p>
        </w:tc>
      </w:tr>
      <w:tr w:rsidR="00E03888" w:rsidRPr="002013EE" w14:paraId="6D0BAEE0" w14:textId="77777777" w:rsidTr="004C45F7">
        <w:tc>
          <w:tcPr>
            <w:tcW w:w="1140" w:type="dxa"/>
          </w:tcPr>
          <w:p w14:paraId="7ABB1A4A" w14:textId="77777777" w:rsidR="00E03888" w:rsidRPr="002013EE" w:rsidRDefault="00E03888" w:rsidP="004C45F7">
            <w:pPr>
              <w:spacing w:before="30" w:after="30"/>
              <w:ind w:left="57"/>
              <w:jc w:val="left"/>
              <w:rPr>
                <w:b/>
                <w:bCs/>
                <w:sz w:val="20"/>
              </w:rPr>
            </w:pPr>
            <w:r w:rsidRPr="002013EE">
              <w:rPr>
                <w:b/>
                <w:bCs/>
                <w:sz w:val="20"/>
              </w:rPr>
              <w:t>RS</w:t>
            </w:r>
          </w:p>
        </w:tc>
        <w:tc>
          <w:tcPr>
            <w:tcW w:w="8220" w:type="dxa"/>
          </w:tcPr>
          <w:p w14:paraId="76EC948C" w14:textId="77777777" w:rsidR="00E03888" w:rsidRPr="002013EE" w:rsidRDefault="00E03888" w:rsidP="004C45F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2013EE">
              <w:rPr>
                <w:sz w:val="20"/>
              </w:rPr>
              <w:t>Remote sensing systems</w:t>
            </w:r>
          </w:p>
        </w:tc>
      </w:tr>
      <w:tr w:rsidR="00E03888" w:rsidRPr="002013EE" w14:paraId="04C214F5" w14:textId="77777777" w:rsidTr="004C45F7">
        <w:tc>
          <w:tcPr>
            <w:tcW w:w="1140" w:type="dxa"/>
          </w:tcPr>
          <w:p w14:paraId="7440B67E" w14:textId="77777777" w:rsidR="00E03888" w:rsidRPr="002013EE" w:rsidRDefault="00E03888" w:rsidP="004C45F7">
            <w:pPr>
              <w:spacing w:before="30" w:after="30"/>
              <w:ind w:left="57"/>
              <w:jc w:val="left"/>
              <w:rPr>
                <w:b/>
                <w:bCs/>
                <w:sz w:val="20"/>
              </w:rPr>
            </w:pPr>
            <w:r w:rsidRPr="002013EE">
              <w:rPr>
                <w:b/>
                <w:bCs/>
                <w:sz w:val="20"/>
              </w:rPr>
              <w:t>S</w:t>
            </w:r>
          </w:p>
        </w:tc>
        <w:tc>
          <w:tcPr>
            <w:tcW w:w="8220" w:type="dxa"/>
          </w:tcPr>
          <w:p w14:paraId="71A5E7FF" w14:textId="77777777" w:rsidR="00E03888" w:rsidRPr="002013EE" w:rsidRDefault="00E03888" w:rsidP="004C45F7">
            <w:pPr>
              <w:spacing w:before="30" w:after="30"/>
              <w:jc w:val="left"/>
              <w:rPr>
                <w:sz w:val="20"/>
              </w:rPr>
            </w:pPr>
            <w:r w:rsidRPr="002013EE">
              <w:rPr>
                <w:sz w:val="20"/>
              </w:rPr>
              <w:t>Fixed-satellite service</w:t>
            </w:r>
          </w:p>
        </w:tc>
      </w:tr>
      <w:tr w:rsidR="00E03888" w:rsidRPr="002013EE" w14:paraId="479D63D0" w14:textId="77777777" w:rsidTr="004C45F7">
        <w:tc>
          <w:tcPr>
            <w:tcW w:w="1140" w:type="dxa"/>
          </w:tcPr>
          <w:p w14:paraId="24AA9D19" w14:textId="77777777" w:rsidR="00E03888" w:rsidRPr="002013EE" w:rsidRDefault="00E03888" w:rsidP="004C45F7">
            <w:pPr>
              <w:spacing w:before="30" w:after="30"/>
              <w:ind w:left="57"/>
              <w:jc w:val="left"/>
              <w:rPr>
                <w:b/>
                <w:bCs/>
                <w:sz w:val="20"/>
              </w:rPr>
            </w:pPr>
            <w:r w:rsidRPr="002013EE">
              <w:rPr>
                <w:b/>
                <w:bCs/>
                <w:sz w:val="20"/>
              </w:rPr>
              <w:t>SA</w:t>
            </w:r>
          </w:p>
        </w:tc>
        <w:tc>
          <w:tcPr>
            <w:tcW w:w="8220" w:type="dxa"/>
          </w:tcPr>
          <w:p w14:paraId="4059945C" w14:textId="77777777" w:rsidR="00E03888" w:rsidRPr="002013EE" w:rsidRDefault="00E03888" w:rsidP="004C45F7">
            <w:pPr>
              <w:spacing w:before="30" w:after="30"/>
              <w:jc w:val="left"/>
              <w:rPr>
                <w:sz w:val="20"/>
              </w:rPr>
            </w:pPr>
            <w:r w:rsidRPr="002013EE">
              <w:rPr>
                <w:sz w:val="20"/>
              </w:rPr>
              <w:t>Space applications and meteorology</w:t>
            </w:r>
          </w:p>
        </w:tc>
      </w:tr>
      <w:tr w:rsidR="00E03888" w:rsidRPr="002013EE" w14:paraId="5D6F2EA8" w14:textId="77777777" w:rsidTr="004C45F7">
        <w:tc>
          <w:tcPr>
            <w:tcW w:w="1140" w:type="dxa"/>
            <w:tcBorders>
              <w:bottom w:val="nil"/>
            </w:tcBorders>
          </w:tcPr>
          <w:p w14:paraId="7C0B0CF5" w14:textId="77777777" w:rsidR="00E03888" w:rsidRPr="002013EE" w:rsidRDefault="00E03888" w:rsidP="004C45F7">
            <w:pPr>
              <w:spacing w:before="30" w:after="30"/>
              <w:ind w:left="57"/>
              <w:jc w:val="left"/>
              <w:rPr>
                <w:b/>
                <w:bCs/>
                <w:sz w:val="20"/>
              </w:rPr>
            </w:pPr>
            <w:r w:rsidRPr="002013EE">
              <w:rPr>
                <w:b/>
                <w:bCs/>
                <w:sz w:val="20"/>
              </w:rPr>
              <w:t>SF</w:t>
            </w:r>
          </w:p>
        </w:tc>
        <w:tc>
          <w:tcPr>
            <w:tcW w:w="8220" w:type="dxa"/>
            <w:tcBorders>
              <w:bottom w:val="nil"/>
            </w:tcBorders>
          </w:tcPr>
          <w:p w14:paraId="4EFD1082" w14:textId="77777777" w:rsidR="00E03888" w:rsidRPr="002013EE" w:rsidRDefault="00E03888" w:rsidP="004C45F7">
            <w:pPr>
              <w:spacing w:before="30" w:after="30"/>
              <w:jc w:val="left"/>
              <w:rPr>
                <w:sz w:val="20"/>
              </w:rPr>
            </w:pPr>
            <w:r w:rsidRPr="002013EE">
              <w:rPr>
                <w:sz w:val="20"/>
              </w:rPr>
              <w:t>Frequency sharing and coordination between fixed-satellite and fixed service systems</w:t>
            </w:r>
          </w:p>
        </w:tc>
      </w:tr>
      <w:tr w:rsidR="00E03888" w:rsidRPr="002013EE" w14:paraId="7D7956E2" w14:textId="77777777" w:rsidTr="004C45F7">
        <w:tc>
          <w:tcPr>
            <w:tcW w:w="1140" w:type="dxa"/>
            <w:tcBorders>
              <w:top w:val="nil"/>
              <w:bottom w:val="nil"/>
            </w:tcBorders>
          </w:tcPr>
          <w:p w14:paraId="0D5DBE4C" w14:textId="77777777" w:rsidR="00E03888" w:rsidRPr="002013EE" w:rsidRDefault="00E03888" w:rsidP="004C45F7">
            <w:pPr>
              <w:spacing w:before="30" w:after="30"/>
              <w:ind w:left="57"/>
              <w:jc w:val="left"/>
              <w:rPr>
                <w:rFonts w:ascii="Times New Roman Bold" w:hAnsi="Times New Roman Bold" w:cs="Times New Roman Bold"/>
                <w:b/>
                <w:bCs/>
                <w:sz w:val="20"/>
              </w:rPr>
            </w:pPr>
            <w:r w:rsidRPr="002013EE">
              <w:rPr>
                <w:rFonts w:ascii="Times New Roman Bold" w:hAnsi="Times New Roman Bold" w:cs="Times New Roman Bold"/>
                <w:b/>
                <w:bCs/>
                <w:sz w:val="20"/>
              </w:rPr>
              <w:t>SM</w:t>
            </w:r>
          </w:p>
        </w:tc>
        <w:tc>
          <w:tcPr>
            <w:tcW w:w="8220" w:type="dxa"/>
            <w:tcBorders>
              <w:top w:val="nil"/>
              <w:bottom w:val="nil"/>
            </w:tcBorders>
          </w:tcPr>
          <w:p w14:paraId="605A263A" w14:textId="77777777" w:rsidR="00E03888" w:rsidRPr="002013EE" w:rsidRDefault="00E03888" w:rsidP="004C45F7">
            <w:pPr>
              <w:spacing w:before="30" w:after="30"/>
              <w:jc w:val="left"/>
              <w:rPr>
                <w:rFonts w:hAnsi="Times New Roman Bold"/>
                <w:sz w:val="20"/>
              </w:rPr>
            </w:pPr>
            <w:r w:rsidRPr="002013EE">
              <w:rPr>
                <w:rFonts w:hAnsi="Times New Roman Bold"/>
                <w:sz w:val="20"/>
              </w:rPr>
              <w:t>Spectrum management</w:t>
            </w:r>
          </w:p>
        </w:tc>
      </w:tr>
      <w:tr w:rsidR="00E03888" w:rsidRPr="002013EE" w14:paraId="72036A8B" w14:textId="77777777" w:rsidTr="004C45F7">
        <w:tc>
          <w:tcPr>
            <w:tcW w:w="1140" w:type="dxa"/>
            <w:tcBorders>
              <w:top w:val="nil"/>
            </w:tcBorders>
          </w:tcPr>
          <w:p w14:paraId="330717CF" w14:textId="77777777" w:rsidR="00E03888" w:rsidRPr="002013EE" w:rsidRDefault="00E03888" w:rsidP="004C45F7">
            <w:pPr>
              <w:spacing w:before="30" w:after="30"/>
              <w:ind w:left="57"/>
              <w:jc w:val="left"/>
              <w:rPr>
                <w:b/>
                <w:bCs/>
                <w:sz w:val="20"/>
              </w:rPr>
            </w:pPr>
            <w:r w:rsidRPr="002013EE">
              <w:rPr>
                <w:b/>
                <w:bCs/>
                <w:sz w:val="20"/>
              </w:rPr>
              <w:t>SNG</w:t>
            </w:r>
          </w:p>
        </w:tc>
        <w:tc>
          <w:tcPr>
            <w:tcW w:w="8220" w:type="dxa"/>
            <w:tcBorders>
              <w:top w:val="nil"/>
            </w:tcBorders>
          </w:tcPr>
          <w:p w14:paraId="322935D8" w14:textId="77777777" w:rsidR="00E03888" w:rsidRPr="002013EE" w:rsidRDefault="00E03888" w:rsidP="004C45F7">
            <w:pPr>
              <w:spacing w:before="30" w:after="30"/>
              <w:jc w:val="left"/>
              <w:rPr>
                <w:sz w:val="20"/>
              </w:rPr>
            </w:pPr>
            <w:r w:rsidRPr="002013EE">
              <w:rPr>
                <w:sz w:val="20"/>
              </w:rPr>
              <w:t>Satellite news gathering</w:t>
            </w:r>
          </w:p>
        </w:tc>
      </w:tr>
      <w:tr w:rsidR="00E03888" w:rsidRPr="002013EE" w14:paraId="6D6A7A11" w14:textId="77777777" w:rsidTr="004C45F7">
        <w:tc>
          <w:tcPr>
            <w:tcW w:w="1140" w:type="dxa"/>
          </w:tcPr>
          <w:p w14:paraId="081B56DA" w14:textId="77777777" w:rsidR="00E03888" w:rsidRPr="002013EE" w:rsidRDefault="00E03888" w:rsidP="004C45F7">
            <w:pPr>
              <w:spacing w:before="30" w:after="30"/>
              <w:ind w:left="57"/>
              <w:jc w:val="left"/>
              <w:rPr>
                <w:b/>
                <w:bCs/>
                <w:sz w:val="20"/>
              </w:rPr>
            </w:pPr>
            <w:r w:rsidRPr="002013EE">
              <w:rPr>
                <w:b/>
                <w:bCs/>
                <w:sz w:val="20"/>
              </w:rPr>
              <w:t>TF</w:t>
            </w:r>
          </w:p>
        </w:tc>
        <w:tc>
          <w:tcPr>
            <w:tcW w:w="8220" w:type="dxa"/>
          </w:tcPr>
          <w:p w14:paraId="1BDFA285" w14:textId="77777777" w:rsidR="00E03888" w:rsidRPr="002013EE" w:rsidRDefault="00E03888" w:rsidP="004C45F7">
            <w:pPr>
              <w:spacing w:before="30" w:after="30"/>
              <w:jc w:val="left"/>
              <w:rPr>
                <w:sz w:val="20"/>
              </w:rPr>
            </w:pPr>
            <w:r w:rsidRPr="002013EE">
              <w:rPr>
                <w:sz w:val="20"/>
              </w:rPr>
              <w:t>Time signals and frequency standards emissions</w:t>
            </w:r>
          </w:p>
        </w:tc>
      </w:tr>
      <w:tr w:rsidR="00E03888" w:rsidRPr="002013EE" w14:paraId="6A70E9C5" w14:textId="77777777" w:rsidTr="004C45F7">
        <w:tc>
          <w:tcPr>
            <w:tcW w:w="1140" w:type="dxa"/>
          </w:tcPr>
          <w:p w14:paraId="28D9CF65" w14:textId="77777777" w:rsidR="00E03888" w:rsidRPr="002013EE" w:rsidRDefault="00E03888" w:rsidP="004C45F7">
            <w:pPr>
              <w:spacing w:before="30" w:after="30"/>
              <w:ind w:left="57"/>
              <w:jc w:val="left"/>
              <w:rPr>
                <w:b/>
                <w:bCs/>
                <w:sz w:val="20"/>
              </w:rPr>
            </w:pPr>
            <w:r w:rsidRPr="002013EE">
              <w:rPr>
                <w:b/>
                <w:bCs/>
                <w:sz w:val="20"/>
              </w:rPr>
              <w:t>V</w:t>
            </w:r>
          </w:p>
        </w:tc>
        <w:tc>
          <w:tcPr>
            <w:tcW w:w="8220" w:type="dxa"/>
          </w:tcPr>
          <w:p w14:paraId="46F61ADA" w14:textId="77777777" w:rsidR="00E03888" w:rsidRPr="002013EE" w:rsidRDefault="00E03888" w:rsidP="004C45F7">
            <w:pPr>
              <w:spacing w:before="30" w:after="180"/>
              <w:jc w:val="left"/>
              <w:rPr>
                <w:sz w:val="20"/>
              </w:rPr>
            </w:pPr>
            <w:r w:rsidRPr="002013EE">
              <w:rPr>
                <w:sz w:val="20"/>
              </w:rPr>
              <w:t>Vocabulary and related subjects</w:t>
            </w:r>
          </w:p>
        </w:tc>
      </w:tr>
    </w:tbl>
    <w:p w14:paraId="08C51CD6" w14:textId="77777777" w:rsidR="00E03888" w:rsidRPr="002013EE" w:rsidRDefault="00E03888" w:rsidP="00E03888">
      <w:pPr>
        <w:spacing w:before="30" w:after="30"/>
        <w:jc w:val="center"/>
        <w:rPr>
          <w:sz w:val="20"/>
        </w:rPr>
      </w:pPr>
    </w:p>
    <w:p w14:paraId="0CEFF14C" w14:textId="77777777" w:rsidR="00E03888" w:rsidRPr="002013EE" w:rsidRDefault="00E03888" w:rsidP="00E03888">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E03888" w:rsidRPr="002013EE" w14:paraId="225DB3BC" w14:textId="77777777" w:rsidTr="004C45F7">
        <w:tc>
          <w:tcPr>
            <w:tcW w:w="9360" w:type="dxa"/>
          </w:tcPr>
          <w:p w14:paraId="6C08A2E2" w14:textId="77777777" w:rsidR="00E03888" w:rsidRPr="002013EE" w:rsidRDefault="00E03888" w:rsidP="004C45F7">
            <w:pPr>
              <w:spacing w:after="120"/>
              <w:jc w:val="left"/>
              <w:rPr>
                <w:sz w:val="20"/>
              </w:rPr>
            </w:pPr>
            <w:r w:rsidRPr="002013EE">
              <w:rPr>
                <w:b/>
                <w:bCs/>
                <w:i/>
                <w:iCs/>
                <w:sz w:val="20"/>
              </w:rPr>
              <w:t>Note</w:t>
            </w:r>
            <w:r w:rsidRPr="002013EE">
              <w:rPr>
                <w:sz w:val="20"/>
              </w:rPr>
              <w:t xml:space="preserve">: </w:t>
            </w:r>
            <w:r w:rsidRPr="002013EE">
              <w:rPr>
                <w:i/>
                <w:iCs/>
                <w:sz w:val="20"/>
              </w:rPr>
              <w:t>This ITU-R Recommendation was approved in English under the procedure detailed in Resolution ITU-R 1.</w:t>
            </w:r>
          </w:p>
        </w:tc>
      </w:tr>
    </w:tbl>
    <w:p w14:paraId="7FC5020B" w14:textId="77777777" w:rsidR="00E03888" w:rsidRPr="002013EE" w:rsidRDefault="00E03888" w:rsidP="00E03888">
      <w:pPr>
        <w:spacing w:before="0"/>
        <w:jc w:val="center"/>
        <w:rPr>
          <w:sz w:val="22"/>
        </w:rPr>
      </w:pPr>
    </w:p>
    <w:p w14:paraId="43EC5C87" w14:textId="77777777" w:rsidR="00E03888" w:rsidRPr="002013EE" w:rsidRDefault="00E03888" w:rsidP="00E03888">
      <w:pPr>
        <w:spacing w:before="0"/>
        <w:jc w:val="center"/>
        <w:rPr>
          <w:sz w:val="22"/>
        </w:rPr>
      </w:pPr>
    </w:p>
    <w:p w14:paraId="5DA67CAF" w14:textId="77777777" w:rsidR="00E03888" w:rsidRPr="002013EE" w:rsidRDefault="00E03888" w:rsidP="00E03888">
      <w:pPr>
        <w:spacing w:before="0"/>
        <w:jc w:val="right"/>
        <w:rPr>
          <w:i/>
          <w:iCs/>
          <w:sz w:val="20"/>
        </w:rPr>
      </w:pPr>
      <w:r w:rsidRPr="002013EE">
        <w:rPr>
          <w:i/>
          <w:iCs/>
          <w:sz w:val="20"/>
        </w:rPr>
        <w:t>Electronic Publication</w:t>
      </w:r>
    </w:p>
    <w:p w14:paraId="570A3704" w14:textId="77777777" w:rsidR="00E03888" w:rsidRPr="002013EE" w:rsidRDefault="00E03888" w:rsidP="00E03888">
      <w:pPr>
        <w:spacing w:before="0"/>
        <w:jc w:val="right"/>
        <w:rPr>
          <w:sz w:val="20"/>
        </w:rPr>
      </w:pPr>
      <w:r w:rsidRPr="002013EE">
        <w:rPr>
          <w:sz w:val="20"/>
        </w:rPr>
        <w:t>Geneva, 2025</w:t>
      </w:r>
    </w:p>
    <w:p w14:paraId="3DED6E71" w14:textId="77777777" w:rsidR="00E03888" w:rsidRPr="002013EE" w:rsidRDefault="00E03888" w:rsidP="00E03888">
      <w:pPr>
        <w:jc w:val="center"/>
        <w:rPr>
          <w:sz w:val="22"/>
        </w:rPr>
      </w:pPr>
    </w:p>
    <w:p w14:paraId="58B2C4A8" w14:textId="77777777" w:rsidR="00E03888" w:rsidRPr="002013EE" w:rsidRDefault="00E03888" w:rsidP="00E03888">
      <w:pPr>
        <w:jc w:val="center"/>
        <w:rPr>
          <w:sz w:val="20"/>
        </w:rPr>
      </w:pPr>
      <w:r w:rsidRPr="002013EE">
        <w:rPr>
          <w:sz w:val="20"/>
        </w:rPr>
        <w:sym w:font="Symbol" w:char="F0E3"/>
      </w:r>
      <w:r w:rsidRPr="002013EE">
        <w:rPr>
          <w:sz w:val="20"/>
        </w:rPr>
        <w:t xml:space="preserve"> ITU 2025</w:t>
      </w:r>
    </w:p>
    <w:p w14:paraId="5D2F588A" w14:textId="77777777" w:rsidR="00E03888" w:rsidRPr="002013EE" w:rsidRDefault="00E03888" w:rsidP="00E03888">
      <w:pPr>
        <w:rPr>
          <w:sz w:val="18"/>
          <w:szCs w:val="18"/>
        </w:rPr>
      </w:pPr>
      <w:r w:rsidRPr="002013EE">
        <w:rPr>
          <w:sz w:val="18"/>
          <w:szCs w:val="18"/>
        </w:rPr>
        <w:t>All rights reserved. No part of this publication may be reproduced, by any means whatsoever, without written permission of ITU.</w:t>
      </w:r>
    </w:p>
    <w:p w14:paraId="7C649B78" w14:textId="77777777" w:rsidR="00E03888" w:rsidRPr="002013EE" w:rsidRDefault="00E03888" w:rsidP="00E03888">
      <w:pPr>
        <w:spacing w:before="160"/>
        <w:rPr>
          <w:i/>
          <w:sz w:val="20"/>
        </w:rPr>
        <w:sectPr w:rsidR="00E03888" w:rsidRPr="002013EE" w:rsidSect="00E03888">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4CFCAEE9" w14:textId="10D1A2E1" w:rsidR="00B874C6" w:rsidRPr="002013EE" w:rsidRDefault="00B874C6" w:rsidP="00A936CB">
      <w:pPr>
        <w:pStyle w:val="RecNo"/>
        <w:spacing w:before="0"/>
      </w:pPr>
      <w:bookmarkStart w:id="6" w:name="c2tope"/>
      <w:bookmarkStart w:id="7" w:name="irecnoe"/>
      <w:bookmarkEnd w:id="6"/>
      <w:bookmarkEnd w:id="7"/>
      <w:r w:rsidRPr="002013EE">
        <w:lastRenderedPageBreak/>
        <w:t xml:space="preserve">RECOMMENDATION  </w:t>
      </w:r>
      <w:r w:rsidRPr="002013EE">
        <w:rPr>
          <w:rStyle w:val="href"/>
        </w:rPr>
        <w:t xml:space="preserve">ITU-R  </w:t>
      </w:r>
      <w:r w:rsidR="00512A4E" w:rsidRPr="002013EE">
        <w:rPr>
          <w:rStyle w:val="href"/>
        </w:rPr>
        <w:t>P</w:t>
      </w:r>
      <w:r w:rsidRPr="002013EE">
        <w:rPr>
          <w:rStyle w:val="href"/>
        </w:rPr>
        <w:t>.</w:t>
      </w:r>
      <w:r w:rsidR="00F72117" w:rsidRPr="002013EE">
        <w:rPr>
          <w:rStyle w:val="href"/>
        </w:rPr>
        <w:t>1814</w:t>
      </w:r>
      <w:r w:rsidR="007F4AE1" w:rsidRPr="002013EE">
        <w:rPr>
          <w:rStyle w:val="href"/>
        </w:rPr>
        <w:t>-</w:t>
      </w:r>
      <w:r w:rsidR="00F72117" w:rsidRPr="002013EE">
        <w:rPr>
          <w:rStyle w:val="href"/>
        </w:rPr>
        <w:t>1</w:t>
      </w:r>
      <w:r w:rsidR="004E042D" w:rsidRPr="002013EE">
        <w:rPr>
          <w:rFonts w:eastAsiaTheme="minorEastAsia"/>
          <w:position w:val="6"/>
          <w:sz w:val="18"/>
        </w:rPr>
        <w:footnoteReference w:customMarkFollows="1" w:id="1"/>
        <w:t>*</w:t>
      </w:r>
    </w:p>
    <w:p w14:paraId="60B7D963" w14:textId="5394BA1A" w:rsidR="007F4AE1" w:rsidRPr="002013EE" w:rsidRDefault="009D30B8" w:rsidP="007F4AE1">
      <w:pPr>
        <w:pStyle w:val="Rectitle"/>
      </w:pPr>
      <w:bookmarkStart w:id="8" w:name="_Hlk137483025"/>
      <w:r w:rsidRPr="002013EE">
        <w:t>Prediction methods required for the design of terrestrial free-space optical links</w:t>
      </w:r>
    </w:p>
    <w:bookmarkEnd w:id="8"/>
    <w:p w14:paraId="081B8C00" w14:textId="266972F4" w:rsidR="007F4AE1" w:rsidRPr="002013EE" w:rsidRDefault="007F4AE1" w:rsidP="007F4AE1">
      <w:pPr>
        <w:pStyle w:val="Recref"/>
      </w:pPr>
      <w:r w:rsidRPr="002013EE">
        <w:t xml:space="preserve">(Question </w:t>
      </w:r>
      <w:hyperlink r:id="rId15" w:history="1">
        <w:r w:rsidR="00345664" w:rsidRPr="002013EE">
          <w:rPr>
            <w:rStyle w:val="Hyperlink"/>
            <w:color w:val="auto"/>
            <w:u w:val="none"/>
          </w:rPr>
          <w:t>ITU</w:t>
        </w:r>
        <w:r w:rsidR="00345664" w:rsidRPr="002013EE">
          <w:rPr>
            <w:rStyle w:val="Hyperlink"/>
            <w:color w:val="auto"/>
            <w:u w:val="none"/>
          </w:rPr>
          <w:noBreakHyphen/>
          <w:t>R 2</w:t>
        </w:r>
        <w:r w:rsidR="00F72117" w:rsidRPr="002013EE">
          <w:rPr>
            <w:rStyle w:val="Hyperlink"/>
            <w:color w:val="auto"/>
            <w:u w:val="none"/>
          </w:rPr>
          <w:t>28-3</w:t>
        </w:r>
        <w:r w:rsidR="00345664" w:rsidRPr="002013EE">
          <w:rPr>
            <w:rStyle w:val="Hyperlink"/>
            <w:color w:val="auto"/>
            <w:u w:val="none"/>
          </w:rPr>
          <w:t>/3</w:t>
        </w:r>
      </w:hyperlink>
      <w:r w:rsidRPr="002013EE">
        <w:t>)</w:t>
      </w:r>
    </w:p>
    <w:p w14:paraId="23D69818" w14:textId="54F6AA60" w:rsidR="007F4AE1" w:rsidRPr="002013EE" w:rsidRDefault="007F4AE1" w:rsidP="007F4AE1">
      <w:pPr>
        <w:pStyle w:val="Recdate"/>
      </w:pPr>
      <w:r w:rsidRPr="002013EE">
        <w:t>(</w:t>
      </w:r>
      <w:r w:rsidR="00F72117" w:rsidRPr="002013EE">
        <w:t>2007</w:t>
      </w:r>
      <w:r w:rsidR="00425E11" w:rsidRPr="002013EE">
        <w:t>-2025</w:t>
      </w:r>
      <w:r w:rsidRPr="002013EE">
        <w:t>)</w:t>
      </w:r>
    </w:p>
    <w:p w14:paraId="6579AECA" w14:textId="77777777" w:rsidR="0084271D" w:rsidRPr="002013EE" w:rsidRDefault="0084271D" w:rsidP="002C01B6">
      <w:pPr>
        <w:pStyle w:val="HeadingSum"/>
        <w:rPr>
          <w:lang w:val="en-GB"/>
        </w:rPr>
      </w:pPr>
      <w:r w:rsidRPr="002013EE">
        <w:rPr>
          <w:lang w:val="en-GB"/>
        </w:rPr>
        <w:t>Scope</w:t>
      </w:r>
    </w:p>
    <w:p w14:paraId="0FD3C682" w14:textId="06284602" w:rsidR="00340A84" w:rsidRPr="002013EE" w:rsidRDefault="00340A84" w:rsidP="002C01B6">
      <w:pPr>
        <w:pStyle w:val="Summary"/>
        <w:rPr>
          <w:rFonts w:eastAsiaTheme="minorEastAsia"/>
          <w:lang w:val="en-GB"/>
        </w:rPr>
      </w:pPr>
      <w:r w:rsidRPr="002013EE">
        <w:rPr>
          <w:rFonts w:eastAsiaTheme="minorEastAsia"/>
          <w:lang w:val="en-GB"/>
        </w:rPr>
        <w:t>This Recommendation provides propagation prediction methods for planning terrestrial free-space optical systems. It includes methods to estimate attenuation in clear air, fog and rain. It also covers scintillation and impairments by sunlight.</w:t>
      </w:r>
    </w:p>
    <w:p w14:paraId="4A732D7C" w14:textId="77777777" w:rsidR="00340A84" w:rsidRPr="002013EE" w:rsidRDefault="00340A84" w:rsidP="002C01B6">
      <w:pPr>
        <w:pStyle w:val="Headingb"/>
        <w:rPr>
          <w:rFonts w:eastAsiaTheme="minorEastAsia"/>
        </w:rPr>
      </w:pPr>
      <w:r w:rsidRPr="002013EE">
        <w:rPr>
          <w:rFonts w:eastAsiaTheme="minorEastAsia"/>
        </w:rPr>
        <w:t>Keywords</w:t>
      </w:r>
    </w:p>
    <w:p w14:paraId="3FA4DA18" w14:textId="77777777" w:rsidR="00340A84" w:rsidRPr="002013EE" w:rsidRDefault="00340A84" w:rsidP="002C01B6">
      <w:pPr>
        <w:rPr>
          <w:rFonts w:eastAsiaTheme="minorEastAsia"/>
        </w:rPr>
      </w:pPr>
      <w:r w:rsidRPr="002013EE">
        <w:rPr>
          <w:rFonts w:eastAsiaTheme="minorEastAsia"/>
        </w:rPr>
        <w:t>Optical propagation, free-space optics, rain attenuation, fog attenuation, clear air turbulence, statistical modelling, link margin</w:t>
      </w:r>
    </w:p>
    <w:p w14:paraId="324FA1B6" w14:textId="77777777" w:rsidR="00340A84" w:rsidRPr="002013EE" w:rsidRDefault="00340A84" w:rsidP="002C01B6">
      <w:pPr>
        <w:pStyle w:val="Headingb"/>
        <w:rPr>
          <w:rFonts w:eastAsiaTheme="minorEastAsia"/>
        </w:rPr>
      </w:pPr>
      <w:r w:rsidRPr="002013EE">
        <w:rPr>
          <w:rFonts w:eastAsiaTheme="minorEastAsia"/>
        </w:rPr>
        <w:t>Abbreviations/Glossary</w:t>
      </w:r>
    </w:p>
    <w:p w14:paraId="33FB9889" w14:textId="0F50A3E4" w:rsidR="00340A84" w:rsidRPr="002013EE" w:rsidRDefault="00340A84" w:rsidP="00340A84">
      <w:pPr>
        <w:tabs>
          <w:tab w:val="clear" w:pos="794"/>
          <w:tab w:val="clear" w:pos="1191"/>
          <w:tab w:val="clear" w:pos="1588"/>
          <w:tab w:val="left" w:pos="1134"/>
        </w:tabs>
        <w:rPr>
          <w:rFonts w:eastAsiaTheme="minorEastAsia"/>
          <w:lang w:eastAsia="zh-CN"/>
        </w:rPr>
      </w:pPr>
      <w:r w:rsidRPr="002013EE">
        <w:rPr>
          <w:rFonts w:eastAsiaTheme="minorEastAsia"/>
        </w:rPr>
        <w:t>CCDF</w:t>
      </w:r>
      <w:r w:rsidRPr="002013EE">
        <w:rPr>
          <w:rFonts w:eastAsiaTheme="minorEastAsia"/>
          <w:lang w:eastAsia="zh-CN"/>
        </w:rPr>
        <w:tab/>
        <w:t xml:space="preserve">Complementary </w:t>
      </w:r>
      <w:r w:rsidR="00742162" w:rsidRPr="002013EE">
        <w:rPr>
          <w:rFonts w:eastAsiaTheme="minorEastAsia"/>
          <w:lang w:eastAsia="zh-CN"/>
        </w:rPr>
        <w:t>cumulative distribution function</w:t>
      </w:r>
    </w:p>
    <w:p w14:paraId="56179C4E" w14:textId="4CA78062" w:rsidR="00340A84" w:rsidRPr="002013EE" w:rsidRDefault="00340A84" w:rsidP="00340A84">
      <w:pPr>
        <w:tabs>
          <w:tab w:val="clear" w:pos="794"/>
          <w:tab w:val="clear" w:pos="1191"/>
          <w:tab w:val="clear" w:pos="1588"/>
          <w:tab w:val="left" w:pos="1134"/>
        </w:tabs>
        <w:rPr>
          <w:rFonts w:eastAsiaTheme="minorEastAsia"/>
          <w:lang w:eastAsia="zh-CN"/>
        </w:rPr>
      </w:pPr>
      <w:r w:rsidRPr="002013EE">
        <w:rPr>
          <w:rFonts w:eastAsiaTheme="minorEastAsia"/>
          <w:lang w:eastAsia="zh-CN"/>
        </w:rPr>
        <w:t>DSD</w:t>
      </w:r>
      <w:r w:rsidRPr="002013EE">
        <w:rPr>
          <w:rFonts w:eastAsiaTheme="minorEastAsia"/>
          <w:lang w:eastAsia="zh-CN"/>
        </w:rPr>
        <w:tab/>
        <w:t xml:space="preserve">Drop </w:t>
      </w:r>
      <w:r w:rsidR="00742162" w:rsidRPr="002013EE">
        <w:rPr>
          <w:rFonts w:eastAsiaTheme="minorEastAsia"/>
          <w:lang w:eastAsia="zh-CN"/>
        </w:rPr>
        <w:t>size distribution</w:t>
      </w:r>
    </w:p>
    <w:p w14:paraId="62D442B0" w14:textId="437EE7B2" w:rsidR="00340A84" w:rsidRPr="002013EE" w:rsidRDefault="00340A84" w:rsidP="00340A84">
      <w:pPr>
        <w:tabs>
          <w:tab w:val="clear" w:pos="794"/>
          <w:tab w:val="clear" w:pos="1191"/>
          <w:tab w:val="clear" w:pos="1588"/>
          <w:tab w:val="left" w:pos="1134"/>
        </w:tabs>
        <w:rPr>
          <w:rFonts w:eastAsiaTheme="minorEastAsia"/>
          <w:lang w:eastAsia="zh-CN"/>
        </w:rPr>
      </w:pPr>
      <w:r w:rsidRPr="002013EE">
        <w:rPr>
          <w:rFonts w:eastAsiaTheme="minorEastAsia"/>
          <w:lang w:eastAsia="zh-CN"/>
        </w:rPr>
        <w:t>FSO</w:t>
      </w:r>
      <w:r w:rsidRPr="002013EE">
        <w:rPr>
          <w:rFonts w:eastAsiaTheme="minorEastAsia"/>
          <w:lang w:eastAsia="zh-CN"/>
        </w:rPr>
        <w:tab/>
        <w:t>Free-</w:t>
      </w:r>
      <w:r w:rsidR="00742162" w:rsidRPr="002013EE">
        <w:rPr>
          <w:rFonts w:eastAsiaTheme="minorEastAsia"/>
          <w:lang w:eastAsia="zh-CN"/>
        </w:rPr>
        <w:t>space optics</w:t>
      </w:r>
    </w:p>
    <w:p w14:paraId="040F386D" w14:textId="29C49737" w:rsidR="00340A84" w:rsidRPr="002013EE" w:rsidRDefault="00340A84" w:rsidP="00340A84">
      <w:pPr>
        <w:tabs>
          <w:tab w:val="clear" w:pos="794"/>
          <w:tab w:val="clear" w:pos="1191"/>
          <w:tab w:val="clear" w:pos="1588"/>
          <w:tab w:val="left" w:pos="1134"/>
        </w:tabs>
        <w:rPr>
          <w:rFonts w:eastAsiaTheme="minorEastAsia"/>
          <w:lang w:eastAsia="zh-CN"/>
        </w:rPr>
      </w:pPr>
      <w:r w:rsidRPr="002013EE">
        <w:rPr>
          <w:rFonts w:eastAsiaTheme="minorEastAsia"/>
          <w:lang w:eastAsia="zh-CN"/>
        </w:rPr>
        <w:t>IFOV</w:t>
      </w:r>
      <w:r w:rsidRPr="002013EE">
        <w:rPr>
          <w:rFonts w:eastAsiaTheme="minorEastAsia"/>
          <w:lang w:eastAsia="zh-CN"/>
        </w:rPr>
        <w:tab/>
        <w:t xml:space="preserve">Instantaneous </w:t>
      </w:r>
      <w:r w:rsidR="00742162" w:rsidRPr="002013EE">
        <w:rPr>
          <w:rFonts w:eastAsiaTheme="minorEastAsia"/>
          <w:lang w:eastAsia="zh-CN"/>
        </w:rPr>
        <w:t>field of view</w:t>
      </w:r>
    </w:p>
    <w:p w14:paraId="56F462F2" w14:textId="0C1984C2" w:rsidR="00340A84" w:rsidRPr="002013EE" w:rsidRDefault="00340A84" w:rsidP="00340A84">
      <w:pPr>
        <w:tabs>
          <w:tab w:val="clear" w:pos="794"/>
          <w:tab w:val="clear" w:pos="1191"/>
          <w:tab w:val="clear" w:pos="1588"/>
          <w:tab w:val="left" w:pos="1134"/>
        </w:tabs>
        <w:rPr>
          <w:rFonts w:eastAsiaTheme="minorEastAsia"/>
          <w:lang w:eastAsia="zh-CN"/>
        </w:rPr>
      </w:pPr>
      <w:r w:rsidRPr="002013EE">
        <w:rPr>
          <w:rFonts w:eastAsiaTheme="minorEastAsia"/>
          <w:lang w:eastAsia="zh-CN"/>
        </w:rPr>
        <w:t>IR</w:t>
      </w:r>
      <w:r w:rsidRPr="002013EE">
        <w:rPr>
          <w:rFonts w:eastAsiaTheme="minorEastAsia"/>
          <w:lang w:eastAsia="zh-CN"/>
        </w:rPr>
        <w:tab/>
        <w:t>Infra-</w:t>
      </w:r>
      <w:r w:rsidR="00742162" w:rsidRPr="002013EE">
        <w:rPr>
          <w:rFonts w:eastAsiaTheme="minorEastAsia"/>
          <w:lang w:eastAsia="zh-CN"/>
        </w:rPr>
        <w:t>red</w:t>
      </w:r>
    </w:p>
    <w:p w14:paraId="7884C457" w14:textId="728A8FBF" w:rsidR="00340A84" w:rsidRPr="002013EE" w:rsidRDefault="00340A84" w:rsidP="00340A84">
      <w:pPr>
        <w:tabs>
          <w:tab w:val="clear" w:pos="794"/>
          <w:tab w:val="clear" w:pos="1191"/>
          <w:tab w:val="clear" w:pos="1588"/>
          <w:tab w:val="left" w:pos="1134"/>
        </w:tabs>
        <w:rPr>
          <w:rFonts w:eastAsiaTheme="minorEastAsia"/>
        </w:rPr>
      </w:pPr>
      <w:r w:rsidRPr="002013EE">
        <w:rPr>
          <w:rFonts w:eastAsiaTheme="minorEastAsia"/>
          <w:lang w:eastAsia="zh-CN"/>
        </w:rPr>
        <w:t>LOS</w:t>
      </w:r>
      <w:r w:rsidRPr="002013EE">
        <w:rPr>
          <w:rFonts w:eastAsiaTheme="minorEastAsia"/>
          <w:lang w:eastAsia="zh-CN"/>
        </w:rPr>
        <w:tab/>
      </w:r>
      <w:r w:rsidR="000E5547">
        <w:rPr>
          <w:rFonts w:eastAsiaTheme="minorEastAsia"/>
          <w:lang w:eastAsia="zh-CN"/>
        </w:rPr>
        <w:t>L</w:t>
      </w:r>
      <w:r w:rsidRPr="002013EE">
        <w:rPr>
          <w:rFonts w:eastAsiaTheme="minorEastAsia"/>
        </w:rPr>
        <w:t>ine-of-sight</w:t>
      </w:r>
    </w:p>
    <w:p w14:paraId="186D2310" w14:textId="76D3688D" w:rsidR="00340A84" w:rsidRPr="002013EE" w:rsidRDefault="00340A84" w:rsidP="00340A84">
      <w:pPr>
        <w:tabs>
          <w:tab w:val="clear" w:pos="794"/>
          <w:tab w:val="clear" w:pos="1191"/>
          <w:tab w:val="clear" w:pos="1588"/>
          <w:tab w:val="left" w:pos="1134"/>
        </w:tabs>
        <w:rPr>
          <w:rFonts w:eastAsiaTheme="minorEastAsia"/>
        </w:rPr>
      </w:pPr>
      <w:r w:rsidRPr="002013EE">
        <w:rPr>
          <w:rFonts w:eastAsiaTheme="minorEastAsia"/>
        </w:rPr>
        <w:t>MOR</w:t>
      </w:r>
      <w:r w:rsidRPr="002013EE">
        <w:rPr>
          <w:rFonts w:eastAsiaTheme="minorEastAsia"/>
        </w:rPr>
        <w:tab/>
        <w:t xml:space="preserve">Meteorological </w:t>
      </w:r>
      <w:r w:rsidR="00742162" w:rsidRPr="002013EE">
        <w:rPr>
          <w:rFonts w:eastAsiaTheme="minorEastAsia"/>
        </w:rPr>
        <w:t>optical r</w:t>
      </w:r>
      <w:r w:rsidRPr="002013EE">
        <w:rPr>
          <w:rFonts w:eastAsiaTheme="minorEastAsia"/>
        </w:rPr>
        <w:t>ange</w:t>
      </w:r>
    </w:p>
    <w:p w14:paraId="2DE6CE31" w14:textId="6C76CE0E" w:rsidR="00340A84" w:rsidRPr="002013EE" w:rsidRDefault="00340A84" w:rsidP="00340A84">
      <w:pPr>
        <w:tabs>
          <w:tab w:val="clear" w:pos="794"/>
          <w:tab w:val="clear" w:pos="1191"/>
          <w:tab w:val="clear" w:pos="1588"/>
          <w:tab w:val="left" w:pos="1134"/>
        </w:tabs>
        <w:rPr>
          <w:rFonts w:eastAsiaTheme="minorEastAsia"/>
        </w:rPr>
      </w:pPr>
      <w:r w:rsidRPr="002013EE">
        <w:rPr>
          <w:rFonts w:eastAsiaTheme="minorEastAsia"/>
        </w:rPr>
        <w:t>PSD</w:t>
      </w:r>
      <w:r w:rsidRPr="002013EE">
        <w:rPr>
          <w:rFonts w:eastAsiaTheme="minorEastAsia"/>
        </w:rPr>
        <w:tab/>
        <w:t xml:space="preserve">Particle </w:t>
      </w:r>
      <w:r w:rsidR="00742162" w:rsidRPr="002013EE">
        <w:rPr>
          <w:rFonts w:eastAsiaTheme="minorEastAsia"/>
        </w:rPr>
        <w:t>size distribution</w:t>
      </w:r>
    </w:p>
    <w:p w14:paraId="0A80FC2E" w14:textId="0A0A04A1" w:rsidR="00340A84" w:rsidRPr="002013EE" w:rsidRDefault="00340A84" w:rsidP="00340A84">
      <w:pPr>
        <w:tabs>
          <w:tab w:val="clear" w:pos="794"/>
          <w:tab w:val="clear" w:pos="1191"/>
          <w:tab w:val="clear" w:pos="1588"/>
          <w:tab w:val="left" w:pos="1134"/>
        </w:tabs>
        <w:rPr>
          <w:rFonts w:eastAsiaTheme="minorEastAsia"/>
          <w:szCs w:val="24"/>
          <w:lang w:eastAsia="zh-CN"/>
        </w:rPr>
      </w:pPr>
      <w:r w:rsidRPr="002013EE">
        <w:rPr>
          <w:rFonts w:eastAsiaTheme="minorEastAsia"/>
        </w:rPr>
        <w:t>RF</w:t>
      </w:r>
      <w:r w:rsidRPr="002013EE">
        <w:rPr>
          <w:rFonts w:eastAsiaTheme="minorEastAsia"/>
        </w:rPr>
        <w:tab/>
        <w:t xml:space="preserve">Radio </w:t>
      </w:r>
      <w:r w:rsidR="00742162" w:rsidRPr="002013EE">
        <w:rPr>
          <w:rFonts w:eastAsiaTheme="minorEastAsia"/>
        </w:rPr>
        <w:t>frequency</w:t>
      </w:r>
    </w:p>
    <w:p w14:paraId="1157240A" w14:textId="77777777" w:rsidR="00340A84" w:rsidRPr="002013EE" w:rsidRDefault="00340A84" w:rsidP="00340A84">
      <w:pPr>
        <w:tabs>
          <w:tab w:val="clear" w:pos="794"/>
          <w:tab w:val="clear" w:pos="1191"/>
          <w:tab w:val="clear" w:pos="1588"/>
          <w:tab w:val="left" w:pos="1134"/>
        </w:tabs>
        <w:rPr>
          <w:rFonts w:eastAsiaTheme="minorEastAsia"/>
        </w:rPr>
      </w:pPr>
      <w:r w:rsidRPr="002013EE">
        <w:rPr>
          <w:rFonts w:eastAsiaTheme="minorEastAsia"/>
          <w:szCs w:val="24"/>
          <w:lang w:eastAsia="zh-CN"/>
        </w:rPr>
        <w:t>WMO</w:t>
      </w:r>
      <w:r w:rsidRPr="002013EE">
        <w:rPr>
          <w:rFonts w:eastAsiaTheme="minorEastAsia"/>
          <w:szCs w:val="24"/>
          <w:lang w:eastAsia="zh-CN"/>
        </w:rPr>
        <w:tab/>
      </w:r>
      <w:r w:rsidRPr="002013EE">
        <w:rPr>
          <w:rFonts w:eastAsiaTheme="minorEastAsia"/>
        </w:rPr>
        <w:t>World Meteorological Organization</w:t>
      </w:r>
    </w:p>
    <w:p w14:paraId="6692366D" w14:textId="77777777" w:rsidR="00624938" w:rsidRPr="002013EE" w:rsidRDefault="00624938" w:rsidP="002C01B6">
      <w:pPr>
        <w:pStyle w:val="Headingb"/>
        <w:rPr>
          <w:rFonts w:eastAsiaTheme="minorEastAsia"/>
        </w:rPr>
      </w:pPr>
      <w:r w:rsidRPr="002013EE">
        <w:rPr>
          <w:rFonts w:eastAsiaTheme="minorEastAsia"/>
        </w:rPr>
        <w:t>Related ITU Recommendations</w:t>
      </w:r>
    </w:p>
    <w:p w14:paraId="123EE352" w14:textId="16AAC0F7" w:rsidR="00624938" w:rsidRPr="002013EE" w:rsidRDefault="00624938" w:rsidP="000E5547">
      <w:pPr>
        <w:pStyle w:val="Reftext"/>
        <w:rPr>
          <w:lang w:eastAsia="zh-CN"/>
        </w:rPr>
      </w:pPr>
      <w:r w:rsidRPr="002013EE">
        <w:rPr>
          <w:lang w:eastAsia="zh-CN"/>
        </w:rPr>
        <w:t xml:space="preserve">Recommendation </w:t>
      </w:r>
      <w:hyperlink r:id="rId16" w:history="1">
        <w:r w:rsidRPr="002013EE">
          <w:rPr>
            <w:rStyle w:val="Hyperlink"/>
            <w:color w:val="auto"/>
            <w:u w:val="none"/>
            <w:lang w:eastAsia="zh-CN"/>
          </w:rPr>
          <w:t>ITU-R P.</w:t>
        </w:r>
        <w:r w:rsidR="00E80603" w:rsidRPr="002013EE">
          <w:rPr>
            <w:rStyle w:val="Hyperlink"/>
            <w:color w:val="auto"/>
            <w:u w:val="none"/>
            <w:lang w:eastAsia="zh-CN"/>
          </w:rPr>
          <w:t>837</w:t>
        </w:r>
      </w:hyperlink>
      <w:r w:rsidRPr="002013EE">
        <w:rPr>
          <w:lang w:eastAsia="zh-CN"/>
        </w:rPr>
        <w:t xml:space="preserve"> – </w:t>
      </w:r>
      <w:r w:rsidR="009D0767" w:rsidRPr="002013EE">
        <w:t>Characteristics of precipitation for propagation modelling</w:t>
      </w:r>
    </w:p>
    <w:p w14:paraId="11A36D99" w14:textId="329E9C6C" w:rsidR="00624938" w:rsidRPr="002013EE" w:rsidRDefault="00624938" w:rsidP="000E5547">
      <w:pPr>
        <w:pStyle w:val="Reftext"/>
        <w:rPr>
          <w:lang w:eastAsia="zh-CN"/>
        </w:rPr>
      </w:pPr>
      <w:r w:rsidRPr="002013EE">
        <w:rPr>
          <w:lang w:eastAsia="zh-CN"/>
        </w:rPr>
        <w:t xml:space="preserve">Recommendation </w:t>
      </w:r>
      <w:hyperlink r:id="rId17" w:history="1">
        <w:r w:rsidRPr="002013EE">
          <w:rPr>
            <w:rStyle w:val="Hyperlink"/>
            <w:color w:val="auto"/>
            <w:u w:val="none"/>
            <w:lang w:eastAsia="zh-CN"/>
          </w:rPr>
          <w:t>ITU-R P.</w:t>
        </w:r>
        <w:r w:rsidR="00E80603" w:rsidRPr="002013EE">
          <w:rPr>
            <w:rStyle w:val="Hyperlink"/>
            <w:color w:val="auto"/>
            <w:u w:val="none"/>
            <w:lang w:eastAsia="zh-CN"/>
          </w:rPr>
          <w:t>1817</w:t>
        </w:r>
      </w:hyperlink>
      <w:r w:rsidRPr="002013EE">
        <w:rPr>
          <w:lang w:eastAsia="zh-CN"/>
        </w:rPr>
        <w:t xml:space="preserve"> – </w:t>
      </w:r>
      <w:r w:rsidR="00733D39" w:rsidRPr="002013EE">
        <w:t>Propagation data required for the design of terrestrial free-space optical links</w:t>
      </w:r>
    </w:p>
    <w:p w14:paraId="3FB7BEE2" w14:textId="77777777" w:rsidR="00624938" w:rsidRPr="002013EE" w:rsidRDefault="00624938" w:rsidP="000E5547">
      <w:r w:rsidRPr="002013EE">
        <w:t>NOTE – The latest edition of the Recommendation in force should be used.</w:t>
      </w:r>
    </w:p>
    <w:p w14:paraId="3BA3887F" w14:textId="77777777" w:rsidR="0084271D" w:rsidRPr="002013EE" w:rsidRDefault="0084271D" w:rsidP="002C01B6">
      <w:pPr>
        <w:pStyle w:val="Normalaftertitle"/>
      </w:pPr>
      <w:r w:rsidRPr="002013EE">
        <w:t>The ITU Radiocommunication Assembly,</w:t>
      </w:r>
    </w:p>
    <w:p w14:paraId="0BB85418" w14:textId="77777777" w:rsidR="0084271D" w:rsidRPr="002013EE" w:rsidRDefault="0084271D" w:rsidP="002C01B6">
      <w:pPr>
        <w:pStyle w:val="Call"/>
      </w:pPr>
      <w:r w:rsidRPr="002013EE">
        <w:t>considering</w:t>
      </w:r>
    </w:p>
    <w:p w14:paraId="7845DFA3" w14:textId="77777777" w:rsidR="00F1685A" w:rsidRPr="002013EE" w:rsidRDefault="00F1685A" w:rsidP="002C01B6">
      <w:pPr>
        <w:rPr>
          <w:rFonts w:eastAsiaTheme="minorEastAsia"/>
        </w:rPr>
      </w:pPr>
      <w:r w:rsidRPr="002013EE">
        <w:rPr>
          <w:rFonts w:eastAsiaTheme="minorEastAsia"/>
          <w:i/>
          <w:iCs/>
        </w:rPr>
        <w:t>a)</w:t>
      </w:r>
      <w:r w:rsidRPr="002013EE">
        <w:rPr>
          <w:rFonts w:eastAsiaTheme="minorEastAsia"/>
        </w:rPr>
        <w:tab/>
        <w:t>that the visible optical and infrared spectrum is available for radiocommunications in the Earth’s environments;</w:t>
      </w:r>
    </w:p>
    <w:p w14:paraId="2BA15991" w14:textId="77777777" w:rsidR="00F1685A" w:rsidRPr="002013EE" w:rsidRDefault="00F1685A" w:rsidP="002C01B6">
      <w:pPr>
        <w:rPr>
          <w:rFonts w:eastAsiaTheme="minorEastAsia"/>
        </w:rPr>
      </w:pPr>
      <w:r w:rsidRPr="002013EE">
        <w:rPr>
          <w:rFonts w:eastAsiaTheme="minorEastAsia"/>
          <w:i/>
          <w:iCs/>
        </w:rPr>
        <w:t>b)</w:t>
      </w:r>
      <w:r w:rsidRPr="002013EE">
        <w:rPr>
          <w:rFonts w:eastAsiaTheme="minorEastAsia"/>
        </w:rPr>
        <w:tab/>
        <w:t>that for the proper planning of free-space optical (FSO) radiocommunication systems operating in visible optical and infrared spectrum, it is necessary to have appropriate propagation data;</w:t>
      </w:r>
    </w:p>
    <w:p w14:paraId="67F5D223" w14:textId="77777777" w:rsidR="00F1685A" w:rsidRPr="002013EE" w:rsidRDefault="00F1685A" w:rsidP="002C01B6">
      <w:pPr>
        <w:rPr>
          <w:rFonts w:eastAsiaTheme="minorEastAsia"/>
        </w:rPr>
      </w:pPr>
      <w:r w:rsidRPr="002013EE">
        <w:rPr>
          <w:rFonts w:eastAsiaTheme="minorEastAsia"/>
          <w:i/>
          <w:iCs/>
        </w:rPr>
        <w:lastRenderedPageBreak/>
        <w:t>c)</w:t>
      </w:r>
      <w:r w:rsidRPr="002013EE">
        <w:rPr>
          <w:rFonts w:eastAsiaTheme="minorEastAsia"/>
        </w:rPr>
        <w:tab/>
        <w:t>that methods have been developed that allow the calculation of the most important propagation parameters needed in planning free-space optical systems operating in the visible optical and infrared spectrum;</w:t>
      </w:r>
    </w:p>
    <w:p w14:paraId="5C8B66F9" w14:textId="77777777" w:rsidR="00F1685A" w:rsidRPr="002013EE" w:rsidRDefault="00F1685A" w:rsidP="002C01B6">
      <w:pPr>
        <w:rPr>
          <w:rFonts w:eastAsiaTheme="minorEastAsia"/>
        </w:rPr>
      </w:pPr>
      <w:r w:rsidRPr="002013EE">
        <w:rPr>
          <w:rFonts w:eastAsiaTheme="minorEastAsia"/>
          <w:i/>
          <w:iCs/>
        </w:rPr>
        <w:t>d)</w:t>
      </w:r>
      <w:r w:rsidRPr="002013EE">
        <w:rPr>
          <w:rFonts w:eastAsiaTheme="minorEastAsia"/>
        </w:rPr>
        <w:tab/>
        <w:t>that these methods have been tested against available data and have been shown to yield an accuracy that is both compatible with the natural variability of propagation phenomena and adequate for most present applications in the planning of systems operating in visible optical and infrared spectrum,</w:t>
      </w:r>
    </w:p>
    <w:p w14:paraId="6AFA4BA0" w14:textId="77777777" w:rsidR="00F1685A" w:rsidRPr="002013EE" w:rsidRDefault="00F1685A" w:rsidP="002C01B6">
      <w:pPr>
        <w:pStyle w:val="Call"/>
      </w:pPr>
      <w:r w:rsidRPr="002013EE">
        <w:t>recognizing</w:t>
      </w:r>
    </w:p>
    <w:p w14:paraId="1F342BEB" w14:textId="70AD5409" w:rsidR="00F1685A" w:rsidRPr="002013EE" w:rsidRDefault="00F1685A" w:rsidP="002C01B6">
      <w:pPr>
        <w:rPr>
          <w:rFonts w:eastAsiaTheme="minorEastAsia"/>
        </w:rPr>
      </w:pPr>
      <w:r w:rsidRPr="002013EE">
        <w:rPr>
          <w:rFonts w:eastAsiaTheme="minorEastAsia"/>
        </w:rPr>
        <w:t>that No. </w:t>
      </w:r>
      <w:r w:rsidRPr="002013EE">
        <w:rPr>
          <w:rFonts w:eastAsiaTheme="minorEastAsia"/>
          <w:bCs/>
        </w:rPr>
        <w:t>78</w:t>
      </w:r>
      <w:r w:rsidRPr="002013EE">
        <w:rPr>
          <w:rFonts w:eastAsiaTheme="minorEastAsia"/>
        </w:rPr>
        <w:t xml:space="preserve"> of article 12 of the ITU Constitution states that a function of the Radiocommunication Sector includes, “... carrying out studies without limit of frequency range and adopting recommendations ...”,</w:t>
      </w:r>
    </w:p>
    <w:p w14:paraId="2F859457" w14:textId="77777777" w:rsidR="00F1685A" w:rsidRPr="002013EE" w:rsidRDefault="00F1685A" w:rsidP="002C01B6">
      <w:pPr>
        <w:pStyle w:val="Call"/>
      </w:pPr>
      <w:r w:rsidRPr="002013EE">
        <w:t>recommends</w:t>
      </w:r>
    </w:p>
    <w:p w14:paraId="32988966" w14:textId="5DEAE55D" w:rsidR="00F1685A" w:rsidRPr="002013EE" w:rsidRDefault="008D175F" w:rsidP="002C01B6">
      <w:pPr>
        <w:rPr>
          <w:rFonts w:eastAsiaTheme="minorEastAsia"/>
        </w:rPr>
      </w:pPr>
      <w:r w:rsidRPr="002013EE">
        <w:rPr>
          <w:rFonts w:eastAsiaTheme="minorEastAsia"/>
        </w:rPr>
        <w:t xml:space="preserve">that </w:t>
      </w:r>
      <w:r w:rsidR="00F1685A" w:rsidRPr="002013EE">
        <w:rPr>
          <w:rFonts w:eastAsiaTheme="minorEastAsia"/>
        </w:rPr>
        <w:t xml:space="preserve">the methods for predicting the propagation parameters given in </w:t>
      </w:r>
      <w:r w:rsidR="000E5547">
        <w:rPr>
          <w:rFonts w:eastAsiaTheme="minorEastAsia"/>
        </w:rPr>
        <w:t>the A</w:t>
      </w:r>
      <w:r w:rsidR="00297B58" w:rsidRPr="002013EE">
        <w:rPr>
          <w:rFonts w:eastAsiaTheme="minorEastAsia"/>
        </w:rPr>
        <w:t xml:space="preserve">nnex </w:t>
      </w:r>
      <w:r w:rsidR="00F1685A" w:rsidRPr="002013EE">
        <w:rPr>
          <w:rFonts w:eastAsiaTheme="minorEastAsia"/>
        </w:rPr>
        <w:t xml:space="preserve">should be used for planning free-space optical systems, in the respective ranges of validity indicated in </w:t>
      </w:r>
      <w:r w:rsidR="00297B58" w:rsidRPr="002013EE">
        <w:rPr>
          <w:rFonts w:eastAsiaTheme="minorEastAsia"/>
        </w:rPr>
        <w:t>annex</w:t>
      </w:r>
      <w:r w:rsidR="00F1685A" w:rsidRPr="002013EE">
        <w:rPr>
          <w:rFonts w:eastAsiaTheme="minorEastAsia"/>
        </w:rPr>
        <w:t>.</w:t>
      </w:r>
    </w:p>
    <w:p w14:paraId="3B107263" w14:textId="77777777" w:rsidR="00B54061" w:rsidRPr="002013EE" w:rsidRDefault="00B54061" w:rsidP="002C01B6">
      <w:pPr>
        <w:rPr>
          <w:rFonts w:eastAsiaTheme="minorEastAsia"/>
        </w:rPr>
      </w:pPr>
    </w:p>
    <w:p w14:paraId="2C5161EF" w14:textId="1883EA97" w:rsidR="0084271D" w:rsidRDefault="0084271D" w:rsidP="000E5547">
      <w:pPr>
        <w:pStyle w:val="AnnexNoTitle"/>
      </w:pPr>
      <w:bookmarkStart w:id="9" w:name="_Toc205365177"/>
      <w:r w:rsidRPr="002013EE">
        <w:t>Annex</w:t>
      </w:r>
      <w:bookmarkEnd w:id="9"/>
    </w:p>
    <w:p w14:paraId="0308955F" w14:textId="77777777" w:rsidR="00450AE4" w:rsidRPr="002013EE" w:rsidRDefault="00450AE4" w:rsidP="00E97CEB">
      <w:pPr>
        <w:spacing w:before="240"/>
        <w:jc w:val="center"/>
      </w:pPr>
      <w:r w:rsidRPr="002013EE">
        <w:t>TABLE OF CONTENTS</w:t>
      </w:r>
    </w:p>
    <w:p w14:paraId="04FF4E31" w14:textId="0E9C8ED4" w:rsidR="00155030" w:rsidRPr="00E97CEB" w:rsidRDefault="00450AE4" w:rsidP="00E97CEB">
      <w:pPr>
        <w:pStyle w:val="toc0"/>
        <w:jc w:val="right"/>
        <w:rPr>
          <w:noProof/>
        </w:rPr>
      </w:pPr>
      <w:r w:rsidRPr="002013EE">
        <w:t>Page</w:t>
      </w:r>
      <w:bookmarkStart w:id="10" w:name="_Toc203476162"/>
      <w:r w:rsidR="00B54061" w:rsidRPr="002013EE">
        <w:fldChar w:fldCharType="begin"/>
      </w:r>
      <w:r w:rsidR="00B54061" w:rsidRPr="002013EE">
        <w:instrText xml:space="preserve"> TOC \o "1-2" \h \z \u </w:instrText>
      </w:r>
      <w:r w:rsidR="00B54061" w:rsidRPr="002013EE">
        <w:fldChar w:fldCharType="separate"/>
      </w:r>
    </w:p>
    <w:p w14:paraId="51676BB1" w14:textId="74EC12ED" w:rsidR="00155030" w:rsidRDefault="00155030">
      <w:pPr>
        <w:pStyle w:val="TOC1"/>
        <w:rPr>
          <w:rFonts w:asciiTheme="minorHAnsi" w:eastAsiaTheme="minorEastAsia" w:hAnsiTheme="minorHAnsi" w:cstheme="minorBidi"/>
          <w:noProof/>
          <w:kern w:val="2"/>
          <w:szCs w:val="24"/>
          <w:lang w:val="en-GB" w:eastAsia="en-GB"/>
          <w14:ligatures w14:val="standardContextual"/>
        </w:rPr>
      </w:pPr>
      <w:hyperlink w:anchor="_Toc205365178" w:history="1">
        <w:r w:rsidRPr="00F7622F">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Introduction</w:t>
        </w:r>
        <w:r>
          <w:rPr>
            <w:noProof/>
            <w:webHidden/>
          </w:rPr>
          <w:tab/>
        </w:r>
        <w:r w:rsidR="00E97CEB">
          <w:rPr>
            <w:noProof/>
            <w:webHidden/>
          </w:rPr>
          <w:tab/>
        </w:r>
        <w:r>
          <w:rPr>
            <w:noProof/>
            <w:webHidden/>
          </w:rPr>
          <w:fldChar w:fldCharType="begin"/>
        </w:r>
        <w:r>
          <w:rPr>
            <w:noProof/>
            <w:webHidden/>
          </w:rPr>
          <w:instrText xml:space="preserve"> PAGEREF _Toc205365178 \h </w:instrText>
        </w:r>
        <w:r>
          <w:rPr>
            <w:noProof/>
            <w:webHidden/>
          </w:rPr>
        </w:r>
        <w:r>
          <w:rPr>
            <w:noProof/>
            <w:webHidden/>
          </w:rPr>
          <w:fldChar w:fldCharType="separate"/>
        </w:r>
        <w:r w:rsidR="00B13070">
          <w:rPr>
            <w:noProof/>
            <w:webHidden/>
          </w:rPr>
          <w:t>3</w:t>
        </w:r>
        <w:r>
          <w:rPr>
            <w:noProof/>
            <w:webHidden/>
          </w:rPr>
          <w:fldChar w:fldCharType="end"/>
        </w:r>
      </w:hyperlink>
    </w:p>
    <w:p w14:paraId="079B407E" w14:textId="188001FF" w:rsidR="00155030" w:rsidRDefault="00155030">
      <w:pPr>
        <w:pStyle w:val="TOC1"/>
        <w:rPr>
          <w:rFonts w:asciiTheme="minorHAnsi" w:eastAsiaTheme="minorEastAsia" w:hAnsiTheme="minorHAnsi" w:cstheme="minorBidi"/>
          <w:noProof/>
          <w:kern w:val="2"/>
          <w:szCs w:val="24"/>
          <w:lang w:val="en-GB" w:eastAsia="en-GB"/>
          <w14:ligatures w14:val="standardContextual"/>
        </w:rPr>
      </w:pPr>
      <w:hyperlink w:anchor="_Toc205365179" w:history="1">
        <w:r w:rsidRPr="00F7622F">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Initial considerations in designing an FSO link</w:t>
        </w:r>
        <w:r>
          <w:rPr>
            <w:noProof/>
            <w:webHidden/>
          </w:rPr>
          <w:tab/>
        </w:r>
        <w:r w:rsidR="00E97CEB">
          <w:rPr>
            <w:noProof/>
            <w:webHidden/>
          </w:rPr>
          <w:tab/>
        </w:r>
        <w:r>
          <w:rPr>
            <w:noProof/>
            <w:webHidden/>
          </w:rPr>
          <w:fldChar w:fldCharType="begin"/>
        </w:r>
        <w:r>
          <w:rPr>
            <w:noProof/>
            <w:webHidden/>
          </w:rPr>
          <w:instrText xml:space="preserve"> PAGEREF _Toc205365179 \h </w:instrText>
        </w:r>
        <w:r>
          <w:rPr>
            <w:noProof/>
            <w:webHidden/>
          </w:rPr>
        </w:r>
        <w:r>
          <w:rPr>
            <w:noProof/>
            <w:webHidden/>
          </w:rPr>
          <w:fldChar w:fldCharType="separate"/>
        </w:r>
        <w:r w:rsidR="00B13070">
          <w:rPr>
            <w:noProof/>
            <w:webHidden/>
          </w:rPr>
          <w:t>3</w:t>
        </w:r>
        <w:r>
          <w:rPr>
            <w:noProof/>
            <w:webHidden/>
          </w:rPr>
          <w:fldChar w:fldCharType="end"/>
        </w:r>
      </w:hyperlink>
    </w:p>
    <w:p w14:paraId="6A05D76B" w14:textId="08812A17" w:rsidR="00155030" w:rsidRDefault="00155030">
      <w:pPr>
        <w:pStyle w:val="TOC2"/>
        <w:rPr>
          <w:rFonts w:asciiTheme="minorHAnsi" w:eastAsiaTheme="minorEastAsia" w:hAnsiTheme="minorHAnsi" w:cstheme="minorBidi"/>
          <w:noProof/>
          <w:kern w:val="2"/>
          <w:szCs w:val="24"/>
          <w:lang w:val="en-GB" w:eastAsia="en-GB"/>
          <w14:ligatures w14:val="standardContextual"/>
        </w:rPr>
      </w:pPr>
      <w:hyperlink w:anchor="_Toc205365180" w:history="1">
        <w:r w:rsidRPr="00F7622F">
          <w:rPr>
            <w:rStyle w:val="Hyperlink"/>
            <w:noProof/>
          </w:rPr>
          <w:t>2.1</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Weather</w:t>
        </w:r>
        <w:r>
          <w:rPr>
            <w:noProof/>
            <w:webHidden/>
          </w:rPr>
          <w:tab/>
        </w:r>
        <w:r w:rsidR="00E97CEB">
          <w:rPr>
            <w:noProof/>
            <w:webHidden/>
          </w:rPr>
          <w:tab/>
        </w:r>
        <w:r>
          <w:rPr>
            <w:noProof/>
            <w:webHidden/>
          </w:rPr>
          <w:fldChar w:fldCharType="begin"/>
        </w:r>
        <w:r>
          <w:rPr>
            <w:noProof/>
            <w:webHidden/>
          </w:rPr>
          <w:instrText xml:space="preserve"> PAGEREF _Toc205365180 \h </w:instrText>
        </w:r>
        <w:r>
          <w:rPr>
            <w:noProof/>
            <w:webHidden/>
          </w:rPr>
        </w:r>
        <w:r>
          <w:rPr>
            <w:noProof/>
            <w:webHidden/>
          </w:rPr>
          <w:fldChar w:fldCharType="separate"/>
        </w:r>
        <w:r w:rsidR="00B13070">
          <w:rPr>
            <w:noProof/>
            <w:webHidden/>
          </w:rPr>
          <w:t>3</w:t>
        </w:r>
        <w:r>
          <w:rPr>
            <w:noProof/>
            <w:webHidden/>
          </w:rPr>
          <w:fldChar w:fldCharType="end"/>
        </w:r>
      </w:hyperlink>
    </w:p>
    <w:p w14:paraId="7D26262B" w14:textId="33844F99" w:rsidR="00155030" w:rsidRDefault="00155030">
      <w:pPr>
        <w:pStyle w:val="TOC2"/>
        <w:rPr>
          <w:rFonts w:asciiTheme="minorHAnsi" w:eastAsiaTheme="minorEastAsia" w:hAnsiTheme="minorHAnsi" w:cstheme="minorBidi"/>
          <w:noProof/>
          <w:kern w:val="2"/>
          <w:szCs w:val="24"/>
          <w:lang w:val="en-GB" w:eastAsia="en-GB"/>
          <w14:ligatures w14:val="standardContextual"/>
        </w:rPr>
      </w:pPr>
      <w:hyperlink w:anchor="_Toc205365181" w:history="1">
        <w:r w:rsidRPr="00F7622F">
          <w:rPr>
            <w:rStyle w:val="Hyperlink"/>
            <w:noProof/>
          </w:rPr>
          <w:t>2.2</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Path characteristics</w:t>
        </w:r>
        <w:r>
          <w:rPr>
            <w:noProof/>
            <w:webHidden/>
          </w:rPr>
          <w:tab/>
        </w:r>
        <w:r w:rsidR="00E97CEB">
          <w:rPr>
            <w:noProof/>
            <w:webHidden/>
          </w:rPr>
          <w:tab/>
        </w:r>
        <w:r>
          <w:rPr>
            <w:noProof/>
            <w:webHidden/>
          </w:rPr>
          <w:fldChar w:fldCharType="begin"/>
        </w:r>
        <w:r>
          <w:rPr>
            <w:noProof/>
            <w:webHidden/>
          </w:rPr>
          <w:instrText xml:space="preserve"> PAGEREF _Toc205365181 \h </w:instrText>
        </w:r>
        <w:r>
          <w:rPr>
            <w:noProof/>
            <w:webHidden/>
          </w:rPr>
        </w:r>
        <w:r>
          <w:rPr>
            <w:noProof/>
            <w:webHidden/>
          </w:rPr>
          <w:fldChar w:fldCharType="separate"/>
        </w:r>
        <w:r w:rsidR="00B13070">
          <w:rPr>
            <w:noProof/>
            <w:webHidden/>
          </w:rPr>
          <w:t>3</w:t>
        </w:r>
        <w:r>
          <w:rPr>
            <w:noProof/>
            <w:webHidden/>
          </w:rPr>
          <w:fldChar w:fldCharType="end"/>
        </w:r>
      </w:hyperlink>
    </w:p>
    <w:p w14:paraId="3B933AF4" w14:textId="5973AC0D" w:rsidR="00155030" w:rsidRDefault="00155030">
      <w:pPr>
        <w:pStyle w:val="TOC2"/>
        <w:rPr>
          <w:rFonts w:asciiTheme="minorHAnsi" w:eastAsiaTheme="minorEastAsia" w:hAnsiTheme="minorHAnsi" w:cstheme="minorBidi"/>
          <w:noProof/>
          <w:kern w:val="2"/>
          <w:szCs w:val="24"/>
          <w:lang w:val="en-GB" w:eastAsia="en-GB"/>
          <w14:ligatures w14:val="standardContextual"/>
        </w:rPr>
      </w:pPr>
      <w:hyperlink w:anchor="_Toc205365182" w:history="1">
        <w:r w:rsidRPr="00F7622F">
          <w:rPr>
            <w:rStyle w:val="Hyperlink"/>
            <w:noProof/>
          </w:rPr>
          <w:t>2.3</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Transceiver mounting</w:t>
        </w:r>
        <w:r>
          <w:rPr>
            <w:noProof/>
            <w:webHidden/>
          </w:rPr>
          <w:tab/>
        </w:r>
        <w:r w:rsidR="00E97CEB">
          <w:rPr>
            <w:noProof/>
            <w:webHidden/>
          </w:rPr>
          <w:tab/>
        </w:r>
        <w:r>
          <w:rPr>
            <w:noProof/>
            <w:webHidden/>
          </w:rPr>
          <w:fldChar w:fldCharType="begin"/>
        </w:r>
        <w:r>
          <w:rPr>
            <w:noProof/>
            <w:webHidden/>
          </w:rPr>
          <w:instrText xml:space="preserve"> PAGEREF _Toc205365182 \h </w:instrText>
        </w:r>
        <w:r>
          <w:rPr>
            <w:noProof/>
            <w:webHidden/>
          </w:rPr>
        </w:r>
        <w:r>
          <w:rPr>
            <w:noProof/>
            <w:webHidden/>
          </w:rPr>
          <w:fldChar w:fldCharType="separate"/>
        </w:r>
        <w:r w:rsidR="00B13070">
          <w:rPr>
            <w:noProof/>
            <w:webHidden/>
          </w:rPr>
          <w:t>4</w:t>
        </w:r>
        <w:r>
          <w:rPr>
            <w:noProof/>
            <w:webHidden/>
          </w:rPr>
          <w:fldChar w:fldCharType="end"/>
        </w:r>
      </w:hyperlink>
    </w:p>
    <w:p w14:paraId="1A497BE2" w14:textId="194D7A54" w:rsidR="00155030" w:rsidRDefault="00155030">
      <w:pPr>
        <w:pStyle w:val="TOC1"/>
        <w:rPr>
          <w:rFonts w:asciiTheme="minorHAnsi" w:eastAsiaTheme="minorEastAsia" w:hAnsiTheme="minorHAnsi" w:cstheme="minorBidi"/>
          <w:noProof/>
          <w:kern w:val="2"/>
          <w:szCs w:val="24"/>
          <w:lang w:val="en-GB" w:eastAsia="en-GB"/>
          <w14:ligatures w14:val="standardContextual"/>
        </w:rPr>
      </w:pPr>
      <w:hyperlink w:anchor="_Toc205365183" w:history="1">
        <w:r w:rsidRPr="00F7622F">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Geometrical attenuation</w:t>
        </w:r>
        <w:r>
          <w:rPr>
            <w:noProof/>
            <w:webHidden/>
          </w:rPr>
          <w:tab/>
        </w:r>
        <w:r w:rsidR="00E97CEB">
          <w:rPr>
            <w:noProof/>
            <w:webHidden/>
          </w:rPr>
          <w:tab/>
        </w:r>
        <w:r>
          <w:rPr>
            <w:noProof/>
            <w:webHidden/>
          </w:rPr>
          <w:fldChar w:fldCharType="begin"/>
        </w:r>
        <w:r>
          <w:rPr>
            <w:noProof/>
            <w:webHidden/>
          </w:rPr>
          <w:instrText xml:space="preserve"> PAGEREF _Toc205365183 \h </w:instrText>
        </w:r>
        <w:r>
          <w:rPr>
            <w:noProof/>
            <w:webHidden/>
          </w:rPr>
        </w:r>
        <w:r>
          <w:rPr>
            <w:noProof/>
            <w:webHidden/>
          </w:rPr>
          <w:fldChar w:fldCharType="separate"/>
        </w:r>
        <w:r w:rsidR="00B13070">
          <w:rPr>
            <w:noProof/>
            <w:webHidden/>
          </w:rPr>
          <w:t>4</w:t>
        </w:r>
        <w:r>
          <w:rPr>
            <w:noProof/>
            <w:webHidden/>
          </w:rPr>
          <w:fldChar w:fldCharType="end"/>
        </w:r>
      </w:hyperlink>
    </w:p>
    <w:p w14:paraId="10224D65" w14:textId="4EEAC53C" w:rsidR="00155030" w:rsidRDefault="00155030">
      <w:pPr>
        <w:pStyle w:val="TOC1"/>
        <w:rPr>
          <w:rFonts w:asciiTheme="minorHAnsi" w:eastAsiaTheme="minorEastAsia" w:hAnsiTheme="minorHAnsi" w:cstheme="minorBidi"/>
          <w:noProof/>
          <w:kern w:val="2"/>
          <w:szCs w:val="24"/>
          <w:lang w:val="en-GB" w:eastAsia="en-GB"/>
          <w14:ligatures w14:val="standardContextual"/>
        </w:rPr>
      </w:pPr>
      <w:hyperlink w:anchor="_Toc205365184" w:history="1">
        <w:r w:rsidRPr="00F7622F">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Atmospheric attenuation</w:t>
        </w:r>
        <w:r>
          <w:rPr>
            <w:noProof/>
            <w:webHidden/>
          </w:rPr>
          <w:tab/>
        </w:r>
        <w:r w:rsidR="00E97CEB">
          <w:rPr>
            <w:noProof/>
            <w:webHidden/>
          </w:rPr>
          <w:tab/>
        </w:r>
        <w:r>
          <w:rPr>
            <w:noProof/>
            <w:webHidden/>
          </w:rPr>
          <w:fldChar w:fldCharType="begin"/>
        </w:r>
        <w:r>
          <w:rPr>
            <w:noProof/>
            <w:webHidden/>
          </w:rPr>
          <w:instrText xml:space="preserve"> PAGEREF _Toc205365184 \h </w:instrText>
        </w:r>
        <w:r>
          <w:rPr>
            <w:noProof/>
            <w:webHidden/>
          </w:rPr>
        </w:r>
        <w:r>
          <w:rPr>
            <w:noProof/>
            <w:webHidden/>
          </w:rPr>
          <w:fldChar w:fldCharType="separate"/>
        </w:r>
        <w:r w:rsidR="00B13070">
          <w:rPr>
            <w:noProof/>
            <w:webHidden/>
          </w:rPr>
          <w:t>4</w:t>
        </w:r>
        <w:r>
          <w:rPr>
            <w:noProof/>
            <w:webHidden/>
          </w:rPr>
          <w:fldChar w:fldCharType="end"/>
        </w:r>
      </w:hyperlink>
    </w:p>
    <w:p w14:paraId="0EFFC953" w14:textId="72EC9C18" w:rsidR="00155030" w:rsidRDefault="00155030">
      <w:pPr>
        <w:pStyle w:val="TOC2"/>
        <w:rPr>
          <w:rFonts w:asciiTheme="minorHAnsi" w:eastAsiaTheme="minorEastAsia" w:hAnsiTheme="minorHAnsi" w:cstheme="minorBidi"/>
          <w:noProof/>
          <w:kern w:val="2"/>
          <w:szCs w:val="24"/>
          <w:lang w:val="en-GB" w:eastAsia="en-GB"/>
          <w14:ligatures w14:val="standardContextual"/>
        </w:rPr>
      </w:pPr>
      <w:hyperlink w:anchor="_Toc205365185" w:history="1">
        <w:r w:rsidRPr="00F7622F">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Specific atmospheric attenuation due to absorption and scattering γ</w:t>
        </w:r>
        <w:r w:rsidRPr="00F7622F">
          <w:rPr>
            <w:rStyle w:val="Hyperlink"/>
            <w:i/>
            <w:iCs/>
            <w:noProof/>
            <w:vertAlign w:val="subscript"/>
          </w:rPr>
          <w:t>atmo</w:t>
        </w:r>
        <w:r>
          <w:rPr>
            <w:noProof/>
            <w:webHidden/>
          </w:rPr>
          <w:tab/>
        </w:r>
        <w:r w:rsidR="00E97CEB">
          <w:rPr>
            <w:noProof/>
            <w:webHidden/>
          </w:rPr>
          <w:tab/>
        </w:r>
        <w:r>
          <w:rPr>
            <w:noProof/>
            <w:webHidden/>
          </w:rPr>
          <w:fldChar w:fldCharType="begin"/>
        </w:r>
        <w:r>
          <w:rPr>
            <w:noProof/>
            <w:webHidden/>
          </w:rPr>
          <w:instrText xml:space="preserve"> PAGEREF _Toc205365185 \h </w:instrText>
        </w:r>
        <w:r>
          <w:rPr>
            <w:noProof/>
            <w:webHidden/>
          </w:rPr>
        </w:r>
        <w:r>
          <w:rPr>
            <w:noProof/>
            <w:webHidden/>
          </w:rPr>
          <w:fldChar w:fldCharType="separate"/>
        </w:r>
        <w:r w:rsidR="00B13070">
          <w:rPr>
            <w:noProof/>
            <w:webHidden/>
          </w:rPr>
          <w:t>5</w:t>
        </w:r>
        <w:r>
          <w:rPr>
            <w:noProof/>
            <w:webHidden/>
          </w:rPr>
          <w:fldChar w:fldCharType="end"/>
        </w:r>
      </w:hyperlink>
    </w:p>
    <w:p w14:paraId="05DB4062" w14:textId="33753D9B" w:rsidR="00155030" w:rsidRDefault="00155030">
      <w:pPr>
        <w:pStyle w:val="TOC2"/>
        <w:rPr>
          <w:rFonts w:asciiTheme="minorHAnsi" w:eastAsiaTheme="minorEastAsia" w:hAnsiTheme="minorHAnsi" w:cstheme="minorBidi"/>
          <w:noProof/>
          <w:kern w:val="2"/>
          <w:szCs w:val="24"/>
          <w:lang w:val="en-GB" w:eastAsia="en-GB"/>
          <w14:ligatures w14:val="standardContextual"/>
        </w:rPr>
      </w:pPr>
      <w:hyperlink w:anchor="_Toc205365186" w:history="1">
        <w:r w:rsidRPr="00F7622F">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Path attenuation</w:t>
        </w:r>
        <w:r>
          <w:rPr>
            <w:noProof/>
            <w:webHidden/>
          </w:rPr>
          <w:tab/>
        </w:r>
        <w:r w:rsidR="00E97CEB">
          <w:rPr>
            <w:noProof/>
            <w:webHidden/>
          </w:rPr>
          <w:tab/>
        </w:r>
        <w:r>
          <w:rPr>
            <w:noProof/>
            <w:webHidden/>
          </w:rPr>
          <w:fldChar w:fldCharType="begin"/>
        </w:r>
        <w:r>
          <w:rPr>
            <w:noProof/>
            <w:webHidden/>
          </w:rPr>
          <w:instrText xml:space="preserve"> PAGEREF _Toc205365186 \h </w:instrText>
        </w:r>
        <w:r>
          <w:rPr>
            <w:noProof/>
            <w:webHidden/>
          </w:rPr>
        </w:r>
        <w:r>
          <w:rPr>
            <w:noProof/>
            <w:webHidden/>
          </w:rPr>
          <w:fldChar w:fldCharType="separate"/>
        </w:r>
        <w:r w:rsidR="00B13070">
          <w:rPr>
            <w:noProof/>
            <w:webHidden/>
          </w:rPr>
          <w:t>10</w:t>
        </w:r>
        <w:r>
          <w:rPr>
            <w:noProof/>
            <w:webHidden/>
          </w:rPr>
          <w:fldChar w:fldCharType="end"/>
        </w:r>
      </w:hyperlink>
    </w:p>
    <w:p w14:paraId="4741B12A" w14:textId="497DF503" w:rsidR="00155030" w:rsidRDefault="00155030">
      <w:pPr>
        <w:pStyle w:val="TOC2"/>
        <w:rPr>
          <w:rFonts w:asciiTheme="minorHAnsi" w:eastAsiaTheme="minorEastAsia" w:hAnsiTheme="minorHAnsi" w:cstheme="minorBidi"/>
          <w:noProof/>
          <w:kern w:val="2"/>
          <w:szCs w:val="24"/>
          <w:lang w:val="en-GB" w:eastAsia="en-GB"/>
          <w14:ligatures w14:val="standardContextual"/>
        </w:rPr>
      </w:pPr>
      <w:hyperlink w:anchor="_Toc205365187" w:history="1">
        <w:r w:rsidRPr="00F7622F">
          <w:rPr>
            <w:rStyle w:val="Hyperlink"/>
            <w:noProof/>
          </w:rPr>
          <w:t>4.3</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Statistical model of the total atmospheric attenuation affecting FSO links</w:t>
        </w:r>
        <w:r>
          <w:rPr>
            <w:noProof/>
            <w:webHidden/>
          </w:rPr>
          <w:tab/>
        </w:r>
        <w:r w:rsidR="00E97CEB">
          <w:rPr>
            <w:noProof/>
            <w:webHidden/>
          </w:rPr>
          <w:tab/>
        </w:r>
        <w:r>
          <w:rPr>
            <w:noProof/>
            <w:webHidden/>
          </w:rPr>
          <w:fldChar w:fldCharType="begin"/>
        </w:r>
        <w:r>
          <w:rPr>
            <w:noProof/>
            <w:webHidden/>
          </w:rPr>
          <w:instrText xml:space="preserve"> PAGEREF _Toc205365187 \h </w:instrText>
        </w:r>
        <w:r>
          <w:rPr>
            <w:noProof/>
            <w:webHidden/>
          </w:rPr>
        </w:r>
        <w:r>
          <w:rPr>
            <w:noProof/>
            <w:webHidden/>
          </w:rPr>
          <w:fldChar w:fldCharType="separate"/>
        </w:r>
        <w:r w:rsidR="00B13070">
          <w:rPr>
            <w:noProof/>
            <w:webHidden/>
          </w:rPr>
          <w:t>11</w:t>
        </w:r>
        <w:r>
          <w:rPr>
            <w:noProof/>
            <w:webHidden/>
          </w:rPr>
          <w:fldChar w:fldCharType="end"/>
        </w:r>
      </w:hyperlink>
    </w:p>
    <w:p w14:paraId="3E366FA0" w14:textId="65866FF5" w:rsidR="00155030" w:rsidRDefault="00155030">
      <w:pPr>
        <w:pStyle w:val="TOC1"/>
        <w:rPr>
          <w:rFonts w:asciiTheme="minorHAnsi" w:eastAsiaTheme="minorEastAsia" w:hAnsiTheme="minorHAnsi" w:cstheme="minorBidi"/>
          <w:noProof/>
          <w:kern w:val="2"/>
          <w:szCs w:val="24"/>
          <w:lang w:val="en-GB" w:eastAsia="en-GB"/>
          <w14:ligatures w14:val="standardContextual"/>
        </w:rPr>
      </w:pPr>
      <w:hyperlink w:anchor="_Toc205365188" w:history="1">
        <w:r w:rsidRPr="00F7622F">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Scintillation effects</w:t>
        </w:r>
        <w:r>
          <w:rPr>
            <w:noProof/>
            <w:webHidden/>
          </w:rPr>
          <w:tab/>
        </w:r>
        <w:r w:rsidR="00E97CEB">
          <w:rPr>
            <w:noProof/>
            <w:webHidden/>
          </w:rPr>
          <w:tab/>
        </w:r>
        <w:r>
          <w:rPr>
            <w:noProof/>
            <w:webHidden/>
          </w:rPr>
          <w:fldChar w:fldCharType="begin"/>
        </w:r>
        <w:r>
          <w:rPr>
            <w:noProof/>
            <w:webHidden/>
          </w:rPr>
          <w:instrText xml:space="preserve"> PAGEREF _Toc205365188 \h </w:instrText>
        </w:r>
        <w:r>
          <w:rPr>
            <w:noProof/>
            <w:webHidden/>
          </w:rPr>
        </w:r>
        <w:r>
          <w:rPr>
            <w:noProof/>
            <w:webHidden/>
          </w:rPr>
          <w:fldChar w:fldCharType="separate"/>
        </w:r>
        <w:r w:rsidR="00B13070">
          <w:rPr>
            <w:noProof/>
            <w:webHidden/>
          </w:rPr>
          <w:t>12</w:t>
        </w:r>
        <w:r>
          <w:rPr>
            <w:noProof/>
            <w:webHidden/>
          </w:rPr>
          <w:fldChar w:fldCharType="end"/>
        </w:r>
      </w:hyperlink>
    </w:p>
    <w:p w14:paraId="49651F05" w14:textId="230847BF" w:rsidR="00155030" w:rsidRDefault="00155030">
      <w:pPr>
        <w:pStyle w:val="TOC1"/>
        <w:rPr>
          <w:rFonts w:asciiTheme="minorHAnsi" w:eastAsiaTheme="minorEastAsia" w:hAnsiTheme="minorHAnsi" w:cstheme="minorBidi"/>
          <w:noProof/>
          <w:kern w:val="2"/>
          <w:szCs w:val="24"/>
          <w:lang w:val="en-GB" w:eastAsia="en-GB"/>
          <w14:ligatures w14:val="standardContextual"/>
        </w:rPr>
      </w:pPr>
      <w:hyperlink w:anchor="_Toc205365189" w:history="1">
        <w:r w:rsidRPr="00F7622F">
          <w:rPr>
            <w:rStyle w:val="Hyperlink"/>
            <w:noProof/>
          </w:rPr>
          <w:t>6</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Ambient light effect</w:t>
        </w:r>
        <w:r>
          <w:rPr>
            <w:noProof/>
            <w:webHidden/>
          </w:rPr>
          <w:tab/>
        </w:r>
        <w:r w:rsidR="00E97CEB">
          <w:rPr>
            <w:noProof/>
            <w:webHidden/>
          </w:rPr>
          <w:tab/>
        </w:r>
        <w:r>
          <w:rPr>
            <w:noProof/>
            <w:webHidden/>
          </w:rPr>
          <w:fldChar w:fldCharType="begin"/>
        </w:r>
        <w:r>
          <w:rPr>
            <w:noProof/>
            <w:webHidden/>
          </w:rPr>
          <w:instrText xml:space="preserve"> PAGEREF _Toc205365189 \h </w:instrText>
        </w:r>
        <w:r>
          <w:rPr>
            <w:noProof/>
            <w:webHidden/>
          </w:rPr>
        </w:r>
        <w:r>
          <w:rPr>
            <w:noProof/>
            <w:webHidden/>
          </w:rPr>
          <w:fldChar w:fldCharType="separate"/>
        </w:r>
        <w:r w:rsidR="00B13070">
          <w:rPr>
            <w:noProof/>
            <w:webHidden/>
          </w:rPr>
          <w:t>14</w:t>
        </w:r>
        <w:r>
          <w:rPr>
            <w:noProof/>
            <w:webHidden/>
          </w:rPr>
          <w:fldChar w:fldCharType="end"/>
        </w:r>
      </w:hyperlink>
    </w:p>
    <w:p w14:paraId="4763F11C" w14:textId="3715C19B" w:rsidR="00155030" w:rsidRDefault="00155030">
      <w:pPr>
        <w:pStyle w:val="TOC1"/>
        <w:rPr>
          <w:rFonts w:asciiTheme="minorHAnsi" w:eastAsiaTheme="minorEastAsia" w:hAnsiTheme="minorHAnsi" w:cstheme="minorBidi"/>
          <w:noProof/>
          <w:kern w:val="2"/>
          <w:szCs w:val="24"/>
          <w:lang w:val="en-GB" w:eastAsia="en-GB"/>
          <w14:ligatures w14:val="standardContextual"/>
        </w:rPr>
      </w:pPr>
      <w:hyperlink w:anchor="_Toc205365190" w:history="1">
        <w:r w:rsidRPr="00F7622F">
          <w:rPr>
            <w:rStyle w:val="Hyperlink"/>
            <w:noProof/>
          </w:rPr>
          <w:t>7</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Link margin calculation</w:t>
        </w:r>
        <w:r>
          <w:rPr>
            <w:noProof/>
            <w:webHidden/>
          </w:rPr>
          <w:tab/>
        </w:r>
        <w:r w:rsidR="00E97CEB">
          <w:rPr>
            <w:noProof/>
            <w:webHidden/>
          </w:rPr>
          <w:tab/>
        </w:r>
        <w:r>
          <w:rPr>
            <w:noProof/>
            <w:webHidden/>
          </w:rPr>
          <w:fldChar w:fldCharType="begin"/>
        </w:r>
        <w:r>
          <w:rPr>
            <w:noProof/>
            <w:webHidden/>
          </w:rPr>
          <w:instrText xml:space="preserve"> PAGEREF _Toc205365190 \h </w:instrText>
        </w:r>
        <w:r>
          <w:rPr>
            <w:noProof/>
            <w:webHidden/>
          </w:rPr>
        </w:r>
        <w:r>
          <w:rPr>
            <w:noProof/>
            <w:webHidden/>
          </w:rPr>
          <w:fldChar w:fldCharType="separate"/>
        </w:r>
        <w:r w:rsidR="00B13070">
          <w:rPr>
            <w:noProof/>
            <w:webHidden/>
          </w:rPr>
          <w:t>15</w:t>
        </w:r>
        <w:r>
          <w:rPr>
            <w:noProof/>
            <w:webHidden/>
          </w:rPr>
          <w:fldChar w:fldCharType="end"/>
        </w:r>
      </w:hyperlink>
    </w:p>
    <w:p w14:paraId="6025A765" w14:textId="20C88FB4" w:rsidR="00155030" w:rsidRDefault="00155030">
      <w:pPr>
        <w:pStyle w:val="TOC1"/>
        <w:rPr>
          <w:rFonts w:asciiTheme="minorHAnsi" w:eastAsiaTheme="minorEastAsia" w:hAnsiTheme="minorHAnsi" w:cstheme="minorBidi"/>
          <w:noProof/>
          <w:kern w:val="2"/>
          <w:szCs w:val="24"/>
          <w:lang w:val="en-GB" w:eastAsia="en-GB"/>
          <w14:ligatures w14:val="standardContextual"/>
        </w:rPr>
      </w:pPr>
      <w:hyperlink w:anchor="_Toc205365191" w:history="1">
        <w:r w:rsidRPr="00F7622F">
          <w:rPr>
            <w:rStyle w:val="Hyperlink"/>
            <w:noProof/>
          </w:rPr>
          <w:t>8</w:t>
        </w:r>
        <w:r>
          <w:rPr>
            <w:rFonts w:asciiTheme="minorHAnsi" w:eastAsiaTheme="minorEastAsia" w:hAnsiTheme="minorHAnsi" w:cstheme="minorBidi"/>
            <w:noProof/>
            <w:kern w:val="2"/>
            <w:szCs w:val="24"/>
            <w:lang w:val="en-GB" w:eastAsia="en-GB"/>
            <w14:ligatures w14:val="standardContextual"/>
          </w:rPr>
          <w:tab/>
        </w:r>
        <w:r w:rsidRPr="00F7622F">
          <w:rPr>
            <w:rStyle w:val="Hyperlink"/>
            <w:noProof/>
          </w:rPr>
          <w:t>Other issues</w:t>
        </w:r>
        <w:r>
          <w:rPr>
            <w:noProof/>
            <w:webHidden/>
          </w:rPr>
          <w:tab/>
        </w:r>
        <w:r w:rsidR="00E97CEB">
          <w:rPr>
            <w:noProof/>
            <w:webHidden/>
          </w:rPr>
          <w:tab/>
        </w:r>
        <w:r>
          <w:rPr>
            <w:noProof/>
            <w:webHidden/>
          </w:rPr>
          <w:fldChar w:fldCharType="begin"/>
        </w:r>
        <w:r>
          <w:rPr>
            <w:noProof/>
            <w:webHidden/>
          </w:rPr>
          <w:instrText xml:space="preserve"> PAGEREF _Toc205365191 \h </w:instrText>
        </w:r>
        <w:r>
          <w:rPr>
            <w:noProof/>
            <w:webHidden/>
          </w:rPr>
        </w:r>
        <w:r>
          <w:rPr>
            <w:noProof/>
            <w:webHidden/>
          </w:rPr>
          <w:fldChar w:fldCharType="separate"/>
        </w:r>
        <w:r w:rsidR="00B13070">
          <w:rPr>
            <w:noProof/>
            <w:webHidden/>
          </w:rPr>
          <w:t>15</w:t>
        </w:r>
        <w:r>
          <w:rPr>
            <w:noProof/>
            <w:webHidden/>
          </w:rPr>
          <w:fldChar w:fldCharType="end"/>
        </w:r>
      </w:hyperlink>
    </w:p>
    <w:p w14:paraId="795C571C" w14:textId="1F93C0EF" w:rsidR="00B54061" w:rsidRPr="002013EE" w:rsidRDefault="00B54061" w:rsidP="00B54061">
      <w:pPr>
        <w:pStyle w:val="TOC1"/>
        <w:rPr>
          <w:lang w:val="en-GB"/>
        </w:rPr>
      </w:pPr>
      <w:r w:rsidRPr="002013EE">
        <w:rPr>
          <w:lang w:val="en-GB"/>
        </w:rPr>
        <w:fldChar w:fldCharType="end"/>
      </w:r>
    </w:p>
    <w:p w14:paraId="4926CCFD" w14:textId="1BAA8FD3" w:rsidR="0084271D" w:rsidRPr="002013EE" w:rsidRDefault="0084271D" w:rsidP="00B54061">
      <w:pPr>
        <w:pStyle w:val="Heading1"/>
      </w:pPr>
      <w:bookmarkStart w:id="11" w:name="_Toc205365178"/>
      <w:r w:rsidRPr="002013EE">
        <w:lastRenderedPageBreak/>
        <w:t>1</w:t>
      </w:r>
      <w:r w:rsidRPr="002013EE">
        <w:tab/>
        <w:t>Introduction</w:t>
      </w:r>
      <w:bookmarkEnd w:id="10"/>
      <w:bookmarkEnd w:id="11"/>
    </w:p>
    <w:p w14:paraId="1668E8AC" w14:textId="77777777" w:rsidR="00B12DA5" w:rsidRPr="002013EE" w:rsidRDefault="00B12DA5" w:rsidP="002C01B6">
      <w:pPr>
        <w:rPr>
          <w:rFonts w:eastAsiaTheme="minorEastAsia"/>
        </w:rPr>
      </w:pPr>
      <w:r w:rsidRPr="002013EE">
        <w:rPr>
          <w:rFonts w:eastAsiaTheme="minorEastAsia"/>
        </w:rPr>
        <w:t xml:space="preserve">In the design of FSO links several effects must be considered including the losses due to atmospheric absorption, scattering and turbulence, microclimate environment and localized effects, link distance and link misalignment. The selection of wavelength, data rate, eye-safety issues, and ambient solar radiation must also be considered. </w:t>
      </w:r>
    </w:p>
    <w:p w14:paraId="51B2BB97" w14:textId="77777777" w:rsidR="00B12DA5" w:rsidRPr="002013EE" w:rsidRDefault="00B12DA5" w:rsidP="002C01B6">
      <w:pPr>
        <w:rPr>
          <w:rFonts w:eastAsiaTheme="minorEastAsia"/>
        </w:rPr>
      </w:pPr>
      <w:r w:rsidRPr="002013EE">
        <w:rPr>
          <w:rFonts w:eastAsiaTheme="minorEastAsia"/>
        </w:rPr>
        <w:t xml:space="preserve">FSO system operation requires line-of-sight (LOS). When testing for LOS, as FSO systems use beam expansion and a collimated beam, the clearance needed between the centre of the </w:t>
      </w:r>
      <w:proofErr w:type="gramStart"/>
      <w:r w:rsidRPr="002013EE">
        <w:rPr>
          <w:rFonts w:eastAsiaTheme="minorEastAsia"/>
        </w:rPr>
        <w:t>beam</w:t>
      </w:r>
      <w:proofErr w:type="gramEnd"/>
      <w:r w:rsidRPr="002013EE">
        <w:rPr>
          <w:rFonts w:eastAsiaTheme="minorEastAsia"/>
        </w:rPr>
        <w:t xml:space="preserve"> and any obstructions is essentially equal to the beam radius. This is in contrast to RF systems where Fresnel zone clearance is needed.</w:t>
      </w:r>
    </w:p>
    <w:p w14:paraId="50D37708" w14:textId="6651DF61" w:rsidR="00B12DA5" w:rsidRPr="002013EE" w:rsidRDefault="00B12DA5" w:rsidP="002C01B6">
      <w:pPr>
        <w:rPr>
          <w:rFonts w:eastAsiaTheme="minorEastAsia"/>
        </w:rPr>
      </w:pPr>
      <w:r w:rsidRPr="002013EE">
        <w:rPr>
          <w:rFonts w:eastAsiaTheme="minorEastAsia"/>
        </w:rPr>
        <w:t xml:space="preserve">The primary disadvantage of FSO systems </w:t>
      </w:r>
      <w:r w:rsidR="002F7015" w:rsidRPr="002013EE">
        <w:rPr>
          <w:rFonts w:eastAsiaTheme="minorEastAsia"/>
        </w:rPr>
        <w:t>is</w:t>
      </w:r>
      <w:r w:rsidRPr="002013EE">
        <w:rPr>
          <w:rFonts w:eastAsiaTheme="minorEastAsia"/>
        </w:rPr>
        <w:t xml:space="preserve"> their vulnerability to atmospheric effects such as attenuation and scintillation, which can reduce link availability. The narrow beam also makes alignment of the laser communications terminal more critical than is usual for RF systems.</w:t>
      </w:r>
    </w:p>
    <w:p w14:paraId="5B8A4C51" w14:textId="77777777" w:rsidR="00B12DA5" w:rsidRPr="002013EE" w:rsidRDefault="00B12DA5" w:rsidP="002C01B6">
      <w:pPr>
        <w:rPr>
          <w:rFonts w:eastAsiaTheme="minorEastAsia"/>
        </w:rPr>
      </w:pPr>
      <w:r w:rsidRPr="002013EE">
        <w:rPr>
          <w:rFonts w:eastAsiaTheme="minorEastAsia"/>
        </w:rPr>
        <w:t xml:space="preserve">A key parameter in the design of FSO links is the consideration of the power budget. The link margin, </w:t>
      </w:r>
      <w:r w:rsidRPr="002013EE">
        <w:rPr>
          <w:rFonts w:eastAsiaTheme="minorEastAsia"/>
          <w:position w:val="-12"/>
        </w:rPr>
        <w:object w:dxaOrig="620" w:dyaOrig="360" w14:anchorId="15953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8.15pt" o:ole="">
            <v:imagedata r:id="rId18" o:title=""/>
          </v:shape>
          <o:OLEObject Type="Embed" ProgID="Equation.3" ShapeID="_x0000_i1025" DrawAspect="Content" ObjectID="_1821863804" r:id="rId19"/>
        </w:object>
      </w:r>
      <w:r w:rsidRPr="002013EE">
        <w:rPr>
          <w:rFonts w:eastAsiaTheme="minorEastAsia"/>
        </w:rPr>
        <w:t>(dB), which is the power available above the sensitivity of the receiver, can be found from equation (1):</w:t>
      </w:r>
    </w:p>
    <w:p w14:paraId="4C5DB7BE" w14:textId="125CBF96" w:rsidR="00155030" w:rsidRDefault="00B12DA5" w:rsidP="00DF0B0D">
      <w:pPr>
        <w:pStyle w:val="Equation"/>
        <w:rPr>
          <w:rFonts w:eastAsiaTheme="minorEastAsia"/>
        </w:rPr>
      </w:pPr>
      <w:r w:rsidRPr="002013EE">
        <w:rPr>
          <w:rFonts w:eastAsiaTheme="minorEastAsia"/>
        </w:rPr>
        <w:tab/>
      </w:r>
      <w:r w:rsidR="00155030">
        <w:rPr>
          <w:rFonts w:eastAsiaTheme="minorEastAsia"/>
        </w:rPr>
        <w:tab/>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link</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geo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scintillation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system</m:t>
            </m:r>
          </m:sub>
        </m:sSub>
      </m:oMath>
      <w:r w:rsidR="00155030">
        <w:rPr>
          <w:rFonts w:eastAsiaTheme="minorEastAsia"/>
        </w:rPr>
        <w:tab/>
        <w:t>(1)</w:t>
      </w:r>
    </w:p>
    <w:p w14:paraId="55A7202B" w14:textId="77777777" w:rsidR="00B12DA5" w:rsidRPr="002013EE" w:rsidRDefault="00B12DA5" w:rsidP="002C01B6">
      <w:pPr>
        <w:rPr>
          <w:rFonts w:eastAsiaTheme="minorEastAsia"/>
        </w:rPr>
      </w:pPr>
      <w:r w:rsidRPr="002013EE">
        <w:rPr>
          <w:rFonts w:eastAsiaTheme="minorEastAsia"/>
        </w:rPr>
        <w:t>where:</w:t>
      </w:r>
    </w:p>
    <w:p w14:paraId="0789F6B4" w14:textId="77777777" w:rsidR="00B12DA5" w:rsidRPr="002013EE" w:rsidRDefault="00B12DA5"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P</w:t>
      </w:r>
      <w:r w:rsidRPr="002013EE">
        <w:rPr>
          <w:rFonts w:eastAsiaTheme="minorEastAsia"/>
          <w:i/>
          <w:iCs/>
          <w:vertAlign w:val="subscript"/>
          <w:lang w:val="en-GB"/>
        </w:rPr>
        <w:t>e</w:t>
      </w:r>
      <w:r w:rsidRPr="002013EE">
        <w:rPr>
          <w:rFonts w:eastAsiaTheme="minorEastAsia"/>
          <w:i/>
          <w:iCs/>
          <w:lang w:val="en-GB"/>
        </w:rPr>
        <w:t xml:space="preserve"> </w:t>
      </w:r>
      <w:r w:rsidRPr="002013EE">
        <w:rPr>
          <w:rFonts w:eastAsiaTheme="minorEastAsia"/>
          <w:lang w:val="en-GB"/>
        </w:rPr>
        <w:t>(dBm):</w:t>
      </w:r>
      <w:r w:rsidRPr="002013EE">
        <w:rPr>
          <w:rFonts w:eastAsiaTheme="minorEastAsia"/>
          <w:lang w:val="en-GB"/>
        </w:rPr>
        <w:tab/>
        <w:t>total power of the emitter</w:t>
      </w:r>
    </w:p>
    <w:p w14:paraId="52CA0C24" w14:textId="77777777" w:rsidR="00B12DA5" w:rsidRPr="002013EE" w:rsidRDefault="00B12DA5"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S</w:t>
      </w:r>
      <w:r w:rsidRPr="002013EE">
        <w:rPr>
          <w:rFonts w:eastAsiaTheme="minorEastAsia"/>
          <w:i/>
          <w:iCs/>
          <w:vertAlign w:val="subscript"/>
          <w:lang w:val="en-GB"/>
        </w:rPr>
        <w:t>r</w:t>
      </w:r>
      <w:r w:rsidRPr="002013EE">
        <w:rPr>
          <w:rFonts w:eastAsiaTheme="minorEastAsia"/>
          <w:lang w:val="en-GB"/>
        </w:rPr>
        <w:t xml:space="preserve"> (dBm):</w:t>
      </w:r>
      <w:r w:rsidRPr="002013EE">
        <w:rPr>
          <w:rFonts w:eastAsiaTheme="minorEastAsia"/>
          <w:lang w:val="en-GB"/>
        </w:rPr>
        <w:tab/>
        <w:t>sensitivity of the receiver which also depends on the bandwidth (Data rate)</w:t>
      </w:r>
    </w:p>
    <w:p w14:paraId="2C409620" w14:textId="77777777" w:rsidR="00B12DA5" w:rsidRPr="002013EE" w:rsidRDefault="00B12DA5"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A</w:t>
      </w:r>
      <w:r w:rsidRPr="002013EE">
        <w:rPr>
          <w:rFonts w:eastAsiaTheme="minorEastAsia"/>
          <w:i/>
          <w:iCs/>
          <w:vertAlign w:val="subscript"/>
          <w:lang w:val="en-GB"/>
        </w:rPr>
        <w:t>geo</w:t>
      </w:r>
      <w:r w:rsidRPr="002013EE">
        <w:rPr>
          <w:rFonts w:eastAsiaTheme="minorEastAsia"/>
          <w:lang w:val="en-GB"/>
        </w:rPr>
        <w:t xml:space="preserve"> (dB):</w:t>
      </w:r>
      <w:r w:rsidRPr="002013EE">
        <w:rPr>
          <w:rFonts w:eastAsiaTheme="minorEastAsia"/>
          <w:lang w:val="en-GB"/>
        </w:rPr>
        <w:tab/>
        <w:t>link geometrical attenuation due to transmit beam spreading with increasing range</w:t>
      </w:r>
    </w:p>
    <w:p w14:paraId="44CC0352" w14:textId="77777777" w:rsidR="00B12DA5" w:rsidRPr="002013EE" w:rsidRDefault="00B12DA5"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A</w:t>
      </w:r>
      <w:r w:rsidRPr="002013EE">
        <w:rPr>
          <w:rFonts w:eastAsiaTheme="minorEastAsia"/>
          <w:i/>
          <w:iCs/>
          <w:vertAlign w:val="subscript"/>
          <w:lang w:val="en-GB"/>
        </w:rPr>
        <w:t>atmo</w:t>
      </w:r>
      <w:r w:rsidRPr="002013EE">
        <w:rPr>
          <w:rFonts w:eastAsiaTheme="minorEastAsia"/>
          <w:lang w:val="en-GB"/>
        </w:rPr>
        <w:t xml:space="preserve"> (dB):</w:t>
      </w:r>
      <w:r w:rsidRPr="002013EE">
        <w:rPr>
          <w:rFonts w:eastAsiaTheme="minorEastAsia"/>
          <w:lang w:val="en-GB"/>
        </w:rPr>
        <w:tab/>
        <w:t>atmospheric attenuation due to absorption and scattering</w:t>
      </w:r>
    </w:p>
    <w:p w14:paraId="61A83562" w14:textId="77777777" w:rsidR="00B12DA5" w:rsidRPr="002013EE" w:rsidRDefault="00B12DA5"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A</w:t>
      </w:r>
      <w:r w:rsidRPr="002013EE">
        <w:rPr>
          <w:rFonts w:eastAsiaTheme="minorEastAsia"/>
          <w:i/>
          <w:iCs/>
          <w:vertAlign w:val="subscript"/>
          <w:lang w:val="en-GB"/>
        </w:rPr>
        <w:t>scintillation</w:t>
      </w:r>
      <w:r w:rsidRPr="002013EE">
        <w:rPr>
          <w:rFonts w:eastAsiaTheme="minorEastAsia"/>
          <w:lang w:val="en-GB"/>
        </w:rPr>
        <w:t xml:space="preserve"> (dB):</w:t>
      </w:r>
      <w:r w:rsidRPr="002013EE">
        <w:rPr>
          <w:rFonts w:eastAsiaTheme="minorEastAsia"/>
          <w:lang w:val="en-GB"/>
        </w:rPr>
        <w:tab/>
        <w:t>attenuation due to atmospheric turbulence</w:t>
      </w:r>
    </w:p>
    <w:p w14:paraId="0D14CD37" w14:textId="77777777" w:rsidR="00B12DA5" w:rsidRPr="002013EE" w:rsidRDefault="00B12DA5"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A</w:t>
      </w:r>
      <w:r w:rsidRPr="002013EE">
        <w:rPr>
          <w:rFonts w:eastAsiaTheme="minorEastAsia"/>
          <w:i/>
          <w:iCs/>
          <w:vertAlign w:val="subscript"/>
          <w:lang w:val="en-GB"/>
        </w:rPr>
        <w:t>system</w:t>
      </w:r>
      <w:r w:rsidRPr="002013EE">
        <w:rPr>
          <w:rFonts w:eastAsiaTheme="minorEastAsia"/>
          <w:lang w:val="en-GB"/>
        </w:rPr>
        <w:t xml:space="preserve"> (dB):</w:t>
      </w:r>
      <w:r w:rsidRPr="002013EE">
        <w:rPr>
          <w:rFonts w:eastAsiaTheme="minorEastAsia"/>
          <w:lang w:val="en-GB"/>
        </w:rPr>
        <w:tab/>
        <w:t>represents all other system dependent losses including misalignment of the beam direction, receiver optical losses, loss due to beam wander, reduction in sensitivity due to ambient light (solar radiation), etc.</w:t>
      </w:r>
    </w:p>
    <w:p w14:paraId="72117DEF" w14:textId="77777777" w:rsidR="00B12DA5" w:rsidRPr="002013EE" w:rsidRDefault="00B12DA5" w:rsidP="002C01B6">
      <w:pPr>
        <w:rPr>
          <w:rFonts w:eastAsiaTheme="minorEastAsia"/>
        </w:rPr>
      </w:pPr>
      <w:r w:rsidRPr="002013EE">
        <w:rPr>
          <w:rFonts w:eastAsiaTheme="minorEastAsia"/>
        </w:rPr>
        <w:t>The definition and computation of these terms and the initial consideration for planning an FSO link are given in the following sections.</w:t>
      </w:r>
    </w:p>
    <w:p w14:paraId="02E43700" w14:textId="56799F79" w:rsidR="0084271D" w:rsidRPr="002013EE" w:rsidRDefault="0084271D" w:rsidP="00CB12B0">
      <w:pPr>
        <w:pStyle w:val="Heading1"/>
      </w:pPr>
      <w:bookmarkStart w:id="12" w:name="_Toc203476163"/>
      <w:bookmarkStart w:id="13" w:name="_Toc205365179"/>
      <w:r w:rsidRPr="002013EE">
        <w:t>2</w:t>
      </w:r>
      <w:r w:rsidRPr="002013EE">
        <w:tab/>
      </w:r>
      <w:r w:rsidR="00CB12B0" w:rsidRPr="002013EE">
        <w:t>Initial considerations in designing an FSO link</w:t>
      </w:r>
      <w:bookmarkEnd w:id="12"/>
      <w:bookmarkEnd w:id="13"/>
    </w:p>
    <w:p w14:paraId="4B1A74C1" w14:textId="77777777" w:rsidR="00A74718" w:rsidRPr="002013EE" w:rsidRDefault="00A74718" w:rsidP="002C01B6">
      <w:pPr>
        <w:rPr>
          <w:rFonts w:eastAsiaTheme="minorEastAsia"/>
        </w:rPr>
      </w:pPr>
      <w:r w:rsidRPr="002013EE">
        <w:rPr>
          <w:rFonts w:eastAsiaTheme="minorEastAsia"/>
        </w:rPr>
        <w:t>The choice of a suitable link location is an important issue for a successful operation of an FSO system. The installation of FSO links has to account for prevailing weather conditions, physical obstructions and surface types along the path, and transceiver mounting arrangements to ensure optimum link performance.</w:t>
      </w:r>
    </w:p>
    <w:p w14:paraId="50FDFB56" w14:textId="77777777" w:rsidR="00A74718" w:rsidRPr="002013EE" w:rsidRDefault="00A74718" w:rsidP="00DF0B0D">
      <w:pPr>
        <w:pStyle w:val="Heading2"/>
        <w:rPr>
          <w:rFonts w:eastAsiaTheme="minorEastAsia"/>
        </w:rPr>
      </w:pPr>
      <w:bookmarkStart w:id="14" w:name="_Toc201130384"/>
      <w:bookmarkStart w:id="15" w:name="_Toc203476164"/>
      <w:bookmarkStart w:id="16" w:name="_Toc205365180"/>
      <w:r w:rsidRPr="002013EE">
        <w:rPr>
          <w:rFonts w:eastAsiaTheme="minorEastAsia"/>
        </w:rPr>
        <w:t>2.1</w:t>
      </w:r>
      <w:r w:rsidRPr="002013EE">
        <w:rPr>
          <w:rFonts w:eastAsiaTheme="minorEastAsia"/>
        </w:rPr>
        <w:tab/>
        <w:t>Weather</w:t>
      </w:r>
      <w:bookmarkEnd w:id="14"/>
      <w:bookmarkEnd w:id="15"/>
      <w:bookmarkEnd w:id="16"/>
    </w:p>
    <w:p w14:paraId="3A9FE94F" w14:textId="77777777" w:rsidR="00A74718" w:rsidRPr="002013EE" w:rsidRDefault="00A74718" w:rsidP="002C01B6">
      <w:pPr>
        <w:pStyle w:val="enumlev1"/>
        <w:rPr>
          <w:rFonts w:eastAsiaTheme="minorEastAsia"/>
        </w:rPr>
      </w:pPr>
      <w:r w:rsidRPr="002013EE">
        <w:rPr>
          <w:rFonts w:eastAsiaTheme="minorEastAsia"/>
        </w:rPr>
        <w:t>–</w:t>
      </w:r>
      <w:r w:rsidRPr="002013EE">
        <w:rPr>
          <w:rFonts w:eastAsiaTheme="minorEastAsia"/>
        </w:rPr>
        <w:tab/>
        <w:t>Weather conditions, and in particular the local climate, in the vicinity of the chosen link path will influence the occurrence of snow, rain, drizzle fog, haze, aerosol and dust/sand that will lead to absorption and scattering of the transmitted signal.</w:t>
      </w:r>
    </w:p>
    <w:p w14:paraId="23C65816" w14:textId="77777777" w:rsidR="00A74718" w:rsidRPr="002013EE" w:rsidRDefault="00A74718" w:rsidP="00DF0B0D">
      <w:pPr>
        <w:pStyle w:val="Heading2"/>
        <w:rPr>
          <w:rFonts w:eastAsiaTheme="minorEastAsia"/>
        </w:rPr>
      </w:pPr>
      <w:bookmarkStart w:id="17" w:name="_Toc201130385"/>
      <w:bookmarkStart w:id="18" w:name="_Toc203476165"/>
      <w:bookmarkStart w:id="19" w:name="_Toc205365181"/>
      <w:r w:rsidRPr="002013EE">
        <w:rPr>
          <w:rFonts w:eastAsiaTheme="minorEastAsia"/>
        </w:rPr>
        <w:t>2.2</w:t>
      </w:r>
      <w:r w:rsidRPr="002013EE">
        <w:rPr>
          <w:rFonts w:eastAsiaTheme="minorEastAsia"/>
        </w:rPr>
        <w:tab/>
        <w:t>Path characteristics</w:t>
      </w:r>
      <w:bookmarkEnd w:id="17"/>
      <w:bookmarkEnd w:id="18"/>
      <w:bookmarkEnd w:id="19"/>
    </w:p>
    <w:p w14:paraId="0B2E1C69" w14:textId="77777777" w:rsidR="00A74718" w:rsidRPr="002013EE" w:rsidRDefault="00A74718" w:rsidP="002C01B6">
      <w:pPr>
        <w:pStyle w:val="enumlev1"/>
        <w:rPr>
          <w:rFonts w:eastAsiaTheme="minorEastAsia"/>
        </w:rPr>
      </w:pPr>
      <w:r w:rsidRPr="002013EE">
        <w:rPr>
          <w:rFonts w:eastAsiaTheme="minorEastAsia"/>
        </w:rPr>
        <w:t>–</w:t>
      </w:r>
      <w:r w:rsidRPr="002013EE">
        <w:rPr>
          <w:rFonts w:eastAsiaTheme="minorEastAsia"/>
        </w:rPr>
        <w:tab/>
        <w:t xml:space="preserve">Physical obstructions to the path between emitter and receiver are clearly to be avoided. It is well worth noting that mature trees can increase in height by between 0.5 and 1 m in one year and vary in foliage density over the year. </w:t>
      </w:r>
    </w:p>
    <w:p w14:paraId="0304A883" w14:textId="77777777" w:rsidR="00A74718" w:rsidRPr="002013EE" w:rsidRDefault="00A74718" w:rsidP="002C01B6">
      <w:pPr>
        <w:pStyle w:val="enumlev1"/>
        <w:rPr>
          <w:rFonts w:eastAsiaTheme="minorEastAsia"/>
        </w:rPr>
      </w:pPr>
      <w:r w:rsidRPr="002013EE">
        <w:rPr>
          <w:rFonts w:eastAsiaTheme="minorEastAsia"/>
        </w:rPr>
        <w:lastRenderedPageBreak/>
        <w:t>–</w:t>
      </w:r>
      <w:r w:rsidRPr="002013EE">
        <w:rPr>
          <w:rFonts w:eastAsiaTheme="minorEastAsia"/>
        </w:rPr>
        <w:tab/>
        <w:t>Links between buildings should account for thermal vents that could result in hot air rising through the link path, and the resulting turbulence could lead to significant scintillation at the receiver.</w:t>
      </w:r>
    </w:p>
    <w:p w14:paraId="64C15E30" w14:textId="77777777" w:rsidR="00A74718" w:rsidRPr="002013EE" w:rsidRDefault="00A74718" w:rsidP="002C01B6">
      <w:pPr>
        <w:pStyle w:val="enumlev1"/>
        <w:rPr>
          <w:rFonts w:eastAsiaTheme="minorEastAsia"/>
        </w:rPr>
      </w:pPr>
      <w:r w:rsidRPr="002013EE">
        <w:rPr>
          <w:rFonts w:eastAsiaTheme="minorEastAsia"/>
        </w:rPr>
        <w:t>–</w:t>
      </w:r>
      <w:r w:rsidRPr="002013EE">
        <w:rPr>
          <w:rFonts w:eastAsiaTheme="minorEastAsia"/>
        </w:rPr>
        <w:tab/>
        <w:t xml:space="preserve">The topography and the type of surface beneath an FSO line-of-sight path can significantly impact the performance of the link. FSO links across river valleys, or across areas of open sea, will often experience increased incidents of fog. Building structures beneath the link may cause additional thermal activity in the air above them that may then lead to increased scintillation on the received signal. </w:t>
      </w:r>
    </w:p>
    <w:p w14:paraId="694744E8" w14:textId="77777777" w:rsidR="00A74718" w:rsidRPr="002013EE" w:rsidRDefault="00A74718" w:rsidP="00DF0B0D">
      <w:pPr>
        <w:pStyle w:val="Heading2"/>
        <w:rPr>
          <w:rFonts w:eastAsiaTheme="minorEastAsia"/>
        </w:rPr>
      </w:pPr>
      <w:bookmarkStart w:id="20" w:name="_Toc201130386"/>
      <w:bookmarkStart w:id="21" w:name="_Toc203476166"/>
      <w:bookmarkStart w:id="22" w:name="_Toc205365182"/>
      <w:r w:rsidRPr="002013EE">
        <w:rPr>
          <w:rFonts w:eastAsiaTheme="minorEastAsia"/>
        </w:rPr>
        <w:t>2.3</w:t>
      </w:r>
      <w:r w:rsidRPr="002013EE">
        <w:rPr>
          <w:rFonts w:eastAsiaTheme="minorEastAsia"/>
        </w:rPr>
        <w:tab/>
        <w:t>Transceiver mounting</w:t>
      </w:r>
      <w:bookmarkEnd w:id="20"/>
      <w:bookmarkEnd w:id="21"/>
      <w:bookmarkEnd w:id="22"/>
    </w:p>
    <w:p w14:paraId="6E2B7795" w14:textId="77777777" w:rsidR="00A74718" w:rsidRPr="002013EE" w:rsidRDefault="00A74718" w:rsidP="002C01B6">
      <w:pPr>
        <w:pStyle w:val="enumlev1"/>
        <w:rPr>
          <w:rFonts w:eastAsiaTheme="minorEastAsia"/>
        </w:rPr>
      </w:pPr>
      <w:r w:rsidRPr="002013EE">
        <w:rPr>
          <w:rFonts w:eastAsiaTheme="minorEastAsia"/>
        </w:rPr>
        <w:t>–</w:t>
      </w:r>
      <w:r w:rsidRPr="002013EE">
        <w:rPr>
          <w:rFonts w:eastAsiaTheme="minorEastAsia"/>
        </w:rPr>
        <w:tab/>
        <w:t xml:space="preserve">Most FSO systems have very narrow beam widths, and, as a result, the accurate alignment of the emitter and receiver is critical; any misalignment causes significant signal loss. The telescope mounts must be stable and direct mounting to substantial walls, or to the top of a single column, is considered essential for reliable performance over a period of time. Movement as the result of differential thermal expansion, or buffeting by wind, should be minimized. </w:t>
      </w:r>
    </w:p>
    <w:p w14:paraId="2A78D2E8" w14:textId="3591B485" w:rsidR="0084271D" w:rsidRPr="002013EE" w:rsidRDefault="0084271D" w:rsidP="00A51764">
      <w:pPr>
        <w:pStyle w:val="Heading1"/>
      </w:pPr>
      <w:bookmarkStart w:id="23" w:name="_Toc203476167"/>
      <w:bookmarkStart w:id="24" w:name="_Toc205365183"/>
      <w:r w:rsidRPr="002013EE">
        <w:t>3</w:t>
      </w:r>
      <w:r w:rsidRPr="002013EE">
        <w:tab/>
      </w:r>
      <w:r w:rsidR="00A51764" w:rsidRPr="002013EE">
        <w:t xml:space="preserve">Geometrical </w:t>
      </w:r>
      <w:proofErr w:type="gramStart"/>
      <w:r w:rsidR="00A51764" w:rsidRPr="002013EE">
        <w:t>attenuation</w:t>
      </w:r>
      <w:bookmarkEnd w:id="23"/>
      <w:bookmarkEnd w:id="24"/>
      <w:proofErr w:type="gramEnd"/>
    </w:p>
    <w:p w14:paraId="696F9F19" w14:textId="3BB9B4ED" w:rsidR="00751128" w:rsidRPr="002013EE" w:rsidRDefault="00751128" w:rsidP="002C01B6">
      <w:pPr>
        <w:rPr>
          <w:rFonts w:eastAsiaTheme="minorEastAsia"/>
        </w:rPr>
      </w:pPr>
      <w:r w:rsidRPr="002013EE">
        <w:rPr>
          <w:rFonts w:eastAsiaTheme="minorEastAsia"/>
        </w:rPr>
        <w:t>Even in clear weather conditions, the beam diverges and, as a result, the detector receives less signal power. The attenuation due to transmit beam spreading with increasing range is called geometrical attenuation and is given by equation (2):</w:t>
      </w:r>
    </w:p>
    <w:p w14:paraId="5B67FFFC" w14:textId="3BF0D850" w:rsidR="00155030" w:rsidRPr="00155030" w:rsidRDefault="00155030" w:rsidP="00155030">
      <w:pPr>
        <w:pStyle w:val="Equation"/>
        <w:rPr>
          <w:rFonts w:eastAsiaTheme="minorEastAsia"/>
        </w:rPr>
      </w:pPr>
      <w:r w:rsidRPr="00155030">
        <w:rPr>
          <w:rFonts w:eastAsiaTheme="minorEastAsia"/>
        </w:rPr>
        <w:tab/>
      </w:r>
      <w:r w:rsidRPr="00155030">
        <w:rPr>
          <w:rFonts w:eastAsiaTheme="minorEastAsia"/>
        </w:rPr>
        <w:tab/>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geo</m:t>
            </m:r>
          </m:sub>
        </m:sSub>
        <m:r>
          <w:rPr>
            <w:rFonts w:ascii="Cambria Math" w:eastAsiaTheme="minorEastAsia" w:hAnsi="Cambria Math"/>
          </w:rPr>
          <m:t xml:space="preserve"> </m:t>
        </m:r>
        <m:d>
          <m:dPr>
            <m:ctrlPr>
              <w:rPr>
                <w:rFonts w:ascii="Cambria Math" w:eastAsiaTheme="minorEastAsia" w:hAnsi="Cambria Math"/>
                <w:iCs/>
              </w:rPr>
            </m:ctrlPr>
          </m:dPr>
          <m:e>
            <m:r>
              <m:rPr>
                <m:sty m:val="p"/>
              </m:rPr>
              <w:rPr>
                <w:rFonts w:ascii="Cambria Math" w:eastAsiaTheme="minorEastAsia" w:hAnsi="Cambria Math"/>
              </w:rPr>
              <m:t>dB</m:t>
            </m:r>
          </m:e>
        </m:d>
        <m:r>
          <m:rPr>
            <m:sty m:val="p"/>
          </m:rPr>
          <w:rPr>
            <w:rFonts w:ascii="Cambria Math" w:eastAsiaTheme="minorEastAsia" w:hAnsi="Cambria Math"/>
          </w:rPr>
          <m:t>=10</m:t>
        </m:r>
        <m:func>
          <m:funcPr>
            <m:ctrlPr>
              <w:rPr>
                <w:rFonts w:ascii="Cambria Math" w:eastAsiaTheme="minorEastAsia" w:hAnsi="Cambria Math"/>
                <w:iCs/>
              </w:rPr>
            </m:ctrlPr>
          </m:funcPr>
          <m:fName>
            <m:sSub>
              <m:sSubPr>
                <m:ctrlPr>
                  <w:rPr>
                    <w:rFonts w:ascii="Cambria Math" w:eastAsiaTheme="minorEastAsia" w:hAnsi="Cambria Math"/>
                    <w:iCs/>
                  </w:rPr>
                </m:ctrlPr>
              </m:sSubPr>
              <m:e>
                <m:r>
                  <m:rPr>
                    <m:sty m:val="p"/>
                  </m:rPr>
                  <w:rPr>
                    <w:rFonts w:ascii="Cambria Math" w:hAnsi="Cambria Math"/>
                  </w:rPr>
                  <m:t>log</m:t>
                </m:r>
              </m:e>
              <m:sub>
                <m:r>
                  <w:rPr>
                    <w:rFonts w:ascii="Cambria Math" w:eastAsiaTheme="minorEastAsia" w:hAnsi="Cambria Math"/>
                  </w:rPr>
                  <m:t>10</m:t>
                </m:r>
              </m:sub>
            </m:sSub>
          </m:fName>
          <m:e>
            <m:d>
              <m:dPr>
                <m:ctrlPr>
                  <w:rPr>
                    <w:rFonts w:ascii="Cambria Math" w:eastAsiaTheme="minorEastAsia" w:hAnsi="Cambria Math"/>
                    <w:i/>
                    <w:iCs/>
                  </w:rPr>
                </m:ctrlPr>
              </m:dPr>
              <m:e>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d</m:t>
                        </m:r>
                      </m:sub>
                    </m:sSub>
                  </m:num>
                  <m:den>
                    <m:sSub>
                      <m:sSubPr>
                        <m:ctrlPr>
                          <w:rPr>
                            <w:rFonts w:ascii="Cambria Math" w:eastAsiaTheme="minorEastAsia" w:hAnsi="Cambria Math"/>
                            <w:i/>
                            <w:iCs/>
                          </w:rPr>
                        </m:ctrlPr>
                      </m:sSubPr>
                      <m:e>
                        <m:r>
                          <w:rPr>
                            <w:rFonts w:ascii="Cambria Math" w:eastAsiaTheme="minorEastAsia" w:hAnsi="Cambria Math"/>
                          </w:rPr>
                          <m:t>S</m:t>
                        </m:r>
                      </m:e>
                      <m:sub>
                        <m:r>
                          <w:rPr>
                            <w:rFonts w:ascii="Cambria Math" w:eastAsiaTheme="minorEastAsia" w:hAnsi="Cambria Math"/>
                          </w:rPr>
                          <m:t>capture</m:t>
                        </m:r>
                      </m:sub>
                    </m:sSub>
                  </m:den>
                </m:f>
              </m:e>
            </m:d>
          </m:e>
        </m:func>
      </m:oMath>
      <w:r>
        <w:rPr>
          <w:rFonts w:eastAsiaTheme="minorEastAsia"/>
          <w:iCs/>
        </w:rPr>
        <w:tab/>
        <w:t>(2)</w:t>
      </w:r>
    </w:p>
    <w:p w14:paraId="3D910793" w14:textId="77777777" w:rsidR="00751128" w:rsidRPr="002013EE" w:rsidRDefault="00751128" w:rsidP="002C01B6">
      <w:pPr>
        <w:rPr>
          <w:rFonts w:eastAsiaTheme="minorEastAsia"/>
        </w:rPr>
      </w:pPr>
      <w:r w:rsidRPr="002013EE">
        <w:rPr>
          <w:rFonts w:eastAsiaTheme="minorEastAsia"/>
        </w:rPr>
        <w:t xml:space="preserve">where: </w:t>
      </w:r>
    </w:p>
    <w:p w14:paraId="7FDC56F5" w14:textId="0E5DDDD2" w:rsidR="00751128" w:rsidRPr="002013EE" w:rsidRDefault="00751128"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S</w:t>
      </w:r>
      <w:r w:rsidRPr="002013EE">
        <w:rPr>
          <w:rFonts w:eastAsiaTheme="minorEastAsia"/>
          <w:i/>
          <w:iCs/>
          <w:vertAlign w:val="subscript"/>
          <w:lang w:val="en-GB"/>
        </w:rPr>
        <w:t>capture</w:t>
      </w:r>
      <w:r w:rsidR="00360EAE" w:rsidRPr="002013EE">
        <w:rPr>
          <w:rFonts w:eastAsiaTheme="minorEastAsia"/>
          <w:lang w:val="en-GB"/>
        </w:rPr>
        <w:t xml:space="preserve"> :</w:t>
      </w:r>
      <w:r w:rsidRPr="002013EE">
        <w:rPr>
          <w:rFonts w:eastAsiaTheme="minorEastAsia"/>
          <w:lang w:val="en-GB"/>
        </w:rPr>
        <w:tab/>
        <w:t>receiver capture surface (m</w:t>
      </w:r>
      <w:r w:rsidRPr="002013EE">
        <w:rPr>
          <w:rFonts w:eastAsiaTheme="minorEastAsia"/>
          <w:vertAlign w:val="superscript"/>
          <w:lang w:val="en-GB"/>
        </w:rPr>
        <w:t>2</w:t>
      </w:r>
      <w:r w:rsidRPr="002013EE">
        <w:rPr>
          <w:rFonts w:eastAsiaTheme="minorEastAsia"/>
          <w:lang w:val="en-GB"/>
        </w:rPr>
        <w:t>)</w:t>
      </w:r>
    </w:p>
    <w:p w14:paraId="4300FCED" w14:textId="24F97636" w:rsidR="00751128" w:rsidRPr="002013EE" w:rsidRDefault="00751128"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S</w:t>
      </w:r>
      <w:r w:rsidRPr="002013EE">
        <w:rPr>
          <w:rFonts w:eastAsiaTheme="minorEastAsia"/>
          <w:i/>
          <w:iCs/>
          <w:vertAlign w:val="subscript"/>
          <w:lang w:val="en-GB"/>
        </w:rPr>
        <w:t>d</w:t>
      </w:r>
      <w:r w:rsidR="00360EAE" w:rsidRPr="002013EE">
        <w:rPr>
          <w:rFonts w:eastAsiaTheme="minorEastAsia"/>
          <w:lang w:val="en-GB"/>
        </w:rPr>
        <w:t xml:space="preserve"> :</w:t>
      </w:r>
      <w:r w:rsidRPr="002013EE">
        <w:rPr>
          <w:rFonts w:eastAsiaTheme="minorEastAsia"/>
          <w:lang w:val="en-GB"/>
        </w:rPr>
        <w:tab/>
        <w:t xml:space="preserve">surface area of transmit beam at range </w:t>
      </w:r>
      <w:r w:rsidRPr="002013EE">
        <w:rPr>
          <w:rFonts w:eastAsiaTheme="minorEastAsia"/>
          <w:i/>
          <w:iCs/>
          <w:lang w:val="en-GB"/>
        </w:rPr>
        <w:t>d</w:t>
      </w:r>
      <w:r w:rsidRPr="002013EE">
        <w:rPr>
          <w:rFonts w:eastAsiaTheme="minorEastAsia"/>
          <w:lang w:val="en-GB"/>
        </w:rPr>
        <w:t xml:space="preserve">, which is approximated by: </w:t>
      </w:r>
      <w:r w:rsidRPr="002013EE">
        <w:rPr>
          <w:rFonts w:eastAsiaTheme="minorEastAsia"/>
          <w:lang w:val="en-GB"/>
        </w:rPr>
        <w:br/>
      </w:r>
      <w:r w:rsidR="00155030">
        <w:rPr>
          <w:rFonts w:eastAsiaTheme="minorEastAsia"/>
          <w:lang w:val="en-GB"/>
        </w:rPr>
        <w:t xml:space="preserve"> </w:t>
      </w:r>
      <m:oMath>
        <m:sSub>
          <m:sSubPr>
            <m:ctrlPr>
              <w:rPr>
                <w:rFonts w:ascii="Cambria Math" w:eastAsiaTheme="minorEastAsia" w:hAnsi="Cambria Math"/>
                <w:i/>
                <w:lang w:val="en-GB"/>
              </w:rPr>
            </m:ctrlPr>
          </m:sSubPr>
          <m:e>
            <m:r>
              <w:rPr>
                <w:rFonts w:ascii="Cambria Math" w:eastAsiaTheme="minorEastAsia" w:hAnsi="Cambria Math"/>
                <w:lang w:val="en-GB"/>
              </w:rPr>
              <m:t>S</m:t>
            </m:r>
          </m:e>
          <m:sub>
            <m:r>
              <w:rPr>
                <w:rFonts w:ascii="Cambria Math" w:eastAsiaTheme="minorEastAsia" w:hAnsi="Cambria Math"/>
                <w:lang w:val="en-GB"/>
              </w:rPr>
              <m:t>d</m:t>
            </m:r>
          </m:sub>
        </m:sSub>
        <m:r>
          <w:rPr>
            <w:rFonts w:ascii="Cambria Math" w:eastAsiaTheme="minorEastAsia" w:hAnsi="Cambria Math"/>
            <w:lang w:val="en-GB"/>
          </w:rPr>
          <m:t>=</m:t>
        </m:r>
        <m:f>
          <m:fPr>
            <m:ctrlPr>
              <w:rPr>
                <w:rFonts w:ascii="Cambria Math" w:eastAsiaTheme="minorEastAsia" w:hAnsi="Cambria Math"/>
                <w:i/>
                <w:lang w:val="en-GB"/>
              </w:rPr>
            </m:ctrlPr>
          </m:fPr>
          <m:num>
            <m:r>
              <m:rPr>
                <m:sty m:val="p"/>
              </m:rPr>
              <w:rPr>
                <w:rFonts w:ascii="Cambria Math" w:eastAsiaTheme="minorEastAsia" w:hAnsi="Cambria Math"/>
                <w:lang w:val="en-GB"/>
              </w:rPr>
              <m:t>π</m:t>
            </m:r>
          </m:num>
          <m:den>
            <m:r>
              <w:rPr>
                <w:rFonts w:ascii="Cambria Math" w:eastAsiaTheme="minorEastAsia" w:hAnsi="Cambria Math"/>
                <w:lang w:val="en-GB"/>
              </w:rPr>
              <m:t>4</m:t>
            </m:r>
          </m:den>
        </m:f>
        <m:sSup>
          <m:sSupPr>
            <m:ctrlPr>
              <w:rPr>
                <w:rFonts w:ascii="Cambria Math" w:eastAsiaTheme="minorEastAsia" w:hAnsi="Cambria Math"/>
                <w:i/>
                <w:lang w:val="en-GB"/>
              </w:rPr>
            </m:ctrlPr>
          </m:sSupPr>
          <m:e>
            <m:d>
              <m:dPr>
                <m:ctrlPr>
                  <w:rPr>
                    <w:rFonts w:ascii="Cambria Math" w:eastAsiaTheme="minorEastAsia" w:hAnsi="Cambria Math"/>
                    <w:i/>
                    <w:lang w:val="en-GB"/>
                  </w:rPr>
                </m:ctrlPr>
              </m:dPr>
              <m:e>
                <m:r>
                  <w:rPr>
                    <w:rFonts w:ascii="Cambria Math" w:eastAsiaTheme="minorEastAsia" w:hAnsi="Cambria Math"/>
                    <w:lang w:val="en-GB"/>
                  </w:rPr>
                  <m:t>d∙</m:t>
                </m:r>
                <m:r>
                  <m:rPr>
                    <m:sty m:val="p"/>
                  </m:rPr>
                  <w:rPr>
                    <w:rFonts w:ascii="Cambria Math" w:eastAsiaTheme="minorEastAsia" w:hAnsi="Cambria Math"/>
                    <w:lang w:val="en-GB"/>
                  </w:rPr>
                  <m:t>θ</m:t>
                </m:r>
              </m:e>
            </m:d>
          </m:e>
          <m:sup>
            <m:r>
              <w:rPr>
                <w:rFonts w:ascii="Cambria Math" w:eastAsiaTheme="minorEastAsia" w:hAnsi="Cambria Math"/>
                <w:lang w:val="en-GB"/>
              </w:rPr>
              <m:t>2</m:t>
            </m:r>
          </m:sup>
        </m:sSup>
      </m:oMath>
    </w:p>
    <w:p w14:paraId="17F3D6C2" w14:textId="77777777" w:rsidR="00751128" w:rsidRPr="002013EE" w:rsidRDefault="00751128" w:rsidP="005D253E">
      <w:pPr>
        <w:keepNext/>
        <w:keepLines/>
        <w:rPr>
          <w:rFonts w:eastAsiaTheme="minorEastAsia"/>
        </w:rPr>
      </w:pPr>
      <w:r w:rsidRPr="002013EE">
        <w:rPr>
          <w:rFonts w:eastAsiaTheme="minorEastAsia"/>
        </w:rPr>
        <w:t>where:</w:t>
      </w:r>
    </w:p>
    <w:p w14:paraId="00828EF9" w14:textId="12655678" w:rsidR="00751128" w:rsidRPr="002013EE" w:rsidRDefault="00751128" w:rsidP="002C01B6">
      <w:pPr>
        <w:pStyle w:val="Equationlegend"/>
        <w:rPr>
          <w:rFonts w:eastAsiaTheme="minorEastAsia"/>
          <w:lang w:val="en-GB"/>
        </w:rPr>
      </w:pPr>
      <w:r w:rsidRPr="002013EE">
        <w:rPr>
          <w:rFonts w:eastAsiaTheme="minorEastAsia"/>
          <w:lang w:val="en-GB"/>
        </w:rPr>
        <w:tab/>
      </w:r>
      <w:r w:rsidR="00127AF5" w:rsidRPr="002013EE">
        <w:rPr>
          <w:rFonts w:eastAsiaTheme="minorEastAsia"/>
          <w:lang w:val="en-GB"/>
        </w:rPr>
        <w:t xml:space="preserve">θ </w:t>
      </w:r>
      <w:r w:rsidRPr="002013EE">
        <w:rPr>
          <w:rFonts w:eastAsiaTheme="minorEastAsia"/>
          <w:lang w:val="en-GB"/>
        </w:rPr>
        <w:t xml:space="preserve">: </w:t>
      </w:r>
      <w:r w:rsidRPr="002013EE">
        <w:rPr>
          <w:rFonts w:eastAsiaTheme="minorEastAsia"/>
          <w:lang w:val="en-GB"/>
        </w:rPr>
        <w:tab/>
        <w:t>beam divergence (mrad)</w:t>
      </w:r>
    </w:p>
    <w:p w14:paraId="2BB3864E" w14:textId="60037DDA" w:rsidR="00751128" w:rsidRPr="002013EE" w:rsidRDefault="00751128" w:rsidP="002C01B6">
      <w:pPr>
        <w:pStyle w:val="Equationlegend"/>
        <w:rPr>
          <w:rFonts w:eastAsiaTheme="minorEastAsia"/>
          <w:lang w:val="en-GB"/>
        </w:rPr>
      </w:pPr>
      <w:r w:rsidRPr="002013EE">
        <w:rPr>
          <w:rFonts w:eastAsiaTheme="minorEastAsia"/>
          <w:i/>
          <w:iCs/>
          <w:lang w:val="en-GB"/>
        </w:rPr>
        <w:tab/>
        <w:t>d</w:t>
      </w:r>
      <w:r w:rsidR="00360EAE" w:rsidRPr="002013EE">
        <w:rPr>
          <w:rFonts w:eastAsiaTheme="minorEastAsia"/>
          <w:i/>
          <w:iCs/>
          <w:lang w:val="en-GB"/>
        </w:rPr>
        <w:t xml:space="preserve"> </w:t>
      </w:r>
      <w:r w:rsidRPr="002013EE">
        <w:rPr>
          <w:rFonts w:eastAsiaTheme="minorEastAsia"/>
          <w:lang w:val="en-GB"/>
        </w:rPr>
        <w:t>:</w:t>
      </w:r>
      <w:r w:rsidRPr="002013EE">
        <w:rPr>
          <w:rFonts w:eastAsiaTheme="minorEastAsia"/>
          <w:lang w:val="en-GB"/>
        </w:rPr>
        <w:tab/>
        <w:t>emitter-receiver distance (km).</w:t>
      </w:r>
    </w:p>
    <w:p w14:paraId="21341962" w14:textId="1DC43C8F" w:rsidR="00751128" w:rsidRPr="002013EE" w:rsidRDefault="00751128" w:rsidP="00AC642F">
      <w:pPr>
        <w:rPr>
          <w:rFonts w:eastAsiaTheme="minorEastAsia"/>
        </w:rPr>
      </w:pPr>
      <w:r w:rsidRPr="002013EE">
        <w:rPr>
          <w:rFonts w:eastAsiaTheme="minorEastAsia"/>
        </w:rPr>
        <w:t>It is possible on short links for the capture area to be greater than the beam area. In these cases</w:t>
      </w:r>
      <w:r w:rsidR="002F7015">
        <w:rPr>
          <w:rFonts w:eastAsiaTheme="minorEastAsia"/>
        </w:rPr>
        <w:t>,</w:t>
      </w:r>
      <w:r w:rsidRPr="002013EE">
        <w:rPr>
          <w:rFonts w:eastAsiaTheme="minorEastAsia"/>
        </w:rPr>
        <w:t xml:space="preserve"> the value of </w:t>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geo</m:t>
            </m:r>
          </m:sub>
        </m:sSub>
      </m:oMath>
      <w:r w:rsidRPr="002013EE">
        <w:rPr>
          <w:rFonts w:eastAsiaTheme="minorEastAsia"/>
        </w:rPr>
        <w:t xml:space="preserve"> should be set to zero as all of the beam energy is collected.</w:t>
      </w:r>
    </w:p>
    <w:p w14:paraId="44A39AC4" w14:textId="1E4ADC8B" w:rsidR="00CA6A5B" w:rsidRPr="002013EE" w:rsidRDefault="00CA6A5B" w:rsidP="00003187">
      <w:pPr>
        <w:pStyle w:val="Heading1"/>
        <w:rPr>
          <w:rFonts w:eastAsiaTheme="minorEastAsia"/>
        </w:rPr>
      </w:pPr>
      <w:bookmarkStart w:id="25" w:name="_Toc201130388"/>
      <w:bookmarkStart w:id="26" w:name="_Toc203476168"/>
      <w:bookmarkStart w:id="27" w:name="_Toc205365184"/>
      <w:r w:rsidRPr="002013EE">
        <w:rPr>
          <w:rFonts w:eastAsiaTheme="minorEastAsia"/>
        </w:rPr>
        <w:t>4</w:t>
      </w:r>
      <w:r w:rsidRPr="002013EE">
        <w:rPr>
          <w:rFonts w:eastAsiaTheme="minorEastAsia"/>
        </w:rPr>
        <w:tab/>
        <w:t xml:space="preserve">Atmospheric </w:t>
      </w:r>
      <w:proofErr w:type="gramStart"/>
      <w:r w:rsidRPr="002013EE">
        <w:rPr>
          <w:rFonts w:eastAsiaTheme="minorEastAsia"/>
        </w:rPr>
        <w:t>attenuation</w:t>
      </w:r>
      <w:bookmarkEnd w:id="25"/>
      <w:bookmarkEnd w:id="26"/>
      <w:bookmarkEnd w:id="27"/>
      <w:proofErr w:type="gramEnd"/>
    </w:p>
    <w:p w14:paraId="53752C51" w14:textId="77777777" w:rsidR="00CA6A5B" w:rsidRPr="002013EE" w:rsidRDefault="00CA6A5B" w:rsidP="00003187">
      <w:pPr>
        <w:keepNext/>
        <w:keepLines/>
        <w:rPr>
          <w:rFonts w:eastAsiaTheme="minorEastAsia"/>
        </w:rPr>
      </w:pPr>
      <w:r w:rsidRPr="002013EE">
        <w:rPr>
          <w:rFonts w:eastAsiaTheme="minorEastAsia"/>
        </w:rPr>
        <w:t xml:space="preserve">The atmospheric attenuation </w:t>
      </w:r>
      <w:r w:rsidRPr="002013EE">
        <w:rPr>
          <w:rFonts w:eastAsiaTheme="minorEastAsia"/>
          <w:i/>
          <w:iCs/>
        </w:rPr>
        <w:t>A</w:t>
      </w:r>
      <w:r w:rsidRPr="002013EE">
        <w:rPr>
          <w:rFonts w:eastAsiaTheme="minorEastAsia"/>
          <w:i/>
          <w:iCs/>
          <w:vertAlign w:val="subscript"/>
        </w:rPr>
        <w:t>atmo</w:t>
      </w:r>
      <w:r w:rsidRPr="002013EE">
        <w:rPr>
          <w:rFonts w:eastAsiaTheme="minorEastAsia"/>
        </w:rPr>
        <w:t xml:space="preserve"> (dB) affecting FSO links requires the following processing steps: </w:t>
      </w:r>
    </w:p>
    <w:p w14:paraId="5131F478" w14:textId="4EC0EC1E" w:rsidR="00CA6A5B" w:rsidRPr="002013EE" w:rsidRDefault="00CA6A5B" w:rsidP="00003187">
      <w:pPr>
        <w:pStyle w:val="enumlev1"/>
        <w:keepNext/>
        <w:keepLines/>
        <w:rPr>
          <w:rFonts w:eastAsiaTheme="minorEastAsia"/>
        </w:rPr>
      </w:pPr>
      <w:r w:rsidRPr="002013EE">
        <w:rPr>
          <w:rFonts w:eastAsiaTheme="minorEastAsia"/>
        </w:rPr>
        <w:t>1</w:t>
      </w:r>
      <w:r w:rsidR="002756E3" w:rsidRPr="002013EE">
        <w:rPr>
          <w:rFonts w:eastAsiaTheme="minorEastAsia"/>
        </w:rPr>
        <w:t>)</w:t>
      </w:r>
      <w:r w:rsidRPr="002013EE">
        <w:rPr>
          <w:rFonts w:eastAsiaTheme="minorEastAsia"/>
        </w:rPr>
        <w:tab/>
        <w:t xml:space="preserve">Calculate the specific atmospheric attenuation for the relevant contributors (e.g. fog, haze, rain). This part is discussed in </w:t>
      </w:r>
      <w:r w:rsidR="00DB6B0A" w:rsidRPr="002013EE">
        <w:rPr>
          <w:rFonts w:eastAsiaTheme="minorEastAsia"/>
        </w:rPr>
        <w:t>§</w:t>
      </w:r>
      <w:r w:rsidRPr="002013EE">
        <w:rPr>
          <w:rFonts w:eastAsiaTheme="minorEastAsia"/>
        </w:rPr>
        <w:t xml:space="preserve"> 4.1.</w:t>
      </w:r>
    </w:p>
    <w:p w14:paraId="047C7FA8" w14:textId="184E0A1E" w:rsidR="00CA6A5B" w:rsidRPr="002013EE" w:rsidRDefault="00CA6A5B" w:rsidP="002C01B6">
      <w:pPr>
        <w:pStyle w:val="enumlev1"/>
        <w:rPr>
          <w:rFonts w:eastAsiaTheme="minorEastAsia"/>
        </w:rPr>
      </w:pPr>
      <w:r w:rsidRPr="002013EE">
        <w:rPr>
          <w:rFonts w:eastAsiaTheme="minorEastAsia"/>
        </w:rPr>
        <w:t>2</w:t>
      </w:r>
      <w:r w:rsidR="002756E3" w:rsidRPr="002013EE">
        <w:rPr>
          <w:rFonts w:eastAsiaTheme="minorEastAsia"/>
        </w:rPr>
        <w:t>)</w:t>
      </w:r>
      <w:r w:rsidRPr="002013EE">
        <w:rPr>
          <w:rFonts w:eastAsiaTheme="minorEastAsia"/>
        </w:rPr>
        <w:tab/>
        <w:t xml:space="preserve">Provide a rule to convert the specific attenuation into path attenuation for each contributor. This part is discussed in </w:t>
      </w:r>
      <w:r w:rsidR="00DB6B0A" w:rsidRPr="002013EE">
        <w:rPr>
          <w:rFonts w:eastAsiaTheme="minorEastAsia"/>
        </w:rPr>
        <w:t>§</w:t>
      </w:r>
      <w:r w:rsidRPr="002013EE">
        <w:rPr>
          <w:rFonts w:eastAsiaTheme="minorEastAsia"/>
        </w:rPr>
        <w:t xml:space="preserve"> 4.2.</w:t>
      </w:r>
    </w:p>
    <w:p w14:paraId="3739FE43" w14:textId="1DFA2A0E" w:rsidR="00CA6A5B" w:rsidRPr="002013EE" w:rsidRDefault="00CA6A5B" w:rsidP="002C01B6">
      <w:pPr>
        <w:pStyle w:val="enumlev1"/>
        <w:rPr>
          <w:rFonts w:eastAsiaTheme="minorEastAsia"/>
        </w:rPr>
      </w:pPr>
      <w:r w:rsidRPr="002013EE">
        <w:rPr>
          <w:rFonts w:eastAsiaTheme="minorEastAsia"/>
        </w:rPr>
        <w:t>3</w:t>
      </w:r>
      <w:r w:rsidR="002756E3" w:rsidRPr="002013EE">
        <w:rPr>
          <w:rFonts w:eastAsiaTheme="minorEastAsia"/>
        </w:rPr>
        <w:t>)</w:t>
      </w:r>
      <w:r w:rsidRPr="002013EE">
        <w:rPr>
          <w:rFonts w:eastAsiaTheme="minorEastAsia"/>
        </w:rPr>
        <w:tab/>
        <w:t xml:space="preserve">Provide a statistical model to derive the total path attenuation from the path attenuation of each contributor: this is discussed in </w:t>
      </w:r>
      <w:r w:rsidR="00DB6B0A" w:rsidRPr="002013EE">
        <w:rPr>
          <w:rFonts w:eastAsiaTheme="minorEastAsia"/>
        </w:rPr>
        <w:t>§</w:t>
      </w:r>
      <w:r w:rsidRPr="002013EE">
        <w:rPr>
          <w:rFonts w:eastAsiaTheme="minorEastAsia"/>
        </w:rPr>
        <w:t xml:space="preserve"> 4.3. </w:t>
      </w:r>
    </w:p>
    <w:p w14:paraId="46DC2CF3" w14:textId="4F0BF6C8" w:rsidR="00CA6A5B" w:rsidRPr="002013EE" w:rsidRDefault="00CA6A5B" w:rsidP="002C01B6">
      <w:pPr>
        <w:rPr>
          <w:rFonts w:eastAsiaTheme="minorEastAsia"/>
        </w:rPr>
      </w:pPr>
      <w:r w:rsidRPr="002013EE">
        <w:rPr>
          <w:rFonts w:eastAsiaTheme="minorEastAsia"/>
        </w:rPr>
        <w:t>As for item 2</w:t>
      </w:r>
      <w:r w:rsidR="002756E3" w:rsidRPr="002013EE">
        <w:rPr>
          <w:rFonts w:eastAsiaTheme="minorEastAsia"/>
        </w:rPr>
        <w:t>)</w:t>
      </w:r>
      <w:r w:rsidRPr="002013EE">
        <w:rPr>
          <w:rFonts w:eastAsiaTheme="minorEastAsia"/>
        </w:rPr>
        <w:t xml:space="preserve">, when calculating the path attenuation </w:t>
      </w:r>
      <w:r w:rsidRPr="002013EE">
        <w:rPr>
          <w:rFonts w:eastAsiaTheme="minorEastAsia"/>
          <w:i/>
        </w:rPr>
        <w:t>A</w:t>
      </w:r>
      <w:r w:rsidRPr="002013EE">
        <w:rPr>
          <w:rFonts w:eastAsiaTheme="minorEastAsia"/>
          <w:i/>
          <w:vertAlign w:val="subscript"/>
        </w:rPr>
        <w:t>path</w:t>
      </w:r>
      <w:r w:rsidRPr="002013EE">
        <w:rPr>
          <w:rFonts w:eastAsiaTheme="minorEastAsia"/>
        </w:rPr>
        <w:t xml:space="preserve"> as the specific attenuation times the path length, </w:t>
      </w:r>
      <w:r w:rsidRPr="002013EE">
        <w:rPr>
          <w:rFonts w:eastAsiaTheme="minorEastAsia"/>
          <w:i/>
        </w:rPr>
        <w:t>A</w:t>
      </w:r>
      <w:r w:rsidRPr="002013EE">
        <w:rPr>
          <w:rFonts w:eastAsiaTheme="minorEastAsia"/>
          <w:i/>
          <w:vertAlign w:val="subscript"/>
        </w:rPr>
        <w:t>path</w:t>
      </w:r>
      <w:r w:rsidRPr="002013EE">
        <w:rPr>
          <w:rFonts w:eastAsiaTheme="minorEastAsia"/>
        </w:rPr>
        <w:t xml:space="preserve"> may be overestimated (statistically) as the specific attenuation is usually computed from single-point measurements. The spatial inhomogeneity of atmospheric elements (e.g. rain rate) along </w:t>
      </w:r>
      <w:r w:rsidRPr="002013EE">
        <w:rPr>
          <w:rFonts w:eastAsiaTheme="minorEastAsia"/>
        </w:rPr>
        <w:lastRenderedPageBreak/>
        <w:t xml:space="preserve">the path and/or complex propagation mechanism (e.g. multiple scattering) should be considered, for instance, through simple empirical correction factors. This part is discussed in </w:t>
      </w:r>
      <w:r w:rsidR="00DB6B0A" w:rsidRPr="002013EE">
        <w:rPr>
          <w:rFonts w:eastAsiaTheme="minorEastAsia"/>
        </w:rPr>
        <w:t>§</w:t>
      </w:r>
      <w:r w:rsidRPr="002013EE">
        <w:rPr>
          <w:rFonts w:eastAsiaTheme="minorEastAsia"/>
        </w:rPr>
        <w:t> 4.2.</w:t>
      </w:r>
    </w:p>
    <w:p w14:paraId="07B5539A" w14:textId="6A18BB39" w:rsidR="00CA6A5B" w:rsidRPr="002013EE" w:rsidRDefault="00CA6A5B" w:rsidP="002C01B6">
      <w:pPr>
        <w:rPr>
          <w:rFonts w:eastAsiaTheme="minorEastAsia"/>
        </w:rPr>
      </w:pPr>
      <w:r w:rsidRPr="002013EE">
        <w:rPr>
          <w:rFonts w:eastAsiaTheme="minorEastAsia"/>
        </w:rPr>
        <w:t>As for item 3</w:t>
      </w:r>
      <w:r w:rsidR="002756E3" w:rsidRPr="002013EE">
        <w:rPr>
          <w:rFonts w:eastAsiaTheme="minorEastAsia"/>
        </w:rPr>
        <w:t>)</w:t>
      </w:r>
      <w:r w:rsidRPr="002013EE">
        <w:rPr>
          <w:rFonts w:eastAsiaTheme="minorEastAsia"/>
        </w:rPr>
        <w:t xml:space="preserve">, the individual attenuation components are added up together with a statistical approach, combining the corresponding complementary cumulative distribution functions (CCDFs). The CCDF of total attenuation is then used into the link </w:t>
      </w:r>
      <w:r w:rsidR="00003187" w:rsidRPr="002013EE">
        <w:rPr>
          <w:rFonts w:eastAsiaTheme="minorEastAsia"/>
        </w:rPr>
        <w:t>budget equation (</w:t>
      </w:r>
      <w:r w:rsidR="006F1105">
        <w:rPr>
          <w:rFonts w:eastAsiaTheme="minorEastAsia"/>
        </w:rPr>
        <w:t>25</w:t>
      </w:r>
      <w:r w:rsidR="00003187" w:rsidRPr="002013EE">
        <w:rPr>
          <w:rFonts w:eastAsiaTheme="minorEastAsia"/>
        </w:rPr>
        <w:t xml:space="preserve">) of </w:t>
      </w:r>
      <w:r w:rsidR="006F1105">
        <w:rPr>
          <w:rFonts w:eastAsiaTheme="minorEastAsia"/>
        </w:rPr>
        <w:t xml:space="preserve">§ </w:t>
      </w:r>
      <w:r w:rsidR="00003187" w:rsidRPr="002013EE">
        <w:rPr>
          <w:rFonts w:eastAsiaTheme="minorEastAsia"/>
        </w:rPr>
        <w:t>7 to obtain</w:t>
      </w:r>
      <w:r w:rsidRPr="002013EE">
        <w:rPr>
          <w:rFonts w:eastAsiaTheme="minorEastAsia"/>
        </w:rPr>
        <w:t xml:space="preserve"> the link margin required to achieve a target availability.</w:t>
      </w:r>
    </w:p>
    <w:p w14:paraId="6F772252" w14:textId="39D854CA" w:rsidR="001C3484" w:rsidRPr="002013EE" w:rsidRDefault="001C3484" w:rsidP="003A2E88">
      <w:pPr>
        <w:pStyle w:val="Heading2"/>
        <w:rPr>
          <w:rFonts w:eastAsiaTheme="minorEastAsia"/>
        </w:rPr>
      </w:pPr>
      <w:bookmarkStart w:id="28" w:name="_Toc201130389"/>
      <w:bookmarkStart w:id="29" w:name="_Toc203476169"/>
      <w:bookmarkStart w:id="30" w:name="_Toc205365185"/>
      <w:r w:rsidRPr="002013EE">
        <w:rPr>
          <w:rFonts w:eastAsiaTheme="minorEastAsia"/>
        </w:rPr>
        <w:t>4.1</w:t>
      </w:r>
      <w:r w:rsidRPr="002013EE">
        <w:rPr>
          <w:rFonts w:eastAsiaTheme="minorEastAsia"/>
        </w:rPr>
        <w:tab/>
        <w:t xml:space="preserve">Specific atmospheric attenuation due to absorption and scattering </w:t>
      </w:r>
      <w:r w:rsidR="00161557" w:rsidRPr="002013EE">
        <w:rPr>
          <w:rFonts w:eastAsiaTheme="minorEastAsia"/>
        </w:rPr>
        <w:t>γ</w:t>
      </w:r>
      <w:r w:rsidRPr="002013EE">
        <w:rPr>
          <w:rFonts w:eastAsiaTheme="minorEastAsia"/>
          <w:i/>
          <w:iCs/>
          <w:vertAlign w:val="subscript"/>
        </w:rPr>
        <w:t>atmo</w:t>
      </w:r>
      <w:bookmarkEnd w:id="28"/>
      <w:bookmarkEnd w:id="29"/>
      <w:bookmarkEnd w:id="30"/>
    </w:p>
    <w:p w14:paraId="486C98E7" w14:textId="4E7AD8E0" w:rsidR="001C3484" w:rsidRDefault="001C3484" w:rsidP="001C3484">
      <w:pPr>
        <w:tabs>
          <w:tab w:val="clear" w:pos="794"/>
          <w:tab w:val="clear" w:pos="1191"/>
          <w:tab w:val="clear" w:pos="1588"/>
          <w:tab w:val="clear" w:pos="1985"/>
          <w:tab w:val="left" w:pos="1134"/>
          <w:tab w:val="left" w:pos="1871"/>
          <w:tab w:val="left" w:pos="2268"/>
        </w:tabs>
        <w:rPr>
          <w:rFonts w:eastAsiaTheme="minorEastAsia"/>
        </w:rPr>
      </w:pPr>
      <w:r w:rsidRPr="002013EE">
        <w:rPr>
          <w:rFonts w:eastAsiaTheme="minorEastAsia"/>
        </w:rPr>
        <w:t xml:space="preserve">The specific atmospheric attenuation </w:t>
      </w:r>
      <m:oMath>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atmo</m:t>
            </m:r>
          </m:sub>
        </m:sSub>
      </m:oMath>
      <w:r w:rsidRPr="002013EE">
        <w:rPr>
          <w:rFonts w:eastAsiaTheme="minorEastAsia"/>
        </w:rPr>
        <w:t xml:space="preserve"> (dB/km), also referred to as the extinction coefficient, can be written as the sum of two terms:</w:t>
      </w:r>
    </w:p>
    <w:p w14:paraId="0932AC2A" w14:textId="0B0359C0" w:rsidR="001C3484" w:rsidRPr="002013EE" w:rsidRDefault="000B7743" w:rsidP="000B7743">
      <w:pPr>
        <w:pStyle w:val="Equation"/>
        <w:rPr>
          <w:rFonts w:eastAsiaTheme="minorEastAsia"/>
        </w:rPr>
      </w:pPr>
      <w:r>
        <w:rPr>
          <w:rFonts w:eastAsiaTheme="minorEastAsia"/>
        </w:rPr>
        <w:tab/>
      </w:r>
      <w:r>
        <w:rPr>
          <w:rFonts w:eastAsiaTheme="minorEastAsia"/>
        </w:rPr>
        <w:tab/>
      </w:r>
      <m:oMath>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atmo</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clea</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air</m:t>
                </m:r>
              </m:sub>
            </m:sSub>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excess</m:t>
            </m:r>
          </m:sub>
        </m:sSub>
      </m:oMath>
      <w:r w:rsidR="001C3484" w:rsidRPr="002013EE">
        <w:rPr>
          <w:rFonts w:eastAsiaTheme="minorEastAsia"/>
        </w:rPr>
        <w:tab/>
        <w:t>(3)</w:t>
      </w:r>
    </w:p>
    <w:p w14:paraId="78037D5A" w14:textId="77777777" w:rsidR="001C3484" w:rsidRPr="002013EE" w:rsidRDefault="001C3484" w:rsidP="001C3484">
      <w:pPr>
        <w:keepNext/>
        <w:tabs>
          <w:tab w:val="clear" w:pos="794"/>
          <w:tab w:val="clear" w:pos="1191"/>
          <w:tab w:val="clear" w:pos="1588"/>
          <w:tab w:val="clear" w:pos="1985"/>
          <w:tab w:val="left" w:pos="1134"/>
          <w:tab w:val="left" w:pos="1871"/>
          <w:tab w:val="left" w:pos="2268"/>
        </w:tabs>
        <w:rPr>
          <w:rFonts w:eastAsiaTheme="minorEastAsia"/>
        </w:rPr>
      </w:pPr>
      <w:r w:rsidRPr="002013EE">
        <w:rPr>
          <w:rFonts w:eastAsiaTheme="minorEastAsia"/>
        </w:rPr>
        <w:t>where:</w:t>
      </w:r>
    </w:p>
    <w:p w14:paraId="38ECEB71" w14:textId="1A3C6B81" w:rsidR="001C3484" w:rsidRPr="002013EE" w:rsidRDefault="001C3484" w:rsidP="00C61602">
      <w:pPr>
        <w:pStyle w:val="Equationlegend"/>
        <w:rPr>
          <w:rFonts w:eastAsiaTheme="minorEastAsia"/>
          <w:lang w:val="en-GB"/>
        </w:rPr>
      </w:pPr>
      <w:r w:rsidRPr="002013EE">
        <w:rPr>
          <w:rFonts w:eastAsiaTheme="minorEastAsia"/>
          <w:lang w:val="en-GB"/>
        </w:rPr>
        <w:tab/>
      </w:r>
      <m:oMath>
        <m:sSub>
          <m:sSubPr>
            <m:ctrlPr>
              <w:rPr>
                <w:rFonts w:ascii="Cambria Math" w:eastAsiaTheme="minorEastAsia" w:hAnsi="Cambria Math"/>
                <w:i/>
                <w:lang w:val="en-GB"/>
              </w:rPr>
            </m:ctrlPr>
          </m:sSubPr>
          <m:e>
            <m:r>
              <m:rPr>
                <m:sty m:val="p"/>
              </m:rPr>
              <w:rPr>
                <w:rFonts w:ascii="Cambria Math" w:eastAsiaTheme="minorEastAsia" w:hAnsi="Cambria Math"/>
              </w:rPr>
              <m:t>γ</m:t>
            </m:r>
          </m:e>
          <m:sub>
            <m:r>
              <w:rPr>
                <w:rFonts w:ascii="Cambria Math" w:eastAsiaTheme="minorEastAsia" w:hAnsi="Cambria Math"/>
              </w:rPr>
              <m:t>clea</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air</m:t>
                </m:r>
              </m:sub>
            </m:sSub>
          </m:sub>
        </m:sSub>
      </m:oMath>
      <w:r w:rsidR="000B7743">
        <w:rPr>
          <w:rFonts w:eastAsiaTheme="minorEastAsia"/>
          <w:lang w:val="en-GB"/>
        </w:rPr>
        <w:t xml:space="preserve"> </w:t>
      </w:r>
      <w:r w:rsidRPr="002013EE">
        <w:rPr>
          <w:rFonts w:eastAsiaTheme="minorEastAsia"/>
          <w:lang w:val="en-GB"/>
        </w:rPr>
        <w:t xml:space="preserve">: </w:t>
      </w:r>
      <w:r w:rsidRPr="002013EE">
        <w:rPr>
          <w:rFonts w:eastAsiaTheme="minorEastAsia"/>
          <w:lang w:val="en-GB"/>
        </w:rPr>
        <w:tab/>
        <w:t xml:space="preserve">specific attenuation under clear air conditions due to the atmospheric constituents </w:t>
      </w:r>
    </w:p>
    <w:p w14:paraId="741130BA" w14:textId="5FD9E52E" w:rsidR="001C3484" w:rsidRPr="002013EE" w:rsidRDefault="001C3484" w:rsidP="00C61602">
      <w:pPr>
        <w:pStyle w:val="Equationlegend"/>
        <w:rPr>
          <w:rFonts w:eastAsiaTheme="minorEastAsia"/>
          <w:lang w:val="en-GB"/>
        </w:rPr>
      </w:pPr>
      <w:r w:rsidRPr="002013EE">
        <w:rPr>
          <w:rFonts w:eastAsiaTheme="minorEastAsia"/>
          <w:lang w:val="en-GB"/>
        </w:rPr>
        <w:tab/>
      </w:r>
      <m:oMath>
        <m:sSub>
          <m:sSubPr>
            <m:ctrlPr>
              <w:rPr>
                <w:rFonts w:ascii="Cambria Math" w:eastAsiaTheme="minorEastAsia" w:hAnsi="Cambria Math"/>
                <w:i/>
                <w:lang w:val="en-GB"/>
              </w:rPr>
            </m:ctrlPr>
          </m:sSubPr>
          <m:e>
            <m:r>
              <m:rPr>
                <m:sty m:val="p"/>
              </m:rPr>
              <w:rPr>
                <w:rFonts w:ascii="Cambria Math" w:eastAsiaTheme="minorEastAsia" w:hAnsi="Cambria Math"/>
              </w:rPr>
              <m:t>Γ</m:t>
            </m:r>
          </m:e>
          <m:sub>
            <m:r>
              <w:rPr>
                <w:rFonts w:ascii="Cambria Math" w:eastAsiaTheme="minorEastAsia" w:hAnsi="Cambria Math"/>
              </w:rPr>
              <m:t>excess</m:t>
            </m:r>
          </m:sub>
        </m:sSub>
      </m:oMath>
      <w:r w:rsidR="000B7743">
        <w:rPr>
          <w:rFonts w:eastAsiaTheme="minorEastAsia"/>
          <w:lang w:val="en-GB"/>
        </w:rPr>
        <w:t xml:space="preserve"> </w:t>
      </w:r>
      <w:r w:rsidRPr="002013EE">
        <w:rPr>
          <w:rFonts w:eastAsiaTheme="minorEastAsia"/>
          <w:lang w:val="en-GB"/>
        </w:rPr>
        <w:t>:</w:t>
      </w:r>
      <w:r w:rsidRPr="002013EE">
        <w:rPr>
          <w:rFonts w:eastAsiaTheme="minorEastAsia"/>
          <w:lang w:val="en-GB"/>
        </w:rPr>
        <w:tab/>
        <w:t>specific attenuation due to the occasional presence of aerosol, haze, fog, rain, snow, hail, etc.</w:t>
      </w:r>
    </w:p>
    <w:p w14:paraId="5287583D" w14:textId="7F8D4042" w:rsidR="001C3484" w:rsidRPr="002013EE" w:rsidRDefault="001C3484" w:rsidP="007B6897">
      <w:pPr>
        <w:pStyle w:val="Heading3"/>
        <w:rPr>
          <w:rFonts w:eastAsiaTheme="minorEastAsia"/>
        </w:rPr>
      </w:pPr>
      <w:bookmarkStart w:id="31" w:name="_Toc201130390"/>
      <w:bookmarkStart w:id="32" w:name="_Toc203476170"/>
      <w:r w:rsidRPr="002013EE">
        <w:rPr>
          <w:rFonts w:eastAsiaTheme="minorEastAsia"/>
        </w:rPr>
        <w:t>4.1.1</w:t>
      </w:r>
      <w:r w:rsidRPr="002013EE">
        <w:rPr>
          <w:rFonts w:eastAsiaTheme="minorEastAsia"/>
        </w:rPr>
        <w:tab/>
        <w:t xml:space="preserve">Specific clear-air attenuation </w:t>
      </w:r>
      <w:bookmarkEnd w:id="31"/>
      <w:bookmarkEnd w:id="32"/>
      <m:oMath>
        <m:sSub>
          <m:sSubPr>
            <m:ctrlPr>
              <w:rPr>
                <w:rFonts w:ascii="Cambria Math" w:eastAsiaTheme="minorEastAsia" w:hAnsi="Cambria Math"/>
                <w:bCs/>
                <w:i/>
              </w:rPr>
            </m:ctrlPr>
          </m:sSubPr>
          <m:e>
            <m:r>
              <m:rPr>
                <m:sty m:val="b"/>
              </m:rPr>
              <w:rPr>
                <w:rFonts w:ascii="Cambria Math" w:eastAsiaTheme="minorEastAsia" w:hAnsi="Cambria Math"/>
              </w:rPr>
              <m:t>γ</m:t>
            </m:r>
          </m:e>
          <m:sub>
            <m:r>
              <m:rPr>
                <m:sty m:val="bi"/>
              </m:rPr>
              <w:rPr>
                <w:rFonts w:ascii="Cambria Math" w:eastAsiaTheme="minorEastAsia" w:hAnsi="Cambria Math"/>
              </w:rPr>
              <m:t>clear air</m:t>
            </m:r>
          </m:sub>
        </m:sSub>
      </m:oMath>
    </w:p>
    <w:p w14:paraId="2D5101FD" w14:textId="33599411" w:rsidR="001C3484" w:rsidRPr="002013EE" w:rsidRDefault="001C3484" w:rsidP="002C01B6">
      <w:pPr>
        <w:rPr>
          <w:rFonts w:eastAsiaTheme="minorEastAsia"/>
        </w:rPr>
      </w:pPr>
      <w:r w:rsidRPr="002013EE">
        <w:rPr>
          <w:rFonts w:eastAsiaTheme="minorEastAsia"/>
        </w:rPr>
        <w:t>Attenuation under clear-air conditions is mainly due to the absorption by atmospheric constituents, i.e. gaseous molecules. Atmospheric absorption at specific optical wavelengths results from the interaction between photons and atoms or molecules in the air, which leads to the absorption of the incident photon and an increase in the temperature. The absorption coefficient depends on:</w:t>
      </w:r>
    </w:p>
    <w:p w14:paraId="17C61AFC" w14:textId="77777777" w:rsidR="001C3484" w:rsidRPr="002013EE" w:rsidRDefault="001C3484" w:rsidP="002C01B6">
      <w:pPr>
        <w:pStyle w:val="enumlev1"/>
        <w:rPr>
          <w:rFonts w:eastAsiaTheme="minorEastAsia"/>
        </w:rPr>
      </w:pPr>
      <w:r w:rsidRPr="002013EE">
        <w:rPr>
          <w:rFonts w:eastAsiaTheme="minorEastAsia"/>
        </w:rPr>
        <w:t>–</w:t>
      </w:r>
      <w:r w:rsidRPr="002013EE">
        <w:rPr>
          <w:rFonts w:eastAsiaTheme="minorEastAsia"/>
        </w:rPr>
        <w:tab/>
        <w:t xml:space="preserve">the type of gas molecules; </w:t>
      </w:r>
    </w:p>
    <w:p w14:paraId="2605E162" w14:textId="77777777" w:rsidR="001C3484" w:rsidRPr="002013EE" w:rsidRDefault="001C3484" w:rsidP="002C01B6">
      <w:pPr>
        <w:pStyle w:val="enumlev1"/>
        <w:rPr>
          <w:rFonts w:eastAsiaTheme="minorEastAsia"/>
        </w:rPr>
      </w:pPr>
      <w:r w:rsidRPr="002013EE">
        <w:rPr>
          <w:rFonts w:eastAsiaTheme="minorEastAsia"/>
        </w:rPr>
        <w:t>–</w:t>
      </w:r>
      <w:r w:rsidRPr="002013EE">
        <w:rPr>
          <w:rFonts w:eastAsiaTheme="minorEastAsia"/>
        </w:rPr>
        <w:tab/>
        <w:t>their concentration;</w:t>
      </w:r>
    </w:p>
    <w:p w14:paraId="4AA42A0B" w14:textId="77777777" w:rsidR="001C3484" w:rsidRPr="002013EE" w:rsidRDefault="001C3484" w:rsidP="002C01B6">
      <w:pPr>
        <w:pStyle w:val="enumlev1"/>
        <w:rPr>
          <w:rFonts w:eastAsiaTheme="minorEastAsia"/>
        </w:rPr>
      </w:pPr>
      <w:r w:rsidRPr="002013EE">
        <w:rPr>
          <w:rFonts w:eastAsiaTheme="minorEastAsia"/>
        </w:rPr>
        <w:t>–</w:t>
      </w:r>
      <w:r w:rsidRPr="002013EE">
        <w:rPr>
          <w:rFonts w:eastAsiaTheme="minorEastAsia"/>
        </w:rPr>
        <w:tab/>
        <w:t>the meteorological conditions (e.g. temperature and pressure).</w:t>
      </w:r>
    </w:p>
    <w:p w14:paraId="16EDBFBD" w14:textId="77777777" w:rsidR="001C3484" w:rsidRPr="002013EE" w:rsidRDefault="001C3484" w:rsidP="002C01B6">
      <w:pPr>
        <w:rPr>
          <w:rFonts w:eastAsiaTheme="minorEastAsia"/>
        </w:rPr>
      </w:pPr>
      <w:r w:rsidRPr="002013EE">
        <w:rPr>
          <w:rFonts w:eastAsiaTheme="minorEastAsia"/>
        </w:rPr>
        <w:t>Molecular absorption is a wavelength-selective phenomenon resulting in atmospheric transmission windows separated by atmospheric absorbing regions. The atmospheric molecules that have high absorption in the infra-red (IR) band at ground level include water vapour (H</w:t>
      </w:r>
      <w:r w:rsidRPr="002013EE">
        <w:rPr>
          <w:rFonts w:eastAsiaTheme="minorEastAsia"/>
          <w:vertAlign w:val="subscript"/>
        </w:rPr>
        <w:t>2</w:t>
      </w:r>
      <w:r w:rsidRPr="002013EE">
        <w:rPr>
          <w:rFonts w:eastAsiaTheme="minorEastAsia"/>
        </w:rPr>
        <w:t>O), and carbon dioxide (CO</w:t>
      </w:r>
      <w:r w:rsidRPr="002013EE">
        <w:rPr>
          <w:rFonts w:eastAsiaTheme="minorEastAsia"/>
          <w:vertAlign w:val="subscript"/>
        </w:rPr>
        <w:t>2</w:t>
      </w:r>
      <w:r w:rsidRPr="002013EE">
        <w:rPr>
          <w:rFonts w:eastAsiaTheme="minorEastAsia"/>
        </w:rPr>
        <w:t>).</w:t>
      </w:r>
    </w:p>
    <w:p w14:paraId="39E18409" w14:textId="77777777" w:rsidR="001C3484" w:rsidRPr="002013EE" w:rsidRDefault="001C3484" w:rsidP="002C01B6">
      <w:pPr>
        <w:rPr>
          <w:rFonts w:eastAsiaTheme="minorEastAsia"/>
        </w:rPr>
      </w:pPr>
      <w:r w:rsidRPr="002013EE">
        <w:rPr>
          <w:rFonts w:eastAsiaTheme="minorEastAsia"/>
        </w:rPr>
        <w:t>Because the size of the gaseous molecules is much smaller than the wavelength, attenuation due to scattering from the gaseous molecules is negligible.</w:t>
      </w:r>
    </w:p>
    <w:p w14:paraId="1B9326F6" w14:textId="462B1C17" w:rsidR="001C3484" w:rsidRPr="002013EE" w:rsidRDefault="001C3484" w:rsidP="000B7743">
      <w:pPr>
        <w:rPr>
          <w:rFonts w:eastAsiaTheme="minorEastAsia"/>
        </w:rPr>
      </w:pPr>
      <w:r w:rsidRPr="002013EE">
        <w:rPr>
          <w:rFonts w:eastAsiaTheme="minorEastAsia"/>
        </w:rPr>
        <w:t xml:space="preserve">Usually, the laser wavelengths are selected to fall inside atmospheric transmission windows, so </w:t>
      </w:r>
      <m:oMath>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clea</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air</m:t>
                </m:r>
              </m:sub>
            </m:sSub>
          </m:sub>
        </m:sSub>
      </m:oMath>
      <w:r w:rsidRPr="002013EE">
        <w:rPr>
          <w:rFonts w:eastAsiaTheme="minorEastAsia"/>
        </w:rPr>
        <w:t xml:space="preserve"> is negligible. The wavelengths typically used by viable FSO links are in the near-IR range (i.e. 780-850 nm or 1550 nm). However, far-IR links transmitting in the 10.6 µm window may exhibit lower attenuation levels than near-IR links in the presence of particulates whose typical size is in the order of a few microns as in the case of some types of fog. </w:t>
      </w:r>
    </w:p>
    <w:p w14:paraId="774A6F19" w14:textId="77777777" w:rsidR="001C3484" w:rsidRPr="002013EE" w:rsidRDefault="001C3484" w:rsidP="007B6897">
      <w:pPr>
        <w:pStyle w:val="Heading3"/>
        <w:rPr>
          <w:rFonts w:eastAsiaTheme="minorEastAsia"/>
        </w:rPr>
      </w:pPr>
      <w:bookmarkStart w:id="33" w:name="_Toc201130391"/>
      <w:bookmarkStart w:id="34" w:name="_Toc203476171"/>
      <w:r w:rsidRPr="002013EE">
        <w:rPr>
          <w:rFonts w:eastAsiaTheme="minorEastAsia"/>
        </w:rPr>
        <w:t>4.1.2</w:t>
      </w:r>
      <w:r w:rsidRPr="002013EE">
        <w:rPr>
          <w:rFonts w:eastAsiaTheme="minorEastAsia"/>
        </w:rPr>
        <w:tab/>
        <w:t>Specific excess attenuation</w:t>
      </w:r>
      <w:bookmarkEnd w:id="33"/>
      <w:bookmarkEnd w:id="34"/>
    </w:p>
    <w:p w14:paraId="7D951A13" w14:textId="1D899E71" w:rsidR="001C3484" w:rsidRPr="002013EE" w:rsidRDefault="001C3484" w:rsidP="002C01B6">
      <w:pPr>
        <w:rPr>
          <w:rFonts w:eastAsiaTheme="minorEastAsia"/>
          <w:sz w:val="22"/>
          <w:szCs w:val="18"/>
        </w:rPr>
      </w:pPr>
      <w:r w:rsidRPr="002013EE">
        <w:rPr>
          <w:rFonts w:eastAsiaTheme="minorEastAsia"/>
        </w:rPr>
        <w:t xml:space="preserve">The occasional particles (e.g. fog, rain, snow) in the atmosphere produce the specific excess attenuation in </w:t>
      </w:r>
      <w:r w:rsidR="00C21E31" w:rsidRPr="002013EE">
        <w:rPr>
          <w:rFonts w:eastAsiaTheme="minorEastAsia"/>
        </w:rPr>
        <w:t xml:space="preserve">equation </w:t>
      </w:r>
      <w:r w:rsidRPr="002013EE">
        <w:rPr>
          <w:rFonts w:eastAsiaTheme="minorEastAsia"/>
        </w:rPr>
        <w:t>(3). These particles cause an angular redistribution of the incident flux, known as scattering, which reduces the flux propagation in the original direction. Although some absorb part of the incident energy, this process differs from gaseous absorption, which is a wavelength-selective process. The attenuation depends on the type and size of particles and the laser transmission wavelength.</w:t>
      </w:r>
    </w:p>
    <w:p w14:paraId="5C163ED1" w14:textId="77777777" w:rsidR="001C3484" w:rsidRPr="002013EE" w:rsidRDefault="001C3484" w:rsidP="00E97CEB">
      <w:pPr>
        <w:keepNext/>
        <w:keepLines/>
        <w:rPr>
          <w:rFonts w:eastAsiaTheme="minorEastAsia"/>
        </w:rPr>
      </w:pPr>
      <w:r w:rsidRPr="002013EE">
        <w:rPr>
          <w:rFonts w:eastAsiaTheme="minorEastAsia"/>
        </w:rPr>
        <w:lastRenderedPageBreak/>
        <w:t xml:space="preserve">The most common suspended particles in the troposphere are: </w:t>
      </w:r>
    </w:p>
    <w:p w14:paraId="5C74B1C3" w14:textId="0775FA26" w:rsidR="001C3484" w:rsidRPr="002013EE" w:rsidRDefault="001C3484" w:rsidP="00E97CEB">
      <w:pPr>
        <w:pStyle w:val="enumlev1"/>
        <w:keepNext/>
        <w:keepLines/>
        <w:rPr>
          <w:rFonts w:eastAsiaTheme="minorEastAsia"/>
        </w:rPr>
      </w:pPr>
      <w:r w:rsidRPr="002013EE">
        <w:rPr>
          <w:rFonts w:eastAsiaTheme="minorEastAsia"/>
        </w:rPr>
        <w:t>‒</w:t>
      </w:r>
      <w:r w:rsidRPr="002013EE">
        <w:rPr>
          <w:rFonts w:eastAsiaTheme="minorEastAsia"/>
        </w:rPr>
        <w:tab/>
        <w:t>Aerosols, i.e. colloidal systems (i.e. a mixture of two substances) in which the dispersed phase comprises either solid or liquid particles. At the same time, the dispersion medium is a gas, the air, in the case of atmospheric aerosols.</w:t>
      </w:r>
    </w:p>
    <w:p w14:paraId="03D47DE1" w14:textId="37C17043" w:rsidR="001C3484" w:rsidRPr="002013EE" w:rsidRDefault="001C3484" w:rsidP="002C01B6">
      <w:pPr>
        <w:pStyle w:val="enumlev1"/>
        <w:rPr>
          <w:rFonts w:eastAsiaTheme="minorEastAsia"/>
        </w:rPr>
      </w:pPr>
      <w:r w:rsidRPr="002013EE">
        <w:rPr>
          <w:rFonts w:eastAsiaTheme="minorEastAsia"/>
        </w:rPr>
        <w:t>‒</w:t>
      </w:r>
      <w:r w:rsidRPr="002013EE">
        <w:rPr>
          <w:rFonts w:eastAsiaTheme="minorEastAsia"/>
        </w:rPr>
        <w:tab/>
        <w:t xml:space="preserve">Haze, i.e. an intermediate condition due to the hydration of aerosol particles when relative humidity is beyond the deliquescence point. The activation process is not engaged; hence there are no water droplets. </w:t>
      </w:r>
    </w:p>
    <w:p w14:paraId="09EDD3C5" w14:textId="57F39A6E" w:rsidR="001C3484" w:rsidRPr="002013EE" w:rsidRDefault="001C3484" w:rsidP="002C01B6">
      <w:pPr>
        <w:pStyle w:val="enumlev1"/>
        <w:rPr>
          <w:rFonts w:eastAsiaTheme="minorEastAsia"/>
        </w:rPr>
      </w:pPr>
      <w:r w:rsidRPr="002013EE">
        <w:rPr>
          <w:rFonts w:eastAsiaTheme="minorEastAsia"/>
        </w:rPr>
        <w:t>‒</w:t>
      </w:r>
      <w:r w:rsidRPr="002013EE">
        <w:rPr>
          <w:rFonts w:eastAsiaTheme="minorEastAsia"/>
        </w:rPr>
        <w:tab/>
        <w:t xml:space="preserve">Fog, i.e. water droplets growing around a preexisting population of condensation nuclei (i.e. the activated haze particles), when water vapour saturation is reached. </w:t>
      </w:r>
    </w:p>
    <w:p w14:paraId="03E1D46F" w14:textId="77777777" w:rsidR="001C3484" w:rsidRPr="002013EE" w:rsidRDefault="001C3484" w:rsidP="002C01B6">
      <w:pPr>
        <w:rPr>
          <w:rFonts w:eastAsiaTheme="minorEastAsia"/>
        </w:rPr>
      </w:pPr>
      <w:r w:rsidRPr="002013EE">
        <w:rPr>
          <w:rFonts w:eastAsiaTheme="minorEastAsia"/>
        </w:rPr>
        <w:t xml:space="preserve">Some classes of suspended particles that are characteristic of arid and semiarid climates also cause non-negligible attenuation at optical wavelengths. Examples of these particles are dust and sand. </w:t>
      </w:r>
    </w:p>
    <w:p w14:paraId="099F4BB8" w14:textId="3E8B0A4A" w:rsidR="001C3484" w:rsidRPr="002013EE" w:rsidRDefault="001C3484" w:rsidP="002C01B6">
      <w:pPr>
        <w:rPr>
          <w:rFonts w:eastAsiaTheme="minorEastAsia"/>
        </w:rPr>
      </w:pPr>
      <w:r w:rsidRPr="002013EE">
        <w:rPr>
          <w:rFonts w:eastAsiaTheme="minorEastAsia"/>
        </w:rPr>
        <w:t>Rain, snow and hail are the most common hydrometeors in the atmosphere.</w:t>
      </w:r>
    </w:p>
    <w:p w14:paraId="3F287775" w14:textId="77777777" w:rsidR="001C3484" w:rsidRPr="002013EE" w:rsidRDefault="001C3484" w:rsidP="002C01B6">
      <w:pPr>
        <w:rPr>
          <w:rFonts w:eastAsiaTheme="minorEastAsia"/>
        </w:rPr>
      </w:pPr>
      <w:r w:rsidRPr="002013EE">
        <w:rPr>
          <w:rFonts w:eastAsiaTheme="minorEastAsia"/>
        </w:rPr>
        <w:t xml:space="preserve">Table 1 lists the typical range of visibility and size for different particle types. The size of the scatterer with respect to the laser wavelength determines the properties of the scattering process, hence the wavelength dependence of the specific attenuation of a population of particles of a given type. </w:t>
      </w:r>
    </w:p>
    <w:p w14:paraId="0E7BA464" w14:textId="6946C9A5" w:rsidR="001C3484" w:rsidRPr="002013EE" w:rsidRDefault="001C3484" w:rsidP="002C01B6">
      <w:pPr>
        <w:rPr>
          <w:rFonts w:eastAsiaTheme="minorEastAsia"/>
        </w:rPr>
      </w:pPr>
      <w:r w:rsidRPr="002013EE">
        <w:rPr>
          <w:rFonts w:eastAsiaTheme="minorEastAsia"/>
        </w:rPr>
        <w:t>The aerosols</w:t>
      </w:r>
      <w:r w:rsidR="00DA1998">
        <w:rPr>
          <w:rFonts w:eastAsiaTheme="minorEastAsia"/>
        </w:rPr>
        <w:t>’</w:t>
      </w:r>
      <w:r w:rsidRPr="002013EE">
        <w:rPr>
          <w:rFonts w:eastAsiaTheme="minorEastAsia"/>
        </w:rPr>
        <w:t xml:space="preserve"> particle size distribution (PSD) is multimodal and often modelled by as many lognormal functions. For particles much larger than the wavelength, scattering can be described by geometric optics, which is independent of the wavelength. That is the so-called geometrical optics representation of light</w:t>
      </w:r>
      <w:r w:rsidR="00DA1998">
        <w:rPr>
          <w:rFonts w:eastAsiaTheme="minorEastAsia"/>
        </w:rPr>
        <w:t>,</w:t>
      </w:r>
      <w:r w:rsidRPr="002013EE">
        <w:rPr>
          <w:rFonts w:eastAsiaTheme="minorEastAsia"/>
        </w:rPr>
        <w:t xml:space="preserve"> i.e. a plane wavefront can be thought of as composed of some small pencils of light or rays. According to the Fresnel diffraction theory, these traveling rays exist independently of the other rays after a given distance. The geometrical optics approach may be adopted to solve the problem of light scattering by a particle only if the particle is much larger than the wavelength. The </w:t>
      </w:r>
      <w:r w:rsidRPr="002013EE">
        <w:rPr>
          <w:rFonts w:eastAsiaTheme="minorEastAsia"/>
          <w:color w:val="000000" w:themeColor="text1"/>
        </w:rPr>
        <w:t>specific attenuation</w:t>
      </w:r>
      <w:r w:rsidRPr="002013EE">
        <w:rPr>
          <w:rFonts w:eastAsiaTheme="minorEastAsia"/>
        </w:rPr>
        <w:t xml:space="preserve"> due to rain, snow, and hail is flat from the visible to the near-IR region and beyond. Mie scattering theory can be applied to particles whose size is comparable to the laser wavelength. Fog, haze and aerosol particles are the major contributors to the Mie scattering process. The last two columns in Table</w:t>
      </w:r>
      <w:r w:rsidR="006D5817" w:rsidRPr="002013EE">
        <w:rPr>
          <w:rFonts w:eastAsiaTheme="minorEastAsia"/>
        </w:rPr>
        <w:t xml:space="preserve"> 1</w:t>
      </w:r>
      <w:r w:rsidRPr="002013EE">
        <w:rPr>
          <w:rFonts w:eastAsiaTheme="minorEastAsia"/>
        </w:rPr>
        <w:t xml:space="preserve"> show the dependence of the specific attenuation on the wavelength in the FSO range and the scattering theory.</w:t>
      </w:r>
    </w:p>
    <w:p w14:paraId="153698CC" w14:textId="26F07103" w:rsidR="00362484" w:rsidRPr="002013EE" w:rsidRDefault="00362484" w:rsidP="007B6897">
      <w:pPr>
        <w:pStyle w:val="TableNo"/>
      </w:pPr>
      <w:r w:rsidRPr="002013EE">
        <w:t>TABLE</w:t>
      </w:r>
      <w:r w:rsidRPr="002013EE">
        <w:rPr>
          <w:lang w:eastAsia="zh-CN"/>
        </w:rPr>
        <w:t xml:space="preserve"> 1</w:t>
      </w:r>
    </w:p>
    <w:p w14:paraId="6A909735" w14:textId="4D7BD16B" w:rsidR="00362484" w:rsidRPr="002013EE" w:rsidRDefault="00362484" w:rsidP="007B6897">
      <w:pPr>
        <w:pStyle w:val="Tabletitle"/>
      </w:pPr>
      <w:r w:rsidRPr="002013EE">
        <w:t>Typical range of visibility a</w:t>
      </w:r>
      <w:r w:rsidR="009D30B8">
        <w:t>n</w:t>
      </w:r>
      <w:r w:rsidRPr="002013EE">
        <w:t>d size for different types of atmospheric particles</w:t>
      </w:r>
    </w:p>
    <w:tbl>
      <w:tblPr>
        <w:tblStyle w:val="TableGrid1"/>
        <w:tblW w:w="9639" w:type="dxa"/>
        <w:jc w:val="center"/>
        <w:tblLook w:val="04A0" w:firstRow="1" w:lastRow="0" w:firstColumn="1" w:lastColumn="0" w:noHBand="0" w:noVBand="1"/>
      </w:tblPr>
      <w:tblGrid>
        <w:gridCol w:w="1615"/>
        <w:gridCol w:w="1371"/>
        <w:gridCol w:w="2813"/>
        <w:gridCol w:w="2277"/>
        <w:gridCol w:w="1563"/>
      </w:tblGrid>
      <w:tr w:rsidR="00A52FE1" w:rsidRPr="002013EE" w14:paraId="303FDE01" w14:textId="77777777" w:rsidTr="00314004">
        <w:trPr>
          <w:trHeight w:val="522"/>
          <w:tblHeader/>
          <w:jc w:val="center"/>
        </w:trPr>
        <w:tc>
          <w:tcPr>
            <w:tcW w:w="838" w:type="pct"/>
            <w:vAlign w:val="center"/>
          </w:tcPr>
          <w:p w14:paraId="10935035" w14:textId="77777777" w:rsidR="00A52FE1" w:rsidRPr="002013EE" w:rsidRDefault="00A52FE1" w:rsidP="007B6897">
            <w:pPr>
              <w:pStyle w:val="Tablehead"/>
            </w:pPr>
            <w:r w:rsidRPr="002013EE">
              <w:t>Type of scatterer / particle</w:t>
            </w:r>
          </w:p>
        </w:tc>
        <w:tc>
          <w:tcPr>
            <w:tcW w:w="711" w:type="pct"/>
            <w:vAlign w:val="center"/>
          </w:tcPr>
          <w:p w14:paraId="7E78CA01" w14:textId="77777777" w:rsidR="00A52FE1" w:rsidRPr="002013EE" w:rsidRDefault="00A52FE1" w:rsidP="007B6897">
            <w:pPr>
              <w:pStyle w:val="Tablehead"/>
            </w:pPr>
            <w:r w:rsidRPr="002013EE">
              <w:t>Typical visibility range</w:t>
            </w:r>
          </w:p>
        </w:tc>
        <w:tc>
          <w:tcPr>
            <w:tcW w:w="1459" w:type="pct"/>
            <w:vAlign w:val="center"/>
          </w:tcPr>
          <w:p w14:paraId="14AAFBCD" w14:textId="497506E4" w:rsidR="00A52FE1" w:rsidRPr="002013EE" w:rsidRDefault="00A52FE1" w:rsidP="007B6897">
            <w:pPr>
              <w:pStyle w:val="Tablehead"/>
            </w:pPr>
            <w:r w:rsidRPr="002013EE">
              <w:t xml:space="preserve">Typical size range </w:t>
            </w:r>
            <w:r w:rsidR="007B6897" w:rsidRPr="002013EE">
              <w:br/>
            </w:r>
            <w:r w:rsidRPr="002013EE">
              <w:t>(particles radius)</w:t>
            </w:r>
          </w:p>
        </w:tc>
        <w:tc>
          <w:tcPr>
            <w:tcW w:w="1181" w:type="pct"/>
            <w:vAlign w:val="center"/>
          </w:tcPr>
          <w:p w14:paraId="7E8A94A7" w14:textId="77777777" w:rsidR="00A52FE1" w:rsidRPr="002013EE" w:rsidRDefault="00A52FE1" w:rsidP="007B6897">
            <w:pPr>
              <w:pStyle w:val="Tablehead"/>
            </w:pPr>
            <w:r w:rsidRPr="002013EE">
              <w:t>Specific attenuation vs wavelength</w:t>
            </w:r>
          </w:p>
        </w:tc>
        <w:tc>
          <w:tcPr>
            <w:tcW w:w="811" w:type="pct"/>
            <w:vAlign w:val="center"/>
          </w:tcPr>
          <w:p w14:paraId="2575B8D1" w14:textId="77777777" w:rsidR="00A52FE1" w:rsidRPr="002013EE" w:rsidRDefault="00A52FE1" w:rsidP="007B6897">
            <w:pPr>
              <w:pStyle w:val="Tablehead"/>
            </w:pPr>
            <w:r w:rsidRPr="002013EE">
              <w:t>Scattering</w:t>
            </w:r>
          </w:p>
        </w:tc>
      </w:tr>
      <w:tr w:rsidR="00314004" w:rsidRPr="002013EE" w14:paraId="1B4337D3" w14:textId="77777777" w:rsidTr="00314004">
        <w:trPr>
          <w:trHeight w:val="1226"/>
          <w:jc w:val="center"/>
        </w:trPr>
        <w:tc>
          <w:tcPr>
            <w:tcW w:w="838" w:type="pct"/>
            <w:vAlign w:val="center"/>
          </w:tcPr>
          <w:p w14:paraId="3CC9C6F0" w14:textId="581843F9" w:rsidR="00314004" w:rsidRPr="002013EE" w:rsidRDefault="00314004" w:rsidP="00314004">
            <w:pPr>
              <w:pStyle w:val="Tabletext"/>
              <w:jc w:val="left"/>
            </w:pPr>
            <w:r w:rsidRPr="002013EE">
              <w:t>Atmospheric gases</w:t>
            </w:r>
          </w:p>
        </w:tc>
        <w:tc>
          <w:tcPr>
            <w:tcW w:w="711" w:type="pct"/>
            <w:vAlign w:val="center"/>
          </w:tcPr>
          <w:p w14:paraId="23E1A8C6" w14:textId="35F47FCC" w:rsidR="00314004" w:rsidRPr="002013EE" w:rsidRDefault="00314004" w:rsidP="00314004">
            <w:pPr>
              <w:pStyle w:val="Tabletext"/>
              <w:rPr>
                <w:rFonts w:eastAsia="SimSun"/>
              </w:rPr>
            </w:pPr>
            <m:oMathPara>
              <m:oMath>
                <m:r>
                  <w:rPr>
                    <w:rFonts w:ascii="Cambria Math" w:hAnsi="Cambria Math" w:cstheme="majorBidi"/>
                  </w:rPr>
                  <m:t xml:space="preserve">&gt; 100 </m:t>
                </m:r>
                <m:r>
                  <m:rPr>
                    <m:sty m:val="p"/>
                  </m:rPr>
                  <w:rPr>
                    <w:rFonts w:ascii="Cambria Math" w:hAnsi="Cambria Math" w:cstheme="majorBidi"/>
                  </w:rPr>
                  <m:t>km</m:t>
                </m:r>
              </m:oMath>
            </m:oMathPara>
          </w:p>
        </w:tc>
        <w:tc>
          <w:tcPr>
            <w:tcW w:w="1459" w:type="pct"/>
            <w:vAlign w:val="center"/>
          </w:tcPr>
          <w:p w14:paraId="231487A0" w14:textId="7FD794DD" w:rsidR="00314004" w:rsidRPr="002013EE" w:rsidRDefault="00314004" w:rsidP="00314004">
            <w:pPr>
              <w:pStyle w:val="Tabletext"/>
              <w:jc w:val="center"/>
              <w:rPr>
                <w:rFonts w:asciiTheme="majorBidi" w:hAnsiTheme="majorBidi" w:cstheme="majorBidi"/>
              </w:rPr>
            </w:pPr>
            <w:r w:rsidRPr="002013EE">
              <w:rPr>
                <w:rFonts w:asciiTheme="majorBidi" w:hAnsiTheme="majorBidi" w:cstheme="majorBidi"/>
              </w:rPr>
              <w:t>&lt; 0.001</w:t>
            </w:r>
            <w:r w:rsidRPr="002013EE">
              <w:rPr>
                <w:rFonts w:asciiTheme="majorBidi" w:hAnsiTheme="majorBidi" w:cstheme="majorBidi"/>
                <w:b/>
              </w:rPr>
              <w:t xml:space="preserve"> </w:t>
            </w:r>
            <w:r w:rsidRPr="002013EE">
              <w:rPr>
                <w:rFonts w:asciiTheme="majorBidi" w:hAnsiTheme="majorBidi" w:cstheme="majorBidi"/>
              </w:rPr>
              <w:t>μm</w:t>
            </w:r>
          </w:p>
        </w:tc>
        <w:tc>
          <w:tcPr>
            <w:tcW w:w="1181" w:type="pct"/>
            <w:vAlign w:val="center"/>
          </w:tcPr>
          <w:p w14:paraId="65A3DAD7" w14:textId="29406C3C" w:rsidR="00314004" w:rsidRPr="002013EE" w:rsidRDefault="00CF5784" w:rsidP="00314004">
            <w:pPr>
              <w:pStyle w:val="Tabletext"/>
              <w:rPr>
                <w:rFonts w:eastAsia="SimSun"/>
                <w:iCs/>
              </w:rPr>
            </w:pPr>
            <m:oMathPara>
              <m:oMath>
                <m:r>
                  <m:rPr>
                    <m:sty m:val="p"/>
                  </m:rPr>
                  <w:rPr>
                    <w:rFonts w:ascii="Cambria Math" w:hAnsi="Cambria Math" w:cstheme="majorBidi"/>
                    <w:iCs/>
                  </w:rPr>
                  <w:sym w:font="Symbol" w:char="F067"/>
                </m:r>
                <m:d>
                  <m:dPr>
                    <m:ctrlPr>
                      <w:rPr>
                        <w:rFonts w:ascii="Cambria Math" w:hAnsi="Cambria Math" w:cstheme="majorBidi"/>
                        <w:i/>
                      </w:rPr>
                    </m:ctrlPr>
                  </m:dPr>
                  <m:e>
                    <m:r>
                      <m:rPr>
                        <m:sty m:val="p"/>
                      </m:rPr>
                      <w:rPr>
                        <w:rFonts w:ascii="Cambria Math" w:hAnsi="Cambria Math" w:cstheme="majorBidi"/>
                      </w:rPr>
                      <m:t>λ</m:t>
                    </m:r>
                  </m:e>
                </m:d>
                <m:r>
                  <w:rPr>
                    <w:rFonts w:ascii="Cambria Math" w:hAnsi="Cambria Math" w:cstheme="majorBidi"/>
                  </w:rPr>
                  <m:t>~</m:t>
                </m:r>
                <m:sSup>
                  <m:sSupPr>
                    <m:ctrlPr>
                      <w:rPr>
                        <w:rFonts w:ascii="Cambria Math" w:hAnsi="Cambria Math" w:cstheme="majorBidi"/>
                        <w:i/>
                      </w:rPr>
                    </m:ctrlPr>
                  </m:sSupPr>
                  <m:e>
                    <m:r>
                      <m:rPr>
                        <m:sty m:val="p"/>
                      </m:rPr>
                      <w:rPr>
                        <w:rFonts w:ascii="Cambria Math" w:hAnsi="Cambria Math" w:cstheme="majorBidi"/>
                      </w:rPr>
                      <m:t>λ</m:t>
                    </m:r>
                  </m:e>
                  <m:sup>
                    <m:r>
                      <w:rPr>
                        <w:rFonts w:ascii="Cambria Math" w:hAnsi="Cambria Math" w:cstheme="majorBidi"/>
                      </w:rPr>
                      <m:t>4</m:t>
                    </m:r>
                  </m:sup>
                </m:sSup>
              </m:oMath>
            </m:oMathPara>
          </w:p>
        </w:tc>
        <w:tc>
          <w:tcPr>
            <w:tcW w:w="811" w:type="pct"/>
            <w:vAlign w:val="center"/>
          </w:tcPr>
          <w:p w14:paraId="5A0F6284" w14:textId="48A4DE1B" w:rsidR="00314004" w:rsidRPr="002013EE" w:rsidRDefault="00314004" w:rsidP="00314004">
            <w:pPr>
              <w:pStyle w:val="Tabletext"/>
              <w:rPr>
                <w:rFonts w:asciiTheme="majorBidi" w:hAnsiTheme="majorBidi" w:cstheme="majorBidi"/>
              </w:rPr>
            </w:pPr>
            <w:r w:rsidRPr="002013EE">
              <w:rPr>
                <w:rFonts w:asciiTheme="majorBidi" w:hAnsiTheme="majorBidi" w:cstheme="majorBidi"/>
              </w:rPr>
              <w:t>Rayleigh scattering</w:t>
            </w:r>
          </w:p>
        </w:tc>
      </w:tr>
      <w:tr w:rsidR="00314004" w:rsidRPr="002013EE" w14:paraId="77AD24C1" w14:textId="77777777" w:rsidTr="00314004">
        <w:trPr>
          <w:trHeight w:val="1226"/>
          <w:jc w:val="center"/>
        </w:trPr>
        <w:tc>
          <w:tcPr>
            <w:tcW w:w="838" w:type="pct"/>
            <w:vAlign w:val="center"/>
          </w:tcPr>
          <w:p w14:paraId="0F8346FC" w14:textId="77777777" w:rsidR="00314004" w:rsidRPr="002013EE" w:rsidRDefault="00314004" w:rsidP="00314004">
            <w:pPr>
              <w:pStyle w:val="Tabletext"/>
              <w:jc w:val="left"/>
            </w:pPr>
            <w:r w:rsidRPr="002013EE">
              <w:t>Aerosol, haze and light fog</w:t>
            </w:r>
          </w:p>
        </w:tc>
        <w:tc>
          <w:tcPr>
            <w:tcW w:w="711" w:type="pct"/>
            <w:vAlign w:val="center"/>
          </w:tcPr>
          <w:p w14:paraId="3A46EC5E" w14:textId="77777777" w:rsidR="00314004" w:rsidRPr="002013EE" w:rsidRDefault="00314004" w:rsidP="00314004">
            <w:pPr>
              <w:pStyle w:val="Tabletext"/>
              <w:rPr>
                <w:rFonts w:asciiTheme="majorBidi" w:hAnsiTheme="majorBidi" w:cstheme="majorBidi"/>
              </w:rPr>
            </w:pPr>
            <m:oMathPara>
              <m:oMath>
                <m:r>
                  <w:rPr>
                    <w:rFonts w:ascii="Cambria Math" w:hAnsi="Cambria Math" w:cstheme="majorBidi"/>
                  </w:rPr>
                  <m:t xml:space="preserve">≳ 0.5 </m:t>
                </m:r>
                <m:r>
                  <m:rPr>
                    <m:sty m:val="p"/>
                  </m:rPr>
                  <w:rPr>
                    <w:rFonts w:ascii="Cambria Math" w:hAnsi="Cambria Math" w:cstheme="majorBidi"/>
                  </w:rPr>
                  <m:t>km</m:t>
                </m:r>
              </m:oMath>
            </m:oMathPara>
          </w:p>
        </w:tc>
        <w:tc>
          <w:tcPr>
            <w:tcW w:w="1459" w:type="pct"/>
            <w:vAlign w:val="center"/>
          </w:tcPr>
          <w:p w14:paraId="4DE69C2D" w14:textId="6ED676CC" w:rsidR="00314004" w:rsidRPr="000E5547" w:rsidRDefault="00314004" w:rsidP="00FC0675">
            <w:pPr>
              <w:pStyle w:val="Tabletext"/>
              <w:jc w:val="left"/>
              <w:rPr>
                <w:rFonts w:asciiTheme="majorBidi" w:hAnsiTheme="majorBidi" w:cstheme="majorBidi"/>
                <w:lang w:val="fr-CH"/>
              </w:rPr>
            </w:pPr>
            <w:r w:rsidRPr="000E5547">
              <w:rPr>
                <w:rFonts w:asciiTheme="majorBidi" w:hAnsiTheme="majorBidi" w:cstheme="majorBidi"/>
                <w:lang w:val="fr-CH"/>
              </w:rPr>
              <w:t xml:space="preserve">Nucleation mode, Aitken mode, accumulation mode and coarse mode </w:t>
            </w:r>
            <w:r w:rsidRPr="000E5547">
              <w:rPr>
                <w:rFonts w:asciiTheme="majorBidi" w:hAnsiTheme="majorBidi" w:cstheme="majorBidi"/>
                <w:lang w:val="fr-CH"/>
              </w:rPr>
              <w:br/>
              <w:t xml:space="preserve">(0.005-1 </w:t>
            </w:r>
            <w:r w:rsidRPr="002013EE">
              <w:rPr>
                <w:rFonts w:asciiTheme="majorBidi" w:hAnsiTheme="majorBidi" w:cstheme="majorBidi"/>
              </w:rPr>
              <w:t>μ</w:t>
            </w:r>
            <w:r w:rsidRPr="000E5547">
              <w:rPr>
                <w:rFonts w:asciiTheme="majorBidi" w:hAnsiTheme="majorBidi" w:cstheme="majorBidi"/>
                <w:lang w:val="fr-CH"/>
              </w:rPr>
              <w:t>m)</w:t>
            </w:r>
          </w:p>
        </w:tc>
        <w:tc>
          <w:tcPr>
            <w:tcW w:w="1181" w:type="pct"/>
            <w:vAlign w:val="center"/>
          </w:tcPr>
          <w:p w14:paraId="230255DF" w14:textId="69E21A33" w:rsidR="00314004" w:rsidRPr="002013EE" w:rsidRDefault="00CF5784" w:rsidP="00314004">
            <w:pPr>
              <w:pStyle w:val="Tabletext"/>
              <w:rPr>
                <w:rFonts w:asciiTheme="majorBidi" w:hAnsiTheme="majorBidi" w:cstheme="majorBidi"/>
              </w:rPr>
            </w:pPr>
            <m:oMath>
              <m:r>
                <m:rPr>
                  <m:sty m:val="p"/>
                </m:rPr>
                <w:rPr>
                  <w:rFonts w:ascii="Cambria Math" w:hAnsi="Cambria Math" w:cstheme="majorBidi"/>
                  <w:iCs/>
                </w:rPr>
                <w:sym w:font="Symbol" w:char="F067"/>
              </m:r>
              <m:d>
                <m:dPr>
                  <m:ctrlPr>
                    <w:rPr>
                      <w:rFonts w:ascii="Cambria Math" w:hAnsi="Cambria Math" w:cstheme="majorBidi"/>
                      <w:i/>
                    </w:rPr>
                  </m:ctrlPr>
                </m:dPr>
                <m:e>
                  <m:r>
                    <m:rPr>
                      <m:sty m:val="p"/>
                    </m:rPr>
                    <w:rPr>
                      <w:rFonts w:ascii="Cambria Math" w:hAnsi="Cambria Math" w:cstheme="majorBidi"/>
                    </w:rPr>
                    <m:t>λ</m:t>
                  </m:r>
                </m:e>
              </m:d>
              <m:r>
                <w:rPr>
                  <w:rFonts w:ascii="Cambria Math" w:hAnsi="Cambria Math" w:cstheme="majorBidi"/>
                </w:rPr>
                <m:t>~</m:t>
              </m:r>
              <m:sSup>
                <m:sSupPr>
                  <m:ctrlPr>
                    <w:rPr>
                      <w:rFonts w:ascii="Cambria Math" w:hAnsi="Cambria Math" w:cstheme="majorBidi"/>
                      <w:i/>
                    </w:rPr>
                  </m:ctrlPr>
                </m:sSupPr>
                <m:e>
                  <m:r>
                    <m:rPr>
                      <m:sty m:val="p"/>
                    </m:rPr>
                    <w:rPr>
                      <w:rFonts w:ascii="Cambria Math" w:hAnsi="Cambria Math" w:cstheme="majorBidi"/>
                    </w:rPr>
                    <m:t>λ</m:t>
                  </m:r>
                </m:e>
                <m:sup>
                  <m:r>
                    <w:rPr>
                      <w:rFonts w:ascii="Cambria Math" w:hAnsi="Cambria Math" w:cstheme="majorBidi"/>
                    </w:rPr>
                    <m:t>-1.6</m:t>
                  </m:r>
                </m:sup>
              </m:sSup>
            </m:oMath>
            <w:r w:rsidR="00314004" w:rsidRPr="002013EE">
              <w:rPr>
                <w:rFonts w:asciiTheme="majorBidi" w:hAnsiTheme="majorBidi" w:cstheme="majorBidi"/>
              </w:rPr>
              <w:t xml:space="preserve"> to </w:t>
            </w:r>
            <m:oMath>
              <m:r>
                <m:rPr>
                  <m:sty m:val="p"/>
                </m:rPr>
                <w:rPr>
                  <w:rFonts w:ascii="Cambria Math" w:hAnsi="Cambria Math" w:cstheme="majorBidi"/>
                  <w:iCs/>
                </w:rPr>
                <w:sym w:font="Symbol" w:char="F067"/>
              </m:r>
              <m:d>
                <m:dPr>
                  <m:ctrlPr>
                    <w:rPr>
                      <w:rFonts w:ascii="Cambria Math" w:hAnsi="Cambria Math" w:cstheme="majorBidi"/>
                      <w:i/>
                    </w:rPr>
                  </m:ctrlPr>
                </m:dPr>
                <m:e>
                  <m:r>
                    <m:rPr>
                      <m:sty m:val="p"/>
                    </m:rPr>
                    <w:rPr>
                      <w:rFonts w:ascii="Cambria Math" w:hAnsi="Cambria Math" w:cstheme="majorBidi"/>
                    </w:rPr>
                    <m:t>λ</m:t>
                  </m:r>
                </m:e>
              </m:d>
              <m:r>
                <w:rPr>
                  <w:rFonts w:ascii="Cambria Math" w:hAnsi="Cambria Math" w:cstheme="majorBidi"/>
                </w:rPr>
                <m:t>~</m:t>
              </m:r>
              <m:sSup>
                <m:sSupPr>
                  <m:ctrlPr>
                    <w:rPr>
                      <w:rFonts w:ascii="Cambria Math" w:hAnsi="Cambria Math" w:cstheme="majorBidi"/>
                      <w:i/>
                    </w:rPr>
                  </m:ctrlPr>
                </m:sSupPr>
                <m:e>
                  <m:r>
                    <m:rPr>
                      <m:sty m:val="p"/>
                    </m:rPr>
                    <w:rPr>
                      <w:rFonts w:ascii="Cambria Math" w:hAnsi="Cambria Math" w:cstheme="majorBidi"/>
                    </w:rPr>
                    <m:t>λ</m:t>
                  </m:r>
                </m:e>
                <m:sup>
                  <m:r>
                    <w:rPr>
                      <w:rFonts w:ascii="Cambria Math" w:hAnsi="Cambria Math" w:cstheme="majorBidi"/>
                    </w:rPr>
                    <m:t>0</m:t>
                  </m:r>
                </m:sup>
              </m:sSup>
            </m:oMath>
          </w:p>
        </w:tc>
        <w:tc>
          <w:tcPr>
            <w:tcW w:w="811" w:type="pct"/>
            <w:vAlign w:val="center"/>
          </w:tcPr>
          <w:p w14:paraId="2BA51897" w14:textId="77777777" w:rsidR="00314004" w:rsidRPr="002013EE" w:rsidRDefault="00314004" w:rsidP="00314004">
            <w:pPr>
              <w:pStyle w:val="Tabletext"/>
              <w:rPr>
                <w:rFonts w:asciiTheme="majorBidi" w:hAnsiTheme="majorBidi" w:cstheme="majorBidi"/>
              </w:rPr>
            </w:pPr>
            <w:r w:rsidRPr="002013EE">
              <w:rPr>
                <w:rFonts w:asciiTheme="majorBidi" w:hAnsiTheme="majorBidi" w:cstheme="majorBidi"/>
              </w:rPr>
              <w:t>Mie scattering</w:t>
            </w:r>
          </w:p>
        </w:tc>
      </w:tr>
      <w:tr w:rsidR="00314004" w:rsidRPr="002013EE" w14:paraId="016D0F34" w14:textId="77777777" w:rsidTr="00314004">
        <w:trPr>
          <w:trHeight w:val="127"/>
          <w:jc w:val="center"/>
        </w:trPr>
        <w:tc>
          <w:tcPr>
            <w:tcW w:w="838" w:type="pct"/>
            <w:vAlign w:val="center"/>
          </w:tcPr>
          <w:p w14:paraId="2952925A" w14:textId="0273BE5E" w:rsidR="00314004" w:rsidRPr="002013EE" w:rsidRDefault="00314004" w:rsidP="00314004">
            <w:pPr>
              <w:pStyle w:val="Tabletext"/>
            </w:pPr>
            <w:r w:rsidRPr="002013EE">
              <w:t>Heavy fog</w:t>
            </w:r>
          </w:p>
        </w:tc>
        <w:tc>
          <w:tcPr>
            <w:tcW w:w="711" w:type="pct"/>
            <w:vAlign w:val="center"/>
          </w:tcPr>
          <w:p w14:paraId="5FC540FD" w14:textId="2D5ADBEA" w:rsidR="00314004" w:rsidRPr="002013EE" w:rsidRDefault="00314004" w:rsidP="00314004">
            <w:pPr>
              <w:pStyle w:val="Tabletext"/>
              <w:rPr>
                <w:rFonts w:eastAsia="SimSun"/>
              </w:rPr>
            </w:pPr>
            <m:oMathPara>
              <m:oMath>
                <m:r>
                  <w:rPr>
                    <w:rFonts w:ascii="Cambria Math" w:hAnsi="Cambria Math" w:cstheme="majorBidi"/>
                  </w:rPr>
                  <m:t xml:space="preserve">≲ 0.5 </m:t>
                </m:r>
                <m:r>
                  <m:rPr>
                    <m:sty m:val="p"/>
                  </m:rPr>
                  <w:rPr>
                    <w:rFonts w:ascii="Cambria Math" w:hAnsi="Cambria Math" w:cstheme="majorBidi"/>
                  </w:rPr>
                  <m:t>km</m:t>
                </m:r>
              </m:oMath>
            </m:oMathPara>
          </w:p>
        </w:tc>
        <w:tc>
          <w:tcPr>
            <w:tcW w:w="1459" w:type="pct"/>
            <w:vAlign w:val="center"/>
          </w:tcPr>
          <w:p w14:paraId="2D5B0FE4" w14:textId="11B36998" w:rsidR="00314004" w:rsidRPr="002013EE" w:rsidRDefault="00314004" w:rsidP="00314004">
            <w:pPr>
              <w:pStyle w:val="Tabletext"/>
              <w:jc w:val="center"/>
              <w:rPr>
                <w:rFonts w:asciiTheme="majorBidi" w:hAnsiTheme="majorBidi" w:cstheme="majorBidi"/>
              </w:rPr>
            </w:pPr>
            <w:r w:rsidRPr="002013EE">
              <w:rPr>
                <w:rFonts w:asciiTheme="majorBidi" w:hAnsiTheme="majorBidi" w:cstheme="majorBidi"/>
              </w:rPr>
              <w:t>1-100</w:t>
            </w:r>
            <w:r w:rsidRPr="002013EE">
              <w:rPr>
                <w:rFonts w:asciiTheme="majorBidi" w:hAnsiTheme="majorBidi" w:cstheme="majorBidi"/>
                <w:b/>
              </w:rPr>
              <w:t xml:space="preserve"> </w:t>
            </w:r>
            <w:r w:rsidRPr="002013EE">
              <w:rPr>
                <w:rFonts w:asciiTheme="majorBidi" w:hAnsiTheme="majorBidi" w:cstheme="majorBidi"/>
              </w:rPr>
              <w:t>μm</w:t>
            </w:r>
          </w:p>
        </w:tc>
        <w:tc>
          <w:tcPr>
            <w:tcW w:w="1181" w:type="pct"/>
            <w:tcBorders>
              <w:bottom w:val="nil"/>
            </w:tcBorders>
            <w:vAlign w:val="center"/>
          </w:tcPr>
          <w:p w14:paraId="197D5979" w14:textId="77777777" w:rsidR="00314004" w:rsidRPr="002013EE" w:rsidRDefault="00314004" w:rsidP="00314004">
            <w:pPr>
              <w:pStyle w:val="Tabletext"/>
              <w:rPr>
                <w:rFonts w:eastAsia="SimSun"/>
                <w:iCs/>
              </w:rPr>
            </w:pPr>
          </w:p>
        </w:tc>
        <w:tc>
          <w:tcPr>
            <w:tcW w:w="811" w:type="pct"/>
            <w:tcBorders>
              <w:bottom w:val="nil"/>
            </w:tcBorders>
            <w:vAlign w:val="center"/>
          </w:tcPr>
          <w:p w14:paraId="78DE40E8" w14:textId="77777777" w:rsidR="00314004" w:rsidRPr="002013EE" w:rsidRDefault="00314004" w:rsidP="00314004">
            <w:pPr>
              <w:pStyle w:val="Tabletext"/>
              <w:rPr>
                <w:rFonts w:asciiTheme="majorBidi" w:hAnsiTheme="majorBidi" w:cstheme="majorBidi"/>
              </w:rPr>
            </w:pPr>
          </w:p>
        </w:tc>
      </w:tr>
      <w:tr w:rsidR="00314004" w:rsidRPr="002013EE" w14:paraId="69D28D97" w14:textId="77777777" w:rsidTr="00314004">
        <w:trPr>
          <w:trHeight w:val="127"/>
          <w:jc w:val="center"/>
        </w:trPr>
        <w:tc>
          <w:tcPr>
            <w:tcW w:w="838" w:type="pct"/>
            <w:vAlign w:val="center"/>
          </w:tcPr>
          <w:p w14:paraId="2BCCEBE0" w14:textId="2AE69E92" w:rsidR="00314004" w:rsidRPr="002013EE" w:rsidRDefault="00314004" w:rsidP="00314004">
            <w:pPr>
              <w:pStyle w:val="Tabletext"/>
            </w:pPr>
            <w:r w:rsidRPr="002013EE">
              <w:t>Snow</w:t>
            </w:r>
          </w:p>
        </w:tc>
        <w:tc>
          <w:tcPr>
            <w:tcW w:w="711" w:type="pct"/>
            <w:vAlign w:val="center"/>
          </w:tcPr>
          <w:p w14:paraId="6F81B47B" w14:textId="6C5E2346" w:rsidR="00314004" w:rsidRPr="002013EE" w:rsidRDefault="00314004" w:rsidP="00127AF5">
            <w:pPr>
              <w:pStyle w:val="Tabletext"/>
              <w:jc w:val="center"/>
              <w:rPr>
                <w:rFonts w:eastAsia="SimSun"/>
              </w:rPr>
            </w:pPr>
            <w:r w:rsidRPr="002013EE">
              <w:rPr>
                <w:rFonts w:asciiTheme="majorBidi" w:hAnsiTheme="majorBidi" w:cstheme="majorBidi"/>
              </w:rPr>
              <w:t>0.3-3 km</w:t>
            </w:r>
          </w:p>
        </w:tc>
        <w:tc>
          <w:tcPr>
            <w:tcW w:w="1459" w:type="pct"/>
            <w:vAlign w:val="center"/>
          </w:tcPr>
          <w:p w14:paraId="5DF5D728" w14:textId="727C2545" w:rsidR="00314004" w:rsidRPr="002013EE" w:rsidRDefault="00314004" w:rsidP="00314004">
            <w:pPr>
              <w:pStyle w:val="Tabletext"/>
              <w:jc w:val="center"/>
              <w:rPr>
                <w:rFonts w:asciiTheme="majorBidi" w:hAnsiTheme="majorBidi" w:cstheme="majorBidi"/>
              </w:rPr>
            </w:pPr>
            <w:r w:rsidRPr="002013EE">
              <w:rPr>
                <w:rFonts w:asciiTheme="majorBidi" w:hAnsiTheme="majorBidi" w:cstheme="majorBidi"/>
              </w:rPr>
              <w:t>1-10 mm</w:t>
            </w:r>
          </w:p>
        </w:tc>
        <w:tc>
          <w:tcPr>
            <w:tcW w:w="1181" w:type="pct"/>
            <w:tcBorders>
              <w:top w:val="nil"/>
              <w:bottom w:val="nil"/>
            </w:tcBorders>
            <w:vAlign w:val="center"/>
          </w:tcPr>
          <w:p w14:paraId="3B4BF8C4" w14:textId="66D66ADA" w:rsidR="00314004" w:rsidRPr="002013EE" w:rsidRDefault="00CF5784" w:rsidP="00314004">
            <w:pPr>
              <w:pStyle w:val="Tabletext"/>
              <w:rPr>
                <w:rFonts w:eastAsia="SimSun"/>
                <w:iCs/>
              </w:rPr>
            </w:pPr>
            <m:oMathPara>
              <m:oMath>
                <m:r>
                  <m:rPr>
                    <m:sty m:val="p"/>
                  </m:rPr>
                  <w:rPr>
                    <w:rFonts w:ascii="Cambria Math" w:hAnsi="Cambria Math" w:cstheme="majorBidi"/>
                    <w:iCs/>
                  </w:rPr>
                  <w:sym w:font="Symbol" w:char="F067"/>
                </m:r>
                <m:d>
                  <m:dPr>
                    <m:ctrlPr>
                      <w:rPr>
                        <w:rFonts w:ascii="Cambria Math" w:hAnsi="Cambria Math" w:cstheme="majorBidi"/>
                        <w:i/>
                      </w:rPr>
                    </m:ctrlPr>
                  </m:dPr>
                  <m:e>
                    <m:r>
                      <m:rPr>
                        <m:sty m:val="p"/>
                      </m:rPr>
                      <w:rPr>
                        <w:rFonts w:ascii="Cambria Math" w:hAnsi="Cambria Math" w:cstheme="majorBidi"/>
                      </w:rPr>
                      <m:t>λ</m:t>
                    </m:r>
                  </m:e>
                </m:d>
                <m:r>
                  <w:rPr>
                    <w:rFonts w:ascii="Cambria Math" w:hAnsi="Cambria Math" w:cstheme="majorBidi"/>
                  </w:rPr>
                  <m:t>~</m:t>
                </m:r>
                <m:sSup>
                  <m:sSupPr>
                    <m:ctrlPr>
                      <w:rPr>
                        <w:rFonts w:ascii="Cambria Math" w:hAnsi="Cambria Math" w:cstheme="majorBidi"/>
                        <w:i/>
                      </w:rPr>
                    </m:ctrlPr>
                  </m:sSupPr>
                  <m:e>
                    <m:r>
                      <m:rPr>
                        <m:sty m:val="p"/>
                      </m:rPr>
                      <w:rPr>
                        <w:rFonts w:ascii="Cambria Math" w:hAnsi="Cambria Math" w:cstheme="majorBidi"/>
                      </w:rPr>
                      <m:t>λ</m:t>
                    </m:r>
                  </m:e>
                  <m:sup>
                    <m:r>
                      <w:rPr>
                        <w:rFonts w:ascii="Cambria Math" w:hAnsi="Cambria Math" w:cstheme="majorBidi"/>
                      </w:rPr>
                      <m:t>0</m:t>
                    </m:r>
                  </m:sup>
                </m:sSup>
              </m:oMath>
            </m:oMathPara>
          </w:p>
        </w:tc>
        <w:tc>
          <w:tcPr>
            <w:tcW w:w="811" w:type="pct"/>
            <w:tcBorders>
              <w:top w:val="nil"/>
              <w:bottom w:val="nil"/>
            </w:tcBorders>
            <w:vAlign w:val="center"/>
          </w:tcPr>
          <w:p w14:paraId="6C934BDF" w14:textId="05668B50" w:rsidR="00314004" w:rsidRPr="002013EE" w:rsidRDefault="00314004" w:rsidP="00314004">
            <w:pPr>
              <w:pStyle w:val="Tabletext"/>
              <w:rPr>
                <w:rFonts w:asciiTheme="majorBidi" w:hAnsiTheme="majorBidi" w:cstheme="majorBidi"/>
              </w:rPr>
            </w:pPr>
            <w:r w:rsidRPr="002013EE">
              <w:rPr>
                <w:rFonts w:asciiTheme="majorBidi" w:hAnsiTheme="majorBidi" w:cstheme="majorBidi"/>
              </w:rPr>
              <w:t>Optical scattering</w:t>
            </w:r>
          </w:p>
        </w:tc>
      </w:tr>
      <w:tr w:rsidR="00314004" w:rsidRPr="002013EE" w14:paraId="15F133F8" w14:textId="77777777" w:rsidTr="00314004">
        <w:trPr>
          <w:trHeight w:val="127"/>
          <w:jc w:val="center"/>
        </w:trPr>
        <w:tc>
          <w:tcPr>
            <w:tcW w:w="838" w:type="pct"/>
            <w:vAlign w:val="center"/>
          </w:tcPr>
          <w:p w14:paraId="32BF05E9" w14:textId="1FAEB730" w:rsidR="00314004" w:rsidRPr="002013EE" w:rsidRDefault="00314004" w:rsidP="00314004">
            <w:pPr>
              <w:pStyle w:val="Tabletext"/>
            </w:pPr>
            <w:r w:rsidRPr="002013EE">
              <w:t>Rain</w:t>
            </w:r>
          </w:p>
        </w:tc>
        <w:tc>
          <w:tcPr>
            <w:tcW w:w="711" w:type="pct"/>
          </w:tcPr>
          <w:p w14:paraId="65528572" w14:textId="0CB66E4E" w:rsidR="00314004" w:rsidRPr="002013EE" w:rsidRDefault="00314004" w:rsidP="00127AF5">
            <w:pPr>
              <w:pStyle w:val="Tabletext"/>
              <w:jc w:val="center"/>
              <w:rPr>
                <w:rFonts w:eastAsia="SimSun"/>
              </w:rPr>
            </w:pPr>
            <w:r w:rsidRPr="002013EE">
              <w:rPr>
                <w:rFonts w:asciiTheme="majorBidi" w:hAnsiTheme="majorBidi" w:cstheme="majorBidi"/>
              </w:rPr>
              <w:t>0.5-10 km</w:t>
            </w:r>
          </w:p>
        </w:tc>
        <w:tc>
          <w:tcPr>
            <w:tcW w:w="1459" w:type="pct"/>
          </w:tcPr>
          <w:p w14:paraId="29D66365" w14:textId="4DB24CD9" w:rsidR="00314004" w:rsidRPr="002013EE" w:rsidRDefault="00314004" w:rsidP="00314004">
            <w:pPr>
              <w:pStyle w:val="Tabletext"/>
              <w:jc w:val="center"/>
              <w:rPr>
                <w:rFonts w:asciiTheme="majorBidi" w:hAnsiTheme="majorBidi" w:cstheme="majorBidi"/>
              </w:rPr>
            </w:pPr>
            <w:r w:rsidRPr="002013EE">
              <w:rPr>
                <w:rFonts w:asciiTheme="majorBidi" w:hAnsiTheme="majorBidi" w:cstheme="majorBidi"/>
              </w:rPr>
              <w:t>0.1-4 mm</w:t>
            </w:r>
          </w:p>
        </w:tc>
        <w:tc>
          <w:tcPr>
            <w:tcW w:w="1181" w:type="pct"/>
            <w:tcBorders>
              <w:top w:val="nil"/>
            </w:tcBorders>
            <w:vAlign w:val="center"/>
          </w:tcPr>
          <w:p w14:paraId="20AFF2A2" w14:textId="77777777" w:rsidR="00314004" w:rsidRPr="002013EE" w:rsidRDefault="00314004" w:rsidP="00314004">
            <w:pPr>
              <w:pStyle w:val="Tabletext"/>
              <w:rPr>
                <w:rFonts w:eastAsia="SimSun"/>
                <w:iCs/>
              </w:rPr>
            </w:pPr>
          </w:p>
        </w:tc>
        <w:tc>
          <w:tcPr>
            <w:tcW w:w="811" w:type="pct"/>
            <w:tcBorders>
              <w:top w:val="nil"/>
            </w:tcBorders>
            <w:vAlign w:val="center"/>
          </w:tcPr>
          <w:p w14:paraId="18FBFBA2" w14:textId="77777777" w:rsidR="00314004" w:rsidRPr="002013EE" w:rsidRDefault="00314004" w:rsidP="00314004">
            <w:pPr>
              <w:pStyle w:val="Tabletext"/>
              <w:rPr>
                <w:rFonts w:asciiTheme="majorBidi" w:hAnsiTheme="majorBidi" w:cstheme="majorBidi"/>
              </w:rPr>
            </w:pPr>
          </w:p>
        </w:tc>
      </w:tr>
    </w:tbl>
    <w:p w14:paraId="79212A1C" w14:textId="77777777" w:rsidR="00F3479E" w:rsidRPr="002013EE" w:rsidRDefault="00F3479E" w:rsidP="00F3479E">
      <w:pPr>
        <w:pStyle w:val="Tablefin"/>
        <w:rPr>
          <w:rFonts w:eastAsiaTheme="minorEastAsia"/>
        </w:rPr>
      </w:pPr>
    </w:p>
    <w:p w14:paraId="6532029A" w14:textId="6AF7C6E7" w:rsidR="00332B4F" w:rsidRPr="002013EE" w:rsidRDefault="00332B4F" w:rsidP="00E85DCE">
      <w:pPr>
        <w:pStyle w:val="Heading4"/>
        <w:rPr>
          <w:rFonts w:eastAsiaTheme="minorEastAsia"/>
        </w:rPr>
      </w:pPr>
      <w:bookmarkStart w:id="35" w:name="_Toc203476016"/>
      <w:r w:rsidRPr="002013EE">
        <w:rPr>
          <w:rFonts w:eastAsiaTheme="minorEastAsia"/>
        </w:rPr>
        <w:lastRenderedPageBreak/>
        <w:t>4.1.2.1</w:t>
      </w:r>
      <w:r w:rsidRPr="002013EE">
        <w:rPr>
          <w:rFonts w:eastAsiaTheme="minorEastAsia"/>
        </w:rPr>
        <w:tab/>
        <w:t>Specific attenuation due to suspended particles</w:t>
      </w:r>
      <w:bookmarkEnd w:id="35"/>
      <w:r w:rsidRPr="002013EE">
        <w:rPr>
          <w:rFonts w:eastAsiaTheme="minorEastAsia"/>
        </w:rPr>
        <w:t xml:space="preserve"> </w:t>
      </w:r>
      <m:oMath>
        <m:sSub>
          <m:sSubPr>
            <m:ctrlPr>
              <w:rPr>
                <w:rFonts w:ascii="Cambria Math" w:hAnsi="Cambria Math"/>
              </w:rPr>
            </m:ctrlPr>
          </m:sSubPr>
          <m:e>
            <m:r>
              <m:rPr>
                <m:sty m:val="b"/>
              </m:rPr>
              <w:rPr>
                <w:rFonts w:ascii="Cambria Math" w:eastAsiaTheme="minorEastAsia" w:hAnsi="Cambria Math"/>
              </w:rPr>
              <m:t>γ</m:t>
            </m:r>
          </m:e>
          <m:sub>
            <m:r>
              <m:rPr>
                <m:sty m:val="bi"/>
              </m:rPr>
              <w:rPr>
                <w:rFonts w:ascii="Cambria Math" w:eastAsiaTheme="minorEastAsia" w:hAnsi="Cambria Math"/>
              </w:rPr>
              <m:t>sp</m:t>
            </m:r>
          </m:sub>
        </m:sSub>
      </m:oMath>
    </w:p>
    <w:p w14:paraId="4A9AA8FC" w14:textId="77777777" w:rsidR="00332B4F" w:rsidRPr="002013EE" w:rsidRDefault="00332B4F" w:rsidP="002C01B6">
      <w:pPr>
        <w:rPr>
          <w:rFonts w:eastAsiaTheme="minorEastAsia"/>
        </w:rPr>
      </w:pPr>
      <w:r w:rsidRPr="002013EE">
        <w:rPr>
          <w:rFonts w:eastAsiaTheme="minorEastAsia"/>
        </w:rPr>
        <w:t xml:space="preserve">The specific attenuation of a given particulate can be calculated analytically from the extinction cross-section of the individual particles and the PSD. However, the PSD of aerosol, haze, or fog is difficult to measure and model. Due to the lack of PSD measurements in the literature, empirical models are often adopted. Most of them, the specific attenuation is related to the atmospheric visibility </w:t>
      </w:r>
      <w:r w:rsidRPr="002013EE">
        <w:rPr>
          <w:rFonts w:eastAsiaTheme="minorEastAsia"/>
          <w:i/>
          <w:iCs/>
        </w:rPr>
        <w:t>V</w:t>
      </w:r>
      <w:r w:rsidRPr="002013EE">
        <w:rPr>
          <w:rFonts w:eastAsiaTheme="minorEastAsia"/>
        </w:rPr>
        <w:t>.</w:t>
      </w:r>
    </w:p>
    <w:p w14:paraId="2A5199A0" w14:textId="6C9AD6D2" w:rsidR="00332B4F" w:rsidRPr="002013EE" w:rsidRDefault="00332B4F" w:rsidP="002C01B6">
      <w:pPr>
        <w:rPr>
          <w:rFonts w:eastAsiaTheme="minorEastAsia"/>
        </w:rPr>
      </w:pPr>
      <w:r w:rsidRPr="002013EE">
        <w:rPr>
          <w:rFonts w:eastAsiaTheme="minorEastAsia"/>
        </w:rPr>
        <w:t xml:space="preserve">The definition of </w:t>
      </w:r>
      <w:r w:rsidRPr="002013EE">
        <w:rPr>
          <w:rFonts w:eastAsiaTheme="minorEastAsia"/>
          <w:i/>
          <w:iCs/>
        </w:rPr>
        <w:t>visibility</w:t>
      </w:r>
      <w:r w:rsidRPr="002013EE">
        <w:rPr>
          <w:rFonts w:eastAsiaTheme="minorEastAsia"/>
        </w:rPr>
        <w:t xml:space="preserve"> following the Guide to Meteorological Instruments and Methods of Observation recommendations released by the World Meteorological Organization (WMO) is as follows. </w:t>
      </w:r>
      <w:r w:rsidRPr="002013EE">
        <w:rPr>
          <w:rFonts w:eastAsiaTheme="minorEastAsia"/>
          <w:i/>
          <w:iCs/>
        </w:rPr>
        <w:t>Visibility</w:t>
      </w:r>
      <w:r w:rsidRPr="002013EE">
        <w:rPr>
          <w:rFonts w:eastAsiaTheme="minorEastAsia"/>
        </w:rPr>
        <w:t xml:space="preserve"> is equivalent to the meteorological optical range (MOR), i.e. the atmospheric path length required to reduce the irradiance (i.e. the optical power per unit area) of a perfectly collimated beam from an incandescent lamp at a colour temperature of 2 700 K, to 5% times its value at the transmitter aperture. Employing the Bouguer-Lambert law, which predicts an exponential decay of the irradiance for propagation through a uniform layer of particles, it is straightforward to retrieve the following relationship between the specific attenuation </w:t>
      </w:r>
      <m:oMath>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sp</m:t>
            </m:r>
          </m:sub>
        </m:sSub>
      </m:oMath>
      <w:r w:rsidRPr="002013EE">
        <w:rPr>
          <w:rFonts w:eastAsiaTheme="minorEastAsia"/>
        </w:rPr>
        <w:t xml:space="preserve"> (in dB/km) and </w:t>
      </w:r>
      <w:r w:rsidRPr="002013EE">
        <w:rPr>
          <w:rFonts w:eastAsiaTheme="minorEastAsia"/>
          <w:i/>
          <w:iCs/>
        </w:rPr>
        <w:t>V</w:t>
      </w:r>
      <w:r w:rsidRPr="002013EE">
        <w:rPr>
          <w:rFonts w:eastAsiaTheme="minorEastAsia"/>
        </w:rPr>
        <w:t xml:space="preserve"> (in km):</w:t>
      </w:r>
    </w:p>
    <w:p w14:paraId="177F4CF2" w14:textId="7E5331B8" w:rsidR="00332B4F" w:rsidRPr="002013EE" w:rsidRDefault="00332B4F" w:rsidP="00DA1998">
      <w:pPr>
        <w:pStyle w:val="Equation"/>
        <w:rPr>
          <w:rFonts w:ascii="Cambria Math" w:eastAsiaTheme="minorEastAsia" w:hAnsi="Cambria Math"/>
        </w:rPr>
      </w:pPr>
      <w:r w:rsidRPr="002013EE">
        <w:rPr>
          <w:rFonts w:eastAsiaTheme="minorEastAsia"/>
        </w:rPr>
        <w:tab/>
      </w:r>
      <w:r w:rsidRPr="002013EE">
        <w:rPr>
          <w:rFonts w:eastAsiaTheme="minorEastAsia"/>
        </w:rPr>
        <w:tab/>
      </w:r>
      <m:oMath>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sp</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13</m:t>
            </m:r>
          </m:num>
          <m:den>
            <m:r>
              <w:rPr>
                <w:rFonts w:ascii="Cambria Math" w:eastAsiaTheme="minorEastAsia" w:hAnsi="Cambria Math"/>
              </w:rPr>
              <m:t>V</m:t>
            </m:r>
          </m:den>
        </m:f>
      </m:oMath>
      <w:r w:rsidRPr="002013EE">
        <w:rPr>
          <w:rFonts w:ascii="Cambria Math" w:eastAsiaTheme="minorEastAsia" w:hAnsi="Cambria Math"/>
        </w:rPr>
        <w:tab/>
      </w:r>
      <w:r w:rsidRPr="00454F9A">
        <w:rPr>
          <w:rFonts w:asciiTheme="majorBidi" w:eastAsiaTheme="minorEastAsia" w:hAnsiTheme="majorBidi" w:cstheme="majorBidi"/>
        </w:rPr>
        <w:t>(4)</w:t>
      </w:r>
    </w:p>
    <w:p w14:paraId="09B78DC6" w14:textId="683DDB46" w:rsidR="00332B4F" w:rsidRPr="002013EE" w:rsidRDefault="00596756" w:rsidP="002C01B6">
      <w:pPr>
        <w:rPr>
          <w:rFonts w:eastAsiaTheme="minorEastAsia"/>
        </w:rPr>
      </w:pPr>
      <w:r w:rsidRPr="002013EE">
        <w:rPr>
          <w:rFonts w:eastAsiaTheme="minorEastAsia"/>
        </w:rPr>
        <w:t>It should be</w:t>
      </w:r>
      <w:r w:rsidR="00332B4F" w:rsidRPr="002013EE">
        <w:rPr>
          <w:rFonts w:eastAsiaTheme="minorEastAsia"/>
        </w:rPr>
        <w:t xml:space="preserve"> note</w:t>
      </w:r>
      <w:r w:rsidRPr="002013EE">
        <w:rPr>
          <w:rFonts w:eastAsiaTheme="minorEastAsia"/>
        </w:rPr>
        <w:t>d that</w:t>
      </w:r>
      <w:r w:rsidR="00332B4F" w:rsidRPr="002013EE">
        <w:rPr>
          <w:rFonts w:eastAsiaTheme="minorEastAsia"/>
        </w:rPr>
        <w:t xml:space="preserve"> this relationship holds in the visible range of the optical spectrum (conventionally midway through 400-700 nm window, i.e. at 550 nm), and nothing is stated about the type of particles present across the path. Equation (4) is written for suspended particles; however, in principle, it holds for any kind of atmospheric conditions.</w:t>
      </w:r>
    </w:p>
    <w:p w14:paraId="61C69EB3" w14:textId="21C9EAD6" w:rsidR="00332B4F" w:rsidRPr="002013EE" w:rsidRDefault="00332B4F" w:rsidP="002C01B6">
      <w:pPr>
        <w:rPr>
          <w:rFonts w:eastAsiaTheme="minorEastAsia"/>
        </w:rPr>
      </w:pPr>
      <w:r w:rsidRPr="002013EE">
        <w:rPr>
          <w:rFonts w:eastAsiaTheme="minorEastAsia"/>
        </w:rPr>
        <w:t xml:space="preserve">Instrumental methods often make use of </w:t>
      </w:r>
      <w:r w:rsidR="001A1D2B" w:rsidRPr="002013EE">
        <w:rPr>
          <w:rFonts w:eastAsiaTheme="minorEastAsia"/>
        </w:rPr>
        <w:t xml:space="preserve">equation </w:t>
      </w:r>
      <w:r w:rsidRPr="002013EE">
        <w:rPr>
          <w:rFonts w:eastAsiaTheme="minorEastAsia"/>
        </w:rPr>
        <w:t xml:space="preserve">(4) to derive </w:t>
      </w:r>
      <w:r w:rsidRPr="002013EE">
        <w:rPr>
          <w:rFonts w:eastAsiaTheme="minorEastAsia"/>
          <w:i/>
          <w:iCs/>
        </w:rPr>
        <w:t>V</w:t>
      </w:r>
      <w:r w:rsidRPr="002013EE">
        <w:rPr>
          <w:rFonts w:eastAsiaTheme="minorEastAsia"/>
        </w:rPr>
        <w:t xml:space="preserve"> from measurements of </w:t>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rPr>
              <m:t>sp</m:t>
            </m:r>
          </m:sub>
        </m:sSub>
      </m:oMath>
      <w:r w:rsidRPr="002013EE">
        <w:rPr>
          <w:rFonts w:eastAsiaTheme="minorEastAsia"/>
        </w:rPr>
        <w:t xml:space="preserve"> (or similar quantities as the scattering coefficient) within a sample volume of the atmosphere. Sometimes, a different threshold value </w:t>
      </w:r>
      <w:r w:rsidRPr="002013EE">
        <w:rPr>
          <w:rFonts w:eastAsiaTheme="minorEastAsia"/>
          <w:i/>
          <w:iCs/>
        </w:rPr>
        <w:t>T</w:t>
      </w:r>
      <w:r w:rsidRPr="002013EE">
        <w:rPr>
          <w:rFonts w:eastAsiaTheme="minorEastAsia"/>
        </w:rPr>
        <w:t xml:space="preserve"> for the irradiance is used; hence, for convenience</w:t>
      </w:r>
      <w:r w:rsidR="00384551" w:rsidRPr="002013EE">
        <w:rPr>
          <w:rFonts w:eastAsiaTheme="minorEastAsia"/>
        </w:rPr>
        <w:t>, equation</w:t>
      </w:r>
      <w:r w:rsidRPr="002013EE">
        <w:rPr>
          <w:rFonts w:eastAsiaTheme="minorEastAsia"/>
        </w:rPr>
        <w:t xml:space="preserve"> (4) can be expressed in a more general way as:</w:t>
      </w:r>
    </w:p>
    <w:p w14:paraId="1BC31498" w14:textId="0F199852" w:rsidR="00332B4F" w:rsidRPr="002013EE" w:rsidRDefault="00332B4F" w:rsidP="00384551">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sp</m:t>
            </m:r>
          </m:sub>
        </m:sSub>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K</m:t>
            </m:r>
          </m:num>
          <m:den>
            <m:r>
              <w:rPr>
                <w:rFonts w:ascii="Cambria Math" w:eastAsiaTheme="minorEastAsia" w:hAnsi="Cambria Math"/>
              </w:rPr>
              <m:t>V</m:t>
            </m:r>
          </m:den>
        </m:f>
      </m:oMath>
      <w:r w:rsidRPr="002013EE">
        <w:rPr>
          <w:rFonts w:eastAsiaTheme="minorEastAsia"/>
        </w:rPr>
        <w:tab/>
        <w:t>(5)</w:t>
      </w:r>
    </w:p>
    <w:p w14:paraId="25F9BD59" w14:textId="79CBB622" w:rsidR="00332B4F" w:rsidRPr="002013EE" w:rsidRDefault="00332B4F" w:rsidP="00384551">
      <w:pPr>
        <w:pStyle w:val="Equation"/>
        <w:rPr>
          <w:rFonts w:eastAsiaTheme="minorEastAsia"/>
        </w:rPr>
      </w:pPr>
      <w:bookmarkStart w:id="36" w:name="_Hlk134010774"/>
      <w:r w:rsidRPr="002013EE">
        <w:rPr>
          <w:rFonts w:eastAsiaTheme="minorEastAsia"/>
        </w:rPr>
        <w:tab/>
      </w:r>
      <w:r w:rsidRPr="002013EE">
        <w:rPr>
          <w:rFonts w:eastAsiaTheme="minorEastAsia"/>
        </w:rPr>
        <w:tab/>
      </w:r>
      <m:oMath>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sp</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13</m:t>
            </m:r>
          </m:num>
          <m:den>
            <m:r>
              <w:rPr>
                <w:rFonts w:ascii="Cambria Math" w:eastAsiaTheme="minorEastAsia" w:hAnsi="Cambria Math"/>
              </w:rPr>
              <m:t>V</m:t>
            </m:r>
          </m:den>
        </m:f>
      </m:oMath>
      <w:r w:rsidRPr="002013EE">
        <w:rPr>
          <w:rFonts w:eastAsiaTheme="minorEastAsia"/>
        </w:rPr>
        <w:tab/>
        <w:t>(6)</w:t>
      </w:r>
    </w:p>
    <w:bookmarkEnd w:id="36"/>
    <w:p w14:paraId="78E1C6A9" w14:textId="77777777" w:rsidR="00332B4F" w:rsidRPr="002013EE" w:rsidRDefault="00332B4F" w:rsidP="00332B4F">
      <w:pPr>
        <w:tabs>
          <w:tab w:val="clear" w:pos="794"/>
          <w:tab w:val="clear" w:pos="1191"/>
          <w:tab w:val="clear" w:pos="1588"/>
          <w:tab w:val="clear" w:pos="1985"/>
          <w:tab w:val="left" w:pos="1134"/>
          <w:tab w:val="left" w:pos="1871"/>
          <w:tab w:val="left" w:pos="2268"/>
        </w:tabs>
        <w:rPr>
          <w:rFonts w:eastAsiaTheme="minorEastAsia"/>
        </w:rPr>
      </w:pPr>
      <w:r w:rsidRPr="002013EE">
        <w:rPr>
          <w:rFonts w:eastAsiaTheme="minorEastAsia"/>
        </w:rPr>
        <w:t xml:space="preserve">Table 2 summarizes the recommended relationships to convert visibility into specific attenuation in the visible window and the associated uncertainties. </w:t>
      </w:r>
    </w:p>
    <w:p w14:paraId="088F3E9A" w14:textId="77777777" w:rsidR="00332B4F" w:rsidRPr="002013EE" w:rsidRDefault="00332B4F" w:rsidP="00D13CCB">
      <w:pPr>
        <w:pStyle w:val="TableNo"/>
        <w:rPr>
          <w:rFonts w:eastAsiaTheme="minorEastAsia"/>
        </w:rPr>
      </w:pPr>
      <w:r w:rsidRPr="002013EE">
        <w:rPr>
          <w:rFonts w:eastAsiaTheme="minorEastAsia"/>
        </w:rPr>
        <w:t>TABLE 2</w:t>
      </w:r>
    </w:p>
    <w:p w14:paraId="7A616180" w14:textId="77777777" w:rsidR="00332B4F" w:rsidRPr="002013EE" w:rsidRDefault="00332B4F" w:rsidP="00D13CCB">
      <w:pPr>
        <w:pStyle w:val="Tabletitle"/>
        <w:rPr>
          <w:rFonts w:eastAsiaTheme="minorEastAsia"/>
        </w:rPr>
      </w:pPr>
      <w:r w:rsidRPr="002013EE">
        <w:rPr>
          <w:rFonts w:eastAsiaTheme="minorEastAsia"/>
        </w:rPr>
        <w:t xml:space="preserve">Recommended values of coefficient </w:t>
      </w:r>
      <w:r w:rsidRPr="002013EE">
        <w:rPr>
          <w:rFonts w:eastAsiaTheme="minorEastAsia"/>
          <w:i/>
          <w:iCs/>
        </w:rPr>
        <w:t>K</w:t>
      </w:r>
      <w:r w:rsidRPr="002013EE">
        <w:rPr>
          <w:rFonts w:eastAsiaTheme="minorEastAsia"/>
        </w:rPr>
        <w:t xml:space="preserve"> for equation (5), considering the measured method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1040"/>
        <w:gridCol w:w="3206"/>
      </w:tblGrid>
      <w:tr w:rsidR="00332B4F" w:rsidRPr="002013EE" w14:paraId="0059428C" w14:textId="77777777" w:rsidTr="00F3479E">
        <w:trPr>
          <w:jc w:val="center"/>
        </w:trPr>
        <w:tc>
          <w:tcPr>
            <w:tcW w:w="2795" w:type="pct"/>
            <w:vAlign w:val="center"/>
          </w:tcPr>
          <w:p w14:paraId="04E65740" w14:textId="77777777" w:rsidR="00332B4F" w:rsidRPr="002013EE" w:rsidRDefault="00332B4F" w:rsidP="00F3479E">
            <w:pPr>
              <w:pStyle w:val="Tablehead"/>
              <w:rPr>
                <w:rFonts w:eastAsiaTheme="minorEastAsia"/>
              </w:rPr>
            </w:pPr>
            <w:r w:rsidRPr="002013EE">
              <w:rPr>
                <w:rFonts w:eastAsiaTheme="minorEastAsia"/>
              </w:rPr>
              <w:t>Measurement method</w:t>
            </w:r>
          </w:p>
        </w:tc>
        <w:tc>
          <w:tcPr>
            <w:tcW w:w="540" w:type="pct"/>
            <w:vAlign w:val="center"/>
          </w:tcPr>
          <w:p w14:paraId="13ADED85" w14:textId="77777777" w:rsidR="00332B4F" w:rsidRPr="002013EE" w:rsidRDefault="00332B4F" w:rsidP="00F3479E">
            <w:pPr>
              <w:pStyle w:val="Tablehead"/>
              <w:rPr>
                <w:rFonts w:eastAsiaTheme="minorEastAsia"/>
                <w:i/>
                <w:iCs/>
              </w:rPr>
            </w:pPr>
            <w:r w:rsidRPr="002013EE">
              <w:rPr>
                <w:rFonts w:eastAsiaTheme="minorEastAsia"/>
                <w:i/>
                <w:iCs/>
              </w:rPr>
              <w:t>K</w:t>
            </w:r>
          </w:p>
        </w:tc>
        <w:tc>
          <w:tcPr>
            <w:tcW w:w="1665" w:type="pct"/>
            <w:vAlign w:val="center"/>
          </w:tcPr>
          <w:p w14:paraId="127DD4CC" w14:textId="25286026" w:rsidR="00332B4F" w:rsidRPr="002013EE" w:rsidRDefault="00332B4F" w:rsidP="00F3479E">
            <w:pPr>
              <w:pStyle w:val="Tablehead"/>
              <w:rPr>
                <w:rFonts w:eastAsiaTheme="minorEastAsia"/>
              </w:rPr>
            </w:pPr>
            <w:r w:rsidRPr="002013EE">
              <w:rPr>
                <w:rFonts w:eastAsiaTheme="minorEastAsia"/>
              </w:rPr>
              <w:t xml:space="preserve">Uncertainty </w:t>
            </w:r>
            <w:r w:rsidR="00D4589F" w:rsidRPr="002013EE">
              <w:rPr>
                <w:rFonts w:eastAsiaTheme="minorEastAsia"/>
              </w:rPr>
              <w:br/>
            </w:r>
            <w:r w:rsidRPr="002013EE">
              <w:rPr>
                <w:rFonts w:eastAsiaTheme="minorEastAsia"/>
              </w:rPr>
              <w:t>(standard deviation)</w:t>
            </w:r>
          </w:p>
        </w:tc>
      </w:tr>
      <w:tr w:rsidR="00332B4F" w:rsidRPr="002013EE" w14:paraId="76B06E83" w14:textId="77777777" w:rsidTr="00F3479E">
        <w:trPr>
          <w:jc w:val="center"/>
        </w:trPr>
        <w:tc>
          <w:tcPr>
            <w:tcW w:w="2795" w:type="pct"/>
          </w:tcPr>
          <w:p w14:paraId="7B5A9D51" w14:textId="77777777" w:rsidR="00332B4F" w:rsidRPr="002013EE" w:rsidRDefault="00332B4F" w:rsidP="007E0660">
            <w:pPr>
              <w:pStyle w:val="Tabletext"/>
              <w:rPr>
                <w:rFonts w:eastAsiaTheme="minorEastAsia"/>
              </w:rPr>
            </w:pPr>
            <w:r w:rsidRPr="002013EE">
              <w:rPr>
                <w:rFonts w:eastAsiaTheme="minorEastAsia"/>
              </w:rPr>
              <w:t>Visual observation of a light source at night</w:t>
            </w:r>
          </w:p>
        </w:tc>
        <w:tc>
          <w:tcPr>
            <w:tcW w:w="540" w:type="pct"/>
          </w:tcPr>
          <w:p w14:paraId="5E522FED" w14:textId="77777777" w:rsidR="00332B4F" w:rsidRPr="002013EE" w:rsidRDefault="00332B4F" w:rsidP="007E0660">
            <w:pPr>
              <w:pStyle w:val="Tabletext"/>
              <w:jc w:val="center"/>
              <w:rPr>
                <w:rFonts w:eastAsiaTheme="minorEastAsia"/>
              </w:rPr>
            </w:pPr>
            <w:r w:rsidRPr="002013EE">
              <w:rPr>
                <w:rFonts w:eastAsiaTheme="minorEastAsia"/>
              </w:rPr>
              <w:t>9.6</w:t>
            </w:r>
          </w:p>
        </w:tc>
        <w:tc>
          <w:tcPr>
            <w:tcW w:w="1665" w:type="pct"/>
          </w:tcPr>
          <w:p w14:paraId="120576EF" w14:textId="77777777" w:rsidR="00332B4F" w:rsidRPr="002013EE" w:rsidRDefault="00332B4F" w:rsidP="007E0660">
            <w:pPr>
              <w:pStyle w:val="Tabletext"/>
              <w:jc w:val="center"/>
              <w:rPr>
                <w:rFonts w:eastAsiaTheme="minorEastAsia"/>
              </w:rPr>
            </w:pPr>
            <w:r w:rsidRPr="002013EE">
              <w:rPr>
                <w:rFonts w:eastAsiaTheme="minorEastAsia"/>
              </w:rPr>
              <w:t>40%</w:t>
            </w:r>
          </w:p>
        </w:tc>
      </w:tr>
      <w:tr w:rsidR="00332B4F" w:rsidRPr="002013EE" w14:paraId="4CB11599" w14:textId="77777777" w:rsidTr="00F3479E">
        <w:trPr>
          <w:jc w:val="center"/>
        </w:trPr>
        <w:tc>
          <w:tcPr>
            <w:tcW w:w="2795" w:type="pct"/>
          </w:tcPr>
          <w:p w14:paraId="698C8090" w14:textId="77777777" w:rsidR="00332B4F" w:rsidRPr="002013EE" w:rsidRDefault="00332B4F" w:rsidP="007E0660">
            <w:pPr>
              <w:pStyle w:val="Tabletext"/>
              <w:rPr>
                <w:rFonts w:eastAsiaTheme="minorEastAsia"/>
              </w:rPr>
            </w:pPr>
            <w:r w:rsidRPr="002013EE">
              <w:rPr>
                <w:rFonts w:eastAsiaTheme="minorEastAsia"/>
              </w:rPr>
              <w:t>Visual observation of a black object against the sky horizon during the day</w:t>
            </w:r>
          </w:p>
        </w:tc>
        <w:tc>
          <w:tcPr>
            <w:tcW w:w="540" w:type="pct"/>
          </w:tcPr>
          <w:p w14:paraId="4E2D0095" w14:textId="77777777" w:rsidR="00332B4F" w:rsidRPr="002013EE" w:rsidRDefault="00332B4F" w:rsidP="007E0660">
            <w:pPr>
              <w:pStyle w:val="Tabletext"/>
              <w:jc w:val="center"/>
              <w:rPr>
                <w:rFonts w:eastAsiaTheme="minorEastAsia"/>
              </w:rPr>
            </w:pPr>
            <w:r w:rsidRPr="002013EE">
              <w:rPr>
                <w:rFonts w:eastAsiaTheme="minorEastAsia"/>
              </w:rPr>
              <w:t>11.3</w:t>
            </w:r>
          </w:p>
        </w:tc>
        <w:tc>
          <w:tcPr>
            <w:tcW w:w="1665" w:type="pct"/>
          </w:tcPr>
          <w:p w14:paraId="2F7C4007" w14:textId="77777777" w:rsidR="00332B4F" w:rsidRPr="002013EE" w:rsidRDefault="00332B4F" w:rsidP="007E0660">
            <w:pPr>
              <w:pStyle w:val="Tabletext"/>
              <w:jc w:val="center"/>
              <w:rPr>
                <w:rFonts w:eastAsiaTheme="minorEastAsia"/>
              </w:rPr>
            </w:pPr>
            <w:r w:rsidRPr="002013EE">
              <w:rPr>
                <w:rFonts w:eastAsiaTheme="minorEastAsia"/>
              </w:rPr>
              <w:t>22%</w:t>
            </w:r>
          </w:p>
        </w:tc>
      </w:tr>
      <w:tr w:rsidR="00332B4F" w:rsidRPr="002013EE" w14:paraId="63E9A00C" w14:textId="77777777" w:rsidTr="00F3479E">
        <w:trPr>
          <w:jc w:val="center"/>
        </w:trPr>
        <w:tc>
          <w:tcPr>
            <w:tcW w:w="2795" w:type="pct"/>
          </w:tcPr>
          <w:p w14:paraId="40966C3E" w14:textId="77777777" w:rsidR="00332B4F" w:rsidRPr="002013EE" w:rsidRDefault="00332B4F" w:rsidP="007E0660">
            <w:pPr>
              <w:pStyle w:val="Tabletext"/>
              <w:rPr>
                <w:rFonts w:eastAsiaTheme="minorEastAsia"/>
              </w:rPr>
            </w:pPr>
            <w:r w:rsidRPr="002013EE">
              <w:rPr>
                <w:rFonts w:eastAsiaTheme="minorEastAsia"/>
              </w:rPr>
              <w:t>Instrumental measurements of the MOR</w:t>
            </w:r>
          </w:p>
        </w:tc>
        <w:tc>
          <w:tcPr>
            <w:tcW w:w="540" w:type="pct"/>
          </w:tcPr>
          <w:p w14:paraId="65C3624F" w14:textId="77777777" w:rsidR="00332B4F" w:rsidRPr="002013EE" w:rsidRDefault="00332B4F" w:rsidP="007E0660">
            <w:pPr>
              <w:pStyle w:val="Tabletext"/>
              <w:jc w:val="center"/>
              <w:rPr>
                <w:rFonts w:eastAsiaTheme="minorEastAsia"/>
              </w:rPr>
            </w:pPr>
            <w:r w:rsidRPr="002013EE">
              <w:rPr>
                <w:rFonts w:eastAsiaTheme="minorEastAsia"/>
              </w:rPr>
              <w:t>13</w:t>
            </w:r>
          </w:p>
        </w:tc>
        <w:tc>
          <w:tcPr>
            <w:tcW w:w="1665" w:type="pct"/>
          </w:tcPr>
          <w:p w14:paraId="139F5E19" w14:textId="03F0F445" w:rsidR="00332B4F" w:rsidRPr="002013EE" w:rsidRDefault="00332B4F" w:rsidP="007E0660">
            <w:pPr>
              <w:pStyle w:val="Tabletext"/>
              <w:jc w:val="center"/>
              <w:rPr>
                <w:rFonts w:eastAsiaTheme="minorEastAsia"/>
              </w:rPr>
            </w:pPr>
            <w:r w:rsidRPr="002013EE">
              <w:rPr>
                <w:rFonts w:eastAsiaTheme="minorEastAsia"/>
              </w:rPr>
              <w:t>5</w:t>
            </w:r>
            <w:r w:rsidR="00F3479E" w:rsidRPr="002013EE">
              <w:rPr>
                <w:rFonts w:eastAsiaTheme="minorEastAsia"/>
              </w:rPr>
              <w:t>-</w:t>
            </w:r>
            <w:r w:rsidRPr="002013EE">
              <w:rPr>
                <w:rFonts w:eastAsiaTheme="minorEastAsia"/>
              </w:rPr>
              <w:t>20%</w:t>
            </w:r>
          </w:p>
        </w:tc>
      </w:tr>
    </w:tbl>
    <w:p w14:paraId="36461EA8" w14:textId="77777777" w:rsidR="00F3479E" w:rsidRPr="002013EE" w:rsidRDefault="00F3479E" w:rsidP="00F3479E">
      <w:pPr>
        <w:pStyle w:val="Tablefin"/>
        <w:rPr>
          <w:rFonts w:eastAsiaTheme="minorEastAsia"/>
        </w:rPr>
      </w:pPr>
    </w:p>
    <w:p w14:paraId="14ADEAB1" w14:textId="474D8796" w:rsidR="00332B4F" w:rsidRPr="002013EE" w:rsidRDefault="00332B4F" w:rsidP="00F3479E">
      <w:pPr>
        <w:rPr>
          <w:rFonts w:eastAsiaTheme="minorEastAsia"/>
        </w:rPr>
      </w:pPr>
      <w:r w:rsidRPr="002013EE">
        <w:rPr>
          <w:rFonts w:eastAsiaTheme="minorEastAsia"/>
        </w:rPr>
        <w:t xml:space="preserve">Most of the actual visibility sensors follow WMO recommendations and return the MOR, i.e. the visibility for </w:t>
      </w:r>
      <w:r w:rsidRPr="002013EE">
        <w:rPr>
          <w:rFonts w:eastAsiaTheme="minorEastAsia"/>
          <w:i/>
          <w:iCs/>
        </w:rPr>
        <w:t xml:space="preserve">T </w:t>
      </w:r>
      <w:r w:rsidRPr="002013EE">
        <w:rPr>
          <w:rFonts w:eastAsiaTheme="minorEastAsia"/>
        </w:rPr>
        <w:t xml:space="preserve">= 5%, thus, the conversion in </w:t>
      </w:r>
      <w:r w:rsidR="00581656" w:rsidRPr="002013EE">
        <w:rPr>
          <w:rFonts w:eastAsiaTheme="minorEastAsia"/>
        </w:rPr>
        <w:t xml:space="preserve">equation </w:t>
      </w:r>
      <w:r w:rsidRPr="002013EE">
        <w:rPr>
          <w:rFonts w:eastAsiaTheme="minorEastAsia"/>
        </w:rPr>
        <w:t xml:space="preserve">(7) is required to apply the models presented in this section. </w:t>
      </w:r>
    </w:p>
    <w:p w14:paraId="6F114537" w14:textId="77777777" w:rsidR="00332B4F" w:rsidRPr="002013EE" w:rsidRDefault="00332B4F" w:rsidP="00DA1998">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rPr>
              <m:t xml:space="preserve"> = 2%</m:t>
            </m:r>
          </m:sub>
        </m:sSub>
        <m:r>
          <m:rPr>
            <m:sty m:val="p"/>
          </m:rPr>
          <w:rPr>
            <w:rFonts w:ascii="Cambria Math" w:eastAsiaTheme="minorEastAsia" w:hAnsi="Cambria Math"/>
          </w:rPr>
          <m:t>=</m:t>
        </m:r>
        <m:sSub>
          <m:sSubPr>
            <m:ctrlPr>
              <w:rPr>
                <w:rFonts w:ascii="Cambria Math" w:eastAsiaTheme="minorEastAsia" w:hAnsi="Cambria Math"/>
              </w:rPr>
            </m:ctrlPr>
          </m:sSubPr>
          <m:e>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eastAsiaTheme="minorEastAsia" w:hAnsi="Cambria Math"/>
                      </w:rPr>
                      <m:t>ln</m:t>
                    </m:r>
                  </m:fName>
                  <m:e>
                    <m:r>
                      <m:rPr>
                        <m:sty m:val="p"/>
                      </m:rPr>
                      <w:rPr>
                        <w:rFonts w:ascii="Cambria Math" w:eastAsiaTheme="minorEastAsia" w:hAnsi="Cambria Math"/>
                      </w:rPr>
                      <m:t>0.02</m:t>
                    </m:r>
                  </m:e>
                </m:func>
              </m:num>
              <m:den>
                <m:func>
                  <m:funcPr>
                    <m:ctrlPr>
                      <w:rPr>
                        <w:rFonts w:ascii="Cambria Math" w:eastAsiaTheme="minorEastAsia" w:hAnsi="Cambria Math"/>
                      </w:rPr>
                    </m:ctrlPr>
                  </m:funcPr>
                  <m:fName>
                    <m:r>
                      <m:rPr>
                        <m:sty m:val="p"/>
                      </m:rPr>
                      <w:rPr>
                        <w:rFonts w:ascii="Cambria Math" w:eastAsiaTheme="minorEastAsia" w:hAnsi="Cambria Math"/>
                      </w:rPr>
                      <m:t>ln</m:t>
                    </m:r>
                  </m:fName>
                  <m:e>
                    <m:r>
                      <m:rPr>
                        <m:sty m:val="p"/>
                      </m:rPr>
                      <w:rPr>
                        <w:rFonts w:ascii="Cambria Math" w:eastAsiaTheme="minorEastAsia" w:hAnsi="Cambria Math"/>
                      </w:rPr>
                      <m:t>0.05</m:t>
                    </m:r>
                  </m:e>
                </m:func>
              </m:den>
            </m:f>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rPr>
              <m:t xml:space="preserve"> = 5%</m:t>
            </m:r>
          </m:sub>
        </m:sSub>
        <m:r>
          <m:rPr>
            <m:sty m:val="p"/>
          </m:rPr>
          <w:rPr>
            <w:rFonts w:ascii="Cambria Math" w:eastAsiaTheme="minorEastAsia" w:hAnsi="Cambria Math"/>
          </w:rPr>
          <m:t xml:space="preserve">=1.31 </m:t>
        </m:r>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rPr>
              <m:t xml:space="preserve"> = 5%</m:t>
            </m:r>
          </m:sub>
        </m:sSub>
        <m:r>
          <m:rPr>
            <m:sty m:val="p"/>
          </m:rPr>
          <w:rPr>
            <w:rFonts w:ascii="Cambria Math" w:eastAsiaTheme="minorEastAsia" w:hAnsi="Cambria Math"/>
          </w:rPr>
          <m:t xml:space="preserve"> </m:t>
        </m:r>
      </m:oMath>
      <w:r w:rsidRPr="002013EE">
        <w:rPr>
          <w:rFonts w:eastAsiaTheme="minorEastAsia"/>
        </w:rPr>
        <w:tab/>
        <w:t>(7)</w:t>
      </w:r>
    </w:p>
    <w:p w14:paraId="049942AC" w14:textId="77777777" w:rsidR="00332B4F" w:rsidRPr="002013EE" w:rsidRDefault="00332B4F" w:rsidP="002C01B6">
      <w:pPr>
        <w:rPr>
          <w:rFonts w:eastAsiaTheme="minorEastAsia"/>
        </w:rPr>
      </w:pPr>
      <w:r w:rsidRPr="002013EE">
        <w:rPr>
          <w:rFonts w:eastAsiaTheme="minorEastAsia"/>
        </w:rPr>
        <w:t>The visibility is measured by the meteorological stations located in many airports worldwide and stored by online repositories, allowing local performance evaluation of FSO systems using the first-</w:t>
      </w:r>
      <w:r w:rsidRPr="002013EE">
        <w:rPr>
          <w:rFonts w:eastAsiaTheme="minorEastAsia"/>
        </w:rPr>
        <w:lastRenderedPageBreak/>
        <w:t>order statistics of this parameter. However, visibility is sensitive to the microclimate; hence, data collected at airports may not genuinely represent nearby urban or suburban environments.</w:t>
      </w:r>
    </w:p>
    <w:p w14:paraId="069F8559" w14:textId="1EF8EF06" w:rsidR="00332B4F" w:rsidRPr="002013EE" w:rsidRDefault="00332B4F" w:rsidP="002C01B6">
      <w:pPr>
        <w:rPr>
          <w:rFonts w:eastAsiaTheme="minorEastAsia"/>
        </w:rPr>
      </w:pPr>
      <w:r w:rsidRPr="002013EE">
        <w:rPr>
          <w:rFonts w:eastAsiaTheme="minorEastAsia"/>
        </w:rPr>
        <w:t xml:space="preserve">The wavelength dependence of the </w:t>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rPr>
              <m:t>sp</m:t>
            </m:r>
          </m:sub>
        </m:sSub>
        <m:r>
          <w:rPr>
            <w:rFonts w:ascii="Cambria Math" w:eastAsiaTheme="minorEastAsia" w:hAnsi="Cambria Math"/>
          </w:rPr>
          <m:t>-V</m:t>
        </m:r>
      </m:oMath>
      <w:r w:rsidRPr="002013EE">
        <w:rPr>
          <w:rFonts w:eastAsiaTheme="minorEastAsia"/>
        </w:rPr>
        <w:t xml:space="preserve"> relationship can be accounted for by a power-law function, which fits the asymptotic regime of Rayleigh scattering as well. The simplified </w:t>
      </w:r>
      <w:r w:rsidR="00506F23" w:rsidRPr="002013EE">
        <w:rPr>
          <w:rFonts w:eastAsiaTheme="minorEastAsia"/>
        </w:rPr>
        <w:t>equation</w:t>
      </w:r>
      <w:r w:rsidRPr="002013EE">
        <w:rPr>
          <w:rFonts w:eastAsiaTheme="minorEastAsia"/>
        </w:rPr>
        <w:t xml:space="preserve"> to calculate the specific attenuation due to suspended particles valid for 0.4 μm ≤ </w:t>
      </w:r>
      <w:r w:rsidR="00AA022F" w:rsidRPr="002013EE">
        <w:rPr>
          <w:rFonts w:eastAsiaTheme="minorEastAsia"/>
        </w:rPr>
        <w:t>λ</w:t>
      </w:r>
      <w:r w:rsidRPr="002013EE">
        <w:rPr>
          <w:rFonts w:eastAsiaTheme="minorEastAsia"/>
        </w:rPr>
        <w:t xml:space="preserve"> ≤1.55 μm is given by</w:t>
      </w:r>
      <w:r w:rsidR="00506F23" w:rsidRPr="002013EE">
        <w:rPr>
          <w:rFonts w:eastAsiaTheme="minorEastAsia"/>
        </w:rPr>
        <w:t xml:space="preserve"> the</w:t>
      </w:r>
      <w:r w:rsidRPr="002013EE">
        <w:rPr>
          <w:rFonts w:eastAsiaTheme="minorEastAsia"/>
        </w:rPr>
        <w:t xml:space="preserve"> expression </w:t>
      </w:r>
      <w:r w:rsidR="00506F23" w:rsidRPr="002013EE">
        <w:rPr>
          <w:rFonts w:eastAsiaTheme="minorEastAsia"/>
        </w:rPr>
        <w:t xml:space="preserve">in equation </w:t>
      </w:r>
      <w:r w:rsidRPr="002013EE">
        <w:rPr>
          <w:rFonts w:eastAsiaTheme="minorEastAsia"/>
        </w:rPr>
        <w:t xml:space="preserve">(8). Figure 1(a) shows the specific attenuation for three wavelengths in the valid range of </w:t>
      </w:r>
      <w:r w:rsidR="00BF3783" w:rsidRPr="002013EE">
        <w:rPr>
          <w:rFonts w:eastAsiaTheme="minorEastAsia"/>
        </w:rPr>
        <w:t xml:space="preserve">equation </w:t>
      </w:r>
      <w:r w:rsidRPr="002013EE">
        <w:rPr>
          <w:rFonts w:eastAsiaTheme="minorEastAsia"/>
        </w:rPr>
        <w:t xml:space="preserve">(8). </w:t>
      </w:r>
    </w:p>
    <w:p w14:paraId="30CB5809" w14:textId="65ACF045" w:rsidR="00332B4F" w:rsidRPr="002013EE" w:rsidRDefault="00332B4F" w:rsidP="00DA1998">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rPr>
              <m:t>sp</m:t>
            </m:r>
          </m:sub>
        </m:sSub>
        <m:d>
          <m:dPr>
            <m:ctrlPr>
              <w:rPr>
                <w:rFonts w:ascii="Cambria Math" w:eastAsiaTheme="minorEastAsia" w:hAnsi="Cambria Math"/>
                <w:i/>
              </w:rPr>
            </m:ctrlPr>
          </m:dPr>
          <m:e>
            <m:r>
              <m:rPr>
                <m:sty m:val="p"/>
              </m:rPr>
              <w:rPr>
                <w:rFonts w:ascii="Cambria Math" w:eastAsiaTheme="minorEastAsia" w:hAnsi="Cambria Math"/>
              </w:rPr>
              <m:t>λ</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17</m:t>
            </m:r>
          </m:num>
          <m:den>
            <m:r>
              <w:rPr>
                <w:rFonts w:ascii="Cambria Math" w:eastAsiaTheme="minorEastAsia" w:hAnsi="Cambria Math"/>
              </w:rPr>
              <m:t>V</m:t>
            </m:r>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 xml:space="preserve">0.55 </m:t>
                    </m:r>
                    <m:r>
                      <m:rPr>
                        <m:sty m:val="p"/>
                      </m:rPr>
                      <w:rPr>
                        <w:rFonts w:ascii="Cambria Math" w:eastAsiaTheme="minorEastAsia" w:hAnsi="Cambria Math"/>
                      </w:rPr>
                      <m:t>μm</m:t>
                    </m:r>
                  </m:num>
                  <m:den>
                    <m:r>
                      <m:rPr>
                        <m:sty m:val="p"/>
                      </m:rPr>
                      <w:rPr>
                        <w:rFonts w:ascii="Cambria Math" w:eastAsiaTheme="minorEastAsia" w:hAnsi="Cambria Math"/>
                      </w:rPr>
                      <m:t>λ</m:t>
                    </m:r>
                  </m:den>
                </m:f>
              </m:e>
            </m:d>
          </m:e>
          <m:sup>
            <m:r>
              <w:rPr>
                <w:rFonts w:ascii="Cambria Math" w:eastAsiaTheme="minorEastAsia" w:hAnsi="Cambria Math"/>
              </w:rPr>
              <m:t>q</m:t>
            </m:r>
          </m:sup>
        </m:sSup>
      </m:oMath>
      <w:r w:rsidRPr="002013EE">
        <w:rPr>
          <w:rFonts w:eastAsiaTheme="minorEastAsia"/>
        </w:rPr>
        <w:tab/>
        <w:t>(8)</w:t>
      </w:r>
    </w:p>
    <w:p w14:paraId="03FD2DA9" w14:textId="77777777" w:rsidR="00332B4F" w:rsidRPr="002013EE" w:rsidRDefault="00332B4F" w:rsidP="002C01B6">
      <w:pPr>
        <w:rPr>
          <w:rFonts w:eastAsiaTheme="minorEastAsia"/>
        </w:rPr>
      </w:pPr>
      <w:r w:rsidRPr="002013EE">
        <w:rPr>
          <w:rFonts w:eastAsiaTheme="minorEastAsia"/>
        </w:rPr>
        <w:t xml:space="preserve">where: </w:t>
      </w:r>
    </w:p>
    <w:p w14:paraId="22CD5E73" w14:textId="730F955B" w:rsidR="00332B4F" w:rsidRPr="002013EE" w:rsidRDefault="00332B4F" w:rsidP="00F3479E">
      <w:pPr>
        <w:pStyle w:val="Equationlegend"/>
        <w:rPr>
          <w:rFonts w:eastAsiaTheme="minorEastAsia"/>
          <w:lang w:val="en-GB"/>
        </w:rPr>
      </w:pPr>
      <w:r w:rsidRPr="002013EE">
        <w:rPr>
          <w:rFonts w:eastAsiaTheme="minorEastAsia"/>
          <w:lang w:val="en-GB"/>
        </w:rPr>
        <w:tab/>
      </w:r>
      <w:r w:rsidR="005C0BE1" w:rsidRPr="002013EE">
        <w:rPr>
          <w:rFonts w:eastAsiaTheme="minorEastAsia"/>
          <w:i/>
          <w:iCs/>
          <w:lang w:val="en-GB"/>
        </w:rPr>
        <w:t xml:space="preserve">V </w:t>
      </w:r>
      <w:r w:rsidRPr="002013EE">
        <w:rPr>
          <w:rFonts w:eastAsiaTheme="minorEastAsia"/>
          <w:lang w:val="en-GB"/>
        </w:rPr>
        <w:t>:</w:t>
      </w:r>
      <w:r w:rsidRPr="002013EE">
        <w:rPr>
          <w:rFonts w:eastAsiaTheme="minorEastAsia"/>
          <w:lang w:val="en-GB"/>
        </w:rPr>
        <w:tab/>
        <w:t>visibility (km) defined according to the 2% threshold</w:t>
      </w:r>
    </w:p>
    <w:p w14:paraId="3BAD2224" w14:textId="105FFE9D" w:rsidR="00332B4F" w:rsidRPr="002013EE" w:rsidRDefault="00332B4F" w:rsidP="00F3479E">
      <w:pPr>
        <w:pStyle w:val="Equationlegend"/>
        <w:rPr>
          <w:rFonts w:eastAsiaTheme="minorEastAsia"/>
          <w:lang w:val="en-GB"/>
        </w:rPr>
      </w:pPr>
      <w:r w:rsidRPr="002013EE">
        <w:rPr>
          <w:rFonts w:eastAsiaTheme="minorEastAsia"/>
          <w:lang w:val="en-GB"/>
        </w:rPr>
        <w:tab/>
      </w:r>
      <w:r w:rsidR="00161557" w:rsidRPr="002013EE">
        <w:rPr>
          <w:rFonts w:eastAsiaTheme="minorEastAsia"/>
          <w:lang w:val="en-GB"/>
        </w:rPr>
        <w:sym w:font="Symbol" w:char="F06C"/>
      </w:r>
      <w:r w:rsidR="00161557" w:rsidRPr="002013EE">
        <w:rPr>
          <w:rFonts w:eastAsiaTheme="minorEastAsia"/>
          <w:lang w:val="en-GB"/>
        </w:rPr>
        <w:t xml:space="preserve"> </w:t>
      </w:r>
      <w:r w:rsidRPr="002013EE">
        <w:rPr>
          <w:rFonts w:eastAsiaTheme="minorEastAsia"/>
          <w:lang w:val="en-GB"/>
        </w:rPr>
        <w:t>:</w:t>
      </w:r>
      <w:r w:rsidRPr="002013EE">
        <w:rPr>
          <w:rFonts w:eastAsiaTheme="minorEastAsia"/>
          <w:lang w:val="en-GB"/>
        </w:rPr>
        <w:tab/>
        <w:t>wavelength (μm)</w:t>
      </w:r>
    </w:p>
    <w:p w14:paraId="7C039A0A" w14:textId="3F8A131E" w:rsidR="00332B4F" w:rsidRPr="002013EE" w:rsidRDefault="00332B4F" w:rsidP="00F3479E">
      <w:pPr>
        <w:pStyle w:val="Equationlegend"/>
        <w:rPr>
          <w:rFonts w:eastAsiaTheme="minorEastAsia"/>
          <w:lang w:val="en-GB"/>
        </w:rPr>
      </w:pPr>
      <w:r w:rsidRPr="002013EE">
        <w:rPr>
          <w:rFonts w:eastAsiaTheme="minorEastAsia"/>
          <w:lang w:val="en-GB"/>
        </w:rPr>
        <w:tab/>
      </w:r>
      <w:r w:rsidR="00127AF5" w:rsidRPr="002013EE">
        <w:rPr>
          <w:rFonts w:eastAsiaTheme="minorEastAsia"/>
          <w:i/>
          <w:iCs/>
          <w:lang w:val="en-GB"/>
        </w:rPr>
        <w:t>q</w:t>
      </w:r>
      <w:r w:rsidR="005C0BE1" w:rsidRPr="002013EE">
        <w:rPr>
          <w:rFonts w:eastAsiaTheme="minorEastAsia"/>
          <w:lang w:val="en-GB"/>
        </w:rPr>
        <w:t xml:space="preserve"> </w:t>
      </w:r>
      <w:r w:rsidRPr="002013EE">
        <w:rPr>
          <w:rFonts w:eastAsiaTheme="minorEastAsia"/>
          <w:lang w:val="en-GB"/>
        </w:rPr>
        <w:t>:</w:t>
      </w:r>
      <w:r w:rsidRPr="002013EE">
        <w:rPr>
          <w:rFonts w:eastAsiaTheme="minorEastAsia"/>
          <w:lang w:val="en-GB"/>
        </w:rPr>
        <w:tab/>
        <w:t>a coefficient dependent on the size distribution of the scattering particles. It is given by:</w:t>
      </w:r>
    </w:p>
    <w:p w14:paraId="31395F1B" w14:textId="209ADAAD" w:rsidR="00332B4F" w:rsidRPr="002013EE" w:rsidRDefault="00332B4F" w:rsidP="00FC0675">
      <w:pPr>
        <w:pStyle w:val="Equationlegend"/>
        <w:tabs>
          <w:tab w:val="clear" w:pos="1701"/>
          <w:tab w:val="clear" w:pos="1985"/>
          <w:tab w:val="right" w:pos="2240"/>
        </w:tabs>
        <w:ind w:left="2410" w:hanging="2410"/>
        <w:rPr>
          <w:rFonts w:eastAsiaTheme="minorEastAsia"/>
          <w:i/>
          <w:iCs/>
          <w:lang w:val="en-GB"/>
        </w:rPr>
      </w:pPr>
      <w:r w:rsidRPr="002013EE">
        <w:rPr>
          <w:rFonts w:eastAsiaTheme="minorEastAsia"/>
          <w:lang w:val="en-GB"/>
        </w:rPr>
        <w:tab/>
      </w:r>
      <w:r w:rsidRPr="002013EE">
        <w:rPr>
          <w:rFonts w:eastAsiaTheme="minorEastAsia"/>
          <w:i/>
          <w:iCs/>
          <w:lang w:val="en-GB"/>
        </w:rPr>
        <w:t>q</w:t>
      </w:r>
      <w:r w:rsidR="00F3479E" w:rsidRPr="002013EE">
        <w:rPr>
          <w:rFonts w:eastAsiaTheme="minorEastAsia"/>
          <w:i/>
          <w:iCs/>
          <w:lang w:val="en-GB"/>
        </w:rPr>
        <w:t xml:space="preserve"> </w:t>
      </w:r>
      <w:r w:rsidRPr="002013EE">
        <w:rPr>
          <w:rFonts w:eastAsiaTheme="minorEastAsia"/>
          <w:lang w:val="en-GB"/>
        </w:rPr>
        <w:t>= 1.6</w:t>
      </w:r>
      <w:r w:rsidRPr="002013EE">
        <w:rPr>
          <w:rFonts w:eastAsiaTheme="minorEastAsia"/>
          <w:lang w:val="en-GB"/>
        </w:rPr>
        <w:tab/>
      </w:r>
      <w:r w:rsidR="00FC0675" w:rsidRPr="002013EE">
        <w:rPr>
          <w:rFonts w:eastAsiaTheme="minorEastAsia"/>
          <w:lang w:val="en-GB"/>
        </w:rPr>
        <w:tab/>
      </w:r>
      <w:r w:rsidR="00FC0675" w:rsidRPr="002013EE">
        <w:rPr>
          <w:rFonts w:eastAsiaTheme="minorEastAsia"/>
          <w:lang w:val="en-GB"/>
        </w:rPr>
        <w:tab/>
      </w:r>
      <w:r w:rsidRPr="002013EE">
        <w:rPr>
          <w:rFonts w:eastAsiaTheme="minorEastAsia"/>
          <w:i/>
          <w:iCs/>
          <w:lang w:val="en-GB"/>
        </w:rPr>
        <w:t>V</w:t>
      </w:r>
      <w:r w:rsidRPr="002013EE">
        <w:rPr>
          <w:rFonts w:eastAsiaTheme="minorEastAsia"/>
          <w:lang w:val="en-GB"/>
        </w:rPr>
        <w:t xml:space="preserve"> &gt; 50 km</w:t>
      </w:r>
    </w:p>
    <w:p w14:paraId="010250D3" w14:textId="7EE7EED9" w:rsidR="00332B4F" w:rsidRPr="002013EE" w:rsidRDefault="00332B4F" w:rsidP="006577BE">
      <w:pPr>
        <w:pStyle w:val="Equationlegend"/>
        <w:tabs>
          <w:tab w:val="clear" w:pos="1701"/>
          <w:tab w:val="clear" w:pos="1985"/>
          <w:tab w:val="right" w:pos="2240"/>
          <w:tab w:val="left" w:pos="3612"/>
          <w:tab w:val="right" w:pos="9631"/>
        </w:tabs>
        <w:ind w:left="2410" w:hanging="2410"/>
        <w:rPr>
          <w:rFonts w:eastAsiaTheme="minorEastAsia"/>
          <w:lang w:val="en-GB"/>
        </w:rPr>
      </w:pPr>
      <w:r w:rsidRPr="002013EE">
        <w:rPr>
          <w:rFonts w:eastAsiaTheme="minorEastAsia"/>
          <w:lang w:val="en-GB"/>
        </w:rPr>
        <w:tab/>
      </w:r>
      <w:r w:rsidR="00F3479E" w:rsidRPr="002013EE">
        <w:rPr>
          <w:rFonts w:eastAsiaTheme="minorEastAsia"/>
          <w:lang w:val="en-GB"/>
        </w:rPr>
        <w:t>= 1.3</w:t>
      </w:r>
      <w:r w:rsidRPr="002013EE">
        <w:rPr>
          <w:rFonts w:eastAsiaTheme="minorEastAsia"/>
          <w:lang w:val="en-GB"/>
        </w:rPr>
        <w:tab/>
      </w:r>
      <w:r w:rsidR="006577BE" w:rsidRPr="002013EE">
        <w:rPr>
          <w:rFonts w:eastAsiaTheme="minorEastAsia"/>
          <w:lang w:val="en-GB"/>
        </w:rPr>
        <w:tab/>
      </w:r>
      <w:r w:rsidRPr="002013EE">
        <w:rPr>
          <w:rFonts w:eastAsiaTheme="minorEastAsia"/>
          <w:lang w:val="en-GB"/>
        </w:rPr>
        <w:t xml:space="preserve">6 km &lt; </w:t>
      </w:r>
      <w:r w:rsidRPr="002013EE">
        <w:rPr>
          <w:rFonts w:eastAsiaTheme="minorEastAsia"/>
          <w:i/>
          <w:iCs/>
          <w:lang w:val="en-GB"/>
        </w:rPr>
        <w:t>V</w:t>
      </w:r>
      <w:r w:rsidRPr="002013EE">
        <w:rPr>
          <w:rFonts w:eastAsiaTheme="minorEastAsia"/>
          <w:lang w:val="en-GB"/>
        </w:rPr>
        <w:t xml:space="preserve"> &lt; 50 km</w:t>
      </w:r>
      <w:r w:rsidRPr="002013EE">
        <w:rPr>
          <w:rFonts w:eastAsiaTheme="minorEastAsia"/>
          <w:lang w:val="en-GB"/>
        </w:rPr>
        <w:tab/>
        <w:t>(9)</w:t>
      </w:r>
    </w:p>
    <w:p w14:paraId="50E3631A" w14:textId="08572AA0" w:rsidR="00332B4F" w:rsidRPr="002013EE" w:rsidRDefault="00FC0675" w:rsidP="00FC0675">
      <w:pPr>
        <w:pStyle w:val="Equationlegend"/>
        <w:tabs>
          <w:tab w:val="clear" w:pos="1701"/>
          <w:tab w:val="clear" w:pos="1985"/>
        </w:tabs>
        <w:ind w:left="1736" w:hanging="1736"/>
        <w:rPr>
          <w:rFonts w:eastAsiaTheme="minorEastAsia"/>
          <w:lang w:val="en-GB"/>
        </w:rPr>
      </w:pPr>
      <w:r w:rsidRPr="002013EE">
        <w:rPr>
          <w:rFonts w:eastAsiaTheme="minorEastAsia"/>
          <w:lang w:val="en-GB"/>
        </w:rPr>
        <w:tab/>
      </w:r>
      <m:oMath>
        <m:r>
          <w:rPr>
            <w:rFonts w:ascii="Cambria Math" w:eastAsiaTheme="minorEastAsia"/>
            <w:lang w:val="en-GB"/>
          </w:rPr>
          <m:t>=0.16V+0.34</m:t>
        </m:r>
      </m:oMath>
      <w:r w:rsidR="00332B4F" w:rsidRPr="002013EE">
        <w:rPr>
          <w:rFonts w:eastAsiaTheme="minorEastAsia"/>
          <w:lang w:val="en-GB"/>
        </w:rPr>
        <w:tab/>
        <w:t xml:space="preserve">1 km ≤ </w:t>
      </w:r>
      <w:r w:rsidR="00332B4F" w:rsidRPr="002013EE">
        <w:rPr>
          <w:rFonts w:eastAsiaTheme="minorEastAsia"/>
          <w:i/>
          <w:iCs/>
          <w:lang w:val="en-GB"/>
        </w:rPr>
        <w:t>V</w:t>
      </w:r>
      <w:r w:rsidR="00332B4F" w:rsidRPr="002013EE">
        <w:rPr>
          <w:rFonts w:eastAsiaTheme="minorEastAsia"/>
          <w:lang w:val="en-GB"/>
        </w:rPr>
        <w:t xml:space="preserve"> ≤ 6 km</w:t>
      </w:r>
    </w:p>
    <w:p w14:paraId="3E5DBBFB" w14:textId="11B5BB20" w:rsidR="00332B4F" w:rsidRPr="002013EE" w:rsidRDefault="00332B4F" w:rsidP="006577BE">
      <w:pPr>
        <w:pStyle w:val="Equationlegend"/>
        <w:tabs>
          <w:tab w:val="clear" w:pos="1701"/>
          <w:tab w:val="clear" w:pos="1985"/>
        </w:tabs>
        <w:ind w:left="1736" w:hanging="1736"/>
        <w:rPr>
          <w:rFonts w:eastAsiaTheme="minorEastAsia"/>
          <w:lang w:val="en-GB"/>
        </w:rPr>
      </w:pPr>
      <w:r w:rsidRPr="002013EE">
        <w:rPr>
          <w:rFonts w:eastAsiaTheme="minorEastAsia"/>
          <w:lang w:val="en-GB"/>
        </w:rPr>
        <w:tab/>
      </w:r>
      <m:oMath>
        <m:r>
          <w:rPr>
            <w:rFonts w:ascii="Cambria Math" w:eastAsiaTheme="minorEastAsia" w:hAnsi="Cambria Math"/>
            <w:lang w:val="en-GB"/>
          </w:rPr>
          <m:t>=V-0.5</m:t>
        </m:r>
      </m:oMath>
      <w:r w:rsidRPr="002013EE">
        <w:rPr>
          <w:rFonts w:eastAsiaTheme="minorEastAsia"/>
          <w:lang w:val="en-GB"/>
        </w:rPr>
        <w:tab/>
      </w:r>
      <w:r w:rsidR="006577BE" w:rsidRPr="002013EE">
        <w:rPr>
          <w:rFonts w:eastAsiaTheme="minorEastAsia"/>
          <w:lang w:val="en-GB"/>
        </w:rPr>
        <w:tab/>
      </w:r>
      <w:r w:rsidRPr="002013EE">
        <w:rPr>
          <w:rFonts w:eastAsiaTheme="minorEastAsia"/>
          <w:lang w:val="en-GB"/>
        </w:rPr>
        <w:t xml:space="preserve">0.5 km ≤ </w:t>
      </w:r>
      <w:r w:rsidRPr="002013EE">
        <w:rPr>
          <w:rFonts w:eastAsiaTheme="minorEastAsia"/>
          <w:i/>
          <w:iCs/>
          <w:lang w:val="en-GB"/>
        </w:rPr>
        <w:t xml:space="preserve">V </w:t>
      </w:r>
      <w:r w:rsidRPr="002013EE">
        <w:rPr>
          <w:rFonts w:eastAsiaTheme="minorEastAsia"/>
          <w:lang w:val="en-GB"/>
        </w:rPr>
        <w:t>&lt; 1 km</w:t>
      </w:r>
    </w:p>
    <w:p w14:paraId="2D0161D4" w14:textId="5D212C84" w:rsidR="00332B4F" w:rsidRPr="002013EE" w:rsidRDefault="00332B4F" w:rsidP="00FC0675">
      <w:pPr>
        <w:pStyle w:val="Equationlegend"/>
        <w:tabs>
          <w:tab w:val="clear" w:pos="1701"/>
          <w:tab w:val="clear" w:pos="1985"/>
        </w:tabs>
        <w:ind w:left="1736" w:hanging="1736"/>
        <w:rPr>
          <w:rFonts w:eastAsiaTheme="minorEastAsia"/>
          <w:lang w:val="en-GB"/>
        </w:rPr>
      </w:pPr>
      <w:r w:rsidRPr="002013EE">
        <w:rPr>
          <w:rFonts w:eastAsiaTheme="minorEastAsia"/>
          <w:lang w:val="en-GB"/>
        </w:rPr>
        <w:tab/>
      </w:r>
      <m:oMath>
        <m:r>
          <w:rPr>
            <w:rFonts w:ascii="Cambria Math" w:eastAsiaTheme="minorEastAsia" w:hAnsi="Cambria Math"/>
            <w:lang w:val="en-GB"/>
          </w:rPr>
          <m:t>=0</m:t>
        </m:r>
      </m:oMath>
      <w:r w:rsidRPr="002013EE">
        <w:rPr>
          <w:rFonts w:eastAsiaTheme="minorEastAsia"/>
          <w:lang w:val="en-GB"/>
        </w:rPr>
        <w:tab/>
      </w:r>
      <w:r w:rsidRPr="002013EE">
        <w:rPr>
          <w:rFonts w:eastAsiaTheme="minorEastAsia"/>
          <w:lang w:val="en-GB"/>
        </w:rPr>
        <w:tab/>
      </w:r>
      <w:r w:rsidR="006577BE" w:rsidRPr="002013EE">
        <w:rPr>
          <w:rFonts w:eastAsiaTheme="minorEastAsia"/>
          <w:lang w:val="en-GB"/>
        </w:rPr>
        <w:tab/>
      </w:r>
      <w:r w:rsidRPr="002013EE">
        <w:rPr>
          <w:rFonts w:eastAsiaTheme="minorEastAsia"/>
          <w:i/>
          <w:iCs/>
          <w:lang w:val="en-GB"/>
        </w:rPr>
        <w:t>V</w:t>
      </w:r>
      <w:r w:rsidRPr="002013EE">
        <w:rPr>
          <w:rFonts w:eastAsiaTheme="minorEastAsia"/>
          <w:lang w:val="en-GB"/>
        </w:rPr>
        <w:t xml:space="preserve"> &lt; 0.5 km</w:t>
      </w:r>
    </w:p>
    <w:p w14:paraId="2912CD18" w14:textId="17666CB4" w:rsidR="00332B4F" w:rsidRPr="002013EE" w:rsidRDefault="00332B4F" w:rsidP="002C01B6">
      <w:pPr>
        <w:rPr>
          <w:rFonts w:eastAsiaTheme="minorEastAsia"/>
        </w:rPr>
      </w:pPr>
      <w:r w:rsidRPr="002013EE">
        <w:rPr>
          <w:rFonts w:eastAsiaTheme="minorEastAsia"/>
        </w:rPr>
        <w:t>The relation in</w:t>
      </w:r>
      <w:r w:rsidR="00697036" w:rsidRPr="002013EE">
        <w:rPr>
          <w:rFonts w:eastAsiaTheme="minorEastAsia"/>
        </w:rPr>
        <w:t xml:space="preserve"> equation</w:t>
      </w:r>
      <w:r w:rsidRPr="002013EE">
        <w:rPr>
          <w:rFonts w:eastAsiaTheme="minorEastAsia"/>
        </w:rPr>
        <w:t xml:space="preserve"> (10) can be used for higher wavelengths, specifically for mid and far IR windows (i.e. centred about 3.7 and 10.6 μm). It is derived from the best fit of measurements by several authors. </w:t>
      </w:r>
      <w:r w:rsidRPr="002013EE">
        <w:rPr>
          <w:rFonts w:eastAsiaTheme="minorEastAsia"/>
          <w:i/>
          <w:iCs/>
        </w:rPr>
        <w:t>V</w:t>
      </w:r>
      <w:r w:rsidRPr="002013EE">
        <w:rPr>
          <w:rFonts w:eastAsiaTheme="minorEastAsia"/>
        </w:rPr>
        <w:t xml:space="preserve"> is the visibility (km) defined according to the 2% threshold. The coefficients </w:t>
      </w:r>
      <m:oMath>
        <m:r>
          <w:rPr>
            <w:rFonts w:ascii="Cambria Math" w:eastAsiaTheme="minorEastAsia" w:hAnsi="Cambria Math"/>
          </w:rPr>
          <m:t>a</m:t>
        </m:r>
      </m:oMath>
      <w:r w:rsidRPr="002013EE">
        <w:rPr>
          <w:rFonts w:eastAsiaTheme="minorEastAsia"/>
        </w:rPr>
        <w:t xml:space="preserve"> and </w:t>
      </w:r>
      <m:oMath>
        <m:r>
          <w:rPr>
            <w:rFonts w:ascii="Cambria Math" w:eastAsiaTheme="minorEastAsia" w:hAnsi="Cambria Math"/>
          </w:rPr>
          <m:t>b</m:t>
        </m:r>
      </m:oMath>
      <w:r w:rsidRPr="002013EE">
        <w:rPr>
          <w:rFonts w:eastAsiaTheme="minorEastAsia"/>
        </w:rPr>
        <w:t xml:space="preserve"> for the valid range of wavelength and visibility are presented in Table 3. The specific attenuation calculated for both wavelengths is shown in Fig</w:t>
      </w:r>
      <w:r w:rsidR="005618B6" w:rsidRPr="002013EE">
        <w:rPr>
          <w:rFonts w:eastAsiaTheme="minorEastAsia"/>
        </w:rPr>
        <w:t>.</w:t>
      </w:r>
      <w:r w:rsidRPr="002013EE">
        <w:rPr>
          <w:rFonts w:eastAsiaTheme="minorEastAsia"/>
        </w:rPr>
        <w:t xml:space="preserve"> 1(b)</w:t>
      </w:r>
      <w:r w:rsidR="001A5FF6" w:rsidRPr="002013EE">
        <w:rPr>
          <w:rFonts w:eastAsiaTheme="minorEastAsia"/>
        </w:rPr>
        <w:t>. It should be</w:t>
      </w:r>
      <w:r w:rsidRPr="002013EE">
        <w:rPr>
          <w:rFonts w:eastAsiaTheme="minorEastAsia"/>
        </w:rPr>
        <w:t xml:space="preserve"> note</w:t>
      </w:r>
      <w:r w:rsidR="001A5FF6" w:rsidRPr="002013EE">
        <w:rPr>
          <w:rFonts w:eastAsiaTheme="minorEastAsia"/>
        </w:rPr>
        <w:t>d</w:t>
      </w:r>
      <w:r w:rsidRPr="002013EE">
        <w:rPr>
          <w:rFonts w:eastAsiaTheme="minorEastAsia"/>
        </w:rPr>
        <w:t xml:space="preserve"> that the valid visibility range for </w:t>
      </w:r>
      <m:oMath>
        <m:r>
          <m:rPr>
            <m:sty m:val="p"/>
          </m:rPr>
          <w:rPr>
            <w:rFonts w:ascii="Cambria Math" w:eastAsiaTheme="minorEastAsia" w:hAnsi="Cambria Math"/>
          </w:rPr>
          <m:t>λ</m:t>
        </m:r>
        <m:r>
          <w:rPr>
            <w:rFonts w:ascii="Cambria Math" w:eastAsiaTheme="minorEastAsia" w:hAnsi="Cambria Math"/>
          </w:rPr>
          <m:t>=10.6 </m:t>
        </m:r>
        <m:r>
          <m:rPr>
            <m:sty m:val="p"/>
          </m:rPr>
          <w:rPr>
            <w:rFonts w:ascii="Cambria Math" w:eastAsiaTheme="minorEastAsia" w:hAnsi="Cambria Math"/>
          </w:rPr>
          <m:t>μm</m:t>
        </m:r>
      </m:oMath>
      <w:r w:rsidRPr="002013EE">
        <w:rPr>
          <w:rFonts w:eastAsiaTheme="minorEastAsia"/>
        </w:rPr>
        <w:t xml:space="preserve"> is 3 km as in Table 3. </w:t>
      </w:r>
    </w:p>
    <w:p w14:paraId="5152EBB5" w14:textId="60E0899B" w:rsidR="00332B4F" w:rsidRPr="002013EE" w:rsidRDefault="00332B4F" w:rsidP="00183AF5">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rPr>
              <m:t>sp</m:t>
            </m:r>
          </m:sub>
        </m:sSub>
        <m:d>
          <m:dPr>
            <m:ctrlPr>
              <w:rPr>
                <w:rFonts w:ascii="Cambria Math" w:eastAsiaTheme="minorEastAsia" w:hAnsi="Cambria Math"/>
              </w:rPr>
            </m:ctrlPr>
          </m:dPr>
          <m:e>
            <m:r>
              <m:rPr>
                <m:sty m:val="p"/>
              </m:rPr>
              <w:rPr>
                <w:rFonts w:ascii="Cambria Math" w:eastAsiaTheme="minorEastAsia" w:hAnsi="Cambria Math"/>
              </w:rPr>
              <m:t>λ</m:t>
            </m:r>
          </m:e>
        </m:d>
        <m:r>
          <m:rPr>
            <m:sty m:val="p"/>
          </m:rPr>
          <w:rPr>
            <w:rFonts w:ascii="Cambria Math" w:eastAsiaTheme="minorEastAsia" w:hAnsi="Cambria Math"/>
          </w:rPr>
          <m:t>=</m:t>
        </m:r>
        <m:r>
          <w:rPr>
            <w:rFonts w:ascii="Cambria Math" w:eastAsiaTheme="minorEastAsia" w:hAnsi="Cambria Math"/>
          </w:rPr>
          <m:t>a</m:t>
        </m:r>
        <m:sSup>
          <m:sSupPr>
            <m:ctrlPr>
              <w:rPr>
                <w:rFonts w:ascii="Cambria Math" w:eastAsiaTheme="minorEastAsia" w:hAnsi="Cambria Math"/>
              </w:rPr>
            </m:ctrlPr>
          </m:sSupPr>
          <m:e>
            <m:r>
              <w:rPr>
                <w:rFonts w:ascii="Cambria Math" w:eastAsiaTheme="minorEastAsia" w:hAnsi="Cambria Math"/>
              </w:rPr>
              <m:t>V</m:t>
            </m:r>
          </m:e>
          <m:sup>
            <m:r>
              <w:rPr>
                <w:rFonts w:ascii="Cambria Math" w:eastAsiaTheme="minorEastAsia" w:hAnsi="Cambria Math"/>
              </w:rPr>
              <m:t>b</m:t>
            </m:r>
          </m:sup>
        </m:sSup>
      </m:oMath>
      <w:r w:rsidRPr="002013EE">
        <w:rPr>
          <w:rFonts w:eastAsiaTheme="minorEastAsia"/>
        </w:rPr>
        <w:tab/>
        <w:t>(10)</w:t>
      </w:r>
    </w:p>
    <w:p w14:paraId="75295E5C" w14:textId="77777777" w:rsidR="00332B4F" w:rsidRPr="002013EE" w:rsidRDefault="00332B4F" w:rsidP="00DF0B0D">
      <w:pPr>
        <w:pStyle w:val="TableNo"/>
        <w:rPr>
          <w:rFonts w:eastAsiaTheme="minorEastAsia"/>
        </w:rPr>
      </w:pPr>
      <w:r w:rsidRPr="002013EE">
        <w:rPr>
          <w:rFonts w:eastAsiaTheme="minorEastAsia"/>
        </w:rPr>
        <w:t>TABLE 3</w:t>
      </w:r>
    </w:p>
    <w:p w14:paraId="4F15E6EF" w14:textId="77777777" w:rsidR="00332B4F" w:rsidRPr="002013EE" w:rsidRDefault="00332B4F" w:rsidP="00F3479E">
      <w:pPr>
        <w:pStyle w:val="Tabletitle"/>
        <w:rPr>
          <w:rFonts w:eastAsiaTheme="minorEastAsia"/>
        </w:rPr>
      </w:pPr>
      <w:r w:rsidRPr="002013EE">
        <w:rPr>
          <w:rFonts w:eastAsiaTheme="minorEastAsia"/>
        </w:rPr>
        <w:t xml:space="preserve">Coefficients </w:t>
      </w:r>
      <m:oMath>
        <m:r>
          <m:rPr>
            <m:sty m:val="bi"/>
          </m:rPr>
          <w:rPr>
            <w:rFonts w:ascii="Cambria Math" w:eastAsiaTheme="minorEastAsia" w:hAnsi="Cambria Math"/>
          </w:rPr>
          <m:t>a</m:t>
        </m:r>
      </m:oMath>
      <w:r w:rsidRPr="002013EE">
        <w:rPr>
          <w:rFonts w:eastAsiaTheme="minorEastAsia"/>
        </w:rPr>
        <w:t xml:space="preserve"> and </w:t>
      </w:r>
      <m:oMath>
        <m:r>
          <m:rPr>
            <m:sty m:val="bi"/>
          </m:rPr>
          <w:rPr>
            <w:rFonts w:ascii="Cambria Math" w:eastAsiaTheme="minorEastAsia" w:hAnsi="Cambria Math"/>
          </w:rPr>
          <m:t>b</m:t>
        </m:r>
      </m:oMath>
      <w:r w:rsidRPr="002013EE">
        <w:rPr>
          <w:rFonts w:eastAsiaTheme="minorEastAsia"/>
        </w:rPr>
        <w:t xml:space="preserve"> for relation in equation (10)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2424"/>
        <w:gridCol w:w="1905"/>
        <w:gridCol w:w="1905"/>
        <w:gridCol w:w="1907"/>
      </w:tblGrid>
      <w:tr w:rsidR="00332B4F" w:rsidRPr="002013EE" w14:paraId="38C89FDC" w14:textId="77777777" w:rsidTr="00F3479E">
        <w:trPr>
          <w:jc w:val="center"/>
        </w:trPr>
        <w:tc>
          <w:tcPr>
            <w:tcW w:w="773" w:type="pct"/>
            <w:vMerge w:val="restart"/>
            <w:vAlign w:val="center"/>
          </w:tcPr>
          <w:p w14:paraId="16492DE0" w14:textId="77777777" w:rsidR="00332B4F" w:rsidRPr="002013EE" w:rsidRDefault="00332B4F" w:rsidP="001A5FF6">
            <w:pPr>
              <w:pStyle w:val="Tablehead"/>
              <w:rPr>
                <w:rFonts w:eastAsiaTheme="minorEastAsia"/>
              </w:rPr>
            </w:pPr>
            <w:r w:rsidRPr="002013EE">
              <w:rPr>
                <w:rFonts w:eastAsiaTheme="minorEastAsia"/>
              </w:rPr>
              <w:t>Transmission window</w:t>
            </w:r>
          </w:p>
        </w:tc>
        <w:tc>
          <w:tcPr>
            <w:tcW w:w="1259" w:type="pct"/>
            <w:vMerge w:val="restart"/>
            <w:vAlign w:val="center"/>
          </w:tcPr>
          <w:p w14:paraId="7561FC18" w14:textId="49A4F755" w:rsidR="00332B4F" w:rsidRPr="002013EE" w:rsidRDefault="00332B4F" w:rsidP="004E17CD">
            <w:pPr>
              <w:pStyle w:val="Tablehead"/>
              <w:rPr>
                <w:rFonts w:eastAsiaTheme="minorEastAsia"/>
              </w:rPr>
            </w:pPr>
            <w:r w:rsidRPr="002013EE">
              <w:rPr>
                <w:rFonts w:eastAsiaTheme="minorEastAsia"/>
              </w:rPr>
              <w:t>Centre-band</w:t>
            </w:r>
            <w:r w:rsidR="004E17CD" w:rsidRPr="002013EE">
              <w:rPr>
                <w:rFonts w:eastAsiaTheme="minorEastAsia"/>
              </w:rPr>
              <w:br/>
            </w:r>
            <w:r w:rsidRPr="002013EE">
              <w:rPr>
                <w:rFonts w:eastAsiaTheme="minorEastAsia"/>
              </w:rPr>
              <w:t>(μm)</w:t>
            </w:r>
          </w:p>
        </w:tc>
        <w:tc>
          <w:tcPr>
            <w:tcW w:w="989" w:type="pct"/>
            <w:vMerge w:val="restart"/>
            <w:vAlign w:val="center"/>
          </w:tcPr>
          <w:p w14:paraId="4B1109B9" w14:textId="578D654B" w:rsidR="00332B4F" w:rsidRPr="002013EE" w:rsidRDefault="00332B4F" w:rsidP="001A5FF6">
            <w:pPr>
              <w:pStyle w:val="Tablehead"/>
              <w:rPr>
                <w:rFonts w:eastAsiaTheme="minorEastAsia"/>
              </w:rPr>
            </w:pPr>
            <w:r w:rsidRPr="002013EE">
              <w:rPr>
                <w:rFonts w:eastAsiaTheme="minorEastAsia"/>
              </w:rPr>
              <w:t xml:space="preserve">Visibility </w:t>
            </w:r>
            <w:r w:rsidR="004E17CD" w:rsidRPr="002013EE">
              <w:rPr>
                <w:rFonts w:eastAsiaTheme="minorEastAsia"/>
              </w:rPr>
              <w:br/>
            </w:r>
            <w:r w:rsidRPr="002013EE">
              <w:rPr>
                <w:rFonts w:eastAsiaTheme="minorEastAsia"/>
              </w:rPr>
              <w:t>(km)</w:t>
            </w:r>
          </w:p>
        </w:tc>
        <w:tc>
          <w:tcPr>
            <w:tcW w:w="1979" w:type="pct"/>
            <w:gridSpan w:val="2"/>
            <w:vAlign w:val="center"/>
          </w:tcPr>
          <w:p w14:paraId="67AED259" w14:textId="77777777" w:rsidR="00332B4F" w:rsidRPr="002013EE" w:rsidRDefault="00332B4F" w:rsidP="001A5FF6">
            <w:pPr>
              <w:pStyle w:val="Tablehead"/>
              <w:rPr>
                <w:rFonts w:eastAsiaTheme="minorEastAsia"/>
              </w:rPr>
            </w:pPr>
            <w:r w:rsidRPr="002013EE">
              <w:rPr>
                <w:rFonts w:eastAsiaTheme="minorEastAsia"/>
              </w:rPr>
              <w:t>Coefficient</w:t>
            </w:r>
          </w:p>
        </w:tc>
      </w:tr>
      <w:tr w:rsidR="00332B4F" w:rsidRPr="002013EE" w14:paraId="794C443B" w14:textId="77777777" w:rsidTr="00F3479E">
        <w:trPr>
          <w:jc w:val="center"/>
        </w:trPr>
        <w:tc>
          <w:tcPr>
            <w:tcW w:w="773" w:type="pct"/>
            <w:vMerge/>
            <w:vAlign w:val="center"/>
          </w:tcPr>
          <w:p w14:paraId="03A99A9C" w14:textId="77777777" w:rsidR="00332B4F" w:rsidRPr="002013EE" w:rsidRDefault="00332B4F" w:rsidP="001A5FF6">
            <w:pPr>
              <w:pStyle w:val="Tablehead"/>
              <w:rPr>
                <w:rFonts w:eastAsiaTheme="minorEastAsia"/>
              </w:rPr>
            </w:pPr>
          </w:p>
        </w:tc>
        <w:tc>
          <w:tcPr>
            <w:tcW w:w="1259" w:type="pct"/>
            <w:vMerge/>
            <w:vAlign w:val="center"/>
          </w:tcPr>
          <w:p w14:paraId="1C9D046D" w14:textId="77777777" w:rsidR="00332B4F" w:rsidRPr="002013EE" w:rsidRDefault="00332B4F" w:rsidP="001A5FF6">
            <w:pPr>
              <w:pStyle w:val="Tablehead"/>
              <w:rPr>
                <w:rFonts w:eastAsiaTheme="minorEastAsia"/>
              </w:rPr>
            </w:pPr>
          </w:p>
        </w:tc>
        <w:tc>
          <w:tcPr>
            <w:tcW w:w="989" w:type="pct"/>
            <w:vMerge/>
            <w:vAlign w:val="center"/>
          </w:tcPr>
          <w:p w14:paraId="4EBF9473" w14:textId="77777777" w:rsidR="00332B4F" w:rsidRPr="002013EE" w:rsidRDefault="00332B4F" w:rsidP="001A5FF6">
            <w:pPr>
              <w:pStyle w:val="Tablehead"/>
              <w:rPr>
                <w:rFonts w:eastAsiaTheme="minorEastAsia"/>
              </w:rPr>
            </w:pPr>
          </w:p>
        </w:tc>
        <w:tc>
          <w:tcPr>
            <w:tcW w:w="989" w:type="pct"/>
            <w:vAlign w:val="center"/>
          </w:tcPr>
          <w:p w14:paraId="26AEEB3A" w14:textId="77777777" w:rsidR="00332B4F" w:rsidRPr="002013EE" w:rsidRDefault="00332B4F" w:rsidP="001A5FF6">
            <w:pPr>
              <w:pStyle w:val="Tablehead"/>
              <w:rPr>
                <w:rFonts w:eastAsiaTheme="minorEastAsia"/>
              </w:rPr>
            </w:pPr>
            <m:oMathPara>
              <m:oMath>
                <m:r>
                  <m:rPr>
                    <m:sty m:val="bi"/>
                  </m:rPr>
                  <w:rPr>
                    <w:rFonts w:ascii="Cambria Math" w:eastAsiaTheme="minorEastAsia" w:hAnsi="Cambria Math"/>
                  </w:rPr>
                  <m:t>a</m:t>
                </m:r>
              </m:oMath>
            </m:oMathPara>
          </w:p>
        </w:tc>
        <w:tc>
          <w:tcPr>
            <w:tcW w:w="990" w:type="pct"/>
            <w:vAlign w:val="center"/>
          </w:tcPr>
          <w:p w14:paraId="1F82D5AE" w14:textId="77777777" w:rsidR="00332B4F" w:rsidRPr="002013EE" w:rsidRDefault="00332B4F" w:rsidP="001A5FF6">
            <w:pPr>
              <w:pStyle w:val="Tablehead"/>
              <w:rPr>
                <w:rFonts w:eastAsiaTheme="minorEastAsia"/>
              </w:rPr>
            </w:pPr>
            <m:oMathPara>
              <m:oMath>
                <m:r>
                  <m:rPr>
                    <m:sty m:val="bi"/>
                  </m:rPr>
                  <w:rPr>
                    <w:rFonts w:ascii="Cambria Math" w:eastAsiaTheme="minorEastAsia" w:hAnsi="Cambria Math"/>
                  </w:rPr>
                  <m:t>b</m:t>
                </m:r>
              </m:oMath>
            </m:oMathPara>
          </w:p>
        </w:tc>
      </w:tr>
      <w:tr w:rsidR="00332B4F" w:rsidRPr="002013EE" w14:paraId="235EA09F" w14:textId="77777777" w:rsidTr="00F3479E">
        <w:trPr>
          <w:trHeight w:val="630"/>
          <w:jc w:val="center"/>
        </w:trPr>
        <w:tc>
          <w:tcPr>
            <w:tcW w:w="773" w:type="pct"/>
            <w:vAlign w:val="center"/>
          </w:tcPr>
          <w:p w14:paraId="7DE28B55" w14:textId="77777777" w:rsidR="00332B4F" w:rsidRPr="002013EE" w:rsidRDefault="00332B4F" w:rsidP="001A5FF6">
            <w:pPr>
              <w:pStyle w:val="Tabletext"/>
              <w:rPr>
                <w:rFonts w:eastAsiaTheme="minorEastAsia"/>
              </w:rPr>
            </w:pPr>
            <w:r w:rsidRPr="002013EE">
              <w:rPr>
                <w:rFonts w:eastAsiaTheme="minorEastAsia"/>
              </w:rPr>
              <w:t>Mid IR</w:t>
            </w:r>
          </w:p>
        </w:tc>
        <w:tc>
          <w:tcPr>
            <w:tcW w:w="1259" w:type="pct"/>
            <w:vAlign w:val="center"/>
          </w:tcPr>
          <w:p w14:paraId="77083E7A" w14:textId="77777777" w:rsidR="00332B4F" w:rsidRPr="002013EE" w:rsidRDefault="00332B4F" w:rsidP="001A5FF6">
            <w:pPr>
              <w:pStyle w:val="Tabletext"/>
              <w:jc w:val="center"/>
              <w:rPr>
                <w:rFonts w:eastAsiaTheme="minorEastAsia"/>
              </w:rPr>
            </w:pPr>
            <w:r w:rsidRPr="002013EE">
              <w:rPr>
                <w:rFonts w:eastAsiaTheme="minorEastAsia"/>
              </w:rPr>
              <w:t>3.7</w:t>
            </w:r>
          </w:p>
        </w:tc>
        <w:tc>
          <w:tcPr>
            <w:tcW w:w="989" w:type="pct"/>
            <w:vAlign w:val="center"/>
          </w:tcPr>
          <w:p w14:paraId="1251BF3E" w14:textId="77777777" w:rsidR="00332B4F" w:rsidRPr="002013EE" w:rsidRDefault="00332B4F" w:rsidP="001A5FF6">
            <w:pPr>
              <w:pStyle w:val="Tabletext"/>
              <w:jc w:val="center"/>
              <w:rPr>
                <w:rFonts w:eastAsiaTheme="minorEastAsia"/>
              </w:rPr>
            </w:pPr>
            <m:oMathPara>
              <m:oMath>
                <m:r>
                  <w:rPr>
                    <w:rFonts w:ascii="Cambria Math" w:eastAsiaTheme="minorEastAsia" w:hAnsi="Cambria Math"/>
                  </w:rPr>
                  <m:t>0.06≤V&lt;0.5</m:t>
                </m:r>
              </m:oMath>
            </m:oMathPara>
          </w:p>
          <w:p w14:paraId="652256CF" w14:textId="77777777" w:rsidR="00332B4F" w:rsidRPr="002013EE" w:rsidRDefault="00332B4F" w:rsidP="001A5FF6">
            <w:pPr>
              <w:pStyle w:val="Tabletext"/>
              <w:jc w:val="center"/>
              <w:rPr>
                <w:rFonts w:eastAsiaTheme="minorEastAsia"/>
              </w:rPr>
            </w:pPr>
            <m:oMathPara>
              <m:oMath>
                <m:r>
                  <w:rPr>
                    <w:rFonts w:ascii="Cambria Math" w:eastAsiaTheme="minorEastAsia" w:hAnsi="Cambria Math"/>
                  </w:rPr>
                  <m:t>0.5≤V&lt;10</m:t>
                </m:r>
              </m:oMath>
            </m:oMathPara>
          </w:p>
        </w:tc>
        <w:tc>
          <w:tcPr>
            <w:tcW w:w="989" w:type="pct"/>
            <w:vAlign w:val="center"/>
          </w:tcPr>
          <w:p w14:paraId="71692042" w14:textId="77777777" w:rsidR="00332B4F" w:rsidRPr="002013EE" w:rsidRDefault="00332B4F" w:rsidP="001A5FF6">
            <w:pPr>
              <w:pStyle w:val="Tabletext"/>
              <w:jc w:val="center"/>
              <w:rPr>
                <w:rFonts w:eastAsiaTheme="minorEastAsia"/>
              </w:rPr>
            </w:pPr>
            <w:r w:rsidRPr="002013EE">
              <w:rPr>
                <w:rFonts w:eastAsiaTheme="minorEastAsia"/>
              </w:rPr>
              <w:t>13.07</w:t>
            </w:r>
          </w:p>
          <w:p w14:paraId="690774BE" w14:textId="77777777" w:rsidR="00332B4F" w:rsidRPr="002013EE" w:rsidRDefault="00332B4F" w:rsidP="001A5FF6">
            <w:pPr>
              <w:pStyle w:val="Tabletext"/>
              <w:jc w:val="center"/>
              <w:rPr>
                <w:rFonts w:eastAsiaTheme="minorEastAsia"/>
              </w:rPr>
            </w:pPr>
            <w:r w:rsidRPr="002013EE">
              <w:rPr>
                <w:rFonts w:eastAsiaTheme="minorEastAsia"/>
              </w:rPr>
              <w:t>10.42</w:t>
            </w:r>
          </w:p>
        </w:tc>
        <w:tc>
          <w:tcPr>
            <w:tcW w:w="990" w:type="pct"/>
            <w:vAlign w:val="center"/>
          </w:tcPr>
          <w:p w14:paraId="5E168519" w14:textId="733A79AE" w:rsidR="00332B4F" w:rsidRPr="002013EE" w:rsidRDefault="001A5FF6" w:rsidP="001A5FF6">
            <w:pPr>
              <w:pStyle w:val="Tabletext"/>
              <w:jc w:val="center"/>
              <w:rPr>
                <w:rFonts w:eastAsiaTheme="minorEastAsia"/>
              </w:rPr>
            </w:pPr>
            <w:r w:rsidRPr="002013EE">
              <w:rPr>
                <w:rFonts w:eastAsiaTheme="minorEastAsia"/>
              </w:rPr>
              <w:t>−</w:t>
            </w:r>
            <w:r w:rsidR="00332B4F" w:rsidRPr="002013EE">
              <w:rPr>
                <w:rFonts w:eastAsiaTheme="minorEastAsia"/>
              </w:rPr>
              <w:t>1.11</w:t>
            </w:r>
          </w:p>
          <w:p w14:paraId="20FCF563" w14:textId="2BE257BB" w:rsidR="00332B4F" w:rsidRPr="002013EE" w:rsidRDefault="001A5FF6" w:rsidP="001A5FF6">
            <w:pPr>
              <w:pStyle w:val="Tabletext"/>
              <w:jc w:val="center"/>
              <w:rPr>
                <w:rFonts w:eastAsiaTheme="minorEastAsia"/>
              </w:rPr>
            </w:pPr>
            <w:r w:rsidRPr="002013EE">
              <w:rPr>
                <w:rFonts w:eastAsiaTheme="minorEastAsia"/>
              </w:rPr>
              <w:t>−</w:t>
            </w:r>
            <w:r w:rsidR="00332B4F" w:rsidRPr="002013EE">
              <w:rPr>
                <w:rFonts w:eastAsiaTheme="minorEastAsia"/>
              </w:rPr>
              <w:t>1.43</w:t>
            </w:r>
          </w:p>
        </w:tc>
      </w:tr>
      <w:tr w:rsidR="00332B4F" w:rsidRPr="002013EE" w14:paraId="48ECA09D" w14:textId="77777777" w:rsidTr="00F3479E">
        <w:trPr>
          <w:trHeight w:val="630"/>
          <w:jc w:val="center"/>
        </w:trPr>
        <w:tc>
          <w:tcPr>
            <w:tcW w:w="773" w:type="pct"/>
            <w:vAlign w:val="center"/>
          </w:tcPr>
          <w:p w14:paraId="0044BC72" w14:textId="77777777" w:rsidR="00332B4F" w:rsidRPr="002013EE" w:rsidRDefault="00332B4F" w:rsidP="001A5FF6">
            <w:pPr>
              <w:pStyle w:val="Tabletext"/>
              <w:rPr>
                <w:rFonts w:eastAsiaTheme="minorEastAsia"/>
              </w:rPr>
            </w:pPr>
            <w:r w:rsidRPr="002013EE">
              <w:rPr>
                <w:rFonts w:eastAsiaTheme="minorEastAsia"/>
              </w:rPr>
              <w:t>Far IR</w:t>
            </w:r>
          </w:p>
        </w:tc>
        <w:tc>
          <w:tcPr>
            <w:tcW w:w="1259" w:type="pct"/>
            <w:vAlign w:val="center"/>
          </w:tcPr>
          <w:p w14:paraId="67FE1C3B" w14:textId="77777777" w:rsidR="00332B4F" w:rsidRPr="002013EE" w:rsidRDefault="00332B4F" w:rsidP="001A5FF6">
            <w:pPr>
              <w:pStyle w:val="Tabletext"/>
              <w:jc w:val="center"/>
              <w:rPr>
                <w:rFonts w:eastAsiaTheme="minorEastAsia"/>
              </w:rPr>
            </w:pPr>
            <w:r w:rsidRPr="002013EE">
              <w:rPr>
                <w:rFonts w:eastAsiaTheme="minorEastAsia"/>
              </w:rPr>
              <w:t>10.6</w:t>
            </w:r>
          </w:p>
        </w:tc>
        <w:tc>
          <w:tcPr>
            <w:tcW w:w="989" w:type="pct"/>
            <w:vAlign w:val="center"/>
          </w:tcPr>
          <w:p w14:paraId="1A8DF3D5" w14:textId="77777777" w:rsidR="00332B4F" w:rsidRPr="002013EE" w:rsidRDefault="00332B4F" w:rsidP="001A5FF6">
            <w:pPr>
              <w:pStyle w:val="Tabletext"/>
              <w:jc w:val="center"/>
              <w:rPr>
                <w:rFonts w:eastAsiaTheme="minorEastAsia"/>
              </w:rPr>
            </w:pPr>
            <m:oMathPara>
              <m:oMath>
                <m:r>
                  <w:rPr>
                    <w:rFonts w:ascii="Cambria Math" w:eastAsiaTheme="minorEastAsia" w:hAnsi="Cambria Math"/>
                  </w:rPr>
                  <m:t>0.06≤V&lt;0.5</m:t>
                </m:r>
              </m:oMath>
            </m:oMathPara>
          </w:p>
          <w:p w14:paraId="52CFDF8F" w14:textId="77777777" w:rsidR="00332B4F" w:rsidRPr="002013EE" w:rsidRDefault="00332B4F" w:rsidP="001A5FF6">
            <w:pPr>
              <w:pStyle w:val="Tabletext"/>
              <w:jc w:val="center"/>
              <w:rPr>
                <w:rFonts w:eastAsiaTheme="minorEastAsia"/>
              </w:rPr>
            </w:pPr>
            <m:oMathPara>
              <m:oMath>
                <m:r>
                  <w:rPr>
                    <w:rFonts w:ascii="Cambria Math" w:eastAsiaTheme="minorEastAsia" w:hAnsi="Cambria Math"/>
                  </w:rPr>
                  <m:t>0.5≤V&lt;3</m:t>
                </m:r>
              </m:oMath>
            </m:oMathPara>
          </w:p>
        </w:tc>
        <w:tc>
          <w:tcPr>
            <w:tcW w:w="989" w:type="pct"/>
            <w:vAlign w:val="center"/>
          </w:tcPr>
          <w:p w14:paraId="0BC05F19" w14:textId="77777777" w:rsidR="00332B4F" w:rsidRPr="002013EE" w:rsidRDefault="00332B4F" w:rsidP="001A5FF6">
            <w:pPr>
              <w:pStyle w:val="Tabletext"/>
              <w:jc w:val="center"/>
              <w:rPr>
                <w:rFonts w:eastAsiaTheme="minorEastAsia"/>
              </w:rPr>
            </w:pPr>
            <w:r w:rsidRPr="002013EE">
              <w:rPr>
                <w:rFonts w:eastAsiaTheme="minorEastAsia"/>
              </w:rPr>
              <w:t>5.30</w:t>
            </w:r>
          </w:p>
          <w:p w14:paraId="6E0CF601" w14:textId="77777777" w:rsidR="00332B4F" w:rsidRPr="002013EE" w:rsidRDefault="00332B4F" w:rsidP="001A5FF6">
            <w:pPr>
              <w:pStyle w:val="Tabletext"/>
              <w:jc w:val="center"/>
              <w:rPr>
                <w:rFonts w:eastAsiaTheme="minorEastAsia"/>
              </w:rPr>
            </w:pPr>
            <w:r w:rsidRPr="002013EE">
              <w:rPr>
                <w:rFonts w:eastAsiaTheme="minorEastAsia"/>
              </w:rPr>
              <w:t>2.30</w:t>
            </w:r>
          </w:p>
        </w:tc>
        <w:tc>
          <w:tcPr>
            <w:tcW w:w="990" w:type="pct"/>
            <w:vAlign w:val="center"/>
          </w:tcPr>
          <w:p w14:paraId="02467FD9" w14:textId="1EEF7C67" w:rsidR="00332B4F" w:rsidRPr="002013EE" w:rsidRDefault="001A5FF6" w:rsidP="001A5FF6">
            <w:pPr>
              <w:pStyle w:val="Tabletext"/>
              <w:jc w:val="center"/>
              <w:rPr>
                <w:rFonts w:eastAsiaTheme="minorEastAsia"/>
              </w:rPr>
            </w:pPr>
            <w:r w:rsidRPr="002013EE">
              <w:rPr>
                <w:rFonts w:eastAsiaTheme="minorEastAsia"/>
              </w:rPr>
              <w:t>−</w:t>
            </w:r>
            <w:r w:rsidR="00332B4F" w:rsidRPr="002013EE">
              <w:rPr>
                <w:rFonts w:eastAsiaTheme="minorEastAsia"/>
              </w:rPr>
              <w:t>1.30</w:t>
            </w:r>
          </w:p>
          <w:p w14:paraId="65A3687E" w14:textId="24DFEC67" w:rsidR="00332B4F" w:rsidRPr="002013EE" w:rsidRDefault="001A5FF6" w:rsidP="001A5FF6">
            <w:pPr>
              <w:pStyle w:val="Tabletext"/>
              <w:jc w:val="center"/>
              <w:rPr>
                <w:rFonts w:eastAsiaTheme="minorEastAsia"/>
              </w:rPr>
            </w:pPr>
            <w:r w:rsidRPr="002013EE">
              <w:rPr>
                <w:rFonts w:eastAsiaTheme="minorEastAsia"/>
              </w:rPr>
              <w:t>−</w:t>
            </w:r>
            <w:r w:rsidR="00332B4F" w:rsidRPr="002013EE">
              <w:rPr>
                <w:rFonts w:eastAsiaTheme="minorEastAsia"/>
              </w:rPr>
              <w:t>2.51</w:t>
            </w:r>
          </w:p>
        </w:tc>
      </w:tr>
    </w:tbl>
    <w:p w14:paraId="6FC60273" w14:textId="77777777" w:rsidR="00F3479E" w:rsidRPr="002013EE" w:rsidRDefault="00F3479E" w:rsidP="00F3479E">
      <w:pPr>
        <w:pStyle w:val="Tablefin"/>
        <w:rPr>
          <w:rFonts w:eastAsiaTheme="minorEastAsia"/>
        </w:rPr>
      </w:pPr>
    </w:p>
    <w:p w14:paraId="38DA74A9" w14:textId="77777777" w:rsidR="00332B4F" w:rsidRPr="002013EE" w:rsidRDefault="00332B4F" w:rsidP="002C01B6">
      <w:pPr>
        <w:pStyle w:val="FigureNo"/>
        <w:rPr>
          <w:rFonts w:eastAsia="MS Mincho"/>
          <w:lang w:eastAsia="ja-JP"/>
        </w:rPr>
      </w:pPr>
      <w:r w:rsidRPr="002013EE">
        <w:rPr>
          <w:rFonts w:eastAsiaTheme="minorEastAsia"/>
          <w:lang w:eastAsia="ja-JP"/>
        </w:rPr>
        <w:lastRenderedPageBreak/>
        <w:t>FIGURE 1</w:t>
      </w:r>
    </w:p>
    <w:p w14:paraId="2FBA5821" w14:textId="77777777" w:rsidR="00332B4F" w:rsidRDefault="00332B4F" w:rsidP="002C01B6">
      <w:pPr>
        <w:pStyle w:val="Figuretitle"/>
        <w:rPr>
          <w:rFonts w:eastAsiaTheme="minorEastAsia"/>
        </w:rPr>
      </w:pPr>
      <w:r w:rsidRPr="002013EE">
        <w:rPr>
          <w:rFonts w:eastAsiaTheme="minorEastAsia"/>
        </w:rPr>
        <w:t>Specific attenuation due to suspended particles for different optical wavelengths</w:t>
      </w:r>
    </w:p>
    <w:p w14:paraId="30FAB508" w14:textId="7F3FF170" w:rsidR="00C04158" w:rsidRPr="00C04158" w:rsidRDefault="00C04158" w:rsidP="00C04158">
      <w:pPr>
        <w:pStyle w:val="Figure"/>
        <w:rPr>
          <w:rFonts w:eastAsia="MS Mincho"/>
        </w:rPr>
      </w:pPr>
      <w:r>
        <w:rPr>
          <w:noProof/>
        </w:rPr>
        <w:drawing>
          <wp:inline distT="0" distB="0" distL="0" distR="0" wp14:anchorId="29B86CD5" wp14:editId="77F62A8C">
            <wp:extent cx="5828030" cy="3084830"/>
            <wp:effectExtent l="0" t="0" r="1270" b="1270"/>
            <wp:docPr id="1102621807" name="Picture 1" descr="Figure 1 shows the specific attenuation due to suspended particles for different optical wavelength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21807" name="Picture 1" descr="Figure 1 shows the specific attenuation due to suspended particles for different optical wavelengths&#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28030" cy="3084830"/>
                    </a:xfrm>
                    <a:prstGeom prst="rect">
                      <a:avLst/>
                    </a:prstGeom>
                    <a:noFill/>
                    <a:ln>
                      <a:noFill/>
                    </a:ln>
                  </pic:spPr>
                </pic:pic>
              </a:graphicData>
            </a:graphic>
          </wp:inline>
        </w:drawing>
      </w:r>
    </w:p>
    <w:p w14:paraId="76EC8040" w14:textId="60A1E239" w:rsidR="00332B4F" w:rsidRPr="002013EE" w:rsidRDefault="00332B4F" w:rsidP="00F3479E">
      <w:pPr>
        <w:pStyle w:val="Heading4"/>
        <w:rPr>
          <w:rFonts w:eastAsiaTheme="minorEastAsia"/>
        </w:rPr>
      </w:pPr>
      <w:r w:rsidRPr="002013EE">
        <w:rPr>
          <w:rFonts w:eastAsiaTheme="minorEastAsia"/>
        </w:rPr>
        <w:t>4.1.2.2</w:t>
      </w:r>
      <w:r w:rsidRPr="002013EE">
        <w:rPr>
          <w:rFonts w:eastAsiaTheme="minorEastAsia"/>
        </w:rPr>
        <w:tab/>
        <w:t xml:space="preserve">Specific attenuation due to rain </w:t>
      </w:r>
      <w:r w:rsidR="009B5326" w:rsidRPr="002013EE">
        <w:rPr>
          <w:rFonts w:eastAsiaTheme="minorEastAsia"/>
        </w:rPr>
        <w:t>γ</w:t>
      </w:r>
      <w:r w:rsidRPr="002013EE">
        <w:rPr>
          <w:rFonts w:eastAsiaTheme="minorEastAsia"/>
          <w:i/>
          <w:iCs/>
          <w:vertAlign w:val="subscript"/>
        </w:rPr>
        <w:t>rain</w:t>
      </w:r>
    </w:p>
    <w:p w14:paraId="6A01108F" w14:textId="48A32E1A" w:rsidR="00332B4F" w:rsidRPr="002013EE" w:rsidRDefault="00332B4F" w:rsidP="002C01B6">
      <w:pPr>
        <w:rPr>
          <w:rFonts w:eastAsiaTheme="minorEastAsia"/>
        </w:rPr>
      </w:pPr>
      <w:r w:rsidRPr="002013EE">
        <w:rPr>
          <w:rFonts w:eastAsiaTheme="minorEastAsia"/>
        </w:rPr>
        <w:t xml:space="preserve">As indicated in Table 1, the specific attenuation due to rain </w:t>
      </w:r>
      <w:r w:rsidR="009B5326" w:rsidRPr="002013EE">
        <w:rPr>
          <w:rFonts w:eastAsiaTheme="minorEastAsia"/>
        </w:rPr>
        <w:t>γ</w:t>
      </w:r>
      <w:r w:rsidR="009B5326" w:rsidRPr="002013EE">
        <w:rPr>
          <w:rFonts w:eastAsiaTheme="minorEastAsia"/>
          <w:i/>
          <w:iCs/>
          <w:vertAlign w:val="subscript"/>
        </w:rPr>
        <w:t>rain</w:t>
      </w:r>
      <w:r w:rsidR="009B5326" w:rsidRPr="002013EE">
        <w:rPr>
          <w:rFonts w:eastAsiaTheme="minorEastAsia"/>
        </w:rPr>
        <w:t xml:space="preserve"> </w:t>
      </w:r>
      <w:r w:rsidRPr="002013EE">
        <w:rPr>
          <w:rFonts w:eastAsiaTheme="minorEastAsia"/>
        </w:rPr>
        <w:t xml:space="preserve">is independent of the wavelength in the optical transmission windows usually adopted by commercial FSO systems, which are the classical 0.780-0.850 and 1.520-1.600 µm bands. For practical purposes, the specific attenuation </w:t>
      </w:r>
      <w:r w:rsidR="009B5326" w:rsidRPr="002013EE">
        <w:rPr>
          <w:rFonts w:eastAsiaTheme="minorEastAsia"/>
        </w:rPr>
        <w:t>γ</w:t>
      </w:r>
      <w:r w:rsidR="009B5326" w:rsidRPr="002013EE">
        <w:rPr>
          <w:rFonts w:eastAsiaTheme="minorEastAsia"/>
          <w:i/>
          <w:iCs/>
          <w:vertAlign w:val="subscript"/>
        </w:rPr>
        <w:t>rain</w:t>
      </w:r>
      <w:r w:rsidR="009B5326" w:rsidRPr="002013EE">
        <w:rPr>
          <w:rFonts w:eastAsiaTheme="minorEastAsia"/>
        </w:rPr>
        <w:t xml:space="preserve"> </w:t>
      </w:r>
      <w:r w:rsidRPr="002013EE">
        <w:rPr>
          <w:rFonts w:eastAsiaTheme="minorEastAsia"/>
        </w:rPr>
        <w:t xml:space="preserve">(in dB/km) is often calculated from the rain rate </w:t>
      </w:r>
      <w:r w:rsidRPr="002013EE">
        <w:rPr>
          <w:rFonts w:eastAsiaTheme="minorEastAsia"/>
          <w:i/>
          <w:iCs/>
        </w:rPr>
        <w:t>R</w:t>
      </w:r>
      <w:r w:rsidRPr="002013EE">
        <w:rPr>
          <w:rFonts w:eastAsiaTheme="minorEastAsia"/>
        </w:rPr>
        <w:t xml:space="preserve"> (in mm/h) through simple power-law relationships, i.e.:</w:t>
      </w:r>
    </w:p>
    <w:p w14:paraId="45E51AC9" w14:textId="2D3689FE" w:rsidR="00332B4F" w:rsidRPr="002013EE" w:rsidRDefault="00332B4F" w:rsidP="00705CAB">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rPr>
              <m:t>rain</m:t>
            </m:r>
          </m:sub>
        </m:sSub>
        <m:r>
          <m:rPr>
            <m:sty m:val="p"/>
          </m:rPr>
          <w:rPr>
            <w:rFonts w:ascii="Cambria Math" w:eastAsiaTheme="minorEastAsia" w:hAnsi="Cambria Math"/>
          </w:rPr>
          <m:t>=</m:t>
        </m:r>
        <m:r>
          <w:rPr>
            <w:rFonts w:ascii="Cambria Math" w:eastAsiaTheme="minorEastAsia" w:hAnsi="Cambria Math"/>
          </w:rPr>
          <m:t>k</m:t>
        </m:r>
        <m:sSup>
          <m:sSupPr>
            <m:ctrlPr>
              <w:rPr>
                <w:rFonts w:ascii="Cambria Math" w:eastAsiaTheme="minorEastAsia" w:hAnsi="Cambria Math"/>
                <w:iCs/>
              </w:rPr>
            </m:ctrlPr>
          </m:sSupPr>
          <m:e>
            <m:r>
              <m:rPr>
                <m:sty m:val="p"/>
              </m:rPr>
              <w:rPr>
                <w:rFonts w:ascii="Cambria Math" w:eastAsiaTheme="minorEastAsia" w:hAnsi="Cambria Math"/>
              </w:rPr>
              <m:t>R</m:t>
            </m:r>
          </m:e>
          <m:sup>
            <m:r>
              <m:rPr>
                <m:sty m:val="p"/>
              </m:rPr>
              <w:rPr>
                <w:rFonts w:ascii="Cambria Math" w:eastAsiaTheme="minorEastAsia" w:hAnsi="Cambria Math"/>
              </w:rPr>
              <m:t>α</m:t>
            </m:r>
          </m:sup>
        </m:sSup>
      </m:oMath>
      <w:r w:rsidRPr="002013EE">
        <w:rPr>
          <w:rFonts w:eastAsiaTheme="minorEastAsia"/>
        </w:rPr>
        <w:tab/>
        <w:t>(11)</w:t>
      </w:r>
    </w:p>
    <w:p w14:paraId="01416CE3" w14:textId="136B1B9B" w:rsidR="00332B4F" w:rsidRPr="002013EE" w:rsidRDefault="00332B4F" w:rsidP="002C01B6">
      <w:pPr>
        <w:rPr>
          <w:rFonts w:eastAsiaTheme="minorEastAsia"/>
        </w:rPr>
      </w:pPr>
      <w:r w:rsidRPr="002013EE">
        <w:rPr>
          <w:rFonts w:eastAsiaTheme="minorEastAsia"/>
        </w:rPr>
        <w:t xml:space="preserve">For a given rain rate, the coefficients </w:t>
      </w:r>
      <w:r w:rsidRPr="002013EE">
        <w:rPr>
          <w:rFonts w:eastAsiaTheme="minorEastAsia"/>
          <w:i/>
          <w:iCs/>
        </w:rPr>
        <w:t>k</w:t>
      </w:r>
      <w:r w:rsidRPr="002013EE">
        <w:rPr>
          <w:rFonts w:eastAsiaTheme="minorEastAsia"/>
        </w:rPr>
        <w:t xml:space="preserve"> and </w:t>
      </w:r>
      <w:r w:rsidR="00161557" w:rsidRPr="002013EE">
        <w:rPr>
          <w:rFonts w:eastAsiaTheme="minorEastAsia"/>
        </w:rPr>
        <w:sym w:font="Symbol" w:char="F061"/>
      </w:r>
      <w:r w:rsidRPr="002013EE">
        <w:rPr>
          <w:rFonts w:eastAsiaTheme="minorEastAsia"/>
        </w:rPr>
        <w:t xml:space="preserve"> are sensitive to the distribution of raindrop size, namely to the drop size distribution (DSD) of precipitation, as clearly shown. Table 4 reports the best-fit </w:t>
      </w:r>
      <w:r w:rsidRPr="002013EE">
        <w:rPr>
          <w:rFonts w:eastAsiaTheme="minorEastAsia"/>
          <w:i/>
        </w:rPr>
        <w:t>k</w:t>
      </w:r>
      <w:r w:rsidRPr="002013EE">
        <w:rPr>
          <w:rFonts w:eastAsiaTheme="minorEastAsia"/>
        </w:rPr>
        <w:t xml:space="preserve"> and </w:t>
      </w:r>
      <w:r w:rsidR="00161557" w:rsidRPr="002013EE">
        <w:rPr>
          <w:rFonts w:eastAsiaTheme="minorEastAsia"/>
        </w:rPr>
        <w:sym w:font="Symbol" w:char="F061"/>
      </w:r>
      <w:r w:rsidRPr="002013EE">
        <w:rPr>
          <w:rFonts w:eastAsiaTheme="minorEastAsia"/>
        </w:rPr>
        <w:t xml:space="preserve"> coefficient derived from the values of </w:t>
      </w:r>
      <w:r w:rsidR="009B5326" w:rsidRPr="002013EE">
        <w:rPr>
          <w:rFonts w:eastAsiaTheme="minorEastAsia"/>
        </w:rPr>
        <w:t>γ</w:t>
      </w:r>
      <w:r w:rsidR="009B5326" w:rsidRPr="002013EE">
        <w:rPr>
          <w:rFonts w:eastAsiaTheme="minorEastAsia"/>
          <w:i/>
          <w:iCs/>
          <w:vertAlign w:val="subscript"/>
        </w:rPr>
        <w:t>rain</w:t>
      </w:r>
      <w:r w:rsidR="009B5326" w:rsidRPr="002013EE">
        <w:rPr>
          <w:rFonts w:eastAsiaTheme="minorEastAsia"/>
        </w:rPr>
        <w:t xml:space="preserve"> </w:t>
      </w:r>
      <w:r w:rsidRPr="002013EE">
        <w:rPr>
          <w:rFonts w:eastAsiaTheme="minorEastAsia"/>
        </w:rPr>
        <w:t xml:space="preserve">calculated through classical scattering theory, assuming that the DSD is modelled with a Gamma function, the latter being dependent only on the so-called shape parameter </w:t>
      </w:r>
      <w:r w:rsidRPr="002013EE">
        <w:rPr>
          <w:rFonts w:eastAsiaTheme="minorEastAsia"/>
          <w:iCs/>
        </w:rPr>
        <w:t>µ</w:t>
      </w:r>
      <w:r w:rsidRPr="002013EE">
        <w:rPr>
          <w:rFonts w:eastAsiaTheme="minorEastAsia"/>
        </w:rPr>
        <w:t xml:space="preserve"> and on the rain rate </w:t>
      </w:r>
      <w:r w:rsidRPr="002013EE">
        <w:rPr>
          <w:rFonts w:eastAsiaTheme="minorEastAsia"/>
          <w:i/>
          <w:iCs/>
        </w:rPr>
        <w:t>R</w:t>
      </w:r>
      <w:r w:rsidRPr="002013EE">
        <w:rPr>
          <w:rFonts w:eastAsiaTheme="minorEastAsia"/>
        </w:rPr>
        <w:t xml:space="preserve">. Measurements indicate that </w:t>
      </w:r>
      <w:r w:rsidRPr="002013EE">
        <w:rPr>
          <w:rFonts w:eastAsiaTheme="minorEastAsia"/>
          <w:iCs/>
        </w:rPr>
        <w:t>µ</w:t>
      </w:r>
      <w:r w:rsidRPr="002013EE">
        <w:rPr>
          <w:rFonts w:eastAsiaTheme="minorEastAsia"/>
        </w:rPr>
        <w:t xml:space="preserve"> can mostly range between </w:t>
      </w:r>
      <w:r w:rsidR="009101AA" w:rsidRPr="002013EE">
        <w:rPr>
          <w:rFonts w:eastAsiaTheme="minorEastAsia"/>
        </w:rPr>
        <w:t>−</w:t>
      </w:r>
      <w:r w:rsidRPr="002013EE">
        <w:rPr>
          <w:rFonts w:eastAsiaTheme="minorEastAsia"/>
        </w:rPr>
        <w:t xml:space="preserve">2 and 2. Figure 2 shows the curves in </w:t>
      </w:r>
      <w:r w:rsidR="007E6F88" w:rsidRPr="002013EE">
        <w:rPr>
          <w:rFonts w:eastAsiaTheme="minorEastAsia"/>
        </w:rPr>
        <w:t xml:space="preserve">equation </w:t>
      </w:r>
      <w:r w:rsidRPr="002013EE">
        <w:rPr>
          <w:rFonts w:eastAsiaTheme="minorEastAsia"/>
        </w:rPr>
        <w:t xml:space="preserve">(11) with the coefficients in Table 4 for such values of </w:t>
      </w:r>
      <w:r w:rsidR="009B5326" w:rsidRPr="002013EE">
        <w:rPr>
          <w:rFonts w:eastAsiaTheme="minorEastAsia"/>
        </w:rPr>
        <w:t>μ.</w:t>
      </w:r>
    </w:p>
    <w:p w14:paraId="45FAE81A" w14:textId="77777777" w:rsidR="00332B4F" w:rsidRPr="002013EE" w:rsidRDefault="00332B4F" w:rsidP="00DF0B0D">
      <w:pPr>
        <w:pStyle w:val="TableNo"/>
        <w:rPr>
          <w:rFonts w:eastAsiaTheme="minorEastAsia"/>
        </w:rPr>
      </w:pPr>
      <w:r w:rsidRPr="002013EE">
        <w:rPr>
          <w:rFonts w:eastAsiaTheme="minorEastAsia"/>
        </w:rPr>
        <w:t>TABLE 4</w:t>
      </w:r>
    </w:p>
    <w:p w14:paraId="45A70AA8" w14:textId="77777777" w:rsidR="00332B4F" w:rsidRPr="002013EE" w:rsidRDefault="00332B4F" w:rsidP="008A285A">
      <w:pPr>
        <w:pStyle w:val="Tabletitle"/>
        <w:rPr>
          <w:rFonts w:eastAsiaTheme="minorEastAsia"/>
        </w:rPr>
      </w:pPr>
      <w:r w:rsidRPr="002013EE">
        <w:rPr>
          <w:rFonts w:eastAsiaTheme="minorEastAsia"/>
        </w:rPr>
        <w:t>Coefficients in equation (11) for different values of the DSD shape parameter (</w:t>
      </w:r>
      <w:r w:rsidRPr="002013EE">
        <w:rPr>
          <w:rFonts w:eastAsiaTheme="minorEastAsia"/>
          <w:iCs/>
        </w:rPr>
        <w:t>µ</w:t>
      </w:r>
      <w:r w:rsidRPr="002013EE">
        <w:rPr>
          <w:rFonts w:eastAsiaTheme="minorEastAsia"/>
        </w:rPr>
        <w:t>)</w:t>
      </w:r>
    </w:p>
    <w:tbl>
      <w:tblPr>
        <w:tblStyle w:val="TableGrid2"/>
        <w:tblW w:w="0" w:type="auto"/>
        <w:jc w:val="center"/>
        <w:tblLook w:val="04A0" w:firstRow="1" w:lastRow="0" w:firstColumn="1" w:lastColumn="0" w:noHBand="0" w:noVBand="1"/>
      </w:tblPr>
      <w:tblGrid>
        <w:gridCol w:w="1701"/>
        <w:gridCol w:w="1701"/>
        <w:gridCol w:w="1701"/>
      </w:tblGrid>
      <w:tr w:rsidR="00332B4F" w:rsidRPr="002013EE" w14:paraId="3A216AED" w14:textId="77777777" w:rsidTr="00EB224D">
        <w:trPr>
          <w:jc w:val="center"/>
        </w:trPr>
        <w:tc>
          <w:tcPr>
            <w:tcW w:w="1701" w:type="dxa"/>
            <w:vAlign w:val="center"/>
          </w:tcPr>
          <w:p w14:paraId="3450B2D6" w14:textId="3FB556DA" w:rsidR="00332B4F" w:rsidRPr="002013EE" w:rsidRDefault="00164852" w:rsidP="00C77DF9">
            <w:pPr>
              <w:pStyle w:val="Tablehead"/>
            </w:pPr>
            <m:oMathPara>
              <m:oMath>
                <m:r>
                  <m:rPr>
                    <m:sty m:val="b"/>
                  </m:rPr>
                  <w:rPr>
                    <w:rFonts w:ascii="Cambria Math" w:hAnsi="Cambria Math"/>
                  </w:rPr>
                  <m:t>μ</m:t>
                </m:r>
              </m:oMath>
            </m:oMathPara>
          </w:p>
        </w:tc>
        <w:tc>
          <w:tcPr>
            <w:tcW w:w="1701" w:type="dxa"/>
          </w:tcPr>
          <w:p w14:paraId="16E9937C" w14:textId="77777777" w:rsidR="00332B4F" w:rsidRPr="002013EE" w:rsidRDefault="00332B4F" w:rsidP="00C77DF9">
            <w:pPr>
              <w:pStyle w:val="Tablehead"/>
            </w:pPr>
            <m:oMathPara>
              <m:oMath>
                <m:r>
                  <m:rPr>
                    <m:sty m:val="bi"/>
                  </m:rPr>
                  <w:rPr>
                    <w:rFonts w:ascii="Cambria Math" w:hAnsi="Cambria Math"/>
                  </w:rPr>
                  <m:t>k</m:t>
                </m:r>
              </m:oMath>
            </m:oMathPara>
          </w:p>
        </w:tc>
        <w:tc>
          <w:tcPr>
            <w:tcW w:w="1701" w:type="dxa"/>
          </w:tcPr>
          <w:p w14:paraId="19CBCA6D" w14:textId="77777777" w:rsidR="00332B4F" w:rsidRPr="002013EE" w:rsidRDefault="00332B4F" w:rsidP="00C77DF9">
            <w:pPr>
              <w:pStyle w:val="Tablehead"/>
            </w:pPr>
            <m:oMathPara>
              <m:oMath>
                <m:r>
                  <m:rPr>
                    <m:sty m:val="bi"/>
                  </m:rPr>
                  <w:rPr>
                    <w:rFonts w:ascii="Cambria Math" w:hAnsi="Cambria Math"/>
                  </w:rPr>
                  <m:t>α</m:t>
                </m:r>
              </m:oMath>
            </m:oMathPara>
          </w:p>
        </w:tc>
      </w:tr>
      <w:tr w:rsidR="00332B4F" w:rsidRPr="002013EE" w14:paraId="2E4FAF79" w14:textId="77777777" w:rsidTr="00EB224D">
        <w:trPr>
          <w:jc w:val="center"/>
        </w:trPr>
        <w:tc>
          <w:tcPr>
            <w:tcW w:w="1701" w:type="dxa"/>
            <w:vAlign w:val="center"/>
          </w:tcPr>
          <w:p w14:paraId="2F0FC9D6" w14:textId="744FFB1B" w:rsidR="00332B4F" w:rsidRPr="002013EE" w:rsidRDefault="009101AA" w:rsidP="00756D1E">
            <w:pPr>
              <w:pStyle w:val="Tabletext"/>
              <w:jc w:val="center"/>
              <w:rPr>
                <w:rFonts w:asciiTheme="majorBidi" w:hAnsiTheme="majorBidi" w:cstheme="majorBidi"/>
              </w:rPr>
            </w:pPr>
            <w:r w:rsidRPr="002013EE">
              <w:rPr>
                <w:rFonts w:asciiTheme="majorBidi" w:hAnsiTheme="majorBidi" w:cstheme="majorBidi"/>
              </w:rPr>
              <w:t>−</w:t>
            </w:r>
            <w:r w:rsidR="00332B4F" w:rsidRPr="002013EE">
              <w:rPr>
                <w:rFonts w:asciiTheme="majorBidi" w:hAnsiTheme="majorBidi" w:cstheme="majorBidi"/>
              </w:rPr>
              <w:t>2</w:t>
            </w:r>
          </w:p>
        </w:tc>
        <w:tc>
          <w:tcPr>
            <w:tcW w:w="1701" w:type="dxa"/>
          </w:tcPr>
          <w:p w14:paraId="0BBED204"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2.2838</w:t>
            </w:r>
          </w:p>
        </w:tc>
        <w:tc>
          <w:tcPr>
            <w:tcW w:w="1701" w:type="dxa"/>
          </w:tcPr>
          <w:p w14:paraId="328B8A91"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0.4050</w:t>
            </w:r>
          </w:p>
        </w:tc>
      </w:tr>
      <w:tr w:rsidR="00332B4F" w:rsidRPr="002013EE" w14:paraId="054857C8" w14:textId="77777777" w:rsidTr="00EB224D">
        <w:trPr>
          <w:jc w:val="center"/>
        </w:trPr>
        <w:tc>
          <w:tcPr>
            <w:tcW w:w="1701" w:type="dxa"/>
            <w:vAlign w:val="center"/>
          </w:tcPr>
          <w:p w14:paraId="420B83C8" w14:textId="6D6B19D7" w:rsidR="00332B4F" w:rsidRPr="002013EE" w:rsidRDefault="00EB224D" w:rsidP="00756D1E">
            <w:pPr>
              <w:pStyle w:val="Tabletext"/>
              <w:jc w:val="center"/>
              <w:rPr>
                <w:rFonts w:asciiTheme="majorBidi" w:hAnsiTheme="majorBidi" w:cstheme="majorBidi"/>
              </w:rPr>
            </w:pPr>
            <w:r w:rsidRPr="002013EE">
              <w:t>−</w:t>
            </w:r>
            <w:r w:rsidR="00332B4F" w:rsidRPr="002013EE">
              <w:rPr>
                <w:rFonts w:asciiTheme="majorBidi" w:hAnsiTheme="majorBidi" w:cstheme="majorBidi"/>
              </w:rPr>
              <w:t>1</w:t>
            </w:r>
          </w:p>
        </w:tc>
        <w:tc>
          <w:tcPr>
            <w:tcW w:w="1701" w:type="dxa"/>
          </w:tcPr>
          <w:p w14:paraId="4ECB6CCB"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1.5921</w:t>
            </w:r>
          </w:p>
        </w:tc>
        <w:tc>
          <w:tcPr>
            <w:tcW w:w="1701" w:type="dxa"/>
          </w:tcPr>
          <w:p w14:paraId="6D19791E"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0.5506</w:t>
            </w:r>
          </w:p>
        </w:tc>
      </w:tr>
      <w:tr w:rsidR="00332B4F" w:rsidRPr="002013EE" w14:paraId="513FDCA5" w14:textId="77777777" w:rsidTr="00EB224D">
        <w:trPr>
          <w:jc w:val="center"/>
        </w:trPr>
        <w:tc>
          <w:tcPr>
            <w:tcW w:w="1701" w:type="dxa"/>
            <w:vAlign w:val="center"/>
          </w:tcPr>
          <w:p w14:paraId="435C4C14"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0</w:t>
            </w:r>
          </w:p>
        </w:tc>
        <w:tc>
          <w:tcPr>
            <w:tcW w:w="1701" w:type="dxa"/>
          </w:tcPr>
          <w:p w14:paraId="46DF6C7D"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1.2924</w:t>
            </w:r>
          </w:p>
        </w:tc>
        <w:tc>
          <w:tcPr>
            <w:tcW w:w="1701" w:type="dxa"/>
          </w:tcPr>
          <w:p w14:paraId="0451CD5B"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0.6436</w:t>
            </w:r>
          </w:p>
        </w:tc>
      </w:tr>
      <w:tr w:rsidR="00756D1E" w:rsidRPr="002013EE" w14:paraId="3AFF193A" w14:textId="77777777" w:rsidTr="00EB224D">
        <w:trPr>
          <w:jc w:val="center"/>
        </w:trPr>
        <w:tc>
          <w:tcPr>
            <w:tcW w:w="1701" w:type="dxa"/>
            <w:vAlign w:val="center"/>
          </w:tcPr>
          <w:p w14:paraId="20DFDF51" w14:textId="0BE72B57" w:rsidR="00756D1E" w:rsidRPr="002013EE" w:rsidRDefault="00EB224D" w:rsidP="00756D1E">
            <w:pPr>
              <w:pStyle w:val="Tabletext"/>
              <w:jc w:val="center"/>
              <w:rPr>
                <w:rFonts w:asciiTheme="majorBidi" w:hAnsiTheme="majorBidi" w:cstheme="majorBidi"/>
              </w:rPr>
            </w:pPr>
            <w:r w:rsidRPr="002013EE">
              <w:rPr>
                <w:rFonts w:asciiTheme="majorBidi" w:hAnsiTheme="majorBidi" w:cstheme="majorBidi"/>
              </w:rPr>
              <w:t>1</w:t>
            </w:r>
          </w:p>
        </w:tc>
        <w:tc>
          <w:tcPr>
            <w:tcW w:w="1701" w:type="dxa"/>
          </w:tcPr>
          <w:p w14:paraId="4786F088" w14:textId="58780784" w:rsidR="00756D1E" w:rsidRPr="002013EE" w:rsidRDefault="00EB224D" w:rsidP="00756D1E">
            <w:pPr>
              <w:pStyle w:val="Tabletext"/>
              <w:jc w:val="center"/>
              <w:rPr>
                <w:rFonts w:asciiTheme="majorBidi" w:hAnsiTheme="majorBidi" w:cstheme="majorBidi"/>
              </w:rPr>
            </w:pPr>
            <w:r w:rsidRPr="002013EE">
              <w:rPr>
                <w:rFonts w:asciiTheme="majorBidi" w:hAnsiTheme="majorBidi" w:cstheme="majorBidi"/>
              </w:rPr>
              <w:t>1.1394</w:t>
            </w:r>
          </w:p>
        </w:tc>
        <w:tc>
          <w:tcPr>
            <w:tcW w:w="1701" w:type="dxa"/>
          </w:tcPr>
          <w:p w14:paraId="1EC65D89" w14:textId="257E0866" w:rsidR="00756D1E" w:rsidRPr="002013EE" w:rsidRDefault="00EB224D" w:rsidP="00756D1E">
            <w:pPr>
              <w:pStyle w:val="Tabletext"/>
              <w:jc w:val="center"/>
              <w:rPr>
                <w:rFonts w:asciiTheme="majorBidi" w:hAnsiTheme="majorBidi" w:cstheme="majorBidi"/>
              </w:rPr>
            </w:pPr>
            <w:r w:rsidRPr="002013EE">
              <w:rPr>
                <w:rFonts w:asciiTheme="majorBidi" w:hAnsiTheme="majorBidi" w:cstheme="majorBidi"/>
              </w:rPr>
              <w:t>0.7057</w:t>
            </w:r>
          </w:p>
        </w:tc>
      </w:tr>
      <w:tr w:rsidR="00332B4F" w:rsidRPr="002013EE" w14:paraId="2B7F417A" w14:textId="77777777" w:rsidTr="00EB224D">
        <w:trPr>
          <w:jc w:val="center"/>
        </w:trPr>
        <w:tc>
          <w:tcPr>
            <w:tcW w:w="1701" w:type="dxa"/>
            <w:vAlign w:val="center"/>
          </w:tcPr>
          <w:p w14:paraId="47DD6F77"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2</w:t>
            </w:r>
          </w:p>
        </w:tc>
        <w:tc>
          <w:tcPr>
            <w:tcW w:w="1701" w:type="dxa"/>
          </w:tcPr>
          <w:p w14:paraId="150A031F"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1.0505</w:t>
            </w:r>
          </w:p>
        </w:tc>
        <w:tc>
          <w:tcPr>
            <w:tcW w:w="1701" w:type="dxa"/>
          </w:tcPr>
          <w:p w14:paraId="3C267C67" w14:textId="77777777" w:rsidR="00332B4F" w:rsidRPr="002013EE" w:rsidRDefault="00332B4F" w:rsidP="00756D1E">
            <w:pPr>
              <w:pStyle w:val="Tabletext"/>
              <w:jc w:val="center"/>
              <w:rPr>
                <w:rFonts w:asciiTheme="majorBidi" w:hAnsiTheme="majorBidi" w:cstheme="majorBidi"/>
              </w:rPr>
            </w:pPr>
            <w:r w:rsidRPr="002013EE">
              <w:rPr>
                <w:rFonts w:asciiTheme="majorBidi" w:hAnsiTheme="majorBidi" w:cstheme="majorBidi"/>
              </w:rPr>
              <w:t>0.7497</w:t>
            </w:r>
          </w:p>
        </w:tc>
      </w:tr>
    </w:tbl>
    <w:p w14:paraId="4E21DAC9" w14:textId="77777777" w:rsidR="00F3479E" w:rsidRPr="002013EE" w:rsidRDefault="00F3479E" w:rsidP="00F3479E">
      <w:pPr>
        <w:pStyle w:val="Tablefin"/>
        <w:rPr>
          <w:rFonts w:eastAsiaTheme="minorEastAsia"/>
        </w:rPr>
      </w:pPr>
    </w:p>
    <w:p w14:paraId="2C610490" w14:textId="77777777" w:rsidR="00332B4F" w:rsidRPr="002013EE" w:rsidRDefault="00332B4F" w:rsidP="002C01B6">
      <w:pPr>
        <w:pStyle w:val="FigureNo"/>
        <w:rPr>
          <w:rFonts w:eastAsia="MS Mincho"/>
          <w:lang w:eastAsia="ja-JP"/>
        </w:rPr>
      </w:pPr>
      <w:r w:rsidRPr="002013EE">
        <w:rPr>
          <w:rFonts w:eastAsiaTheme="minorEastAsia"/>
          <w:lang w:eastAsia="ja-JP"/>
        </w:rPr>
        <w:lastRenderedPageBreak/>
        <w:t>FIGURE 2</w:t>
      </w:r>
    </w:p>
    <w:p w14:paraId="20F8C05C" w14:textId="79220410" w:rsidR="00332B4F" w:rsidRPr="002013EE" w:rsidRDefault="00332B4F" w:rsidP="00F3479E">
      <w:pPr>
        <w:pStyle w:val="Figuretitle"/>
        <w:rPr>
          <w:rFonts w:eastAsiaTheme="minorEastAsia"/>
        </w:rPr>
      </w:pPr>
      <w:r w:rsidRPr="002013EE">
        <w:rPr>
          <w:rFonts w:eastAsiaTheme="minorEastAsia"/>
        </w:rPr>
        <w:t xml:space="preserve">Specific rain attenuation (dB/km) as a function of the rain rate (mm/h) </w:t>
      </w:r>
      <w:r w:rsidR="005E3E5A" w:rsidRPr="002013EE">
        <w:rPr>
          <w:rFonts w:eastAsiaTheme="minorEastAsia"/>
        </w:rPr>
        <w:br/>
      </w:r>
      <w:r w:rsidRPr="002013EE">
        <w:rPr>
          <w:rFonts w:eastAsiaTheme="minorEastAsia"/>
        </w:rPr>
        <w:t xml:space="preserve">for different values of the shape parameter </w:t>
      </w:r>
      <w:r w:rsidR="00127AF5" w:rsidRPr="002013EE">
        <w:rPr>
          <w:rFonts w:eastAsiaTheme="minorEastAsia" w:cs="Times New Roman Bold"/>
        </w:rPr>
        <w:t>μ</w:t>
      </w:r>
      <w:r w:rsidRPr="002013EE">
        <w:rPr>
          <w:rFonts w:eastAsiaTheme="minorEastAsia"/>
        </w:rPr>
        <w:t xml:space="preserve"> of the Gamma DSD</w:t>
      </w:r>
    </w:p>
    <w:p w14:paraId="01F85E2B" w14:textId="3538F993" w:rsidR="00332B4F" w:rsidRPr="002013EE" w:rsidRDefault="00C04158" w:rsidP="00F3479E">
      <w:pPr>
        <w:pStyle w:val="Figure"/>
        <w:rPr>
          <w:rFonts w:eastAsia="MS Mincho"/>
          <w:lang w:eastAsia="zh-CN"/>
        </w:rPr>
      </w:pPr>
      <w:r>
        <w:rPr>
          <w:noProof/>
        </w:rPr>
        <w:drawing>
          <wp:inline distT="0" distB="0" distL="0" distR="0" wp14:anchorId="4A49962F" wp14:editId="56E38CE9">
            <wp:extent cx="4126865" cy="3625850"/>
            <wp:effectExtent l="0" t="0" r="6985" b="0"/>
            <wp:docPr id="1928621458" name="Picture 2" descr="Figure 2 shows the specific rain attenuation (dB/km) as a function of the rain rate (mm/h) for different values of the shape parameter μ of the Gamma DS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21458" name="Picture 2" descr="Figure 2 shows the specific rain attenuation (dB/km) as a function of the rain rate (mm/h) for different values of the shape parameter μ of the Gamma DSD&#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26865" cy="3625850"/>
                    </a:xfrm>
                    <a:prstGeom prst="rect">
                      <a:avLst/>
                    </a:prstGeom>
                    <a:noFill/>
                    <a:ln>
                      <a:noFill/>
                    </a:ln>
                  </pic:spPr>
                </pic:pic>
              </a:graphicData>
            </a:graphic>
          </wp:inline>
        </w:drawing>
      </w:r>
    </w:p>
    <w:p w14:paraId="59AD3F15" w14:textId="77777777" w:rsidR="009B0BAC" w:rsidRPr="002013EE" w:rsidRDefault="009B0BAC" w:rsidP="00F3479E">
      <w:pPr>
        <w:pStyle w:val="Heading2"/>
        <w:rPr>
          <w:rFonts w:eastAsiaTheme="minorEastAsia"/>
        </w:rPr>
      </w:pPr>
      <w:bookmarkStart w:id="37" w:name="_Toc201130392"/>
      <w:bookmarkStart w:id="38" w:name="_Toc203476172"/>
      <w:bookmarkStart w:id="39" w:name="_Toc205365186"/>
      <w:r w:rsidRPr="002013EE">
        <w:rPr>
          <w:rFonts w:eastAsiaTheme="minorEastAsia"/>
        </w:rPr>
        <w:t>4.2</w:t>
      </w:r>
      <w:r w:rsidRPr="002013EE">
        <w:rPr>
          <w:rFonts w:eastAsiaTheme="minorEastAsia"/>
        </w:rPr>
        <w:tab/>
        <w:t>Path attenuation</w:t>
      </w:r>
      <w:bookmarkEnd w:id="37"/>
      <w:bookmarkEnd w:id="38"/>
      <w:bookmarkEnd w:id="39"/>
    </w:p>
    <w:p w14:paraId="6659FC8A" w14:textId="61BFB122" w:rsidR="009B0BAC" w:rsidRPr="002013EE" w:rsidRDefault="009B0BAC" w:rsidP="009B0BAC">
      <w:pPr>
        <w:tabs>
          <w:tab w:val="clear" w:pos="794"/>
          <w:tab w:val="clear" w:pos="1191"/>
          <w:tab w:val="clear" w:pos="1588"/>
          <w:tab w:val="clear" w:pos="1985"/>
          <w:tab w:val="left" w:pos="1134"/>
          <w:tab w:val="left" w:pos="1871"/>
          <w:tab w:val="left" w:pos="2268"/>
        </w:tabs>
        <w:rPr>
          <w:rFonts w:eastAsiaTheme="minorEastAsia"/>
        </w:rPr>
      </w:pPr>
      <w:r w:rsidRPr="002013EE">
        <w:rPr>
          <w:rFonts w:eastAsiaTheme="minorEastAsia"/>
        </w:rPr>
        <w:t xml:space="preserve">This section discusses how to calculate the path attenuation along an FSO link, for path lengths </w:t>
      </w:r>
      <w:r w:rsidRPr="002013EE">
        <w:rPr>
          <w:rFonts w:eastAsiaTheme="minorEastAsia"/>
          <w:i/>
          <w:iCs/>
        </w:rPr>
        <w:t>L </w:t>
      </w:r>
      <w:r w:rsidRPr="002013EE">
        <w:rPr>
          <w:rFonts w:eastAsiaTheme="minorEastAsia"/>
        </w:rPr>
        <w:t>≤ 5 km (</w:t>
      </w:r>
      <w:r w:rsidRPr="002013EE">
        <w:rPr>
          <w:rFonts w:eastAsiaTheme="minorEastAsia"/>
          <w:i/>
          <w:iCs/>
        </w:rPr>
        <w:t>L</w:t>
      </w:r>
      <w:r w:rsidRPr="002013EE">
        <w:rPr>
          <w:rFonts w:eastAsiaTheme="minorEastAsia"/>
        </w:rPr>
        <w:t xml:space="preserve"> expressed in km).</w:t>
      </w:r>
    </w:p>
    <w:p w14:paraId="253A3A43" w14:textId="77777777" w:rsidR="009B0BAC" w:rsidRPr="002013EE" w:rsidRDefault="009B0BAC" w:rsidP="00DF0B0D">
      <w:pPr>
        <w:pStyle w:val="Heading3"/>
        <w:rPr>
          <w:rFonts w:eastAsiaTheme="minorEastAsia"/>
        </w:rPr>
      </w:pPr>
      <w:bookmarkStart w:id="40" w:name="_Toc203476173"/>
      <w:r w:rsidRPr="002013EE">
        <w:rPr>
          <w:rFonts w:eastAsiaTheme="minorEastAsia"/>
        </w:rPr>
        <w:t>4.2.1</w:t>
      </w:r>
      <w:r w:rsidRPr="002013EE">
        <w:rPr>
          <w:rFonts w:eastAsiaTheme="minorEastAsia"/>
        </w:rPr>
        <w:tab/>
        <w:t xml:space="preserve">Clear-air path attenuation </w:t>
      </w:r>
      <w:r w:rsidRPr="002013EE">
        <w:rPr>
          <w:rFonts w:eastAsiaTheme="minorEastAsia"/>
          <w:i/>
          <w:iCs/>
        </w:rPr>
        <w:t>A</w:t>
      </w:r>
      <w:r w:rsidRPr="002013EE">
        <w:rPr>
          <w:rFonts w:eastAsiaTheme="minorEastAsia"/>
          <w:i/>
          <w:iCs/>
          <w:vertAlign w:val="subscript"/>
        </w:rPr>
        <w:t>clear_air</w:t>
      </w:r>
      <w:bookmarkEnd w:id="40"/>
    </w:p>
    <w:p w14:paraId="45D9E70B" w14:textId="094DF8BE" w:rsidR="009B0BAC" w:rsidRPr="002013EE" w:rsidRDefault="009B0BAC" w:rsidP="0029737C">
      <w:pPr>
        <w:rPr>
          <w:rFonts w:eastAsiaTheme="minorEastAsia"/>
        </w:rPr>
      </w:pPr>
      <w:r w:rsidRPr="002013EE">
        <w:rPr>
          <w:rFonts w:eastAsiaTheme="minorEastAsia"/>
        </w:rPr>
        <w:t xml:space="preserve">The spatial variability of gaseous attenuation is quite limited, even more so for path lengths shorter than 5 km. In essence, the specific clear-air attenuation </w:t>
      </w:r>
      <m:oMath>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vertAlign w:val="subscript"/>
              </w:rPr>
              <m:t>clea</m:t>
            </m:r>
            <m:sSub>
              <m:sSubPr>
                <m:ctrlPr>
                  <w:rPr>
                    <w:rFonts w:ascii="Cambria Math" w:eastAsiaTheme="minorEastAsia" w:hAnsi="Cambria Math"/>
                    <w:vertAlign w:val="subscript"/>
                  </w:rPr>
                </m:ctrlPr>
              </m:sSubPr>
              <m:e>
                <m:r>
                  <w:rPr>
                    <w:rFonts w:ascii="Cambria Math" w:eastAsiaTheme="minorEastAsia" w:hAnsi="Cambria Math"/>
                    <w:vertAlign w:val="subscript"/>
                  </w:rPr>
                  <m:t>r</m:t>
                </m:r>
                <m:ctrlPr>
                  <w:rPr>
                    <w:rFonts w:ascii="Cambria Math" w:eastAsiaTheme="minorEastAsia" w:hAnsi="Cambria Math"/>
                    <w:i/>
                    <w:vertAlign w:val="subscript"/>
                  </w:rPr>
                </m:ctrlPr>
              </m:e>
              <m:sub>
                <m:r>
                  <w:rPr>
                    <w:rFonts w:ascii="Cambria Math" w:eastAsiaTheme="minorEastAsia" w:hAnsi="Cambria Math"/>
                    <w:vertAlign w:val="subscript"/>
                  </w:rPr>
                  <m:t>air</m:t>
                </m:r>
              </m:sub>
            </m:sSub>
          </m:sub>
        </m:sSub>
      </m:oMath>
      <w:r w:rsidRPr="002013EE">
        <w:rPr>
          <w:rFonts w:eastAsiaTheme="minorEastAsia"/>
        </w:rPr>
        <w:t xml:space="preserve"> in </w:t>
      </w:r>
      <w:r w:rsidR="000A596F" w:rsidRPr="002013EE">
        <w:rPr>
          <w:rFonts w:eastAsiaTheme="minorEastAsia"/>
        </w:rPr>
        <w:t>§</w:t>
      </w:r>
      <w:r w:rsidRPr="002013EE">
        <w:rPr>
          <w:rFonts w:eastAsiaTheme="minorEastAsia"/>
        </w:rPr>
        <w:t xml:space="preserve"> 4.1.1 can be assumed to be constant along the path. Therefore, the clear-air path attenuation is simply calculated as:</w:t>
      </w:r>
    </w:p>
    <w:p w14:paraId="53816E81" w14:textId="2D7A3E22" w:rsidR="009B0BAC" w:rsidRPr="002013EE" w:rsidRDefault="009B0BAC" w:rsidP="00705CAB">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Cs/>
              </w:rPr>
            </m:ctrlPr>
          </m:sSubPr>
          <m:e>
            <m:r>
              <w:rPr>
                <w:rFonts w:ascii="Cambria Math" w:eastAsiaTheme="minorEastAsia" w:hAnsi="Cambria Math"/>
              </w:rPr>
              <m:t>A</m:t>
            </m:r>
          </m:e>
          <m:sub>
            <m:r>
              <w:rPr>
                <w:rFonts w:ascii="Cambria Math" w:eastAsiaTheme="minorEastAsia" w:hAnsi="Cambria Math"/>
                <w:vertAlign w:val="subscript"/>
              </w:rPr>
              <m:t>clea</m:t>
            </m:r>
            <m:sSub>
              <m:sSubPr>
                <m:ctrlPr>
                  <w:rPr>
                    <w:rFonts w:ascii="Cambria Math" w:eastAsiaTheme="minorEastAsia" w:hAnsi="Cambria Math"/>
                    <w:vertAlign w:val="subscript"/>
                  </w:rPr>
                </m:ctrlPr>
              </m:sSubPr>
              <m:e>
                <m:r>
                  <w:rPr>
                    <w:rFonts w:ascii="Cambria Math" w:eastAsiaTheme="minorEastAsia" w:hAnsi="Cambria Math"/>
                    <w:vertAlign w:val="subscript"/>
                  </w:rPr>
                  <m:t>r</m:t>
                </m:r>
                <m:ctrlPr>
                  <w:rPr>
                    <w:rFonts w:ascii="Cambria Math" w:eastAsiaTheme="minorEastAsia" w:hAnsi="Cambria Math"/>
                    <w:i/>
                    <w:vertAlign w:val="subscript"/>
                  </w:rPr>
                </m:ctrlPr>
              </m:e>
              <m:sub>
                <m:r>
                  <w:rPr>
                    <w:rFonts w:ascii="Cambria Math" w:eastAsiaTheme="minorEastAsia" w:hAnsi="Cambria Math"/>
                    <w:vertAlign w:val="subscript"/>
                  </w:rPr>
                  <m:t>air</m:t>
                </m:r>
              </m:sub>
            </m:sSub>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vertAlign w:val="subscript"/>
              </w:rPr>
              <m:t>clea</m:t>
            </m:r>
            <m:sSub>
              <m:sSubPr>
                <m:ctrlPr>
                  <w:rPr>
                    <w:rFonts w:ascii="Cambria Math" w:eastAsiaTheme="minorEastAsia" w:hAnsi="Cambria Math"/>
                    <w:vertAlign w:val="subscript"/>
                  </w:rPr>
                </m:ctrlPr>
              </m:sSubPr>
              <m:e>
                <m:r>
                  <w:rPr>
                    <w:rFonts w:ascii="Cambria Math" w:eastAsiaTheme="minorEastAsia" w:hAnsi="Cambria Math"/>
                    <w:vertAlign w:val="subscript"/>
                  </w:rPr>
                  <m:t>r</m:t>
                </m:r>
                <m:ctrlPr>
                  <w:rPr>
                    <w:rFonts w:ascii="Cambria Math" w:eastAsiaTheme="minorEastAsia" w:hAnsi="Cambria Math"/>
                    <w:i/>
                    <w:vertAlign w:val="subscript"/>
                  </w:rPr>
                </m:ctrlPr>
              </m:e>
              <m:sub>
                <m:r>
                  <w:rPr>
                    <w:rFonts w:ascii="Cambria Math" w:eastAsiaTheme="minorEastAsia" w:hAnsi="Cambria Math"/>
                    <w:vertAlign w:val="subscript"/>
                  </w:rPr>
                  <m:t>air</m:t>
                </m:r>
              </m:sub>
            </m:sSub>
          </m:sub>
        </m:sSub>
        <m:r>
          <w:rPr>
            <w:rFonts w:ascii="Cambria Math" w:eastAsiaTheme="minorEastAsia" w:hAnsi="Cambria Math"/>
          </w:rPr>
          <m:t>L</m:t>
        </m:r>
      </m:oMath>
      <w:r w:rsidRPr="002013EE">
        <w:rPr>
          <w:rFonts w:eastAsiaTheme="minorEastAsia"/>
        </w:rPr>
        <w:tab/>
        <w:t>(1</w:t>
      </w:r>
      <w:r w:rsidR="000E5547">
        <w:rPr>
          <w:rFonts w:eastAsiaTheme="minorEastAsia"/>
        </w:rPr>
        <w:t>2</w:t>
      </w:r>
      <w:r w:rsidRPr="002013EE">
        <w:rPr>
          <w:rFonts w:eastAsiaTheme="minorEastAsia"/>
        </w:rPr>
        <w:t>)</w:t>
      </w:r>
    </w:p>
    <w:p w14:paraId="27793F14" w14:textId="77777777" w:rsidR="009B0BAC" w:rsidRPr="002013EE" w:rsidRDefault="009B0BAC" w:rsidP="00DF0B0D">
      <w:pPr>
        <w:pStyle w:val="Heading3"/>
        <w:rPr>
          <w:rFonts w:eastAsiaTheme="minorEastAsia"/>
        </w:rPr>
      </w:pPr>
      <w:bookmarkStart w:id="41" w:name="_Toc203476174"/>
      <w:r w:rsidRPr="002013EE">
        <w:rPr>
          <w:rFonts w:eastAsiaTheme="minorEastAsia"/>
        </w:rPr>
        <w:t>4.2.2</w:t>
      </w:r>
      <w:r w:rsidRPr="002013EE">
        <w:rPr>
          <w:rFonts w:eastAsiaTheme="minorEastAsia"/>
        </w:rPr>
        <w:tab/>
        <w:t xml:space="preserve">Path attenuation due to suspended particles </w:t>
      </w:r>
      <m:oMath>
        <m:sSub>
          <m:sSubPr>
            <m:ctrlPr>
              <w:rPr>
                <w:rFonts w:ascii="Cambria Math" w:eastAsiaTheme="minorEastAsia" w:hAnsi="Cambria Math"/>
              </w:rPr>
            </m:ctrlPr>
          </m:sSubPr>
          <m:e>
            <m:r>
              <m:rPr>
                <m:sty m:val="bi"/>
              </m:rPr>
              <w:rPr>
                <w:rFonts w:ascii="Cambria Math" w:eastAsiaTheme="minorEastAsia" w:hAnsi="Cambria Math"/>
              </w:rPr>
              <m:t>A</m:t>
            </m:r>
          </m:e>
          <m:sub>
            <m:r>
              <m:rPr>
                <m:sty m:val="bi"/>
              </m:rPr>
              <w:rPr>
                <w:rFonts w:ascii="Cambria Math" w:eastAsiaTheme="minorEastAsia" w:hAnsi="Cambria Math"/>
              </w:rPr>
              <m:t>sp</m:t>
            </m:r>
          </m:sub>
        </m:sSub>
      </m:oMath>
      <w:bookmarkEnd w:id="41"/>
    </w:p>
    <w:p w14:paraId="7175B189" w14:textId="77777777" w:rsidR="009B0BAC" w:rsidRPr="002013EE" w:rsidRDefault="009B0BAC" w:rsidP="002C01B6">
      <w:pPr>
        <w:rPr>
          <w:rFonts w:eastAsiaTheme="minorEastAsia"/>
        </w:rPr>
      </w:pPr>
      <w:r w:rsidRPr="002013EE">
        <w:rPr>
          <w:rFonts w:eastAsiaTheme="minorEastAsia"/>
        </w:rPr>
        <w:t>The variability of fog concentration along the path is yet to be properly studied, and it might depend on microclimatic features (e.g. one end of the link is closer to the countryside, while the other one is in the city). Therefore, the simplest assumption is that fog concentration is relatively constant along the path, which leads to the following simple expression for the calculation of the attenuation due to suspended particles:</w:t>
      </w:r>
    </w:p>
    <w:p w14:paraId="4B28DBB7" w14:textId="34B83E7C" w:rsidR="009B0BAC" w:rsidRPr="002013EE" w:rsidRDefault="009B0BAC" w:rsidP="00705CAB">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Cs/>
              </w:rPr>
            </m:ctrlPr>
          </m:sSubPr>
          <m:e>
            <m:r>
              <w:rPr>
                <w:rFonts w:ascii="Cambria Math" w:eastAsiaTheme="minorEastAsia" w:hAnsi="Cambria Math"/>
              </w:rPr>
              <m:t>A</m:t>
            </m:r>
          </m:e>
          <m:sub>
            <m:r>
              <w:rPr>
                <w:rFonts w:ascii="Cambria Math" w:eastAsiaTheme="minorEastAsia" w:hAnsi="Cambria Math"/>
                <w:vertAlign w:val="subscript"/>
              </w:rPr>
              <m:t>sp</m:t>
            </m:r>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vertAlign w:val="subscript"/>
              </w:rPr>
              <m:t>sp</m:t>
            </m:r>
          </m:sub>
        </m:sSub>
        <m:r>
          <w:rPr>
            <w:rFonts w:ascii="Cambria Math" w:eastAsiaTheme="minorEastAsia" w:hAnsi="Cambria Math"/>
          </w:rPr>
          <m:t>L</m:t>
        </m:r>
      </m:oMath>
      <w:r w:rsidRPr="002013EE">
        <w:rPr>
          <w:rFonts w:eastAsiaTheme="minorEastAsia"/>
        </w:rPr>
        <w:tab/>
        <w:t>(1</w:t>
      </w:r>
      <w:r w:rsidR="000E5547">
        <w:rPr>
          <w:rFonts w:eastAsiaTheme="minorEastAsia"/>
        </w:rPr>
        <w:t>3</w:t>
      </w:r>
      <w:r w:rsidRPr="002013EE">
        <w:rPr>
          <w:rFonts w:eastAsiaTheme="minorEastAsia"/>
        </w:rPr>
        <w:t>)</w:t>
      </w:r>
    </w:p>
    <w:p w14:paraId="7981DA90" w14:textId="77777777" w:rsidR="009B0BAC" w:rsidRPr="002013EE" w:rsidRDefault="009B0BAC" w:rsidP="00DF0B0D">
      <w:pPr>
        <w:pStyle w:val="Heading3"/>
        <w:rPr>
          <w:rFonts w:eastAsiaTheme="minorEastAsia"/>
        </w:rPr>
      </w:pPr>
      <w:bookmarkStart w:id="42" w:name="_Toc203476175"/>
      <w:r w:rsidRPr="002013EE">
        <w:rPr>
          <w:rFonts w:eastAsiaTheme="minorEastAsia"/>
        </w:rPr>
        <w:t>4.2.3</w:t>
      </w:r>
      <w:r w:rsidRPr="002013EE">
        <w:rPr>
          <w:rFonts w:eastAsiaTheme="minorEastAsia"/>
        </w:rPr>
        <w:tab/>
        <w:t xml:space="preserve">Path attenuation due to rain </w:t>
      </w:r>
      <m:oMath>
        <m:sSub>
          <m:sSubPr>
            <m:ctrlPr>
              <w:rPr>
                <w:rFonts w:ascii="Cambria Math" w:eastAsiaTheme="minorEastAsia" w:hAnsi="Cambria Math"/>
                <w:i/>
              </w:rPr>
            </m:ctrlPr>
          </m:sSubPr>
          <m:e>
            <m:r>
              <m:rPr>
                <m:sty m:val="bi"/>
              </m:rPr>
              <w:rPr>
                <w:rFonts w:ascii="Cambria Math" w:eastAsiaTheme="minorEastAsia" w:hAnsi="Cambria Math"/>
              </w:rPr>
              <m:t>A</m:t>
            </m:r>
          </m:e>
          <m:sub>
            <m:r>
              <m:rPr>
                <m:sty m:val="bi"/>
              </m:rPr>
              <w:rPr>
                <w:rFonts w:ascii="Cambria Math" w:eastAsiaTheme="minorEastAsia" w:hAnsi="Cambria Math"/>
              </w:rPr>
              <m:t>rain</m:t>
            </m:r>
          </m:sub>
        </m:sSub>
      </m:oMath>
      <w:bookmarkEnd w:id="42"/>
    </w:p>
    <w:p w14:paraId="05AAB369" w14:textId="61BD9CE0" w:rsidR="009B0BAC" w:rsidRPr="002013EE" w:rsidRDefault="009B0BAC" w:rsidP="002C01B6">
      <w:pPr>
        <w:rPr>
          <w:rFonts w:eastAsiaTheme="minorEastAsia"/>
        </w:rPr>
      </w:pPr>
      <w:r w:rsidRPr="002013EE">
        <w:rPr>
          <w:rFonts w:eastAsiaTheme="minorEastAsia"/>
        </w:rPr>
        <w:t xml:space="preserve">Rainfall is characterized by a marked spatial inhomogeneity, such that it is impossible to consider the rain rate constant along an FSO link. This is even more evident during convective events, characterized by small rain cells (dimensions in the order of hundreds of meters). The spatial inhomogeneity of rainfall can be equivalently taken into account by resorting to the concept of path reduction factor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rain</m:t>
            </m:r>
          </m:sub>
        </m:sSub>
      </m:oMath>
      <w:r w:rsidRPr="002013EE">
        <w:rPr>
          <w:rFonts w:eastAsiaTheme="minorEastAsia"/>
        </w:rPr>
        <w:t xml:space="preserve">, based on which the path attenuation due to rain </w:t>
      </w:r>
      <m:oMath>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m:t>
                </m:r>
              </m:sup>
            </m:sSup>
          </m:e>
          <m:sub>
            <m:r>
              <w:rPr>
                <w:rFonts w:ascii="Cambria Math" w:eastAsiaTheme="minorEastAsia" w:hAnsi="Cambria Math"/>
              </w:rPr>
              <m:t>rain</m:t>
            </m:r>
          </m:sub>
        </m:sSub>
      </m:oMath>
      <w:r w:rsidRPr="002013EE">
        <w:rPr>
          <w:rFonts w:eastAsiaTheme="minorEastAsia"/>
        </w:rPr>
        <w:t xml:space="preserve"> is defined as:</w:t>
      </w:r>
    </w:p>
    <w:p w14:paraId="00B1889B" w14:textId="5520D061" w:rsidR="009B0BAC" w:rsidRPr="002013EE" w:rsidRDefault="009B0BAC" w:rsidP="00705CAB">
      <w:pPr>
        <w:pStyle w:val="Equation"/>
        <w:rPr>
          <w:rFonts w:eastAsiaTheme="minorEastAsia"/>
        </w:rPr>
      </w:pPr>
      <w:r w:rsidRPr="002013EE">
        <w:rPr>
          <w:rFonts w:eastAsiaTheme="minorEastAsia"/>
        </w:rPr>
        <w:lastRenderedPageBreak/>
        <w:tab/>
      </w:r>
      <w:r w:rsidRPr="002013EE">
        <w:rPr>
          <w:rFonts w:eastAsiaTheme="minorEastAsia"/>
        </w:rPr>
        <w:tab/>
      </w:r>
      <m:oMath>
        <m:sSubSup>
          <m:sSubSupPr>
            <m:ctrlPr>
              <w:rPr>
                <w:rFonts w:ascii="Cambria Math" w:eastAsiaTheme="minorEastAsia" w:hAnsi="Cambria Math"/>
                <w:i/>
                <w:iCs/>
              </w:rPr>
            </m:ctrlPr>
          </m:sSubSupPr>
          <m:e>
            <m:r>
              <w:rPr>
                <w:rFonts w:ascii="Cambria Math" w:eastAsiaTheme="minorEastAsia" w:hAnsi="Cambria Math"/>
              </w:rPr>
              <m:t>A</m:t>
            </m:r>
          </m:e>
          <m:sub>
            <m:r>
              <w:rPr>
                <w:rFonts w:ascii="Cambria Math" w:eastAsiaTheme="minorEastAsia" w:hAnsi="Cambria Math"/>
                <w:vertAlign w:val="subscript"/>
              </w:rPr>
              <m:t>rain</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vertAlign w:val="subscript"/>
              </w:rPr>
              <m:t>rain</m:t>
            </m:r>
          </m:sub>
        </m:sSub>
        <m:r>
          <w:rPr>
            <w:rFonts w:ascii="Cambria Math" w:eastAsiaTheme="minorEastAsia" w:hAnsi="Cambria Math"/>
          </w:rPr>
          <m:t xml:space="preserve"> L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rain</m:t>
            </m:r>
          </m:sub>
        </m:sSub>
      </m:oMath>
      <w:r w:rsidRPr="002013EE">
        <w:rPr>
          <w:rFonts w:eastAsiaTheme="minorEastAsia"/>
        </w:rPr>
        <w:tab/>
        <w:t>(1</w:t>
      </w:r>
      <w:r w:rsidR="000E5547">
        <w:rPr>
          <w:rFonts w:eastAsiaTheme="minorEastAsia"/>
        </w:rPr>
        <w:t>4</w:t>
      </w:r>
      <w:r w:rsidRPr="002013EE">
        <w:rPr>
          <w:rFonts w:eastAsiaTheme="minorEastAsia"/>
        </w:rPr>
        <w:t>)</w:t>
      </w:r>
    </w:p>
    <w:p w14:paraId="35D26465" w14:textId="77777777" w:rsidR="009B0BAC" w:rsidRPr="002013EE" w:rsidRDefault="009B0BAC" w:rsidP="002C01B6">
      <w:pPr>
        <w:rPr>
          <w:rFonts w:eastAsiaTheme="minorEastAsia"/>
        </w:rPr>
      </w:pPr>
      <w:r w:rsidRPr="002013EE">
        <w:rPr>
          <w:rFonts w:eastAsiaTheme="minorEastAsia"/>
        </w:rPr>
        <w:t>where:</w:t>
      </w:r>
    </w:p>
    <w:p w14:paraId="63625879" w14:textId="2CCDCF2A" w:rsidR="009B0BAC" w:rsidRPr="002013EE" w:rsidRDefault="009B0BAC" w:rsidP="00705CAB">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rain</m:t>
            </m:r>
          </m:sub>
        </m:sSub>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1</m:t>
            </m:r>
          </m:num>
          <m:den>
            <m:r>
              <w:rPr>
                <w:rFonts w:ascii="Cambria Math" w:eastAsiaTheme="minorEastAsia" w:hAnsi="Cambria Math"/>
              </w:rPr>
              <m:t>1+</m:t>
            </m:r>
            <m:f>
              <m:fPr>
                <m:ctrlPr>
                  <w:rPr>
                    <w:rFonts w:ascii="Cambria Math" w:eastAsiaTheme="minorEastAsia" w:hAnsi="Cambria Math"/>
                    <w:i/>
                    <w:iCs/>
                  </w:rPr>
                </m:ctrlPr>
              </m:fPr>
              <m:num>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R-6.2</m:t>
                    </m:r>
                  </m:e>
                </m:d>
              </m:num>
              <m:den>
                <m:r>
                  <w:rPr>
                    <w:rFonts w:ascii="Cambria Math" w:eastAsiaTheme="minorEastAsia" w:hAnsi="Cambria Math"/>
                  </w:rPr>
                  <m:t>2623</m:t>
                </m:r>
              </m:den>
            </m:f>
          </m:den>
        </m:f>
      </m:oMath>
      <w:r w:rsidRPr="002013EE">
        <w:rPr>
          <w:rFonts w:eastAsiaTheme="minorEastAsia"/>
        </w:rPr>
        <w:tab/>
        <w:t>(1</w:t>
      </w:r>
      <w:r w:rsidR="000E5547">
        <w:rPr>
          <w:rFonts w:eastAsiaTheme="minorEastAsia"/>
        </w:rPr>
        <w:t>5</w:t>
      </w:r>
      <w:r w:rsidRPr="002013EE">
        <w:rPr>
          <w:rFonts w:eastAsiaTheme="minorEastAsia"/>
        </w:rPr>
        <w:t>)</w:t>
      </w:r>
    </w:p>
    <w:p w14:paraId="4EE900D5" w14:textId="77777777" w:rsidR="009B0BAC" w:rsidRPr="002013EE" w:rsidRDefault="009B0BAC" w:rsidP="002C01B6">
      <w:pPr>
        <w:rPr>
          <w:rFonts w:eastAsiaTheme="minorEastAsia"/>
        </w:rPr>
      </w:pPr>
      <w:r w:rsidRPr="002013EE">
        <w:rPr>
          <w:rFonts w:eastAsiaTheme="minorEastAsia"/>
        </w:rPr>
        <w:t xml:space="preserve">and </w:t>
      </w:r>
      <w:r w:rsidRPr="002013EE">
        <w:rPr>
          <w:rFonts w:eastAsiaTheme="minorEastAsia"/>
          <w:i/>
          <w:iCs/>
        </w:rPr>
        <w:t>R</w:t>
      </w:r>
      <w:r w:rsidRPr="002013EE">
        <w:rPr>
          <w:rFonts w:eastAsiaTheme="minorEastAsia"/>
        </w:rPr>
        <w:t xml:space="preserve"> is the rain rate.</w:t>
      </w:r>
    </w:p>
    <w:p w14:paraId="5BD1D447" w14:textId="31677A12" w:rsidR="009B0BAC" w:rsidRPr="002013EE" w:rsidRDefault="009B0BAC" w:rsidP="002C01B6">
      <w:pPr>
        <w:rPr>
          <w:rFonts w:eastAsiaTheme="minorEastAsia"/>
        </w:rPr>
      </w:pPr>
      <w:r w:rsidRPr="002013EE">
        <w:rPr>
          <w:rFonts w:eastAsiaTheme="minorEastAsia"/>
        </w:rPr>
        <w:t xml:space="preserve">The simple scattering theory used to derive the coefficients of </w:t>
      </w:r>
      <w:r w:rsidR="000D60AE" w:rsidRPr="002013EE">
        <w:rPr>
          <w:rFonts w:eastAsiaTheme="minorEastAsia"/>
        </w:rPr>
        <w:t xml:space="preserve">equation </w:t>
      </w:r>
      <w:r w:rsidRPr="002013EE">
        <w:rPr>
          <w:rFonts w:eastAsiaTheme="minorEastAsia"/>
        </w:rPr>
        <w:t>(11) in Table 4 assumes that the electromagnetic energy associated with the portion of the wavefront intercepted by a particle is lost. However, as a matter of fact</w:t>
      </w:r>
      <w:r w:rsidR="00316EA4" w:rsidRPr="002013EE">
        <w:rPr>
          <w:rFonts w:eastAsiaTheme="minorEastAsia"/>
        </w:rPr>
        <w:t>,</w:t>
      </w:r>
      <w:r w:rsidRPr="002013EE">
        <w:rPr>
          <w:rFonts w:eastAsiaTheme="minorEastAsia"/>
        </w:rPr>
        <w:t xml:space="preserve"> the incident energy is scattered by the particle with an angular pattern that, in the case of raindrops and optical wavelengths, exhibits a narrow peak in the forward direction. As a result, a non-negligible fraction of the radiation transmitted through a rainy atmospheric layer is received because of particle scattering. If the light beam undergoes several particle interactions before reaching the receiver, the process is called multiple scattering. Forward and multiple scattering reduce path attenuation to some extent (especially at high rain rates), which needs to be taken into account in devising a model to predict rain attenuation statistics for FSO links. As a result, the final path attenuation due to rain is given by:</w:t>
      </w:r>
    </w:p>
    <w:p w14:paraId="1BC98D06" w14:textId="33AB450D" w:rsidR="009B0BAC" w:rsidRPr="002013EE" w:rsidRDefault="009B0BAC" w:rsidP="00705CAB">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Cs/>
              </w:rPr>
            </m:ctrlPr>
          </m:sSubPr>
          <m:e>
            <m:r>
              <w:rPr>
                <w:rFonts w:ascii="Cambria Math" w:eastAsiaTheme="minorEastAsia" w:hAnsi="Cambria Math"/>
              </w:rPr>
              <m:t>A</m:t>
            </m:r>
          </m:e>
          <m:sub>
            <m:r>
              <w:rPr>
                <w:rFonts w:ascii="Cambria Math" w:eastAsiaTheme="minorEastAsia" w:hAnsi="Cambria Math"/>
                <w:vertAlign w:val="subscript"/>
              </w:rPr>
              <m:t>rain</m:t>
            </m:r>
          </m:sub>
        </m:sSub>
        <m:r>
          <m:rPr>
            <m:sty m:val="p"/>
          </m:rPr>
          <w:rPr>
            <w:rFonts w:ascii="Cambria Math" w:eastAsiaTheme="minorEastAsia" w:hAnsi="Cambria Math"/>
          </w:rPr>
          <m:t>=</m:t>
        </m:r>
        <m:sSubSup>
          <m:sSubSupPr>
            <m:ctrlPr>
              <w:rPr>
                <w:rFonts w:ascii="Cambria Math" w:eastAsiaTheme="minorEastAsia" w:hAnsi="Cambria Math"/>
                <w:iCs/>
              </w:rPr>
            </m:ctrlPr>
          </m:sSubSupPr>
          <m:e>
            <m:r>
              <w:rPr>
                <w:rFonts w:ascii="Cambria Math" w:eastAsiaTheme="minorEastAsia" w:hAnsi="Cambria Math"/>
              </w:rPr>
              <m:t>A</m:t>
            </m:r>
          </m:e>
          <m:sub>
            <m:r>
              <w:rPr>
                <w:rFonts w:ascii="Cambria Math" w:eastAsiaTheme="minorEastAsia" w:hAnsi="Cambria Math"/>
                <w:vertAlign w:val="subscript"/>
              </w:rPr>
              <m:t>rain</m:t>
            </m:r>
          </m:sub>
          <m:sup>
            <m:r>
              <m:rPr>
                <m:sty m:val="p"/>
              </m:rPr>
              <w:rPr>
                <w:rFonts w:ascii="Cambria Math" w:eastAsiaTheme="minorEastAsia" w:hAnsi="Cambria Math"/>
              </w:rPr>
              <m:t>'</m:t>
            </m:r>
          </m:sup>
        </m:sSubSup>
        <m:r>
          <m:rPr>
            <m:sty m:val="p"/>
          </m:rPr>
          <w:rPr>
            <w:rFonts w:ascii="Cambria Math" w:eastAsiaTheme="minorEastAsia" w:hAnsi="Cambria Math"/>
          </w:rPr>
          <m:t>-</m:t>
        </m:r>
        <m:sSub>
          <m:sSubPr>
            <m:ctrlPr>
              <w:rPr>
                <w:rFonts w:ascii="Cambria Math" w:eastAsiaTheme="minorEastAsia" w:hAnsi="Cambria Math"/>
                <w:iCs/>
              </w:rPr>
            </m:ctrlPr>
          </m:sSubPr>
          <m:e>
            <m:r>
              <w:rPr>
                <w:rFonts w:ascii="Cambria Math" w:eastAsiaTheme="minorEastAsia" w:hAnsi="Cambria Math"/>
              </w:rPr>
              <m:t>G</m:t>
            </m:r>
          </m:e>
          <m:sub>
            <m:r>
              <w:rPr>
                <w:rFonts w:ascii="Cambria Math" w:eastAsiaTheme="minorEastAsia" w:hAnsi="Cambria Math"/>
              </w:rPr>
              <m:t>ms</m:t>
            </m:r>
          </m:sub>
        </m:sSub>
      </m:oMath>
      <w:r w:rsidRPr="002013EE">
        <w:rPr>
          <w:rFonts w:eastAsiaTheme="minorEastAsia"/>
        </w:rPr>
        <w:tab/>
        <w:t>(1</w:t>
      </w:r>
      <w:r w:rsidR="000E5547">
        <w:rPr>
          <w:rFonts w:eastAsiaTheme="minorEastAsia"/>
        </w:rPr>
        <w:t>6</w:t>
      </w:r>
      <w:r w:rsidRPr="002013EE">
        <w:rPr>
          <w:rFonts w:eastAsiaTheme="minorEastAsia"/>
        </w:rPr>
        <w:t>)</w:t>
      </w:r>
    </w:p>
    <w:p w14:paraId="1E33E1DE" w14:textId="77777777" w:rsidR="009B0BAC" w:rsidRPr="002013EE" w:rsidRDefault="009B0BAC" w:rsidP="002C01B6">
      <w:pPr>
        <w:rPr>
          <w:rFonts w:eastAsiaTheme="minorEastAsia"/>
        </w:rPr>
      </w:pPr>
      <w:r w:rsidRPr="002013EE">
        <w:rPr>
          <w:rFonts w:eastAsiaTheme="minorEastAsia"/>
        </w:rPr>
        <w:t xml:space="preserve">where </w:t>
      </w:r>
      <w:r w:rsidRPr="002013EE">
        <w:rPr>
          <w:rFonts w:eastAsiaTheme="minorEastAsia"/>
          <w:i/>
          <w:iCs/>
        </w:rPr>
        <w:t>G</w:t>
      </w:r>
      <w:r w:rsidRPr="002013EE">
        <w:rPr>
          <w:rFonts w:eastAsiaTheme="minorEastAsia"/>
          <w:i/>
          <w:iCs/>
          <w:vertAlign w:val="subscript"/>
        </w:rPr>
        <w:t>ms</w:t>
      </w:r>
      <w:r w:rsidRPr="002013EE">
        <w:rPr>
          <w:rFonts w:eastAsiaTheme="minorEastAsia"/>
        </w:rPr>
        <w:t xml:space="preserve"> is the multiple scattering gain, defined as:</w:t>
      </w:r>
    </w:p>
    <w:p w14:paraId="476CCE73" w14:textId="4C3D9D92" w:rsidR="009B0BAC" w:rsidRPr="002013EE" w:rsidRDefault="009B0BAC" w:rsidP="00705CAB">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Cs/>
              </w:rPr>
            </m:ctrlPr>
          </m:sSubPr>
          <m:e>
            <m:r>
              <w:rPr>
                <w:rFonts w:ascii="Cambria Math" w:eastAsiaTheme="minorEastAsia" w:hAnsi="Cambria Math"/>
              </w:rPr>
              <m:t>G</m:t>
            </m:r>
          </m:e>
          <m:sub>
            <m:r>
              <w:rPr>
                <w:rFonts w:ascii="Cambria Math" w:eastAsiaTheme="minorEastAsia" w:hAnsi="Cambria Math"/>
              </w:rPr>
              <m:t>ms</m:t>
            </m:r>
          </m:sub>
        </m:sSub>
        <m:r>
          <m:rPr>
            <m:sty m:val="p"/>
          </m:rPr>
          <w:rPr>
            <w:rFonts w:ascii="Cambria Math" w:eastAsiaTheme="minorEastAsia" w:hAnsi="Cambria Math"/>
          </w:rPr>
          <m:t>=</m:t>
        </m:r>
        <m:sSub>
          <m:sSubPr>
            <m:ctrlPr>
              <w:rPr>
                <w:rFonts w:ascii="Cambria Math" w:eastAsiaTheme="minorEastAsia" w:hAnsi="Cambria Math"/>
                <w:iCs/>
              </w:rPr>
            </m:ctrlPr>
          </m:sSubPr>
          <m:e>
            <m:r>
              <w:rPr>
                <w:rFonts w:ascii="Cambria Math" w:eastAsiaTheme="minorEastAsia" w:hAnsi="Cambria Math"/>
              </w:rPr>
              <m:t>a</m:t>
            </m:r>
          </m:e>
          <m:sub>
            <m:r>
              <w:rPr>
                <w:rFonts w:ascii="Cambria Math" w:eastAsiaTheme="minorEastAsia" w:hAnsi="Cambria Math"/>
              </w:rPr>
              <m:t>ms</m:t>
            </m:r>
          </m:sub>
        </m:sSub>
        <m:sSup>
          <m:sSupPr>
            <m:ctrlPr>
              <w:rPr>
                <w:rFonts w:ascii="Cambria Math" w:eastAsiaTheme="minorEastAsia" w:hAnsi="Cambria Math"/>
                <w:iCs/>
              </w:rPr>
            </m:ctrlPr>
          </m:sSupPr>
          <m:e>
            <m:r>
              <w:rPr>
                <w:rFonts w:ascii="Cambria Math" w:eastAsiaTheme="minorEastAsia" w:hAnsi="Cambria Math"/>
              </w:rPr>
              <m:t>L</m:t>
            </m:r>
          </m:e>
          <m:sup>
            <m:sSub>
              <m:sSubPr>
                <m:ctrlPr>
                  <w:rPr>
                    <w:rFonts w:ascii="Cambria Math" w:eastAsiaTheme="minorEastAsia" w:hAnsi="Cambria Math"/>
                    <w:iCs/>
                  </w:rPr>
                </m:ctrlPr>
              </m:sSubPr>
              <m:e>
                <m:r>
                  <w:rPr>
                    <w:rFonts w:ascii="Cambria Math" w:eastAsiaTheme="minorEastAsia" w:hAnsi="Cambria Math"/>
                  </w:rPr>
                  <m:t>b</m:t>
                </m:r>
              </m:e>
              <m:sub>
                <m:r>
                  <w:rPr>
                    <w:rFonts w:ascii="Cambria Math" w:eastAsiaTheme="minorEastAsia" w:hAnsi="Cambria Math"/>
                  </w:rPr>
                  <m:t>ms</m:t>
                </m:r>
              </m:sub>
            </m:sSub>
          </m:sup>
        </m:sSup>
        <m:r>
          <m:rPr>
            <m:sty m:val="p"/>
          </m:rPr>
          <w:rPr>
            <w:rFonts w:ascii="Cambria Math" w:eastAsiaTheme="minorEastAsia" w:hAnsi="Cambria Math"/>
          </w:rPr>
          <m:t xml:space="preserve"> </m:t>
        </m:r>
      </m:oMath>
      <w:r w:rsidRPr="002013EE">
        <w:rPr>
          <w:rFonts w:eastAsiaTheme="minorEastAsia"/>
        </w:rPr>
        <w:tab/>
        <w:t>(1</w:t>
      </w:r>
      <w:r w:rsidR="000E5547">
        <w:rPr>
          <w:rFonts w:eastAsiaTheme="minorEastAsia"/>
        </w:rPr>
        <w:t>7</w:t>
      </w:r>
      <w:r w:rsidRPr="002013EE">
        <w:rPr>
          <w:rFonts w:eastAsiaTheme="minorEastAsia"/>
        </w:rPr>
        <w:t>)</w:t>
      </w:r>
    </w:p>
    <w:p w14:paraId="3438F296" w14:textId="77777777" w:rsidR="009B0BAC" w:rsidRPr="002013EE" w:rsidRDefault="009B0BAC" w:rsidP="002C01B6">
      <w:pPr>
        <w:rPr>
          <w:rFonts w:eastAsiaTheme="minorEastAsia"/>
        </w:rPr>
      </w:pPr>
      <w:r w:rsidRPr="002013EE">
        <w:rPr>
          <w:rFonts w:eastAsiaTheme="minorEastAsia"/>
        </w:rPr>
        <w:t xml:space="preserve">The coefficients </w:t>
      </w:r>
      <w:r w:rsidRPr="002013EE">
        <w:rPr>
          <w:rFonts w:eastAsiaTheme="minorEastAsia"/>
          <w:i/>
          <w:iCs/>
        </w:rPr>
        <w:t>a</w:t>
      </w:r>
      <w:r w:rsidRPr="002013EE">
        <w:rPr>
          <w:rFonts w:eastAsiaTheme="minorEastAsia"/>
          <w:i/>
          <w:iCs/>
          <w:vertAlign w:val="subscript"/>
        </w:rPr>
        <w:t>ms</w:t>
      </w:r>
      <w:r w:rsidRPr="002013EE">
        <w:rPr>
          <w:rFonts w:eastAsiaTheme="minorEastAsia"/>
        </w:rPr>
        <w:t xml:space="preserve"> and </w:t>
      </w:r>
      <w:r w:rsidRPr="002013EE">
        <w:rPr>
          <w:rFonts w:eastAsiaTheme="minorEastAsia"/>
          <w:i/>
          <w:iCs/>
        </w:rPr>
        <w:t>b</w:t>
      </w:r>
      <w:r w:rsidRPr="002013EE">
        <w:rPr>
          <w:rFonts w:eastAsiaTheme="minorEastAsia"/>
          <w:i/>
          <w:iCs/>
          <w:vertAlign w:val="subscript"/>
        </w:rPr>
        <w:t>ms</w:t>
      </w:r>
      <w:r w:rsidRPr="002013EE">
        <w:rPr>
          <w:rFonts w:eastAsiaTheme="minorEastAsia"/>
        </w:rPr>
        <w:t xml:space="preserve"> depend on the rain rate </w:t>
      </w:r>
      <w:r w:rsidRPr="002013EE">
        <w:rPr>
          <w:rFonts w:eastAsiaTheme="minorEastAsia"/>
          <w:i/>
          <w:iCs/>
        </w:rPr>
        <w:t>R</w:t>
      </w:r>
      <w:r w:rsidRPr="002013EE">
        <w:rPr>
          <w:rFonts w:eastAsiaTheme="minorEastAsia"/>
        </w:rPr>
        <w:t xml:space="preserve"> for a given DSD shape as follows:</w:t>
      </w:r>
    </w:p>
    <w:p w14:paraId="07BF320C" w14:textId="1673DF61" w:rsidR="009B0BAC" w:rsidRPr="002013EE" w:rsidRDefault="009B0BAC" w:rsidP="00705CAB">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ms</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p</m:t>
            </m:r>
          </m:e>
          <m:sub>
            <m:r>
              <m:rPr>
                <m:sty m:val="p"/>
              </m:rPr>
              <w:rPr>
                <w:rFonts w:ascii="Cambria Math" w:eastAsiaTheme="minorEastAsia" w:hAnsi="Cambria Math"/>
              </w:rPr>
              <m:t>0</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p</m:t>
            </m:r>
          </m:e>
          <m:sub>
            <m:r>
              <m:rPr>
                <m:sty m:val="p"/>
              </m:rPr>
              <w:rPr>
                <w:rFonts w:ascii="Cambria Math" w:eastAsiaTheme="minorEastAsia" w:hAnsi="Cambria Math"/>
              </w:rPr>
              <m:t>1</m:t>
            </m:r>
          </m:sub>
        </m:sSub>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rPr>
                </m:ctrlPr>
              </m:dPr>
              <m:e>
                <m:r>
                  <w:rPr>
                    <w:rFonts w:ascii="Cambria Math" w:eastAsiaTheme="minorEastAsia" w:hAnsi="Cambria Math"/>
                  </w:rPr>
                  <m:t>R</m:t>
                </m:r>
              </m:e>
            </m:d>
          </m:e>
        </m:func>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p</m:t>
            </m:r>
          </m:e>
          <m:sub>
            <m:r>
              <m:rPr>
                <m:sty m:val="p"/>
              </m:rPr>
              <w:rPr>
                <w:rFonts w:ascii="Cambria Math" w:eastAsiaTheme="minorEastAsia" w:hAnsi="Cambria Math"/>
              </w:rPr>
              <m:t>2</m:t>
            </m:r>
          </m:sub>
        </m:sSub>
        <m:sSup>
          <m:sSupPr>
            <m:ctrlPr>
              <w:rPr>
                <w:rFonts w:ascii="Cambria Math" w:eastAsiaTheme="minorEastAsia" w:hAnsi="Cambria Math"/>
              </w:rPr>
            </m:ctrlPr>
          </m:sSupPr>
          <m:e>
            <m:d>
              <m:dPr>
                <m:begChr m:val="["/>
                <m:endChr m:val="]"/>
                <m:ctrlPr>
                  <w:rPr>
                    <w:rFonts w:ascii="Cambria Math" w:eastAsiaTheme="minorEastAsia" w:hAnsi="Cambria Math"/>
                  </w:rPr>
                </m:ctrlPr>
              </m:dPr>
              <m:e>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rPr>
                        </m:ctrlPr>
                      </m:dPr>
                      <m:e>
                        <m:r>
                          <w:rPr>
                            <w:rFonts w:ascii="Cambria Math" w:eastAsiaTheme="minorEastAsia" w:hAnsi="Cambria Math"/>
                          </w:rPr>
                          <m:t>R</m:t>
                        </m:r>
                      </m:e>
                    </m:d>
                  </m:e>
                </m:func>
              </m:e>
            </m:d>
          </m:e>
          <m:sup>
            <m:r>
              <m:rPr>
                <m:sty m:val="p"/>
              </m:rPr>
              <w:rPr>
                <w:rFonts w:ascii="Cambria Math" w:eastAsiaTheme="minorEastAsia" w:hAnsi="Cambria Math"/>
              </w:rPr>
              <m:t>2</m:t>
            </m:r>
          </m:sup>
        </m:sSup>
      </m:oMath>
      <w:r w:rsidRPr="002013EE">
        <w:rPr>
          <w:rFonts w:eastAsiaTheme="minorEastAsia"/>
        </w:rPr>
        <w:tab/>
        <w:t>(1</w:t>
      </w:r>
      <w:r w:rsidR="000E5547">
        <w:rPr>
          <w:rFonts w:eastAsiaTheme="minorEastAsia"/>
        </w:rPr>
        <w:t>8</w:t>
      </w:r>
      <w:r w:rsidRPr="002013EE">
        <w:rPr>
          <w:rFonts w:eastAsiaTheme="minorEastAsia"/>
        </w:rPr>
        <w:t>)</w:t>
      </w:r>
    </w:p>
    <w:p w14:paraId="4CEFA9C2" w14:textId="7E08E9BE" w:rsidR="009B0BAC" w:rsidRPr="002013EE" w:rsidRDefault="009B0BAC" w:rsidP="00705CAB">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iCs/>
              </w:rPr>
            </m:ctrlPr>
          </m:sSubPr>
          <m:e>
            <m:r>
              <w:rPr>
                <w:rFonts w:ascii="Cambria Math" w:eastAsiaTheme="minorEastAsia" w:hAnsi="Cambria Math"/>
              </w:rPr>
              <m:t>b</m:t>
            </m:r>
          </m:e>
          <m:sub>
            <m:r>
              <w:rPr>
                <w:rFonts w:ascii="Cambria Math" w:eastAsiaTheme="minorEastAsia" w:hAnsi="Cambria Math"/>
              </w:rPr>
              <m:t>ms</m:t>
            </m:r>
          </m:sub>
        </m:sSub>
        <m:r>
          <m:rPr>
            <m:sty m:val="p"/>
          </m:rPr>
          <w:rPr>
            <w:rFonts w:ascii="Cambria Math" w:eastAsiaTheme="minorEastAsia" w:hAnsi="Cambria Math"/>
          </w:rPr>
          <m:t>=</m:t>
        </m:r>
        <m:sSub>
          <m:sSubPr>
            <m:ctrlPr>
              <w:rPr>
                <w:rFonts w:ascii="Cambria Math" w:eastAsiaTheme="minorEastAsia" w:hAnsi="Cambria Math"/>
                <w:iCs/>
              </w:rPr>
            </m:ctrlPr>
          </m:sSubPr>
          <m:e>
            <m:r>
              <w:rPr>
                <w:rFonts w:ascii="Cambria Math" w:eastAsiaTheme="minorEastAsia" w:hAnsi="Cambria Math"/>
              </w:rPr>
              <m:t>k</m:t>
            </m:r>
          </m:e>
          <m:sub>
            <m:r>
              <m:rPr>
                <m:sty m:val="p"/>
              </m:rPr>
              <w:rPr>
                <w:rFonts w:ascii="Cambria Math" w:eastAsiaTheme="minorEastAsia" w:hAnsi="Cambria Math"/>
              </w:rPr>
              <m:t>0</m:t>
            </m:r>
          </m:sub>
        </m:sSub>
        <m:r>
          <m:rPr>
            <m:sty m:val="p"/>
          </m:rPr>
          <w:rPr>
            <w:rFonts w:ascii="Cambria Math" w:eastAsiaTheme="minorEastAsia" w:hAnsi="Cambria Math"/>
          </w:rPr>
          <m:t>+</m:t>
        </m:r>
        <m:sSub>
          <m:sSubPr>
            <m:ctrlPr>
              <w:rPr>
                <w:rFonts w:ascii="Cambria Math" w:eastAsiaTheme="minorEastAsia" w:hAnsi="Cambria Math"/>
                <w:iCs/>
              </w:rPr>
            </m:ctrlPr>
          </m:sSubPr>
          <m:e>
            <m:r>
              <w:rPr>
                <w:rFonts w:ascii="Cambria Math" w:eastAsiaTheme="minorEastAsia" w:hAnsi="Cambria Math"/>
              </w:rPr>
              <m:t>k</m:t>
            </m:r>
          </m:e>
          <m:sub>
            <m:r>
              <m:rPr>
                <m:sty m:val="p"/>
              </m:rPr>
              <w:rPr>
                <w:rFonts w:ascii="Cambria Math" w:eastAsiaTheme="minorEastAsia" w:hAnsi="Cambria Math"/>
              </w:rPr>
              <m:t>1</m:t>
            </m:r>
          </m:sub>
        </m:sSub>
        <m:func>
          <m:funcPr>
            <m:ctrlPr>
              <w:rPr>
                <w:rFonts w:ascii="Cambria Math" w:eastAsiaTheme="minorEastAsia" w:hAnsi="Cambria Math"/>
                <w:iCs/>
              </w:rPr>
            </m:ctrlPr>
          </m:funcPr>
          <m:fName>
            <m:r>
              <m:rPr>
                <m:sty m:val="p"/>
              </m:rPr>
              <w:rPr>
                <w:rFonts w:ascii="Cambria Math" w:eastAsiaTheme="minorEastAsia" w:hAnsi="Cambria Math"/>
              </w:rPr>
              <m:t>ln</m:t>
            </m:r>
          </m:fName>
          <m:e>
            <m:d>
              <m:dPr>
                <m:ctrlPr>
                  <w:rPr>
                    <w:rFonts w:ascii="Cambria Math" w:eastAsiaTheme="minorEastAsia" w:hAnsi="Cambria Math"/>
                    <w:iCs/>
                  </w:rPr>
                </m:ctrlPr>
              </m:dPr>
              <m:e>
                <m:r>
                  <w:rPr>
                    <w:rFonts w:ascii="Cambria Math" w:eastAsiaTheme="minorEastAsia" w:hAnsi="Cambria Math"/>
                  </w:rPr>
                  <m:t>R</m:t>
                </m:r>
              </m:e>
            </m:d>
          </m:e>
        </m:func>
        <m:r>
          <m:rPr>
            <m:sty m:val="p"/>
          </m:rPr>
          <w:rPr>
            <w:rFonts w:ascii="Cambria Math" w:eastAsiaTheme="minorEastAsia" w:hAnsi="Cambria Math"/>
          </w:rPr>
          <m:t>+</m:t>
        </m:r>
        <m:sSub>
          <m:sSubPr>
            <m:ctrlPr>
              <w:rPr>
                <w:rFonts w:ascii="Cambria Math" w:eastAsiaTheme="minorEastAsia" w:hAnsi="Cambria Math"/>
                <w:iCs/>
              </w:rPr>
            </m:ctrlPr>
          </m:sSubPr>
          <m:e>
            <m:r>
              <w:rPr>
                <w:rFonts w:ascii="Cambria Math" w:eastAsiaTheme="minorEastAsia" w:hAnsi="Cambria Math"/>
              </w:rPr>
              <m:t>k</m:t>
            </m:r>
          </m:e>
          <m:sub>
            <m:r>
              <m:rPr>
                <m:sty m:val="p"/>
              </m:rPr>
              <w:rPr>
                <w:rFonts w:ascii="Cambria Math" w:eastAsiaTheme="minorEastAsia" w:hAnsi="Cambria Math"/>
              </w:rPr>
              <m:t>2</m:t>
            </m:r>
          </m:sub>
        </m:sSub>
        <m:sSup>
          <m:sSupPr>
            <m:ctrlPr>
              <w:rPr>
                <w:rFonts w:ascii="Cambria Math" w:eastAsiaTheme="minorEastAsia" w:hAnsi="Cambria Math"/>
                <w:iCs/>
              </w:rPr>
            </m:ctrlPr>
          </m:sSupPr>
          <m:e>
            <m:d>
              <m:dPr>
                <m:begChr m:val="["/>
                <m:endChr m:val="]"/>
                <m:ctrlPr>
                  <w:rPr>
                    <w:rFonts w:ascii="Cambria Math" w:eastAsiaTheme="minorEastAsia" w:hAnsi="Cambria Math"/>
                    <w:iCs/>
                  </w:rPr>
                </m:ctrlPr>
              </m:dPr>
              <m:e>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rPr>
                        </m:ctrlPr>
                      </m:dPr>
                      <m:e>
                        <m:r>
                          <w:rPr>
                            <w:rFonts w:ascii="Cambria Math" w:eastAsiaTheme="minorEastAsia" w:hAnsi="Cambria Math"/>
                          </w:rPr>
                          <m:t>R</m:t>
                        </m:r>
                      </m:e>
                    </m:d>
                  </m:e>
                </m:func>
              </m:e>
            </m:d>
          </m:e>
          <m:sup>
            <m:r>
              <m:rPr>
                <m:sty m:val="p"/>
              </m:rPr>
              <w:rPr>
                <w:rFonts w:ascii="Cambria Math" w:eastAsiaTheme="minorEastAsia" w:hAnsi="Cambria Math"/>
              </w:rPr>
              <m:t>2</m:t>
            </m:r>
          </m:sup>
        </m:sSup>
      </m:oMath>
      <w:r w:rsidRPr="002013EE">
        <w:rPr>
          <w:rFonts w:eastAsiaTheme="minorEastAsia"/>
        </w:rPr>
        <w:tab/>
        <w:t>(</w:t>
      </w:r>
      <w:r w:rsidR="000E5547">
        <w:rPr>
          <w:rFonts w:eastAsiaTheme="minorEastAsia"/>
        </w:rPr>
        <w:t>19</w:t>
      </w:r>
      <w:r w:rsidRPr="002013EE">
        <w:rPr>
          <w:rFonts w:eastAsiaTheme="minorEastAsia"/>
        </w:rPr>
        <w:t>)</w:t>
      </w:r>
    </w:p>
    <w:p w14:paraId="2150688C" w14:textId="73325EDC" w:rsidR="009B0BAC" w:rsidRPr="002013EE" w:rsidRDefault="009B0BAC" w:rsidP="002C01B6">
      <w:pPr>
        <w:rPr>
          <w:rFonts w:eastAsiaTheme="minorEastAsia"/>
        </w:rPr>
      </w:pPr>
      <w:r w:rsidRPr="002013EE">
        <w:rPr>
          <w:rFonts w:eastAsiaTheme="minorEastAsia"/>
        </w:rPr>
        <w:t xml:space="preserve">The values of the coefficients in </w:t>
      </w:r>
      <w:r w:rsidR="00B36496" w:rsidRPr="002013EE">
        <w:rPr>
          <w:rFonts w:eastAsiaTheme="minorEastAsia"/>
        </w:rPr>
        <w:t xml:space="preserve">equations </w:t>
      </w:r>
      <w:r w:rsidRPr="002013EE">
        <w:rPr>
          <w:rFonts w:eastAsiaTheme="minorEastAsia"/>
        </w:rPr>
        <w:t>(1</w:t>
      </w:r>
      <w:r w:rsidR="000E5547">
        <w:rPr>
          <w:rFonts w:eastAsiaTheme="minorEastAsia"/>
        </w:rPr>
        <w:t>8</w:t>
      </w:r>
      <w:r w:rsidRPr="002013EE">
        <w:rPr>
          <w:rFonts w:eastAsiaTheme="minorEastAsia"/>
        </w:rPr>
        <w:t>) and (</w:t>
      </w:r>
      <w:r w:rsidR="000E5547">
        <w:rPr>
          <w:rFonts w:eastAsiaTheme="minorEastAsia"/>
        </w:rPr>
        <w:t>19</w:t>
      </w:r>
      <w:r w:rsidRPr="002013EE">
        <w:rPr>
          <w:rFonts w:eastAsiaTheme="minorEastAsia"/>
        </w:rPr>
        <w:t>) are listed in Table 5 for the considered values of</w:t>
      </w:r>
      <w:r w:rsidR="008A285A" w:rsidRPr="002013EE">
        <w:rPr>
          <w:rFonts w:eastAsiaTheme="minorEastAsia"/>
        </w:rPr>
        <w:t xml:space="preserve"> μ</w:t>
      </w:r>
      <w:r w:rsidRPr="002013EE">
        <w:rPr>
          <w:rFonts w:eastAsiaTheme="minorEastAsia"/>
        </w:rPr>
        <w:t>.</w:t>
      </w:r>
    </w:p>
    <w:p w14:paraId="24C77A02" w14:textId="661AB0DA" w:rsidR="009B0BAC" w:rsidRPr="002013EE" w:rsidRDefault="009B0BAC" w:rsidP="00450ACE">
      <w:pPr>
        <w:pStyle w:val="TableNo"/>
        <w:rPr>
          <w:rFonts w:eastAsiaTheme="minorEastAsia"/>
          <w:b/>
          <w:lang w:eastAsia="ja-JP"/>
        </w:rPr>
      </w:pPr>
      <w:r w:rsidRPr="002013EE">
        <w:rPr>
          <w:rFonts w:eastAsiaTheme="minorEastAsia"/>
        </w:rPr>
        <w:t>TABLE 5</w:t>
      </w:r>
    </w:p>
    <w:p w14:paraId="13A06C95" w14:textId="6E9944A6" w:rsidR="009B0BAC" w:rsidRPr="002013EE" w:rsidRDefault="009B0BAC" w:rsidP="00450ACE">
      <w:pPr>
        <w:pStyle w:val="Tabletitle"/>
        <w:rPr>
          <w:rFonts w:eastAsiaTheme="minorEastAsia"/>
          <w:lang w:eastAsia="ja-JP"/>
        </w:rPr>
      </w:pPr>
      <w:r w:rsidRPr="002013EE">
        <w:rPr>
          <w:rFonts w:eastAsiaTheme="minorEastAsia"/>
          <w:lang w:eastAsia="ja-JP"/>
        </w:rPr>
        <w:t>Coefficients in equations (1</w:t>
      </w:r>
      <w:r w:rsidR="000E5547">
        <w:rPr>
          <w:rFonts w:eastAsiaTheme="minorEastAsia"/>
          <w:lang w:eastAsia="ja-JP"/>
        </w:rPr>
        <w:t>8</w:t>
      </w:r>
      <w:r w:rsidRPr="002013EE">
        <w:rPr>
          <w:rFonts w:eastAsiaTheme="minorEastAsia"/>
          <w:lang w:eastAsia="ja-JP"/>
        </w:rPr>
        <w:t>) and (</w:t>
      </w:r>
      <w:r w:rsidR="000E5547">
        <w:rPr>
          <w:rFonts w:eastAsiaTheme="minorEastAsia"/>
          <w:lang w:eastAsia="ja-JP"/>
        </w:rPr>
        <w:t>19</w:t>
      </w:r>
      <w:r w:rsidRPr="002013EE">
        <w:rPr>
          <w:rFonts w:eastAsiaTheme="minorEastAsia"/>
          <w:lang w:eastAsia="ja-JP"/>
        </w:rPr>
        <w:t>)</w:t>
      </w:r>
    </w:p>
    <w:tbl>
      <w:tblPr>
        <w:tblStyle w:val="TableGrid3"/>
        <w:tblW w:w="5000" w:type="pct"/>
        <w:jc w:val="center"/>
        <w:tblLook w:val="04A0" w:firstRow="1" w:lastRow="0" w:firstColumn="1" w:lastColumn="0" w:noHBand="0" w:noVBand="1"/>
      </w:tblPr>
      <w:tblGrid>
        <w:gridCol w:w="746"/>
        <w:gridCol w:w="1363"/>
        <w:gridCol w:w="1504"/>
        <w:gridCol w:w="1504"/>
        <w:gridCol w:w="1504"/>
        <w:gridCol w:w="1504"/>
        <w:gridCol w:w="1504"/>
      </w:tblGrid>
      <w:tr w:rsidR="009B0BAC" w:rsidRPr="002013EE" w14:paraId="6B0A4FF6" w14:textId="77777777" w:rsidTr="007F16BC">
        <w:trPr>
          <w:jc w:val="center"/>
        </w:trPr>
        <w:tc>
          <w:tcPr>
            <w:tcW w:w="387" w:type="pct"/>
            <w:vAlign w:val="center"/>
          </w:tcPr>
          <w:p w14:paraId="0C72390B" w14:textId="10530A60" w:rsidR="009B0BAC" w:rsidRPr="002013EE" w:rsidRDefault="00B41CE4" w:rsidP="00F3479E">
            <w:pPr>
              <w:pStyle w:val="Tablehead"/>
            </w:pPr>
            <m:oMathPara>
              <m:oMath>
                <m:r>
                  <m:rPr>
                    <m:sty m:val="b"/>
                  </m:rPr>
                  <w:rPr>
                    <w:rFonts w:ascii="Cambria Math" w:hAnsi="Cambria Math"/>
                  </w:rPr>
                  <m:t>μ</m:t>
                </m:r>
              </m:oMath>
            </m:oMathPara>
          </w:p>
        </w:tc>
        <w:tc>
          <w:tcPr>
            <w:tcW w:w="708" w:type="pct"/>
            <w:vAlign w:val="center"/>
          </w:tcPr>
          <w:p w14:paraId="15031538" w14:textId="77777777" w:rsidR="009B0BAC" w:rsidRPr="002013EE" w:rsidRDefault="00000000" w:rsidP="00705CAB">
            <w:pPr>
              <w:pStyle w:val="Tablehead"/>
              <w:rPr>
                <w:rFonts w:ascii="Times New Roman Bold" w:hAnsi="Times New Roman Bold"/>
              </w:rPr>
            </w:pPr>
            <m:oMathPara>
              <m:oMath>
                <m:sSub>
                  <m:sSubPr>
                    <m:ctrlPr>
                      <w:rPr>
                        <w:rFonts w:ascii="Cambria Math" w:hAnsi="Cambria Math"/>
                      </w:rPr>
                    </m:ctrlPr>
                  </m:sSubPr>
                  <m:e>
                    <m:r>
                      <m:rPr>
                        <m:sty m:val="bi"/>
                      </m:rPr>
                      <w:rPr>
                        <w:rFonts w:ascii="Cambria Math" w:hAnsi="Cambria Math"/>
                      </w:rPr>
                      <m:t>p</m:t>
                    </m:r>
                  </m:e>
                  <m:sub>
                    <m:r>
                      <m:rPr>
                        <m:sty m:val="b"/>
                      </m:rPr>
                      <w:rPr>
                        <w:rFonts w:ascii="Cambria Math" w:hAnsi="Cambria Math"/>
                      </w:rPr>
                      <m:t>0</m:t>
                    </m:r>
                  </m:sub>
                </m:sSub>
              </m:oMath>
            </m:oMathPara>
          </w:p>
        </w:tc>
        <w:tc>
          <w:tcPr>
            <w:tcW w:w="781" w:type="pct"/>
            <w:vAlign w:val="center"/>
          </w:tcPr>
          <w:p w14:paraId="3251BDFE" w14:textId="77777777" w:rsidR="009B0BAC" w:rsidRPr="002013EE" w:rsidRDefault="00000000" w:rsidP="00705CAB">
            <w:pPr>
              <w:pStyle w:val="Tablehead"/>
              <w:rPr>
                <w:rFonts w:ascii="Times New Roman Bold" w:hAnsi="Times New Roman Bold"/>
              </w:rPr>
            </w:pPr>
            <m:oMathPara>
              <m:oMath>
                <m:sSub>
                  <m:sSubPr>
                    <m:ctrlPr>
                      <w:rPr>
                        <w:rFonts w:ascii="Cambria Math" w:hAnsi="Cambria Math"/>
                      </w:rPr>
                    </m:ctrlPr>
                  </m:sSubPr>
                  <m:e>
                    <m:r>
                      <m:rPr>
                        <m:sty m:val="bi"/>
                      </m:rPr>
                      <w:rPr>
                        <w:rFonts w:ascii="Cambria Math" w:hAnsi="Cambria Math"/>
                      </w:rPr>
                      <m:t>p</m:t>
                    </m:r>
                  </m:e>
                  <m:sub>
                    <m:r>
                      <m:rPr>
                        <m:sty m:val="b"/>
                      </m:rPr>
                      <w:rPr>
                        <w:rFonts w:ascii="Cambria Math" w:hAnsi="Cambria Math"/>
                      </w:rPr>
                      <m:t>1</m:t>
                    </m:r>
                  </m:sub>
                </m:sSub>
              </m:oMath>
            </m:oMathPara>
          </w:p>
        </w:tc>
        <w:tc>
          <w:tcPr>
            <w:tcW w:w="781" w:type="pct"/>
            <w:vAlign w:val="center"/>
          </w:tcPr>
          <w:p w14:paraId="04F2790B" w14:textId="77777777" w:rsidR="009B0BAC" w:rsidRPr="002013EE" w:rsidRDefault="00000000" w:rsidP="00705CAB">
            <w:pPr>
              <w:pStyle w:val="Tablehead"/>
              <w:rPr>
                <w:rFonts w:ascii="Times New Roman Bold" w:hAnsi="Times New Roman Bold"/>
              </w:rPr>
            </w:pPr>
            <m:oMathPara>
              <m:oMath>
                <m:sSub>
                  <m:sSubPr>
                    <m:ctrlPr>
                      <w:rPr>
                        <w:rFonts w:ascii="Cambria Math" w:hAnsi="Cambria Math"/>
                      </w:rPr>
                    </m:ctrlPr>
                  </m:sSubPr>
                  <m:e>
                    <m:r>
                      <m:rPr>
                        <m:sty m:val="bi"/>
                      </m:rPr>
                      <w:rPr>
                        <w:rFonts w:ascii="Cambria Math" w:hAnsi="Cambria Math"/>
                      </w:rPr>
                      <m:t>p</m:t>
                    </m:r>
                  </m:e>
                  <m:sub>
                    <m:r>
                      <m:rPr>
                        <m:sty m:val="b"/>
                      </m:rPr>
                      <w:rPr>
                        <w:rFonts w:ascii="Cambria Math" w:hAnsi="Cambria Math"/>
                      </w:rPr>
                      <m:t>2</m:t>
                    </m:r>
                  </m:sub>
                </m:sSub>
              </m:oMath>
            </m:oMathPara>
          </w:p>
        </w:tc>
        <w:tc>
          <w:tcPr>
            <w:tcW w:w="781" w:type="pct"/>
            <w:vAlign w:val="center"/>
          </w:tcPr>
          <w:p w14:paraId="651A3E36" w14:textId="77777777" w:rsidR="009B0BAC" w:rsidRPr="002013EE" w:rsidRDefault="00000000" w:rsidP="00705CAB">
            <w:pPr>
              <w:pStyle w:val="Tablehead"/>
              <w:rPr>
                <w:rFonts w:ascii="Times New Roman Bold" w:hAnsi="Times New Roman Bold"/>
              </w:rPr>
            </w:pPr>
            <m:oMathPara>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0</m:t>
                    </m:r>
                  </m:sub>
                </m:sSub>
              </m:oMath>
            </m:oMathPara>
          </w:p>
        </w:tc>
        <w:tc>
          <w:tcPr>
            <w:tcW w:w="781" w:type="pct"/>
            <w:vAlign w:val="center"/>
          </w:tcPr>
          <w:p w14:paraId="3AD185B1" w14:textId="77777777" w:rsidR="009B0BAC" w:rsidRPr="002013EE" w:rsidRDefault="00000000" w:rsidP="00705CAB">
            <w:pPr>
              <w:pStyle w:val="Tablehead"/>
              <w:rPr>
                <w:rFonts w:ascii="Times New Roman Bold" w:hAnsi="Times New Roman Bold"/>
              </w:rPr>
            </w:pPr>
            <m:oMathPara>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oMath>
            </m:oMathPara>
          </w:p>
        </w:tc>
        <w:tc>
          <w:tcPr>
            <w:tcW w:w="781" w:type="pct"/>
            <w:vAlign w:val="center"/>
          </w:tcPr>
          <w:p w14:paraId="1302BC9B" w14:textId="77777777" w:rsidR="009B0BAC" w:rsidRPr="002013EE" w:rsidRDefault="00000000" w:rsidP="00705CAB">
            <w:pPr>
              <w:pStyle w:val="Tablehead"/>
              <w:rPr>
                <w:rFonts w:ascii="Times New Roman Bold" w:hAnsi="Times New Roman Bold"/>
              </w:rPr>
            </w:pPr>
            <m:oMathPara>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oMath>
            </m:oMathPara>
          </w:p>
        </w:tc>
      </w:tr>
      <w:tr w:rsidR="009B0BAC" w:rsidRPr="002013EE" w14:paraId="7CF09709" w14:textId="77777777" w:rsidTr="007F16BC">
        <w:trPr>
          <w:jc w:val="center"/>
        </w:trPr>
        <w:tc>
          <w:tcPr>
            <w:tcW w:w="387" w:type="pct"/>
            <w:vAlign w:val="center"/>
          </w:tcPr>
          <w:p w14:paraId="05AA7F6A" w14:textId="0CB037EC" w:rsidR="009B0BAC" w:rsidRPr="002013EE" w:rsidRDefault="008D4E4A" w:rsidP="00705CAB">
            <w:pPr>
              <w:pStyle w:val="Tabletext"/>
              <w:jc w:val="center"/>
            </w:pPr>
            <w:r w:rsidRPr="002013EE">
              <w:t>−</w:t>
            </w:r>
            <w:r w:rsidR="009B0BAC" w:rsidRPr="002013EE">
              <w:t>2</w:t>
            </w:r>
          </w:p>
        </w:tc>
        <w:tc>
          <w:tcPr>
            <w:tcW w:w="708" w:type="pct"/>
            <w:vAlign w:val="center"/>
          </w:tcPr>
          <w:p w14:paraId="78E6C079" w14:textId="77777777" w:rsidR="009B0BAC" w:rsidRPr="002013EE" w:rsidRDefault="009B0BAC" w:rsidP="00705CAB">
            <w:pPr>
              <w:pStyle w:val="Tabletext"/>
              <w:jc w:val="center"/>
            </w:pPr>
            <w:r w:rsidRPr="002013EE">
              <w:t>0.010012</w:t>
            </w:r>
          </w:p>
        </w:tc>
        <w:tc>
          <w:tcPr>
            <w:tcW w:w="781" w:type="pct"/>
            <w:vAlign w:val="center"/>
          </w:tcPr>
          <w:p w14:paraId="4772E049" w14:textId="77777777" w:rsidR="009B0BAC" w:rsidRPr="002013EE" w:rsidRDefault="009B0BAC" w:rsidP="00705CAB">
            <w:pPr>
              <w:pStyle w:val="Tabletext"/>
              <w:jc w:val="center"/>
            </w:pPr>
            <w:r w:rsidRPr="002013EE">
              <w:t>0.025381</w:t>
            </w:r>
          </w:p>
        </w:tc>
        <w:tc>
          <w:tcPr>
            <w:tcW w:w="781" w:type="pct"/>
            <w:vAlign w:val="center"/>
          </w:tcPr>
          <w:p w14:paraId="1D1333F4" w14:textId="33A3CE05" w:rsidR="009B0BAC" w:rsidRPr="002013EE" w:rsidRDefault="00B2259F" w:rsidP="00705CAB">
            <w:pPr>
              <w:pStyle w:val="Tabletext"/>
              <w:jc w:val="center"/>
            </w:pPr>
            <w:r w:rsidRPr="002013EE">
              <w:t>−</w:t>
            </w:r>
            <w:r w:rsidR="009B0BAC" w:rsidRPr="002013EE">
              <w:t>0.001606</w:t>
            </w:r>
          </w:p>
        </w:tc>
        <w:tc>
          <w:tcPr>
            <w:tcW w:w="781" w:type="pct"/>
            <w:vAlign w:val="center"/>
          </w:tcPr>
          <w:p w14:paraId="04BCCC8B" w14:textId="77777777" w:rsidR="009B0BAC" w:rsidRPr="002013EE" w:rsidRDefault="009B0BAC" w:rsidP="00705CAB">
            <w:pPr>
              <w:pStyle w:val="Tabletext"/>
              <w:jc w:val="center"/>
            </w:pPr>
            <w:r w:rsidRPr="002013EE">
              <w:t>0.250329</w:t>
            </w:r>
          </w:p>
        </w:tc>
        <w:tc>
          <w:tcPr>
            <w:tcW w:w="781" w:type="pct"/>
            <w:vAlign w:val="center"/>
          </w:tcPr>
          <w:p w14:paraId="59FFAD1D" w14:textId="7977A848" w:rsidR="009B0BAC" w:rsidRPr="002013EE" w:rsidRDefault="008D4E4A" w:rsidP="00705CAB">
            <w:pPr>
              <w:pStyle w:val="Tabletext"/>
              <w:jc w:val="center"/>
            </w:pPr>
            <w:r w:rsidRPr="002013EE">
              <w:t>−</w:t>
            </w:r>
            <w:r w:rsidR="009B0BAC" w:rsidRPr="002013EE">
              <w:t>0.035278</w:t>
            </w:r>
          </w:p>
        </w:tc>
        <w:tc>
          <w:tcPr>
            <w:tcW w:w="781" w:type="pct"/>
          </w:tcPr>
          <w:p w14:paraId="40A1095A" w14:textId="77777777" w:rsidR="009B0BAC" w:rsidRPr="002013EE" w:rsidRDefault="009B0BAC" w:rsidP="00705CAB">
            <w:pPr>
              <w:pStyle w:val="Tabletext"/>
              <w:jc w:val="center"/>
            </w:pPr>
            <w:r w:rsidRPr="002013EE">
              <w:t>0.008349</w:t>
            </w:r>
          </w:p>
        </w:tc>
      </w:tr>
      <w:tr w:rsidR="009B0BAC" w:rsidRPr="002013EE" w14:paraId="7BDE80C2" w14:textId="77777777" w:rsidTr="007F16BC">
        <w:trPr>
          <w:jc w:val="center"/>
        </w:trPr>
        <w:tc>
          <w:tcPr>
            <w:tcW w:w="387" w:type="pct"/>
            <w:vAlign w:val="center"/>
          </w:tcPr>
          <w:p w14:paraId="34DF3034" w14:textId="0FC78C2F" w:rsidR="009B0BAC" w:rsidRPr="002013EE" w:rsidRDefault="008D4E4A" w:rsidP="00705CAB">
            <w:pPr>
              <w:pStyle w:val="Tabletext"/>
              <w:jc w:val="center"/>
            </w:pPr>
            <w:r w:rsidRPr="002013EE">
              <w:t>−</w:t>
            </w:r>
            <w:r w:rsidR="009B0BAC" w:rsidRPr="002013EE">
              <w:t>1</w:t>
            </w:r>
          </w:p>
        </w:tc>
        <w:tc>
          <w:tcPr>
            <w:tcW w:w="708" w:type="pct"/>
            <w:vAlign w:val="center"/>
          </w:tcPr>
          <w:p w14:paraId="7148FF26" w14:textId="77777777" w:rsidR="009B0BAC" w:rsidRPr="002013EE" w:rsidRDefault="009B0BAC" w:rsidP="00705CAB">
            <w:pPr>
              <w:pStyle w:val="Tabletext"/>
              <w:jc w:val="center"/>
            </w:pPr>
            <w:r w:rsidRPr="002013EE">
              <w:t>0.014551</w:t>
            </w:r>
          </w:p>
        </w:tc>
        <w:tc>
          <w:tcPr>
            <w:tcW w:w="781" w:type="pct"/>
            <w:vAlign w:val="center"/>
          </w:tcPr>
          <w:p w14:paraId="187140DB" w14:textId="77777777" w:rsidR="009B0BAC" w:rsidRPr="002013EE" w:rsidRDefault="009B0BAC" w:rsidP="00705CAB">
            <w:pPr>
              <w:pStyle w:val="Tabletext"/>
              <w:jc w:val="center"/>
            </w:pPr>
            <w:r w:rsidRPr="002013EE">
              <w:t>0.010932</w:t>
            </w:r>
          </w:p>
        </w:tc>
        <w:tc>
          <w:tcPr>
            <w:tcW w:w="781" w:type="pct"/>
            <w:vAlign w:val="center"/>
          </w:tcPr>
          <w:p w14:paraId="4BD1C256" w14:textId="77777777" w:rsidR="009B0BAC" w:rsidRPr="002013EE" w:rsidRDefault="009B0BAC" w:rsidP="00705CAB">
            <w:pPr>
              <w:pStyle w:val="Tabletext"/>
              <w:jc w:val="center"/>
            </w:pPr>
            <w:r w:rsidRPr="002013EE">
              <w:t>0.001532</w:t>
            </w:r>
          </w:p>
        </w:tc>
        <w:tc>
          <w:tcPr>
            <w:tcW w:w="781" w:type="pct"/>
            <w:vAlign w:val="center"/>
          </w:tcPr>
          <w:p w14:paraId="49194099" w14:textId="77777777" w:rsidR="009B0BAC" w:rsidRPr="002013EE" w:rsidRDefault="009B0BAC" w:rsidP="00705CAB">
            <w:pPr>
              <w:pStyle w:val="Tabletext"/>
              <w:jc w:val="center"/>
            </w:pPr>
            <w:r w:rsidRPr="002013EE">
              <w:t>0.279336</w:t>
            </w:r>
          </w:p>
        </w:tc>
        <w:tc>
          <w:tcPr>
            <w:tcW w:w="781" w:type="pct"/>
            <w:vAlign w:val="center"/>
          </w:tcPr>
          <w:p w14:paraId="68D001E0" w14:textId="77777777" w:rsidR="009B0BAC" w:rsidRPr="002013EE" w:rsidRDefault="009B0BAC" w:rsidP="00705CAB">
            <w:pPr>
              <w:pStyle w:val="Tabletext"/>
              <w:jc w:val="center"/>
            </w:pPr>
            <w:r w:rsidRPr="002013EE">
              <w:t>0.023974</w:t>
            </w:r>
          </w:p>
        </w:tc>
        <w:tc>
          <w:tcPr>
            <w:tcW w:w="781" w:type="pct"/>
          </w:tcPr>
          <w:p w14:paraId="0EE4D57B" w14:textId="77777777" w:rsidR="009B0BAC" w:rsidRPr="002013EE" w:rsidRDefault="009B0BAC" w:rsidP="00705CAB">
            <w:pPr>
              <w:pStyle w:val="Tabletext"/>
              <w:jc w:val="center"/>
            </w:pPr>
            <w:r w:rsidRPr="002013EE">
              <w:t>0.004421</w:t>
            </w:r>
          </w:p>
        </w:tc>
      </w:tr>
      <w:tr w:rsidR="009B0BAC" w:rsidRPr="002013EE" w14:paraId="0E767FDD" w14:textId="77777777" w:rsidTr="007F16BC">
        <w:trPr>
          <w:jc w:val="center"/>
        </w:trPr>
        <w:tc>
          <w:tcPr>
            <w:tcW w:w="387" w:type="pct"/>
            <w:vAlign w:val="center"/>
          </w:tcPr>
          <w:p w14:paraId="21FE91B5" w14:textId="77777777" w:rsidR="009B0BAC" w:rsidRPr="002013EE" w:rsidRDefault="009B0BAC" w:rsidP="00705CAB">
            <w:pPr>
              <w:pStyle w:val="Tabletext"/>
              <w:jc w:val="center"/>
            </w:pPr>
            <w:r w:rsidRPr="002013EE">
              <w:t>0</w:t>
            </w:r>
          </w:p>
        </w:tc>
        <w:tc>
          <w:tcPr>
            <w:tcW w:w="708" w:type="pct"/>
            <w:vAlign w:val="center"/>
          </w:tcPr>
          <w:p w14:paraId="3E2890B7" w14:textId="77777777" w:rsidR="009B0BAC" w:rsidRPr="002013EE" w:rsidRDefault="009B0BAC" w:rsidP="00705CAB">
            <w:pPr>
              <w:pStyle w:val="Tabletext"/>
              <w:jc w:val="center"/>
            </w:pPr>
            <w:r w:rsidRPr="002013EE">
              <w:t>0.015940</w:t>
            </w:r>
          </w:p>
        </w:tc>
        <w:tc>
          <w:tcPr>
            <w:tcW w:w="781" w:type="pct"/>
            <w:vAlign w:val="center"/>
          </w:tcPr>
          <w:p w14:paraId="35448CA8" w14:textId="629B04FC" w:rsidR="009B0BAC" w:rsidRPr="002013EE" w:rsidRDefault="008D4E4A" w:rsidP="00705CAB">
            <w:pPr>
              <w:pStyle w:val="Tabletext"/>
              <w:jc w:val="center"/>
            </w:pPr>
            <w:r w:rsidRPr="002013EE">
              <w:t>−</w:t>
            </w:r>
            <w:r w:rsidR="009B0BAC" w:rsidRPr="002013EE">
              <w:t>0.001476</w:t>
            </w:r>
          </w:p>
        </w:tc>
        <w:tc>
          <w:tcPr>
            <w:tcW w:w="781" w:type="pct"/>
            <w:vAlign w:val="center"/>
          </w:tcPr>
          <w:p w14:paraId="21D4CA25" w14:textId="77777777" w:rsidR="009B0BAC" w:rsidRPr="002013EE" w:rsidRDefault="009B0BAC" w:rsidP="00705CAB">
            <w:pPr>
              <w:pStyle w:val="Tabletext"/>
              <w:jc w:val="center"/>
            </w:pPr>
            <w:r w:rsidRPr="002013EE">
              <w:t>0.008297</w:t>
            </w:r>
          </w:p>
        </w:tc>
        <w:tc>
          <w:tcPr>
            <w:tcW w:w="781" w:type="pct"/>
            <w:vAlign w:val="center"/>
          </w:tcPr>
          <w:p w14:paraId="7B5BC15C" w14:textId="77777777" w:rsidR="009B0BAC" w:rsidRPr="002013EE" w:rsidRDefault="009B0BAC" w:rsidP="00705CAB">
            <w:pPr>
              <w:pStyle w:val="Tabletext"/>
              <w:jc w:val="center"/>
            </w:pPr>
            <w:r w:rsidRPr="002013EE">
              <w:t>0.117663</w:t>
            </w:r>
          </w:p>
        </w:tc>
        <w:tc>
          <w:tcPr>
            <w:tcW w:w="781" w:type="pct"/>
            <w:vAlign w:val="center"/>
          </w:tcPr>
          <w:p w14:paraId="0A15D10C" w14:textId="77777777" w:rsidR="009B0BAC" w:rsidRPr="002013EE" w:rsidRDefault="009B0BAC" w:rsidP="00705CAB">
            <w:pPr>
              <w:pStyle w:val="Tabletext"/>
              <w:jc w:val="center"/>
            </w:pPr>
            <w:r w:rsidRPr="002013EE">
              <w:t>0.029602</w:t>
            </w:r>
          </w:p>
        </w:tc>
        <w:tc>
          <w:tcPr>
            <w:tcW w:w="781" w:type="pct"/>
          </w:tcPr>
          <w:p w14:paraId="02017F1F" w14:textId="77777777" w:rsidR="009B0BAC" w:rsidRPr="002013EE" w:rsidRDefault="009B0BAC" w:rsidP="00705CAB">
            <w:pPr>
              <w:pStyle w:val="Tabletext"/>
              <w:jc w:val="center"/>
            </w:pPr>
            <w:r w:rsidRPr="002013EE">
              <w:t>0.002142</w:t>
            </w:r>
          </w:p>
        </w:tc>
      </w:tr>
      <w:tr w:rsidR="009B0BAC" w:rsidRPr="002013EE" w14:paraId="04E91F7F" w14:textId="77777777" w:rsidTr="007F16BC">
        <w:trPr>
          <w:jc w:val="center"/>
        </w:trPr>
        <w:tc>
          <w:tcPr>
            <w:tcW w:w="387" w:type="pct"/>
            <w:vAlign w:val="center"/>
          </w:tcPr>
          <w:p w14:paraId="7313EC38" w14:textId="77777777" w:rsidR="009B0BAC" w:rsidRPr="002013EE" w:rsidRDefault="009B0BAC" w:rsidP="00705CAB">
            <w:pPr>
              <w:pStyle w:val="Tabletext"/>
              <w:jc w:val="center"/>
            </w:pPr>
            <w:r w:rsidRPr="002013EE">
              <w:t>1</w:t>
            </w:r>
          </w:p>
        </w:tc>
        <w:tc>
          <w:tcPr>
            <w:tcW w:w="708" w:type="pct"/>
            <w:vAlign w:val="center"/>
          </w:tcPr>
          <w:p w14:paraId="5E5A1442" w14:textId="77777777" w:rsidR="009B0BAC" w:rsidRPr="002013EE" w:rsidRDefault="009B0BAC" w:rsidP="00705CAB">
            <w:pPr>
              <w:pStyle w:val="Tabletext"/>
              <w:jc w:val="center"/>
            </w:pPr>
            <w:r w:rsidRPr="002013EE">
              <w:t>0.023468</w:t>
            </w:r>
          </w:p>
        </w:tc>
        <w:tc>
          <w:tcPr>
            <w:tcW w:w="781" w:type="pct"/>
            <w:vAlign w:val="center"/>
          </w:tcPr>
          <w:p w14:paraId="40C801D1" w14:textId="77777777" w:rsidR="009B0BAC" w:rsidRPr="002013EE" w:rsidRDefault="009B0BAC" w:rsidP="00705CAB">
            <w:pPr>
              <w:pStyle w:val="Tabletext"/>
              <w:jc w:val="center"/>
            </w:pPr>
            <w:r w:rsidRPr="002013EE">
              <w:t>0.002897</w:t>
            </w:r>
          </w:p>
        </w:tc>
        <w:tc>
          <w:tcPr>
            <w:tcW w:w="781" w:type="pct"/>
            <w:vAlign w:val="center"/>
          </w:tcPr>
          <w:p w14:paraId="53FA8099" w14:textId="77777777" w:rsidR="009B0BAC" w:rsidRPr="002013EE" w:rsidRDefault="009B0BAC" w:rsidP="00705CAB">
            <w:pPr>
              <w:pStyle w:val="Tabletext"/>
              <w:jc w:val="center"/>
            </w:pPr>
            <w:r w:rsidRPr="002013EE">
              <w:t>0.008912</w:t>
            </w:r>
          </w:p>
        </w:tc>
        <w:tc>
          <w:tcPr>
            <w:tcW w:w="781" w:type="pct"/>
            <w:vAlign w:val="center"/>
          </w:tcPr>
          <w:p w14:paraId="4C2446F9" w14:textId="77777777" w:rsidR="009B0BAC" w:rsidRPr="002013EE" w:rsidRDefault="009B0BAC" w:rsidP="00705CAB">
            <w:pPr>
              <w:pStyle w:val="Tabletext"/>
              <w:jc w:val="center"/>
            </w:pPr>
            <w:r w:rsidRPr="002013EE">
              <w:t>0.090689</w:t>
            </w:r>
          </w:p>
        </w:tc>
        <w:tc>
          <w:tcPr>
            <w:tcW w:w="781" w:type="pct"/>
            <w:vAlign w:val="center"/>
          </w:tcPr>
          <w:p w14:paraId="26C38CAF" w14:textId="77777777" w:rsidR="009B0BAC" w:rsidRPr="002013EE" w:rsidRDefault="009B0BAC" w:rsidP="00705CAB">
            <w:pPr>
              <w:pStyle w:val="Tabletext"/>
              <w:jc w:val="center"/>
            </w:pPr>
            <w:r w:rsidRPr="002013EE">
              <w:t>0.034955</w:t>
            </w:r>
          </w:p>
        </w:tc>
        <w:tc>
          <w:tcPr>
            <w:tcW w:w="781" w:type="pct"/>
          </w:tcPr>
          <w:p w14:paraId="36F8E154" w14:textId="77777777" w:rsidR="009B0BAC" w:rsidRPr="002013EE" w:rsidRDefault="009B0BAC" w:rsidP="00705CAB">
            <w:pPr>
              <w:pStyle w:val="Tabletext"/>
              <w:jc w:val="center"/>
            </w:pPr>
            <w:r w:rsidRPr="002013EE">
              <w:t>0.004583</w:t>
            </w:r>
          </w:p>
        </w:tc>
      </w:tr>
      <w:tr w:rsidR="009B0BAC" w:rsidRPr="002013EE" w14:paraId="7176020E" w14:textId="77777777" w:rsidTr="007F16BC">
        <w:trPr>
          <w:jc w:val="center"/>
        </w:trPr>
        <w:tc>
          <w:tcPr>
            <w:tcW w:w="387" w:type="pct"/>
            <w:vAlign w:val="center"/>
          </w:tcPr>
          <w:p w14:paraId="7E6A05A7" w14:textId="77777777" w:rsidR="009B0BAC" w:rsidRPr="002013EE" w:rsidRDefault="009B0BAC" w:rsidP="00705CAB">
            <w:pPr>
              <w:pStyle w:val="Tabletext"/>
              <w:jc w:val="center"/>
            </w:pPr>
            <w:r w:rsidRPr="002013EE">
              <w:t>2</w:t>
            </w:r>
          </w:p>
        </w:tc>
        <w:tc>
          <w:tcPr>
            <w:tcW w:w="708" w:type="pct"/>
            <w:vAlign w:val="center"/>
          </w:tcPr>
          <w:p w14:paraId="4467D28D" w14:textId="45B1E38B" w:rsidR="009B0BAC" w:rsidRPr="002013EE" w:rsidRDefault="008D4E4A" w:rsidP="00705CAB">
            <w:pPr>
              <w:pStyle w:val="Tabletext"/>
              <w:jc w:val="center"/>
            </w:pPr>
            <w:r w:rsidRPr="002013EE">
              <w:t>−</w:t>
            </w:r>
            <w:r w:rsidR="009B0BAC" w:rsidRPr="002013EE">
              <w:t>0.000316</w:t>
            </w:r>
          </w:p>
        </w:tc>
        <w:tc>
          <w:tcPr>
            <w:tcW w:w="781" w:type="pct"/>
            <w:vAlign w:val="center"/>
          </w:tcPr>
          <w:p w14:paraId="5E0540DD" w14:textId="77777777" w:rsidR="009B0BAC" w:rsidRPr="002013EE" w:rsidRDefault="009B0BAC" w:rsidP="00705CAB">
            <w:pPr>
              <w:pStyle w:val="Tabletext"/>
              <w:jc w:val="center"/>
            </w:pPr>
            <w:r w:rsidRPr="002013EE">
              <w:t>0.062233</w:t>
            </w:r>
          </w:p>
        </w:tc>
        <w:tc>
          <w:tcPr>
            <w:tcW w:w="781" w:type="pct"/>
            <w:vAlign w:val="center"/>
          </w:tcPr>
          <w:p w14:paraId="0A964FBB" w14:textId="22FFD5B4" w:rsidR="009B0BAC" w:rsidRPr="002013EE" w:rsidRDefault="008D4E4A" w:rsidP="00705CAB">
            <w:pPr>
              <w:pStyle w:val="Tabletext"/>
              <w:jc w:val="center"/>
            </w:pPr>
            <w:r w:rsidRPr="002013EE">
              <w:t>−</w:t>
            </w:r>
            <w:r w:rsidR="009B0BAC" w:rsidRPr="002013EE">
              <w:t>0.007835</w:t>
            </w:r>
          </w:p>
        </w:tc>
        <w:tc>
          <w:tcPr>
            <w:tcW w:w="781" w:type="pct"/>
            <w:vAlign w:val="center"/>
          </w:tcPr>
          <w:p w14:paraId="437D6C8F" w14:textId="77777777" w:rsidR="009B0BAC" w:rsidRPr="002013EE" w:rsidRDefault="009B0BAC" w:rsidP="00705CAB">
            <w:pPr>
              <w:pStyle w:val="Tabletext"/>
              <w:jc w:val="center"/>
            </w:pPr>
            <w:r w:rsidRPr="002013EE">
              <w:t>0.192092</w:t>
            </w:r>
          </w:p>
        </w:tc>
        <w:tc>
          <w:tcPr>
            <w:tcW w:w="781" w:type="pct"/>
            <w:vAlign w:val="center"/>
          </w:tcPr>
          <w:p w14:paraId="3DBA898F" w14:textId="22BC0D28" w:rsidR="009B0BAC" w:rsidRPr="002013EE" w:rsidRDefault="008D4E4A" w:rsidP="00705CAB">
            <w:pPr>
              <w:pStyle w:val="Tabletext"/>
              <w:jc w:val="center"/>
            </w:pPr>
            <w:r w:rsidRPr="002013EE">
              <w:t>−</w:t>
            </w:r>
            <w:r w:rsidR="009B0BAC" w:rsidRPr="002013EE">
              <w:t>0.081869</w:t>
            </w:r>
          </w:p>
        </w:tc>
        <w:tc>
          <w:tcPr>
            <w:tcW w:w="781" w:type="pct"/>
          </w:tcPr>
          <w:p w14:paraId="383C0419" w14:textId="77777777" w:rsidR="009B0BAC" w:rsidRPr="002013EE" w:rsidRDefault="009B0BAC" w:rsidP="00705CAB">
            <w:pPr>
              <w:pStyle w:val="Tabletext"/>
              <w:jc w:val="center"/>
            </w:pPr>
            <w:r w:rsidRPr="002013EE">
              <w:t>0.033669</w:t>
            </w:r>
          </w:p>
        </w:tc>
      </w:tr>
    </w:tbl>
    <w:p w14:paraId="0D8C70A3" w14:textId="77777777" w:rsidR="00F3479E" w:rsidRPr="002013EE" w:rsidRDefault="00F3479E" w:rsidP="00F3479E">
      <w:pPr>
        <w:pStyle w:val="Tablefin"/>
        <w:rPr>
          <w:rFonts w:eastAsiaTheme="minorEastAsia"/>
          <w:sz w:val="12"/>
          <w:szCs w:val="12"/>
        </w:rPr>
      </w:pPr>
      <w:bookmarkStart w:id="43" w:name="_Toc201130393"/>
    </w:p>
    <w:p w14:paraId="5739BE28" w14:textId="2D757168" w:rsidR="009B0BAC" w:rsidRPr="002013EE" w:rsidRDefault="009B0BAC" w:rsidP="00DF0B0D">
      <w:pPr>
        <w:pStyle w:val="Heading2"/>
        <w:rPr>
          <w:rFonts w:eastAsiaTheme="minorEastAsia"/>
        </w:rPr>
      </w:pPr>
      <w:bookmarkStart w:id="44" w:name="_Toc203476176"/>
      <w:bookmarkStart w:id="45" w:name="_Toc205365187"/>
      <w:r w:rsidRPr="002013EE">
        <w:rPr>
          <w:rFonts w:eastAsiaTheme="minorEastAsia"/>
        </w:rPr>
        <w:t>4.3</w:t>
      </w:r>
      <w:r w:rsidRPr="002013EE">
        <w:rPr>
          <w:rFonts w:eastAsiaTheme="minorEastAsia"/>
        </w:rPr>
        <w:tab/>
        <w:t>Statistical model of the total atmospheric attenuation affecting FSO links</w:t>
      </w:r>
      <w:bookmarkEnd w:id="43"/>
      <w:bookmarkEnd w:id="44"/>
      <w:bookmarkEnd w:id="45"/>
    </w:p>
    <w:p w14:paraId="5D40F419" w14:textId="3EA47425" w:rsidR="009B0BAC" w:rsidRPr="002013EE" w:rsidRDefault="009B0BAC" w:rsidP="002C01B6">
      <w:pPr>
        <w:rPr>
          <w:rFonts w:eastAsiaTheme="minorEastAsia"/>
        </w:rPr>
      </w:pPr>
      <w:r w:rsidRPr="002013EE">
        <w:rPr>
          <w:rFonts w:eastAsiaTheme="minorEastAsia"/>
          <w:i/>
          <w:iCs/>
        </w:rPr>
        <w:t>Step 1</w:t>
      </w:r>
      <w:r w:rsidRPr="002013EE">
        <w:rPr>
          <w:rFonts w:eastAsiaTheme="minorEastAsia"/>
        </w:rPr>
        <w:t xml:space="preserve">: The path attenuation due to suspended particles </w:t>
      </w:r>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vertAlign w:val="subscript"/>
              </w:rPr>
              <m:t>sp</m:t>
            </m:r>
          </m:sub>
        </m:sSub>
      </m:oMath>
      <w:r w:rsidRPr="002013EE">
        <w:rPr>
          <w:rFonts w:eastAsiaTheme="minorEastAsia"/>
        </w:rPr>
        <w:t xml:space="preserve"> can be obtained from visibility </w:t>
      </w:r>
      <w:r w:rsidRPr="002013EE">
        <w:rPr>
          <w:rFonts w:eastAsiaTheme="minorEastAsia"/>
          <w:i/>
          <w:iCs/>
        </w:rPr>
        <w:t xml:space="preserve">V </w:t>
      </w:r>
      <w:r w:rsidRPr="002013EE">
        <w:rPr>
          <w:rFonts w:eastAsiaTheme="minorEastAsia"/>
        </w:rPr>
        <w:t>through equation</w:t>
      </w:r>
      <w:r w:rsidR="00D22BCE">
        <w:rPr>
          <w:rFonts w:eastAsiaTheme="minorEastAsia"/>
        </w:rPr>
        <w:t>s</w:t>
      </w:r>
      <w:r w:rsidRPr="002013EE">
        <w:rPr>
          <w:rFonts w:eastAsiaTheme="minorEastAsia"/>
        </w:rPr>
        <w:t xml:space="preserve"> (8), (9) and (1</w:t>
      </w:r>
      <w:r w:rsidR="000E5547">
        <w:rPr>
          <w:rFonts w:eastAsiaTheme="minorEastAsia"/>
        </w:rPr>
        <w:t>3</w:t>
      </w:r>
      <w:r w:rsidRPr="002013EE">
        <w:rPr>
          <w:rFonts w:eastAsiaTheme="minorEastAsia"/>
        </w:rPr>
        <w:t xml:space="preserve">). </w:t>
      </w:r>
    </w:p>
    <w:p w14:paraId="1FE14EAE" w14:textId="2C317930" w:rsidR="009B0BAC" w:rsidRPr="002013EE" w:rsidRDefault="009B0BAC" w:rsidP="002C01B6">
      <w:pPr>
        <w:rPr>
          <w:rFonts w:eastAsiaTheme="minorEastAsia"/>
        </w:rPr>
      </w:pPr>
      <w:r w:rsidRPr="002013EE">
        <w:rPr>
          <w:rFonts w:eastAsiaTheme="minorEastAsia"/>
          <w:i/>
          <w:iCs/>
        </w:rPr>
        <w:t>Step 2</w:t>
      </w:r>
      <w:r w:rsidRPr="002013EE">
        <w:rPr>
          <w:rFonts w:eastAsiaTheme="minorEastAsia"/>
        </w:rPr>
        <w:t xml:space="preserve">: The path attenuation due to rain </w:t>
      </w:r>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vertAlign w:val="subscript"/>
              </w:rPr>
              <m:t>rain</m:t>
            </m:r>
          </m:sub>
        </m:sSub>
      </m:oMath>
      <w:r w:rsidRPr="002013EE">
        <w:rPr>
          <w:rFonts w:eastAsiaTheme="minorEastAsia"/>
        </w:rPr>
        <w:t xml:space="preserve"> can be obtained from the rainfall rate through equations (11) and (1</w:t>
      </w:r>
      <w:r w:rsidR="000E5547">
        <w:rPr>
          <w:rFonts w:eastAsiaTheme="minorEastAsia"/>
        </w:rPr>
        <w:t>4</w:t>
      </w:r>
      <w:r w:rsidRPr="002013EE">
        <w:rPr>
          <w:rFonts w:eastAsiaTheme="minorEastAsia"/>
        </w:rPr>
        <w:t>).</w:t>
      </w:r>
    </w:p>
    <w:p w14:paraId="37373064" w14:textId="02C66B11" w:rsidR="006A30E4" w:rsidRPr="002013EE" w:rsidRDefault="006A30E4" w:rsidP="002C01B6">
      <w:pPr>
        <w:rPr>
          <w:rFonts w:eastAsiaTheme="minorEastAsia"/>
        </w:rPr>
      </w:pPr>
      <w:r w:rsidRPr="002013EE">
        <w:rPr>
          <w:rFonts w:eastAsiaTheme="minorEastAsia"/>
          <w:i/>
          <w:iCs/>
        </w:rPr>
        <w:t>Step 3</w:t>
      </w:r>
      <w:r w:rsidRPr="002013EE">
        <w:rPr>
          <w:rFonts w:eastAsiaTheme="minorEastAsia"/>
        </w:rPr>
        <w:t>: The total excess path attenuation</w:t>
      </w:r>
      <w:r w:rsidRPr="002013EE">
        <w:rPr>
          <w:rFonts w:eastAsiaTheme="minorEastAsia"/>
          <w:i/>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2013EE">
        <w:rPr>
          <w:rFonts w:eastAsiaTheme="minorEastAsia"/>
          <w:i/>
        </w:rPr>
        <w:t xml:space="preserve"> </w:t>
      </w:r>
      <w:r w:rsidRPr="002013EE">
        <w:rPr>
          <w:rFonts w:eastAsiaTheme="minorEastAsia"/>
        </w:rPr>
        <w:t>due to the atmosphere can be calculated through the following procedure:</w:t>
      </w:r>
    </w:p>
    <w:p w14:paraId="21943CC2" w14:textId="06F51229" w:rsidR="009B0BAC" w:rsidRPr="002013EE" w:rsidRDefault="009B0BAC" w:rsidP="002C01B6">
      <w:pPr>
        <w:pStyle w:val="enumlev1"/>
        <w:rPr>
          <w:rFonts w:eastAsiaTheme="minorEastAsia"/>
        </w:rPr>
      </w:pPr>
      <w:r w:rsidRPr="002013EE">
        <w:rPr>
          <w:rFonts w:eastAsiaTheme="minorEastAsia"/>
        </w:rPr>
        <w:t>i)</w:t>
      </w:r>
      <w:r w:rsidRPr="002013EE">
        <w:rPr>
          <w:rFonts w:eastAsiaTheme="minorEastAsia"/>
        </w:rPr>
        <w:tab/>
        <w:t xml:space="preserve">Setup a path attenuation axis </w:t>
      </w:r>
      <w:r w:rsidRPr="002013EE">
        <w:rPr>
          <w:rFonts w:eastAsiaTheme="minorEastAsia"/>
          <w:i/>
        </w:rPr>
        <w:t>A</w:t>
      </w:r>
      <w:r w:rsidRPr="002013EE">
        <w:rPr>
          <w:rFonts w:eastAsiaTheme="minorEastAsia"/>
        </w:rPr>
        <w:t xml:space="preserve"> (dB)</w:t>
      </w:r>
    </w:p>
    <w:p w14:paraId="4EEBA642" w14:textId="69D0AE6F" w:rsidR="009B0BAC" w:rsidRPr="002013EE" w:rsidRDefault="009B0BAC" w:rsidP="002C01B6">
      <w:pPr>
        <w:pStyle w:val="enumlev1"/>
        <w:rPr>
          <w:rFonts w:eastAsiaTheme="minorEastAsia"/>
        </w:rPr>
      </w:pPr>
      <w:r w:rsidRPr="002013EE">
        <w:rPr>
          <w:rFonts w:eastAsiaTheme="minorEastAsia"/>
        </w:rPr>
        <w:lastRenderedPageBreak/>
        <w:t>ii)</w:t>
      </w:r>
      <w:r w:rsidRPr="002013EE">
        <w:rPr>
          <w:rFonts w:eastAsiaTheme="minorEastAsia"/>
        </w:rPr>
        <w:tab/>
        <w:t xml:space="preserve">Calculate the CCDF of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sp</m:t>
            </m:r>
          </m:sub>
        </m:sSub>
        <m:d>
          <m:dPr>
            <m:ctrlPr>
              <w:rPr>
                <w:rFonts w:ascii="Cambria Math" w:eastAsiaTheme="minorEastAsia" w:hAnsi="Cambria Math"/>
                <w:i/>
              </w:rPr>
            </m:ctrlPr>
          </m:dPr>
          <m:e>
            <m:r>
              <w:rPr>
                <w:rFonts w:ascii="Cambria Math" w:eastAsiaTheme="minorEastAsia" w:hAnsi="Cambria Math"/>
              </w:rPr>
              <m:t>p</m:t>
            </m:r>
          </m:e>
        </m:d>
      </m:oMath>
      <w:r w:rsidRPr="002013EE">
        <w:rPr>
          <w:rFonts w:eastAsiaTheme="minorEastAsia"/>
        </w:rPr>
        <w:t xml:space="preserve"> at the points in </w:t>
      </w:r>
      <w:r w:rsidRPr="002013EE">
        <w:rPr>
          <w:rFonts w:eastAsiaTheme="minorEastAsia"/>
          <w:i/>
        </w:rPr>
        <w:t>A</w:t>
      </w:r>
      <w:r w:rsidRPr="002013EE">
        <w:rPr>
          <w:rFonts w:eastAsiaTheme="minorEastAsia"/>
        </w:rPr>
        <w:t xml:space="preserve"> </w:t>
      </w:r>
    </w:p>
    <w:p w14:paraId="41560C44" w14:textId="114D2364" w:rsidR="009B0BAC" w:rsidRPr="002013EE" w:rsidRDefault="009B0BAC" w:rsidP="002C01B6">
      <w:pPr>
        <w:pStyle w:val="enumlev1"/>
        <w:rPr>
          <w:rFonts w:eastAsiaTheme="minorEastAsia"/>
        </w:rPr>
      </w:pPr>
      <w:r w:rsidRPr="002013EE">
        <w:rPr>
          <w:rFonts w:eastAsiaTheme="minorEastAsia"/>
        </w:rPr>
        <w:t>iii)</w:t>
      </w:r>
      <w:r w:rsidRPr="002013EE">
        <w:rPr>
          <w:rFonts w:eastAsiaTheme="minorEastAsia"/>
        </w:rPr>
        <w:tab/>
        <w:t xml:space="preserve">Calculate the CCDF of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rain</m:t>
            </m:r>
          </m:sub>
        </m:sSub>
        <m:d>
          <m:dPr>
            <m:ctrlPr>
              <w:rPr>
                <w:rFonts w:ascii="Cambria Math" w:eastAsiaTheme="minorEastAsia" w:hAnsi="Cambria Math"/>
                <w:i/>
              </w:rPr>
            </m:ctrlPr>
          </m:dPr>
          <m:e>
            <m:r>
              <w:rPr>
                <w:rFonts w:ascii="Cambria Math" w:eastAsiaTheme="minorEastAsia" w:hAnsi="Cambria Math"/>
              </w:rPr>
              <m:t>p</m:t>
            </m:r>
          </m:e>
        </m:d>
      </m:oMath>
      <w:r w:rsidRPr="002013EE">
        <w:rPr>
          <w:rFonts w:eastAsiaTheme="minorEastAsia"/>
        </w:rPr>
        <w:t xml:space="preserve"> at the points in </w:t>
      </w:r>
      <w:r w:rsidRPr="002013EE">
        <w:rPr>
          <w:rFonts w:eastAsiaTheme="minorEastAsia"/>
          <w:i/>
        </w:rPr>
        <w:t>A</w:t>
      </w:r>
      <w:r w:rsidRPr="002013EE">
        <w:rPr>
          <w:rFonts w:eastAsiaTheme="minorEastAsia"/>
        </w:rPr>
        <w:t xml:space="preserve"> </w:t>
      </w:r>
    </w:p>
    <w:p w14:paraId="1D2161D3" w14:textId="77777777" w:rsidR="009B0BAC" w:rsidRPr="002013EE" w:rsidRDefault="009B0BAC" w:rsidP="002C01B6">
      <w:pPr>
        <w:pStyle w:val="enumlev1"/>
        <w:rPr>
          <w:rFonts w:eastAsiaTheme="minorEastAsia"/>
        </w:rPr>
      </w:pPr>
      <w:r w:rsidRPr="002013EE">
        <w:rPr>
          <w:rFonts w:eastAsiaTheme="minorEastAsia"/>
        </w:rPr>
        <w:t>iv)</w:t>
      </w:r>
      <w:r w:rsidRPr="002013EE">
        <w:rPr>
          <w:rFonts w:eastAsiaTheme="minorEastAsia"/>
        </w:rPr>
        <w:tab/>
        <w:t xml:space="preserve">Add together the two above CCDF values at each point in </w:t>
      </w:r>
      <m:oMath>
        <m:r>
          <w:rPr>
            <w:rFonts w:ascii="Cambria Math" w:eastAsiaTheme="minorEastAsia" w:hAnsi="Cambria Math"/>
          </w:rPr>
          <m:t>A</m:t>
        </m:r>
      </m:oMath>
      <w:r w:rsidRPr="002013EE">
        <w:rPr>
          <w:rFonts w:eastAsiaTheme="minorEastAsia"/>
        </w:rPr>
        <w:t xml:space="preserve"> to get the CCDF of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2013EE">
        <w:rPr>
          <w:rFonts w:eastAsiaTheme="minorEastAsia"/>
        </w:rPr>
        <w:t xml:space="preserve"> in </w:t>
      </w:r>
      <w:r w:rsidRPr="002013EE">
        <w:rPr>
          <w:rFonts w:eastAsiaTheme="minorEastAsia"/>
          <w:i/>
        </w:rPr>
        <w:t>A</w:t>
      </w:r>
      <w:r w:rsidRPr="002013EE">
        <w:rPr>
          <w:rFonts w:eastAsiaTheme="minorEastAsia"/>
        </w:rPr>
        <w:t xml:space="preserve"> </w:t>
      </w:r>
    </w:p>
    <w:p w14:paraId="24B29C51" w14:textId="21501EF6" w:rsidR="009B0BAC" w:rsidRPr="002013EE" w:rsidRDefault="009B0BAC" w:rsidP="002C01B6">
      <w:pPr>
        <w:pStyle w:val="enumlev1"/>
        <w:rPr>
          <w:rFonts w:eastAsiaTheme="minorEastAsia"/>
        </w:rPr>
      </w:pPr>
      <w:r w:rsidRPr="002013EE">
        <w:rPr>
          <w:rFonts w:eastAsiaTheme="minorEastAsia"/>
        </w:rPr>
        <w:t>v)</w:t>
      </w:r>
      <w:r w:rsidRPr="002013EE">
        <w:rPr>
          <w:rFonts w:eastAsiaTheme="minorEastAsia"/>
        </w:rPr>
        <w:tab/>
        <w:t xml:space="preserve">Interpolate the CCDF of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2013EE">
        <w:rPr>
          <w:rFonts w:eastAsiaTheme="minorEastAsia"/>
        </w:rPr>
        <w:t xml:space="preserve"> over a given probability axis </w:t>
      </w:r>
      <w:r w:rsidRPr="002013EE">
        <w:rPr>
          <w:rFonts w:eastAsiaTheme="minorEastAsia"/>
          <w:i/>
        </w:rPr>
        <w:t>p</w:t>
      </w:r>
      <w:r w:rsidRPr="002013EE">
        <w:rPr>
          <w:rFonts w:eastAsiaTheme="minorEastAsia"/>
        </w:rPr>
        <w:t xml:space="preserve"> to get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2013EE">
        <w:rPr>
          <w:rFonts w:eastAsiaTheme="minorEastAsia"/>
        </w:rPr>
        <w:t xml:space="preserve"> values exceeded with a probability </w:t>
      </w:r>
      <w:r w:rsidRPr="002013EE">
        <w:rPr>
          <w:rFonts w:eastAsiaTheme="minorEastAsia"/>
          <w:i/>
        </w:rPr>
        <w:t>p</w:t>
      </w:r>
      <w:r w:rsidR="003E7445" w:rsidRPr="002013EE">
        <w:rPr>
          <w:rFonts w:eastAsiaTheme="minorEastAsia"/>
        </w:rPr>
        <w:t>.</w:t>
      </w:r>
    </w:p>
    <w:p w14:paraId="73239FE5" w14:textId="77777777" w:rsidR="009B0BAC" w:rsidRPr="002013EE" w:rsidRDefault="009B0BAC" w:rsidP="002C01B6">
      <w:pPr>
        <w:rPr>
          <w:rFonts w:eastAsiaTheme="minorEastAsia"/>
        </w:rPr>
      </w:pPr>
      <w:r w:rsidRPr="002013EE">
        <w:rPr>
          <w:rFonts w:eastAsiaTheme="minorEastAsia"/>
        </w:rPr>
        <w:t xml:space="preserve">The key atmospheric drivers necessary to estimate the FSO path attenuation are the visibility </w:t>
      </w:r>
      <m:oMath>
        <m:r>
          <w:rPr>
            <w:rFonts w:ascii="Cambria Math" w:eastAsiaTheme="minorEastAsia" w:hAnsi="Cambria Math"/>
          </w:rPr>
          <m:t>V</m:t>
        </m:r>
      </m:oMath>
      <w:r w:rsidRPr="002013EE">
        <w:rPr>
          <w:rFonts w:eastAsiaTheme="minorEastAsia"/>
        </w:rPr>
        <w:t xml:space="preserve"> and the rainfall rate </w:t>
      </w:r>
      <m:oMath>
        <m:r>
          <w:rPr>
            <w:rFonts w:ascii="Cambria Math" w:eastAsiaTheme="minorEastAsia" w:hAnsi="Cambria Math"/>
          </w:rPr>
          <m:t>R</m:t>
        </m:r>
      </m:oMath>
      <w:r w:rsidRPr="002013EE">
        <w:rPr>
          <w:rFonts w:eastAsiaTheme="minorEastAsia"/>
        </w:rPr>
        <w:t xml:space="preserve">. Hence, step 3 requires the following input data: </w:t>
      </w:r>
    </w:p>
    <w:p w14:paraId="38BA178B" w14:textId="3C1938FC" w:rsidR="009B0BAC" w:rsidRPr="002013EE" w:rsidRDefault="009B0BAC" w:rsidP="002C01B6">
      <w:pPr>
        <w:pStyle w:val="enumlev1"/>
        <w:rPr>
          <w:rFonts w:eastAsiaTheme="minorEastAsia"/>
        </w:rPr>
      </w:pPr>
      <w:r w:rsidRPr="002013EE">
        <w:rPr>
          <w:rFonts w:eastAsiaTheme="minorEastAsia"/>
        </w:rPr>
        <w:t>1</w:t>
      </w:r>
      <w:r w:rsidR="0077353F" w:rsidRPr="002013EE">
        <w:rPr>
          <w:rFonts w:eastAsiaTheme="minorEastAsia"/>
        </w:rPr>
        <w:t>)</w:t>
      </w:r>
      <w:r w:rsidRPr="002013EE">
        <w:rPr>
          <w:rFonts w:eastAsiaTheme="minorEastAsia"/>
        </w:rPr>
        <w:tab/>
        <w:t xml:space="preserve">CCDF of visibility data conditioned to the occurrence of suspended particles only at the desired location. </w:t>
      </w:r>
    </w:p>
    <w:p w14:paraId="5625F301" w14:textId="0B3D9548" w:rsidR="009B0BAC" w:rsidRPr="002013EE" w:rsidRDefault="009B0BAC" w:rsidP="002C01B6">
      <w:pPr>
        <w:pStyle w:val="enumlev1"/>
        <w:rPr>
          <w:rFonts w:eastAsiaTheme="minorEastAsia"/>
        </w:rPr>
      </w:pPr>
      <w:r w:rsidRPr="002013EE">
        <w:rPr>
          <w:rFonts w:eastAsiaTheme="minorEastAsia"/>
        </w:rPr>
        <w:t>2</w:t>
      </w:r>
      <w:r w:rsidR="0077353F" w:rsidRPr="002013EE">
        <w:rPr>
          <w:rFonts w:eastAsiaTheme="minorEastAsia"/>
        </w:rPr>
        <w:t>)</w:t>
      </w:r>
      <w:r w:rsidRPr="002013EE">
        <w:rPr>
          <w:rFonts w:eastAsiaTheme="minorEastAsia"/>
        </w:rPr>
        <w:tab/>
        <w:t xml:space="preserve">CCDF of rainfall rate at the desired location. </w:t>
      </w:r>
    </w:p>
    <w:p w14:paraId="08E86075" w14:textId="77777777" w:rsidR="009B0BAC" w:rsidRPr="002013EE" w:rsidRDefault="009B0BAC" w:rsidP="002C01B6">
      <w:pPr>
        <w:rPr>
          <w:rFonts w:eastAsiaTheme="minorEastAsia"/>
        </w:rPr>
      </w:pPr>
      <w:r w:rsidRPr="002013EE">
        <w:rPr>
          <w:rFonts w:eastAsiaTheme="minorEastAsia"/>
        </w:rPr>
        <w:t xml:space="preserve">In the absence of local data, the following database can be used: </w:t>
      </w:r>
    </w:p>
    <w:p w14:paraId="55C91BFB" w14:textId="3DC2DE5C" w:rsidR="009B0BAC" w:rsidRPr="002013EE" w:rsidRDefault="0077353F" w:rsidP="002C01B6">
      <w:pPr>
        <w:pStyle w:val="enumlev1"/>
        <w:rPr>
          <w:rFonts w:eastAsiaTheme="minorEastAsia"/>
        </w:rPr>
      </w:pPr>
      <w:r w:rsidRPr="002013EE">
        <w:rPr>
          <w:rFonts w:eastAsiaTheme="minorEastAsia"/>
        </w:rPr>
        <w:t>–</w:t>
      </w:r>
      <w:r w:rsidR="009B0BAC" w:rsidRPr="002013EE">
        <w:rPr>
          <w:rFonts w:eastAsiaTheme="minorEastAsia"/>
        </w:rPr>
        <w:tab/>
        <w:t xml:space="preserve">for the visibility, the Global Historical Climatology Network </w:t>
      </w:r>
      <w:r w:rsidR="00347372" w:rsidRPr="002013EE">
        <w:rPr>
          <w:rFonts w:eastAsiaTheme="minorEastAsia"/>
        </w:rPr>
        <w:t>–</w:t>
      </w:r>
      <w:r w:rsidR="009B0BAC" w:rsidRPr="002013EE">
        <w:rPr>
          <w:rFonts w:eastAsiaTheme="minorEastAsia"/>
        </w:rPr>
        <w:t xml:space="preserve"> Daily (GHCN-Daily) dataset from NOAA, provides raw data with time series of the visibility in many locations worldwide as well as SYNOP codes to determine actual weather condition, </w:t>
      </w:r>
    </w:p>
    <w:p w14:paraId="1F433DDC" w14:textId="0B4BD87E" w:rsidR="009B0BAC" w:rsidRPr="002013EE" w:rsidRDefault="0077353F" w:rsidP="002C01B6">
      <w:pPr>
        <w:pStyle w:val="enumlev1"/>
        <w:rPr>
          <w:rFonts w:eastAsiaTheme="minorEastAsia"/>
        </w:rPr>
      </w:pPr>
      <w:r w:rsidRPr="002013EE">
        <w:rPr>
          <w:rFonts w:eastAsiaTheme="minorEastAsia"/>
        </w:rPr>
        <w:t>–</w:t>
      </w:r>
      <w:r w:rsidR="009B0BAC" w:rsidRPr="002013EE">
        <w:rPr>
          <w:rFonts w:eastAsiaTheme="minorEastAsia"/>
        </w:rPr>
        <w:tab/>
        <w:t>for the rainfall rate, Rec</w:t>
      </w:r>
      <w:r w:rsidR="00CB3088" w:rsidRPr="002013EE">
        <w:rPr>
          <w:rFonts w:eastAsiaTheme="minorEastAsia"/>
        </w:rPr>
        <w:t>ommendation</w:t>
      </w:r>
      <w:r w:rsidR="009B0BAC" w:rsidRPr="002013EE">
        <w:rPr>
          <w:rFonts w:eastAsiaTheme="minorEastAsia"/>
        </w:rPr>
        <w:t xml:space="preserve"> ITU-R P.837 provides the CCDF of rainfall rate worldwide.</w:t>
      </w:r>
    </w:p>
    <w:p w14:paraId="6BDC1C89" w14:textId="129B0915" w:rsidR="0084271D" w:rsidRPr="002013EE" w:rsidRDefault="0084271D" w:rsidP="00CB3088">
      <w:pPr>
        <w:pStyle w:val="Heading1"/>
      </w:pPr>
      <w:bookmarkStart w:id="46" w:name="_Toc203476177"/>
      <w:bookmarkStart w:id="47" w:name="_Toc205365188"/>
      <w:r w:rsidRPr="002013EE">
        <w:t>5</w:t>
      </w:r>
      <w:r w:rsidRPr="002013EE">
        <w:tab/>
      </w:r>
      <w:r w:rsidR="00A82660" w:rsidRPr="002013EE">
        <w:t>Scintillation effects</w:t>
      </w:r>
      <w:bookmarkEnd w:id="46"/>
      <w:bookmarkEnd w:id="47"/>
    </w:p>
    <w:p w14:paraId="7D207926" w14:textId="77777777" w:rsidR="008A3289" w:rsidRPr="002013EE" w:rsidRDefault="008A3289" w:rsidP="002C01B6">
      <w:pPr>
        <w:rPr>
          <w:rFonts w:eastAsiaTheme="minorEastAsia"/>
        </w:rPr>
      </w:pPr>
      <w:r w:rsidRPr="002013EE">
        <w:rPr>
          <w:rFonts w:eastAsiaTheme="minorEastAsia"/>
        </w:rPr>
        <w:t>A second major atmospheric process that affects the performance of laser communication systems is turbulence-induced atmospheric scintillation which causes severe fluctuations in the received signal power.</w:t>
      </w:r>
    </w:p>
    <w:p w14:paraId="61D4A3A2" w14:textId="77777777" w:rsidR="008A3289" w:rsidRPr="002013EE" w:rsidRDefault="008A3289" w:rsidP="002C01B6">
      <w:pPr>
        <w:rPr>
          <w:rFonts w:eastAsiaTheme="minorEastAsia"/>
        </w:rPr>
      </w:pPr>
      <w:r w:rsidRPr="002013EE">
        <w:rPr>
          <w:rFonts w:eastAsiaTheme="minorEastAsia"/>
        </w:rPr>
        <w:t xml:space="preserve">Atmospheric turbulence produces temporary pockets of air with slightly different temperatures, different densities, and different indices of refraction. Data can be lost due to beam wander and scintillation as the laser beam becomes deformed propagating through </w:t>
      </w:r>
      <w:proofErr w:type="gramStart"/>
      <w:r w:rsidRPr="002013EE">
        <w:rPr>
          <w:rFonts w:eastAsiaTheme="minorEastAsia"/>
        </w:rPr>
        <w:t>these index</w:t>
      </w:r>
      <w:proofErr w:type="gramEnd"/>
      <w:r w:rsidRPr="002013EE">
        <w:rPr>
          <w:rFonts w:eastAsiaTheme="minorEastAsia"/>
        </w:rPr>
        <w:t xml:space="preserve"> of refraction inhomogeneities. The significance of each effect depends on the size of these turbulence cells with respect to the laser beam diameter.</w:t>
      </w:r>
    </w:p>
    <w:p w14:paraId="35966F5E" w14:textId="77777777" w:rsidR="008A3289" w:rsidRPr="002013EE" w:rsidRDefault="008A3289" w:rsidP="002C01B6">
      <w:pPr>
        <w:rPr>
          <w:rFonts w:eastAsiaTheme="minorEastAsia"/>
        </w:rPr>
      </w:pPr>
      <w:r w:rsidRPr="002013EE">
        <w:rPr>
          <w:rFonts w:eastAsiaTheme="minorEastAsia"/>
        </w:rPr>
        <w:t xml:space="preserve">If the sizes of the turbulence cells are larger than the beam diameter, the laser beam as a whole randomly bends, causing signal loss if the beam wanders off the receiver aperture. Longer wavelengths will have less beam wander than shorter wavelengths, although the wavelength dependence is weak. </w:t>
      </w:r>
    </w:p>
    <w:p w14:paraId="673B4A1B" w14:textId="77777777" w:rsidR="008A3289" w:rsidRPr="002013EE" w:rsidRDefault="008A3289" w:rsidP="002C01B6">
      <w:pPr>
        <w:rPr>
          <w:rFonts w:eastAsiaTheme="minorEastAsia"/>
        </w:rPr>
      </w:pPr>
      <w:r w:rsidRPr="002013EE">
        <w:rPr>
          <w:rFonts w:eastAsiaTheme="minorEastAsia"/>
        </w:rPr>
        <w:t>More commonly, if the sizes of the turbulence cells are smaller than the laser beam diameter, ray bending and diffraction cause distortions in the laser beam wave front. This results in temporal fluctuations in the laser beam intensity, known as scintillation, at the receiver with a frequency spectrum from 0.01 Hz to 200 Hz.</w:t>
      </w:r>
    </w:p>
    <w:p w14:paraId="6896C94B" w14:textId="77777777" w:rsidR="008A3289" w:rsidRPr="002013EE" w:rsidRDefault="008A3289" w:rsidP="002C01B6">
      <w:pPr>
        <w:rPr>
          <w:rFonts w:eastAsiaTheme="minorEastAsia"/>
        </w:rPr>
      </w:pPr>
      <w:r w:rsidRPr="002013EE">
        <w:rPr>
          <w:rFonts w:eastAsiaTheme="minorEastAsia"/>
        </w:rPr>
        <w:t xml:space="preserve">Tropospheric scintillations effects are generally studied from the logarithm of the amplitude χ (dB) of the observed signal (“log-amplitude”), defined as the ratio in decibels between its instantaneous amplitude and its average value. The intensity and the fluctuation rate (scintillation frequency) increase with wavelength. For a plane wave and weak turbulence, the scintillation variance </w:t>
      </w:r>
      <w:r w:rsidRPr="002013EE">
        <w:rPr>
          <w:rFonts w:eastAsiaTheme="minorEastAsia"/>
          <w:position w:val="-12"/>
        </w:rPr>
        <w:object w:dxaOrig="340" w:dyaOrig="440" w14:anchorId="7F7CF0CA">
          <v:shape id="_x0000_i1026" type="#_x0000_t75" style="width:17.55pt;height:21.3pt" o:ole="">
            <v:imagedata r:id="rId22" o:title=""/>
          </v:shape>
          <o:OLEObject Type="Embed" ProgID="Equation.3" ShapeID="_x0000_i1026" DrawAspect="Content" ObjectID="_1821863805" r:id="rId23"/>
        </w:object>
      </w:r>
      <w:r w:rsidRPr="002013EE">
        <w:rPr>
          <w:rFonts w:eastAsiaTheme="minorEastAsia"/>
        </w:rPr>
        <w:t> </w:t>
      </w:r>
      <w:r w:rsidRPr="002013EE">
        <w:rPr>
          <w:rFonts w:ascii="(Utiliser une police de caractè" w:eastAsiaTheme="minorEastAsia" w:hAnsi="(Utiliser une police de caractè"/>
        </w:rPr>
        <w:t>(</w:t>
      </w:r>
      <w:r w:rsidRPr="002013EE">
        <w:rPr>
          <w:rFonts w:eastAsiaTheme="minorEastAsia"/>
        </w:rPr>
        <w:t>dB</w:t>
      </w:r>
      <w:r w:rsidRPr="002013EE">
        <w:rPr>
          <w:rFonts w:eastAsiaTheme="minorEastAsia"/>
          <w:vertAlign w:val="superscript"/>
        </w:rPr>
        <w:t>2</w:t>
      </w:r>
      <w:r w:rsidRPr="002013EE">
        <w:rPr>
          <w:rFonts w:eastAsiaTheme="minorEastAsia"/>
        </w:rPr>
        <w:t>) can be expressed by the following relation:</w:t>
      </w:r>
    </w:p>
    <w:p w14:paraId="14B66A20" w14:textId="17AEA4AD" w:rsidR="0029737C" w:rsidRDefault="008A3289" w:rsidP="00705CAB">
      <w:pPr>
        <w:pStyle w:val="Equation"/>
        <w:rPr>
          <w:rFonts w:eastAsiaTheme="minorEastAsia"/>
        </w:rPr>
      </w:pPr>
      <w:r w:rsidRPr="002013EE">
        <w:rPr>
          <w:rFonts w:eastAsiaTheme="minorEastAsia"/>
        </w:rPr>
        <w:tab/>
      </w:r>
      <w:r w:rsidR="0029737C">
        <w:rPr>
          <w:rFonts w:eastAsiaTheme="minorEastAsia"/>
        </w:rPr>
        <w:tab/>
      </w:r>
      <m:oMath>
        <m:sSubSup>
          <m:sSubSupPr>
            <m:ctrlPr>
              <w:rPr>
                <w:rFonts w:ascii="Cambria Math" w:eastAsiaTheme="minorEastAsia" w:hAnsi="Cambria Math"/>
                <w:i/>
              </w:rPr>
            </m:ctrlPr>
          </m:sSubSupPr>
          <m:e>
            <m:r>
              <m:rPr>
                <m:sty m:val="p"/>
              </m:rPr>
              <w:rPr>
                <w:rFonts w:ascii="Cambria Math" w:eastAsiaTheme="minorEastAsia" w:hAnsi="Cambria Math"/>
              </w:rPr>
              <m:t>Σ</m:t>
            </m:r>
          </m:e>
          <m:sub>
            <m:r>
              <m:rPr>
                <m:sty m:val="p"/>
              </m:rPr>
              <w:rPr>
                <w:rFonts w:ascii="Cambria Math" w:eastAsiaTheme="minorEastAsia" w:hAnsi="Cambria Math"/>
              </w:rPr>
              <m:t>χ</m:t>
            </m:r>
          </m:sub>
          <m:sup>
            <m:r>
              <w:rPr>
                <w:rFonts w:ascii="Cambria Math" w:eastAsiaTheme="minorEastAsia" w:hAnsi="Cambria Math"/>
              </w:rPr>
              <m:t>2</m:t>
            </m:r>
          </m:sup>
        </m:sSubSup>
        <m:r>
          <w:rPr>
            <w:rFonts w:ascii="Cambria Math" w:eastAsiaTheme="minorEastAsia" w:hAnsi="Cambria Math"/>
          </w:rPr>
          <m:t>=23.17∙</m:t>
        </m:r>
        <m:sSup>
          <m:sSupPr>
            <m:ctrlPr>
              <w:rPr>
                <w:rFonts w:ascii="Cambria Math" w:eastAsiaTheme="minorEastAsia" w:hAnsi="Cambria Math"/>
                <w:i/>
              </w:rPr>
            </m:ctrlPr>
          </m:sSupPr>
          <m:e>
            <m:r>
              <w:rPr>
                <w:rFonts w:ascii="Cambria Math" w:eastAsiaTheme="minorEastAsia" w:hAnsi="Cambria Math"/>
              </w:rPr>
              <m:t>k</m:t>
            </m:r>
          </m:e>
          <m:sup>
            <m:f>
              <m:fPr>
                <m:type m:val="lin"/>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6</m:t>
                </m:r>
              </m:den>
            </m:f>
          </m:sup>
        </m:s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L</m:t>
            </m:r>
          </m:e>
          <m:sup>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6</m:t>
                </m:r>
              </m:den>
            </m:f>
          </m:sup>
        </m:sSup>
      </m:oMath>
      <w:r w:rsidR="0029737C">
        <w:rPr>
          <w:rFonts w:eastAsiaTheme="minorEastAsia"/>
        </w:rPr>
        <w:tab/>
        <w:t>(20)</w:t>
      </w:r>
    </w:p>
    <w:p w14:paraId="7283F5CD" w14:textId="77777777" w:rsidR="008A3289" w:rsidRPr="002013EE" w:rsidRDefault="008A3289" w:rsidP="002C01B6">
      <w:pPr>
        <w:rPr>
          <w:rFonts w:eastAsiaTheme="minorEastAsia"/>
        </w:rPr>
      </w:pPr>
      <w:r w:rsidRPr="002013EE">
        <w:rPr>
          <w:rFonts w:eastAsiaTheme="minorEastAsia"/>
        </w:rPr>
        <w:t>where:</w:t>
      </w:r>
    </w:p>
    <w:p w14:paraId="4B79B661" w14:textId="2653A7F2" w:rsidR="008A3289" w:rsidRPr="002013EE" w:rsidRDefault="0029737C" w:rsidP="002C01B6">
      <w:pPr>
        <w:pStyle w:val="Equationlegend"/>
        <w:rPr>
          <w:rFonts w:eastAsiaTheme="minorEastAsia"/>
          <w:lang w:val="en-GB"/>
        </w:rPr>
      </w:pPr>
      <w:r>
        <w:rPr>
          <w:rFonts w:eastAsiaTheme="minorEastAsia"/>
          <w:lang w:val="en-GB"/>
        </w:rPr>
        <w:tab/>
      </w:r>
      <m:oMath>
        <m:r>
          <w:rPr>
            <w:rFonts w:ascii="Cambria Math" w:eastAsiaTheme="minorEastAsia" w:hAnsi="Cambria Math"/>
            <w:lang w:val="en-GB"/>
          </w:rPr>
          <m:t>k=</m:t>
        </m:r>
        <m:f>
          <m:fPr>
            <m:ctrlPr>
              <w:rPr>
                <w:rFonts w:ascii="Cambria Math" w:eastAsiaTheme="minorEastAsia" w:hAnsi="Cambria Math"/>
                <w:i/>
                <w:lang w:val="en-GB"/>
              </w:rPr>
            </m:ctrlPr>
          </m:fPr>
          <m:num>
            <m:r>
              <w:rPr>
                <w:rFonts w:ascii="Cambria Math" w:eastAsiaTheme="minorEastAsia" w:hAnsi="Cambria Math"/>
                <w:lang w:val="en-GB"/>
              </w:rPr>
              <m:t>2</m:t>
            </m:r>
            <m:r>
              <m:rPr>
                <m:sty m:val="p"/>
              </m:rPr>
              <w:rPr>
                <w:rFonts w:ascii="Cambria Math" w:eastAsiaTheme="minorEastAsia" w:hAnsi="Cambria Math"/>
                <w:lang w:val="en-GB"/>
              </w:rPr>
              <m:t>π</m:t>
            </m:r>
          </m:num>
          <m:den>
            <m:r>
              <m:rPr>
                <m:sty m:val="p"/>
              </m:rPr>
              <w:rPr>
                <w:rFonts w:ascii="Cambria Math" w:eastAsiaTheme="minorEastAsia" w:hAnsi="Cambria Math"/>
                <w:lang w:val="en-GB"/>
              </w:rPr>
              <m:t>λ</m:t>
            </m:r>
          </m:den>
        </m:f>
      </m:oMath>
      <w:r>
        <w:rPr>
          <w:rFonts w:eastAsiaTheme="minorEastAsia"/>
          <w:lang w:val="en-GB"/>
        </w:rPr>
        <w:t xml:space="preserve"> </w:t>
      </w:r>
      <w:r w:rsidR="008A3289" w:rsidRPr="002013EE">
        <w:rPr>
          <w:rFonts w:eastAsiaTheme="minorEastAsia"/>
          <w:lang w:val="en-GB"/>
        </w:rPr>
        <w:t xml:space="preserve">: </w:t>
      </w:r>
      <w:r w:rsidR="008A3289" w:rsidRPr="002013EE">
        <w:rPr>
          <w:rFonts w:eastAsiaTheme="minorEastAsia"/>
          <w:lang w:val="en-GB"/>
        </w:rPr>
        <w:tab/>
        <w:t>wave number (m</w:t>
      </w:r>
      <w:r w:rsidR="00B2259F" w:rsidRPr="002013EE">
        <w:rPr>
          <w:rFonts w:ascii="(Utiliser une police de caractè" w:eastAsiaTheme="minorEastAsia" w:hAnsi="(Utiliser une police de caractè"/>
          <w:vertAlign w:val="superscript"/>
          <w:lang w:val="en-GB"/>
        </w:rPr>
        <w:t>−</w:t>
      </w:r>
      <w:r w:rsidR="008A3289" w:rsidRPr="002013EE">
        <w:rPr>
          <w:rFonts w:ascii="(Utiliser une police de caractè" w:eastAsiaTheme="minorEastAsia" w:hAnsi="(Utiliser une police de caractè"/>
          <w:vertAlign w:val="superscript"/>
          <w:lang w:val="en-GB"/>
        </w:rPr>
        <w:t>1</w:t>
      </w:r>
      <w:r w:rsidR="008A3289" w:rsidRPr="002013EE">
        <w:rPr>
          <w:rFonts w:eastAsiaTheme="minorEastAsia"/>
          <w:lang w:val="en-GB"/>
        </w:rPr>
        <w:t>)</w:t>
      </w:r>
    </w:p>
    <w:p w14:paraId="1756794A" w14:textId="6264CE58" w:rsidR="008A3289" w:rsidRPr="002013EE" w:rsidRDefault="008A3289" w:rsidP="002C01B6">
      <w:pPr>
        <w:pStyle w:val="Equationlegend"/>
        <w:rPr>
          <w:rFonts w:eastAsiaTheme="minorEastAsia"/>
          <w:lang w:val="en-GB"/>
        </w:rPr>
      </w:pPr>
      <w:r w:rsidRPr="002013EE">
        <w:rPr>
          <w:rFonts w:eastAsiaTheme="minorEastAsia"/>
          <w:lang w:val="en-GB"/>
        </w:rPr>
        <w:lastRenderedPageBreak/>
        <w:tab/>
      </w:r>
      <w:r w:rsidRPr="002013EE">
        <w:rPr>
          <w:rFonts w:eastAsiaTheme="minorEastAsia"/>
          <w:i/>
          <w:iCs/>
          <w:lang w:val="en-GB"/>
        </w:rPr>
        <w:t>L</w:t>
      </w:r>
      <w:r w:rsidR="005A25D8" w:rsidRPr="002013EE">
        <w:rPr>
          <w:rFonts w:eastAsiaTheme="minorEastAsia"/>
          <w:i/>
          <w:iCs/>
          <w:lang w:val="en-GB"/>
        </w:rPr>
        <w:t xml:space="preserve"> </w:t>
      </w:r>
      <w:r w:rsidRPr="002013EE">
        <w:rPr>
          <w:rFonts w:eastAsiaTheme="minorEastAsia"/>
          <w:lang w:val="en-GB"/>
        </w:rPr>
        <w:t xml:space="preserve">: </w:t>
      </w:r>
      <w:r w:rsidRPr="002013EE">
        <w:rPr>
          <w:rFonts w:eastAsiaTheme="minorEastAsia"/>
          <w:lang w:val="en-GB"/>
        </w:rPr>
        <w:tab/>
        <w:t>length of the link (m)</w:t>
      </w:r>
    </w:p>
    <w:p w14:paraId="6B77BB63" w14:textId="5E6AE5C8" w:rsidR="008A3289" w:rsidRPr="002013EE" w:rsidRDefault="008A3289" w:rsidP="002C01B6">
      <w:pPr>
        <w:pStyle w:val="Equationlegend"/>
        <w:rPr>
          <w:rFonts w:eastAsiaTheme="minorEastAsia"/>
          <w:lang w:val="en-GB"/>
        </w:rPr>
      </w:pPr>
      <w:r w:rsidRPr="002013EE">
        <w:rPr>
          <w:rFonts w:eastAsiaTheme="minorEastAsia"/>
          <w:lang w:val="en-GB"/>
        </w:rPr>
        <w:tab/>
      </w:r>
      <m:oMath>
        <m:sSubSup>
          <m:sSubSupPr>
            <m:ctrlPr>
              <w:rPr>
                <w:rFonts w:ascii="Cambria Math" w:eastAsiaTheme="minorEastAsia" w:hAnsi="Cambria Math"/>
                <w:i/>
                <w:lang w:val="en-GB"/>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oMath>
      <w:r w:rsidR="005A25D8" w:rsidRPr="002013EE">
        <w:rPr>
          <w:rFonts w:eastAsiaTheme="minorEastAsia"/>
          <w:lang w:val="en-GB"/>
        </w:rPr>
        <w:t xml:space="preserve"> </w:t>
      </w:r>
      <w:r w:rsidRPr="002013EE">
        <w:rPr>
          <w:rFonts w:eastAsiaTheme="minorEastAsia"/>
          <w:lang w:val="en-GB"/>
        </w:rPr>
        <w:t>:</w:t>
      </w:r>
      <w:r w:rsidRPr="002013EE">
        <w:rPr>
          <w:rFonts w:eastAsiaTheme="minorEastAsia"/>
          <w:lang w:val="en-GB"/>
        </w:rPr>
        <w:tab/>
        <w:t>refractive index structure parameter (m</w:t>
      </w:r>
      <w:r w:rsidRPr="002013EE">
        <w:rPr>
          <w:rFonts w:eastAsiaTheme="minorEastAsia"/>
          <w:vertAlign w:val="superscript"/>
          <w:lang w:val="en-GB"/>
        </w:rPr>
        <w:t>−2/3</w:t>
      </w:r>
      <w:r w:rsidRPr="002013EE">
        <w:rPr>
          <w:rFonts w:eastAsiaTheme="minorEastAsia"/>
          <w:lang w:val="en-GB"/>
        </w:rPr>
        <w:t>).</w:t>
      </w:r>
    </w:p>
    <w:p w14:paraId="6B5CA4F2" w14:textId="411DCF8A" w:rsidR="008A3289" w:rsidRPr="002013EE" w:rsidRDefault="008A3289" w:rsidP="002C01B6">
      <w:pPr>
        <w:rPr>
          <w:rFonts w:eastAsiaTheme="minorEastAsia"/>
        </w:rPr>
      </w:pPr>
      <w:r w:rsidRPr="002013EE">
        <w:rPr>
          <w:rFonts w:eastAsiaTheme="minorEastAsia"/>
        </w:rPr>
        <w:t>The scintillations have peak amplitude of 4σ</w:t>
      </w:r>
      <w:r w:rsidRPr="002013EE">
        <w:rPr>
          <w:rFonts w:eastAsiaTheme="minorEastAsia"/>
          <w:vertAlign w:val="subscript"/>
        </w:rPr>
        <w:t>χ</w:t>
      </w:r>
      <w:r w:rsidRPr="00D22BCE">
        <w:rPr>
          <w:rFonts w:eastAsiaTheme="minorEastAsia"/>
        </w:rPr>
        <w:t xml:space="preserve"> </w:t>
      </w:r>
      <w:r w:rsidRPr="002013EE">
        <w:rPr>
          <w:rFonts w:eastAsiaTheme="minorEastAsia"/>
        </w:rPr>
        <w:t>and the attenuation due to scintillation is 2σ</w:t>
      </w:r>
      <w:r w:rsidRPr="002013EE">
        <w:rPr>
          <w:rFonts w:eastAsiaTheme="minorEastAsia"/>
          <w:vertAlign w:val="subscript"/>
        </w:rPr>
        <w:t>χ</w:t>
      </w:r>
      <w:r w:rsidRPr="002013EE">
        <w:rPr>
          <w:rFonts w:eastAsiaTheme="minorEastAsia"/>
        </w:rPr>
        <w:t xml:space="preserve">. For strong turbulence, saturation of the variance given by the above relation is observed. The parameter </w:t>
      </w:r>
      <m:oMath>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oMath>
      <w:r w:rsidRPr="002013EE">
        <w:rPr>
          <w:rFonts w:eastAsiaTheme="minorEastAsia"/>
          <w:vertAlign w:val="superscript"/>
        </w:rPr>
        <w:t xml:space="preserve"> </w:t>
      </w:r>
      <w:r w:rsidRPr="002013EE">
        <w:rPr>
          <w:rFonts w:eastAsiaTheme="minorEastAsia"/>
        </w:rPr>
        <w:t xml:space="preserve">has a different value at optical wave lengths than at millimetre wavelengths. Scintillation at millimetre wavelengths is primarily due to humidity fluctuations, while at optical wavelengths scintillation is primarily a function of the temperature. At millimetre wavelengths, </w:t>
      </w:r>
      <m:oMath>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oMath>
      <w:r w:rsidRPr="0029737C">
        <w:rPr>
          <w:rFonts w:eastAsiaTheme="minorEastAsia"/>
        </w:rPr>
        <w:t xml:space="preserve"> </w:t>
      </w:r>
      <w:r w:rsidRPr="002013EE">
        <w:rPr>
          <w:rFonts w:eastAsiaTheme="minorEastAsia"/>
        </w:rPr>
        <w:t>is approximately equal to 10</w:t>
      </w:r>
      <w:r w:rsidRPr="002013EE">
        <w:rPr>
          <w:rFonts w:eastAsiaTheme="minorEastAsia"/>
          <w:vertAlign w:val="superscript"/>
        </w:rPr>
        <w:t xml:space="preserve">−13 </w:t>
      </w:r>
      <w:r w:rsidRPr="002013EE">
        <w:rPr>
          <w:rFonts w:eastAsiaTheme="minorEastAsia"/>
        </w:rPr>
        <w:t>m</w:t>
      </w:r>
      <w:r w:rsidRPr="002013EE">
        <w:rPr>
          <w:rFonts w:eastAsiaTheme="minorEastAsia"/>
          <w:vertAlign w:val="superscript"/>
        </w:rPr>
        <w:t xml:space="preserve">−2/3 </w:t>
      </w:r>
      <w:r w:rsidRPr="002013EE">
        <w:rPr>
          <w:rFonts w:eastAsiaTheme="minorEastAsia"/>
        </w:rPr>
        <w:t xml:space="preserve">(in general, at millimetre wavelengths </w:t>
      </w:r>
      <m:oMath>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oMath>
      <w:r w:rsidRPr="002013EE">
        <w:rPr>
          <w:rFonts w:eastAsiaTheme="minorEastAsia"/>
        </w:rPr>
        <w:t xml:space="preserve"> is between 10</w:t>
      </w:r>
      <w:r w:rsidR="00D22BCE">
        <w:rPr>
          <w:rFonts w:eastAsiaTheme="minorEastAsia"/>
          <w:vertAlign w:val="superscript"/>
        </w:rPr>
        <w:t>−</w:t>
      </w:r>
      <w:r w:rsidRPr="002013EE">
        <w:rPr>
          <w:rFonts w:eastAsiaTheme="minorEastAsia"/>
          <w:vertAlign w:val="superscript"/>
        </w:rPr>
        <w:t>14</w:t>
      </w:r>
      <w:r w:rsidRPr="002013EE">
        <w:rPr>
          <w:rFonts w:eastAsiaTheme="minorEastAsia"/>
        </w:rPr>
        <w:t xml:space="preserve"> and</w:t>
      </w:r>
      <w:r w:rsidRPr="002013EE">
        <w:rPr>
          <w:rFonts w:eastAsiaTheme="minorEastAsia"/>
          <w:vertAlign w:val="superscript"/>
        </w:rPr>
        <w:t xml:space="preserve"> </w:t>
      </w:r>
      <w:r w:rsidRPr="002013EE">
        <w:rPr>
          <w:rFonts w:eastAsiaTheme="minorEastAsia"/>
        </w:rPr>
        <w:t>10</w:t>
      </w:r>
      <w:r w:rsidRPr="002013EE">
        <w:rPr>
          <w:rFonts w:eastAsiaTheme="minorEastAsia"/>
          <w:vertAlign w:val="superscript"/>
        </w:rPr>
        <w:t>−12</w:t>
      </w:r>
      <w:r w:rsidRPr="002013EE">
        <w:rPr>
          <w:rFonts w:eastAsiaTheme="minorEastAsia"/>
        </w:rPr>
        <w:t xml:space="preserve"> m</w:t>
      </w:r>
      <w:r w:rsidR="00D22BCE">
        <w:rPr>
          <w:rFonts w:eastAsiaTheme="minorEastAsia"/>
          <w:vertAlign w:val="superscript"/>
        </w:rPr>
        <w:t>−</w:t>
      </w:r>
      <w:r w:rsidRPr="002013EE">
        <w:rPr>
          <w:rFonts w:eastAsiaTheme="minorEastAsia"/>
          <w:vertAlign w:val="superscript"/>
        </w:rPr>
        <w:t>2/3</w:t>
      </w:r>
      <w:r w:rsidRPr="002013EE">
        <w:rPr>
          <w:rFonts w:eastAsiaTheme="minorEastAsia"/>
        </w:rPr>
        <w:t xml:space="preserve">) and at optical wavelengths a value of </w:t>
      </w:r>
      <m:oMath>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oMath>
      <w:r w:rsidRPr="002013EE">
        <w:rPr>
          <w:rFonts w:eastAsiaTheme="minorEastAsia"/>
        </w:rPr>
        <w:t xml:space="preserve"> is approximately </w:t>
      </w:r>
      <w:r w:rsidRPr="002013EE">
        <w:rPr>
          <w:rFonts w:ascii="(Utiliser une police de caractè" w:eastAsiaTheme="minorEastAsia" w:hAnsi="(Utiliser une police de caractè"/>
        </w:rPr>
        <w:t xml:space="preserve">equal to </w:t>
      </w:r>
      <w:r w:rsidRPr="002013EE">
        <w:rPr>
          <w:rFonts w:eastAsiaTheme="minorEastAsia"/>
        </w:rPr>
        <w:t>about 2 × 10</w:t>
      </w:r>
      <w:r w:rsidR="00D22BCE">
        <w:rPr>
          <w:rFonts w:eastAsiaTheme="minorEastAsia"/>
          <w:vertAlign w:val="superscript"/>
        </w:rPr>
        <w:t>−</w:t>
      </w:r>
      <w:r w:rsidRPr="002013EE">
        <w:rPr>
          <w:rFonts w:eastAsiaTheme="minorEastAsia"/>
          <w:vertAlign w:val="superscript"/>
        </w:rPr>
        <w:t xml:space="preserve">15 </w:t>
      </w:r>
      <w:r w:rsidRPr="002013EE">
        <w:rPr>
          <w:rFonts w:eastAsiaTheme="minorEastAsia"/>
        </w:rPr>
        <w:t>m</w:t>
      </w:r>
      <w:r w:rsidRPr="002013EE">
        <w:rPr>
          <w:rFonts w:eastAsiaTheme="minorEastAsia"/>
          <w:vertAlign w:val="superscript"/>
        </w:rPr>
        <w:t xml:space="preserve">−2/3 </w:t>
      </w:r>
      <w:r w:rsidRPr="002013EE">
        <w:rPr>
          <w:rFonts w:eastAsiaTheme="minorEastAsia"/>
        </w:rPr>
        <w:t>for weak turbulence (in</w:t>
      </w:r>
      <w:r w:rsidR="00B2259F" w:rsidRPr="002013EE">
        <w:rPr>
          <w:rFonts w:eastAsiaTheme="minorEastAsia"/>
        </w:rPr>
        <w:t> </w:t>
      </w:r>
      <w:r w:rsidRPr="002013EE">
        <w:rPr>
          <w:rFonts w:eastAsiaTheme="minorEastAsia"/>
        </w:rPr>
        <w:t xml:space="preserve">general at optical wavelengths </w:t>
      </w:r>
      <m:oMath>
        <m:sSubSup>
          <m:sSubSupPr>
            <m:ctrlPr>
              <w:rPr>
                <w:rFonts w:ascii="Cambria Math" w:eastAsiaTheme="minorEastAsia" w:hAnsi="Cambria Math"/>
                <w:i/>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oMath>
      <w:r w:rsidRPr="002013EE">
        <w:rPr>
          <w:rFonts w:eastAsiaTheme="minorEastAsia"/>
        </w:rPr>
        <w:t xml:space="preserve"> is between 10</w:t>
      </w:r>
      <w:r w:rsidRPr="002013EE">
        <w:rPr>
          <w:rFonts w:eastAsiaTheme="minorEastAsia"/>
          <w:vertAlign w:val="superscript"/>
        </w:rPr>
        <w:t>−16</w:t>
      </w:r>
      <w:r w:rsidRPr="002013EE">
        <w:rPr>
          <w:rFonts w:eastAsiaTheme="minorEastAsia"/>
        </w:rPr>
        <w:t xml:space="preserve"> and 10</w:t>
      </w:r>
      <w:r w:rsidR="00D22BCE">
        <w:rPr>
          <w:rFonts w:eastAsiaTheme="minorEastAsia"/>
          <w:vertAlign w:val="superscript"/>
        </w:rPr>
        <w:t>−</w:t>
      </w:r>
      <w:r w:rsidRPr="002013EE">
        <w:rPr>
          <w:rFonts w:eastAsiaTheme="minorEastAsia"/>
          <w:vertAlign w:val="superscript"/>
        </w:rPr>
        <w:t xml:space="preserve">13 </w:t>
      </w:r>
      <w:r w:rsidRPr="002013EE">
        <w:rPr>
          <w:rFonts w:eastAsiaTheme="minorEastAsia"/>
        </w:rPr>
        <w:t>m</w:t>
      </w:r>
      <w:r w:rsidRPr="002013EE">
        <w:rPr>
          <w:rFonts w:eastAsiaTheme="minorEastAsia"/>
          <w:vertAlign w:val="superscript"/>
        </w:rPr>
        <w:t>−2/3</w:t>
      </w:r>
      <w:r w:rsidRPr="002013EE">
        <w:rPr>
          <w:rFonts w:eastAsiaTheme="minorEastAsia"/>
        </w:rPr>
        <w:t>).</w:t>
      </w:r>
    </w:p>
    <w:p w14:paraId="5C30CBFA" w14:textId="12CBE88F" w:rsidR="008A3289" w:rsidRPr="002013EE" w:rsidRDefault="008A3289" w:rsidP="002C01B6">
      <w:pPr>
        <w:rPr>
          <w:rFonts w:eastAsiaTheme="minorEastAsia"/>
        </w:rPr>
      </w:pPr>
      <w:r w:rsidRPr="002013EE">
        <w:rPr>
          <w:rFonts w:eastAsiaTheme="minorEastAsia"/>
        </w:rPr>
        <w:t xml:space="preserve">Figure 3 illustrates the variation of the attenuation of a 1 550 nm wavelength optical beam for weak, mean, and strong turbulence at distances up to 2 000 m. Clearly, attenuation increases as turbulence increases. Table </w:t>
      </w:r>
      <w:r w:rsidR="000E5547">
        <w:rPr>
          <w:rFonts w:eastAsiaTheme="minorEastAsia"/>
        </w:rPr>
        <w:t>6</w:t>
      </w:r>
      <w:r w:rsidRPr="002013EE">
        <w:rPr>
          <w:rFonts w:eastAsiaTheme="minorEastAsia"/>
        </w:rPr>
        <w:t xml:space="preserve"> shows the turbulence effect on optical and radio waves propagation. Scintillation is stronger on longer optical wavelengths.</w:t>
      </w:r>
    </w:p>
    <w:p w14:paraId="570E1D98" w14:textId="77777777" w:rsidR="008A3289" w:rsidRPr="002013EE" w:rsidRDefault="008A3289" w:rsidP="002C01B6">
      <w:pPr>
        <w:pStyle w:val="FigureNo"/>
        <w:rPr>
          <w:rFonts w:eastAsiaTheme="minorEastAsia"/>
        </w:rPr>
      </w:pPr>
      <w:bookmarkStart w:id="48" w:name="_Hlk203479247"/>
      <w:r w:rsidRPr="002013EE">
        <w:rPr>
          <w:rFonts w:eastAsiaTheme="minorEastAsia"/>
        </w:rPr>
        <w:t>FIGURE 3</w:t>
      </w:r>
    </w:p>
    <w:p w14:paraId="53924003" w14:textId="22EF48F2" w:rsidR="008A3289" w:rsidRPr="002013EE" w:rsidRDefault="008A3289" w:rsidP="002C01B6">
      <w:pPr>
        <w:pStyle w:val="Figuretitle"/>
        <w:rPr>
          <w:rFonts w:eastAsiaTheme="minorEastAsia"/>
        </w:rPr>
      </w:pPr>
      <w:r w:rsidRPr="002013EE">
        <w:rPr>
          <w:rFonts w:eastAsiaTheme="minorEastAsia"/>
        </w:rPr>
        <w:t>Variation of the attenuation due to scintillation according to distance</w:t>
      </w:r>
      <w:r w:rsidR="005A25D8" w:rsidRPr="002013EE">
        <w:rPr>
          <w:rFonts w:eastAsiaTheme="minorEastAsia"/>
        </w:rPr>
        <w:t xml:space="preserve"> </w:t>
      </w:r>
      <w:r w:rsidRPr="002013EE">
        <w:rPr>
          <w:rFonts w:eastAsiaTheme="minorEastAsia"/>
        </w:rPr>
        <w:t>for various turbulence types at 1 550 nm</w:t>
      </w:r>
      <w:bookmarkEnd w:id="48"/>
    </w:p>
    <w:p w14:paraId="2CAE8D3B" w14:textId="67D7D45D" w:rsidR="008A3289" w:rsidRPr="002013EE" w:rsidRDefault="00C04158" w:rsidP="002C01B6">
      <w:pPr>
        <w:pStyle w:val="Figure"/>
        <w:rPr>
          <w:rFonts w:eastAsiaTheme="minorEastAsia"/>
          <w:lang w:eastAsia="zh-CN"/>
        </w:rPr>
      </w:pPr>
      <w:r>
        <w:rPr>
          <w:noProof/>
        </w:rPr>
        <w:drawing>
          <wp:inline distT="0" distB="0" distL="0" distR="0" wp14:anchorId="27830A52" wp14:editId="4CBB6DA5">
            <wp:extent cx="2799080" cy="2035810"/>
            <wp:effectExtent l="0" t="0" r="1270" b="2540"/>
            <wp:docPr id="1337899268" name="Picture 3" descr="Figure 3 shows the variation of the attenuation due to scintillation according to distance for various turbulence types at 1 550 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99268" name="Picture 3" descr="Figure 3 shows the variation of the attenuation due to scintillation according to distance for various turbulence types at 1 550 n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9080" cy="2035810"/>
                    </a:xfrm>
                    <a:prstGeom prst="rect">
                      <a:avLst/>
                    </a:prstGeom>
                    <a:noFill/>
                    <a:ln>
                      <a:noFill/>
                    </a:ln>
                  </pic:spPr>
                </pic:pic>
              </a:graphicData>
            </a:graphic>
          </wp:inline>
        </w:drawing>
      </w:r>
    </w:p>
    <w:p w14:paraId="3F6CD79E" w14:textId="129B0D0A" w:rsidR="008A3289" w:rsidRPr="002013EE" w:rsidRDefault="008A3289" w:rsidP="00DF0B0D">
      <w:pPr>
        <w:pStyle w:val="TableNo"/>
        <w:rPr>
          <w:rFonts w:eastAsiaTheme="minorEastAsia"/>
        </w:rPr>
      </w:pPr>
      <w:r w:rsidRPr="002013EE">
        <w:rPr>
          <w:rFonts w:eastAsiaTheme="minorEastAsia"/>
        </w:rPr>
        <w:t xml:space="preserve">TABLE </w:t>
      </w:r>
      <w:r w:rsidR="000E5547">
        <w:rPr>
          <w:rFonts w:eastAsiaTheme="minorEastAsia"/>
        </w:rPr>
        <w:t>6</w:t>
      </w:r>
    </w:p>
    <w:p w14:paraId="4D98914E" w14:textId="77777777" w:rsidR="008A3289" w:rsidRPr="002013EE" w:rsidRDefault="008A3289" w:rsidP="00DF0B0D">
      <w:pPr>
        <w:pStyle w:val="Tabletitle"/>
        <w:rPr>
          <w:rFonts w:eastAsiaTheme="minorEastAsia"/>
        </w:rPr>
      </w:pPr>
      <w:r w:rsidRPr="002013EE">
        <w:rPr>
          <w:rFonts w:eastAsiaTheme="minorEastAsia"/>
        </w:rPr>
        <w:t xml:space="preserve">Table of scintillation fade depths expected for 1 km path length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1701"/>
        <w:gridCol w:w="1701"/>
      </w:tblGrid>
      <w:tr w:rsidR="008A3289" w:rsidRPr="002013EE" w14:paraId="11444C84" w14:textId="77777777" w:rsidTr="007F16BC">
        <w:trPr>
          <w:jc w:val="center"/>
        </w:trPr>
        <w:tc>
          <w:tcPr>
            <w:tcW w:w="3402" w:type="dxa"/>
            <w:tcBorders>
              <w:bottom w:val="nil"/>
            </w:tcBorders>
          </w:tcPr>
          <w:p w14:paraId="710B2D0F" w14:textId="77777777" w:rsidR="008A3289" w:rsidRPr="002013EE" w:rsidRDefault="008A3289" w:rsidP="00DF0B0D">
            <w:pPr>
              <w:pStyle w:val="Tablehead"/>
              <w:rPr>
                <w:rFonts w:eastAsiaTheme="minorEastAsia"/>
              </w:rPr>
            </w:pPr>
          </w:p>
        </w:tc>
        <w:tc>
          <w:tcPr>
            <w:tcW w:w="1701" w:type="dxa"/>
            <w:tcBorders>
              <w:right w:val="nil"/>
            </w:tcBorders>
          </w:tcPr>
          <w:p w14:paraId="54CC7C7A" w14:textId="77777777" w:rsidR="008A3289" w:rsidRPr="002013EE" w:rsidRDefault="008A3289" w:rsidP="00DF0B0D">
            <w:pPr>
              <w:pStyle w:val="Tablehead"/>
              <w:rPr>
                <w:rFonts w:eastAsiaTheme="minorEastAsia"/>
              </w:rPr>
            </w:pPr>
          </w:p>
        </w:tc>
        <w:tc>
          <w:tcPr>
            <w:tcW w:w="1701" w:type="dxa"/>
            <w:tcBorders>
              <w:left w:val="nil"/>
              <w:right w:val="nil"/>
            </w:tcBorders>
          </w:tcPr>
          <w:p w14:paraId="43D0410B" w14:textId="77777777" w:rsidR="008A3289" w:rsidRPr="002013EE" w:rsidRDefault="008A3289" w:rsidP="00DF0B0D">
            <w:pPr>
              <w:pStyle w:val="Tablehead"/>
              <w:rPr>
                <w:rFonts w:eastAsiaTheme="minorEastAsia"/>
              </w:rPr>
            </w:pPr>
            <w:r w:rsidRPr="002013EE">
              <w:rPr>
                <w:rFonts w:eastAsiaTheme="minorEastAsia"/>
              </w:rPr>
              <w:t>Turbulence</w:t>
            </w:r>
          </w:p>
        </w:tc>
        <w:tc>
          <w:tcPr>
            <w:tcW w:w="1701" w:type="dxa"/>
            <w:tcBorders>
              <w:left w:val="nil"/>
            </w:tcBorders>
          </w:tcPr>
          <w:p w14:paraId="275C0BFA" w14:textId="77777777" w:rsidR="008A3289" w:rsidRPr="002013EE" w:rsidRDefault="008A3289" w:rsidP="00DF0B0D">
            <w:pPr>
              <w:pStyle w:val="Tablehead"/>
              <w:rPr>
                <w:rFonts w:eastAsiaTheme="minorEastAsia"/>
              </w:rPr>
            </w:pPr>
          </w:p>
        </w:tc>
      </w:tr>
      <w:tr w:rsidR="008A3289" w:rsidRPr="002013EE" w14:paraId="31369622" w14:textId="77777777" w:rsidTr="007F16BC">
        <w:trPr>
          <w:jc w:val="center"/>
        </w:trPr>
        <w:tc>
          <w:tcPr>
            <w:tcW w:w="3402" w:type="dxa"/>
            <w:tcBorders>
              <w:top w:val="nil"/>
            </w:tcBorders>
          </w:tcPr>
          <w:p w14:paraId="04381D81" w14:textId="77777777" w:rsidR="008A3289" w:rsidRPr="002013EE" w:rsidRDefault="008A3289" w:rsidP="00DF0B0D">
            <w:pPr>
              <w:pStyle w:val="Tablehead"/>
              <w:rPr>
                <w:rFonts w:eastAsiaTheme="minorEastAsia"/>
              </w:rPr>
            </w:pPr>
          </w:p>
        </w:tc>
        <w:tc>
          <w:tcPr>
            <w:tcW w:w="1701" w:type="dxa"/>
          </w:tcPr>
          <w:p w14:paraId="77D07E28" w14:textId="77777777" w:rsidR="008A3289" w:rsidRPr="002013EE" w:rsidRDefault="008A3289" w:rsidP="00DF0B0D">
            <w:pPr>
              <w:pStyle w:val="Tablehead"/>
              <w:rPr>
                <w:rFonts w:eastAsiaTheme="minorEastAsia"/>
              </w:rPr>
            </w:pPr>
            <w:r w:rsidRPr="002013EE">
              <w:rPr>
                <w:rFonts w:eastAsiaTheme="minorEastAsia"/>
              </w:rPr>
              <w:t>Low</w:t>
            </w:r>
          </w:p>
        </w:tc>
        <w:tc>
          <w:tcPr>
            <w:tcW w:w="1701" w:type="dxa"/>
          </w:tcPr>
          <w:p w14:paraId="1484A963" w14:textId="77777777" w:rsidR="008A3289" w:rsidRPr="002013EE" w:rsidRDefault="008A3289" w:rsidP="00DF0B0D">
            <w:pPr>
              <w:pStyle w:val="Tablehead"/>
              <w:rPr>
                <w:rFonts w:eastAsiaTheme="minorEastAsia"/>
              </w:rPr>
            </w:pPr>
            <w:r w:rsidRPr="002013EE">
              <w:rPr>
                <w:rFonts w:eastAsiaTheme="minorEastAsia"/>
              </w:rPr>
              <w:t>Moderate</w:t>
            </w:r>
          </w:p>
        </w:tc>
        <w:tc>
          <w:tcPr>
            <w:tcW w:w="1701" w:type="dxa"/>
          </w:tcPr>
          <w:p w14:paraId="40630153" w14:textId="77777777" w:rsidR="008A3289" w:rsidRPr="002013EE" w:rsidRDefault="008A3289" w:rsidP="00DF0B0D">
            <w:pPr>
              <w:pStyle w:val="Tablehead"/>
              <w:rPr>
                <w:rFonts w:eastAsiaTheme="minorEastAsia"/>
              </w:rPr>
            </w:pPr>
            <w:r w:rsidRPr="002013EE">
              <w:rPr>
                <w:rFonts w:eastAsiaTheme="minorEastAsia"/>
              </w:rPr>
              <w:t>High</w:t>
            </w:r>
          </w:p>
        </w:tc>
      </w:tr>
      <w:tr w:rsidR="008A3289" w:rsidRPr="002013EE" w14:paraId="6C5D2812" w14:textId="77777777" w:rsidTr="007F16BC">
        <w:trPr>
          <w:jc w:val="center"/>
        </w:trPr>
        <w:tc>
          <w:tcPr>
            <w:tcW w:w="3402" w:type="dxa"/>
          </w:tcPr>
          <w:p w14:paraId="162A6D0C" w14:textId="5B1E62AE" w:rsidR="008A3289" w:rsidRPr="002013EE" w:rsidRDefault="00000000" w:rsidP="00DF0B0D">
            <w:pPr>
              <w:pStyle w:val="Tabletext"/>
              <w:rPr>
                <w:rFonts w:eastAsiaTheme="minorEastAsia"/>
              </w:rPr>
            </w:pPr>
            <m:oMath>
              <m:sSubSup>
                <m:sSubSupPr>
                  <m:ctrlPr>
                    <w:rPr>
                      <w:rFonts w:ascii="Cambria Math" w:eastAsiaTheme="minorEastAsia" w:hAnsi="Cambria Math"/>
                      <w:i/>
                      <w:sz w:val="24"/>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oMath>
            <w:r w:rsidR="008A3289" w:rsidRPr="002013EE">
              <w:rPr>
                <w:rFonts w:eastAsiaTheme="minorEastAsia"/>
              </w:rPr>
              <w:t xml:space="preserve"> optic waves (m</w:t>
            </w:r>
            <w:r w:rsidR="008A3289" w:rsidRPr="002013EE">
              <w:rPr>
                <w:rFonts w:eastAsiaTheme="minorEastAsia"/>
                <w:vertAlign w:val="superscript"/>
              </w:rPr>
              <w:t>−2/3</w:t>
            </w:r>
            <w:r w:rsidR="008A3289" w:rsidRPr="002013EE">
              <w:rPr>
                <w:rFonts w:eastAsiaTheme="minorEastAsia"/>
              </w:rPr>
              <w:t>)</w:t>
            </w:r>
          </w:p>
        </w:tc>
        <w:tc>
          <w:tcPr>
            <w:tcW w:w="1701" w:type="dxa"/>
          </w:tcPr>
          <w:p w14:paraId="74A61EE7" w14:textId="77777777" w:rsidR="008A3289" w:rsidRPr="002013EE" w:rsidRDefault="008A3289" w:rsidP="00B2259F">
            <w:pPr>
              <w:pStyle w:val="Tabletext"/>
              <w:jc w:val="center"/>
              <w:rPr>
                <w:rFonts w:eastAsiaTheme="minorEastAsia"/>
              </w:rPr>
            </w:pPr>
            <w:r w:rsidRPr="002013EE">
              <w:rPr>
                <w:rFonts w:eastAsiaTheme="minorEastAsia"/>
              </w:rPr>
              <w:t>10</w:t>
            </w:r>
            <w:r w:rsidRPr="002013EE">
              <w:rPr>
                <w:rFonts w:eastAsiaTheme="minorEastAsia"/>
                <w:vertAlign w:val="superscript"/>
              </w:rPr>
              <w:t>−16</w:t>
            </w:r>
          </w:p>
        </w:tc>
        <w:tc>
          <w:tcPr>
            <w:tcW w:w="1701" w:type="dxa"/>
          </w:tcPr>
          <w:p w14:paraId="23FC70F1" w14:textId="77777777" w:rsidR="008A3289" w:rsidRPr="002013EE" w:rsidRDefault="008A3289" w:rsidP="00B2259F">
            <w:pPr>
              <w:pStyle w:val="Tabletext"/>
              <w:jc w:val="center"/>
              <w:rPr>
                <w:rFonts w:eastAsiaTheme="minorEastAsia"/>
              </w:rPr>
            </w:pPr>
            <w:r w:rsidRPr="002013EE">
              <w:rPr>
                <w:rFonts w:eastAsiaTheme="minorEastAsia"/>
              </w:rPr>
              <w:t>10</w:t>
            </w:r>
            <w:r w:rsidRPr="002013EE">
              <w:rPr>
                <w:rFonts w:eastAsiaTheme="minorEastAsia"/>
                <w:vertAlign w:val="superscript"/>
              </w:rPr>
              <w:t>−14</w:t>
            </w:r>
          </w:p>
        </w:tc>
        <w:tc>
          <w:tcPr>
            <w:tcW w:w="1701" w:type="dxa"/>
          </w:tcPr>
          <w:p w14:paraId="26858C1E" w14:textId="77777777" w:rsidR="008A3289" w:rsidRPr="002013EE" w:rsidRDefault="008A3289" w:rsidP="00B2259F">
            <w:pPr>
              <w:pStyle w:val="Tabletext"/>
              <w:jc w:val="center"/>
              <w:rPr>
                <w:rFonts w:eastAsiaTheme="minorEastAsia"/>
              </w:rPr>
            </w:pPr>
            <w:r w:rsidRPr="002013EE">
              <w:rPr>
                <w:rFonts w:eastAsiaTheme="minorEastAsia"/>
              </w:rPr>
              <w:t>10</w:t>
            </w:r>
            <w:r w:rsidRPr="002013EE">
              <w:rPr>
                <w:rFonts w:eastAsiaTheme="minorEastAsia"/>
                <w:vertAlign w:val="superscript"/>
              </w:rPr>
              <w:t>−13</w:t>
            </w:r>
          </w:p>
        </w:tc>
      </w:tr>
      <w:tr w:rsidR="008A3289" w:rsidRPr="002013EE" w14:paraId="2FA0B911" w14:textId="77777777" w:rsidTr="007F16BC">
        <w:trPr>
          <w:jc w:val="center"/>
        </w:trPr>
        <w:tc>
          <w:tcPr>
            <w:tcW w:w="3402" w:type="dxa"/>
          </w:tcPr>
          <w:p w14:paraId="4CD73E30" w14:textId="77777777" w:rsidR="008A3289" w:rsidRPr="002013EE" w:rsidRDefault="008A3289" w:rsidP="00DF0B0D">
            <w:pPr>
              <w:pStyle w:val="Tabletext"/>
              <w:rPr>
                <w:rFonts w:eastAsiaTheme="minorEastAsia"/>
              </w:rPr>
            </w:pPr>
            <w:r w:rsidRPr="002013EE">
              <w:rPr>
                <w:rFonts w:eastAsiaTheme="minorEastAsia"/>
              </w:rPr>
              <w:t>Attenuation (0.98 μm) (dB)</w:t>
            </w:r>
          </w:p>
        </w:tc>
        <w:tc>
          <w:tcPr>
            <w:tcW w:w="1701" w:type="dxa"/>
          </w:tcPr>
          <w:p w14:paraId="787996D1" w14:textId="77777777" w:rsidR="008A3289" w:rsidRPr="002013EE" w:rsidRDefault="008A3289" w:rsidP="00B2259F">
            <w:pPr>
              <w:pStyle w:val="Tabletext"/>
              <w:jc w:val="center"/>
              <w:rPr>
                <w:rFonts w:eastAsiaTheme="minorEastAsia"/>
              </w:rPr>
            </w:pPr>
            <w:r w:rsidRPr="002013EE">
              <w:rPr>
                <w:rFonts w:eastAsiaTheme="minorEastAsia"/>
              </w:rPr>
              <w:t>0.51</w:t>
            </w:r>
          </w:p>
        </w:tc>
        <w:tc>
          <w:tcPr>
            <w:tcW w:w="1701" w:type="dxa"/>
          </w:tcPr>
          <w:p w14:paraId="6B9BD8E4" w14:textId="77777777" w:rsidR="008A3289" w:rsidRPr="002013EE" w:rsidRDefault="008A3289" w:rsidP="00B2259F">
            <w:pPr>
              <w:pStyle w:val="Tabletext"/>
              <w:jc w:val="center"/>
              <w:rPr>
                <w:rFonts w:eastAsiaTheme="minorEastAsia"/>
              </w:rPr>
            </w:pPr>
            <w:r w:rsidRPr="002013EE">
              <w:rPr>
                <w:rFonts w:eastAsiaTheme="minorEastAsia"/>
              </w:rPr>
              <w:t>5.06</w:t>
            </w:r>
          </w:p>
        </w:tc>
        <w:tc>
          <w:tcPr>
            <w:tcW w:w="1701" w:type="dxa"/>
          </w:tcPr>
          <w:p w14:paraId="54DCA487" w14:textId="77777777" w:rsidR="008A3289" w:rsidRPr="002013EE" w:rsidRDefault="008A3289" w:rsidP="00B2259F">
            <w:pPr>
              <w:pStyle w:val="Tabletext"/>
              <w:jc w:val="center"/>
              <w:rPr>
                <w:rFonts w:eastAsiaTheme="minorEastAsia"/>
              </w:rPr>
            </w:pPr>
            <w:r w:rsidRPr="002013EE">
              <w:rPr>
                <w:rFonts w:eastAsiaTheme="minorEastAsia"/>
              </w:rPr>
              <w:t>16.00</w:t>
            </w:r>
          </w:p>
        </w:tc>
      </w:tr>
      <w:tr w:rsidR="008A3289" w:rsidRPr="002013EE" w14:paraId="3302BA06" w14:textId="77777777" w:rsidTr="007F16BC">
        <w:trPr>
          <w:jc w:val="center"/>
        </w:trPr>
        <w:tc>
          <w:tcPr>
            <w:tcW w:w="3402" w:type="dxa"/>
          </w:tcPr>
          <w:p w14:paraId="43E89BD7" w14:textId="77777777" w:rsidR="008A3289" w:rsidRPr="002013EE" w:rsidRDefault="008A3289" w:rsidP="00DF0B0D">
            <w:pPr>
              <w:pStyle w:val="Tabletext"/>
              <w:rPr>
                <w:rFonts w:eastAsiaTheme="minorEastAsia"/>
              </w:rPr>
            </w:pPr>
            <w:r w:rsidRPr="002013EE">
              <w:rPr>
                <w:rFonts w:eastAsiaTheme="minorEastAsia"/>
              </w:rPr>
              <w:t>Attenuation (1.55 μm) (dB)</w:t>
            </w:r>
          </w:p>
        </w:tc>
        <w:tc>
          <w:tcPr>
            <w:tcW w:w="1701" w:type="dxa"/>
          </w:tcPr>
          <w:p w14:paraId="4DAF58B4" w14:textId="77777777" w:rsidR="008A3289" w:rsidRPr="002013EE" w:rsidRDefault="008A3289" w:rsidP="00B2259F">
            <w:pPr>
              <w:pStyle w:val="Tabletext"/>
              <w:jc w:val="center"/>
              <w:rPr>
                <w:rFonts w:eastAsiaTheme="minorEastAsia"/>
              </w:rPr>
            </w:pPr>
            <w:r w:rsidRPr="002013EE">
              <w:rPr>
                <w:rFonts w:eastAsiaTheme="minorEastAsia"/>
              </w:rPr>
              <w:t>0.39</w:t>
            </w:r>
          </w:p>
        </w:tc>
        <w:tc>
          <w:tcPr>
            <w:tcW w:w="1701" w:type="dxa"/>
          </w:tcPr>
          <w:p w14:paraId="5AEAC3CF" w14:textId="77777777" w:rsidR="008A3289" w:rsidRPr="002013EE" w:rsidRDefault="008A3289" w:rsidP="00B2259F">
            <w:pPr>
              <w:pStyle w:val="Tabletext"/>
              <w:jc w:val="center"/>
              <w:rPr>
                <w:rFonts w:eastAsiaTheme="minorEastAsia"/>
              </w:rPr>
            </w:pPr>
            <w:r w:rsidRPr="002013EE">
              <w:rPr>
                <w:rFonts w:eastAsiaTheme="minorEastAsia"/>
              </w:rPr>
              <w:t>3.87</w:t>
            </w:r>
          </w:p>
        </w:tc>
        <w:tc>
          <w:tcPr>
            <w:tcW w:w="1701" w:type="dxa"/>
          </w:tcPr>
          <w:p w14:paraId="7B66D4E8" w14:textId="77777777" w:rsidR="008A3289" w:rsidRPr="002013EE" w:rsidRDefault="008A3289" w:rsidP="00B2259F">
            <w:pPr>
              <w:pStyle w:val="Tabletext"/>
              <w:jc w:val="center"/>
              <w:rPr>
                <w:rFonts w:eastAsiaTheme="minorEastAsia"/>
              </w:rPr>
            </w:pPr>
            <w:r w:rsidRPr="002013EE">
              <w:rPr>
                <w:rFonts w:eastAsiaTheme="minorEastAsia"/>
              </w:rPr>
              <w:t>12.25</w:t>
            </w:r>
          </w:p>
        </w:tc>
      </w:tr>
      <w:tr w:rsidR="008A3289" w:rsidRPr="002013EE" w14:paraId="5A9BDD98" w14:textId="77777777" w:rsidTr="007F16BC">
        <w:trPr>
          <w:jc w:val="center"/>
        </w:trPr>
        <w:tc>
          <w:tcPr>
            <w:tcW w:w="3402" w:type="dxa"/>
          </w:tcPr>
          <w:p w14:paraId="0AA747D5" w14:textId="12AF1B25" w:rsidR="008A3289" w:rsidRPr="002013EE" w:rsidRDefault="00000000" w:rsidP="00DF0B0D">
            <w:pPr>
              <w:pStyle w:val="Tabletext"/>
              <w:rPr>
                <w:rFonts w:eastAsiaTheme="minorEastAsia"/>
              </w:rPr>
            </w:pPr>
            <m:oMath>
              <m:sSubSup>
                <m:sSubSupPr>
                  <m:ctrlPr>
                    <w:rPr>
                      <w:rFonts w:ascii="Cambria Math" w:eastAsiaTheme="minorEastAsia" w:hAnsi="Cambria Math"/>
                      <w:i/>
                      <w:sz w:val="24"/>
                    </w:rPr>
                  </m:ctrlPr>
                </m:sSubSupPr>
                <m:e>
                  <m:r>
                    <w:rPr>
                      <w:rFonts w:ascii="Cambria Math" w:eastAsiaTheme="minorEastAsia" w:hAnsi="Cambria Math"/>
                    </w:rPr>
                    <m:t>C</m:t>
                  </m:r>
                </m:e>
                <m:sub>
                  <m:r>
                    <w:rPr>
                      <w:rFonts w:ascii="Cambria Math" w:eastAsiaTheme="minorEastAsia" w:hAnsi="Cambria Math"/>
                    </w:rPr>
                    <m:t>n</m:t>
                  </m:r>
                </m:sub>
                <m:sup>
                  <m:r>
                    <w:rPr>
                      <w:rFonts w:ascii="Cambria Math" w:eastAsiaTheme="minorEastAsia" w:hAnsi="Cambria Math"/>
                    </w:rPr>
                    <m:t>2</m:t>
                  </m:r>
                </m:sup>
              </m:sSubSup>
            </m:oMath>
            <w:r w:rsidR="008A3289" w:rsidRPr="002013EE">
              <w:rPr>
                <w:rFonts w:eastAsiaTheme="minorEastAsia"/>
              </w:rPr>
              <w:t xml:space="preserve"> millimetre waves (m</w:t>
            </w:r>
            <w:r w:rsidR="008A3289" w:rsidRPr="002013EE">
              <w:rPr>
                <w:rFonts w:eastAsiaTheme="minorEastAsia"/>
                <w:vertAlign w:val="superscript"/>
              </w:rPr>
              <w:t>−2/3</w:t>
            </w:r>
            <w:r w:rsidR="008A3289" w:rsidRPr="002013EE">
              <w:rPr>
                <w:rFonts w:eastAsiaTheme="minorEastAsia"/>
              </w:rPr>
              <w:t>)</w:t>
            </w:r>
          </w:p>
        </w:tc>
        <w:tc>
          <w:tcPr>
            <w:tcW w:w="1701" w:type="dxa"/>
          </w:tcPr>
          <w:p w14:paraId="4E7B6D13" w14:textId="77777777" w:rsidR="008A3289" w:rsidRPr="002013EE" w:rsidRDefault="008A3289" w:rsidP="00B2259F">
            <w:pPr>
              <w:pStyle w:val="Tabletext"/>
              <w:jc w:val="center"/>
              <w:rPr>
                <w:rFonts w:eastAsiaTheme="minorEastAsia"/>
              </w:rPr>
            </w:pPr>
            <w:r w:rsidRPr="002013EE">
              <w:rPr>
                <w:rFonts w:eastAsiaTheme="minorEastAsia"/>
              </w:rPr>
              <w:t>10</w:t>
            </w:r>
            <w:r w:rsidRPr="002013EE">
              <w:rPr>
                <w:rFonts w:eastAsiaTheme="minorEastAsia"/>
                <w:vertAlign w:val="superscript"/>
              </w:rPr>
              <w:t>−15</w:t>
            </w:r>
          </w:p>
        </w:tc>
        <w:tc>
          <w:tcPr>
            <w:tcW w:w="1701" w:type="dxa"/>
          </w:tcPr>
          <w:p w14:paraId="701462AB" w14:textId="77777777" w:rsidR="008A3289" w:rsidRPr="002013EE" w:rsidRDefault="008A3289" w:rsidP="00B2259F">
            <w:pPr>
              <w:pStyle w:val="Tabletext"/>
              <w:jc w:val="center"/>
              <w:rPr>
                <w:rFonts w:eastAsiaTheme="minorEastAsia"/>
              </w:rPr>
            </w:pPr>
            <w:r w:rsidRPr="002013EE">
              <w:rPr>
                <w:rFonts w:eastAsiaTheme="minorEastAsia"/>
              </w:rPr>
              <w:t>10</w:t>
            </w:r>
            <w:r w:rsidRPr="002013EE">
              <w:rPr>
                <w:rFonts w:eastAsiaTheme="minorEastAsia"/>
                <w:vertAlign w:val="superscript"/>
              </w:rPr>
              <w:t>−13</w:t>
            </w:r>
          </w:p>
        </w:tc>
        <w:tc>
          <w:tcPr>
            <w:tcW w:w="1701" w:type="dxa"/>
          </w:tcPr>
          <w:p w14:paraId="591A221F" w14:textId="77777777" w:rsidR="008A3289" w:rsidRPr="002013EE" w:rsidRDefault="008A3289" w:rsidP="00B2259F">
            <w:pPr>
              <w:pStyle w:val="Tabletext"/>
              <w:jc w:val="center"/>
              <w:rPr>
                <w:rFonts w:eastAsiaTheme="minorEastAsia"/>
              </w:rPr>
            </w:pPr>
            <w:r w:rsidRPr="002013EE">
              <w:rPr>
                <w:rFonts w:eastAsiaTheme="minorEastAsia"/>
              </w:rPr>
              <w:t>10</w:t>
            </w:r>
            <w:r w:rsidRPr="002013EE">
              <w:rPr>
                <w:rFonts w:eastAsiaTheme="minorEastAsia"/>
                <w:vertAlign w:val="superscript"/>
              </w:rPr>
              <w:t>−12</w:t>
            </w:r>
          </w:p>
        </w:tc>
      </w:tr>
      <w:tr w:rsidR="008A3289" w:rsidRPr="002013EE" w14:paraId="54B6B876" w14:textId="77777777" w:rsidTr="007F16BC">
        <w:trPr>
          <w:jc w:val="center"/>
        </w:trPr>
        <w:tc>
          <w:tcPr>
            <w:tcW w:w="3402" w:type="dxa"/>
          </w:tcPr>
          <w:p w14:paraId="2891045C" w14:textId="77777777" w:rsidR="008A3289" w:rsidRPr="002013EE" w:rsidRDefault="008A3289" w:rsidP="00DF0B0D">
            <w:pPr>
              <w:pStyle w:val="Tabletext"/>
              <w:rPr>
                <w:rFonts w:eastAsiaTheme="minorEastAsia"/>
              </w:rPr>
            </w:pPr>
            <w:r w:rsidRPr="002013EE">
              <w:rPr>
                <w:rFonts w:eastAsiaTheme="minorEastAsia"/>
              </w:rPr>
              <w:t>Attenuation (40 GHz) (dB)</w:t>
            </w:r>
          </w:p>
        </w:tc>
        <w:tc>
          <w:tcPr>
            <w:tcW w:w="1701" w:type="dxa"/>
          </w:tcPr>
          <w:p w14:paraId="5E6105BA" w14:textId="77777777" w:rsidR="008A3289" w:rsidRPr="002013EE" w:rsidRDefault="008A3289" w:rsidP="00B2259F">
            <w:pPr>
              <w:pStyle w:val="Tabletext"/>
              <w:jc w:val="center"/>
              <w:rPr>
                <w:rFonts w:eastAsiaTheme="minorEastAsia"/>
              </w:rPr>
            </w:pPr>
            <w:r w:rsidRPr="002013EE">
              <w:rPr>
                <w:rFonts w:eastAsiaTheme="minorEastAsia"/>
              </w:rPr>
              <w:t>0.03</w:t>
            </w:r>
          </w:p>
        </w:tc>
        <w:tc>
          <w:tcPr>
            <w:tcW w:w="1701" w:type="dxa"/>
          </w:tcPr>
          <w:p w14:paraId="4B259546" w14:textId="77777777" w:rsidR="008A3289" w:rsidRPr="002013EE" w:rsidRDefault="008A3289" w:rsidP="00B2259F">
            <w:pPr>
              <w:pStyle w:val="Tabletext"/>
              <w:jc w:val="center"/>
              <w:rPr>
                <w:rFonts w:eastAsiaTheme="minorEastAsia"/>
              </w:rPr>
            </w:pPr>
            <w:r w:rsidRPr="002013EE">
              <w:rPr>
                <w:rFonts w:eastAsiaTheme="minorEastAsia"/>
              </w:rPr>
              <w:t>0.09</w:t>
            </w:r>
          </w:p>
        </w:tc>
        <w:tc>
          <w:tcPr>
            <w:tcW w:w="1701" w:type="dxa"/>
          </w:tcPr>
          <w:p w14:paraId="7BDC7D10" w14:textId="77777777" w:rsidR="008A3289" w:rsidRPr="002013EE" w:rsidRDefault="008A3289" w:rsidP="00B2259F">
            <w:pPr>
              <w:pStyle w:val="Tabletext"/>
              <w:jc w:val="center"/>
              <w:rPr>
                <w:rFonts w:eastAsiaTheme="minorEastAsia"/>
              </w:rPr>
            </w:pPr>
            <w:r w:rsidRPr="002013EE">
              <w:rPr>
                <w:rFonts w:eastAsiaTheme="minorEastAsia"/>
              </w:rPr>
              <w:t>0.27</w:t>
            </w:r>
          </w:p>
        </w:tc>
      </w:tr>
      <w:tr w:rsidR="008A3289" w:rsidRPr="002013EE" w14:paraId="3216CBC2" w14:textId="77777777" w:rsidTr="007F16BC">
        <w:trPr>
          <w:jc w:val="center"/>
        </w:trPr>
        <w:tc>
          <w:tcPr>
            <w:tcW w:w="3402" w:type="dxa"/>
          </w:tcPr>
          <w:p w14:paraId="00CF6535" w14:textId="77777777" w:rsidR="008A3289" w:rsidRPr="002013EE" w:rsidRDefault="008A3289" w:rsidP="00DF0B0D">
            <w:pPr>
              <w:pStyle w:val="Tabletext"/>
              <w:rPr>
                <w:rFonts w:eastAsiaTheme="minorEastAsia"/>
              </w:rPr>
            </w:pPr>
            <w:r w:rsidRPr="002013EE">
              <w:rPr>
                <w:rFonts w:eastAsiaTheme="minorEastAsia"/>
              </w:rPr>
              <w:t>Attenuation (60 GHz) (dB)</w:t>
            </w:r>
          </w:p>
        </w:tc>
        <w:tc>
          <w:tcPr>
            <w:tcW w:w="1701" w:type="dxa"/>
          </w:tcPr>
          <w:p w14:paraId="2F6A49AB" w14:textId="77777777" w:rsidR="008A3289" w:rsidRPr="002013EE" w:rsidRDefault="008A3289" w:rsidP="00B2259F">
            <w:pPr>
              <w:pStyle w:val="Tabletext"/>
              <w:jc w:val="center"/>
              <w:rPr>
                <w:rFonts w:eastAsiaTheme="minorEastAsia"/>
              </w:rPr>
            </w:pPr>
            <w:r w:rsidRPr="002013EE">
              <w:rPr>
                <w:rFonts w:eastAsiaTheme="minorEastAsia"/>
              </w:rPr>
              <w:t>0.03</w:t>
            </w:r>
          </w:p>
        </w:tc>
        <w:tc>
          <w:tcPr>
            <w:tcW w:w="1701" w:type="dxa"/>
          </w:tcPr>
          <w:p w14:paraId="1B98ED6E" w14:textId="77777777" w:rsidR="008A3289" w:rsidRPr="002013EE" w:rsidRDefault="008A3289" w:rsidP="00B2259F">
            <w:pPr>
              <w:pStyle w:val="Tabletext"/>
              <w:jc w:val="center"/>
              <w:rPr>
                <w:rFonts w:eastAsiaTheme="minorEastAsia"/>
              </w:rPr>
            </w:pPr>
            <w:r w:rsidRPr="002013EE">
              <w:rPr>
                <w:rFonts w:eastAsiaTheme="minorEastAsia"/>
              </w:rPr>
              <w:t>0.11</w:t>
            </w:r>
          </w:p>
        </w:tc>
        <w:tc>
          <w:tcPr>
            <w:tcW w:w="1701" w:type="dxa"/>
          </w:tcPr>
          <w:p w14:paraId="54D95ECD" w14:textId="77777777" w:rsidR="008A3289" w:rsidRPr="002013EE" w:rsidRDefault="008A3289" w:rsidP="00B2259F">
            <w:pPr>
              <w:pStyle w:val="Tabletext"/>
              <w:jc w:val="center"/>
              <w:rPr>
                <w:rFonts w:eastAsiaTheme="minorEastAsia"/>
              </w:rPr>
            </w:pPr>
            <w:r w:rsidRPr="002013EE">
              <w:rPr>
                <w:rFonts w:eastAsiaTheme="minorEastAsia"/>
              </w:rPr>
              <w:t>0.35</w:t>
            </w:r>
          </w:p>
        </w:tc>
      </w:tr>
    </w:tbl>
    <w:p w14:paraId="2F939537" w14:textId="77777777" w:rsidR="008A3289" w:rsidRPr="002013EE" w:rsidRDefault="008A3289" w:rsidP="00705CAB">
      <w:pPr>
        <w:pStyle w:val="Tablefin"/>
        <w:rPr>
          <w:rFonts w:eastAsiaTheme="minorEastAsia"/>
          <w:lang w:eastAsia="zh-CN"/>
        </w:rPr>
      </w:pPr>
    </w:p>
    <w:p w14:paraId="4BD01A40" w14:textId="77777777" w:rsidR="008A3289" w:rsidRPr="002013EE" w:rsidRDefault="008A3289" w:rsidP="002C01B6">
      <w:pPr>
        <w:rPr>
          <w:rFonts w:eastAsiaTheme="minorEastAsia"/>
        </w:rPr>
      </w:pPr>
      <w:r w:rsidRPr="002013EE">
        <w:rPr>
          <w:rFonts w:eastAsiaTheme="minorEastAsia"/>
        </w:rPr>
        <w:t xml:space="preserve">Scintillation can be reduced by using either multiple transmit beams or large receiver apertures. Also to minimize the effects of scintillation on the transmission path, FSO systems should not be installed close to hot surfaces. Because scintillation decreases with altitude it is recommended that FSO </w:t>
      </w:r>
      <w:r w:rsidRPr="002013EE">
        <w:rPr>
          <w:rFonts w:eastAsiaTheme="minorEastAsia"/>
        </w:rPr>
        <w:lastRenderedPageBreak/>
        <w:t>systems should be installed a little higher above the rooftop (&gt;1 m) and away from a side wall if the installation takes place in a desert-like environment.</w:t>
      </w:r>
    </w:p>
    <w:p w14:paraId="098BD6BB" w14:textId="77777777" w:rsidR="008A3289" w:rsidRPr="002013EE" w:rsidRDefault="008A3289" w:rsidP="002C01B6">
      <w:pPr>
        <w:rPr>
          <w:rFonts w:eastAsiaTheme="minorEastAsia"/>
        </w:rPr>
      </w:pPr>
      <w:r w:rsidRPr="002013EE">
        <w:rPr>
          <w:rFonts w:eastAsiaTheme="minorEastAsia"/>
        </w:rPr>
        <w:t>Margins allocated to compensate for fog or rain attenuation can compensate also for scintillation effects.</w:t>
      </w:r>
    </w:p>
    <w:p w14:paraId="54B9705D" w14:textId="77777777" w:rsidR="008A3289" w:rsidRPr="002013EE" w:rsidRDefault="008A3289" w:rsidP="002C01B6">
      <w:pPr>
        <w:pStyle w:val="Heading1"/>
        <w:rPr>
          <w:rFonts w:eastAsiaTheme="minorEastAsia"/>
        </w:rPr>
      </w:pPr>
      <w:bookmarkStart w:id="49" w:name="_Toc201130395"/>
      <w:bookmarkStart w:id="50" w:name="_Toc203476178"/>
      <w:bookmarkStart w:id="51" w:name="_Toc205365189"/>
      <w:r w:rsidRPr="002013EE">
        <w:rPr>
          <w:rFonts w:eastAsiaTheme="minorEastAsia"/>
        </w:rPr>
        <w:t>6</w:t>
      </w:r>
      <w:r w:rsidRPr="002013EE">
        <w:rPr>
          <w:rFonts w:eastAsiaTheme="minorEastAsia"/>
        </w:rPr>
        <w:tab/>
        <w:t>Ambient light effect</w:t>
      </w:r>
      <w:bookmarkEnd w:id="49"/>
      <w:bookmarkEnd w:id="50"/>
      <w:bookmarkEnd w:id="51"/>
    </w:p>
    <w:p w14:paraId="691894F9" w14:textId="77777777" w:rsidR="008A3289" w:rsidRPr="002013EE" w:rsidRDefault="008A3289" w:rsidP="002C01B6">
      <w:pPr>
        <w:rPr>
          <w:rFonts w:eastAsiaTheme="minorEastAsia"/>
        </w:rPr>
      </w:pPr>
      <w:r w:rsidRPr="002013EE">
        <w:rPr>
          <w:rFonts w:eastAsiaTheme="minorEastAsia"/>
        </w:rPr>
        <w:t xml:space="preserve">Solar conjunction occurs when the sun or a reflected image of the sun is in or near the instantaneous field of view (IFOV) of an optical receiver. The receive IFOV is generally at least as large as the transmit divergence. The problem becomes severe when the sun position is parallel to the optical link and the sun power penetrating inside the receiver is greater than the power received from the emitter. </w:t>
      </w:r>
    </w:p>
    <w:p w14:paraId="6F17F197" w14:textId="77777777" w:rsidR="008A3289" w:rsidRPr="002013EE" w:rsidRDefault="008A3289" w:rsidP="002C01B6">
      <w:pPr>
        <w:rPr>
          <w:rFonts w:eastAsiaTheme="minorEastAsia"/>
        </w:rPr>
      </w:pPr>
      <w:r w:rsidRPr="002013EE">
        <w:rPr>
          <w:rFonts w:eastAsiaTheme="minorEastAsia"/>
        </w:rPr>
        <w:t>Solar interference is usually reduced by arranging for the receiver to be positioned so that the sun is always off-axis.</w:t>
      </w:r>
    </w:p>
    <w:p w14:paraId="049C2598" w14:textId="64113C96" w:rsidR="008A3289" w:rsidRPr="002013EE" w:rsidRDefault="008A3289" w:rsidP="002C01B6">
      <w:pPr>
        <w:rPr>
          <w:rFonts w:eastAsiaTheme="minorEastAsia"/>
        </w:rPr>
      </w:pPr>
      <w:r w:rsidRPr="002013EE">
        <w:rPr>
          <w:rFonts w:eastAsiaTheme="minorEastAsia"/>
        </w:rPr>
        <w:t>Figure 4 represents the geometry of the sun path in the sky with regard to a free-space optical link (A</w:t>
      </w:r>
      <w:r w:rsidR="00297B58" w:rsidRPr="002013EE">
        <w:rPr>
          <w:rFonts w:eastAsiaTheme="minorEastAsia"/>
        </w:rPr>
        <w:t> </w:t>
      </w:r>
      <w:r w:rsidRPr="002013EE">
        <w:rPr>
          <w:rFonts w:eastAsiaTheme="minorEastAsia"/>
        </w:rPr>
        <w:t>is the receiver, B the emitter).</w:t>
      </w:r>
    </w:p>
    <w:p w14:paraId="755AF5E2" w14:textId="77777777" w:rsidR="008A3289" w:rsidRPr="002013EE" w:rsidRDefault="008A3289" w:rsidP="002C01B6">
      <w:pPr>
        <w:pStyle w:val="FigureNo"/>
        <w:rPr>
          <w:rFonts w:eastAsiaTheme="minorEastAsia"/>
        </w:rPr>
      </w:pPr>
      <w:r w:rsidRPr="002013EE">
        <w:rPr>
          <w:rFonts w:eastAsiaTheme="minorEastAsia"/>
        </w:rPr>
        <w:t>FIGURE 4</w:t>
      </w:r>
    </w:p>
    <w:p w14:paraId="3D97CBC0" w14:textId="77777777" w:rsidR="008A3289" w:rsidRPr="002013EE" w:rsidRDefault="008A3289" w:rsidP="002C01B6">
      <w:pPr>
        <w:pStyle w:val="Figuretitle"/>
        <w:rPr>
          <w:rFonts w:eastAsiaTheme="minorEastAsia"/>
        </w:rPr>
      </w:pPr>
      <w:r w:rsidRPr="002013EE">
        <w:rPr>
          <w:rFonts w:eastAsiaTheme="minorEastAsia"/>
        </w:rPr>
        <w:t>Schematic sun path with regard to a free-space optical link</w:t>
      </w:r>
    </w:p>
    <w:p w14:paraId="037046EA" w14:textId="1C43ABB9" w:rsidR="008A3289" w:rsidRPr="002013EE" w:rsidRDefault="00C04158" w:rsidP="002C01B6">
      <w:pPr>
        <w:pStyle w:val="Figure"/>
        <w:rPr>
          <w:rFonts w:eastAsiaTheme="minorEastAsia"/>
          <w:lang w:eastAsia="zh-CN"/>
        </w:rPr>
      </w:pPr>
      <w:r>
        <w:rPr>
          <w:noProof/>
        </w:rPr>
        <w:drawing>
          <wp:inline distT="0" distB="0" distL="0" distR="0" wp14:anchorId="6A03FEAD" wp14:editId="13F44140">
            <wp:extent cx="4134485" cy="2711450"/>
            <wp:effectExtent l="0" t="0" r="0" b="0"/>
            <wp:docPr id="911772873" name="Picture 4" descr="Figure 4 shows the schematic sun path with regard to a free-space optic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72873" name="Picture 4" descr="Figure 4 shows the schematic sun path with regard to a free-space optical lin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34485" cy="2711450"/>
                    </a:xfrm>
                    <a:prstGeom prst="rect">
                      <a:avLst/>
                    </a:prstGeom>
                    <a:noFill/>
                    <a:ln>
                      <a:noFill/>
                    </a:ln>
                  </pic:spPr>
                </pic:pic>
              </a:graphicData>
            </a:graphic>
          </wp:inline>
        </w:drawing>
      </w:r>
    </w:p>
    <w:p w14:paraId="055D4166" w14:textId="09644628" w:rsidR="008A3289" w:rsidRPr="002013EE" w:rsidRDefault="008A3289" w:rsidP="002C01B6">
      <w:pPr>
        <w:rPr>
          <w:rFonts w:eastAsiaTheme="minorEastAsia"/>
        </w:rPr>
      </w:pPr>
      <w:r w:rsidRPr="002013EE">
        <w:rPr>
          <w:rFonts w:eastAsiaTheme="minorEastAsia"/>
        </w:rPr>
        <w:t>The power radiated by the sun,</w:t>
      </w:r>
      <w:r w:rsidR="0015503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radiated</m:t>
            </m:r>
          </m:sub>
        </m:sSub>
      </m:oMath>
      <w:r w:rsidRPr="002013EE">
        <w:rPr>
          <w:rFonts w:eastAsiaTheme="minorEastAsia"/>
        </w:rPr>
        <w:t xml:space="preserve"> (W/m</w:t>
      </w:r>
      <w:r w:rsidRPr="002013EE">
        <w:rPr>
          <w:rFonts w:ascii="Times New (W1)" w:eastAsiaTheme="minorEastAsia" w:hAnsi="Times New (W1)"/>
          <w:vertAlign w:val="superscript"/>
        </w:rPr>
        <w:t>2</w:t>
      </w:r>
      <w:r w:rsidRPr="002013EE">
        <w:rPr>
          <w:rFonts w:eastAsiaTheme="minorEastAsia"/>
        </w:rPr>
        <w:t>) is defined by the following relation:</w:t>
      </w:r>
    </w:p>
    <w:p w14:paraId="3BBA6D32" w14:textId="505FB1B6" w:rsidR="00155030" w:rsidRDefault="008A3289" w:rsidP="002C01B6">
      <w:pPr>
        <w:pStyle w:val="Equation"/>
        <w:rPr>
          <w:rFonts w:eastAsiaTheme="minorEastAsia"/>
        </w:rPr>
      </w:pPr>
      <w:r w:rsidRPr="002013EE">
        <w:rPr>
          <w:rFonts w:eastAsiaTheme="minorEastAsia"/>
        </w:rPr>
        <w:tab/>
      </w:r>
      <w:r w:rsidR="00155030">
        <w:rPr>
          <w:rFonts w:eastAsiaTheme="minorEastAsia"/>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radiated</m:t>
            </m:r>
          </m:sub>
        </m:sSub>
        <m:r>
          <w:rPr>
            <w:rFonts w:ascii="Cambria Math" w:eastAsiaTheme="minorEastAsia" w:hAnsi="Cambria Math"/>
          </w:rPr>
          <m:t>=1 200∙</m:t>
        </m:r>
        <m:func>
          <m:funcPr>
            <m:ctrlPr>
              <w:rPr>
                <w:rFonts w:ascii="Cambria Math" w:eastAsiaTheme="minorEastAsia" w:hAnsi="Cambria Math"/>
                <w:i/>
              </w:rPr>
            </m:ctrlPr>
          </m:funcPr>
          <m:fName>
            <m:r>
              <m:rPr>
                <m:sty m:val="p"/>
              </m:rPr>
              <w:rPr>
                <w:rFonts w:ascii="Cambria Math"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r>
                      <m:rPr>
                        <m:sty m:val="p"/>
                      </m:rPr>
                      <w:rPr>
                        <w:rFonts w:ascii="Cambria Math" w:eastAsiaTheme="minorEastAsia" w:hAnsi="Cambria Math"/>
                      </w:rPr>
                      <m:t>π</m:t>
                    </m:r>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ls</m:t>
                    </m:r>
                  </m:sub>
                </m:sSub>
              </m:e>
            </m:d>
          </m:e>
        </m:func>
      </m:oMath>
      <w:r w:rsidR="00155030">
        <w:rPr>
          <w:rFonts w:eastAsiaTheme="minorEastAsia"/>
        </w:rPr>
        <w:tab/>
      </w:r>
      <w:r w:rsidR="00155030" w:rsidRPr="002013EE">
        <w:rPr>
          <w:rFonts w:eastAsiaTheme="minorEastAsia"/>
        </w:rPr>
        <w:t>(2</w:t>
      </w:r>
      <w:r w:rsidR="00155030">
        <w:rPr>
          <w:rFonts w:eastAsiaTheme="minorEastAsia"/>
        </w:rPr>
        <w:t>1</w:t>
      </w:r>
      <w:r w:rsidR="00155030" w:rsidRPr="002013EE">
        <w:rPr>
          <w:rFonts w:eastAsiaTheme="minorEastAsia"/>
        </w:rPr>
        <w:t>)</w:t>
      </w:r>
    </w:p>
    <w:p w14:paraId="29870C7A" w14:textId="77777777" w:rsidR="008A3289" w:rsidRPr="002013EE" w:rsidRDefault="008A3289" w:rsidP="002C01B6">
      <w:pPr>
        <w:rPr>
          <w:rFonts w:eastAsiaTheme="minorEastAsia"/>
        </w:rPr>
      </w:pPr>
      <w:r w:rsidRPr="002013EE">
        <w:rPr>
          <w:rFonts w:eastAsiaTheme="minorEastAsia"/>
        </w:rPr>
        <w:t xml:space="preserve">where </w:t>
      </w:r>
      <w:r w:rsidRPr="002013EE">
        <w:rPr>
          <w:rFonts w:eastAsiaTheme="minorEastAsia"/>
          <w:position w:val="-12"/>
        </w:rPr>
        <w:object w:dxaOrig="340" w:dyaOrig="360" w14:anchorId="3A211738">
          <v:shape id="_x0000_i1027" type="#_x0000_t75" style="width:14.4pt;height:21.6pt" o:ole="">
            <v:imagedata r:id="rId26" o:title=""/>
          </v:shape>
          <o:OLEObject Type="Embed" ProgID="Equation.3" ShapeID="_x0000_i1027" DrawAspect="Content" ObjectID="_1821863806" r:id="rId27"/>
        </w:object>
      </w:r>
      <w:r w:rsidRPr="002013EE">
        <w:rPr>
          <w:rFonts w:eastAsiaTheme="minorEastAsia"/>
        </w:rPr>
        <w:t>is the sun height (rad).</w:t>
      </w:r>
    </w:p>
    <w:p w14:paraId="3CF6705F" w14:textId="77777777" w:rsidR="008A3289" w:rsidRPr="002013EE" w:rsidRDefault="008A3289" w:rsidP="002C01B6">
      <w:pPr>
        <w:rPr>
          <w:rFonts w:eastAsiaTheme="minorEastAsia"/>
        </w:rPr>
      </w:pPr>
      <w:r w:rsidRPr="002013EE">
        <w:rPr>
          <w:rFonts w:eastAsiaTheme="minorEastAsia"/>
        </w:rPr>
        <w:t>The received power is given by:</w:t>
      </w:r>
    </w:p>
    <w:p w14:paraId="2DB11DDC" w14:textId="35E8EB3B" w:rsidR="00155030" w:rsidRDefault="008A3289" w:rsidP="002C01B6">
      <w:pPr>
        <w:pStyle w:val="Equation"/>
        <w:rPr>
          <w:rFonts w:eastAsiaTheme="minorEastAsia"/>
        </w:rPr>
      </w:pPr>
      <w:r w:rsidRPr="002013EE">
        <w:rPr>
          <w:rFonts w:eastAsiaTheme="minorEastAsia"/>
        </w:rPr>
        <w:tab/>
      </w:r>
      <w:r w:rsidR="00155030">
        <w:rPr>
          <w:rFonts w:eastAsiaTheme="minorEastAsia"/>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solar</m:t>
            </m:r>
          </m:sub>
        </m:sSub>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solar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radiated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capture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receiver</m:t>
                </m:r>
              </m:sub>
            </m:sSub>
          </m:num>
          <m:den>
            <m:r>
              <w:rPr>
                <w:rFonts w:ascii="Cambria Math" w:eastAsiaTheme="minorEastAsia" w:hAnsi="Cambria Math"/>
              </w:rPr>
              <m:t>100</m:t>
            </m:r>
          </m:den>
        </m:f>
      </m:oMath>
      <w:r w:rsidR="00155030">
        <w:rPr>
          <w:rFonts w:eastAsiaTheme="minorEastAsia"/>
        </w:rPr>
        <w:tab/>
      </w:r>
      <w:r w:rsidR="00155030" w:rsidRPr="002013EE">
        <w:rPr>
          <w:rFonts w:eastAsiaTheme="minorEastAsia"/>
        </w:rPr>
        <w:t>(2</w:t>
      </w:r>
      <w:r w:rsidR="00155030">
        <w:rPr>
          <w:rFonts w:eastAsiaTheme="minorEastAsia"/>
        </w:rPr>
        <w:t>2</w:t>
      </w:r>
      <w:r w:rsidR="00155030" w:rsidRPr="002013EE">
        <w:rPr>
          <w:rFonts w:eastAsiaTheme="minorEastAsia"/>
        </w:rPr>
        <w:t>)</w:t>
      </w:r>
    </w:p>
    <w:p w14:paraId="597CC42F" w14:textId="77777777" w:rsidR="008A3289" w:rsidRPr="002013EE" w:rsidRDefault="008A3289" w:rsidP="002C01B6">
      <w:pPr>
        <w:rPr>
          <w:rFonts w:eastAsiaTheme="minorEastAsia"/>
        </w:rPr>
      </w:pPr>
      <w:r w:rsidRPr="002013EE">
        <w:rPr>
          <w:rFonts w:eastAsiaTheme="minorEastAsia"/>
        </w:rPr>
        <w:t>where:</w:t>
      </w:r>
    </w:p>
    <w:p w14:paraId="227F1518" w14:textId="058B0955" w:rsidR="008A3289" w:rsidRPr="002013EE" w:rsidRDefault="008A3289"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F</w:t>
      </w:r>
      <w:r w:rsidRPr="002013EE">
        <w:rPr>
          <w:rFonts w:eastAsiaTheme="minorEastAsia"/>
          <w:i/>
          <w:iCs/>
          <w:vertAlign w:val="subscript"/>
          <w:lang w:val="en-GB"/>
        </w:rPr>
        <w:t>solar</w:t>
      </w:r>
      <w:r w:rsidR="00BA1596" w:rsidRPr="002013EE">
        <w:rPr>
          <w:rFonts w:eastAsiaTheme="minorEastAsia"/>
          <w:lang w:val="en-GB"/>
        </w:rPr>
        <w:t xml:space="preserve"> :</w:t>
      </w:r>
      <w:r w:rsidRPr="002013EE">
        <w:rPr>
          <w:rFonts w:eastAsiaTheme="minorEastAsia"/>
          <w:lang w:val="en-GB"/>
        </w:rPr>
        <w:tab/>
        <w:t>solar spectral power as a function of wavelength</w:t>
      </w:r>
    </w:p>
    <w:p w14:paraId="00590148" w14:textId="0DBAACC5" w:rsidR="008A3289" w:rsidRPr="002013EE" w:rsidRDefault="008A3289"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S</w:t>
      </w:r>
      <w:r w:rsidRPr="002013EE">
        <w:rPr>
          <w:rFonts w:eastAsiaTheme="minorEastAsia"/>
          <w:i/>
          <w:iCs/>
          <w:vertAlign w:val="subscript"/>
          <w:lang w:val="en-GB"/>
        </w:rPr>
        <w:t>capture</w:t>
      </w:r>
      <w:r w:rsidR="002E4046" w:rsidRPr="002013EE">
        <w:rPr>
          <w:rFonts w:eastAsiaTheme="minorEastAsia"/>
          <w:i/>
          <w:iCs/>
          <w:lang w:val="en-GB"/>
        </w:rPr>
        <w:t xml:space="preserve"> </w:t>
      </w:r>
      <w:r w:rsidRPr="002013EE">
        <w:rPr>
          <w:rFonts w:eastAsiaTheme="minorEastAsia"/>
          <w:lang w:val="en-GB"/>
        </w:rPr>
        <w:t>:</w:t>
      </w:r>
      <w:r w:rsidRPr="002013EE">
        <w:rPr>
          <w:rFonts w:eastAsiaTheme="minorEastAsia"/>
          <w:lang w:val="en-GB"/>
        </w:rPr>
        <w:tab/>
        <w:t>receiver capture surface area (m</w:t>
      </w:r>
      <w:r w:rsidRPr="002013EE">
        <w:rPr>
          <w:rFonts w:ascii="(Utiliser une police de caractè" w:eastAsiaTheme="minorEastAsia" w:hAnsi="(Utiliser une police de caractè"/>
          <w:szCs w:val="24"/>
          <w:vertAlign w:val="superscript"/>
          <w:lang w:val="en-GB"/>
        </w:rPr>
        <w:t>2</w:t>
      </w:r>
      <w:r w:rsidRPr="002013EE">
        <w:rPr>
          <w:rFonts w:eastAsiaTheme="minorEastAsia"/>
          <w:lang w:val="en-GB"/>
        </w:rPr>
        <w:t>)</w:t>
      </w:r>
    </w:p>
    <w:p w14:paraId="7192C62D" w14:textId="06824E9B" w:rsidR="008A3289" w:rsidRPr="002013EE" w:rsidRDefault="008A3289"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W</w:t>
      </w:r>
      <w:r w:rsidRPr="002013EE">
        <w:rPr>
          <w:rFonts w:eastAsiaTheme="minorEastAsia"/>
          <w:i/>
          <w:iCs/>
          <w:vertAlign w:val="subscript"/>
          <w:lang w:val="en-GB"/>
        </w:rPr>
        <w:t>receiver</w:t>
      </w:r>
      <w:r w:rsidR="002E4046" w:rsidRPr="002013EE">
        <w:rPr>
          <w:rFonts w:eastAsiaTheme="minorEastAsia"/>
          <w:lang w:val="en-GB"/>
        </w:rPr>
        <w:t xml:space="preserve"> :</w:t>
      </w:r>
      <w:r w:rsidRPr="002013EE">
        <w:rPr>
          <w:rFonts w:eastAsiaTheme="minorEastAsia"/>
          <w:lang w:val="en-GB"/>
        </w:rPr>
        <w:tab/>
        <w:t>receiver bandwidth (nm)</w:t>
      </w:r>
    </w:p>
    <w:p w14:paraId="26C98DD5" w14:textId="4A79F00B" w:rsidR="008A3289" w:rsidRDefault="008A3289" w:rsidP="002C01B6">
      <w:pPr>
        <w:pStyle w:val="Equationlegend"/>
        <w:rPr>
          <w:rFonts w:eastAsiaTheme="minorEastAsia"/>
          <w:lang w:val="en-GB"/>
        </w:rPr>
      </w:pPr>
      <w:r w:rsidRPr="002013EE">
        <w:rPr>
          <w:rFonts w:eastAsiaTheme="minorEastAsia"/>
          <w:lang w:val="en-GB"/>
        </w:rPr>
        <w:tab/>
      </w:r>
      <w:r w:rsidRPr="002013EE">
        <w:rPr>
          <w:rFonts w:eastAsiaTheme="minorEastAsia"/>
          <w:i/>
          <w:iCs/>
          <w:lang w:val="en-GB"/>
        </w:rPr>
        <w:t>F</w:t>
      </w:r>
      <w:r w:rsidRPr="002013EE">
        <w:rPr>
          <w:rFonts w:eastAsiaTheme="minorEastAsia"/>
          <w:i/>
          <w:iCs/>
          <w:vertAlign w:val="subscript"/>
          <w:lang w:val="en-GB"/>
        </w:rPr>
        <w:t>solar</w:t>
      </w:r>
      <w:r w:rsidR="002E4046" w:rsidRPr="002013EE">
        <w:rPr>
          <w:rFonts w:eastAsiaTheme="minorEastAsia"/>
          <w:lang w:val="en-GB"/>
        </w:rPr>
        <w:t xml:space="preserve"> :</w:t>
      </w:r>
      <w:r w:rsidRPr="002013EE">
        <w:rPr>
          <w:rFonts w:eastAsiaTheme="minorEastAsia"/>
          <w:lang w:val="en-GB"/>
        </w:rPr>
        <w:tab/>
        <w:t>modelled by the following curve fit:</w:t>
      </w:r>
    </w:p>
    <w:p w14:paraId="4608B8A4" w14:textId="0F5654FD" w:rsidR="00454F9A" w:rsidRPr="002013EE" w:rsidRDefault="00000000" w:rsidP="005914F1">
      <w:pPr>
        <w:pStyle w:val="Equation"/>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solar</m:t>
              </m:r>
            </m:sub>
          </m:sSub>
          <m:r>
            <m:rPr>
              <m:sty m:val="p"/>
            </m:rPr>
            <w:rPr>
              <w:rFonts w:ascii="Cambria Math" w:eastAsiaTheme="minorEastAsia" w:hAnsi="Cambria Math"/>
            </w:rPr>
            <m:t>=8.97×</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-13</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rPr>
                <m:t>5</m:t>
              </m:r>
            </m:sup>
          </m:sSup>
          <m:r>
            <m:rPr>
              <m:sty m:val="p"/>
            </m:rPr>
            <w:rPr>
              <w:rFonts w:ascii="Cambria Math" w:eastAsiaTheme="minorEastAsia" w:hAnsi="Cambria Math"/>
            </w:rPr>
            <m:t>-4.65×</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-9</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rPr>
                <m:t>4</m:t>
              </m:r>
            </m:sup>
          </m:sSup>
          <m:r>
            <m:rPr>
              <m:sty m:val="p"/>
            </m:rPr>
            <w:rPr>
              <w:rFonts w:ascii="Cambria Math" w:eastAsiaTheme="minorEastAsia" w:hAnsi="Cambria Math"/>
            </w:rPr>
            <m:t>+9.37×</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rPr>
                <m:t>3</m:t>
              </m:r>
            </m:sup>
          </m:sSup>
          <m:r>
            <m:rPr>
              <m:sty m:val="p"/>
            </m:rPr>
            <w:rPr>
              <w:rFonts w:ascii="Cambria Math" w:eastAsiaTheme="minorEastAsia" w:hAnsi="Cambria Math"/>
            </w:rPr>
            <m:t>-9.067×</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rPr>
                <m:t>2</m:t>
              </m:r>
            </m:sup>
          </m:sSup>
          <m:r>
            <m:rPr>
              <m:sty m:val="p"/>
            </m:rPr>
            <w:rPr>
              <w:rFonts w:ascii="Cambria Math" w:eastAsiaTheme="minorEastAsia" w:hAnsi="Cambria Math"/>
            </w:rPr>
            <m:t>+4.05λ-5.70</m:t>
          </m:r>
          <m:r>
            <m:rPr>
              <m:sty m:val="p"/>
            </m:rPr>
            <w:rPr>
              <w:rFonts w:eastAsiaTheme="minorEastAsia"/>
            </w:rPr>
            <w:br/>
          </m:r>
        </m:oMath>
      </m:oMathPara>
      <w:r w:rsidR="005914F1" w:rsidRPr="002013EE">
        <w:rPr>
          <w:rFonts w:eastAsiaTheme="minorEastAsia"/>
        </w:rPr>
        <w:tab/>
      </w:r>
      <w:r w:rsidR="005914F1">
        <w:rPr>
          <w:rFonts w:eastAsiaTheme="minorEastAsia"/>
        </w:rPr>
        <w:tab/>
      </w:r>
      <w:r w:rsidR="005914F1">
        <w:rPr>
          <w:rFonts w:eastAsiaTheme="minorEastAsia"/>
        </w:rPr>
        <w:tab/>
      </w:r>
      <w:r w:rsidR="005914F1" w:rsidRPr="002013EE">
        <w:rPr>
          <w:rFonts w:eastAsiaTheme="minorEastAsia"/>
        </w:rPr>
        <w:t>(2</w:t>
      </w:r>
      <w:r w:rsidR="005914F1">
        <w:rPr>
          <w:rFonts w:eastAsiaTheme="minorEastAsia"/>
        </w:rPr>
        <w:t>3</w:t>
      </w:r>
      <w:r w:rsidR="005914F1" w:rsidRPr="002013EE">
        <w:rPr>
          <w:rFonts w:eastAsiaTheme="minorEastAsia"/>
        </w:rPr>
        <w:t>)</w:t>
      </w:r>
    </w:p>
    <w:p w14:paraId="12295074" w14:textId="77777777" w:rsidR="008A3289" w:rsidRPr="002013EE" w:rsidRDefault="008A3289" w:rsidP="002C01B6">
      <w:pPr>
        <w:rPr>
          <w:rFonts w:eastAsiaTheme="minorEastAsia"/>
        </w:rPr>
      </w:pPr>
      <w:r w:rsidRPr="002013EE">
        <w:rPr>
          <w:rFonts w:eastAsiaTheme="minorEastAsia"/>
        </w:rPr>
        <w:t>where:</w:t>
      </w:r>
    </w:p>
    <w:p w14:paraId="5600241E" w14:textId="305DDF0F" w:rsidR="008A3289" w:rsidRPr="002013EE" w:rsidRDefault="008A3289" w:rsidP="001D6EE1">
      <w:pPr>
        <w:pStyle w:val="Equationlegend"/>
        <w:rPr>
          <w:rFonts w:eastAsiaTheme="minorEastAsia"/>
          <w:lang w:val="en-GB"/>
        </w:rPr>
      </w:pPr>
      <w:r w:rsidRPr="002013EE">
        <w:rPr>
          <w:rFonts w:eastAsiaTheme="minorEastAsia"/>
          <w:lang w:val="en-GB"/>
        </w:rPr>
        <w:tab/>
      </w:r>
      <w:r w:rsidR="00161557" w:rsidRPr="002013EE">
        <w:rPr>
          <w:rFonts w:eastAsiaTheme="minorEastAsia"/>
          <w:lang w:val="en-GB"/>
        </w:rPr>
        <w:sym w:font="Symbol" w:char="F06C"/>
      </w:r>
      <w:r w:rsidR="00155030">
        <w:rPr>
          <w:rFonts w:eastAsiaTheme="minorEastAsia"/>
          <w:lang w:val="en-GB"/>
        </w:rPr>
        <w:t xml:space="preserve"> </w:t>
      </w:r>
      <w:r w:rsidRPr="002013EE">
        <w:rPr>
          <w:rFonts w:eastAsiaTheme="minorEastAsia"/>
          <w:lang w:val="en-GB"/>
        </w:rPr>
        <w:t>:</w:t>
      </w:r>
      <w:r w:rsidRPr="002013EE">
        <w:rPr>
          <w:rFonts w:eastAsiaTheme="minorEastAsia"/>
          <w:lang w:val="en-GB"/>
        </w:rPr>
        <w:tab/>
        <w:t>wavelength (nm).</w:t>
      </w:r>
    </w:p>
    <w:p w14:paraId="5E7672A8" w14:textId="77777777" w:rsidR="008A3289" w:rsidRPr="002013EE" w:rsidRDefault="008A3289" w:rsidP="002C01B6">
      <w:pPr>
        <w:pStyle w:val="Heading1"/>
        <w:rPr>
          <w:rFonts w:eastAsiaTheme="minorEastAsia"/>
        </w:rPr>
      </w:pPr>
      <w:bookmarkStart w:id="52" w:name="_Toc201130396"/>
      <w:bookmarkStart w:id="53" w:name="_Toc203476179"/>
      <w:bookmarkStart w:id="54" w:name="_Toc205365190"/>
      <w:r w:rsidRPr="002013EE">
        <w:rPr>
          <w:rFonts w:eastAsiaTheme="minorEastAsia"/>
        </w:rPr>
        <w:t>7</w:t>
      </w:r>
      <w:r w:rsidRPr="002013EE">
        <w:rPr>
          <w:rFonts w:eastAsiaTheme="minorEastAsia"/>
        </w:rPr>
        <w:tab/>
        <w:t>Link margin calculation</w:t>
      </w:r>
      <w:bookmarkEnd w:id="52"/>
      <w:bookmarkEnd w:id="53"/>
      <w:bookmarkEnd w:id="54"/>
    </w:p>
    <w:p w14:paraId="0119761F" w14:textId="06C2F4FA" w:rsidR="008A3289" w:rsidRPr="002013EE" w:rsidRDefault="008A3289" w:rsidP="002C01B6">
      <w:pPr>
        <w:rPr>
          <w:rFonts w:eastAsiaTheme="minorEastAsia"/>
        </w:rPr>
      </w:pPr>
      <w:r w:rsidRPr="002013EE">
        <w:rPr>
          <w:rFonts w:eastAsiaTheme="minorEastAsia"/>
        </w:rPr>
        <w:t xml:space="preserve">The link fade margin for an FSO system with a receiver at a distance </w:t>
      </w:r>
      <w:r w:rsidR="00EE2664" w:rsidRPr="002013EE">
        <w:rPr>
          <w:rFonts w:eastAsiaTheme="minorEastAsia"/>
          <w:i/>
          <w:iCs/>
        </w:rPr>
        <w:t>d</w:t>
      </w:r>
      <w:r w:rsidR="00EE2664" w:rsidRPr="002013EE">
        <w:rPr>
          <w:rFonts w:eastAsiaTheme="minorEastAsia"/>
        </w:rPr>
        <w:t xml:space="preserve"> </w:t>
      </w:r>
      <w:r w:rsidRPr="002013EE">
        <w:rPr>
          <w:rFonts w:eastAsiaTheme="minorEastAsia"/>
        </w:rPr>
        <w:t>(km) from the emitter can be estimated using the following steps:</w:t>
      </w:r>
    </w:p>
    <w:p w14:paraId="48D523A1" w14:textId="77777777" w:rsidR="008A3289" w:rsidRPr="002013EE" w:rsidRDefault="008A3289" w:rsidP="002C01B6">
      <w:pPr>
        <w:rPr>
          <w:rFonts w:eastAsiaTheme="minorEastAsia"/>
        </w:rPr>
      </w:pPr>
      <w:r w:rsidRPr="002013EE">
        <w:rPr>
          <w:rFonts w:eastAsiaTheme="minorEastAsia"/>
          <w:i/>
          <w:iCs/>
        </w:rPr>
        <w:t>Step 1</w:t>
      </w:r>
      <w:r w:rsidRPr="002013EE">
        <w:rPr>
          <w:rFonts w:eastAsiaTheme="minorEastAsia"/>
        </w:rPr>
        <w:t xml:space="preserve">: The geometrical attenuation </w:t>
      </w:r>
      <w:r w:rsidRPr="002013EE">
        <w:rPr>
          <w:rFonts w:eastAsiaTheme="minorEastAsia"/>
          <w:position w:val="-16"/>
        </w:rPr>
        <w:object w:dxaOrig="520" w:dyaOrig="400" w14:anchorId="3309BB45">
          <v:shape id="_x0000_i1028" type="#_x0000_t75" style="width:21.6pt;height:21.6pt" o:ole="">
            <v:imagedata r:id="rId28" o:title=""/>
          </v:shape>
          <o:OLEObject Type="Embed" ProgID="Equation.3" ShapeID="_x0000_i1028" DrawAspect="Content" ObjectID="_1821863807" r:id="rId29"/>
        </w:object>
      </w:r>
      <w:r w:rsidRPr="002013EE">
        <w:rPr>
          <w:rFonts w:eastAsiaTheme="minorEastAsia"/>
        </w:rPr>
        <w:t xml:space="preserve"> can be obtained from equation (1).</w:t>
      </w:r>
    </w:p>
    <w:p w14:paraId="33C4C350" w14:textId="6DF4FF1D" w:rsidR="008A3289" w:rsidRPr="002013EE" w:rsidRDefault="008A3289" w:rsidP="008A3289">
      <w:pPr>
        <w:tabs>
          <w:tab w:val="clear" w:pos="794"/>
          <w:tab w:val="clear" w:pos="1191"/>
          <w:tab w:val="clear" w:pos="1588"/>
          <w:tab w:val="clear" w:pos="1985"/>
          <w:tab w:val="left" w:pos="1134"/>
          <w:tab w:val="left" w:pos="1871"/>
          <w:tab w:val="left" w:pos="2268"/>
        </w:tabs>
        <w:rPr>
          <w:rFonts w:eastAsiaTheme="minorEastAsia"/>
        </w:rPr>
      </w:pPr>
      <w:r w:rsidRPr="002013EE">
        <w:rPr>
          <w:rFonts w:eastAsiaTheme="minorEastAsia"/>
          <w:i/>
          <w:iCs/>
        </w:rPr>
        <w:t>Step 2</w:t>
      </w:r>
      <w:r w:rsidRPr="002013EE">
        <w:rPr>
          <w:rFonts w:eastAsiaTheme="minorEastAsia"/>
        </w:rPr>
        <w:t xml:space="preserve">: Laser wavelengths are usually selected to fall inside atmospheric transmission windows so </w:t>
      </w:r>
      <w:r w:rsidR="00127B65" w:rsidRPr="002013EE">
        <w:rPr>
          <w:rFonts w:eastAsiaTheme="minorEastAsia"/>
        </w:rPr>
        <w:t>γ</w:t>
      </w:r>
      <w:r w:rsidR="00F536D7" w:rsidRPr="002013EE">
        <w:rPr>
          <w:rFonts w:eastAsiaTheme="minorEastAsia"/>
          <w:i/>
          <w:iCs/>
          <w:vertAlign w:val="subscript"/>
        </w:rPr>
        <w:t>clear_air</w:t>
      </w:r>
      <w:r w:rsidRPr="002013EE">
        <w:rPr>
          <w:rFonts w:eastAsiaTheme="minorEastAsia"/>
        </w:rPr>
        <w:t xml:space="preserve"> can be considered negligible. As an alternative, estimates of the specific clear-air attenuation can be obtained from Recommendation </w:t>
      </w:r>
      <w:smartTag w:uri="urn:schemas-microsoft-com:office:smarttags" w:element="stockticker">
        <w:r w:rsidRPr="002013EE">
          <w:rPr>
            <w:rFonts w:eastAsiaTheme="minorEastAsia"/>
          </w:rPr>
          <w:t>ITU</w:t>
        </w:r>
      </w:smartTag>
      <w:r w:rsidRPr="002013EE">
        <w:rPr>
          <w:rFonts w:eastAsiaTheme="minorEastAsia"/>
        </w:rPr>
        <w:t>-R P.1817.</w:t>
      </w:r>
    </w:p>
    <w:p w14:paraId="1E85A19E" w14:textId="78A96987" w:rsidR="008A3289" w:rsidRPr="002013EE" w:rsidRDefault="008A3289" w:rsidP="008A3289">
      <w:pPr>
        <w:tabs>
          <w:tab w:val="clear" w:pos="794"/>
          <w:tab w:val="clear" w:pos="1191"/>
          <w:tab w:val="clear" w:pos="1588"/>
          <w:tab w:val="clear" w:pos="1985"/>
          <w:tab w:val="left" w:pos="1134"/>
          <w:tab w:val="left" w:pos="1871"/>
          <w:tab w:val="left" w:pos="2268"/>
        </w:tabs>
        <w:rPr>
          <w:rFonts w:eastAsiaTheme="minorEastAsia"/>
          <w:i/>
        </w:rPr>
      </w:pPr>
      <w:r w:rsidRPr="002013EE">
        <w:rPr>
          <w:rFonts w:eastAsiaTheme="minorEastAsia"/>
          <w:i/>
          <w:iCs/>
        </w:rPr>
        <w:t>Step 3</w:t>
      </w:r>
      <w:r w:rsidRPr="002013EE">
        <w:rPr>
          <w:rFonts w:eastAsiaTheme="minorEastAsia"/>
        </w:rPr>
        <w:t>:</w:t>
      </w:r>
      <w:r w:rsidRPr="002013EE">
        <w:rPr>
          <w:rFonts w:eastAsiaTheme="minorEastAsia"/>
          <w:i/>
          <w:iCs/>
        </w:rPr>
        <w:t xml:space="preserve"> </w:t>
      </w:r>
      <w:r w:rsidRPr="002013EE">
        <w:rPr>
          <w:rFonts w:eastAsiaTheme="minorEastAsia"/>
        </w:rPr>
        <w:t xml:space="preserve">Total attenuation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2013EE">
        <w:rPr>
          <w:rFonts w:eastAsiaTheme="minorEastAsia"/>
        </w:rPr>
        <w:t xml:space="preserve"> is calculated as in </w:t>
      </w:r>
      <w:r w:rsidR="00F536D7" w:rsidRPr="002013EE">
        <w:rPr>
          <w:rFonts w:eastAsiaTheme="minorEastAsia"/>
        </w:rPr>
        <w:t>§</w:t>
      </w:r>
      <w:r w:rsidRPr="002013EE">
        <w:rPr>
          <w:rFonts w:eastAsiaTheme="minorEastAsia"/>
        </w:rPr>
        <w:t xml:space="preserve"> 4.3.</w:t>
      </w:r>
    </w:p>
    <w:p w14:paraId="0795DDCE" w14:textId="77777777" w:rsidR="008A3289" w:rsidRPr="002013EE" w:rsidRDefault="008A3289" w:rsidP="008A3289">
      <w:pPr>
        <w:tabs>
          <w:tab w:val="clear" w:pos="794"/>
          <w:tab w:val="clear" w:pos="1191"/>
          <w:tab w:val="clear" w:pos="1588"/>
          <w:tab w:val="clear" w:pos="1985"/>
          <w:tab w:val="left" w:pos="1134"/>
          <w:tab w:val="left" w:pos="1871"/>
          <w:tab w:val="left" w:pos="2268"/>
        </w:tabs>
        <w:rPr>
          <w:rFonts w:eastAsiaTheme="minorEastAsia"/>
        </w:rPr>
      </w:pPr>
      <w:r w:rsidRPr="002013EE">
        <w:rPr>
          <w:rFonts w:eastAsiaTheme="minorEastAsia"/>
          <w:i/>
          <w:iCs/>
        </w:rPr>
        <w:t>Step 4</w:t>
      </w:r>
      <w:r w:rsidRPr="002013EE">
        <w:rPr>
          <w:rFonts w:eastAsiaTheme="minorEastAsia"/>
        </w:rPr>
        <w:t xml:space="preserve">: The fade margin </w:t>
      </w:r>
      <w:r w:rsidRPr="002013EE">
        <w:rPr>
          <w:rFonts w:eastAsiaTheme="minorEastAsia"/>
          <w:position w:val="-12"/>
        </w:rPr>
        <w:object w:dxaOrig="620" w:dyaOrig="360" w14:anchorId="2A497AA3">
          <v:shape id="_x0000_i1029" type="#_x0000_t75" style="width:28.8pt;height:21.6pt" o:ole="">
            <v:imagedata r:id="rId30" o:title=""/>
          </v:shape>
          <o:OLEObject Type="Embed" ProgID="Equation.3" ShapeID="_x0000_i1029" DrawAspect="Content" ObjectID="_1821863808" r:id="rId31"/>
        </w:object>
      </w:r>
      <w:r w:rsidRPr="002013EE">
        <w:rPr>
          <w:rFonts w:eastAsiaTheme="minorEastAsia"/>
        </w:rPr>
        <w:t xml:space="preserve"> (dB) is given by:</w:t>
      </w:r>
    </w:p>
    <w:p w14:paraId="1B6ACC2E" w14:textId="773C6738" w:rsidR="008A3289" w:rsidRPr="002013EE" w:rsidRDefault="008A3289" w:rsidP="002C01B6">
      <w:pPr>
        <w:pStyle w:val="Equation"/>
        <w:rPr>
          <w:rFonts w:eastAsiaTheme="minorEastAsia"/>
        </w:rPr>
      </w:pPr>
      <w:r w:rsidRPr="002013EE">
        <w:rPr>
          <w:rFonts w:eastAsiaTheme="minorEastAsia"/>
        </w:rPr>
        <w:tab/>
      </w:r>
      <w:r w:rsidRPr="002013EE">
        <w:rPr>
          <w:rFonts w:eastAsiaTheme="minorEastAsia"/>
        </w:rPr>
        <w:tab/>
      </w:r>
      <m:oMath>
        <m:sSub>
          <m:sSubPr>
            <m:ctrlPr>
              <w:rPr>
                <w:rFonts w:ascii="Cambria Math" w:eastAsiaTheme="minorEastAsia" w:hAnsi="Cambria Math"/>
              </w:rPr>
            </m:ctrlPr>
          </m:sSubPr>
          <m:e>
            <m:r>
              <w:rPr>
                <w:rFonts w:ascii="Cambria Math" w:eastAsiaTheme="minorEastAsia" w:hAnsi="Cambria Math"/>
              </w:rPr>
              <m:t>M</m:t>
            </m:r>
          </m:e>
          <m:sub>
            <m:r>
              <w:rPr>
                <w:rFonts w:ascii="Cambria Math" w:eastAsiaTheme="minorEastAsia" w:hAnsi="Cambria Math"/>
              </w:rPr>
              <m:t>link</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e</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r</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system</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geo</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atmo</m:t>
            </m:r>
          </m:sub>
        </m:sSub>
      </m:oMath>
      <w:r w:rsidRPr="002013EE">
        <w:rPr>
          <w:rFonts w:eastAsiaTheme="minorEastAsia"/>
        </w:rPr>
        <w:tab/>
        <w:t>(2</w:t>
      </w:r>
      <w:r w:rsidR="000E5547">
        <w:rPr>
          <w:rFonts w:eastAsiaTheme="minorEastAsia"/>
        </w:rPr>
        <w:t>4</w:t>
      </w:r>
      <w:r w:rsidRPr="002013EE">
        <w:rPr>
          <w:rFonts w:eastAsiaTheme="minorEastAsia"/>
        </w:rPr>
        <w:t>)</w:t>
      </w:r>
    </w:p>
    <w:p w14:paraId="6B27B7DB" w14:textId="77777777" w:rsidR="008A3289" w:rsidRPr="002013EE" w:rsidRDefault="008A3289" w:rsidP="008A3289">
      <w:pPr>
        <w:tabs>
          <w:tab w:val="clear" w:pos="794"/>
          <w:tab w:val="clear" w:pos="1191"/>
          <w:tab w:val="clear" w:pos="1588"/>
          <w:tab w:val="clear" w:pos="1985"/>
          <w:tab w:val="left" w:pos="1134"/>
          <w:tab w:val="center" w:pos="4820"/>
          <w:tab w:val="right" w:pos="9639"/>
        </w:tabs>
        <w:rPr>
          <w:rFonts w:eastAsiaTheme="minorEastAsia"/>
        </w:rPr>
      </w:pPr>
      <w:r w:rsidRPr="002013EE">
        <w:rPr>
          <w:rFonts w:eastAsiaTheme="minorEastAsia"/>
        </w:rPr>
        <w:t>where:</w:t>
      </w:r>
    </w:p>
    <w:p w14:paraId="6DC540C5" w14:textId="4B543494" w:rsidR="008A3289" w:rsidRPr="002013EE" w:rsidRDefault="008A3289" w:rsidP="002C01B6">
      <w:pPr>
        <w:pStyle w:val="Equationlegend"/>
        <w:rPr>
          <w:rFonts w:eastAsiaTheme="minorEastAsia"/>
          <w:lang w:val="en-GB"/>
        </w:rPr>
      </w:pPr>
      <w:r w:rsidRPr="002013EE">
        <w:rPr>
          <w:rFonts w:eastAsiaTheme="minorEastAsia"/>
          <w:lang w:val="en-GB"/>
        </w:rPr>
        <w:tab/>
      </w:r>
      <w:r w:rsidRPr="002013EE">
        <w:rPr>
          <w:rFonts w:eastAsiaTheme="minorEastAsia"/>
          <w:position w:val="-12"/>
          <w:lang w:val="en-GB"/>
        </w:rPr>
        <w:object w:dxaOrig="279" w:dyaOrig="360" w14:anchorId="5FF28173">
          <v:shape id="_x0000_i1030" type="#_x0000_t75" style="width:14.4pt;height:21.6pt" o:ole="">
            <v:imagedata r:id="rId32" o:title=""/>
          </v:shape>
          <o:OLEObject Type="Embed" ProgID="Equation.3" ShapeID="_x0000_i1030" DrawAspect="Content" ObjectID="_1821863809" r:id="rId33"/>
        </w:object>
      </w:r>
      <w:r w:rsidRPr="002013EE">
        <w:rPr>
          <w:rFonts w:eastAsiaTheme="minorEastAsia"/>
          <w:lang w:val="en-GB"/>
        </w:rPr>
        <w:t>(dBm)</w:t>
      </w:r>
      <w:r w:rsidR="00DD2BF7" w:rsidRPr="002013EE">
        <w:rPr>
          <w:rFonts w:eastAsiaTheme="minorEastAsia"/>
          <w:lang w:val="en-GB"/>
        </w:rPr>
        <w:t xml:space="preserve"> </w:t>
      </w:r>
      <w:r w:rsidRPr="002013EE">
        <w:rPr>
          <w:rFonts w:eastAsiaTheme="minorEastAsia"/>
          <w:lang w:val="en-GB"/>
        </w:rPr>
        <w:t>:</w:t>
      </w:r>
      <w:r w:rsidRPr="002013EE">
        <w:rPr>
          <w:rFonts w:eastAsiaTheme="minorEastAsia"/>
          <w:lang w:val="en-GB"/>
        </w:rPr>
        <w:tab/>
        <w:t>total power of the emitter</w:t>
      </w:r>
    </w:p>
    <w:p w14:paraId="4352BB47" w14:textId="758E5F27" w:rsidR="008A3289" w:rsidRPr="002013EE" w:rsidRDefault="008A3289" w:rsidP="002C01B6">
      <w:pPr>
        <w:pStyle w:val="Equationlegend"/>
        <w:rPr>
          <w:rFonts w:eastAsiaTheme="minorEastAsia"/>
          <w:lang w:val="en-GB"/>
        </w:rPr>
      </w:pPr>
      <w:r w:rsidRPr="002013EE">
        <w:rPr>
          <w:rFonts w:eastAsiaTheme="minorEastAsia"/>
          <w:lang w:val="en-GB"/>
        </w:rPr>
        <w:tab/>
      </w:r>
      <w:r w:rsidRPr="002013EE">
        <w:rPr>
          <w:rFonts w:eastAsiaTheme="minorEastAsia"/>
          <w:position w:val="-10"/>
          <w:lang w:val="en-GB"/>
        </w:rPr>
        <w:object w:dxaOrig="300" w:dyaOrig="340" w14:anchorId="755D087E">
          <v:shape id="_x0000_i1031" type="#_x0000_t75" style="width:14.4pt;height:21.6pt" o:ole="">
            <v:imagedata r:id="rId34" o:title=""/>
          </v:shape>
          <o:OLEObject Type="Embed" ProgID="Equation.3" ShapeID="_x0000_i1031" DrawAspect="Content" ObjectID="_1821863810" r:id="rId35"/>
        </w:object>
      </w:r>
      <w:r w:rsidRPr="002013EE">
        <w:rPr>
          <w:rFonts w:eastAsiaTheme="minorEastAsia"/>
          <w:lang w:val="en-GB"/>
        </w:rPr>
        <w:t>(dBm)</w:t>
      </w:r>
      <w:r w:rsidR="00DD2BF7" w:rsidRPr="002013EE">
        <w:rPr>
          <w:rFonts w:eastAsiaTheme="minorEastAsia"/>
          <w:lang w:val="en-GB"/>
        </w:rPr>
        <w:t xml:space="preserve"> </w:t>
      </w:r>
      <w:r w:rsidRPr="002013EE">
        <w:rPr>
          <w:rFonts w:eastAsiaTheme="minorEastAsia"/>
          <w:lang w:val="en-GB"/>
        </w:rPr>
        <w:t xml:space="preserve">: </w:t>
      </w:r>
      <w:r w:rsidRPr="002013EE">
        <w:rPr>
          <w:rFonts w:eastAsiaTheme="minorEastAsia"/>
          <w:lang w:val="en-GB"/>
        </w:rPr>
        <w:tab/>
        <w:t>sensitivity of the receiver</w:t>
      </w:r>
    </w:p>
    <w:p w14:paraId="57E77A6B" w14:textId="500869E5" w:rsidR="008A3289" w:rsidRPr="002013EE" w:rsidRDefault="008A3289" w:rsidP="002C01B6">
      <w:pPr>
        <w:pStyle w:val="Equationlegend"/>
        <w:rPr>
          <w:rFonts w:eastAsiaTheme="minorEastAsia"/>
          <w:lang w:val="en-GB"/>
        </w:rPr>
      </w:pPr>
      <w:r w:rsidRPr="002013EE">
        <w:rPr>
          <w:rFonts w:eastAsiaTheme="minorEastAsia"/>
          <w:lang w:val="en-GB"/>
        </w:rPr>
        <w:tab/>
      </w:r>
      <w:r w:rsidRPr="002013EE">
        <w:rPr>
          <w:rFonts w:eastAsiaTheme="minorEastAsia"/>
          <w:position w:val="-16"/>
          <w:lang w:val="en-GB"/>
        </w:rPr>
        <w:object w:dxaOrig="760" w:dyaOrig="400" w14:anchorId="0D1BC350">
          <v:shape id="_x0000_i1032" type="#_x0000_t75" style="width:36pt;height:21.6pt" o:ole="">
            <v:imagedata r:id="rId36" o:title=""/>
          </v:shape>
          <o:OLEObject Type="Embed" ProgID="Equation.3" ShapeID="_x0000_i1032" DrawAspect="Content" ObjectID="_1821863811" r:id="rId37"/>
        </w:object>
      </w:r>
      <w:r w:rsidRPr="002013EE">
        <w:rPr>
          <w:rFonts w:eastAsiaTheme="minorEastAsia"/>
          <w:lang w:val="en-GB"/>
        </w:rPr>
        <w:t>(dB)</w:t>
      </w:r>
      <w:r w:rsidR="00DD2BF7" w:rsidRPr="002013EE">
        <w:rPr>
          <w:rFonts w:eastAsiaTheme="minorEastAsia"/>
          <w:lang w:val="en-GB"/>
        </w:rPr>
        <w:t xml:space="preserve"> </w:t>
      </w:r>
      <w:r w:rsidRPr="002013EE">
        <w:rPr>
          <w:rFonts w:eastAsiaTheme="minorEastAsia"/>
          <w:lang w:val="en-GB"/>
        </w:rPr>
        <w:t>:</w:t>
      </w:r>
      <w:r w:rsidRPr="002013EE">
        <w:rPr>
          <w:rFonts w:eastAsiaTheme="minorEastAsia"/>
          <w:lang w:val="en-GB"/>
        </w:rPr>
        <w:tab/>
        <w:t>represents all other system dependent loss. These include loss due to misalignment link, receiver optical loss, beam wander loss, ambient light attenuation (solar radiation)</w:t>
      </w:r>
      <w:r w:rsidR="00DD2BF7" w:rsidRPr="002013EE">
        <w:rPr>
          <w:rFonts w:eastAsiaTheme="minorEastAsia"/>
          <w:lang w:val="en-GB"/>
        </w:rPr>
        <w:t xml:space="preserve"> and others</w:t>
      </w:r>
      <w:r w:rsidRPr="002013EE">
        <w:rPr>
          <w:rFonts w:eastAsiaTheme="minorEastAsia"/>
          <w:lang w:val="en-GB"/>
        </w:rPr>
        <w:t>.</w:t>
      </w:r>
    </w:p>
    <w:p w14:paraId="66503CBA" w14:textId="77777777" w:rsidR="008A3289" w:rsidRPr="002013EE" w:rsidRDefault="008A3289" w:rsidP="009A71AC">
      <w:pPr>
        <w:pStyle w:val="Heading1"/>
        <w:rPr>
          <w:rFonts w:eastAsiaTheme="minorEastAsia"/>
        </w:rPr>
      </w:pPr>
      <w:bookmarkStart w:id="55" w:name="_Toc201130397"/>
      <w:bookmarkStart w:id="56" w:name="_Toc203476180"/>
      <w:bookmarkStart w:id="57" w:name="_Toc205365191"/>
      <w:r w:rsidRPr="002013EE">
        <w:rPr>
          <w:rFonts w:eastAsiaTheme="minorEastAsia"/>
        </w:rPr>
        <w:t>8</w:t>
      </w:r>
      <w:r w:rsidRPr="002013EE">
        <w:rPr>
          <w:rFonts w:eastAsiaTheme="minorEastAsia"/>
        </w:rPr>
        <w:tab/>
        <w:t>Other issues</w:t>
      </w:r>
      <w:bookmarkEnd w:id="55"/>
      <w:bookmarkEnd w:id="56"/>
      <w:bookmarkEnd w:id="57"/>
    </w:p>
    <w:p w14:paraId="2F368DF4" w14:textId="77777777" w:rsidR="008A3289" w:rsidRPr="002013EE" w:rsidRDefault="008A3289" w:rsidP="009A71AC">
      <w:pPr>
        <w:keepNext/>
        <w:keepLines/>
        <w:rPr>
          <w:rFonts w:eastAsiaTheme="minorEastAsia"/>
        </w:rPr>
      </w:pPr>
      <w:r w:rsidRPr="002013EE">
        <w:rPr>
          <w:rFonts w:eastAsiaTheme="minorEastAsia"/>
        </w:rPr>
        <w:t xml:space="preserve">Other factors that should be taken into account when an FSO system is designed include the following: </w:t>
      </w:r>
    </w:p>
    <w:p w14:paraId="5AF09012" w14:textId="77777777" w:rsidR="008A3289" w:rsidRPr="002013EE" w:rsidRDefault="008A3289" w:rsidP="002C01B6">
      <w:pPr>
        <w:rPr>
          <w:rFonts w:eastAsiaTheme="minorEastAsia"/>
        </w:rPr>
      </w:pPr>
      <w:r w:rsidRPr="002013EE">
        <w:rPr>
          <w:rFonts w:eastAsiaTheme="minorEastAsia"/>
        </w:rPr>
        <w:t>International safety regulations strictly limit the maximum output power of optical systems. At 1 550 nm, the regulatory agencies allow approximately 100 times more power than for “eye safe” shorter wavelengths. The disadvantage of this laser type is mainly their cost when compared to shorter wavelengths lasers operating around 850 nm.</w:t>
      </w:r>
    </w:p>
    <w:p w14:paraId="59D3F8D9" w14:textId="77777777" w:rsidR="008A3289" w:rsidRPr="002013EE" w:rsidRDefault="008A3289" w:rsidP="002C01B6">
      <w:pPr>
        <w:rPr>
          <w:rFonts w:eastAsiaTheme="minorEastAsia"/>
        </w:rPr>
      </w:pPr>
      <w:r w:rsidRPr="002013EE">
        <w:rPr>
          <w:rFonts w:eastAsiaTheme="minorEastAsia"/>
        </w:rPr>
        <w:t>FSO transceivers can be located behind windows. The angle the beam makes with the window is critical. The angle should be as perpendicular as possible, yet slightly angled (5 degrees) to reduce bounce-back of the beam to its receptor. Also, some windows contain glass or glass coating that reduce glare. Because these windows are often specifically designed to reject infrared, the coatings can reduce the signal by 60% or more.</w:t>
      </w:r>
    </w:p>
    <w:p w14:paraId="33FE95C4" w14:textId="77777777" w:rsidR="008A3289" w:rsidRPr="002013EE" w:rsidRDefault="008A3289" w:rsidP="00224EFE">
      <w:pPr>
        <w:rPr>
          <w:rFonts w:eastAsiaTheme="minorEastAsia"/>
        </w:rPr>
      </w:pPr>
      <w:r w:rsidRPr="002013EE">
        <w:rPr>
          <w:rFonts w:eastAsiaTheme="minorEastAsia"/>
        </w:rPr>
        <w:t>Low visibilities will decrease the effectiveness and availability of FSO systems. Low visibility can occur during a specific time period within a year or day. Also, low visibility can be a localized phenomenon (coastal fog). One solution to the negative impact of low visibility is to shorten the distance between the terminals which provides a greater link margin to handle bad weather conditions.</w:t>
      </w:r>
    </w:p>
    <w:p w14:paraId="1A50AE19" w14:textId="77777777" w:rsidR="00B874C6" w:rsidRPr="002013EE" w:rsidRDefault="00B874C6" w:rsidP="00E97CEB">
      <w:pPr>
        <w:spacing w:before="0"/>
      </w:pPr>
    </w:p>
    <w:p w14:paraId="2433C688" w14:textId="77777777" w:rsidR="00B874C6" w:rsidRPr="00447EB4" w:rsidRDefault="00B874C6" w:rsidP="00B874C6">
      <w:pPr>
        <w:pStyle w:val="Line"/>
      </w:pPr>
    </w:p>
    <w:sectPr w:rsidR="00B874C6" w:rsidRPr="00447EB4" w:rsidSect="007565CC">
      <w:footerReference w:type="default" r:id="rId38"/>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0B56" w14:textId="77777777" w:rsidR="002A736F" w:rsidRPr="002013EE" w:rsidRDefault="002A736F">
      <w:r w:rsidRPr="002013EE">
        <w:separator/>
      </w:r>
    </w:p>
  </w:endnote>
  <w:endnote w:type="continuationSeparator" w:id="0">
    <w:p w14:paraId="7CE1DCA5" w14:textId="77777777" w:rsidR="002A736F" w:rsidRPr="002013EE" w:rsidRDefault="002A736F">
      <w:r w:rsidRPr="002013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1924" w14:textId="77777777" w:rsidR="00E03888" w:rsidRPr="002013EE" w:rsidRDefault="00E03888">
    <w:pPr>
      <w:pStyle w:val="Footer"/>
      <w:rPr>
        <w:noProof w:val="0"/>
      </w:rPr>
    </w:pPr>
    <w:r w:rsidRPr="002013EE">
      <w:drawing>
        <wp:anchor distT="0" distB="0" distL="0" distR="0" simplePos="0" relativeHeight="251656192" behindDoc="0" locked="0" layoutInCell="1" allowOverlap="1" wp14:anchorId="508E5558" wp14:editId="7F6CF9F1">
          <wp:simplePos x="0" y="0"/>
          <wp:positionH relativeFrom="page">
            <wp:posOffset>6346209</wp:posOffset>
          </wp:positionH>
          <wp:positionV relativeFrom="page">
            <wp:posOffset>9501505</wp:posOffset>
          </wp:positionV>
          <wp:extent cx="738000" cy="813600"/>
          <wp:effectExtent l="0" t="0" r="0" b="0"/>
          <wp:wrapNone/>
          <wp:docPr id="491238639"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6F75" w14:textId="77777777" w:rsidR="00C15F3E" w:rsidRPr="002013EE" w:rsidRDefault="00C15F3E">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1BF4" w14:textId="77777777" w:rsidR="002A736F" w:rsidRPr="002013EE" w:rsidRDefault="002A736F">
      <w:r w:rsidRPr="002013EE">
        <w:separator/>
      </w:r>
    </w:p>
  </w:footnote>
  <w:footnote w:type="continuationSeparator" w:id="0">
    <w:p w14:paraId="59C3E5D6" w14:textId="77777777" w:rsidR="002A736F" w:rsidRPr="002013EE" w:rsidRDefault="002A736F">
      <w:r w:rsidRPr="002013EE">
        <w:continuationSeparator/>
      </w:r>
    </w:p>
  </w:footnote>
  <w:footnote w:id="1">
    <w:p w14:paraId="55625B2B" w14:textId="77777777" w:rsidR="004E042D" w:rsidRPr="001E4D27" w:rsidRDefault="004E042D" w:rsidP="004E042D">
      <w:pPr>
        <w:pStyle w:val="FootnoteText"/>
        <w:rPr>
          <w:lang w:val="en-US"/>
        </w:rPr>
      </w:pPr>
      <w:r w:rsidRPr="002013EE">
        <w:rPr>
          <w:rStyle w:val="FootnoteReference"/>
        </w:rPr>
        <w:t>*</w:t>
      </w:r>
      <w:r w:rsidRPr="002013EE">
        <w:t xml:space="preserve"> </w:t>
      </w:r>
      <w:r w:rsidRPr="002013EE">
        <w:tab/>
        <w:t>This Recommendation should be brought to the attention of Radiocommunication Study Groups 1 and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279E" w14:textId="77777777" w:rsidR="00E03888" w:rsidRPr="002013EE" w:rsidRDefault="00E0388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E03888" w:rsidRPr="002013EE" w14:paraId="0D26A206" w14:textId="77777777" w:rsidTr="0019307B">
      <w:tc>
        <w:tcPr>
          <w:tcW w:w="4634" w:type="dxa"/>
          <w:vAlign w:val="center"/>
        </w:tcPr>
        <w:p w14:paraId="020C87FC" w14:textId="77777777" w:rsidR="00E03888" w:rsidRPr="002013EE" w:rsidRDefault="00E03888" w:rsidP="00B9169E">
          <w:pPr>
            <w:pStyle w:val="Header"/>
            <w:jc w:val="left"/>
            <w:rPr>
              <w:rFonts w:ascii="Arial Black" w:hAnsi="Arial Black" w:cs="Arial"/>
              <w:color w:val="FFFFFF" w:themeColor="background1"/>
              <w:sz w:val="32"/>
              <w:szCs w:val="32"/>
            </w:rPr>
          </w:pPr>
          <w:r w:rsidRPr="002013EE">
            <w:rPr>
              <w:rFonts w:ascii="Arial Black" w:hAnsi="Arial Black" w:cs="Arial"/>
              <w:color w:val="FFFFFF" w:themeColor="background1"/>
              <w:sz w:val="32"/>
              <w:szCs w:val="32"/>
            </w:rPr>
            <w:t xml:space="preserve"> </w:t>
          </w:r>
        </w:p>
      </w:tc>
      <w:tc>
        <w:tcPr>
          <w:tcW w:w="5998" w:type="dxa"/>
          <w:vAlign w:val="center"/>
        </w:tcPr>
        <w:p w14:paraId="35C978A8" w14:textId="77777777" w:rsidR="00E03888" w:rsidRPr="002013EE" w:rsidRDefault="00E03888" w:rsidP="00744F8B">
          <w:pPr>
            <w:pStyle w:val="Header"/>
            <w:jc w:val="right"/>
            <w:rPr>
              <w:rFonts w:asciiTheme="minorBidi" w:hAnsiTheme="minorBidi"/>
              <w:b/>
              <w:spacing w:val="4"/>
              <w:szCs w:val="24"/>
            </w:rPr>
          </w:pPr>
          <w:r w:rsidRPr="002013EE">
            <w:rPr>
              <w:rFonts w:asciiTheme="minorBidi" w:hAnsiTheme="minorBidi"/>
              <w:b/>
              <w:spacing w:val="4"/>
              <w:szCs w:val="24"/>
            </w:rPr>
            <w:t>International Telecommunication Union</w:t>
          </w:r>
        </w:p>
      </w:tc>
    </w:tr>
    <w:tr w:rsidR="00E03888" w:rsidRPr="002013EE" w14:paraId="72CFB2E7" w14:textId="77777777" w:rsidTr="0019307B">
      <w:tc>
        <w:tcPr>
          <w:tcW w:w="4634" w:type="dxa"/>
          <w:vAlign w:val="center"/>
        </w:tcPr>
        <w:p w14:paraId="1E227442" w14:textId="77777777" w:rsidR="00E03888" w:rsidRPr="002013EE" w:rsidRDefault="00E03888" w:rsidP="00744F8B">
          <w:pPr>
            <w:pStyle w:val="Header"/>
            <w:jc w:val="left"/>
            <w:rPr>
              <w:rFonts w:asciiTheme="minorBidi" w:hAnsiTheme="minorBidi"/>
              <w:spacing w:val="4"/>
              <w:sz w:val="21"/>
              <w:szCs w:val="21"/>
            </w:rPr>
          </w:pPr>
          <w:r w:rsidRPr="002013EE">
            <w:rPr>
              <w:rFonts w:asciiTheme="minorBidi" w:hAnsiTheme="minorBidi"/>
              <w:spacing w:val="4"/>
              <w:szCs w:val="24"/>
            </w:rPr>
            <w:t>Recommendations</w:t>
          </w:r>
        </w:p>
      </w:tc>
      <w:tc>
        <w:tcPr>
          <w:tcW w:w="5998" w:type="dxa"/>
          <w:vAlign w:val="center"/>
        </w:tcPr>
        <w:p w14:paraId="2AD2C4AC" w14:textId="77777777" w:rsidR="00E03888" w:rsidRPr="002013EE" w:rsidRDefault="00E03888" w:rsidP="00744F8B">
          <w:pPr>
            <w:pStyle w:val="Header"/>
            <w:jc w:val="right"/>
            <w:rPr>
              <w:rFonts w:asciiTheme="minorBidi" w:hAnsiTheme="minorBidi"/>
              <w:spacing w:val="4"/>
              <w:szCs w:val="24"/>
            </w:rPr>
          </w:pPr>
          <w:r w:rsidRPr="002013EE">
            <w:rPr>
              <w:rFonts w:asciiTheme="minorBidi" w:hAnsiTheme="minorBidi"/>
              <w:spacing w:val="4"/>
              <w:szCs w:val="24"/>
            </w:rPr>
            <w:t>Radiocommunication Sector</w:t>
          </w:r>
        </w:p>
      </w:tc>
    </w:tr>
  </w:tbl>
  <w:p w14:paraId="250F3F81" w14:textId="77777777" w:rsidR="00E03888" w:rsidRPr="002013EE" w:rsidRDefault="00E03888" w:rsidP="004A6FEB">
    <w:pPr>
      <w:pStyle w:val="Header"/>
    </w:pPr>
    <w:r w:rsidRPr="002013EE">
      <w:rPr>
        <w:rFonts w:ascii="Arial Black" w:hAnsi="Arial Black" w:cs="Arial"/>
        <w:noProof/>
        <w:sz w:val="32"/>
        <w:szCs w:val="32"/>
      </w:rPr>
      <w:drawing>
        <wp:anchor distT="0" distB="0" distL="114300" distR="114300" simplePos="0" relativeHeight="251657216" behindDoc="0" locked="0" layoutInCell="1" allowOverlap="1" wp14:anchorId="6A16D4E3" wp14:editId="6F11F938">
          <wp:simplePos x="0" y="0"/>
          <wp:positionH relativeFrom="column">
            <wp:posOffset>-358302</wp:posOffset>
          </wp:positionH>
          <wp:positionV relativeFrom="paragraph">
            <wp:posOffset>-534670</wp:posOffset>
          </wp:positionV>
          <wp:extent cx="1945758" cy="414616"/>
          <wp:effectExtent l="0" t="0" r="0" b="0"/>
          <wp:wrapNone/>
          <wp:docPr id="1548167633" name="Picture 1548167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87503" name="Picture 18860875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13EE">
      <w:rPr>
        <w:rFonts w:ascii="Arial" w:hAnsi="Arial" w:cs="Arial"/>
        <w:noProof/>
      </w:rPr>
      <mc:AlternateContent>
        <mc:Choice Requires="wps">
          <w:drawing>
            <wp:anchor distT="0" distB="0" distL="114300" distR="114300" simplePos="0" relativeHeight="251658240" behindDoc="0" locked="0" layoutInCell="1" allowOverlap="1" wp14:anchorId="439A6F77" wp14:editId="16B2F183">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1C25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5040DCE" w14:textId="77777777" w:rsidR="00E03888" w:rsidRPr="002013EE" w:rsidRDefault="00E03888" w:rsidP="004A6FEB">
    <w:pPr>
      <w:pStyle w:val="Header"/>
      <w:ind w:right="360"/>
      <w:jc w:val="both"/>
    </w:pPr>
    <w:r w:rsidRPr="002013EE">
      <w:rPr>
        <w:noProof/>
      </w:rPr>
      <mc:AlternateContent>
        <mc:Choice Requires="wpg">
          <w:drawing>
            <wp:anchor distT="0" distB="0" distL="114300" distR="114300" simplePos="0" relativeHeight="251659264" behindDoc="0" locked="0" layoutInCell="1" allowOverlap="1" wp14:anchorId="69E7FACA" wp14:editId="5E8BC65A">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2FAFF"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7EC0" w14:textId="0DCE20C3" w:rsidR="00E03888" w:rsidRPr="002013EE" w:rsidRDefault="00E03888" w:rsidP="00D72623">
    <w:pPr>
      <w:pStyle w:val="Header"/>
      <w:jc w:val="left"/>
    </w:pPr>
    <w:r w:rsidRPr="002013EE">
      <w:rPr>
        <w:rStyle w:val="PageNumber"/>
        <w:b/>
        <w:bCs/>
      </w:rPr>
      <w:fldChar w:fldCharType="begin"/>
    </w:r>
    <w:r w:rsidRPr="002013EE">
      <w:rPr>
        <w:rStyle w:val="PageNumber"/>
        <w:b/>
        <w:bCs/>
      </w:rPr>
      <w:instrText xml:space="preserve"> PAGE </w:instrText>
    </w:r>
    <w:r w:rsidRPr="002013EE">
      <w:rPr>
        <w:rStyle w:val="PageNumber"/>
        <w:b/>
        <w:bCs/>
      </w:rPr>
      <w:fldChar w:fldCharType="separate"/>
    </w:r>
    <w:r w:rsidRPr="002013EE">
      <w:rPr>
        <w:rStyle w:val="PageNumber"/>
        <w:b/>
        <w:bCs/>
      </w:rPr>
      <w:t>ii</w:t>
    </w:r>
    <w:r w:rsidRPr="002013EE">
      <w:rPr>
        <w:rStyle w:val="PageNumber"/>
        <w:b/>
        <w:bCs/>
      </w:rPr>
      <w:fldChar w:fldCharType="end"/>
    </w:r>
    <w:r w:rsidRPr="002013EE">
      <w:tab/>
    </w:r>
    <w:r w:rsidRPr="002013EE">
      <w:rPr>
        <w:b/>
        <w:bCs/>
      </w:rPr>
      <w:fldChar w:fldCharType="begin"/>
    </w:r>
    <w:r w:rsidRPr="002013EE">
      <w:rPr>
        <w:b/>
        <w:bCs/>
      </w:rPr>
      <w:instrText xml:space="preserve"> DOCPROPERTY "Header" \* MERGEFORMAT </w:instrText>
    </w:r>
    <w:r w:rsidRPr="002013EE">
      <w:rPr>
        <w:b/>
        <w:bCs/>
      </w:rPr>
      <w:fldChar w:fldCharType="separate"/>
    </w:r>
    <w:r w:rsidR="00B13070">
      <w:rPr>
        <w:b/>
        <w:bCs/>
      </w:rPr>
      <w:t xml:space="preserve">Rec. </w:t>
    </w:r>
    <w:r w:rsidRPr="002013EE">
      <w:rPr>
        <w:b/>
        <w:bCs/>
      </w:rPr>
      <w:fldChar w:fldCharType="end"/>
    </w:r>
    <w:r w:rsidRPr="002013EE">
      <w:rPr>
        <w:b/>
        <w:bCs/>
      </w:rPr>
      <w:t xml:space="preserve"> </w:t>
    </w:r>
    <w:r w:rsidRPr="002013EE">
      <w:rPr>
        <w:b/>
        <w:bCs/>
      </w:rPr>
      <w:fldChar w:fldCharType="begin"/>
    </w:r>
    <w:r w:rsidRPr="002013EE">
      <w:rPr>
        <w:b/>
        <w:bCs/>
      </w:rPr>
      <w:instrText>styleref href</w:instrText>
    </w:r>
    <w:r w:rsidRPr="002013EE">
      <w:rPr>
        <w:b/>
        <w:bCs/>
      </w:rPr>
      <w:fldChar w:fldCharType="separate"/>
    </w:r>
    <w:r w:rsidR="00B13070">
      <w:rPr>
        <w:b/>
        <w:bCs/>
        <w:noProof/>
      </w:rPr>
      <w:t>ITU-R  P.1814-1</w:t>
    </w:r>
    <w:r w:rsidRPr="002013EE">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D29A" w14:textId="16379816" w:rsidR="00E03888" w:rsidRPr="002013EE" w:rsidRDefault="00E03888">
    <w:pPr>
      <w:pStyle w:val="Header"/>
    </w:pPr>
    <w:r w:rsidRPr="002013EE">
      <w:tab/>
    </w:r>
    <w:r w:rsidRPr="002013EE">
      <w:rPr>
        <w:b/>
        <w:bCs/>
      </w:rPr>
      <w:fldChar w:fldCharType="begin"/>
    </w:r>
    <w:r w:rsidRPr="002013EE">
      <w:rPr>
        <w:b/>
        <w:bCs/>
      </w:rPr>
      <w:instrText xml:space="preserve"> DOCPROPERTY "Header" \* MERGEFORMAT </w:instrText>
    </w:r>
    <w:r w:rsidRPr="002013EE">
      <w:rPr>
        <w:b/>
        <w:bCs/>
      </w:rPr>
      <w:fldChar w:fldCharType="separate"/>
    </w:r>
    <w:r w:rsidR="00B13070">
      <w:rPr>
        <w:b/>
        <w:bCs/>
      </w:rPr>
      <w:t xml:space="preserve">Rec. </w:t>
    </w:r>
    <w:r w:rsidRPr="002013EE">
      <w:rPr>
        <w:b/>
        <w:bCs/>
      </w:rPr>
      <w:fldChar w:fldCharType="end"/>
    </w:r>
    <w:r w:rsidRPr="002013EE">
      <w:rPr>
        <w:b/>
        <w:bCs/>
      </w:rPr>
      <w:t xml:space="preserve"> </w:t>
    </w:r>
    <w:r w:rsidRPr="002013EE">
      <w:rPr>
        <w:b/>
        <w:bCs/>
      </w:rPr>
      <w:fldChar w:fldCharType="begin"/>
    </w:r>
    <w:r w:rsidRPr="002013EE">
      <w:rPr>
        <w:b/>
        <w:bCs/>
      </w:rPr>
      <w:instrText>styleref href</w:instrText>
    </w:r>
    <w:r w:rsidRPr="002013EE">
      <w:rPr>
        <w:b/>
        <w:bCs/>
      </w:rPr>
      <w:fldChar w:fldCharType="separate"/>
    </w:r>
    <w:r w:rsidR="00B13070">
      <w:rPr>
        <w:b/>
        <w:bCs/>
        <w:noProof/>
      </w:rPr>
      <w:t>ITU-R  P.1814-1</w:t>
    </w:r>
    <w:r w:rsidRPr="002013EE">
      <w:rPr>
        <w:b/>
        <w:bCs/>
      </w:rPr>
      <w:fldChar w:fldCharType="end"/>
    </w:r>
    <w:r w:rsidRPr="002013EE">
      <w:tab/>
    </w:r>
    <w:r w:rsidRPr="002013EE">
      <w:rPr>
        <w:rStyle w:val="PageNumber"/>
        <w:b/>
        <w:bCs/>
      </w:rPr>
      <w:fldChar w:fldCharType="begin"/>
    </w:r>
    <w:r w:rsidRPr="002013EE">
      <w:rPr>
        <w:rStyle w:val="PageNumber"/>
        <w:b/>
        <w:bCs/>
      </w:rPr>
      <w:instrText xml:space="preserve"> PAGE </w:instrText>
    </w:r>
    <w:r w:rsidRPr="002013EE">
      <w:rPr>
        <w:rStyle w:val="PageNumber"/>
        <w:b/>
        <w:bCs/>
      </w:rPr>
      <w:fldChar w:fldCharType="separate"/>
    </w:r>
    <w:r w:rsidRPr="002013EE">
      <w:rPr>
        <w:rStyle w:val="PageNumber"/>
        <w:b/>
        <w:bCs/>
      </w:rPr>
      <w:t>1</w:t>
    </w:r>
    <w:r w:rsidRPr="002013EE">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06612"/>
    <w:multiLevelType w:val="hybridMultilevel"/>
    <w:tmpl w:val="9F028DA8"/>
    <w:lvl w:ilvl="0" w:tplc="95008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6"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2"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0859A8"/>
    <w:multiLevelType w:val="hybridMultilevel"/>
    <w:tmpl w:val="77A69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8"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3"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1967E9"/>
    <w:multiLevelType w:val="hybridMultilevel"/>
    <w:tmpl w:val="16F62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826637">
    <w:abstractNumId w:val="10"/>
  </w:num>
  <w:num w:numId="2" w16cid:durableId="249704763">
    <w:abstractNumId w:val="24"/>
  </w:num>
  <w:num w:numId="3" w16cid:durableId="1571843098">
    <w:abstractNumId w:val="1"/>
  </w:num>
  <w:num w:numId="4" w16cid:durableId="1602059431">
    <w:abstractNumId w:val="3"/>
  </w:num>
  <w:num w:numId="5" w16cid:durableId="1934169435">
    <w:abstractNumId w:val="2"/>
  </w:num>
  <w:num w:numId="6" w16cid:durableId="2067025601">
    <w:abstractNumId w:val="23"/>
  </w:num>
  <w:num w:numId="7" w16cid:durableId="1983536911">
    <w:abstractNumId w:val="7"/>
  </w:num>
  <w:num w:numId="8" w16cid:durableId="2048143355">
    <w:abstractNumId w:val="8"/>
  </w:num>
  <w:num w:numId="9" w16cid:durableId="2025937070">
    <w:abstractNumId w:val="13"/>
  </w:num>
  <w:num w:numId="10" w16cid:durableId="1608274697">
    <w:abstractNumId w:val="11"/>
  </w:num>
  <w:num w:numId="11" w16cid:durableId="1143498290">
    <w:abstractNumId w:val="22"/>
  </w:num>
  <w:num w:numId="12" w16cid:durableId="1752121625">
    <w:abstractNumId w:val="17"/>
  </w:num>
  <w:num w:numId="13" w16cid:durableId="628632212">
    <w:abstractNumId w:val="5"/>
  </w:num>
  <w:num w:numId="14" w16cid:durableId="525562915">
    <w:abstractNumId w:val="4"/>
  </w:num>
  <w:num w:numId="15" w16cid:durableId="883249431">
    <w:abstractNumId w:val="6"/>
  </w:num>
  <w:num w:numId="16" w16cid:durableId="402145645">
    <w:abstractNumId w:val="25"/>
  </w:num>
  <w:num w:numId="17" w16cid:durableId="652373352">
    <w:abstractNumId w:val="9"/>
  </w:num>
  <w:num w:numId="18" w16cid:durableId="112486133">
    <w:abstractNumId w:val="20"/>
  </w:num>
  <w:num w:numId="19" w16cid:durableId="210503002">
    <w:abstractNumId w:val="18"/>
  </w:num>
  <w:num w:numId="20" w16cid:durableId="109589457">
    <w:abstractNumId w:val="26"/>
  </w:num>
  <w:num w:numId="21" w16cid:durableId="668602293">
    <w:abstractNumId w:val="21"/>
  </w:num>
  <w:num w:numId="22" w16cid:durableId="1186480021">
    <w:abstractNumId w:val="19"/>
  </w:num>
  <w:num w:numId="23" w16cid:durableId="2011985361">
    <w:abstractNumId w:val="12"/>
  </w:num>
  <w:num w:numId="24" w16cid:durableId="470054463">
    <w:abstractNumId w:val="16"/>
  </w:num>
  <w:num w:numId="25" w16cid:durableId="790826428">
    <w:abstractNumId w:val="15"/>
  </w:num>
  <w:num w:numId="26" w16cid:durableId="647781517">
    <w:abstractNumId w:val="0"/>
  </w:num>
  <w:num w:numId="27" w16cid:durableId="1490749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n-AU" w:vendorID="64" w:dllVersion="0" w:nlCheck="1" w:checkStyle="0"/>
  <w:activeWritingStyle w:appName="MSWord" w:lang="es-ES_tradnl"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09"/>
    <w:rsid w:val="0000273C"/>
    <w:rsid w:val="00003187"/>
    <w:rsid w:val="00006A84"/>
    <w:rsid w:val="00013002"/>
    <w:rsid w:val="00026E16"/>
    <w:rsid w:val="00036039"/>
    <w:rsid w:val="00036EE3"/>
    <w:rsid w:val="000504C9"/>
    <w:rsid w:val="00051672"/>
    <w:rsid w:val="000601F4"/>
    <w:rsid w:val="00072484"/>
    <w:rsid w:val="00095530"/>
    <w:rsid w:val="00096612"/>
    <w:rsid w:val="000A0D24"/>
    <w:rsid w:val="000A596F"/>
    <w:rsid w:val="000B1B2B"/>
    <w:rsid w:val="000B7683"/>
    <w:rsid w:val="000B7743"/>
    <w:rsid w:val="000C488F"/>
    <w:rsid w:val="000D0677"/>
    <w:rsid w:val="000D60AE"/>
    <w:rsid w:val="000E033F"/>
    <w:rsid w:val="000E0548"/>
    <w:rsid w:val="000E3C7A"/>
    <w:rsid w:val="000E5547"/>
    <w:rsid w:val="000E6A6E"/>
    <w:rsid w:val="000F46C6"/>
    <w:rsid w:val="00102934"/>
    <w:rsid w:val="00127AF5"/>
    <w:rsid w:val="00127B65"/>
    <w:rsid w:val="00130484"/>
    <w:rsid w:val="00147110"/>
    <w:rsid w:val="001511A6"/>
    <w:rsid w:val="00151F1F"/>
    <w:rsid w:val="00155030"/>
    <w:rsid w:val="00161557"/>
    <w:rsid w:val="00164852"/>
    <w:rsid w:val="00170BD0"/>
    <w:rsid w:val="00171C4D"/>
    <w:rsid w:val="00173C58"/>
    <w:rsid w:val="00183AF5"/>
    <w:rsid w:val="0019307B"/>
    <w:rsid w:val="001A1D2B"/>
    <w:rsid w:val="001A5701"/>
    <w:rsid w:val="001A5FF6"/>
    <w:rsid w:val="001B0927"/>
    <w:rsid w:val="001B164E"/>
    <w:rsid w:val="001B5A25"/>
    <w:rsid w:val="001B7886"/>
    <w:rsid w:val="001C3484"/>
    <w:rsid w:val="001C3F60"/>
    <w:rsid w:val="001D6EE1"/>
    <w:rsid w:val="001F14F8"/>
    <w:rsid w:val="001F38BB"/>
    <w:rsid w:val="002013EE"/>
    <w:rsid w:val="002058CE"/>
    <w:rsid w:val="002165F1"/>
    <w:rsid w:val="002178A0"/>
    <w:rsid w:val="00224EFE"/>
    <w:rsid w:val="0022608B"/>
    <w:rsid w:val="00233211"/>
    <w:rsid w:val="00236A8C"/>
    <w:rsid w:val="0024143C"/>
    <w:rsid w:val="00241B82"/>
    <w:rsid w:val="00246F9D"/>
    <w:rsid w:val="00260B24"/>
    <w:rsid w:val="00270BD0"/>
    <w:rsid w:val="0027411A"/>
    <w:rsid w:val="002756E3"/>
    <w:rsid w:val="00276D21"/>
    <w:rsid w:val="00286C0C"/>
    <w:rsid w:val="00296D7F"/>
    <w:rsid w:val="0029737C"/>
    <w:rsid w:val="00297B58"/>
    <w:rsid w:val="002A1F7A"/>
    <w:rsid w:val="002A5D45"/>
    <w:rsid w:val="002A736F"/>
    <w:rsid w:val="002B3CF6"/>
    <w:rsid w:val="002C01B6"/>
    <w:rsid w:val="002C144F"/>
    <w:rsid w:val="002C768A"/>
    <w:rsid w:val="002D0BD7"/>
    <w:rsid w:val="002D76C4"/>
    <w:rsid w:val="002E4046"/>
    <w:rsid w:val="002F0BA6"/>
    <w:rsid w:val="002F5199"/>
    <w:rsid w:val="002F5759"/>
    <w:rsid w:val="002F6CA9"/>
    <w:rsid w:val="002F7015"/>
    <w:rsid w:val="00301DB3"/>
    <w:rsid w:val="00305119"/>
    <w:rsid w:val="00314004"/>
    <w:rsid w:val="003157F1"/>
    <w:rsid w:val="00316EA4"/>
    <w:rsid w:val="00332B4F"/>
    <w:rsid w:val="00335285"/>
    <w:rsid w:val="00340A84"/>
    <w:rsid w:val="003431A3"/>
    <w:rsid w:val="00345664"/>
    <w:rsid w:val="0034629C"/>
    <w:rsid w:val="00347372"/>
    <w:rsid w:val="00351D07"/>
    <w:rsid w:val="00356B5D"/>
    <w:rsid w:val="00357707"/>
    <w:rsid w:val="00360EAE"/>
    <w:rsid w:val="00362484"/>
    <w:rsid w:val="003634DB"/>
    <w:rsid w:val="0036528E"/>
    <w:rsid w:val="0036627C"/>
    <w:rsid w:val="0036743B"/>
    <w:rsid w:val="0037469F"/>
    <w:rsid w:val="00384551"/>
    <w:rsid w:val="003917EE"/>
    <w:rsid w:val="0039639C"/>
    <w:rsid w:val="003A2E88"/>
    <w:rsid w:val="003A35B3"/>
    <w:rsid w:val="003B1140"/>
    <w:rsid w:val="003B38DE"/>
    <w:rsid w:val="003B540A"/>
    <w:rsid w:val="003B5FFA"/>
    <w:rsid w:val="003D72FE"/>
    <w:rsid w:val="003E5516"/>
    <w:rsid w:val="003E6A6D"/>
    <w:rsid w:val="003E7445"/>
    <w:rsid w:val="003F4B75"/>
    <w:rsid w:val="00404B6E"/>
    <w:rsid w:val="004057EC"/>
    <w:rsid w:val="00417DB1"/>
    <w:rsid w:val="00420DFD"/>
    <w:rsid w:val="00425BC7"/>
    <w:rsid w:val="00425E11"/>
    <w:rsid w:val="00434F68"/>
    <w:rsid w:val="0043683E"/>
    <w:rsid w:val="00437A76"/>
    <w:rsid w:val="00447EB4"/>
    <w:rsid w:val="00450ACE"/>
    <w:rsid w:val="00450AE4"/>
    <w:rsid w:val="00454F9A"/>
    <w:rsid w:val="004604B2"/>
    <w:rsid w:val="00464D38"/>
    <w:rsid w:val="00470E28"/>
    <w:rsid w:val="0047379B"/>
    <w:rsid w:val="00477A11"/>
    <w:rsid w:val="004842E2"/>
    <w:rsid w:val="00486EB3"/>
    <w:rsid w:val="004934C5"/>
    <w:rsid w:val="004A6676"/>
    <w:rsid w:val="004A6FEB"/>
    <w:rsid w:val="004B3B4D"/>
    <w:rsid w:val="004C54DF"/>
    <w:rsid w:val="004E042D"/>
    <w:rsid w:val="004E17CD"/>
    <w:rsid w:val="004E30D3"/>
    <w:rsid w:val="004E61FF"/>
    <w:rsid w:val="004F2A40"/>
    <w:rsid w:val="00506F23"/>
    <w:rsid w:val="00512A4E"/>
    <w:rsid w:val="005373E0"/>
    <w:rsid w:val="00554CD7"/>
    <w:rsid w:val="00556548"/>
    <w:rsid w:val="005618B6"/>
    <w:rsid w:val="00571B1C"/>
    <w:rsid w:val="00576D47"/>
    <w:rsid w:val="00581656"/>
    <w:rsid w:val="00586EF8"/>
    <w:rsid w:val="005914F1"/>
    <w:rsid w:val="00596756"/>
    <w:rsid w:val="005A1E13"/>
    <w:rsid w:val="005A25D8"/>
    <w:rsid w:val="005B0371"/>
    <w:rsid w:val="005B49AB"/>
    <w:rsid w:val="005B50E7"/>
    <w:rsid w:val="005C0BE1"/>
    <w:rsid w:val="005C37DF"/>
    <w:rsid w:val="005C3D29"/>
    <w:rsid w:val="005C4BAB"/>
    <w:rsid w:val="005D253E"/>
    <w:rsid w:val="005D362D"/>
    <w:rsid w:val="005E12A5"/>
    <w:rsid w:val="005E3E5A"/>
    <w:rsid w:val="005E69F0"/>
    <w:rsid w:val="005E7B4F"/>
    <w:rsid w:val="005F003B"/>
    <w:rsid w:val="0060105F"/>
    <w:rsid w:val="00601882"/>
    <w:rsid w:val="00607D68"/>
    <w:rsid w:val="00613212"/>
    <w:rsid w:val="006149B1"/>
    <w:rsid w:val="00620C46"/>
    <w:rsid w:val="00624938"/>
    <w:rsid w:val="00626739"/>
    <w:rsid w:val="00640332"/>
    <w:rsid w:val="006577BE"/>
    <w:rsid w:val="00680D2B"/>
    <w:rsid w:val="00681B32"/>
    <w:rsid w:val="00683D9A"/>
    <w:rsid w:val="00697036"/>
    <w:rsid w:val="00697887"/>
    <w:rsid w:val="006A1B09"/>
    <w:rsid w:val="006A30E4"/>
    <w:rsid w:val="006B17ED"/>
    <w:rsid w:val="006B1D2B"/>
    <w:rsid w:val="006B79F4"/>
    <w:rsid w:val="006C37D5"/>
    <w:rsid w:val="006D5817"/>
    <w:rsid w:val="006E1131"/>
    <w:rsid w:val="006E2037"/>
    <w:rsid w:val="006E6199"/>
    <w:rsid w:val="006F1105"/>
    <w:rsid w:val="00701AE0"/>
    <w:rsid w:val="00705CAB"/>
    <w:rsid w:val="00712870"/>
    <w:rsid w:val="00714AC0"/>
    <w:rsid w:val="00714CEE"/>
    <w:rsid w:val="00733D39"/>
    <w:rsid w:val="0073520E"/>
    <w:rsid w:val="0074147D"/>
    <w:rsid w:val="00742162"/>
    <w:rsid w:val="00743D85"/>
    <w:rsid w:val="0074442B"/>
    <w:rsid w:val="00744F8B"/>
    <w:rsid w:val="00751128"/>
    <w:rsid w:val="00752F25"/>
    <w:rsid w:val="00753CF4"/>
    <w:rsid w:val="007565CC"/>
    <w:rsid w:val="00756D1E"/>
    <w:rsid w:val="00760A67"/>
    <w:rsid w:val="007637B4"/>
    <w:rsid w:val="00763B9A"/>
    <w:rsid w:val="0077353F"/>
    <w:rsid w:val="00773E0D"/>
    <w:rsid w:val="007A6AA8"/>
    <w:rsid w:val="007B1357"/>
    <w:rsid w:val="007B6897"/>
    <w:rsid w:val="007C088A"/>
    <w:rsid w:val="007E0660"/>
    <w:rsid w:val="007E6F88"/>
    <w:rsid w:val="007F4AE1"/>
    <w:rsid w:val="008310C9"/>
    <w:rsid w:val="008335F0"/>
    <w:rsid w:val="0084271D"/>
    <w:rsid w:val="008444AF"/>
    <w:rsid w:val="008509DE"/>
    <w:rsid w:val="00853CC5"/>
    <w:rsid w:val="00872670"/>
    <w:rsid w:val="00877E6E"/>
    <w:rsid w:val="00891D01"/>
    <w:rsid w:val="00893CBD"/>
    <w:rsid w:val="008A285A"/>
    <w:rsid w:val="008A3289"/>
    <w:rsid w:val="008B083A"/>
    <w:rsid w:val="008C7848"/>
    <w:rsid w:val="008D0BD6"/>
    <w:rsid w:val="008D175F"/>
    <w:rsid w:val="008D234B"/>
    <w:rsid w:val="008D3873"/>
    <w:rsid w:val="008D4E4A"/>
    <w:rsid w:val="008D52DA"/>
    <w:rsid w:val="00905AC5"/>
    <w:rsid w:val="00906589"/>
    <w:rsid w:val="00906AD6"/>
    <w:rsid w:val="009101AA"/>
    <w:rsid w:val="009108DD"/>
    <w:rsid w:val="00917AF2"/>
    <w:rsid w:val="00917BC9"/>
    <w:rsid w:val="0092418A"/>
    <w:rsid w:val="00934ED7"/>
    <w:rsid w:val="0094403C"/>
    <w:rsid w:val="0094464C"/>
    <w:rsid w:val="00944E73"/>
    <w:rsid w:val="009535FA"/>
    <w:rsid w:val="009543C3"/>
    <w:rsid w:val="00957B97"/>
    <w:rsid w:val="009608B1"/>
    <w:rsid w:val="00966E1B"/>
    <w:rsid w:val="00972F51"/>
    <w:rsid w:val="00984A02"/>
    <w:rsid w:val="00986F70"/>
    <w:rsid w:val="0098789B"/>
    <w:rsid w:val="009947C0"/>
    <w:rsid w:val="009A4039"/>
    <w:rsid w:val="009A41F9"/>
    <w:rsid w:val="009A4AFE"/>
    <w:rsid w:val="009A71AC"/>
    <w:rsid w:val="009B0BAC"/>
    <w:rsid w:val="009B3112"/>
    <w:rsid w:val="009B5326"/>
    <w:rsid w:val="009C4035"/>
    <w:rsid w:val="009D0767"/>
    <w:rsid w:val="009D30B8"/>
    <w:rsid w:val="009E57DD"/>
    <w:rsid w:val="009F2D2C"/>
    <w:rsid w:val="009F4D74"/>
    <w:rsid w:val="009F5580"/>
    <w:rsid w:val="009F610D"/>
    <w:rsid w:val="00A05BD2"/>
    <w:rsid w:val="00A07B3B"/>
    <w:rsid w:val="00A1410B"/>
    <w:rsid w:val="00A14A50"/>
    <w:rsid w:val="00A239D1"/>
    <w:rsid w:val="00A241AA"/>
    <w:rsid w:val="00A31928"/>
    <w:rsid w:val="00A3435A"/>
    <w:rsid w:val="00A507D4"/>
    <w:rsid w:val="00A51764"/>
    <w:rsid w:val="00A52FE1"/>
    <w:rsid w:val="00A54A69"/>
    <w:rsid w:val="00A62A14"/>
    <w:rsid w:val="00A6617B"/>
    <w:rsid w:val="00A66BDE"/>
    <w:rsid w:val="00A71FE5"/>
    <w:rsid w:val="00A74718"/>
    <w:rsid w:val="00A7534B"/>
    <w:rsid w:val="00A82660"/>
    <w:rsid w:val="00A86DD2"/>
    <w:rsid w:val="00A92F4F"/>
    <w:rsid w:val="00A936CB"/>
    <w:rsid w:val="00A971A1"/>
    <w:rsid w:val="00AA022F"/>
    <w:rsid w:val="00AA0D99"/>
    <w:rsid w:val="00AA3AD8"/>
    <w:rsid w:val="00AB0DC8"/>
    <w:rsid w:val="00AB405C"/>
    <w:rsid w:val="00AC015D"/>
    <w:rsid w:val="00AC642F"/>
    <w:rsid w:val="00AE1C5B"/>
    <w:rsid w:val="00AF23F1"/>
    <w:rsid w:val="00AF5326"/>
    <w:rsid w:val="00B019A2"/>
    <w:rsid w:val="00B0286E"/>
    <w:rsid w:val="00B033C8"/>
    <w:rsid w:val="00B062BC"/>
    <w:rsid w:val="00B07743"/>
    <w:rsid w:val="00B12DA5"/>
    <w:rsid w:val="00B13070"/>
    <w:rsid w:val="00B2259F"/>
    <w:rsid w:val="00B324CF"/>
    <w:rsid w:val="00B33425"/>
    <w:rsid w:val="00B36496"/>
    <w:rsid w:val="00B41CE4"/>
    <w:rsid w:val="00B42334"/>
    <w:rsid w:val="00B44E24"/>
    <w:rsid w:val="00B452D1"/>
    <w:rsid w:val="00B45E75"/>
    <w:rsid w:val="00B51DD9"/>
    <w:rsid w:val="00B54061"/>
    <w:rsid w:val="00B54ECC"/>
    <w:rsid w:val="00B579E7"/>
    <w:rsid w:val="00B60AC0"/>
    <w:rsid w:val="00B714F3"/>
    <w:rsid w:val="00B75A52"/>
    <w:rsid w:val="00B84B62"/>
    <w:rsid w:val="00B855D5"/>
    <w:rsid w:val="00B874C6"/>
    <w:rsid w:val="00B87B6B"/>
    <w:rsid w:val="00B9169E"/>
    <w:rsid w:val="00B91E38"/>
    <w:rsid w:val="00BA1596"/>
    <w:rsid w:val="00BC3C1F"/>
    <w:rsid w:val="00BC5D77"/>
    <w:rsid w:val="00BC7C65"/>
    <w:rsid w:val="00BF3783"/>
    <w:rsid w:val="00BF46BC"/>
    <w:rsid w:val="00BF487A"/>
    <w:rsid w:val="00BF5544"/>
    <w:rsid w:val="00C029FA"/>
    <w:rsid w:val="00C04158"/>
    <w:rsid w:val="00C15F3E"/>
    <w:rsid w:val="00C21E31"/>
    <w:rsid w:val="00C46531"/>
    <w:rsid w:val="00C46BD9"/>
    <w:rsid w:val="00C50E9A"/>
    <w:rsid w:val="00C55258"/>
    <w:rsid w:val="00C60A64"/>
    <w:rsid w:val="00C61602"/>
    <w:rsid w:val="00C63115"/>
    <w:rsid w:val="00C73560"/>
    <w:rsid w:val="00C77DF9"/>
    <w:rsid w:val="00C81C65"/>
    <w:rsid w:val="00C84DB7"/>
    <w:rsid w:val="00C87A35"/>
    <w:rsid w:val="00C930F9"/>
    <w:rsid w:val="00CA0329"/>
    <w:rsid w:val="00CA6A5B"/>
    <w:rsid w:val="00CB0F14"/>
    <w:rsid w:val="00CB12B0"/>
    <w:rsid w:val="00CB1D8D"/>
    <w:rsid w:val="00CB3088"/>
    <w:rsid w:val="00CB5382"/>
    <w:rsid w:val="00CD3487"/>
    <w:rsid w:val="00CD659B"/>
    <w:rsid w:val="00CE05D4"/>
    <w:rsid w:val="00CE0A43"/>
    <w:rsid w:val="00CE2CBC"/>
    <w:rsid w:val="00CE35F5"/>
    <w:rsid w:val="00CE462F"/>
    <w:rsid w:val="00CF542D"/>
    <w:rsid w:val="00CF5784"/>
    <w:rsid w:val="00CF798C"/>
    <w:rsid w:val="00D00118"/>
    <w:rsid w:val="00D06DCD"/>
    <w:rsid w:val="00D13CCB"/>
    <w:rsid w:val="00D16749"/>
    <w:rsid w:val="00D22BCE"/>
    <w:rsid w:val="00D4589F"/>
    <w:rsid w:val="00D51353"/>
    <w:rsid w:val="00D61962"/>
    <w:rsid w:val="00D72623"/>
    <w:rsid w:val="00D83556"/>
    <w:rsid w:val="00DA1998"/>
    <w:rsid w:val="00DA3F72"/>
    <w:rsid w:val="00DB6B0A"/>
    <w:rsid w:val="00DD2BF7"/>
    <w:rsid w:val="00DE5556"/>
    <w:rsid w:val="00DE7E30"/>
    <w:rsid w:val="00DF03BB"/>
    <w:rsid w:val="00DF0B0D"/>
    <w:rsid w:val="00DF4176"/>
    <w:rsid w:val="00E0095C"/>
    <w:rsid w:val="00E02B48"/>
    <w:rsid w:val="00E03888"/>
    <w:rsid w:val="00E17240"/>
    <w:rsid w:val="00E1735B"/>
    <w:rsid w:val="00E36FBF"/>
    <w:rsid w:val="00E460C4"/>
    <w:rsid w:val="00E74595"/>
    <w:rsid w:val="00E77485"/>
    <w:rsid w:val="00E80603"/>
    <w:rsid w:val="00E8264B"/>
    <w:rsid w:val="00E85DCE"/>
    <w:rsid w:val="00E96FB7"/>
    <w:rsid w:val="00E97CEB"/>
    <w:rsid w:val="00EA18EA"/>
    <w:rsid w:val="00EA306D"/>
    <w:rsid w:val="00EB1CB6"/>
    <w:rsid w:val="00EB224D"/>
    <w:rsid w:val="00EB2D69"/>
    <w:rsid w:val="00EB7C57"/>
    <w:rsid w:val="00EC66DC"/>
    <w:rsid w:val="00ED2695"/>
    <w:rsid w:val="00EE04BA"/>
    <w:rsid w:val="00EE2664"/>
    <w:rsid w:val="00EE47C4"/>
    <w:rsid w:val="00EF1F93"/>
    <w:rsid w:val="00F02306"/>
    <w:rsid w:val="00F1685A"/>
    <w:rsid w:val="00F30C9B"/>
    <w:rsid w:val="00F3479E"/>
    <w:rsid w:val="00F354B1"/>
    <w:rsid w:val="00F354D7"/>
    <w:rsid w:val="00F473DF"/>
    <w:rsid w:val="00F536D7"/>
    <w:rsid w:val="00F6343F"/>
    <w:rsid w:val="00F72117"/>
    <w:rsid w:val="00F72701"/>
    <w:rsid w:val="00F72776"/>
    <w:rsid w:val="00F84AFD"/>
    <w:rsid w:val="00F92A40"/>
    <w:rsid w:val="00F948BB"/>
    <w:rsid w:val="00F954A1"/>
    <w:rsid w:val="00FA4546"/>
    <w:rsid w:val="00FB0E4E"/>
    <w:rsid w:val="00FB68FB"/>
    <w:rsid w:val="00FC0675"/>
    <w:rsid w:val="00FC1858"/>
    <w:rsid w:val="00FC6A88"/>
    <w:rsid w:val="00FE6B04"/>
    <w:rsid w:val="00FE79FE"/>
    <w:rsid w:val="00FF322B"/>
    <w:rsid w:val="00FF67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d62a47,#f8f8f8"/>
    </o:shapedefaults>
    <o:shapelayout v:ext="edit">
      <o:idmap v:ext="edit" data="2"/>
    </o:shapelayout>
  </w:shapeDefaults>
  <w:decimalSymbol w:val="."/>
  <w:listSeparator w:val=","/>
  <w14:docId w14:val="6E157A75"/>
  <w15:docId w15:val="{99A13709-D0F3-4070-9B16-55AAB464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1B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2C01B6"/>
    <w:pPr>
      <w:keepNext/>
      <w:keepLines/>
      <w:spacing w:before="480"/>
      <w:ind w:left="794" w:hanging="794"/>
      <w:outlineLvl w:val="0"/>
    </w:pPr>
    <w:rPr>
      <w:b/>
    </w:rPr>
  </w:style>
  <w:style w:type="paragraph" w:styleId="Heading2">
    <w:name w:val="heading 2"/>
    <w:basedOn w:val="Heading1"/>
    <w:next w:val="Normal"/>
    <w:link w:val="Heading2Char"/>
    <w:qFormat/>
    <w:rsid w:val="002C01B6"/>
    <w:pPr>
      <w:spacing w:before="320"/>
      <w:outlineLvl w:val="1"/>
    </w:pPr>
  </w:style>
  <w:style w:type="paragraph" w:styleId="Heading3">
    <w:name w:val="heading 3"/>
    <w:basedOn w:val="Heading1"/>
    <w:next w:val="Normal"/>
    <w:link w:val="Heading3Char"/>
    <w:qFormat/>
    <w:rsid w:val="002C01B6"/>
    <w:pPr>
      <w:spacing w:before="200"/>
      <w:outlineLvl w:val="2"/>
    </w:pPr>
  </w:style>
  <w:style w:type="paragraph" w:styleId="Heading4">
    <w:name w:val="heading 4"/>
    <w:basedOn w:val="Heading3"/>
    <w:next w:val="Normal"/>
    <w:link w:val="Heading4Char"/>
    <w:qFormat/>
    <w:rsid w:val="002C01B6"/>
    <w:pPr>
      <w:tabs>
        <w:tab w:val="clear" w:pos="794"/>
        <w:tab w:val="left" w:pos="992"/>
      </w:tabs>
      <w:ind w:left="992" w:hanging="992"/>
      <w:outlineLvl w:val="3"/>
    </w:pPr>
  </w:style>
  <w:style w:type="paragraph" w:styleId="Heading5">
    <w:name w:val="heading 5"/>
    <w:basedOn w:val="Heading4"/>
    <w:next w:val="Normal"/>
    <w:link w:val="Heading5Char"/>
    <w:qFormat/>
    <w:rsid w:val="002C01B6"/>
    <w:pPr>
      <w:outlineLvl w:val="4"/>
    </w:pPr>
  </w:style>
  <w:style w:type="paragraph" w:styleId="Heading6">
    <w:name w:val="heading 6"/>
    <w:basedOn w:val="Heading4"/>
    <w:next w:val="Normal"/>
    <w:link w:val="Heading6Char"/>
    <w:qFormat/>
    <w:rsid w:val="002C01B6"/>
    <w:pPr>
      <w:tabs>
        <w:tab w:val="clear" w:pos="992"/>
        <w:tab w:val="clear" w:pos="1191"/>
      </w:tabs>
      <w:ind w:left="1588" w:hanging="1588"/>
      <w:outlineLvl w:val="5"/>
    </w:pPr>
  </w:style>
  <w:style w:type="paragraph" w:styleId="Heading7">
    <w:name w:val="heading 7"/>
    <w:basedOn w:val="Heading6"/>
    <w:next w:val="Normal"/>
    <w:link w:val="Heading7Char"/>
    <w:qFormat/>
    <w:rsid w:val="002C01B6"/>
    <w:pPr>
      <w:outlineLvl w:val="6"/>
    </w:pPr>
  </w:style>
  <w:style w:type="paragraph" w:styleId="Heading8">
    <w:name w:val="heading 8"/>
    <w:basedOn w:val="Heading6"/>
    <w:next w:val="Normal"/>
    <w:link w:val="Heading8Char"/>
    <w:qFormat/>
    <w:rsid w:val="002C01B6"/>
    <w:pPr>
      <w:outlineLvl w:val="7"/>
    </w:pPr>
  </w:style>
  <w:style w:type="paragraph" w:styleId="Heading9">
    <w:name w:val="heading 9"/>
    <w:basedOn w:val="Heading6"/>
    <w:next w:val="Normal"/>
    <w:link w:val="Heading9Char"/>
    <w:qFormat/>
    <w:rsid w:val="002C01B6"/>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01B6"/>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2C01B6"/>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2C01B6"/>
  </w:style>
  <w:style w:type="paragraph" w:customStyle="1" w:styleId="Headingb">
    <w:name w:val="Heading_b"/>
    <w:basedOn w:val="Heading3"/>
    <w:next w:val="Normal"/>
    <w:link w:val="HeadingbChar"/>
    <w:rsid w:val="002C01B6"/>
    <w:pPr>
      <w:spacing w:before="160"/>
      <w:ind w:left="0" w:firstLine="0"/>
      <w:outlineLvl w:val="9"/>
    </w:pPr>
  </w:style>
  <w:style w:type="paragraph" w:customStyle="1" w:styleId="Headingi">
    <w:name w:val="Heading_i"/>
    <w:basedOn w:val="Heading3"/>
    <w:next w:val="Normal"/>
    <w:rsid w:val="002C01B6"/>
    <w:pPr>
      <w:spacing w:before="160"/>
      <w:ind w:left="0" w:firstLine="0"/>
    </w:pPr>
    <w:rPr>
      <w:b w:val="0"/>
      <w:i/>
    </w:rPr>
  </w:style>
  <w:style w:type="character" w:customStyle="1" w:styleId="href">
    <w:name w:val="href"/>
    <w:basedOn w:val="DefaultParagraphFont"/>
    <w:rsid w:val="002C01B6"/>
  </w:style>
  <w:style w:type="paragraph" w:customStyle="1" w:styleId="AnnexNoTitle">
    <w:name w:val="Annex_NoTitle"/>
    <w:basedOn w:val="Normal"/>
    <w:next w:val="Normalaftertitle"/>
    <w:rsid w:val="006B79F4"/>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2C01B6"/>
    <w:pPr>
      <w:spacing w:before="320"/>
    </w:pPr>
  </w:style>
  <w:style w:type="paragraph" w:customStyle="1" w:styleId="enumlev2">
    <w:name w:val="enumlev2"/>
    <w:basedOn w:val="enumlev1"/>
    <w:rsid w:val="002C01B6"/>
    <w:pPr>
      <w:ind w:left="1191" w:hanging="397"/>
    </w:pPr>
  </w:style>
  <w:style w:type="paragraph" w:customStyle="1" w:styleId="enumlev1">
    <w:name w:val="enumlev1"/>
    <w:basedOn w:val="Normal"/>
    <w:link w:val="enumlev1Char"/>
    <w:rsid w:val="002C01B6"/>
    <w:pPr>
      <w:spacing w:before="80"/>
      <w:ind w:left="794" w:hanging="794"/>
    </w:pPr>
  </w:style>
  <w:style w:type="paragraph" w:customStyle="1" w:styleId="enumlev3">
    <w:name w:val="enumlev3"/>
    <w:basedOn w:val="enumlev2"/>
    <w:rsid w:val="002C01B6"/>
    <w:pPr>
      <w:ind w:left="1588"/>
    </w:pPr>
  </w:style>
  <w:style w:type="paragraph" w:customStyle="1" w:styleId="Note">
    <w:name w:val="Note"/>
    <w:basedOn w:val="Normal"/>
    <w:link w:val="NoteChar"/>
    <w:rsid w:val="002C01B6"/>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2C01B6"/>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2C01B6"/>
    <w:pPr>
      <w:keepNext/>
      <w:keepLines/>
      <w:spacing w:before="240"/>
      <w:jc w:val="center"/>
    </w:pPr>
    <w:rPr>
      <w:b/>
      <w:sz w:val="28"/>
    </w:rPr>
  </w:style>
  <w:style w:type="paragraph" w:customStyle="1" w:styleId="Recref">
    <w:name w:val="Rec_ref"/>
    <w:basedOn w:val="Normal"/>
    <w:next w:val="Recdate"/>
    <w:rsid w:val="002C01B6"/>
    <w:pPr>
      <w:jc w:val="center"/>
    </w:pPr>
  </w:style>
  <w:style w:type="paragraph" w:customStyle="1" w:styleId="Recdate">
    <w:name w:val="Rec_date"/>
    <w:basedOn w:val="Recref"/>
    <w:next w:val="Normalaftertitle"/>
    <w:rsid w:val="002C01B6"/>
    <w:pPr>
      <w:jc w:val="right"/>
    </w:pPr>
  </w:style>
  <w:style w:type="paragraph" w:customStyle="1" w:styleId="HeadingSum">
    <w:name w:val="Heading_Sum"/>
    <w:basedOn w:val="Headingb"/>
    <w:next w:val="Normal"/>
    <w:autoRedefine/>
    <w:rsid w:val="002C01B6"/>
    <w:pPr>
      <w:spacing w:before="240"/>
    </w:pPr>
    <w:rPr>
      <w:sz w:val="22"/>
      <w:lang w:val="es-ES_tradnl"/>
    </w:rPr>
  </w:style>
  <w:style w:type="paragraph" w:customStyle="1" w:styleId="AppendixNoTitle">
    <w:name w:val="Appendix_NoTitle"/>
    <w:basedOn w:val="AnnexNoTitle"/>
    <w:next w:val="Normal"/>
    <w:rsid w:val="002C01B6"/>
  </w:style>
  <w:style w:type="paragraph" w:customStyle="1" w:styleId="Tablefin">
    <w:name w:val="Table_fin"/>
    <w:basedOn w:val="Normal"/>
    <w:next w:val="Normal"/>
    <w:rsid w:val="002C01B6"/>
    <w:pPr>
      <w:spacing w:before="0"/>
    </w:pPr>
    <w:rPr>
      <w:sz w:val="20"/>
    </w:rPr>
  </w:style>
  <w:style w:type="paragraph" w:customStyle="1" w:styleId="Tablehead">
    <w:name w:val="Table_head"/>
    <w:basedOn w:val="Normal"/>
    <w:next w:val="Normal"/>
    <w:link w:val="TableheadChar"/>
    <w:rsid w:val="002C01B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2C01B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2C01B6"/>
    <w:pPr>
      <w:keepNext/>
      <w:spacing w:before="360" w:after="120"/>
      <w:jc w:val="center"/>
    </w:pPr>
  </w:style>
  <w:style w:type="paragraph" w:customStyle="1" w:styleId="Tabletext">
    <w:name w:val="Table_text"/>
    <w:basedOn w:val="Normal"/>
    <w:link w:val="TabletextChar"/>
    <w:rsid w:val="002C01B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2C01B6"/>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2C01B6"/>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2C01B6"/>
    <w:pPr>
      <w:ind w:left="794"/>
    </w:pPr>
  </w:style>
  <w:style w:type="paragraph" w:customStyle="1" w:styleId="Figurelegend">
    <w:name w:val="Figure_legend"/>
    <w:basedOn w:val="Normal"/>
    <w:rsid w:val="002C01B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2C01B6"/>
    <w:pPr>
      <w:keepNext/>
      <w:keepLines/>
      <w:spacing w:before="480" w:after="80"/>
      <w:jc w:val="center"/>
    </w:pPr>
    <w:rPr>
      <w:caps/>
      <w:sz w:val="18"/>
    </w:rPr>
  </w:style>
  <w:style w:type="paragraph" w:customStyle="1" w:styleId="Figuretitle">
    <w:name w:val="Figure_title"/>
    <w:basedOn w:val="Normal"/>
    <w:next w:val="Figure"/>
    <w:link w:val="FiguretitleChar"/>
    <w:rsid w:val="002C01B6"/>
    <w:pPr>
      <w:keepNext/>
      <w:spacing w:before="0" w:after="120"/>
      <w:jc w:val="center"/>
    </w:pPr>
    <w:rPr>
      <w:rFonts w:ascii="Times New Roman Bold" w:hAnsi="Times New Roman Bold"/>
      <w:b/>
      <w:sz w:val="18"/>
    </w:rPr>
  </w:style>
  <w:style w:type="paragraph" w:customStyle="1" w:styleId="Figure">
    <w:name w:val="Figure"/>
    <w:basedOn w:val="FigureNo"/>
    <w:next w:val="Normal"/>
    <w:rsid w:val="002C01B6"/>
    <w:pPr>
      <w:keepNext w:val="0"/>
      <w:spacing w:before="0" w:after="240"/>
    </w:pPr>
  </w:style>
  <w:style w:type="paragraph" w:customStyle="1" w:styleId="tocpart">
    <w:name w:val="tocpart"/>
    <w:basedOn w:val="Normal"/>
    <w:rsid w:val="002C01B6"/>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2C01B6"/>
    <w:pPr>
      <w:keepNext/>
      <w:keepLines/>
      <w:spacing w:before="480"/>
      <w:jc w:val="center"/>
    </w:pPr>
    <w:rPr>
      <w:sz w:val="28"/>
    </w:rPr>
  </w:style>
  <w:style w:type="paragraph" w:customStyle="1" w:styleId="Arttitle">
    <w:name w:val="Art_title"/>
    <w:basedOn w:val="Normal"/>
    <w:next w:val="Normalaftertitle"/>
    <w:rsid w:val="002C01B6"/>
    <w:pPr>
      <w:keepNext/>
      <w:keepLines/>
      <w:spacing w:before="240"/>
      <w:jc w:val="center"/>
    </w:pPr>
    <w:rPr>
      <w:b/>
      <w:sz w:val="28"/>
    </w:rPr>
  </w:style>
  <w:style w:type="paragraph" w:customStyle="1" w:styleId="Blanc">
    <w:name w:val="Blanc"/>
    <w:basedOn w:val="Normal"/>
    <w:next w:val="Tabletext"/>
    <w:rsid w:val="002C01B6"/>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2C01B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2C01B6"/>
    <w:pPr>
      <w:keepNext/>
      <w:keepLines/>
      <w:spacing w:before="160"/>
      <w:ind w:left="794"/>
    </w:pPr>
    <w:rPr>
      <w:i/>
    </w:rPr>
  </w:style>
  <w:style w:type="paragraph" w:customStyle="1" w:styleId="ChapNo">
    <w:name w:val="Chap_No"/>
    <w:basedOn w:val="ArtNo"/>
    <w:next w:val="Chaptitle"/>
    <w:rsid w:val="002C01B6"/>
    <w:rPr>
      <w:b/>
    </w:rPr>
  </w:style>
  <w:style w:type="paragraph" w:customStyle="1" w:styleId="Chaptitle">
    <w:name w:val="Chap_title"/>
    <w:basedOn w:val="Arttitle"/>
    <w:next w:val="Normalaftertitle"/>
    <w:rsid w:val="002C01B6"/>
  </w:style>
  <w:style w:type="character" w:styleId="FootnoteReference">
    <w:name w:val="footnote reference"/>
    <w:basedOn w:val="DefaultParagraphFont"/>
    <w:rsid w:val="002C01B6"/>
    <w:rPr>
      <w:position w:val="6"/>
      <w:sz w:val="18"/>
    </w:rPr>
  </w:style>
  <w:style w:type="paragraph" w:styleId="FootnoteText">
    <w:name w:val="footnote text"/>
    <w:basedOn w:val="Normal"/>
    <w:link w:val="FootnoteTextChar"/>
    <w:rsid w:val="002C01B6"/>
    <w:pPr>
      <w:keepLines/>
      <w:tabs>
        <w:tab w:val="left" w:pos="255"/>
      </w:tabs>
      <w:ind w:left="255" w:hanging="255"/>
    </w:pPr>
    <w:rPr>
      <w:sz w:val="22"/>
    </w:rPr>
  </w:style>
  <w:style w:type="paragraph" w:styleId="Index1">
    <w:name w:val="index 1"/>
    <w:basedOn w:val="Normal"/>
    <w:next w:val="Normal"/>
    <w:semiHidden/>
    <w:rsid w:val="002C01B6"/>
  </w:style>
  <w:style w:type="paragraph" w:styleId="Index2">
    <w:name w:val="index 2"/>
    <w:basedOn w:val="Normal"/>
    <w:next w:val="Normal"/>
    <w:semiHidden/>
    <w:rsid w:val="002C01B6"/>
    <w:pPr>
      <w:ind w:left="283"/>
    </w:pPr>
  </w:style>
  <w:style w:type="paragraph" w:styleId="Index3">
    <w:name w:val="index 3"/>
    <w:basedOn w:val="Normal"/>
    <w:next w:val="Normal"/>
    <w:semiHidden/>
    <w:rsid w:val="002C01B6"/>
    <w:pPr>
      <w:ind w:left="566"/>
    </w:pPr>
  </w:style>
  <w:style w:type="paragraph" w:styleId="IndexHeading">
    <w:name w:val="index heading"/>
    <w:basedOn w:val="Normal"/>
    <w:next w:val="Index1"/>
    <w:rsid w:val="002C01B6"/>
  </w:style>
  <w:style w:type="paragraph" w:customStyle="1" w:styleId="Line">
    <w:name w:val="Line"/>
    <w:basedOn w:val="Normal"/>
    <w:next w:val="Normal"/>
    <w:rsid w:val="002C01B6"/>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2C01B6"/>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2C01B6"/>
  </w:style>
  <w:style w:type="paragraph" w:customStyle="1" w:styleId="Partref">
    <w:name w:val="Part_ref"/>
    <w:basedOn w:val="Normal"/>
    <w:next w:val="Normal"/>
    <w:rsid w:val="002C01B6"/>
    <w:pPr>
      <w:keepNext/>
      <w:keepLines/>
      <w:spacing w:after="280"/>
      <w:jc w:val="center"/>
    </w:pPr>
  </w:style>
  <w:style w:type="paragraph" w:customStyle="1" w:styleId="Parttitle">
    <w:name w:val="Part_title"/>
    <w:basedOn w:val="Normal"/>
    <w:next w:val="Normalaftertitle"/>
    <w:rsid w:val="002C01B6"/>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2C01B6"/>
  </w:style>
  <w:style w:type="paragraph" w:customStyle="1" w:styleId="QuestionNo">
    <w:name w:val="Question_No"/>
    <w:basedOn w:val="RecNo"/>
    <w:next w:val="Normal"/>
    <w:rsid w:val="002C01B6"/>
  </w:style>
  <w:style w:type="paragraph" w:customStyle="1" w:styleId="Questionref">
    <w:name w:val="Question_ref"/>
    <w:basedOn w:val="Recref"/>
    <w:next w:val="Questiondate"/>
    <w:rsid w:val="002C01B6"/>
  </w:style>
  <w:style w:type="paragraph" w:customStyle="1" w:styleId="Questiontitle">
    <w:name w:val="Question_title"/>
    <w:basedOn w:val="Normal"/>
    <w:next w:val="Questionref"/>
    <w:rsid w:val="002C01B6"/>
  </w:style>
  <w:style w:type="paragraph" w:customStyle="1" w:styleId="Reftext">
    <w:name w:val="Ref_text"/>
    <w:basedOn w:val="Normal"/>
    <w:rsid w:val="002C01B6"/>
    <w:pPr>
      <w:ind w:left="794" w:hanging="794"/>
    </w:pPr>
    <w:rPr>
      <w:sz w:val="22"/>
    </w:rPr>
  </w:style>
  <w:style w:type="paragraph" w:customStyle="1" w:styleId="Reftitle">
    <w:name w:val="Ref_title"/>
    <w:basedOn w:val="Normal"/>
    <w:next w:val="Reftext"/>
    <w:rsid w:val="002C01B6"/>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2C01B6"/>
  </w:style>
  <w:style w:type="paragraph" w:customStyle="1" w:styleId="RepNo">
    <w:name w:val="Rep_No"/>
    <w:basedOn w:val="RecNo"/>
    <w:next w:val="Reptitle"/>
    <w:rsid w:val="002C01B6"/>
  </w:style>
  <w:style w:type="paragraph" w:customStyle="1" w:styleId="Reptitle">
    <w:name w:val="Rep_title"/>
    <w:basedOn w:val="Rectitle"/>
    <w:next w:val="Repref"/>
    <w:rsid w:val="002C01B6"/>
  </w:style>
  <w:style w:type="paragraph" w:customStyle="1" w:styleId="Repref">
    <w:name w:val="Rep_ref"/>
    <w:basedOn w:val="Recref"/>
    <w:next w:val="Repdate"/>
    <w:rsid w:val="002C01B6"/>
  </w:style>
  <w:style w:type="paragraph" w:customStyle="1" w:styleId="Resdate">
    <w:name w:val="Res_date"/>
    <w:basedOn w:val="Recdate"/>
    <w:next w:val="Normalaftertitle"/>
    <w:rsid w:val="002C01B6"/>
  </w:style>
  <w:style w:type="paragraph" w:customStyle="1" w:styleId="ResNo">
    <w:name w:val="Res_No"/>
    <w:basedOn w:val="RecNo"/>
    <w:next w:val="Restitle"/>
    <w:rsid w:val="002C01B6"/>
  </w:style>
  <w:style w:type="paragraph" w:customStyle="1" w:styleId="Restitle">
    <w:name w:val="Res_title"/>
    <w:basedOn w:val="Normal"/>
    <w:next w:val="Resref"/>
    <w:rsid w:val="002C01B6"/>
    <w:pPr>
      <w:spacing w:before="240"/>
      <w:jc w:val="center"/>
    </w:pPr>
    <w:rPr>
      <w:b/>
      <w:sz w:val="28"/>
    </w:rPr>
  </w:style>
  <w:style w:type="paragraph" w:customStyle="1" w:styleId="Resref">
    <w:name w:val="Res_ref"/>
    <w:basedOn w:val="Recref"/>
    <w:next w:val="Resdate"/>
    <w:rsid w:val="002C01B6"/>
  </w:style>
  <w:style w:type="paragraph" w:customStyle="1" w:styleId="SectionNo">
    <w:name w:val="Section_No"/>
    <w:basedOn w:val="Normal"/>
    <w:next w:val="Normal"/>
    <w:rsid w:val="002C01B6"/>
  </w:style>
  <w:style w:type="paragraph" w:customStyle="1" w:styleId="Sectiontitle">
    <w:name w:val="Section_title"/>
    <w:basedOn w:val="Normal"/>
    <w:next w:val="Normalaftertitle"/>
    <w:rsid w:val="002C01B6"/>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2C01B6"/>
    <w:pPr>
      <w:tabs>
        <w:tab w:val="clear" w:pos="794"/>
        <w:tab w:val="clear" w:pos="1191"/>
        <w:tab w:val="clear" w:pos="1588"/>
        <w:tab w:val="clear" w:pos="1985"/>
        <w:tab w:val="right" w:pos="9611"/>
      </w:tabs>
    </w:pPr>
    <w:rPr>
      <w:i/>
    </w:rPr>
  </w:style>
  <w:style w:type="paragraph" w:styleId="TOC1">
    <w:name w:val="toc 1"/>
    <w:basedOn w:val="Normal"/>
    <w:uiPriority w:val="39"/>
    <w:rsid w:val="002C01B6"/>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2C01B6"/>
    <w:pPr>
      <w:tabs>
        <w:tab w:val="clear" w:pos="567"/>
        <w:tab w:val="left" w:pos="1276"/>
      </w:tabs>
      <w:spacing w:before="160"/>
      <w:ind w:left="1276" w:hanging="709"/>
    </w:pPr>
  </w:style>
  <w:style w:type="paragraph" w:styleId="TOC3">
    <w:name w:val="toc 3"/>
    <w:basedOn w:val="TOC2"/>
    <w:uiPriority w:val="39"/>
    <w:rsid w:val="002C01B6"/>
    <w:pPr>
      <w:tabs>
        <w:tab w:val="clear" w:pos="1276"/>
        <w:tab w:val="left" w:pos="2155"/>
      </w:tabs>
      <w:ind w:left="2155" w:hanging="879"/>
    </w:pPr>
  </w:style>
  <w:style w:type="paragraph" w:styleId="TOC4">
    <w:name w:val="toc 4"/>
    <w:basedOn w:val="TOC3"/>
    <w:rsid w:val="002C01B6"/>
    <w:pPr>
      <w:tabs>
        <w:tab w:val="left" w:pos="3261"/>
      </w:tabs>
      <w:spacing w:before="80"/>
      <w:ind w:left="3261" w:hanging="993"/>
    </w:pPr>
  </w:style>
  <w:style w:type="paragraph" w:styleId="TOC5">
    <w:name w:val="toc 5"/>
    <w:basedOn w:val="TOC4"/>
    <w:rsid w:val="002C01B6"/>
  </w:style>
  <w:style w:type="paragraph" w:styleId="TOC6">
    <w:name w:val="toc 6"/>
    <w:basedOn w:val="TOC4"/>
    <w:rsid w:val="002C01B6"/>
  </w:style>
  <w:style w:type="paragraph" w:styleId="TOC7">
    <w:name w:val="toc 7"/>
    <w:basedOn w:val="TOC4"/>
    <w:rsid w:val="002C01B6"/>
  </w:style>
  <w:style w:type="paragraph" w:styleId="TOC8">
    <w:name w:val="toc 8"/>
    <w:basedOn w:val="TOC4"/>
    <w:rsid w:val="002C01B6"/>
  </w:style>
  <w:style w:type="paragraph" w:customStyle="1" w:styleId="Annexref">
    <w:name w:val="Annex_ref"/>
    <w:basedOn w:val="Normal"/>
    <w:next w:val="Normalaftertitle"/>
    <w:rsid w:val="002C01B6"/>
    <w:pPr>
      <w:keepNext/>
      <w:keepLines/>
      <w:spacing w:after="280"/>
      <w:jc w:val="center"/>
    </w:pPr>
  </w:style>
  <w:style w:type="paragraph" w:customStyle="1" w:styleId="Appendixref">
    <w:name w:val="Appendix_ref"/>
    <w:basedOn w:val="Annexref"/>
    <w:next w:val="Normalaftertitle"/>
    <w:rsid w:val="002C01B6"/>
  </w:style>
  <w:style w:type="paragraph" w:customStyle="1" w:styleId="Tabletitle">
    <w:name w:val="Table_title"/>
    <w:basedOn w:val="Normal"/>
    <w:next w:val="Tablehead"/>
    <w:link w:val="TabletitleChar"/>
    <w:rsid w:val="002C01B6"/>
    <w:pPr>
      <w:keepNext/>
      <w:spacing w:before="0" w:after="120"/>
      <w:jc w:val="center"/>
    </w:pPr>
    <w:rPr>
      <w:b/>
    </w:rPr>
  </w:style>
  <w:style w:type="paragraph" w:customStyle="1" w:styleId="Summary">
    <w:name w:val="Summary"/>
    <w:basedOn w:val="Normal"/>
    <w:next w:val="Normalaftertitle"/>
    <w:autoRedefine/>
    <w:rsid w:val="002C01B6"/>
    <w:pPr>
      <w:spacing w:after="480"/>
    </w:pPr>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2C01B6"/>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7F4AE1"/>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7F4AE1"/>
    <w:rPr>
      <w:vertAlign w:val="superscript"/>
    </w:rPr>
  </w:style>
  <w:style w:type="paragraph" w:customStyle="1" w:styleId="Figurewithouttitle">
    <w:name w:val="Figure_without_title"/>
    <w:basedOn w:val="FigureNo"/>
    <w:next w:val="Normal"/>
    <w:rsid w:val="007F4AE1"/>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7F4AE1"/>
    <w:pPr>
      <w:overflowPunct/>
      <w:autoSpaceDE/>
      <w:autoSpaceDN/>
      <w:adjustRightInd/>
      <w:spacing w:before="40"/>
      <w:jc w:val="left"/>
      <w:textAlignment w:val="auto"/>
    </w:pPr>
    <w:rPr>
      <w:noProof w:val="0"/>
      <w:sz w:val="16"/>
    </w:rPr>
  </w:style>
  <w:style w:type="paragraph" w:customStyle="1" w:styleId="Source">
    <w:name w:val="Source"/>
    <w:basedOn w:val="Normal"/>
    <w:next w:val="Normal"/>
    <w:rsid w:val="007F4AE1"/>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7F4AE1"/>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7F4AE1"/>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7F4AE1"/>
    <w:pPr>
      <w:tabs>
        <w:tab w:val="left" w:pos="567"/>
        <w:tab w:val="left" w:pos="1701"/>
        <w:tab w:val="left" w:pos="2835"/>
      </w:tabs>
      <w:spacing w:before="240"/>
    </w:pPr>
    <w:rPr>
      <w:b w:val="0"/>
      <w:caps/>
    </w:rPr>
  </w:style>
  <w:style w:type="paragraph" w:customStyle="1" w:styleId="Title2">
    <w:name w:val="Title 2"/>
    <w:basedOn w:val="Source"/>
    <w:next w:val="Normal"/>
    <w:rsid w:val="007F4AE1"/>
    <w:pPr>
      <w:overflowPunct/>
      <w:autoSpaceDE/>
      <w:autoSpaceDN/>
      <w:adjustRightInd/>
      <w:spacing w:before="480"/>
      <w:textAlignment w:val="auto"/>
    </w:pPr>
    <w:rPr>
      <w:b w:val="0"/>
      <w:caps/>
    </w:rPr>
  </w:style>
  <w:style w:type="paragraph" w:customStyle="1" w:styleId="Title3">
    <w:name w:val="Title 3"/>
    <w:basedOn w:val="Title2"/>
    <w:next w:val="Normal"/>
    <w:rsid w:val="007F4AE1"/>
    <w:pPr>
      <w:spacing w:before="240"/>
    </w:pPr>
    <w:rPr>
      <w:caps w:val="0"/>
    </w:rPr>
  </w:style>
  <w:style w:type="paragraph" w:customStyle="1" w:styleId="Title4">
    <w:name w:val="Title 4"/>
    <w:basedOn w:val="Title3"/>
    <w:next w:val="Heading1"/>
    <w:rsid w:val="007F4AE1"/>
    <w:rPr>
      <w:b/>
    </w:rPr>
  </w:style>
  <w:style w:type="character" w:customStyle="1" w:styleId="Appdef">
    <w:name w:val="App_def"/>
    <w:basedOn w:val="DefaultParagraphFont"/>
    <w:rsid w:val="007F4AE1"/>
    <w:rPr>
      <w:rFonts w:ascii="Times New Roman" w:hAnsi="Times New Roman"/>
      <w:b/>
    </w:rPr>
  </w:style>
  <w:style w:type="character" w:customStyle="1" w:styleId="Appref">
    <w:name w:val="App_ref"/>
    <w:basedOn w:val="DefaultParagraphFont"/>
    <w:rsid w:val="007F4AE1"/>
  </w:style>
  <w:style w:type="character" w:customStyle="1" w:styleId="Artdef">
    <w:name w:val="Art_def"/>
    <w:basedOn w:val="DefaultParagraphFont"/>
    <w:rsid w:val="007F4AE1"/>
    <w:rPr>
      <w:rFonts w:ascii="Times New Roman" w:hAnsi="Times New Roman"/>
      <w:b/>
    </w:rPr>
  </w:style>
  <w:style w:type="character" w:customStyle="1" w:styleId="Artref">
    <w:name w:val="Art_ref"/>
    <w:basedOn w:val="DefaultParagraphFont"/>
    <w:rsid w:val="007F4AE1"/>
  </w:style>
  <w:style w:type="character" w:customStyle="1" w:styleId="Tablefreq">
    <w:name w:val="Table_freq"/>
    <w:basedOn w:val="DefaultParagraphFont"/>
    <w:rsid w:val="007F4AE1"/>
    <w:rPr>
      <w:b/>
      <w:color w:val="auto"/>
      <w:sz w:val="20"/>
    </w:rPr>
  </w:style>
  <w:style w:type="paragraph" w:customStyle="1" w:styleId="Formal">
    <w:name w:val="Formal"/>
    <w:basedOn w:val="ASN1"/>
    <w:rsid w:val="007F4AE1"/>
    <w:pPr>
      <w:tabs>
        <w:tab w:val="left" w:pos="1871"/>
      </w:tabs>
      <w:jc w:val="left"/>
    </w:pPr>
    <w:rPr>
      <w:rFonts w:ascii="Times New Roman Bold" w:hAnsi="Times New Roman Bold"/>
      <w:b w:val="0"/>
    </w:rPr>
  </w:style>
  <w:style w:type="paragraph" w:customStyle="1" w:styleId="Section1">
    <w:name w:val="Section_1"/>
    <w:basedOn w:val="Normal"/>
    <w:rsid w:val="007F4AE1"/>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7F4AE1"/>
    <w:rPr>
      <w:b w:val="0"/>
      <w:i/>
    </w:rPr>
  </w:style>
  <w:style w:type="paragraph" w:customStyle="1" w:styleId="AnnexNo">
    <w:name w:val="Annex_No"/>
    <w:basedOn w:val="Normal"/>
    <w:next w:val="Normal"/>
    <w:rsid w:val="007F4AE1"/>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7F4AE1"/>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7F4AE1"/>
  </w:style>
  <w:style w:type="paragraph" w:customStyle="1" w:styleId="Appendixtitle">
    <w:name w:val="Appendix_title"/>
    <w:basedOn w:val="Annextitle"/>
    <w:next w:val="Normal"/>
    <w:rsid w:val="007F4AE1"/>
  </w:style>
  <w:style w:type="paragraph" w:customStyle="1" w:styleId="Border">
    <w:name w:val="Border"/>
    <w:basedOn w:val="Normal"/>
    <w:rsid w:val="007F4AE1"/>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7F4AE1"/>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7F4AE1"/>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7F4AE1"/>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7F4AE1"/>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7F4AE1"/>
  </w:style>
  <w:style w:type="paragraph" w:customStyle="1" w:styleId="Normalaftertitle0">
    <w:name w:val="Normal after title"/>
    <w:basedOn w:val="Normal"/>
    <w:next w:val="Normal"/>
    <w:rsid w:val="007F4AE1"/>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7F4AE1"/>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7F4AE1"/>
    <w:pPr>
      <w:tabs>
        <w:tab w:val="clear" w:pos="794"/>
        <w:tab w:val="clear" w:pos="1191"/>
        <w:tab w:val="left" w:pos="1134"/>
      </w:tabs>
      <w:jc w:val="left"/>
    </w:pPr>
  </w:style>
  <w:style w:type="paragraph" w:customStyle="1" w:styleId="Section3">
    <w:name w:val="Section_3"/>
    <w:basedOn w:val="Section1"/>
    <w:rsid w:val="007F4AE1"/>
    <w:rPr>
      <w:b w:val="0"/>
    </w:rPr>
  </w:style>
  <w:style w:type="paragraph" w:customStyle="1" w:styleId="TableTextS5">
    <w:name w:val="Table_TextS5"/>
    <w:basedOn w:val="Normal"/>
    <w:rsid w:val="007F4AE1"/>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7F4AE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7F4AE1"/>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7F4AE1"/>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7F4AE1"/>
  </w:style>
  <w:style w:type="paragraph" w:customStyle="1" w:styleId="Committee">
    <w:name w:val="Committee"/>
    <w:basedOn w:val="Normal"/>
    <w:qFormat/>
    <w:rsid w:val="007F4AE1"/>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erChar">
    <w:name w:val="Footer Char"/>
    <w:basedOn w:val="DefaultParagraphFont"/>
    <w:link w:val="Footer"/>
    <w:qFormat/>
    <w:rsid w:val="007F4AE1"/>
    <w:rPr>
      <w:noProof/>
      <w:sz w:val="18"/>
      <w:lang w:val="en-GB" w:eastAsia="en-US"/>
    </w:rPr>
  </w:style>
  <w:style w:type="character" w:customStyle="1" w:styleId="FootnoteTextChar">
    <w:name w:val="Footnote Text Char"/>
    <w:basedOn w:val="DefaultParagraphFont"/>
    <w:link w:val="FootnoteText"/>
    <w:rsid w:val="007F4AE1"/>
    <w:rPr>
      <w:sz w:val="22"/>
      <w:lang w:val="en-GB" w:eastAsia="en-US"/>
    </w:rPr>
  </w:style>
  <w:style w:type="paragraph" w:customStyle="1" w:styleId="Normalend">
    <w:name w:val="Normal_end"/>
    <w:basedOn w:val="Normal"/>
    <w:next w:val="Normal"/>
    <w:qFormat/>
    <w:rsid w:val="007F4AE1"/>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7F4AE1"/>
    <w:pPr>
      <w:keepNext/>
      <w:keepLines/>
    </w:pPr>
  </w:style>
  <w:style w:type="paragraph" w:customStyle="1" w:styleId="Subsection1">
    <w:name w:val="Subsection_1"/>
    <w:basedOn w:val="Section1"/>
    <w:next w:val="Normalaftertitle0"/>
    <w:qFormat/>
    <w:rsid w:val="007F4AE1"/>
  </w:style>
  <w:style w:type="paragraph" w:customStyle="1" w:styleId="Volumetitle">
    <w:name w:val="Volume_title"/>
    <w:basedOn w:val="Normal"/>
    <w:qFormat/>
    <w:rsid w:val="007F4AE1"/>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7F4AE1"/>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7F4AE1"/>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7F4AE1"/>
    <w:rPr>
      <w:rFonts w:ascii="Times New Roman" w:hAnsi="Times New Roman"/>
      <w:b w:val="0"/>
    </w:rPr>
  </w:style>
  <w:style w:type="paragraph" w:customStyle="1" w:styleId="Tablesplit">
    <w:name w:val="Table_split"/>
    <w:basedOn w:val="Tabletext"/>
    <w:qFormat/>
    <w:rsid w:val="007F4AE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7F4AE1"/>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7F4AE1"/>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7F4AE1"/>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7F4AE1"/>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7F4AE1"/>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7F4AE1"/>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7F4AE1"/>
    <w:rPr>
      <w:rFonts w:ascii="Times New Roman Bold" w:hAnsi="Times New Roman Bold"/>
      <w:b/>
      <w:sz w:val="18"/>
      <w:lang w:val="en-GB" w:eastAsia="en-US"/>
    </w:rPr>
  </w:style>
  <w:style w:type="paragraph" w:customStyle="1" w:styleId="Figurewithlegend">
    <w:name w:val="Figure_with_legend"/>
    <w:basedOn w:val="Figure"/>
    <w:rsid w:val="007F4AE1"/>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7F4AE1"/>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7F4AE1"/>
    <w:rPr>
      <w:sz w:val="24"/>
      <w:lang w:val="en-GB" w:eastAsia="en-US"/>
    </w:rPr>
  </w:style>
  <w:style w:type="paragraph" w:customStyle="1" w:styleId="Default">
    <w:name w:val="Default"/>
    <w:rsid w:val="007F4AE1"/>
    <w:pPr>
      <w:widowControl w:val="0"/>
      <w:autoSpaceDE w:val="0"/>
      <w:autoSpaceDN w:val="0"/>
      <w:adjustRightInd w:val="0"/>
    </w:pPr>
    <w:rPr>
      <w:rFonts w:eastAsiaTheme="minorEastAsia"/>
      <w:color w:val="000000"/>
      <w:sz w:val="24"/>
      <w:szCs w:val="24"/>
    </w:rPr>
  </w:style>
  <w:style w:type="character" w:customStyle="1" w:styleId="Heading1Char">
    <w:name w:val="Heading 1 Char"/>
    <w:basedOn w:val="DefaultParagraphFont"/>
    <w:link w:val="Heading1"/>
    <w:rsid w:val="007F4AE1"/>
    <w:rPr>
      <w:b/>
      <w:sz w:val="24"/>
      <w:lang w:val="en-GB" w:eastAsia="en-US"/>
    </w:rPr>
  </w:style>
  <w:style w:type="character" w:customStyle="1" w:styleId="EquationChar">
    <w:name w:val="Equation Char"/>
    <w:link w:val="Equation"/>
    <w:locked/>
    <w:rsid w:val="007F4AE1"/>
    <w:rPr>
      <w:sz w:val="24"/>
      <w:lang w:val="en-GB" w:eastAsia="en-US"/>
    </w:rPr>
  </w:style>
  <w:style w:type="character" w:styleId="CommentReference">
    <w:name w:val="annotation reference"/>
    <w:basedOn w:val="DefaultParagraphFont"/>
    <w:unhideWhenUsed/>
    <w:rsid w:val="007F4AE1"/>
    <w:rPr>
      <w:sz w:val="16"/>
      <w:szCs w:val="16"/>
    </w:rPr>
  </w:style>
  <w:style w:type="paragraph" w:styleId="CommentText">
    <w:name w:val="annotation text"/>
    <w:basedOn w:val="Normal"/>
    <w:link w:val="CommentTextChar"/>
    <w:unhideWhenUsed/>
    <w:rsid w:val="007F4AE1"/>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7F4AE1"/>
    <w:rPr>
      <w:lang w:val="en-GB" w:eastAsia="en-US"/>
    </w:rPr>
  </w:style>
  <w:style w:type="paragraph" w:styleId="CommentSubject">
    <w:name w:val="annotation subject"/>
    <w:basedOn w:val="CommentText"/>
    <w:next w:val="CommentText"/>
    <w:link w:val="CommentSubjectChar"/>
    <w:unhideWhenUsed/>
    <w:rsid w:val="007F4AE1"/>
    <w:rPr>
      <w:b/>
      <w:bCs/>
    </w:rPr>
  </w:style>
  <w:style w:type="character" w:customStyle="1" w:styleId="CommentSubjectChar">
    <w:name w:val="Comment Subject Char"/>
    <w:basedOn w:val="CommentTextChar"/>
    <w:link w:val="CommentSubject"/>
    <w:rsid w:val="007F4AE1"/>
    <w:rPr>
      <w:b/>
      <w:bCs/>
      <w:lang w:val="en-GB" w:eastAsia="en-US"/>
    </w:rPr>
  </w:style>
  <w:style w:type="character" w:styleId="PlaceholderText">
    <w:name w:val="Placeholder Text"/>
    <w:basedOn w:val="DefaultParagraphFont"/>
    <w:uiPriority w:val="99"/>
    <w:semiHidden/>
    <w:rsid w:val="007F4AE1"/>
    <w:rPr>
      <w:color w:val="808080"/>
    </w:rPr>
  </w:style>
  <w:style w:type="paragraph" w:styleId="ListParagraph">
    <w:name w:val="List Paragraph"/>
    <w:basedOn w:val="Normal"/>
    <w:uiPriority w:val="34"/>
    <w:qFormat/>
    <w:rsid w:val="007F4AE1"/>
    <w:pPr>
      <w:tabs>
        <w:tab w:val="clear" w:pos="794"/>
        <w:tab w:val="clear" w:pos="1191"/>
        <w:tab w:val="clear" w:pos="1588"/>
        <w:tab w:val="clear" w:pos="1985"/>
        <w:tab w:val="left" w:pos="1134"/>
        <w:tab w:val="left" w:pos="1871"/>
        <w:tab w:val="left" w:pos="2268"/>
      </w:tabs>
      <w:ind w:left="720"/>
      <w:contextualSpacing/>
      <w:jc w:val="left"/>
    </w:pPr>
  </w:style>
  <w:style w:type="paragraph" w:styleId="Caption">
    <w:name w:val="caption"/>
    <w:basedOn w:val="Normal"/>
    <w:next w:val="Normal"/>
    <w:uiPriority w:val="35"/>
    <w:unhideWhenUsed/>
    <w:qFormat/>
    <w:rsid w:val="007F4AE1"/>
    <w:pPr>
      <w:widowControl w:val="0"/>
      <w:tabs>
        <w:tab w:val="clear" w:pos="794"/>
        <w:tab w:val="clear" w:pos="1191"/>
        <w:tab w:val="clear" w:pos="1588"/>
        <w:tab w:val="clear" w:pos="1985"/>
      </w:tabs>
      <w:overflowPunct/>
      <w:spacing w:before="0" w:after="200"/>
      <w:jc w:val="left"/>
      <w:textAlignment w:val="auto"/>
    </w:pPr>
    <w:rPr>
      <w:rFonts w:eastAsia="SimSun" w:cs="Arial"/>
      <w:b/>
      <w:bCs/>
      <w:sz w:val="22"/>
      <w:szCs w:val="18"/>
      <w:lang w:eastAsia="en-GB"/>
    </w:rPr>
  </w:style>
  <w:style w:type="character" w:customStyle="1" w:styleId="EquationlegendChar">
    <w:name w:val="Equation_legend Char"/>
    <w:basedOn w:val="DefaultParagraphFont"/>
    <w:link w:val="Equationlegend"/>
    <w:locked/>
    <w:rsid w:val="007F4AE1"/>
    <w:rPr>
      <w:sz w:val="24"/>
      <w:lang w:eastAsia="en-US"/>
    </w:rPr>
  </w:style>
  <w:style w:type="character" w:customStyle="1" w:styleId="NoteChar">
    <w:name w:val="Note Char"/>
    <w:basedOn w:val="DefaultParagraphFont"/>
    <w:link w:val="Note"/>
    <w:locked/>
    <w:rsid w:val="007F4AE1"/>
    <w:rPr>
      <w:sz w:val="22"/>
      <w:lang w:val="en-GB" w:eastAsia="en-US"/>
    </w:rPr>
  </w:style>
  <w:style w:type="paragraph" w:styleId="Revision">
    <w:name w:val="Revision"/>
    <w:hidden/>
    <w:uiPriority w:val="99"/>
    <w:semiHidden/>
    <w:rsid w:val="007F4AE1"/>
    <w:rPr>
      <w:sz w:val="24"/>
      <w:lang w:val="en-GB" w:eastAsia="en-US"/>
    </w:rPr>
  </w:style>
  <w:style w:type="character" w:customStyle="1" w:styleId="TabletextChar">
    <w:name w:val="Table_text Char"/>
    <w:link w:val="Tabletext"/>
    <w:locked/>
    <w:rsid w:val="007F4AE1"/>
    <w:rPr>
      <w:sz w:val="22"/>
      <w:lang w:val="en-GB" w:eastAsia="en-US"/>
    </w:rPr>
  </w:style>
  <w:style w:type="character" w:customStyle="1" w:styleId="TableheadChar">
    <w:name w:val="Table_head Char"/>
    <w:basedOn w:val="DefaultParagraphFont"/>
    <w:link w:val="Tablehead"/>
    <w:locked/>
    <w:rsid w:val="007F4AE1"/>
    <w:rPr>
      <w:b/>
      <w:sz w:val="22"/>
      <w:lang w:val="en-GB" w:eastAsia="en-US"/>
    </w:rPr>
  </w:style>
  <w:style w:type="character" w:customStyle="1" w:styleId="Heading2Char">
    <w:name w:val="Heading 2 Char"/>
    <w:basedOn w:val="DefaultParagraphFont"/>
    <w:link w:val="Heading2"/>
    <w:rsid w:val="007F4AE1"/>
    <w:rPr>
      <w:b/>
      <w:sz w:val="24"/>
      <w:lang w:val="en-GB" w:eastAsia="en-US"/>
    </w:rPr>
  </w:style>
  <w:style w:type="character" w:customStyle="1" w:styleId="Heading3Char">
    <w:name w:val="Heading 3 Char"/>
    <w:basedOn w:val="DefaultParagraphFont"/>
    <w:link w:val="Heading3"/>
    <w:rsid w:val="007F4AE1"/>
    <w:rPr>
      <w:b/>
      <w:sz w:val="24"/>
      <w:lang w:val="en-GB" w:eastAsia="en-US"/>
    </w:rPr>
  </w:style>
  <w:style w:type="character" w:customStyle="1" w:styleId="Heading4Char">
    <w:name w:val="Heading 4 Char"/>
    <w:basedOn w:val="DefaultParagraphFont"/>
    <w:link w:val="Heading4"/>
    <w:rsid w:val="007F4AE1"/>
    <w:rPr>
      <w:b/>
      <w:sz w:val="24"/>
      <w:lang w:val="en-GB" w:eastAsia="en-US"/>
    </w:rPr>
  </w:style>
  <w:style w:type="character" w:customStyle="1" w:styleId="Heading5Char">
    <w:name w:val="Heading 5 Char"/>
    <w:basedOn w:val="DefaultParagraphFont"/>
    <w:link w:val="Heading5"/>
    <w:rsid w:val="007F4AE1"/>
    <w:rPr>
      <w:b/>
      <w:sz w:val="24"/>
      <w:lang w:val="en-GB" w:eastAsia="en-US"/>
    </w:rPr>
  </w:style>
  <w:style w:type="character" w:customStyle="1" w:styleId="Heading6Char">
    <w:name w:val="Heading 6 Char"/>
    <w:basedOn w:val="DefaultParagraphFont"/>
    <w:link w:val="Heading6"/>
    <w:rsid w:val="007F4AE1"/>
    <w:rPr>
      <w:b/>
      <w:sz w:val="24"/>
      <w:lang w:val="en-GB" w:eastAsia="en-US"/>
    </w:rPr>
  </w:style>
  <w:style w:type="character" w:customStyle="1" w:styleId="Heading7Char">
    <w:name w:val="Heading 7 Char"/>
    <w:basedOn w:val="DefaultParagraphFont"/>
    <w:link w:val="Heading7"/>
    <w:rsid w:val="007F4AE1"/>
    <w:rPr>
      <w:b/>
      <w:sz w:val="24"/>
      <w:lang w:val="en-GB" w:eastAsia="en-US"/>
    </w:rPr>
  </w:style>
  <w:style w:type="character" w:customStyle="1" w:styleId="Heading8Char">
    <w:name w:val="Heading 8 Char"/>
    <w:basedOn w:val="DefaultParagraphFont"/>
    <w:link w:val="Heading8"/>
    <w:rsid w:val="007F4AE1"/>
    <w:rPr>
      <w:b/>
      <w:sz w:val="24"/>
      <w:lang w:val="en-GB" w:eastAsia="en-US"/>
    </w:rPr>
  </w:style>
  <w:style w:type="character" w:customStyle="1" w:styleId="Heading9Char">
    <w:name w:val="Heading 9 Char"/>
    <w:basedOn w:val="DefaultParagraphFont"/>
    <w:link w:val="Heading9"/>
    <w:rsid w:val="007F4AE1"/>
    <w:rPr>
      <w:b/>
      <w:sz w:val="24"/>
      <w:lang w:val="en-GB" w:eastAsia="en-US"/>
    </w:rPr>
  </w:style>
  <w:style w:type="character" w:customStyle="1" w:styleId="Recdef">
    <w:name w:val="Rec_def"/>
    <w:basedOn w:val="DefaultParagraphFont"/>
    <w:rsid w:val="007F4AE1"/>
    <w:rPr>
      <w:b/>
    </w:rPr>
  </w:style>
  <w:style w:type="character" w:customStyle="1" w:styleId="Resdef">
    <w:name w:val="Res_def"/>
    <w:basedOn w:val="DefaultParagraphFont"/>
    <w:rsid w:val="007F4AE1"/>
    <w:rPr>
      <w:rFonts w:ascii="Times New Roman" w:hAnsi="Times New Roman"/>
      <w:b/>
    </w:rPr>
  </w:style>
  <w:style w:type="paragraph" w:styleId="BalloonText">
    <w:name w:val="Balloon Text"/>
    <w:basedOn w:val="Normal"/>
    <w:link w:val="BalloonTextChar"/>
    <w:rsid w:val="007F4AE1"/>
    <w:pPr>
      <w:spacing w:before="0"/>
    </w:pPr>
    <w:rPr>
      <w:rFonts w:ascii="Tahoma" w:hAnsi="Tahoma" w:cs="Tahoma"/>
      <w:sz w:val="16"/>
      <w:szCs w:val="16"/>
      <w:lang w:val="fr-FR"/>
    </w:rPr>
  </w:style>
  <w:style w:type="character" w:customStyle="1" w:styleId="BalloonTextChar">
    <w:name w:val="Balloon Text Char"/>
    <w:basedOn w:val="DefaultParagraphFont"/>
    <w:link w:val="BalloonText"/>
    <w:rsid w:val="007F4AE1"/>
    <w:rPr>
      <w:rFonts w:ascii="Tahoma" w:hAnsi="Tahoma" w:cs="Tahoma"/>
      <w:sz w:val="16"/>
      <w:szCs w:val="16"/>
      <w:lang w:val="fr-FR" w:eastAsia="en-US"/>
    </w:rPr>
  </w:style>
  <w:style w:type="character" w:styleId="FollowedHyperlink">
    <w:name w:val="FollowedHyperlink"/>
    <w:basedOn w:val="DefaultParagraphFont"/>
    <w:uiPriority w:val="99"/>
    <w:unhideWhenUsed/>
    <w:rsid w:val="007F4AE1"/>
    <w:rPr>
      <w:color w:val="800080" w:themeColor="followedHyperlink"/>
      <w:u w:val="single"/>
    </w:rPr>
  </w:style>
  <w:style w:type="character" w:customStyle="1" w:styleId="enumlev1Char">
    <w:name w:val="enumlev1 Char"/>
    <w:link w:val="enumlev1"/>
    <w:locked/>
    <w:rsid w:val="0084271D"/>
    <w:rPr>
      <w:sz w:val="24"/>
      <w:lang w:val="en-GB" w:eastAsia="en-US"/>
    </w:rPr>
  </w:style>
  <w:style w:type="character" w:customStyle="1" w:styleId="FigureNo0">
    <w:name w:val="Figure_No (文字)"/>
    <w:link w:val="FigureNo"/>
    <w:locked/>
    <w:rsid w:val="0084271D"/>
    <w:rPr>
      <w:caps/>
      <w:sz w:val="18"/>
      <w:lang w:val="en-GB" w:eastAsia="en-US"/>
    </w:rPr>
  </w:style>
  <w:style w:type="character" w:customStyle="1" w:styleId="RectitleChar">
    <w:name w:val="Rec_title Char"/>
    <w:link w:val="Rectitle"/>
    <w:locked/>
    <w:rsid w:val="0084271D"/>
    <w:rPr>
      <w:b/>
      <w:sz w:val="28"/>
      <w:lang w:val="en-GB" w:eastAsia="en-US"/>
    </w:rPr>
  </w:style>
  <w:style w:type="character" w:customStyle="1" w:styleId="TableNoChar">
    <w:name w:val="Table_No Char"/>
    <w:link w:val="TableNo"/>
    <w:locked/>
    <w:rsid w:val="0084271D"/>
    <w:rPr>
      <w:sz w:val="24"/>
      <w:lang w:val="en-GB" w:eastAsia="en-US"/>
    </w:rPr>
  </w:style>
  <w:style w:type="character" w:customStyle="1" w:styleId="TabletitleChar">
    <w:name w:val="Table_title Char"/>
    <w:link w:val="Tabletitle"/>
    <w:locked/>
    <w:rsid w:val="0084271D"/>
    <w:rPr>
      <w:b/>
      <w:sz w:val="24"/>
      <w:lang w:val="en-GB" w:eastAsia="en-US"/>
    </w:rPr>
  </w:style>
  <w:style w:type="character" w:customStyle="1" w:styleId="HeadingbChar">
    <w:name w:val="Heading_b Char"/>
    <w:basedOn w:val="DefaultParagraphFont"/>
    <w:link w:val="Headingb"/>
    <w:locked/>
    <w:rsid w:val="0084271D"/>
    <w:rPr>
      <w:b/>
      <w:sz w:val="24"/>
      <w:lang w:val="en-GB" w:eastAsia="en-US"/>
    </w:rPr>
  </w:style>
  <w:style w:type="character" w:customStyle="1" w:styleId="NormalaftertitleChar">
    <w:name w:val="Normal_after_title Char"/>
    <w:link w:val="Normalaftertitle"/>
    <w:locked/>
    <w:rsid w:val="0084271D"/>
    <w:rPr>
      <w:sz w:val="24"/>
      <w:lang w:val="en-GB" w:eastAsia="en-US"/>
    </w:rPr>
  </w:style>
  <w:style w:type="character" w:customStyle="1" w:styleId="TablelegendChar">
    <w:name w:val="Table_legend Char"/>
    <w:basedOn w:val="TabletextChar"/>
    <w:link w:val="Tablelegend"/>
    <w:locked/>
    <w:rsid w:val="0084271D"/>
    <w:rPr>
      <w:sz w:val="22"/>
      <w:lang w:val="en-GB" w:eastAsia="en-US"/>
    </w:rPr>
  </w:style>
  <w:style w:type="table" w:customStyle="1" w:styleId="TableGrid1">
    <w:name w:val="Table Grid1"/>
    <w:basedOn w:val="TableNormal"/>
    <w:next w:val="TableGrid"/>
    <w:uiPriority w:val="39"/>
    <w:rsid w:val="00A52FE1"/>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2B4F"/>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0BAC"/>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 w:id="19601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hyperlink" Target="https://www.itu.int/publ/R-REC/en" TargetMode="External"/><Relationship Id="rId17" Type="http://schemas.openxmlformats.org/officeDocument/2006/relationships/hyperlink" Target="https://www.itu.int/rec/R-REC-P.1817/en" TargetMode="External"/><Relationship Id="rId25" Type="http://schemas.openxmlformats.org/officeDocument/2006/relationships/image" Target="media/image8.png"/><Relationship Id="rId33" Type="http://schemas.openxmlformats.org/officeDocument/2006/relationships/oleObject" Target="embeddings/oleObject6.bin"/><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rec/R-REC-P.837/en" TargetMode="External"/><Relationship Id="rId20" Type="http://schemas.openxmlformats.org/officeDocument/2006/relationships/image" Target="media/image4.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n" TargetMode="External"/><Relationship Id="rId24" Type="http://schemas.openxmlformats.org/officeDocument/2006/relationships/image" Target="media/image7.png"/><Relationship Id="rId32" Type="http://schemas.openxmlformats.org/officeDocument/2006/relationships/image" Target="media/image12.wmf"/><Relationship Id="rId37" Type="http://schemas.openxmlformats.org/officeDocument/2006/relationships/oleObject" Target="embeddings/oleObject8.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pub/R-QUE-SG03.228" TargetMode="External"/><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wmf"/><Relationship Id="rId27"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7.bin"/><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E\2025-ITU-R_REC_P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B135-8745-4480-BA5E-52D13C43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2025-ITU-R_REC_P_E.docx</Template>
  <TotalTime>858</TotalTime>
  <Pages>17</Pages>
  <Words>5595</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RECOMMENDATION  ITU-R  P.1814-1 (09/2025) Prediction methods required for the design of terrestrial free-space optical links</vt:lpstr>
    </vt:vector>
  </TitlesOfParts>
  <Manager/>
  <Company>ITU</Company>
  <LinksUpToDate>false</LinksUpToDate>
  <CharactersWithSpaces>37413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P.1814-1 (09/2025) - Prediction methods required for the design of terrestrial free-space optical links</dc:title>
  <dc:subject>P Series: Radiowave propagation</dc:subject>
  <dc:creator>ITU Radiocommunication Bureau (BR)</dc:creator>
  <cp:keywords>Optical propagation, free-space optics, rain attenuation, fog attenuation, clear air turbulence, statistical modelling, link margin</cp:keywords>
  <dc:description/>
  <cp:lastModifiedBy>Gomez, Yoanni</cp:lastModifiedBy>
  <cp:revision>254</cp:revision>
  <cp:lastPrinted>2025-10-13T10:18:00Z</cp:lastPrinted>
  <dcterms:created xsi:type="dcterms:W3CDTF">2023-07-18T08:21:00Z</dcterms:created>
  <dcterms:modified xsi:type="dcterms:W3CDTF">2025-10-13T10:19:00Z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Gachetc</vt:lpwstr>
  </property>
  <property fmtid="{D5CDD505-2E9C-101B-9397-08002B2CF9AE}" pid="11" name="Date completed">
    <vt:lpwstr>10 August 2023</vt:lpwstr>
  </property>
  <property fmtid="{D5CDD505-2E9C-101B-9397-08002B2CF9AE}" pid="12" name="MTWinEqns">
    <vt:bool>true</vt:bool>
  </property>
</Properties>
</file>