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5D02B" w14:textId="77777777" w:rsidR="00D068E7" w:rsidRDefault="00D068E7" w:rsidP="00D068E7"/>
    <w:p w14:paraId="259FB852" w14:textId="77777777" w:rsidR="00D068E7" w:rsidRDefault="00D068E7" w:rsidP="00D068E7">
      <w:pPr>
        <w:tabs>
          <w:tab w:val="clear" w:pos="794"/>
          <w:tab w:val="clear" w:pos="1191"/>
          <w:tab w:val="clear" w:pos="1588"/>
          <w:tab w:val="clear" w:pos="1985"/>
        </w:tabs>
      </w:pPr>
    </w:p>
    <w:p w14:paraId="7B6EEC31" w14:textId="38F68CEE" w:rsidR="00D068E7" w:rsidRPr="003D2283" w:rsidRDefault="00D068E7" w:rsidP="00D068E7">
      <w:pPr>
        <w:pStyle w:val="CoverNumber"/>
        <w:rPr>
          <w:lang w:val="fr-FR"/>
        </w:rPr>
      </w:pPr>
      <w:bookmarkStart w:id="0" w:name="_Toc203051681"/>
      <w:r w:rsidRPr="003D2283">
        <w:rPr>
          <w:lang w:val="fr-FR"/>
        </w:rPr>
        <w:t>Recommendation ITU-R P.</w:t>
      </w:r>
      <w:r w:rsidR="00C3706A" w:rsidRPr="003D2283">
        <w:rPr>
          <w:lang w:val="fr-FR"/>
        </w:rPr>
        <w:t>1812-8</w:t>
      </w:r>
      <w:bookmarkEnd w:id="0"/>
    </w:p>
    <w:p w14:paraId="6968074D" w14:textId="2CC50BCA" w:rsidR="00D068E7" w:rsidRPr="003D2283" w:rsidRDefault="00D068E7" w:rsidP="00D068E7">
      <w:pPr>
        <w:pStyle w:val="CoverDate"/>
        <w:rPr>
          <w:lang w:val="fr-FR"/>
        </w:rPr>
      </w:pPr>
      <w:r w:rsidRPr="003D2283">
        <w:rPr>
          <w:lang w:val="fr-FR"/>
        </w:rPr>
        <w:t>(</w:t>
      </w:r>
      <w:r w:rsidR="00C3706A" w:rsidRPr="003D2283">
        <w:rPr>
          <w:lang w:val="fr-FR"/>
        </w:rPr>
        <w:t>0</w:t>
      </w:r>
      <w:r w:rsidR="00EB59AF" w:rsidRPr="003D2283">
        <w:rPr>
          <w:lang w:val="fr-FR"/>
        </w:rPr>
        <w:t>9</w:t>
      </w:r>
      <w:r w:rsidRPr="003D2283">
        <w:rPr>
          <w:lang w:val="fr-FR"/>
        </w:rPr>
        <w:t>/</w:t>
      </w:r>
      <w:r w:rsidR="00C3706A" w:rsidRPr="003D2283">
        <w:rPr>
          <w:lang w:val="fr-FR"/>
        </w:rPr>
        <w:t>2025</w:t>
      </w:r>
      <w:r w:rsidRPr="003D2283">
        <w:rPr>
          <w:lang w:val="fr-FR"/>
        </w:rPr>
        <w:t>)</w:t>
      </w:r>
    </w:p>
    <w:p w14:paraId="56ED01FE" w14:textId="79AA6134" w:rsidR="00D068E7" w:rsidRPr="003D2283" w:rsidRDefault="00D068E7" w:rsidP="00D068E7">
      <w:pPr>
        <w:pStyle w:val="CoverSeries"/>
        <w:rPr>
          <w:lang w:val="fr-FR"/>
        </w:rPr>
      </w:pPr>
      <w:r w:rsidRPr="003D2283">
        <w:rPr>
          <w:lang w:val="fr-FR"/>
        </w:rPr>
        <w:t xml:space="preserve">P Series: </w:t>
      </w:r>
      <w:r w:rsidRPr="003D2283">
        <w:rPr>
          <w:bCs w:val="0"/>
          <w:lang w:val="fr-FR"/>
        </w:rPr>
        <w:t>Radio</w:t>
      </w:r>
      <w:r w:rsidR="003D2283" w:rsidRPr="003D2283">
        <w:rPr>
          <w:bCs w:val="0"/>
          <w:lang w:val="fr-FR"/>
        </w:rPr>
        <w:t>-</w:t>
      </w:r>
      <w:r w:rsidRPr="003D2283">
        <w:rPr>
          <w:bCs w:val="0"/>
          <w:lang w:val="fr-FR"/>
        </w:rPr>
        <w:t>wave propagation</w:t>
      </w:r>
    </w:p>
    <w:p w14:paraId="5D725220" w14:textId="3D36D0F3" w:rsidR="00D068E7" w:rsidRPr="004A6FEB" w:rsidRDefault="00C3706A" w:rsidP="00D068E7">
      <w:pPr>
        <w:pStyle w:val="CoverTitle"/>
      </w:pPr>
      <w:r w:rsidRPr="00CB1D8D">
        <w:rPr>
          <w:lang w:val="en-GB"/>
        </w:rPr>
        <w:t>A path-specific propagation prediction method for point-to-area terrestrial services in the frequency range 30 MHz to 6 GHz</w:t>
      </w:r>
    </w:p>
    <w:p w14:paraId="05C58233" w14:textId="77777777" w:rsidR="00D068E7" w:rsidRPr="005373E0" w:rsidRDefault="00D068E7" w:rsidP="00D068E7">
      <w:pPr>
        <w:rPr>
          <w:lang w:val="en-US"/>
        </w:rPr>
      </w:pPr>
    </w:p>
    <w:p w14:paraId="05209993" w14:textId="77777777" w:rsidR="00D068E7" w:rsidRPr="005373E0" w:rsidRDefault="00D068E7" w:rsidP="00D068E7"/>
    <w:p w14:paraId="4EB054F9" w14:textId="77777777" w:rsidR="00D068E7" w:rsidRPr="005373E0" w:rsidRDefault="00D068E7" w:rsidP="00D068E7">
      <w:pPr>
        <w:sectPr w:rsidR="00D068E7" w:rsidRPr="005373E0" w:rsidSect="00D068E7">
          <w:headerReference w:type="even" r:id="rId8"/>
          <w:headerReference w:type="default" r:id="rId9"/>
          <w:footerReference w:type="default" r:id="rId10"/>
          <w:pgSz w:w="11907" w:h="16840" w:code="9"/>
          <w:pgMar w:top="1089" w:right="1089" w:bottom="284" w:left="1089" w:header="737" w:footer="284" w:gutter="0"/>
          <w:pgNumType w:start="1"/>
          <w:cols w:space="720"/>
          <w:docGrid w:linePitch="326"/>
        </w:sectPr>
      </w:pPr>
    </w:p>
    <w:p w14:paraId="5DB8B39D" w14:textId="77777777" w:rsidR="00D068E7" w:rsidRPr="00586EF8" w:rsidRDefault="00D068E7" w:rsidP="00D068E7">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lang w:val="en-US"/>
        </w:rPr>
      </w:pPr>
      <w:bookmarkStart w:id="1" w:name="c2tope"/>
      <w:bookmarkEnd w:id="1"/>
      <w:r w:rsidRPr="00586EF8">
        <w:rPr>
          <w:bCs/>
          <w:sz w:val="24"/>
          <w:szCs w:val="24"/>
          <w:lang w:val="en-US"/>
        </w:rPr>
        <w:lastRenderedPageBreak/>
        <w:t>Foreword</w:t>
      </w:r>
    </w:p>
    <w:p w14:paraId="11CF821A" w14:textId="77777777" w:rsidR="00D068E7" w:rsidRDefault="00D068E7" w:rsidP="00D068E7">
      <w:pPr>
        <w:spacing w:before="240"/>
        <w:rPr>
          <w:sz w:val="20"/>
          <w:lang w:val="en-US"/>
        </w:rPr>
      </w:pPr>
      <w:r>
        <w:rPr>
          <w:sz w:val="20"/>
          <w:lang w:val="en-US"/>
        </w:rPr>
        <w:t>The role of the Radiocommunication Sector is to ensure the rational, equitable, efficient and economical use of the radio-frequency spectrum by all radiocommunication services, including satellite services, and carry out studies without limit of frequency range on the basis of which Recommendations are adopted.</w:t>
      </w:r>
    </w:p>
    <w:p w14:paraId="60BEE0C8" w14:textId="77777777" w:rsidR="00D068E7" w:rsidRDefault="00D068E7" w:rsidP="00D068E7">
      <w:pPr>
        <w:rPr>
          <w:sz w:val="20"/>
          <w:lang w:val="en-US"/>
        </w:rPr>
      </w:pPr>
      <w:r>
        <w:rPr>
          <w:sz w:val="20"/>
          <w:lang w:val="en-US"/>
        </w:rPr>
        <w:t>The regulatory and policy functions of the Radiocommunication Sector are performed by World and Regional Radiocommunication Conferences and Radiocommunication Assemblies supported by Study Groups.</w:t>
      </w:r>
    </w:p>
    <w:p w14:paraId="15C2417C" w14:textId="77777777" w:rsidR="00D068E7" w:rsidRPr="00B714F3" w:rsidRDefault="00D068E7" w:rsidP="00D068E7">
      <w:pPr>
        <w:pStyle w:val="Heading1"/>
        <w:spacing w:before="680"/>
        <w:jc w:val="center"/>
        <w:rPr>
          <w:szCs w:val="24"/>
          <w:lang w:val="en-US"/>
        </w:rPr>
      </w:pPr>
      <w:bookmarkStart w:id="2" w:name="_Toc203051682"/>
      <w:r w:rsidRPr="00B714F3">
        <w:rPr>
          <w:szCs w:val="24"/>
          <w:lang w:val="en-US"/>
        </w:rPr>
        <w:t>Policy on Intellectual Property Right (IPR)</w:t>
      </w:r>
      <w:bookmarkEnd w:id="2"/>
    </w:p>
    <w:p w14:paraId="5856E9F1" w14:textId="77777777" w:rsidR="00D068E7" w:rsidRPr="00B714F3" w:rsidRDefault="00D068E7" w:rsidP="00D068E7">
      <w:pPr>
        <w:tabs>
          <w:tab w:val="clear" w:pos="794"/>
          <w:tab w:val="clear" w:pos="1191"/>
          <w:tab w:val="clear" w:pos="1588"/>
          <w:tab w:val="clear" w:pos="1985"/>
        </w:tabs>
        <w:spacing w:before="240"/>
        <w:rPr>
          <w:sz w:val="20"/>
          <w:lang w:val="en-US"/>
        </w:rPr>
      </w:pPr>
      <w:r w:rsidRPr="00B714F3">
        <w:rPr>
          <w:sz w:val="20"/>
          <w:lang w:val="en-US"/>
        </w:rPr>
        <w:t>ITU-R policy on IPR is described in the Common Patent Policy for ITU-T/ITU-R/ISO/IEC referenced in Resolution ITU</w:t>
      </w:r>
      <w:r>
        <w:rPr>
          <w:sz w:val="20"/>
          <w:lang w:val="en-US"/>
        </w:rPr>
        <w:noBreakHyphen/>
      </w:r>
      <w:r w:rsidRPr="00B714F3">
        <w:rPr>
          <w:sz w:val="20"/>
          <w:lang w:val="en-US"/>
        </w:rPr>
        <w:t xml:space="preserve">R 1. Forms to be used for the submission of patent statements and licensing declarations by patent holders are available from </w:t>
      </w:r>
      <w:hyperlink r:id="rId11" w:history="1">
        <w:r w:rsidRPr="00927178">
          <w:rPr>
            <w:rStyle w:val="Hyperlink"/>
            <w:sz w:val="20"/>
            <w:lang w:val="en-US"/>
          </w:rPr>
          <w:t>https://www.itu.int/ITU-R/go/patents/en</w:t>
        </w:r>
      </w:hyperlink>
      <w:r w:rsidRPr="00B714F3">
        <w:rPr>
          <w:sz w:val="20"/>
          <w:lang w:val="en-US"/>
        </w:rPr>
        <w:t xml:space="preserve"> where the Guidelines for Implementation of the Common Patent Policy for ITU</w:t>
      </w:r>
      <w:r w:rsidRPr="00B714F3">
        <w:rPr>
          <w:sz w:val="20"/>
          <w:lang w:val="en-US"/>
        </w:rPr>
        <w:noBreakHyphen/>
        <w:t>T/ITU</w:t>
      </w:r>
      <w:r w:rsidRPr="00B714F3">
        <w:rPr>
          <w:sz w:val="20"/>
          <w:lang w:val="en-US"/>
        </w:rPr>
        <w:noBreakHyphen/>
        <w:t xml:space="preserve">R/ISO/IEC and the ITU-R patent information database can also be found. </w:t>
      </w:r>
    </w:p>
    <w:p w14:paraId="1959AFB9" w14:textId="77777777" w:rsidR="00D068E7" w:rsidRDefault="00D068E7" w:rsidP="00D068E7">
      <w:pPr>
        <w:jc w:val="center"/>
        <w:rPr>
          <w:sz w:val="22"/>
          <w:lang w:val="en-US"/>
        </w:rPr>
      </w:pPr>
    </w:p>
    <w:p w14:paraId="20B718A3" w14:textId="77777777" w:rsidR="00D068E7" w:rsidRDefault="00D068E7" w:rsidP="00D068E7">
      <w:pPr>
        <w:jc w:val="cente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020" w:firstRow="1" w:lastRow="0" w:firstColumn="0" w:lastColumn="0" w:noHBand="0" w:noVBand="0"/>
      </w:tblPr>
      <w:tblGrid>
        <w:gridCol w:w="1170"/>
        <w:gridCol w:w="8439"/>
      </w:tblGrid>
      <w:tr w:rsidR="00D068E7" w:rsidRPr="00576D47" w14:paraId="2D02458A" w14:textId="77777777" w:rsidTr="002D4EFC">
        <w:tc>
          <w:tcPr>
            <w:tcW w:w="9360" w:type="dxa"/>
            <w:gridSpan w:val="2"/>
          </w:tcPr>
          <w:p w14:paraId="2B38E32F" w14:textId="77777777" w:rsidR="00D068E7" w:rsidRPr="00036EE3" w:rsidRDefault="00D068E7" w:rsidP="002D4EFC">
            <w:pPr>
              <w:pStyle w:val="Chaptitle"/>
              <w:keepLines w:val="0"/>
              <w:tabs>
                <w:tab w:val="clear" w:pos="794"/>
                <w:tab w:val="clear" w:pos="1191"/>
                <w:tab w:val="clear" w:pos="1588"/>
                <w:tab w:val="clear" w:pos="1985"/>
              </w:tabs>
              <w:overflowPunct/>
              <w:spacing w:before="180"/>
              <w:textAlignment w:val="auto"/>
              <w:rPr>
                <w:sz w:val="22"/>
                <w:szCs w:val="22"/>
                <w:lang w:val="en-US"/>
              </w:rPr>
            </w:pPr>
            <w:r w:rsidRPr="00036EE3">
              <w:rPr>
                <w:sz w:val="22"/>
                <w:szCs w:val="22"/>
                <w:lang w:val="en-US"/>
              </w:rPr>
              <w:t>Series of ITU-R Recommendations</w:t>
            </w:r>
            <w:r>
              <w:rPr>
                <w:sz w:val="22"/>
                <w:szCs w:val="22"/>
                <w:lang w:val="en-US"/>
              </w:rPr>
              <w:t xml:space="preserve"> </w:t>
            </w:r>
          </w:p>
          <w:p w14:paraId="40703DDE" w14:textId="77777777" w:rsidR="00D068E7" w:rsidRPr="00036EE3" w:rsidRDefault="00D068E7" w:rsidP="002D4EF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en-US"/>
              </w:rPr>
            </w:pPr>
            <w:r w:rsidRPr="00CE0A43">
              <w:rPr>
                <w:b w:val="0"/>
                <w:sz w:val="18"/>
                <w:szCs w:val="18"/>
                <w:lang w:val="en-US"/>
              </w:rPr>
              <w:t>(</w:t>
            </w:r>
            <w:r w:rsidRPr="00036EE3">
              <w:rPr>
                <w:b w:val="0"/>
                <w:sz w:val="18"/>
                <w:szCs w:val="18"/>
                <w:lang w:val="en-US"/>
              </w:rPr>
              <w:t xml:space="preserve">Also available online at </w:t>
            </w:r>
            <w:hyperlink r:id="rId12" w:history="1">
              <w:r w:rsidRPr="00590EE8">
                <w:rPr>
                  <w:rStyle w:val="Hyperlink"/>
                  <w:b w:val="0"/>
                  <w:sz w:val="18"/>
                  <w:szCs w:val="18"/>
                  <w:lang w:val="en-US"/>
                </w:rPr>
                <w:t>https://www.itu.int/publ/R-REC/en</w:t>
              </w:r>
            </w:hyperlink>
            <w:r w:rsidRPr="00CE0A43">
              <w:rPr>
                <w:b w:val="0"/>
                <w:sz w:val="18"/>
                <w:szCs w:val="18"/>
                <w:lang w:val="en-US"/>
              </w:rPr>
              <w:t>)</w:t>
            </w:r>
          </w:p>
        </w:tc>
      </w:tr>
      <w:tr w:rsidR="00D068E7" w:rsidRPr="00036EE3" w14:paraId="715923C4" w14:textId="77777777" w:rsidTr="002D4EFC">
        <w:tc>
          <w:tcPr>
            <w:tcW w:w="1140" w:type="dxa"/>
            <w:tcBorders>
              <w:bottom w:val="nil"/>
            </w:tcBorders>
            <w:vAlign w:val="bottom"/>
          </w:tcPr>
          <w:p w14:paraId="4B329B72" w14:textId="77777777" w:rsidR="00D068E7" w:rsidRPr="00036EE3" w:rsidRDefault="00D068E7" w:rsidP="002D4EFC">
            <w:pPr>
              <w:spacing w:before="200" w:after="100"/>
              <w:ind w:left="57"/>
              <w:jc w:val="left"/>
              <w:rPr>
                <w:b/>
                <w:bCs/>
                <w:sz w:val="20"/>
                <w:lang w:val="en-US"/>
              </w:rPr>
            </w:pPr>
            <w:r w:rsidRPr="00036EE3">
              <w:rPr>
                <w:b/>
                <w:bCs/>
                <w:sz w:val="20"/>
                <w:lang w:val="en-US"/>
              </w:rPr>
              <w:t>Series</w:t>
            </w:r>
          </w:p>
        </w:tc>
        <w:tc>
          <w:tcPr>
            <w:tcW w:w="8220" w:type="dxa"/>
            <w:tcBorders>
              <w:bottom w:val="nil"/>
            </w:tcBorders>
            <w:vAlign w:val="bottom"/>
          </w:tcPr>
          <w:p w14:paraId="6F8235DC" w14:textId="77777777" w:rsidR="00D068E7" w:rsidRPr="00036EE3" w:rsidRDefault="00D068E7" w:rsidP="002D4EF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40" w:after="100"/>
              <w:rPr>
                <w:bCs/>
                <w:sz w:val="20"/>
                <w:lang w:val="en-US"/>
              </w:rPr>
            </w:pPr>
            <w:r w:rsidRPr="00036EE3">
              <w:rPr>
                <w:bCs/>
                <w:sz w:val="20"/>
                <w:lang w:val="en-US"/>
              </w:rPr>
              <w:t>Title</w:t>
            </w:r>
          </w:p>
        </w:tc>
      </w:tr>
      <w:tr w:rsidR="00D068E7" w:rsidRPr="00F92A40" w14:paraId="0786C318" w14:textId="77777777" w:rsidTr="002D4EFC">
        <w:tc>
          <w:tcPr>
            <w:tcW w:w="1140" w:type="dxa"/>
            <w:tcBorders>
              <w:top w:val="nil"/>
              <w:bottom w:val="nil"/>
            </w:tcBorders>
          </w:tcPr>
          <w:p w14:paraId="03BE174F" w14:textId="77777777" w:rsidR="00D068E7" w:rsidRPr="00F92A40" w:rsidRDefault="00D068E7" w:rsidP="002D4EFC">
            <w:pPr>
              <w:spacing w:before="30" w:after="30"/>
              <w:ind w:left="57"/>
              <w:jc w:val="left"/>
              <w:rPr>
                <w:rFonts w:hAnsi="Times New Roman Bold"/>
                <w:b/>
                <w:color w:val="000080"/>
                <w:sz w:val="20"/>
                <w:lang w:val="en-US"/>
              </w:rPr>
            </w:pPr>
            <w:r w:rsidRPr="00477A11">
              <w:rPr>
                <w:b/>
                <w:bCs/>
                <w:sz w:val="20"/>
                <w:lang w:val="en-US"/>
              </w:rPr>
              <w:t>BO</w:t>
            </w:r>
          </w:p>
        </w:tc>
        <w:tc>
          <w:tcPr>
            <w:tcW w:w="8220" w:type="dxa"/>
            <w:tcBorders>
              <w:top w:val="nil"/>
              <w:bottom w:val="nil"/>
            </w:tcBorders>
          </w:tcPr>
          <w:p w14:paraId="2E90E3FA" w14:textId="77777777" w:rsidR="00D068E7" w:rsidRPr="00F92A40" w:rsidRDefault="00D068E7" w:rsidP="002D4EF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lang w:val="en-US"/>
              </w:rPr>
            </w:pPr>
            <w:r w:rsidRPr="00477A11">
              <w:rPr>
                <w:b w:val="0"/>
                <w:sz w:val="20"/>
                <w:lang w:val="en-US"/>
              </w:rPr>
              <w:t>Satellite delivery</w:t>
            </w:r>
          </w:p>
        </w:tc>
      </w:tr>
      <w:tr w:rsidR="00D068E7" w:rsidRPr="00576D47" w14:paraId="7AE70D87" w14:textId="77777777" w:rsidTr="002D4EFC">
        <w:tc>
          <w:tcPr>
            <w:tcW w:w="1140" w:type="dxa"/>
            <w:tcBorders>
              <w:top w:val="nil"/>
            </w:tcBorders>
            <w:shd w:val="clear" w:color="auto" w:fill="FFFFFF" w:themeFill="background1"/>
          </w:tcPr>
          <w:p w14:paraId="57F717F4" w14:textId="77777777" w:rsidR="00D068E7" w:rsidRPr="00B51DD9" w:rsidRDefault="00D068E7" w:rsidP="002D4EFC">
            <w:pPr>
              <w:spacing w:before="30" w:after="30"/>
              <w:ind w:left="57"/>
              <w:jc w:val="left"/>
              <w:rPr>
                <w:b/>
                <w:bCs/>
                <w:sz w:val="20"/>
                <w:lang w:val="en-US"/>
              </w:rPr>
            </w:pPr>
            <w:r w:rsidRPr="00B51DD9">
              <w:rPr>
                <w:b/>
                <w:bCs/>
                <w:sz w:val="20"/>
                <w:lang w:val="en-US"/>
              </w:rPr>
              <w:t>BR</w:t>
            </w:r>
          </w:p>
        </w:tc>
        <w:tc>
          <w:tcPr>
            <w:tcW w:w="8220" w:type="dxa"/>
            <w:tcBorders>
              <w:top w:val="nil"/>
            </w:tcBorders>
            <w:shd w:val="clear" w:color="auto" w:fill="FFFFFF" w:themeFill="background1"/>
          </w:tcPr>
          <w:p w14:paraId="3D5EDA3C" w14:textId="77777777" w:rsidR="00D068E7" w:rsidRPr="00B51DD9" w:rsidRDefault="00D068E7" w:rsidP="002D4EF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B51DD9">
              <w:rPr>
                <w:b w:val="0"/>
                <w:sz w:val="20"/>
                <w:lang w:val="en-US"/>
              </w:rPr>
              <w:t>Recording for production, archival and play-out; film for television</w:t>
            </w:r>
          </w:p>
        </w:tc>
      </w:tr>
      <w:tr w:rsidR="00D068E7" w:rsidRPr="00036EE3" w14:paraId="7D16CE11" w14:textId="77777777" w:rsidTr="002D4EFC">
        <w:tc>
          <w:tcPr>
            <w:tcW w:w="1140" w:type="dxa"/>
          </w:tcPr>
          <w:p w14:paraId="0CFEFD2A" w14:textId="77777777" w:rsidR="00D068E7" w:rsidRPr="00036EE3" w:rsidRDefault="00D068E7" w:rsidP="002D4EFC">
            <w:pPr>
              <w:spacing w:before="30" w:after="30"/>
              <w:ind w:left="57"/>
              <w:jc w:val="left"/>
              <w:rPr>
                <w:b/>
                <w:bCs/>
                <w:sz w:val="20"/>
                <w:lang w:val="en-US"/>
              </w:rPr>
            </w:pPr>
            <w:r w:rsidRPr="00036EE3">
              <w:rPr>
                <w:b/>
                <w:bCs/>
                <w:sz w:val="20"/>
                <w:lang w:val="en-US"/>
              </w:rPr>
              <w:t>BS</w:t>
            </w:r>
          </w:p>
        </w:tc>
        <w:tc>
          <w:tcPr>
            <w:tcW w:w="8220" w:type="dxa"/>
          </w:tcPr>
          <w:p w14:paraId="2D42F752" w14:textId="77777777" w:rsidR="00D068E7" w:rsidRPr="00036EE3" w:rsidRDefault="00D068E7" w:rsidP="002D4EF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036EE3">
              <w:rPr>
                <w:b w:val="0"/>
                <w:sz w:val="20"/>
                <w:lang w:val="en-US"/>
              </w:rPr>
              <w:t>Broadcasting service (sound)</w:t>
            </w:r>
          </w:p>
        </w:tc>
      </w:tr>
      <w:tr w:rsidR="00D068E7" w:rsidRPr="00ED2695" w14:paraId="5761FFE1" w14:textId="77777777" w:rsidTr="002D4EFC">
        <w:tc>
          <w:tcPr>
            <w:tcW w:w="1140" w:type="dxa"/>
          </w:tcPr>
          <w:p w14:paraId="6EEC54BD" w14:textId="77777777" w:rsidR="00D068E7" w:rsidRPr="00ED2695" w:rsidRDefault="00D068E7" w:rsidP="002D4EFC">
            <w:pPr>
              <w:spacing w:before="30" w:after="30"/>
              <w:ind w:left="57"/>
              <w:jc w:val="left"/>
              <w:rPr>
                <w:b/>
                <w:bCs/>
                <w:sz w:val="20"/>
                <w:lang w:val="en-US"/>
              </w:rPr>
            </w:pPr>
            <w:r w:rsidRPr="00ED2695">
              <w:rPr>
                <w:b/>
                <w:bCs/>
                <w:sz w:val="20"/>
                <w:lang w:val="en-US"/>
              </w:rPr>
              <w:t>BT</w:t>
            </w:r>
          </w:p>
        </w:tc>
        <w:tc>
          <w:tcPr>
            <w:tcW w:w="8220" w:type="dxa"/>
          </w:tcPr>
          <w:p w14:paraId="7B7BCC85" w14:textId="77777777" w:rsidR="00D068E7" w:rsidRPr="00ED2695" w:rsidRDefault="00D068E7" w:rsidP="002D4EF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ED2695">
              <w:rPr>
                <w:b w:val="0"/>
                <w:sz w:val="20"/>
                <w:lang w:val="en-US"/>
              </w:rPr>
              <w:t>Broadcasting service (television)</w:t>
            </w:r>
          </w:p>
        </w:tc>
      </w:tr>
      <w:tr w:rsidR="00D068E7" w:rsidRPr="00036EE3" w14:paraId="24E0454C" w14:textId="77777777" w:rsidTr="002D4EFC">
        <w:tc>
          <w:tcPr>
            <w:tcW w:w="1140" w:type="dxa"/>
          </w:tcPr>
          <w:p w14:paraId="65A2346D" w14:textId="77777777" w:rsidR="00D068E7" w:rsidRPr="00036EE3" w:rsidRDefault="00D068E7" w:rsidP="002D4EFC">
            <w:pPr>
              <w:spacing w:before="30" w:after="30"/>
              <w:ind w:left="57"/>
              <w:jc w:val="left"/>
              <w:rPr>
                <w:b/>
                <w:bCs/>
                <w:sz w:val="20"/>
                <w:lang w:val="fr-CH"/>
              </w:rPr>
            </w:pPr>
            <w:r w:rsidRPr="00036EE3">
              <w:rPr>
                <w:b/>
                <w:bCs/>
                <w:sz w:val="20"/>
                <w:lang w:val="fr-CH"/>
              </w:rPr>
              <w:t>F</w:t>
            </w:r>
          </w:p>
        </w:tc>
        <w:tc>
          <w:tcPr>
            <w:tcW w:w="8220" w:type="dxa"/>
          </w:tcPr>
          <w:p w14:paraId="1AC223B3" w14:textId="77777777" w:rsidR="00D068E7" w:rsidRPr="00036EE3" w:rsidRDefault="00D068E7" w:rsidP="002D4EFC">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CH"/>
              </w:rPr>
            </w:pPr>
            <w:r w:rsidRPr="00036EE3">
              <w:rPr>
                <w:sz w:val="20"/>
                <w:lang w:val="fr-CH"/>
              </w:rPr>
              <w:t>Fixed service</w:t>
            </w:r>
          </w:p>
        </w:tc>
      </w:tr>
      <w:tr w:rsidR="00D068E7" w:rsidRPr="00512A4E" w14:paraId="52EECC35" w14:textId="77777777" w:rsidTr="002D4EFC">
        <w:tc>
          <w:tcPr>
            <w:tcW w:w="1140" w:type="dxa"/>
            <w:shd w:val="clear" w:color="auto" w:fill="FFFFFF" w:themeFill="background1"/>
          </w:tcPr>
          <w:p w14:paraId="4ACF4216" w14:textId="77777777" w:rsidR="00D068E7" w:rsidRPr="00512A4E" w:rsidRDefault="00D068E7" w:rsidP="002D4EFC">
            <w:pPr>
              <w:spacing w:before="30" w:after="30"/>
              <w:ind w:left="57"/>
              <w:jc w:val="left"/>
              <w:rPr>
                <w:b/>
                <w:bCs/>
                <w:sz w:val="20"/>
                <w:lang w:val="en-US"/>
              </w:rPr>
            </w:pPr>
            <w:r w:rsidRPr="00512A4E">
              <w:rPr>
                <w:b/>
                <w:bCs/>
                <w:sz w:val="20"/>
                <w:lang w:val="en-US"/>
              </w:rPr>
              <w:t>M</w:t>
            </w:r>
          </w:p>
        </w:tc>
        <w:tc>
          <w:tcPr>
            <w:tcW w:w="8220" w:type="dxa"/>
            <w:shd w:val="clear" w:color="auto" w:fill="FFFFFF" w:themeFill="background1"/>
          </w:tcPr>
          <w:p w14:paraId="0C2718CB" w14:textId="77777777" w:rsidR="00D068E7" w:rsidRPr="00512A4E" w:rsidRDefault="00D068E7" w:rsidP="002D4EFC">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512A4E">
              <w:rPr>
                <w:sz w:val="20"/>
                <w:lang w:val="en-US"/>
              </w:rPr>
              <w:t>Mobile, radiodetermination, amateur and related satellite services</w:t>
            </w:r>
          </w:p>
        </w:tc>
      </w:tr>
      <w:tr w:rsidR="00D068E7" w:rsidRPr="00512A4E" w14:paraId="3824E9E8" w14:textId="77777777" w:rsidTr="002D4EFC">
        <w:tc>
          <w:tcPr>
            <w:tcW w:w="1140" w:type="dxa"/>
            <w:shd w:val="clear" w:color="auto" w:fill="F2F2F2" w:themeFill="background1" w:themeFillShade="F2"/>
          </w:tcPr>
          <w:p w14:paraId="2E1CEA64" w14:textId="77777777" w:rsidR="00D068E7" w:rsidRPr="00512A4E" w:rsidRDefault="00D068E7" w:rsidP="002D4EFC">
            <w:pPr>
              <w:spacing w:before="30" w:after="30"/>
              <w:ind w:left="57"/>
              <w:jc w:val="left"/>
              <w:rPr>
                <w:rFonts w:hAnsi="Times New Roman Bold"/>
                <w:color w:val="000080"/>
                <w:sz w:val="20"/>
                <w:lang w:val="en-US"/>
              </w:rPr>
            </w:pPr>
            <w:r w:rsidRPr="00512A4E">
              <w:rPr>
                <w:rFonts w:hAnsi="Times New Roman Bold"/>
                <w:b/>
                <w:color w:val="000080"/>
                <w:sz w:val="20"/>
                <w:lang w:val="en-US"/>
              </w:rPr>
              <w:t>P</w:t>
            </w:r>
          </w:p>
        </w:tc>
        <w:tc>
          <w:tcPr>
            <w:tcW w:w="8220" w:type="dxa"/>
            <w:shd w:val="clear" w:color="auto" w:fill="F2F2F2" w:themeFill="background1" w:themeFillShade="F2"/>
          </w:tcPr>
          <w:p w14:paraId="2658CFB4" w14:textId="7DB3BA8A" w:rsidR="00D068E7" w:rsidRPr="00512A4E" w:rsidRDefault="00D068E7" w:rsidP="002D4EF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lang w:val="en-US"/>
              </w:rPr>
            </w:pPr>
            <w:r w:rsidRPr="00512A4E">
              <w:rPr>
                <w:rFonts w:hAnsi="Times New Roman Bold"/>
                <w:color w:val="000080"/>
                <w:sz w:val="20"/>
                <w:lang w:val="en-US"/>
              </w:rPr>
              <w:t>Radio</w:t>
            </w:r>
            <w:r w:rsidR="003D2283">
              <w:rPr>
                <w:rFonts w:hAnsi="Times New Roman Bold"/>
                <w:color w:val="000080"/>
                <w:sz w:val="20"/>
                <w:lang w:val="en-US"/>
              </w:rPr>
              <w:t>-</w:t>
            </w:r>
            <w:r w:rsidRPr="00512A4E">
              <w:rPr>
                <w:rFonts w:hAnsi="Times New Roman Bold"/>
                <w:color w:val="000080"/>
                <w:sz w:val="20"/>
                <w:lang w:val="en-US"/>
              </w:rPr>
              <w:t>wave propagation</w:t>
            </w:r>
          </w:p>
        </w:tc>
      </w:tr>
      <w:tr w:rsidR="00D068E7" w:rsidRPr="00036EE3" w14:paraId="63B7062E" w14:textId="77777777" w:rsidTr="002D4EFC">
        <w:tc>
          <w:tcPr>
            <w:tcW w:w="1140" w:type="dxa"/>
          </w:tcPr>
          <w:p w14:paraId="7B2E47FD" w14:textId="77777777" w:rsidR="00D068E7" w:rsidRPr="00036EE3" w:rsidRDefault="00D068E7" w:rsidP="002D4EFC">
            <w:pPr>
              <w:spacing w:before="30" w:after="30"/>
              <w:ind w:left="57"/>
              <w:jc w:val="left"/>
              <w:rPr>
                <w:b/>
                <w:bCs/>
                <w:sz w:val="20"/>
                <w:lang w:val="en-US"/>
              </w:rPr>
            </w:pPr>
            <w:r w:rsidRPr="00036EE3">
              <w:rPr>
                <w:b/>
                <w:bCs/>
                <w:sz w:val="20"/>
                <w:lang w:val="en-US"/>
              </w:rPr>
              <w:t>RA</w:t>
            </w:r>
          </w:p>
        </w:tc>
        <w:tc>
          <w:tcPr>
            <w:tcW w:w="8220" w:type="dxa"/>
          </w:tcPr>
          <w:p w14:paraId="398CA587" w14:textId="77777777" w:rsidR="00D068E7" w:rsidRPr="00036EE3" w:rsidRDefault="00D068E7" w:rsidP="002D4EFC">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036EE3">
              <w:rPr>
                <w:sz w:val="20"/>
                <w:lang w:val="en-US"/>
              </w:rPr>
              <w:t>Radio astronomy</w:t>
            </w:r>
          </w:p>
        </w:tc>
      </w:tr>
      <w:tr w:rsidR="00D068E7" w:rsidRPr="00036EE3" w14:paraId="43D029E6" w14:textId="77777777" w:rsidTr="002D4EFC">
        <w:tc>
          <w:tcPr>
            <w:tcW w:w="1140" w:type="dxa"/>
          </w:tcPr>
          <w:p w14:paraId="7F750041" w14:textId="77777777" w:rsidR="00D068E7" w:rsidRPr="00036EE3" w:rsidRDefault="00D068E7" w:rsidP="002D4EFC">
            <w:pPr>
              <w:spacing w:before="30" w:after="30"/>
              <w:ind w:left="57"/>
              <w:jc w:val="left"/>
              <w:rPr>
                <w:b/>
                <w:bCs/>
                <w:sz w:val="20"/>
                <w:lang w:val="en-US"/>
              </w:rPr>
            </w:pPr>
            <w:r w:rsidRPr="00036EE3">
              <w:rPr>
                <w:b/>
                <w:bCs/>
                <w:sz w:val="20"/>
                <w:lang w:val="en-US"/>
              </w:rPr>
              <w:t>RS</w:t>
            </w:r>
          </w:p>
        </w:tc>
        <w:tc>
          <w:tcPr>
            <w:tcW w:w="8220" w:type="dxa"/>
          </w:tcPr>
          <w:p w14:paraId="4697ACE2" w14:textId="77777777" w:rsidR="00D068E7" w:rsidRPr="00036EE3" w:rsidRDefault="00D068E7" w:rsidP="002D4EFC">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036EE3">
              <w:rPr>
                <w:sz w:val="20"/>
                <w:lang w:val="en-US"/>
              </w:rPr>
              <w:t>Remote sensing systems</w:t>
            </w:r>
          </w:p>
        </w:tc>
      </w:tr>
      <w:tr w:rsidR="00D068E7" w:rsidRPr="00036EE3" w14:paraId="33838C23" w14:textId="77777777" w:rsidTr="002D4EFC">
        <w:tc>
          <w:tcPr>
            <w:tcW w:w="1140" w:type="dxa"/>
          </w:tcPr>
          <w:p w14:paraId="23E4478E" w14:textId="77777777" w:rsidR="00D068E7" w:rsidRPr="00036EE3" w:rsidRDefault="00D068E7" w:rsidP="002D4EFC">
            <w:pPr>
              <w:spacing w:before="30" w:after="30"/>
              <w:ind w:left="57"/>
              <w:jc w:val="left"/>
              <w:rPr>
                <w:b/>
                <w:bCs/>
                <w:sz w:val="20"/>
                <w:lang w:val="en-US"/>
              </w:rPr>
            </w:pPr>
            <w:r w:rsidRPr="00036EE3">
              <w:rPr>
                <w:b/>
                <w:bCs/>
                <w:sz w:val="20"/>
                <w:lang w:val="en-US"/>
              </w:rPr>
              <w:t>S</w:t>
            </w:r>
          </w:p>
        </w:tc>
        <w:tc>
          <w:tcPr>
            <w:tcW w:w="8220" w:type="dxa"/>
          </w:tcPr>
          <w:p w14:paraId="0799D4C0" w14:textId="77777777" w:rsidR="00D068E7" w:rsidRPr="00036EE3" w:rsidRDefault="00D068E7" w:rsidP="002D4EFC">
            <w:pPr>
              <w:spacing w:before="30" w:after="30"/>
              <w:jc w:val="left"/>
              <w:rPr>
                <w:sz w:val="20"/>
                <w:lang w:val="en-US"/>
              </w:rPr>
            </w:pPr>
            <w:r w:rsidRPr="00036EE3">
              <w:rPr>
                <w:sz w:val="20"/>
                <w:lang w:val="en-US"/>
              </w:rPr>
              <w:t>Fixed-satellite service</w:t>
            </w:r>
          </w:p>
        </w:tc>
      </w:tr>
      <w:tr w:rsidR="00D068E7" w:rsidRPr="00036EE3" w14:paraId="10B45616" w14:textId="77777777" w:rsidTr="002D4EFC">
        <w:tc>
          <w:tcPr>
            <w:tcW w:w="1140" w:type="dxa"/>
          </w:tcPr>
          <w:p w14:paraId="58A3F201" w14:textId="77777777" w:rsidR="00D068E7" w:rsidRPr="00036EE3" w:rsidRDefault="00D068E7" w:rsidP="002D4EFC">
            <w:pPr>
              <w:spacing w:before="30" w:after="30"/>
              <w:ind w:left="57"/>
              <w:jc w:val="left"/>
              <w:rPr>
                <w:b/>
                <w:bCs/>
                <w:sz w:val="20"/>
                <w:lang w:val="en-US"/>
              </w:rPr>
            </w:pPr>
            <w:r w:rsidRPr="00036EE3">
              <w:rPr>
                <w:b/>
                <w:bCs/>
                <w:sz w:val="20"/>
                <w:lang w:val="en-US"/>
              </w:rPr>
              <w:t>SA</w:t>
            </w:r>
          </w:p>
        </w:tc>
        <w:tc>
          <w:tcPr>
            <w:tcW w:w="8220" w:type="dxa"/>
          </w:tcPr>
          <w:p w14:paraId="248801A8" w14:textId="77777777" w:rsidR="00D068E7" w:rsidRPr="00036EE3" w:rsidRDefault="00D068E7" w:rsidP="002D4EFC">
            <w:pPr>
              <w:spacing w:before="30" w:after="30"/>
              <w:jc w:val="left"/>
              <w:rPr>
                <w:sz w:val="20"/>
                <w:lang w:val="en-US"/>
              </w:rPr>
            </w:pPr>
            <w:r w:rsidRPr="00036EE3">
              <w:rPr>
                <w:sz w:val="20"/>
                <w:lang w:val="en-US"/>
              </w:rPr>
              <w:t>Space applications and meteorology</w:t>
            </w:r>
          </w:p>
        </w:tc>
      </w:tr>
      <w:tr w:rsidR="00D068E7" w:rsidRPr="00576D47" w14:paraId="7DACC1B8" w14:textId="77777777" w:rsidTr="002D4EFC">
        <w:tc>
          <w:tcPr>
            <w:tcW w:w="1140" w:type="dxa"/>
            <w:tcBorders>
              <w:bottom w:val="nil"/>
            </w:tcBorders>
          </w:tcPr>
          <w:p w14:paraId="71574B7A" w14:textId="77777777" w:rsidR="00D068E7" w:rsidRPr="00036EE3" w:rsidRDefault="00D068E7" w:rsidP="002D4EFC">
            <w:pPr>
              <w:spacing w:before="30" w:after="30"/>
              <w:ind w:left="57"/>
              <w:jc w:val="left"/>
              <w:rPr>
                <w:b/>
                <w:bCs/>
                <w:sz w:val="20"/>
                <w:lang w:val="en-US"/>
              </w:rPr>
            </w:pPr>
            <w:r w:rsidRPr="00036EE3">
              <w:rPr>
                <w:b/>
                <w:bCs/>
                <w:sz w:val="20"/>
                <w:lang w:val="en-US"/>
              </w:rPr>
              <w:t>SF</w:t>
            </w:r>
          </w:p>
        </w:tc>
        <w:tc>
          <w:tcPr>
            <w:tcW w:w="8220" w:type="dxa"/>
            <w:tcBorders>
              <w:bottom w:val="nil"/>
            </w:tcBorders>
          </w:tcPr>
          <w:p w14:paraId="3CF77E15" w14:textId="77777777" w:rsidR="00D068E7" w:rsidRPr="00036EE3" w:rsidRDefault="00D068E7" w:rsidP="002D4EFC">
            <w:pPr>
              <w:spacing w:before="30" w:after="30"/>
              <w:jc w:val="left"/>
              <w:rPr>
                <w:sz w:val="20"/>
                <w:lang w:val="en-US"/>
              </w:rPr>
            </w:pPr>
            <w:r w:rsidRPr="00036EE3">
              <w:rPr>
                <w:sz w:val="20"/>
                <w:lang w:val="en-US"/>
              </w:rPr>
              <w:t>Frequency sharing and coordination between fixed-satellite and fixed service systems</w:t>
            </w:r>
          </w:p>
        </w:tc>
      </w:tr>
      <w:tr w:rsidR="00D068E7" w:rsidRPr="00036EE3" w14:paraId="01D32CCF" w14:textId="77777777" w:rsidTr="002D4EFC">
        <w:tc>
          <w:tcPr>
            <w:tcW w:w="1140" w:type="dxa"/>
            <w:tcBorders>
              <w:top w:val="nil"/>
              <w:bottom w:val="nil"/>
            </w:tcBorders>
          </w:tcPr>
          <w:p w14:paraId="6790A4BB" w14:textId="77777777" w:rsidR="00D068E7" w:rsidRPr="001B164E" w:rsidRDefault="00D068E7" w:rsidP="002D4EFC">
            <w:pPr>
              <w:spacing w:before="30" w:after="30"/>
              <w:ind w:left="57"/>
              <w:jc w:val="left"/>
              <w:rPr>
                <w:rFonts w:ascii="Times New Roman Bold" w:hAnsi="Times New Roman Bold" w:cs="Times New Roman Bold"/>
                <w:b/>
                <w:bCs/>
                <w:sz w:val="20"/>
                <w:lang w:val="en-US"/>
              </w:rPr>
            </w:pPr>
            <w:r w:rsidRPr="001B164E">
              <w:rPr>
                <w:rFonts w:ascii="Times New Roman Bold" w:hAnsi="Times New Roman Bold" w:cs="Times New Roman Bold"/>
                <w:b/>
                <w:bCs/>
                <w:sz w:val="20"/>
                <w:lang w:val="en-US"/>
              </w:rPr>
              <w:t>SM</w:t>
            </w:r>
          </w:p>
        </w:tc>
        <w:tc>
          <w:tcPr>
            <w:tcW w:w="8220" w:type="dxa"/>
            <w:tcBorders>
              <w:top w:val="nil"/>
              <w:bottom w:val="nil"/>
            </w:tcBorders>
          </w:tcPr>
          <w:p w14:paraId="330C818F" w14:textId="77777777" w:rsidR="00D068E7" w:rsidRPr="001B164E" w:rsidRDefault="00D068E7" w:rsidP="002D4EFC">
            <w:pPr>
              <w:spacing w:before="30" w:after="30"/>
              <w:jc w:val="left"/>
              <w:rPr>
                <w:rFonts w:hAnsi="Times New Roman Bold"/>
                <w:sz w:val="20"/>
                <w:lang w:val="en-US"/>
              </w:rPr>
            </w:pPr>
            <w:r w:rsidRPr="001B164E">
              <w:rPr>
                <w:rFonts w:hAnsi="Times New Roman Bold"/>
                <w:sz w:val="20"/>
                <w:lang w:val="en-US"/>
              </w:rPr>
              <w:t>Spectrum management</w:t>
            </w:r>
          </w:p>
        </w:tc>
      </w:tr>
      <w:tr w:rsidR="00D068E7" w:rsidRPr="00036EE3" w14:paraId="7F6E603E" w14:textId="77777777" w:rsidTr="002D4EFC">
        <w:tc>
          <w:tcPr>
            <w:tcW w:w="1140" w:type="dxa"/>
            <w:tcBorders>
              <w:top w:val="nil"/>
            </w:tcBorders>
          </w:tcPr>
          <w:p w14:paraId="1D6ABD38" w14:textId="77777777" w:rsidR="00D068E7" w:rsidRPr="00036EE3" w:rsidRDefault="00D068E7" w:rsidP="002D4EFC">
            <w:pPr>
              <w:spacing w:before="30" w:after="30"/>
              <w:ind w:left="57"/>
              <w:jc w:val="left"/>
              <w:rPr>
                <w:b/>
                <w:bCs/>
                <w:sz w:val="20"/>
                <w:lang w:val="en-US"/>
              </w:rPr>
            </w:pPr>
            <w:r w:rsidRPr="00036EE3">
              <w:rPr>
                <w:b/>
                <w:bCs/>
                <w:sz w:val="20"/>
                <w:lang w:val="en-US"/>
              </w:rPr>
              <w:t>SNG</w:t>
            </w:r>
          </w:p>
        </w:tc>
        <w:tc>
          <w:tcPr>
            <w:tcW w:w="8220" w:type="dxa"/>
            <w:tcBorders>
              <w:top w:val="nil"/>
            </w:tcBorders>
          </w:tcPr>
          <w:p w14:paraId="22E9D3C8" w14:textId="77777777" w:rsidR="00D068E7" w:rsidRPr="00036EE3" w:rsidRDefault="00D068E7" w:rsidP="002D4EFC">
            <w:pPr>
              <w:spacing w:before="30" w:after="30"/>
              <w:jc w:val="left"/>
              <w:rPr>
                <w:sz w:val="20"/>
                <w:lang w:val="en-US"/>
              </w:rPr>
            </w:pPr>
            <w:r w:rsidRPr="00036EE3">
              <w:rPr>
                <w:sz w:val="20"/>
                <w:lang w:val="en-US"/>
              </w:rPr>
              <w:t>Satellite news gathering</w:t>
            </w:r>
          </w:p>
        </w:tc>
      </w:tr>
      <w:tr w:rsidR="00D068E7" w:rsidRPr="00576D47" w14:paraId="627B1E9E" w14:textId="77777777" w:rsidTr="002D4EFC">
        <w:tc>
          <w:tcPr>
            <w:tcW w:w="1140" w:type="dxa"/>
          </w:tcPr>
          <w:p w14:paraId="486F1A64" w14:textId="77777777" w:rsidR="00D068E7" w:rsidRPr="00036EE3" w:rsidRDefault="00D068E7" w:rsidP="002D4EFC">
            <w:pPr>
              <w:spacing w:before="30" w:after="30"/>
              <w:ind w:left="57"/>
              <w:jc w:val="left"/>
              <w:rPr>
                <w:b/>
                <w:bCs/>
                <w:sz w:val="20"/>
                <w:lang w:val="en-US"/>
              </w:rPr>
            </w:pPr>
            <w:r w:rsidRPr="00036EE3">
              <w:rPr>
                <w:b/>
                <w:bCs/>
                <w:sz w:val="20"/>
                <w:lang w:val="en-US"/>
              </w:rPr>
              <w:t>TF</w:t>
            </w:r>
          </w:p>
        </w:tc>
        <w:tc>
          <w:tcPr>
            <w:tcW w:w="8220" w:type="dxa"/>
          </w:tcPr>
          <w:p w14:paraId="69544F82" w14:textId="77777777" w:rsidR="00D068E7" w:rsidRPr="00036EE3" w:rsidRDefault="00D068E7" w:rsidP="002D4EFC">
            <w:pPr>
              <w:spacing w:before="30" w:after="30"/>
              <w:jc w:val="left"/>
              <w:rPr>
                <w:sz w:val="20"/>
                <w:lang w:val="en-US"/>
              </w:rPr>
            </w:pPr>
            <w:r w:rsidRPr="00036EE3">
              <w:rPr>
                <w:sz w:val="20"/>
                <w:lang w:val="en-US"/>
              </w:rPr>
              <w:t>Time signals and frequency standards emissions</w:t>
            </w:r>
          </w:p>
        </w:tc>
      </w:tr>
      <w:tr w:rsidR="00D068E7" w:rsidRPr="00036EE3" w14:paraId="339EF8F7" w14:textId="77777777" w:rsidTr="002D4EFC">
        <w:tc>
          <w:tcPr>
            <w:tcW w:w="1140" w:type="dxa"/>
          </w:tcPr>
          <w:p w14:paraId="28527EEC" w14:textId="77777777" w:rsidR="00D068E7" w:rsidRPr="00036EE3" w:rsidRDefault="00D068E7" w:rsidP="002D4EFC">
            <w:pPr>
              <w:spacing w:before="30" w:after="30"/>
              <w:ind w:left="57"/>
              <w:jc w:val="left"/>
              <w:rPr>
                <w:b/>
                <w:bCs/>
                <w:sz w:val="20"/>
                <w:lang w:val="en-US"/>
              </w:rPr>
            </w:pPr>
            <w:r w:rsidRPr="00036EE3">
              <w:rPr>
                <w:b/>
                <w:bCs/>
                <w:sz w:val="20"/>
                <w:lang w:val="en-US"/>
              </w:rPr>
              <w:t>V</w:t>
            </w:r>
          </w:p>
        </w:tc>
        <w:tc>
          <w:tcPr>
            <w:tcW w:w="8220" w:type="dxa"/>
          </w:tcPr>
          <w:p w14:paraId="7FDBF04F" w14:textId="77777777" w:rsidR="00D068E7" w:rsidRPr="00036EE3" w:rsidRDefault="00D068E7" w:rsidP="002D4EFC">
            <w:pPr>
              <w:spacing w:before="30" w:after="180"/>
              <w:jc w:val="left"/>
              <w:rPr>
                <w:sz w:val="20"/>
                <w:lang w:val="en-US"/>
              </w:rPr>
            </w:pPr>
            <w:r w:rsidRPr="00036EE3">
              <w:rPr>
                <w:sz w:val="20"/>
                <w:lang w:val="en-US"/>
              </w:rPr>
              <w:t>Vocabulary and related subjects</w:t>
            </w:r>
          </w:p>
        </w:tc>
      </w:tr>
    </w:tbl>
    <w:p w14:paraId="74C1F5B7" w14:textId="77777777" w:rsidR="00D068E7" w:rsidRPr="00036EE3" w:rsidRDefault="00D068E7" w:rsidP="00D068E7">
      <w:pPr>
        <w:spacing w:before="30" w:after="30"/>
        <w:jc w:val="center"/>
        <w:rPr>
          <w:sz w:val="20"/>
          <w:lang w:val="en-US"/>
        </w:rPr>
      </w:pPr>
    </w:p>
    <w:p w14:paraId="4FFC7374" w14:textId="77777777" w:rsidR="00D068E7" w:rsidRPr="00036EE3" w:rsidRDefault="00D068E7" w:rsidP="00D068E7">
      <w:pPr>
        <w:spacing w:before="0"/>
        <w:jc w:val="cente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09"/>
      </w:tblGrid>
      <w:tr w:rsidR="00D068E7" w:rsidRPr="00576D47" w14:paraId="6BBFB7DB" w14:textId="77777777" w:rsidTr="002D4EFC">
        <w:tc>
          <w:tcPr>
            <w:tcW w:w="9360" w:type="dxa"/>
          </w:tcPr>
          <w:p w14:paraId="22E5FA4A" w14:textId="77777777" w:rsidR="00D068E7" w:rsidRPr="002F5199" w:rsidRDefault="00D068E7" w:rsidP="002D4EFC">
            <w:pPr>
              <w:spacing w:after="120"/>
              <w:jc w:val="left"/>
              <w:rPr>
                <w:sz w:val="20"/>
                <w:lang w:val="en-US"/>
              </w:rPr>
            </w:pPr>
            <w:r w:rsidRPr="002F5199">
              <w:rPr>
                <w:b/>
                <w:bCs/>
                <w:i/>
                <w:iCs/>
                <w:sz w:val="20"/>
                <w:lang w:val="en-US"/>
              </w:rPr>
              <w:t>Note</w:t>
            </w:r>
            <w:r w:rsidRPr="002F5199">
              <w:rPr>
                <w:sz w:val="20"/>
                <w:lang w:val="en-US"/>
              </w:rPr>
              <w:t xml:space="preserve">: </w:t>
            </w:r>
            <w:r w:rsidRPr="002F5199">
              <w:rPr>
                <w:i/>
                <w:iCs/>
                <w:sz w:val="20"/>
                <w:lang w:val="en-US"/>
              </w:rPr>
              <w:t>This ITU-R Recommendation was approved in English under the procedure detailed in Resolution ITU-R 1.</w:t>
            </w:r>
          </w:p>
        </w:tc>
      </w:tr>
    </w:tbl>
    <w:p w14:paraId="34FD37A2" w14:textId="77777777" w:rsidR="00D068E7" w:rsidRDefault="00D068E7" w:rsidP="00D068E7">
      <w:pPr>
        <w:spacing w:before="0"/>
        <w:jc w:val="center"/>
        <w:rPr>
          <w:sz w:val="22"/>
          <w:lang w:val="en-US"/>
        </w:rPr>
      </w:pPr>
    </w:p>
    <w:p w14:paraId="714C0B0E" w14:textId="77777777" w:rsidR="00D068E7" w:rsidRDefault="00D068E7" w:rsidP="00D068E7">
      <w:pPr>
        <w:spacing w:before="0"/>
        <w:jc w:val="center"/>
        <w:rPr>
          <w:sz w:val="22"/>
          <w:lang w:val="en-US"/>
        </w:rPr>
      </w:pPr>
    </w:p>
    <w:p w14:paraId="0D5103B0" w14:textId="77777777" w:rsidR="00D068E7" w:rsidRPr="002F5199" w:rsidRDefault="00D068E7" w:rsidP="00D068E7">
      <w:pPr>
        <w:spacing w:before="0"/>
        <w:jc w:val="right"/>
        <w:rPr>
          <w:i/>
          <w:iCs/>
          <w:sz w:val="20"/>
          <w:lang w:val="en-US"/>
        </w:rPr>
      </w:pPr>
      <w:r w:rsidRPr="002F5199">
        <w:rPr>
          <w:i/>
          <w:iCs/>
          <w:sz w:val="20"/>
          <w:lang w:val="en-US"/>
        </w:rPr>
        <w:t>Electronic Publication</w:t>
      </w:r>
    </w:p>
    <w:p w14:paraId="7807241E" w14:textId="77777777" w:rsidR="00D068E7" w:rsidRPr="002F5199" w:rsidRDefault="00D068E7" w:rsidP="00D068E7">
      <w:pPr>
        <w:spacing w:before="0"/>
        <w:jc w:val="right"/>
        <w:rPr>
          <w:sz w:val="20"/>
          <w:lang w:val="en-US"/>
        </w:rPr>
      </w:pPr>
      <w:smartTag w:uri="urn:schemas-microsoft-com:office:smarttags" w:element="place">
        <w:smartTag w:uri="urn:schemas-microsoft-com:office:smarttags" w:element="City">
          <w:r w:rsidRPr="002F5199">
            <w:rPr>
              <w:sz w:val="20"/>
              <w:lang w:val="en-US"/>
            </w:rPr>
            <w:t>Geneva</w:t>
          </w:r>
        </w:smartTag>
      </w:smartTag>
      <w:r w:rsidRPr="002F5199">
        <w:rPr>
          <w:sz w:val="20"/>
          <w:lang w:val="en-US"/>
        </w:rPr>
        <w:t>, 20</w:t>
      </w:r>
      <w:r>
        <w:rPr>
          <w:sz w:val="20"/>
          <w:lang w:val="en-US"/>
        </w:rPr>
        <w:t>25</w:t>
      </w:r>
    </w:p>
    <w:p w14:paraId="4501810B" w14:textId="77777777" w:rsidR="00D068E7" w:rsidRDefault="00D068E7" w:rsidP="00D068E7">
      <w:pPr>
        <w:jc w:val="center"/>
        <w:rPr>
          <w:sz w:val="22"/>
          <w:lang w:val="en-US"/>
        </w:rPr>
      </w:pPr>
    </w:p>
    <w:p w14:paraId="65C05D6F" w14:textId="77777777" w:rsidR="00D068E7" w:rsidRPr="00470E28" w:rsidRDefault="00D068E7" w:rsidP="00D068E7">
      <w:pPr>
        <w:jc w:val="center"/>
        <w:rPr>
          <w:sz w:val="20"/>
          <w:lang w:val="en-US"/>
        </w:rPr>
      </w:pPr>
      <w:r w:rsidRPr="00470E28">
        <w:rPr>
          <w:sz w:val="20"/>
          <w:lang w:val="en-US"/>
        </w:rPr>
        <w:sym w:font="Symbol" w:char="F0E3"/>
      </w:r>
      <w:r w:rsidRPr="00470E28">
        <w:rPr>
          <w:sz w:val="20"/>
          <w:lang w:val="en-US"/>
        </w:rPr>
        <w:t xml:space="preserve"> ITU </w:t>
      </w:r>
      <w:bookmarkStart w:id="3" w:name="iiannee"/>
      <w:bookmarkEnd w:id="3"/>
      <w:r w:rsidRPr="00470E28">
        <w:rPr>
          <w:sz w:val="20"/>
          <w:lang w:val="en-US"/>
        </w:rPr>
        <w:t>20</w:t>
      </w:r>
      <w:r>
        <w:rPr>
          <w:sz w:val="20"/>
          <w:lang w:val="en-US"/>
        </w:rPr>
        <w:t>25</w:t>
      </w:r>
    </w:p>
    <w:p w14:paraId="1FCD4E62" w14:textId="77777777" w:rsidR="00D068E7" w:rsidRPr="00470E28" w:rsidRDefault="00D068E7" w:rsidP="00D068E7">
      <w:pPr>
        <w:rPr>
          <w:sz w:val="18"/>
          <w:szCs w:val="18"/>
          <w:lang w:val="en-US"/>
        </w:rPr>
      </w:pPr>
      <w:r w:rsidRPr="00470E28">
        <w:rPr>
          <w:sz w:val="18"/>
          <w:szCs w:val="18"/>
          <w:lang w:val="en-US"/>
        </w:rPr>
        <w:t>All rights reserved. No part of thi</w:t>
      </w:r>
      <w:r>
        <w:rPr>
          <w:sz w:val="18"/>
          <w:szCs w:val="18"/>
          <w:lang w:val="en-US"/>
        </w:rPr>
        <w:t xml:space="preserve">s publication may be reproduced, </w:t>
      </w:r>
      <w:r w:rsidRPr="00470E28">
        <w:rPr>
          <w:sz w:val="18"/>
          <w:szCs w:val="18"/>
          <w:lang w:val="en-US"/>
        </w:rPr>
        <w:t xml:space="preserve">by any means </w:t>
      </w:r>
      <w:r>
        <w:rPr>
          <w:sz w:val="18"/>
          <w:szCs w:val="18"/>
          <w:lang w:val="en-US"/>
        </w:rPr>
        <w:t xml:space="preserve">whatsoever, </w:t>
      </w:r>
      <w:r w:rsidRPr="00470E28">
        <w:rPr>
          <w:sz w:val="18"/>
          <w:szCs w:val="18"/>
          <w:lang w:val="en-US"/>
        </w:rPr>
        <w:t xml:space="preserve">without written permission </w:t>
      </w:r>
      <w:r>
        <w:rPr>
          <w:sz w:val="18"/>
          <w:szCs w:val="18"/>
          <w:lang w:val="en-US"/>
        </w:rPr>
        <w:t>of</w:t>
      </w:r>
      <w:r w:rsidRPr="00470E28">
        <w:rPr>
          <w:sz w:val="18"/>
          <w:szCs w:val="18"/>
          <w:lang w:val="en-US"/>
        </w:rPr>
        <w:t xml:space="preserve"> ITU.</w:t>
      </w:r>
    </w:p>
    <w:p w14:paraId="2244BE06" w14:textId="77777777" w:rsidR="00D068E7" w:rsidRDefault="00D068E7" w:rsidP="00D068E7">
      <w:pPr>
        <w:spacing w:before="160"/>
        <w:rPr>
          <w:i/>
          <w:sz w:val="20"/>
          <w:lang w:val="en-US"/>
        </w:rPr>
        <w:sectPr w:rsidR="00D068E7" w:rsidSect="00D068E7">
          <w:headerReference w:type="even" r:id="rId13"/>
          <w:headerReference w:type="default" r:id="rId14"/>
          <w:pgSz w:w="11907" w:h="16834" w:code="9"/>
          <w:pgMar w:top="1418" w:right="1134" w:bottom="1134" w:left="1134" w:header="720" w:footer="482" w:gutter="0"/>
          <w:paperSrc w:first="15" w:other="15"/>
          <w:pgNumType w:fmt="lowerRoman" w:start="2"/>
          <w:cols w:space="720"/>
        </w:sectPr>
      </w:pPr>
    </w:p>
    <w:p w14:paraId="4CFCAEE9" w14:textId="2216FCB8" w:rsidR="00B874C6" w:rsidRPr="00CB1D8D" w:rsidRDefault="00B874C6" w:rsidP="00A936CB">
      <w:pPr>
        <w:pStyle w:val="RecNo"/>
        <w:spacing w:before="0"/>
      </w:pPr>
      <w:bookmarkStart w:id="4" w:name="irecnoe"/>
      <w:bookmarkEnd w:id="4"/>
      <w:r w:rsidRPr="00CB1D8D">
        <w:lastRenderedPageBreak/>
        <w:t xml:space="preserve">RECOMMENDATION  </w:t>
      </w:r>
      <w:r w:rsidRPr="00CB1D8D">
        <w:rPr>
          <w:rStyle w:val="href"/>
        </w:rPr>
        <w:t xml:space="preserve">ITU-R  </w:t>
      </w:r>
      <w:r w:rsidR="00512A4E" w:rsidRPr="00CB1D8D">
        <w:rPr>
          <w:rStyle w:val="href"/>
        </w:rPr>
        <w:t>P</w:t>
      </w:r>
      <w:r w:rsidRPr="00CB1D8D">
        <w:rPr>
          <w:rStyle w:val="href"/>
        </w:rPr>
        <w:t>.</w:t>
      </w:r>
      <w:r w:rsidR="007F4AE1" w:rsidRPr="00CB1D8D">
        <w:rPr>
          <w:rStyle w:val="href"/>
        </w:rPr>
        <w:t>1812-</w:t>
      </w:r>
      <w:r w:rsidR="00425E11">
        <w:rPr>
          <w:rStyle w:val="href"/>
        </w:rPr>
        <w:t>8</w:t>
      </w:r>
    </w:p>
    <w:p w14:paraId="60B7D963" w14:textId="77777777" w:rsidR="007F4AE1" w:rsidRPr="00CB1D8D" w:rsidRDefault="007F4AE1" w:rsidP="007F4AE1">
      <w:pPr>
        <w:pStyle w:val="Rectitle"/>
      </w:pPr>
      <w:bookmarkStart w:id="5" w:name="_Hlk137483025"/>
      <w:r w:rsidRPr="00CB1D8D">
        <w:t>A path-specific propagation prediction method for point-to-area</w:t>
      </w:r>
      <w:r w:rsidRPr="00CB1D8D">
        <w:br/>
        <w:t>terrestrial services in the frequency range 30 MHz to 6 GHz</w:t>
      </w:r>
    </w:p>
    <w:bookmarkEnd w:id="5"/>
    <w:p w14:paraId="081B8C00" w14:textId="77777777" w:rsidR="007F4AE1" w:rsidRPr="00CB1D8D" w:rsidRDefault="007F4AE1" w:rsidP="007F4AE1">
      <w:pPr>
        <w:pStyle w:val="Recref"/>
      </w:pPr>
      <w:r w:rsidRPr="00CB1D8D">
        <w:t xml:space="preserve">(Question </w:t>
      </w:r>
      <w:hyperlink r:id="rId15" w:history="1">
        <w:r w:rsidRPr="00CB1D8D">
          <w:rPr>
            <w:rStyle w:val="Hyperlink"/>
            <w:color w:val="auto"/>
            <w:u w:val="none"/>
          </w:rPr>
          <w:t>ITU</w:t>
        </w:r>
        <w:r w:rsidRPr="00CB1D8D">
          <w:rPr>
            <w:rStyle w:val="Hyperlink"/>
            <w:color w:val="auto"/>
            <w:u w:val="none"/>
          </w:rPr>
          <w:noBreakHyphen/>
          <w:t>R 203/3</w:t>
        </w:r>
      </w:hyperlink>
      <w:r w:rsidRPr="00CB1D8D">
        <w:t>)</w:t>
      </w:r>
    </w:p>
    <w:p w14:paraId="23D69818" w14:textId="6767EE66" w:rsidR="007F4AE1" w:rsidRPr="00CB1D8D" w:rsidRDefault="007F4AE1" w:rsidP="007F4AE1">
      <w:pPr>
        <w:pStyle w:val="Recdate"/>
      </w:pPr>
      <w:r w:rsidRPr="00CB1D8D">
        <w:t>(2007-2009-2012-2013-2015-2019-2021-2023</w:t>
      </w:r>
      <w:r w:rsidR="00425E11">
        <w:t>-2025</w:t>
      </w:r>
      <w:r w:rsidRPr="00CB1D8D">
        <w:t>)</w:t>
      </w:r>
    </w:p>
    <w:p w14:paraId="7A959E1E" w14:textId="77777777" w:rsidR="007F4AE1" w:rsidRPr="00CB1D8D" w:rsidRDefault="007F4AE1" w:rsidP="007F4AE1">
      <w:pPr>
        <w:pStyle w:val="HeadingSum"/>
        <w:rPr>
          <w:lang w:val="en-GB"/>
        </w:rPr>
      </w:pPr>
      <w:r w:rsidRPr="00CB1D8D">
        <w:rPr>
          <w:lang w:val="en-GB"/>
        </w:rPr>
        <w:t>Scope</w:t>
      </w:r>
    </w:p>
    <w:p w14:paraId="58DFD717" w14:textId="77777777" w:rsidR="007F4AE1" w:rsidRPr="002C5A87" w:rsidRDefault="007F4AE1" w:rsidP="002C5A87">
      <w:pPr>
        <w:pStyle w:val="Summary"/>
        <w:rPr>
          <w:lang w:val="en-GB"/>
        </w:rPr>
      </w:pPr>
      <w:r w:rsidRPr="002C5A87">
        <w:rPr>
          <w:lang w:val="en-GB"/>
        </w:rPr>
        <w:t xml:space="preserve">This Recommendation describes a propagation prediction method suitable for terrestrial point-to-area services in the frequency range 30 MHz to 6 GHz. It predicts signal levels at the median of the multipath distribution exceeded for a given percentage of time, </w:t>
      </w:r>
      <w:r w:rsidRPr="002C5A87">
        <w:rPr>
          <w:i/>
          <w:lang w:val="en-GB"/>
        </w:rPr>
        <w:t>p</w:t>
      </w:r>
      <w:r w:rsidRPr="002C5A87">
        <w:rPr>
          <w:lang w:val="en-GB"/>
        </w:rPr>
        <w:t>%, in the range 1% ≤ </w:t>
      </w:r>
      <w:r w:rsidRPr="002C5A87">
        <w:rPr>
          <w:i/>
          <w:lang w:val="en-GB"/>
        </w:rPr>
        <w:t>p </w:t>
      </w:r>
      <w:r w:rsidRPr="002C5A87">
        <w:rPr>
          <w:lang w:val="en-GB"/>
        </w:rPr>
        <w:t xml:space="preserve">≤ 50% and a given percentage of locations, </w:t>
      </w:r>
      <w:r w:rsidRPr="002C5A87">
        <w:rPr>
          <w:i/>
          <w:lang w:val="en-GB"/>
        </w:rPr>
        <w:t>p</w:t>
      </w:r>
      <w:r w:rsidRPr="002C5A87">
        <w:rPr>
          <w:i/>
          <w:vertAlign w:val="subscript"/>
          <w:lang w:val="en-GB"/>
        </w:rPr>
        <w:t>L</w:t>
      </w:r>
      <w:r w:rsidRPr="002C5A87">
        <w:rPr>
          <w:lang w:val="en-GB"/>
        </w:rPr>
        <w:t>%,</w:t>
      </w:r>
      <w:r w:rsidRPr="002C5A87">
        <w:rPr>
          <w:i/>
          <w:lang w:val="en-GB"/>
        </w:rPr>
        <w:t xml:space="preserve"> </w:t>
      </w:r>
      <w:r w:rsidRPr="002C5A87">
        <w:rPr>
          <w:lang w:val="en-GB"/>
        </w:rPr>
        <w:t>in the</w:t>
      </w:r>
      <w:r w:rsidRPr="002C5A87">
        <w:rPr>
          <w:i/>
          <w:lang w:val="en-GB"/>
        </w:rPr>
        <w:t xml:space="preserve"> </w:t>
      </w:r>
      <w:r w:rsidRPr="002C5A87">
        <w:rPr>
          <w:lang w:val="en-GB"/>
        </w:rPr>
        <w:t>range 1% ≤ </w:t>
      </w:r>
      <w:r w:rsidRPr="002C5A87">
        <w:rPr>
          <w:i/>
          <w:lang w:val="en-GB"/>
        </w:rPr>
        <w:t>p</w:t>
      </w:r>
      <w:r w:rsidRPr="002C5A87">
        <w:rPr>
          <w:i/>
          <w:vertAlign w:val="subscript"/>
          <w:lang w:val="en-GB"/>
        </w:rPr>
        <w:t>L</w:t>
      </w:r>
      <w:r w:rsidRPr="002C5A87">
        <w:rPr>
          <w:i/>
          <w:lang w:val="en-GB"/>
        </w:rPr>
        <w:t> </w:t>
      </w:r>
      <w:r w:rsidRPr="002C5A87">
        <w:rPr>
          <w:lang w:val="en-GB"/>
        </w:rPr>
        <w:t>≤ 99%. The method provides detailed analysis based on the terrain profile.</w:t>
      </w:r>
    </w:p>
    <w:p w14:paraId="1E4B604E" w14:textId="77777777" w:rsidR="007F4AE1" w:rsidRPr="002C5A87" w:rsidRDefault="007F4AE1" w:rsidP="002C5A87">
      <w:pPr>
        <w:pStyle w:val="Summary"/>
        <w:rPr>
          <w:lang w:val="en-GB"/>
        </w:rPr>
      </w:pPr>
      <w:r w:rsidRPr="002C5A87">
        <w:rPr>
          <w:lang w:val="en-GB"/>
        </w:rPr>
        <w:t>The method is suitable for predictions for radiocommunication systems utilizing terrestrial circuits having path lengths from 0.25 km up to about 3 000 km distance, with both terminals within approximately 3 km height above ground. It is not suitable for propagation predictions on either air-ground or space-Earth radio circuits.</w:t>
      </w:r>
    </w:p>
    <w:p w14:paraId="4CBA46BC" w14:textId="77777777" w:rsidR="007F4AE1" w:rsidRPr="002C5A87" w:rsidRDefault="007F4AE1" w:rsidP="002C5A87">
      <w:pPr>
        <w:pStyle w:val="Summary"/>
        <w:rPr>
          <w:lang w:val="en-GB"/>
        </w:rPr>
      </w:pPr>
      <w:r w:rsidRPr="002C5A87">
        <w:rPr>
          <w:lang w:val="en-GB"/>
        </w:rPr>
        <w:t xml:space="preserve">This Recommendation complements Recommendation </w:t>
      </w:r>
      <w:hyperlink r:id="rId16" w:history="1">
        <w:r w:rsidRPr="00CB1D8D">
          <w:rPr>
            <w:rStyle w:val="Hyperlink"/>
            <w:color w:val="auto"/>
            <w:u w:val="none"/>
            <w:lang w:val="en-GB"/>
          </w:rPr>
          <w:t>ITU-R P.1546</w:t>
        </w:r>
      </w:hyperlink>
      <w:r w:rsidRPr="002C5A87">
        <w:rPr>
          <w:lang w:val="en-GB"/>
        </w:rPr>
        <w:t>.</w:t>
      </w:r>
    </w:p>
    <w:p w14:paraId="21386F31" w14:textId="77777777" w:rsidR="007F4AE1" w:rsidRPr="00CB1D8D" w:rsidRDefault="007F4AE1" w:rsidP="007F4AE1">
      <w:pPr>
        <w:pStyle w:val="Headingb"/>
      </w:pPr>
      <w:r w:rsidRPr="00CB1D8D">
        <w:t>Keywords</w:t>
      </w:r>
    </w:p>
    <w:p w14:paraId="0D0E7CED" w14:textId="77777777" w:rsidR="007F4AE1" w:rsidRPr="00CB1D8D" w:rsidRDefault="007F4AE1" w:rsidP="007F4AE1">
      <w:r w:rsidRPr="00CB1D8D">
        <w:t>Long range path-specific propagation, tropospheric paths/circuits, basic transmission loss predictions, time and location variability</w:t>
      </w:r>
    </w:p>
    <w:p w14:paraId="7FDB4691" w14:textId="77777777" w:rsidR="007F4AE1" w:rsidRPr="00CB1D8D" w:rsidRDefault="007F4AE1" w:rsidP="007F4AE1">
      <w:pPr>
        <w:pStyle w:val="Headingb"/>
      </w:pPr>
      <w:r w:rsidRPr="00CB1D8D">
        <w:t>Abbreviations/Glossary</w:t>
      </w:r>
    </w:p>
    <w:p w14:paraId="1A2F2AE7" w14:textId="77777777" w:rsidR="007F4AE1" w:rsidRPr="00CB1D8D" w:rsidRDefault="007F4AE1" w:rsidP="00026E16">
      <w:pPr>
        <w:tabs>
          <w:tab w:val="clear" w:pos="794"/>
        </w:tabs>
      </w:pPr>
      <w:r w:rsidRPr="00CB1D8D">
        <w:t>amsl</w:t>
      </w:r>
      <w:r w:rsidRPr="00CB1D8D">
        <w:tab/>
        <w:t>above mean sea level</w:t>
      </w:r>
    </w:p>
    <w:p w14:paraId="1E8DAE12" w14:textId="77777777" w:rsidR="007F4AE1" w:rsidRPr="00CB1D8D" w:rsidRDefault="007F4AE1" w:rsidP="00026E16">
      <w:pPr>
        <w:tabs>
          <w:tab w:val="clear" w:pos="794"/>
        </w:tabs>
      </w:pPr>
      <w:r w:rsidRPr="00CB1D8D">
        <w:t>DTT</w:t>
      </w:r>
      <w:r w:rsidRPr="00CB1D8D">
        <w:tab/>
        <w:t>Digital terrestrial television</w:t>
      </w:r>
    </w:p>
    <w:p w14:paraId="3C5BAD53" w14:textId="77777777" w:rsidR="007F4AE1" w:rsidRPr="00CB1D8D" w:rsidRDefault="007F4AE1" w:rsidP="00026E16">
      <w:pPr>
        <w:tabs>
          <w:tab w:val="clear" w:pos="794"/>
        </w:tabs>
      </w:pPr>
      <w:r w:rsidRPr="00CB1D8D">
        <w:t>IDWM</w:t>
      </w:r>
      <w:r w:rsidRPr="00CB1D8D">
        <w:tab/>
        <w:t>ITU digitized world map</w:t>
      </w:r>
    </w:p>
    <w:p w14:paraId="24151941" w14:textId="77777777" w:rsidR="007F4AE1" w:rsidRPr="00CB1D8D" w:rsidRDefault="007F4AE1" w:rsidP="00026E16">
      <w:pPr>
        <w:tabs>
          <w:tab w:val="clear" w:pos="794"/>
        </w:tabs>
      </w:pPr>
      <w:r w:rsidRPr="00CB1D8D">
        <w:t>LoS</w:t>
      </w:r>
      <w:r w:rsidRPr="00CB1D8D">
        <w:tab/>
        <w:t>Line-of-sight</w:t>
      </w:r>
    </w:p>
    <w:p w14:paraId="58768CC2" w14:textId="77777777" w:rsidR="007F4AE1" w:rsidRPr="00CB1D8D" w:rsidRDefault="007F4AE1" w:rsidP="00026E16">
      <w:pPr>
        <w:tabs>
          <w:tab w:val="clear" w:pos="794"/>
        </w:tabs>
      </w:pPr>
      <w:r w:rsidRPr="00CB1D8D">
        <w:t>NLoS</w:t>
      </w:r>
      <w:r w:rsidRPr="00CB1D8D">
        <w:tab/>
        <w:t>Non-line-of-sight</w:t>
      </w:r>
    </w:p>
    <w:p w14:paraId="5702C684" w14:textId="77777777" w:rsidR="007F4AE1" w:rsidRPr="00CB1D8D" w:rsidRDefault="007F4AE1" w:rsidP="00026E16">
      <w:pPr>
        <w:tabs>
          <w:tab w:val="clear" w:pos="794"/>
        </w:tabs>
      </w:pPr>
      <w:r w:rsidRPr="00CB1D8D">
        <w:t xml:space="preserve">P-P </w:t>
      </w:r>
      <w:r w:rsidRPr="00CB1D8D">
        <w:tab/>
        <w:t>Point-to-Point</w:t>
      </w:r>
    </w:p>
    <w:p w14:paraId="2086A034" w14:textId="77777777" w:rsidR="007F4AE1" w:rsidRPr="00CB1D8D" w:rsidRDefault="007F4AE1" w:rsidP="00026E16">
      <w:pPr>
        <w:tabs>
          <w:tab w:val="clear" w:pos="794"/>
        </w:tabs>
      </w:pPr>
      <w:r w:rsidRPr="00CB1D8D">
        <w:t>UHF</w:t>
      </w:r>
      <w:r w:rsidRPr="00CB1D8D">
        <w:tab/>
        <w:t>Ultra-high frequency</w:t>
      </w:r>
    </w:p>
    <w:p w14:paraId="67BCB418" w14:textId="77777777" w:rsidR="007F4AE1" w:rsidRPr="00CB1D8D" w:rsidRDefault="007F4AE1" w:rsidP="00026E16">
      <w:pPr>
        <w:tabs>
          <w:tab w:val="clear" w:pos="794"/>
        </w:tabs>
      </w:pPr>
      <w:r w:rsidRPr="00CB1D8D">
        <w:t>VHF</w:t>
      </w:r>
      <w:r w:rsidRPr="00CB1D8D">
        <w:tab/>
        <w:t>Very high frequency</w:t>
      </w:r>
    </w:p>
    <w:p w14:paraId="4D55E851" w14:textId="32EE0BA6" w:rsidR="007F4AE1" w:rsidRPr="00CB1D8D" w:rsidRDefault="007F4AE1" w:rsidP="007F4AE1">
      <w:pPr>
        <w:pStyle w:val="Headingb"/>
      </w:pPr>
      <w:r w:rsidRPr="00CB1D8D">
        <w:rPr>
          <w:rFonts w:eastAsia="SimSun"/>
        </w:rPr>
        <w:t>Related ITU Recommendations</w:t>
      </w:r>
    </w:p>
    <w:p w14:paraId="654F7650" w14:textId="34C6F47C" w:rsidR="00FC6A88" w:rsidRPr="00FC6A88" w:rsidRDefault="00FC6A88" w:rsidP="002C5A87">
      <w:pPr>
        <w:pStyle w:val="Reftext"/>
      </w:pPr>
      <w:r w:rsidRPr="00FC6A88">
        <w:t xml:space="preserve">Recommendation </w:t>
      </w:r>
      <w:hyperlink r:id="rId17" w:history="1">
        <w:r w:rsidR="00CF66D3">
          <w:t>ITU-R P.452</w:t>
        </w:r>
      </w:hyperlink>
      <w:r w:rsidR="00351D07">
        <w:t xml:space="preserve"> –</w:t>
      </w:r>
      <w:r w:rsidRPr="00FC6A88">
        <w:t xml:space="preserve"> Prediction procedure for the evaluation of interference between stations on the surface of the Earth at frequencies above about 100 MHz</w:t>
      </w:r>
    </w:p>
    <w:p w14:paraId="347ACBAE" w14:textId="29DDE01E" w:rsidR="00FC6A88" w:rsidRPr="00FC6A88" w:rsidRDefault="00FC6A88" w:rsidP="002C5A87">
      <w:pPr>
        <w:pStyle w:val="Reftext"/>
      </w:pPr>
      <w:r w:rsidRPr="00FC6A88">
        <w:t xml:space="preserve">Recommendation </w:t>
      </w:r>
      <w:hyperlink r:id="rId18" w:history="1">
        <w:r w:rsidR="00CF66D3">
          <w:t>ITU-R P.528</w:t>
        </w:r>
      </w:hyperlink>
      <w:r w:rsidR="00351D07">
        <w:t xml:space="preserve"> –</w:t>
      </w:r>
      <w:r w:rsidR="00351D07" w:rsidRPr="00FC6A88">
        <w:t xml:space="preserve"> </w:t>
      </w:r>
      <w:r w:rsidRPr="00FC6A88">
        <w:t>A propagation prediction method for aeronautical mobile and radionavigation services using the VHF, UHF and SHF bands</w:t>
      </w:r>
    </w:p>
    <w:p w14:paraId="65E4AC46" w14:textId="0D0E037D" w:rsidR="00FC6A88" w:rsidRPr="00FC6A88" w:rsidRDefault="00FC6A88" w:rsidP="002C5A87">
      <w:pPr>
        <w:pStyle w:val="Reftext"/>
      </w:pPr>
      <w:r w:rsidRPr="00FC6A88">
        <w:t xml:space="preserve">Recommendation </w:t>
      </w:r>
      <w:hyperlink r:id="rId19" w:history="1">
        <w:r w:rsidR="00CF66D3">
          <w:t>ITU-R P.530</w:t>
        </w:r>
      </w:hyperlink>
      <w:r w:rsidR="00351D07">
        <w:t xml:space="preserve"> –</w:t>
      </w:r>
      <w:r w:rsidR="00351D07" w:rsidRPr="00FC6A88">
        <w:t xml:space="preserve"> </w:t>
      </w:r>
      <w:r w:rsidRPr="00FC6A88">
        <w:t>Propagation data and prediction methods required for the design of terrestrial line-of-sight systems</w:t>
      </w:r>
    </w:p>
    <w:p w14:paraId="10B1E002" w14:textId="531D9AE1" w:rsidR="00FC6A88" w:rsidRPr="00FC6A88" w:rsidRDefault="00FC6A88" w:rsidP="002C5A87">
      <w:pPr>
        <w:pStyle w:val="Reftext"/>
      </w:pPr>
      <w:r w:rsidRPr="00FC6A88">
        <w:t xml:space="preserve">Recommendation </w:t>
      </w:r>
      <w:hyperlink r:id="rId20" w:history="1">
        <w:r w:rsidR="00CF66D3">
          <w:t>ITU-R P.617</w:t>
        </w:r>
      </w:hyperlink>
      <w:r w:rsidR="00351D07">
        <w:t xml:space="preserve"> –</w:t>
      </w:r>
      <w:r w:rsidR="00351D07" w:rsidRPr="00FC6A88">
        <w:t xml:space="preserve"> </w:t>
      </w:r>
      <w:r w:rsidRPr="00FC6A88">
        <w:t>Propagation prediction techniques and data required for the design of trans-horizon radio-relay systems</w:t>
      </w:r>
    </w:p>
    <w:p w14:paraId="12EB79C2" w14:textId="4F081F21" w:rsidR="00FC6A88" w:rsidRPr="00FC6A88" w:rsidRDefault="00FC6A88" w:rsidP="002C5A87">
      <w:pPr>
        <w:pStyle w:val="Reftext"/>
      </w:pPr>
      <w:r w:rsidRPr="00FC6A88">
        <w:t xml:space="preserve">Recommendation ITU-R </w:t>
      </w:r>
      <w:hyperlink r:id="rId21" w:history="1">
        <w:r w:rsidRPr="00FC6A88">
          <w:t>P.844</w:t>
        </w:r>
      </w:hyperlink>
      <w:r w:rsidR="00351D07">
        <w:t xml:space="preserve"> –</w:t>
      </w:r>
      <w:r w:rsidR="00351D07" w:rsidRPr="00FC6A88">
        <w:t xml:space="preserve"> </w:t>
      </w:r>
      <w:r w:rsidRPr="00FC6A88">
        <w:t>Ionospheric factors affecting frequency sharing in the VHF and UHF bands (30 MHz-3 GHz)</w:t>
      </w:r>
    </w:p>
    <w:p w14:paraId="6EAAB076" w14:textId="25F1EBF0" w:rsidR="00FC6A88" w:rsidRPr="00FC6A88" w:rsidRDefault="00FC6A88" w:rsidP="002C5A87">
      <w:pPr>
        <w:pStyle w:val="Reftext"/>
      </w:pPr>
      <w:r w:rsidRPr="00FC6A88">
        <w:t>Recommendation</w:t>
      </w:r>
      <w:r w:rsidR="00CF66D3">
        <w:t xml:space="preserve"> </w:t>
      </w:r>
      <w:hyperlink r:id="rId22" w:history="1">
        <w:r w:rsidR="00CF66D3">
          <w:t>ITU-R P.1144</w:t>
        </w:r>
      </w:hyperlink>
      <w:r w:rsidR="00351D07">
        <w:t xml:space="preserve"> –</w:t>
      </w:r>
      <w:r w:rsidR="00351D07" w:rsidRPr="00FC6A88">
        <w:t xml:space="preserve"> </w:t>
      </w:r>
      <w:r w:rsidRPr="00FC6A88">
        <w:t>Guide to the application of the propagation methods of Radiocommunication Study Group 3</w:t>
      </w:r>
    </w:p>
    <w:p w14:paraId="2540866C" w14:textId="4252B301" w:rsidR="00FC6A88" w:rsidRPr="00FC6A88" w:rsidRDefault="00FC6A88" w:rsidP="002C5A87">
      <w:pPr>
        <w:pStyle w:val="Reftext"/>
      </w:pPr>
      <w:r w:rsidRPr="00FC6A88">
        <w:lastRenderedPageBreak/>
        <w:t xml:space="preserve">Recommendation </w:t>
      </w:r>
      <w:hyperlink r:id="rId23" w:history="1">
        <w:r w:rsidR="00CF66D3">
          <w:t>ITU-R P.1406</w:t>
        </w:r>
      </w:hyperlink>
      <w:r w:rsidR="00351D07">
        <w:t xml:space="preserve"> –</w:t>
      </w:r>
      <w:r w:rsidR="00351D07" w:rsidRPr="00FC6A88">
        <w:t xml:space="preserve"> </w:t>
      </w:r>
      <w:r w:rsidRPr="00FC6A88">
        <w:t>Propagation effects relating to terrestrial land mobile and broadcasting services in the VHF and UHF bands</w:t>
      </w:r>
    </w:p>
    <w:p w14:paraId="377191E9" w14:textId="3FDB7367" w:rsidR="00FC6A88" w:rsidRPr="00FC6A88" w:rsidRDefault="00FC6A88" w:rsidP="002C5A87">
      <w:pPr>
        <w:pStyle w:val="Reftext"/>
      </w:pPr>
      <w:r w:rsidRPr="00FC6A88">
        <w:t xml:space="preserve">Recommendation </w:t>
      </w:r>
      <w:hyperlink r:id="rId24" w:history="1">
        <w:r w:rsidR="00CF66D3">
          <w:t>ITU-R P.1411</w:t>
        </w:r>
      </w:hyperlink>
      <w:r w:rsidR="00351D07">
        <w:t xml:space="preserve"> –</w:t>
      </w:r>
      <w:r w:rsidR="00351D07" w:rsidRPr="00FC6A88">
        <w:t xml:space="preserve"> </w:t>
      </w:r>
      <w:r w:rsidRPr="00FC6A88">
        <w:t>Propagation data and prediction methods for the planning of short-range outdoor radiocommunication systems and radio local area networks in the frequency range 300 MHz to 100 GHz</w:t>
      </w:r>
    </w:p>
    <w:p w14:paraId="1AF765B9" w14:textId="4CEA61AE" w:rsidR="00FC6A88" w:rsidRPr="00FC6A88" w:rsidRDefault="00FC6A88" w:rsidP="002C5A87">
      <w:pPr>
        <w:pStyle w:val="Reftext"/>
      </w:pPr>
      <w:r w:rsidRPr="00FC6A88">
        <w:t xml:space="preserve">Recommendation </w:t>
      </w:r>
      <w:hyperlink r:id="rId25" w:history="1">
        <w:r w:rsidR="00CF66D3">
          <w:t>ITU-R P.1546</w:t>
        </w:r>
      </w:hyperlink>
      <w:r w:rsidR="00351D07">
        <w:t xml:space="preserve"> –</w:t>
      </w:r>
      <w:r w:rsidR="00351D07" w:rsidRPr="00FC6A88">
        <w:t xml:space="preserve"> </w:t>
      </w:r>
      <w:r w:rsidRPr="00FC6A88">
        <w:t>Method for point-to-area predictions for terrestrial services in the frequency range 30 MHz to 4 000 MHz</w:t>
      </w:r>
    </w:p>
    <w:p w14:paraId="20062806" w14:textId="4A74637F" w:rsidR="00FC6A88" w:rsidRPr="00FC6A88" w:rsidRDefault="00FC6A88" w:rsidP="002C5A87">
      <w:pPr>
        <w:pStyle w:val="Reftext"/>
      </w:pPr>
      <w:r w:rsidRPr="00FC6A88">
        <w:t xml:space="preserve">Recommendation </w:t>
      </w:r>
      <w:hyperlink r:id="rId26" w:history="1">
        <w:r w:rsidR="00CF66D3">
          <w:t>ITU-R P.2001</w:t>
        </w:r>
      </w:hyperlink>
      <w:r w:rsidR="00351D07">
        <w:t xml:space="preserve"> –</w:t>
      </w:r>
      <w:r w:rsidR="00351D07" w:rsidRPr="00FC6A88">
        <w:t xml:space="preserve"> </w:t>
      </w:r>
      <w:r w:rsidRPr="00FC6A88">
        <w:t>A general purpose wide-range terrestrial propagation model in the frequency range 30 MHz to 50 GHz</w:t>
      </w:r>
    </w:p>
    <w:p w14:paraId="273A4267" w14:textId="672E4F4B" w:rsidR="00FC6A88" w:rsidRPr="00FC6A88" w:rsidRDefault="00FC6A88" w:rsidP="002C5A87">
      <w:pPr>
        <w:pStyle w:val="Reftext"/>
      </w:pPr>
      <w:r w:rsidRPr="00FC6A88">
        <w:t xml:space="preserve">Recommendation </w:t>
      </w:r>
      <w:hyperlink r:id="rId27" w:history="1">
        <w:r w:rsidR="00CF66D3">
          <w:t>ITU-R P.2040</w:t>
        </w:r>
      </w:hyperlink>
      <w:r w:rsidR="00351D07">
        <w:t xml:space="preserve"> –</w:t>
      </w:r>
      <w:r w:rsidR="00351D07" w:rsidRPr="00FC6A88">
        <w:t xml:space="preserve"> </w:t>
      </w:r>
      <w:r w:rsidRPr="00FC6A88">
        <w:t>Effects of building materials and structures on radio</w:t>
      </w:r>
      <w:r w:rsidR="00CF66D3">
        <w:t>-</w:t>
      </w:r>
      <w:r w:rsidRPr="00FC6A88">
        <w:t>wave propagation above about 100 MHz</w:t>
      </w:r>
    </w:p>
    <w:p w14:paraId="01122331" w14:textId="64F0D613" w:rsidR="00FC6A88" w:rsidRPr="00FC6A88" w:rsidRDefault="00FC6A88" w:rsidP="002C5A87">
      <w:r w:rsidRPr="00FC6A88">
        <w:t>NOTE – The latest revision/edition of the Recommendation should be used.</w:t>
      </w:r>
    </w:p>
    <w:p w14:paraId="5785591C" w14:textId="77777777" w:rsidR="007F4AE1" w:rsidRPr="00CB1D8D" w:rsidRDefault="007F4AE1" w:rsidP="00BC3C1F">
      <w:pPr>
        <w:pStyle w:val="Normalaftertitle"/>
      </w:pPr>
      <w:r w:rsidRPr="00CB1D8D">
        <w:t>The ITU Radiocommunication Assembly,</w:t>
      </w:r>
    </w:p>
    <w:p w14:paraId="31B874F1" w14:textId="77777777" w:rsidR="007F4AE1" w:rsidRPr="00CB1D8D" w:rsidRDefault="007F4AE1" w:rsidP="007F4AE1">
      <w:pPr>
        <w:pStyle w:val="Call"/>
      </w:pPr>
      <w:r w:rsidRPr="00CB1D8D">
        <w:t>considering</w:t>
      </w:r>
    </w:p>
    <w:p w14:paraId="0C6B1F5D" w14:textId="77777777" w:rsidR="007F4AE1" w:rsidRPr="00CB1D8D" w:rsidRDefault="007F4AE1" w:rsidP="007F4AE1">
      <w:r w:rsidRPr="00CB1D8D">
        <w:rPr>
          <w:i/>
          <w:iCs/>
        </w:rPr>
        <w:t>a)</w:t>
      </w:r>
      <w:r w:rsidRPr="00CB1D8D">
        <w:tab/>
        <w:t>that there is a need to give guidance to engineers in the planning of terrestrial radiocommunication services in the VHF and UHF bands;</w:t>
      </w:r>
    </w:p>
    <w:p w14:paraId="049EF626" w14:textId="77777777" w:rsidR="007F4AE1" w:rsidRPr="00CB1D8D" w:rsidRDefault="007F4AE1" w:rsidP="007F4AE1">
      <w:r w:rsidRPr="00CB1D8D">
        <w:rPr>
          <w:i/>
          <w:iCs/>
        </w:rPr>
        <w:t>b)</w:t>
      </w:r>
      <w:r w:rsidRPr="00CB1D8D">
        <w:tab/>
        <w:t>that, for stations working in the same or adjacent frequency channels, the determination of the minimum geographical distance of separation required to avoid unacceptable interference due to long-distance terrestrial propagation is a matter of great importance,</w:t>
      </w:r>
    </w:p>
    <w:p w14:paraId="6155CE98" w14:textId="42402944" w:rsidR="007F4AE1" w:rsidRPr="00CB1D8D" w:rsidRDefault="00B45E75" w:rsidP="007F4AE1">
      <w:pPr>
        <w:pStyle w:val="Call"/>
      </w:pPr>
      <w:r>
        <w:t>recogniz</w:t>
      </w:r>
      <w:r w:rsidR="007F4AE1" w:rsidRPr="00CB1D8D">
        <w:t>ing</w:t>
      </w:r>
    </w:p>
    <w:p w14:paraId="33E37F4D" w14:textId="77777777" w:rsidR="007F4AE1" w:rsidRPr="00CB1D8D" w:rsidRDefault="007F4AE1" w:rsidP="007F4AE1">
      <w:r w:rsidRPr="00CB1D8D">
        <w:rPr>
          <w:i/>
          <w:iCs/>
        </w:rPr>
        <w:t>a)</w:t>
      </w:r>
      <w:r w:rsidRPr="00CB1D8D">
        <w:tab/>
        <w:t xml:space="preserve">that Recommendation </w:t>
      </w:r>
      <w:hyperlink r:id="rId28" w:history="1">
        <w:r w:rsidRPr="00CB1D8D">
          <w:rPr>
            <w:rStyle w:val="Hyperlink"/>
            <w:color w:val="auto"/>
            <w:u w:val="none"/>
          </w:rPr>
          <w:t>ITU</w:t>
        </w:r>
        <w:r w:rsidRPr="00CB1D8D">
          <w:rPr>
            <w:rStyle w:val="Hyperlink"/>
            <w:color w:val="auto"/>
            <w:u w:val="none"/>
          </w:rPr>
          <w:noBreakHyphen/>
          <w:t>R P.528</w:t>
        </w:r>
      </w:hyperlink>
      <w:r w:rsidRPr="00CB1D8D">
        <w:t xml:space="preserve"> provides guidance on the prediction of point-to-area basic transmission loss for the aeronautical mobile service for the frequency range 100 MHz to 30 GHz;</w:t>
      </w:r>
    </w:p>
    <w:p w14:paraId="39977DE5" w14:textId="77777777" w:rsidR="007F4AE1" w:rsidRPr="00CB1D8D" w:rsidRDefault="007F4AE1" w:rsidP="007F4AE1">
      <w:r w:rsidRPr="00CB1D8D">
        <w:rPr>
          <w:i/>
          <w:iCs/>
        </w:rPr>
        <w:t>b)</w:t>
      </w:r>
      <w:r w:rsidRPr="00CB1D8D">
        <w:tab/>
        <w:t xml:space="preserve">that Recommendation </w:t>
      </w:r>
      <w:hyperlink r:id="rId29" w:history="1">
        <w:r w:rsidRPr="00CB1D8D">
          <w:rPr>
            <w:rStyle w:val="Hyperlink"/>
            <w:color w:val="auto"/>
            <w:u w:val="none"/>
          </w:rPr>
          <w:t>ITU</w:t>
        </w:r>
        <w:r w:rsidRPr="00CB1D8D">
          <w:rPr>
            <w:rStyle w:val="Hyperlink"/>
            <w:color w:val="auto"/>
            <w:u w:val="none"/>
          </w:rPr>
          <w:noBreakHyphen/>
          <w:t>R P.452</w:t>
        </w:r>
      </w:hyperlink>
      <w:r w:rsidRPr="00CB1D8D">
        <w:t xml:space="preserve"> provides guidance on the detailed evaluation of microwave interference between stations on the surface of the Earth at frequencies above about 0.1 GHz;</w:t>
      </w:r>
    </w:p>
    <w:p w14:paraId="03C59AA1" w14:textId="77777777" w:rsidR="007F4AE1" w:rsidRPr="00CB1D8D" w:rsidRDefault="007F4AE1" w:rsidP="007F4AE1">
      <w:r w:rsidRPr="00CB1D8D">
        <w:rPr>
          <w:i/>
          <w:iCs/>
        </w:rPr>
        <w:t>c)</w:t>
      </w:r>
      <w:r w:rsidRPr="00CB1D8D">
        <w:tab/>
        <w:t xml:space="preserve">that Recommendation </w:t>
      </w:r>
      <w:hyperlink r:id="rId30" w:history="1">
        <w:r w:rsidRPr="00CB1D8D">
          <w:rPr>
            <w:rStyle w:val="Hyperlink"/>
            <w:color w:val="auto"/>
            <w:u w:val="none"/>
          </w:rPr>
          <w:t>ITU</w:t>
        </w:r>
        <w:r w:rsidRPr="00CB1D8D">
          <w:rPr>
            <w:rStyle w:val="Hyperlink"/>
            <w:color w:val="auto"/>
            <w:u w:val="none"/>
          </w:rPr>
          <w:noBreakHyphen/>
          <w:t>R P.617</w:t>
        </w:r>
      </w:hyperlink>
      <w:r w:rsidRPr="00CB1D8D">
        <w:t xml:space="preserve"> provides guidance on the prediction of point-to-point (P</w:t>
      </w:r>
      <w:r w:rsidRPr="00CB1D8D">
        <w:noBreakHyphen/>
        <w:t>P) propagation loss for trans-horizon radio-relay systems for the frequency range above 30 MHz and for the distance range 100 to 1</w:t>
      </w:r>
      <w:r w:rsidRPr="00CB1D8D">
        <w:rPr>
          <w:rFonts w:ascii="Tms Rmn" w:hAnsi="Tms Rmn"/>
          <w:sz w:val="12"/>
          <w:szCs w:val="12"/>
        </w:rPr>
        <w:t> </w:t>
      </w:r>
      <w:r w:rsidRPr="00CB1D8D">
        <w:t>000 km;</w:t>
      </w:r>
    </w:p>
    <w:p w14:paraId="4EC9BD32" w14:textId="77777777" w:rsidR="007F4AE1" w:rsidRPr="00CB1D8D" w:rsidRDefault="007F4AE1" w:rsidP="007F4AE1">
      <w:r w:rsidRPr="00CB1D8D">
        <w:rPr>
          <w:i/>
          <w:iCs/>
        </w:rPr>
        <w:t>d)</w:t>
      </w:r>
      <w:r w:rsidRPr="00CB1D8D">
        <w:tab/>
        <w:t xml:space="preserve">that Recommendation </w:t>
      </w:r>
      <w:hyperlink r:id="rId31" w:history="1">
        <w:r w:rsidRPr="00CB1D8D">
          <w:rPr>
            <w:rStyle w:val="Hyperlink"/>
            <w:color w:val="auto"/>
            <w:u w:val="none"/>
          </w:rPr>
          <w:t>ITU</w:t>
        </w:r>
        <w:r w:rsidRPr="00CB1D8D">
          <w:rPr>
            <w:rStyle w:val="Hyperlink"/>
            <w:color w:val="auto"/>
            <w:u w:val="none"/>
          </w:rPr>
          <w:noBreakHyphen/>
          <w:t>R P.1411</w:t>
        </w:r>
      </w:hyperlink>
      <w:r w:rsidRPr="00CB1D8D">
        <w:t xml:space="preserve"> provides guidance on prediction for short-range (up to 1 km) outdoor services;</w:t>
      </w:r>
    </w:p>
    <w:p w14:paraId="2C6C1589" w14:textId="77777777" w:rsidR="007F4AE1" w:rsidRPr="00CB1D8D" w:rsidRDefault="007F4AE1" w:rsidP="007F4AE1">
      <w:r w:rsidRPr="00CB1D8D">
        <w:rPr>
          <w:i/>
          <w:iCs/>
        </w:rPr>
        <w:t>e)</w:t>
      </w:r>
      <w:r w:rsidRPr="00CB1D8D">
        <w:tab/>
        <w:t xml:space="preserve">that Recommendation </w:t>
      </w:r>
      <w:hyperlink r:id="rId32" w:history="1">
        <w:r w:rsidRPr="00CB1D8D">
          <w:rPr>
            <w:rStyle w:val="Hyperlink"/>
            <w:color w:val="auto"/>
            <w:u w:val="none"/>
          </w:rPr>
          <w:t>ITU</w:t>
        </w:r>
        <w:r w:rsidRPr="00CB1D8D">
          <w:rPr>
            <w:rStyle w:val="Hyperlink"/>
            <w:color w:val="auto"/>
            <w:u w:val="none"/>
          </w:rPr>
          <w:noBreakHyphen/>
          <w:t>R P.530</w:t>
        </w:r>
      </w:hyperlink>
      <w:r w:rsidRPr="00CB1D8D">
        <w:t xml:space="preserve"> provides guidance on the prediction of P-P propagation loss for terrestrial line-of-sight systems;</w:t>
      </w:r>
    </w:p>
    <w:p w14:paraId="4982F199" w14:textId="77777777" w:rsidR="007F4AE1" w:rsidRPr="00CB1D8D" w:rsidRDefault="007F4AE1" w:rsidP="007F4AE1">
      <w:r w:rsidRPr="00CB1D8D">
        <w:rPr>
          <w:i/>
          <w:iCs/>
        </w:rPr>
        <w:t>f)</w:t>
      </w:r>
      <w:r w:rsidRPr="00CB1D8D">
        <w:tab/>
        <w:t xml:space="preserve">that Recommendation </w:t>
      </w:r>
      <w:hyperlink r:id="rId33" w:history="1">
        <w:r w:rsidRPr="00CB1D8D">
          <w:rPr>
            <w:rStyle w:val="Hyperlink"/>
            <w:color w:val="auto"/>
            <w:u w:val="none"/>
          </w:rPr>
          <w:t>ITU</w:t>
        </w:r>
        <w:r w:rsidRPr="00CB1D8D">
          <w:rPr>
            <w:rStyle w:val="Hyperlink"/>
            <w:color w:val="auto"/>
            <w:u w:val="none"/>
          </w:rPr>
          <w:noBreakHyphen/>
          <w:t>R P.1546</w:t>
        </w:r>
      </w:hyperlink>
      <w:r w:rsidRPr="00CB1D8D">
        <w:t xml:space="preserve"> provides guidance on the prediction of point-to-area field strengths in the VHF and UHF bands based principally on statistical analyses of experimental data;</w:t>
      </w:r>
    </w:p>
    <w:p w14:paraId="3F7B69B3" w14:textId="77777777" w:rsidR="007F4AE1" w:rsidRPr="00CB1D8D" w:rsidRDefault="007F4AE1" w:rsidP="007F4AE1">
      <w:r w:rsidRPr="00CB1D8D">
        <w:rPr>
          <w:i/>
          <w:iCs/>
        </w:rPr>
        <w:t>g)</w:t>
      </w:r>
      <w:r w:rsidRPr="00CB1D8D">
        <w:tab/>
        <w:t xml:space="preserve">that Recommendation </w:t>
      </w:r>
      <w:hyperlink r:id="rId34" w:history="1">
        <w:r w:rsidRPr="00CB1D8D">
          <w:rPr>
            <w:rStyle w:val="Hyperlink"/>
            <w:color w:val="auto"/>
            <w:u w:val="none"/>
          </w:rPr>
          <w:t>ITU-R P.2001</w:t>
        </w:r>
      </w:hyperlink>
      <w:r w:rsidRPr="00CB1D8D">
        <w:t xml:space="preserve"> provides a wide-range terrestrial propagation model for the frequency range 30 MHz to 50 GHz including both fading and enhancement statistics which is well suited for use in Monte-Carlo simulations;</w:t>
      </w:r>
    </w:p>
    <w:p w14:paraId="7C92E02D" w14:textId="633394EA" w:rsidR="007F4AE1" w:rsidRPr="00CB1D8D" w:rsidRDefault="007F4AE1" w:rsidP="007F4AE1">
      <w:r w:rsidRPr="00CB1D8D">
        <w:rPr>
          <w:i/>
          <w:iCs/>
        </w:rPr>
        <w:t>h)</w:t>
      </w:r>
      <w:r w:rsidRPr="00CB1D8D">
        <w:tab/>
        <w:t xml:space="preserve">that Recommendation </w:t>
      </w:r>
      <w:hyperlink r:id="rId35" w:history="1">
        <w:r w:rsidRPr="00CB1D8D">
          <w:rPr>
            <w:rStyle w:val="Hyperlink"/>
            <w:color w:val="auto"/>
            <w:u w:val="none"/>
          </w:rPr>
          <w:t>ITU-R P.2040</w:t>
        </w:r>
      </w:hyperlink>
      <w:r w:rsidRPr="00CB1D8D">
        <w:t xml:space="preserve"> provides guidance on the effects of building material properties and structures on radio</w:t>
      </w:r>
      <w:r w:rsidR="00EB59AF">
        <w:t>-</w:t>
      </w:r>
      <w:r w:rsidRPr="00CB1D8D">
        <w:t>wave propagation,</w:t>
      </w:r>
    </w:p>
    <w:p w14:paraId="29AF0A9F" w14:textId="77777777" w:rsidR="007F4AE1" w:rsidRPr="00CB1D8D" w:rsidRDefault="007F4AE1" w:rsidP="007F4AE1">
      <w:pPr>
        <w:pStyle w:val="Call"/>
      </w:pPr>
      <w:r w:rsidRPr="00CB1D8D">
        <w:lastRenderedPageBreak/>
        <w:t>recommends</w:t>
      </w:r>
    </w:p>
    <w:p w14:paraId="3B373B5F" w14:textId="637211CE" w:rsidR="007F4AE1" w:rsidRPr="00CB1D8D" w:rsidRDefault="007F4AE1" w:rsidP="007F4AE1">
      <w:r w:rsidRPr="00CB1D8D">
        <w:t xml:space="preserve">that the procedure given in </w:t>
      </w:r>
      <w:r w:rsidR="00EB59AF">
        <w:t xml:space="preserve">the </w:t>
      </w:r>
      <w:r w:rsidRPr="00CB1D8D">
        <w:t>Annex should be used for the detailed evaluation of point</w:t>
      </w:r>
      <w:r w:rsidRPr="00CB1D8D">
        <w:noBreakHyphen/>
        <w:t>to</w:t>
      </w:r>
      <w:r w:rsidRPr="00CB1D8D">
        <w:noBreakHyphen/>
        <w:t>area signal levels in connection with these services.</w:t>
      </w:r>
    </w:p>
    <w:p w14:paraId="50ED7B89" w14:textId="77777777" w:rsidR="007F4AE1" w:rsidRPr="00CB1D8D" w:rsidRDefault="007F4AE1" w:rsidP="002C5A87">
      <w:r w:rsidRPr="00CB1D8D">
        <w:t xml:space="preserve">NOTE – Long range propagation paths may also occur at VHF via the ionosphere. These modes are summarized in Recommendation </w:t>
      </w:r>
      <w:hyperlink r:id="rId36" w:history="1">
        <w:r w:rsidRPr="00CB1D8D">
          <w:rPr>
            <w:rStyle w:val="Hyperlink"/>
            <w:color w:val="auto"/>
            <w:u w:val="none"/>
          </w:rPr>
          <w:t>ITU-R P.844</w:t>
        </w:r>
      </w:hyperlink>
      <w:r w:rsidRPr="00CB1D8D">
        <w:t>.</w:t>
      </w:r>
    </w:p>
    <w:p w14:paraId="41A9104F" w14:textId="77777777" w:rsidR="007F4AE1" w:rsidRPr="00CB1D8D" w:rsidRDefault="007F4AE1" w:rsidP="007F4AE1"/>
    <w:p w14:paraId="0DE382DD" w14:textId="77777777" w:rsidR="007F4AE1" w:rsidRPr="00CB1D8D" w:rsidRDefault="007F4AE1" w:rsidP="007F4AE1"/>
    <w:p w14:paraId="6C201BCB" w14:textId="0A9323E7" w:rsidR="007F4AE1" w:rsidRDefault="007F4AE1" w:rsidP="007F4AE1">
      <w:pPr>
        <w:pStyle w:val="AnnexNoTitle"/>
      </w:pPr>
      <w:bookmarkStart w:id="6" w:name="_Toc203051683"/>
      <w:r w:rsidRPr="00CB1D8D">
        <w:t>Annex</w:t>
      </w:r>
      <w:bookmarkEnd w:id="6"/>
    </w:p>
    <w:p w14:paraId="252ADFD3" w14:textId="57DBEADC" w:rsidR="00CB1D8D" w:rsidRDefault="0039639C" w:rsidP="00665DF2">
      <w:pPr>
        <w:spacing w:before="360"/>
        <w:jc w:val="center"/>
      </w:pPr>
      <w:bookmarkStart w:id="7" w:name="_Toc107034028"/>
      <w:r>
        <w:t>TABLE OF CONTENTS</w:t>
      </w:r>
    </w:p>
    <w:p w14:paraId="3ABD0DC4" w14:textId="7E290508" w:rsidR="00817C2C" w:rsidRPr="00665DF2" w:rsidRDefault="0039639C" w:rsidP="00665DF2">
      <w:pPr>
        <w:pStyle w:val="toc0"/>
        <w:jc w:val="right"/>
      </w:pPr>
      <w:r>
        <w:t>Page</w:t>
      </w:r>
      <w:r>
        <w:fldChar w:fldCharType="begin"/>
      </w:r>
      <w:r>
        <w:instrText xml:space="preserve"> TOC \o "1-2" \h \z \u </w:instrText>
      </w:r>
      <w:r>
        <w:fldChar w:fldCharType="separate"/>
      </w:r>
    </w:p>
    <w:p w14:paraId="01C5ECF3" w14:textId="7793C32F" w:rsidR="00817C2C" w:rsidRDefault="00817C2C">
      <w:pPr>
        <w:pStyle w:val="TOC1"/>
        <w:rPr>
          <w:rFonts w:asciiTheme="minorHAnsi" w:eastAsiaTheme="minorEastAsia" w:hAnsiTheme="minorHAnsi" w:cstheme="minorBidi"/>
          <w:noProof/>
          <w:kern w:val="2"/>
          <w:szCs w:val="24"/>
          <w:lang w:val="en-GB" w:eastAsia="en-GB"/>
          <w14:ligatures w14:val="standardContextual"/>
        </w:rPr>
      </w:pPr>
      <w:hyperlink w:anchor="_Toc203051684" w:history="1">
        <w:r w:rsidRPr="00EB1FCA">
          <w:rPr>
            <w:rStyle w:val="Hyperlink"/>
            <w:noProof/>
          </w:rPr>
          <w:t>1</w:t>
        </w:r>
        <w:r>
          <w:rPr>
            <w:rFonts w:asciiTheme="minorHAnsi" w:eastAsiaTheme="minorEastAsia" w:hAnsiTheme="minorHAnsi" w:cstheme="minorBidi"/>
            <w:noProof/>
            <w:kern w:val="2"/>
            <w:szCs w:val="24"/>
            <w:lang w:val="en-GB" w:eastAsia="en-GB"/>
            <w14:ligatures w14:val="standardContextual"/>
          </w:rPr>
          <w:tab/>
        </w:r>
        <w:r w:rsidRPr="00EB1FCA">
          <w:rPr>
            <w:rStyle w:val="Hyperlink"/>
            <w:noProof/>
          </w:rPr>
          <w:t>Introduction</w:t>
        </w:r>
        <w:r>
          <w:rPr>
            <w:noProof/>
            <w:webHidden/>
          </w:rPr>
          <w:tab/>
        </w:r>
        <w:r>
          <w:rPr>
            <w:noProof/>
            <w:webHidden/>
          </w:rPr>
          <w:tab/>
        </w:r>
        <w:r>
          <w:rPr>
            <w:noProof/>
            <w:webHidden/>
          </w:rPr>
          <w:fldChar w:fldCharType="begin"/>
        </w:r>
        <w:r>
          <w:rPr>
            <w:noProof/>
            <w:webHidden/>
          </w:rPr>
          <w:instrText xml:space="preserve"> PAGEREF _Toc203051684 \h </w:instrText>
        </w:r>
        <w:r>
          <w:rPr>
            <w:noProof/>
            <w:webHidden/>
          </w:rPr>
        </w:r>
        <w:r>
          <w:rPr>
            <w:noProof/>
            <w:webHidden/>
          </w:rPr>
          <w:fldChar w:fldCharType="separate"/>
        </w:r>
        <w:r w:rsidR="009C4AAA">
          <w:rPr>
            <w:noProof/>
            <w:webHidden/>
          </w:rPr>
          <w:t>5</w:t>
        </w:r>
        <w:r>
          <w:rPr>
            <w:noProof/>
            <w:webHidden/>
          </w:rPr>
          <w:fldChar w:fldCharType="end"/>
        </w:r>
      </w:hyperlink>
    </w:p>
    <w:p w14:paraId="211FEA77" w14:textId="769F4DBE" w:rsidR="00817C2C" w:rsidRDefault="00817C2C">
      <w:pPr>
        <w:pStyle w:val="TOC1"/>
        <w:rPr>
          <w:rFonts w:asciiTheme="minorHAnsi" w:eastAsiaTheme="minorEastAsia" w:hAnsiTheme="minorHAnsi" w:cstheme="minorBidi"/>
          <w:noProof/>
          <w:kern w:val="2"/>
          <w:szCs w:val="24"/>
          <w:lang w:val="en-GB" w:eastAsia="en-GB"/>
          <w14:ligatures w14:val="standardContextual"/>
        </w:rPr>
      </w:pPr>
      <w:hyperlink w:anchor="_Toc203051685" w:history="1">
        <w:r w:rsidRPr="00EB1FCA">
          <w:rPr>
            <w:rStyle w:val="Hyperlink"/>
            <w:noProof/>
          </w:rPr>
          <w:t>2</w:t>
        </w:r>
        <w:r>
          <w:rPr>
            <w:rFonts w:asciiTheme="minorHAnsi" w:eastAsiaTheme="minorEastAsia" w:hAnsiTheme="minorHAnsi" w:cstheme="minorBidi"/>
            <w:noProof/>
            <w:kern w:val="2"/>
            <w:szCs w:val="24"/>
            <w:lang w:val="en-GB" w:eastAsia="en-GB"/>
            <w14:ligatures w14:val="standardContextual"/>
          </w:rPr>
          <w:tab/>
        </w:r>
        <w:r w:rsidRPr="00EB1FCA">
          <w:rPr>
            <w:rStyle w:val="Hyperlink"/>
            <w:noProof/>
          </w:rPr>
          <w:t>Model elements of the propagation prediction method</w:t>
        </w:r>
        <w:r>
          <w:rPr>
            <w:noProof/>
            <w:webHidden/>
          </w:rPr>
          <w:tab/>
        </w:r>
        <w:r>
          <w:rPr>
            <w:noProof/>
            <w:webHidden/>
          </w:rPr>
          <w:tab/>
        </w:r>
        <w:r>
          <w:rPr>
            <w:noProof/>
            <w:webHidden/>
          </w:rPr>
          <w:fldChar w:fldCharType="begin"/>
        </w:r>
        <w:r>
          <w:rPr>
            <w:noProof/>
            <w:webHidden/>
          </w:rPr>
          <w:instrText xml:space="preserve"> PAGEREF _Toc203051685 \h </w:instrText>
        </w:r>
        <w:r>
          <w:rPr>
            <w:noProof/>
            <w:webHidden/>
          </w:rPr>
        </w:r>
        <w:r>
          <w:rPr>
            <w:noProof/>
            <w:webHidden/>
          </w:rPr>
          <w:fldChar w:fldCharType="separate"/>
        </w:r>
        <w:r w:rsidR="009C4AAA">
          <w:rPr>
            <w:noProof/>
            <w:webHidden/>
          </w:rPr>
          <w:t>6</w:t>
        </w:r>
        <w:r>
          <w:rPr>
            <w:noProof/>
            <w:webHidden/>
          </w:rPr>
          <w:fldChar w:fldCharType="end"/>
        </w:r>
      </w:hyperlink>
    </w:p>
    <w:p w14:paraId="607295F2" w14:textId="5290323F" w:rsidR="00817C2C" w:rsidRDefault="00817C2C">
      <w:pPr>
        <w:pStyle w:val="TOC1"/>
        <w:rPr>
          <w:rFonts w:asciiTheme="minorHAnsi" w:eastAsiaTheme="minorEastAsia" w:hAnsiTheme="minorHAnsi" w:cstheme="minorBidi"/>
          <w:noProof/>
          <w:kern w:val="2"/>
          <w:szCs w:val="24"/>
          <w:lang w:val="en-GB" w:eastAsia="en-GB"/>
          <w14:ligatures w14:val="standardContextual"/>
        </w:rPr>
      </w:pPr>
      <w:hyperlink w:anchor="_Toc203051686" w:history="1">
        <w:r w:rsidRPr="00EB1FCA">
          <w:rPr>
            <w:rStyle w:val="Hyperlink"/>
            <w:noProof/>
          </w:rPr>
          <w:t>3</w:t>
        </w:r>
        <w:r>
          <w:rPr>
            <w:rFonts w:asciiTheme="minorHAnsi" w:eastAsiaTheme="minorEastAsia" w:hAnsiTheme="minorHAnsi" w:cstheme="minorBidi"/>
            <w:noProof/>
            <w:kern w:val="2"/>
            <w:szCs w:val="24"/>
            <w:lang w:val="en-GB" w:eastAsia="en-GB"/>
            <w14:ligatures w14:val="standardContextual"/>
          </w:rPr>
          <w:tab/>
        </w:r>
        <w:r w:rsidRPr="00EB1FCA">
          <w:rPr>
            <w:rStyle w:val="Hyperlink"/>
            <w:noProof/>
          </w:rPr>
          <w:t>Input parameters</w:t>
        </w:r>
        <w:r>
          <w:rPr>
            <w:noProof/>
            <w:webHidden/>
          </w:rPr>
          <w:tab/>
        </w:r>
        <w:r>
          <w:rPr>
            <w:noProof/>
            <w:webHidden/>
          </w:rPr>
          <w:tab/>
        </w:r>
        <w:r>
          <w:rPr>
            <w:noProof/>
            <w:webHidden/>
          </w:rPr>
          <w:fldChar w:fldCharType="begin"/>
        </w:r>
        <w:r>
          <w:rPr>
            <w:noProof/>
            <w:webHidden/>
          </w:rPr>
          <w:instrText xml:space="preserve"> PAGEREF _Toc203051686 \h </w:instrText>
        </w:r>
        <w:r>
          <w:rPr>
            <w:noProof/>
            <w:webHidden/>
          </w:rPr>
        </w:r>
        <w:r>
          <w:rPr>
            <w:noProof/>
            <w:webHidden/>
          </w:rPr>
          <w:fldChar w:fldCharType="separate"/>
        </w:r>
        <w:r w:rsidR="009C4AAA">
          <w:rPr>
            <w:noProof/>
            <w:webHidden/>
          </w:rPr>
          <w:t>6</w:t>
        </w:r>
        <w:r>
          <w:rPr>
            <w:noProof/>
            <w:webHidden/>
          </w:rPr>
          <w:fldChar w:fldCharType="end"/>
        </w:r>
      </w:hyperlink>
    </w:p>
    <w:p w14:paraId="26EF5708" w14:textId="5B4A081B" w:rsidR="00817C2C" w:rsidRDefault="00817C2C">
      <w:pPr>
        <w:pStyle w:val="TOC2"/>
        <w:rPr>
          <w:rFonts w:asciiTheme="minorHAnsi" w:eastAsiaTheme="minorEastAsia" w:hAnsiTheme="minorHAnsi" w:cstheme="minorBidi"/>
          <w:noProof/>
          <w:kern w:val="2"/>
          <w:szCs w:val="24"/>
          <w:lang w:val="en-GB" w:eastAsia="en-GB"/>
          <w14:ligatures w14:val="standardContextual"/>
        </w:rPr>
      </w:pPr>
      <w:hyperlink w:anchor="_Toc203051687" w:history="1">
        <w:r w:rsidRPr="00EB1FCA">
          <w:rPr>
            <w:rStyle w:val="Hyperlink"/>
            <w:noProof/>
          </w:rPr>
          <w:t>3.1</w:t>
        </w:r>
        <w:r>
          <w:rPr>
            <w:rFonts w:asciiTheme="minorHAnsi" w:eastAsiaTheme="minorEastAsia" w:hAnsiTheme="minorHAnsi" w:cstheme="minorBidi"/>
            <w:noProof/>
            <w:kern w:val="2"/>
            <w:szCs w:val="24"/>
            <w:lang w:val="en-GB" w:eastAsia="en-GB"/>
            <w14:ligatures w14:val="standardContextual"/>
          </w:rPr>
          <w:tab/>
        </w:r>
        <w:r w:rsidRPr="00EB1FCA">
          <w:rPr>
            <w:rStyle w:val="Hyperlink"/>
            <w:noProof/>
          </w:rPr>
          <w:t>Basic input data</w:t>
        </w:r>
        <w:r>
          <w:rPr>
            <w:noProof/>
            <w:webHidden/>
          </w:rPr>
          <w:tab/>
        </w:r>
        <w:r>
          <w:rPr>
            <w:noProof/>
            <w:webHidden/>
          </w:rPr>
          <w:tab/>
        </w:r>
        <w:r>
          <w:rPr>
            <w:noProof/>
            <w:webHidden/>
          </w:rPr>
          <w:fldChar w:fldCharType="begin"/>
        </w:r>
        <w:r>
          <w:rPr>
            <w:noProof/>
            <w:webHidden/>
          </w:rPr>
          <w:instrText xml:space="preserve"> PAGEREF _Toc203051687 \h </w:instrText>
        </w:r>
        <w:r>
          <w:rPr>
            <w:noProof/>
            <w:webHidden/>
          </w:rPr>
        </w:r>
        <w:r>
          <w:rPr>
            <w:noProof/>
            <w:webHidden/>
          </w:rPr>
          <w:fldChar w:fldCharType="separate"/>
        </w:r>
        <w:r w:rsidR="009C4AAA">
          <w:rPr>
            <w:noProof/>
            <w:webHidden/>
          </w:rPr>
          <w:t>6</w:t>
        </w:r>
        <w:r>
          <w:rPr>
            <w:noProof/>
            <w:webHidden/>
          </w:rPr>
          <w:fldChar w:fldCharType="end"/>
        </w:r>
      </w:hyperlink>
    </w:p>
    <w:p w14:paraId="46EA99E2" w14:textId="422C3576" w:rsidR="00817C2C" w:rsidRDefault="00817C2C">
      <w:pPr>
        <w:pStyle w:val="TOC2"/>
        <w:rPr>
          <w:rFonts w:asciiTheme="minorHAnsi" w:eastAsiaTheme="minorEastAsia" w:hAnsiTheme="minorHAnsi" w:cstheme="minorBidi"/>
          <w:noProof/>
          <w:kern w:val="2"/>
          <w:szCs w:val="24"/>
          <w:lang w:val="en-GB" w:eastAsia="en-GB"/>
          <w14:ligatures w14:val="standardContextual"/>
        </w:rPr>
      </w:pPr>
      <w:hyperlink w:anchor="_Toc203051688" w:history="1">
        <w:r w:rsidRPr="00EB1FCA">
          <w:rPr>
            <w:rStyle w:val="Hyperlink"/>
            <w:noProof/>
          </w:rPr>
          <w:t>3.2</w:t>
        </w:r>
        <w:r>
          <w:rPr>
            <w:rFonts w:asciiTheme="minorHAnsi" w:eastAsiaTheme="minorEastAsia" w:hAnsiTheme="minorHAnsi" w:cstheme="minorBidi"/>
            <w:noProof/>
            <w:kern w:val="2"/>
            <w:szCs w:val="24"/>
            <w:lang w:val="en-GB" w:eastAsia="en-GB"/>
            <w14:ligatures w14:val="standardContextual"/>
          </w:rPr>
          <w:tab/>
        </w:r>
        <w:r w:rsidRPr="00EB1FCA">
          <w:rPr>
            <w:rStyle w:val="Hyperlink"/>
            <w:noProof/>
          </w:rPr>
          <w:t>Radio path profile</w:t>
        </w:r>
        <w:r>
          <w:rPr>
            <w:noProof/>
            <w:webHidden/>
          </w:rPr>
          <w:tab/>
        </w:r>
        <w:r>
          <w:rPr>
            <w:noProof/>
            <w:webHidden/>
          </w:rPr>
          <w:tab/>
        </w:r>
        <w:r>
          <w:rPr>
            <w:noProof/>
            <w:webHidden/>
          </w:rPr>
          <w:fldChar w:fldCharType="begin"/>
        </w:r>
        <w:r>
          <w:rPr>
            <w:noProof/>
            <w:webHidden/>
          </w:rPr>
          <w:instrText xml:space="preserve"> PAGEREF _Toc203051688 \h </w:instrText>
        </w:r>
        <w:r>
          <w:rPr>
            <w:noProof/>
            <w:webHidden/>
          </w:rPr>
        </w:r>
        <w:r>
          <w:rPr>
            <w:noProof/>
            <w:webHidden/>
          </w:rPr>
          <w:fldChar w:fldCharType="separate"/>
        </w:r>
        <w:r w:rsidR="009C4AAA">
          <w:rPr>
            <w:noProof/>
            <w:webHidden/>
          </w:rPr>
          <w:t>7</w:t>
        </w:r>
        <w:r>
          <w:rPr>
            <w:noProof/>
            <w:webHidden/>
          </w:rPr>
          <w:fldChar w:fldCharType="end"/>
        </w:r>
      </w:hyperlink>
    </w:p>
    <w:p w14:paraId="311E53FC" w14:textId="227F1CD2" w:rsidR="00817C2C" w:rsidRDefault="00817C2C">
      <w:pPr>
        <w:pStyle w:val="TOC2"/>
        <w:rPr>
          <w:rFonts w:asciiTheme="minorHAnsi" w:eastAsiaTheme="minorEastAsia" w:hAnsiTheme="minorHAnsi" w:cstheme="minorBidi"/>
          <w:noProof/>
          <w:kern w:val="2"/>
          <w:szCs w:val="24"/>
          <w:lang w:val="en-GB" w:eastAsia="en-GB"/>
          <w14:ligatures w14:val="standardContextual"/>
        </w:rPr>
      </w:pPr>
      <w:hyperlink w:anchor="_Toc203051689" w:history="1">
        <w:r w:rsidRPr="00EB1FCA">
          <w:rPr>
            <w:rStyle w:val="Hyperlink"/>
            <w:noProof/>
          </w:rPr>
          <w:t>3.3</w:t>
        </w:r>
        <w:r>
          <w:rPr>
            <w:rFonts w:asciiTheme="minorHAnsi" w:eastAsiaTheme="minorEastAsia" w:hAnsiTheme="minorHAnsi" w:cstheme="minorBidi"/>
            <w:noProof/>
            <w:kern w:val="2"/>
            <w:szCs w:val="24"/>
            <w:lang w:val="en-GB" w:eastAsia="en-GB"/>
            <w14:ligatures w14:val="standardContextual"/>
          </w:rPr>
          <w:tab/>
        </w:r>
        <w:r w:rsidRPr="00EB1FCA">
          <w:rPr>
            <w:rStyle w:val="Hyperlink"/>
            <w:noProof/>
          </w:rPr>
          <w:t>Radio-climatic zones</w:t>
        </w:r>
        <w:r>
          <w:rPr>
            <w:noProof/>
            <w:webHidden/>
          </w:rPr>
          <w:tab/>
        </w:r>
        <w:r>
          <w:rPr>
            <w:noProof/>
            <w:webHidden/>
          </w:rPr>
          <w:tab/>
        </w:r>
        <w:r>
          <w:rPr>
            <w:noProof/>
            <w:webHidden/>
          </w:rPr>
          <w:fldChar w:fldCharType="begin"/>
        </w:r>
        <w:r>
          <w:rPr>
            <w:noProof/>
            <w:webHidden/>
          </w:rPr>
          <w:instrText xml:space="preserve"> PAGEREF _Toc203051689 \h </w:instrText>
        </w:r>
        <w:r>
          <w:rPr>
            <w:noProof/>
            <w:webHidden/>
          </w:rPr>
        </w:r>
        <w:r>
          <w:rPr>
            <w:noProof/>
            <w:webHidden/>
          </w:rPr>
          <w:fldChar w:fldCharType="separate"/>
        </w:r>
        <w:r w:rsidR="009C4AAA">
          <w:rPr>
            <w:noProof/>
            <w:webHidden/>
          </w:rPr>
          <w:t>9</w:t>
        </w:r>
        <w:r>
          <w:rPr>
            <w:noProof/>
            <w:webHidden/>
          </w:rPr>
          <w:fldChar w:fldCharType="end"/>
        </w:r>
      </w:hyperlink>
    </w:p>
    <w:p w14:paraId="7388BF10" w14:textId="5E329C48" w:rsidR="00817C2C" w:rsidRDefault="00817C2C">
      <w:pPr>
        <w:pStyle w:val="TOC2"/>
        <w:rPr>
          <w:rFonts w:asciiTheme="minorHAnsi" w:eastAsiaTheme="minorEastAsia" w:hAnsiTheme="minorHAnsi" w:cstheme="minorBidi"/>
          <w:noProof/>
          <w:kern w:val="2"/>
          <w:szCs w:val="24"/>
          <w:lang w:val="en-GB" w:eastAsia="en-GB"/>
          <w14:ligatures w14:val="standardContextual"/>
        </w:rPr>
      </w:pPr>
      <w:hyperlink w:anchor="_Toc203051690" w:history="1">
        <w:r w:rsidRPr="00EB1FCA">
          <w:rPr>
            <w:rStyle w:val="Hyperlink"/>
            <w:noProof/>
          </w:rPr>
          <w:t>3.4</w:t>
        </w:r>
        <w:r>
          <w:rPr>
            <w:rFonts w:asciiTheme="minorHAnsi" w:eastAsiaTheme="minorEastAsia" w:hAnsiTheme="minorHAnsi" w:cstheme="minorBidi"/>
            <w:noProof/>
            <w:kern w:val="2"/>
            <w:szCs w:val="24"/>
            <w:lang w:val="en-GB" w:eastAsia="en-GB"/>
            <w14:ligatures w14:val="standardContextual"/>
          </w:rPr>
          <w:tab/>
        </w:r>
        <w:r w:rsidRPr="00EB1FCA">
          <w:rPr>
            <w:rStyle w:val="Hyperlink"/>
            <w:noProof/>
          </w:rPr>
          <w:t>Terminal distances from the coast</w:t>
        </w:r>
        <w:r>
          <w:rPr>
            <w:noProof/>
            <w:webHidden/>
          </w:rPr>
          <w:tab/>
        </w:r>
        <w:r>
          <w:rPr>
            <w:noProof/>
            <w:webHidden/>
          </w:rPr>
          <w:tab/>
        </w:r>
        <w:r>
          <w:rPr>
            <w:noProof/>
            <w:webHidden/>
          </w:rPr>
          <w:fldChar w:fldCharType="begin"/>
        </w:r>
        <w:r>
          <w:rPr>
            <w:noProof/>
            <w:webHidden/>
          </w:rPr>
          <w:instrText xml:space="preserve"> PAGEREF _Toc203051690 \h </w:instrText>
        </w:r>
        <w:r>
          <w:rPr>
            <w:noProof/>
            <w:webHidden/>
          </w:rPr>
        </w:r>
        <w:r>
          <w:rPr>
            <w:noProof/>
            <w:webHidden/>
          </w:rPr>
          <w:fldChar w:fldCharType="separate"/>
        </w:r>
        <w:r w:rsidR="009C4AAA">
          <w:rPr>
            <w:noProof/>
            <w:webHidden/>
          </w:rPr>
          <w:t>10</w:t>
        </w:r>
        <w:r>
          <w:rPr>
            <w:noProof/>
            <w:webHidden/>
          </w:rPr>
          <w:fldChar w:fldCharType="end"/>
        </w:r>
      </w:hyperlink>
    </w:p>
    <w:p w14:paraId="6016C4D1" w14:textId="2E846883" w:rsidR="00817C2C" w:rsidRDefault="00817C2C">
      <w:pPr>
        <w:pStyle w:val="TOC2"/>
        <w:rPr>
          <w:rFonts w:asciiTheme="minorHAnsi" w:eastAsiaTheme="minorEastAsia" w:hAnsiTheme="minorHAnsi" w:cstheme="minorBidi"/>
          <w:noProof/>
          <w:kern w:val="2"/>
          <w:szCs w:val="24"/>
          <w:lang w:val="en-GB" w:eastAsia="en-GB"/>
          <w14:ligatures w14:val="standardContextual"/>
        </w:rPr>
      </w:pPr>
      <w:hyperlink w:anchor="_Toc203051691" w:history="1">
        <w:r w:rsidRPr="00EB1FCA">
          <w:rPr>
            <w:rStyle w:val="Hyperlink"/>
            <w:noProof/>
          </w:rPr>
          <w:t>3.5</w:t>
        </w:r>
        <w:r>
          <w:rPr>
            <w:rFonts w:asciiTheme="minorHAnsi" w:eastAsiaTheme="minorEastAsia" w:hAnsiTheme="minorHAnsi" w:cstheme="minorBidi"/>
            <w:noProof/>
            <w:kern w:val="2"/>
            <w:szCs w:val="24"/>
            <w:lang w:val="en-GB" w:eastAsia="en-GB"/>
            <w14:ligatures w14:val="standardContextual"/>
          </w:rPr>
          <w:tab/>
        </w:r>
        <w:r w:rsidRPr="00EB1FCA">
          <w:rPr>
            <w:rStyle w:val="Hyperlink"/>
            <w:noProof/>
          </w:rPr>
          <w:t>Basic radio-meteorological parameters</w:t>
        </w:r>
        <w:r>
          <w:rPr>
            <w:noProof/>
            <w:webHidden/>
          </w:rPr>
          <w:tab/>
        </w:r>
        <w:r>
          <w:rPr>
            <w:noProof/>
            <w:webHidden/>
          </w:rPr>
          <w:tab/>
        </w:r>
        <w:r>
          <w:rPr>
            <w:noProof/>
            <w:webHidden/>
          </w:rPr>
          <w:fldChar w:fldCharType="begin"/>
        </w:r>
        <w:r>
          <w:rPr>
            <w:noProof/>
            <w:webHidden/>
          </w:rPr>
          <w:instrText xml:space="preserve"> PAGEREF _Toc203051691 \h </w:instrText>
        </w:r>
        <w:r>
          <w:rPr>
            <w:noProof/>
            <w:webHidden/>
          </w:rPr>
        </w:r>
        <w:r>
          <w:rPr>
            <w:noProof/>
            <w:webHidden/>
          </w:rPr>
          <w:fldChar w:fldCharType="separate"/>
        </w:r>
        <w:r w:rsidR="009C4AAA">
          <w:rPr>
            <w:noProof/>
            <w:webHidden/>
          </w:rPr>
          <w:t>10</w:t>
        </w:r>
        <w:r>
          <w:rPr>
            <w:noProof/>
            <w:webHidden/>
          </w:rPr>
          <w:fldChar w:fldCharType="end"/>
        </w:r>
      </w:hyperlink>
    </w:p>
    <w:p w14:paraId="64897771" w14:textId="24DB9C4D" w:rsidR="00817C2C" w:rsidRDefault="00817C2C">
      <w:pPr>
        <w:pStyle w:val="TOC2"/>
        <w:rPr>
          <w:rFonts w:asciiTheme="minorHAnsi" w:eastAsiaTheme="minorEastAsia" w:hAnsiTheme="minorHAnsi" w:cstheme="minorBidi"/>
          <w:noProof/>
          <w:kern w:val="2"/>
          <w:szCs w:val="24"/>
          <w:lang w:val="en-GB" w:eastAsia="en-GB"/>
          <w14:ligatures w14:val="standardContextual"/>
        </w:rPr>
      </w:pPr>
      <w:hyperlink w:anchor="_Toc203051692" w:history="1">
        <w:r w:rsidRPr="00EB1FCA">
          <w:rPr>
            <w:rStyle w:val="Hyperlink"/>
            <w:noProof/>
          </w:rPr>
          <w:t>3.6</w:t>
        </w:r>
        <w:r>
          <w:rPr>
            <w:rFonts w:asciiTheme="minorHAnsi" w:eastAsiaTheme="minorEastAsia" w:hAnsiTheme="minorHAnsi" w:cstheme="minorBidi"/>
            <w:noProof/>
            <w:kern w:val="2"/>
            <w:szCs w:val="24"/>
            <w:lang w:val="en-GB" w:eastAsia="en-GB"/>
            <w14:ligatures w14:val="standardContextual"/>
          </w:rPr>
          <w:tab/>
        </w:r>
        <w:r w:rsidRPr="00EB1FCA">
          <w:rPr>
            <w:rStyle w:val="Hyperlink"/>
            <w:noProof/>
          </w:rPr>
          <w:t>Incidence of ducting</w:t>
        </w:r>
        <w:r>
          <w:rPr>
            <w:noProof/>
            <w:webHidden/>
          </w:rPr>
          <w:tab/>
        </w:r>
        <w:r>
          <w:rPr>
            <w:noProof/>
            <w:webHidden/>
          </w:rPr>
          <w:tab/>
        </w:r>
        <w:r>
          <w:rPr>
            <w:noProof/>
            <w:webHidden/>
          </w:rPr>
          <w:fldChar w:fldCharType="begin"/>
        </w:r>
        <w:r>
          <w:rPr>
            <w:noProof/>
            <w:webHidden/>
          </w:rPr>
          <w:instrText xml:space="preserve"> PAGEREF _Toc203051692 \h </w:instrText>
        </w:r>
        <w:r>
          <w:rPr>
            <w:noProof/>
            <w:webHidden/>
          </w:rPr>
        </w:r>
        <w:r>
          <w:rPr>
            <w:noProof/>
            <w:webHidden/>
          </w:rPr>
          <w:fldChar w:fldCharType="separate"/>
        </w:r>
        <w:r w:rsidR="009C4AAA">
          <w:rPr>
            <w:noProof/>
            <w:webHidden/>
          </w:rPr>
          <w:t>11</w:t>
        </w:r>
        <w:r>
          <w:rPr>
            <w:noProof/>
            <w:webHidden/>
          </w:rPr>
          <w:fldChar w:fldCharType="end"/>
        </w:r>
      </w:hyperlink>
    </w:p>
    <w:p w14:paraId="08B80B03" w14:textId="064B27A5" w:rsidR="00817C2C" w:rsidRDefault="00817C2C">
      <w:pPr>
        <w:pStyle w:val="TOC2"/>
        <w:rPr>
          <w:rFonts w:asciiTheme="minorHAnsi" w:eastAsiaTheme="minorEastAsia" w:hAnsiTheme="minorHAnsi" w:cstheme="minorBidi"/>
          <w:noProof/>
          <w:kern w:val="2"/>
          <w:szCs w:val="24"/>
          <w:lang w:val="en-GB" w:eastAsia="en-GB"/>
          <w14:ligatures w14:val="standardContextual"/>
        </w:rPr>
      </w:pPr>
      <w:hyperlink w:anchor="_Toc203051693" w:history="1">
        <w:r w:rsidRPr="00EB1FCA">
          <w:rPr>
            <w:rStyle w:val="Hyperlink"/>
            <w:noProof/>
          </w:rPr>
          <w:t>3.7</w:t>
        </w:r>
        <w:r>
          <w:rPr>
            <w:rFonts w:asciiTheme="minorHAnsi" w:eastAsiaTheme="minorEastAsia" w:hAnsiTheme="minorHAnsi" w:cstheme="minorBidi"/>
            <w:noProof/>
            <w:kern w:val="2"/>
            <w:szCs w:val="24"/>
            <w:lang w:val="en-GB" w:eastAsia="en-GB"/>
            <w14:ligatures w14:val="standardContextual"/>
          </w:rPr>
          <w:tab/>
        </w:r>
        <w:r w:rsidRPr="00EB1FCA">
          <w:rPr>
            <w:rStyle w:val="Hyperlink"/>
            <w:noProof/>
          </w:rPr>
          <w:t>Effective Earth radius</w:t>
        </w:r>
        <w:r>
          <w:rPr>
            <w:noProof/>
            <w:webHidden/>
          </w:rPr>
          <w:tab/>
        </w:r>
        <w:r>
          <w:rPr>
            <w:noProof/>
            <w:webHidden/>
          </w:rPr>
          <w:tab/>
        </w:r>
        <w:r>
          <w:rPr>
            <w:noProof/>
            <w:webHidden/>
          </w:rPr>
          <w:fldChar w:fldCharType="begin"/>
        </w:r>
        <w:r>
          <w:rPr>
            <w:noProof/>
            <w:webHidden/>
          </w:rPr>
          <w:instrText xml:space="preserve"> PAGEREF _Toc203051693 \h </w:instrText>
        </w:r>
        <w:r>
          <w:rPr>
            <w:noProof/>
            <w:webHidden/>
          </w:rPr>
        </w:r>
        <w:r>
          <w:rPr>
            <w:noProof/>
            <w:webHidden/>
          </w:rPr>
          <w:fldChar w:fldCharType="separate"/>
        </w:r>
        <w:r w:rsidR="009C4AAA">
          <w:rPr>
            <w:noProof/>
            <w:webHidden/>
          </w:rPr>
          <w:t>11</w:t>
        </w:r>
        <w:r>
          <w:rPr>
            <w:noProof/>
            <w:webHidden/>
          </w:rPr>
          <w:fldChar w:fldCharType="end"/>
        </w:r>
      </w:hyperlink>
    </w:p>
    <w:p w14:paraId="178B2738" w14:textId="0E2B55F7" w:rsidR="00817C2C" w:rsidRDefault="00817C2C">
      <w:pPr>
        <w:pStyle w:val="TOC2"/>
        <w:rPr>
          <w:rFonts w:asciiTheme="minorHAnsi" w:eastAsiaTheme="minorEastAsia" w:hAnsiTheme="minorHAnsi" w:cstheme="minorBidi"/>
          <w:noProof/>
          <w:kern w:val="2"/>
          <w:szCs w:val="24"/>
          <w:lang w:val="en-GB" w:eastAsia="en-GB"/>
          <w14:ligatures w14:val="standardContextual"/>
        </w:rPr>
      </w:pPr>
      <w:hyperlink w:anchor="_Toc203051694" w:history="1">
        <w:r w:rsidRPr="00EB1FCA">
          <w:rPr>
            <w:rStyle w:val="Hyperlink"/>
            <w:noProof/>
          </w:rPr>
          <w:t>3.8</w:t>
        </w:r>
        <w:r>
          <w:rPr>
            <w:rFonts w:asciiTheme="minorHAnsi" w:eastAsiaTheme="minorEastAsia" w:hAnsiTheme="minorHAnsi" w:cstheme="minorBidi"/>
            <w:noProof/>
            <w:kern w:val="2"/>
            <w:szCs w:val="24"/>
            <w:lang w:val="en-GB" w:eastAsia="en-GB"/>
            <w14:ligatures w14:val="standardContextual"/>
          </w:rPr>
          <w:tab/>
        </w:r>
        <w:r w:rsidRPr="00EB1FCA">
          <w:rPr>
            <w:rStyle w:val="Hyperlink"/>
            <w:noProof/>
          </w:rPr>
          <w:t>Parameters derived from the path profile analysis</w:t>
        </w:r>
        <w:r>
          <w:rPr>
            <w:noProof/>
            <w:webHidden/>
          </w:rPr>
          <w:tab/>
        </w:r>
        <w:r>
          <w:rPr>
            <w:noProof/>
            <w:webHidden/>
          </w:rPr>
          <w:tab/>
        </w:r>
        <w:r>
          <w:rPr>
            <w:noProof/>
            <w:webHidden/>
          </w:rPr>
          <w:fldChar w:fldCharType="begin"/>
        </w:r>
        <w:r>
          <w:rPr>
            <w:noProof/>
            <w:webHidden/>
          </w:rPr>
          <w:instrText xml:space="preserve"> PAGEREF _Toc203051694 \h </w:instrText>
        </w:r>
        <w:r>
          <w:rPr>
            <w:noProof/>
            <w:webHidden/>
          </w:rPr>
        </w:r>
        <w:r>
          <w:rPr>
            <w:noProof/>
            <w:webHidden/>
          </w:rPr>
          <w:fldChar w:fldCharType="separate"/>
        </w:r>
        <w:r w:rsidR="009C4AAA">
          <w:rPr>
            <w:noProof/>
            <w:webHidden/>
          </w:rPr>
          <w:t>12</w:t>
        </w:r>
        <w:r>
          <w:rPr>
            <w:noProof/>
            <w:webHidden/>
          </w:rPr>
          <w:fldChar w:fldCharType="end"/>
        </w:r>
      </w:hyperlink>
    </w:p>
    <w:p w14:paraId="506C3A80" w14:textId="67820A80" w:rsidR="00817C2C" w:rsidRDefault="00817C2C">
      <w:pPr>
        <w:pStyle w:val="TOC1"/>
        <w:rPr>
          <w:rFonts w:asciiTheme="minorHAnsi" w:eastAsiaTheme="minorEastAsia" w:hAnsiTheme="minorHAnsi" w:cstheme="minorBidi"/>
          <w:noProof/>
          <w:kern w:val="2"/>
          <w:szCs w:val="24"/>
          <w:lang w:val="en-GB" w:eastAsia="en-GB"/>
          <w14:ligatures w14:val="standardContextual"/>
        </w:rPr>
      </w:pPr>
      <w:hyperlink w:anchor="_Toc203051695" w:history="1">
        <w:r w:rsidRPr="00EB1FCA">
          <w:rPr>
            <w:rStyle w:val="Hyperlink"/>
            <w:noProof/>
          </w:rPr>
          <w:t>4</w:t>
        </w:r>
        <w:r>
          <w:rPr>
            <w:rFonts w:asciiTheme="minorHAnsi" w:eastAsiaTheme="minorEastAsia" w:hAnsiTheme="minorHAnsi" w:cstheme="minorBidi"/>
            <w:noProof/>
            <w:kern w:val="2"/>
            <w:szCs w:val="24"/>
            <w:lang w:val="en-GB" w:eastAsia="en-GB"/>
            <w14:ligatures w14:val="standardContextual"/>
          </w:rPr>
          <w:tab/>
        </w:r>
        <w:r w:rsidRPr="00EB1FCA">
          <w:rPr>
            <w:rStyle w:val="Hyperlink"/>
            <w:noProof/>
          </w:rPr>
          <w:t>The prediction procedure</w:t>
        </w:r>
        <w:r>
          <w:rPr>
            <w:noProof/>
            <w:webHidden/>
          </w:rPr>
          <w:tab/>
        </w:r>
        <w:r>
          <w:rPr>
            <w:noProof/>
            <w:webHidden/>
          </w:rPr>
          <w:tab/>
        </w:r>
        <w:r>
          <w:rPr>
            <w:noProof/>
            <w:webHidden/>
          </w:rPr>
          <w:fldChar w:fldCharType="begin"/>
        </w:r>
        <w:r>
          <w:rPr>
            <w:noProof/>
            <w:webHidden/>
          </w:rPr>
          <w:instrText xml:space="preserve"> PAGEREF _Toc203051695 \h </w:instrText>
        </w:r>
        <w:r>
          <w:rPr>
            <w:noProof/>
            <w:webHidden/>
          </w:rPr>
        </w:r>
        <w:r>
          <w:rPr>
            <w:noProof/>
            <w:webHidden/>
          </w:rPr>
          <w:fldChar w:fldCharType="separate"/>
        </w:r>
        <w:r w:rsidR="009C4AAA">
          <w:rPr>
            <w:noProof/>
            <w:webHidden/>
          </w:rPr>
          <w:t>12</w:t>
        </w:r>
        <w:r>
          <w:rPr>
            <w:noProof/>
            <w:webHidden/>
          </w:rPr>
          <w:fldChar w:fldCharType="end"/>
        </w:r>
      </w:hyperlink>
    </w:p>
    <w:p w14:paraId="630D3250" w14:textId="75656662" w:rsidR="00817C2C" w:rsidRDefault="00817C2C">
      <w:pPr>
        <w:pStyle w:val="TOC2"/>
        <w:rPr>
          <w:rFonts w:asciiTheme="minorHAnsi" w:eastAsiaTheme="minorEastAsia" w:hAnsiTheme="minorHAnsi" w:cstheme="minorBidi"/>
          <w:noProof/>
          <w:kern w:val="2"/>
          <w:szCs w:val="24"/>
          <w:lang w:val="en-GB" w:eastAsia="en-GB"/>
          <w14:ligatures w14:val="standardContextual"/>
        </w:rPr>
      </w:pPr>
      <w:hyperlink w:anchor="_Toc203051696" w:history="1">
        <w:r w:rsidRPr="00EB1FCA">
          <w:rPr>
            <w:rStyle w:val="Hyperlink"/>
            <w:noProof/>
          </w:rPr>
          <w:t>4.1</w:t>
        </w:r>
        <w:r>
          <w:rPr>
            <w:rFonts w:asciiTheme="minorHAnsi" w:eastAsiaTheme="minorEastAsia" w:hAnsiTheme="minorHAnsi" w:cstheme="minorBidi"/>
            <w:noProof/>
            <w:kern w:val="2"/>
            <w:szCs w:val="24"/>
            <w:lang w:val="en-GB" w:eastAsia="en-GB"/>
            <w14:ligatures w14:val="standardContextual"/>
          </w:rPr>
          <w:tab/>
        </w:r>
        <w:r w:rsidRPr="00EB1FCA">
          <w:rPr>
            <w:rStyle w:val="Hyperlink"/>
            <w:noProof/>
          </w:rPr>
          <w:t>General</w:t>
        </w:r>
        <w:r>
          <w:rPr>
            <w:noProof/>
            <w:webHidden/>
          </w:rPr>
          <w:tab/>
        </w:r>
        <w:r>
          <w:rPr>
            <w:noProof/>
            <w:webHidden/>
          </w:rPr>
          <w:tab/>
        </w:r>
        <w:r>
          <w:rPr>
            <w:noProof/>
            <w:webHidden/>
          </w:rPr>
          <w:fldChar w:fldCharType="begin"/>
        </w:r>
        <w:r>
          <w:rPr>
            <w:noProof/>
            <w:webHidden/>
          </w:rPr>
          <w:instrText xml:space="preserve"> PAGEREF _Toc203051696 \h </w:instrText>
        </w:r>
        <w:r>
          <w:rPr>
            <w:noProof/>
            <w:webHidden/>
          </w:rPr>
        </w:r>
        <w:r>
          <w:rPr>
            <w:noProof/>
            <w:webHidden/>
          </w:rPr>
          <w:fldChar w:fldCharType="separate"/>
        </w:r>
        <w:r w:rsidR="009C4AAA">
          <w:rPr>
            <w:noProof/>
            <w:webHidden/>
          </w:rPr>
          <w:t>12</w:t>
        </w:r>
        <w:r>
          <w:rPr>
            <w:noProof/>
            <w:webHidden/>
          </w:rPr>
          <w:fldChar w:fldCharType="end"/>
        </w:r>
      </w:hyperlink>
    </w:p>
    <w:p w14:paraId="0C5023E6" w14:textId="32FA1245" w:rsidR="00817C2C" w:rsidRDefault="00817C2C">
      <w:pPr>
        <w:pStyle w:val="TOC2"/>
        <w:rPr>
          <w:rFonts w:asciiTheme="minorHAnsi" w:eastAsiaTheme="minorEastAsia" w:hAnsiTheme="minorHAnsi" w:cstheme="minorBidi"/>
          <w:noProof/>
          <w:kern w:val="2"/>
          <w:szCs w:val="24"/>
          <w:lang w:val="en-GB" w:eastAsia="en-GB"/>
          <w14:ligatures w14:val="standardContextual"/>
        </w:rPr>
      </w:pPr>
      <w:hyperlink w:anchor="_Toc203051697" w:history="1">
        <w:r w:rsidRPr="00EB1FCA">
          <w:rPr>
            <w:rStyle w:val="Hyperlink"/>
            <w:noProof/>
          </w:rPr>
          <w:t>4.2</w:t>
        </w:r>
        <w:r>
          <w:rPr>
            <w:rFonts w:asciiTheme="minorHAnsi" w:eastAsiaTheme="minorEastAsia" w:hAnsiTheme="minorHAnsi" w:cstheme="minorBidi"/>
            <w:noProof/>
            <w:kern w:val="2"/>
            <w:szCs w:val="24"/>
            <w:lang w:val="en-GB" w:eastAsia="en-GB"/>
            <w14:ligatures w14:val="standardContextual"/>
          </w:rPr>
          <w:tab/>
        </w:r>
        <w:r w:rsidRPr="00EB1FCA">
          <w:rPr>
            <w:rStyle w:val="Hyperlink"/>
            <w:noProof/>
          </w:rPr>
          <w:t>Line-of-sight propagation (including short-term effects)</w:t>
        </w:r>
        <w:r>
          <w:rPr>
            <w:noProof/>
            <w:webHidden/>
          </w:rPr>
          <w:tab/>
        </w:r>
        <w:r>
          <w:rPr>
            <w:noProof/>
            <w:webHidden/>
          </w:rPr>
          <w:tab/>
        </w:r>
        <w:r>
          <w:rPr>
            <w:noProof/>
            <w:webHidden/>
          </w:rPr>
          <w:fldChar w:fldCharType="begin"/>
        </w:r>
        <w:r>
          <w:rPr>
            <w:noProof/>
            <w:webHidden/>
          </w:rPr>
          <w:instrText xml:space="preserve"> PAGEREF _Toc203051697 \h </w:instrText>
        </w:r>
        <w:r>
          <w:rPr>
            <w:noProof/>
            <w:webHidden/>
          </w:rPr>
        </w:r>
        <w:r>
          <w:rPr>
            <w:noProof/>
            <w:webHidden/>
          </w:rPr>
          <w:fldChar w:fldCharType="separate"/>
        </w:r>
        <w:r w:rsidR="009C4AAA">
          <w:rPr>
            <w:noProof/>
            <w:webHidden/>
          </w:rPr>
          <w:t>13</w:t>
        </w:r>
        <w:r>
          <w:rPr>
            <w:noProof/>
            <w:webHidden/>
          </w:rPr>
          <w:fldChar w:fldCharType="end"/>
        </w:r>
      </w:hyperlink>
    </w:p>
    <w:p w14:paraId="797DD331" w14:textId="7384344F" w:rsidR="00817C2C" w:rsidRDefault="00817C2C">
      <w:pPr>
        <w:pStyle w:val="TOC2"/>
        <w:rPr>
          <w:rFonts w:asciiTheme="minorHAnsi" w:eastAsiaTheme="minorEastAsia" w:hAnsiTheme="minorHAnsi" w:cstheme="minorBidi"/>
          <w:noProof/>
          <w:kern w:val="2"/>
          <w:szCs w:val="24"/>
          <w:lang w:val="en-GB" w:eastAsia="en-GB"/>
          <w14:ligatures w14:val="standardContextual"/>
        </w:rPr>
      </w:pPr>
      <w:hyperlink w:anchor="_Toc203051698" w:history="1">
        <w:r w:rsidRPr="00EB1FCA">
          <w:rPr>
            <w:rStyle w:val="Hyperlink"/>
            <w:noProof/>
          </w:rPr>
          <w:t>4.3</w:t>
        </w:r>
        <w:r>
          <w:rPr>
            <w:rFonts w:asciiTheme="minorHAnsi" w:eastAsiaTheme="minorEastAsia" w:hAnsiTheme="minorHAnsi" w:cstheme="minorBidi"/>
            <w:noProof/>
            <w:kern w:val="2"/>
            <w:szCs w:val="24"/>
            <w:lang w:val="en-GB" w:eastAsia="en-GB"/>
            <w14:ligatures w14:val="standardContextual"/>
          </w:rPr>
          <w:tab/>
        </w:r>
        <w:r w:rsidRPr="00EB1FCA">
          <w:rPr>
            <w:rStyle w:val="Hyperlink"/>
            <w:noProof/>
          </w:rPr>
          <w:t>Propagation by diffraction</w:t>
        </w:r>
        <w:r>
          <w:rPr>
            <w:noProof/>
            <w:webHidden/>
          </w:rPr>
          <w:tab/>
        </w:r>
        <w:r>
          <w:rPr>
            <w:noProof/>
            <w:webHidden/>
          </w:rPr>
          <w:tab/>
        </w:r>
        <w:r>
          <w:rPr>
            <w:noProof/>
            <w:webHidden/>
          </w:rPr>
          <w:fldChar w:fldCharType="begin"/>
        </w:r>
        <w:r>
          <w:rPr>
            <w:noProof/>
            <w:webHidden/>
          </w:rPr>
          <w:instrText xml:space="preserve"> PAGEREF _Toc203051698 \h </w:instrText>
        </w:r>
        <w:r>
          <w:rPr>
            <w:noProof/>
            <w:webHidden/>
          </w:rPr>
        </w:r>
        <w:r>
          <w:rPr>
            <w:noProof/>
            <w:webHidden/>
          </w:rPr>
          <w:fldChar w:fldCharType="separate"/>
        </w:r>
        <w:r w:rsidR="009C4AAA">
          <w:rPr>
            <w:noProof/>
            <w:webHidden/>
          </w:rPr>
          <w:t>13</w:t>
        </w:r>
        <w:r>
          <w:rPr>
            <w:noProof/>
            <w:webHidden/>
          </w:rPr>
          <w:fldChar w:fldCharType="end"/>
        </w:r>
      </w:hyperlink>
    </w:p>
    <w:p w14:paraId="6B1BF82F" w14:textId="3B35ACBC" w:rsidR="00817C2C" w:rsidRDefault="00817C2C">
      <w:pPr>
        <w:pStyle w:val="TOC2"/>
        <w:rPr>
          <w:rFonts w:asciiTheme="minorHAnsi" w:eastAsiaTheme="minorEastAsia" w:hAnsiTheme="minorHAnsi" w:cstheme="minorBidi"/>
          <w:noProof/>
          <w:kern w:val="2"/>
          <w:szCs w:val="24"/>
          <w:lang w:val="en-GB" w:eastAsia="en-GB"/>
          <w14:ligatures w14:val="standardContextual"/>
        </w:rPr>
      </w:pPr>
      <w:hyperlink w:anchor="_Toc203051699" w:history="1">
        <w:r w:rsidRPr="00EB1FCA">
          <w:rPr>
            <w:rStyle w:val="Hyperlink"/>
            <w:noProof/>
          </w:rPr>
          <w:t>4.4</w:t>
        </w:r>
        <w:r>
          <w:rPr>
            <w:rFonts w:asciiTheme="minorHAnsi" w:eastAsiaTheme="minorEastAsia" w:hAnsiTheme="minorHAnsi" w:cstheme="minorBidi"/>
            <w:noProof/>
            <w:kern w:val="2"/>
            <w:szCs w:val="24"/>
            <w:lang w:val="en-GB" w:eastAsia="en-GB"/>
            <w14:ligatures w14:val="standardContextual"/>
          </w:rPr>
          <w:tab/>
        </w:r>
        <w:r w:rsidRPr="00EB1FCA">
          <w:rPr>
            <w:rStyle w:val="Hyperlink"/>
            <w:noProof/>
          </w:rPr>
          <w:t>Propagation by tropospheric scatter</w:t>
        </w:r>
        <w:r>
          <w:rPr>
            <w:noProof/>
            <w:webHidden/>
          </w:rPr>
          <w:tab/>
        </w:r>
        <w:r>
          <w:rPr>
            <w:noProof/>
            <w:webHidden/>
          </w:rPr>
          <w:tab/>
        </w:r>
        <w:r>
          <w:rPr>
            <w:noProof/>
            <w:webHidden/>
          </w:rPr>
          <w:fldChar w:fldCharType="begin"/>
        </w:r>
        <w:r>
          <w:rPr>
            <w:noProof/>
            <w:webHidden/>
          </w:rPr>
          <w:instrText xml:space="preserve"> PAGEREF _Toc203051699 \h </w:instrText>
        </w:r>
        <w:r>
          <w:rPr>
            <w:noProof/>
            <w:webHidden/>
          </w:rPr>
        </w:r>
        <w:r>
          <w:rPr>
            <w:noProof/>
            <w:webHidden/>
          </w:rPr>
          <w:fldChar w:fldCharType="separate"/>
        </w:r>
        <w:r w:rsidR="009C4AAA">
          <w:rPr>
            <w:noProof/>
            <w:webHidden/>
          </w:rPr>
          <w:t>19</w:t>
        </w:r>
        <w:r>
          <w:rPr>
            <w:noProof/>
            <w:webHidden/>
          </w:rPr>
          <w:fldChar w:fldCharType="end"/>
        </w:r>
      </w:hyperlink>
    </w:p>
    <w:p w14:paraId="2B0D06CE" w14:textId="7E038CA8" w:rsidR="00817C2C" w:rsidRDefault="00817C2C">
      <w:pPr>
        <w:pStyle w:val="TOC2"/>
        <w:rPr>
          <w:rFonts w:asciiTheme="minorHAnsi" w:eastAsiaTheme="minorEastAsia" w:hAnsiTheme="minorHAnsi" w:cstheme="minorBidi"/>
          <w:noProof/>
          <w:kern w:val="2"/>
          <w:szCs w:val="24"/>
          <w:lang w:val="en-GB" w:eastAsia="en-GB"/>
          <w14:ligatures w14:val="standardContextual"/>
        </w:rPr>
      </w:pPr>
      <w:hyperlink w:anchor="_Toc203051700" w:history="1">
        <w:r w:rsidRPr="00EB1FCA">
          <w:rPr>
            <w:rStyle w:val="Hyperlink"/>
            <w:noProof/>
          </w:rPr>
          <w:t>4.5</w:t>
        </w:r>
        <w:r>
          <w:rPr>
            <w:rFonts w:asciiTheme="minorHAnsi" w:eastAsiaTheme="minorEastAsia" w:hAnsiTheme="minorHAnsi" w:cstheme="minorBidi"/>
            <w:noProof/>
            <w:kern w:val="2"/>
            <w:szCs w:val="24"/>
            <w:lang w:val="en-GB" w:eastAsia="en-GB"/>
            <w14:ligatures w14:val="standardContextual"/>
          </w:rPr>
          <w:tab/>
        </w:r>
        <w:r w:rsidRPr="00EB1FCA">
          <w:rPr>
            <w:rStyle w:val="Hyperlink"/>
            <w:noProof/>
          </w:rPr>
          <w:t>Propagation by ducting/layer reflection</w:t>
        </w:r>
        <w:r>
          <w:rPr>
            <w:noProof/>
            <w:webHidden/>
          </w:rPr>
          <w:tab/>
        </w:r>
        <w:r>
          <w:rPr>
            <w:noProof/>
            <w:webHidden/>
          </w:rPr>
          <w:tab/>
        </w:r>
        <w:r>
          <w:rPr>
            <w:noProof/>
            <w:webHidden/>
          </w:rPr>
          <w:fldChar w:fldCharType="begin"/>
        </w:r>
        <w:r>
          <w:rPr>
            <w:noProof/>
            <w:webHidden/>
          </w:rPr>
          <w:instrText xml:space="preserve"> PAGEREF _Toc203051700 \h </w:instrText>
        </w:r>
        <w:r>
          <w:rPr>
            <w:noProof/>
            <w:webHidden/>
          </w:rPr>
        </w:r>
        <w:r>
          <w:rPr>
            <w:noProof/>
            <w:webHidden/>
          </w:rPr>
          <w:fldChar w:fldCharType="separate"/>
        </w:r>
        <w:r w:rsidR="009C4AAA">
          <w:rPr>
            <w:noProof/>
            <w:webHidden/>
          </w:rPr>
          <w:t>20</w:t>
        </w:r>
        <w:r>
          <w:rPr>
            <w:noProof/>
            <w:webHidden/>
          </w:rPr>
          <w:fldChar w:fldCharType="end"/>
        </w:r>
      </w:hyperlink>
    </w:p>
    <w:p w14:paraId="2DCADDAF" w14:textId="22A5188E" w:rsidR="00817C2C" w:rsidRDefault="00817C2C">
      <w:pPr>
        <w:pStyle w:val="TOC2"/>
        <w:rPr>
          <w:rFonts w:asciiTheme="minorHAnsi" w:eastAsiaTheme="minorEastAsia" w:hAnsiTheme="minorHAnsi" w:cstheme="minorBidi"/>
          <w:noProof/>
          <w:kern w:val="2"/>
          <w:szCs w:val="24"/>
          <w:lang w:val="en-GB" w:eastAsia="en-GB"/>
          <w14:ligatures w14:val="standardContextual"/>
        </w:rPr>
      </w:pPr>
      <w:hyperlink w:anchor="_Toc203051701" w:history="1">
        <w:r w:rsidRPr="00EB1FCA">
          <w:rPr>
            <w:rStyle w:val="Hyperlink"/>
            <w:noProof/>
          </w:rPr>
          <w:t>4.6</w:t>
        </w:r>
        <w:r>
          <w:rPr>
            <w:rFonts w:asciiTheme="minorHAnsi" w:eastAsiaTheme="minorEastAsia" w:hAnsiTheme="minorHAnsi" w:cstheme="minorBidi"/>
            <w:noProof/>
            <w:kern w:val="2"/>
            <w:szCs w:val="24"/>
            <w:lang w:val="en-GB" w:eastAsia="en-GB"/>
            <w14:ligatures w14:val="standardContextual"/>
          </w:rPr>
          <w:tab/>
        </w:r>
        <w:r w:rsidRPr="00EB1FCA">
          <w:rPr>
            <w:rStyle w:val="Hyperlink"/>
            <w:noProof/>
          </w:rPr>
          <w:t xml:space="preserve">Basic transmission loss not exceeded for </w:t>
        </w:r>
        <w:r w:rsidRPr="00EB1FCA">
          <w:rPr>
            <w:rStyle w:val="Hyperlink"/>
            <w:i/>
            <w:iCs/>
            <w:noProof/>
          </w:rPr>
          <w:t>p</w:t>
        </w:r>
        <w:r w:rsidRPr="00EB1FCA">
          <w:rPr>
            <w:rStyle w:val="Hyperlink"/>
            <w:noProof/>
          </w:rPr>
          <w:t>% time and 50% locations</w:t>
        </w:r>
        <w:r>
          <w:rPr>
            <w:noProof/>
            <w:webHidden/>
          </w:rPr>
          <w:tab/>
        </w:r>
        <w:r>
          <w:rPr>
            <w:noProof/>
            <w:webHidden/>
          </w:rPr>
          <w:tab/>
        </w:r>
        <w:r>
          <w:rPr>
            <w:noProof/>
            <w:webHidden/>
          </w:rPr>
          <w:fldChar w:fldCharType="begin"/>
        </w:r>
        <w:r>
          <w:rPr>
            <w:noProof/>
            <w:webHidden/>
          </w:rPr>
          <w:instrText xml:space="preserve"> PAGEREF _Toc203051701 \h </w:instrText>
        </w:r>
        <w:r>
          <w:rPr>
            <w:noProof/>
            <w:webHidden/>
          </w:rPr>
        </w:r>
        <w:r>
          <w:rPr>
            <w:noProof/>
            <w:webHidden/>
          </w:rPr>
          <w:fldChar w:fldCharType="separate"/>
        </w:r>
        <w:r w:rsidR="009C4AAA">
          <w:rPr>
            <w:noProof/>
            <w:webHidden/>
          </w:rPr>
          <w:t>21</w:t>
        </w:r>
        <w:r>
          <w:rPr>
            <w:noProof/>
            <w:webHidden/>
          </w:rPr>
          <w:fldChar w:fldCharType="end"/>
        </w:r>
      </w:hyperlink>
    </w:p>
    <w:p w14:paraId="5AA75C0A" w14:textId="7FC4E132" w:rsidR="00817C2C" w:rsidRDefault="00817C2C">
      <w:pPr>
        <w:pStyle w:val="TOC2"/>
        <w:rPr>
          <w:rFonts w:asciiTheme="minorHAnsi" w:eastAsiaTheme="minorEastAsia" w:hAnsiTheme="minorHAnsi" w:cstheme="minorBidi"/>
          <w:noProof/>
          <w:kern w:val="2"/>
          <w:szCs w:val="24"/>
          <w:lang w:val="en-GB" w:eastAsia="en-GB"/>
          <w14:ligatures w14:val="standardContextual"/>
        </w:rPr>
      </w:pPr>
      <w:hyperlink w:anchor="_Toc203051702" w:history="1">
        <w:r w:rsidRPr="00EB1FCA">
          <w:rPr>
            <w:rStyle w:val="Hyperlink"/>
            <w:noProof/>
          </w:rPr>
          <w:t>4.7</w:t>
        </w:r>
        <w:r>
          <w:rPr>
            <w:rFonts w:asciiTheme="minorHAnsi" w:eastAsiaTheme="minorEastAsia" w:hAnsiTheme="minorHAnsi" w:cstheme="minorBidi"/>
            <w:noProof/>
            <w:kern w:val="2"/>
            <w:szCs w:val="24"/>
            <w:lang w:val="en-GB" w:eastAsia="en-GB"/>
            <w14:ligatures w14:val="standardContextual"/>
          </w:rPr>
          <w:tab/>
        </w:r>
        <w:r w:rsidRPr="00EB1FCA">
          <w:rPr>
            <w:rStyle w:val="Hyperlink"/>
            <w:noProof/>
          </w:rPr>
          <w:t>Location variability of losses</w:t>
        </w:r>
        <w:r>
          <w:rPr>
            <w:noProof/>
            <w:webHidden/>
          </w:rPr>
          <w:tab/>
        </w:r>
        <w:r>
          <w:rPr>
            <w:noProof/>
            <w:webHidden/>
          </w:rPr>
          <w:tab/>
        </w:r>
        <w:r>
          <w:rPr>
            <w:noProof/>
            <w:webHidden/>
          </w:rPr>
          <w:fldChar w:fldCharType="begin"/>
        </w:r>
        <w:r>
          <w:rPr>
            <w:noProof/>
            <w:webHidden/>
          </w:rPr>
          <w:instrText xml:space="preserve"> PAGEREF _Toc203051702 \h </w:instrText>
        </w:r>
        <w:r>
          <w:rPr>
            <w:noProof/>
            <w:webHidden/>
          </w:rPr>
        </w:r>
        <w:r>
          <w:rPr>
            <w:noProof/>
            <w:webHidden/>
          </w:rPr>
          <w:fldChar w:fldCharType="separate"/>
        </w:r>
        <w:r w:rsidR="009C4AAA">
          <w:rPr>
            <w:noProof/>
            <w:webHidden/>
          </w:rPr>
          <w:t>24</w:t>
        </w:r>
        <w:r>
          <w:rPr>
            <w:noProof/>
            <w:webHidden/>
          </w:rPr>
          <w:fldChar w:fldCharType="end"/>
        </w:r>
      </w:hyperlink>
    </w:p>
    <w:p w14:paraId="6182C0D3" w14:textId="0859A6A9" w:rsidR="00817C2C" w:rsidRDefault="00817C2C">
      <w:pPr>
        <w:pStyle w:val="TOC2"/>
        <w:rPr>
          <w:rFonts w:asciiTheme="minorHAnsi" w:eastAsiaTheme="minorEastAsia" w:hAnsiTheme="minorHAnsi" w:cstheme="minorBidi"/>
          <w:noProof/>
          <w:kern w:val="2"/>
          <w:szCs w:val="24"/>
          <w:lang w:val="en-GB" w:eastAsia="en-GB"/>
          <w14:ligatures w14:val="standardContextual"/>
        </w:rPr>
      </w:pPr>
      <w:hyperlink w:anchor="_Toc203051703" w:history="1">
        <w:r w:rsidRPr="00EB1FCA">
          <w:rPr>
            <w:rStyle w:val="Hyperlink"/>
            <w:noProof/>
          </w:rPr>
          <w:t>4.8</w:t>
        </w:r>
        <w:r>
          <w:rPr>
            <w:rFonts w:asciiTheme="minorHAnsi" w:eastAsiaTheme="minorEastAsia" w:hAnsiTheme="minorHAnsi" w:cstheme="minorBidi"/>
            <w:noProof/>
            <w:kern w:val="2"/>
            <w:szCs w:val="24"/>
            <w:lang w:val="en-GB" w:eastAsia="en-GB"/>
            <w14:ligatures w14:val="standardContextual"/>
          </w:rPr>
          <w:tab/>
        </w:r>
        <w:r w:rsidRPr="00EB1FCA">
          <w:rPr>
            <w:rStyle w:val="Hyperlink"/>
            <w:noProof/>
          </w:rPr>
          <w:t>Building entry loss</w:t>
        </w:r>
        <w:r>
          <w:rPr>
            <w:noProof/>
            <w:webHidden/>
          </w:rPr>
          <w:tab/>
        </w:r>
        <w:r>
          <w:rPr>
            <w:noProof/>
            <w:webHidden/>
          </w:rPr>
          <w:tab/>
        </w:r>
        <w:r>
          <w:rPr>
            <w:noProof/>
            <w:webHidden/>
          </w:rPr>
          <w:fldChar w:fldCharType="begin"/>
        </w:r>
        <w:r>
          <w:rPr>
            <w:noProof/>
            <w:webHidden/>
          </w:rPr>
          <w:instrText xml:space="preserve"> PAGEREF _Toc203051703 \h </w:instrText>
        </w:r>
        <w:r>
          <w:rPr>
            <w:noProof/>
            <w:webHidden/>
          </w:rPr>
        </w:r>
        <w:r>
          <w:rPr>
            <w:noProof/>
            <w:webHidden/>
          </w:rPr>
          <w:fldChar w:fldCharType="separate"/>
        </w:r>
        <w:r w:rsidR="009C4AAA">
          <w:rPr>
            <w:noProof/>
            <w:webHidden/>
          </w:rPr>
          <w:t>25</w:t>
        </w:r>
        <w:r>
          <w:rPr>
            <w:noProof/>
            <w:webHidden/>
          </w:rPr>
          <w:fldChar w:fldCharType="end"/>
        </w:r>
      </w:hyperlink>
    </w:p>
    <w:p w14:paraId="702C4CA5" w14:textId="324CFDC8" w:rsidR="00817C2C" w:rsidRDefault="00817C2C">
      <w:pPr>
        <w:pStyle w:val="TOC2"/>
        <w:rPr>
          <w:rFonts w:asciiTheme="minorHAnsi" w:eastAsiaTheme="minorEastAsia" w:hAnsiTheme="minorHAnsi" w:cstheme="minorBidi"/>
          <w:noProof/>
          <w:kern w:val="2"/>
          <w:szCs w:val="24"/>
          <w:lang w:val="en-GB" w:eastAsia="en-GB"/>
          <w14:ligatures w14:val="standardContextual"/>
        </w:rPr>
      </w:pPr>
      <w:hyperlink w:anchor="_Toc203051704" w:history="1">
        <w:r w:rsidRPr="00EB1FCA">
          <w:rPr>
            <w:rStyle w:val="Hyperlink"/>
            <w:rFonts w:eastAsia="MS Mincho"/>
            <w:noProof/>
          </w:rPr>
          <w:t>4.9</w:t>
        </w:r>
        <w:r>
          <w:rPr>
            <w:rFonts w:asciiTheme="minorHAnsi" w:eastAsiaTheme="minorEastAsia" w:hAnsiTheme="minorHAnsi" w:cstheme="minorBidi"/>
            <w:noProof/>
            <w:kern w:val="2"/>
            <w:szCs w:val="24"/>
            <w:lang w:val="en-GB" w:eastAsia="en-GB"/>
            <w14:ligatures w14:val="standardContextual"/>
          </w:rPr>
          <w:tab/>
        </w:r>
        <w:r w:rsidRPr="00EB1FCA">
          <w:rPr>
            <w:rStyle w:val="Hyperlink"/>
            <w:rFonts w:eastAsia="MS Mincho"/>
            <w:noProof/>
          </w:rPr>
          <w:t xml:space="preserve">Basic transmission loss not exceeded for </w:t>
        </w:r>
        <w:r w:rsidRPr="00EB1FCA">
          <w:rPr>
            <w:rStyle w:val="Hyperlink"/>
            <w:rFonts w:eastAsia="MS Mincho"/>
            <w:i/>
            <w:noProof/>
          </w:rPr>
          <w:t>p</w:t>
        </w:r>
        <w:r w:rsidRPr="00EB1FCA">
          <w:rPr>
            <w:rStyle w:val="Hyperlink"/>
            <w:rFonts w:eastAsia="MS Mincho"/>
            <w:noProof/>
          </w:rPr>
          <w:t xml:space="preserve">% time and </w:t>
        </w:r>
        <w:r w:rsidRPr="00EB1FCA">
          <w:rPr>
            <w:rStyle w:val="Hyperlink"/>
            <w:rFonts w:eastAsia="MS Mincho"/>
            <w:i/>
            <w:noProof/>
          </w:rPr>
          <w:t>p</w:t>
        </w:r>
        <w:r w:rsidRPr="00EB1FCA">
          <w:rPr>
            <w:rStyle w:val="Hyperlink"/>
            <w:rFonts w:eastAsia="MS Mincho"/>
            <w:i/>
            <w:noProof/>
            <w:vertAlign w:val="subscript"/>
          </w:rPr>
          <w:t>L</w:t>
        </w:r>
        <w:r w:rsidRPr="00EB1FCA">
          <w:rPr>
            <w:rStyle w:val="Hyperlink"/>
            <w:rFonts w:eastAsia="MS Mincho"/>
            <w:noProof/>
          </w:rPr>
          <w:t>% locations</w:t>
        </w:r>
        <w:r>
          <w:rPr>
            <w:noProof/>
            <w:webHidden/>
          </w:rPr>
          <w:tab/>
        </w:r>
        <w:r>
          <w:rPr>
            <w:noProof/>
            <w:webHidden/>
          </w:rPr>
          <w:tab/>
        </w:r>
        <w:r>
          <w:rPr>
            <w:noProof/>
            <w:webHidden/>
          </w:rPr>
          <w:fldChar w:fldCharType="begin"/>
        </w:r>
        <w:r>
          <w:rPr>
            <w:noProof/>
            <w:webHidden/>
          </w:rPr>
          <w:instrText xml:space="preserve"> PAGEREF _Toc203051704 \h </w:instrText>
        </w:r>
        <w:r>
          <w:rPr>
            <w:noProof/>
            <w:webHidden/>
          </w:rPr>
        </w:r>
        <w:r>
          <w:rPr>
            <w:noProof/>
            <w:webHidden/>
          </w:rPr>
          <w:fldChar w:fldCharType="separate"/>
        </w:r>
        <w:r w:rsidR="009C4AAA">
          <w:rPr>
            <w:noProof/>
            <w:webHidden/>
          </w:rPr>
          <w:t>25</w:t>
        </w:r>
        <w:r>
          <w:rPr>
            <w:noProof/>
            <w:webHidden/>
          </w:rPr>
          <w:fldChar w:fldCharType="end"/>
        </w:r>
      </w:hyperlink>
    </w:p>
    <w:p w14:paraId="6E8548A7" w14:textId="6E017E34" w:rsidR="00817C2C" w:rsidRDefault="00817C2C">
      <w:pPr>
        <w:pStyle w:val="TOC2"/>
        <w:rPr>
          <w:rFonts w:asciiTheme="minorHAnsi" w:eastAsiaTheme="minorEastAsia" w:hAnsiTheme="minorHAnsi" w:cstheme="minorBidi"/>
          <w:noProof/>
          <w:kern w:val="2"/>
          <w:szCs w:val="24"/>
          <w:lang w:val="en-GB" w:eastAsia="en-GB"/>
          <w14:ligatures w14:val="standardContextual"/>
        </w:rPr>
      </w:pPr>
      <w:hyperlink w:anchor="_Toc203051705" w:history="1">
        <w:r w:rsidRPr="00EB1FCA">
          <w:rPr>
            <w:rStyle w:val="Hyperlink"/>
            <w:noProof/>
          </w:rPr>
          <w:t>4.10</w:t>
        </w:r>
        <w:r>
          <w:rPr>
            <w:rFonts w:asciiTheme="minorHAnsi" w:eastAsiaTheme="minorEastAsia" w:hAnsiTheme="minorHAnsi" w:cstheme="minorBidi"/>
            <w:noProof/>
            <w:kern w:val="2"/>
            <w:szCs w:val="24"/>
            <w:lang w:val="en-GB" w:eastAsia="en-GB"/>
            <w14:ligatures w14:val="standardContextual"/>
          </w:rPr>
          <w:tab/>
        </w:r>
        <w:r w:rsidRPr="00EB1FCA">
          <w:rPr>
            <w:rStyle w:val="Hyperlink"/>
            <w:noProof/>
          </w:rPr>
          <w:t xml:space="preserve">The field strength exceeded for </w:t>
        </w:r>
        <w:r w:rsidRPr="00EB1FCA">
          <w:rPr>
            <w:rStyle w:val="Hyperlink"/>
            <w:i/>
            <w:noProof/>
          </w:rPr>
          <w:t>p</w:t>
        </w:r>
        <w:r w:rsidRPr="00EB1FCA">
          <w:rPr>
            <w:rStyle w:val="Hyperlink"/>
            <w:noProof/>
          </w:rPr>
          <w:t xml:space="preserve">% time and </w:t>
        </w:r>
        <w:r w:rsidRPr="00EB1FCA">
          <w:rPr>
            <w:rStyle w:val="Hyperlink"/>
            <w:i/>
            <w:noProof/>
          </w:rPr>
          <w:t>p</w:t>
        </w:r>
        <w:r w:rsidRPr="00EB1FCA">
          <w:rPr>
            <w:rStyle w:val="Hyperlink"/>
            <w:i/>
            <w:noProof/>
            <w:vertAlign w:val="subscript"/>
          </w:rPr>
          <w:t>L</w:t>
        </w:r>
        <w:r w:rsidRPr="00EB1FCA">
          <w:rPr>
            <w:rStyle w:val="Hyperlink"/>
            <w:noProof/>
          </w:rPr>
          <w:t>% locations</w:t>
        </w:r>
        <w:r>
          <w:rPr>
            <w:noProof/>
            <w:webHidden/>
          </w:rPr>
          <w:tab/>
        </w:r>
        <w:r>
          <w:rPr>
            <w:noProof/>
            <w:webHidden/>
          </w:rPr>
          <w:tab/>
        </w:r>
        <w:r>
          <w:rPr>
            <w:noProof/>
            <w:webHidden/>
          </w:rPr>
          <w:fldChar w:fldCharType="begin"/>
        </w:r>
        <w:r>
          <w:rPr>
            <w:noProof/>
            <w:webHidden/>
          </w:rPr>
          <w:instrText xml:space="preserve"> PAGEREF _Toc203051705 \h </w:instrText>
        </w:r>
        <w:r>
          <w:rPr>
            <w:noProof/>
            <w:webHidden/>
          </w:rPr>
        </w:r>
        <w:r>
          <w:rPr>
            <w:noProof/>
            <w:webHidden/>
          </w:rPr>
          <w:fldChar w:fldCharType="separate"/>
        </w:r>
        <w:r w:rsidR="009C4AAA">
          <w:rPr>
            <w:noProof/>
            <w:webHidden/>
          </w:rPr>
          <w:t>26</w:t>
        </w:r>
        <w:r>
          <w:rPr>
            <w:noProof/>
            <w:webHidden/>
          </w:rPr>
          <w:fldChar w:fldCharType="end"/>
        </w:r>
      </w:hyperlink>
    </w:p>
    <w:p w14:paraId="0A413278" w14:textId="7E3ACDC7" w:rsidR="00817C2C" w:rsidRDefault="00817C2C">
      <w:pPr>
        <w:pStyle w:val="TOC1"/>
        <w:rPr>
          <w:rFonts w:asciiTheme="minorHAnsi" w:eastAsiaTheme="minorEastAsia" w:hAnsiTheme="minorHAnsi" w:cstheme="minorBidi"/>
          <w:noProof/>
          <w:kern w:val="2"/>
          <w:szCs w:val="24"/>
          <w:lang w:val="en-GB" w:eastAsia="en-GB"/>
          <w14:ligatures w14:val="standardContextual"/>
        </w:rPr>
      </w:pPr>
      <w:hyperlink w:anchor="_Toc203051706" w:history="1">
        <w:r w:rsidRPr="00EB1FCA">
          <w:rPr>
            <w:rStyle w:val="Hyperlink"/>
            <w:noProof/>
          </w:rPr>
          <w:t xml:space="preserve">Attachment 1 to Annex 1 </w:t>
        </w:r>
        <w:r w:rsidRPr="00817C2C">
          <w:rPr>
            <w:rStyle w:val="Hyperlink"/>
            <w:noProof/>
          </w:rPr>
          <w:t>–</w:t>
        </w:r>
        <w:r w:rsidRPr="00EB1FCA">
          <w:rPr>
            <w:rStyle w:val="Hyperlink"/>
            <w:noProof/>
          </w:rPr>
          <w:t xml:space="preserve"> Path profile analysis</w:t>
        </w:r>
        <w:r>
          <w:rPr>
            <w:noProof/>
            <w:webHidden/>
          </w:rPr>
          <w:tab/>
        </w:r>
        <w:r>
          <w:rPr>
            <w:noProof/>
            <w:webHidden/>
          </w:rPr>
          <w:tab/>
        </w:r>
        <w:r>
          <w:rPr>
            <w:noProof/>
            <w:webHidden/>
          </w:rPr>
          <w:fldChar w:fldCharType="begin"/>
        </w:r>
        <w:r>
          <w:rPr>
            <w:noProof/>
            <w:webHidden/>
          </w:rPr>
          <w:instrText xml:space="preserve"> PAGEREF _Toc203051706 \h </w:instrText>
        </w:r>
        <w:r>
          <w:rPr>
            <w:noProof/>
            <w:webHidden/>
          </w:rPr>
        </w:r>
        <w:r>
          <w:rPr>
            <w:noProof/>
            <w:webHidden/>
          </w:rPr>
          <w:fldChar w:fldCharType="separate"/>
        </w:r>
        <w:r w:rsidR="009C4AAA">
          <w:rPr>
            <w:noProof/>
            <w:webHidden/>
          </w:rPr>
          <w:t>26</w:t>
        </w:r>
        <w:r>
          <w:rPr>
            <w:noProof/>
            <w:webHidden/>
          </w:rPr>
          <w:fldChar w:fldCharType="end"/>
        </w:r>
      </w:hyperlink>
    </w:p>
    <w:p w14:paraId="0239EC8E" w14:textId="4F04A5F2" w:rsidR="00817C2C" w:rsidRDefault="00817C2C">
      <w:pPr>
        <w:pStyle w:val="TOC1"/>
        <w:rPr>
          <w:rFonts w:asciiTheme="minorHAnsi" w:eastAsiaTheme="minorEastAsia" w:hAnsiTheme="minorHAnsi" w:cstheme="minorBidi"/>
          <w:noProof/>
          <w:kern w:val="2"/>
          <w:szCs w:val="24"/>
          <w:lang w:val="en-GB" w:eastAsia="en-GB"/>
          <w14:ligatures w14:val="standardContextual"/>
        </w:rPr>
      </w:pPr>
      <w:hyperlink w:anchor="_Toc203051707" w:history="1">
        <w:r w:rsidRPr="00EB1FCA">
          <w:rPr>
            <w:rStyle w:val="Hyperlink"/>
            <w:noProof/>
          </w:rPr>
          <w:t>1</w:t>
        </w:r>
        <w:r>
          <w:rPr>
            <w:rFonts w:asciiTheme="minorHAnsi" w:eastAsiaTheme="minorEastAsia" w:hAnsiTheme="minorHAnsi" w:cstheme="minorBidi"/>
            <w:noProof/>
            <w:kern w:val="2"/>
            <w:szCs w:val="24"/>
            <w:lang w:val="en-GB" w:eastAsia="en-GB"/>
            <w14:ligatures w14:val="standardContextual"/>
          </w:rPr>
          <w:tab/>
        </w:r>
        <w:r w:rsidRPr="00EB1FCA">
          <w:rPr>
            <w:rStyle w:val="Hyperlink"/>
            <w:noProof/>
          </w:rPr>
          <w:t>Introduction</w:t>
        </w:r>
        <w:r>
          <w:rPr>
            <w:noProof/>
            <w:webHidden/>
          </w:rPr>
          <w:tab/>
        </w:r>
        <w:r>
          <w:rPr>
            <w:noProof/>
            <w:webHidden/>
          </w:rPr>
          <w:tab/>
        </w:r>
        <w:r>
          <w:rPr>
            <w:noProof/>
            <w:webHidden/>
          </w:rPr>
          <w:fldChar w:fldCharType="begin"/>
        </w:r>
        <w:r>
          <w:rPr>
            <w:noProof/>
            <w:webHidden/>
          </w:rPr>
          <w:instrText xml:space="preserve"> PAGEREF _Toc203051707 \h </w:instrText>
        </w:r>
        <w:r>
          <w:rPr>
            <w:noProof/>
            <w:webHidden/>
          </w:rPr>
        </w:r>
        <w:r>
          <w:rPr>
            <w:noProof/>
            <w:webHidden/>
          </w:rPr>
          <w:fldChar w:fldCharType="separate"/>
        </w:r>
        <w:r w:rsidR="009C4AAA">
          <w:rPr>
            <w:noProof/>
            <w:webHidden/>
          </w:rPr>
          <w:t>26</w:t>
        </w:r>
        <w:r>
          <w:rPr>
            <w:noProof/>
            <w:webHidden/>
          </w:rPr>
          <w:fldChar w:fldCharType="end"/>
        </w:r>
      </w:hyperlink>
    </w:p>
    <w:p w14:paraId="0334B797" w14:textId="5CFECEAB" w:rsidR="00817C2C" w:rsidRDefault="00817C2C">
      <w:pPr>
        <w:pStyle w:val="TOC1"/>
        <w:rPr>
          <w:rFonts w:asciiTheme="minorHAnsi" w:eastAsiaTheme="minorEastAsia" w:hAnsiTheme="minorHAnsi" w:cstheme="minorBidi"/>
          <w:noProof/>
          <w:kern w:val="2"/>
          <w:szCs w:val="24"/>
          <w:lang w:val="en-GB" w:eastAsia="en-GB"/>
          <w14:ligatures w14:val="standardContextual"/>
        </w:rPr>
      </w:pPr>
      <w:hyperlink w:anchor="_Toc203051708" w:history="1">
        <w:r w:rsidRPr="00EB1FCA">
          <w:rPr>
            <w:rStyle w:val="Hyperlink"/>
            <w:noProof/>
          </w:rPr>
          <w:t>2</w:t>
        </w:r>
        <w:r>
          <w:rPr>
            <w:rFonts w:asciiTheme="minorHAnsi" w:eastAsiaTheme="minorEastAsia" w:hAnsiTheme="minorHAnsi" w:cstheme="minorBidi"/>
            <w:noProof/>
            <w:kern w:val="2"/>
            <w:szCs w:val="24"/>
            <w:lang w:val="en-GB" w:eastAsia="en-GB"/>
            <w14:ligatures w14:val="standardContextual"/>
          </w:rPr>
          <w:tab/>
        </w:r>
        <w:r w:rsidRPr="00EB1FCA">
          <w:rPr>
            <w:rStyle w:val="Hyperlink"/>
            <w:noProof/>
          </w:rPr>
          <w:t>Construction of path profile</w:t>
        </w:r>
        <w:r>
          <w:rPr>
            <w:noProof/>
            <w:webHidden/>
          </w:rPr>
          <w:tab/>
        </w:r>
        <w:r>
          <w:rPr>
            <w:noProof/>
            <w:webHidden/>
          </w:rPr>
          <w:tab/>
        </w:r>
        <w:r>
          <w:rPr>
            <w:noProof/>
            <w:webHidden/>
          </w:rPr>
          <w:fldChar w:fldCharType="begin"/>
        </w:r>
        <w:r>
          <w:rPr>
            <w:noProof/>
            <w:webHidden/>
          </w:rPr>
          <w:instrText xml:space="preserve"> PAGEREF _Toc203051708 \h </w:instrText>
        </w:r>
        <w:r>
          <w:rPr>
            <w:noProof/>
            <w:webHidden/>
          </w:rPr>
        </w:r>
        <w:r>
          <w:rPr>
            <w:noProof/>
            <w:webHidden/>
          </w:rPr>
          <w:fldChar w:fldCharType="separate"/>
        </w:r>
        <w:r w:rsidR="009C4AAA">
          <w:rPr>
            <w:noProof/>
            <w:webHidden/>
          </w:rPr>
          <w:t>26</w:t>
        </w:r>
        <w:r>
          <w:rPr>
            <w:noProof/>
            <w:webHidden/>
          </w:rPr>
          <w:fldChar w:fldCharType="end"/>
        </w:r>
      </w:hyperlink>
    </w:p>
    <w:p w14:paraId="1873D196" w14:textId="033045F4" w:rsidR="00817C2C" w:rsidRDefault="00817C2C">
      <w:pPr>
        <w:pStyle w:val="TOC1"/>
        <w:rPr>
          <w:rFonts w:asciiTheme="minorHAnsi" w:eastAsiaTheme="minorEastAsia" w:hAnsiTheme="minorHAnsi" w:cstheme="minorBidi"/>
          <w:noProof/>
          <w:kern w:val="2"/>
          <w:szCs w:val="24"/>
          <w:lang w:val="en-GB" w:eastAsia="en-GB"/>
          <w14:ligatures w14:val="standardContextual"/>
        </w:rPr>
      </w:pPr>
      <w:hyperlink w:anchor="_Toc203051709" w:history="1">
        <w:r w:rsidRPr="00EB1FCA">
          <w:rPr>
            <w:rStyle w:val="Hyperlink"/>
            <w:noProof/>
          </w:rPr>
          <w:t>3</w:t>
        </w:r>
        <w:r>
          <w:rPr>
            <w:rFonts w:asciiTheme="minorHAnsi" w:eastAsiaTheme="minorEastAsia" w:hAnsiTheme="minorHAnsi" w:cstheme="minorBidi"/>
            <w:noProof/>
            <w:kern w:val="2"/>
            <w:szCs w:val="24"/>
            <w:lang w:val="en-GB" w:eastAsia="en-GB"/>
            <w14:ligatures w14:val="standardContextual"/>
          </w:rPr>
          <w:tab/>
        </w:r>
        <w:r w:rsidRPr="00EB1FCA">
          <w:rPr>
            <w:rStyle w:val="Hyperlink"/>
            <w:noProof/>
          </w:rPr>
          <w:t>Path length</w:t>
        </w:r>
        <w:r>
          <w:rPr>
            <w:noProof/>
            <w:webHidden/>
          </w:rPr>
          <w:tab/>
        </w:r>
        <w:r>
          <w:rPr>
            <w:noProof/>
            <w:webHidden/>
          </w:rPr>
          <w:tab/>
        </w:r>
        <w:r>
          <w:rPr>
            <w:noProof/>
            <w:webHidden/>
          </w:rPr>
          <w:fldChar w:fldCharType="begin"/>
        </w:r>
        <w:r>
          <w:rPr>
            <w:noProof/>
            <w:webHidden/>
          </w:rPr>
          <w:instrText xml:space="preserve"> PAGEREF _Toc203051709 \h </w:instrText>
        </w:r>
        <w:r>
          <w:rPr>
            <w:noProof/>
            <w:webHidden/>
          </w:rPr>
        </w:r>
        <w:r>
          <w:rPr>
            <w:noProof/>
            <w:webHidden/>
          </w:rPr>
          <w:fldChar w:fldCharType="separate"/>
        </w:r>
        <w:r w:rsidR="009C4AAA">
          <w:rPr>
            <w:noProof/>
            <w:webHidden/>
          </w:rPr>
          <w:t>28</w:t>
        </w:r>
        <w:r>
          <w:rPr>
            <w:noProof/>
            <w:webHidden/>
          </w:rPr>
          <w:fldChar w:fldCharType="end"/>
        </w:r>
      </w:hyperlink>
    </w:p>
    <w:p w14:paraId="2E3C14AC" w14:textId="6BD4C6D6" w:rsidR="00817C2C" w:rsidRDefault="00817C2C">
      <w:pPr>
        <w:pStyle w:val="TOC1"/>
        <w:rPr>
          <w:rFonts w:asciiTheme="minorHAnsi" w:eastAsiaTheme="minorEastAsia" w:hAnsiTheme="minorHAnsi" w:cstheme="minorBidi"/>
          <w:noProof/>
          <w:kern w:val="2"/>
          <w:szCs w:val="24"/>
          <w:lang w:val="en-GB" w:eastAsia="en-GB"/>
          <w14:ligatures w14:val="standardContextual"/>
        </w:rPr>
      </w:pPr>
      <w:hyperlink w:anchor="_Toc203051710" w:history="1">
        <w:r w:rsidRPr="00EB1FCA">
          <w:rPr>
            <w:rStyle w:val="Hyperlink"/>
            <w:noProof/>
          </w:rPr>
          <w:t>4</w:t>
        </w:r>
        <w:r>
          <w:rPr>
            <w:rFonts w:asciiTheme="minorHAnsi" w:eastAsiaTheme="minorEastAsia" w:hAnsiTheme="minorHAnsi" w:cstheme="minorBidi"/>
            <w:noProof/>
            <w:kern w:val="2"/>
            <w:szCs w:val="24"/>
            <w:lang w:val="en-GB" w:eastAsia="en-GB"/>
            <w14:ligatures w14:val="standardContextual"/>
          </w:rPr>
          <w:tab/>
        </w:r>
        <w:r w:rsidRPr="00EB1FCA">
          <w:rPr>
            <w:rStyle w:val="Hyperlink"/>
            <w:noProof/>
          </w:rPr>
          <w:t>Path classification</w:t>
        </w:r>
        <w:r>
          <w:rPr>
            <w:noProof/>
            <w:webHidden/>
          </w:rPr>
          <w:tab/>
        </w:r>
        <w:r>
          <w:rPr>
            <w:noProof/>
            <w:webHidden/>
          </w:rPr>
          <w:tab/>
        </w:r>
        <w:r>
          <w:rPr>
            <w:noProof/>
            <w:webHidden/>
          </w:rPr>
          <w:fldChar w:fldCharType="begin"/>
        </w:r>
        <w:r>
          <w:rPr>
            <w:noProof/>
            <w:webHidden/>
          </w:rPr>
          <w:instrText xml:space="preserve"> PAGEREF _Toc203051710 \h </w:instrText>
        </w:r>
        <w:r>
          <w:rPr>
            <w:noProof/>
            <w:webHidden/>
          </w:rPr>
        </w:r>
        <w:r>
          <w:rPr>
            <w:noProof/>
            <w:webHidden/>
          </w:rPr>
          <w:fldChar w:fldCharType="separate"/>
        </w:r>
        <w:r w:rsidR="009C4AAA">
          <w:rPr>
            <w:noProof/>
            <w:webHidden/>
          </w:rPr>
          <w:t>28</w:t>
        </w:r>
        <w:r>
          <w:rPr>
            <w:noProof/>
            <w:webHidden/>
          </w:rPr>
          <w:fldChar w:fldCharType="end"/>
        </w:r>
      </w:hyperlink>
    </w:p>
    <w:p w14:paraId="51F1CAA4" w14:textId="2370CE64" w:rsidR="00817C2C" w:rsidRDefault="00817C2C">
      <w:pPr>
        <w:pStyle w:val="TOC1"/>
        <w:rPr>
          <w:rFonts w:asciiTheme="minorHAnsi" w:eastAsiaTheme="minorEastAsia" w:hAnsiTheme="minorHAnsi" w:cstheme="minorBidi"/>
          <w:noProof/>
          <w:kern w:val="2"/>
          <w:szCs w:val="24"/>
          <w:lang w:val="en-GB" w:eastAsia="en-GB"/>
          <w14:ligatures w14:val="standardContextual"/>
        </w:rPr>
      </w:pPr>
      <w:hyperlink w:anchor="_Toc203051711" w:history="1">
        <w:r w:rsidRPr="00EB1FCA">
          <w:rPr>
            <w:rStyle w:val="Hyperlink"/>
            <w:noProof/>
          </w:rPr>
          <w:t>5</w:t>
        </w:r>
        <w:r>
          <w:rPr>
            <w:rFonts w:asciiTheme="minorHAnsi" w:eastAsiaTheme="minorEastAsia" w:hAnsiTheme="minorHAnsi" w:cstheme="minorBidi"/>
            <w:noProof/>
            <w:kern w:val="2"/>
            <w:szCs w:val="24"/>
            <w:lang w:val="en-GB" w:eastAsia="en-GB"/>
            <w14:ligatures w14:val="standardContextual"/>
          </w:rPr>
          <w:tab/>
        </w:r>
        <w:r w:rsidRPr="00EB1FCA">
          <w:rPr>
            <w:rStyle w:val="Hyperlink"/>
            <w:noProof/>
          </w:rPr>
          <w:t>Derivation of parameters from the path profile</w:t>
        </w:r>
        <w:r>
          <w:rPr>
            <w:noProof/>
            <w:webHidden/>
          </w:rPr>
          <w:tab/>
        </w:r>
        <w:r>
          <w:rPr>
            <w:noProof/>
            <w:webHidden/>
          </w:rPr>
          <w:tab/>
        </w:r>
        <w:r>
          <w:rPr>
            <w:noProof/>
            <w:webHidden/>
          </w:rPr>
          <w:fldChar w:fldCharType="begin"/>
        </w:r>
        <w:r>
          <w:rPr>
            <w:noProof/>
            <w:webHidden/>
          </w:rPr>
          <w:instrText xml:space="preserve"> PAGEREF _Toc203051711 \h </w:instrText>
        </w:r>
        <w:r>
          <w:rPr>
            <w:noProof/>
            <w:webHidden/>
          </w:rPr>
        </w:r>
        <w:r>
          <w:rPr>
            <w:noProof/>
            <w:webHidden/>
          </w:rPr>
          <w:fldChar w:fldCharType="separate"/>
        </w:r>
        <w:r w:rsidR="009C4AAA">
          <w:rPr>
            <w:noProof/>
            <w:webHidden/>
          </w:rPr>
          <w:t>29</w:t>
        </w:r>
        <w:r>
          <w:rPr>
            <w:noProof/>
            <w:webHidden/>
          </w:rPr>
          <w:fldChar w:fldCharType="end"/>
        </w:r>
      </w:hyperlink>
    </w:p>
    <w:p w14:paraId="43F7DA22" w14:textId="5F1B1327" w:rsidR="00817C2C" w:rsidRDefault="00817C2C">
      <w:pPr>
        <w:pStyle w:val="TOC2"/>
        <w:rPr>
          <w:rFonts w:asciiTheme="minorHAnsi" w:eastAsiaTheme="minorEastAsia" w:hAnsiTheme="minorHAnsi" w:cstheme="minorBidi"/>
          <w:noProof/>
          <w:kern w:val="2"/>
          <w:szCs w:val="24"/>
          <w:lang w:val="en-GB" w:eastAsia="en-GB"/>
          <w14:ligatures w14:val="standardContextual"/>
        </w:rPr>
      </w:pPr>
      <w:hyperlink w:anchor="_Toc203051712" w:history="1">
        <w:r w:rsidRPr="00EB1FCA">
          <w:rPr>
            <w:rStyle w:val="Hyperlink"/>
            <w:noProof/>
          </w:rPr>
          <w:t>5.1</w:t>
        </w:r>
        <w:r>
          <w:rPr>
            <w:rFonts w:asciiTheme="minorHAnsi" w:eastAsiaTheme="minorEastAsia" w:hAnsiTheme="minorHAnsi" w:cstheme="minorBidi"/>
            <w:noProof/>
            <w:kern w:val="2"/>
            <w:szCs w:val="24"/>
            <w:lang w:val="en-GB" w:eastAsia="en-GB"/>
            <w14:ligatures w14:val="standardContextual"/>
          </w:rPr>
          <w:tab/>
        </w:r>
        <w:r w:rsidRPr="00EB1FCA">
          <w:rPr>
            <w:rStyle w:val="Hyperlink"/>
            <w:noProof/>
          </w:rPr>
          <w:t>Transmitting antenna horizon elevation angle above the local horizontal, θ</w:t>
        </w:r>
        <w:r w:rsidRPr="00EB1FCA">
          <w:rPr>
            <w:rStyle w:val="Hyperlink"/>
            <w:i/>
            <w:noProof/>
            <w:vertAlign w:val="subscript"/>
          </w:rPr>
          <w:t>t</w:t>
        </w:r>
        <w:r>
          <w:rPr>
            <w:noProof/>
            <w:webHidden/>
          </w:rPr>
          <w:tab/>
        </w:r>
        <w:r>
          <w:rPr>
            <w:noProof/>
            <w:webHidden/>
          </w:rPr>
          <w:tab/>
        </w:r>
        <w:r>
          <w:rPr>
            <w:noProof/>
            <w:webHidden/>
          </w:rPr>
          <w:fldChar w:fldCharType="begin"/>
        </w:r>
        <w:r>
          <w:rPr>
            <w:noProof/>
            <w:webHidden/>
          </w:rPr>
          <w:instrText xml:space="preserve"> PAGEREF _Toc203051712 \h </w:instrText>
        </w:r>
        <w:r>
          <w:rPr>
            <w:noProof/>
            <w:webHidden/>
          </w:rPr>
        </w:r>
        <w:r>
          <w:rPr>
            <w:noProof/>
            <w:webHidden/>
          </w:rPr>
          <w:fldChar w:fldCharType="separate"/>
        </w:r>
        <w:r w:rsidR="009C4AAA">
          <w:rPr>
            <w:noProof/>
            <w:webHidden/>
          </w:rPr>
          <w:t>29</w:t>
        </w:r>
        <w:r>
          <w:rPr>
            <w:noProof/>
            <w:webHidden/>
          </w:rPr>
          <w:fldChar w:fldCharType="end"/>
        </w:r>
      </w:hyperlink>
    </w:p>
    <w:p w14:paraId="16781B0D" w14:textId="0DEB8F22" w:rsidR="00817C2C" w:rsidRDefault="00817C2C">
      <w:pPr>
        <w:pStyle w:val="TOC2"/>
        <w:rPr>
          <w:rFonts w:asciiTheme="minorHAnsi" w:eastAsiaTheme="minorEastAsia" w:hAnsiTheme="minorHAnsi" w:cstheme="minorBidi"/>
          <w:noProof/>
          <w:kern w:val="2"/>
          <w:szCs w:val="24"/>
          <w:lang w:val="en-GB" w:eastAsia="en-GB"/>
          <w14:ligatures w14:val="standardContextual"/>
        </w:rPr>
      </w:pPr>
      <w:hyperlink w:anchor="_Toc203051713" w:history="1">
        <w:r w:rsidRPr="00EB1FCA">
          <w:rPr>
            <w:rStyle w:val="Hyperlink"/>
            <w:noProof/>
          </w:rPr>
          <w:t>5.2</w:t>
        </w:r>
        <w:r>
          <w:rPr>
            <w:rFonts w:asciiTheme="minorHAnsi" w:eastAsiaTheme="minorEastAsia" w:hAnsiTheme="minorHAnsi" w:cstheme="minorBidi"/>
            <w:noProof/>
            <w:kern w:val="2"/>
            <w:szCs w:val="24"/>
            <w:lang w:val="en-GB" w:eastAsia="en-GB"/>
            <w14:ligatures w14:val="standardContextual"/>
          </w:rPr>
          <w:tab/>
        </w:r>
        <w:r w:rsidRPr="00EB1FCA">
          <w:rPr>
            <w:rStyle w:val="Hyperlink"/>
            <w:noProof/>
          </w:rPr>
          <w:t>Transmitting antenna horizon distance, </w:t>
        </w:r>
        <w:r w:rsidRPr="00EB1FCA">
          <w:rPr>
            <w:rStyle w:val="Hyperlink"/>
            <w:i/>
            <w:noProof/>
          </w:rPr>
          <w:t>d</w:t>
        </w:r>
        <w:r w:rsidRPr="00EB1FCA">
          <w:rPr>
            <w:rStyle w:val="Hyperlink"/>
            <w:i/>
            <w:noProof/>
            <w:vertAlign w:val="subscript"/>
          </w:rPr>
          <w:t>lt</w:t>
        </w:r>
        <w:r>
          <w:rPr>
            <w:noProof/>
            <w:webHidden/>
          </w:rPr>
          <w:tab/>
        </w:r>
        <w:r>
          <w:rPr>
            <w:noProof/>
            <w:webHidden/>
          </w:rPr>
          <w:tab/>
        </w:r>
        <w:r>
          <w:rPr>
            <w:noProof/>
            <w:webHidden/>
          </w:rPr>
          <w:fldChar w:fldCharType="begin"/>
        </w:r>
        <w:r>
          <w:rPr>
            <w:noProof/>
            <w:webHidden/>
          </w:rPr>
          <w:instrText xml:space="preserve"> PAGEREF _Toc203051713 \h </w:instrText>
        </w:r>
        <w:r>
          <w:rPr>
            <w:noProof/>
            <w:webHidden/>
          </w:rPr>
        </w:r>
        <w:r>
          <w:rPr>
            <w:noProof/>
            <w:webHidden/>
          </w:rPr>
          <w:fldChar w:fldCharType="separate"/>
        </w:r>
        <w:r w:rsidR="009C4AAA">
          <w:rPr>
            <w:noProof/>
            <w:webHidden/>
          </w:rPr>
          <w:t>29</w:t>
        </w:r>
        <w:r>
          <w:rPr>
            <w:noProof/>
            <w:webHidden/>
          </w:rPr>
          <w:fldChar w:fldCharType="end"/>
        </w:r>
      </w:hyperlink>
    </w:p>
    <w:p w14:paraId="18B28D41" w14:textId="1ED81F55" w:rsidR="00817C2C" w:rsidRDefault="00817C2C">
      <w:pPr>
        <w:pStyle w:val="TOC2"/>
        <w:rPr>
          <w:rFonts w:asciiTheme="minorHAnsi" w:eastAsiaTheme="minorEastAsia" w:hAnsiTheme="minorHAnsi" w:cstheme="minorBidi"/>
          <w:noProof/>
          <w:kern w:val="2"/>
          <w:szCs w:val="24"/>
          <w:lang w:val="en-GB" w:eastAsia="en-GB"/>
          <w14:ligatures w14:val="standardContextual"/>
        </w:rPr>
      </w:pPr>
      <w:hyperlink w:anchor="_Toc203051714" w:history="1">
        <w:r w:rsidRPr="00EB1FCA">
          <w:rPr>
            <w:rStyle w:val="Hyperlink"/>
            <w:noProof/>
          </w:rPr>
          <w:t>5.3</w:t>
        </w:r>
        <w:r>
          <w:rPr>
            <w:rFonts w:asciiTheme="minorHAnsi" w:eastAsiaTheme="minorEastAsia" w:hAnsiTheme="minorHAnsi" w:cstheme="minorBidi"/>
            <w:noProof/>
            <w:kern w:val="2"/>
            <w:szCs w:val="24"/>
            <w:lang w:val="en-GB" w:eastAsia="en-GB"/>
            <w14:ligatures w14:val="standardContextual"/>
          </w:rPr>
          <w:tab/>
        </w:r>
        <w:r w:rsidRPr="00EB1FCA">
          <w:rPr>
            <w:rStyle w:val="Hyperlink"/>
            <w:noProof/>
          </w:rPr>
          <w:t>Receiving antenna horizon elevation angle above the local horizontal, </w:t>
        </w:r>
        <w:r w:rsidRPr="00EB1FCA">
          <w:rPr>
            <w:rStyle w:val="Hyperlink"/>
            <w:iCs/>
            <w:noProof/>
          </w:rPr>
          <w:t>θ</w:t>
        </w:r>
        <w:r w:rsidRPr="00EB1FCA">
          <w:rPr>
            <w:rStyle w:val="Hyperlink"/>
            <w:i/>
            <w:noProof/>
            <w:vertAlign w:val="subscript"/>
          </w:rPr>
          <w:t>r</w:t>
        </w:r>
        <w:r>
          <w:rPr>
            <w:noProof/>
            <w:webHidden/>
          </w:rPr>
          <w:tab/>
        </w:r>
        <w:r>
          <w:rPr>
            <w:noProof/>
            <w:webHidden/>
          </w:rPr>
          <w:tab/>
        </w:r>
        <w:r>
          <w:rPr>
            <w:noProof/>
            <w:webHidden/>
          </w:rPr>
          <w:fldChar w:fldCharType="begin"/>
        </w:r>
        <w:r>
          <w:rPr>
            <w:noProof/>
            <w:webHidden/>
          </w:rPr>
          <w:instrText xml:space="preserve"> PAGEREF _Toc203051714 \h </w:instrText>
        </w:r>
        <w:r>
          <w:rPr>
            <w:noProof/>
            <w:webHidden/>
          </w:rPr>
        </w:r>
        <w:r>
          <w:rPr>
            <w:noProof/>
            <w:webHidden/>
          </w:rPr>
          <w:fldChar w:fldCharType="separate"/>
        </w:r>
        <w:r w:rsidR="009C4AAA">
          <w:rPr>
            <w:noProof/>
            <w:webHidden/>
          </w:rPr>
          <w:t>29</w:t>
        </w:r>
        <w:r>
          <w:rPr>
            <w:noProof/>
            <w:webHidden/>
          </w:rPr>
          <w:fldChar w:fldCharType="end"/>
        </w:r>
      </w:hyperlink>
    </w:p>
    <w:p w14:paraId="14E1ADB0" w14:textId="2503B3C5" w:rsidR="00817C2C" w:rsidRDefault="00817C2C">
      <w:pPr>
        <w:pStyle w:val="TOC2"/>
        <w:rPr>
          <w:rFonts w:asciiTheme="minorHAnsi" w:eastAsiaTheme="minorEastAsia" w:hAnsiTheme="minorHAnsi" w:cstheme="minorBidi"/>
          <w:noProof/>
          <w:kern w:val="2"/>
          <w:szCs w:val="24"/>
          <w:lang w:val="en-GB" w:eastAsia="en-GB"/>
          <w14:ligatures w14:val="standardContextual"/>
        </w:rPr>
      </w:pPr>
      <w:hyperlink w:anchor="_Toc203051715" w:history="1">
        <w:r w:rsidRPr="00EB1FCA">
          <w:rPr>
            <w:rStyle w:val="Hyperlink"/>
            <w:noProof/>
          </w:rPr>
          <w:t>5.4</w:t>
        </w:r>
        <w:r>
          <w:rPr>
            <w:rFonts w:asciiTheme="minorHAnsi" w:eastAsiaTheme="minorEastAsia" w:hAnsiTheme="minorHAnsi" w:cstheme="minorBidi"/>
            <w:noProof/>
            <w:kern w:val="2"/>
            <w:szCs w:val="24"/>
            <w:lang w:val="en-GB" w:eastAsia="en-GB"/>
            <w14:ligatures w14:val="standardContextual"/>
          </w:rPr>
          <w:tab/>
        </w:r>
        <w:r w:rsidRPr="00EB1FCA">
          <w:rPr>
            <w:rStyle w:val="Hyperlink"/>
            <w:noProof/>
          </w:rPr>
          <w:t xml:space="preserve">Receiving antenna horizon distance, </w:t>
        </w:r>
        <w:r w:rsidRPr="00EB1FCA">
          <w:rPr>
            <w:rStyle w:val="Hyperlink"/>
            <w:i/>
            <w:noProof/>
          </w:rPr>
          <w:t>d</w:t>
        </w:r>
        <w:r w:rsidRPr="00EB1FCA">
          <w:rPr>
            <w:rStyle w:val="Hyperlink"/>
            <w:i/>
            <w:noProof/>
            <w:vertAlign w:val="subscript"/>
          </w:rPr>
          <w:t>lr</w:t>
        </w:r>
        <w:r>
          <w:rPr>
            <w:noProof/>
            <w:webHidden/>
          </w:rPr>
          <w:tab/>
        </w:r>
        <w:r>
          <w:rPr>
            <w:noProof/>
            <w:webHidden/>
          </w:rPr>
          <w:tab/>
        </w:r>
        <w:r>
          <w:rPr>
            <w:noProof/>
            <w:webHidden/>
          </w:rPr>
          <w:fldChar w:fldCharType="begin"/>
        </w:r>
        <w:r>
          <w:rPr>
            <w:noProof/>
            <w:webHidden/>
          </w:rPr>
          <w:instrText xml:space="preserve"> PAGEREF _Toc203051715 \h </w:instrText>
        </w:r>
        <w:r>
          <w:rPr>
            <w:noProof/>
            <w:webHidden/>
          </w:rPr>
        </w:r>
        <w:r>
          <w:rPr>
            <w:noProof/>
            <w:webHidden/>
          </w:rPr>
          <w:fldChar w:fldCharType="separate"/>
        </w:r>
        <w:r w:rsidR="009C4AAA">
          <w:rPr>
            <w:noProof/>
            <w:webHidden/>
          </w:rPr>
          <w:t>30</w:t>
        </w:r>
        <w:r>
          <w:rPr>
            <w:noProof/>
            <w:webHidden/>
          </w:rPr>
          <w:fldChar w:fldCharType="end"/>
        </w:r>
      </w:hyperlink>
    </w:p>
    <w:p w14:paraId="30D0FFD2" w14:textId="1A7BA309" w:rsidR="00817C2C" w:rsidRDefault="00817C2C">
      <w:pPr>
        <w:pStyle w:val="TOC2"/>
        <w:rPr>
          <w:rFonts w:asciiTheme="minorHAnsi" w:eastAsiaTheme="minorEastAsia" w:hAnsiTheme="minorHAnsi" w:cstheme="minorBidi"/>
          <w:noProof/>
          <w:kern w:val="2"/>
          <w:szCs w:val="24"/>
          <w:lang w:val="en-GB" w:eastAsia="en-GB"/>
          <w14:ligatures w14:val="standardContextual"/>
        </w:rPr>
      </w:pPr>
      <w:hyperlink w:anchor="_Toc203051716" w:history="1">
        <w:r w:rsidRPr="00EB1FCA">
          <w:rPr>
            <w:rStyle w:val="Hyperlink"/>
            <w:noProof/>
          </w:rPr>
          <w:t>5.5</w:t>
        </w:r>
        <w:r>
          <w:rPr>
            <w:rFonts w:asciiTheme="minorHAnsi" w:eastAsiaTheme="minorEastAsia" w:hAnsiTheme="minorHAnsi" w:cstheme="minorBidi"/>
            <w:noProof/>
            <w:kern w:val="2"/>
            <w:szCs w:val="24"/>
            <w:lang w:val="en-GB" w:eastAsia="en-GB"/>
            <w14:ligatures w14:val="standardContextual"/>
          </w:rPr>
          <w:tab/>
        </w:r>
        <w:r w:rsidRPr="00EB1FCA">
          <w:rPr>
            <w:rStyle w:val="Hyperlink"/>
            <w:noProof/>
          </w:rPr>
          <w:t>Angular distance</w:t>
        </w:r>
        <w:r w:rsidRPr="00EB1FCA">
          <w:rPr>
            <w:rStyle w:val="Hyperlink"/>
            <w:i/>
            <w:noProof/>
          </w:rPr>
          <w:t xml:space="preserve"> </w:t>
        </w:r>
        <w:r w:rsidRPr="00EB1FCA">
          <w:rPr>
            <w:rStyle w:val="Hyperlink"/>
            <w:iCs/>
            <w:noProof/>
          </w:rPr>
          <w:t>θ</w:t>
        </w:r>
        <w:r w:rsidRPr="00EB1FCA">
          <w:rPr>
            <w:rStyle w:val="Hyperlink"/>
            <w:noProof/>
          </w:rPr>
          <w:t xml:space="preserve"> (mrad)</w:t>
        </w:r>
        <w:r>
          <w:rPr>
            <w:noProof/>
            <w:webHidden/>
          </w:rPr>
          <w:tab/>
        </w:r>
        <w:r>
          <w:rPr>
            <w:noProof/>
            <w:webHidden/>
          </w:rPr>
          <w:tab/>
        </w:r>
        <w:r>
          <w:rPr>
            <w:noProof/>
            <w:webHidden/>
          </w:rPr>
          <w:fldChar w:fldCharType="begin"/>
        </w:r>
        <w:r>
          <w:rPr>
            <w:noProof/>
            <w:webHidden/>
          </w:rPr>
          <w:instrText xml:space="preserve"> PAGEREF _Toc203051716 \h </w:instrText>
        </w:r>
        <w:r>
          <w:rPr>
            <w:noProof/>
            <w:webHidden/>
          </w:rPr>
        </w:r>
        <w:r>
          <w:rPr>
            <w:noProof/>
            <w:webHidden/>
          </w:rPr>
          <w:fldChar w:fldCharType="separate"/>
        </w:r>
        <w:r w:rsidR="009C4AAA">
          <w:rPr>
            <w:noProof/>
            <w:webHidden/>
          </w:rPr>
          <w:t>30</w:t>
        </w:r>
        <w:r>
          <w:rPr>
            <w:noProof/>
            <w:webHidden/>
          </w:rPr>
          <w:fldChar w:fldCharType="end"/>
        </w:r>
      </w:hyperlink>
    </w:p>
    <w:p w14:paraId="5CF2EEAF" w14:textId="35FF9658" w:rsidR="00817C2C" w:rsidRDefault="00817C2C">
      <w:pPr>
        <w:pStyle w:val="TOC2"/>
        <w:rPr>
          <w:rFonts w:asciiTheme="minorHAnsi" w:eastAsiaTheme="minorEastAsia" w:hAnsiTheme="minorHAnsi" w:cstheme="minorBidi"/>
          <w:noProof/>
          <w:kern w:val="2"/>
          <w:szCs w:val="24"/>
          <w:lang w:val="en-GB" w:eastAsia="en-GB"/>
          <w14:ligatures w14:val="standardContextual"/>
        </w:rPr>
      </w:pPr>
      <w:hyperlink w:anchor="_Toc203051717" w:history="1">
        <w:r w:rsidRPr="00EB1FCA">
          <w:rPr>
            <w:rStyle w:val="Hyperlink"/>
            <w:noProof/>
          </w:rPr>
          <w:t>5.6</w:t>
        </w:r>
        <w:r>
          <w:rPr>
            <w:rFonts w:asciiTheme="minorHAnsi" w:eastAsiaTheme="minorEastAsia" w:hAnsiTheme="minorHAnsi" w:cstheme="minorBidi"/>
            <w:noProof/>
            <w:kern w:val="2"/>
            <w:szCs w:val="24"/>
            <w:lang w:val="en-GB" w:eastAsia="en-GB"/>
            <w14:ligatures w14:val="standardContextual"/>
          </w:rPr>
          <w:tab/>
        </w:r>
        <w:r w:rsidRPr="00EB1FCA">
          <w:rPr>
            <w:rStyle w:val="Hyperlink"/>
            <w:noProof/>
          </w:rPr>
          <w:t>“Smooth-Earth” model and effective antenna heights</w:t>
        </w:r>
        <w:r>
          <w:rPr>
            <w:noProof/>
            <w:webHidden/>
          </w:rPr>
          <w:tab/>
        </w:r>
        <w:r>
          <w:rPr>
            <w:noProof/>
            <w:webHidden/>
          </w:rPr>
          <w:tab/>
        </w:r>
        <w:r>
          <w:rPr>
            <w:noProof/>
            <w:webHidden/>
          </w:rPr>
          <w:fldChar w:fldCharType="begin"/>
        </w:r>
        <w:r>
          <w:rPr>
            <w:noProof/>
            <w:webHidden/>
          </w:rPr>
          <w:instrText xml:space="preserve"> PAGEREF _Toc203051717 \h </w:instrText>
        </w:r>
        <w:r>
          <w:rPr>
            <w:noProof/>
            <w:webHidden/>
          </w:rPr>
        </w:r>
        <w:r>
          <w:rPr>
            <w:noProof/>
            <w:webHidden/>
          </w:rPr>
          <w:fldChar w:fldCharType="separate"/>
        </w:r>
        <w:r w:rsidR="009C4AAA">
          <w:rPr>
            <w:noProof/>
            <w:webHidden/>
          </w:rPr>
          <w:t>30</w:t>
        </w:r>
        <w:r>
          <w:rPr>
            <w:noProof/>
            <w:webHidden/>
          </w:rPr>
          <w:fldChar w:fldCharType="end"/>
        </w:r>
      </w:hyperlink>
    </w:p>
    <w:p w14:paraId="6EBB8FC8" w14:textId="4E31B21C" w:rsidR="00817C2C" w:rsidRDefault="00817C2C">
      <w:pPr>
        <w:pStyle w:val="TOC1"/>
        <w:rPr>
          <w:rFonts w:asciiTheme="minorHAnsi" w:eastAsiaTheme="minorEastAsia" w:hAnsiTheme="minorHAnsi" w:cstheme="minorBidi"/>
          <w:noProof/>
          <w:kern w:val="2"/>
          <w:szCs w:val="24"/>
          <w:lang w:val="en-GB" w:eastAsia="en-GB"/>
          <w14:ligatures w14:val="standardContextual"/>
        </w:rPr>
      </w:pPr>
      <w:hyperlink w:anchor="_Toc203051718" w:history="1">
        <w:r w:rsidRPr="00EB1FCA">
          <w:rPr>
            <w:rStyle w:val="Hyperlink"/>
            <w:noProof/>
          </w:rPr>
          <w:t xml:space="preserve">Attachment 2 to Annex 1 </w:t>
        </w:r>
        <w:r w:rsidRPr="00817C2C">
          <w:rPr>
            <w:rStyle w:val="Hyperlink"/>
            <w:noProof/>
          </w:rPr>
          <w:t>–</w:t>
        </w:r>
        <w:r w:rsidRPr="00EB1FCA">
          <w:rPr>
            <w:rStyle w:val="Hyperlink"/>
            <w:noProof/>
          </w:rPr>
          <w:t xml:space="preserve"> An approximation to the inverse complementary cumulative normal distribution function</w:t>
        </w:r>
        <w:r>
          <w:rPr>
            <w:noProof/>
            <w:webHidden/>
          </w:rPr>
          <w:tab/>
        </w:r>
        <w:r>
          <w:rPr>
            <w:noProof/>
            <w:webHidden/>
          </w:rPr>
          <w:tab/>
        </w:r>
        <w:r>
          <w:rPr>
            <w:noProof/>
            <w:webHidden/>
          </w:rPr>
          <w:fldChar w:fldCharType="begin"/>
        </w:r>
        <w:r>
          <w:rPr>
            <w:noProof/>
            <w:webHidden/>
          </w:rPr>
          <w:instrText xml:space="preserve"> PAGEREF _Toc203051718 \h </w:instrText>
        </w:r>
        <w:r>
          <w:rPr>
            <w:noProof/>
            <w:webHidden/>
          </w:rPr>
        </w:r>
        <w:r>
          <w:rPr>
            <w:noProof/>
            <w:webHidden/>
          </w:rPr>
          <w:fldChar w:fldCharType="separate"/>
        </w:r>
        <w:r w:rsidR="009C4AAA">
          <w:rPr>
            <w:noProof/>
            <w:webHidden/>
          </w:rPr>
          <w:t>33</w:t>
        </w:r>
        <w:r>
          <w:rPr>
            <w:noProof/>
            <w:webHidden/>
          </w:rPr>
          <w:fldChar w:fldCharType="end"/>
        </w:r>
      </w:hyperlink>
    </w:p>
    <w:p w14:paraId="2C87CE30" w14:textId="5BC8BF03" w:rsidR="00817C2C" w:rsidRDefault="00817C2C">
      <w:pPr>
        <w:pStyle w:val="TOC1"/>
        <w:rPr>
          <w:rFonts w:asciiTheme="minorHAnsi" w:eastAsiaTheme="minorEastAsia" w:hAnsiTheme="minorHAnsi" w:cstheme="minorBidi"/>
          <w:noProof/>
          <w:kern w:val="2"/>
          <w:szCs w:val="24"/>
          <w:lang w:val="en-GB" w:eastAsia="en-GB"/>
          <w14:ligatures w14:val="standardContextual"/>
        </w:rPr>
      </w:pPr>
      <w:hyperlink w:anchor="_Toc203051719" w:history="1">
        <w:r w:rsidRPr="00EB1FCA">
          <w:rPr>
            <w:rStyle w:val="Hyperlink"/>
            <w:noProof/>
          </w:rPr>
          <w:t xml:space="preserve">Attachment 3 to Annex 1 </w:t>
        </w:r>
        <w:r w:rsidRPr="00817C2C">
          <w:rPr>
            <w:rStyle w:val="Hyperlink"/>
            <w:noProof/>
          </w:rPr>
          <w:t>–</w:t>
        </w:r>
        <w:r w:rsidRPr="00EB1FCA">
          <w:rPr>
            <w:rStyle w:val="Hyperlink"/>
            <w:noProof/>
          </w:rPr>
          <w:t xml:space="preserve"> An alternative method to calculate the spherical earth diffraction loss </w:t>
        </w:r>
        <w:r w:rsidRPr="00EB1FCA">
          <w:rPr>
            <w:rStyle w:val="Hyperlink"/>
            <w:i/>
            <w:noProof/>
          </w:rPr>
          <w:t>L</w:t>
        </w:r>
        <w:r w:rsidRPr="00EB1FCA">
          <w:rPr>
            <w:rStyle w:val="Hyperlink"/>
            <w:rFonts w:ascii="Times New Roman Bold" w:hAnsi="Times New Roman Bold"/>
            <w:i/>
            <w:noProof/>
            <w:vertAlign w:val="subscript"/>
          </w:rPr>
          <w:t>bulls</w:t>
        </w:r>
        <w:r>
          <w:rPr>
            <w:noProof/>
            <w:webHidden/>
          </w:rPr>
          <w:tab/>
        </w:r>
        <w:r>
          <w:rPr>
            <w:noProof/>
            <w:webHidden/>
          </w:rPr>
          <w:tab/>
        </w:r>
        <w:r>
          <w:rPr>
            <w:noProof/>
            <w:webHidden/>
          </w:rPr>
          <w:fldChar w:fldCharType="begin"/>
        </w:r>
        <w:r>
          <w:rPr>
            <w:noProof/>
            <w:webHidden/>
          </w:rPr>
          <w:instrText xml:space="preserve"> PAGEREF _Toc203051719 \h </w:instrText>
        </w:r>
        <w:r>
          <w:rPr>
            <w:noProof/>
            <w:webHidden/>
          </w:rPr>
        </w:r>
        <w:r>
          <w:rPr>
            <w:noProof/>
            <w:webHidden/>
          </w:rPr>
          <w:fldChar w:fldCharType="separate"/>
        </w:r>
        <w:r w:rsidR="009C4AAA">
          <w:rPr>
            <w:noProof/>
            <w:webHidden/>
          </w:rPr>
          <w:t>33</w:t>
        </w:r>
        <w:r>
          <w:rPr>
            <w:noProof/>
            <w:webHidden/>
          </w:rPr>
          <w:fldChar w:fldCharType="end"/>
        </w:r>
      </w:hyperlink>
    </w:p>
    <w:p w14:paraId="7EF86C5C" w14:textId="70FDDBE1" w:rsidR="0039639C" w:rsidRPr="0039639C" w:rsidRDefault="0039639C" w:rsidP="0039639C">
      <w:pPr>
        <w:pStyle w:val="TOC1"/>
        <w:rPr>
          <w:lang w:val="en-GB"/>
        </w:rPr>
      </w:pPr>
      <w:r>
        <w:rPr>
          <w:lang w:val="en-GB"/>
        </w:rPr>
        <w:fldChar w:fldCharType="end"/>
      </w:r>
    </w:p>
    <w:p w14:paraId="095B0E67" w14:textId="77777777" w:rsidR="0039639C" w:rsidRDefault="0039639C" w:rsidP="00665DF2">
      <w:r>
        <w:br w:type="page"/>
      </w:r>
    </w:p>
    <w:p w14:paraId="26D72DD6" w14:textId="1E7854D4" w:rsidR="007F4AE1" w:rsidRPr="00CB1D8D" w:rsidRDefault="007F4AE1" w:rsidP="007F4AE1">
      <w:pPr>
        <w:pStyle w:val="Heading1"/>
        <w:rPr>
          <w:rFonts w:eastAsia="Arial Unicode MS"/>
          <w:b w:val="0"/>
          <w:bCs/>
        </w:rPr>
      </w:pPr>
      <w:bookmarkStart w:id="8" w:name="_Toc203051684"/>
      <w:r w:rsidRPr="00CB1D8D">
        <w:lastRenderedPageBreak/>
        <w:t>1</w:t>
      </w:r>
      <w:r w:rsidRPr="00CB1D8D">
        <w:tab/>
        <w:t>Introduction</w:t>
      </w:r>
      <w:bookmarkEnd w:id="7"/>
      <w:bookmarkEnd w:id="8"/>
    </w:p>
    <w:p w14:paraId="28064495" w14:textId="77777777" w:rsidR="007F4AE1" w:rsidRPr="00CB1D8D" w:rsidRDefault="007F4AE1" w:rsidP="007F4AE1">
      <w:r w:rsidRPr="00CB1D8D">
        <w:t xml:space="preserve">The propagation prediction method described in this Annex is recommended for the detailed evaluation of signal levels suitable for use in connection with terrestrial point-to-area services in the frequency range 30 MHz to 6 000 MHz. It predicts the signal level (i.e. electric field strength) exceeded for a given percentage, </w:t>
      </w:r>
      <w:r w:rsidRPr="00CB1D8D">
        <w:rPr>
          <w:i/>
          <w:iCs/>
        </w:rPr>
        <w:t>p</w:t>
      </w:r>
      <w:r w:rsidRPr="00CB1D8D">
        <w:t>%, of an average year in the range 1% ≤ </w:t>
      </w:r>
      <w:r w:rsidRPr="00CB1D8D">
        <w:rPr>
          <w:i/>
          <w:iCs/>
        </w:rPr>
        <w:t>p</w:t>
      </w:r>
      <w:r w:rsidRPr="00CB1D8D">
        <w:t xml:space="preserve"> ≤ 50% and </w:t>
      </w:r>
      <w:r w:rsidRPr="00CB1D8D">
        <w:rPr>
          <w:i/>
        </w:rPr>
        <w:t>p</w:t>
      </w:r>
      <w:r w:rsidRPr="00CB1D8D">
        <w:rPr>
          <w:i/>
          <w:vertAlign w:val="subscript"/>
        </w:rPr>
        <w:t>L</w:t>
      </w:r>
      <w:r w:rsidRPr="00CB1D8D">
        <w:t>%</w:t>
      </w:r>
      <w:r w:rsidRPr="002C5A87">
        <w:t xml:space="preserve"> </w:t>
      </w:r>
      <w:r w:rsidRPr="00CB1D8D">
        <w:t>locations in the range 1% ≤ </w:t>
      </w:r>
      <w:r w:rsidRPr="00CB1D8D">
        <w:rPr>
          <w:i/>
        </w:rPr>
        <w:t>p</w:t>
      </w:r>
      <w:r w:rsidRPr="00CB1D8D">
        <w:rPr>
          <w:i/>
          <w:vertAlign w:val="subscript"/>
        </w:rPr>
        <w:t>L</w:t>
      </w:r>
      <w:r w:rsidRPr="00CB1D8D">
        <w:rPr>
          <w:i/>
        </w:rPr>
        <w:t> </w:t>
      </w:r>
      <w:r w:rsidRPr="00CB1D8D">
        <w:t>≤ 99%. Therefore, this method may be used to predict both the service area and availability for a desired signal level (coverage), and the reductions in this service area and availability due to undesired, co- and/or adjacent-channel signals (interference).</w:t>
      </w:r>
    </w:p>
    <w:p w14:paraId="1381D9CE" w14:textId="1968ED29" w:rsidR="007F4AE1" w:rsidRPr="00CB1D8D" w:rsidRDefault="007F4AE1" w:rsidP="007F4AE1">
      <w:r w:rsidRPr="00CB1D8D">
        <w:t>The propagation model of this method is symmetric in the sense that it treats both radio terminals in the same manner. From the model</w:t>
      </w:r>
      <w:r w:rsidR="002C144F">
        <w:t>’</w:t>
      </w:r>
      <w:r w:rsidRPr="00CB1D8D">
        <w:t>s perspective, it does not matter which terminal is the transmitter and which is the receiver. However, for convenience in the model</w:t>
      </w:r>
      <w:r w:rsidR="00AD6AA5">
        <w:t>’</w:t>
      </w:r>
      <w:r w:rsidRPr="00CB1D8D">
        <w:t>s description, the terms “transmitter” and “receiver” are used to denote the terminals at the start and end of the radio path, respectively.</w:t>
      </w:r>
    </w:p>
    <w:p w14:paraId="778D66DC" w14:textId="77777777" w:rsidR="007F4AE1" w:rsidRPr="00CB1D8D" w:rsidRDefault="007F4AE1" w:rsidP="007F4AE1">
      <w:r w:rsidRPr="00CB1D8D">
        <w:t xml:space="preserve">The method is first described in terms of calculating basic transmission loss (dB) not exceeded for </w:t>
      </w:r>
      <w:r w:rsidRPr="00CB1D8D">
        <w:rPr>
          <w:i/>
          <w:iCs/>
        </w:rPr>
        <w:t>p</w:t>
      </w:r>
      <w:r w:rsidRPr="00CB1D8D">
        <w:t xml:space="preserve">% time for the median value of locations. The location variability element is then characterized statistically with respect to receiver locations, in addition to the building entry loss element from Recommendation ITU-R </w:t>
      </w:r>
      <w:hyperlink r:id="rId37" w:history="1">
        <w:r w:rsidRPr="00CB1D8D">
          <w:rPr>
            <w:rStyle w:val="Hyperlink"/>
            <w:color w:val="auto"/>
            <w:u w:val="none"/>
          </w:rPr>
          <w:t>P.2040</w:t>
        </w:r>
      </w:hyperlink>
      <w:r w:rsidRPr="00CB1D8D">
        <w:t>. A procedure is then given for converting to electric field strength (dB(μV/m)) for an effective radiated power of 1 kW.</w:t>
      </w:r>
    </w:p>
    <w:p w14:paraId="06AFFA84" w14:textId="77777777" w:rsidR="007F4AE1" w:rsidRPr="00CB1D8D" w:rsidRDefault="007F4AE1" w:rsidP="007F4AE1">
      <w:r w:rsidRPr="00CB1D8D">
        <w:t>This method is intended primarily for use with systems using low-gain antennas. However, the change in accuracy when high-gain antennas are used only affects the troposcatter element of the overall method, and the change in the predictions is small. For example, even with 40 dBi antennas at both ends of the link the over-estimation of troposcatter signals will amount to only about 1 dB.</w:t>
      </w:r>
    </w:p>
    <w:p w14:paraId="282A3F58" w14:textId="77777777" w:rsidR="007F4AE1" w:rsidRPr="00CB1D8D" w:rsidRDefault="007F4AE1" w:rsidP="007F4AE1">
      <w:r w:rsidRPr="00CB1D8D">
        <w:t>The method is suitable for predictions for radiocommunication systems utilizing terrestrial circuits having path lengths from 0.25 km up to about 3 000 km distance, with both terminals within approximately 3 km height above ground. It is not suitable for propagation predictions on either air</w:t>
      </w:r>
      <w:r w:rsidRPr="00CB1D8D">
        <w:noBreakHyphen/>
        <w:t>ground or space-Earth radio circuits.</w:t>
      </w:r>
    </w:p>
    <w:p w14:paraId="77CCDEF1" w14:textId="77777777" w:rsidR="007F4AE1" w:rsidRPr="00CB1D8D" w:rsidRDefault="007F4AE1" w:rsidP="007F4AE1">
      <w:r w:rsidRPr="00CB1D8D">
        <w:t>The propagation prediction method in this Annex is path-specific. Point-to-area predictions using this method consist of series of many point-to-point (P-P) (i.e. transmitter-point-to-receiver-multipoint) predictions, uniformly distributed over notional service areas. The number of points should be large enough to ensure that the predicted values of basic transmission losses or field strengths thus obtained are reasonable estimates of the median values, with respect to locations, of the corresponding quantities for the elemental areas that they represent.</w:t>
      </w:r>
    </w:p>
    <w:p w14:paraId="0991CACD" w14:textId="7361BA66" w:rsidR="007F4AE1" w:rsidRPr="00CB1D8D" w:rsidRDefault="007F4AE1" w:rsidP="007F4AE1">
      <w:r w:rsidRPr="00CB1D8D">
        <w:t xml:space="preserve">In consequence, it is assumed that users of this Recommendation are able to specify detailed terrain profiles (i.e. elevations above mean sea level) as functions of distance along the great circle paths (i.e. geodesic curves) between the terminals, for many different terminal locations (receiver-points). For most practical applications of this method to point-to-area coverage and interference predictions, this assumption implies the availability of a digital terrain elevation database, referenced to latitude and longitude with respect to a consistent geodetic datum, from which the terrain profiles may be extracted by automated means. If these detailed terrain profiles are not available, then Recommendation </w:t>
      </w:r>
      <w:hyperlink r:id="rId38" w:history="1">
        <w:r w:rsidR="00CF66D3">
          <w:rPr>
            <w:rStyle w:val="Hyperlink"/>
            <w:color w:val="auto"/>
            <w:u w:val="none"/>
          </w:rPr>
          <w:t>ITU-R P.1546</w:t>
        </w:r>
      </w:hyperlink>
      <w:r w:rsidRPr="00CB1D8D">
        <w:t xml:space="preserve"> should instead be used for predictions.</w:t>
      </w:r>
    </w:p>
    <w:p w14:paraId="391DC8B4" w14:textId="02B59432" w:rsidR="007F4AE1" w:rsidRPr="00CB1D8D" w:rsidRDefault="007F4AE1" w:rsidP="007F4AE1">
      <w:r w:rsidRPr="00CB1D8D">
        <w:t xml:space="preserve">In view of the foregoing, the location variability element of this Recommendation and the building entry loss model element of Recommendation </w:t>
      </w:r>
      <w:hyperlink r:id="rId39" w:history="1">
        <w:r w:rsidR="00CF66D3">
          <w:rPr>
            <w:rStyle w:val="Hyperlink"/>
            <w:color w:val="auto"/>
            <w:u w:val="none"/>
          </w:rPr>
          <w:t>ITU-R P.2040</w:t>
        </w:r>
      </w:hyperlink>
      <w:r w:rsidRPr="00CB1D8D">
        <w:t xml:space="preserve"> are characterized via the statistics of lognormal distributions with respect to receiver locations. Although this statistical characterization of the point-to-area propagation problem would appear to make the overall model unsymmetrical (i.e. non-reciprocal), users of this Recommendation should note that the location variability could, in principle, be applied at either end of the path (i.e. either terminal), or even both (i.e. the transmitter and the receiver). However, the location variability correction is only meaningful in situations when exact location of a given terminal is unknown and a statistical representation over that terminal</w:t>
      </w:r>
      <w:r w:rsidR="00AD6AA5">
        <w:t>’</w:t>
      </w:r>
      <w:r w:rsidRPr="00CB1D8D">
        <w:t xml:space="preserve">s </w:t>
      </w:r>
      <w:r w:rsidRPr="00CB1D8D">
        <w:lastRenderedPageBreak/>
        <w:t xml:space="preserve">potential locations is required. There are unlikely to be many situations where this could meaningfully be applied to the transmitter location. If the locations of both terminals are known exactly and this procedure is being used in P-P mode, then this Recommendation is only applicable with </w:t>
      </w:r>
      <w:r w:rsidRPr="00CB1D8D">
        <w:rPr>
          <w:i/>
        </w:rPr>
        <w:t>p</w:t>
      </w:r>
      <w:r w:rsidRPr="00CB1D8D">
        <w:rPr>
          <w:i/>
          <w:vertAlign w:val="subscript"/>
        </w:rPr>
        <w:t>L</w:t>
      </w:r>
      <w:r w:rsidRPr="00CB1D8D">
        <w:t> = 50%.</w:t>
      </w:r>
    </w:p>
    <w:p w14:paraId="46A97E00" w14:textId="77777777" w:rsidR="007F4AE1" w:rsidRPr="00CB1D8D" w:rsidRDefault="007F4AE1" w:rsidP="007F4AE1">
      <w:r w:rsidRPr="00CB1D8D">
        <w:t>A similar point is true regarding building entry losses. The argument is slightly more complicated than for location variability owing to the fact that the median entry loss correction is non-zero. At the transmitter end, users should also add the building entry loss to the basic transmission loss if the transmitter is inside a building, but users must also be aware that the use of median loss values may be misleading if the transmitter is not in a “median” location.</w:t>
      </w:r>
    </w:p>
    <w:p w14:paraId="6F53B351" w14:textId="77777777" w:rsidR="007F4AE1" w:rsidRPr="00CB1D8D" w:rsidRDefault="007F4AE1" w:rsidP="007F4AE1">
      <w:pPr>
        <w:pStyle w:val="Heading1"/>
        <w:rPr>
          <w:rFonts w:eastAsia="Arial Unicode MS"/>
        </w:rPr>
      </w:pPr>
      <w:bookmarkStart w:id="9" w:name="_Toc203051685"/>
      <w:r w:rsidRPr="00CB1D8D">
        <w:t>2</w:t>
      </w:r>
      <w:r w:rsidRPr="00CB1D8D">
        <w:tab/>
        <w:t>Model elements of the propagation prediction method</w:t>
      </w:r>
      <w:bookmarkEnd w:id="9"/>
    </w:p>
    <w:p w14:paraId="79132B26" w14:textId="77777777" w:rsidR="007F4AE1" w:rsidRPr="00CB1D8D" w:rsidRDefault="007F4AE1" w:rsidP="007F4AE1">
      <w:r w:rsidRPr="00CB1D8D">
        <w:t>This propagation prediction method takes account of the following model elements:</w:t>
      </w:r>
    </w:p>
    <w:p w14:paraId="6F6B5367" w14:textId="77777777" w:rsidR="007F4AE1" w:rsidRPr="00CB1D8D" w:rsidRDefault="007F4AE1" w:rsidP="007F4AE1">
      <w:pPr>
        <w:pStyle w:val="enumlev1"/>
        <w:rPr>
          <w:iCs/>
        </w:rPr>
      </w:pPr>
      <w:r w:rsidRPr="00CB1D8D">
        <w:rPr>
          <w:i/>
        </w:rPr>
        <w:t>–</w:t>
      </w:r>
      <w:r w:rsidRPr="00CB1D8D">
        <w:rPr>
          <w:i/>
        </w:rPr>
        <w:tab/>
      </w:r>
      <w:r w:rsidRPr="00CB1D8D">
        <w:rPr>
          <w:iCs/>
        </w:rPr>
        <w:t>line-of-sight (LoS);</w:t>
      </w:r>
    </w:p>
    <w:p w14:paraId="036B8757" w14:textId="77777777" w:rsidR="007F4AE1" w:rsidRPr="00CB1D8D" w:rsidRDefault="007F4AE1" w:rsidP="007F4AE1">
      <w:pPr>
        <w:pStyle w:val="enumlev1"/>
        <w:rPr>
          <w:iCs/>
        </w:rPr>
      </w:pPr>
      <w:r w:rsidRPr="00CB1D8D">
        <w:rPr>
          <w:iCs/>
        </w:rPr>
        <w:t>–</w:t>
      </w:r>
      <w:r w:rsidRPr="00CB1D8D">
        <w:rPr>
          <w:iCs/>
        </w:rPr>
        <w:tab/>
        <w:t>diffraction (embracing smooth-Earth, irregular terrain and sub-path cases);</w:t>
      </w:r>
    </w:p>
    <w:p w14:paraId="4F33BDE4" w14:textId="77777777" w:rsidR="007F4AE1" w:rsidRPr="00CB1D8D" w:rsidRDefault="007F4AE1" w:rsidP="007F4AE1">
      <w:pPr>
        <w:pStyle w:val="enumlev1"/>
        <w:rPr>
          <w:iCs/>
        </w:rPr>
      </w:pPr>
      <w:r w:rsidRPr="00CB1D8D">
        <w:rPr>
          <w:iCs/>
        </w:rPr>
        <w:t>–</w:t>
      </w:r>
      <w:r w:rsidRPr="00CB1D8D">
        <w:rPr>
          <w:iCs/>
        </w:rPr>
        <w:tab/>
        <w:t>tropospheric scatter;</w:t>
      </w:r>
    </w:p>
    <w:p w14:paraId="0F08B0E4" w14:textId="77777777" w:rsidR="007F4AE1" w:rsidRPr="00CB1D8D" w:rsidRDefault="007F4AE1" w:rsidP="007F4AE1">
      <w:pPr>
        <w:pStyle w:val="enumlev1"/>
        <w:rPr>
          <w:iCs/>
        </w:rPr>
      </w:pPr>
      <w:r w:rsidRPr="00CB1D8D">
        <w:rPr>
          <w:iCs/>
        </w:rPr>
        <w:t>–</w:t>
      </w:r>
      <w:r w:rsidRPr="00CB1D8D">
        <w:rPr>
          <w:iCs/>
        </w:rPr>
        <w:tab/>
        <w:t>anomalous propagation (ducting and layer reflection/refraction);</w:t>
      </w:r>
    </w:p>
    <w:p w14:paraId="5B76E53B" w14:textId="77777777" w:rsidR="007F4AE1" w:rsidRPr="00CB1D8D" w:rsidRDefault="007F4AE1" w:rsidP="007F4AE1">
      <w:pPr>
        <w:pStyle w:val="enumlev1"/>
        <w:rPr>
          <w:iCs/>
        </w:rPr>
      </w:pPr>
      <w:r w:rsidRPr="00CB1D8D">
        <w:rPr>
          <w:iCs/>
        </w:rPr>
        <w:t>–</w:t>
      </w:r>
      <w:r w:rsidRPr="00CB1D8D">
        <w:rPr>
          <w:iCs/>
        </w:rPr>
        <w:tab/>
        <w:t>location variability;</w:t>
      </w:r>
    </w:p>
    <w:p w14:paraId="7B44F06E" w14:textId="3B717709" w:rsidR="007F4AE1" w:rsidRPr="00CB1D8D" w:rsidRDefault="007F4AE1" w:rsidP="007F4AE1">
      <w:pPr>
        <w:pStyle w:val="enumlev1"/>
        <w:rPr>
          <w:i/>
        </w:rPr>
      </w:pPr>
      <w:r w:rsidRPr="00CB1D8D">
        <w:rPr>
          <w:iCs/>
        </w:rPr>
        <w:t>–</w:t>
      </w:r>
      <w:r w:rsidRPr="00CB1D8D">
        <w:rPr>
          <w:iCs/>
        </w:rPr>
        <w:tab/>
        <w:t xml:space="preserve">building entry losses (from Recommendation </w:t>
      </w:r>
      <w:hyperlink r:id="rId40" w:history="1">
        <w:r w:rsidR="00CF66D3">
          <w:rPr>
            <w:rStyle w:val="Hyperlink"/>
            <w:color w:val="auto"/>
            <w:u w:val="none"/>
          </w:rPr>
          <w:t>ITU-R P.2040</w:t>
        </w:r>
      </w:hyperlink>
      <w:r w:rsidRPr="00CB1D8D">
        <w:t>)</w:t>
      </w:r>
      <w:r w:rsidRPr="00CB1D8D">
        <w:rPr>
          <w:i/>
        </w:rPr>
        <w:t>.</w:t>
      </w:r>
    </w:p>
    <w:p w14:paraId="1EC8B0A9" w14:textId="77777777" w:rsidR="007F4AE1" w:rsidRPr="00CB1D8D" w:rsidRDefault="007F4AE1" w:rsidP="007F4AE1">
      <w:pPr>
        <w:pStyle w:val="Heading1"/>
      </w:pPr>
      <w:bookmarkStart w:id="10" w:name="_Toc203051686"/>
      <w:r w:rsidRPr="00CB1D8D">
        <w:t>3</w:t>
      </w:r>
      <w:r w:rsidRPr="00CB1D8D">
        <w:tab/>
        <w:t>Input parameters</w:t>
      </w:r>
      <w:bookmarkEnd w:id="10"/>
    </w:p>
    <w:p w14:paraId="142E113F" w14:textId="77777777" w:rsidR="007F4AE1" w:rsidRPr="00CB1D8D" w:rsidRDefault="007F4AE1" w:rsidP="007F4AE1">
      <w:pPr>
        <w:pStyle w:val="Heading2"/>
      </w:pPr>
      <w:bookmarkStart w:id="11" w:name="_Toc398118785"/>
      <w:bookmarkStart w:id="12" w:name="_Toc203051687"/>
      <w:r w:rsidRPr="00CB1D8D">
        <w:t>3.1</w:t>
      </w:r>
      <w:r w:rsidRPr="00CB1D8D">
        <w:tab/>
      </w:r>
      <w:bookmarkEnd w:id="11"/>
      <w:r w:rsidRPr="00CB1D8D">
        <w:t>Basic input data</w:t>
      </w:r>
      <w:bookmarkEnd w:id="12"/>
    </w:p>
    <w:p w14:paraId="46586D29" w14:textId="77777777" w:rsidR="007F4AE1" w:rsidRPr="00CB1D8D" w:rsidRDefault="007F4AE1" w:rsidP="007F4AE1">
      <w:r w:rsidRPr="00CB1D8D">
        <w:t>Table 1 describes the basic input data, which defines the radio terminals, the frequency, and the percentage time and locations for which a prediction is required.</w:t>
      </w:r>
    </w:p>
    <w:p w14:paraId="49609E7A" w14:textId="77777777" w:rsidR="007F4AE1" w:rsidRPr="00CB1D8D" w:rsidRDefault="007F4AE1" w:rsidP="007F4AE1">
      <w:r w:rsidRPr="00CB1D8D">
        <w:t xml:space="preserve">The latitude and longitude of the two stations are stated as basic inputs on the basis that they are needed to obtain the path profile. Radiometeorological parameters must be obtained for a single location associated with the radio path, and for a long path the path-centre should be selected. It is appropriate to obtain the radiometeorological parameters for the transmitter location when predicting its coverage area. </w:t>
      </w:r>
    </w:p>
    <w:p w14:paraId="1AAC8D55" w14:textId="77777777" w:rsidR="007F4AE1" w:rsidRPr="00CB1D8D" w:rsidRDefault="007F4AE1" w:rsidP="007F4AE1">
      <w:pPr>
        <w:pStyle w:val="TableNo"/>
        <w:keepLines/>
      </w:pPr>
      <w:r w:rsidRPr="00CB1D8D">
        <w:t>TABLE 1</w:t>
      </w:r>
    </w:p>
    <w:p w14:paraId="68B6B5A4" w14:textId="77777777" w:rsidR="007F4AE1" w:rsidRPr="00CB1D8D" w:rsidRDefault="007F4AE1" w:rsidP="007F4AE1">
      <w:pPr>
        <w:pStyle w:val="Tabletitle"/>
      </w:pPr>
      <w:r w:rsidRPr="00CB1D8D">
        <w:t>Basic input data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1759"/>
        <w:gridCol w:w="1313"/>
        <w:gridCol w:w="1313"/>
        <w:gridCol w:w="5244"/>
      </w:tblGrid>
      <w:tr w:rsidR="00CF66D3" w:rsidRPr="00CB1D8D" w14:paraId="28D59B77" w14:textId="77777777" w:rsidTr="00CF66D3">
        <w:trPr>
          <w:cantSplit/>
          <w:jc w:val="center"/>
        </w:trPr>
        <w:tc>
          <w:tcPr>
            <w:tcW w:w="913" w:type="pct"/>
          </w:tcPr>
          <w:p w14:paraId="44634485" w14:textId="77777777" w:rsidR="00CF66D3" w:rsidRPr="00CB1D8D" w:rsidRDefault="00CF66D3" w:rsidP="00362DA1">
            <w:pPr>
              <w:pStyle w:val="Tablehead"/>
              <w:keepLines/>
            </w:pPr>
            <w:r w:rsidRPr="00CB1D8D">
              <w:t>Parameter</w:t>
            </w:r>
          </w:p>
        </w:tc>
        <w:tc>
          <w:tcPr>
            <w:tcW w:w="682" w:type="pct"/>
          </w:tcPr>
          <w:p w14:paraId="0CF203A2" w14:textId="77777777" w:rsidR="00CF66D3" w:rsidRPr="00CB1D8D" w:rsidRDefault="00CF66D3" w:rsidP="00362DA1">
            <w:pPr>
              <w:pStyle w:val="Tablehead"/>
              <w:keepLines/>
            </w:pPr>
            <w:r w:rsidRPr="00CB1D8D">
              <w:t>Minimum</w:t>
            </w:r>
          </w:p>
        </w:tc>
        <w:tc>
          <w:tcPr>
            <w:tcW w:w="682" w:type="pct"/>
          </w:tcPr>
          <w:p w14:paraId="3B822782" w14:textId="77777777" w:rsidR="00CF66D3" w:rsidRPr="00CB1D8D" w:rsidRDefault="00CF66D3" w:rsidP="00362DA1">
            <w:pPr>
              <w:pStyle w:val="Tablehead"/>
              <w:keepLines/>
            </w:pPr>
            <w:r w:rsidRPr="00CB1D8D">
              <w:t>Maximum</w:t>
            </w:r>
          </w:p>
        </w:tc>
        <w:tc>
          <w:tcPr>
            <w:tcW w:w="2723" w:type="pct"/>
          </w:tcPr>
          <w:p w14:paraId="0B326EE9" w14:textId="77777777" w:rsidR="00CF66D3" w:rsidRPr="00CB1D8D" w:rsidRDefault="00CF66D3" w:rsidP="00362DA1">
            <w:pPr>
              <w:pStyle w:val="Tablehead"/>
              <w:keepLines/>
            </w:pPr>
            <w:r w:rsidRPr="00CB1D8D">
              <w:t>Description</w:t>
            </w:r>
          </w:p>
        </w:tc>
      </w:tr>
      <w:tr w:rsidR="00CF66D3" w:rsidRPr="00CB1D8D" w14:paraId="77143E68" w14:textId="77777777" w:rsidTr="00CF66D3">
        <w:trPr>
          <w:cantSplit/>
          <w:jc w:val="center"/>
        </w:trPr>
        <w:tc>
          <w:tcPr>
            <w:tcW w:w="913" w:type="pct"/>
          </w:tcPr>
          <w:p w14:paraId="25B9EE43" w14:textId="69CB8955" w:rsidR="00CF66D3" w:rsidRPr="00CF66D3" w:rsidRDefault="00CF66D3" w:rsidP="00362DA1">
            <w:pPr>
              <w:pStyle w:val="Tabletext"/>
              <w:keepNext/>
              <w:keepLines/>
              <w:jc w:val="center"/>
            </w:pPr>
            <w:r w:rsidRPr="00CB1D8D">
              <w:rPr>
                <w:i/>
                <w:iCs/>
              </w:rPr>
              <w:t>f</w:t>
            </w:r>
            <w:r>
              <w:t xml:space="preserve"> (GHz)</w:t>
            </w:r>
          </w:p>
        </w:tc>
        <w:tc>
          <w:tcPr>
            <w:tcW w:w="682" w:type="pct"/>
          </w:tcPr>
          <w:p w14:paraId="4AD50C14" w14:textId="77777777" w:rsidR="00CF66D3" w:rsidRPr="00CB1D8D" w:rsidRDefault="00CF66D3" w:rsidP="00362DA1">
            <w:pPr>
              <w:pStyle w:val="Tabletext"/>
              <w:keepNext/>
              <w:keepLines/>
              <w:jc w:val="center"/>
            </w:pPr>
            <w:r w:rsidRPr="00CB1D8D">
              <w:t>0.03</w:t>
            </w:r>
          </w:p>
        </w:tc>
        <w:tc>
          <w:tcPr>
            <w:tcW w:w="682" w:type="pct"/>
          </w:tcPr>
          <w:p w14:paraId="6A3D272A" w14:textId="77777777" w:rsidR="00CF66D3" w:rsidRPr="00CB1D8D" w:rsidRDefault="00CF66D3" w:rsidP="00362DA1">
            <w:pPr>
              <w:pStyle w:val="Tabletext"/>
              <w:keepNext/>
              <w:keepLines/>
              <w:jc w:val="center"/>
            </w:pPr>
            <w:r w:rsidRPr="00CB1D8D">
              <w:t>6.0</w:t>
            </w:r>
          </w:p>
        </w:tc>
        <w:tc>
          <w:tcPr>
            <w:tcW w:w="2723" w:type="pct"/>
          </w:tcPr>
          <w:p w14:paraId="47147689" w14:textId="77777777" w:rsidR="00CF66D3" w:rsidRPr="00CB1D8D" w:rsidRDefault="00CF66D3" w:rsidP="00362DA1">
            <w:pPr>
              <w:pStyle w:val="Tabletext"/>
              <w:keepNext/>
              <w:keepLines/>
            </w:pPr>
            <w:r w:rsidRPr="00CB1D8D">
              <w:t>Frequency (GHz)</w:t>
            </w:r>
          </w:p>
        </w:tc>
      </w:tr>
      <w:tr w:rsidR="00CF66D3" w:rsidRPr="00CB1D8D" w14:paraId="787DAABE" w14:textId="77777777" w:rsidTr="00CF66D3">
        <w:trPr>
          <w:cantSplit/>
          <w:jc w:val="center"/>
        </w:trPr>
        <w:tc>
          <w:tcPr>
            <w:tcW w:w="913" w:type="pct"/>
          </w:tcPr>
          <w:p w14:paraId="5EAB1769" w14:textId="0071A5AB" w:rsidR="00CF66D3" w:rsidRPr="00CF66D3" w:rsidRDefault="00CF66D3" w:rsidP="00362DA1">
            <w:pPr>
              <w:pStyle w:val="Tabletext"/>
              <w:keepNext/>
              <w:keepLines/>
              <w:jc w:val="center"/>
            </w:pPr>
            <w:r w:rsidRPr="00CB1D8D">
              <w:rPr>
                <w:i/>
                <w:iCs/>
              </w:rPr>
              <w:t>p</w:t>
            </w:r>
            <w:r>
              <w:t xml:space="preserve"> (%)</w:t>
            </w:r>
          </w:p>
        </w:tc>
        <w:tc>
          <w:tcPr>
            <w:tcW w:w="682" w:type="pct"/>
          </w:tcPr>
          <w:p w14:paraId="04191626" w14:textId="77777777" w:rsidR="00CF66D3" w:rsidRPr="00CB1D8D" w:rsidRDefault="00CF66D3" w:rsidP="00362DA1">
            <w:pPr>
              <w:pStyle w:val="Tabletext"/>
              <w:keepNext/>
              <w:keepLines/>
              <w:jc w:val="center"/>
            </w:pPr>
            <w:r w:rsidRPr="00CB1D8D">
              <w:t>1.0</w:t>
            </w:r>
          </w:p>
        </w:tc>
        <w:tc>
          <w:tcPr>
            <w:tcW w:w="682" w:type="pct"/>
          </w:tcPr>
          <w:p w14:paraId="51735EEF" w14:textId="77777777" w:rsidR="00CF66D3" w:rsidRPr="00CB1D8D" w:rsidRDefault="00CF66D3" w:rsidP="00362DA1">
            <w:pPr>
              <w:pStyle w:val="Tabletext"/>
              <w:keepNext/>
              <w:keepLines/>
              <w:jc w:val="center"/>
            </w:pPr>
            <w:r w:rsidRPr="00CB1D8D">
              <w:t>50.0</w:t>
            </w:r>
          </w:p>
        </w:tc>
        <w:tc>
          <w:tcPr>
            <w:tcW w:w="2723" w:type="pct"/>
          </w:tcPr>
          <w:p w14:paraId="520DDA54" w14:textId="77777777" w:rsidR="00CF66D3" w:rsidRPr="00CB1D8D" w:rsidRDefault="00CF66D3" w:rsidP="00A14A50">
            <w:pPr>
              <w:pStyle w:val="Tabletext"/>
              <w:keepNext/>
              <w:keepLines/>
              <w:jc w:val="left"/>
            </w:pPr>
            <w:r w:rsidRPr="00CB1D8D">
              <w:t>Percentage of average year for which the calculated signal level is exceeded</w:t>
            </w:r>
          </w:p>
        </w:tc>
      </w:tr>
      <w:tr w:rsidR="00CF66D3" w:rsidRPr="00CB1D8D" w14:paraId="479E932B" w14:textId="77777777" w:rsidTr="00CF66D3">
        <w:trPr>
          <w:cantSplit/>
          <w:jc w:val="center"/>
        </w:trPr>
        <w:tc>
          <w:tcPr>
            <w:tcW w:w="913" w:type="pct"/>
          </w:tcPr>
          <w:p w14:paraId="080C4040" w14:textId="6A4136CB" w:rsidR="00CF66D3" w:rsidRPr="00CB1D8D" w:rsidRDefault="00CF66D3" w:rsidP="00362DA1">
            <w:pPr>
              <w:pStyle w:val="Tabletext"/>
              <w:jc w:val="center"/>
              <w:rPr>
                <w:i/>
                <w:iCs/>
                <w:vertAlign w:val="subscript"/>
              </w:rPr>
            </w:pPr>
            <w:r w:rsidRPr="00CB1D8D">
              <w:rPr>
                <w:i/>
                <w:iCs/>
              </w:rPr>
              <w:t>p</w:t>
            </w:r>
            <w:r w:rsidRPr="00CB1D8D">
              <w:rPr>
                <w:i/>
                <w:iCs/>
                <w:vertAlign w:val="subscript"/>
              </w:rPr>
              <w:t>L</w:t>
            </w:r>
            <w:r>
              <w:t xml:space="preserve"> (%)</w:t>
            </w:r>
          </w:p>
        </w:tc>
        <w:tc>
          <w:tcPr>
            <w:tcW w:w="682" w:type="pct"/>
          </w:tcPr>
          <w:p w14:paraId="5DE255D4" w14:textId="77777777" w:rsidR="00CF66D3" w:rsidRPr="00CB1D8D" w:rsidRDefault="00CF66D3" w:rsidP="00362DA1">
            <w:pPr>
              <w:pStyle w:val="Tabletext"/>
              <w:jc w:val="center"/>
            </w:pPr>
            <w:r w:rsidRPr="00CB1D8D">
              <w:t>1</w:t>
            </w:r>
          </w:p>
        </w:tc>
        <w:tc>
          <w:tcPr>
            <w:tcW w:w="682" w:type="pct"/>
          </w:tcPr>
          <w:p w14:paraId="4F038519" w14:textId="77777777" w:rsidR="00CF66D3" w:rsidRPr="00CB1D8D" w:rsidRDefault="00CF66D3" w:rsidP="00362DA1">
            <w:pPr>
              <w:pStyle w:val="Tabletext"/>
              <w:jc w:val="center"/>
            </w:pPr>
            <w:r w:rsidRPr="00CB1D8D">
              <w:t>99</w:t>
            </w:r>
          </w:p>
        </w:tc>
        <w:tc>
          <w:tcPr>
            <w:tcW w:w="2723" w:type="pct"/>
          </w:tcPr>
          <w:p w14:paraId="5515FD2D" w14:textId="77777777" w:rsidR="00CF66D3" w:rsidRPr="00CB1D8D" w:rsidRDefault="00CF66D3" w:rsidP="00A14A50">
            <w:pPr>
              <w:pStyle w:val="Tabletext"/>
              <w:jc w:val="left"/>
            </w:pPr>
            <w:r w:rsidRPr="00CB1D8D">
              <w:t>Percentage of locations for which the calculated signal level is exceeded</w:t>
            </w:r>
          </w:p>
        </w:tc>
      </w:tr>
      <w:tr w:rsidR="00CF66D3" w:rsidRPr="00CB1D8D" w14:paraId="34A8CB01" w14:textId="77777777" w:rsidTr="00CF66D3">
        <w:trPr>
          <w:cantSplit/>
          <w:jc w:val="center"/>
        </w:trPr>
        <w:tc>
          <w:tcPr>
            <w:tcW w:w="913" w:type="pct"/>
          </w:tcPr>
          <w:p w14:paraId="2980C113" w14:textId="12557ADC" w:rsidR="00CF66D3" w:rsidRPr="00CB1D8D" w:rsidRDefault="00CF66D3" w:rsidP="00362DA1">
            <w:pPr>
              <w:pStyle w:val="Tabletext"/>
              <w:jc w:val="center"/>
            </w:pPr>
            <w:r w:rsidRPr="00CB1D8D">
              <w:t>φ</w:t>
            </w:r>
            <w:r w:rsidRPr="00CB1D8D">
              <w:rPr>
                <w:i/>
                <w:iCs/>
                <w:vertAlign w:val="subscript"/>
              </w:rPr>
              <w:t>t</w:t>
            </w:r>
            <w:r w:rsidRPr="00CB1D8D">
              <w:t>, φ</w:t>
            </w:r>
            <w:r w:rsidRPr="00CB1D8D">
              <w:rPr>
                <w:i/>
                <w:iCs/>
                <w:vertAlign w:val="subscript"/>
              </w:rPr>
              <w:t>r</w:t>
            </w:r>
            <w:r>
              <w:t xml:space="preserve"> (</w:t>
            </w:r>
            <w:r w:rsidRPr="00CB1D8D">
              <w:t>degrees</w:t>
            </w:r>
            <w:r>
              <w:t>)</w:t>
            </w:r>
          </w:p>
        </w:tc>
        <w:tc>
          <w:tcPr>
            <w:tcW w:w="682" w:type="pct"/>
          </w:tcPr>
          <w:p w14:paraId="634E7233" w14:textId="77777777" w:rsidR="00CF66D3" w:rsidRPr="00CB1D8D" w:rsidRDefault="00CF66D3" w:rsidP="00362DA1">
            <w:pPr>
              <w:pStyle w:val="Tabletext"/>
              <w:jc w:val="center"/>
            </w:pPr>
            <w:r w:rsidRPr="00CB1D8D">
              <w:t>−80</w:t>
            </w:r>
          </w:p>
        </w:tc>
        <w:tc>
          <w:tcPr>
            <w:tcW w:w="682" w:type="pct"/>
          </w:tcPr>
          <w:p w14:paraId="537FFF72" w14:textId="77777777" w:rsidR="00CF66D3" w:rsidRPr="00CB1D8D" w:rsidRDefault="00CF66D3" w:rsidP="00362DA1">
            <w:pPr>
              <w:pStyle w:val="Tabletext"/>
              <w:jc w:val="center"/>
            </w:pPr>
            <w:r w:rsidRPr="00CB1D8D">
              <w:t>+80</w:t>
            </w:r>
          </w:p>
        </w:tc>
        <w:tc>
          <w:tcPr>
            <w:tcW w:w="2723" w:type="pct"/>
          </w:tcPr>
          <w:p w14:paraId="707787FC" w14:textId="77777777" w:rsidR="00CF66D3" w:rsidRPr="00CB1D8D" w:rsidRDefault="00CF66D3" w:rsidP="00362DA1">
            <w:pPr>
              <w:pStyle w:val="Tabletext"/>
            </w:pPr>
            <w:r w:rsidRPr="00CB1D8D">
              <w:t xml:space="preserve">Latitude of transmitter, receiver </w:t>
            </w:r>
          </w:p>
        </w:tc>
      </w:tr>
      <w:tr w:rsidR="00CF66D3" w:rsidRPr="00CB1D8D" w14:paraId="2069B3FF" w14:textId="77777777" w:rsidTr="00CF66D3">
        <w:trPr>
          <w:cantSplit/>
          <w:jc w:val="center"/>
        </w:trPr>
        <w:tc>
          <w:tcPr>
            <w:tcW w:w="913" w:type="pct"/>
          </w:tcPr>
          <w:p w14:paraId="4A80B3F6" w14:textId="5E6298AA" w:rsidR="00CF66D3" w:rsidRPr="00CF66D3" w:rsidRDefault="00CF66D3" w:rsidP="00362DA1">
            <w:pPr>
              <w:pStyle w:val="Tabletext"/>
              <w:jc w:val="center"/>
            </w:pPr>
            <w:r w:rsidRPr="00CB1D8D">
              <w:t>ψ</w:t>
            </w:r>
            <w:r w:rsidRPr="00CB1D8D">
              <w:rPr>
                <w:i/>
                <w:iCs/>
                <w:vertAlign w:val="subscript"/>
              </w:rPr>
              <w:t>t</w:t>
            </w:r>
            <w:r w:rsidRPr="00CB1D8D">
              <w:t>, ψ</w:t>
            </w:r>
            <w:r w:rsidRPr="00CB1D8D">
              <w:rPr>
                <w:i/>
                <w:iCs/>
                <w:vertAlign w:val="subscript"/>
              </w:rPr>
              <w:t>r</w:t>
            </w:r>
            <w:r>
              <w:t xml:space="preserve"> (</w:t>
            </w:r>
            <w:r w:rsidRPr="00CB1D8D">
              <w:t>degrees</w:t>
            </w:r>
            <w:r>
              <w:t>)</w:t>
            </w:r>
          </w:p>
        </w:tc>
        <w:tc>
          <w:tcPr>
            <w:tcW w:w="682" w:type="pct"/>
          </w:tcPr>
          <w:p w14:paraId="709E051A" w14:textId="77777777" w:rsidR="00CF66D3" w:rsidRPr="00CB1D8D" w:rsidRDefault="00CF66D3" w:rsidP="00362DA1">
            <w:pPr>
              <w:pStyle w:val="Tabletext"/>
              <w:jc w:val="center"/>
            </w:pPr>
            <w:r w:rsidRPr="00CB1D8D">
              <w:t>−180.0</w:t>
            </w:r>
          </w:p>
        </w:tc>
        <w:tc>
          <w:tcPr>
            <w:tcW w:w="682" w:type="pct"/>
          </w:tcPr>
          <w:p w14:paraId="79369933" w14:textId="77777777" w:rsidR="00CF66D3" w:rsidRPr="00CB1D8D" w:rsidRDefault="00CF66D3" w:rsidP="00362DA1">
            <w:pPr>
              <w:pStyle w:val="Tabletext"/>
              <w:jc w:val="center"/>
            </w:pPr>
            <w:r w:rsidRPr="00CB1D8D">
              <w:t>180.0</w:t>
            </w:r>
          </w:p>
        </w:tc>
        <w:tc>
          <w:tcPr>
            <w:tcW w:w="2723" w:type="pct"/>
          </w:tcPr>
          <w:p w14:paraId="3EA022F4" w14:textId="77777777" w:rsidR="00CF66D3" w:rsidRPr="00CB1D8D" w:rsidRDefault="00CF66D3" w:rsidP="00A14A50">
            <w:pPr>
              <w:pStyle w:val="Tabletext"/>
              <w:jc w:val="left"/>
            </w:pPr>
            <w:r w:rsidRPr="00CB1D8D">
              <w:t>Longitude of transmitter, receiver (positive = East of Greenwich)</w:t>
            </w:r>
          </w:p>
        </w:tc>
      </w:tr>
    </w:tbl>
    <w:p w14:paraId="6966BF2F" w14:textId="77777777" w:rsidR="00FF6749" w:rsidRDefault="00FF6749" w:rsidP="00FF6749"/>
    <w:p w14:paraId="1FCC8E76" w14:textId="77777777" w:rsidR="008309DB" w:rsidRPr="00CB1D8D" w:rsidRDefault="00BC3C1F" w:rsidP="00BC3C1F">
      <w:pPr>
        <w:pStyle w:val="TableNo"/>
        <w:keepLines/>
      </w:pPr>
      <w:r w:rsidRPr="00CB1D8D">
        <w:lastRenderedPageBreak/>
        <w:t>TABLE 1 (</w:t>
      </w:r>
      <w:r w:rsidRPr="00CB1D8D">
        <w:rPr>
          <w:i/>
          <w:iCs/>
        </w:rPr>
        <w:t>end</w:t>
      </w:r>
      <w:r w:rsidRPr="00CB1D8D">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1759"/>
        <w:gridCol w:w="1313"/>
        <w:gridCol w:w="1313"/>
        <w:gridCol w:w="5244"/>
      </w:tblGrid>
      <w:tr w:rsidR="008309DB" w:rsidRPr="00CB1D8D" w14:paraId="16155B1D" w14:textId="77777777" w:rsidTr="001F7918">
        <w:trPr>
          <w:cantSplit/>
          <w:jc w:val="center"/>
        </w:trPr>
        <w:tc>
          <w:tcPr>
            <w:tcW w:w="913" w:type="pct"/>
          </w:tcPr>
          <w:p w14:paraId="05820BC1" w14:textId="77777777" w:rsidR="008309DB" w:rsidRPr="00CB1D8D" w:rsidRDefault="008309DB" w:rsidP="001F7918">
            <w:pPr>
              <w:pStyle w:val="Tablehead"/>
              <w:keepLines/>
            </w:pPr>
            <w:r w:rsidRPr="00CB1D8D">
              <w:t>Parameter</w:t>
            </w:r>
          </w:p>
        </w:tc>
        <w:tc>
          <w:tcPr>
            <w:tcW w:w="682" w:type="pct"/>
          </w:tcPr>
          <w:p w14:paraId="69099825" w14:textId="77777777" w:rsidR="008309DB" w:rsidRPr="00CB1D8D" w:rsidRDefault="008309DB" w:rsidP="001F7918">
            <w:pPr>
              <w:pStyle w:val="Tablehead"/>
              <w:keepLines/>
            </w:pPr>
            <w:r w:rsidRPr="00CB1D8D">
              <w:t>Minimum</w:t>
            </w:r>
          </w:p>
        </w:tc>
        <w:tc>
          <w:tcPr>
            <w:tcW w:w="682" w:type="pct"/>
          </w:tcPr>
          <w:p w14:paraId="301EA3A7" w14:textId="77777777" w:rsidR="008309DB" w:rsidRPr="00CB1D8D" w:rsidRDefault="008309DB" w:rsidP="001F7918">
            <w:pPr>
              <w:pStyle w:val="Tablehead"/>
              <w:keepLines/>
            </w:pPr>
            <w:r w:rsidRPr="00CB1D8D">
              <w:t>Maximum</w:t>
            </w:r>
          </w:p>
        </w:tc>
        <w:tc>
          <w:tcPr>
            <w:tcW w:w="2723" w:type="pct"/>
          </w:tcPr>
          <w:p w14:paraId="2278F9D6" w14:textId="77777777" w:rsidR="008309DB" w:rsidRPr="00CB1D8D" w:rsidRDefault="008309DB" w:rsidP="001F7918">
            <w:pPr>
              <w:pStyle w:val="Tablehead"/>
              <w:keepLines/>
            </w:pPr>
            <w:r w:rsidRPr="00CB1D8D">
              <w:t>Description</w:t>
            </w:r>
          </w:p>
        </w:tc>
      </w:tr>
      <w:tr w:rsidR="008309DB" w:rsidRPr="00CB1D8D" w14:paraId="0DE79426" w14:textId="77777777" w:rsidTr="001F7918">
        <w:trPr>
          <w:cantSplit/>
          <w:jc w:val="center"/>
        </w:trPr>
        <w:tc>
          <w:tcPr>
            <w:tcW w:w="913" w:type="pct"/>
          </w:tcPr>
          <w:p w14:paraId="716FF084" w14:textId="6F47BCAA" w:rsidR="008309DB" w:rsidRPr="00CB1D8D" w:rsidRDefault="008309DB" w:rsidP="008309DB">
            <w:pPr>
              <w:pStyle w:val="Tabletext"/>
              <w:jc w:val="center"/>
              <w:rPr>
                <w:i/>
                <w:iCs/>
                <w:vertAlign w:val="subscript"/>
              </w:rPr>
            </w:pPr>
            <w:r w:rsidRPr="00CB1D8D">
              <w:rPr>
                <w:i/>
                <w:iCs/>
              </w:rPr>
              <w:t>h</w:t>
            </w:r>
            <w:r w:rsidRPr="00CB1D8D">
              <w:rPr>
                <w:i/>
                <w:iCs/>
                <w:vertAlign w:val="subscript"/>
              </w:rPr>
              <w:t>tg</w:t>
            </w:r>
            <w:r w:rsidRPr="00CB1D8D">
              <w:t xml:space="preserve">, </w:t>
            </w:r>
            <w:r w:rsidRPr="00CB1D8D">
              <w:rPr>
                <w:i/>
                <w:iCs/>
              </w:rPr>
              <w:t>h</w:t>
            </w:r>
            <w:r w:rsidRPr="00CB1D8D">
              <w:rPr>
                <w:i/>
                <w:iCs/>
                <w:vertAlign w:val="subscript"/>
              </w:rPr>
              <w:t>rg</w:t>
            </w:r>
            <w:r>
              <w:t xml:space="preserve"> (m)</w:t>
            </w:r>
          </w:p>
        </w:tc>
        <w:tc>
          <w:tcPr>
            <w:tcW w:w="682" w:type="pct"/>
          </w:tcPr>
          <w:p w14:paraId="6E6AEAE4" w14:textId="4C60BC55" w:rsidR="008309DB" w:rsidRPr="00CB1D8D" w:rsidRDefault="008309DB" w:rsidP="008309DB">
            <w:pPr>
              <w:pStyle w:val="Tabletext"/>
              <w:jc w:val="center"/>
            </w:pPr>
            <w:r w:rsidRPr="00CB1D8D">
              <w:t>1</w:t>
            </w:r>
          </w:p>
        </w:tc>
        <w:tc>
          <w:tcPr>
            <w:tcW w:w="682" w:type="pct"/>
          </w:tcPr>
          <w:p w14:paraId="16C21F3F" w14:textId="6865E845" w:rsidR="008309DB" w:rsidRPr="00CB1D8D" w:rsidRDefault="008309DB" w:rsidP="008309DB">
            <w:pPr>
              <w:pStyle w:val="Tabletext"/>
              <w:jc w:val="center"/>
            </w:pPr>
            <w:r w:rsidRPr="00CB1D8D">
              <w:t>3 000</w:t>
            </w:r>
          </w:p>
        </w:tc>
        <w:tc>
          <w:tcPr>
            <w:tcW w:w="2723" w:type="pct"/>
          </w:tcPr>
          <w:p w14:paraId="30357573" w14:textId="32F84C12" w:rsidR="008309DB" w:rsidRPr="00CB1D8D" w:rsidRDefault="008309DB" w:rsidP="008309DB">
            <w:pPr>
              <w:pStyle w:val="Tabletext"/>
              <w:jc w:val="left"/>
            </w:pPr>
            <w:r w:rsidRPr="00CB1D8D">
              <w:t>Antenna centre height above ground level</w:t>
            </w:r>
          </w:p>
        </w:tc>
      </w:tr>
      <w:tr w:rsidR="008309DB" w:rsidRPr="00CB1D8D" w14:paraId="7796AD3C" w14:textId="77777777" w:rsidTr="001F7918">
        <w:trPr>
          <w:cantSplit/>
          <w:jc w:val="center"/>
        </w:trPr>
        <w:tc>
          <w:tcPr>
            <w:tcW w:w="913" w:type="pct"/>
          </w:tcPr>
          <w:p w14:paraId="082B2157" w14:textId="45C4D12F" w:rsidR="008309DB" w:rsidRPr="00CB1D8D" w:rsidRDefault="008309DB" w:rsidP="008309DB">
            <w:pPr>
              <w:pStyle w:val="Tabletext"/>
              <w:jc w:val="center"/>
            </w:pPr>
            <w:r w:rsidRPr="00CB1D8D">
              <w:t>Polarization</w:t>
            </w:r>
          </w:p>
        </w:tc>
        <w:tc>
          <w:tcPr>
            <w:tcW w:w="682" w:type="pct"/>
          </w:tcPr>
          <w:p w14:paraId="79AACE89" w14:textId="7A8B2261" w:rsidR="008309DB" w:rsidRPr="00CB1D8D" w:rsidRDefault="008309DB" w:rsidP="008309DB">
            <w:pPr>
              <w:pStyle w:val="Tabletext"/>
              <w:jc w:val="center"/>
            </w:pPr>
          </w:p>
        </w:tc>
        <w:tc>
          <w:tcPr>
            <w:tcW w:w="682" w:type="pct"/>
          </w:tcPr>
          <w:p w14:paraId="28C245FF" w14:textId="46B2ED42" w:rsidR="008309DB" w:rsidRPr="00CB1D8D" w:rsidRDefault="008309DB" w:rsidP="008309DB">
            <w:pPr>
              <w:pStyle w:val="Tabletext"/>
              <w:jc w:val="center"/>
            </w:pPr>
          </w:p>
        </w:tc>
        <w:tc>
          <w:tcPr>
            <w:tcW w:w="2723" w:type="pct"/>
          </w:tcPr>
          <w:p w14:paraId="40041497" w14:textId="3E907D04" w:rsidR="008309DB" w:rsidRPr="00CB1D8D" w:rsidRDefault="008309DB" w:rsidP="008309DB">
            <w:pPr>
              <w:pStyle w:val="Tabletext"/>
            </w:pPr>
            <w:r w:rsidRPr="00CB1D8D">
              <w:t>Signal polarisation, e.g. vertical or horizontal</w:t>
            </w:r>
          </w:p>
        </w:tc>
      </w:tr>
      <w:tr w:rsidR="008309DB" w:rsidRPr="00CB1D8D" w14:paraId="352AA2DF" w14:textId="77777777" w:rsidTr="001F7918">
        <w:trPr>
          <w:cantSplit/>
          <w:jc w:val="center"/>
        </w:trPr>
        <w:tc>
          <w:tcPr>
            <w:tcW w:w="913" w:type="pct"/>
          </w:tcPr>
          <w:p w14:paraId="6A80C277" w14:textId="6C195887" w:rsidR="008309DB" w:rsidRPr="00CF66D3" w:rsidRDefault="008309DB" w:rsidP="008309DB">
            <w:pPr>
              <w:pStyle w:val="Tabletext"/>
              <w:jc w:val="center"/>
            </w:pPr>
            <w:r w:rsidRPr="00CB1D8D">
              <w:rPr>
                <w:i/>
              </w:rPr>
              <w:t>w</w:t>
            </w:r>
            <w:r w:rsidRPr="00CB1D8D">
              <w:rPr>
                <w:i/>
                <w:vertAlign w:val="subscript"/>
              </w:rPr>
              <w:t>s</w:t>
            </w:r>
            <w:r>
              <w:rPr>
                <w:iCs/>
              </w:rPr>
              <w:t xml:space="preserve"> (m)</w:t>
            </w:r>
          </w:p>
        </w:tc>
        <w:tc>
          <w:tcPr>
            <w:tcW w:w="682" w:type="pct"/>
          </w:tcPr>
          <w:p w14:paraId="68B1502E" w14:textId="7B694AB1" w:rsidR="008309DB" w:rsidRPr="00CB1D8D" w:rsidRDefault="008309DB" w:rsidP="008309DB">
            <w:pPr>
              <w:pStyle w:val="Tabletext"/>
              <w:jc w:val="center"/>
            </w:pPr>
            <w:r w:rsidRPr="00CB1D8D">
              <w:t>1</w:t>
            </w:r>
          </w:p>
        </w:tc>
        <w:tc>
          <w:tcPr>
            <w:tcW w:w="682" w:type="pct"/>
          </w:tcPr>
          <w:p w14:paraId="755DE5B3" w14:textId="2E36E867" w:rsidR="008309DB" w:rsidRPr="00CB1D8D" w:rsidRDefault="008309DB" w:rsidP="008309DB">
            <w:pPr>
              <w:pStyle w:val="Tabletext"/>
              <w:jc w:val="center"/>
            </w:pPr>
            <w:r w:rsidRPr="00CB1D8D">
              <w:t>100</w:t>
            </w:r>
          </w:p>
        </w:tc>
        <w:tc>
          <w:tcPr>
            <w:tcW w:w="2723" w:type="pct"/>
          </w:tcPr>
          <w:p w14:paraId="2E4200EF" w14:textId="11AB81BF" w:rsidR="008309DB" w:rsidRPr="00CB1D8D" w:rsidRDefault="008309DB" w:rsidP="008309DB">
            <w:pPr>
              <w:pStyle w:val="Tabletext"/>
              <w:jc w:val="left"/>
            </w:pPr>
            <w:r w:rsidRPr="00CB1D8D">
              <w:t>Width of street. The value of 27 should be used unless specific local values are available.</w:t>
            </w:r>
          </w:p>
        </w:tc>
      </w:tr>
    </w:tbl>
    <w:p w14:paraId="19825F74" w14:textId="77777777" w:rsidR="007F4AE1" w:rsidRPr="00CB1D8D" w:rsidRDefault="007F4AE1" w:rsidP="007F4AE1">
      <w:pPr>
        <w:pStyle w:val="Tablefin"/>
      </w:pPr>
    </w:p>
    <w:p w14:paraId="39949984" w14:textId="77777777" w:rsidR="007F4AE1" w:rsidRPr="00CB1D8D" w:rsidRDefault="007F4AE1" w:rsidP="007F4AE1">
      <w:pPr>
        <w:rPr>
          <w:b/>
        </w:rPr>
      </w:pPr>
      <w:r w:rsidRPr="00CB1D8D">
        <w:t>Polarisation in Table 1 is not a parameter</w:t>
      </w:r>
      <w:r w:rsidRPr="00CB1D8D">
        <w:rPr>
          <w:rFonts w:eastAsia="Calibri"/>
        </w:rPr>
        <w:t xml:space="preserve"> with a numerical value. The information is used in § 4.3.3 in connection with equations (29a), (29b) and (30).</w:t>
      </w:r>
    </w:p>
    <w:p w14:paraId="14D23585" w14:textId="77777777" w:rsidR="007F4AE1" w:rsidRPr="00CB1D8D" w:rsidRDefault="007F4AE1" w:rsidP="007F4AE1">
      <w:pPr>
        <w:pStyle w:val="Heading2"/>
      </w:pPr>
      <w:bookmarkStart w:id="13" w:name="_Toc203051688"/>
      <w:r w:rsidRPr="00CB1D8D">
        <w:t>3.2</w:t>
      </w:r>
      <w:r w:rsidRPr="00CB1D8D">
        <w:tab/>
        <w:t>Radio path profile</w:t>
      </w:r>
      <w:bookmarkEnd w:id="13"/>
    </w:p>
    <w:p w14:paraId="5F5BFD9D" w14:textId="1420CE06" w:rsidR="007F4AE1" w:rsidRPr="00CB1D8D" w:rsidRDefault="007F4AE1" w:rsidP="007F4AE1">
      <w:r w:rsidRPr="00CB1D8D">
        <w:t xml:space="preserve">The path profiles used in the method described below require path-specific data for terrain heights, and in addition either path-specific clutter (ground cover) categories or path-specific surface heights along the path. </w:t>
      </w:r>
      <w:r w:rsidR="008309DB">
        <w:t>T</w:t>
      </w:r>
      <w:r w:rsidRPr="00CB1D8D">
        <w:t xml:space="preserve">errain heights refer to bare-Earth to differentiate from the surface heights which include the natural or man-made structures on top of the terrain. </w:t>
      </w:r>
    </w:p>
    <w:p w14:paraId="671D691E" w14:textId="77777777" w:rsidR="007F4AE1" w:rsidRPr="00CB1D8D" w:rsidRDefault="007F4AE1" w:rsidP="007F4AE1">
      <w:r w:rsidRPr="00CB1D8D">
        <w:t xml:space="preserve">A profile for the radio path is required for the application of the propagation prediction method. In principle, this consists of three arrays each having the same number of values, </w:t>
      </w:r>
      <w:r w:rsidRPr="00CB1D8D">
        <w:rPr>
          <w:i/>
          <w:iCs/>
        </w:rPr>
        <w:t>n</w:t>
      </w:r>
      <w:r w:rsidRPr="00CB1D8D">
        <w:t>, as follows:</w:t>
      </w:r>
    </w:p>
    <w:p w14:paraId="6E56921E" w14:textId="77777777" w:rsidR="007F4AE1" w:rsidRPr="00CB1D8D" w:rsidRDefault="007F4AE1" w:rsidP="00006A84">
      <w:pPr>
        <w:pStyle w:val="Equation"/>
      </w:pPr>
      <w:r w:rsidRPr="00CB1D8D">
        <w:tab/>
      </w:r>
      <w:r w:rsidRPr="00CB1D8D">
        <w:rPr>
          <w:i/>
        </w:rPr>
        <w:t>d</w:t>
      </w:r>
      <w:r w:rsidRPr="00CB1D8D">
        <w:rPr>
          <w:i/>
          <w:vertAlign w:val="subscript"/>
        </w:rPr>
        <w:t>i</w:t>
      </w:r>
      <w:r w:rsidRPr="00CB1D8D">
        <w:t xml:space="preserve">: distance from transmitter of </w:t>
      </w:r>
      <w:r w:rsidRPr="00CB1D8D">
        <w:rPr>
          <w:i/>
        </w:rPr>
        <w:t>i</w:t>
      </w:r>
      <w:r w:rsidRPr="00CB1D8D">
        <w:t>-th profile point (km)</w:t>
      </w:r>
      <w:r w:rsidRPr="00CB1D8D">
        <w:tab/>
        <w:t>(1a)</w:t>
      </w:r>
    </w:p>
    <w:p w14:paraId="0A306A29" w14:textId="77777777" w:rsidR="007F4AE1" w:rsidRPr="00CB1D8D" w:rsidRDefault="007F4AE1" w:rsidP="00006A84">
      <w:pPr>
        <w:pStyle w:val="Equation"/>
      </w:pPr>
      <w:r w:rsidRPr="00CB1D8D">
        <w:tab/>
      </w:r>
      <w:r w:rsidRPr="00CB1D8D">
        <w:rPr>
          <w:i/>
        </w:rPr>
        <w:t>h</w:t>
      </w:r>
      <w:r w:rsidRPr="00CB1D8D">
        <w:rPr>
          <w:i/>
          <w:vertAlign w:val="subscript"/>
        </w:rPr>
        <w:t>i</w:t>
      </w:r>
      <w:r w:rsidRPr="00CB1D8D">
        <w:t xml:space="preserve">: terrain height of </w:t>
      </w:r>
      <w:r w:rsidRPr="00CB1D8D">
        <w:rPr>
          <w:i/>
        </w:rPr>
        <w:t>i</w:t>
      </w:r>
      <w:r w:rsidRPr="00CB1D8D">
        <w:t>-th profile point above sea level (m)</w:t>
      </w:r>
      <w:r w:rsidRPr="00CB1D8D">
        <w:tab/>
        <w:t>(1b)</w:t>
      </w:r>
    </w:p>
    <w:p w14:paraId="7E6551AD" w14:textId="77777777" w:rsidR="007F4AE1" w:rsidRPr="00CB1D8D" w:rsidRDefault="007F4AE1" w:rsidP="00006A84">
      <w:pPr>
        <w:pStyle w:val="Equation"/>
      </w:pPr>
      <w:r w:rsidRPr="00CB1D8D">
        <w:tab/>
      </w:r>
      <w:r w:rsidRPr="00CB1D8D">
        <w:rPr>
          <w:i/>
        </w:rPr>
        <w:t>g</w:t>
      </w:r>
      <w:r w:rsidRPr="00CB1D8D">
        <w:rPr>
          <w:i/>
          <w:vertAlign w:val="subscript"/>
        </w:rPr>
        <w:t>i</w:t>
      </w:r>
      <w:r w:rsidRPr="00CB1D8D">
        <w:t xml:space="preserve">: surface height of </w:t>
      </w:r>
      <w:r w:rsidRPr="00CB1D8D">
        <w:rPr>
          <w:i/>
        </w:rPr>
        <w:t>i</w:t>
      </w:r>
      <w:r w:rsidRPr="00CB1D8D">
        <w:t>-th profile point above sea level (m)</w:t>
      </w:r>
      <w:r w:rsidRPr="00CB1D8D">
        <w:tab/>
        <w:t>(1c)</w:t>
      </w:r>
    </w:p>
    <w:p w14:paraId="0FFB4F30" w14:textId="77777777" w:rsidR="007F4AE1" w:rsidRPr="00CB1D8D" w:rsidRDefault="007F4AE1" w:rsidP="007F4AE1">
      <w:pPr>
        <w:tabs>
          <w:tab w:val="center" w:pos="4820"/>
          <w:tab w:val="right" w:pos="9639"/>
        </w:tabs>
        <w:rPr>
          <w:szCs w:val="24"/>
        </w:rPr>
      </w:pPr>
      <w:r w:rsidRPr="00CB1D8D">
        <w:rPr>
          <w:szCs w:val="24"/>
        </w:rPr>
        <w:t>where:</w:t>
      </w:r>
    </w:p>
    <w:p w14:paraId="3719A94C" w14:textId="77777777" w:rsidR="007F4AE1" w:rsidRPr="00CB1D8D" w:rsidRDefault="007F4AE1" w:rsidP="00006A84">
      <w:pPr>
        <w:pStyle w:val="Equationlegend"/>
        <w:rPr>
          <w:lang w:val="en-GB"/>
        </w:rPr>
      </w:pPr>
      <w:r w:rsidRPr="00CB1D8D">
        <w:rPr>
          <w:lang w:val="en-GB"/>
        </w:rPr>
        <w:tab/>
      </w:r>
      <w:r w:rsidRPr="00CB1D8D">
        <w:rPr>
          <w:i/>
          <w:iCs/>
          <w:lang w:val="en-GB"/>
        </w:rPr>
        <w:t>i</w:t>
      </w:r>
      <w:r w:rsidRPr="00CB1D8D">
        <w:rPr>
          <w:lang w:val="en-GB"/>
        </w:rPr>
        <w:t xml:space="preserve"> :</w:t>
      </w:r>
      <w:r w:rsidRPr="00CB1D8D">
        <w:rPr>
          <w:lang w:val="en-GB"/>
        </w:rPr>
        <w:tab/>
        <w:t xml:space="preserve">1, 2, 3, ..., </w:t>
      </w:r>
      <w:r w:rsidRPr="00CB1D8D">
        <w:rPr>
          <w:i/>
          <w:iCs/>
          <w:lang w:val="en-GB"/>
        </w:rPr>
        <w:t>n</w:t>
      </w:r>
      <w:r w:rsidRPr="00CB1D8D">
        <w:rPr>
          <w:lang w:val="en-GB"/>
        </w:rPr>
        <w:t> = index of the profile point</w:t>
      </w:r>
    </w:p>
    <w:p w14:paraId="6E809FAC" w14:textId="77777777" w:rsidR="007F4AE1" w:rsidRPr="00CB1D8D" w:rsidRDefault="007F4AE1" w:rsidP="00006A84">
      <w:pPr>
        <w:pStyle w:val="Equationlegend"/>
        <w:rPr>
          <w:lang w:val="en-GB"/>
        </w:rPr>
      </w:pPr>
      <w:r w:rsidRPr="00CB1D8D">
        <w:rPr>
          <w:lang w:val="en-GB"/>
        </w:rPr>
        <w:tab/>
      </w:r>
      <w:r w:rsidRPr="00CB1D8D">
        <w:rPr>
          <w:i/>
          <w:iCs/>
          <w:lang w:val="en-GB"/>
        </w:rPr>
        <w:t>n</w:t>
      </w:r>
      <w:r w:rsidRPr="00CB1D8D">
        <w:rPr>
          <w:lang w:val="en-GB"/>
        </w:rPr>
        <w:t xml:space="preserve"> :</w:t>
      </w:r>
      <w:r w:rsidRPr="00CB1D8D">
        <w:rPr>
          <w:lang w:val="en-GB"/>
        </w:rPr>
        <w:tab/>
        <w:t>number of profile points.</w:t>
      </w:r>
    </w:p>
    <w:p w14:paraId="577A8C3C" w14:textId="77777777" w:rsidR="007F4AE1" w:rsidRPr="00CB1D8D" w:rsidRDefault="007F4AE1" w:rsidP="007F4AE1">
      <w:r w:rsidRPr="00CB1D8D">
        <w:t xml:space="preserve">The height of clutter should not be added to the terrain heights at the transmitter and receiver. Thus </w:t>
      </w:r>
      <w:r w:rsidRPr="00CB1D8D">
        <w:rPr>
          <w:i/>
          <w:iCs/>
        </w:rPr>
        <w:t>g</w:t>
      </w:r>
      <w:r w:rsidRPr="00CB1D8D">
        <w:rPr>
          <w:iCs/>
          <w:vertAlign w:val="subscript"/>
        </w:rPr>
        <w:t>1</w:t>
      </w:r>
      <w:r w:rsidRPr="00CB1D8D">
        <w:t xml:space="preserve"> is the terrain height at the transmitter in metres above sea level and </w:t>
      </w:r>
      <w:r w:rsidRPr="00CB1D8D">
        <w:rPr>
          <w:i/>
          <w:iCs/>
        </w:rPr>
        <w:t>g</w:t>
      </w:r>
      <w:r w:rsidRPr="00CB1D8D">
        <w:rPr>
          <w:i/>
          <w:iCs/>
          <w:vertAlign w:val="subscript"/>
        </w:rPr>
        <w:t>n</w:t>
      </w:r>
      <w:r w:rsidRPr="00CB1D8D">
        <w:t xml:space="preserve"> is the terrain height at the receiver in metres above sea level. </w:t>
      </w:r>
    </w:p>
    <w:p w14:paraId="1362B24A" w14:textId="026E3A3E" w:rsidR="007F4AE1" w:rsidRPr="00CB1D8D" w:rsidRDefault="007F4AE1" w:rsidP="007F4AE1">
      <w:r w:rsidRPr="00CB1D8D">
        <w:t>There must be at least one intermediate profile point between the transmitter and the receiver. Thus </w:t>
      </w:r>
      <w:r w:rsidRPr="00CB1D8D">
        <w:rPr>
          <w:i/>
        </w:rPr>
        <w:t>n</w:t>
      </w:r>
      <w:r w:rsidRPr="00CB1D8D">
        <w:t xml:space="preserve"> must satisfy </w:t>
      </w:r>
      <w:r w:rsidRPr="00CB1D8D">
        <w:rPr>
          <w:i/>
        </w:rPr>
        <w:t>n</w:t>
      </w:r>
      <w:r w:rsidRPr="00CB1D8D">
        <w:t> </w:t>
      </w:r>
      <w:r w:rsidR="00DE026C">
        <w:rPr>
          <w:rFonts w:eastAsia="Symbol"/>
        </w:rPr>
        <w:t>≥</w:t>
      </w:r>
      <w:r w:rsidRPr="00CB1D8D">
        <w:t> 3. Such a small number of points is appropriate only for short paths, less than of the order of 1 km.</w:t>
      </w:r>
    </w:p>
    <w:p w14:paraId="4C5E8837" w14:textId="77777777" w:rsidR="007F4AE1" w:rsidRPr="00CB1D8D" w:rsidRDefault="007F4AE1" w:rsidP="007F4AE1">
      <w:r w:rsidRPr="00CB1D8D">
        <w:t xml:space="preserve">Note that the first profile point is at the transmitter. Thus, </w:t>
      </w:r>
      <w:r w:rsidRPr="00CB1D8D">
        <w:rPr>
          <w:i/>
          <w:iCs/>
        </w:rPr>
        <w:t>d</w:t>
      </w:r>
      <w:r w:rsidRPr="00CB1D8D">
        <w:rPr>
          <w:iCs/>
          <w:vertAlign w:val="subscript"/>
        </w:rPr>
        <w:t>1</w:t>
      </w:r>
      <w:r w:rsidRPr="00CB1D8D">
        <w:t xml:space="preserve"> is zero and </w:t>
      </w:r>
      <w:r w:rsidRPr="00CB1D8D">
        <w:rPr>
          <w:i/>
          <w:iCs/>
        </w:rPr>
        <w:t>h</w:t>
      </w:r>
      <w:r w:rsidRPr="00CB1D8D">
        <w:rPr>
          <w:iCs/>
          <w:vertAlign w:val="subscript"/>
        </w:rPr>
        <w:t>1</w:t>
      </w:r>
      <w:r w:rsidRPr="00CB1D8D">
        <w:t xml:space="preserve"> is the terrain height at the transmitter in metres above sea level. Similarly, the </w:t>
      </w:r>
      <w:r w:rsidRPr="00CB1D8D">
        <w:rPr>
          <w:i/>
          <w:iCs/>
        </w:rPr>
        <w:t>n</w:t>
      </w:r>
      <w:r w:rsidRPr="00CB1D8D">
        <w:t xml:space="preserve">-th profile point is at the receiver. Thus, </w:t>
      </w:r>
      <w:r w:rsidRPr="00CB1D8D">
        <w:rPr>
          <w:i/>
          <w:iCs/>
        </w:rPr>
        <w:t>d</w:t>
      </w:r>
      <w:r w:rsidRPr="00CB1D8D">
        <w:rPr>
          <w:i/>
          <w:iCs/>
          <w:vertAlign w:val="subscript"/>
        </w:rPr>
        <w:t>n</w:t>
      </w:r>
      <w:r w:rsidRPr="00CB1D8D">
        <w:t xml:space="preserve"> is the path length in km, and </w:t>
      </w:r>
      <w:r w:rsidRPr="00CB1D8D">
        <w:rPr>
          <w:i/>
          <w:iCs/>
        </w:rPr>
        <w:t>h</w:t>
      </w:r>
      <w:r w:rsidRPr="00CB1D8D">
        <w:rPr>
          <w:i/>
          <w:iCs/>
          <w:vertAlign w:val="subscript"/>
        </w:rPr>
        <w:t>n</w:t>
      </w:r>
      <w:r w:rsidRPr="00CB1D8D">
        <w:t xml:space="preserve"> the terrain height at the receiver in metres above sea level.</w:t>
      </w:r>
    </w:p>
    <w:p w14:paraId="619C7CD2" w14:textId="77777777" w:rsidR="007F4AE1" w:rsidRPr="00CB1D8D" w:rsidRDefault="007F4AE1" w:rsidP="007F4AE1">
      <w:r w:rsidRPr="00CB1D8D">
        <w:t>No specific distance between profile points is given. Assuming that profiles are extracted from digital terrain elevation and ground cover (clutter) datasets, a suitable spacing will typically be similar to the point spacing of the source datasets of similar resolution to each other. The profile points are not required to be equally-spaced, but it is desirable that they are at a similar spacing for the whole profile.</w:t>
      </w:r>
    </w:p>
    <w:p w14:paraId="4B6D7222" w14:textId="77777777" w:rsidR="007F4AE1" w:rsidRPr="00CB1D8D" w:rsidRDefault="007F4AE1" w:rsidP="007F4AE1">
      <w:r w:rsidRPr="00CB1D8D">
        <w:t xml:space="preserve">Two profile calculation methods may be used to derive the surface height </w:t>
      </w:r>
      <w:r w:rsidRPr="00CB1D8D">
        <w:rPr>
          <w:i/>
          <w:iCs/>
          <w:szCs w:val="24"/>
        </w:rPr>
        <w:t>g</w:t>
      </w:r>
      <w:r w:rsidRPr="00CB1D8D">
        <w:rPr>
          <w:i/>
          <w:iCs/>
          <w:szCs w:val="24"/>
          <w:vertAlign w:val="subscript"/>
        </w:rPr>
        <w:t>i</w:t>
      </w:r>
      <w:r w:rsidRPr="00CB1D8D">
        <w:t>, these are outlined in the following sections. The first uses ground cover data to determine a representative clutter height which can be added to the terrain heights, the second uses surface-height data, where heights include clutter with no explicit distinction between terrain and clutter.</w:t>
      </w:r>
    </w:p>
    <w:p w14:paraId="40C06721" w14:textId="77777777" w:rsidR="007F4AE1" w:rsidRPr="00CB1D8D" w:rsidRDefault="007F4AE1" w:rsidP="007F4AE1">
      <w:pPr>
        <w:pStyle w:val="Heading3"/>
      </w:pPr>
      <w:r w:rsidRPr="00CB1D8D">
        <w:lastRenderedPageBreak/>
        <w:t>3.2.1</w:t>
      </w:r>
      <w:r w:rsidRPr="00CB1D8D">
        <w:tab/>
        <w:t>Terrain and ground cover data</w:t>
      </w:r>
    </w:p>
    <w:p w14:paraId="30414298" w14:textId="77777777" w:rsidR="007F4AE1" w:rsidRPr="00CB1D8D" w:rsidRDefault="007F4AE1" w:rsidP="00CB5382">
      <w:pPr>
        <w:keepNext/>
        <w:keepLines/>
      </w:pPr>
      <w:r w:rsidRPr="00CB1D8D">
        <w:t>The method includes:</w:t>
      </w:r>
    </w:p>
    <w:p w14:paraId="52A48062" w14:textId="77777777" w:rsidR="007F4AE1" w:rsidRPr="00CB1D8D" w:rsidRDefault="007F4AE1" w:rsidP="003D10E6">
      <w:pPr>
        <w:pStyle w:val="enumlev1"/>
      </w:pPr>
      <w:r w:rsidRPr="00CB1D8D">
        <w:t>–</w:t>
      </w:r>
      <w:r w:rsidRPr="00CB1D8D">
        <w:tab/>
        <w:t>the construction of a terrain profile using actual terrain heights;</w:t>
      </w:r>
    </w:p>
    <w:p w14:paraId="0BDE0E2A" w14:textId="77777777" w:rsidR="007F4AE1" w:rsidRPr="00CB1D8D" w:rsidRDefault="007F4AE1" w:rsidP="003D10E6">
      <w:pPr>
        <w:pStyle w:val="enumlev1"/>
      </w:pPr>
      <w:r w:rsidRPr="00CB1D8D">
        <w:t>–</w:t>
      </w:r>
      <w:r w:rsidRPr="00CB1D8D">
        <w:tab/>
        <w:t>based on the clutter categories, the addition of representative clutter heights to the terrain profile.</w:t>
      </w:r>
    </w:p>
    <w:p w14:paraId="60D21D93" w14:textId="77777777" w:rsidR="007F4AE1" w:rsidRPr="00CB1D8D" w:rsidRDefault="007F4AE1" w:rsidP="007F4AE1">
      <w:r w:rsidRPr="00CB1D8D">
        <w:t xml:space="preserve">If this method is used to calculate diffraction loss using the terrain profile without clutter, the diffraction loss will be under-estimated in cluttered environments, as opposed to combined representation of terrain and clutter. This method has been developed and validated against digital terrain data, by combining digital terrain data with statistical representative clutter categories. It is important to note that diffraction loss may be over-estimated if the terrain heights </w:t>
      </w:r>
      <m:oMath>
        <m:sSub>
          <m:sSubPr>
            <m:ctrlPr>
              <w:rPr>
                <w:rFonts w:ascii="Cambria Math" w:hAnsi="Cambria Math"/>
              </w:rPr>
            </m:ctrlPr>
          </m:sSubPr>
          <m:e>
            <m:r>
              <m:rPr>
                <m:sty m:val="p"/>
              </m:rPr>
              <w:rPr>
                <w:rFonts w:ascii="Cambria Math" w:hAnsi="Cambria Math"/>
              </w:rPr>
              <m:t xml:space="preserve"> </m:t>
            </m:r>
            <m:r>
              <w:rPr>
                <w:rFonts w:ascii="Cambria Math" w:hAnsi="Cambria Math"/>
              </w:rPr>
              <m:t>h</m:t>
            </m:r>
          </m:e>
          <m:sub>
            <m:r>
              <w:rPr>
                <w:rFonts w:ascii="Cambria Math" w:hAnsi="Cambria Math"/>
              </w:rPr>
              <m:t>i</m:t>
            </m:r>
          </m:sub>
        </m:sSub>
      </m:oMath>
      <w:r w:rsidRPr="00CB1D8D">
        <w:t xml:space="preserve">, include natural or man-made structures on top of the terrain. If accurate surface-heights are available, an improved estimation of propagation loss may be obtained using the profile calculation method expanded in </w:t>
      </w:r>
      <w:r w:rsidRPr="00CB1D8D">
        <w:rPr>
          <w:lang w:eastAsia="zh-CN"/>
        </w:rPr>
        <w:t>§ </w:t>
      </w:r>
      <w:r w:rsidRPr="00CB1D8D">
        <w:t>3.2.2, or other techniques such as 3-D ray tracing, which would include the effect of diffraction around buildings, could be explored.</w:t>
      </w:r>
    </w:p>
    <w:p w14:paraId="77C572B5" w14:textId="77777777" w:rsidR="007F4AE1" w:rsidRPr="00CB1D8D" w:rsidRDefault="007F4AE1" w:rsidP="007F4AE1">
      <w:r w:rsidRPr="00CB1D8D">
        <w:t>In this method the surface height profile is approximated using the terrain heights with the addition of representative clutter heights based on the clutter categories at each profile point.</w:t>
      </w:r>
    </w:p>
    <w:p w14:paraId="6CCE6F94" w14:textId="77777777" w:rsidR="007F4AE1" w:rsidRPr="00CB1D8D" w:rsidRDefault="007F4AE1" w:rsidP="007F4AE1">
      <w:r w:rsidRPr="00CB1D8D">
        <w:t xml:space="preserve">The surface heights </w:t>
      </w:r>
      <m:oMath>
        <m:sSub>
          <m:sSubPr>
            <m:ctrlPr>
              <w:rPr>
                <w:rFonts w:ascii="Cambria Math" w:hAnsi="Cambria Math"/>
              </w:rPr>
            </m:ctrlPr>
          </m:sSubPr>
          <m:e>
            <m:r>
              <m:rPr>
                <m:nor/>
              </m:rPr>
              <w:rPr>
                <w:i/>
                <w:iCs/>
              </w:rPr>
              <m:t>g</m:t>
            </m:r>
          </m:e>
          <m:sub>
            <m:r>
              <w:rPr>
                <w:rFonts w:ascii="Cambria Math" w:hAnsi="Cambria Math"/>
              </w:rPr>
              <m:t>i</m:t>
            </m:r>
          </m:sub>
        </m:sSub>
      </m:oMath>
      <w:r w:rsidRPr="00CB1D8D">
        <w:t xml:space="preserve"> are given by: </w:t>
      </w:r>
    </w:p>
    <w:p w14:paraId="469B7B46" w14:textId="77777777" w:rsidR="007F4AE1" w:rsidRPr="00CB1D8D" w:rsidRDefault="007F4AE1" w:rsidP="00CB5382">
      <w:pPr>
        <w:pStyle w:val="Equation"/>
      </w:pPr>
      <w:r w:rsidRPr="00CB1D8D">
        <w:tab/>
      </w:r>
      <m:oMath>
        <m:sSub>
          <m:sSubPr>
            <m:ctrlPr>
              <w:rPr>
                <w:rFonts w:ascii="Cambria Math" w:hAnsi="Cambria Math"/>
              </w:rPr>
            </m:ctrlPr>
          </m:sSubPr>
          <m:e>
            <m:r>
              <m:rPr>
                <m:nor/>
              </m:rPr>
              <m:t>g</m:t>
            </m:r>
          </m:e>
          <m:sub>
            <m:r>
              <w:rPr>
                <w:rFonts w:ascii="Cambria Math" w:hAnsi="Cambria Math"/>
              </w:rPr>
              <m:t>i</m:t>
            </m:r>
          </m:sub>
        </m:sSub>
        <m:r>
          <m:rPr>
            <m:sty m:val="p"/>
          </m:rPr>
          <w:rPr>
            <w:rFonts w:ascii="Cambria Math" w:hAnsi="Cambria Math"/>
          </w:rPr>
          <m:t xml:space="preserve">= </m:t>
        </m:r>
        <m:d>
          <m:dPr>
            <m:begChr m:val="{"/>
            <m:endChr m:val=""/>
            <m:ctrlPr>
              <w:rPr>
                <w:rFonts w:ascii="Cambria Math" w:eastAsiaTheme="minorHAnsi" w:hAnsi="Cambria Math"/>
                <w:sz w:val="20"/>
                <w:szCs w:val="22"/>
              </w:rPr>
            </m:ctrlPr>
          </m:dPr>
          <m:e>
            <m:m>
              <m:mPr>
                <m:mcs>
                  <m:mc>
                    <m:mcPr>
                      <m:count m:val="2"/>
                      <m:mcJc m:val="left"/>
                    </m:mcPr>
                  </m:mc>
                </m:mcs>
                <m:ctrlPr>
                  <w:rPr>
                    <w:rFonts w:ascii="Cambria Math" w:eastAsiaTheme="minorHAnsi" w:hAnsi="Cambria Math"/>
                    <w:sz w:val="20"/>
                    <w:szCs w:val="22"/>
                  </w:rPr>
                </m:ctrlPr>
              </m:mPr>
              <m:mr>
                <m:e>
                  <m:sSub>
                    <m:sSubPr>
                      <m:ctrlPr>
                        <w:rPr>
                          <w:rFonts w:ascii="Cambria Math" w:hAnsi="Cambria Math"/>
                        </w:rPr>
                      </m:ctrlPr>
                    </m:sSubPr>
                    <m:e>
                      <m:r>
                        <m:rPr>
                          <m:sty m:val="p"/>
                        </m:rPr>
                        <w:rPr>
                          <w:rFonts w:ascii="Cambria Math" w:hAnsi="Cambria Math"/>
                        </w:rPr>
                        <m:t xml:space="preserve"> </m:t>
                      </m:r>
                      <m:r>
                        <w:rPr>
                          <w:rFonts w:ascii="Cambria Math" w:hAnsi="Cambria Math"/>
                        </w:rPr>
                        <m:t>h</m:t>
                      </m:r>
                    </m:e>
                    <m:sub>
                      <m:r>
                        <w:rPr>
                          <w:rFonts w:ascii="Cambria Math" w:hAnsi="Cambria Math"/>
                        </w:rPr>
                        <m:t>i</m:t>
                      </m:r>
                    </m:sub>
                  </m:sSub>
                  <m:r>
                    <m:rPr>
                      <m:sty m:val="p"/>
                    </m:rPr>
                    <w:rPr>
                      <w:rFonts w:ascii="Cambria Math" w:hAnsi="Cambria Math"/>
                    </w:rPr>
                    <m:t xml:space="preserve">+ </m:t>
                  </m:r>
                  <m:r>
                    <m:rPr>
                      <m:nor/>
                    </m:rPr>
                    <m:t xml:space="preserve">representative clutter height of </m:t>
                  </m:r>
                  <m:r>
                    <w:rPr>
                      <w:rFonts w:ascii="Cambria Math" w:hAnsi="Cambria Math"/>
                    </w:rPr>
                    <m:t>i</m:t>
                  </m:r>
                  <m:r>
                    <m:rPr>
                      <m:nor/>
                    </m:rPr>
                    <w:noBreakHyphen/>
                    <m:t xml:space="preserve">th profile point </m:t>
                  </m:r>
                  <m:d>
                    <m:dPr>
                      <m:ctrlPr>
                        <w:rPr>
                          <w:rFonts w:ascii="Cambria Math" w:hAnsi="Cambria Math"/>
                        </w:rPr>
                      </m:ctrlPr>
                    </m:dPr>
                    <m:e>
                      <m:r>
                        <m:rPr>
                          <m:nor/>
                        </m:rPr>
                        <m:t>m</m:t>
                      </m:r>
                    </m:e>
                  </m:d>
                </m:e>
                <m:e>
                  <m:r>
                    <m:rPr>
                      <m:nor/>
                    </m:rPr>
                    <m:t>for</m:t>
                  </m:r>
                  <m:r>
                    <m:rPr>
                      <m:sty m:val="p"/>
                    </m:rPr>
                    <w:rPr>
                      <w:rFonts w:ascii="Cambria Math" w:hAnsi="Cambria Math"/>
                    </w:rPr>
                    <m:t xml:space="preserve"> </m:t>
                  </m:r>
                  <m:r>
                    <w:rPr>
                      <w:rFonts w:ascii="Cambria Math" w:hAnsi="Cambria Math"/>
                    </w:rPr>
                    <m:t>i</m:t>
                  </m:r>
                  <m:r>
                    <m:rPr>
                      <m:sty m:val="p"/>
                    </m:rPr>
                    <w:rPr>
                      <w:rFonts w:ascii="Cambria Math" w:hAnsi="Cambria Math"/>
                    </w:rPr>
                    <m:t>=2,…,</m:t>
                  </m:r>
                  <m:r>
                    <w:rPr>
                      <w:rFonts w:ascii="Cambria Math" w:hAnsi="Cambria Math"/>
                    </w:rPr>
                    <m:t>n</m:t>
                  </m:r>
                  <m:r>
                    <m:rPr>
                      <m:sty m:val="p"/>
                    </m:rPr>
                    <w:rPr>
                      <w:rFonts w:ascii="Cambria Math" w:hAnsi="Cambria Math"/>
                    </w:rPr>
                    <m:t>-1</m:t>
                  </m:r>
                </m:e>
              </m:mr>
              <m:mr>
                <m:e>
                  <m:sSub>
                    <m:sSubPr>
                      <m:ctrlPr>
                        <w:rPr>
                          <w:rFonts w:ascii="Cambria Math" w:hAnsi="Cambria Math"/>
                        </w:rPr>
                      </m:ctrlPr>
                    </m:sSubPr>
                    <m:e>
                      <m:r>
                        <w:rPr>
                          <w:rFonts w:ascii="Cambria Math" w:hAnsi="Cambria Math"/>
                        </w:rPr>
                        <m:t>h</m:t>
                      </m:r>
                    </m:e>
                    <m:sub>
                      <m:r>
                        <m:rPr>
                          <m:sty m:val="p"/>
                        </m:rPr>
                        <w:rPr>
                          <w:rFonts w:ascii="Cambria Math" w:hAnsi="Cambria Math"/>
                        </w:rPr>
                        <m:t>1</m:t>
                      </m:r>
                    </m:sub>
                  </m:sSub>
                </m:e>
                <m:e>
                  <m:r>
                    <m:rPr>
                      <m:nor/>
                    </m:rPr>
                    <m:t>for</m:t>
                  </m:r>
                  <m:r>
                    <m:rPr>
                      <m:sty m:val="p"/>
                    </m:rPr>
                    <w:rPr>
                      <w:rFonts w:ascii="Cambria Math" w:hAnsi="Cambria Math"/>
                    </w:rPr>
                    <m:t xml:space="preserve"> </m:t>
                  </m:r>
                  <m:r>
                    <w:rPr>
                      <w:rFonts w:ascii="Cambria Math" w:hAnsi="Cambria Math"/>
                    </w:rPr>
                    <m:t>i</m:t>
                  </m:r>
                  <m:r>
                    <m:rPr>
                      <m:sty m:val="p"/>
                    </m:rPr>
                    <w:rPr>
                      <w:rFonts w:ascii="Cambria Math" w:hAnsi="Cambria Math"/>
                    </w:rPr>
                    <m:t>=1</m:t>
                  </m:r>
                </m:e>
              </m:mr>
              <m:mr>
                <m:e>
                  <m:sSub>
                    <m:sSubPr>
                      <m:ctrlPr>
                        <w:rPr>
                          <w:rFonts w:ascii="Cambria Math" w:hAnsi="Cambria Math"/>
                        </w:rPr>
                      </m:ctrlPr>
                    </m:sSubPr>
                    <m:e>
                      <m:r>
                        <w:rPr>
                          <w:rFonts w:ascii="Cambria Math" w:hAnsi="Cambria Math"/>
                        </w:rPr>
                        <m:t>h</m:t>
                      </m:r>
                    </m:e>
                    <m:sub>
                      <m:r>
                        <w:rPr>
                          <w:rFonts w:ascii="Cambria Math" w:hAnsi="Cambria Math"/>
                        </w:rPr>
                        <m:t>n</m:t>
                      </m:r>
                    </m:sub>
                  </m:sSub>
                </m:e>
                <m:e>
                  <m:r>
                    <m:rPr>
                      <m:nor/>
                    </m:rPr>
                    <m:t>for</m:t>
                  </m:r>
                  <m:r>
                    <m:rPr>
                      <m:sty m:val="p"/>
                    </m:rPr>
                    <w:rPr>
                      <w:rFonts w:ascii="Cambria Math" w:hAnsi="Cambria Math"/>
                    </w:rPr>
                    <m:t xml:space="preserve"> </m:t>
                  </m:r>
                  <m:r>
                    <w:rPr>
                      <w:rFonts w:ascii="Cambria Math" w:hAnsi="Cambria Math"/>
                    </w:rPr>
                    <m:t>i</m:t>
                  </m:r>
                  <m:r>
                    <m:rPr>
                      <m:sty m:val="p"/>
                    </m:rPr>
                    <w:rPr>
                      <w:rFonts w:ascii="Cambria Math" w:hAnsi="Cambria Math"/>
                    </w:rPr>
                    <m:t>=</m:t>
                  </m:r>
                  <m:r>
                    <w:rPr>
                      <w:rFonts w:ascii="Cambria Math" w:hAnsi="Cambria Math"/>
                    </w:rPr>
                    <m:t>n</m:t>
                  </m:r>
                </m:e>
              </m:mr>
            </m:m>
          </m:e>
        </m:d>
      </m:oMath>
      <w:r w:rsidRPr="00CB1D8D">
        <w:rPr>
          <w:sz w:val="20"/>
          <w:szCs w:val="22"/>
        </w:rPr>
        <w:tab/>
      </w:r>
      <w:r w:rsidRPr="00CB1D8D">
        <w:t>(1d)</w:t>
      </w:r>
    </w:p>
    <w:p w14:paraId="55D505AB" w14:textId="77777777" w:rsidR="007F4AE1" w:rsidRPr="00CB1D8D" w:rsidRDefault="007F4AE1" w:rsidP="007F4AE1">
      <w:r w:rsidRPr="00CB1D8D">
        <w:t>When using this method the profile spacing should be no less than the order of 30 m.</w:t>
      </w:r>
    </w:p>
    <w:p w14:paraId="684757C5" w14:textId="77777777" w:rsidR="007F4AE1" w:rsidRPr="00CB1D8D" w:rsidRDefault="007F4AE1" w:rsidP="007F4AE1">
      <w:r w:rsidRPr="00CB1D8D">
        <w:t xml:space="preserve">The “representative clutter height” referred to in equation (1c) concerns statistical height information associated with ground cover classification, such as vegetation and buildings, i.e. a single height value assigned to each ground cover/clutter class. Adding representative clutter heights to a profile is based on the assumption that the heights </w:t>
      </w:r>
      <w:r w:rsidRPr="00CB1D8D">
        <w:rPr>
          <w:i/>
        </w:rPr>
        <w:t>h</w:t>
      </w:r>
      <w:r w:rsidRPr="00CB1D8D">
        <w:rPr>
          <w:i/>
          <w:vertAlign w:val="subscript"/>
        </w:rPr>
        <w:t>i</w:t>
      </w:r>
      <w:r w:rsidRPr="00CB1D8D">
        <w:t xml:space="preserve"> represent the bare surface of the Earth. If the radio path passes over woodland or urbanization where diffraction or sub-path obstruction occurs, in general the effective profile height will be higher because the radio signal will travel over the clutter. Thus a more suitable representation of the profile can be obtained by adding representative heights to account for the clutter.</w:t>
      </w:r>
    </w:p>
    <w:p w14:paraId="13FF1AED" w14:textId="77777777" w:rsidR="007F4AE1" w:rsidRPr="00CB1D8D" w:rsidRDefault="007F4AE1" w:rsidP="007F4AE1">
      <w:r w:rsidRPr="00CB1D8D">
        <w:t>The appropriate addition is not necessarily physical, such as rooftop heights in the case of buildings. Where gaps exist between clutter objects, as seen by the radio wave, some energy may travel between rather than over them. In this situation the presence of clutter is expected to increase diffraction loss, but not by as much as raising the profile to the physical clutter height.</w:t>
      </w:r>
    </w:p>
    <w:p w14:paraId="3CB8C154" w14:textId="77777777" w:rsidR="007F4AE1" w:rsidRPr="00CB1D8D" w:rsidRDefault="007F4AE1" w:rsidP="007F4AE1">
      <w:r w:rsidRPr="00CB1D8D">
        <w:t>This applies particularly to high-rise urban areas. Categories such as “dense urban” or “high-rise urban” tend to be associated with building heights of 30 metres or more. But some high-rise areas have large spaces between the tall buildings, and it is possible for low-loss paths to exist passing around them, rather than over the roofs. Smaller values of representative heights rather than the physical clutter heights may be appropriate in such cases.</w:t>
      </w:r>
    </w:p>
    <w:p w14:paraId="16DD7515" w14:textId="77777777" w:rsidR="007F4AE1" w:rsidRPr="00CB1D8D" w:rsidRDefault="007F4AE1" w:rsidP="007F4AE1">
      <w:r w:rsidRPr="00CB1D8D">
        <w:t>At the other extreme, even in areas classified as “open” or “rural” it is unusual for the ground to be completely bare, that is, free of any objects which might add to propagation losses. Thus, small values of representative clutter heights rather than zero, might be appropriate in many cases.</w:t>
      </w:r>
    </w:p>
    <w:p w14:paraId="5D6F2779" w14:textId="77777777" w:rsidR="00872670" w:rsidRPr="00872670" w:rsidRDefault="00872670" w:rsidP="002C5A87">
      <w:r w:rsidRPr="00872670">
        <w:t xml:space="preserve">Thus, representative clutter height depends not only on the typical physical height of clutter objects but also on the horizontal spacing of objects and the gaps between them. There is no generally accepted standard as to what a clutter category, such as “urban”, represents in physical terms in different countries. Where available, representative clutter height information based on local clutter </w:t>
      </w:r>
      <w:r w:rsidRPr="00872670">
        <w:lastRenderedPageBreak/>
        <w:t xml:space="preserve">height statistics or other sources should be used. </w:t>
      </w:r>
      <w:bookmarkStart w:id="14" w:name="_Hlk199739322"/>
      <w:r w:rsidRPr="00872670">
        <w:t xml:space="preserve">Alternatively, clutter classification models developed based on local or regional geospatial data and validated against measurements, are in use in some administrations. </w:t>
      </w:r>
      <w:bookmarkEnd w:id="14"/>
      <w:r w:rsidRPr="00872670">
        <w:t>Table 2 suggests default values for representative clutter heights which may be used in the absence of region/</w:t>
      </w:r>
      <w:r w:rsidRPr="00872670" w:rsidDel="00872355">
        <w:t>country</w:t>
      </w:r>
      <w:r w:rsidRPr="00872670">
        <w:t>-specific information.</w:t>
      </w:r>
    </w:p>
    <w:p w14:paraId="07EBB3C0" w14:textId="77777777" w:rsidR="007F4AE1" w:rsidRPr="00CB1D8D" w:rsidRDefault="007F4AE1" w:rsidP="007F4AE1">
      <w:pPr>
        <w:pStyle w:val="TableNo"/>
      </w:pPr>
      <w:r w:rsidRPr="00CB1D8D">
        <w:t>TABLE 2</w:t>
      </w:r>
    </w:p>
    <w:p w14:paraId="785B94AE" w14:textId="77777777" w:rsidR="007F4AE1" w:rsidRPr="00CB1D8D" w:rsidRDefault="007F4AE1" w:rsidP="007F4AE1">
      <w:pPr>
        <w:pStyle w:val="Tabletitle"/>
      </w:pPr>
      <w:r w:rsidRPr="00CB1D8D">
        <w:t>Default representative clutter height values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4615"/>
        <w:gridCol w:w="5024"/>
      </w:tblGrid>
      <w:tr w:rsidR="007F4AE1" w:rsidRPr="00CB1D8D" w14:paraId="18567409" w14:textId="77777777" w:rsidTr="00397C7E">
        <w:trPr>
          <w:cantSplit/>
          <w:jc w:val="center"/>
        </w:trPr>
        <w:tc>
          <w:tcPr>
            <w:tcW w:w="2843" w:type="dxa"/>
            <w:tcBorders>
              <w:bottom w:val="nil"/>
            </w:tcBorders>
          </w:tcPr>
          <w:p w14:paraId="6C63BF6F" w14:textId="77777777" w:rsidR="007F4AE1" w:rsidRPr="00CB1D8D" w:rsidRDefault="007F4AE1" w:rsidP="00362DA1">
            <w:pPr>
              <w:pStyle w:val="Tablehead"/>
            </w:pPr>
            <w:r w:rsidRPr="00CB1D8D">
              <w:t>Clutter category</w:t>
            </w:r>
          </w:p>
        </w:tc>
        <w:tc>
          <w:tcPr>
            <w:tcW w:w="3095" w:type="dxa"/>
            <w:vAlign w:val="center"/>
          </w:tcPr>
          <w:p w14:paraId="49B3F8A3" w14:textId="77777777" w:rsidR="007F4AE1" w:rsidRPr="00CB1D8D" w:rsidRDefault="007F4AE1" w:rsidP="00362DA1">
            <w:pPr>
              <w:pStyle w:val="Tablehead"/>
            </w:pPr>
            <w:r w:rsidRPr="00CB1D8D">
              <w:t>Representative clutter height (m)</w:t>
            </w:r>
          </w:p>
        </w:tc>
      </w:tr>
      <w:tr w:rsidR="007F4AE1" w:rsidRPr="00CB1D8D" w14:paraId="6621BFA5" w14:textId="77777777" w:rsidTr="00397C7E">
        <w:trPr>
          <w:cantSplit/>
          <w:jc w:val="center"/>
        </w:trPr>
        <w:tc>
          <w:tcPr>
            <w:tcW w:w="2843" w:type="dxa"/>
            <w:tcBorders>
              <w:top w:val="nil"/>
            </w:tcBorders>
          </w:tcPr>
          <w:p w14:paraId="47AE498C" w14:textId="77777777" w:rsidR="007F4AE1" w:rsidRPr="00CB1D8D" w:rsidRDefault="007F4AE1" w:rsidP="00362DA1">
            <w:pPr>
              <w:keepNext/>
              <w:spacing w:before="80" w:after="80"/>
              <w:jc w:val="center"/>
              <w:rPr>
                <w:rFonts w:ascii="Times New Roman Bold" w:hAnsi="Times New Roman Bold" w:cs="Times New Roman Bold"/>
                <w:b/>
                <w:sz w:val="20"/>
                <w:szCs w:val="22"/>
              </w:rPr>
            </w:pPr>
          </w:p>
        </w:tc>
        <w:tc>
          <w:tcPr>
            <w:tcW w:w="3095" w:type="dxa"/>
            <w:vAlign w:val="center"/>
          </w:tcPr>
          <w:p w14:paraId="04485641" w14:textId="7522183F" w:rsidR="007F4AE1" w:rsidRPr="00845EC1" w:rsidRDefault="007F4AE1" w:rsidP="00362DA1">
            <w:pPr>
              <w:keepNext/>
              <w:spacing w:before="80" w:after="80"/>
              <w:jc w:val="center"/>
              <w:rPr>
                <w:b/>
                <w:sz w:val="20"/>
              </w:rPr>
            </w:pPr>
            <w:r w:rsidRPr="00845EC1">
              <w:rPr>
                <w:b/>
                <w:sz w:val="20"/>
              </w:rPr>
              <w:t xml:space="preserve">Add to profile of equation (1c) </w:t>
            </w:r>
            <w:r w:rsidRPr="00845EC1">
              <w:rPr>
                <w:b/>
                <w:sz w:val="20"/>
              </w:rPr>
              <w:br/>
              <w:t xml:space="preserve">for </w:t>
            </w:r>
            <w:r w:rsidRPr="00845EC1">
              <w:rPr>
                <w:b/>
                <w:i/>
                <w:iCs/>
                <w:sz w:val="20"/>
              </w:rPr>
              <w:t>i</w:t>
            </w:r>
            <w:r w:rsidRPr="00845EC1">
              <w:rPr>
                <w:b/>
                <w:sz w:val="20"/>
              </w:rPr>
              <w:t xml:space="preserve"> = 2 to </w:t>
            </w:r>
            <w:r w:rsidRPr="00845EC1">
              <w:rPr>
                <w:b/>
                <w:i/>
                <w:iCs/>
                <w:sz w:val="20"/>
              </w:rPr>
              <w:t xml:space="preserve">n </w:t>
            </w:r>
            <w:r w:rsidR="00845EC1" w:rsidRPr="00845EC1">
              <w:rPr>
                <w:b/>
                <w:sz w:val="20"/>
              </w:rPr>
              <w:t>–</w:t>
            </w:r>
            <w:r w:rsidRPr="00845EC1">
              <w:rPr>
                <w:b/>
                <w:sz w:val="20"/>
              </w:rPr>
              <w:t xml:space="preserve"> 1</w:t>
            </w:r>
          </w:p>
        </w:tc>
      </w:tr>
      <w:tr w:rsidR="007F4AE1" w:rsidRPr="00CB1D8D" w14:paraId="6275DBDC" w14:textId="77777777" w:rsidTr="00397C7E">
        <w:trPr>
          <w:cantSplit/>
          <w:jc w:val="center"/>
        </w:trPr>
        <w:tc>
          <w:tcPr>
            <w:tcW w:w="2843" w:type="dxa"/>
          </w:tcPr>
          <w:p w14:paraId="37C21A72" w14:textId="77777777" w:rsidR="007F4AE1" w:rsidRPr="00CB1D8D" w:rsidRDefault="007F4AE1" w:rsidP="00362DA1">
            <w:pPr>
              <w:pStyle w:val="Tabletext"/>
              <w:jc w:val="center"/>
            </w:pPr>
            <w:r w:rsidRPr="00CB1D8D">
              <w:t>Water/sea</w:t>
            </w:r>
          </w:p>
        </w:tc>
        <w:tc>
          <w:tcPr>
            <w:tcW w:w="3095" w:type="dxa"/>
          </w:tcPr>
          <w:p w14:paraId="2C7D6AC5" w14:textId="77777777" w:rsidR="007F4AE1" w:rsidRPr="00CB1D8D" w:rsidRDefault="007F4AE1" w:rsidP="00362DA1">
            <w:pPr>
              <w:pStyle w:val="Tabletext"/>
              <w:jc w:val="center"/>
            </w:pPr>
            <w:r w:rsidRPr="00CB1D8D">
              <w:t>0</w:t>
            </w:r>
          </w:p>
        </w:tc>
      </w:tr>
      <w:tr w:rsidR="007F4AE1" w:rsidRPr="00CB1D8D" w14:paraId="0F3CB3A1" w14:textId="77777777" w:rsidTr="00397C7E">
        <w:trPr>
          <w:cantSplit/>
          <w:jc w:val="center"/>
        </w:trPr>
        <w:tc>
          <w:tcPr>
            <w:tcW w:w="2843" w:type="dxa"/>
          </w:tcPr>
          <w:p w14:paraId="5E806E06" w14:textId="77777777" w:rsidR="007F4AE1" w:rsidRPr="00CB1D8D" w:rsidRDefault="007F4AE1" w:rsidP="00362DA1">
            <w:pPr>
              <w:pStyle w:val="Tabletext"/>
              <w:jc w:val="center"/>
            </w:pPr>
            <w:r w:rsidRPr="00CB1D8D">
              <w:t>Open/rural</w:t>
            </w:r>
          </w:p>
        </w:tc>
        <w:tc>
          <w:tcPr>
            <w:tcW w:w="3095" w:type="dxa"/>
          </w:tcPr>
          <w:p w14:paraId="0009B3A0" w14:textId="77777777" w:rsidR="007F4AE1" w:rsidRPr="00CB1D8D" w:rsidRDefault="007F4AE1" w:rsidP="00362DA1">
            <w:pPr>
              <w:pStyle w:val="Tabletext"/>
              <w:jc w:val="center"/>
            </w:pPr>
            <w:r w:rsidRPr="00CB1D8D">
              <w:t>0</w:t>
            </w:r>
          </w:p>
        </w:tc>
      </w:tr>
      <w:tr w:rsidR="007F4AE1" w:rsidRPr="00CB1D8D" w14:paraId="798EE061" w14:textId="77777777" w:rsidTr="00397C7E">
        <w:trPr>
          <w:cantSplit/>
          <w:jc w:val="center"/>
        </w:trPr>
        <w:tc>
          <w:tcPr>
            <w:tcW w:w="2843" w:type="dxa"/>
          </w:tcPr>
          <w:p w14:paraId="26C3EB4D" w14:textId="77777777" w:rsidR="007F4AE1" w:rsidRPr="00CB1D8D" w:rsidRDefault="007F4AE1" w:rsidP="00362DA1">
            <w:pPr>
              <w:pStyle w:val="Tabletext"/>
              <w:jc w:val="center"/>
            </w:pPr>
            <w:r w:rsidRPr="00CB1D8D">
              <w:t>Suburban</w:t>
            </w:r>
          </w:p>
        </w:tc>
        <w:tc>
          <w:tcPr>
            <w:tcW w:w="3095" w:type="dxa"/>
          </w:tcPr>
          <w:p w14:paraId="4526B8DD" w14:textId="77777777" w:rsidR="007F4AE1" w:rsidRPr="00CB1D8D" w:rsidRDefault="007F4AE1" w:rsidP="00362DA1">
            <w:pPr>
              <w:pStyle w:val="Tabletext"/>
              <w:jc w:val="center"/>
            </w:pPr>
            <w:r w:rsidRPr="00CB1D8D">
              <w:t>10</w:t>
            </w:r>
          </w:p>
        </w:tc>
      </w:tr>
      <w:tr w:rsidR="007F4AE1" w:rsidRPr="00CB1D8D" w14:paraId="1EA3282C" w14:textId="77777777" w:rsidTr="00397C7E">
        <w:trPr>
          <w:cantSplit/>
          <w:jc w:val="center"/>
        </w:trPr>
        <w:tc>
          <w:tcPr>
            <w:tcW w:w="2843" w:type="dxa"/>
          </w:tcPr>
          <w:p w14:paraId="7942F13B" w14:textId="77777777" w:rsidR="007F4AE1" w:rsidRPr="00CB1D8D" w:rsidRDefault="007F4AE1" w:rsidP="00362DA1">
            <w:pPr>
              <w:pStyle w:val="Tabletext"/>
              <w:jc w:val="center"/>
            </w:pPr>
            <w:r w:rsidRPr="00CB1D8D">
              <w:t>Urban/trees/forest</w:t>
            </w:r>
          </w:p>
        </w:tc>
        <w:tc>
          <w:tcPr>
            <w:tcW w:w="3095" w:type="dxa"/>
          </w:tcPr>
          <w:p w14:paraId="182D585A" w14:textId="77777777" w:rsidR="007F4AE1" w:rsidRPr="00CB1D8D" w:rsidRDefault="007F4AE1" w:rsidP="00362DA1">
            <w:pPr>
              <w:pStyle w:val="Tabletext"/>
              <w:jc w:val="center"/>
            </w:pPr>
            <w:r w:rsidRPr="00CB1D8D">
              <w:t>15</w:t>
            </w:r>
          </w:p>
        </w:tc>
      </w:tr>
      <w:tr w:rsidR="007F4AE1" w:rsidRPr="00CB1D8D" w14:paraId="1303648A" w14:textId="77777777" w:rsidTr="00397C7E">
        <w:trPr>
          <w:cantSplit/>
          <w:jc w:val="center"/>
        </w:trPr>
        <w:tc>
          <w:tcPr>
            <w:tcW w:w="2843" w:type="dxa"/>
          </w:tcPr>
          <w:p w14:paraId="7448F1A7" w14:textId="77777777" w:rsidR="007F4AE1" w:rsidRPr="00CB1D8D" w:rsidRDefault="007F4AE1" w:rsidP="00362DA1">
            <w:pPr>
              <w:pStyle w:val="Tabletext"/>
              <w:jc w:val="center"/>
            </w:pPr>
            <w:r w:rsidRPr="00CB1D8D">
              <w:t>Dense urban</w:t>
            </w:r>
          </w:p>
        </w:tc>
        <w:tc>
          <w:tcPr>
            <w:tcW w:w="3095" w:type="dxa"/>
          </w:tcPr>
          <w:p w14:paraId="2D6B936C" w14:textId="77777777" w:rsidR="007F4AE1" w:rsidRPr="00CB1D8D" w:rsidRDefault="007F4AE1" w:rsidP="00362DA1">
            <w:pPr>
              <w:pStyle w:val="Tabletext"/>
              <w:jc w:val="center"/>
            </w:pPr>
            <w:r w:rsidRPr="00CB1D8D">
              <w:t>20</w:t>
            </w:r>
          </w:p>
        </w:tc>
      </w:tr>
    </w:tbl>
    <w:p w14:paraId="0434AE7F" w14:textId="77777777" w:rsidR="007F4AE1" w:rsidRPr="00CB1D8D" w:rsidRDefault="007F4AE1" w:rsidP="007F4AE1">
      <w:pPr>
        <w:spacing w:before="0"/>
        <w:rPr>
          <w:sz w:val="20"/>
          <w:lang w:eastAsia="zh-CN"/>
        </w:rPr>
      </w:pPr>
    </w:p>
    <w:p w14:paraId="7416DFA0" w14:textId="77777777" w:rsidR="007F4AE1" w:rsidRPr="00CB1D8D" w:rsidRDefault="007F4AE1" w:rsidP="007F4AE1">
      <w:pPr>
        <w:pStyle w:val="Heading3"/>
      </w:pPr>
      <w:r w:rsidRPr="00CB1D8D">
        <w:t>3.2.2</w:t>
      </w:r>
      <w:r w:rsidRPr="00CB1D8D">
        <w:tab/>
        <w:t>Terrain and surface data</w:t>
      </w:r>
    </w:p>
    <w:p w14:paraId="2C8E04BF" w14:textId="77777777" w:rsidR="007F4AE1" w:rsidRPr="00CB1D8D" w:rsidRDefault="007F4AE1" w:rsidP="007F4AE1">
      <w:r w:rsidRPr="00CB1D8D">
        <w:t>In this method the surface height profile is extracted directly from surface height data.</w:t>
      </w:r>
    </w:p>
    <w:p w14:paraId="5F58E488" w14:textId="77777777" w:rsidR="007F4AE1" w:rsidRPr="00CB1D8D" w:rsidRDefault="007F4AE1" w:rsidP="007F4AE1">
      <w:r w:rsidRPr="00CB1D8D">
        <w:t xml:space="preserve">The surface heights </w:t>
      </w:r>
      <m:oMath>
        <m:sSub>
          <m:sSubPr>
            <m:ctrlPr>
              <w:rPr>
                <w:rFonts w:ascii="Cambria Math" w:hAnsi="Cambria Math"/>
              </w:rPr>
            </m:ctrlPr>
          </m:sSubPr>
          <m:e>
            <m:r>
              <m:rPr>
                <m:nor/>
              </m:rPr>
              <w:rPr>
                <w:i/>
                <w:iCs/>
              </w:rPr>
              <m:t>g</m:t>
            </m:r>
          </m:e>
          <m:sub>
            <m:r>
              <w:rPr>
                <w:rFonts w:ascii="Cambria Math" w:hAnsi="Cambria Math"/>
              </w:rPr>
              <m:t>i</m:t>
            </m:r>
          </m:sub>
        </m:sSub>
      </m:oMath>
      <w:r w:rsidRPr="00CB1D8D">
        <w:t xml:space="preserve"> are given by:</w:t>
      </w:r>
    </w:p>
    <w:p w14:paraId="70442ABE" w14:textId="77777777" w:rsidR="007F4AE1" w:rsidRPr="00CB1D8D" w:rsidRDefault="007F4AE1" w:rsidP="007F4AE1">
      <w:pPr>
        <w:pStyle w:val="Equation"/>
      </w:pPr>
      <w:r w:rsidRPr="00CB1D8D">
        <w:tab/>
      </w:r>
      <m:oMath>
        <m:sSub>
          <m:sSubPr>
            <m:ctrlPr>
              <w:rPr>
                <w:rFonts w:ascii="Cambria Math" w:hAnsi="Cambria Math"/>
              </w:rPr>
            </m:ctrlPr>
          </m:sSubPr>
          <m:e>
            <m:r>
              <m:rPr>
                <m:nor/>
              </m:rPr>
              <w:rPr>
                <w:i/>
                <w:iCs/>
              </w:rPr>
              <m:t>g</m:t>
            </m:r>
          </m:e>
          <m:sub>
            <m:r>
              <w:rPr>
                <w:rFonts w:ascii="Cambria Math" w:hAnsi="Cambria Math"/>
              </w:rPr>
              <m:t>i</m:t>
            </m:r>
          </m:sub>
        </m:sSub>
        <m:r>
          <m:rPr>
            <m:sty m:val="p"/>
          </m:rPr>
          <w:rPr>
            <w:rFonts w:ascii="Cambria Math" w:hAnsi="Cambria Math"/>
          </w:rPr>
          <m:t>=</m:t>
        </m:r>
        <m:d>
          <m:dPr>
            <m:begChr m:val="{"/>
            <m:endChr m:val=""/>
            <m:ctrlPr>
              <w:rPr>
                <w:rFonts w:ascii="Cambria Math" w:eastAsiaTheme="minorHAnsi" w:hAnsi="Cambria Math"/>
                <w:sz w:val="20"/>
                <w:szCs w:val="22"/>
              </w:rPr>
            </m:ctrlPr>
          </m:dPr>
          <m:e>
            <m:m>
              <m:mPr>
                <m:mcs>
                  <m:mc>
                    <m:mcPr>
                      <m:count m:val="2"/>
                      <m:mcJc m:val="left"/>
                    </m:mcPr>
                  </m:mc>
                </m:mcs>
                <m:ctrlPr>
                  <w:rPr>
                    <w:rFonts w:ascii="Cambria Math" w:eastAsiaTheme="minorHAnsi" w:hAnsi="Cambria Math"/>
                    <w:sz w:val="20"/>
                    <w:szCs w:val="22"/>
                  </w:rPr>
                </m:ctrlPr>
              </m:mPr>
              <m:mr>
                <m:e>
                  <m:r>
                    <m:rPr>
                      <m:nor/>
                    </m:rPr>
                    <w:rPr>
                      <w:iCs/>
                    </w:rPr>
                    <m:t>surface height of i-th profile point above sea level (m)</m:t>
                  </m:r>
                </m:e>
                <m:e>
                  <m:r>
                    <m:rPr>
                      <m:nor/>
                    </m:rPr>
                    <m:t>for</m:t>
                  </m:r>
                  <m:r>
                    <m:rPr>
                      <m:sty m:val="p"/>
                    </m:rPr>
                    <w:rPr>
                      <w:rFonts w:ascii="Cambria Math" w:hAnsi="Cambria Math"/>
                    </w:rPr>
                    <m:t xml:space="preserve"> </m:t>
                  </m:r>
                  <m:r>
                    <w:rPr>
                      <w:rFonts w:ascii="Cambria Math" w:hAnsi="Cambria Math"/>
                    </w:rPr>
                    <m:t>i</m:t>
                  </m:r>
                  <m:r>
                    <m:rPr>
                      <m:sty m:val="p"/>
                    </m:rPr>
                    <w:rPr>
                      <w:rFonts w:ascii="Cambria Math" w:hAnsi="Cambria Math"/>
                    </w:rPr>
                    <m:t>=2,…,</m:t>
                  </m:r>
                  <m:r>
                    <w:rPr>
                      <w:rFonts w:ascii="Cambria Math" w:hAnsi="Cambria Math"/>
                    </w:rPr>
                    <m:t>n</m:t>
                  </m:r>
                  <m:r>
                    <m:rPr>
                      <m:sty m:val="p"/>
                    </m:rPr>
                    <w:rPr>
                      <w:rFonts w:ascii="Cambria Math" w:hAnsi="Cambria Math"/>
                    </w:rPr>
                    <m:t>-1</m:t>
                  </m:r>
                </m:e>
              </m:mr>
              <m:mr>
                <m:e>
                  <m:sSub>
                    <m:sSubPr>
                      <m:ctrlPr>
                        <w:rPr>
                          <w:rFonts w:ascii="Cambria Math" w:hAnsi="Cambria Math"/>
                        </w:rPr>
                      </m:ctrlPr>
                    </m:sSubPr>
                    <m:e>
                      <m:r>
                        <w:rPr>
                          <w:rFonts w:ascii="Cambria Math" w:hAnsi="Cambria Math"/>
                        </w:rPr>
                        <m:t>h</m:t>
                      </m:r>
                    </m:e>
                    <m:sub>
                      <m:r>
                        <m:rPr>
                          <m:sty m:val="p"/>
                        </m:rPr>
                        <w:rPr>
                          <w:rFonts w:ascii="Cambria Math" w:hAnsi="Cambria Math"/>
                        </w:rPr>
                        <m:t>1</m:t>
                      </m:r>
                    </m:sub>
                  </m:sSub>
                </m:e>
                <m:e>
                  <m:r>
                    <m:rPr>
                      <m:nor/>
                    </m:rPr>
                    <m:t>for</m:t>
                  </m:r>
                  <m:r>
                    <m:rPr>
                      <m:sty m:val="p"/>
                    </m:rPr>
                    <w:rPr>
                      <w:rFonts w:ascii="Cambria Math" w:hAnsi="Cambria Math"/>
                    </w:rPr>
                    <m:t xml:space="preserve"> </m:t>
                  </m:r>
                  <m:r>
                    <w:rPr>
                      <w:rFonts w:ascii="Cambria Math" w:hAnsi="Cambria Math"/>
                    </w:rPr>
                    <m:t>i</m:t>
                  </m:r>
                  <m:r>
                    <m:rPr>
                      <m:sty m:val="p"/>
                    </m:rPr>
                    <w:rPr>
                      <w:rFonts w:ascii="Cambria Math" w:hAnsi="Cambria Math"/>
                    </w:rPr>
                    <m:t>=1</m:t>
                  </m:r>
                </m:e>
              </m:mr>
              <m:mr>
                <m:e>
                  <m:sSub>
                    <m:sSubPr>
                      <m:ctrlPr>
                        <w:rPr>
                          <w:rFonts w:ascii="Cambria Math" w:hAnsi="Cambria Math"/>
                        </w:rPr>
                      </m:ctrlPr>
                    </m:sSubPr>
                    <m:e>
                      <m:r>
                        <w:rPr>
                          <w:rFonts w:ascii="Cambria Math" w:hAnsi="Cambria Math"/>
                        </w:rPr>
                        <m:t>h</m:t>
                      </m:r>
                    </m:e>
                    <m:sub>
                      <m:r>
                        <w:rPr>
                          <w:rFonts w:ascii="Cambria Math" w:hAnsi="Cambria Math"/>
                        </w:rPr>
                        <m:t>n</m:t>
                      </m:r>
                    </m:sub>
                  </m:sSub>
                </m:e>
                <m:e>
                  <m:r>
                    <m:rPr>
                      <m:nor/>
                    </m:rPr>
                    <m:t>for</m:t>
                  </m:r>
                  <m:r>
                    <m:rPr>
                      <m:sty m:val="p"/>
                    </m:rPr>
                    <w:rPr>
                      <w:rFonts w:ascii="Cambria Math" w:hAnsi="Cambria Math"/>
                    </w:rPr>
                    <m:t xml:space="preserve"> </m:t>
                  </m:r>
                  <m:r>
                    <w:rPr>
                      <w:rFonts w:ascii="Cambria Math" w:hAnsi="Cambria Math"/>
                    </w:rPr>
                    <m:t>i</m:t>
                  </m:r>
                  <m:r>
                    <m:rPr>
                      <m:sty m:val="p"/>
                    </m:rPr>
                    <w:rPr>
                      <w:rFonts w:ascii="Cambria Math" w:hAnsi="Cambria Math"/>
                    </w:rPr>
                    <m:t>=</m:t>
                  </m:r>
                  <m:r>
                    <w:rPr>
                      <w:rFonts w:ascii="Cambria Math" w:hAnsi="Cambria Math"/>
                    </w:rPr>
                    <m:t>n</m:t>
                  </m:r>
                </m:e>
              </m:mr>
            </m:m>
            <m:r>
              <w:rPr>
                <w:rFonts w:ascii="Cambria Math" w:eastAsiaTheme="minorHAnsi" w:hAnsi="Cambria Math"/>
                <w:sz w:val="20"/>
                <w:szCs w:val="22"/>
              </w:rPr>
              <m:t xml:space="preserve"> </m:t>
            </m:r>
          </m:e>
        </m:d>
      </m:oMath>
      <w:r w:rsidRPr="00CB1D8D">
        <w:rPr>
          <w:sz w:val="20"/>
          <w:szCs w:val="22"/>
        </w:rPr>
        <w:tab/>
      </w:r>
      <w:r w:rsidRPr="00CB1D8D">
        <w:t>(1e)</w:t>
      </w:r>
    </w:p>
    <w:p w14:paraId="0228A61A" w14:textId="77777777" w:rsidR="007F4AE1" w:rsidRPr="00CB1D8D" w:rsidRDefault="007F4AE1" w:rsidP="007F4AE1">
      <w:r w:rsidRPr="00CB1D8D">
        <w:t xml:space="preserve">Noting that surface height data should be used with a similar resolution as the profile spacing, when using this method, spacing of less than the order of 10 m may lead to the overestimation of basic transmission loss as the data will describe individual obstacles. Extensive testing has shown that use of profile spacing of greater than the order of 50 m gives no benefit over the method described in </w:t>
      </w:r>
      <w:r w:rsidRPr="00CB1D8D">
        <w:rPr>
          <w:szCs w:val="24"/>
        </w:rPr>
        <w:t>§ </w:t>
      </w:r>
      <w:r w:rsidRPr="00CB1D8D">
        <w:t>3.2.1.</w:t>
      </w:r>
    </w:p>
    <w:p w14:paraId="6C78D649" w14:textId="77777777" w:rsidR="007F4AE1" w:rsidRPr="00CB1D8D" w:rsidRDefault="007F4AE1" w:rsidP="007F4AE1">
      <w:pPr>
        <w:pStyle w:val="Heading2"/>
      </w:pPr>
      <w:bookmarkStart w:id="15" w:name="_Toc203051689"/>
      <w:r w:rsidRPr="00CB1D8D">
        <w:t>3.3</w:t>
      </w:r>
      <w:r w:rsidRPr="00CB1D8D">
        <w:tab/>
        <w:t>Radio-climatic zones</w:t>
      </w:r>
      <w:bookmarkEnd w:id="15"/>
    </w:p>
    <w:p w14:paraId="72C19A1E" w14:textId="77777777" w:rsidR="007F4AE1" w:rsidRPr="00CB1D8D" w:rsidRDefault="007F4AE1" w:rsidP="007F4AE1">
      <w:r w:rsidRPr="00CB1D8D">
        <w:t>Information is also needed on what lengths of the path are in the radio-climatic zones described in Table 3.</w:t>
      </w:r>
    </w:p>
    <w:p w14:paraId="08425B86" w14:textId="77777777" w:rsidR="007F4AE1" w:rsidRPr="00CB1D8D" w:rsidRDefault="007F4AE1" w:rsidP="007F4AE1">
      <w:r w:rsidRPr="00CB1D8D">
        <w:t xml:space="preserve">For reference purposes administration might wish to use the coastal contours as contained in the ITU Digitized World Map (IDWM) which is available from the BR: </w:t>
      </w:r>
      <w:hyperlink r:id="rId41" w:history="1">
        <w:r w:rsidRPr="00CB1D8D">
          <w:rPr>
            <w:rStyle w:val="Hyperlink"/>
          </w:rPr>
          <w:t>https://www.itu.int/pub/R-SOFT-IDWM</w:t>
        </w:r>
      </w:hyperlink>
      <w:r w:rsidRPr="00CB1D8D">
        <w:t>. If all points on the path are at least 50 km from the sea or other large bodies of water, then only the inland category applies.</w:t>
      </w:r>
    </w:p>
    <w:p w14:paraId="74BDE96F" w14:textId="77777777" w:rsidR="007F4AE1" w:rsidRPr="00CB1D8D" w:rsidDel="00664A08" w:rsidRDefault="007F4AE1" w:rsidP="007F4AE1">
      <w:r w:rsidRPr="00CB1D8D">
        <w:t>If the zone information is stored in successive points along the radio path, it should be assumed that changes occur midway between points having different zone codes.</w:t>
      </w:r>
    </w:p>
    <w:p w14:paraId="34B14BA6" w14:textId="77777777" w:rsidR="007F4AE1" w:rsidRPr="00CB1D8D" w:rsidRDefault="007F4AE1" w:rsidP="007F4AE1">
      <w:pPr>
        <w:pStyle w:val="TableNo"/>
      </w:pPr>
      <w:r w:rsidRPr="00CB1D8D">
        <w:lastRenderedPageBreak/>
        <w:t>TABLE 3</w:t>
      </w:r>
    </w:p>
    <w:p w14:paraId="10AFF0C1" w14:textId="77777777" w:rsidR="007F4AE1" w:rsidRPr="00CB1D8D" w:rsidRDefault="007F4AE1" w:rsidP="007F4AE1">
      <w:pPr>
        <w:pStyle w:val="Tabletitle"/>
      </w:pPr>
      <w:r w:rsidRPr="00CB1D8D">
        <w:t>Radio-climatic zones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1701"/>
        <w:gridCol w:w="1701"/>
        <w:gridCol w:w="6237"/>
      </w:tblGrid>
      <w:tr w:rsidR="007F4AE1" w:rsidRPr="00CB1D8D" w14:paraId="55FE5F94" w14:textId="77777777" w:rsidTr="00397C7E">
        <w:trPr>
          <w:cantSplit/>
          <w:jc w:val="center"/>
        </w:trPr>
        <w:tc>
          <w:tcPr>
            <w:tcW w:w="1701" w:type="dxa"/>
          </w:tcPr>
          <w:p w14:paraId="48B3E099" w14:textId="77777777" w:rsidR="007F4AE1" w:rsidRPr="00CB1D8D" w:rsidRDefault="007F4AE1" w:rsidP="00362DA1">
            <w:pPr>
              <w:pStyle w:val="Tablehead"/>
            </w:pPr>
            <w:r w:rsidRPr="00CB1D8D">
              <w:t>Zone type</w:t>
            </w:r>
          </w:p>
        </w:tc>
        <w:tc>
          <w:tcPr>
            <w:tcW w:w="1701" w:type="dxa"/>
          </w:tcPr>
          <w:p w14:paraId="37BC282C" w14:textId="77777777" w:rsidR="007F4AE1" w:rsidRPr="00CB1D8D" w:rsidRDefault="007F4AE1" w:rsidP="00362DA1">
            <w:pPr>
              <w:pStyle w:val="Tablehead"/>
            </w:pPr>
            <w:r w:rsidRPr="00CB1D8D">
              <w:t>Code</w:t>
            </w:r>
          </w:p>
        </w:tc>
        <w:tc>
          <w:tcPr>
            <w:tcW w:w="6237" w:type="dxa"/>
          </w:tcPr>
          <w:p w14:paraId="485DEA9D" w14:textId="77777777" w:rsidR="007F4AE1" w:rsidRPr="00CB1D8D" w:rsidRDefault="007F4AE1" w:rsidP="00362DA1">
            <w:pPr>
              <w:pStyle w:val="Tablehead"/>
            </w:pPr>
            <w:r w:rsidRPr="00CB1D8D">
              <w:t>Definition</w:t>
            </w:r>
          </w:p>
        </w:tc>
      </w:tr>
      <w:tr w:rsidR="007F4AE1" w:rsidRPr="00CB1D8D" w14:paraId="57262356" w14:textId="77777777" w:rsidTr="00397C7E">
        <w:trPr>
          <w:cantSplit/>
          <w:jc w:val="center"/>
        </w:trPr>
        <w:tc>
          <w:tcPr>
            <w:tcW w:w="1701" w:type="dxa"/>
          </w:tcPr>
          <w:p w14:paraId="1AA582BD" w14:textId="77777777" w:rsidR="007F4AE1" w:rsidRPr="00CB1D8D" w:rsidRDefault="007F4AE1" w:rsidP="00362DA1">
            <w:pPr>
              <w:pStyle w:val="Tabletext"/>
              <w:jc w:val="center"/>
            </w:pPr>
            <w:r w:rsidRPr="00CB1D8D">
              <w:t>Coastal land</w:t>
            </w:r>
          </w:p>
        </w:tc>
        <w:tc>
          <w:tcPr>
            <w:tcW w:w="1701" w:type="dxa"/>
          </w:tcPr>
          <w:p w14:paraId="5A955B8F" w14:textId="77777777" w:rsidR="007F4AE1" w:rsidRPr="00CB1D8D" w:rsidRDefault="007F4AE1" w:rsidP="00362DA1">
            <w:pPr>
              <w:pStyle w:val="Tabletext"/>
              <w:jc w:val="center"/>
            </w:pPr>
            <w:r w:rsidRPr="00CB1D8D">
              <w:t>A1</w:t>
            </w:r>
          </w:p>
        </w:tc>
        <w:tc>
          <w:tcPr>
            <w:tcW w:w="6237" w:type="dxa"/>
          </w:tcPr>
          <w:p w14:paraId="2EE6610E" w14:textId="77777777" w:rsidR="007F4AE1" w:rsidRPr="00CB1D8D" w:rsidRDefault="007F4AE1" w:rsidP="00362DA1">
            <w:pPr>
              <w:pStyle w:val="Tabletext"/>
            </w:pPr>
            <w:r w:rsidRPr="00CB1D8D">
              <w:t>Coastal land and shore areas, i.e. land adjacent to the sea up to an altitude of 100 m relative to mean sea or water level, but limited to a distance of 50 km from the nearest sea area. Where precise 100 m data are not available an approximate value may be used</w:t>
            </w:r>
          </w:p>
        </w:tc>
      </w:tr>
      <w:tr w:rsidR="007F4AE1" w:rsidRPr="00CB1D8D" w14:paraId="765F5423" w14:textId="77777777" w:rsidTr="00397C7E">
        <w:trPr>
          <w:cantSplit/>
          <w:jc w:val="center"/>
        </w:trPr>
        <w:tc>
          <w:tcPr>
            <w:tcW w:w="1701" w:type="dxa"/>
          </w:tcPr>
          <w:p w14:paraId="6D267E7E" w14:textId="77777777" w:rsidR="007F4AE1" w:rsidRPr="00CB1D8D" w:rsidRDefault="007F4AE1" w:rsidP="00362DA1">
            <w:pPr>
              <w:pStyle w:val="Tabletext"/>
              <w:jc w:val="center"/>
            </w:pPr>
            <w:r w:rsidRPr="00CB1D8D">
              <w:t>Inland</w:t>
            </w:r>
          </w:p>
        </w:tc>
        <w:tc>
          <w:tcPr>
            <w:tcW w:w="1701" w:type="dxa"/>
          </w:tcPr>
          <w:p w14:paraId="78CFA952" w14:textId="77777777" w:rsidR="007F4AE1" w:rsidRPr="00CB1D8D" w:rsidRDefault="007F4AE1" w:rsidP="00362DA1">
            <w:pPr>
              <w:pStyle w:val="Tabletext"/>
              <w:jc w:val="center"/>
            </w:pPr>
            <w:r w:rsidRPr="00CB1D8D">
              <w:t>A2</w:t>
            </w:r>
          </w:p>
        </w:tc>
        <w:tc>
          <w:tcPr>
            <w:tcW w:w="6237" w:type="dxa"/>
          </w:tcPr>
          <w:p w14:paraId="519FB13D" w14:textId="77777777" w:rsidR="007F4AE1" w:rsidRPr="00CB1D8D" w:rsidRDefault="007F4AE1" w:rsidP="00362DA1">
            <w:pPr>
              <w:pStyle w:val="Tabletext"/>
            </w:pPr>
            <w:r w:rsidRPr="00CB1D8D">
              <w:t>All land, other than coastal and shore areas defined as “coastal land” above</w:t>
            </w:r>
          </w:p>
        </w:tc>
      </w:tr>
      <w:tr w:rsidR="007F4AE1" w:rsidRPr="00CB1D8D" w14:paraId="23F42CB8" w14:textId="77777777" w:rsidTr="00397C7E">
        <w:trPr>
          <w:cantSplit/>
          <w:jc w:val="center"/>
        </w:trPr>
        <w:tc>
          <w:tcPr>
            <w:tcW w:w="1701" w:type="dxa"/>
          </w:tcPr>
          <w:p w14:paraId="422BC0E5" w14:textId="77777777" w:rsidR="007F4AE1" w:rsidRPr="00CB1D8D" w:rsidRDefault="007F4AE1" w:rsidP="00362DA1">
            <w:pPr>
              <w:pStyle w:val="Tabletext"/>
              <w:jc w:val="center"/>
            </w:pPr>
            <w:r w:rsidRPr="00CB1D8D">
              <w:t>Sea</w:t>
            </w:r>
          </w:p>
        </w:tc>
        <w:tc>
          <w:tcPr>
            <w:tcW w:w="1701" w:type="dxa"/>
          </w:tcPr>
          <w:p w14:paraId="2393E689" w14:textId="77777777" w:rsidR="007F4AE1" w:rsidRPr="00CB1D8D" w:rsidRDefault="007F4AE1" w:rsidP="00362DA1">
            <w:pPr>
              <w:pStyle w:val="Tabletext"/>
              <w:jc w:val="center"/>
            </w:pPr>
            <w:r w:rsidRPr="00CB1D8D">
              <w:t>B</w:t>
            </w:r>
          </w:p>
        </w:tc>
        <w:tc>
          <w:tcPr>
            <w:tcW w:w="6237" w:type="dxa"/>
          </w:tcPr>
          <w:p w14:paraId="7BFFEB56" w14:textId="77777777" w:rsidR="007F4AE1" w:rsidRPr="00CB1D8D" w:rsidRDefault="007F4AE1" w:rsidP="00362DA1">
            <w:pPr>
              <w:pStyle w:val="Tabletext"/>
            </w:pPr>
            <w:r w:rsidRPr="00CB1D8D">
              <w:t>Seas, oceans and other large bodies of water (i.e. covering a circle of at least 100 km in diameter).</w:t>
            </w:r>
          </w:p>
        </w:tc>
      </w:tr>
    </w:tbl>
    <w:p w14:paraId="2DCBF626" w14:textId="77777777" w:rsidR="006B17ED" w:rsidRPr="00CB1D8D" w:rsidRDefault="006B17ED" w:rsidP="006B17ED">
      <w:pPr>
        <w:pStyle w:val="Tablefin"/>
      </w:pPr>
    </w:p>
    <w:p w14:paraId="696446AA" w14:textId="0E1DF1A5" w:rsidR="007F4AE1" w:rsidRPr="00CB1D8D" w:rsidRDefault="007F4AE1" w:rsidP="006B17ED">
      <w:pPr>
        <w:pStyle w:val="Heading2"/>
        <w:spacing w:before="120"/>
      </w:pPr>
      <w:bookmarkStart w:id="16" w:name="_Toc203051690"/>
      <w:r w:rsidRPr="00CB1D8D">
        <w:t>3.4</w:t>
      </w:r>
      <w:r w:rsidRPr="00CB1D8D">
        <w:tab/>
        <w:t>Terminal distances from the coast</w:t>
      </w:r>
      <w:bookmarkEnd w:id="16"/>
    </w:p>
    <w:p w14:paraId="46F7CDF6" w14:textId="77777777" w:rsidR="007F4AE1" w:rsidRPr="00CB1D8D" w:rsidRDefault="007F4AE1" w:rsidP="007F4AE1">
      <w:r w:rsidRPr="00CB1D8D">
        <w:t xml:space="preserve">If the path is over zone B two further parameters are required, </w:t>
      </w:r>
      <w:r w:rsidRPr="00CB1D8D">
        <w:rPr>
          <w:i/>
          <w:iCs/>
        </w:rPr>
        <w:t>d</w:t>
      </w:r>
      <w:r w:rsidRPr="00CB1D8D">
        <w:rPr>
          <w:i/>
          <w:iCs/>
          <w:vertAlign w:val="subscript"/>
        </w:rPr>
        <w:t>ct</w:t>
      </w:r>
      <w:r w:rsidRPr="00CB1D8D">
        <w:t xml:space="preserve">, </w:t>
      </w:r>
      <w:r w:rsidRPr="00CB1D8D">
        <w:rPr>
          <w:i/>
          <w:iCs/>
        </w:rPr>
        <w:t>d</w:t>
      </w:r>
      <w:r w:rsidRPr="00CB1D8D">
        <w:rPr>
          <w:i/>
          <w:iCs/>
          <w:vertAlign w:val="subscript"/>
        </w:rPr>
        <w:t>cr</w:t>
      </w:r>
      <w:r w:rsidRPr="00CB1D8D">
        <w:t xml:space="preserve">, giving the distance of the transmitter and the receiver from the coast (km), respectively, in the direction of the other terminal. For a terminal on a ship or sea platform </w:t>
      </w:r>
      <w:r w:rsidRPr="00CB1D8D">
        <w:rPr>
          <w:iCs/>
        </w:rPr>
        <w:t>the distance</w:t>
      </w:r>
      <w:r w:rsidRPr="00CB1D8D">
        <w:t xml:space="preserve"> is zero.</w:t>
      </w:r>
    </w:p>
    <w:p w14:paraId="2BA526EB" w14:textId="77777777" w:rsidR="007F4AE1" w:rsidRPr="00CB1D8D" w:rsidRDefault="007F4AE1" w:rsidP="007F4AE1">
      <w:pPr>
        <w:pStyle w:val="Heading2"/>
      </w:pPr>
      <w:bookmarkStart w:id="17" w:name="_Toc203051691"/>
      <w:r w:rsidRPr="00CB1D8D">
        <w:t>3.5</w:t>
      </w:r>
      <w:r w:rsidRPr="00CB1D8D">
        <w:tab/>
        <w:t>Basic radio-meteorological parameters</w:t>
      </w:r>
      <w:bookmarkEnd w:id="17"/>
    </w:p>
    <w:p w14:paraId="79D2C2F5" w14:textId="77777777" w:rsidR="007F4AE1" w:rsidRPr="00CB1D8D" w:rsidRDefault="007F4AE1" w:rsidP="007F4AE1">
      <w:r w:rsidRPr="00CB1D8D">
        <w:t>The prediction procedure requires two radio-meteorological parameters to describe the variability of atmospheric refractivity.</w:t>
      </w:r>
    </w:p>
    <w:p w14:paraId="258E3D0C" w14:textId="77777777" w:rsidR="007F4AE1" w:rsidRPr="00CB1D8D" w:rsidRDefault="007F4AE1" w:rsidP="007F4AE1">
      <w:pPr>
        <w:pStyle w:val="enumlev1"/>
      </w:pPr>
      <w:r w:rsidRPr="00CB1D8D">
        <w:t>–</w:t>
      </w:r>
      <w:r w:rsidRPr="00CB1D8D">
        <w:tab/>
        <w:t>Δ</w:t>
      </w:r>
      <w:r w:rsidRPr="00CB1D8D">
        <w:rPr>
          <w:i/>
        </w:rPr>
        <w:t>N</w:t>
      </w:r>
      <w:r w:rsidRPr="00CB1D8D">
        <w:t xml:space="preserve"> (N-units/km), the average radio-refractivity lapse-rate through the lowest 1 km of the atmosphere, provides the data upon which the appropriate effective Earth radius can be calculated for path profile and diffraction obstacle analysis. Note that Δ</w:t>
      </w:r>
      <w:r w:rsidRPr="00CB1D8D">
        <w:rPr>
          <w:i/>
        </w:rPr>
        <w:t xml:space="preserve">N </w:t>
      </w:r>
      <w:r w:rsidRPr="00CB1D8D">
        <w:t>is a positive quantity in this procedure.</w:t>
      </w:r>
    </w:p>
    <w:p w14:paraId="5CC8BB91" w14:textId="77777777" w:rsidR="007F4AE1" w:rsidRPr="00CB1D8D" w:rsidRDefault="007F4AE1" w:rsidP="007F4AE1">
      <w:pPr>
        <w:pStyle w:val="enumlev1"/>
      </w:pPr>
      <w:r w:rsidRPr="00CB1D8D">
        <w:t>–</w:t>
      </w:r>
      <w:r w:rsidRPr="00CB1D8D">
        <w:tab/>
      </w:r>
      <w:r w:rsidRPr="00CB1D8D">
        <w:rPr>
          <w:i/>
        </w:rPr>
        <w:t>N</w:t>
      </w:r>
      <w:r w:rsidRPr="00CB1D8D">
        <w:rPr>
          <w:vertAlign w:val="subscript"/>
        </w:rPr>
        <w:t>0</w:t>
      </w:r>
      <w:r w:rsidRPr="00CB1D8D">
        <w:t xml:space="preserve"> (N-units), the sea-level surface refractivity, is used only by the troposcatter model as a measure of variability of the troposcatter mechanism.</w:t>
      </w:r>
    </w:p>
    <w:p w14:paraId="1BD08B16" w14:textId="0228B264" w:rsidR="007F4AE1" w:rsidRPr="00CB1D8D" w:rsidRDefault="007F4AE1" w:rsidP="007F4AE1">
      <w:r w:rsidRPr="00CB1D8D">
        <w:t>If local measurements are not available, these quantities can be obtained from the maps in the integral digital products supplied with this Recommendation. The maps are contained in the files DN50.txt and N050.txt, respectively. The data are from 0</w:t>
      </w:r>
      <w:r w:rsidRPr="00CB1D8D">
        <w:rPr>
          <w:vertAlign w:val="superscript"/>
        </w:rPr>
        <w:t>o</w:t>
      </w:r>
      <w:r w:rsidRPr="00CB1D8D">
        <w:t xml:space="preserve"> to 360</w:t>
      </w:r>
      <w:r w:rsidRPr="00CB1D8D">
        <w:rPr>
          <w:vertAlign w:val="superscript"/>
        </w:rPr>
        <w:t>o</w:t>
      </w:r>
      <w:r w:rsidRPr="00CB1D8D">
        <w:t xml:space="preserve"> in longitude and from +90</w:t>
      </w:r>
      <w:r w:rsidRPr="00CB1D8D">
        <w:rPr>
          <w:vertAlign w:val="superscript"/>
        </w:rPr>
        <w:t>o</w:t>
      </w:r>
      <w:r w:rsidRPr="00CB1D8D">
        <w:t xml:space="preserve"> to −90</w:t>
      </w:r>
      <w:r w:rsidRPr="00CB1D8D">
        <w:rPr>
          <w:vertAlign w:val="superscript"/>
        </w:rPr>
        <w:t>o</w:t>
      </w:r>
      <w:r w:rsidRPr="00CB1D8D">
        <w:t xml:space="preserve"> in latitude, with a resolution of 1.5</w:t>
      </w:r>
      <w:r w:rsidRPr="00CB1D8D">
        <w:rPr>
          <w:vertAlign w:val="superscript"/>
        </w:rPr>
        <w:t>o</w:t>
      </w:r>
      <w:r w:rsidRPr="00CB1D8D">
        <w:t xml:space="preserve"> in both latitude and longitude. The data are used in conjunction with the companion data files LAT.txt and LON.txt containing respectively the latitudes and longitudes of the corresponding entries (grid points) in the files DN50.txt and N050.txt. For a location different from the grid points, the parameter at the desired location can be derived by performing a bi-linear interpolation on the values at the four closest grid points, as described in Recommendation ITU</w:t>
      </w:r>
      <w:r w:rsidR="00397C7E">
        <w:t>‑</w:t>
      </w:r>
      <w:r w:rsidRPr="00CB1D8D">
        <w:t>R</w:t>
      </w:r>
      <w:r w:rsidR="00397C7E">
        <w:t> </w:t>
      </w:r>
      <w:r w:rsidRPr="00CB1D8D">
        <w:t>P.1144.</w:t>
      </w:r>
    </w:p>
    <w:p w14:paraId="2A748391" w14:textId="77777777" w:rsidR="007F4AE1" w:rsidRPr="00CB1D8D" w:rsidRDefault="007F4AE1" w:rsidP="00CB5382">
      <w:pPr>
        <w:pStyle w:val="TableNo"/>
        <w:spacing w:before="240"/>
      </w:pPr>
      <w:r w:rsidRPr="00CB1D8D">
        <w:t>TABLE 4</w:t>
      </w:r>
    </w:p>
    <w:p w14:paraId="52E80A78" w14:textId="77777777" w:rsidR="007F4AE1" w:rsidRPr="00CB1D8D" w:rsidRDefault="007F4AE1" w:rsidP="007F4AE1">
      <w:pPr>
        <w:pStyle w:val="Tabletitle"/>
      </w:pPr>
      <w:r w:rsidRPr="00CB1D8D">
        <w:t>Integral digital products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134"/>
        <w:gridCol w:w="1276"/>
        <w:gridCol w:w="992"/>
        <w:gridCol w:w="1134"/>
        <w:gridCol w:w="1134"/>
        <w:gridCol w:w="1134"/>
        <w:gridCol w:w="1139"/>
      </w:tblGrid>
      <w:tr w:rsidR="007F4AE1" w:rsidRPr="007A34AE" w14:paraId="7DCFEC77" w14:textId="77777777" w:rsidTr="007A34AE">
        <w:trPr>
          <w:tblHeader/>
          <w:jc w:val="center"/>
        </w:trPr>
        <w:tc>
          <w:tcPr>
            <w:tcW w:w="1696" w:type="dxa"/>
            <w:vMerge w:val="restart"/>
            <w:vAlign w:val="center"/>
          </w:tcPr>
          <w:p w14:paraId="2AE691A9" w14:textId="77777777" w:rsidR="007F4AE1" w:rsidRPr="007A34AE" w:rsidRDefault="007F4AE1" w:rsidP="007A34AE">
            <w:pPr>
              <w:pStyle w:val="Tablehead"/>
              <w:rPr>
                <w:sz w:val="20"/>
              </w:rPr>
            </w:pPr>
            <w:r w:rsidRPr="007A34AE">
              <w:rPr>
                <w:sz w:val="20"/>
              </w:rPr>
              <w:t>Filename</w:t>
            </w:r>
          </w:p>
        </w:tc>
        <w:tc>
          <w:tcPr>
            <w:tcW w:w="1134" w:type="dxa"/>
            <w:vMerge w:val="restart"/>
            <w:vAlign w:val="center"/>
          </w:tcPr>
          <w:p w14:paraId="6A6EC1BB" w14:textId="77777777" w:rsidR="007F4AE1" w:rsidRPr="007A34AE" w:rsidRDefault="007F4AE1" w:rsidP="007A34AE">
            <w:pPr>
              <w:pStyle w:val="Tablehead"/>
              <w:rPr>
                <w:sz w:val="20"/>
              </w:rPr>
            </w:pPr>
            <w:r w:rsidRPr="007A34AE">
              <w:rPr>
                <w:sz w:val="20"/>
              </w:rPr>
              <w:t>Origin</w:t>
            </w:r>
          </w:p>
        </w:tc>
        <w:tc>
          <w:tcPr>
            <w:tcW w:w="3402" w:type="dxa"/>
            <w:gridSpan w:val="3"/>
            <w:vAlign w:val="center"/>
          </w:tcPr>
          <w:p w14:paraId="360B0BC2" w14:textId="77777777" w:rsidR="007F4AE1" w:rsidRPr="007A34AE" w:rsidRDefault="007F4AE1" w:rsidP="007A34AE">
            <w:pPr>
              <w:pStyle w:val="Tablehead"/>
              <w:rPr>
                <w:sz w:val="20"/>
              </w:rPr>
            </w:pPr>
            <w:r w:rsidRPr="007A34AE">
              <w:rPr>
                <w:sz w:val="20"/>
              </w:rPr>
              <w:t>Latitude</w:t>
            </w:r>
          </w:p>
        </w:tc>
        <w:tc>
          <w:tcPr>
            <w:tcW w:w="3407" w:type="dxa"/>
            <w:gridSpan w:val="3"/>
            <w:vAlign w:val="center"/>
          </w:tcPr>
          <w:p w14:paraId="60CEEFBC" w14:textId="77777777" w:rsidR="007F4AE1" w:rsidRPr="007A34AE" w:rsidRDefault="007F4AE1" w:rsidP="007A34AE">
            <w:pPr>
              <w:pStyle w:val="Tablehead"/>
              <w:rPr>
                <w:sz w:val="20"/>
              </w:rPr>
            </w:pPr>
            <w:r w:rsidRPr="007A34AE">
              <w:rPr>
                <w:sz w:val="20"/>
              </w:rPr>
              <w:t>Longitude</w:t>
            </w:r>
          </w:p>
        </w:tc>
      </w:tr>
      <w:tr w:rsidR="007F4AE1" w:rsidRPr="007A34AE" w14:paraId="22CD356C" w14:textId="77777777" w:rsidTr="007A34AE">
        <w:trPr>
          <w:tblHeader/>
          <w:jc w:val="center"/>
        </w:trPr>
        <w:tc>
          <w:tcPr>
            <w:tcW w:w="1696" w:type="dxa"/>
            <w:vMerge/>
            <w:vAlign w:val="center"/>
          </w:tcPr>
          <w:p w14:paraId="2CAF8406" w14:textId="77777777" w:rsidR="007F4AE1" w:rsidRPr="007A34AE" w:rsidRDefault="007F4AE1" w:rsidP="007A34AE">
            <w:pPr>
              <w:pStyle w:val="Tablehead"/>
              <w:rPr>
                <w:sz w:val="20"/>
              </w:rPr>
            </w:pPr>
          </w:p>
        </w:tc>
        <w:tc>
          <w:tcPr>
            <w:tcW w:w="1134" w:type="dxa"/>
            <w:vMerge/>
            <w:vAlign w:val="center"/>
          </w:tcPr>
          <w:p w14:paraId="64689825" w14:textId="77777777" w:rsidR="007F4AE1" w:rsidRPr="007A34AE" w:rsidRDefault="007F4AE1" w:rsidP="007A34AE">
            <w:pPr>
              <w:pStyle w:val="Tablehead"/>
              <w:rPr>
                <w:sz w:val="20"/>
              </w:rPr>
            </w:pPr>
          </w:p>
        </w:tc>
        <w:tc>
          <w:tcPr>
            <w:tcW w:w="1276" w:type="dxa"/>
            <w:vAlign w:val="center"/>
          </w:tcPr>
          <w:p w14:paraId="1BA1A59A" w14:textId="77777777" w:rsidR="007F4AE1" w:rsidRPr="007A34AE" w:rsidRDefault="007F4AE1" w:rsidP="007A34AE">
            <w:pPr>
              <w:pStyle w:val="Tablehead"/>
              <w:rPr>
                <w:sz w:val="20"/>
              </w:rPr>
            </w:pPr>
            <w:r w:rsidRPr="007A34AE">
              <w:rPr>
                <w:sz w:val="20"/>
              </w:rPr>
              <w:t>From</w:t>
            </w:r>
            <w:r w:rsidRPr="007A34AE">
              <w:rPr>
                <w:sz w:val="20"/>
              </w:rPr>
              <w:br/>
              <w:t>(degree)</w:t>
            </w:r>
          </w:p>
        </w:tc>
        <w:tc>
          <w:tcPr>
            <w:tcW w:w="992" w:type="dxa"/>
            <w:vAlign w:val="center"/>
          </w:tcPr>
          <w:p w14:paraId="235AB67A" w14:textId="77777777" w:rsidR="007F4AE1" w:rsidRPr="007A34AE" w:rsidRDefault="007F4AE1" w:rsidP="007A34AE">
            <w:pPr>
              <w:pStyle w:val="Tablehead"/>
              <w:rPr>
                <w:sz w:val="20"/>
              </w:rPr>
            </w:pPr>
            <w:r w:rsidRPr="007A34AE">
              <w:rPr>
                <w:sz w:val="20"/>
              </w:rPr>
              <w:t>To</w:t>
            </w:r>
            <w:r w:rsidRPr="007A34AE">
              <w:rPr>
                <w:sz w:val="20"/>
              </w:rPr>
              <w:br/>
              <w:t>(degree)</w:t>
            </w:r>
          </w:p>
        </w:tc>
        <w:tc>
          <w:tcPr>
            <w:tcW w:w="1134" w:type="dxa"/>
            <w:vAlign w:val="center"/>
          </w:tcPr>
          <w:p w14:paraId="6A171C44" w14:textId="77777777" w:rsidR="007F4AE1" w:rsidRPr="007A34AE" w:rsidRDefault="007F4AE1" w:rsidP="007A34AE">
            <w:pPr>
              <w:pStyle w:val="Tablehead"/>
              <w:rPr>
                <w:sz w:val="20"/>
              </w:rPr>
            </w:pPr>
            <w:r w:rsidRPr="007A34AE">
              <w:rPr>
                <w:sz w:val="20"/>
              </w:rPr>
              <w:t>Spacing</w:t>
            </w:r>
            <w:r w:rsidRPr="007A34AE">
              <w:rPr>
                <w:sz w:val="20"/>
              </w:rPr>
              <w:br/>
              <w:t>(degree)</w:t>
            </w:r>
          </w:p>
        </w:tc>
        <w:tc>
          <w:tcPr>
            <w:tcW w:w="1134" w:type="dxa"/>
            <w:vAlign w:val="center"/>
          </w:tcPr>
          <w:p w14:paraId="13A45484" w14:textId="77777777" w:rsidR="007F4AE1" w:rsidRPr="007A34AE" w:rsidRDefault="007F4AE1" w:rsidP="007A34AE">
            <w:pPr>
              <w:pStyle w:val="Tablehead"/>
              <w:rPr>
                <w:sz w:val="20"/>
              </w:rPr>
            </w:pPr>
            <w:r w:rsidRPr="007A34AE">
              <w:rPr>
                <w:sz w:val="20"/>
              </w:rPr>
              <w:t>From</w:t>
            </w:r>
            <w:r w:rsidRPr="007A34AE">
              <w:rPr>
                <w:sz w:val="20"/>
              </w:rPr>
              <w:br/>
              <w:t>(degree)</w:t>
            </w:r>
          </w:p>
        </w:tc>
        <w:tc>
          <w:tcPr>
            <w:tcW w:w="1134" w:type="dxa"/>
            <w:vAlign w:val="center"/>
          </w:tcPr>
          <w:p w14:paraId="224B1071" w14:textId="77777777" w:rsidR="007F4AE1" w:rsidRPr="007A34AE" w:rsidRDefault="007F4AE1" w:rsidP="007A34AE">
            <w:pPr>
              <w:pStyle w:val="Tablehead"/>
              <w:rPr>
                <w:sz w:val="20"/>
              </w:rPr>
            </w:pPr>
            <w:r w:rsidRPr="007A34AE">
              <w:rPr>
                <w:sz w:val="20"/>
              </w:rPr>
              <w:t>To</w:t>
            </w:r>
            <w:r w:rsidRPr="007A34AE">
              <w:rPr>
                <w:sz w:val="20"/>
              </w:rPr>
              <w:br/>
              <w:t>(degree)</w:t>
            </w:r>
          </w:p>
        </w:tc>
        <w:tc>
          <w:tcPr>
            <w:tcW w:w="1139" w:type="dxa"/>
            <w:vAlign w:val="center"/>
          </w:tcPr>
          <w:p w14:paraId="34C27347" w14:textId="77777777" w:rsidR="007F4AE1" w:rsidRPr="007A34AE" w:rsidRDefault="007F4AE1" w:rsidP="007A34AE">
            <w:pPr>
              <w:pStyle w:val="Tablehead"/>
              <w:rPr>
                <w:sz w:val="20"/>
              </w:rPr>
            </w:pPr>
            <w:r w:rsidRPr="007A34AE">
              <w:rPr>
                <w:sz w:val="20"/>
              </w:rPr>
              <w:t>Spacing</w:t>
            </w:r>
            <w:r w:rsidRPr="007A34AE">
              <w:rPr>
                <w:sz w:val="20"/>
              </w:rPr>
              <w:br/>
              <w:t>(degree)</w:t>
            </w:r>
          </w:p>
        </w:tc>
      </w:tr>
      <w:tr w:rsidR="007F4AE1" w:rsidRPr="007A34AE" w14:paraId="1F9041DC" w14:textId="77777777" w:rsidTr="007A34AE">
        <w:trPr>
          <w:jc w:val="center"/>
        </w:trPr>
        <w:tc>
          <w:tcPr>
            <w:tcW w:w="1696" w:type="dxa"/>
          </w:tcPr>
          <w:p w14:paraId="358746C7" w14:textId="77777777" w:rsidR="007F4AE1" w:rsidRPr="007A34AE" w:rsidRDefault="007F4AE1" w:rsidP="007A34AE">
            <w:pPr>
              <w:pStyle w:val="Tabletext"/>
              <w:rPr>
                <w:sz w:val="20"/>
              </w:rPr>
            </w:pPr>
            <w:r w:rsidRPr="007A34AE">
              <w:rPr>
                <w:sz w:val="20"/>
              </w:rPr>
              <w:t>DN50.txt</w:t>
            </w:r>
          </w:p>
        </w:tc>
        <w:tc>
          <w:tcPr>
            <w:tcW w:w="1134" w:type="dxa"/>
          </w:tcPr>
          <w:p w14:paraId="21B31244" w14:textId="77777777" w:rsidR="007F4AE1" w:rsidRPr="007A34AE" w:rsidRDefault="007F4AE1" w:rsidP="007A34AE">
            <w:pPr>
              <w:pStyle w:val="Tabletext"/>
              <w:jc w:val="center"/>
              <w:rPr>
                <w:sz w:val="20"/>
              </w:rPr>
            </w:pPr>
            <w:r w:rsidRPr="007A34AE">
              <w:rPr>
                <w:sz w:val="20"/>
              </w:rPr>
              <w:t>P.453</w:t>
            </w:r>
          </w:p>
        </w:tc>
        <w:tc>
          <w:tcPr>
            <w:tcW w:w="1276" w:type="dxa"/>
          </w:tcPr>
          <w:p w14:paraId="6DD0899A" w14:textId="77777777" w:rsidR="007F4AE1" w:rsidRPr="007A34AE" w:rsidRDefault="007F4AE1" w:rsidP="007A34AE">
            <w:pPr>
              <w:pStyle w:val="Tabletext"/>
              <w:jc w:val="center"/>
              <w:rPr>
                <w:sz w:val="20"/>
              </w:rPr>
            </w:pPr>
            <w:r w:rsidRPr="007A34AE">
              <w:rPr>
                <w:sz w:val="20"/>
              </w:rPr>
              <w:t>90</w:t>
            </w:r>
          </w:p>
        </w:tc>
        <w:tc>
          <w:tcPr>
            <w:tcW w:w="992" w:type="dxa"/>
          </w:tcPr>
          <w:p w14:paraId="743BBD0C" w14:textId="05884F9F" w:rsidR="007F4AE1" w:rsidRPr="007A34AE" w:rsidRDefault="00720378" w:rsidP="007A34AE">
            <w:pPr>
              <w:pStyle w:val="Tabletext"/>
              <w:jc w:val="center"/>
              <w:rPr>
                <w:sz w:val="20"/>
              </w:rPr>
            </w:pPr>
            <w:r w:rsidRPr="00720378">
              <w:rPr>
                <w:sz w:val="20"/>
              </w:rPr>
              <w:t>−</w:t>
            </w:r>
            <w:r w:rsidR="007F4AE1" w:rsidRPr="007A34AE">
              <w:rPr>
                <w:sz w:val="20"/>
              </w:rPr>
              <w:t>90</w:t>
            </w:r>
          </w:p>
        </w:tc>
        <w:tc>
          <w:tcPr>
            <w:tcW w:w="1134" w:type="dxa"/>
          </w:tcPr>
          <w:p w14:paraId="32D068FA" w14:textId="77777777" w:rsidR="007F4AE1" w:rsidRPr="007A34AE" w:rsidRDefault="007F4AE1" w:rsidP="007A34AE">
            <w:pPr>
              <w:pStyle w:val="Tabletext"/>
              <w:jc w:val="center"/>
              <w:rPr>
                <w:sz w:val="20"/>
              </w:rPr>
            </w:pPr>
            <w:r w:rsidRPr="007A34AE">
              <w:rPr>
                <w:sz w:val="20"/>
              </w:rPr>
              <w:t>1.5</w:t>
            </w:r>
          </w:p>
        </w:tc>
        <w:tc>
          <w:tcPr>
            <w:tcW w:w="1134" w:type="dxa"/>
          </w:tcPr>
          <w:p w14:paraId="0057FCCA" w14:textId="77777777" w:rsidR="007F4AE1" w:rsidRPr="007A34AE" w:rsidRDefault="007F4AE1" w:rsidP="007A34AE">
            <w:pPr>
              <w:pStyle w:val="Tabletext"/>
              <w:jc w:val="center"/>
              <w:rPr>
                <w:sz w:val="20"/>
              </w:rPr>
            </w:pPr>
            <w:r w:rsidRPr="007A34AE">
              <w:rPr>
                <w:sz w:val="20"/>
              </w:rPr>
              <w:t>0</w:t>
            </w:r>
          </w:p>
        </w:tc>
        <w:tc>
          <w:tcPr>
            <w:tcW w:w="1134" w:type="dxa"/>
          </w:tcPr>
          <w:p w14:paraId="4A898D2D" w14:textId="77777777" w:rsidR="007F4AE1" w:rsidRPr="007A34AE" w:rsidRDefault="007F4AE1" w:rsidP="007A34AE">
            <w:pPr>
              <w:pStyle w:val="Tabletext"/>
              <w:jc w:val="center"/>
              <w:rPr>
                <w:sz w:val="20"/>
              </w:rPr>
            </w:pPr>
            <w:r w:rsidRPr="007A34AE">
              <w:rPr>
                <w:sz w:val="20"/>
              </w:rPr>
              <w:t>360</w:t>
            </w:r>
          </w:p>
        </w:tc>
        <w:tc>
          <w:tcPr>
            <w:tcW w:w="1139" w:type="dxa"/>
          </w:tcPr>
          <w:p w14:paraId="19F9CF3E" w14:textId="77777777" w:rsidR="007F4AE1" w:rsidRPr="007A34AE" w:rsidRDefault="007F4AE1" w:rsidP="007A34AE">
            <w:pPr>
              <w:pStyle w:val="Tabletext"/>
              <w:jc w:val="center"/>
              <w:rPr>
                <w:sz w:val="20"/>
              </w:rPr>
            </w:pPr>
            <w:r w:rsidRPr="007A34AE">
              <w:rPr>
                <w:sz w:val="20"/>
              </w:rPr>
              <w:t>1.5</w:t>
            </w:r>
          </w:p>
        </w:tc>
      </w:tr>
      <w:tr w:rsidR="007F4AE1" w:rsidRPr="007A34AE" w14:paraId="09F6791B" w14:textId="77777777" w:rsidTr="007A34AE">
        <w:trPr>
          <w:jc w:val="center"/>
        </w:trPr>
        <w:tc>
          <w:tcPr>
            <w:tcW w:w="1696" w:type="dxa"/>
          </w:tcPr>
          <w:p w14:paraId="7C3B6192" w14:textId="77777777" w:rsidR="007F4AE1" w:rsidRPr="007A34AE" w:rsidRDefault="007F4AE1" w:rsidP="007A34AE">
            <w:pPr>
              <w:pStyle w:val="Tabletext"/>
              <w:rPr>
                <w:sz w:val="20"/>
              </w:rPr>
            </w:pPr>
            <w:r w:rsidRPr="007A34AE">
              <w:rPr>
                <w:sz w:val="20"/>
              </w:rPr>
              <w:t>N050.txt</w:t>
            </w:r>
          </w:p>
        </w:tc>
        <w:tc>
          <w:tcPr>
            <w:tcW w:w="1134" w:type="dxa"/>
          </w:tcPr>
          <w:p w14:paraId="0D1B1747" w14:textId="77777777" w:rsidR="007F4AE1" w:rsidRPr="007A34AE" w:rsidRDefault="007F4AE1" w:rsidP="007A34AE">
            <w:pPr>
              <w:pStyle w:val="Tabletext"/>
              <w:jc w:val="center"/>
              <w:rPr>
                <w:sz w:val="20"/>
              </w:rPr>
            </w:pPr>
            <w:r w:rsidRPr="007A34AE">
              <w:rPr>
                <w:sz w:val="20"/>
              </w:rPr>
              <w:t>P.453</w:t>
            </w:r>
          </w:p>
        </w:tc>
        <w:tc>
          <w:tcPr>
            <w:tcW w:w="1276" w:type="dxa"/>
          </w:tcPr>
          <w:p w14:paraId="6358AE5F" w14:textId="77777777" w:rsidR="007F4AE1" w:rsidRPr="007A34AE" w:rsidRDefault="007F4AE1" w:rsidP="007A34AE">
            <w:pPr>
              <w:pStyle w:val="Tabletext"/>
              <w:jc w:val="center"/>
              <w:rPr>
                <w:sz w:val="20"/>
              </w:rPr>
            </w:pPr>
            <w:r w:rsidRPr="007A34AE">
              <w:rPr>
                <w:sz w:val="20"/>
              </w:rPr>
              <w:t>90</w:t>
            </w:r>
          </w:p>
        </w:tc>
        <w:tc>
          <w:tcPr>
            <w:tcW w:w="992" w:type="dxa"/>
          </w:tcPr>
          <w:p w14:paraId="5C265976" w14:textId="38B3150C" w:rsidR="007F4AE1" w:rsidRPr="007A34AE" w:rsidRDefault="00720378" w:rsidP="007A34AE">
            <w:pPr>
              <w:pStyle w:val="Tabletext"/>
              <w:jc w:val="center"/>
              <w:rPr>
                <w:sz w:val="20"/>
              </w:rPr>
            </w:pPr>
            <w:r w:rsidRPr="00720378">
              <w:rPr>
                <w:sz w:val="20"/>
              </w:rPr>
              <w:t>−</w:t>
            </w:r>
            <w:r w:rsidR="007F4AE1" w:rsidRPr="007A34AE">
              <w:rPr>
                <w:sz w:val="20"/>
              </w:rPr>
              <w:t>90</w:t>
            </w:r>
          </w:p>
        </w:tc>
        <w:tc>
          <w:tcPr>
            <w:tcW w:w="1134" w:type="dxa"/>
          </w:tcPr>
          <w:p w14:paraId="4642F3BC" w14:textId="77777777" w:rsidR="007F4AE1" w:rsidRPr="007A34AE" w:rsidRDefault="007F4AE1" w:rsidP="007A34AE">
            <w:pPr>
              <w:pStyle w:val="Tabletext"/>
              <w:jc w:val="center"/>
              <w:rPr>
                <w:sz w:val="20"/>
              </w:rPr>
            </w:pPr>
            <w:r w:rsidRPr="007A34AE">
              <w:rPr>
                <w:sz w:val="20"/>
              </w:rPr>
              <w:t>1.5</w:t>
            </w:r>
          </w:p>
        </w:tc>
        <w:tc>
          <w:tcPr>
            <w:tcW w:w="1134" w:type="dxa"/>
          </w:tcPr>
          <w:p w14:paraId="118D5468" w14:textId="77777777" w:rsidR="007F4AE1" w:rsidRPr="007A34AE" w:rsidRDefault="007F4AE1" w:rsidP="007A34AE">
            <w:pPr>
              <w:pStyle w:val="Tabletext"/>
              <w:jc w:val="center"/>
              <w:rPr>
                <w:sz w:val="20"/>
              </w:rPr>
            </w:pPr>
            <w:r w:rsidRPr="007A34AE">
              <w:rPr>
                <w:sz w:val="20"/>
              </w:rPr>
              <w:t>0</w:t>
            </w:r>
          </w:p>
        </w:tc>
        <w:tc>
          <w:tcPr>
            <w:tcW w:w="1134" w:type="dxa"/>
          </w:tcPr>
          <w:p w14:paraId="75EBDCD7" w14:textId="77777777" w:rsidR="007F4AE1" w:rsidRPr="007A34AE" w:rsidRDefault="007F4AE1" w:rsidP="007A34AE">
            <w:pPr>
              <w:pStyle w:val="Tabletext"/>
              <w:jc w:val="center"/>
              <w:rPr>
                <w:sz w:val="20"/>
              </w:rPr>
            </w:pPr>
            <w:r w:rsidRPr="007A34AE">
              <w:rPr>
                <w:sz w:val="20"/>
              </w:rPr>
              <w:t>360</w:t>
            </w:r>
          </w:p>
        </w:tc>
        <w:tc>
          <w:tcPr>
            <w:tcW w:w="1139" w:type="dxa"/>
          </w:tcPr>
          <w:p w14:paraId="748413BF" w14:textId="77777777" w:rsidR="007F4AE1" w:rsidRPr="007A34AE" w:rsidRDefault="007F4AE1" w:rsidP="007A34AE">
            <w:pPr>
              <w:pStyle w:val="Tabletext"/>
              <w:jc w:val="center"/>
              <w:rPr>
                <w:sz w:val="20"/>
              </w:rPr>
            </w:pPr>
            <w:r w:rsidRPr="007A34AE">
              <w:rPr>
                <w:sz w:val="20"/>
              </w:rPr>
              <w:t>1.5</w:t>
            </w:r>
          </w:p>
        </w:tc>
      </w:tr>
      <w:tr w:rsidR="007F4AE1" w:rsidRPr="007A34AE" w14:paraId="6E5C179C" w14:textId="77777777" w:rsidTr="007A34AE">
        <w:trPr>
          <w:jc w:val="center"/>
        </w:trPr>
        <w:tc>
          <w:tcPr>
            <w:tcW w:w="1696" w:type="dxa"/>
          </w:tcPr>
          <w:p w14:paraId="4F90B7E1" w14:textId="77777777" w:rsidR="007F4AE1" w:rsidRPr="007A34AE" w:rsidRDefault="007F4AE1" w:rsidP="007A34AE">
            <w:pPr>
              <w:pStyle w:val="Tabletext"/>
              <w:rPr>
                <w:sz w:val="20"/>
              </w:rPr>
            </w:pPr>
            <w:r w:rsidRPr="007A34AE">
              <w:rPr>
                <w:sz w:val="20"/>
              </w:rPr>
              <w:t>LAT.txt</w:t>
            </w:r>
          </w:p>
        </w:tc>
        <w:tc>
          <w:tcPr>
            <w:tcW w:w="1134" w:type="dxa"/>
          </w:tcPr>
          <w:p w14:paraId="7DEB1FFB" w14:textId="77777777" w:rsidR="007F4AE1" w:rsidRPr="007A34AE" w:rsidRDefault="007F4AE1" w:rsidP="007A34AE">
            <w:pPr>
              <w:pStyle w:val="Tabletext"/>
              <w:jc w:val="center"/>
              <w:rPr>
                <w:sz w:val="20"/>
              </w:rPr>
            </w:pPr>
            <w:r w:rsidRPr="007A34AE">
              <w:rPr>
                <w:sz w:val="20"/>
              </w:rPr>
              <w:t>P.453</w:t>
            </w:r>
          </w:p>
        </w:tc>
        <w:tc>
          <w:tcPr>
            <w:tcW w:w="1276" w:type="dxa"/>
          </w:tcPr>
          <w:p w14:paraId="4036D9F1" w14:textId="77777777" w:rsidR="007F4AE1" w:rsidRPr="007A34AE" w:rsidRDefault="007F4AE1" w:rsidP="007A34AE">
            <w:pPr>
              <w:pStyle w:val="Tabletext"/>
              <w:jc w:val="center"/>
              <w:rPr>
                <w:sz w:val="20"/>
              </w:rPr>
            </w:pPr>
            <w:r w:rsidRPr="007A34AE">
              <w:rPr>
                <w:sz w:val="20"/>
              </w:rPr>
              <w:t>90</w:t>
            </w:r>
          </w:p>
        </w:tc>
        <w:tc>
          <w:tcPr>
            <w:tcW w:w="992" w:type="dxa"/>
          </w:tcPr>
          <w:p w14:paraId="1353D2D6" w14:textId="7DFC0D20" w:rsidR="007F4AE1" w:rsidRPr="007A34AE" w:rsidRDefault="00720378" w:rsidP="007A34AE">
            <w:pPr>
              <w:pStyle w:val="Tabletext"/>
              <w:jc w:val="center"/>
              <w:rPr>
                <w:sz w:val="20"/>
              </w:rPr>
            </w:pPr>
            <w:r w:rsidRPr="00720378">
              <w:rPr>
                <w:sz w:val="20"/>
              </w:rPr>
              <w:t>−</w:t>
            </w:r>
            <w:r w:rsidR="007F4AE1" w:rsidRPr="007A34AE">
              <w:rPr>
                <w:sz w:val="20"/>
              </w:rPr>
              <w:t>90</w:t>
            </w:r>
          </w:p>
        </w:tc>
        <w:tc>
          <w:tcPr>
            <w:tcW w:w="1134" w:type="dxa"/>
          </w:tcPr>
          <w:p w14:paraId="11CC1EE2" w14:textId="77777777" w:rsidR="007F4AE1" w:rsidRPr="007A34AE" w:rsidRDefault="007F4AE1" w:rsidP="007A34AE">
            <w:pPr>
              <w:pStyle w:val="Tabletext"/>
              <w:jc w:val="center"/>
              <w:rPr>
                <w:sz w:val="20"/>
              </w:rPr>
            </w:pPr>
            <w:r w:rsidRPr="007A34AE">
              <w:rPr>
                <w:sz w:val="20"/>
              </w:rPr>
              <w:t>1.5</w:t>
            </w:r>
          </w:p>
        </w:tc>
        <w:tc>
          <w:tcPr>
            <w:tcW w:w="1134" w:type="dxa"/>
          </w:tcPr>
          <w:p w14:paraId="5EC96DFC" w14:textId="77777777" w:rsidR="007F4AE1" w:rsidRPr="007A34AE" w:rsidRDefault="007F4AE1" w:rsidP="007A34AE">
            <w:pPr>
              <w:pStyle w:val="Tabletext"/>
              <w:jc w:val="center"/>
              <w:rPr>
                <w:sz w:val="20"/>
              </w:rPr>
            </w:pPr>
            <w:r w:rsidRPr="007A34AE">
              <w:rPr>
                <w:sz w:val="20"/>
              </w:rPr>
              <w:t>0</w:t>
            </w:r>
          </w:p>
        </w:tc>
        <w:tc>
          <w:tcPr>
            <w:tcW w:w="1134" w:type="dxa"/>
          </w:tcPr>
          <w:p w14:paraId="708D4AFD" w14:textId="77777777" w:rsidR="007F4AE1" w:rsidRPr="007A34AE" w:rsidRDefault="007F4AE1" w:rsidP="007A34AE">
            <w:pPr>
              <w:pStyle w:val="Tabletext"/>
              <w:jc w:val="center"/>
              <w:rPr>
                <w:sz w:val="20"/>
              </w:rPr>
            </w:pPr>
            <w:r w:rsidRPr="007A34AE">
              <w:rPr>
                <w:sz w:val="20"/>
              </w:rPr>
              <w:t>360</w:t>
            </w:r>
          </w:p>
        </w:tc>
        <w:tc>
          <w:tcPr>
            <w:tcW w:w="1139" w:type="dxa"/>
          </w:tcPr>
          <w:p w14:paraId="7782C212" w14:textId="77777777" w:rsidR="007F4AE1" w:rsidRPr="007A34AE" w:rsidRDefault="007F4AE1" w:rsidP="007A34AE">
            <w:pPr>
              <w:pStyle w:val="Tabletext"/>
              <w:jc w:val="center"/>
              <w:rPr>
                <w:sz w:val="20"/>
              </w:rPr>
            </w:pPr>
            <w:r w:rsidRPr="007A34AE">
              <w:rPr>
                <w:sz w:val="20"/>
              </w:rPr>
              <w:t>1.5</w:t>
            </w:r>
          </w:p>
        </w:tc>
      </w:tr>
      <w:tr w:rsidR="007F4AE1" w:rsidRPr="007A34AE" w14:paraId="77A8521A" w14:textId="77777777" w:rsidTr="007A34AE">
        <w:trPr>
          <w:jc w:val="center"/>
        </w:trPr>
        <w:tc>
          <w:tcPr>
            <w:tcW w:w="1696" w:type="dxa"/>
          </w:tcPr>
          <w:p w14:paraId="5E02AB3D" w14:textId="77777777" w:rsidR="007F4AE1" w:rsidRPr="007A34AE" w:rsidRDefault="007F4AE1" w:rsidP="007A34AE">
            <w:pPr>
              <w:pStyle w:val="Tabletext"/>
              <w:rPr>
                <w:sz w:val="20"/>
              </w:rPr>
            </w:pPr>
            <w:r w:rsidRPr="007A34AE">
              <w:rPr>
                <w:sz w:val="20"/>
              </w:rPr>
              <w:t>LON.txt</w:t>
            </w:r>
          </w:p>
        </w:tc>
        <w:tc>
          <w:tcPr>
            <w:tcW w:w="1134" w:type="dxa"/>
          </w:tcPr>
          <w:p w14:paraId="27702ED5" w14:textId="77777777" w:rsidR="007F4AE1" w:rsidRPr="007A34AE" w:rsidRDefault="007F4AE1" w:rsidP="007A34AE">
            <w:pPr>
              <w:pStyle w:val="Tabletext"/>
              <w:jc w:val="center"/>
              <w:rPr>
                <w:sz w:val="20"/>
              </w:rPr>
            </w:pPr>
            <w:r w:rsidRPr="007A34AE">
              <w:rPr>
                <w:sz w:val="20"/>
              </w:rPr>
              <w:t>P.453</w:t>
            </w:r>
          </w:p>
        </w:tc>
        <w:tc>
          <w:tcPr>
            <w:tcW w:w="1276" w:type="dxa"/>
          </w:tcPr>
          <w:p w14:paraId="15C17BE5" w14:textId="77777777" w:rsidR="007F4AE1" w:rsidRPr="007A34AE" w:rsidRDefault="007F4AE1" w:rsidP="007A34AE">
            <w:pPr>
              <w:pStyle w:val="Tabletext"/>
              <w:jc w:val="center"/>
              <w:rPr>
                <w:sz w:val="20"/>
              </w:rPr>
            </w:pPr>
            <w:r w:rsidRPr="007A34AE">
              <w:rPr>
                <w:sz w:val="20"/>
              </w:rPr>
              <w:t>90</w:t>
            </w:r>
          </w:p>
        </w:tc>
        <w:tc>
          <w:tcPr>
            <w:tcW w:w="992" w:type="dxa"/>
          </w:tcPr>
          <w:p w14:paraId="3ABAC3DA" w14:textId="4C912FD9" w:rsidR="007F4AE1" w:rsidRPr="007A34AE" w:rsidRDefault="00720378" w:rsidP="007A34AE">
            <w:pPr>
              <w:pStyle w:val="Tabletext"/>
              <w:jc w:val="center"/>
              <w:rPr>
                <w:sz w:val="20"/>
              </w:rPr>
            </w:pPr>
            <w:r w:rsidRPr="00720378">
              <w:rPr>
                <w:sz w:val="20"/>
              </w:rPr>
              <w:t>−</w:t>
            </w:r>
            <w:r w:rsidR="007F4AE1" w:rsidRPr="007A34AE">
              <w:rPr>
                <w:sz w:val="20"/>
              </w:rPr>
              <w:t>90</w:t>
            </w:r>
          </w:p>
        </w:tc>
        <w:tc>
          <w:tcPr>
            <w:tcW w:w="1134" w:type="dxa"/>
          </w:tcPr>
          <w:p w14:paraId="29F85CDC" w14:textId="77777777" w:rsidR="007F4AE1" w:rsidRPr="007A34AE" w:rsidRDefault="007F4AE1" w:rsidP="007A34AE">
            <w:pPr>
              <w:pStyle w:val="Tabletext"/>
              <w:jc w:val="center"/>
              <w:rPr>
                <w:sz w:val="20"/>
              </w:rPr>
            </w:pPr>
            <w:r w:rsidRPr="007A34AE">
              <w:rPr>
                <w:sz w:val="20"/>
              </w:rPr>
              <w:t>1.5</w:t>
            </w:r>
          </w:p>
        </w:tc>
        <w:tc>
          <w:tcPr>
            <w:tcW w:w="1134" w:type="dxa"/>
          </w:tcPr>
          <w:p w14:paraId="380F3585" w14:textId="77777777" w:rsidR="007F4AE1" w:rsidRPr="007A34AE" w:rsidRDefault="007F4AE1" w:rsidP="007A34AE">
            <w:pPr>
              <w:pStyle w:val="Tabletext"/>
              <w:jc w:val="center"/>
              <w:rPr>
                <w:sz w:val="20"/>
              </w:rPr>
            </w:pPr>
            <w:r w:rsidRPr="007A34AE">
              <w:rPr>
                <w:sz w:val="20"/>
              </w:rPr>
              <w:t>0</w:t>
            </w:r>
          </w:p>
        </w:tc>
        <w:tc>
          <w:tcPr>
            <w:tcW w:w="1134" w:type="dxa"/>
          </w:tcPr>
          <w:p w14:paraId="3A8501BD" w14:textId="77777777" w:rsidR="007F4AE1" w:rsidRPr="007A34AE" w:rsidRDefault="007F4AE1" w:rsidP="007A34AE">
            <w:pPr>
              <w:pStyle w:val="Tabletext"/>
              <w:jc w:val="center"/>
              <w:rPr>
                <w:sz w:val="20"/>
              </w:rPr>
            </w:pPr>
            <w:r w:rsidRPr="007A34AE">
              <w:rPr>
                <w:sz w:val="20"/>
              </w:rPr>
              <w:t>360</w:t>
            </w:r>
          </w:p>
        </w:tc>
        <w:tc>
          <w:tcPr>
            <w:tcW w:w="1139" w:type="dxa"/>
          </w:tcPr>
          <w:p w14:paraId="1BA08202" w14:textId="77777777" w:rsidR="007F4AE1" w:rsidRPr="007A34AE" w:rsidRDefault="007F4AE1" w:rsidP="007A34AE">
            <w:pPr>
              <w:pStyle w:val="Tabletext"/>
              <w:jc w:val="center"/>
              <w:rPr>
                <w:sz w:val="20"/>
              </w:rPr>
            </w:pPr>
            <w:r w:rsidRPr="007A34AE">
              <w:rPr>
                <w:sz w:val="20"/>
              </w:rPr>
              <w:t>1.5</w:t>
            </w:r>
          </w:p>
        </w:tc>
      </w:tr>
    </w:tbl>
    <w:p w14:paraId="0F62A550" w14:textId="77777777" w:rsidR="007F4AE1" w:rsidRPr="007A34AE" w:rsidRDefault="007F4AE1" w:rsidP="007F4AE1">
      <w:pPr>
        <w:pStyle w:val="Tablefin"/>
        <w:rPr>
          <w:sz w:val="8"/>
          <w:szCs w:val="8"/>
        </w:rPr>
      </w:pPr>
    </w:p>
    <w:p w14:paraId="566C96E6" w14:textId="77777777" w:rsidR="007F4AE1" w:rsidRPr="00CB1D8D" w:rsidRDefault="007F4AE1" w:rsidP="007F4AE1">
      <w:r w:rsidRPr="00CB1D8D">
        <w:lastRenderedPageBreak/>
        <w:t xml:space="preserve">These digital maps were derived from analysis of a ten-year (1983–1992) global dataset of radiosonde ascents. </w:t>
      </w:r>
    </w:p>
    <w:p w14:paraId="1EE5CF2C" w14:textId="25CEC8CA" w:rsidR="007F4AE1" w:rsidRPr="00CB1D8D" w:rsidRDefault="007F4AE1" w:rsidP="007F4AE1">
      <w:r w:rsidRPr="00CB1D8D">
        <w:t xml:space="preserve">The digital maps are contained in the zip file </w:t>
      </w:r>
      <w:hyperlink r:id="rId42" w:history="1">
        <w:r w:rsidR="001F2D6A">
          <w:rPr>
            <w:rStyle w:val="Hyperlink"/>
          </w:rPr>
          <w:t>R-REC-P.1812-8-202509-I!!ZIP-E.zip</w:t>
        </w:r>
      </w:hyperlink>
      <w:r w:rsidRPr="00CB1D8D">
        <w:t>.</w:t>
      </w:r>
    </w:p>
    <w:p w14:paraId="714987C0" w14:textId="77777777" w:rsidR="007F4AE1" w:rsidRPr="00CB1D8D" w:rsidRDefault="007F4AE1" w:rsidP="007F4AE1">
      <w:pPr>
        <w:pStyle w:val="Heading2"/>
      </w:pPr>
      <w:bookmarkStart w:id="18" w:name="_Toc203051692"/>
      <w:r w:rsidRPr="00CB1D8D">
        <w:t>3.6</w:t>
      </w:r>
      <w:r w:rsidRPr="00CB1D8D">
        <w:tab/>
        <w:t>Incidence of ducting</w:t>
      </w:r>
      <w:bookmarkEnd w:id="18"/>
    </w:p>
    <w:p w14:paraId="2CE9B681" w14:textId="77777777" w:rsidR="007F4AE1" w:rsidRPr="00CB1D8D" w:rsidRDefault="007F4AE1" w:rsidP="007F4AE1">
      <w:r w:rsidRPr="00CB1D8D">
        <w:t>The degree to which signal levels will be enhanced due to anomalous propagation, particularly ducting, is quantified by a parameter β</w:t>
      </w:r>
      <w:r w:rsidRPr="00CB1D8D">
        <w:rPr>
          <w:vertAlign w:val="subscript"/>
        </w:rPr>
        <w:t>0</w:t>
      </w:r>
      <w:r w:rsidRPr="00CB1D8D">
        <w:t> (%), the time percentage for which refractivity lapse</w:t>
      </w:r>
      <w:r w:rsidRPr="00CB1D8D">
        <w:noBreakHyphen/>
        <w:t xml:space="preserve">rates exceeding 100 N-units/km can be expected in the first 100 m of the lower atmosphere. The value of </w:t>
      </w:r>
      <w:r w:rsidRPr="00CB1D8D">
        <w:sym w:font="Symbol" w:char="F062"/>
      </w:r>
      <w:r w:rsidRPr="00CB1D8D">
        <w:rPr>
          <w:vertAlign w:val="subscript"/>
        </w:rPr>
        <w:t>0</w:t>
      </w:r>
      <w:r w:rsidRPr="00CB1D8D">
        <w:t xml:space="preserve"> is calculated as follows.</w:t>
      </w:r>
    </w:p>
    <w:p w14:paraId="1D0B401E" w14:textId="77777777" w:rsidR="007F4AE1" w:rsidRPr="00CB1D8D" w:rsidRDefault="007F4AE1" w:rsidP="007F4AE1">
      <w:r w:rsidRPr="00CB1D8D">
        <w:t>Calculate the parameter μ</w:t>
      </w:r>
      <w:r w:rsidRPr="00CB1D8D">
        <w:rPr>
          <w:szCs w:val="24"/>
          <w:vertAlign w:val="subscript"/>
        </w:rPr>
        <w:t>1</w:t>
      </w:r>
      <w:r w:rsidRPr="00CB1D8D">
        <w:t>, which depends on the degree to which the path is over land (inland and/or coastal) and water:</w:t>
      </w:r>
    </w:p>
    <w:p w14:paraId="53A77CCA" w14:textId="77777777" w:rsidR="007F4AE1" w:rsidRPr="00CB1D8D" w:rsidRDefault="007F4AE1" w:rsidP="007F4AE1">
      <w:pPr>
        <w:pStyle w:val="Equation"/>
      </w:pPr>
      <w:r w:rsidRPr="00CB1D8D">
        <w:tab/>
      </w:r>
      <w:r w:rsidRPr="00CB1D8D">
        <w:tab/>
      </w:r>
      <w:r w:rsidRPr="00CB1D8D">
        <w:rPr>
          <w:position w:val="-44"/>
        </w:rPr>
        <w:object w:dxaOrig="3940" w:dyaOrig="1080" w14:anchorId="1BBC2B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6pt;height:55.7pt" o:ole="">
            <v:imagedata r:id="rId43" o:title=""/>
          </v:shape>
          <o:OLEObject Type="Embed" ProgID="Equation.3" ShapeID="_x0000_i1025" DrawAspect="Content" ObjectID="_1821863576" r:id="rId44"/>
        </w:object>
      </w:r>
      <w:r w:rsidRPr="00CB1D8D">
        <w:tab/>
        <w:t>(2)</w:t>
      </w:r>
    </w:p>
    <w:p w14:paraId="5B6B2C92" w14:textId="77777777" w:rsidR="007F4AE1" w:rsidRPr="00CB1D8D" w:rsidRDefault="007F4AE1" w:rsidP="007F4AE1">
      <w:r w:rsidRPr="00CB1D8D">
        <w:t>where the value of μ</w:t>
      </w:r>
      <w:r w:rsidRPr="00CB1D8D">
        <w:rPr>
          <w:vertAlign w:val="subscript"/>
        </w:rPr>
        <w:t>1</w:t>
      </w:r>
      <w:r w:rsidRPr="00CB1D8D">
        <w:t xml:space="preserve"> shall be limited to μ</w:t>
      </w:r>
      <w:r w:rsidRPr="00CB1D8D">
        <w:rPr>
          <w:vertAlign w:val="subscript"/>
        </w:rPr>
        <w:t>1</w:t>
      </w:r>
      <w:r w:rsidRPr="00CB1D8D">
        <w:t> </w:t>
      </w:r>
      <w:r w:rsidRPr="00CB1D8D">
        <w:sym w:font="Symbol" w:char="F0A3"/>
      </w:r>
      <w:r w:rsidRPr="00CB1D8D">
        <w:t> 1,</w:t>
      </w:r>
    </w:p>
    <w:p w14:paraId="3999B90D" w14:textId="77777777" w:rsidR="007F4AE1" w:rsidRPr="00CB1D8D" w:rsidRDefault="007F4AE1" w:rsidP="007F4AE1">
      <w:pPr>
        <w:keepNext/>
        <w:keepLines/>
      </w:pPr>
      <w:r w:rsidRPr="00CB1D8D">
        <w:t>and</w:t>
      </w:r>
    </w:p>
    <w:p w14:paraId="595D03A9" w14:textId="77777777" w:rsidR="007F4AE1" w:rsidRPr="00CB1D8D" w:rsidRDefault="007F4AE1" w:rsidP="007F4AE1">
      <w:pPr>
        <w:pStyle w:val="Equation"/>
        <w:keepNext/>
        <w:keepLines/>
      </w:pPr>
      <w:r w:rsidRPr="00CB1D8D">
        <w:tab/>
      </w:r>
      <w:r w:rsidRPr="00CB1D8D">
        <w:tab/>
      </w:r>
      <w:r w:rsidRPr="00CB1D8D">
        <w:rPr>
          <w:position w:val="-12"/>
        </w:rPr>
        <w:object w:dxaOrig="2880" w:dyaOrig="420" w14:anchorId="1CE82ED0">
          <v:shape id="_x0000_i1026" type="#_x0000_t75" style="width:145.25pt;height:21.3pt" o:ole="">
            <v:imagedata r:id="rId45" o:title=""/>
          </v:shape>
          <o:OLEObject Type="Embed" ProgID="Equation.3" ShapeID="_x0000_i1026" DrawAspect="Content" ObjectID="_1821863577" r:id="rId46"/>
        </w:object>
      </w:r>
      <w:r w:rsidRPr="00CB1D8D">
        <w:tab/>
        <w:t>(3)</w:t>
      </w:r>
    </w:p>
    <w:p w14:paraId="60623F5D" w14:textId="77777777" w:rsidR="007F4AE1" w:rsidRPr="00CB1D8D" w:rsidRDefault="007F4AE1" w:rsidP="007F4AE1">
      <w:pPr>
        <w:pStyle w:val="Equationlegend"/>
        <w:keepNext/>
        <w:keepLines/>
        <w:spacing w:before="240"/>
        <w:rPr>
          <w:lang w:val="en-GB"/>
        </w:rPr>
      </w:pPr>
      <w:r w:rsidRPr="00CB1D8D">
        <w:rPr>
          <w:lang w:val="en-GB"/>
        </w:rPr>
        <w:tab/>
      </w:r>
      <w:r w:rsidRPr="00CB1D8D">
        <w:rPr>
          <w:i/>
          <w:lang w:val="en-GB"/>
        </w:rPr>
        <w:t>d</w:t>
      </w:r>
      <w:r w:rsidRPr="00CB1D8D">
        <w:rPr>
          <w:i/>
          <w:vertAlign w:val="subscript"/>
          <w:lang w:val="en-GB"/>
        </w:rPr>
        <w:t>tm</w:t>
      </w:r>
      <w:r w:rsidRPr="00CB1D8D">
        <w:rPr>
          <w:lang w:val="en-GB"/>
        </w:rPr>
        <w:t>:</w:t>
      </w:r>
      <w:r w:rsidRPr="00CB1D8D">
        <w:rPr>
          <w:lang w:val="en-GB"/>
        </w:rPr>
        <w:tab/>
        <w:t>longest continuous land (inland + coastal) section of the great-circle path (km)</w:t>
      </w:r>
    </w:p>
    <w:p w14:paraId="3425ABE0" w14:textId="77777777" w:rsidR="007F4AE1" w:rsidRPr="00CB1D8D" w:rsidRDefault="007F4AE1" w:rsidP="007F4AE1">
      <w:pPr>
        <w:pStyle w:val="Equationlegend"/>
        <w:rPr>
          <w:lang w:val="en-GB"/>
        </w:rPr>
      </w:pPr>
      <w:r w:rsidRPr="00CB1D8D">
        <w:rPr>
          <w:lang w:val="en-GB"/>
        </w:rPr>
        <w:tab/>
      </w:r>
      <w:r w:rsidRPr="00CB1D8D">
        <w:rPr>
          <w:i/>
          <w:lang w:val="en-GB"/>
        </w:rPr>
        <w:t>d</w:t>
      </w:r>
      <w:r w:rsidRPr="00CB1D8D">
        <w:rPr>
          <w:i/>
          <w:vertAlign w:val="subscript"/>
          <w:lang w:val="en-GB"/>
        </w:rPr>
        <w:t>lm</w:t>
      </w:r>
      <w:r w:rsidRPr="00CB1D8D">
        <w:rPr>
          <w:lang w:val="en-GB"/>
        </w:rPr>
        <w:t>:</w:t>
      </w:r>
      <w:r w:rsidRPr="00CB1D8D">
        <w:rPr>
          <w:lang w:val="en-GB"/>
        </w:rPr>
        <w:tab/>
        <w:t>longest continuous inland section of the great</w:t>
      </w:r>
      <w:r w:rsidRPr="00CB1D8D">
        <w:rPr>
          <w:lang w:val="en-GB"/>
        </w:rPr>
        <w:noBreakHyphen/>
        <w:t>circle path (km).</w:t>
      </w:r>
    </w:p>
    <w:p w14:paraId="243F8918" w14:textId="77777777" w:rsidR="007F4AE1" w:rsidRPr="00CB1D8D" w:rsidRDefault="007F4AE1" w:rsidP="007F4AE1">
      <w:r w:rsidRPr="00CB1D8D">
        <w:t xml:space="preserve">The radio-climatic zones to be used for the derivation of </w:t>
      </w:r>
      <w:r w:rsidRPr="00CB1D8D">
        <w:rPr>
          <w:i/>
        </w:rPr>
        <w:t>d</w:t>
      </w:r>
      <w:r w:rsidRPr="00CB1D8D">
        <w:rPr>
          <w:i/>
          <w:vertAlign w:val="subscript"/>
        </w:rPr>
        <w:t>tm</w:t>
      </w:r>
      <w:r w:rsidRPr="00CB1D8D">
        <w:t xml:space="preserve"> and </w:t>
      </w:r>
      <w:r w:rsidRPr="00CB1D8D">
        <w:rPr>
          <w:i/>
        </w:rPr>
        <w:t>d</w:t>
      </w:r>
      <w:r w:rsidRPr="00CB1D8D">
        <w:rPr>
          <w:i/>
          <w:vertAlign w:val="subscript"/>
        </w:rPr>
        <w:t>lm</w:t>
      </w:r>
      <w:r w:rsidRPr="00CB1D8D">
        <w:t xml:space="preserve"> are defined in Table 3. If all points on the path are at least 50 km from the sea or other large bodies of water, then only the inland category applies and </w:t>
      </w:r>
      <w:r w:rsidRPr="00CB1D8D">
        <w:rPr>
          <w:i/>
        </w:rPr>
        <w:t>d</w:t>
      </w:r>
      <w:r w:rsidRPr="00CB1D8D">
        <w:rPr>
          <w:i/>
          <w:vertAlign w:val="subscript"/>
        </w:rPr>
        <w:t>tm</w:t>
      </w:r>
      <w:r w:rsidRPr="00CB1D8D">
        <w:t xml:space="preserve"> and </w:t>
      </w:r>
      <w:r w:rsidRPr="00CB1D8D">
        <w:rPr>
          <w:i/>
        </w:rPr>
        <w:t>d</w:t>
      </w:r>
      <w:r w:rsidRPr="00CB1D8D">
        <w:rPr>
          <w:i/>
          <w:vertAlign w:val="subscript"/>
        </w:rPr>
        <w:t>lm</w:t>
      </w:r>
      <w:r w:rsidRPr="00CB1D8D">
        <w:t xml:space="preserve"> are equal to the path length, </w:t>
      </w:r>
      <w:r w:rsidRPr="00CB1D8D">
        <w:rPr>
          <w:i/>
        </w:rPr>
        <w:t>d</w:t>
      </w:r>
      <w:r w:rsidRPr="00CB1D8D">
        <w:t>.</w:t>
      </w:r>
    </w:p>
    <w:p w14:paraId="347B1398" w14:textId="77777777" w:rsidR="007F4AE1" w:rsidRPr="00CB1D8D" w:rsidRDefault="007F4AE1" w:rsidP="007F4AE1">
      <w:r w:rsidRPr="00CB1D8D">
        <w:t xml:space="preserve">Calculate the parameter </w:t>
      </w:r>
      <w:r w:rsidRPr="00CB1D8D">
        <w:rPr>
          <w:iCs/>
        </w:rPr>
        <w:t>μ</w:t>
      </w:r>
      <w:r w:rsidRPr="00CB1D8D">
        <w:rPr>
          <w:iCs/>
          <w:vertAlign w:val="subscript"/>
        </w:rPr>
        <w:t>4</w:t>
      </w:r>
      <w:r w:rsidRPr="00CB1D8D">
        <w:t xml:space="preserve">, which depends on </w:t>
      </w:r>
      <w:r w:rsidRPr="00CB1D8D">
        <w:rPr>
          <w:iCs/>
        </w:rPr>
        <w:t>μ</w:t>
      </w:r>
      <w:r w:rsidRPr="00CB1D8D">
        <w:rPr>
          <w:iCs/>
          <w:vertAlign w:val="subscript"/>
        </w:rPr>
        <w:t>1</w:t>
      </w:r>
      <w:r w:rsidRPr="00CB1D8D">
        <w:t xml:space="preserve"> and the latitude of the path centre in degrees:</w:t>
      </w:r>
    </w:p>
    <w:p w14:paraId="70AB78B2" w14:textId="77777777" w:rsidR="007F4AE1" w:rsidRPr="00CB1D8D" w:rsidRDefault="007F4AE1" w:rsidP="007F4AE1">
      <w:pPr>
        <w:pStyle w:val="Equation"/>
      </w:pPr>
      <w:r w:rsidRPr="00CB1D8D">
        <w:tab/>
      </w:r>
      <w:r w:rsidRPr="00CB1D8D">
        <w:tab/>
      </w:r>
      <w:r w:rsidRPr="00CB1D8D">
        <w:rPr>
          <w:position w:val="-38"/>
        </w:rPr>
        <w:object w:dxaOrig="4680" w:dyaOrig="880" w14:anchorId="125899E9">
          <v:shape id="_x0000_i1027" type="#_x0000_t75" style="width:237.3pt;height:43.85pt" o:ole="">
            <v:imagedata r:id="rId47" o:title=""/>
          </v:shape>
          <o:OLEObject Type="Embed" ProgID="Equation.3" ShapeID="_x0000_i1027" DrawAspect="Content" ObjectID="_1821863578" r:id="rId48"/>
        </w:object>
      </w:r>
      <w:r w:rsidRPr="00CB1D8D">
        <w:tab/>
        <w:t>(4)</w:t>
      </w:r>
    </w:p>
    <w:p w14:paraId="7D4233A1" w14:textId="77777777" w:rsidR="007F4AE1" w:rsidRPr="00CB1D8D" w:rsidRDefault="007F4AE1" w:rsidP="00224CB8">
      <w:r w:rsidRPr="00CB1D8D">
        <w:t>where:</w:t>
      </w:r>
    </w:p>
    <w:p w14:paraId="6FC3A823" w14:textId="77777777" w:rsidR="007F4AE1" w:rsidRPr="00CB1D8D" w:rsidRDefault="007F4AE1" w:rsidP="007F4AE1">
      <w:pPr>
        <w:pStyle w:val="Equationlegend"/>
        <w:spacing w:before="0"/>
        <w:rPr>
          <w:lang w:val="en-GB"/>
        </w:rPr>
      </w:pPr>
      <w:r w:rsidRPr="00CB1D8D">
        <w:rPr>
          <w:lang w:val="en-GB"/>
        </w:rPr>
        <w:tab/>
      </w:r>
      <w:r w:rsidRPr="00CB1D8D">
        <w:rPr>
          <w:iCs/>
          <w:lang w:val="en-GB"/>
        </w:rPr>
        <w:t>φ</w:t>
      </w:r>
      <w:r w:rsidRPr="00CB1D8D">
        <w:rPr>
          <w:lang w:val="en-GB"/>
        </w:rPr>
        <w:t>:</w:t>
      </w:r>
      <w:r w:rsidRPr="00CB1D8D">
        <w:rPr>
          <w:lang w:val="en-GB"/>
        </w:rPr>
        <w:tab/>
        <w:t>path centre latitude (degrees).</w:t>
      </w:r>
    </w:p>
    <w:p w14:paraId="40164246" w14:textId="77777777" w:rsidR="007F4AE1" w:rsidRPr="00CB1D8D" w:rsidRDefault="007F4AE1" w:rsidP="00224CB8">
      <w:r w:rsidRPr="00CB1D8D">
        <w:t>Calculate β</w:t>
      </w:r>
      <w:r w:rsidRPr="00CB1D8D">
        <w:rPr>
          <w:vertAlign w:val="subscript"/>
        </w:rPr>
        <w:t>0</w:t>
      </w:r>
      <w:r w:rsidRPr="00CB1D8D">
        <w:t>:</w:t>
      </w:r>
    </w:p>
    <w:p w14:paraId="30F93F23" w14:textId="77777777" w:rsidR="007F4AE1" w:rsidRPr="00CB1D8D" w:rsidRDefault="007F4AE1" w:rsidP="007F4AE1">
      <w:pPr>
        <w:pStyle w:val="Equation"/>
        <w:keepNext/>
        <w:keepLines/>
        <w:spacing w:before="0"/>
      </w:pPr>
      <w:r w:rsidRPr="00CB1D8D">
        <w:rPr>
          <w:rStyle w:val="EquationChar"/>
        </w:rPr>
        <w:tab/>
      </w:r>
      <w:r w:rsidRPr="00CB1D8D">
        <w:rPr>
          <w:rStyle w:val="EquationChar"/>
        </w:rPr>
        <w:tab/>
      </w:r>
      <w:r w:rsidRPr="00CB1D8D">
        <w:rPr>
          <w:rStyle w:val="EquationChar"/>
        </w:rPr>
        <w:object w:dxaOrig="5660" w:dyaOrig="880" w14:anchorId="6C1549E5">
          <v:shape id="_x0000_i1028" type="#_x0000_t75" style="width:283pt;height:43.85pt" o:ole="">
            <v:imagedata r:id="rId49" o:title=""/>
          </v:shape>
          <o:OLEObject Type="Embed" ProgID="Equation.3" ShapeID="_x0000_i1028" DrawAspect="Content" ObjectID="_1821863579" r:id="rId50"/>
        </w:object>
      </w:r>
      <w:r w:rsidRPr="00CB1D8D">
        <w:tab/>
        <w:t>(5)</w:t>
      </w:r>
    </w:p>
    <w:p w14:paraId="64F7F508" w14:textId="77777777" w:rsidR="007F4AE1" w:rsidRPr="00CB1D8D" w:rsidRDefault="007F4AE1" w:rsidP="007F4AE1">
      <w:pPr>
        <w:pStyle w:val="Heading2"/>
      </w:pPr>
      <w:bookmarkStart w:id="19" w:name="_Toc203051693"/>
      <w:r w:rsidRPr="00CB1D8D">
        <w:t>3.7</w:t>
      </w:r>
      <w:r w:rsidRPr="00CB1D8D">
        <w:tab/>
        <w:t>Effective Earth radius</w:t>
      </w:r>
      <w:bookmarkEnd w:id="19"/>
    </w:p>
    <w:p w14:paraId="17803383" w14:textId="77777777" w:rsidR="007F4AE1" w:rsidRPr="00CB1D8D" w:rsidRDefault="007F4AE1" w:rsidP="007F4AE1">
      <w:r w:rsidRPr="00CB1D8D">
        <w:t xml:space="preserve">The median effective Earth radius factor </w:t>
      </w:r>
      <w:r w:rsidRPr="00CB1D8D">
        <w:rPr>
          <w:i/>
        </w:rPr>
        <w:t>k</w:t>
      </w:r>
      <w:r w:rsidRPr="00CB1D8D">
        <w:rPr>
          <w:vertAlign w:val="subscript"/>
        </w:rPr>
        <w:t>50</w:t>
      </w:r>
      <w:r w:rsidRPr="00CB1D8D">
        <w:t xml:space="preserve"> for the path is given by:</w:t>
      </w:r>
    </w:p>
    <w:p w14:paraId="2C44E8E1" w14:textId="77777777" w:rsidR="007F4AE1" w:rsidRPr="00CB1D8D" w:rsidRDefault="007F4AE1" w:rsidP="007F4AE1">
      <w:pPr>
        <w:pStyle w:val="Equation"/>
      </w:pPr>
      <w:r w:rsidRPr="00CB1D8D">
        <w:tab/>
      </w:r>
      <w:r w:rsidRPr="00CB1D8D">
        <w:tab/>
      </w:r>
      <w:r w:rsidRPr="00CB1D8D">
        <w:rPr>
          <w:position w:val="-24"/>
        </w:rPr>
        <w:object w:dxaOrig="1560" w:dyaOrig="620" w14:anchorId="07C0D69F">
          <v:shape id="_x0000_i1029" type="#_x0000_t75" style="width:78.25pt;height:30.05pt" o:ole="">
            <v:imagedata r:id="rId51" o:title=""/>
          </v:shape>
          <o:OLEObject Type="Embed" ProgID="Equation.3" ShapeID="_x0000_i1029" DrawAspect="Content" ObjectID="_1821863580" r:id="rId52"/>
        </w:object>
      </w:r>
      <w:r w:rsidRPr="00CB1D8D">
        <w:tab/>
        <w:t>(6)</w:t>
      </w:r>
    </w:p>
    <w:p w14:paraId="6AA6D3BB" w14:textId="77777777" w:rsidR="007F4AE1" w:rsidRPr="00CB1D8D" w:rsidRDefault="007F4AE1" w:rsidP="007F4AE1">
      <w:r w:rsidRPr="00CB1D8D">
        <w:t>The value of the average radio-refractivity lapse-rate, Δ</w:t>
      </w:r>
      <w:r w:rsidRPr="00CB1D8D">
        <w:rPr>
          <w:i/>
        </w:rPr>
        <w:t>N</w:t>
      </w:r>
      <w:r w:rsidRPr="00CB1D8D">
        <w:t>, may be obtained from the integral digital map DN50.txt, using the latitude and longitude of the path centre as representative for the entire path.</w:t>
      </w:r>
    </w:p>
    <w:p w14:paraId="1D159E87" w14:textId="77777777" w:rsidR="007F4AE1" w:rsidRPr="00CB1D8D" w:rsidRDefault="007F4AE1" w:rsidP="00FE1D2B">
      <w:pPr>
        <w:keepNext/>
        <w:keepLines/>
      </w:pPr>
      <w:r w:rsidRPr="00CB1D8D">
        <w:lastRenderedPageBreak/>
        <w:t xml:space="preserve">The median value of effective Earth radius </w:t>
      </w:r>
      <w:r w:rsidRPr="00CB1D8D">
        <w:rPr>
          <w:i/>
        </w:rPr>
        <w:t>a</w:t>
      </w:r>
      <w:r w:rsidRPr="00CB1D8D">
        <w:rPr>
          <w:i/>
          <w:vertAlign w:val="subscript"/>
        </w:rPr>
        <w:t>e</w:t>
      </w:r>
      <w:r w:rsidRPr="00CB1D8D">
        <w:t xml:space="preserve"> is given by:</w:t>
      </w:r>
    </w:p>
    <w:p w14:paraId="616F629A" w14:textId="77777777" w:rsidR="007F4AE1" w:rsidRPr="00CB1D8D" w:rsidRDefault="007F4AE1" w:rsidP="007F4AE1">
      <w:pPr>
        <w:pStyle w:val="Equation"/>
        <w:tabs>
          <w:tab w:val="left" w:pos="5795"/>
        </w:tabs>
      </w:pPr>
      <w:r w:rsidRPr="00CB1D8D">
        <w:tab/>
      </w:r>
      <w:r w:rsidRPr="00CB1D8D">
        <w:tab/>
      </w:r>
      <m:oMath>
        <m:sSub>
          <m:sSubPr>
            <m:ctrlPr>
              <w:rPr>
                <w:rFonts w:ascii="Cambria Math" w:hAnsi="Cambria Math"/>
                <w:i/>
              </w:rPr>
            </m:ctrlPr>
          </m:sSubPr>
          <m:e>
            <m:r>
              <w:rPr>
                <w:rFonts w:ascii="Cambria Math" w:hAnsi="Cambria Math"/>
              </w:rPr>
              <m:t>a</m:t>
            </m:r>
          </m:e>
          <m:sub>
            <m:r>
              <w:rPr>
                <w:rFonts w:ascii="Cambria Math" w:hAnsi="Cambria Math"/>
              </w:rPr>
              <m:t>e</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50</m:t>
            </m:r>
          </m:sub>
        </m:sSub>
        <m:r>
          <w:rPr>
            <w:rFonts w:ascii="Cambria Math" w:hAnsi="Cambria Math"/>
          </w:rPr>
          <m:t>a</m:t>
        </m:r>
      </m:oMath>
      <w:r w:rsidRPr="00CB1D8D">
        <w:t>                km</w:t>
      </w:r>
      <w:r w:rsidRPr="00CB1D8D">
        <w:tab/>
        <w:t>(7a)</w:t>
      </w:r>
    </w:p>
    <w:p w14:paraId="0926ABAE" w14:textId="77777777" w:rsidR="007F4AE1" w:rsidRPr="00CB1D8D" w:rsidRDefault="007F4AE1" w:rsidP="007F4AE1">
      <w:pPr>
        <w:pStyle w:val="Blanc"/>
      </w:pPr>
    </w:p>
    <w:p w14:paraId="2B94DDBF" w14:textId="77777777" w:rsidR="007F4AE1" w:rsidRPr="00CB1D8D" w:rsidRDefault="007F4AE1" w:rsidP="007F4AE1">
      <w:r w:rsidRPr="00CB1D8D">
        <w:t xml:space="preserve">The effective Earth radius exceeded for </w:t>
      </w:r>
      <w:r w:rsidRPr="00CB1D8D">
        <w:sym w:font="Symbol" w:char="F062"/>
      </w:r>
      <w:r w:rsidRPr="00CB1D8D">
        <w:rPr>
          <w:vertAlign w:val="subscript"/>
        </w:rPr>
        <w:t>0</w:t>
      </w:r>
      <w:r w:rsidRPr="00CB1D8D">
        <w:t xml:space="preserve"> time, </w:t>
      </w:r>
      <w:r w:rsidRPr="00CB1D8D">
        <w:rPr>
          <w:i/>
        </w:rPr>
        <w:t>a</w:t>
      </w:r>
      <w:r w:rsidRPr="00CB1D8D">
        <w:rPr>
          <w:iCs/>
          <w:vertAlign w:val="subscript"/>
        </w:rPr>
        <w:sym w:font="Symbol" w:char="F062"/>
      </w:r>
      <w:r w:rsidRPr="00CB1D8D">
        <w:t>, is given by:</w:t>
      </w:r>
    </w:p>
    <w:p w14:paraId="090BB052" w14:textId="77777777" w:rsidR="007F4AE1" w:rsidRPr="00CB1D8D" w:rsidRDefault="007F4AE1" w:rsidP="007F4AE1">
      <w:pPr>
        <w:pStyle w:val="Equation"/>
      </w:pPr>
      <w:r w:rsidRPr="00CB1D8D">
        <w:tab/>
      </w:r>
      <w:r w:rsidRPr="00CB1D8D">
        <w:tab/>
      </w:r>
      <m:oMath>
        <m:sSub>
          <m:sSubPr>
            <m:ctrlPr>
              <w:rPr>
                <w:rFonts w:ascii="Cambria Math" w:hAnsi="Cambria Math"/>
                <w:i/>
              </w:rPr>
            </m:ctrlPr>
          </m:sSubPr>
          <m:e>
            <m:r>
              <w:rPr>
                <w:rFonts w:ascii="Cambria Math" w:hAnsi="Cambria Math"/>
              </w:rPr>
              <m:t>a</m:t>
            </m:r>
          </m:e>
          <m:sub>
            <m:r>
              <m:rPr>
                <m:sty m:val="p"/>
              </m:rPr>
              <w:rPr>
                <w:rFonts w:ascii="Cambria Math" w:hAnsi="Cambria Math"/>
              </w:rPr>
              <m:t>β</m:t>
            </m:r>
          </m:sub>
        </m:sSub>
        <m:r>
          <w:rPr>
            <w:rFonts w:ascii="Cambria Math" w:hAnsi="Cambria Math"/>
          </w:rPr>
          <m:t>=</m:t>
        </m:r>
        <m:sSub>
          <m:sSubPr>
            <m:ctrlPr>
              <w:rPr>
                <w:rFonts w:ascii="Cambria Math" w:hAnsi="Cambria Math"/>
                <w:i/>
              </w:rPr>
            </m:ctrlPr>
          </m:sSubPr>
          <m:e>
            <m:r>
              <w:rPr>
                <w:rFonts w:ascii="Cambria Math" w:hAnsi="Cambria Math"/>
              </w:rPr>
              <m:t>k</m:t>
            </m:r>
          </m:e>
          <m:sub>
            <m:r>
              <m:rPr>
                <m:sty m:val="p"/>
              </m:rPr>
              <w:rPr>
                <w:rFonts w:ascii="Cambria Math" w:hAnsi="Cambria Math"/>
              </w:rPr>
              <m:t>β</m:t>
            </m:r>
          </m:sub>
        </m:sSub>
        <m:r>
          <w:rPr>
            <w:rFonts w:ascii="Cambria Math" w:hAnsi="Cambria Math"/>
          </w:rPr>
          <m:t>a</m:t>
        </m:r>
      </m:oMath>
      <w:r w:rsidRPr="00CB1D8D">
        <w:t>               km</w:t>
      </w:r>
      <w:r w:rsidRPr="00CB1D8D">
        <w:tab/>
        <w:t>(7b)</w:t>
      </w:r>
    </w:p>
    <w:p w14:paraId="2077FBA7" w14:textId="77777777" w:rsidR="007F4AE1" w:rsidRPr="00CB1D8D" w:rsidRDefault="007F4AE1" w:rsidP="007F4AE1">
      <w:pPr>
        <w:pStyle w:val="Blanc"/>
      </w:pPr>
    </w:p>
    <w:p w14:paraId="35FE028C" w14:textId="77777777" w:rsidR="007F4AE1" w:rsidRPr="00CB1D8D" w:rsidRDefault="007F4AE1" w:rsidP="007F4AE1">
      <w:r w:rsidRPr="00CB1D8D">
        <w:t xml:space="preserve">where </w:t>
      </w:r>
      <w:r w:rsidRPr="00CB1D8D">
        <w:rPr>
          <w:i/>
          <w:iCs/>
        </w:rPr>
        <w:t>k</w:t>
      </w:r>
      <w:r w:rsidRPr="00CB1D8D">
        <w:rPr>
          <w:vertAlign w:val="subscript"/>
        </w:rPr>
        <w:sym w:font="Symbol" w:char="F062"/>
      </w:r>
      <w:r w:rsidRPr="00CB1D8D">
        <w:t xml:space="preserve"> = 3.0 is an estimate of the effective Earth-radius factor exceeded for </w:t>
      </w:r>
      <w:r w:rsidRPr="00CB1D8D">
        <w:rPr>
          <w:iCs/>
        </w:rPr>
        <w:sym w:font="Symbol" w:char="F062"/>
      </w:r>
      <w:r w:rsidRPr="00CB1D8D">
        <w:rPr>
          <w:iCs/>
          <w:vertAlign w:val="subscript"/>
        </w:rPr>
        <w:t>0</w:t>
      </w:r>
      <w:r w:rsidRPr="00CB1D8D">
        <w:t xml:space="preserve"> time.</w:t>
      </w:r>
    </w:p>
    <w:p w14:paraId="6CB47645" w14:textId="77777777" w:rsidR="007F4AE1" w:rsidRPr="00CB1D8D" w:rsidRDefault="007F4AE1" w:rsidP="007F4AE1">
      <w:r w:rsidRPr="00CB1D8D">
        <w:t xml:space="preserve">A general effective Earth radius is defined, where </w:t>
      </w:r>
      <w:r w:rsidRPr="00CB1D8D">
        <w:rPr>
          <w:i/>
        </w:rPr>
        <w:t>a</w:t>
      </w:r>
      <w:r w:rsidRPr="00CB1D8D">
        <w:rPr>
          <w:i/>
          <w:vertAlign w:val="subscript"/>
        </w:rPr>
        <w:t>p</w:t>
      </w:r>
      <w:r w:rsidRPr="00CB1D8D">
        <w:t xml:space="preserve"> =</w:t>
      </w:r>
      <w:r w:rsidRPr="00CB1D8D">
        <w:rPr>
          <w:vertAlign w:val="subscript"/>
        </w:rPr>
        <w:t xml:space="preserve"> </w:t>
      </w:r>
      <w:r w:rsidRPr="00CB1D8D">
        <w:rPr>
          <w:i/>
        </w:rPr>
        <w:t>a</w:t>
      </w:r>
      <w:r w:rsidRPr="00CB1D8D">
        <w:rPr>
          <w:i/>
          <w:vertAlign w:val="subscript"/>
        </w:rPr>
        <w:t>e</w:t>
      </w:r>
      <w:r w:rsidRPr="00CB1D8D">
        <w:rPr>
          <w:i/>
        </w:rPr>
        <w:t xml:space="preserve"> </w:t>
      </w:r>
      <w:r w:rsidRPr="00CB1D8D">
        <w:t xml:space="preserve">for 50% of time, and </w:t>
      </w:r>
      <w:r w:rsidRPr="00CB1D8D">
        <w:rPr>
          <w:i/>
        </w:rPr>
        <w:t>a</w:t>
      </w:r>
      <w:r w:rsidRPr="00CB1D8D">
        <w:rPr>
          <w:i/>
          <w:vertAlign w:val="subscript"/>
        </w:rPr>
        <w:t xml:space="preserve">p </w:t>
      </w:r>
      <w:r w:rsidRPr="00CB1D8D">
        <w:t xml:space="preserve">= </w:t>
      </w:r>
      <w:r w:rsidRPr="00CB1D8D">
        <w:rPr>
          <w:i/>
        </w:rPr>
        <w:t>a</w:t>
      </w:r>
      <w:r w:rsidRPr="00CB1D8D">
        <w:rPr>
          <w:iCs/>
          <w:vertAlign w:val="subscript"/>
        </w:rPr>
        <w:t>β</w:t>
      </w:r>
      <w:r w:rsidRPr="00CB1D8D">
        <w:t xml:space="preserve"> for </w:t>
      </w:r>
      <w:r w:rsidRPr="00CB1D8D">
        <w:rPr>
          <w:iCs/>
        </w:rPr>
        <w:t>β</w:t>
      </w:r>
      <w:r w:rsidRPr="00CB1D8D">
        <w:rPr>
          <w:iCs/>
          <w:vertAlign w:val="subscript"/>
        </w:rPr>
        <w:t>0</w:t>
      </w:r>
      <w:r w:rsidRPr="00CB1D8D">
        <w:t>% of time.</w:t>
      </w:r>
    </w:p>
    <w:p w14:paraId="622A24DC" w14:textId="77777777" w:rsidR="007F4AE1" w:rsidRPr="00CB1D8D" w:rsidRDefault="007F4AE1" w:rsidP="007F4AE1">
      <w:pPr>
        <w:pStyle w:val="Heading2"/>
      </w:pPr>
      <w:bookmarkStart w:id="20" w:name="_Toc203051694"/>
      <w:r w:rsidRPr="00CB1D8D">
        <w:t>3.8</w:t>
      </w:r>
      <w:r w:rsidRPr="00CB1D8D">
        <w:tab/>
        <w:t>Parameters derived from the path profile analysis</w:t>
      </w:r>
      <w:bookmarkEnd w:id="20"/>
    </w:p>
    <w:p w14:paraId="05D4E611" w14:textId="77777777" w:rsidR="007F4AE1" w:rsidRPr="00CB1D8D" w:rsidRDefault="007F4AE1" w:rsidP="007F4AE1">
      <w:r w:rsidRPr="00CB1D8D">
        <w:t xml:space="preserve">Values for a number of path-related parameters necessary for the calculations, as indicated in Table 5, must be derived via an initial analysis of the path profile based on the value of </w:t>
      </w:r>
      <w:r w:rsidRPr="00CB1D8D">
        <w:rPr>
          <w:i/>
        </w:rPr>
        <w:t>a</w:t>
      </w:r>
      <w:r w:rsidRPr="00CB1D8D">
        <w:rPr>
          <w:i/>
          <w:iCs/>
          <w:vertAlign w:val="subscript"/>
        </w:rPr>
        <w:t>e</w:t>
      </w:r>
      <w:r w:rsidRPr="00CB1D8D">
        <w:t xml:space="preserve"> given by equation (7a). Information on the derivation, construction and analysis of the path profile is given in Attachment 1 to this Annex.</w:t>
      </w:r>
    </w:p>
    <w:p w14:paraId="538ABAFE" w14:textId="77777777" w:rsidR="007F4AE1" w:rsidRPr="00CB1D8D" w:rsidRDefault="007F4AE1" w:rsidP="007F4AE1">
      <w:pPr>
        <w:pStyle w:val="Heading1"/>
      </w:pPr>
      <w:bookmarkStart w:id="21" w:name="_Toc203051695"/>
      <w:r w:rsidRPr="00CB1D8D">
        <w:t>4</w:t>
      </w:r>
      <w:r w:rsidRPr="00CB1D8D">
        <w:tab/>
        <w:t>The prediction procedure</w:t>
      </w:r>
      <w:bookmarkEnd w:id="21"/>
    </w:p>
    <w:p w14:paraId="0C34918C" w14:textId="77777777" w:rsidR="007F4AE1" w:rsidRPr="00CB1D8D" w:rsidRDefault="007F4AE1" w:rsidP="007F4AE1">
      <w:pPr>
        <w:pStyle w:val="Heading2"/>
      </w:pPr>
      <w:bookmarkStart w:id="22" w:name="_Toc203051696"/>
      <w:r w:rsidRPr="00CB1D8D">
        <w:t>4.1</w:t>
      </w:r>
      <w:r w:rsidRPr="00CB1D8D">
        <w:tab/>
        <w:t>General</w:t>
      </w:r>
      <w:bookmarkEnd w:id="22"/>
    </w:p>
    <w:p w14:paraId="57C05138" w14:textId="04B40906" w:rsidR="007F4AE1" w:rsidRPr="00CB1D8D" w:rsidRDefault="007F4AE1" w:rsidP="007F4AE1">
      <w:r w:rsidRPr="00CB1D8D">
        <w:t xml:space="preserve">The overall prediction procedure is described in this section. First, the basic transmission loss, </w:t>
      </w:r>
      <w:r w:rsidRPr="00CB1D8D">
        <w:rPr>
          <w:i/>
        </w:rPr>
        <w:t>L</w:t>
      </w:r>
      <w:r w:rsidRPr="00CB1D8D">
        <w:rPr>
          <w:i/>
          <w:vertAlign w:val="subscript"/>
        </w:rPr>
        <w:t>b</w:t>
      </w:r>
      <w:r w:rsidRPr="00CB1D8D">
        <w:t xml:space="preserve"> (dB), not exceeded for the required annual percentage time, </w:t>
      </w:r>
      <w:r w:rsidRPr="00CB1D8D">
        <w:rPr>
          <w:i/>
        </w:rPr>
        <w:t>p</w:t>
      </w:r>
      <w:r w:rsidRPr="00CB1D8D">
        <w:t>%, and 50% locations is evaluated as described in §§ 4.2 to 4.6 (i.e. the basic transmission losses due to LoS propagation, propagation by diffraction, propagation by tropospheric scatter, propagation by ducting/layer reflection and the combination of these propagation mechanisms to predict the basic transmission loss, respectively). In §§ 4.7 to 4.8, methods to account for the inclusion of the effects of location variability and building entry loss are described. Finally, § 4.10 gives expressions that relate the basic transmission loss to the field strength (dB μV/m) for 1 kW effective radiated power.</w:t>
      </w:r>
    </w:p>
    <w:p w14:paraId="07F8B560" w14:textId="77777777" w:rsidR="007F4AE1" w:rsidRPr="00CB1D8D" w:rsidRDefault="007F4AE1" w:rsidP="007F4AE1">
      <w:pPr>
        <w:pStyle w:val="TableNo"/>
      </w:pPr>
      <w:r w:rsidRPr="00CB1D8D">
        <w:t>TABLE 5</w:t>
      </w:r>
    </w:p>
    <w:p w14:paraId="6B52EA28" w14:textId="77777777" w:rsidR="007F4AE1" w:rsidRPr="00CB1D8D" w:rsidRDefault="007F4AE1" w:rsidP="007F4AE1">
      <w:pPr>
        <w:pStyle w:val="Tabletitle"/>
      </w:pPr>
      <w:r w:rsidRPr="00CB1D8D">
        <w:t>Parameter values to be derived from the path profile analysis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1701"/>
        <w:gridCol w:w="7938"/>
      </w:tblGrid>
      <w:tr w:rsidR="007F4AE1" w:rsidRPr="00CB1D8D" w14:paraId="1A0D4320" w14:textId="77777777" w:rsidTr="00F92418">
        <w:trPr>
          <w:cantSplit/>
          <w:jc w:val="center"/>
        </w:trPr>
        <w:tc>
          <w:tcPr>
            <w:tcW w:w="1701" w:type="dxa"/>
          </w:tcPr>
          <w:p w14:paraId="66EDE8E8" w14:textId="77777777" w:rsidR="007F4AE1" w:rsidRPr="00CB1D8D" w:rsidRDefault="007F4AE1" w:rsidP="00362DA1">
            <w:pPr>
              <w:pStyle w:val="Tablehead"/>
            </w:pPr>
            <w:r w:rsidRPr="00CB1D8D">
              <w:t>Parameter</w:t>
            </w:r>
          </w:p>
        </w:tc>
        <w:tc>
          <w:tcPr>
            <w:tcW w:w="7938" w:type="dxa"/>
          </w:tcPr>
          <w:p w14:paraId="500CE72B" w14:textId="77777777" w:rsidR="007F4AE1" w:rsidRPr="00CB1D8D" w:rsidRDefault="007F4AE1" w:rsidP="00362DA1">
            <w:pPr>
              <w:pStyle w:val="Tablehead"/>
            </w:pPr>
            <w:r w:rsidRPr="00CB1D8D">
              <w:t>Description</w:t>
            </w:r>
          </w:p>
        </w:tc>
      </w:tr>
      <w:tr w:rsidR="007F4AE1" w:rsidRPr="00CB1D8D" w14:paraId="439E6E2C" w14:textId="77777777" w:rsidTr="00F92418">
        <w:trPr>
          <w:cantSplit/>
          <w:jc w:val="center"/>
        </w:trPr>
        <w:tc>
          <w:tcPr>
            <w:tcW w:w="1701" w:type="dxa"/>
          </w:tcPr>
          <w:p w14:paraId="09D4E8B0" w14:textId="77777777" w:rsidR="007F4AE1" w:rsidRPr="00CB1D8D" w:rsidRDefault="007F4AE1" w:rsidP="00362DA1">
            <w:pPr>
              <w:pStyle w:val="Tabletext"/>
              <w:jc w:val="center"/>
            </w:pPr>
            <w:r w:rsidRPr="00CB1D8D">
              <w:rPr>
                <w:i/>
              </w:rPr>
              <w:t>d</w:t>
            </w:r>
          </w:p>
        </w:tc>
        <w:tc>
          <w:tcPr>
            <w:tcW w:w="7938" w:type="dxa"/>
          </w:tcPr>
          <w:p w14:paraId="47EF550B" w14:textId="77777777" w:rsidR="007F4AE1" w:rsidRPr="00CB1D8D" w:rsidRDefault="007F4AE1" w:rsidP="00362DA1">
            <w:pPr>
              <w:pStyle w:val="Tabletext"/>
            </w:pPr>
            <w:r w:rsidRPr="00CB1D8D">
              <w:t>Great-circle path distance (km)</w:t>
            </w:r>
          </w:p>
        </w:tc>
      </w:tr>
      <w:tr w:rsidR="007F4AE1" w:rsidRPr="00CB1D8D" w14:paraId="075E13E0" w14:textId="77777777" w:rsidTr="00F92418">
        <w:trPr>
          <w:cantSplit/>
          <w:jc w:val="center"/>
        </w:trPr>
        <w:tc>
          <w:tcPr>
            <w:tcW w:w="1701" w:type="dxa"/>
          </w:tcPr>
          <w:p w14:paraId="2FF56C65" w14:textId="77777777" w:rsidR="007F4AE1" w:rsidRPr="00CB1D8D" w:rsidRDefault="007F4AE1" w:rsidP="00362DA1">
            <w:pPr>
              <w:pStyle w:val="Tabletext"/>
              <w:jc w:val="center"/>
            </w:pPr>
            <w:r w:rsidRPr="00CB1D8D">
              <w:rPr>
                <w:i/>
              </w:rPr>
              <w:t>d</w:t>
            </w:r>
            <w:r w:rsidRPr="00CB1D8D">
              <w:rPr>
                <w:i/>
                <w:vertAlign w:val="subscript"/>
              </w:rPr>
              <w:t>lt</w:t>
            </w:r>
            <w:r w:rsidRPr="00CB1D8D">
              <w:t xml:space="preserve">, </w:t>
            </w:r>
            <w:r w:rsidRPr="00CB1D8D">
              <w:rPr>
                <w:i/>
              </w:rPr>
              <w:t>d</w:t>
            </w:r>
            <w:r w:rsidRPr="00CB1D8D">
              <w:rPr>
                <w:i/>
                <w:vertAlign w:val="subscript"/>
              </w:rPr>
              <w:t>lr</w:t>
            </w:r>
          </w:p>
        </w:tc>
        <w:tc>
          <w:tcPr>
            <w:tcW w:w="7938" w:type="dxa"/>
          </w:tcPr>
          <w:p w14:paraId="754C336F" w14:textId="77777777" w:rsidR="007F4AE1" w:rsidRPr="00CB1D8D" w:rsidRDefault="007F4AE1" w:rsidP="00362DA1">
            <w:pPr>
              <w:pStyle w:val="Tabletext"/>
            </w:pPr>
            <w:r w:rsidRPr="00CB1D8D">
              <w:t>Distance from the transmit and receive antennas to their respective horizons (km)</w:t>
            </w:r>
          </w:p>
        </w:tc>
      </w:tr>
      <w:tr w:rsidR="007F4AE1" w:rsidRPr="00CB1D8D" w14:paraId="3D20CC6B" w14:textId="77777777" w:rsidTr="00F92418">
        <w:trPr>
          <w:cantSplit/>
          <w:jc w:val="center"/>
        </w:trPr>
        <w:tc>
          <w:tcPr>
            <w:tcW w:w="1701" w:type="dxa"/>
          </w:tcPr>
          <w:p w14:paraId="3F2D373D" w14:textId="77777777" w:rsidR="007F4AE1" w:rsidRPr="00CB1D8D" w:rsidRDefault="007F4AE1" w:rsidP="00362DA1">
            <w:pPr>
              <w:pStyle w:val="Tabletext"/>
              <w:jc w:val="center"/>
            </w:pPr>
            <w:r w:rsidRPr="00CB1D8D">
              <w:t>θ</w:t>
            </w:r>
            <w:r w:rsidRPr="00CB1D8D">
              <w:rPr>
                <w:i/>
                <w:vertAlign w:val="subscript"/>
              </w:rPr>
              <w:t>t</w:t>
            </w:r>
            <w:r w:rsidRPr="00CB1D8D">
              <w:t>, θ</w:t>
            </w:r>
            <w:r w:rsidRPr="00CB1D8D">
              <w:rPr>
                <w:i/>
                <w:vertAlign w:val="subscript"/>
              </w:rPr>
              <w:t>r</w:t>
            </w:r>
          </w:p>
        </w:tc>
        <w:tc>
          <w:tcPr>
            <w:tcW w:w="7938" w:type="dxa"/>
          </w:tcPr>
          <w:p w14:paraId="44AD0836" w14:textId="77777777" w:rsidR="007F4AE1" w:rsidRPr="00CB1D8D" w:rsidRDefault="007F4AE1" w:rsidP="00362DA1">
            <w:pPr>
              <w:pStyle w:val="Tabletext"/>
            </w:pPr>
            <w:r w:rsidRPr="00CB1D8D">
              <w:t>Transmit and receive horizon elevation angles respectively (mrad)</w:t>
            </w:r>
          </w:p>
        </w:tc>
      </w:tr>
      <w:tr w:rsidR="007F4AE1" w:rsidRPr="00CB1D8D" w14:paraId="2B455F9B" w14:textId="77777777" w:rsidTr="00F92418">
        <w:trPr>
          <w:cantSplit/>
          <w:jc w:val="center"/>
        </w:trPr>
        <w:tc>
          <w:tcPr>
            <w:tcW w:w="1701" w:type="dxa"/>
          </w:tcPr>
          <w:p w14:paraId="2E4F05AE" w14:textId="77777777" w:rsidR="007F4AE1" w:rsidRPr="00CB1D8D" w:rsidRDefault="007F4AE1" w:rsidP="00362DA1">
            <w:pPr>
              <w:pStyle w:val="Tabletext"/>
              <w:jc w:val="center"/>
            </w:pPr>
            <w:r w:rsidRPr="00CB1D8D">
              <w:t>θ</w:t>
            </w:r>
          </w:p>
        </w:tc>
        <w:tc>
          <w:tcPr>
            <w:tcW w:w="7938" w:type="dxa"/>
          </w:tcPr>
          <w:p w14:paraId="2899B1C3" w14:textId="77777777" w:rsidR="007F4AE1" w:rsidRPr="00CB1D8D" w:rsidRDefault="007F4AE1" w:rsidP="00362DA1">
            <w:pPr>
              <w:pStyle w:val="Tabletext"/>
            </w:pPr>
            <w:r w:rsidRPr="00CB1D8D">
              <w:t>Path angular distance (mrad)</w:t>
            </w:r>
          </w:p>
        </w:tc>
      </w:tr>
      <w:tr w:rsidR="007F4AE1" w:rsidRPr="00CB1D8D" w14:paraId="6265B9CB" w14:textId="77777777" w:rsidTr="00F92418">
        <w:trPr>
          <w:cantSplit/>
          <w:jc w:val="center"/>
        </w:trPr>
        <w:tc>
          <w:tcPr>
            <w:tcW w:w="1701" w:type="dxa"/>
          </w:tcPr>
          <w:p w14:paraId="1F718804" w14:textId="77777777" w:rsidR="007F4AE1" w:rsidRPr="00CB1D8D" w:rsidRDefault="007F4AE1" w:rsidP="00362DA1">
            <w:pPr>
              <w:pStyle w:val="Tabletext"/>
              <w:jc w:val="center"/>
            </w:pPr>
            <w:r w:rsidRPr="00CB1D8D">
              <w:rPr>
                <w:i/>
              </w:rPr>
              <w:t>h</w:t>
            </w:r>
            <w:r w:rsidRPr="00CB1D8D">
              <w:rPr>
                <w:i/>
                <w:vertAlign w:val="subscript"/>
              </w:rPr>
              <w:t>ts</w:t>
            </w:r>
            <w:r w:rsidRPr="00CB1D8D">
              <w:rPr>
                <w:i/>
              </w:rPr>
              <w:t>, h</w:t>
            </w:r>
            <w:r w:rsidRPr="00CB1D8D">
              <w:rPr>
                <w:i/>
                <w:vertAlign w:val="subscript"/>
              </w:rPr>
              <w:t>rs</w:t>
            </w:r>
          </w:p>
        </w:tc>
        <w:tc>
          <w:tcPr>
            <w:tcW w:w="7938" w:type="dxa"/>
          </w:tcPr>
          <w:p w14:paraId="617BB899" w14:textId="77777777" w:rsidR="007F4AE1" w:rsidRPr="00CB1D8D" w:rsidRDefault="007F4AE1" w:rsidP="00362DA1">
            <w:pPr>
              <w:pStyle w:val="Tabletext"/>
            </w:pPr>
            <w:r w:rsidRPr="00CB1D8D">
              <w:t>Antenna centre height above mean sea level (m)</w:t>
            </w:r>
          </w:p>
        </w:tc>
      </w:tr>
      <w:tr w:rsidR="007F4AE1" w:rsidRPr="00CB1D8D" w14:paraId="25A80029" w14:textId="77777777" w:rsidTr="00F92418">
        <w:trPr>
          <w:cantSplit/>
          <w:jc w:val="center"/>
        </w:trPr>
        <w:tc>
          <w:tcPr>
            <w:tcW w:w="1701" w:type="dxa"/>
          </w:tcPr>
          <w:p w14:paraId="73959661" w14:textId="77777777" w:rsidR="007F4AE1" w:rsidRPr="00CB1D8D" w:rsidRDefault="007F4AE1" w:rsidP="00362DA1">
            <w:pPr>
              <w:pStyle w:val="Tabletext"/>
              <w:jc w:val="center"/>
              <w:rPr>
                <w:i/>
                <w:vertAlign w:val="subscript"/>
              </w:rPr>
            </w:pPr>
            <w:r w:rsidRPr="00CB1D8D">
              <w:rPr>
                <w:i/>
              </w:rPr>
              <w:t>h</w:t>
            </w:r>
            <w:r w:rsidRPr="00CB1D8D">
              <w:rPr>
                <w:i/>
                <w:vertAlign w:val="subscript"/>
              </w:rPr>
              <w:t>tc</w:t>
            </w:r>
            <w:r w:rsidRPr="00CB1D8D">
              <w:rPr>
                <w:i/>
              </w:rPr>
              <w:t>, h</w:t>
            </w:r>
            <w:r w:rsidRPr="00CB1D8D">
              <w:rPr>
                <w:i/>
                <w:vertAlign w:val="subscript"/>
              </w:rPr>
              <w:t>rc</w:t>
            </w:r>
          </w:p>
        </w:tc>
        <w:tc>
          <w:tcPr>
            <w:tcW w:w="7938" w:type="dxa"/>
          </w:tcPr>
          <w:p w14:paraId="4CB70E2F" w14:textId="77777777" w:rsidR="007F4AE1" w:rsidRPr="00CB1D8D" w:rsidRDefault="007F4AE1" w:rsidP="00362DA1">
            <w:pPr>
              <w:pStyle w:val="Tabletext"/>
            </w:pPr>
            <w:r w:rsidRPr="00CB1D8D">
              <w:rPr>
                <w:i/>
              </w:rPr>
              <w:t>h</w:t>
            </w:r>
            <w:r w:rsidRPr="00CB1D8D">
              <w:rPr>
                <w:i/>
                <w:vertAlign w:val="subscript"/>
              </w:rPr>
              <w:t>ts</w:t>
            </w:r>
            <w:r w:rsidRPr="00CB1D8D">
              <w:t xml:space="preserve"> and </w:t>
            </w:r>
            <w:r w:rsidRPr="00CB1D8D">
              <w:rPr>
                <w:i/>
              </w:rPr>
              <w:t>h</w:t>
            </w:r>
            <w:r w:rsidRPr="00CB1D8D">
              <w:rPr>
                <w:i/>
                <w:vertAlign w:val="subscript"/>
              </w:rPr>
              <w:t>rs</w:t>
            </w:r>
            <w:r w:rsidRPr="00CB1D8D">
              <w:t xml:space="preserve"> respectively</w:t>
            </w:r>
          </w:p>
        </w:tc>
      </w:tr>
      <w:tr w:rsidR="007F4AE1" w:rsidRPr="00CB1D8D" w14:paraId="7C37E05C" w14:textId="77777777" w:rsidTr="00F92418">
        <w:trPr>
          <w:cantSplit/>
          <w:jc w:val="center"/>
        </w:trPr>
        <w:tc>
          <w:tcPr>
            <w:tcW w:w="1701" w:type="dxa"/>
          </w:tcPr>
          <w:p w14:paraId="391AEBA1" w14:textId="77777777" w:rsidR="007F4AE1" w:rsidRPr="00CB1D8D" w:rsidRDefault="007F4AE1" w:rsidP="00362DA1">
            <w:pPr>
              <w:pStyle w:val="Tabletext"/>
              <w:jc w:val="center"/>
            </w:pPr>
            <w:r w:rsidRPr="00CB1D8D">
              <w:rPr>
                <w:i/>
              </w:rPr>
              <w:t>h</w:t>
            </w:r>
            <w:r w:rsidRPr="00CB1D8D">
              <w:rPr>
                <w:i/>
                <w:vertAlign w:val="subscript"/>
              </w:rPr>
              <w:t>te</w:t>
            </w:r>
            <w:r w:rsidRPr="00CB1D8D">
              <w:t xml:space="preserve">, </w:t>
            </w:r>
            <w:r w:rsidRPr="00CB1D8D">
              <w:rPr>
                <w:i/>
              </w:rPr>
              <w:t>h</w:t>
            </w:r>
            <w:r w:rsidRPr="00CB1D8D">
              <w:rPr>
                <w:i/>
                <w:vertAlign w:val="subscript"/>
              </w:rPr>
              <w:t>re</w:t>
            </w:r>
          </w:p>
        </w:tc>
        <w:tc>
          <w:tcPr>
            <w:tcW w:w="7938" w:type="dxa"/>
          </w:tcPr>
          <w:p w14:paraId="58CE44F2" w14:textId="77777777" w:rsidR="007F4AE1" w:rsidRPr="00CB1D8D" w:rsidRDefault="007F4AE1" w:rsidP="00362DA1">
            <w:pPr>
              <w:pStyle w:val="Tabletext"/>
            </w:pPr>
            <w:r w:rsidRPr="00CB1D8D">
              <w:t>Effective heights of antennas above the terrain (m) for the ducting/layer-reflection model and as defined in Attachment 1 to Annex 1</w:t>
            </w:r>
          </w:p>
        </w:tc>
      </w:tr>
      <w:tr w:rsidR="007F4AE1" w:rsidRPr="00CB1D8D" w14:paraId="505A13C7" w14:textId="77777777" w:rsidTr="00F92418">
        <w:trPr>
          <w:cantSplit/>
          <w:jc w:val="center"/>
        </w:trPr>
        <w:tc>
          <w:tcPr>
            <w:tcW w:w="1701" w:type="dxa"/>
          </w:tcPr>
          <w:p w14:paraId="06A73192" w14:textId="77777777" w:rsidR="007F4AE1" w:rsidRPr="00CB1D8D" w:rsidRDefault="007F4AE1" w:rsidP="00362DA1">
            <w:pPr>
              <w:pStyle w:val="Tabletext"/>
              <w:jc w:val="center"/>
            </w:pPr>
            <w:r w:rsidRPr="00CB1D8D">
              <w:rPr>
                <w:i/>
              </w:rPr>
              <w:t>d</w:t>
            </w:r>
            <w:r w:rsidRPr="00CB1D8D">
              <w:rPr>
                <w:i/>
                <w:vertAlign w:val="subscript"/>
              </w:rPr>
              <w:t>b</w:t>
            </w:r>
          </w:p>
        </w:tc>
        <w:tc>
          <w:tcPr>
            <w:tcW w:w="7938" w:type="dxa"/>
          </w:tcPr>
          <w:p w14:paraId="5725632A" w14:textId="77777777" w:rsidR="007F4AE1" w:rsidRPr="00CB1D8D" w:rsidRDefault="007F4AE1" w:rsidP="00362DA1">
            <w:pPr>
              <w:pStyle w:val="Tabletext"/>
            </w:pPr>
            <w:r w:rsidRPr="00CB1D8D">
              <w:t>Aggregate length of the path sections over water (km)</w:t>
            </w:r>
          </w:p>
        </w:tc>
      </w:tr>
      <w:tr w:rsidR="007F4AE1" w:rsidRPr="00CB1D8D" w14:paraId="7B115188" w14:textId="77777777" w:rsidTr="00F92418">
        <w:trPr>
          <w:cantSplit/>
          <w:jc w:val="center"/>
        </w:trPr>
        <w:tc>
          <w:tcPr>
            <w:tcW w:w="1701" w:type="dxa"/>
          </w:tcPr>
          <w:p w14:paraId="2AB5AB1C" w14:textId="77777777" w:rsidR="007F4AE1" w:rsidRPr="00CB1D8D" w:rsidRDefault="007F4AE1" w:rsidP="00362DA1">
            <w:pPr>
              <w:pStyle w:val="Tabletext"/>
              <w:jc w:val="center"/>
            </w:pPr>
            <w:r w:rsidRPr="00CB1D8D">
              <w:t>ω</w:t>
            </w:r>
          </w:p>
        </w:tc>
        <w:tc>
          <w:tcPr>
            <w:tcW w:w="7938" w:type="dxa"/>
          </w:tcPr>
          <w:p w14:paraId="167227A4" w14:textId="77777777" w:rsidR="007F4AE1" w:rsidRPr="00CB1D8D" w:rsidRDefault="007F4AE1" w:rsidP="00362DA1">
            <w:pPr>
              <w:pStyle w:val="Tabletext"/>
            </w:pPr>
            <w:r w:rsidRPr="00CB1D8D">
              <w:t>Fraction of the total path over water:</w:t>
            </w:r>
          </w:p>
          <w:p w14:paraId="34678995" w14:textId="6E08B92D" w:rsidR="007F4AE1" w:rsidRPr="00CB1D8D" w:rsidRDefault="001F2D6A" w:rsidP="00362DA1">
            <w:pPr>
              <w:pStyle w:val="Tabletext"/>
              <w:jc w:val="center"/>
            </w:pPr>
            <w:r w:rsidRPr="00CB1D8D">
              <w:rPr>
                <w:position w:val="-12"/>
              </w:rPr>
              <w:object w:dxaOrig="1200" w:dyaOrig="360" w14:anchorId="0BF65221">
                <v:shape id="_x0000_i1030" type="#_x0000_t75" style="width:52.6pt;height:16.9pt" o:ole="">
                  <v:imagedata r:id="rId53" o:title=""/>
                </v:shape>
                <o:OLEObject Type="Embed" ProgID="Equation.3" ShapeID="_x0000_i1030" DrawAspect="Content" ObjectID="_1821863581" r:id="rId54"/>
              </w:object>
            </w:r>
          </w:p>
          <w:p w14:paraId="0315EC27" w14:textId="1CD4E9A9" w:rsidR="007F4AE1" w:rsidRPr="00CB1D8D" w:rsidRDefault="007F4AE1" w:rsidP="00362DA1">
            <w:pPr>
              <w:pStyle w:val="Tabletext"/>
            </w:pPr>
            <w:r w:rsidRPr="00CB1D8D">
              <w:t xml:space="preserve">where </w:t>
            </w:r>
            <w:r w:rsidRPr="00CB1D8D">
              <w:rPr>
                <w:i/>
              </w:rPr>
              <w:t>d</w:t>
            </w:r>
            <w:r w:rsidRPr="00CB1D8D">
              <w:t xml:space="preserve"> is the great-circle distance (km) calculated using equation (73). For totally overland paths: ω = 0.</w:t>
            </w:r>
          </w:p>
        </w:tc>
      </w:tr>
    </w:tbl>
    <w:p w14:paraId="7A197FF9" w14:textId="77777777" w:rsidR="00CA0329" w:rsidRPr="006A312F" w:rsidRDefault="00CA0329" w:rsidP="00CA0329">
      <w:pPr>
        <w:pStyle w:val="Tablefin"/>
        <w:rPr>
          <w:sz w:val="10"/>
          <w:szCs w:val="10"/>
        </w:rPr>
      </w:pPr>
      <w:bookmarkStart w:id="23" w:name="_Toc398118788"/>
      <w:bookmarkStart w:id="24" w:name="_Toc107034035"/>
    </w:p>
    <w:p w14:paraId="6271C58B" w14:textId="404A367F" w:rsidR="007F4AE1" w:rsidRPr="00CB1D8D" w:rsidRDefault="007F4AE1" w:rsidP="007F4AE1">
      <w:pPr>
        <w:pStyle w:val="Heading2"/>
      </w:pPr>
      <w:bookmarkStart w:id="25" w:name="_Toc203051697"/>
      <w:r w:rsidRPr="00CB1D8D">
        <w:lastRenderedPageBreak/>
        <w:t>4.2</w:t>
      </w:r>
      <w:r w:rsidRPr="00CB1D8D">
        <w:tab/>
        <w:t>Line-of-sight propagation (including short-term effects)</w:t>
      </w:r>
      <w:bookmarkEnd w:id="23"/>
      <w:bookmarkEnd w:id="24"/>
      <w:bookmarkEnd w:id="25"/>
    </w:p>
    <w:p w14:paraId="41B44F12" w14:textId="77777777" w:rsidR="007F4AE1" w:rsidRPr="00CB1D8D" w:rsidRDefault="007F4AE1" w:rsidP="007F4AE1">
      <w:r w:rsidRPr="00CB1D8D">
        <w:t>The following should all be evaluated for both LoS and trans-horizon paths.</w:t>
      </w:r>
    </w:p>
    <w:p w14:paraId="3D4A3CC2" w14:textId="77777777" w:rsidR="007F4AE1" w:rsidRPr="00CB1D8D" w:rsidRDefault="007F4AE1" w:rsidP="007F4AE1">
      <w:r w:rsidRPr="00CB1D8D">
        <w:t>The basic transmission loss due to free-space propagation is given by:</w:t>
      </w:r>
    </w:p>
    <w:p w14:paraId="6409A26F" w14:textId="77777777" w:rsidR="007F4AE1" w:rsidRPr="00620C46" w:rsidRDefault="007F4AE1" w:rsidP="007F4AE1">
      <w:pPr>
        <w:pStyle w:val="Equation"/>
        <w:rPr>
          <w:lang w:val="de-CH"/>
        </w:rPr>
      </w:pPr>
      <w:r w:rsidRPr="00CB1D8D">
        <w:tab/>
      </w:r>
      <w:r w:rsidRPr="00CB1D8D">
        <w:tab/>
      </w:r>
      <m:oMath>
        <m:sSub>
          <m:sSubPr>
            <m:ctrlPr>
              <w:rPr>
                <w:rFonts w:ascii="Cambria Math" w:hAnsi="Cambria Math"/>
              </w:rPr>
            </m:ctrlPr>
          </m:sSubPr>
          <m:e>
            <m:r>
              <w:rPr>
                <w:rFonts w:ascii="Cambria Math" w:hAnsi="Cambria Math"/>
              </w:rPr>
              <m:t>L</m:t>
            </m:r>
          </m:e>
          <m:sub>
            <m:r>
              <w:rPr>
                <w:rFonts w:ascii="Cambria Math" w:hAnsi="Cambria Math"/>
              </w:rPr>
              <m:t>bfs</m:t>
            </m:r>
          </m:sub>
        </m:sSub>
        <m:r>
          <m:rPr>
            <m:sty m:val="p"/>
          </m:rPr>
          <w:rPr>
            <w:rFonts w:ascii="Cambria Math" w:hAnsi="Cambria Math"/>
            <w:lang w:val="de-CH"/>
          </w:rPr>
          <m:t>=92.4+20</m:t>
        </m:r>
        <m:func>
          <m:funcPr>
            <m:ctrlPr>
              <w:rPr>
                <w:rFonts w:ascii="Cambria Math" w:hAnsi="Cambria Math"/>
              </w:rPr>
            </m:ctrlPr>
          </m:funcPr>
          <m:fName>
            <m:r>
              <m:rPr>
                <m:sty m:val="p"/>
              </m:rPr>
              <w:rPr>
                <w:rFonts w:ascii="Cambria Math" w:hAnsi="Cambria Math"/>
                <w:lang w:val="de-CH"/>
              </w:rPr>
              <m:t>log</m:t>
            </m:r>
          </m:fName>
          <m:e>
            <m:r>
              <w:rPr>
                <w:rFonts w:ascii="Cambria Math" w:hAnsi="Cambria Math"/>
              </w:rPr>
              <m:t>f</m:t>
            </m:r>
          </m:e>
        </m:func>
        <m:r>
          <m:rPr>
            <m:sty m:val="p"/>
          </m:rPr>
          <w:rPr>
            <w:rFonts w:ascii="Cambria Math" w:hAnsi="Cambria Math"/>
            <w:lang w:val="de-CH"/>
          </w:rPr>
          <m:t>+20</m:t>
        </m:r>
        <m:func>
          <m:funcPr>
            <m:ctrlPr>
              <w:rPr>
                <w:rFonts w:ascii="Cambria Math" w:hAnsi="Cambria Math"/>
              </w:rPr>
            </m:ctrlPr>
          </m:funcPr>
          <m:fName>
            <m:r>
              <m:rPr>
                <m:sty m:val="p"/>
              </m:rPr>
              <w:rPr>
                <w:rFonts w:ascii="Cambria Math" w:hAnsi="Cambria Math"/>
                <w:lang w:val="de-CH"/>
              </w:rPr>
              <m:t>log</m:t>
            </m:r>
          </m:fName>
          <m:e>
            <m:d>
              <m:dPr>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fs</m:t>
                    </m:r>
                  </m:sub>
                </m:sSub>
              </m:e>
            </m:d>
          </m:e>
        </m:func>
      </m:oMath>
      <w:r w:rsidRPr="00620C46">
        <w:rPr>
          <w:lang w:val="de-CH"/>
        </w:rPr>
        <w:t>   dB</w:t>
      </w:r>
      <w:r w:rsidRPr="00620C46">
        <w:rPr>
          <w:lang w:val="de-CH"/>
        </w:rPr>
        <w:tab/>
        <w:t>(8)</w:t>
      </w:r>
    </w:p>
    <w:p w14:paraId="60A972DC" w14:textId="77777777" w:rsidR="007F4AE1" w:rsidRPr="00CB1D8D" w:rsidRDefault="007F4AE1" w:rsidP="007F4AE1">
      <w:pPr>
        <w:pStyle w:val="Equation"/>
      </w:pPr>
      <w:r w:rsidRPr="00CB1D8D">
        <w:t>where:</w:t>
      </w:r>
    </w:p>
    <w:p w14:paraId="5FA84965" w14:textId="77777777" w:rsidR="007F4AE1" w:rsidRPr="00CB1D8D" w:rsidRDefault="007F4AE1" w:rsidP="007F4AE1">
      <w:pPr>
        <w:pStyle w:val="Equationlegend"/>
        <w:rPr>
          <w:lang w:val="en-GB"/>
        </w:rPr>
      </w:pPr>
      <w:r w:rsidRPr="00CB1D8D">
        <w:rPr>
          <w:i/>
          <w:lang w:val="en-GB"/>
        </w:rPr>
        <w:tab/>
        <w:t>f :</w:t>
      </w:r>
      <w:r w:rsidRPr="00CB1D8D">
        <w:rPr>
          <w:lang w:val="en-GB"/>
        </w:rPr>
        <w:tab/>
        <w:t>frequency (GHz)</w:t>
      </w:r>
    </w:p>
    <w:p w14:paraId="5614A1F9" w14:textId="77777777" w:rsidR="007F4AE1" w:rsidRPr="00CB1D8D" w:rsidRDefault="007F4AE1" w:rsidP="007F4AE1">
      <w:pPr>
        <w:pStyle w:val="Equationlegend"/>
        <w:rPr>
          <w:lang w:val="en-GB"/>
        </w:rPr>
      </w:pPr>
      <w:r w:rsidRPr="00CB1D8D">
        <w:rPr>
          <w:i/>
          <w:lang w:val="en-GB"/>
        </w:rPr>
        <w:tab/>
        <w:t>d</w:t>
      </w:r>
      <w:r w:rsidRPr="00CB1D8D">
        <w:rPr>
          <w:i/>
          <w:vertAlign w:val="subscript"/>
          <w:lang w:val="en-GB"/>
        </w:rPr>
        <w:t xml:space="preserve">fs </w:t>
      </w:r>
      <w:r w:rsidRPr="00CB1D8D">
        <w:rPr>
          <w:lang w:val="en-GB"/>
        </w:rPr>
        <w:t>:</w:t>
      </w:r>
      <w:r w:rsidRPr="00CB1D8D">
        <w:rPr>
          <w:lang w:val="en-GB"/>
        </w:rPr>
        <w:tab/>
        <w:t>distance between the transmit and receive antennas (km):</w:t>
      </w:r>
    </w:p>
    <w:p w14:paraId="7096B814" w14:textId="33290EF9" w:rsidR="007F4AE1" w:rsidRPr="00CB1D8D" w:rsidRDefault="007F4AE1" w:rsidP="007F4AE1">
      <w:pPr>
        <w:pStyle w:val="Equation"/>
      </w:pPr>
      <w:r w:rsidRPr="00CB1D8D">
        <w:tab/>
      </w:r>
      <w:r w:rsidRPr="00CB1D8D">
        <w:tab/>
      </w:r>
      <m:oMath>
        <m:sSub>
          <m:sSubPr>
            <m:ctrlPr>
              <w:rPr>
                <w:rFonts w:ascii="Cambria Math" w:hAnsi="Cambria Math"/>
                <w:i/>
              </w:rPr>
            </m:ctrlPr>
          </m:sSubPr>
          <m:e>
            <m:r>
              <w:rPr>
                <w:rFonts w:ascii="Cambria Math" w:hAnsi="Cambria Math"/>
              </w:rPr>
              <m:t>d</m:t>
            </m:r>
          </m:e>
          <m:sub>
            <m:r>
              <w:rPr>
                <w:rFonts w:ascii="Cambria Math" w:hAnsi="Cambria Math"/>
              </w:rPr>
              <m:t>fs</m:t>
            </m:r>
          </m:sub>
        </m:sSub>
        <m:r>
          <w:rPr>
            <w:rFonts w:ascii="Cambria Math" w:hAnsi="Cambria Math"/>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rPr>
                  <m:t>d</m:t>
                </m:r>
              </m:e>
              <m:sup>
                <m:r>
                  <m:rPr>
                    <m:sty m:val="p"/>
                  </m:rPr>
                  <w:rPr>
                    <w:rFonts w:ascii="Cambria Math" w:hAnsi="Cambria Math"/>
                  </w:rPr>
                  <m:t>2</m:t>
                </m:r>
              </m:sup>
            </m:sSup>
            <m:r>
              <m:rPr>
                <m:sty m:val="p"/>
              </m:rPr>
              <w:rPr>
                <w:rFonts w:ascii="Cambria Math" w:hAnsi="Cambria Math"/>
              </w:rPr>
              <m:t xml:space="preserve">+ </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h</m:t>
                            </m:r>
                          </m:e>
                          <m:sub>
                            <m:r>
                              <w:rPr>
                                <w:rFonts w:ascii="Cambria Math" w:hAnsi="Cambria Math"/>
                              </w:rPr>
                              <m:t>ts</m:t>
                            </m:r>
                          </m:sub>
                        </m:sSub>
                        <m:r>
                          <m:rPr>
                            <m:sty m:val="p"/>
                          </m:rP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rs</m:t>
                            </m:r>
                          </m:sub>
                        </m:sSub>
                      </m:num>
                      <m:den>
                        <m:r>
                          <m:rPr>
                            <m:sty m:val="p"/>
                          </m:rPr>
                          <w:rPr>
                            <w:rFonts w:ascii="Cambria Math" w:hAnsi="Cambria Math"/>
                          </w:rPr>
                          <m:t>1000</m:t>
                        </m:r>
                      </m:den>
                    </m:f>
                  </m:e>
                </m:d>
              </m:e>
              <m:sup>
                <m:r>
                  <m:rPr>
                    <m:sty m:val="p"/>
                  </m:rPr>
                  <w:rPr>
                    <w:rFonts w:ascii="Cambria Math" w:hAnsi="Cambria Math"/>
                  </w:rPr>
                  <m:t>2</m:t>
                </m:r>
              </m:sup>
            </m:sSup>
          </m:e>
        </m:rad>
      </m:oMath>
      <w:r w:rsidRPr="00CB1D8D">
        <w:tab/>
        <w:t>(8a)</w:t>
      </w:r>
    </w:p>
    <w:p w14:paraId="6120C34F" w14:textId="77777777" w:rsidR="007F4AE1" w:rsidRPr="00CB1D8D" w:rsidRDefault="007F4AE1" w:rsidP="007F4AE1">
      <w:pPr>
        <w:pStyle w:val="Equationlegend"/>
        <w:rPr>
          <w:szCs w:val="24"/>
          <w:lang w:val="en-GB"/>
        </w:rPr>
      </w:pPr>
      <w:r w:rsidRPr="00CB1D8D">
        <w:rPr>
          <w:i/>
          <w:szCs w:val="24"/>
          <w:lang w:val="en-GB"/>
        </w:rPr>
        <w:tab/>
        <w:t xml:space="preserve">d </w:t>
      </w:r>
      <w:r w:rsidRPr="00CB1D8D">
        <w:rPr>
          <w:szCs w:val="24"/>
          <w:lang w:val="en-GB"/>
        </w:rPr>
        <w:t>:</w:t>
      </w:r>
      <w:r w:rsidRPr="00CB1D8D">
        <w:rPr>
          <w:szCs w:val="24"/>
          <w:lang w:val="en-GB"/>
        </w:rPr>
        <w:tab/>
        <w:t>great-circle path distance (km)</w:t>
      </w:r>
    </w:p>
    <w:p w14:paraId="40F1AB34" w14:textId="77777777" w:rsidR="007F4AE1" w:rsidRPr="00CB1D8D" w:rsidRDefault="007F4AE1" w:rsidP="007F4AE1">
      <w:pPr>
        <w:pStyle w:val="Equationlegend"/>
        <w:rPr>
          <w:szCs w:val="24"/>
          <w:lang w:val="en-GB"/>
        </w:rPr>
      </w:pPr>
      <w:r w:rsidRPr="00CB1D8D">
        <w:rPr>
          <w:szCs w:val="24"/>
          <w:lang w:val="en-GB"/>
        </w:rPr>
        <w:tab/>
      </w:r>
      <w:r w:rsidRPr="00CB1D8D">
        <w:rPr>
          <w:i/>
          <w:szCs w:val="24"/>
          <w:lang w:val="en-GB"/>
        </w:rPr>
        <w:t>h</w:t>
      </w:r>
      <w:r w:rsidRPr="00CB1D8D">
        <w:rPr>
          <w:i/>
          <w:iCs/>
          <w:szCs w:val="24"/>
          <w:vertAlign w:val="subscript"/>
          <w:lang w:val="en-GB"/>
        </w:rPr>
        <w:t xml:space="preserve">ts </w:t>
      </w:r>
      <w:r w:rsidRPr="00CB1D8D">
        <w:rPr>
          <w:szCs w:val="24"/>
          <w:lang w:val="en-GB"/>
        </w:rPr>
        <w:t>:</w:t>
      </w:r>
      <w:r w:rsidRPr="00CB1D8D">
        <w:rPr>
          <w:szCs w:val="24"/>
          <w:lang w:val="en-GB"/>
        </w:rPr>
        <w:tab/>
        <w:t>transmit antenna height above sea level (masl)</w:t>
      </w:r>
    </w:p>
    <w:p w14:paraId="1241CD40" w14:textId="1BF4B967" w:rsidR="007F4AE1" w:rsidRPr="00CB1D8D" w:rsidRDefault="007F4AE1" w:rsidP="007F4AE1">
      <w:pPr>
        <w:pStyle w:val="Equationlegend"/>
        <w:rPr>
          <w:szCs w:val="24"/>
          <w:lang w:val="en-GB"/>
        </w:rPr>
      </w:pPr>
      <w:r w:rsidRPr="00CB1D8D">
        <w:rPr>
          <w:i/>
          <w:szCs w:val="24"/>
          <w:lang w:val="en-GB"/>
        </w:rPr>
        <w:tab/>
        <w:t>h</w:t>
      </w:r>
      <w:r w:rsidRPr="00CB1D8D">
        <w:rPr>
          <w:i/>
          <w:iCs/>
          <w:szCs w:val="24"/>
          <w:vertAlign w:val="subscript"/>
          <w:lang w:val="en-GB"/>
        </w:rPr>
        <w:t xml:space="preserve">rs </w:t>
      </w:r>
      <w:r w:rsidRPr="00CB1D8D">
        <w:rPr>
          <w:szCs w:val="24"/>
          <w:lang w:val="en-GB"/>
        </w:rPr>
        <w:t>:</w:t>
      </w:r>
      <w:r w:rsidRPr="00CB1D8D">
        <w:rPr>
          <w:szCs w:val="24"/>
          <w:lang w:val="en-GB"/>
        </w:rPr>
        <w:tab/>
        <w:t>receive antenna height above sea level (masl).</w:t>
      </w:r>
    </w:p>
    <w:p w14:paraId="016BBE2F" w14:textId="77777777" w:rsidR="007F4AE1" w:rsidRPr="00CB1D8D" w:rsidRDefault="007F4AE1" w:rsidP="007F4AE1">
      <w:r w:rsidRPr="00CB1D8D">
        <w:t xml:space="preserve">Corrections for multipath and focusing effects at </w:t>
      </w:r>
      <w:r w:rsidRPr="00CB1D8D">
        <w:rPr>
          <w:i/>
        </w:rPr>
        <w:t>p</w:t>
      </w:r>
      <w:r w:rsidRPr="00CB1D8D">
        <w:t xml:space="preserve"> and </w:t>
      </w:r>
      <w:r w:rsidRPr="00CB1D8D">
        <w:rPr>
          <w:iCs/>
        </w:rPr>
        <w:sym w:font="Symbol" w:char="F062"/>
      </w:r>
      <w:r w:rsidRPr="00CB1D8D">
        <w:rPr>
          <w:iCs/>
          <w:vertAlign w:val="subscript"/>
        </w:rPr>
        <w:t>0</w:t>
      </w:r>
      <w:r w:rsidRPr="00CB1D8D">
        <w:t xml:space="preserve"> percentage times, respectively, are given by:</w:t>
      </w:r>
    </w:p>
    <w:p w14:paraId="1D6BD1D1" w14:textId="709CA034" w:rsidR="007F4AE1" w:rsidRPr="00CB1D8D" w:rsidRDefault="007F4AE1" w:rsidP="007F4AE1">
      <w:pPr>
        <w:pStyle w:val="Equation"/>
      </w:pPr>
      <w:r w:rsidRPr="00CB1D8D">
        <w:tab/>
      </w:r>
      <w:r w:rsidRPr="00CB1D8D">
        <w:tab/>
      </w:r>
      <w:r w:rsidR="00417DB1" w:rsidRPr="00CB1D8D">
        <w:rPr>
          <w:position w:val="-30"/>
        </w:rPr>
        <w:object w:dxaOrig="4099" w:dyaOrig="720" w14:anchorId="03B97098">
          <v:shape id="_x0000_i1031" type="#_x0000_t75" style="width:189.1pt;height:35.7pt" o:ole="">
            <v:imagedata r:id="rId55" o:title=""/>
          </v:shape>
          <o:OLEObject Type="Embed" ProgID="Equation.3" ShapeID="_x0000_i1031" DrawAspect="Content" ObjectID="_1821863582" r:id="rId56"/>
        </w:object>
      </w:r>
      <w:r w:rsidRPr="00CB1D8D">
        <w:t>    dB</w:t>
      </w:r>
      <w:r w:rsidRPr="00CB1D8D">
        <w:tab/>
        <w:t>(9a)</w:t>
      </w:r>
    </w:p>
    <w:p w14:paraId="4C5CF001" w14:textId="69280243" w:rsidR="007F4AE1" w:rsidRPr="00CB1D8D" w:rsidRDefault="007F4AE1" w:rsidP="007F4AE1">
      <w:pPr>
        <w:pStyle w:val="Equation"/>
      </w:pPr>
      <w:r w:rsidRPr="00CB1D8D">
        <w:tab/>
      </w:r>
      <w:r w:rsidRPr="00CB1D8D">
        <w:tab/>
      </w:r>
      <w:r w:rsidR="00417DB1" w:rsidRPr="00CB1D8D">
        <w:rPr>
          <w:position w:val="-30"/>
        </w:rPr>
        <w:object w:dxaOrig="3900" w:dyaOrig="720" w14:anchorId="7C2117F6">
          <v:shape id="_x0000_i1032" type="#_x0000_t75" style="width:185.95pt;height:33.2pt" o:ole="">
            <v:imagedata r:id="rId57" o:title=""/>
          </v:shape>
          <o:OLEObject Type="Embed" ProgID="Equation.3" ShapeID="_x0000_i1032" DrawAspect="Content" ObjectID="_1821863583" r:id="rId58"/>
        </w:object>
      </w:r>
      <w:r w:rsidRPr="00CB1D8D">
        <w:t>   dB</w:t>
      </w:r>
      <w:r w:rsidRPr="00CB1D8D">
        <w:tab/>
        <w:t>(9b)</w:t>
      </w:r>
    </w:p>
    <w:p w14:paraId="24703ABB" w14:textId="77777777" w:rsidR="007F4AE1" w:rsidRPr="00CB1D8D" w:rsidRDefault="007F4AE1" w:rsidP="007F4AE1">
      <w:r w:rsidRPr="00CB1D8D">
        <w:t xml:space="preserve">Calculate the basic transmission loss not exceeded for time percentage, </w:t>
      </w:r>
      <w:r w:rsidRPr="00CB1D8D">
        <w:rPr>
          <w:i/>
        </w:rPr>
        <w:t>p</w:t>
      </w:r>
      <w:r w:rsidRPr="00CB1D8D">
        <w:t>%, due to LoS propagation (regardless of whether or not the path is actually LoS), as given by:</w:t>
      </w:r>
    </w:p>
    <w:p w14:paraId="0089EA5C" w14:textId="77777777" w:rsidR="007F4AE1" w:rsidRPr="00CB1D8D" w:rsidRDefault="007F4AE1" w:rsidP="007F4AE1">
      <w:pPr>
        <w:pStyle w:val="Equation"/>
      </w:pPr>
      <w:r w:rsidRPr="00CB1D8D">
        <w:rPr>
          <w:rStyle w:val="EquationChar"/>
        </w:rPr>
        <w:tab/>
      </w:r>
      <w:r w:rsidRPr="00CB1D8D">
        <w:rPr>
          <w:rStyle w:val="EquationChar"/>
        </w:rPr>
        <w:tab/>
      </w:r>
      <w:r w:rsidRPr="00CB1D8D">
        <w:rPr>
          <w:rStyle w:val="EquationChar"/>
        </w:rPr>
        <w:object w:dxaOrig="1719" w:dyaOrig="380" w14:anchorId="1CA120AB">
          <v:shape id="_x0000_i1033" type="#_x0000_t75" style="width:85.75pt;height:20.65pt" o:ole="">
            <v:imagedata r:id="rId59" o:title=""/>
          </v:shape>
          <o:OLEObject Type="Embed" ProgID="Equation.3" ShapeID="_x0000_i1033" DrawAspect="Content" ObjectID="_1821863584" r:id="rId60"/>
        </w:object>
      </w:r>
      <w:r w:rsidRPr="00CB1D8D">
        <w:t>                dB</w:t>
      </w:r>
      <w:r w:rsidRPr="00CB1D8D">
        <w:tab/>
        <w:t>(10)</w:t>
      </w:r>
    </w:p>
    <w:p w14:paraId="45F07768" w14:textId="77777777" w:rsidR="007F4AE1" w:rsidRPr="00CB1D8D" w:rsidRDefault="007F4AE1" w:rsidP="007F4AE1">
      <w:r w:rsidRPr="00CB1D8D">
        <w:t xml:space="preserve">Calculate the basic transmission loss not exceeded for time percentage, </w:t>
      </w:r>
      <w:r w:rsidRPr="00CB1D8D">
        <w:rPr>
          <w:iCs/>
        </w:rPr>
        <w:sym w:font="Symbol" w:char="F062"/>
      </w:r>
      <w:r w:rsidRPr="00CB1D8D">
        <w:rPr>
          <w:iCs/>
          <w:vertAlign w:val="subscript"/>
        </w:rPr>
        <w:t>0</w:t>
      </w:r>
      <w:r w:rsidRPr="00CB1D8D">
        <w:t>%, due to LoS propagation (regardless of whether or not the path is actually LoS), as given by:</w:t>
      </w:r>
    </w:p>
    <w:p w14:paraId="35219C29" w14:textId="77777777" w:rsidR="007F4AE1" w:rsidRPr="00CB1D8D" w:rsidRDefault="007F4AE1" w:rsidP="007F4AE1">
      <w:pPr>
        <w:pStyle w:val="Equation"/>
      </w:pPr>
      <w:r w:rsidRPr="00CB1D8D">
        <w:rPr>
          <w:rStyle w:val="EquationChar"/>
        </w:rPr>
        <w:tab/>
      </w:r>
      <w:r w:rsidRPr="00CB1D8D">
        <w:rPr>
          <w:rStyle w:val="EquationChar"/>
        </w:rPr>
        <w:tab/>
      </w:r>
      <w:r w:rsidRPr="00CB1D8D">
        <w:rPr>
          <w:rStyle w:val="EquationChar"/>
        </w:rPr>
        <w:object w:dxaOrig="1700" w:dyaOrig="380" w14:anchorId="6C6F13F7">
          <v:shape id="_x0000_i1034" type="#_x0000_t75" style="width:85.75pt;height:20.65pt" o:ole="">
            <v:imagedata r:id="rId61" o:title=""/>
          </v:shape>
          <o:OLEObject Type="Embed" ProgID="Equation.3" ShapeID="_x0000_i1034" DrawAspect="Content" ObjectID="_1821863585" r:id="rId62"/>
        </w:object>
      </w:r>
      <w:r w:rsidRPr="00CB1D8D">
        <w:t>                dB</w:t>
      </w:r>
      <w:r w:rsidRPr="00CB1D8D">
        <w:tab/>
        <w:t>(11)</w:t>
      </w:r>
    </w:p>
    <w:p w14:paraId="6570ABDB" w14:textId="77777777" w:rsidR="007F4AE1" w:rsidRPr="00CB1D8D" w:rsidRDefault="007F4AE1" w:rsidP="007F4AE1">
      <w:pPr>
        <w:pStyle w:val="Heading2"/>
      </w:pPr>
      <w:bookmarkStart w:id="26" w:name="_Toc107034036"/>
      <w:bookmarkStart w:id="27" w:name="_Toc203051698"/>
      <w:r w:rsidRPr="00CB1D8D">
        <w:t>4.3</w:t>
      </w:r>
      <w:r w:rsidRPr="00CB1D8D">
        <w:tab/>
        <w:t>Propagation by diffraction</w:t>
      </w:r>
      <w:bookmarkEnd w:id="26"/>
      <w:bookmarkEnd w:id="27"/>
    </w:p>
    <w:p w14:paraId="2E7DDE08" w14:textId="77777777" w:rsidR="007F4AE1" w:rsidRPr="00CB1D8D" w:rsidRDefault="007F4AE1" w:rsidP="007F4AE1">
      <w:r w:rsidRPr="00CB1D8D">
        <w:t>Diffraction loss is calculated by the combination of a method based on the Bullington construction and spherical-Earth diffraction. The Bullington part of the method is an expansion of the basic Bullington construction to control the transition between free-space and obstructed conditions. This part of the method is used twice: for the actual path profile, and for a zero-height smooth profile with modified antenna heights referred to as effective antenna heights. The same effective antenna heights are also used to calculate spherical-earth diffraction loss. The final result is obtained as a combination of three losses calculated as above. For a perfectly smooth path the final diffraction loss will be the output of the spherical-Earth model.</w:t>
      </w:r>
    </w:p>
    <w:p w14:paraId="2DBB9AD8" w14:textId="77777777" w:rsidR="007F4AE1" w:rsidRPr="00CB1D8D" w:rsidRDefault="007F4AE1" w:rsidP="007F4AE1">
      <w:r w:rsidRPr="00CB1D8D">
        <w:t>This method provides an estimate of diffraction loss for all types of path, including over-sea or over-inland or coastal land, and irrespective of whether the path is smooth or rough, and whether LoS or transhorizon.</w:t>
      </w:r>
    </w:p>
    <w:p w14:paraId="11302451" w14:textId="77777777" w:rsidR="007F4AE1" w:rsidRPr="00CB1D8D" w:rsidRDefault="007F4AE1" w:rsidP="007F4AE1">
      <w:r w:rsidRPr="00CB1D8D">
        <w:t xml:space="preserve">This diffraction method is always used for median effective Earth radius. If an overall prediction is required for </w:t>
      </w:r>
      <w:r w:rsidRPr="00CB1D8D">
        <w:rPr>
          <w:i/>
        </w:rPr>
        <w:t>p</w:t>
      </w:r>
      <w:r w:rsidRPr="00CB1D8D">
        <w:t xml:space="preserve"> = 50%, no further diffraction calculation is necessary. </w:t>
      </w:r>
    </w:p>
    <w:p w14:paraId="7EEDF4B7" w14:textId="77777777" w:rsidR="007F4AE1" w:rsidRPr="00CB1D8D" w:rsidRDefault="007F4AE1" w:rsidP="007F4AE1">
      <w:r w:rsidRPr="00CB1D8D">
        <w:lastRenderedPageBreak/>
        <w:t xml:space="preserve">In the general case where </w:t>
      </w:r>
      <w:r w:rsidRPr="00CB1D8D">
        <w:rPr>
          <w:i/>
        </w:rPr>
        <w:t>p</w:t>
      </w:r>
      <w:r w:rsidRPr="00CB1D8D">
        <w:t> &lt; 50%, the diffraction calculation must be performed a second time for an effective Earth-radius factor equal to 3. This second calculation gives an estimate of diffraction loss not exceeded for β</w:t>
      </w:r>
      <w:r w:rsidRPr="00CB1D8D">
        <w:rPr>
          <w:vertAlign w:val="subscript"/>
        </w:rPr>
        <w:t>0</w:t>
      </w:r>
      <w:r w:rsidRPr="00CB1D8D">
        <w:t>% time, where β</w:t>
      </w:r>
      <w:r w:rsidRPr="00CB1D8D">
        <w:rPr>
          <w:vertAlign w:val="subscript"/>
        </w:rPr>
        <w:t>0</w:t>
      </w:r>
      <w:r w:rsidRPr="00CB1D8D">
        <w:t xml:space="preserve"> is given by equation (5).</w:t>
      </w:r>
    </w:p>
    <w:p w14:paraId="09D200A7" w14:textId="77777777" w:rsidR="007F4AE1" w:rsidRPr="00CB1D8D" w:rsidRDefault="007F4AE1" w:rsidP="007F4AE1">
      <w:r w:rsidRPr="00CB1D8D">
        <w:t xml:space="preserve">The diffraction loss not exceeded for </w:t>
      </w:r>
      <w:r w:rsidRPr="00CB1D8D">
        <w:rPr>
          <w:i/>
        </w:rPr>
        <w:t>p</w:t>
      </w:r>
      <w:r w:rsidRPr="00CB1D8D">
        <w:t>% time, for 1% ≤ </w:t>
      </w:r>
      <w:r w:rsidRPr="00CB1D8D">
        <w:rPr>
          <w:i/>
        </w:rPr>
        <w:t>p</w:t>
      </w:r>
      <w:r w:rsidRPr="00CB1D8D">
        <w:t> ≤ 50%, is then calculated using a limiting or interpolation procedure described in § 4.3.5.</w:t>
      </w:r>
    </w:p>
    <w:p w14:paraId="586FB6FF" w14:textId="77777777" w:rsidR="007F4AE1" w:rsidRPr="00CB1D8D" w:rsidRDefault="007F4AE1" w:rsidP="007F4AE1">
      <w:r w:rsidRPr="00CB1D8D">
        <w:t>The method uses an approximation to the single knife-edge diffraction loss as a function of the dimensionless parameter, ν, given by:</w:t>
      </w:r>
    </w:p>
    <w:p w14:paraId="50CC348B" w14:textId="77777777" w:rsidR="007F4AE1" w:rsidRPr="00CB1D8D" w:rsidRDefault="007F4AE1" w:rsidP="007F4AE1">
      <w:pPr>
        <w:pStyle w:val="Equation"/>
      </w:pPr>
      <w:r w:rsidRPr="00CB1D8D">
        <w:tab/>
      </w:r>
      <w:r w:rsidRPr="00CB1D8D">
        <w:tab/>
      </w:r>
      <w:r w:rsidRPr="00CB1D8D">
        <w:rPr>
          <w:position w:val="-26"/>
        </w:rPr>
        <w:object w:dxaOrig="4320" w:dyaOrig="639" w14:anchorId="7C5DCE62">
          <v:shape id="_x0000_i1035" type="#_x0000_t75" style="width:3in;height:31.3pt" o:ole="">
            <v:imagedata r:id="rId63" o:title=""/>
          </v:shape>
          <o:OLEObject Type="Embed" ProgID="Equation.3" ShapeID="_x0000_i1035" DrawAspect="Content" ObjectID="_1821863586" r:id="rId64"/>
        </w:object>
      </w:r>
      <w:r w:rsidRPr="00CB1D8D">
        <w:tab/>
        <w:t>(12)</w:t>
      </w:r>
    </w:p>
    <w:p w14:paraId="4508A584" w14:textId="3036EA4D" w:rsidR="007F4AE1" w:rsidRPr="00CB1D8D" w:rsidRDefault="007F4AE1" w:rsidP="007F4AE1">
      <w:r w:rsidRPr="00CB1D8D">
        <w:t xml:space="preserve">Note that </w:t>
      </w:r>
      <w:r w:rsidRPr="00CB1D8D">
        <w:rPr>
          <w:i/>
        </w:rPr>
        <w:t>J</w:t>
      </w:r>
      <w:r w:rsidRPr="00CB1D8D">
        <w:t>(−0.78) </w:t>
      </w:r>
      <w:r w:rsidR="00BF7B48">
        <w:t>≈</w:t>
      </w:r>
      <w:r w:rsidRPr="00CB1D8D">
        <w:t xml:space="preserve"> 0, and this defines the lower limit at which this approximation should be used. </w:t>
      </w:r>
      <w:r w:rsidRPr="00CB1D8D">
        <w:rPr>
          <w:i/>
        </w:rPr>
        <w:t>J</w:t>
      </w:r>
      <w:r w:rsidRPr="00CB1D8D">
        <w:t xml:space="preserve">(ν) is set to zero for </w:t>
      </w:r>
      <w:r w:rsidRPr="00CB1D8D">
        <w:rPr>
          <w:iCs/>
        </w:rPr>
        <w:t>ν</w:t>
      </w:r>
      <w:r w:rsidRPr="00CB1D8D">
        <w:rPr>
          <w:i/>
        </w:rPr>
        <w:t> </w:t>
      </w:r>
      <w:r w:rsidRPr="00CB1D8D">
        <w:t>≤ −0.78.</w:t>
      </w:r>
    </w:p>
    <w:p w14:paraId="77C29DCE" w14:textId="77777777" w:rsidR="007F4AE1" w:rsidRPr="00CB1D8D" w:rsidRDefault="007F4AE1" w:rsidP="007F4AE1">
      <w:r w:rsidRPr="00CB1D8D">
        <w:t>The overall diffraction calculation is described in sub-sections as follows:</w:t>
      </w:r>
    </w:p>
    <w:p w14:paraId="002CD469" w14:textId="77777777" w:rsidR="007F4AE1" w:rsidRPr="00CB1D8D" w:rsidRDefault="007F4AE1" w:rsidP="007F4AE1">
      <w:r w:rsidRPr="00CB1D8D">
        <w:t>Section 4.3.1 describes the Bullington part of the diffraction method. For each diffraction calculation for a given effective Earth radius this is used twice. On the second occasion the antenna heights are modified and all profile heights are zero.</w:t>
      </w:r>
    </w:p>
    <w:p w14:paraId="52DD7B43" w14:textId="77777777" w:rsidR="007F4AE1" w:rsidRPr="00CB1D8D" w:rsidRDefault="007F4AE1" w:rsidP="007F4AE1">
      <w:r w:rsidRPr="00CB1D8D">
        <w:t>Section 4.3.2 describes the spherical-Earth part of the diffraction model. This is used with the same antenna heights as for the second use of the Bullington part in § 4.3.1.</w:t>
      </w:r>
    </w:p>
    <w:p w14:paraId="15CE9F3F" w14:textId="77777777" w:rsidR="007F4AE1" w:rsidRPr="00CB1D8D" w:rsidRDefault="007F4AE1" w:rsidP="007F4AE1">
      <w:r w:rsidRPr="00CB1D8D">
        <w:t>Section 4.3.3 describes how the methods in § 4.3.1 and § 4.3.2 are used in combination to perform the complete diffraction calculation for a given effective Earth radius. Due to the manner in which the Bullington and spherical-earth parts are used, the complete calculation has come to be known as the “delta-Bullington” model.</w:t>
      </w:r>
    </w:p>
    <w:p w14:paraId="32BFF6F3" w14:textId="77777777" w:rsidR="007F4AE1" w:rsidRPr="00CB1D8D" w:rsidRDefault="007F4AE1" w:rsidP="007F4AE1">
      <w:r w:rsidRPr="00CB1D8D">
        <w:t xml:space="preserve">Section 4.3.4 describes the complete calculation for diffraction loss not exceeded for a given percentage time </w:t>
      </w:r>
      <w:r w:rsidRPr="00CB1D8D">
        <w:rPr>
          <w:i/>
        </w:rPr>
        <w:t>p</w:t>
      </w:r>
      <w:r w:rsidRPr="00CB1D8D">
        <w:t>%.</w:t>
      </w:r>
    </w:p>
    <w:p w14:paraId="09719190" w14:textId="77777777" w:rsidR="007F4AE1" w:rsidRPr="00CB1D8D" w:rsidRDefault="007F4AE1" w:rsidP="007F4AE1">
      <w:pPr>
        <w:pStyle w:val="Heading3"/>
      </w:pPr>
      <w:r w:rsidRPr="00CB1D8D">
        <w:t>4.3.1</w:t>
      </w:r>
      <w:r w:rsidRPr="00CB1D8D">
        <w:tab/>
        <w:t>The Bullington part of the diffraction calculation</w:t>
      </w:r>
    </w:p>
    <w:p w14:paraId="64E9E726" w14:textId="77777777" w:rsidR="007F4AE1" w:rsidRPr="00CB1D8D" w:rsidRDefault="007F4AE1" w:rsidP="007F4AE1">
      <w:r w:rsidRPr="00CB1D8D">
        <w:t xml:space="preserve">In the following equations slopes are calculated in m/km relative to the baseline joining sea level at the transmitter to sea level at the receiver. The distance and height of the </w:t>
      </w:r>
      <w:r w:rsidRPr="00CB1D8D">
        <w:rPr>
          <w:i/>
        </w:rPr>
        <w:t>i</w:t>
      </w:r>
      <w:r w:rsidRPr="00CB1D8D">
        <w:t xml:space="preserve">-th profile point are </w:t>
      </w:r>
      <w:r w:rsidRPr="00CB1D8D">
        <w:rPr>
          <w:i/>
        </w:rPr>
        <w:t>d</w:t>
      </w:r>
      <w:r w:rsidRPr="00CB1D8D">
        <w:rPr>
          <w:i/>
          <w:vertAlign w:val="subscript"/>
        </w:rPr>
        <w:t>i</w:t>
      </w:r>
      <w:r w:rsidRPr="00CB1D8D">
        <w:t xml:space="preserve"> kilometres and </w:t>
      </w:r>
      <w:r w:rsidRPr="00CB1D8D">
        <w:rPr>
          <w:i/>
        </w:rPr>
        <w:t>g</w:t>
      </w:r>
      <w:r w:rsidRPr="00CB1D8D">
        <w:rPr>
          <w:i/>
          <w:vertAlign w:val="subscript"/>
        </w:rPr>
        <w:t>i</w:t>
      </w:r>
      <w:r w:rsidRPr="00CB1D8D">
        <w:t xml:space="preserve"> metres above sea level respectively, </w:t>
      </w:r>
      <w:r w:rsidRPr="00CB1D8D">
        <w:rPr>
          <w:i/>
        </w:rPr>
        <w:t>i</w:t>
      </w:r>
      <w:r w:rsidRPr="00CB1D8D">
        <w:t xml:space="preserve"> takes values from 1 to </w:t>
      </w:r>
      <w:r w:rsidRPr="00CB1D8D">
        <w:rPr>
          <w:i/>
        </w:rPr>
        <w:t>n</w:t>
      </w:r>
      <w:r w:rsidRPr="00CB1D8D">
        <w:t xml:space="preserve"> where </w:t>
      </w:r>
      <w:r w:rsidRPr="00CB1D8D">
        <w:rPr>
          <w:i/>
        </w:rPr>
        <w:t>n</w:t>
      </w:r>
      <w:r w:rsidRPr="00CB1D8D">
        <w:t xml:space="preserve"> is the number of profile points, and the complete path length is </w:t>
      </w:r>
      <w:r w:rsidRPr="00CB1D8D">
        <w:rPr>
          <w:i/>
        </w:rPr>
        <w:t>d</w:t>
      </w:r>
      <w:r w:rsidRPr="00CB1D8D">
        <w:t xml:space="preserve"> kilometres. For convenience the terminals at the start and end of the profile are referred to as transmitter and receiver, with heights in metres above sea level </w:t>
      </w:r>
      <w:r w:rsidRPr="00CB1D8D">
        <w:rPr>
          <w:i/>
        </w:rPr>
        <w:t>h</w:t>
      </w:r>
      <w:r w:rsidRPr="00CB1D8D">
        <w:rPr>
          <w:i/>
          <w:vertAlign w:val="subscript"/>
        </w:rPr>
        <w:t>ts</w:t>
      </w:r>
      <w:r w:rsidRPr="00CB1D8D">
        <w:t xml:space="preserve"> and </w:t>
      </w:r>
      <w:r w:rsidRPr="00CB1D8D">
        <w:rPr>
          <w:i/>
        </w:rPr>
        <w:t>h</w:t>
      </w:r>
      <w:r w:rsidRPr="00CB1D8D">
        <w:rPr>
          <w:i/>
          <w:vertAlign w:val="subscript"/>
        </w:rPr>
        <w:t>rs</w:t>
      </w:r>
      <w:r w:rsidRPr="00CB1D8D">
        <w:t xml:space="preserve">, respectively. Effective Earth curvature </w:t>
      </w:r>
      <w:r w:rsidRPr="00CB1D8D">
        <w:rPr>
          <w:i/>
        </w:rPr>
        <w:t>C</w:t>
      </w:r>
      <w:r w:rsidRPr="00CB1D8D">
        <w:rPr>
          <w:i/>
          <w:vertAlign w:val="subscript"/>
        </w:rPr>
        <w:t>e</w:t>
      </w:r>
      <w:r w:rsidRPr="00CB1D8D">
        <w:t> km</w:t>
      </w:r>
      <w:r w:rsidRPr="00CB1D8D">
        <w:rPr>
          <w:vertAlign w:val="superscript"/>
        </w:rPr>
        <w:t>–1</w:t>
      </w:r>
      <w:r w:rsidRPr="00CB1D8D">
        <w:t xml:space="preserve"> is given by 1/</w:t>
      </w:r>
      <w:r w:rsidRPr="00CB1D8D">
        <w:rPr>
          <w:i/>
        </w:rPr>
        <w:t>a</w:t>
      </w:r>
      <w:r w:rsidRPr="00CB1D8D">
        <w:rPr>
          <w:i/>
          <w:vertAlign w:val="subscript"/>
        </w:rPr>
        <w:t>p</w:t>
      </w:r>
      <w:r w:rsidRPr="00CB1D8D">
        <w:t xml:space="preserve"> where </w:t>
      </w:r>
      <w:r w:rsidRPr="00CB1D8D">
        <w:rPr>
          <w:i/>
        </w:rPr>
        <w:t>a</w:t>
      </w:r>
      <w:r w:rsidRPr="00CB1D8D">
        <w:rPr>
          <w:i/>
          <w:vertAlign w:val="subscript"/>
        </w:rPr>
        <w:t>p</w:t>
      </w:r>
      <w:r w:rsidRPr="00CB1D8D">
        <w:t xml:space="preserve"> is effective earth radius in kilometres. Wavelength in metres is represented by </w:t>
      </w:r>
      <w:r w:rsidRPr="00CB1D8D">
        <w:sym w:font="Symbol" w:char="F06C"/>
      </w:r>
      <w:r w:rsidRPr="00CB1D8D">
        <w:t xml:space="preserve">. Values to be used for </w:t>
      </w:r>
      <w:r w:rsidRPr="00CB1D8D">
        <w:rPr>
          <w:i/>
        </w:rPr>
        <w:t>a</w:t>
      </w:r>
      <w:r w:rsidRPr="00CB1D8D">
        <w:rPr>
          <w:i/>
          <w:vertAlign w:val="subscript"/>
        </w:rPr>
        <w:t>p</w:t>
      </w:r>
      <w:r w:rsidRPr="00CB1D8D">
        <w:t xml:space="preserve"> are given in § 4.3.5.</w:t>
      </w:r>
    </w:p>
    <w:p w14:paraId="7C559297" w14:textId="77777777" w:rsidR="007F4AE1" w:rsidRPr="00CB1D8D" w:rsidRDefault="007F4AE1" w:rsidP="007F4AE1">
      <w:r w:rsidRPr="00CB1D8D">
        <w:t>Find the intermediate profile point with the highest slope of the line from the transmitter to the point.</w:t>
      </w:r>
    </w:p>
    <w:p w14:paraId="3EE1D327" w14:textId="5AF858A5" w:rsidR="00335285" w:rsidRPr="001F2D6A" w:rsidRDefault="007F4AE1" w:rsidP="001F2D6A">
      <w:pPr>
        <w:pStyle w:val="Equation"/>
        <w:rPr>
          <w:lang w:val="de-CH"/>
        </w:rPr>
      </w:pPr>
      <w:r w:rsidRPr="00CB1D8D">
        <w:tab/>
      </w:r>
      <w:r w:rsidR="001F2D6A">
        <w:tab/>
      </w:r>
      <m:oMath>
        <m:sSub>
          <m:sSubPr>
            <m:ctrlPr>
              <w:rPr>
                <w:rFonts w:ascii="Cambria Math" w:hAnsi="Cambria Math"/>
                <w:i/>
              </w:rPr>
            </m:ctrlPr>
          </m:sSubPr>
          <m:e>
            <m:r>
              <w:rPr>
                <w:rFonts w:ascii="Cambria Math" w:hAnsi="Cambria Math"/>
              </w:rPr>
              <m:t>S</m:t>
            </m:r>
          </m:e>
          <m:sub>
            <m:r>
              <w:rPr>
                <w:rFonts w:ascii="Cambria Math" w:hAnsi="Cambria Math"/>
              </w:rPr>
              <m:t>tim</m:t>
            </m:r>
          </m:sub>
        </m:sSub>
        <m:r>
          <w:rPr>
            <w:rFonts w:ascii="Cambria Math" w:hAnsi="Cambria Math"/>
            <w:lang w:val="de-CH"/>
          </w:rPr>
          <m:t>=</m:t>
        </m:r>
        <m:r>
          <m:rPr>
            <m:sty m:val="p"/>
          </m:rPr>
          <w:rPr>
            <w:rFonts w:ascii="Cambria Math" w:hAnsi="Cambria Math"/>
            <w:lang w:val="de-CH"/>
          </w:rPr>
          <m:t>max</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g</m:t>
                    </m:r>
                  </m:e>
                  <m:sub>
                    <m:r>
                      <w:rPr>
                        <w:rFonts w:ascii="Cambria Math" w:hAnsi="Cambria Math"/>
                      </w:rPr>
                      <m:t>i</m:t>
                    </m:r>
                  </m:sub>
                </m:sSub>
                <m:r>
                  <w:rPr>
                    <w:rFonts w:ascii="Cambria Math" w:hAnsi="Cambria Math"/>
                    <w:lang w:val="de-CH"/>
                  </w:rPr>
                  <m:t>+500</m:t>
                </m:r>
                <m:sSub>
                  <m:sSubPr>
                    <m:ctrlPr>
                      <w:rPr>
                        <w:rFonts w:ascii="Cambria Math" w:hAnsi="Cambria Math"/>
                        <w:i/>
                      </w:rPr>
                    </m:ctrlPr>
                  </m:sSubPr>
                  <m:e>
                    <m:r>
                      <w:rPr>
                        <w:rFonts w:ascii="Cambria Math" w:hAnsi="Cambria Math"/>
                      </w:rPr>
                      <m:t>C</m:t>
                    </m:r>
                  </m:e>
                  <m:sub>
                    <m:r>
                      <w:rPr>
                        <w:rFonts w:ascii="Cambria Math" w:hAnsi="Cambria Math"/>
                      </w:rPr>
                      <m:t>e</m:t>
                    </m:r>
                  </m:sub>
                </m:sSub>
                <m:sSub>
                  <m:sSubPr>
                    <m:ctrlPr>
                      <w:rPr>
                        <w:rFonts w:ascii="Cambria Math" w:hAnsi="Cambria Math"/>
                        <w:i/>
                      </w:rPr>
                    </m:ctrlPr>
                  </m:sSubPr>
                  <m:e>
                    <m:r>
                      <w:rPr>
                        <w:rFonts w:ascii="Cambria Math" w:hAnsi="Cambria Math"/>
                      </w:rPr>
                      <m:t>d</m:t>
                    </m:r>
                  </m:e>
                  <m:sub>
                    <m:r>
                      <w:rPr>
                        <w:rFonts w:ascii="Cambria Math" w:hAnsi="Cambria Math"/>
                      </w:rPr>
                      <m:t>i</m:t>
                    </m:r>
                  </m:sub>
                </m:sSub>
                <m:d>
                  <m:dPr>
                    <m:ctrlPr>
                      <w:rPr>
                        <w:rFonts w:ascii="Cambria Math" w:hAnsi="Cambria Math"/>
                        <w:i/>
                      </w:rPr>
                    </m:ctrlPr>
                  </m:dPr>
                  <m:e>
                    <m:r>
                      <w:rPr>
                        <w:rFonts w:ascii="Cambria Math" w:hAnsi="Cambria Math"/>
                      </w:rPr>
                      <m:t>d</m:t>
                    </m:r>
                    <m:r>
                      <w:rPr>
                        <w:rFonts w:ascii="Cambria Math" w:hAnsi="Cambria Math"/>
                        <w:lang w:val="de-CH"/>
                      </w:rPr>
                      <m:t>-</m:t>
                    </m:r>
                    <m:sSub>
                      <m:sSubPr>
                        <m:ctrlPr>
                          <w:rPr>
                            <w:rFonts w:ascii="Cambria Math" w:hAnsi="Cambria Math"/>
                            <w:i/>
                          </w:rPr>
                        </m:ctrlPr>
                      </m:sSubPr>
                      <m:e>
                        <m:r>
                          <w:rPr>
                            <w:rFonts w:ascii="Cambria Math" w:hAnsi="Cambria Math"/>
                          </w:rPr>
                          <m:t>d</m:t>
                        </m:r>
                      </m:e>
                      <m:sub>
                        <m:r>
                          <w:rPr>
                            <w:rFonts w:ascii="Cambria Math" w:hAnsi="Cambria Math"/>
                          </w:rPr>
                          <m:t>i</m:t>
                        </m:r>
                      </m:sub>
                    </m:sSub>
                  </m:e>
                </m:d>
                <m:r>
                  <w:rPr>
                    <w:rFonts w:ascii="Cambria Math" w:hAnsi="Cambria Math"/>
                    <w:lang w:val="de-CH"/>
                  </w:rPr>
                  <m:t>-</m:t>
                </m:r>
                <m:sSub>
                  <m:sSubPr>
                    <m:ctrlPr>
                      <w:rPr>
                        <w:rFonts w:ascii="Cambria Math" w:hAnsi="Cambria Math"/>
                        <w:i/>
                      </w:rPr>
                    </m:ctrlPr>
                  </m:sSubPr>
                  <m:e>
                    <m:r>
                      <w:rPr>
                        <w:rFonts w:ascii="Cambria Math" w:hAnsi="Cambria Math"/>
                        <w:lang w:val="de-CH"/>
                      </w:rPr>
                      <m:t>h</m:t>
                    </m:r>
                  </m:e>
                  <m:sub>
                    <m:r>
                      <w:rPr>
                        <w:rFonts w:ascii="Cambria Math" w:hAnsi="Cambria Math"/>
                      </w:rPr>
                      <m:t>tc</m:t>
                    </m:r>
                  </m:sub>
                </m:sSub>
              </m:num>
              <m:den>
                <m:sSub>
                  <m:sSubPr>
                    <m:ctrlPr>
                      <w:rPr>
                        <w:rFonts w:ascii="Cambria Math" w:hAnsi="Cambria Math"/>
                        <w:i/>
                      </w:rPr>
                    </m:ctrlPr>
                  </m:sSubPr>
                  <m:e>
                    <m:r>
                      <w:rPr>
                        <w:rFonts w:ascii="Cambria Math" w:hAnsi="Cambria Math"/>
                      </w:rPr>
                      <m:t>d</m:t>
                    </m:r>
                  </m:e>
                  <m:sub>
                    <m:r>
                      <w:rPr>
                        <w:rFonts w:ascii="Cambria Math" w:hAnsi="Cambria Math"/>
                      </w:rPr>
                      <m:t>i</m:t>
                    </m:r>
                  </m:sub>
                </m:sSub>
              </m:den>
            </m:f>
          </m:e>
        </m:d>
      </m:oMath>
      <w:r w:rsidR="00957B97" w:rsidRPr="00957B97">
        <w:rPr>
          <w:lang w:val="de-CH"/>
        </w:rPr>
        <w:t>              m/km</w:t>
      </w:r>
      <w:r w:rsidR="00957B97" w:rsidRPr="00957B97">
        <w:rPr>
          <w:lang w:val="de-CH"/>
        </w:rPr>
        <w:tab/>
        <w:t>(13)</w:t>
      </w:r>
    </w:p>
    <w:p w14:paraId="7839CEB7" w14:textId="77777777" w:rsidR="007F4AE1" w:rsidRPr="00CB1D8D" w:rsidRDefault="007F4AE1" w:rsidP="007F4AE1">
      <w:r w:rsidRPr="00CB1D8D">
        <w:t xml:space="preserve">where the profile index </w:t>
      </w:r>
      <w:r w:rsidRPr="00CB1D8D">
        <w:rPr>
          <w:i/>
        </w:rPr>
        <w:t>i</w:t>
      </w:r>
      <w:r w:rsidRPr="00CB1D8D">
        <w:t xml:space="preserve"> takes values from 2 to </w:t>
      </w:r>
      <w:r w:rsidRPr="00CB1D8D">
        <w:rPr>
          <w:i/>
        </w:rPr>
        <w:t>n</w:t>
      </w:r>
      <w:r w:rsidRPr="00CB1D8D">
        <w:rPr>
          <w:iCs/>
        </w:rPr>
        <w:t xml:space="preserve"> </w:t>
      </w:r>
      <w:r w:rsidRPr="00CB1D8D">
        <w:t>– 1.</w:t>
      </w:r>
    </w:p>
    <w:p w14:paraId="5CBC3066" w14:textId="77777777" w:rsidR="007F4AE1" w:rsidRPr="00CB1D8D" w:rsidRDefault="007F4AE1" w:rsidP="007F4AE1">
      <w:r w:rsidRPr="00CB1D8D">
        <w:t>Calculate the slope of the line from transmitter to receiver assuming a LoS path:</w:t>
      </w:r>
    </w:p>
    <w:p w14:paraId="3A99A4E1" w14:textId="593C5779" w:rsidR="007F4AE1" w:rsidRPr="00CB1D8D" w:rsidRDefault="007F4AE1" w:rsidP="007F4AE1">
      <w:pPr>
        <w:pStyle w:val="Equation"/>
      </w:pPr>
      <w:r w:rsidRPr="00CB1D8D">
        <w:tab/>
      </w:r>
      <w:r w:rsidRPr="00CB1D8D">
        <w:tab/>
      </w:r>
      <w:r w:rsidR="004F2A40" w:rsidRPr="00CB1D8D">
        <w:rPr>
          <w:position w:val="-20"/>
        </w:rPr>
        <w:object w:dxaOrig="1320" w:dyaOrig="580" w14:anchorId="6E86E0AA">
          <v:shape id="_x0000_i1036" type="#_x0000_t75" style="width:60.1pt;height:28.15pt" o:ole="">
            <v:imagedata r:id="rId65" o:title=""/>
          </v:shape>
          <o:OLEObject Type="Embed" ProgID="Equation.3" ShapeID="_x0000_i1036" DrawAspect="Content" ObjectID="_1821863587" r:id="rId66"/>
        </w:object>
      </w:r>
      <w:r w:rsidRPr="00CB1D8D">
        <w:t>                m/km</w:t>
      </w:r>
      <w:r w:rsidRPr="00CB1D8D">
        <w:tab/>
        <w:t>(14)</w:t>
      </w:r>
    </w:p>
    <w:p w14:paraId="33570DD3" w14:textId="77777777" w:rsidR="007F4AE1" w:rsidRPr="00CB1D8D" w:rsidRDefault="007F4AE1" w:rsidP="007F4AE1">
      <w:r w:rsidRPr="00CB1D8D">
        <w:t>Two cases must now be considered.</w:t>
      </w:r>
    </w:p>
    <w:p w14:paraId="2DBA396F" w14:textId="77777777" w:rsidR="007F4AE1" w:rsidRPr="00CB1D8D" w:rsidRDefault="007F4AE1" w:rsidP="007F4AE1">
      <w:pPr>
        <w:rPr>
          <w:i/>
        </w:rPr>
      </w:pPr>
      <w:r w:rsidRPr="00CB1D8D">
        <w:rPr>
          <w:i/>
        </w:rPr>
        <w:t>Case 1. Diffraction path is LoS</w:t>
      </w:r>
    </w:p>
    <w:p w14:paraId="5C3A32BC" w14:textId="77777777" w:rsidR="007F4AE1" w:rsidRPr="00CB1D8D" w:rsidRDefault="007F4AE1" w:rsidP="007F4AE1">
      <w:r w:rsidRPr="00CB1D8D">
        <w:t xml:space="preserve">If </w:t>
      </w:r>
      <w:r w:rsidRPr="00CB1D8D">
        <w:rPr>
          <w:i/>
        </w:rPr>
        <w:t>S</w:t>
      </w:r>
      <w:r w:rsidRPr="00CB1D8D">
        <w:rPr>
          <w:i/>
          <w:vertAlign w:val="subscript"/>
        </w:rPr>
        <w:t>tim</w:t>
      </w:r>
      <w:r w:rsidRPr="00CB1D8D">
        <w:t> &lt; </w:t>
      </w:r>
      <w:r w:rsidRPr="00CB1D8D">
        <w:rPr>
          <w:i/>
        </w:rPr>
        <w:t>S</w:t>
      </w:r>
      <w:r w:rsidRPr="00CB1D8D">
        <w:rPr>
          <w:i/>
          <w:vertAlign w:val="subscript"/>
        </w:rPr>
        <w:t>tr</w:t>
      </w:r>
      <w:r w:rsidRPr="00CB1D8D">
        <w:t xml:space="preserve"> the diffraction path is LoS. </w:t>
      </w:r>
    </w:p>
    <w:p w14:paraId="3FB94737" w14:textId="77777777" w:rsidR="007F4AE1" w:rsidRPr="00CB1D8D" w:rsidRDefault="007F4AE1" w:rsidP="007F4AE1">
      <w:r w:rsidRPr="00CB1D8D">
        <w:lastRenderedPageBreak/>
        <w:t xml:space="preserve">Find the intermediate profile point with the highest diffraction parameter </w:t>
      </w:r>
      <w:r w:rsidRPr="00CB1D8D">
        <w:sym w:font="Symbol" w:char="F06E"/>
      </w:r>
      <w:r w:rsidRPr="00CB1D8D">
        <w:t>:</w:t>
      </w:r>
    </w:p>
    <w:p w14:paraId="41EDD88E" w14:textId="77777777" w:rsidR="007F4AE1" w:rsidRPr="00CB1D8D" w:rsidRDefault="007F4AE1" w:rsidP="007F4AE1">
      <w:pPr>
        <w:pStyle w:val="Equation"/>
      </w:pPr>
      <w:r w:rsidRPr="00CB1D8D">
        <w:tab/>
      </w:r>
      <w:r w:rsidRPr="00CB1D8D">
        <w:tab/>
      </w:r>
      <w:r w:rsidRPr="00CB1D8D">
        <w:rPr>
          <w:position w:val="-32"/>
        </w:rPr>
        <w:object w:dxaOrig="7479" w:dyaOrig="760" w14:anchorId="4765C787">
          <v:shape id="_x0000_i1037" type="#_x0000_t75" style="width:373.75pt;height:35.7pt" o:ole="">
            <v:imagedata r:id="rId67" o:title=""/>
          </v:shape>
          <o:OLEObject Type="Embed" ProgID="Equation.3" ShapeID="_x0000_i1037" DrawAspect="Content" ObjectID="_1821863588" r:id="rId68"/>
        </w:object>
      </w:r>
      <w:r w:rsidRPr="00CB1D8D">
        <w:tab/>
        <w:t>(15)</w:t>
      </w:r>
    </w:p>
    <w:p w14:paraId="5C9995AD" w14:textId="77777777" w:rsidR="007F4AE1" w:rsidRPr="00CB1D8D" w:rsidRDefault="007F4AE1" w:rsidP="007F4AE1">
      <w:r w:rsidRPr="00CB1D8D">
        <w:t xml:space="preserve">where the profile index </w:t>
      </w:r>
      <w:r w:rsidRPr="00CB1D8D">
        <w:rPr>
          <w:i/>
        </w:rPr>
        <w:t>i</w:t>
      </w:r>
      <w:r w:rsidRPr="00CB1D8D">
        <w:t xml:space="preserve"> takes values from 2 to </w:t>
      </w:r>
      <w:r w:rsidRPr="00CB1D8D">
        <w:rPr>
          <w:i/>
        </w:rPr>
        <w:t>n</w:t>
      </w:r>
      <w:r w:rsidRPr="00CB1D8D">
        <w:rPr>
          <w:iCs/>
        </w:rPr>
        <w:t xml:space="preserve"> </w:t>
      </w:r>
      <w:r w:rsidRPr="00CB1D8D">
        <w:t>– 1.</w:t>
      </w:r>
    </w:p>
    <w:p w14:paraId="0B1002BD" w14:textId="77777777" w:rsidR="007F4AE1" w:rsidRPr="00CB1D8D" w:rsidRDefault="007F4AE1" w:rsidP="007F4AE1">
      <w:r w:rsidRPr="00CB1D8D">
        <w:t>In this case, the knife-edge loss for the Bullington point is given by:</w:t>
      </w:r>
    </w:p>
    <w:p w14:paraId="0045CDED" w14:textId="77777777" w:rsidR="007F4AE1" w:rsidRPr="00CB1D8D" w:rsidRDefault="007F4AE1" w:rsidP="007F4AE1">
      <w:pPr>
        <w:pStyle w:val="Equation"/>
      </w:pPr>
      <w:r w:rsidRPr="00CB1D8D">
        <w:tab/>
      </w:r>
      <w:r w:rsidRPr="00CB1D8D">
        <w:tab/>
      </w:r>
      <w:r w:rsidRPr="00CB1D8D">
        <w:rPr>
          <w:position w:val="-12"/>
        </w:rPr>
        <w:object w:dxaOrig="1420" w:dyaOrig="360" w14:anchorId="26A463EE">
          <v:shape id="_x0000_i1038" type="#_x0000_t75" style="width:1in;height:20.65pt" o:ole="">
            <v:imagedata r:id="rId69" o:title=""/>
          </v:shape>
          <o:OLEObject Type="Embed" ProgID="Equation.3" ShapeID="_x0000_i1038" DrawAspect="Content" ObjectID="_1821863589" r:id="rId70"/>
        </w:object>
      </w:r>
      <w:r w:rsidRPr="00CB1D8D">
        <w:t>                dB</w:t>
      </w:r>
      <w:r w:rsidRPr="00CB1D8D">
        <w:tab/>
        <w:t>(16)</w:t>
      </w:r>
    </w:p>
    <w:p w14:paraId="10F9B898" w14:textId="77777777" w:rsidR="007F4AE1" w:rsidRPr="00CB1D8D" w:rsidRDefault="007F4AE1" w:rsidP="007F4AE1">
      <w:r w:rsidRPr="00CB1D8D">
        <w:t xml:space="preserve">where the function </w:t>
      </w:r>
      <w:r w:rsidRPr="00CB1D8D">
        <w:rPr>
          <w:i/>
        </w:rPr>
        <w:t>J</w:t>
      </w:r>
      <w:r w:rsidRPr="00CB1D8D">
        <w:t xml:space="preserve"> is given by equation (12) for </w:t>
      </w:r>
      <w:r w:rsidRPr="00CB1D8D">
        <w:sym w:font="Symbol" w:char="F06E"/>
      </w:r>
      <w:r w:rsidRPr="00CB1D8D">
        <w:rPr>
          <w:i/>
          <w:vertAlign w:val="subscript"/>
        </w:rPr>
        <w:t>b</w:t>
      </w:r>
      <w:r w:rsidRPr="00CB1D8D">
        <w:t xml:space="preserve"> greater than –0.78, and is zero otherwise.</w:t>
      </w:r>
    </w:p>
    <w:p w14:paraId="572B5B3D" w14:textId="77777777" w:rsidR="007F4AE1" w:rsidRPr="00CB1D8D" w:rsidRDefault="007F4AE1" w:rsidP="007F4AE1">
      <w:pPr>
        <w:rPr>
          <w:i/>
        </w:rPr>
      </w:pPr>
      <w:r w:rsidRPr="00CB1D8D">
        <w:rPr>
          <w:i/>
        </w:rPr>
        <w:t>Case 2. Diffraction path is transhorizon</w:t>
      </w:r>
    </w:p>
    <w:p w14:paraId="355807F6" w14:textId="57561B6F" w:rsidR="007F4AE1" w:rsidRPr="00CB1D8D" w:rsidRDefault="007F4AE1" w:rsidP="007F4AE1">
      <w:r w:rsidRPr="00CB1D8D">
        <w:t xml:space="preserve">If </w:t>
      </w:r>
      <w:r w:rsidRPr="00CB1D8D">
        <w:rPr>
          <w:i/>
        </w:rPr>
        <w:t>S</w:t>
      </w:r>
      <w:r w:rsidRPr="00CB1D8D">
        <w:rPr>
          <w:i/>
          <w:vertAlign w:val="subscript"/>
        </w:rPr>
        <w:t>tim</w:t>
      </w:r>
      <w:r w:rsidRPr="00CB1D8D">
        <w:t> </w:t>
      </w:r>
      <w:r w:rsidRPr="00CB1D8D">
        <w:sym w:font="Symbol" w:char="F0B3"/>
      </w:r>
      <w:r w:rsidRPr="00CB1D8D">
        <w:t> </w:t>
      </w:r>
      <w:r w:rsidRPr="00CB1D8D">
        <w:rPr>
          <w:i/>
        </w:rPr>
        <w:t>S</w:t>
      </w:r>
      <w:r w:rsidRPr="00CB1D8D">
        <w:rPr>
          <w:i/>
          <w:vertAlign w:val="subscript"/>
        </w:rPr>
        <w:t>tr</w:t>
      </w:r>
      <w:r w:rsidRPr="00CB1D8D">
        <w:t xml:space="preserve"> the diffraction path is transhorizon.</w:t>
      </w:r>
    </w:p>
    <w:p w14:paraId="0D363B64" w14:textId="77777777" w:rsidR="007F4AE1" w:rsidRPr="00CB1D8D" w:rsidRDefault="007F4AE1" w:rsidP="007F4AE1">
      <w:r w:rsidRPr="00CB1D8D">
        <w:t>Find the intermediate profile point with the highest slope of the line from the receiver to the point.</w:t>
      </w:r>
    </w:p>
    <w:p w14:paraId="749128B1" w14:textId="77777777" w:rsidR="007F4AE1" w:rsidRPr="00CB1D8D" w:rsidRDefault="007F4AE1" w:rsidP="007F4AE1">
      <w:pPr>
        <w:pStyle w:val="Equation"/>
      </w:pPr>
      <w:r w:rsidRPr="00CB1D8D">
        <w:tab/>
      </w:r>
      <w:r w:rsidRPr="00CB1D8D">
        <w:tab/>
      </w:r>
      <w:r w:rsidRPr="00CB1D8D">
        <w:rPr>
          <w:position w:val="-32"/>
        </w:rPr>
        <w:object w:dxaOrig="3760" w:dyaOrig="760" w14:anchorId="0B9A6BCB">
          <v:shape id="_x0000_i1039" type="#_x0000_t75" style="width:183.45pt;height:37.55pt" o:ole="">
            <v:imagedata r:id="rId71" o:title=""/>
          </v:shape>
          <o:OLEObject Type="Embed" ProgID="Equation.3" ShapeID="_x0000_i1039" DrawAspect="Content" ObjectID="_1821863590" r:id="rId72"/>
        </w:object>
      </w:r>
      <w:r w:rsidRPr="00CB1D8D">
        <w:t>                m/km</w:t>
      </w:r>
      <w:r w:rsidRPr="00CB1D8D">
        <w:tab/>
        <w:t>(17)</w:t>
      </w:r>
    </w:p>
    <w:p w14:paraId="7FD3056F" w14:textId="77777777" w:rsidR="007F4AE1" w:rsidRPr="00CB1D8D" w:rsidRDefault="007F4AE1" w:rsidP="007F4AE1">
      <w:r w:rsidRPr="00CB1D8D">
        <w:t xml:space="preserve">where the profile index </w:t>
      </w:r>
      <w:r w:rsidRPr="00CB1D8D">
        <w:rPr>
          <w:i/>
        </w:rPr>
        <w:t>i</w:t>
      </w:r>
      <w:r w:rsidRPr="00CB1D8D">
        <w:t xml:space="preserve"> takes values from 2 to </w:t>
      </w:r>
      <w:r w:rsidRPr="00CB1D8D">
        <w:rPr>
          <w:i/>
        </w:rPr>
        <w:t>n</w:t>
      </w:r>
      <w:r w:rsidRPr="00CB1D8D">
        <w:rPr>
          <w:iCs/>
        </w:rPr>
        <w:t xml:space="preserve"> </w:t>
      </w:r>
      <w:r w:rsidRPr="00CB1D8D">
        <w:t>– 1.</w:t>
      </w:r>
    </w:p>
    <w:p w14:paraId="5D846C55" w14:textId="77777777" w:rsidR="007F4AE1" w:rsidRPr="00CB1D8D" w:rsidRDefault="007F4AE1" w:rsidP="007F4AE1">
      <w:r w:rsidRPr="00CB1D8D">
        <w:t>Calculate the distance of the Bullington point from the transmitter:</w:t>
      </w:r>
    </w:p>
    <w:p w14:paraId="3C3CE035" w14:textId="77777777" w:rsidR="007F4AE1" w:rsidRPr="00CB1D8D" w:rsidRDefault="007F4AE1" w:rsidP="007F4AE1">
      <w:pPr>
        <w:pStyle w:val="Equation"/>
      </w:pPr>
      <w:r w:rsidRPr="00CB1D8D">
        <w:tab/>
      </w:r>
      <w:r w:rsidRPr="00CB1D8D">
        <w:tab/>
      </w:r>
      <w:r w:rsidRPr="00CB1D8D">
        <w:rPr>
          <w:position w:val="-26"/>
        </w:rPr>
        <w:object w:dxaOrig="2079" w:dyaOrig="639" w14:anchorId="3E26056A">
          <v:shape id="_x0000_i1040" type="#_x0000_t75" style="width:106.45pt;height:31.3pt" o:ole="">
            <v:imagedata r:id="rId73" o:title=""/>
          </v:shape>
          <o:OLEObject Type="Embed" ProgID="Equation.3" ShapeID="_x0000_i1040" DrawAspect="Content" ObjectID="_1821863591" r:id="rId74"/>
        </w:object>
      </w:r>
      <w:r w:rsidRPr="00CB1D8D">
        <w:t>                km</w:t>
      </w:r>
      <w:r w:rsidRPr="00CB1D8D">
        <w:tab/>
        <w:t>(18)</w:t>
      </w:r>
    </w:p>
    <w:p w14:paraId="0672173E" w14:textId="77777777" w:rsidR="007F4AE1" w:rsidRPr="00CB1D8D" w:rsidRDefault="007F4AE1" w:rsidP="007F4AE1">
      <w:r w:rsidRPr="00CB1D8D">
        <w:t xml:space="preserve">Calculate the diffraction parameter, </w:t>
      </w:r>
      <w:r w:rsidRPr="00CB1D8D">
        <w:sym w:font="Symbol" w:char="F06E"/>
      </w:r>
      <w:r w:rsidRPr="00CB1D8D">
        <w:rPr>
          <w:i/>
          <w:vertAlign w:val="subscript"/>
        </w:rPr>
        <w:t>b</w:t>
      </w:r>
      <w:r w:rsidRPr="00CB1D8D">
        <w:t>, for the Bullington point:</w:t>
      </w:r>
    </w:p>
    <w:p w14:paraId="61F24BA9" w14:textId="6C8BE64A" w:rsidR="007F4AE1" w:rsidRPr="00CB1D8D" w:rsidRDefault="007F4AE1" w:rsidP="007F4AE1">
      <w:pPr>
        <w:pStyle w:val="Equation"/>
      </w:pPr>
      <w:r w:rsidRPr="00CB1D8D">
        <w:tab/>
      </w:r>
      <w:r w:rsidRPr="00CB1D8D">
        <w:tab/>
      </w:r>
      <w:r w:rsidR="001F2D6A" w:rsidRPr="00CB1D8D">
        <w:rPr>
          <w:position w:val="-34"/>
        </w:rPr>
        <w:object w:dxaOrig="6240" w:dyaOrig="800" w14:anchorId="53AA95F6">
          <v:shape id="_x0000_i1041" type="#_x0000_t75" style="width:301.75pt;height:40.05pt" o:ole="">
            <v:imagedata r:id="rId75" o:title=""/>
          </v:shape>
          <o:OLEObject Type="Embed" ProgID="Equation.3" ShapeID="_x0000_i1041" DrawAspect="Content" ObjectID="_1821863592" r:id="rId76"/>
        </w:object>
      </w:r>
      <w:r w:rsidRPr="00CB1D8D">
        <w:tab/>
        <w:t>(19)</w:t>
      </w:r>
    </w:p>
    <w:p w14:paraId="274D7DB2" w14:textId="77777777" w:rsidR="007F4AE1" w:rsidRPr="00CB1D8D" w:rsidRDefault="007F4AE1" w:rsidP="007F4AE1">
      <w:r w:rsidRPr="00CB1D8D">
        <w:t>In this case, the knife-edge loss for the Bullington point is given by:</w:t>
      </w:r>
    </w:p>
    <w:p w14:paraId="62DBCD56" w14:textId="783E6E5E" w:rsidR="007F4AE1" w:rsidRPr="00CB1D8D" w:rsidRDefault="007F4AE1" w:rsidP="007F4AE1">
      <w:pPr>
        <w:pStyle w:val="Equation"/>
      </w:pPr>
      <w:r w:rsidRPr="00CB1D8D">
        <w:tab/>
      </w:r>
      <w:r w:rsidRPr="00CB1D8D">
        <w:tab/>
      </w:r>
      <w:r w:rsidR="001F2D6A" w:rsidRPr="00CB1D8D">
        <w:rPr>
          <w:position w:val="-12"/>
        </w:rPr>
        <w:object w:dxaOrig="1180" w:dyaOrig="360" w14:anchorId="5247F221">
          <v:shape id="_x0000_i1042" type="#_x0000_t75" style="width:53.85pt;height:18.15pt" o:ole="">
            <v:imagedata r:id="rId77" o:title=""/>
          </v:shape>
          <o:OLEObject Type="Embed" ProgID="Equation.3" ShapeID="_x0000_i1042" DrawAspect="Content" ObjectID="_1821863593" r:id="rId78"/>
        </w:object>
      </w:r>
      <w:r w:rsidRPr="00CB1D8D">
        <w:t>                dB</w:t>
      </w:r>
      <w:r w:rsidRPr="00CB1D8D">
        <w:tab/>
        <w:t>(20)</w:t>
      </w:r>
    </w:p>
    <w:p w14:paraId="25613482" w14:textId="77777777" w:rsidR="007F4AE1" w:rsidRPr="00CB1D8D" w:rsidRDefault="007F4AE1" w:rsidP="007F4AE1">
      <w:pPr>
        <w:rPr>
          <w:iCs/>
        </w:rPr>
      </w:pPr>
      <w:r w:rsidRPr="00CB1D8D">
        <w:rPr>
          <w:iCs/>
        </w:rPr>
        <w:t xml:space="preserve">For </w:t>
      </w:r>
      <w:r w:rsidRPr="00CB1D8D">
        <w:rPr>
          <w:i/>
          <w:iCs/>
        </w:rPr>
        <w:t>L</w:t>
      </w:r>
      <w:r w:rsidRPr="00CB1D8D">
        <w:rPr>
          <w:i/>
          <w:iCs/>
          <w:vertAlign w:val="subscript"/>
        </w:rPr>
        <w:t>uc</w:t>
      </w:r>
      <w:r w:rsidRPr="00CB1D8D">
        <w:rPr>
          <w:iCs/>
        </w:rPr>
        <w:t xml:space="preserve"> calculated using either equation (16) or (20), Bullington diffraction loss for the path is now given by:</w:t>
      </w:r>
    </w:p>
    <w:p w14:paraId="1D283805" w14:textId="07104835" w:rsidR="007F4AE1" w:rsidRPr="00CB1D8D" w:rsidRDefault="007F4AE1" w:rsidP="007F4AE1">
      <w:pPr>
        <w:pStyle w:val="Equation"/>
      </w:pPr>
      <w:r w:rsidRPr="00CB1D8D">
        <w:tab/>
      </w:r>
      <w:r w:rsidRPr="00CB1D8D">
        <w:tab/>
      </w:r>
      <w:r w:rsidR="00CB1D8D" w:rsidRPr="00CB1D8D">
        <w:rPr>
          <w:position w:val="-30"/>
        </w:rPr>
        <w:object w:dxaOrig="3940" w:dyaOrig="720" w14:anchorId="2D20CE2E">
          <v:shape id="_x0000_i1043" type="#_x0000_t75" style="width:189.1pt;height:36.3pt" o:ole="">
            <v:imagedata r:id="rId79" o:title=""/>
          </v:shape>
          <o:OLEObject Type="Embed" ProgID="Equation.3" ShapeID="_x0000_i1043" DrawAspect="Content" ObjectID="_1821863594" r:id="rId80"/>
        </w:object>
      </w:r>
      <w:r w:rsidRPr="00CB1D8D">
        <w:t>                dB</w:t>
      </w:r>
      <w:r w:rsidRPr="00CB1D8D">
        <w:tab/>
        <w:t>(21)</w:t>
      </w:r>
    </w:p>
    <w:p w14:paraId="2AF9D4A9" w14:textId="77777777" w:rsidR="007F4AE1" w:rsidRPr="00CB1D8D" w:rsidRDefault="007F4AE1" w:rsidP="007F4AE1">
      <w:pPr>
        <w:pStyle w:val="Heading3"/>
        <w:rPr>
          <w:rFonts w:ascii="Times New Roman Bold" w:hAnsi="Times New Roman Bold"/>
          <w:szCs w:val="24"/>
        </w:rPr>
      </w:pPr>
      <w:r w:rsidRPr="00CB1D8D">
        <w:t>4.3.2</w:t>
      </w:r>
      <w:r w:rsidRPr="00CB1D8D">
        <w:tab/>
        <w:t>Spherical-Earth diffraction loss</w:t>
      </w:r>
    </w:p>
    <w:p w14:paraId="4D601DC0" w14:textId="77777777" w:rsidR="007F4AE1" w:rsidRPr="00CB1D8D" w:rsidRDefault="007F4AE1" w:rsidP="007F4AE1">
      <w:r w:rsidRPr="00CB1D8D">
        <w:t xml:space="preserve">The spherical-Earth diffraction loss for effective antenna heights </w:t>
      </w:r>
      <w:r w:rsidRPr="00CB1D8D">
        <w:rPr>
          <w:i/>
        </w:rPr>
        <w:t>h</w:t>
      </w:r>
      <w:r w:rsidRPr="00CB1D8D">
        <w:rPr>
          <w:i/>
          <w:vertAlign w:val="subscript"/>
        </w:rPr>
        <w:t>tesph</w:t>
      </w:r>
      <w:r w:rsidRPr="00CB1D8D">
        <w:t xml:space="preserve"> and </w:t>
      </w:r>
      <w:r w:rsidRPr="00CB1D8D">
        <w:rPr>
          <w:i/>
        </w:rPr>
        <w:t>h</w:t>
      </w:r>
      <w:r w:rsidRPr="00CB1D8D">
        <w:rPr>
          <w:i/>
          <w:vertAlign w:val="subscript"/>
        </w:rPr>
        <w:t>resph</w:t>
      </w:r>
      <w:r w:rsidRPr="00CB1D8D">
        <w:t xml:space="preserve"> (m), </w:t>
      </w:r>
      <w:r w:rsidRPr="00CB1D8D">
        <w:rPr>
          <w:i/>
        </w:rPr>
        <w:t>L</w:t>
      </w:r>
      <w:r w:rsidRPr="00CB1D8D">
        <w:rPr>
          <w:i/>
          <w:vertAlign w:val="subscript"/>
        </w:rPr>
        <w:t>dsph</w:t>
      </w:r>
      <w:r w:rsidRPr="00CB1D8D">
        <w:t>, is calculated as follows.</w:t>
      </w:r>
    </w:p>
    <w:p w14:paraId="7B623E17" w14:textId="77777777" w:rsidR="007F4AE1" w:rsidRPr="00CB1D8D" w:rsidRDefault="007F4AE1" w:rsidP="007F4AE1">
      <w:r w:rsidRPr="00CB1D8D">
        <w:t>Calculate the marginal LoS distance for a smooth path:</w:t>
      </w:r>
    </w:p>
    <w:p w14:paraId="02F4F56A" w14:textId="77777777" w:rsidR="007F4AE1" w:rsidRPr="00CB1D8D" w:rsidRDefault="007F4AE1" w:rsidP="007F4AE1">
      <w:pPr>
        <w:pStyle w:val="Equation"/>
      </w:pPr>
      <w:r w:rsidRPr="00CB1D8D">
        <w:tab/>
      </w:r>
      <w:r w:rsidRPr="00CB1D8D">
        <w:tab/>
      </w:r>
      <w:r w:rsidRPr="00CB1D8D">
        <w:rPr>
          <w:position w:val="-18"/>
        </w:rPr>
        <w:object w:dxaOrig="4260" w:dyaOrig="520" w14:anchorId="5E928DA8">
          <v:shape id="_x0000_i1044" type="#_x0000_t75" style="width:209.75pt;height:24.4pt" o:ole="" fillcolor="window">
            <v:imagedata r:id="rId81" o:title=""/>
          </v:shape>
          <o:OLEObject Type="Embed" ProgID="Equation.3" ShapeID="_x0000_i1044" DrawAspect="Content" ObjectID="_1821863595" r:id="rId82"/>
        </w:object>
      </w:r>
      <w:r w:rsidRPr="00CB1D8D">
        <w:t>                km</w:t>
      </w:r>
      <w:r w:rsidRPr="00CB1D8D">
        <w:tab/>
        <w:t>(22)</w:t>
      </w:r>
    </w:p>
    <w:p w14:paraId="0A779D22" w14:textId="77777777" w:rsidR="007F4AE1" w:rsidRPr="00CB1D8D" w:rsidRDefault="007F4AE1" w:rsidP="007F4AE1">
      <w:r w:rsidRPr="00CB1D8D">
        <w:t xml:space="preserve">Values to be used for </w:t>
      </w:r>
      <w:r w:rsidRPr="00CB1D8D">
        <w:rPr>
          <w:i/>
        </w:rPr>
        <w:t>a</w:t>
      </w:r>
      <w:r w:rsidRPr="00CB1D8D">
        <w:rPr>
          <w:i/>
          <w:vertAlign w:val="subscript"/>
        </w:rPr>
        <w:t>p</w:t>
      </w:r>
      <w:r w:rsidRPr="00CB1D8D">
        <w:t xml:space="preserve"> are given in § 4.3.5. Effective antenna heights </w:t>
      </w:r>
      <w:r w:rsidRPr="00CB1D8D">
        <w:rPr>
          <w:i/>
          <w:iCs/>
        </w:rPr>
        <w:t>h</w:t>
      </w:r>
      <w:r w:rsidRPr="00CB1D8D">
        <w:rPr>
          <w:i/>
          <w:iCs/>
          <w:vertAlign w:val="subscript"/>
        </w:rPr>
        <w:t>tesph</w:t>
      </w:r>
      <w:r w:rsidRPr="00CB1D8D">
        <w:t xml:space="preserve"> and </w:t>
      </w:r>
      <w:r w:rsidRPr="00CB1D8D">
        <w:rPr>
          <w:i/>
          <w:iCs/>
        </w:rPr>
        <w:t>h</w:t>
      </w:r>
      <w:r w:rsidRPr="00CB1D8D">
        <w:rPr>
          <w:i/>
          <w:iCs/>
          <w:vertAlign w:val="subscript"/>
        </w:rPr>
        <w:t>resph</w:t>
      </w:r>
      <w:r w:rsidRPr="00CB1D8D">
        <w:t xml:space="preserve"> are defined in equations (38a) and (38b).</w:t>
      </w:r>
    </w:p>
    <w:p w14:paraId="29D3C89E" w14:textId="77777777" w:rsidR="007F4AE1" w:rsidRPr="00CB1D8D" w:rsidRDefault="007F4AE1" w:rsidP="007F4AE1">
      <w:pPr>
        <w:spacing w:before="240"/>
      </w:pPr>
      <w:r w:rsidRPr="00CB1D8D">
        <w:t xml:space="preserve">If </w:t>
      </w:r>
      <w:r w:rsidRPr="00CB1D8D">
        <w:rPr>
          <w:i/>
        </w:rPr>
        <w:t>d</w:t>
      </w:r>
      <w:r w:rsidRPr="00CB1D8D">
        <w:t> ≥ </w:t>
      </w:r>
      <w:r w:rsidRPr="00CB1D8D">
        <w:rPr>
          <w:i/>
        </w:rPr>
        <w:t>d</w:t>
      </w:r>
      <w:r w:rsidRPr="00CB1D8D">
        <w:rPr>
          <w:i/>
          <w:vertAlign w:val="subscript"/>
        </w:rPr>
        <w:t>los</w:t>
      </w:r>
      <w:r w:rsidRPr="00CB1D8D">
        <w:t xml:space="preserve"> calculate diffraction loss using the method in § 4.3.3 below for </w:t>
      </w:r>
      <w:r w:rsidRPr="00CB1D8D">
        <w:rPr>
          <w:i/>
        </w:rPr>
        <w:t>a</w:t>
      </w:r>
      <w:r w:rsidRPr="00CB1D8D">
        <w:rPr>
          <w:i/>
          <w:vertAlign w:val="subscript"/>
        </w:rPr>
        <w:t>dft</w:t>
      </w:r>
      <w:r w:rsidRPr="00CB1D8D">
        <w:t> = </w:t>
      </w:r>
      <w:r w:rsidRPr="00CB1D8D">
        <w:rPr>
          <w:i/>
        </w:rPr>
        <w:t>a</w:t>
      </w:r>
      <w:r w:rsidRPr="00CB1D8D">
        <w:rPr>
          <w:i/>
          <w:vertAlign w:val="subscript"/>
        </w:rPr>
        <w:t>p</w:t>
      </w:r>
      <w:r w:rsidRPr="00CB1D8D">
        <w:t xml:space="preserve"> to give </w:t>
      </w:r>
      <w:r w:rsidRPr="00CB1D8D">
        <w:rPr>
          <w:i/>
        </w:rPr>
        <w:t>L</w:t>
      </w:r>
      <w:r w:rsidRPr="00CB1D8D">
        <w:rPr>
          <w:i/>
          <w:vertAlign w:val="subscript"/>
        </w:rPr>
        <w:t>dft</w:t>
      </w:r>
      <w:r w:rsidRPr="00CB1D8D">
        <w:t xml:space="preserve">, and set </w:t>
      </w:r>
      <w:r w:rsidRPr="00CB1D8D">
        <w:rPr>
          <w:i/>
        </w:rPr>
        <w:t>L</w:t>
      </w:r>
      <w:r w:rsidRPr="00CB1D8D">
        <w:rPr>
          <w:i/>
          <w:vertAlign w:val="subscript"/>
        </w:rPr>
        <w:t>dsph</w:t>
      </w:r>
      <w:r w:rsidRPr="00CB1D8D">
        <w:t xml:space="preserve"> equal to </w:t>
      </w:r>
      <w:r w:rsidRPr="00CB1D8D">
        <w:rPr>
          <w:i/>
        </w:rPr>
        <w:t>L</w:t>
      </w:r>
      <w:r w:rsidRPr="00CB1D8D">
        <w:rPr>
          <w:i/>
          <w:vertAlign w:val="subscript"/>
        </w:rPr>
        <w:t>dft</w:t>
      </w:r>
      <w:r w:rsidRPr="00CB1D8D">
        <w:t>. No further spherical-Earth diffraction calculation is necessary.</w:t>
      </w:r>
    </w:p>
    <w:p w14:paraId="3CC426C3" w14:textId="77777777" w:rsidR="007F4AE1" w:rsidRPr="00CB1D8D" w:rsidRDefault="007F4AE1" w:rsidP="007F4AE1">
      <w:r w:rsidRPr="00CB1D8D">
        <w:t>Otherwise continue as follows:</w:t>
      </w:r>
    </w:p>
    <w:p w14:paraId="4C0FDB79" w14:textId="77777777" w:rsidR="007F4AE1" w:rsidRPr="00CB1D8D" w:rsidRDefault="007F4AE1" w:rsidP="007F4AE1">
      <w:r w:rsidRPr="00CB1D8D">
        <w:lastRenderedPageBreak/>
        <w:t xml:space="preserve">Calculate the smallest clearance height between the curved-Earth path and the ray between the antennas, </w:t>
      </w:r>
      <w:r w:rsidRPr="00CB1D8D">
        <w:rPr>
          <w:i/>
        </w:rPr>
        <w:t>h</w:t>
      </w:r>
      <w:r w:rsidRPr="00CB1D8D">
        <w:rPr>
          <w:i/>
          <w:vertAlign w:val="subscript"/>
        </w:rPr>
        <w:t>se</w:t>
      </w:r>
      <w:r w:rsidRPr="00CB1D8D">
        <w:t>, given by:</w:t>
      </w:r>
    </w:p>
    <w:p w14:paraId="17637DD6" w14:textId="77777777" w:rsidR="007F4AE1" w:rsidRPr="00CB1D8D" w:rsidRDefault="007F4AE1" w:rsidP="007F4AE1">
      <w:pPr>
        <w:pStyle w:val="Equation"/>
      </w:pPr>
      <w:r w:rsidRPr="00CB1D8D">
        <w:tab/>
      </w:r>
      <w:r w:rsidRPr="00CB1D8D">
        <w:tab/>
      </w:r>
      <w:r w:rsidRPr="00CB1D8D">
        <w:rPr>
          <w:position w:val="-24"/>
        </w:rPr>
        <w:object w:dxaOrig="5520" w:dyaOrig="1120" w14:anchorId="375142CB">
          <v:shape id="_x0000_i1045" type="#_x0000_t75" style="width:277.35pt;height:58.25pt" o:ole="" fillcolor="window">
            <v:imagedata r:id="rId83" o:title=""/>
          </v:shape>
          <o:OLEObject Type="Embed" ProgID="Equation.3" ShapeID="_x0000_i1045" DrawAspect="Content" ObjectID="_1821863596" r:id="rId84"/>
        </w:object>
      </w:r>
      <w:r w:rsidRPr="00CB1D8D">
        <w:t>                m</w:t>
      </w:r>
      <w:r w:rsidRPr="00CB1D8D">
        <w:tab/>
        <w:t>(23)</w:t>
      </w:r>
    </w:p>
    <w:p w14:paraId="5EDF3C27" w14:textId="77777777" w:rsidR="007F4AE1" w:rsidRPr="00CB1D8D" w:rsidRDefault="007F4AE1" w:rsidP="007F4AE1">
      <w:r w:rsidRPr="00CB1D8D">
        <w:t>where:</w:t>
      </w:r>
    </w:p>
    <w:p w14:paraId="351393F6" w14:textId="77777777" w:rsidR="007F4AE1" w:rsidRPr="00CB1D8D" w:rsidRDefault="007F4AE1" w:rsidP="007F4AE1">
      <w:pPr>
        <w:pStyle w:val="Equation"/>
      </w:pPr>
      <w:r w:rsidRPr="00CB1D8D">
        <w:tab/>
      </w:r>
      <w:r w:rsidRPr="00CB1D8D">
        <w:tab/>
      </w:r>
      <w:r w:rsidRPr="00CB1D8D">
        <w:rPr>
          <w:position w:val="-24"/>
        </w:rPr>
        <w:object w:dxaOrig="1600" w:dyaOrig="620" w14:anchorId="437C3AA4">
          <v:shape id="_x0000_i1046" type="#_x0000_t75" style="width:82.65pt;height:31.3pt" o:ole="" fillcolor="window">
            <v:imagedata r:id="rId85" o:title=""/>
          </v:shape>
          <o:OLEObject Type="Embed" ProgID="Equation.3" ShapeID="_x0000_i1046" DrawAspect="Content" ObjectID="_1821863597" r:id="rId86"/>
        </w:object>
      </w:r>
      <w:r w:rsidRPr="00CB1D8D">
        <w:t>                km</w:t>
      </w:r>
      <w:r w:rsidRPr="00CB1D8D">
        <w:tab/>
        <w:t>(24a)</w:t>
      </w:r>
    </w:p>
    <w:p w14:paraId="4B201E81" w14:textId="77777777" w:rsidR="007F4AE1" w:rsidRPr="00CB1D8D" w:rsidRDefault="007F4AE1" w:rsidP="007F4AE1">
      <w:pPr>
        <w:pStyle w:val="Equation"/>
      </w:pPr>
      <w:r w:rsidRPr="00CB1D8D">
        <w:tab/>
      </w:r>
      <w:r w:rsidRPr="00CB1D8D">
        <w:tab/>
      </w:r>
      <w:r w:rsidRPr="00CB1D8D">
        <w:rPr>
          <w:position w:val="-12"/>
        </w:rPr>
        <w:object w:dxaOrig="1560" w:dyaOrig="360" w14:anchorId="0FE277B4">
          <v:shape id="_x0000_i1047" type="#_x0000_t75" style="width:76.4pt;height:20.65pt" o:ole="" fillcolor="window">
            <v:imagedata r:id="rId87" o:title=""/>
          </v:shape>
          <o:OLEObject Type="Embed" ProgID="Equation.3" ShapeID="_x0000_i1047" DrawAspect="Content" ObjectID="_1821863598" r:id="rId88"/>
        </w:object>
      </w:r>
      <w:r w:rsidRPr="00CB1D8D">
        <w:t>                km</w:t>
      </w:r>
      <w:r w:rsidRPr="00CB1D8D">
        <w:tab/>
        <w:t>(24b)</w:t>
      </w:r>
    </w:p>
    <w:p w14:paraId="2A3F2869" w14:textId="77777777" w:rsidR="007F4AE1" w:rsidRPr="00CB1D8D" w:rsidRDefault="007F4AE1" w:rsidP="007F4AE1">
      <w:pPr>
        <w:pStyle w:val="Equation"/>
      </w:pPr>
      <w:r w:rsidRPr="00CB1D8D">
        <w:tab/>
      </w:r>
      <w:r w:rsidRPr="00CB1D8D">
        <w:tab/>
      </w:r>
      <w:r w:rsidRPr="00CB1D8D">
        <w:rPr>
          <w:position w:val="-36"/>
        </w:rPr>
        <w:object w:dxaOrig="5560" w:dyaOrig="840" w14:anchorId="7E16EADC">
          <v:shape id="_x0000_i1048" type="#_x0000_t75" style="width:276.1pt;height:41.95pt" o:ole="" fillcolor="window">
            <v:imagedata r:id="rId89" o:title=""/>
          </v:shape>
          <o:OLEObject Type="Embed" ProgID="Equation.3" ShapeID="_x0000_i1048" DrawAspect="Content" ObjectID="_1821863599" r:id="rId90"/>
        </w:object>
      </w:r>
      <w:r w:rsidRPr="00CB1D8D">
        <w:tab/>
        <w:t>(24c)</w:t>
      </w:r>
    </w:p>
    <w:p w14:paraId="53FE0D0D" w14:textId="77777777" w:rsidR="007F4AE1" w:rsidRPr="00CB1D8D" w:rsidRDefault="007F4AE1" w:rsidP="007F4AE1">
      <w:r w:rsidRPr="00CB1D8D">
        <w:t>where the arccos function returns an angle in radians</w:t>
      </w:r>
    </w:p>
    <w:p w14:paraId="54477B72" w14:textId="77777777" w:rsidR="007F4AE1" w:rsidRPr="00CB1D8D" w:rsidRDefault="007F4AE1" w:rsidP="007F4AE1">
      <w:pPr>
        <w:pStyle w:val="Equation"/>
      </w:pPr>
      <w:r w:rsidRPr="00CB1D8D">
        <w:tab/>
      </w:r>
      <w:r w:rsidRPr="00CB1D8D">
        <w:tab/>
      </w:r>
      <w:r w:rsidRPr="00CB1D8D">
        <w:rPr>
          <w:position w:val="-32"/>
        </w:rPr>
        <w:object w:dxaOrig="1860" w:dyaOrig="740" w14:anchorId="503CFC26">
          <v:shape id="_x0000_i1049" type="#_x0000_t75" style="width:93.3pt;height:36.3pt" o:ole="" fillcolor="window">
            <v:imagedata r:id="rId91" o:title=""/>
          </v:shape>
          <o:OLEObject Type="Embed" ProgID="Equation.3" ShapeID="_x0000_i1049" DrawAspect="Content" ObjectID="_1821863600" r:id="rId92"/>
        </w:object>
      </w:r>
      <w:r w:rsidRPr="00CB1D8D">
        <w:tab/>
        <w:t>(24d)</w:t>
      </w:r>
    </w:p>
    <w:p w14:paraId="5557A871" w14:textId="77777777" w:rsidR="007F4AE1" w:rsidRPr="00CB1D8D" w:rsidRDefault="007F4AE1" w:rsidP="007F4AE1">
      <w:pPr>
        <w:pStyle w:val="Equation"/>
      </w:pPr>
      <w:r w:rsidRPr="00CB1D8D">
        <w:tab/>
      </w:r>
      <w:r w:rsidRPr="00CB1D8D">
        <w:tab/>
      </w:r>
      <w:r w:rsidRPr="00CB1D8D">
        <w:rPr>
          <w:position w:val="-32"/>
        </w:rPr>
        <w:object w:dxaOrig="2260" w:dyaOrig="740" w14:anchorId="4EA20BF4">
          <v:shape id="_x0000_i1050" type="#_x0000_t75" style="width:112.7pt;height:36.3pt" o:ole="" fillcolor="window">
            <v:imagedata r:id="rId93" o:title=""/>
          </v:shape>
          <o:OLEObject Type="Embed" ProgID="Equation.3" ShapeID="_x0000_i1050" DrawAspect="Content" ObjectID="_1821863601" r:id="rId94"/>
        </w:object>
      </w:r>
      <w:r w:rsidRPr="00CB1D8D">
        <w:tab/>
        <w:t>(24e)</w:t>
      </w:r>
    </w:p>
    <w:p w14:paraId="1EE5E3B3" w14:textId="77777777" w:rsidR="007F4AE1" w:rsidRPr="00CB1D8D" w:rsidRDefault="007F4AE1" w:rsidP="007F4AE1">
      <w:r w:rsidRPr="00CB1D8D">
        <w:t xml:space="preserve">Calculate the required clearance for zero diffraction loss, </w:t>
      </w:r>
      <w:r w:rsidRPr="00CB1D8D">
        <w:rPr>
          <w:i/>
        </w:rPr>
        <w:t>h</w:t>
      </w:r>
      <w:r w:rsidRPr="00CB1D8D">
        <w:rPr>
          <w:i/>
          <w:vertAlign w:val="subscript"/>
        </w:rPr>
        <w:t>req</w:t>
      </w:r>
      <w:r w:rsidRPr="00CB1D8D">
        <w:t>, given by:</w:t>
      </w:r>
    </w:p>
    <w:p w14:paraId="745D0C09" w14:textId="1E5ED12C" w:rsidR="007F4AE1" w:rsidRPr="00CB1D8D" w:rsidRDefault="007F4AE1" w:rsidP="007F4AE1">
      <w:pPr>
        <w:pStyle w:val="Equation"/>
      </w:pPr>
      <w:r w:rsidRPr="00CB1D8D">
        <w:tab/>
      </w:r>
      <w:r w:rsidRPr="00CB1D8D">
        <w:tab/>
      </w:r>
      <w:r w:rsidR="00CB1D8D" w:rsidRPr="00CB1D8D">
        <w:rPr>
          <w:position w:val="-26"/>
        </w:rPr>
        <w:object w:dxaOrig="2420" w:dyaOrig="700" w14:anchorId="39B17ACA">
          <v:shape id="_x0000_i1051" type="#_x0000_t75" style="width:110.8pt;height:35.7pt" o:ole="" fillcolor="window">
            <v:imagedata r:id="rId95" o:title=""/>
          </v:shape>
          <o:OLEObject Type="Embed" ProgID="Equation.3" ShapeID="_x0000_i1051" DrawAspect="Content" ObjectID="_1821863602" r:id="rId96"/>
        </w:object>
      </w:r>
      <w:r w:rsidRPr="00CB1D8D">
        <w:t>                m</w:t>
      </w:r>
      <w:r w:rsidRPr="00CB1D8D">
        <w:tab/>
        <w:t>(25)</w:t>
      </w:r>
    </w:p>
    <w:p w14:paraId="30A3B672" w14:textId="77777777" w:rsidR="007F4AE1" w:rsidRPr="00CB1D8D" w:rsidRDefault="007F4AE1" w:rsidP="007F4AE1">
      <w:r w:rsidRPr="00CB1D8D">
        <w:t xml:space="preserve">If </w:t>
      </w:r>
      <w:r w:rsidRPr="00CB1D8D">
        <w:rPr>
          <w:i/>
        </w:rPr>
        <w:t>h</w:t>
      </w:r>
      <w:r w:rsidRPr="00CB1D8D">
        <w:rPr>
          <w:i/>
          <w:vertAlign w:val="subscript"/>
        </w:rPr>
        <w:t>se</w:t>
      </w:r>
      <w:r w:rsidRPr="00CB1D8D">
        <w:rPr>
          <w:i/>
        </w:rPr>
        <w:t xml:space="preserve"> &gt; h</w:t>
      </w:r>
      <w:r w:rsidRPr="00CB1D8D">
        <w:rPr>
          <w:i/>
          <w:vertAlign w:val="subscript"/>
        </w:rPr>
        <w:t>req</w:t>
      </w:r>
      <w:r w:rsidRPr="00CB1D8D">
        <w:t xml:space="preserve"> the spherical-Earth diffraction loss </w:t>
      </w:r>
      <w:r w:rsidRPr="00CB1D8D">
        <w:rPr>
          <w:i/>
        </w:rPr>
        <w:t>L</w:t>
      </w:r>
      <w:r w:rsidRPr="00CB1D8D">
        <w:rPr>
          <w:i/>
          <w:vertAlign w:val="subscript"/>
        </w:rPr>
        <w:t>dsph</w:t>
      </w:r>
      <w:r w:rsidRPr="00CB1D8D">
        <w:t xml:space="preserve"> is zero. No further spherical-Earth diffraction calculation is necessary.</w:t>
      </w:r>
    </w:p>
    <w:p w14:paraId="139B12F3" w14:textId="77777777" w:rsidR="007F4AE1" w:rsidRPr="00CB1D8D" w:rsidRDefault="007F4AE1" w:rsidP="007F4AE1">
      <w:pPr>
        <w:keepNext/>
        <w:keepLines/>
      </w:pPr>
      <w:r w:rsidRPr="00CB1D8D">
        <w:t>Otherwise continue as follows:</w:t>
      </w:r>
    </w:p>
    <w:p w14:paraId="3F32BE75" w14:textId="77777777" w:rsidR="007F4AE1" w:rsidRPr="00CB1D8D" w:rsidRDefault="007F4AE1" w:rsidP="007F4AE1">
      <w:r w:rsidRPr="00CB1D8D">
        <w:t xml:space="preserve">Calculate the modified effective Earth radius, </w:t>
      </w:r>
      <w:r w:rsidRPr="00CB1D8D">
        <w:rPr>
          <w:i/>
        </w:rPr>
        <w:t>a</w:t>
      </w:r>
      <w:r w:rsidRPr="00CB1D8D">
        <w:rPr>
          <w:i/>
          <w:vertAlign w:val="subscript"/>
        </w:rPr>
        <w:t>em</w:t>
      </w:r>
      <w:r w:rsidRPr="00CB1D8D">
        <w:t xml:space="preserve">, which gives marginal LoS at distance </w:t>
      </w:r>
      <w:r w:rsidRPr="00CB1D8D">
        <w:rPr>
          <w:i/>
        </w:rPr>
        <w:t>d</w:t>
      </w:r>
      <w:r w:rsidRPr="00CB1D8D">
        <w:t xml:space="preserve"> given by:</w:t>
      </w:r>
    </w:p>
    <w:p w14:paraId="18C1619A" w14:textId="77777777" w:rsidR="007F4AE1" w:rsidRPr="00CB1D8D" w:rsidRDefault="007F4AE1" w:rsidP="007F4AE1">
      <w:pPr>
        <w:pStyle w:val="Equation"/>
        <w:keepNext/>
        <w:keepLines/>
      </w:pPr>
      <w:r w:rsidRPr="00CB1D8D">
        <w:tab/>
      </w:r>
      <w:r w:rsidRPr="00CB1D8D">
        <w:tab/>
      </w:r>
      <w:r w:rsidRPr="00CB1D8D">
        <w:rPr>
          <w:position w:val="-38"/>
        </w:rPr>
        <w:object w:dxaOrig="2940" w:dyaOrig="940" w14:anchorId="68C0677B">
          <v:shape id="_x0000_i1052" type="#_x0000_t75" style="width:145.25pt;height:47.6pt" o:ole="" fillcolor="window">
            <v:imagedata r:id="rId97" o:title=""/>
          </v:shape>
          <o:OLEObject Type="Embed" ProgID="Equation.3" ShapeID="_x0000_i1052" DrawAspect="Content" ObjectID="_1821863603" r:id="rId98"/>
        </w:object>
      </w:r>
      <w:r w:rsidRPr="00CB1D8D">
        <w:t>                km</w:t>
      </w:r>
      <w:r w:rsidRPr="00CB1D8D">
        <w:tab/>
        <w:t>(26)</w:t>
      </w:r>
    </w:p>
    <w:p w14:paraId="4DCA1548" w14:textId="77777777" w:rsidR="007F4AE1" w:rsidRPr="00CB1D8D" w:rsidRDefault="007F4AE1" w:rsidP="007F4AE1">
      <w:r w:rsidRPr="00CB1D8D">
        <w:t xml:space="preserve">Use the method in § 4.3.3 for </w:t>
      </w:r>
      <w:r w:rsidRPr="00CB1D8D">
        <w:rPr>
          <w:i/>
        </w:rPr>
        <w:t>a</w:t>
      </w:r>
      <w:r w:rsidRPr="00CB1D8D">
        <w:rPr>
          <w:i/>
          <w:vertAlign w:val="subscript"/>
        </w:rPr>
        <w:t>dft</w:t>
      </w:r>
      <w:r w:rsidRPr="00CB1D8D">
        <w:t> = </w:t>
      </w:r>
      <w:r w:rsidRPr="00CB1D8D">
        <w:rPr>
          <w:i/>
        </w:rPr>
        <w:t>a</w:t>
      </w:r>
      <w:r w:rsidRPr="00CB1D8D">
        <w:rPr>
          <w:i/>
          <w:vertAlign w:val="subscript"/>
        </w:rPr>
        <w:t>em</w:t>
      </w:r>
      <w:r w:rsidRPr="00CB1D8D">
        <w:t xml:space="preserve"> to give </w:t>
      </w:r>
      <w:r w:rsidRPr="00CB1D8D">
        <w:rPr>
          <w:i/>
        </w:rPr>
        <w:t>L</w:t>
      </w:r>
      <w:r w:rsidRPr="00CB1D8D">
        <w:rPr>
          <w:i/>
          <w:vertAlign w:val="subscript"/>
        </w:rPr>
        <w:t>dft</w:t>
      </w:r>
      <w:r w:rsidRPr="00CB1D8D">
        <w:t>.</w:t>
      </w:r>
    </w:p>
    <w:p w14:paraId="5C9F37CE" w14:textId="77777777" w:rsidR="007F4AE1" w:rsidRPr="00CB1D8D" w:rsidRDefault="007F4AE1" w:rsidP="007F4AE1">
      <w:r w:rsidRPr="00CB1D8D">
        <w:t xml:space="preserve">If </w:t>
      </w:r>
      <w:r w:rsidRPr="00CB1D8D">
        <w:rPr>
          <w:i/>
        </w:rPr>
        <w:t>L</w:t>
      </w:r>
      <w:r w:rsidRPr="00CB1D8D">
        <w:rPr>
          <w:i/>
          <w:vertAlign w:val="subscript"/>
        </w:rPr>
        <w:t>dft</w:t>
      </w:r>
      <w:r w:rsidRPr="00CB1D8D">
        <w:t xml:space="preserve"> is negative, the spherical-Earth diffraction loss </w:t>
      </w:r>
      <w:r w:rsidRPr="00CB1D8D">
        <w:rPr>
          <w:i/>
        </w:rPr>
        <w:t>L</w:t>
      </w:r>
      <w:r w:rsidRPr="00CB1D8D">
        <w:rPr>
          <w:i/>
          <w:vertAlign w:val="subscript"/>
        </w:rPr>
        <w:t>dsph</w:t>
      </w:r>
      <w:r w:rsidRPr="00CB1D8D">
        <w:t xml:space="preserve"> is zero, and no further spherical-Earth diffraction calculation is necessary.</w:t>
      </w:r>
    </w:p>
    <w:p w14:paraId="632CD311" w14:textId="77777777" w:rsidR="007F4AE1" w:rsidRPr="00CB1D8D" w:rsidRDefault="007F4AE1" w:rsidP="007F4AE1">
      <w:r w:rsidRPr="00CB1D8D">
        <w:t>Otherwise continue as follows:</w:t>
      </w:r>
    </w:p>
    <w:p w14:paraId="49AA2F55" w14:textId="77777777" w:rsidR="007F4AE1" w:rsidRPr="00CB1D8D" w:rsidRDefault="007F4AE1" w:rsidP="007F4AE1">
      <w:r w:rsidRPr="00CB1D8D">
        <w:t>Calculate the spherical-Earth diffraction loss by interpolation:</w:t>
      </w:r>
    </w:p>
    <w:p w14:paraId="20E6A8E5" w14:textId="77777777" w:rsidR="007F4AE1" w:rsidRPr="00CB1D8D" w:rsidRDefault="007F4AE1" w:rsidP="007F4AE1">
      <w:pPr>
        <w:pStyle w:val="Equation"/>
      </w:pPr>
      <w:r w:rsidRPr="00CB1D8D">
        <w:tab/>
      </w:r>
      <w:r w:rsidRPr="00CB1D8D">
        <w:tab/>
      </w:r>
      <w:r w:rsidRPr="00CB1D8D">
        <w:rPr>
          <w:position w:val="-34"/>
        </w:rPr>
        <w:object w:dxaOrig="1900" w:dyaOrig="800" w14:anchorId="384EBA31">
          <v:shape id="_x0000_i1053" type="#_x0000_t75" style="width:93.3pt;height:37.55pt" o:ole="">
            <v:imagedata r:id="rId99" o:title=""/>
          </v:shape>
          <o:OLEObject Type="Embed" ProgID="Equation.3" ShapeID="_x0000_i1053" DrawAspect="Content" ObjectID="_1821863604" r:id="rId100"/>
        </w:object>
      </w:r>
      <w:r w:rsidRPr="00CB1D8D">
        <w:rPr>
          <w:position w:val="-14"/>
        </w:rPr>
        <w:t>                dB</w:t>
      </w:r>
      <w:r w:rsidRPr="00CB1D8D">
        <w:tab/>
        <w:t>(27)</w:t>
      </w:r>
    </w:p>
    <w:p w14:paraId="4BEA2AF0" w14:textId="77777777" w:rsidR="007F4AE1" w:rsidRPr="00CB1D8D" w:rsidRDefault="007F4AE1" w:rsidP="007F4AE1">
      <w:pPr>
        <w:pStyle w:val="Heading3"/>
        <w:rPr>
          <w:rFonts w:ascii="Times New Roman Bold" w:hAnsi="Times New Roman Bold"/>
          <w:szCs w:val="24"/>
        </w:rPr>
      </w:pPr>
      <w:r w:rsidRPr="00CB1D8D">
        <w:t>4.3.3</w:t>
      </w:r>
      <w:r w:rsidRPr="00CB1D8D">
        <w:tab/>
        <w:t>First-term part of spherical-Earth diffraction loss</w:t>
      </w:r>
    </w:p>
    <w:p w14:paraId="717E198B" w14:textId="77777777" w:rsidR="007F4AE1" w:rsidRPr="00CB1D8D" w:rsidRDefault="007F4AE1" w:rsidP="007F4AE1">
      <w:r w:rsidRPr="00CB1D8D">
        <w:t xml:space="preserve">This sub-section gives the method for calculating spherical-Earth diffraction using only the first term of the residue series. It forms part of the overall diffraction method described in § 4.3.2 above to give </w:t>
      </w:r>
      <w:r w:rsidRPr="00CB1D8D">
        <w:lastRenderedPageBreak/>
        <w:t xml:space="preserve">the first-term diffraction loss </w:t>
      </w:r>
      <w:r w:rsidRPr="00CB1D8D">
        <w:rPr>
          <w:i/>
        </w:rPr>
        <w:t>L</w:t>
      </w:r>
      <w:r w:rsidRPr="00CB1D8D">
        <w:rPr>
          <w:i/>
          <w:vertAlign w:val="subscript"/>
        </w:rPr>
        <w:t>dft</w:t>
      </w:r>
      <w:r w:rsidRPr="00CB1D8D">
        <w:t xml:space="preserve"> for a given value of effective Earth radius </w:t>
      </w:r>
      <w:r w:rsidRPr="00CB1D8D">
        <w:rPr>
          <w:i/>
        </w:rPr>
        <w:t>a</w:t>
      </w:r>
      <w:r w:rsidRPr="00CB1D8D">
        <w:rPr>
          <w:i/>
          <w:vertAlign w:val="subscript"/>
        </w:rPr>
        <w:t>dft</w:t>
      </w:r>
      <w:r w:rsidRPr="00CB1D8D">
        <w:t xml:space="preserve">. The value of </w:t>
      </w:r>
      <w:r w:rsidRPr="00CB1D8D">
        <w:rPr>
          <w:i/>
        </w:rPr>
        <w:t>a</w:t>
      </w:r>
      <w:r w:rsidRPr="00CB1D8D">
        <w:rPr>
          <w:i/>
          <w:vertAlign w:val="subscript"/>
        </w:rPr>
        <w:t>dft</w:t>
      </w:r>
      <w:r w:rsidRPr="00CB1D8D">
        <w:t xml:space="preserve"> to use is given in § 4.3.2.</w:t>
      </w:r>
    </w:p>
    <w:p w14:paraId="0DA6D9F8" w14:textId="77777777" w:rsidR="007F4AE1" w:rsidRPr="00CB1D8D" w:rsidRDefault="007F4AE1" w:rsidP="007F4AE1">
      <w:r w:rsidRPr="00CB1D8D">
        <w:t>Set terrain electrical properties typical for land, with relative permittivity ε</w:t>
      </w:r>
      <w:r w:rsidRPr="00CB1D8D">
        <w:rPr>
          <w:i/>
          <w:iCs/>
          <w:vertAlign w:val="subscript"/>
        </w:rPr>
        <w:t>r</w:t>
      </w:r>
      <w:r w:rsidRPr="00CB1D8D">
        <w:t xml:space="preserve"> = 22.0 and conductivity σ = 0.003 S/m and calculate </w:t>
      </w:r>
      <w:r w:rsidRPr="00CB1D8D">
        <w:rPr>
          <w:i/>
        </w:rPr>
        <w:t>L</w:t>
      </w:r>
      <w:r w:rsidRPr="00CB1D8D">
        <w:rPr>
          <w:i/>
          <w:vertAlign w:val="subscript"/>
        </w:rPr>
        <w:t>dft</w:t>
      </w:r>
      <w:r w:rsidRPr="00CB1D8D">
        <w:t xml:space="preserve"> using equations (29) to (36) and call the result </w:t>
      </w:r>
      <w:r w:rsidRPr="00CB1D8D">
        <w:rPr>
          <w:i/>
        </w:rPr>
        <w:t>L</w:t>
      </w:r>
      <w:r w:rsidRPr="00CB1D8D">
        <w:rPr>
          <w:i/>
          <w:vertAlign w:val="subscript"/>
        </w:rPr>
        <w:t>dftland</w:t>
      </w:r>
      <w:r w:rsidRPr="00CB1D8D">
        <w:t>.</w:t>
      </w:r>
    </w:p>
    <w:p w14:paraId="5504A4EE" w14:textId="77777777" w:rsidR="007F4AE1" w:rsidRPr="00CB1D8D" w:rsidRDefault="007F4AE1" w:rsidP="007F4AE1">
      <w:r w:rsidRPr="00CB1D8D">
        <w:t>Set terrain electrical properties typical for sea, with relative permittivity ε</w:t>
      </w:r>
      <w:r w:rsidRPr="00CB1D8D">
        <w:rPr>
          <w:i/>
          <w:iCs/>
          <w:vertAlign w:val="subscript"/>
        </w:rPr>
        <w:t>r</w:t>
      </w:r>
      <w:r w:rsidRPr="00CB1D8D">
        <w:t xml:space="preserve"> = 80.0 and conductivity σ = 5.0 S/m and calculate </w:t>
      </w:r>
      <w:r w:rsidRPr="00CB1D8D">
        <w:rPr>
          <w:i/>
        </w:rPr>
        <w:t>L</w:t>
      </w:r>
      <w:r w:rsidRPr="00CB1D8D">
        <w:rPr>
          <w:i/>
          <w:vertAlign w:val="subscript"/>
        </w:rPr>
        <w:t>dft</w:t>
      </w:r>
      <w:r w:rsidRPr="00CB1D8D">
        <w:t xml:space="preserve"> using equations (29) to (36) and call the result </w:t>
      </w:r>
      <w:r w:rsidRPr="00CB1D8D">
        <w:rPr>
          <w:i/>
        </w:rPr>
        <w:t>L</w:t>
      </w:r>
      <w:r w:rsidRPr="00CB1D8D">
        <w:rPr>
          <w:i/>
          <w:vertAlign w:val="subscript"/>
        </w:rPr>
        <w:t>dftsea</w:t>
      </w:r>
      <w:r w:rsidRPr="00CB1D8D">
        <w:t>.</w:t>
      </w:r>
    </w:p>
    <w:p w14:paraId="2E383440" w14:textId="77777777" w:rsidR="007F4AE1" w:rsidRPr="00CB1D8D" w:rsidRDefault="007F4AE1" w:rsidP="007F4AE1">
      <w:r w:rsidRPr="00CB1D8D">
        <w:t>First-term spherical diffraction loss is now given by:</w:t>
      </w:r>
    </w:p>
    <w:p w14:paraId="4E0E223D" w14:textId="0E9A2FE7" w:rsidR="0074442B" w:rsidRPr="009A4AFE" w:rsidRDefault="007F4AE1" w:rsidP="007F4AE1">
      <w:pPr>
        <w:pStyle w:val="Equation"/>
      </w:pPr>
      <w:r w:rsidRPr="00CB1D8D">
        <w:tab/>
      </w:r>
      <w:r w:rsidR="00E1735B">
        <w:tab/>
      </w:r>
      <m:oMath>
        <m:sSub>
          <m:sSubPr>
            <m:ctrlPr>
              <w:rPr>
                <w:rFonts w:ascii="Cambria Math" w:hAnsi="Cambria Math"/>
                <w:i/>
              </w:rPr>
            </m:ctrlPr>
          </m:sSubPr>
          <m:e>
            <m:r>
              <w:rPr>
                <w:rFonts w:ascii="Cambria Math" w:hAnsi="Cambria Math"/>
              </w:rPr>
              <m:t>L</m:t>
            </m:r>
          </m:e>
          <m:sub>
            <m:r>
              <w:rPr>
                <w:rFonts w:ascii="Cambria Math" w:hAnsi="Cambria Math"/>
              </w:rPr>
              <m:t>dft</m:t>
            </m:r>
          </m:sub>
        </m:sSub>
        <m:r>
          <w:rPr>
            <w:rFonts w:ascii="Cambria Math" w:hAnsi="Cambria Math"/>
          </w:rPr>
          <m:t>=</m:t>
        </m:r>
        <m:r>
          <m:rPr>
            <m:sty m:val="p"/>
          </m:rPr>
          <w:rPr>
            <w:rFonts w:ascii="Cambria Math" w:hAnsi="Cambria Math"/>
          </w:rPr>
          <m:t>ω</m:t>
        </m:r>
        <m:sSub>
          <m:sSubPr>
            <m:ctrlPr>
              <w:rPr>
                <w:rFonts w:ascii="Cambria Math" w:hAnsi="Cambria Math"/>
                <w:i/>
              </w:rPr>
            </m:ctrlPr>
          </m:sSubPr>
          <m:e>
            <m:r>
              <w:rPr>
                <w:rFonts w:ascii="Cambria Math" w:hAnsi="Cambria Math"/>
              </w:rPr>
              <m:t>L</m:t>
            </m:r>
          </m:e>
          <m:sub>
            <m:r>
              <w:rPr>
                <w:rFonts w:ascii="Cambria Math" w:hAnsi="Cambria Math"/>
              </w:rPr>
              <m:t>dftsea</m:t>
            </m:r>
          </m:sub>
        </m:sSub>
        <m:r>
          <w:rPr>
            <w:rFonts w:ascii="Cambria Math" w:hAnsi="Cambria Math"/>
          </w:rPr>
          <m:t>+</m:t>
        </m:r>
        <m:d>
          <m:dPr>
            <m:ctrlPr>
              <w:rPr>
                <w:rFonts w:ascii="Cambria Math" w:hAnsi="Cambria Math"/>
                <w:i/>
              </w:rPr>
            </m:ctrlPr>
          </m:dPr>
          <m:e>
            <m:r>
              <w:rPr>
                <w:rFonts w:ascii="Cambria Math" w:hAnsi="Cambria Math"/>
              </w:rPr>
              <m:t>1-</m:t>
            </m:r>
            <m:r>
              <m:rPr>
                <m:sty m:val="p"/>
              </m:rPr>
              <w:rPr>
                <w:rFonts w:ascii="Cambria Math" w:hAnsi="Cambria Math"/>
              </w:rPr>
              <m:t>ω</m:t>
            </m:r>
            <m:ctrlPr>
              <w:rPr>
                <w:rFonts w:ascii="Cambria Math" w:hAnsi="Cambria Math"/>
                <w:iCs/>
              </w:rPr>
            </m:ctrlPr>
          </m:e>
        </m:d>
        <m:sSub>
          <m:sSubPr>
            <m:ctrlPr>
              <w:rPr>
                <w:rFonts w:ascii="Cambria Math" w:hAnsi="Cambria Math"/>
                <w:i/>
              </w:rPr>
            </m:ctrlPr>
          </m:sSubPr>
          <m:e>
            <m:r>
              <w:rPr>
                <w:rFonts w:ascii="Cambria Math" w:hAnsi="Cambria Math"/>
              </w:rPr>
              <m:t>L</m:t>
            </m:r>
          </m:e>
          <m:sub>
            <m:r>
              <w:rPr>
                <w:rFonts w:ascii="Cambria Math" w:hAnsi="Cambria Math"/>
              </w:rPr>
              <m:t>dftland</m:t>
            </m:r>
          </m:sub>
        </m:sSub>
        <m:r>
          <w:rPr>
            <w:rFonts w:ascii="Cambria Math" w:hAnsi="Cambria Math"/>
          </w:rPr>
          <m:t xml:space="preserve">             </m:t>
        </m:r>
        <m:r>
          <m:rPr>
            <m:sty m:val="p"/>
          </m:rPr>
          <w:rPr>
            <w:rFonts w:ascii="Cambria Math" w:hAnsi="Cambria Math"/>
          </w:rPr>
          <m:t>dB</m:t>
        </m:r>
      </m:oMath>
      <w:r w:rsidR="009A4AFE">
        <w:rPr>
          <w:iCs/>
        </w:rPr>
        <w:tab/>
      </w:r>
      <w:r w:rsidR="009A4AFE" w:rsidRPr="00CB1D8D">
        <w:t>(28)</w:t>
      </w:r>
    </w:p>
    <w:p w14:paraId="58DBC38C" w14:textId="77777777" w:rsidR="007F4AE1" w:rsidRPr="00CB1D8D" w:rsidRDefault="007F4AE1" w:rsidP="007F4AE1">
      <w:r w:rsidRPr="00CB1D8D">
        <w:t xml:space="preserve">where </w:t>
      </w:r>
      <w:r w:rsidRPr="00CB1D8D">
        <w:sym w:font="Symbol" w:char="F077"/>
      </w:r>
      <w:r w:rsidRPr="00CB1D8D">
        <w:t xml:space="preserve"> is the fraction of the path over sea.</w:t>
      </w:r>
    </w:p>
    <w:p w14:paraId="01E9B8BD" w14:textId="77777777" w:rsidR="007F4AE1" w:rsidRPr="00CB1D8D" w:rsidRDefault="007F4AE1" w:rsidP="007F4AE1">
      <w:pPr>
        <w:rPr>
          <w:i/>
        </w:rPr>
      </w:pPr>
      <w:r w:rsidRPr="00CB1D8D">
        <w:rPr>
          <w:i/>
        </w:rPr>
        <w:t>Start of calculation to be performed twice, as described above:</w:t>
      </w:r>
    </w:p>
    <w:p w14:paraId="7E60ED31" w14:textId="77777777" w:rsidR="007F4AE1" w:rsidRPr="00CB1D8D" w:rsidRDefault="007F4AE1" w:rsidP="007F4AE1">
      <w:r w:rsidRPr="00CB1D8D">
        <w:t>Normalized factor for surface admittance for horizontal and vertical polarization:</w:t>
      </w:r>
    </w:p>
    <w:p w14:paraId="67787C64" w14:textId="77777777" w:rsidR="007F4AE1" w:rsidRPr="00CB1D8D" w:rsidRDefault="007F4AE1" w:rsidP="007F4AE1">
      <w:pPr>
        <w:pStyle w:val="Equation"/>
        <w:ind w:left="1134"/>
      </w:pPr>
      <w:r w:rsidRPr="00CB1D8D">
        <w:rPr>
          <w:rStyle w:val="EquationChar"/>
        </w:rPr>
        <w:object w:dxaOrig="4700" w:dyaOrig="1020" w14:anchorId="0B9E3F5B">
          <v:shape id="_x0000_i1054" type="#_x0000_t75" style="width:235.4pt;height:50.7pt" o:ole="">
            <v:imagedata r:id="rId101" o:title=""/>
          </v:shape>
          <o:OLEObject Type="Embed" ProgID="Equation.3" ShapeID="_x0000_i1054" DrawAspect="Content" ObjectID="_1821863605" r:id="rId102"/>
        </w:object>
      </w:r>
      <w:r w:rsidRPr="00CB1D8D">
        <w:t xml:space="preserve">   (horizontal)</w:t>
      </w:r>
      <w:r w:rsidRPr="00CB1D8D">
        <w:tab/>
        <w:t>(29a)</w:t>
      </w:r>
    </w:p>
    <w:p w14:paraId="14490862" w14:textId="77777777" w:rsidR="007F4AE1" w:rsidRPr="00CB1D8D" w:rsidRDefault="007F4AE1" w:rsidP="007F4AE1">
      <w:r w:rsidRPr="00CB1D8D">
        <w:t>and</w:t>
      </w:r>
    </w:p>
    <w:p w14:paraId="50D35B56" w14:textId="77777777" w:rsidR="007F4AE1" w:rsidRPr="00CB1D8D" w:rsidRDefault="007F4AE1" w:rsidP="007F4AE1">
      <w:pPr>
        <w:pStyle w:val="Equation"/>
        <w:spacing w:before="0"/>
      </w:pPr>
      <w:r w:rsidRPr="00CB1D8D">
        <w:tab/>
      </w:r>
      <w:r w:rsidRPr="00CB1D8D">
        <w:tab/>
      </w:r>
      <w:r w:rsidRPr="00CB1D8D">
        <w:rPr>
          <w:position w:val="-38"/>
        </w:rPr>
        <w:object w:dxaOrig="2799" w:dyaOrig="1020" w14:anchorId="50F14F43">
          <v:shape id="_x0000_i1055" type="#_x0000_t75" style="width:142.1pt;height:55.1pt" o:ole="">
            <v:imagedata r:id="rId103" o:title=""/>
          </v:shape>
          <o:OLEObject Type="Embed" ProgID="Equation.3" ShapeID="_x0000_i1055" DrawAspect="Content" ObjectID="_1821863606" r:id="rId104"/>
        </w:object>
      </w:r>
      <w:r w:rsidRPr="00CB1D8D">
        <w:t xml:space="preserve">   (vertical)</w:t>
      </w:r>
      <w:r w:rsidRPr="00CB1D8D">
        <w:tab/>
        <w:t>(29b)</w:t>
      </w:r>
    </w:p>
    <w:p w14:paraId="5763D3DF" w14:textId="0EBAD689" w:rsidR="007F4AE1" w:rsidRPr="00CB1D8D" w:rsidRDefault="007F4AE1" w:rsidP="007F4AE1">
      <w:r w:rsidRPr="00CB1D8D">
        <w:t xml:space="preserve">If the polarization vector contains both horizontal and vertical components, e.g. circular or slant, decompose it into horizontal and vertical components, calculate each separately and combine the results by a vector sum of the field amplitude. In practice this decomposition will generally be unnecessary because above 300 MHz a value of 1 can be used for </w:t>
      </w:r>
      <w:r w:rsidR="00DE026C">
        <w:t>β</w:t>
      </w:r>
      <w:r w:rsidRPr="00CB1D8D">
        <w:rPr>
          <w:i/>
          <w:iCs/>
          <w:vertAlign w:val="subscript"/>
        </w:rPr>
        <w:t>dft</w:t>
      </w:r>
      <w:r w:rsidRPr="00CB1D8D">
        <w:t xml:space="preserve"> in equation (30).</w:t>
      </w:r>
    </w:p>
    <w:p w14:paraId="2BC405DA" w14:textId="77777777" w:rsidR="007F4AE1" w:rsidRPr="00CB1D8D" w:rsidRDefault="007F4AE1" w:rsidP="007F4AE1">
      <w:pPr>
        <w:keepNext/>
        <w:keepLines/>
        <w:spacing w:before="240"/>
      </w:pPr>
      <w:r w:rsidRPr="00CB1D8D">
        <w:t>Calculate the Earth ground/polarisation parameter:</w:t>
      </w:r>
    </w:p>
    <w:p w14:paraId="1A214EFE" w14:textId="77777777" w:rsidR="007F4AE1" w:rsidRPr="00CB1D8D" w:rsidRDefault="007F4AE1" w:rsidP="007F4AE1">
      <w:pPr>
        <w:pStyle w:val="Equation"/>
        <w:keepNext/>
        <w:keepLines/>
      </w:pPr>
      <w:r w:rsidRPr="00CB1D8D">
        <w:tab/>
      </w:r>
      <w:r w:rsidRPr="00CB1D8D">
        <w:tab/>
      </w:r>
      <w:r w:rsidRPr="00CB1D8D">
        <w:rPr>
          <w:position w:val="-26"/>
        </w:rPr>
        <w:object w:dxaOrig="2540" w:dyaOrig="700" w14:anchorId="547AA8F0">
          <v:shape id="_x0000_i1056" type="#_x0000_t75" style="width:112.05pt;height:31.95pt" o:ole="" fillcolor="window">
            <v:imagedata r:id="rId105" o:title=""/>
          </v:shape>
          <o:OLEObject Type="Embed" ProgID="Equation.3" ShapeID="_x0000_i1056" DrawAspect="Content" ObjectID="_1821863607" r:id="rId106"/>
        </w:object>
      </w:r>
      <w:r w:rsidRPr="00CB1D8D">
        <w:tab/>
        <w:t>(30)</w:t>
      </w:r>
    </w:p>
    <w:p w14:paraId="0AE0351A" w14:textId="77777777" w:rsidR="007F4AE1" w:rsidRPr="00CB1D8D" w:rsidRDefault="007F4AE1" w:rsidP="007F4AE1">
      <w:r w:rsidRPr="00CB1D8D">
        <w:t xml:space="preserve">where </w:t>
      </w:r>
      <w:r w:rsidRPr="00CB1D8D">
        <w:rPr>
          <w:i/>
        </w:rPr>
        <w:t>K</w:t>
      </w:r>
      <w:r w:rsidRPr="00CB1D8D">
        <w:t xml:space="preserve"> is </w:t>
      </w:r>
      <w:r w:rsidRPr="00CB1D8D">
        <w:rPr>
          <w:i/>
        </w:rPr>
        <w:t>K</w:t>
      </w:r>
      <w:r w:rsidRPr="00CB1D8D">
        <w:rPr>
          <w:i/>
          <w:vertAlign w:val="subscript"/>
        </w:rPr>
        <w:t>H</w:t>
      </w:r>
      <w:r w:rsidRPr="00CB1D8D">
        <w:t xml:space="preserve"> or </w:t>
      </w:r>
      <w:r w:rsidRPr="00CB1D8D">
        <w:rPr>
          <w:i/>
        </w:rPr>
        <w:t>K</w:t>
      </w:r>
      <w:r w:rsidRPr="00CB1D8D">
        <w:rPr>
          <w:i/>
          <w:vertAlign w:val="subscript"/>
        </w:rPr>
        <w:t>V</w:t>
      </w:r>
      <w:r w:rsidRPr="00CB1D8D">
        <w:t xml:space="preserve"> according to polarisation.</w:t>
      </w:r>
    </w:p>
    <w:p w14:paraId="5661DD38" w14:textId="77777777" w:rsidR="007F4AE1" w:rsidRPr="00CB1D8D" w:rsidRDefault="007F4AE1" w:rsidP="007F4AE1">
      <w:r w:rsidRPr="00CB1D8D">
        <w:t>Normalized distance:</w:t>
      </w:r>
    </w:p>
    <w:p w14:paraId="03707EB8" w14:textId="77777777" w:rsidR="007F4AE1" w:rsidRPr="00CB1D8D" w:rsidRDefault="007F4AE1" w:rsidP="007F4AE1">
      <w:pPr>
        <w:pStyle w:val="Equation"/>
      </w:pPr>
      <w:r w:rsidRPr="00CB1D8D">
        <w:tab/>
      </w:r>
      <w:r w:rsidRPr="00CB1D8D">
        <w:tab/>
      </w:r>
      <w:r w:rsidRPr="00CB1D8D">
        <w:rPr>
          <w:position w:val="-38"/>
        </w:rPr>
        <w:object w:dxaOrig="2740" w:dyaOrig="940" w14:anchorId="00AFD2BD">
          <v:shape id="_x0000_i1057" type="#_x0000_t75" style="width:137.75pt;height:47.6pt" o:ole="">
            <v:imagedata r:id="rId107" o:title=""/>
          </v:shape>
          <o:OLEObject Type="Embed" ProgID="Equation.3" ShapeID="_x0000_i1057" DrawAspect="Content" ObjectID="_1821863608" r:id="rId108"/>
        </w:object>
      </w:r>
      <w:r w:rsidRPr="00CB1D8D">
        <w:tab/>
        <w:t>(31)</w:t>
      </w:r>
    </w:p>
    <w:p w14:paraId="0DBA165D" w14:textId="77777777" w:rsidR="007F4AE1" w:rsidRPr="00CB1D8D" w:rsidRDefault="007F4AE1" w:rsidP="007F4AE1">
      <w:r w:rsidRPr="00CB1D8D">
        <w:t>Normalized transmitter and receiver heights:</w:t>
      </w:r>
    </w:p>
    <w:p w14:paraId="36F8A622" w14:textId="77777777" w:rsidR="007F4AE1" w:rsidRPr="00CB1D8D" w:rsidRDefault="007F4AE1" w:rsidP="007F4AE1">
      <w:pPr>
        <w:pStyle w:val="Equation"/>
      </w:pPr>
      <w:r w:rsidRPr="00CB1D8D">
        <w:tab/>
      </w:r>
      <w:r w:rsidRPr="00CB1D8D">
        <w:tab/>
      </w:r>
      <w:r w:rsidRPr="00CB1D8D">
        <w:rPr>
          <w:position w:val="-34"/>
        </w:rPr>
        <w:object w:dxaOrig="2940" w:dyaOrig="859" w14:anchorId="74343E13">
          <v:shape id="_x0000_i1058" type="#_x0000_t75" style="width:149.65pt;height:41.95pt" o:ole="">
            <v:imagedata r:id="rId109" o:title=""/>
          </v:shape>
          <o:OLEObject Type="Embed" ProgID="Equation.3" ShapeID="_x0000_i1058" DrawAspect="Content" ObjectID="_1821863609" r:id="rId110"/>
        </w:object>
      </w:r>
      <w:r w:rsidRPr="00CB1D8D">
        <w:tab/>
        <w:t>(32a)</w:t>
      </w:r>
    </w:p>
    <w:p w14:paraId="7C0A309A" w14:textId="77777777" w:rsidR="007F4AE1" w:rsidRPr="00CB1D8D" w:rsidRDefault="007F4AE1" w:rsidP="007F4AE1">
      <w:pPr>
        <w:pStyle w:val="Equation"/>
      </w:pPr>
      <w:r w:rsidRPr="00CB1D8D">
        <w:tab/>
      </w:r>
      <w:r w:rsidRPr="00CB1D8D">
        <w:tab/>
      </w:r>
      <w:r w:rsidRPr="00CB1D8D">
        <w:rPr>
          <w:position w:val="-34"/>
        </w:rPr>
        <w:object w:dxaOrig="2980" w:dyaOrig="859" w14:anchorId="133E5F8F">
          <v:shape id="_x0000_i1059" type="#_x0000_t75" style="width:148.4pt;height:41.95pt" o:ole="">
            <v:imagedata r:id="rId111" o:title=""/>
          </v:shape>
          <o:OLEObject Type="Embed" ProgID="Equation.3" ShapeID="_x0000_i1059" DrawAspect="Content" ObjectID="_1821863610" r:id="rId112"/>
        </w:object>
      </w:r>
      <w:r w:rsidRPr="00CB1D8D">
        <w:tab/>
        <w:t>(32b)</w:t>
      </w:r>
    </w:p>
    <w:p w14:paraId="2DF78460" w14:textId="77777777" w:rsidR="007F4AE1" w:rsidRPr="00CB1D8D" w:rsidRDefault="007F4AE1" w:rsidP="004214FA">
      <w:pPr>
        <w:keepNext/>
        <w:keepLines/>
      </w:pPr>
      <w:r w:rsidRPr="00CB1D8D">
        <w:lastRenderedPageBreak/>
        <w:t>Calculate the distance term given by:</w:t>
      </w:r>
    </w:p>
    <w:p w14:paraId="0B9E173E" w14:textId="185A41DD" w:rsidR="007F4AE1" w:rsidRPr="00CB1D8D" w:rsidRDefault="007F4AE1" w:rsidP="007F4AE1">
      <w:pPr>
        <w:pStyle w:val="Equation"/>
      </w:pPr>
      <w:r w:rsidRPr="00CB1D8D">
        <w:tab/>
      </w:r>
      <w:r w:rsidRPr="00CB1D8D">
        <w:tab/>
      </w:r>
      <w:r w:rsidR="001F2D6A" w:rsidRPr="00CB1D8D">
        <w:rPr>
          <w:position w:val="-30"/>
        </w:rPr>
        <w:object w:dxaOrig="6220" w:dyaOrig="720" w14:anchorId="5AE4AB51">
          <v:shape id="_x0000_i1060" type="#_x0000_t75" style="width:299.9pt;height:36.3pt" o:ole="" filled="t">
            <v:fill color2="black"/>
            <v:imagedata r:id="rId113" o:title=""/>
          </v:shape>
          <o:OLEObject Type="Embed" ProgID="Equation.3" ShapeID="_x0000_i1060" DrawAspect="Content" ObjectID="_1821863611" r:id="rId114"/>
        </w:object>
      </w:r>
      <w:r w:rsidRPr="00CB1D8D">
        <w:tab/>
        <w:t>(33)</w:t>
      </w:r>
    </w:p>
    <w:p w14:paraId="4AEE5A1F" w14:textId="77777777" w:rsidR="007F4AE1" w:rsidRPr="00CB1D8D" w:rsidRDefault="007F4AE1" w:rsidP="007F4AE1">
      <w:r w:rsidRPr="00CB1D8D">
        <w:t>Define a function of normalized height given by:</w:t>
      </w:r>
    </w:p>
    <w:p w14:paraId="350444BC" w14:textId="2F7E2786" w:rsidR="007F4AE1" w:rsidRPr="00CB1D8D" w:rsidRDefault="007F4AE1" w:rsidP="007F4AE1">
      <w:pPr>
        <w:pStyle w:val="Equation"/>
      </w:pPr>
      <w:r w:rsidRPr="00CB1D8D">
        <w:tab/>
      </w:r>
      <w:r w:rsidRPr="00CB1D8D">
        <w:tab/>
      </w:r>
      <w:r w:rsidR="00EB59AF" w:rsidRPr="00CB1D8D">
        <w:rPr>
          <w:position w:val="-34"/>
        </w:rPr>
        <w:object w:dxaOrig="6820" w:dyaOrig="800" w14:anchorId="118D2F60">
          <v:shape id="_x0000_i1061" type="#_x0000_t75" style="width:331.85pt;height:40.05pt" o:ole="" fillcolor="window">
            <v:imagedata r:id="rId115" o:title=""/>
          </v:shape>
          <o:OLEObject Type="Embed" ProgID="Equation.3" ShapeID="_x0000_i1061" DrawAspect="Content" ObjectID="_1821863612" r:id="rId116"/>
        </w:object>
      </w:r>
      <w:r w:rsidRPr="00CB1D8D">
        <w:tab/>
        <w:t>(34)</w:t>
      </w:r>
    </w:p>
    <w:p w14:paraId="7FCDA23B" w14:textId="77777777" w:rsidR="007F4AE1" w:rsidRPr="00CB1D8D" w:rsidRDefault="007F4AE1" w:rsidP="007F4AE1">
      <w:r w:rsidRPr="00CB1D8D">
        <w:t>where:</w:t>
      </w:r>
    </w:p>
    <w:p w14:paraId="0ED5ABA5" w14:textId="77777777" w:rsidR="007F4AE1" w:rsidRPr="00CB1D8D" w:rsidRDefault="007F4AE1" w:rsidP="007F4AE1">
      <w:pPr>
        <w:pStyle w:val="Equation"/>
      </w:pPr>
      <w:r w:rsidRPr="00CB1D8D">
        <w:tab/>
      </w:r>
      <w:r w:rsidRPr="00CB1D8D">
        <w:tab/>
      </w:r>
      <m:oMath>
        <m:r>
          <w:rPr>
            <w:rFonts w:ascii="Cambria Math" w:hAnsi="Cambria Math"/>
          </w:rPr>
          <m:t>B=</m:t>
        </m:r>
        <m:sSub>
          <m:sSubPr>
            <m:ctrlPr>
              <w:rPr>
                <w:rFonts w:ascii="Cambria Math" w:hAnsi="Cambria Math"/>
                <w:i/>
              </w:rPr>
            </m:ctrlPr>
          </m:sSubPr>
          <m:e>
            <m:r>
              <m:rPr>
                <m:sty m:val="p"/>
              </m:rPr>
              <w:rPr>
                <w:rFonts w:ascii="Cambria Math" w:hAnsi="Cambria Math"/>
              </w:rPr>
              <m:t>β</m:t>
            </m:r>
          </m:e>
          <m:sub>
            <m:r>
              <w:rPr>
                <w:rFonts w:ascii="Cambria Math" w:hAnsi="Cambria Math"/>
              </w:rPr>
              <m:t>dft</m:t>
            </m:r>
          </m:sub>
        </m:sSub>
        <m:r>
          <w:rPr>
            <w:rFonts w:ascii="Cambria Math" w:hAnsi="Cambria Math"/>
          </w:rPr>
          <m:t>Y</m:t>
        </m:r>
      </m:oMath>
      <w:r w:rsidRPr="00CB1D8D">
        <w:tab/>
        <w:t>(35)</w:t>
      </w:r>
    </w:p>
    <w:p w14:paraId="3626964F" w14:textId="2E01F3A4" w:rsidR="007F4AE1" w:rsidRPr="00CB1D8D" w:rsidRDefault="007F4AE1" w:rsidP="007F4AE1">
      <w:r w:rsidRPr="00CB1D8D">
        <w:t xml:space="preserve">Limit </w:t>
      </w:r>
      <w:r w:rsidRPr="00CB1D8D">
        <w:rPr>
          <w:i/>
        </w:rPr>
        <w:t>G</w:t>
      </w:r>
      <w:r w:rsidRPr="00CB1D8D">
        <w:t>(</w:t>
      </w:r>
      <w:r w:rsidRPr="00CB1D8D">
        <w:rPr>
          <w:i/>
        </w:rPr>
        <w:t>Y</w:t>
      </w:r>
      <w:r w:rsidRPr="00CB1D8D">
        <w:t xml:space="preserve">) such that </w:t>
      </w:r>
      <w:r w:rsidR="001F2D6A" w:rsidRPr="00CB1D8D">
        <w:rPr>
          <w:position w:val="-10"/>
        </w:rPr>
        <w:object w:dxaOrig="1935" w:dyaOrig="315" w14:anchorId="705F2D65">
          <v:shape id="_x0000_i1062" type="#_x0000_t75" style="width:107.7pt;height:13.75pt" o:ole="" fillcolor="window">
            <v:imagedata r:id="rId117" o:title=""/>
          </v:shape>
          <o:OLEObject Type="Embed" ProgID="Equation.3" ShapeID="_x0000_i1062" DrawAspect="Content" ObjectID="_1821863613" r:id="rId118"/>
        </w:object>
      </w:r>
    </w:p>
    <w:p w14:paraId="0161257A" w14:textId="77777777" w:rsidR="007F4AE1" w:rsidRPr="00CB1D8D" w:rsidRDefault="007F4AE1" w:rsidP="007F4AE1">
      <w:r w:rsidRPr="00CB1D8D">
        <w:t>The first-term spherical-Earth diffraction loss is now given by:</w:t>
      </w:r>
    </w:p>
    <w:p w14:paraId="06E76575" w14:textId="77777777" w:rsidR="007F4AE1" w:rsidRPr="00CB1D8D" w:rsidRDefault="007F4AE1" w:rsidP="007F4AE1">
      <w:pPr>
        <w:pStyle w:val="Equation"/>
      </w:pPr>
      <w:r w:rsidRPr="00CB1D8D">
        <w:tab/>
      </w:r>
      <w:r w:rsidRPr="00CB1D8D">
        <w:tab/>
      </w:r>
      <w:r w:rsidRPr="00CB1D8D">
        <w:rPr>
          <w:position w:val="-14"/>
        </w:rPr>
        <w:object w:dxaOrig="2620" w:dyaOrig="380" w14:anchorId="0E5D6C63">
          <v:shape id="_x0000_i1063" type="#_x0000_t75" style="width:115.2pt;height:18.15pt" o:ole="" fillcolor="window">
            <v:imagedata r:id="rId119" o:title=""/>
          </v:shape>
          <o:OLEObject Type="Embed" ProgID="Equation.3" ShapeID="_x0000_i1063" DrawAspect="Content" ObjectID="_1821863614" r:id="rId120"/>
        </w:object>
      </w:r>
      <w:r w:rsidRPr="00CB1D8D">
        <w:t>                dB</w:t>
      </w:r>
      <w:r w:rsidRPr="00CB1D8D">
        <w:tab/>
        <w:t>(36)</w:t>
      </w:r>
    </w:p>
    <w:p w14:paraId="762BEC74" w14:textId="77777777" w:rsidR="007F4AE1" w:rsidRPr="00CB1D8D" w:rsidRDefault="007F4AE1" w:rsidP="007F4AE1">
      <w:pPr>
        <w:pStyle w:val="Heading3"/>
        <w:rPr>
          <w:rFonts w:ascii="Times New Roman Bold" w:hAnsi="Times New Roman Bold"/>
          <w:szCs w:val="24"/>
        </w:rPr>
      </w:pPr>
      <w:r w:rsidRPr="00CB1D8D">
        <w:t>4.3.4</w:t>
      </w:r>
      <w:r w:rsidRPr="00CB1D8D">
        <w:tab/>
        <w:t>Complete “delta-Bullington” diffraction loss model</w:t>
      </w:r>
    </w:p>
    <w:p w14:paraId="0E1B1744" w14:textId="77777777" w:rsidR="007F4AE1" w:rsidRPr="00CB1D8D" w:rsidRDefault="007F4AE1" w:rsidP="007F4AE1">
      <w:r w:rsidRPr="00CB1D8D">
        <w:t>Use the method in § 4.3.1 for the path profile heights (</w:t>
      </w:r>
      <w:r w:rsidRPr="00CB1D8D">
        <w:rPr>
          <w:i/>
        </w:rPr>
        <w:t>g</w:t>
      </w:r>
      <w:r w:rsidRPr="00CB1D8D">
        <w:rPr>
          <w:vertAlign w:val="subscript"/>
        </w:rPr>
        <w:t>i</w:t>
      </w:r>
      <w:r w:rsidRPr="00CB1D8D">
        <w:t>) and antenna heights (</w:t>
      </w:r>
      <w:r w:rsidRPr="00CB1D8D">
        <w:rPr>
          <w:i/>
        </w:rPr>
        <w:t>h</w:t>
      </w:r>
      <w:r w:rsidRPr="00CB1D8D">
        <w:rPr>
          <w:i/>
          <w:vertAlign w:val="subscript"/>
        </w:rPr>
        <w:t>tc</w:t>
      </w:r>
      <w:r w:rsidRPr="00CB1D8D">
        <w:rPr>
          <w:i/>
        </w:rPr>
        <w:t>, h</w:t>
      </w:r>
      <w:r w:rsidRPr="00CB1D8D">
        <w:rPr>
          <w:i/>
          <w:vertAlign w:val="subscript"/>
        </w:rPr>
        <w:t>rc</w:t>
      </w:r>
      <w:r w:rsidRPr="00CB1D8D">
        <w:t xml:space="preserve">). Set the resulting Bullington diffraction loss for the actual path, </w:t>
      </w:r>
      <w:r w:rsidRPr="00CB1D8D">
        <w:rPr>
          <w:i/>
        </w:rPr>
        <w:t>L</w:t>
      </w:r>
      <w:r w:rsidRPr="00CB1D8D">
        <w:rPr>
          <w:i/>
          <w:vertAlign w:val="subscript"/>
        </w:rPr>
        <w:t>bulla</w:t>
      </w:r>
      <w:r w:rsidRPr="00CB1D8D">
        <w:t xml:space="preserve"> = </w:t>
      </w:r>
      <w:r w:rsidRPr="00CB1D8D">
        <w:rPr>
          <w:i/>
        </w:rPr>
        <w:t>L</w:t>
      </w:r>
      <w:r w:rsidRPr="00CB1D8D">
        <w:rPr>
          <w:i/>
          <w:vertAlign w:val="subscript"/>
        </w:rPr>
        <w:t>bull</w:t>
      </w:r>
      <w:r w:rsidRPr="00CB1D8D">
        <w:t xml:space="preserve"> as given by equation (21).</w:t>
      </w:r>
    </w:p>
    <w:p w14:paraId="405843F9" w14:textId="77777777" w:rsidR="007F4AE1" w:rsidRPr="00CB1D8D" w:rsidRDefault="007F4AE1" w:rsidP="007F4AE1">
      <w:r w:rsidRPr="00CB1D8D">
        <w:t xml:space="preserve">Attachment 3 to this Annex provides an alternative method to calculate </w:t>
      </w:r>
      <w:r w:rsidRPr="00CB1D8D">
        <w:rPr>
          <w:i/>
        </w:rPr>
        <w:t>L</w:t>
      </w:r>
      <w:r w:rsidRPr="00CB1D8D">
        <w:rPr>
          <w:i/>
          <w:vertAlign w:val="subscript"/>
        </w:rPr>
        <w:t>bulls</w:t>
      </w:r>
      <w:r w:rsidRPr="00CB1D8D">
        <w:t xml:space="preserve"> without using terrain profile analysis.</w:t>
      </w:r>
    </w:p>
    <w:p w14:paraId="1534911C" w14:textId="77777777" w:rsidR="007F4AE1" w:rsidRPr="00CB1D8D" w:rsidRDefault="007F4AE1" w:rsidP="007F4AE1">
      <w:r w:rsidRPr="00CB1D8D">
        <w:t xml:space="preserve">Use the method in § 4.3.1 for a second time, with all profile heights, </w:t>
      </w:r>
      <w:r w:rsidRPr="00CB1D8D">
        <w:rPr>
          <w:i/>
        </w:rPr>
        <w:t>g</w:t>
      </w:r>
      <w:r w:rsidRPr="00CB1D8D">
        <w:rPr>
          <w:vertAlign w:val="subscript"/>
        </w:rPr>
        <w:t>i</w:t>
      </w:r>
      <w:r w:rsidRPr="00CB1D8D">
        <w:t>, set to zero, and modified antenna heights given by:</w:t>
      </w:r>
    </w:p>
    <w:p w14:paraId="1CAF96FF" w14:textId="77777777" w:rsidR="007F4AE1" w:rsidRPr="00CB1D8D" w:rsidRDefault="007F4AE1" w:rsidP="007F4AE1">
      <w:pPr>
        <w:pStyle w:val="Equation"/>
      </w:pPr>
      <w:r w:rsidRPr="00CB1D8D">
        <w:tab/>
      </w:r>
      <w:r w:rsidRPr="00CB1D8D">
        <w:tab/>
      </w:r>
      <w:r w:rsidRPr="00CB1D8D">
        <w:rPr>
          <w:position w:val="-12"/>
        </w:rPr>
        <w:object w:dxaOrig="1300" w:dyaOrig="380" w14:anchorId="3113CCA3">
          <v:shape id="_x0000_i1064" type="#_x0000_t75" style="width:78.25pt;height:19.4pt" o:ole="">
            <v:imagedata r:id="rId121" o:title=""/>
          </v:shape>
          <o:OLEObject Type="Embed" ProgID="Equation.3" ShapeID="_x0000_i1064" DrawAspect="Content" ObjectID="_1821863615" r:id="rId122"/>
        </w:object>
      </w:r>
      <w:r w:rsidRPr="00CB1D8D">
        <w:t>    m</w:t>
      </w:r>
      <w:r w:rsidRPr="00CB1D8D">
        <w:tab/>
        <w:t>(37a)</w:t>
      </w:r>
    </w:p>
    <w:p w14:paraId="1740747A" w14:textId="77777777" w:rsidR="007F4AE1" w:rsidRPr="00CB1D8D" w:rsidRDefault="007F4AE1" w:rsidP="007F4AE1">
      <w:pPr>
        <w:pStyle w:val="Equation"/>
      </w:pPr>
      <w:r w:rsidRPr="00CB1D8D">
        <w:tab/>
      </w:r>
      <w:r w:rsidRPr="00CB1D8D">
        <w:tab/>
      </w:r>
      <w:r w:rsidRPr="00CB1D8D">
        <w:rPr>
          <w:position w:val="-12"/>
        </w:rPr>
        <w:object w:dxaOrig="1359" w:dyaOrig="380" w14:anchorId="5F9E454E">
          <v:shape id="_x0000_i1065" type="#_x0000_t75" style="width:82.65pt;height:20.65pt" o:ole="">
            <v:imagedata r:id="rId123" o:title=""/>
          </v:shape>
          <o:OLEObject Type="Embed" ProgID="Equation.3" ShapeID="_x0000_i1065" DrawAspect="Content" ObjectID="_1821863616" r:id="rId124"/>
        </w:object>
      </w:r>
      <w:r w:rsidRPr="00CB1D8D">
        <w:t>    m</w:t>
      </w:r>
      <w:r w:rsidRPr="00CB1D8D">
        <w:tab/>
        <w:t>(37b)</w:t>
      </w:r>
    </w:p>
    <w:p w14:paraId="1EC13CDF" w14:textId="77777777" w:rsidR="007F4AE1" w:rsidRPr="00CB1D8D" w:rsidRDefault="007F4AE1" w:rsidP="007F4AE1">
      <w:r w:rsidRPr="00CB1D8D">
        <w:t xml:space="preserve">where the smooth-Earth heights at transmitter and receiver, </w:t>
      </w:r>
      <w:r w:rsidRPr="00CB1D8D">
        <w:rPr>
          <w:i/>
        </w:rPr>
        <w:t>h</w:t>
      </w:r>
      <w:r w:rsidRPr="00CB1D8D">
        <w:rPr>
          <w:i/>
          <w:vertAlign w:val="subscript"/>
        </w:rPr>
        <w:t>std</w:t>
      </w:r>
      <w:r w:rsidRPr="00CB1D8D">
        <w:t xml:space="preserve"> and </w:t>
      </w:r>
      <w:r w:rsidRPr="00CB1D8D">
        <w:rPr>
          <w:i/>
        </w:rPr>
        <w:t>h</w:t>
      </w:r>
      <w:r w:rsidRPr="00CB1D8D">
        <w:rPr>
          <w:i/>
          <w:vertAlign w:val="subscript"/>
        </w:rPr>
        <w:t>srd</w:t>
      </w:r>
      <w:r w:rsidRPr="00CB1D8D">
        <w:t>, are given in § 5.6.2 of Attachment 1 to this Annex. Set the resulting Bullington diffraction loss for this smooth path,</w:t>
      </w:r>
      <w:r w:rsidRPr="00CB1D8D">
        <w:br/>
        <w:t xml:space="preserve"> </w:t>
      </w:r>
      <w:r w:rsidRPr="00CB1D8D">
        <w:rPr>
          <w:i/>
        </w:rPr>
        <w:t>L</w:t>
      </w:r>
      <w:r w:rsidRPr="00CB1D8D">
        <w:rPr>
          <w:i/>
          <w:vertAlign w:val="subscript"/>
        </w:rPr>
        <w:t>bulls</w:t>
      </w:r>
      <w:r w:rsidRPr="00CB1D8D">
        <w:t xml:space="preserve"> = </w:t>
      </w:r>
      <w:r w:rsidRPr="00CB1D8D">
        <w:rPr>
          <w:i/>
        </w:rPr>
        <w:t>L</w:t>
      </w:r>
      <w:r w:rsidRPr="00CB1D8D">
        <w:rPr>
          <w:i/>
          <w:vertAlign w:val="subscript"/>
        </w:rPr>
        <w:t>bull</w:t>
      </w:r>
      <w:r w:rsidRPr="00CB1D8D">
        <w:t xml:space="preserve"> as given by equation (21).</w:t>
      </w:r>
    </w:p>
    <w:p w14:paraId="7648F49A" w14:textId="77777777" w:rsidR="007F4AE1" w:rsidRPr="00CB1D8D" w:rsidRDefault="007F4AE1" w:rsidP="007F4AE1">
      <w:r w:rsidRPr="00CB1D8D">
        <w:t xml:space="preserve">Use the method in § 4.3.2 to calculate the spherical-Earth diffraction loss </w:t>
      </w:r>
      <w:r w:rsidRPr="00CB1D8D">
        <w:rPr>
          <w:i/>
        </w:rPr>
        <w:t>L</w:t>
      </w:r>
      <w:r w:rsidRPr="00CB1D8D">
        <w:rPr>
          <w:i/>
          <w:vertAlign w:val="subscript"/>
        </w:rPr>
        <w:t>dsph</w:t>
      </w:r>
      <w:r w:rsidRPr="00CB1D8D">
        <w:t xml:space="preserve"> for the actual path length </w:t>
      </w:r>
      <w:r w:rsidRPr="00CB1D8D">
        <w:rPr>
          <w:i/>
        </w:rPr>
        <w:t>d</w:t>
      </w:r>
      <w:r w:rsidRPr="00CB1D8D">
        <w:t> km and with:</w:t>
      </w:r>
    </w:p>
    <w:p w14:paraId="67DC9D9F" w14:textId="77777777" w:rsidR="007F4AE1" w:rsidRPr="00CB1D8D" w:rsidRDefault="007F4AE1" w:rsidP="007F4AE1">
      <w:pPr>
        <w:pStyle w:val="Equation"/>
      </w:pPr>
      <w:r w:rsidRPr="00CB1D8D">
        <w:tab/>
      </w:r>
      <w:r w:rsidRPr="00CB1D8D">
        <w:tab/>
      </w:r>
      <w:r w:rsidRPr="00CB1D8D">
        <w:rPr>
          <w:position w:val="-14"/>
        </w:rPr>
        <w:object w:dxaOrig="960" w:dyaOrig="400" w14:anchorId="55D5B519">
          <v:shape id="_x0000_i1066" type="#_x0000_t75" style="width:48.2pt;height:21.3pt" o:ole="">
            <v:imagedata r:id="rId125" o:title=""/>
          </v:shape>
          <o:OLEObject Type="Embed" ProgID="Equation.3" ShapeID="_x0000_i1066" DrawAspect="Content" ObjectID="_1821863617" r:id="rId126"/>
        </w:object>
      </w:r>
      <w:r w:rsidRPr="00CB1D8D">
        <w:t>    m</w:t>
      </w:r>
      <w:r w:rsidRPr="00CB1D8D">
        <w:tab/>
        <w:t>(38a)</w:t>
      </w:r>
    </w:p>
    <w:p w14:paraId="1597C956" w14:textId="77777777" w:rsidR="007F4AE1" w:rsidRPr="00CB1D8D" w:rsidRDefault="007F4AE1" w:rsidP="007F4AE1">
      <w:pPr>
        <w:pStyle w:val="Equation"/>
      </w:pPr>
      <w:r w:rsidRPr="00CB1D8D">
        <w:tab/>
      </w:r>
      <w:r w:rsidRPr="00CB1D8D">
        <w:tab/>
      </w:r>
      <w:r w:rsidRPr="00CB1D8D">
        <w:rPr>
          <w:position w:val="-14"/>
        </w:rPr>
        <w:object w:dxaOrig="999" w:dyaOrig="400" w14:anchorId="02917247">
          <v:shape id="_x0000_i1067" type="#_x0000_t75" style="width:50.7pt;height:21.3pt" o:ole="">
            <v:imagedata r:id="rId127" o:title=""/>
          </v:shape>
          <o:OLEObject Type="Embed" ProgID="Equation.3" ShapeID="_x0000_i1067" DrawAspect="Content" ObjectID="_1821863618" r:id="rId128"/>
        </w:object>
      </w:r>
      <w:r w:rsidRPr="00CB1D8D">
        <w:t>    m</w:t>
      </w:r>
      <w:r w:rsidRPr="00CB1D8D">
        <w:tab/>
        <w:t>(38b)</w:t>
      </w:r>
    </w:p>
    <w:p w14:paraId="7B13A348" w14:textId="77777777" w:rsidR="007F4AE1" w:rsidRPr="00CB1D8D" w:rsidRDefault="007F4AE1" w:rsidP="007F4AE1">
      <w:r w:rsidRPr="00CB1D8D">
        <w:t>Diffraction loss for the general path is now given by:</w:t>
      </w:r>
    </w:p>
    <w:p w14:paraId="3B6C0674" w14:textId="665EF53D" w:rsidR="007F4AE1" w:rsidRPr="00CB1D8D" w:rsidRDefault="007F4AE1" w:rsidP="007F4AE1">
      <w:pPr>
        <w:pStyle w:val="Equation"/>
      </w:pPr>
      <w:r w:rsidRPr="00CB1D8D">
        <w:tab/>
      </w:r>
      <w:r w:rsidRPr="00CB1D8D">
        <w:tab/>
      </w:r>
      <w:r w:rsidR="00434F68" w:rsidRPr="00CB1D8D">
        <w:rPr>
          <w:position w:val="-14"/>
        </w:rPr>
        <w:object w:dxaOrig="3400" w:dyaOrig="380" w14:anchorId="20D9BA61">
          <v:shape id="_x0000_i1068" type="#_x0000_t75" style="width:196.6pt;height:19.4pt" o:ole="">
            <v:imagedata r:id="rId129" o:title=""/>
          </v:shape>
          <o:OLEObject Type="Embed" ProgID="Equation.3" ShapeID="_x0000_i1068" DrawAspect="Content" ObjectID="_1821863619" r:id="rId130"/>
        </w:object>
      </w:r>
      <w:r w:rsidRPr="00CB1D8D">
        <w:fldChar w:fldCharType="begin"/>
      </w:r>
      <w:r w:rsidRPr="00CB1D8D">
        <w:fldChar w:fldCharType="end"/>
      </w:r>
      <w:r w:rsidRPr="00CB1D8D">
        <w:t>                dB</w:t>
      </w:r>
      <w:r w:rsidRPr="00CB1D8D">
        <w:tab/>
        <w:t>(39)</w:t>
      </w:r>
    </w:p>
    <w:p w14:paraId="3A406F60" w14:textId="77777777" w:rsidR="007F4AE1" w:rsidRPr="00CB1D8D" w:rsidRDefault="007F4AE1" w:rsidP="007F4AE1">
      <w:pPr>
        <w:pStyle w:val="Heading3"/>
        <w:rPr>
          <w:rFonts w:ascii="Times New Roman Bold" w:hAnsi="Times New Roman Bold"/>
          <w:szCs w:val="24"/>
        </w:rPr>
      </w:pPr>
      <w:r w:rsidRPr="00CB1D8D">
        <w:t>4.3.5</w:t>
      </w:r>
      <w:r w:rsidRPr="00CB1D8D">
        <w:tab/>
        <w:t xml:space="preserve">The diffraction loss not exceeded for </w:t>
      </w:r>
      <w:r w:rsidRPr="00CB1D8D">
        <w:rPr>
          <w:i/>
        </w:rPr>
        <w:t>p</w:t>
      </w:r>
      <w:r w:rsidRPr="00CB1D8D">
        <w:rPr>
          <w:rFonts w:ascii="Times New Roman Bold" w:hAnsi="Times New Roman Bold"/>
          <w:szCs w:val="24"/>
        </w:rPr>
        <w:t>% of the time</w:t>
      </w:r>
      <w:r w:rsidRPr="00CB1D8D">
        <w:t xml:space="preserve"> </w:t>
      </w:r>
    </w:p>
    <w:p w14:paraId="54FD8A8B" w14:textId="77777777" w:rsidR="007F4AE1" w:rsidRPr="00CB1D8D" w:rsidRDefault="007F4AE1" w:rsidP="007F4AE1">
      <w:r w:rsidRPr="00CB1D8D">
        <w:t xml:space="preserve">Use the method in § 4.3.4 to calculate diffraction loss </w:t>
      </w:r>
      <w:r w:rsidRPr="00CB1D8D">
        <w:rPr>
          <w:i/>
        </w:rPr>
        <w:t>L</w:t>
      </w:r>
      <w:r w:rsidRPr="00CB1D8D">
        <w:rPr>
          <w:i/>
          <w:vertAlign w:val="subscript"/>
        </w:rPr>
        <w:t>d</w:t>
      </w:r>
      <w:r w:rsidRPr="00CB1D8D">
        <w:t xml:space="preserve"> for median effective Earth radius </w:t>
      </w:r>
      <w:r w:rsidRPr="00CB1D8D">
        <w:rPr>
          <w:i/>
        </w:rPr>
        <w:t>a</w:t>
      </w:r>
      <w:r w:rsidRPr="00CB1D8D">
        <w:rPr>
          <w:i/>
          <w:vertAlign w:val="subscript"/>
        </w:rPr>
        <w:t>p</w:t>
      </w:r>
      <w:r w:rsidRPr="00CB1D8D">
        <w:rPr>
          <w:i/>
        </w:rPr>
        <w:t> = a</w:t>
      </w:r>
      <w:r w:rsidRPr="00CB1D8D">
        <w:rPr>
          <w:i/>
          <w:vertAlign w:val="subscript"/>
        </w:rPr>
        <w:t>e</w:t>
      </w:r>
      <w:r w:rsidRPr="00CB1D8D">
        <w:t xml:space="preserve"> as given by equation (7a). Set median diffraction loss </w:t>
      </w:r>
      <w:r w:rsidRPr="00CB1D8D">
        <w:rPr>
          <w:i/>
        </w:rPr>
        <w:t>L</w:t>
      </w:r>
      <w:r w:rsidRPr="00CB1D8D">
        <w:rPr>
          <w:i/>
          <w:vertAlign w:val="subscript"/>
        </w:rPr>
        <w:t>d</w:t>
      </w:r>
      <w:r w:rsidRPr="00CB1D8D">
        <w:rPr>
          <w:vertAlign w:val="subscript"/>
        </w:rPr>
        <w:t>50</w:t>
      </w:r>
      <w:r w:rsidRPr="00CB1D8D">
        <w:t xml:space="preserve"> = </w:t>
      </w:r>
      <w:r w:rsidRPr="00CB1D8D">
        <w:rPr>
          <w:i/>
        </w:rPr>
        <w:t>L</w:t>
      </w:r>
      <w:r w:rsidRPr="00CB1D8D">
        <w:rPr>
          <w:i/>
          <w:vertAlign w:val="subscript"/>
        </w:rPr>
        <w:t>d</w:t>
      </w:r>
      <w:r w:rsidRPr="00CB1D8D">
        <w:rPr>
          <w:vertAlign w:val="subscript"/>
        </w:rPr>
        <w:t>.</w:t>
      </w:r>
    </w:p>
    <w:p w14:paraId="1DB8DA14" w14:textId="77777777" w:rsidR="007F4AE1" w:rsidRPr="00CB1D8D" w:rsidRDefault="007F4AE1" w:rsidP="007F4AE1">
      <w:r w:rsidRPr="00CB1D8D">
        <w:t xml:space="preserve">If </w:t>
      </w:r>
      <w:r w:rsidRPr="00CB1D8D">
        <w:rPr>
          <w:i/>
        </w:rPr>
        <w:t>p</w:t>
      </w:r>
      <w:r w:rsidRPr="00CB1D8D">
        <w:t xml:space="preserve"> = 50% the diffraction loss not exceeded for </w:t>
      </w:r>
      <w:r w:rsidRPr="00CB1D8D">
        <w:rPr>
          <w:i/>
          <w:iCs/>
        </w:rPr>
        <w:t>p</w:t>
      </w:r>
      <w:r w:rsidRPr="00CB1D8D">
        <w:t xml:space="preserve">% time, </w:t>
      </w:r>
      <w:r w:rsidRPr="00CB1D8D">
        <w:rPr>
          <w:i/>
        </w:rPr>
        <w:t>L</w:t>
      </w:r>
      <w:r w:rsidRPr="00CB1D8D">
        <w:rPr>
          <w:i/>
          <w:vertAlign w:val="subscript"/>
        </w:rPr>
        <w:t>dp</w:t>
      </w:r>
      <w:r w:rsidRPr="00CB1D8D">
        <w:t xml:space="preserve">, is given by </w:t>
      </w:r>
      <w:r w:rsidRPr="00CB1D8D">
        <w:rPr>
          <w:i/>
        </w:rPr>
        <w:t>L</w:t>
      </w:r>
      <w:r w:rsidRPr="00CB1D8D">
        <w:rPr>
          <w:i/>
          <w:vertAlign w:val="subscript"/>
        </w:rPr>
        <w:t>d</w:t>
      </w:r>
      <w:r w:rsidRPr="00CB1D8D">
        <w:rPr>
          <w:vertAlign w:val="subscript"/>
        </w:rPr>
        <w:t>50</w:t>
      </w:r>
      <w:r w:rsidRPr="00CB1D8D">
        <w:t>.</w:t>
      </w:r>
    </w:p>
    <w:p w14:paraId="5792F41A" w14:textId="77777777" w:rsidR="007F4AE1" w:rsidRPr="00CB1D8D" w:rsidRDefault="007F4AE1" w:rsidP="007F4AE1">
      <w:r w:rsidRPr="00CB1D8D">
        <w:t xml:space="preserve">If </w:t>
      </w:r>
      <w:r w:rsidRPr="00CB1D8D">
        <w:rPr>
          <w:i/>
        </w:rPr>
        <w:t>p</w:t>
      </w:r>
      <w:r w:rsidRPr="00CB1D8D">
        <w:t xml:space="preserve"> &lt; 50%, the diffraction loss not exceeded for </w:t>
      </w:r>
      <w:r w:rsidRPr="00CB1D8D">
        <w:rPr>
          <w:i/>
          <w:iCs/>
        </w:rPr>
        <w:t>p</w:t>
      </w:r>
      <w:r w:rsidRPr="00CB1D8D">
        <w:t xml:space="preserve">% time, </w:t>
      </w:r>
      <w:r w:rsidRPr="00CB1D8D">
        <w:rPr>
          <w:i/>
        </w:rPr>
        <w:t>L</w:t>
      </w:r>
      <w:r w:rsidRPr="00CB1D8D">
        <w:rPr>
          <w:i/>
          <w:vertAlign w:val="subscript"/>
        </w:rPr>
        <w:t>dp</w:t>
      </w:r>
      <w:r w:rsidRPr="00CB1D8D">
        <w:t>, should be calculated as follows.</w:t>
      </w:r>
    </w:p>
    <w:p w14:paraId="3BAB642F" w14:textId="77777777" w:rsidR="007F4AE1" w:rsidRPr="00CB1D8D" w:rsidRDefault="007F4AE1" w:rsidP="007F4AE1">
      <w:r w:rsidRPr="00CB1D8D">
        <w:lastRenderedPageBreak/>
        <w:t xml:space="preserve">Use the method in § 4.3.4 to calculate diffraction loss </w:t>
      </w:r>
      <w:r w:rsidRPr="00CB1D8D">
        <w:rPr>
          <w:i/>
        </w:rPr>
        <w:t>L</w:t>
      </w:r>
      <w:r w:rsidRPr="00CB1D8D">
        <w:rPr>
          <w:i/>
          <w:vertAlign w:val="subscript"/>
        </w:rPr>
        <w:t>d</w:t>
      </w:r>
      <w:r w:rsidRPr="00CB1D8D">
        <w:t xml:space="preserve"> for effective Earth radius not exceeded for </w:t>
      </w:r>
      <w:r w:rsidRPr="00CB1D8D">
        <w:sym w:font="Symbol" w:char="F062"/>
      </w:r>
      <w:r w:rsidRPr="00CB1D8D">
        <w:rPr>
          <w:vertAlign w:val="subscript"/>
        </w:rPr>
        <w:t>0</w:t>
      </w:r>
      <w:r w:rsidRPr="00CB1D8D">
        <w:t xml:space="preserve">% time </w:t>
      </w:r>
      <w:r w:rsidRPr="00CB1D8D">
        <w:rPr>
          <w:i/>
        </w:rPr>
        <w:t>a</w:t>
      </w:r>
      <w:r w:rsidRPr="00CB1D8D">
        <w:rPr>
          <w:i/>
          <w:vertAlign w:val="subscript"/>
        </w:rPr>
        <w:t>p</w:t>
      </w:r>
      <w:r w:rsidRPr="00CB1D8D">
        <w:rPr>
          <w:i/>
        </w:rPr>
        <w:t> = a</w:t>
      </w:r>
      <w:r w:rsidRPr="00CB1D8D">
        <w:rPr>
          <w:vertAlign w:val="subscript"/>
        </w:rPr>
        <w:sym w:font="Symbol" w:char="F062"/>
      </w:r>
      <w:r w:rsidRPr="00CB1D8D">
        <w:rPr>
          <w:i/>
        </w:rPr>
        <w:t xml:space="preserve"> </w:t>
      </w:r>
      <w:r w:rsidRPr="00CB1D8D">
        <w:t xml:space="preserve">as given by equation (7b). Set diffraction loss not exceeded for </w:t>
      </w:r>
      <w:r w:rsidRPr="00CB1D8D">
        <w:sym w:font="Symbol" w:char="F062"/>
      </w:r>
      <w:r w:rsidRPr="00CB1D8D">
        <w:rPr>
          <w:vertAlign w:val="subscript"/>
        </w:rPr>
        <w:t>0</w:t>
      </w:r>
      <w:r w:rsidRPr="00CB1D8D">
        <w:t xml:space="preserve">% time </w:t>
      </w:r>
      <w:r w:rsidRPr="00CB1D8D">
        <w:br/>
      </w:r>
      <w:r w:rsidRPr="00CB1D8D">
        <w:rPr>
          <w:i/>
        </w:rPr>
        <w:t>L</w:t>
      </w:r>
      <w:r w:rsidRPr="00CB1D8D">
        <w:rPr>
          <w:i/>
          <w:vertAlign w:val="subscript"/>
        </w:rPr>
        <w:t>d</w:t>
      </w:r>
      <w:r w:rsidRPr="00CB1D8D">
        <w:rPr>
          <w:vertAlign w:val="subscript"/>
        </w:rPr>
        <w:sym w:font="Symbol" w:char="F062"/>
      </w:r>
      <w:r w:rsidRPr="00CB1D8D">
        <w:t xml:space="preserve"> = </w:t>
      </w:r>
      <w:r w:rsidRPr="00CB1D8D">
        <w:rPr>
          <w:i/>
        </w:rPr>
        <w:t>L</w:t>
      </w:r>
      <w:r w:rsidRPr="00CB1D8D">
        <w:rPr>
          <w:i/>
          <w:vertAlign w:val="subscript"/>
        </w:rPr>
        <w:t>d</w:t>
      </w:r>
      <w:r w:rsidRPr="00CB1D8D">
        <w:rPr>
          <w:vertAlign w:val="subscript"/>
        </w:rPr>
        <w:t>.</w:t>
      </w:r>
    </w:p>
    <w:p w14:paraId="392F37A4" w14:textId="77777777" w:rsidR="007F4AE1" w:rsidRPr="00CB1D8D" w:rsidRDefault="007F4AE1" w:rsidP="007F4AE1">
      <w:r w:rsidRPr="00CB1D8D">
        <w:t xml:space="preserve">The application of the two possible values of effective Earth radius factor is controlled by an interpolation factor, </w:t>
      </w:r>
      <w:r w:rsidRPr="00CB1D8D">
        <w:rPr>
          <w:i/>
        </w:rPr>
        <w:t>F</w:t>
      </w:r>
      <w:r w:rsidRPr="00CB1D8D">
        <w:rPr>
          <w:i/>
          <w:vertAlign w:val="subscript"/>
        </w:rPr>
        <w:t>i</w:t>
      </w:r>
      <w:r w:rsidRPr="00CB1D8D">
        <w:t>, based on a log-normal distribution of diffraction loss over the range β</w:t>
      </w:r>
      <w:r w:rsidRPr="00CB1D8D">
        <w:rPr>
          <w:vertAlign w:val="subscript"/>
        </w:rPr>
        <w:t>0</w:t>
      </w:r>
      <w:r w:rsidRPr="00CB1D8D">
        <w:t>%≤ </w:t>
      </w:r>
      <w:r w:rsidRPr="00CB1D8D">
        <w:rPr>
          <w:i/>
        </w:rPr>
        <w:t>p</w:t>
      </w:r>
      <w:r w:rsidRPr="00CB1D8D">
        <w:t> ≤ 50%, given by:</w:t>
      </w:r>
    </w:p>
    <w:p w14:paraId="63765CE0" w14:textId="3A8401B0" w:rsidR="007F4AE1" w:rsidRPr="00CB1D8D" w:rsidRDefault="007F4AE1" w:rsidP="007F4AE1">
      <w:pPr>
        <w:pStyle w:val="Equation"/>
      </w:pPr>
      <w:r w:rsidRPr="00CB1D8D">
        <w:tab/>
      </w:r>
      <w:r w:rsidRPr="00CB1D8D">
        <w:tab/>
      </w:r>
      <m:oMath>
        <m:sSub>
          <m:sSubPr>
            <m:ctrlPr>
              <w:rPr>
                <w:rFonts w:ascii="Cambria Math" w:hAnsi="Cambria Math"/>
              </w:rPr>
            </m:ctrlPr>
          </m:sSubPr>
          <m:e>
            <m:r>
              <w:rPr>
                <w:rFonts w:ascii="Cambria Math" w:hAnsi="Cambria Math"/>
              </w:rPr>
              <m:t>F</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 xml:space="preserve">0                      if  </m:t>
                </m:r>
                <m:r>
                  <w:rPr>
                    <w:rFonts w:ascii="Cambria Math" w:hAnsi="Cambria Math"/>
                  </w:rPr>
                  <m:t>p</m:t>
                </m:r>
                <m:r>
                  <m:rPr>
                    <m:sty m:val="p"/>
                  </m:rPr>
                  <w:rPr>
                    <w:rFonts w:ascii="Cambria Math" w:hAnsi="Cambria Math"/>
                  </w:rPr>
                  <m:t xml:space="preserve">=50%         </m:t>
                </m:r>
              </m:e>
              <m:e>
                <m:f>
                  <m:fPr>
                    <m:ctrlPr>
                      <w:rPr>
                        <w:rFonts w:ascii="Cambria Math" w:hAnsi="Cambria Math"/>
                      </w:rPr>
                    </m:ctrlPr>
                  </m:fPr>
                  <m:num>
                    <m:r>
                      <w:rPr>
                        <w:rFonts w:ascii="Cambria Math" w:hAnsi="Cambria Math"/>
                      </w:rPr>
                      <m:t>I</m:t>
                    </m:r>
                    <m:r>
                      <m:rPr>
                        <m:sty m:val="p"/>
                      </m:rPr>
                      <w:rPr>
                        <w:rFonts w:ascii="Cambria Math" w:hAnsi="Cambria Math"/>
                      </w:rPr>
                      <m:t>(</m:t>
                    </m:r>
                    <m:r>
                      <w:rPr>
                        <w:rFonts w:ascii="Cambria Math" w:hAnsi="Cambria Math"/>
                      </w:rPr>
                      <m:t>p</m:t>
                    </m:r>
                    <m:r>
                      <m:rPr>
                        <m:sty m:val="p"/>
                      </m:rPr>
                      <w:rPr>
                        <w:rFonts w:ascii="Cambria Math" w:hAnsi="Cambria Math"/>
                      </w:rPr>
                      <m:t>/100)</m:t>
                    </m:r>
                  </m:num>
                  <m:den>
                    <m:r>
                      <w:rPr>
                        <w:rFonts w:ascii="Cambria Math" w:hAnsi="Cambria Math"/>
                      </w:rPr>
                      <m:t>I</m:t>
                    </m:r>
                    <m:r>
                      <m:rPr>
                        <m:sty m:val="p"/>
                      </m:rPr>
                      <w:rPr>
                        <w:rFonts w:ascii="Cambria Math" w:hAnsi="Cambria Math"/>
                      </w:rPr>
                      <m:t>(</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0</m:t>
                        </m:r>
                      </m:sub>
                    </m:sSub>
                    <m:r>
                      <m:rPr>
                        <m:sty m:val="p"/>
                      </m:rPr>
                      <w:rPr>
                        <w:rFonts w:ascii="Cambria Math" w:hAnsi="Cambria Math"/>
                      </w:rPr>
                      <m:t>/100)</m:t>
                    </m:r>
                  </m:den>
                </m:f>
                <m:sSub>
                  <m:sSubPr>
                    <m:ctrlPr>
                      <w:rPr>
                        <w:rFonts w:ascii="Cambria Math" w:hAnsi="Cambria Math"/>
                      </w:rPr>
                    </m:ctrlPr>
                  </m:sSubPr>
                  <m:e>
                    <m:r>
                      <m:rPr>
                        <m:sty m:val="p"/>
                      </m:rPr>
                      <w:rPr>
                        <w:rFonts w:ascii="Cambria Math" w:hAnsi="Cambria Math"/>
                      </w:rPr>
                      <m:t xml:space="preserve">              if  β</m:t>
                    </m:r>
                  </m:e>
                  <m:sub>
                    <m:r>
                      <m:rPr>
                        <m:sty m:val="p"/>
                      </m:rPr>
                      <w:rPr>
                        <w:rFonts w:ascii="Cambria Math" w:hAnsi="Cambria Math"/>
                      </w:rPr>
                      <m:t>0</m:t>
                    </m:r>
                  </m:sub>
                </m:sSub>
                <m:r>
                  <m:rPr>
                    <m:sty m:val="p"/>
                  </m:rPr>
                  <w:rPr>
                    <w:rFonts w:ascii="Cambria Math" w:hAnsi="Cambria Math"/>
                  </w:rPr>
                  <m:t>%&lt;</m:t>
                </m:r>
                <m:r>
                  <w:rPr>
                    <w:rFonts w:ascii="Cambria Math" w:hAnsi="Cambria Math"/>
                  </w:rPr>
                  <m:t>p</m:t>
                </m:r>
                <m:r>
                  <m:rPr>
                    <m:sty m:val="p"/>
                  </m:rPr>
                  <w:rPr>
                    <w:rFonts w:ascii="Cambria Math" w:hAnsi="Cambria Math"/>
                  </w:rPr>
                  <m:t>&lt;50%</m:t>
                </m:r>
                <m:ctrlPr>
                  <w:rPr>
                    <w:rFonts w:ascii="Cambria Math" w:eastAsia="Cambria Math" w:hAnsi="Cambria Math" w:cs="Cambria Math"/>
                  </w:rPr>
                </m:ctrlPr>
              </m:e>
              <m:e>
                <m:r>
                  <m:rPr>
                    <m:sty m:val="p"/>
                  </m:rPr>
                  <w:rPr>
                    <w:rFonts w:ascii="Cambria Math" w:eastAsia="Cambria Math" w:hAnsi="Cambria Math" w:cs="Cambria Math"/>
                  </w:rPr>
                  <m:t>1                      if  1%</m:t>
                </m:r>
                <m:r>
                  <m:rPr>
                    <m:sty m:val="p"/>
                  </m:rPr>
                  <w:rPr>
                    <w:rFonts w:ascii="Cambria Math" w:hAnsi="Cambria Math"/>
                  </w:rPr>
                  <m:t>≤</m:t>
                </m:r>
                <m:r>
                  <w:rPr>
                    <w:rFonts w:ascii="Cambria Math" w:hAnsi="Cambria Math"/>
                  </w:rPr>
                  <m:t>p</m:t>
                </m:r>
                <m:r>
                  <m:rPr>
                    <m:sty m:val="p"/>
                  </m:rPr>
                  <w:rPr>
                    <w:rFonts w:ascii="Cambria Math" w:hAnsi="Cambria Math"/>
                  </w:rPr>
                  <m:t>≤</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0</m:t>
                    </m:r>
                  </m:sub>
                </m:sSub>
                <m:r>
                  <w:rPr>
                    <w:rFonts w:ascii="Cambria Math" w:hAnsi="Cambria Math"/>
                  </w:rPr>
                  <m:t>%</m:t>
                </m:r>
              </m:e>
            </m:eqArr>
          </m:e>
        </m:d>
      </m:oMath>
      <w:r w:rsidRPr="00CB1D8D">
        <w:tab/>
        <w:t>(40)</w:t>
      </w:r>
    </w:p>
    <w:p w14:paraId="4ED5F675" w14:textId="77777777" w:rsidR="007F4AE1" w:rsidRPr="00CB1D8D" w:rsidRDefault="007F4AE1" w:rsidP="007F4AE1">
      <w:r w:rsidRPr="00CB1D8D">
        <w:t xml:space="preserve">where </w:t>
      </w:r>
      <w:r w:rsidRPr="00CB1D8D">
        <w:rPr>
          <w:i/>
          <w:iCs/>
        </w:rPr>
        <w:t>I</w:t>
      </w:r>
      <w:r w:rsidRPr="00CB1D8D">
        <w:t>(</w:t>
      </w:r>
      <w:r w:rsidRPr="00CB1D8D">
        <w:rPr>
          <w:i/>
        </w:rPr>
        <w:t>x</w:t>
      </w:r>
      <w:r w:rsidRPr="00CB1D8D">
        <w:t xml:space="preserve">) is the inverse complementary cumulative normal distribution as a function of the probability </w:t>
      </w:r>
      <w:r w:rsidRPr="00CB1D8D">
        <w:rPr>
          <w:i/>
        </w:rPr>
        <w:t>x</w:t>
      </w:r>
      <w:r w:rsidRPr="00CB1D8D">
        <w:t xml:space="preserve">. An approximation for </w:t>
      </w:r>
      <w:r w:rsidRPr="00CB1D8D">
        <w:rPr>
          <w:i/>
          <w:iCs/>
        </w:rPr>
        <w:t>I</w:t>
      </w:r>
      <w:r w:rsidRPr="00CB1D8D">
        <w:t>(</w:t>
      </w:r>
      <w:r w:rsidRPr="00CB1D8D">
        <w:rPr>
          <w:i/>
        </w:rPr>
        <w:t>x</w:t>
      </w:r>
      <w:r w:rsidRPr="00CB1D8D">
        <w:t xml:space="preserve">) which may be used with confidence for </w:t>
      </w:r>
      <w:r w:rsidRPr="00CB1D8D">
        <w:rPr>
          <w:i/>
        </w:rPr>
        <w:t>x</w:t>
      </w:r>
      <w:r w:rsidRPr="00CB1D8D">
        <w:t> ≤ 0.5 is given in Attachment 2 to this Annex.</w:t>
      </w:r>
    </w:p>
    <w:p w14:paraId="015CD4BA" w14:textId="77777777" w:rsidR="007F4AE1" w:rsidRPr="00CB1D8D" w:rsidRDefault="007F4AE1" w:rsidP="007F4AE1">
      <w:r w:rsidRPr="00CB1D8D">
        <w:t xml:space="preserve">The diffraction loss, </w:t>
      </w:r>
      <w:r w:rsidRPr="00CB1D8D">
        <w:rPr>
          <w:i/>
          <w:iCs/>
        </w:rPr>
        <w:t>L</w:t>
      </w:r>
      <w:r w:rsidRPr="00CB1D8D">
        <w:rPr>
          <w:i/>
          <w:iCs/>
          <w:vertAlign w:val="subscript"/>
        </w:rPr>
        <w:t>dp</w:t>
      </w:r>
      <w:r w:rsidRPr="00CB1D8D">
        <w:t xml:space="preserve">, not exceeded for </w:t>
      </w:r>
      <w:r w:rsidRPr="00CB1D8D">
        <w:rPr>
          <w:i/>
        </w:rPr>
        <w:t>p</w:t>
      </w:r>
      <w:r w:rsidRPr="00CB1D8D">
        <w:t>% time, is now given by:</w:t>
      </w:r>
    </w:p>
    <w:p w14:paraId="61599E76" w14:textId="77777777" w:rsidR="007F4AE1" w:rsidRPr="00620C46" w:rsidRDefault="007F4AE1" w:rsidP="007C088A">
      <w:pPr>
        <w:pStyle w:val="Equation"/>
        <w:rPr>
          <w:lang w:val="de-CH"/>
        </w:rPr>
      </w:pPr>
      <w:r w:rsidRPr="00CB1D8D">
        <w:tab/>
      </w:r>
      <w:r w:rsidRPr="00CB1D8D">
        <w:tab/>
      </w:r>
      <m:oMath>
        <m:sSub>
          <m:sSubPr>
            <m:ctrlPr>
              <w:rPr>
                <w:rFonts w:ascii="Cambria Math" w:hAnsi="Cambria Math"/>
              </w:rPr>
            </m:ctrlPr>
          </m:sSubPr>
          <m:e>
            <m:r>
              <w:rPr>
                <w:rFonts w:ascii="Cambria Math" w:hAnsi="Cambria Math"/>
              </w:rPr>
              <m:t>L</m:t>
            </m:r>
          </m:e>
          <m:sub>
            <m:r>
              <w:rPr>
                <w:rFonts w:ascii="Cambria Math" w:hAnsi="Cambria Math"/>
              </w:rPr>
              <m:t>dp</m:t>
            </m:r>
          </m:sub>
        </m:sSub>
        <m:r>
          <m:rPr>
            <m:sty m:val="p"/>
          </m:rPr>
          <w:rPr>
            <w:rFonts w:ascii="Cambria Math" w:hAnsi="Cambria Math"/>
            <w:lang w:val="de-CH"/>
          </w:rPr>
          <m:t>=</m:t>
        </m:r>
        <m:sSub>
          <m:sSubPr>
            <m:ctrlPr>
              <w:rPr>
                <w:rFonts w:ascii="Cambria Math" w:hAnsi="Cambria Math"/>
              </w:rPr>
            </m:ctrlPr>
          </m:sSubPr>
          <m:e>
            <m:r>
              <w:rPr>
                <w:rFonts w:ascii="Cambria Math" w:hAnsi="Cambria Math"/>
              </w:rPr>
              <m:t>L</m:t>
            </m:r>
          </m:e>
          <m:sub>
            <m:r>
              <w:rPr>
                <w:rFonts w:ascii="Cambria Math" w:hAnsi="Cambria Math"/>
              </w:rPr>
              <m:t>d</m:t>
            </m:r>
            <m:r>
              <m:rPr>
                <m:sty m:val="p"/>
              </m:rPr>
              <w:rPr>
                <w:rFonts w:ascii="Cambria Math" w:hAnsi="Cambria Math"/>
                <w:lang w:val="de-CH"/>
              </w:rPr>
              <m:t>50</m:t>
            </m:r>
          </m:sub>
        </m:sSub>
        <m:r>
          <m:rPr>
            <m:sty m:val="p"/>
          </m:rPr>
          <w:rPr>
            <w:rFonts w:ascii="Cambria Math" w:hAnsi="Cambria Math"/>
            <w:lang w:val="de-CH"/>
          </w:rPr>
          <m:t>+</m:t>
        </m:r>
        <m:d>
          <m:dPr>
            <m:ctrlPr>
              <w:rPr>
                <w:rFonts w:ascii="Cambria Math" w:hAnsi="Cambria Math"/>
              </w:rPr>
            </m:ctrlPr>
          </m:dPr>
          <m:e>
            <m:sSub>
              <m:sSubPr>
                <m:ctrlPr>
                  <w:rPr>
                    <w:rFonts w:ascii="Cambria Math" w:hAnsi="Cambria Math"/>
                  </w:rPr>
                </m:ctrlPr>
              </m:sSubPr>
              <m:e>
                <m:r>
                  <w:rPr>
                    <w:rFonts w:ascii="Cambria Math" w:hAnsi="Cambria Math"/>
                  </w:rPr>
                  <m:t>L</m:t>
                </m:r>
              </m:e>
              <m:sub>
                <m:r>
                  <w:rPr>
                    <w:rFonts w:ascii="Cambria Math" w:hAnsi="Cambria Math"/>
                  </w:rPr>
                  <m:t>d</m:t>
                </m:r>
                <m:r>
                  <m:rPr>
                    <m:sty m:val="p"/>
                  </m:rPr>
                  <w:rPr>
                    <w:rFonts w:ascii="Cambria Math" w:hAnsi="Cambria Math"/>
                  </w:rPr>
                  <m:t>β</m:t>
                </m:r>
              </m:sub>
            </m:sSub>
            <m:r>
              <m:rPr>
                <m:sty m:val="p"/>
              </m:rPr>
              <w:rPr>
                <w:rFonts w:ascii="Cambria Math" w:hAnsi="Cambria Math"/>
                <w:lang w:val="de-CH"/>
              </w:rPr>
              <m:t>-</m:t>
            </m:r>
            <m:sSub>
              <m:sSubPr>
                <m:ctrlPr>
                  <w:rPr>
                    <w:rFonts w:ascii="Cambria Math" w:hAnsi="Cambria Math"/>
                  </w:rPr>
                </m:ctrlPr>
              </m:sSubPr>
              <m:e>
                <m:r>
                  <w:rPr>
                    <w:rFonts w:ascii="Cambria Math" w:hAnsi="Cambria Math"/>
                  </w:rPr>
                  <m:t>L</m:t>
                </m:r>
              </m:e>
              <m:sub>
                <m:r>
                  <w:rPr>
                    <w:rFonts w:ascii="Cambria Math" w:hAnsi="Cambria Math"/>
                  </w:rPr>
                  <m:t>d</m:t>
                </m:r>
                <m:r>
                  <m:rPr>
                    <m:sty m:val="p"/>
                  </m:rPr>
                  <w:rPr>
                    <w:rFonts w:ascii="Cambria Math" w:hAnsi="Cambria Math"/>
                    <w:lang w:val="de-CH"/>
                  </w:rPr>
                  <m:t>50</m:t>
                </m:r>
              </m:sub>
            </m:sSub>
          </m:e>
        </m:d>
        <m:sSub>
          <m:sSubPr>
            <m:ctrlPr>
              <w:rPr>
                <w:rFonts w:ascii="Cambria Math" w:hAnsi="Cambria Math"/>
              </w:rPr>
            </m:ctrlPr>
          </m:sSubPr>
          <m:e>
            <m:r>
              <w:rPr>
                <w:rFonts w:ascii="Cambria Math" w:hAnsi="Cambria Math"/>
              </w:rPr>
              <m:t>F</m:t>
            </m:r>
          </m:e>
          <m:sub>
            <m:r>
              <w:rPr>
                <w:rFonts w:ascii="Cambria Math" w:hAnsi="Cambria Math"/>
              </w:rPr>
              <m:t>i</m:t>
            </m:r>
          </m:sub>
        </m:sSub>
      </m:oMath>
      <w:r w:rsidRPr="00620C46">
        <w:rPr>
          <w:lang w:val="de-CH"/>
        </w:rPr>
        <w:t>                </w:t>
      </w:r>
      <w:r w:rsidRPr="00620C46">
        <w:rPr>
          <w:iCs/>
          <w:lang w:val="de-CH"/>
        </w:rPr>
        <w:t>dB</w:t>
      </w:r>
      <w:r w:rsidRPr="00620C46">
        <w:rPr>
          <w:lang w:val="de-CH"/>
        </w:rPr>
        <w:tab/>
        <w:t>(41)</w:t>
      </w:r>
    </w:p>
    <w:p w14:paraId="46210C3B" w14:textId="77777777" w:rsidR="007F4AE1" w:rsidRPr="00CB1D8D" w:rsidRDefault="007F4AE1" w:rsidP="007F4AE1">
      <w:r w:rsidRPr="00CB1D8D">
        <w:rPr>
          <w:i/>
        </w:rPr>
        <w:t>F</w:t>
      </w:r>
      <w:r w:rsidRPr="00CB1D8D">
        <w:rPr>
          <w:i/>
          <w:vertAlign w:val="subscript"/>
        </w:rPr>
        <w:t>i</w:t>
      </w:r>
      <w:r w:rsidRPr="00CB1D8D">
        <w:t xml:space="preserve"> is defined by equation (40), depending on the values of </w:t>
      </w:r>
      <w:r w:rsidRPr="00CB1D8D">
        <w:rPr>
          <w:i/>
        </w:rPr>
        <w:t>p</w:t>
      </w:r>
      <w:r w:rsidRPr="00CB1D8D">
        <w:t xml:space="preserve"> and </w:t>
      </w:r>
      <w:r w:rsidRPr="00CB1D8D">
        <w:rPr>
          <w:iCs/>
        </w:rPr>
        <w:sym w:font="Symbol" w:char="F062"/>
      </w:r>
      <w:r w:rsidRPr="00CB1D8D">
        <w:rPr>
          <w:iCs/>
          <w:vertAlign w:val="subscript"/>
        </w:rPr>
        <w:t>0</w:t>
      </w:r>
      <w:r w:rsidRPr="00CB1D8D">
        <w:t>.</w:t>
      </w:r>
    </w:p>
    <w:p w14:paraId="7CDEFFEF" w14:textId="77777777" w:rsidR="007F4AE1" w:rsidRPr="00CB1D8D" w:rsidRDefault="007F4AE1" w:rsidP="007F4AE1">
      <w:r w:rsidRPr="00CB1D8D">
        <w:t xml:space="preserve">The median basic transmission loss associated with diffraction, </w:t>
      </w:r>
      <w:r w:rsidRPr="00CB1D8D">
        <w:rPr>
          <w:i/>
        </w:rPr>
        <w:t>L</w:t>
      </w:r>
      <w:r w:rsidRPr="00CB1D8D">
        <w:rPr>
          <w:i/>
          <w:vertAlign w:val="subscript"/>
        </w:rPr>
        <w:t>bd</w:t>
      </w:r>
      <w:r w:rsidRPr="00CB1D8D">
        <w:rPr>
          <w:vertAlign w:val="subscript"/>
        </w:rPr>
        <w:t>50</w:t>
      </w:r>
      <w:r w:rsidRPr="00CB1D8D">
        <w:t>, is given by:</w:t>
      </w:r>
    </w:p>
    <w:p w14:paraId="120D5F20" w14:textId="1C1975BC" w:rsidR="007F4AE1" w:rsidRPr="00EB59AF" w:rsidRDefault="00EB59AF" w:rsidP="007C088A">
      <w:pPr>
        <w:pStyle w:val="Equation"/>
        <w:rPr>
          <w:lang w:val="de-CH"/>
        </w:rPr>
      </w:pPr>
      <w:r>
        <w:tab/>
      </w:r>
      <w:r w:rsidR="007F4AE1" w:rsidRPr="00CB1D8D">
        <w:tab/>
      </w:r>
      <m:oMath>
        <m:sSub>
          <m:sSubPr>
            <m:ctrlPr>
              <w:rPr>
                <w:rFonts w:ascii="Cambria Math" w:hAnsi="Cambria Math"/>
              </w:rPr>
            </m:ctrlPr>
          </m:sSubPr>
          <m:e>
            <m:r>
              <w:rPr>
                <w:rFonts w:ascii="Cambria Math" w:hAnsi="Cambria Math"/>
              </w:rPr>
              <m:t>L</m:t>
            </m:r>
          </m:e>
          <m:sub>
            <m:r>
              <w:rPr>
                <w:rFonts w:ascii="Cambria Math" w:hAnsi="Cambria Math"/>
              </w:rPr>
              <m:t>bd</m:t>
            </m:r>
            <m:r>
              <m:rPr>
                <m:sty m:val="p"/>
              </m:rPr>
              <w:rPr>
                <w:rFonts w:ascii="Cambria Math" w:hAnsi="Cambria Math"/>
                <w:lang w:val="de-CH"/>
              </w:rPr>
              <m:t>50</m:t>
            </m:r>
          </m:sub>
        </m:sSub>
        <m:r>
          <w:rPr>
            <w:rFonts w:ascii="Cambria Math" w:hAnsi="Cambria Math"/>
            <w:lang w:val="de-CH"/>
          </w:rPr>
          <m:t>=</m:t>
        </m:r>
        <m:sSub>
          <m:sSubPr>
            <m:ctrlPr>
              <w:rPr>
                <w:rFonts w:ascii="Cambria Math" w:hAnsi="Cambria Math"/>
              </w:rPr>
            </m:ctrlPr>
          </m:sSubPr>
          <m:e>
            <m:r>
              <w:rPr>
                <w:rFonts w:ascii="Cambria Math" w:hAnsi="Cambria Math"/>
              </w:rPr>
              <m:t>L</m:t>
            </m:r>
          </m:e>
          <m:sub>
            <m:r>
              <w:rPr>
                <w:rFonts w:ascii="Cambria Math" w:hAnsi="Cambria Math"/>
              </w:rPr>
              <m:t>bfs</m:t>
            </m:r>
          </m:sub>
        </m:sSub>
        <m:r>
          <w:rPr>
            <w:rFonts w:ascii="Cambria Math" w:hAnsi="Cambria Math"/>
            <w:lang w:val="de-CH"/>
          </w:rPr>
          <m:t>+</m:t>
        </m:r>
        <m:sSub>
          <m:sSubPr>
            <m:ctrlPr>
              <w:rPr>
                <w:rFonts w:ascii="Cambria Math" w:hAnsi="Cambria Math"/>
              </w:rPr>
            </m:ctrlPr>
          </m:sSubPr>
          <m:e>
            <m:r>
              <w:rPr>
                <w:rFonts w:ascii="Cambria Math" w:hAnsi="Cambria Math"/>
              </w:rPr>
              <m:t>L</m:t>
            </m:r>
          </m:e>
          <m:sub>
            <m:r>
              <w:rPr>
                <w:rFonts w:ascii="Cambria Math" w:hAnsi="Cambria Math"/>
              </w:rPr>
              <m:t>d</m:t>
            </m:r>
            <m:r>
              <m:rPr>
                <m:sty m:val="p"/>
              </m:rPr>
              <w:rPr>
                <w:rFonts w:ascii="Cambria Math" w:hAnsi="Cambria Math"/>
                <w:lang w:val="de-CH"/>
              </w:rPr>
              <m:t>50</m:t>
            </m:r>
          </m:sub>
        </m:sSub>
      </m:oMath>
      <w:r w:rsidR="007F4AE1" w:rsidRPr="00EB59AF">
        <w:rPr>
          <w:lang w:val="de-CH"/>
        </w:rPr>
        <w:t>               dB</w:t>
      </w:r>
      <w:r w:rsidR="007F4AE1" w:rsidRPr="00CB1D8D">
        <w:fldChar w:fldCharType="begin"/>
      </w:r>
      <w:r w:rsidR="007F4AE1" w:rsidRPr="00EB59AF">
        <w:rPr>
          <w:lang w:val="de-CH"/>
        </w:rPr>
        <w:instrText xml:space="preserve"> </w:instrText>
      </w:r>
      <w:r w:rsidR="007F4AE1" w:rsidRPr="00CB1D8D">
        <w:fldChar w:fldCharType="begin"/>
      </w:r>
      <w:r w:rsidR="007F4AE1" w:rsidRPr="00EB59AF">
        <w:rPr>
          <w:lang w:val="de-CH"/>
        </w:rPr>
        <w:instrText xml:space="preserve">eq </w:instrText>
      </w:r>
      <w:r w:rsidR="007F4AE1" w:rsidRPr="00EB59AF">
        <w:rPr>
          <w:i/>
          <w:lang w:val="de-CH"/>
        </w:rPr>
        <w:instrText>a</w:instrText>
      </w:r>
      <w:r w:rsidR="007F4AE1" w:rsidRPr="00EB59AF">
        <w:rPr>
          <w:lang w:val="de-CH"/>
        </w:rPr>
        <w:instrText>(</w:instrText>
      </w:r>
      <w:r w:rsidR="007F4AE1" w:rsidRPr="00EB59AF">
        <w:rPr>
          <w:sz w:val="12"/>
          <w:lang w:val="de-CH"/>
        </w:rPr>
        <w:instrText> </w:instrText>
      </w:r>
      <w:r w:rsidR="007F4AE1" w:rsidRPr="00EB59AF">
        <w:rPr>
          <w:i/>
          <w:lang w:val="de-CH"/>
        </w:rPr>
        <w:instrText>p</w:instrText>
      </w:r>
      <w:r w:rsidR="007F4AE1" w:rsidRPr="00EB59AF">
        <w:rPr>
          <w:lang w:val="de-CH"/>
        </w:rPr>
        <w:instrText>) = 6</w:instrText>
      </w:r>
      <w:r w:rsidR="007F4AE1" w:rsidRPr="00EB59AF">
        <w:rPr>
          <w:sz w:val="12"/>
          <w:lang w:val="de-CH"/>
        </w:rPr>
        <w:instrText xml:space="preserve"> </w:instrText>
      </w:r>
      <w:r w:rsidR="007F4AE1" w:rsidRPr="00EB59AF">
        <w:rPr>
          <w:lang w:val="de-CH"/>
        </w:rPr>
        <w:instrText xml:space="preserve">371 · </w:instrText>
      </w:r>
      <w:r w:rsidR="007F4AE1" w:rsidRPr="00EB59AF">
        <w:rPr>
          <w:i/>
          <w:lang w:val="de-CH"/>
        </w:rPr>
        <w:instrText>k</w:instrText>
      </w:r>
      <w:r w:rsidR="007F4AE1" w:rsidRPr="00EB59AF">
        <w:rPr>
          <w:lang w:val="de-CH"/>
        </w:rPr>
        <w:instrText>(</w:instrText>
      </w:r>
      <w:r w:rsidR="007F4AE1" w:rsidRPr="00EB59AF">
        <w:rPr>
          <w:sz w:val="12"/>
          <w:lang w:val="de-CH"/>
        </w:rPr>
        <w:instrText> </w:instrText>
      </w:r>
      <w:r w:rsidR="007F4AE1" w:rsidRPr="00EB59AF">
        <w:rPr>
          <w:i/>
          <w:lang w:val="de-CH"/>
        </w:rPr>
        <w:instrText>p</w:instrText>
      </w:r>
      <w:r w:rsidR="007F4AE1" w:rsidRPr="00EB59AF">
        <w:rPr>
          <w:lang w:val="de-CH"/>
        </w:rPr>
        <w:instrText>)               km</w:instrText>
      </w:r>
      <w:r w:rsidR="007F4AE1" w:rsidRPr="00CB1D8D">
        <w:fldChar w:fldCharType="end"/>
      </w:r>
      <w:r w:rsidR="007F4AE1" w:rsidRPr="00EB59AF">
        <w:rPr>
          <w:lang w:val="de-CH"/>
        </w:rPr>
        <w:instrText xml:space="preserve"> </w:instrText>
      </w:r>
      <w:r w:rsidR="007F4AE1" w:rsidRPr="00CB1D8D">
        <w:fldChar w:fldCharType="end"/>
      </w:r>
      <w:r w:rsidR="007F4AE1" w:rsidRPr="00EB59AF">
        <w:rPr>
          <w:lang w:val="de-CH"/>
        </w:rPr>
        <w:tab/>
        <w:t>(42)</w:t>
      </w:r>
    </w:p>
    <w:p w14:paraId="2607064C" w14:textId="77777777" w:rsidR="007F4AE1" w:rsidRPr="00CB1D8D" w:rsidRDefault="007F4AE1" w:rsidP="007F4AE1">
      <w:r w:rsidRPr="00CB1D8D">
        <w:t xml:space="preserve">where </w:t>
      </w:r>
      <w:r w:rsidRPr="00CB1D8D">
        <w:rPr>
          <w:i/>
        </w:rPr>
        <w:t>L</w:t>
      </w:r>
      <w:r w:rsidRPr="00CB1D8D">
        <w:rPr>
          <w:i/>
          <w:vertAlign w:val="subscript"/>
        </w:rPr>
        <w:t>bfs</w:t>
      </w:r>
      <w:r w:rsidRPr="00CB1D8D">
        <w:t xml:space="preserve"> is given by equation (8).</w:t>
      </w:r>
    </w:p>
    <w:p w14:paraId="768969DF" w14:textId="77777777" w:rsidR="007F4AE1" w:rsidRPr="00CB1D8D" w:rsidRDefault="007F4AE1" w:rsidP="007F4AE1">
      <w:r w:rsidRPr="00CB1D8D">
        <w:t xml:space="preserve">The basic transmission loss associated with diffraction not exceeded for </w:t>
      </w:r>
      <w:r w:rsidRPr="00CB1D8D">
        <w:rPr>
          <w:i/>
        </w:rPr>
        <w:t>p</w:t>
      </w:r>
      <w:r w:rsidRPr="00CB1D8D">
        <w:t>% time is given by:</w:t>
      </w:r>
    </w:p>
    <w:p w14:paraId="10AF8F2B" w14:textId="2E9B5442" w:rsidR="007F4AE1" w:rsidRPr="00EB59AF" w:rsidRDefault="00EB59AF" w:rsidP="007C088A">
      <w:pPr>
        <w:pStyle w:val="Equation"/>
        <w:rPr>
          <w:lang w:val="de-CH"/>
        </w:rPr>
      </w:pPr>
      <w:r>
        <w:tab/>
      </w:r>
      <w:r w:rsidR="007F4AE1" w:rsidRPr="00CB1D8D">
        <w:tab/>
      </w:r>
      <m:oMath>
        <m:sSub>
          <m:sSubPr>
            <m:ctrlPr>
              <w:rPr>
                <w:rFonts w:ascii="Cambria Math" w:hAnsi="Cambria Math"/>
              </w:rPr>
            </m:ctrlPr>
          </m:sSubPr>
          <m:e>
            <m:r>
              <w:rPr>
                <w:rFonts w:ascii="Cambria Math" w:hAnsi="Cambria Math"/>
              </w:rPr>
              <m:t>L</m:t>
            </m:r>
          </m:e>
          <m:sub>
            <m:r>
              <w:rPr>
                <w:rFonts w:ascii="Cambria Math" w:hAnsi="Cambria Math"/>
              </w:rPr>
              <m:t>bd</m:t>
            </m:r>
          </m:sub>
        </m:sSub>
        <m:r>
          <w:rPr>
            <w:rFonts w:ascii="Cambria Math" w:hAnsi="Cambria Math"/>
            <w:lang w:val="de-CH"/>
          </w:rPr>
          <m:t>=</m:t>
        </m:r>
        <m:sSub>
          <m:sSubPr>
            <m:ctrlPr>
              <w:rPr>
                <w:rFonts w:ascii="Cambria Math" w:hAnsi="Cambria Math"/>
              </w:rPr>
            </m:ctrlPr>
          </m:sSubPr>
          <m:e>
            <m:r>
              <w:rPr>
                <w:rFonts w:ascii="Cambria Math" w:hAnsi="Cambria Math"/>
              </w:rPr>
              <m:t>L</m:t>
            </m:r>
          </m:e>
          <m:sub>
            <m:r>
              <w:rPr>
                <w:rFonts w:ascii="Cambria Math" w:hAnsi="Cambria Math"/>
              </w:rPr>
              <m:t>b</m:t>
            </m:r>
            <m:r>
              <m:rPr>
                <m:sty m:val="p"/>
              </m:rPr>
              <w:rPr>
                <w:rFonts w:ascii="Cambria Math" w:hAnsi="Cambria Math"/>
                <w:lang w:val="de-CH"/>
              </w:rPr>
              <m:t>0</m:t>
            </m:r>
            <m:r>
              <w:rPr>
                <w:rFonts w:ascii="Cambria Math" w:hAnsi="Cambria Math"/>
                <w:lang w:val="de-CH"/>
              </w:rPr>
              <m:t>p</m:t>
            </m:r>
          </m:sub>
        </m:sSub>
        <m:r>
          <w:rPr>
            <w:rFonts w:ascii="Cambria Math" w:hAnsi="Cambria Math"/>
            <w:lang w:val="de-CH"/>
          </w:rPr>
          <m:t>+</m:t>
        </m:r>
        <m:sSub>
          <m:sSubPr>
            <m:ctrlPr>
              <w:rPr>
                <w:rFonts w:ascii="Cambria Math" w:hAnsi="Cambria Math"/>
              </w:rPr>
            </m:ctrlPr>
          </m:sSubPr>
          <m:e>
            <m:r>
              <w:rPr>
                <w:rFonts w:ascii="Cambria Math" w:hAnsi="Cambria Math"/>
              </w:rPr>
              <m:t>L</m:t>
            </m:r>
          </m:e>
          <m:sub>
            <m:r>
              <w:rPr>
                <w:rFonts w:ascii="Cambria Math" w:hAnsi="Cambria Math"/>
              </w:rPr>
              <m:t>dp</m:t>
            </m:r>
          </m:sub>
        </m:sSub>
      </m:oMath>
      <w:r w:rsidR="007F4AE1" w:rsidRPr="00EB59AF">
        <w:rPr>
          <w:lang w:val="de-CH"/>
        </w:rPr>
        <w:t>                dB</w:t>
      </w:r>
      <w:r w:rsidR="007F4AE1" w:rsidRPr="00CB1D8D">
        <w:fldChar w:fldCharType="begin"/>
      </w:r>
      <w:r w:rsidR="007F4AE1" w:rsidRPr="00EB59AF">
        <w:rPr>
          <w:lang w:val="de-CH"/>
        </w:rPr>
        <w:instrText xml:space="preserve"> </w:instrText>
      </w:r>
      <w:r w:rsidR="007F4AE1" w:rsidRPr="00CB1D8D">
        <w:fldChar w:fldCharType="begin"/>
      </w:r>
      <w:r w:rsidR="007F4AE1" w:rsidRPr="00EB59AF">
        <w:rPr>
          <w:lang w:val="de-CH"/>
        </w:rPr>
        <w:instrText xml:space="preserve">eq </w:instrText>
      </w:r>
      <w:r w:rsidR="007F4AE1" w:rsidRPr="00EB59AF">
        <w:rPr>
          <w:i/>
          <w:lang w:val="de-CH"/>
        </w:rPr>
        <w:instrText>a</w:instrText>
      </w:r>
      <w:r w:rsidR="007F4AE1" w:rsidRPr="00EB59AF">
        <w:rPr>
          <w:lang w:val="de-CH"/>
        </w:rPr>
        <w:instrText>(</w:instrText>
      </w:r>
      <w:r w:rsidR="007F4AE1" w:rsidRPr="00EB59AF">
        <w:rPr>
          <w:sz w:val="12"/>
          <w:lang w:val="de-CH"/>
        </w:rPr>
        <w:instrText> </w:instrText>
      </w:r>
      <w:r w:rsidR="007F4AE1" w:rsidRPr="00EB59AF">
        <w:rPr>
          <w:i/>
          <w:lang w:val="de-CH"/>
        </w:rPr>
        <w:instrText>p</w:instrText>
      </w:r>
      <w:r w:rsidR="007F4AE1" w:rsidRPr="00EB59AF">
        <w:rPr>
          <w:lang w:val="de-CH"/>
        </w:rPr>
        <w:instrText>) = 6</w:instrText>
      </w:r>
      <w:r w:rsidR="007F4AE1" w:rsidRPr="00EB59AF">
        <w:rPr>
          <w:sz w:val="12"/>
          <w:lang w:val="de-CH"/>
        </w:rPr>
        <w:instrText xml:space="preserve"> </w:instrText>
      </w:r>
      <w:r w:rsidR="007F4AE1" w:rsidRPr="00EB59AF">
        <w:rPr>
          <w:lang w:val="de-CH"/>
        </w:rPr>
        <w:instrText xml:space="preserve">371 · </w:instrText>
      </w:r>
      <w:r w:rsidR="007F4AE1" w:rsidRPr="00EB59AF">
        <w:rPr>
          <w:i/>
          <w:lang w:val="de-CH"/>
        </w:rPr>
        <w:instrText>k</w:instrText>
      </w:r>
      <w:r w:rsidR="007F4AE1" w:rsidRPr="00EB59AF">
        <w:rPr>
          <w:lang w:val="de-CH"/>
        </w:rPr>
        <w:instrText>(</w:instrText>
      </w:r>
      <w:r w:rsidR="007F4AE1" w:rsidRPr="00EB59AF">
        <w:rPr>
          <w:sz w:val="12"/>
          <w:lang w:val="de-CH"/>
        </w:rPr>
        <w:instrText> </w:instrText>
      </w:r>
      <w:r w:rsidR="007F4AE1" w:rsidRPr="00EB59AF">
        <w:rPr>
          <w:i/>
          <w:lang w:val="de-CH"/>
        </w:rPr>
        <w:instrText>p</w:instrText>
      </w:r>
      <w:r w:rsidR="007F4AE1" w:rsidRPr="00EB59AF">
        <w:rPr>
          <w:lang w:val="de-CH"/>
        </w:rPr>
        <w:instrText>)               km</w:instrText>
      </w:r>
      <w:r w:rsidR="007F4AE1" w:rsidRPr="00CB1D8D">
        <w:fldChar w:fldCharType="end"/>
      </w:r>
      <w:r w:rsidR="007F4AE1" w:rsidRPr="00EB59AF">
        <w:rPr>
          <w:lang w:val="de-CH"/>
        </w:rPr>
        <w:instrText xml:space="preserve"> </w:instrText>
      </w:r>
      <w:r w:rsidR="007F4AE1" w:rsidRPr="00CB1D8D">
        <w:fldChar w:fldCharType="end"/>
      </w:r>
      <w:r w:rsidR="007F4AE1" w:rsidRPr="00EB59AF">
        <w:rPr>
          <w:lang w:val="de-CH"/>
        </w:rPr>
        <w:tab/>
        <w:t>(43)</w:t>
      </w:r>
    </w:p>
    <w:p w14:paraId="3A14218A" w14:textId="77777777" w:rsidR="007F4AE1" w:rsidRPr="00CB1D8D" w:rsidRDefault="007F4AE1" w:rsidP="007F4AE1">
      <w:r w:rsidRPr="00CB1D8D">
        <w:t xml:space="preserve">where </w:t>
      </w:r>
      <w:r w:rsidRPr="00CB1D8D">
        <w:rPr>
          <w:i/>
        </w:rPr>
        <w:t>L</w:t>
      </w:r>
      <w:r w:rsidRPr="00CB1D8D">
        <w:rPr>
          <w:i/>
          <w:vertAlign w:val="subscript"/>
        </w:rPr>
        <w:t>b</w:t>
      </w:r>
      <w:r w:rsidRPr="00CB1D8D">
        <w:rPr>
          <w:vertAlign w:val="subscript"/>
        </w:rPr>
        <w:t>0</w:t>
      </w:r>
      <w:r w:rsidRPr="00CB1D8D">
        <w:rPr>
          <w:i/>
          <w:vertAlign w:val="subscript"/>
        </w:rPr>
        <w:t>p</w:t>
      </w:r>
      <w:r w:rsidRPr="00CB1D8D">
        <w:t xml:space="preserve"> is given by equation (10). </w:t>
      </w:r>
    </w:p>
    <w:p w14:paraId="31577876" w14:textId="77777777" w:rsidR="007F4AE1" w:rsidRPr="00CB1D8D" w:rsidRDefault="007F4AE1" w:rsidP="007F4AE1">
      <w:pPr>
        <w:pStyle w:val="Heading2"/>
      </w:pPr>
      <w:bookmarkStart w:id="28" w:name="_Toc203051699"/>
      <w:bookmarkStart w:id="29" w:name="_Hlk136440251"/>
      <w:r w:rsidRPr="00CB1D8D">
        <w:t>4.4</w:t>
      </w:r>
      <w:r w:rsidRPr="00CB1D8D">
        <w:tab/>
        <w:t>Propagation by tropospheric scatter</w:t>
      </w:r>
      <w:bookmarkEnd w:id="28"/>
    </w:p>
    <w:p w14:paraId="3402ACAA" w14:textId="77777777" w:rsidR="00F02306" w:rsidRPr="00F02306" w:rsidRDefault="00F02306" w:rsidP="00285D96">
      <w:pPr>
        <w:pStyle w:val="Note"/>
      </w:pPr>
      <w:r w:rsidRPr="00F02306">
        <w:t>NOTE 1 – At time percentages much below 50%, it is difficult to separate the true tropospheric scatter mode from other secondary propagation phenomena which give rise to similar propagation effects. The “tropospheric scatter” model adopted in this Recommendation is therefore an empirical generalization of the concept of tropospheric scatter which also embraces these secondary propagation effects. This allows a continuous consistent prediction of basic transmission loss over the range of time percentages </w:t>
      </w:r>
      <w:r w:rsidRPr="00F02306">
        <w:rPr>
          <w:i/>
          <w:iCs/>
        </w:rPr>
        <w:t>p</w:t>
      </w:r>
      <w:r w:rsidRPr="00F02306">
        <w:t xml:space="preserve"> from 0.001% to 50%, thus linking the ducting and layer reflection model at the small time percentages with the true “scatter mode” appropriate to the weak residual field exceeded for the largest time percentage.</w:t>
      </w:r>
    </w:p>
    <w:p w14:paraId="65A6C9E6" w14:textId="77777777" w:rsidR="00F02306" w:rsidRPr="00F02306" w:rsidRDefault="00F02306" w:rsidP="00285D96">
      <w:pPr>
        <w:pStyle w:val="Note"/>
      </w:pPr>
      <w:r w:rsidRPr="00F02306">
        <w:t>NOTE 2 – This troposcatter prediction model has been derived for interference prediction purposes and is not appropriate for the calculation of propagation conditions above 50% of time affecting the performance aspects of trans</w:t>
      </w:r>
      <w:r w:rsidRPr="00F02306">
        <w:noBreakHyphen/>
        <w:t>horizon radio</w:t>
      </w:r>
      <w:r w:rsidRPr="00F02306">
        <w:noBreakHyphen/>
        <w:t>relay systems.</w:t>
      </w:r>
    </w:p>
    <w:p w14:paraId="4A9C7C15" w14:textId="77777777" w:rsidR="00F02306" w:rsidRPr="00F02306" w:rsidRDefault="00F02306" w:rsidP="00285D96">
      <w:pPr>
        <w:pStyle w:val="Note"/>
      </w:pPr>
      <w:r w:rsidRPr="00F02306">
        <w:t xml:space="preserve">The basic transmission loss due to troposcatter, </w:t>
      </w:r>
      <m:oMath>
        <m:sSub>
          <m:sSubPr>
            <m:ctrlPr>
              <w:rPr>
                <w:rFonts w:ascii="Cambria Math" w:hAnsi="Cambria Math"/>
                <w:i/>
              </w:rPr>
            </m:ctrlPr>
          </m:sSubPr>
          <m:e>
            <m:r>
              <w:rPr>
                <w:rFonts w:ascii="Cambria Math" w:hAnsi="Cambria Math"/>
              </w:rPr>
              <m:t>L</m:t>
            </m:r>
          </m:e>
          <m:sub>
            <m:r>
              <w:rPr>
                <w:rFonts w:ascii="Cambria Math" w:hAnsi="Cambria Math"/>
                <w:vertAlign w:val="subscript"/>
              </w:rPr>
              <m:t>bs</m:t>
            </m:r>
          </m:sub>
        </m:sSub>
      </m:oMath>
      <w:r w:rsidRPr="00F02306">
        <w:rPr>
          <w:vertAlign w:val="subscript"/>
        </w:rPr>
        <w:t> </w:t>
      </w:r>
      <w:r w:rsidRPr="00F02306">
        <w:t xml:space="preserve">(dB), not exceeded for any time percentage, </w:t>
      </w:r>
      <w:r w:rsidRPr="00F02306">
        <w:rPr>
          <w:i/>
        </w:rPr>
        <w:t>p</w:t>
      </w:r>
      <w:r w:rsidRPr="00F02306">
        <w:t>, below 50%, is given by:</w:t>
      </w:r>
    </w:p>
    <w:p w14:paraId="7051114F" w14:textId="070074A3" w:rsidR="00F02306" w:rsidRPr="00F02306" w:rsidRDefault="00F02306" w:rsidP="00285D96">
      <w:pPr>
        <w:pStyle w:val="Equation"/>
        <w:rPr>
          <w:rFonts w:ascii="CG Times" w:hAnsi="CG Times"/>
          <w:lang w:val="de-CH"/>
        </w:rPr>
      </w:pPr>
      <w:r w:rsidRPr="00F02306">
        <w:tab/>
      </w:r>
      <m:oMath>
        <m:sSub>
          <m:sSubPr>
            <m:ctrlPr>
              <w:rPr>
                <w:rFonts w:ascii="Cambria Math" w:hAnsi="Cambria Math"/>
                <w:i/>
              </w:rPr>
            </m:ctrlPr>
          </m:sSubPr>
          <m:e>
            <m:r>
              <w:rPr>
                <w:rFonts w:ascii="Cambria Math" w:hAnsi="Cambria Math"/>
              </w:rPr>
              <m:t>L</m:t>
            </m:r>
          </m:e>
          <m:sub>
            <m:r>
              <w:rPr>
                <w:rFonts w:ascii="Cambria Math" w:hAnsi="Cambria Math"/>
              </w:rPr>
              <m:t>bs</m:t>
            </m:r>
          </m:sub>
        </m:sSub>
        <m:r>
          <w:rPr>
            <w:rFonts w:ascii="Cambria Math" w:hAnsi="Cambria Math"/>
            <w:lang w:val="de-CH"/>
          </w:rPr>
          <m:t>=190.1+</m:t>
        </m:r>
        <m:sSub>
          <m:sSubPr>
            <m:ctrlPr>
              <w:rPr>
                <w:rFonts w:ascii="Cambria Math" w:hAnsi="Cambria Math"/>
                <w:i/>
              </w:rPr>
            </m:ctrlPr>
          </m:sSubPr>
          <m:e>
            <m:r>
              <w:rPr>
                <w:rFonts w:ascii="Cambria Math" w:hAnsi="Cambria Math"/>
              </w:rPr>
              <m:t>L</m:t>
            </m:r>
          </m:e>
          <m:sub>
            <m:r>
              <w:rPr>
                <w:rFonts w:ascii="Cambria Math" w:hAnsi="Cambria Math"/>
              </w:rPr>
              <m:t>f</m:t>
            </m:r>
          </m:sub>
        </m:sSub>
        <m:r>
          <w:rPr>
            <w:rFonts w:ascii="Cambria Math" w:hAnsi="Cambria Math"/>
            <w:lang w:val="de-CH"/>
          </w:rPr>
          <m:t>+20</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lang w:val="de-CH"/>
                  </w:rPr>
                  <m:t>log</m:t>
                </m:r>
              </m:e>
              <m:sub>
                <m:r>
                  <w:rPr>
                    <w:rFonts w:ascii="Cambria Math" w:hAnsi="Cambria Math"/>
                    <w:lang w:val="de-CH"/>
                  </w:rPr>
                  <m:t>10</m:t>
                </m:r>
              </m:sub>
            </m:sSub>
          </m:fName>
          <m:e>
            <m:d>
              <m:dPr>
                <m:ctrlPr>
                  <w:rPr>
                    <w:rFonts w:ascii="Cambria Math" w:hAnsi="Cambria Math"/>
                    <w:i/>
                  </w:rPr>
                </m:ctrlPr>
              </m:dPr>
              <m:e>
                <m:r>
                  <w:rPr>
                    <w:rFonts w:ascii="Cambria Math" w:hAnsi="Cambria Math"/>
                  </w:rPr>
                  <m:t>d</m:t>
                </m:r>
              </m:e>
            </m:d>
          </m:e>
        </m:func>
        <m:r>
          <w:rPr>
            <w:rFonts w:ascii="Cambria Math" w:hAnsi="Cambria Math"/>
            <w:lang w:val="de-CH"/>
          </w:rPr>
          <m:t>+0.573</m:t>
        </m:r>
        <m:r>
          <m:rPr>
            <m:sty m:val="p"/>
          </m:rPr>
          <w:rPr>
            <w:rFonts w:ascii="Cambria Math" w:hAnsi="Cambria Math"/>
          </w:rPr>
          <m:t>θ</m:t>
        </m:r>
        <m:r>
          <w:rPr>
            <w:rFonts w:ascii="Cambria Math" w:hAnsi="Cambria Math"/>
            <w:lang w:val="de-CH"/>
          </w:rPr>
          <m:t>-0.15</m:t>
        </m:r>
        <m:sSub>
          <m:sSubPr>
            <m:ctrlPr>
              <w:rPr>
                <w:rFonts w:ascii="Cambria Math" w:hAnsi="Cambria Math"/>
                <w:i/>
              </w:rPr>
            </m:ctrlPr>
          </m:sSubPr>
          <m:e>
            <m:r>
              <w:rPr>
                <w:rFonts w:ascii="Cambria Math" w:hAnsi="Cambria Math"/>
              </w:rPr>
              <m:t>N</m:t>
            </m:r>
          </m:e>
          <m:sub>
            <m:r>
              <w:rPr>
                <w:rFonts w:ascii="Cambria Math" w:hAnsi="Cambria Math"/>
                <w:lang w:val="de-CH"/>
              </w:rPr>
              <m:t>0</m:t>
            </m:r>
          </m:sub>
        </m:sSub>
        <m:r>
          <w:rPr>
            <w:rFonts w:ascii="Cambria Math" w:hAnsi="Cambria Math"/>
            <w:lang w:val="de-CH"/>
          </w:rPr>
          <m:t>-10.125</m:t>
        </m:r>
        <m:sSup>
          <m:sSupPr>
            <m:ctrlPr>
              <w:rPr>
                <w:rFonts w:ascii="Cambria Math" w:hAnsi="Cambria Math"/>
                <w:i/>
              </w:rPr>
            </m:ctrlPr>
          </m:sSupPr>
          <m:e>
            <m:d>
              <m:dPr>
                <m:begChr m:val="["/>
                <m:endChr m:val="]"/>
                <m:ctrlPr>
                  <w:rPr>
                    <w:rFonts w:ascii="Cambria Math" w:hAnsi="Cambria Math"/>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lang w:val="de-CH"/>
                          </w:rPr>
                          <m:t>log</m:t>
                        </m:r>
                      </m:e>
                      <m:sub>
                        <m:r>
                          <w:rPr>
                            <w:rFonts w:ascii="Cambria Math" w:hAnsi="Cambria Math"/>
                            <w:lang w:val="de-CH"/>
                          </w:rPr>
                          <m:t>10</m:t>
                        </m:r>
                      </m:sub>
                    </m:sSub>
                  </m:fName>
                  <m:e>
                    <m:d>
                      <m:dPr>
                        <m:ctrlPr>
                          <w:rPr>
                            <w:rFonts w:ascii="Cambria Math" w:hAnsi="Cambria Math"/>
                          </w:rPr>
                        </m:ctrlPr>
                      </m:dPr>
                      <m:e>
                        <m:f>
                          <m:fPr>
                            <m:ctrlPr>
                              <w:rPr>
                                <w:rFonts w:ascii="Cambria Math" w:hAnsi="Cambria Math"/>
                              </w:rPr>
                            </m:ctrlPr>
                          </m:fPr>
                          <m:num>
                            <m:r>
                              <w:rPr>
                                <w:rFonts w:ascii="Cambria Math" w:hAnsi="Cambria Math"/>
                                <w:lang w:val="de-CH"/>
                              </w:rPr>
                              <m:t>50</m:t>
                            </m:r>
                            <m:ctrlPr>
                              <w:rPr>
                                <w:rFonts w:ascii="Cambria Math" w:hAnsi="Cambria Math"/>
                                <w:i/>
                              </w:rPr>
                            </m:ctrlPr>
                          </m:num>
                          <m:den>
                            <m:r>
                              <w:rPr>
                                <w:rFonts w:ascii="Cambria Math" w:hAnsi="Cambria Math"/>
                              </w:rPr>
                              <m:t>p</m:t>
                            </m:r>
                            <m:ctrlPr>
                              <w:rPr>
                                <w:rFonts w:ascii="Cambria Math" w:hAnsi="Cambria Math"/>
                                <w:i/>
                              </w:rPr>
                            </m:ctrlPr>
                          </m:den>
                        </m:f>
                        <m:ctrlPr>
                          <w:rPr>
                            <w:rFonts w:ascii="Cambria Math" w:hAnsi="Cambria Math"/>
                            <w:i/>
                          </w:rPr>
                        </m:ctrlPr>
                      </m:e>
                    </m:d>
                  </m:e>
                </m:func>
                <m:ctrlPr>
                  <w:rPr>
                    <w:rFonts w:ascii="Cambria Math" w:hAnsi="Cambria Math"/>
                    <w:i/>
                  </w:rPr>
                </m:ctrlPr>
              </m:e>
            </m:d>
          </m:e>
          <m:sup>
            <m:r>
              <w:rPr>
                <w:rFonts w:ascii="Cambria Math" w:hAnsi="Cambria Math"/>
                <w:lang w:val="de-CH"/>
              </w:rPr>
              <m:t>0.7</m:t>
            </m:r>
          </m:sup>
        </m:sSup>
      </m:oMath>
      <w:r w:rsidRPr="00F02306">
        <w:rPr>
          <w:rFonts w:ascii="CG Times" w:hAnsi="CG Times"/>
          <w:lang w:val="de-CH"/>
        </w:rPr>
        <w:t xml:space="preserve"> dB</w:t>
      </w:r>
      <w:r w:rsidRPr="00F02306">
        <w:rPr>
          <w:rFonts w:ascii="CG Times" w:hAnsi="CG Times"/>
          <w:lang w:val="de-CH"/>
        </w:rPr>
        <w:tab/>
        <w:t>(44)</w:t>
      </w:r>
    </w:p>
    <w:p w14:paraId="7112022D" w14:textId="77777777" w:rsidR="00F02306" w:rsidRPr="00F02306" w:rsidRDefault="00F02306" w:rsidP="00F02306">
      <w:pPr>
        <w:textAlignment w:val="auto"/>
      </w:pPr>
      <w:r w:rsidRPr="00F02306">
        <w:t>where:</w:t>
      </w:r>
    </w:p>
    <w:p w14:paraId="5AEA6990" w14:textId="77777777" w:rsidR="00F02306" w:rsidRPr="00F02306" w:rsidRDefault="00F02306" w:rsidP="00285D96">
      <w:pPr>
        <w:pStyle w:val="Equationlegend"/>
      </w:pPr>
      <w:r w:rsidRPr="00F02306">
        <w:rPr>
          <w:i/>
        </w:rPr>
        <w:tab/>
      </w:r>
      <m:oMath>
        <m:sSub>
          <m:sSubPr>
            <m:ctrlPr>
              <w:rPr>
                <w:rFonts w:ascii="Cambria Math" w:hAnsi="Cambria Math"/>
                <w:i/>
              </w:rPr>
            </m:ctrlPr>
          </m:sSubPr>
          <m:e>
            <m:r>
              <w:rPr>
                <w:rFonts w:ascii="Cambria Math" w:hAnsi="Cambria Math"/>
              </w:rPr>
              <m:t>L</m:t>
            </m:r>
          </m:e>
          <m:sub>
            <m:r>
              <w:rPr>
                <w:rFonts w:ascii="Cambria Math" w:hAnsi="Cambria Math"/>
              </w:rPr>
              <m:t>f</m:t>
            </m:r>
          </m:sub>
        </m:sSub>
      </m:oMath>
      <w:r w:rsidRPr="00F02306">
        <w:t>:</w:t>
      </w:r>
      <w:r w:rsidRPr="00F02306">
        <w:tab/>
        <w:t>frequency dependent loss:</w:t>
      </w:r>
    </w:p>
    <w:p w14:paraId="6DE0A4D5" w14:textId="1C6BAF46" w:rsidR="00F02306" w:rsidRPr="00F02306" w:rsidRDefault="00F02306" w:rsidP="00285D96">
      <w:pPr>
        <w:pStyle w:val="Equation"/>
        <w:rPr>
          <w:rFonts w:ascii="CG Times" w:hAnsi="CG Times"/>
          <w:lang w:val="de-CH"/>
        </w:rPr>
      </w:pPr>
      <w:r w:rsidRPr="00F02306">
        <w:tab/>
      </w:r>
      <w:r w:rsidRPr="00F02306">
        <w:rPr>
          <w:rFonts w:ascii="CG Times" w:hAnsi="CG Times"/>
        </w:rPr>
        <w:tab/>
      </w:r>
      <m:oMath>
        <m:sSub>
          <m:sSubPr>
            <m:ctrlPr>
              <w:rPr>
                <w:rFonts w:ascii="Cambria Math" w:hAnsi="Cambria Math"/>
                <w:i/>
              </w:rPr>
            </m:ctrlPr>
          </m:sSubPr>
          <m:e>
            <m:r>
              <w:rPr>
                <w:rFonts w:ascii="Cambria Math" w:hAnsi="Cambria Math"/>
              </w:rPr>
              <m:t>L</m:t>
            </m:r>
          </m:e>
          <m:sub>
            <m:r>
              <w:rPr>
                <w:rFonts w:ascii="Cambria Math" w:hAnsi="Cambria Math"/>
              </w:rPr>
              <m:t>f</m:t>
            </m:r>
          </m:sub>
        </m:sSub>
        <m:r>
          <w:rPr>
            <w:rFonts w:ascii="Cambria Math" w:hAnsi="Cambria Math"/>
            <w:lang w:val="de-CH"/>
          </w:rPr>
          <m:t>=25</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lang w:val="de-CH"/>
                  </w:rPr>
                  <m:t>log</m:t>
                </m:r>
                <m:ctrlPr>
                  <w:rPr>
                    <w:rFonts w:ascii="Cambria Math" w:hAnsi="Cambria Math"/>
                  </w:rPr>
                </m:ctrlPr>
              </m:e>
              <m:sub>
                <m:r>
                  <w:rPr>
                    <w:rFonts w:ascii="Cambria Math" w:hAnsi="Cambria Math"/>
                    <w:lang w:val="de-CH"/>
                  </w:rPr>
                  <m:t>10</m:t>
                </m:r>
                <m:ctrlPr>
                  <w:rPr>
                    <w:rFonts w:ascii="Cambria Math" w:hAnsi="Cambria Math"/>
                  </w:rPr>
                </m:ctrlPr>
              </m:sub>
            </m:sSub>
          </m:fName>
          <m:e>
            <m:d>
              <m:dPr>
                <m:ctrlPr>
                  <w:rPr>
                    <w:rFonts w:ascii="Cambria Math" w:hAnsi="Cambria Math"/>
                    <w:i/>
                  </w:rPr>
                </m:ctrlPr>
              </m:dPr>
              <m:e>
                <m:r>
                  <w:rPr>
                    <w:rFonts w:ascii="Cambria Math" w:hAnsi="Cambria Math"/>
                  </w:rPr>
                  <m:t>f</m:t>
                </m:r>
              </m:e>
            </m:d>
            <m:r>
              <w:rPr>
                <w:rFonts w:ascii="Cambria Math" w:hAnsi="Cambria Math"/>
                <w:lang w:val="de-CH"/>
              </w:rPr>
              <m:t>-2.5</m:t>
            </m:r>
            <m:sSup>
              <m:sSupPr>
                <m:ctrlPr>
                  <w:rPr>
                    <w:rFonts w:ascii="Cambria Math" w:hAnsi="Cambria Math"/>
                    <w:i/>
                  </w:rPr>
                </m:ctrlPr>
              </m:sSupPr>
              <m:e>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lang w:val="de-CH"/>
                              </w:rPr>
                              <m:t>log</m:t>
                            </m:r>
                            <m:ctrlPr>
                              <w:rPr>
                                <w:rFonts w:ascii="Cambria Math" w:hAnsi="Cambria Math"/>
                              </w:rPr>
                            </m:ctrlPr>
                          </m:e>
                          <m:sub>
                            <m:r>
                              <w:rPr>
                                <w:rFonts w:ascii="Cambria Math" w:hAnsi="Cambria Math"/>
                                <w:lang w:val="de-CH"/>
                              </w:rPr>
                              <m:t>10</m:t>
                            </m:r>
                            <m:ctrlPr>
                              <w:rPr>
                                <w:rFonts w:ascii="Cambria Math" w:hAnsi="Cambria Math"/>
                              </w:rPr>
                            </m:ctrlPr>
                          </m:sub>
                        </m:sSub>
                      </m:fName>
                      <m:e>
                        <m:d>
                          <m:dPr>
                            <m:ctrlPr>
                              <w:rPr>
                                <w:rFonts w:ascii="Cambria Math" w:hAnsi="Cambria Math"/>
                                <w:i/>
                              </w:rPr>
                            </m:ctrlPr>
                          </m:dPr>
                          <m:e>
                            <m:f>
                              <m:fPr>
                                <m:ctrlPr>
                                  <w:rPr>
                                    <w:rFonts w:ascii="Cambria Math" w:hAnsi="Cambria Math"/>
                                    <w:i/>
                                  </w:rPr>
                                </m:ctrlPr>
                              </m:fPr>
                              <m:num>
                                <m:r>
                                  <w:rPr>
                                    <w:rFonts w:ascii="Cambria Math" w:hAnsi="Cambria Math"/>
                                  </w:rPr>
                                  <m:t>f</m:t>
                                </m:r>
                              </m:num>
                              <m:den>
                                <m:r>
                                  <w:rPr>
                                    <w:rFonts w:ascii="Cambria Math" w:hAnsi="Cambria Math"/>
                                    <w:lang w:val="de-CH"/>
                                  </w:rPr>
                                  <m:t>2</m:t>
                                </m:r>
                              </m:den>
                            </m:f>
                          </m:e>
                        </m:d>
                      </m:e>
                    </m:func>
                  </m:e>
                </m:d>
              </m:e>
              <m:sup>
                <m:r>
                  <w:rPr>
                    <w:rFonts w:ascii="Cambria Math" w:hAnsi="Cambria Math"/>
                    <w:lang w:val="de-CH"/>
                  </w:rPr>
                  <m:t>2</m:t>
                </m:r>
              </m:sup>
            </m:sSup>
          </m:e>
        </m:func>
        <m:r>
          <w:rPr>
            <w:rFonts w:ascii="Cambria Math" w:hAnsi="Cambria Math"/>
            <w:lang w:val="de-CH"/>
          </w:rPr>
          <m:t xml:space="preserve"> </m:t>
        </m:r>
      </m:oMath>
      <w:r w:rsidRPr="00F02306">
        <w:rPr>
          <w:rFonts w:ascii="CG Times" w:hAnsi="CG Times"/>
          <w:lang w:val="de-CH"/>
        </w:rPr>
        <w:t xml:space="preserve">  </w:t>
      </w:r>
      <w:r w:rsidR="00C63115">
        <w:rPr>
          <w:rFonts w:ascii="CG Times" w:hAnsi="CG Times"/>
          <w:lang w:val="de-CH"/>
        </w:rPr>
        <w:t xml:space="preserve">          </w:t>
      </w:r>
      <w:r w:rsidRPr="00F02306">
        <w:rPr>
          <w:rFonts w:ascii="CG Times" w:hAnsi="CG Times"/>
          <w:lang w:val="de-CH"/>
        </w:rPr>
        <w:t>dB</w:t>
      </w:r>
      <w:r w:rsidRPr="00F02306">
        <w:rPr>
          <w:rFonts w:ascii="CG Times" w:hAnsi="CG Times"/>
          <w:lang w:val="de-CH"/>
        </w:rPr>
        <w:tab/>
        <w:t>(45)</w:t>
      </w:r>
    </w:p>
    <w:p w14:paraId="5E207251" w14:textId="77777777" w:rsidR="00F02306" w:rsidRPr="00F02306" w:rsidRDefault="00F02306" w:rsidP="00285D96">
      <w:pPr>
        <w:pStyle w:val="Equationlegend"/>
      </w:pPr>
      <w:r w:rsidRPr="00F02306">
        <w:rPr>
          <w:lang w:val="de-CH"/>
        </w:rPr>
        <w:tab/>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F02306">
        <w:t>:</w:t>
      </w:r>
      <w:r w:rsidRPr="00F02306">
        <w:tab/>
        <w:t>path centre sea-level surface refractivity from the integral digital map N050.txt</w:t>
      </w:r>
    </w:p>
    <w:p w14:paraId="25336F77" w14:textId="77777777" w:rsidR="007F4AE1" w:rsidRPr="00CB1D8D" w:rsidRDefault="007F4AE1" w:rsidP="007F4AE1">
      <w:pPr>
        <w:pStyle w:val="Heading2"/>
      </w:pPr>
      <w:bookmarkStart w:id="30" w:name="_Toc107034038"/>
      <w:bookmarkStart w:id="31" w:name="_Toc203051700"/>
      <w:bookmarkStart w:id="32" w:name="_Toc107034039"/>
      <w:bookmarkStart w:id="33" w:name="_Ref163015904"/>
      <w:bookmarkStart w:id="34" w:name="_Ref163015925"/>
      <w:bookmarkEnd w:id="29"/>
      <w:r w:rsidRPr="00CB1D8D">
        <w:lastRenderedPageBreak/>
        <w:t>4.5</w:t>
      </w:r>
      <w:r w:rsidRPr="00CB1D8D">
        <w:tab/>
        <w:t>Propagation by ducting/layer reflection</w:t>
      </w:r>
      <w:bookmarkEnd w:id="30"/>
      <w:bookmarkEnd w:id="31"/>
    </w:p>
    <w:p w14:paraId="4147DBB5" w14:textId="77777777" w:rsidR="007F4AE1" w:rsidRPr="00CB1D8D" w:rsidRDefault="007F4AE1" w:rsidP="007F4AE1">
      <w:r w:rsidRPr="00CB1D8D">
        <w:t xml:space="preserve">The basic transmission loss associated with ducting/layer-reflection not exceeded for </w:t>
      </w:r>
      <w:r w:rsidRPr="00CB1D8D">
        <w:rPr>
          <w:i/>
          <w:iCs/>
        </w:rPr>
        <w:t>p</w:t>
      </w:r>
      <w:r w:rsidRPr="00CB1D8D">
        <w:t>% time,</w:t>
      </w:r>
      <w:r w:rsidRPr="00CB1D8D">
        <w:rPr>
          <w:i/>
        </w:rPr>
        <w:t xml:space="preserve"> L</w:t>
      </w:r>
      <w:r w:rsidRPr="00CB1D8D">
        <w:rPr>
          <w:i/>
          <w:vertAlign w:val="subscript"/>
        </w:rPr>
        <w:t>ba</w:t>
      </w:r>
      <w:r w:rsidRPr="00CB1D8D">
        <w:t> (dB), is given by:</w:t>
      </w:r>
    </w:p>
    <w:p w14:paraId="7CC4806C" w14:textId="3F25823B" w:rsidR="007F4AE1" w:rsidRPr="00EB59AF" w:rsidRDefault="00EB59AF" w:rsidP="007F4AE1">
      <w:pPr>
        <w:pStyle w:val="Equation"/>
        <w:rPr>
          <w:lang w:val="de-CH"/>
        </w:rPr>
      </w:pPr>
      <w:r>
        <w:tab/>
      </w:r>
      <w:r w:rsidR="007F4AE1" w:rsidRPr="00CB1D8D">
        <w:tab/>
      </w:r>
      <m:oMath>
        <m:sSub>
          <m:sSubPr>
            <m:ctrlPr>
              <w:rPr>
                <w:rFonts w:ascii="Cambria Math" w:hAnsi="Cambria Math"/>
              </w:rPr>
            </m:ctrlPr>
          </m:sSubPr>
          <m:e>
            <m:r>
              <w:rPr>
                <w:rFonts w:ascii="Cambria Math" w:hAnsi="Cambria Math"/>
              </w:rPr>
              <m:t>L</m:t>
            </m:r>
          </m:e>
          <m:sub>
            <m:r>
              <w:rPr>
                <w:rFonts w:ascii="Cambria Math" w:hAnsi="Cambria Math"/>
              </w:rPr>
              <m:t>ba</m:t>
            </m:r>
          </m:sub>
        </m:sSub>
        <m:r>
          <w:rPr>
            <w:rFonts w:ascii="Cambria Math" w:hAnsi="Cambria Math"/>
            <w:lang w:val="de-CH"/>
          </w:rPr>
          <m:t>=</m:t>
        </m:r>
        <m:sSub>
          <m:sSubPr>
            <m:ctrlPr>
              <w:rPr>
                <w:rFonts w:ascii="Cambria Math" w:hAnsi="Cambria Math"/>
                <w:i/>
              </w:rPr>
            </m:ctrlPr>
          </m:sSubPr>
          <m:e>
            <m:r>
              <w:rPr>
                <w:rFonts w:ascii="Cambria Math" w:hAnsi="Cambria Math"/>
              </w:rPr>
              <m:t>A</m:t>
            </m:r>
          </m:e>
          <m:sub>
            <m:r>
              <w:rPr>
                <w:rFonts w:ascii="Cambria Math" w:hAnsi="Cambria Math"/>
              </w:rPr>
              <m:t>f</m:t>
            </m:r>
          </m:sub>
        </m:sSub>
        <m:r>
          <w:rPr>
            <w:rFonts w:ascii="Cambria Math" w:hAnsi="Cambria Math"/>
            <w:lang w:val="de-CH"/>
          </w:rPr>
          <m:t>+</m:t>
        </m:r>
        <m:sSub>
          <m:sSubPr>
            <m:ctrlPr>
              <w:rPr>
                <w:rFonts w:ascii="Cambria Math" w:hAnsi="Cambria Math"/>
                <w:i/>
              </w:rPr>
            </m:ctrlPr>
          </m:sSubPr>
          <m:e>
            <m:r>
              <w:rPr>
                <w:rFonts w:ascii="Cambria Math" w:hAnsi="Cambria Math"/>
              </w:rPr>
              <m:t>A</m:t>
            </m:r>
          </m:e>
          <m:sub>
            <m:r>
              <w:rPr>
                <w:rFonts w:ascii="Cambria Math" w:hAnsi="Cambria Math"/>
              </w:rPr>
              <m:t>d</m:t>
            </m:r>
          </m:sub>
        </m:sSub>
        <m:d>
          <m:dPr>
            <m:ctrlPr>
              <w:rPr>
                <w:rFonts w:ascii="Cambria Math" w:hAnsi="Cambria Math"/>
                <w:i/>
              </w:rPr>
            </m:ctrlPr>
          </m:dPr>
          <m:e>
            <m:r>
              <w:rPr>
                <w:rFonts w:ascii="Cambria Math" w:hAnsi="Cambria Math"/>
              </w:rPr>
              <m:t>p</m:t>
            </m:r>
          </m:e>
        </m:d>
      </m:oMath>
      <w:r w:rsidR="007F4AE1" w:rsidRPr="00EB59AF">
        <w:rPr>
          <w:lang w:val="de-CH"/>
        </w:rPr>
        <w:t>                dB</w:t>
      </w:r>
      <w:r w:rsidR="007F4AE1" w:rsidRPr="00EB59AF">
        <w:rPr>
          <w:lang w:val="de-CH"/>
        </w:rPr>
        <w:tab/>
        <w:t>(46)</w:t>
      </w:r>
    </w:p>
    <w:p w14:paraId="197FAEFD" w14:textId="77777777" w:rsidR="007F4AE1" w:rsidRPr="00CB1D8D" w:rsidRDefault="007F4AE1" w:rsidP="007F4AE1">
      <w:pPr>
        <w:keepNext/>
        <w:keepLines/>
      </w:pPr>
      <w:r w:rsidRPr="00CB1D8D">
        <w:t>where:</w:t>
      </w:r>
    </w:p>
    <w:p w14:paraId="5268EE36" w14:textId="77777777" w:rsidR="007F4AE1" w:rsidRPr="00CB1D8D" w:rsidRDefault="007F4AE1" w:rsidP="007F4AE1">
      <w:pPr>
        <w:pStyle w:val="Equationlegend"/>
        <w:rPr>
          <w:lang w:val="en-GB"/>
        </w:rPr>
      </w:pPr>
      <w:r w:rsidRPr="00CB1D8D">
        <w:rPr>
          <w:i/>
          <w:lang w:val="en-GB"/>
        </w:rPr>
        <w:tab/>
        <w:t>A</w:t>
      </w:r>
      <w:r w:rsidRPr="00CB1D8D">
        <w:rPr>
          <w:i/>
          <w:vertAlign w:val="subscript"/>
          <w:lang w:val="en-GB"/>
        </w:rPr>
        <w:t>f </w:t>
      </w:r>
      <w:r w:rsidRPr="00CB1D8D">
        <w:rPr>
          <w:lang w:val="en-GB"/>
        </w:rPr>
        <w:t xml:space="preserve"> :</w:t>
      </w:r>
      <w:r w:rsidRPr="00CB1D8D">
        <w:rPr>
          <w:lang w:val="en-GB"/>
        </w:rPr>
        <w:tab/>
        <w:t>total of fixed coupling losses between the antennas and the anomalous propagation structure within the atmosphere:</w:t>
      </w:r>
    </w:p>
    <w:p w14:paraId="1E876057" w14:textId="31A0F237" w:rsidR="007F4AE1" w:rsidRPr="00CB1D8D" w:rsidRDefault="007F4AE1" w:rsidP="007F4AE1">
      <w:pPr>
        <w:pStyle w:val="Equation"/>
        <w:rPr>
          <w:lang w:eastAsia="en-GB"/>
        </w:rPr>
      </w:pPr>
      <w:r w:rsidRPr="00CB1D8D">
        <w:rPr>
          <w:rFonts w:ascii="TimesNewRoman,Italic" w:hAnsi="TimesNewRoman,Italic" w:cs="TimesNewRoman,Italic"/>
          <w:iCs/>
          <w:lang w:eastAsia="en-GB"/>
        </w:rPr>
        <w:tab/>
      </w:r>
      <w:r w:rsidR="00620C46" w:rsidRPr="00CB1D8D">
        <w:rPr>
          <w:position w:val="-14"/>
        </w:rPr>
        <w:object w:dxaOrig="6520" w:dyaOrig="380" w14:anchorId="2EA17184">
          <v:shape id="_x0000_i1069" type="#_x0000_t75" style="width:343.1pt;height:16.9pt" o:ole="">
            <v:imagedata r:id="rId131" o:title=""/>
          </v:shape>
          <o:OLEObject Type="Embed" ProgID="Equation.3" ShapeID="_x0000_i1069" DrawAspect="Content" ObjectID="_1821863620" r:id="rId132"/>
        </w:object>
      </w:r>
      <w:r w:rsidRPr="00CB1D8D">
        <w:rPr>
          <w:i/>
        </w:rPr>
        <w:t> </w:t>
      </w:r>
      <w:r w:rsidRPr="00CB1D8D">
        <w:t>        dB</w:t>
      </w:r>
      <w:r w:rsidRPr="00CB1D8D">
        <w:rPr>
          <w:rFonts w:ascii="TimesNewRoman,Italic" w:hAnsi="TimesNewRoman,Italic" w:cs="TimesNewRoman,Italic"/>
          <w:iCs/>
          <w:lang w:eastAsia="en-GB"/>
        </w:rPr>
        <w:tab/>
      </w:r>
      <w:r w:rsidRPr="00CB1D8D">
        <w:rPr>
          <w:rFonts w:ascii="TimesNewRoman,Italic" w:hAnsi="TimesNewRoman,Italic" w:cs="TimesNewRoman,Italic"/>
          <w:lang w:eastAsia="en-GB"/>
        </w:rPr>
        <w:t>(47)</w:t>
      </w:r>
    </w:p>
    <w:p w14:paraId="4A87B176" w14:textId="77777777" w:rsidR="007F4AE1" w:rsidRPr="00CB1D8D" w:rsidRDefault="007F4AE1" w:rsidP="007F4AE1">
      <w:pPr>
        <w:pStyle w:val="Equationlegend"/>
        <w:rPr>
          <w:i/>
          <w:iCs/>
          <w:lang w:val="en-GB" w:eastAsia="en-GB"/>
        </w:rPr>
      </w:pPr>
      <w:r w:rsidRPr="00CB1D8D">
        <w:rPr>
          <w:lang w:val="en-GB" w:eastAsia="en-GB"/>
        </w:rPr>
        <w:tab/>
      </w:r>
      <w:r w:rsidRPr="00CB1D8D">
        <w:rPr>
          <w:i/>
          <w:iCs/>
          <w:lang w:val="en-GB"/>
        </w:rPr>
        <w:t>A</w:t>
      </w:r>
      <w:r w:rsidRPr="00CB1D8D">
        <w:rPr>
          <w:i/>
          <w:iCs/>
          <w:vertAlign w:val="subscript"/>
          <w:lang w:val="en-GB"/>
        </w:rPr>
        <w:t>lf </w:t>
      </w:r>
      <w:r w:rsidRPr="00CB1D8D">
        <w:rPr>
          <w:lang w:val="en-GB"/>
        </w:rPr>
        <w:t xml:space="preserve"> :</w:t>
      </w:r>
      <w:r w:rsidRPr="00CB1D8D">
        <w:rPr>
          <w:i/>
          <w:iCs/>
          <w:sz w:val="20"/>
          <w:lang w:val="en-GB" w:eastAsia="en-GB"/>
        </w:rPr>
        <w:tab/>
      </w:r>
      <w:r w:rsidRPr="00CB1D8D">
        <w:rPr>
          <w:lang w:val="en-GB" w:eastAsia="en-GB"/>
        </w:rPr>
        <w:t>empirical correction to account for the increasing attenuation with wavelength in ducted propagation</w:t>
      </w:r>
    </w:p>
    <w:p w14:paraId="52AFDD20" w14:textId="77777777" w:rsidR="007F4AE1" w:rsidRPr="00CB1D8D" w:rsidRDefault="007F4AE1" w:rsidP="007F4AE1">
      <w:pPr>
        <w:pStyle w:val="Equation"/>
        <w:rPr>
          <w:lang w:eastAsia="en-GB"/>
        </w:rPr>
      </w:pPr>
      <w:r w:rsidRPr="00CB1D8D">
        <w:rPr>
          <w:rStyle w:val="EquationChar"/>
        </w:rPr>
        <w:tab/>
      </w:r>
      <w:r w:rsidRPr="00CB1D8D">
        <w:rPr>
          <w:rStyle w:val="EquationChar"/>
        </w:rPr>
        <w:tab/>
      </w:r>
      <w:r w:rsidRPr="00CB1D8D">
        <w:rPr>
          <w:rStyle w:val="EquationChar"/>
        </w:rPr>
        <w:object w:dxaOrig="6460" w:dyaOrig="1160" w14:anchorId="028CB0E5">
          <v:shape id="_x0000_i1070" type="#_x0000_t75" style="width:309.3pt;height:58.25pt" o:ole="">
            <v:imagedata r:id="rId133" o:title=""/>
          </v:shape>
          <o:OLEObject Type="Embed" ProgID="Equation.3" ShapeID="_x0000_i1070" DrawAspect="Content" ObjectID="_1821863621" r:id="rId134"/>
        </w:object>
      </w:r>
      <w:r w:rsidRPr="00CB1D8D">
        <w:rPr>
          <w:i/>
          <w:iCs/>
          <w:lang w:eastAsia="en-GB"/>
        </w:rPr>
        <w:tab/>
      </w:r>
      <w:r w:rsidRPr="00CB1D8D">
        <w:rPr>
          <w:lang w:eastAsia="en-GB"/>
        </w:rPr>
        <w:t>(47a)</w:t>
      </w:r>
    </w:p>
    <w:p w14:paraId="3FC2E59F" w14:textId="77777777" w:rsidR="007F4AE1" w:rsidRPr="00CB1D8D" w:rsidRDefault="007F4AE1" w:rsidP="007F4AE1">
      <w:pPr>
        <w:pStyle w:val="Equationlegend"/>
        <w:rPr>
          <w:lang w:val="en-GB"/>
        </w:rPr>
      </w:pPr>
      <w:r w:rsidRPr="00CB1D8D">
        <w:rPr>
          <w:i/>
          <w:lang w:val="en-GB"/>
        </w:rPr>
        <w:tab/>
        <w:t>A</w:t>
      </w:r>
      <w:r w:rsidRPr="00CB1D8D">
        <w:rPr>
          <w:i/>
          <w:vertAlign w:val="subscript"/>
          <w:lang w:val="en-GB"/>
        </w:rPr>
        <w:t>st</w:t>
      </w:r>
      <w:r w:rsidRPr="00CB1D8D">
        <w:rPr>
          <w:lang w:val="en-GB"/>
        </w:rPr>
        <w:t xml:space="preserve">, </w:t>
      </w:r>
      <w:r w:rsidRPr="00CB1D8D">
        <w:rPr>
          <w:i/>
          <w:lang w:val="en-GB"/>
        </w:rPr>
        <w:t>A</w:t>
      </w:r>
      <w:r w:rsidRPr="00CB1D8D">
        <w:rPr>
          <w:i/>
          <w:vertAlign w:val="subscript"/>
          <w:lang w:val="en-GB"/>
        </w:rPr>
        <w:t>sr</w:t>
      </w:r>
      <w:r w:rsidRPr="00CB1D8D">
        <w:rPr>
          <w:iCs/>
          <w:lang w:val="en-GB"/>
        </w:rPr>
        <w:t xml:space="preserve"> </w:t>
      </w:r>
      <w:r w:rsidRPr="00CB1D8D">
        <w:rPr>
          <w:lang w:val="en-GB"/>
        </w:rPr>
        <w:t>:</w:t>
      </w:r>
      <w:r w:rsidRPr="00CB1D8D">
        <w:rPr>
          <w:lang w:val="en-GB"/>
        </w:rPr>
        <w:tab/>
        <w:t>site-shielding diffraction losses for the transmitting and receiving stations respectively:</w:t>
      </w:r>
    </w:p>
    <w:p w14:paraId="32EFEC2A" w14:textId="77777777" w:rsidR="007F4AE1" w:rsidRPr="00CB1D8D" w:rsidRDefault="007F4AE1" w:rsidP="007F4AE1">
      <w:pPr>
        <w:pStyle w:val="Equation"/>
        <w:tabs>
          <w:tab w:val="left" w:pos="690"/>
        </w:tabs>
      </w:pPr>
      <w:r w:rsidRPr="00CB1D8D">
        <w:rPr>
          <w:i/>
        </w:rPr>
        <w:tab/>
      </w:r>
      <w:r w:rsidRPr="00CB1D8D">
        <w:rPr>
          <w:rStyle w:val="EquationChar"/>
        </w:rPr>
        <w:object w:dxaOrig="8540" w:dyaOrig="1200" w14:anchorId="6A6AEFCB">
          <v:shape id="_x0000_i1071" type="#_x0000_t75" style="width:408.2pt;height:58.25pt" o:ole="">
            <v:imagedata r:id="rId135" o:title=""/>
          </v:shape>
          <o:OLEObject Type="Embed" ProgID="Equation.3" ShapeID="_x0000_i1071" DrawAspect="Content" ObjectID="_1821863622" r:id="rId136"/>
        </w:object>
      </w:r>
      <w:r w:rsidRPr="00CB1D8D">
        <w:tab/>
        <w:t>(48)</w:t>
      </w:r>
    </w:p>
    <w:p w14:paraId="3943D436" w14:textId="77777777" w:rsidR="007F4AE1" w:rsidRPr="00CB1D8D" w:rsidRDefault="007F4AE1" w:rsidP="007F4AE1">
      <w:r w:rsidRPr="00CB1D8D">
        <w:t>where:</w:t>
      </w:r>
    </w:p>
    <w:p w14:paraId="7A30E3FF" w14:textId="77777777" w:rsidR="007F4AE1" w:rsidRPr="00CB1D8D" w:rsidRDefault="007F4AE1" w:rsidP="007F4AE1">
      <w:pPr>
        <w:pStyle w:val="Equation"/>
      </w:pPr>
      <w:r w:rsidRPr="00CB1D8D">
        <w:tab/>
      </w:r>
      <w:r w:rsidRPr="00CB1D8D">
        <w:tab/>
      </w:r>
      <w:r w:rsidRPr="00CB1D8D">
        <w:rPr>
          <w:position w:val="-14"/>
        </w:rPr>
        <w:object w:dxaOrig="4340" w:dyaOrig="380" w14:anchorId="237E3E34">
          <v:shape id="_x0000_i1072" type="#_x0000_t75" style="width:219.15pt;height:16.9pt" o:ole="">
            <v:imagedata r:id="rId137" o:title=""/>
          </v:shape>
          <o:OLEObject Type="Embed" ProgID="Equation.3" ShapeID="_x0000_i1072" DrawAspect="Content" ObjectID="_1821863623" r:id="rId138"/>
        </w:object>
      </w:r>
      <w:r w:rsidRPr="00CB1D8D">
        <w:tab/>
        <w:t>(48a)</w:t>
      </w:r>
    </w:p>
    <w:p w14:paraId="40A7994F" w14:textId="77777777" w:rsidR="007F4AE1" w:rsidRPr="00CB1D8D" w:rsidRDefault="007F4AE1" w:rsidP="007F4AE1">
      <w:pPr>
        <w:pStyle w:val="Equationlegend"/>
        <w:rPr>
          <w:lang w:val="en-GB"/>
        </w:rPr>
      </w:pPr>
      <w:r w:rsidRPr="00CB1D8D">
        <w:rPr>
          <w:i/>
          <w:lang w:val="en-GB"/>
        </w:rPr>
        <w:tab/>
        <w:t>A</w:t>
      </w:r>
      <w:r w:rsidRPr="00CB1D8D">
        <w:rPr>
          <w:i/>
          <w:vertAlign w:val="subscript"/>
          <w:lang w:val="en-GB"/>
        </w:rPr>
        <w:t>ct</w:t>
      </w:r>
      <w:r w:rsidRPr="00CB1D8D">
        <w:rPr>
          <w:lang w:val="en-GB"/>
        </w:rPr>
        <w:t xml:space="preserve">, </w:t>
      </w:r>
      <w:r w:rsidRPr="00CB1D8D">
        <w:rPr>
          <w:i/>
          <w:lang w:val="en-GB"/>
        </w:rPr>
        <w:t>A</w:t>
      </w:r>
      <w:r w:rsidRPr="00CB1D8D">
        <w:rPr>
          <w:i/>
          <w:vertAlign w:val="subscript"/>
          <w:lang w:val="en-GB"/>
        </w:rPr>
        <w:t>cr</w:t>
      </w:r>
      <w:r w:rsidRPr="00CB1D8D">
        <w:rPr>
          <w:lang w:val="en-GB"/>
        </w:rPr>
        <w:t>:</w:t>
      </w:r>
      <w:r w:rsidRPr="00CB1D8D">
        <w:rPr>
          <w:lang w:val="en-GB"/>
        </w:rPr>
        <w:tab/>
        <w:t>over-sea surface duct coupling corrections for the transmitting and receiving stations respectively:</w:t>
      </w:r>
    </w:p>
    <w:p w14:paraId="78B14649" w14:textId="77777777" w:rsidR="007F4AE1" w:rsidRPr="00CB1D8D" w:rsidRDefault="007F4AE1" w:rsidP="007F4AE1">
      <w:pPr>
        <w:pStyle w:val="Equation"/>
        <w:ind w:left="1134"/>
      </w:pPr>
      <w:r w:rsidRPr="00CB1D8D">
        <w:tab/>
      </w:r>
      <w:r w:rsidRPr="00CB1D8D">
        <w:rPr>
          <w:position w:val="-14"/>
        </w:rPr>
        <w:object w:dxaOrig="5200" w:dyaOrig="420" w14:anchorId="3D251A3F">
          <v:shape id="_x0000_i1073" type="#_x0000_t75" style="width:250.45pt;height:21.3pt" o:ole="">
            <v:imagedata r:id="rId139" o:title=""/>
          </v:shape>
          <o:OLEObject Type="Embed" ProgID="Equation.3" ShapeID="_x0000_i1073" DrawAspect="Content" ObjectID="_1821863624" r:id="rId140"/>
        </w:object>
      </w:r>
      <w:r w:rsidRPr="00CB1D8D">
        <w:t xml:space="preserve">                dB      for      </w:t>
      </w:r>
      <w:r w:rsidRPr="00CB1D8D">
        <w:sym w:font="Symbol" w:char="F077"/>
      </w:r>
      <w:r w:rsidRPr="00CB1D8D">
        <w:t> </w:t>
      </w:r>
      <w:r w:rsidRPr="00CB1D8D">
        <w:sym w:font="Symbol" w:char="F0B3"/>
      </w:r>
      <w:r w:rsidRPr="00CB1D8D">
        <w:t> 0.75</w:t>
      </w:r>
    </w:p>
    <w:p w14:paraId="43E24F83" w14:textId="77777777" w:rsidR="007F4AE1" w:rsidRPr="00CB1D8D" w:rsidRDefault="007F4AE1" w:rsidP="007F4AE1">
      <w:pPr>
        <w:pStyle w:val="Equation"/>
      </w:pPr>
      <w:r w:rsidRPr="00CB1D8D">
        <w:rPr>
          <w:rStyle w:val="EquationChar"/>
        </w:rPr>
        <w:object w:dxaOrig="8580" w:dyaOrig="1800" w14:anchorId="536CB60E">
          <v:shape id="_x0000_i1074" type="#_x0000_t75" style="width:410.7pt;height:85.15pt" o:ole="">
            <v:imagedata r:id="rId141" o:title=""/>
          </v:shape>
          <o:OLEObject Type="Embed" ProgID="Equation.3" ShapeID="_x0000_i1074" DrawAspect="Content" ObjectID="_1821863625" r:id="rId142"/>
        </w:object>
      </w:r>
      <w:r w:rsidRPr="00CB1D8D">
        <w:rPr>
          <w:i/>
          <w:iCs/>
        </w:rPr>
        <w:tab/>
      </w:r>
      <w:r w:rsidRPr="00CB1D8D">
        <w:t>(49)</w:t>
      </w:r>
    </w:p>
    <w:p w14:paraId="5C112B21" w14:textId="77777777" w:rsidR="007F4AE1" w:rsidRPr="00CB1D8D" w:rsidRDefault="007F4AE1" w:rsidP="007F4AE1">
      <w:r w:rsidRPr="00CB1D8D">
        <w:t>It is useful to note the limited set of conditions under which equation (49) is needed.</w:t>
      </w:r>
    </w:p>
    <w:p w14:paraId="19B08953" w14:textId="77777777" w:rsidR="007F4AE1" w:rsidRPr="00CB1D8D" w:rsidRDefault="007F4AE1" w:rsidP="007F4AE1">
      <w:pPr>
        <w:pStyle w:val="Equationlegend"/>
        <w:rPr>
          <w:lang w:val="en-GB"/>
        </w:rPr>
      </w:pPr>
      <w:r w:rsidRPr="00CB1D8D">
        <w:rPr>
          <w:i/>
          <w:lang w:val="en-GB"/>
        </w:rPr>
        <w:tab/>
        <w:t>A</w:t>
      </w:r>
      <w:r w:rsidRPr="00CB1D8D">
        <w:rPr>
          <w:i/>
          <w:vertAlign w:val="subscript"/>
          <w:lang w:val="en-GB"/>
        </w:rPr>
        <w:t>d</w:t>
      </w:r>
      <w:r w:rsidRPr="00CB1D8D">
        <w:rPr>
          <w:sz w:val="12"/>
          <w:vertAlign w:val="subscript"/>
          <w:lang w:val="en-GB"/>
        </w:rPr>
        <w:t> </w:t>
      </w:r>
      <w:r w:rsidRPr="00CB1D8D">
        <w:rPr>
          <w:lang w:val="en-GB"/>
        </w:rPr>
        <w:t>(</w:t>
      </w:r>
      <w:r w:rsidRPr="00CB1D8D">
        <w:rPr>
          <w:i/>
          <w:lang w:val="en-GB"/>
        </w:rPr>
        <w:t>p</w:t>
      </w:r>
      <w:r w:rsidRPr="00CB1D8D">
        <w:rPr>
          <w:lang w:val="en-GB"/>
        </w:rPr>
        <w:t>):</w:t>
      </w:r>
      <w:r w:rsidRPr="00CB1D8D">
        <w:rPr>
          <w:lang w:val="en-GB"/>
        </w:rPr>
        <w:tab/>
        <w:t>time percentage and angular-distance dependent losses within the anomalous propagation mechanism:</w:t>
      </w:r>
    </w:p>
    <w:p w14:paraId="2491040E" w14:textId="77777777" w:rsidR="007F4AE1" w:rsidRPr="00CB1D8D" w:rsidRDefault="007F4AE1" w:rsidP="007F4AE1">
      <w:pPr>
        <w:pStyle w:val="Equation"/>
      </w:pPr>
      <w:r w:rsidRPr="00CB1D8D">
        <w:tab/>
      </w:r>
      <w:r w:rsidRPr="00CB1D8D">
        <w:tab/>
      </w:r>
      <w:r w:rsidRPr="00CB1D8D">
        <w:rPr>
          <w:position w:val="-12"/>
        </w:rPr>
        <w:object w:dxaOrig="2260" w:dyaOrig="360" w14:anchorId="0C9128C1">
          <v:shape id="_x0000_i1075" type="#_x0000_t75" style="width:112.7pt;height:19.4pt" o:ole="">
            <v:imagedata r:id="rId143" o:title=""/>
          </v:shape>
          <o:OLEObject Type="Embed" ProgID="Equation.3" ShapeID="_x0000_i1075" DrawAspect="Content" ObjectID="_1821863626" r:id="rId144"/>
        </w:object>
      </w:r>
      <w:r w:rsidRPr="00CB1D8D">
        <w:t>                dB</w:t>
      </w:r>
      <w:r w:rsidRPr="00CB1D8D">
        <w:tab/>
        <w:t>(50)</w:t>
      </w:r>
    </w:p>
    <w:p w14:paraId="6A554AD3" w14:textId="77777777" w:rsidR="007F4AE1" w:rsidRPr="00CB1D8D" w:rsidRDefault="007F4AE1" w:rsidP="007F4AE1">
      <w:r w:rsidRPr="00CB1D8D">
        <w:t>where:</w:t>
      </w:r>
    </w:p>
    <w:p w14:paraId="65247444" w14:textId="77777777" w:rsidR="007F4AE1" w:rsidRPr="00CB1D8D" w:rsidRDefault="007F4AE1" w:rsidP="007F4AE1">
      <w:pPr>
        <w:pStyle w:val="Equationlegend"/>
        <w:rPr>
          <w:lang w:val="en-GB"/>
        </w:rPr>
      </w:pPr>
      <w:r w:rsidRPr="00CB1D8D">
        <w:rPr>
          <w:lang w:val="en-GB"/>
        </w:rPr>
        <w:tab/>
      </w:r>
      <w:r w:rsidRPr="00CB1D8D">
        <w:rPr>
          <w:iCs/>
          <w:lang w:val="en-GB"/>
        </w:rPr>
        <w:t>γ</w:t>
      </w:r>
      <w:r w:rsidRPr="00CB1D8D">
        <w:rPr>
          <w:i/>
          <w:vertAlign w:val="subscript"/>
          <w:lang w:val="en-GB"/>
        </w:rPr>
        <w:t>d</w:t>
      </w:r>
      <w:r w:rsidRPr="00CB1D8D">
        <w:rPr>
          <w:lang w:val="en-GB"/>
        </w:rPr>
        <w:t>:</w:t>
      </w:r>
      <w:r w:rsidRPr="00CB1D8D">
        <w:rPr>
          <w:lang w:val="en-GB"/>
        </w:rPr>
        <w:tab/>
        <w:t>specific attenuation:</w:t>
      </w:r>
    </w:p>
    <w:p w14:paraId="428D38F5" w14:textId="77777777" w:rsidR="007F4AE1" w:rsidRPr="00CB1D8D" w:rsidRDefault="007F4AE1" w:rsidP="007F4AE1">
      <w:pPr>
        <w:pStyle w:val="Equation"/>
        <w:spacing w:before="240"/>
      </w:pPr>
      <w:r w:rsidRPr="00CB1D8D">
        <w:tab/>
      </w:r>
      <w:r w:rsidRPr="00CB1D8D">
        <w:tab/>
      </w:r>
      <w:r w:rsidRPr="00CB1D8D">
        <w:rPr>
          <w:position w:val="-12"/>
        </w:rPr>
        <w:object w:dxaOrig="1780" w:dyaOrig="380" w14:anchorId="37D53CA5">
          <v:shape id="_x0000_i1076" type="#_x0000_t75" style="width:88.9pt;height:20.65pt" o:ole="">
            <v:imagedata r:id="rId145" o:title=""/>
          </v:shape>
          <o:OLEObject Type="Embed" ProgID="Equation.3" ShapeID="_x0000_i1076" DrawAspect="Content" ObjectID="_1821863627" r:id="rId146"/>
        </w:object>
      </w:r>
      <w:r w:rsidRPr="00CB1D8D">
        <w:t>                dB/mrad</w:t>
      </w:r>
      <w:r w:rsidRPr="00CB1D8D">
        <w:tab/>
        <w:t>(51)</w:t>
      </w:r>
    </w:p>
    <w:p w14:paraId="3ECEEA31" w14:textId="77777777" w:rsidR="007F4AE1" w:rsidRPr="00CB1D8D" w:rsidRDefault="007F4AE1" w:rsidP="007F4AE1">
      <w:pPr>
        <w:pStyle w:val="Equationlegend"/>
        <w:spacing w:before="240"/>
        <w:rPr>
          <w:lang w:val="en-GB"/>
        </w:rPr>
      </w:pPr>
      <w:r w:rsidRPr="00CB1D8D">
        <w:rPr>
          <w:lang w:val="en-GB"/>
        </w:rPr>
        <w:lastRenderedPageBreak/>
        <w:tab/>
      </w:r>
      <w:r w:rsidRPr="00CB1D8D">
        <w:rPr>
          <w:position w:val="-6"/>
          <w:lang w:val="en-GB"/>
        </w:rPr>
        <w:object w:dxaOrig="240" w:dyaOrig="279" w14:anchorId="0A845931">
          <v:shape id="_x0000_i1077" type="#_x0000_t75" style="width:11.9pt;height:13.75pt" o:ole="">
            <v:imagedata r:id="rId147" o:title=""/>
          </v:shape>
          <o:OLEObject Type="Embed" ProgID="Equation.3" ShapeID="_x0000_i1077" DrawAspect="Content" ObjectID="_1821863628" r:id="rId148"/>
        </w:object>
      </w:r>
      <w:r w:rsidRPr="00CB1D8D">
        <w:rPr>
          <w:lang w:val="en-GB"/>
        </w:rPr>
        <w:t>:</w:t>
      </w:r>
      <w:r w:rsidRPr="00CB1D8D">
        <w:rPr>
          <w:lang w:val="en-GB"/>
        </w:rPr>
        <w:tab/>
        <w:t xml:space="preserve">angular distance (corrected where appropriate (via equation (48a)) </w:t>
      </w:r>
      <w:r w:rsidRPr="00CB1D8D">
        <w:rPr>
          <w:lang w:val="en-GB"/>
        </w:rPr>
        <w:br/>
        <w:t xml:space="preserve">to allow for the application of the site shielding model in equation (46)): </w:t>
      </w:r>
    </w:p>
    <w:p w14:paraId="22FB35D1" w14:textId="77777777" w:rsidR="007F4AE1" w:rsidRPr="00CB1D8D" w:rsidRDefault="007F4AE1" w:rsidP="007F4AE1">
      <w:pPr>
        <w:pStyle w:val="Equation"/>
      </w:pPr>
      <w:r w:rsidRPr="00CB1D8D">
        <w:tab/>
      </w:r>
      <w:r w:rsidRPr="00CB1D8D">
        <w:tab/>
      </w:r>
      <w:r w:rsidRPr="00CB1D8D">
        <w:rPr>
          <w:position w:val="-30"/>
        </w:rPr>
        <w:object w:dxaOrig="4260" w:dyaOrig="740" w14:anchorId="125E58B6">
          <v:shape id="_x0000_i1078" type="#_x0000_t75" style="width:209.75pt;height:36.3pt" o:ole="">
            <v:imagedata r:id="rId149" o:title=""/>
          </v:shape>
          <o:OLEObject Type="Embed" ProgID="Equation.3" ShapeID="_x0000_i1078" DrawAspect="Content" ObjectID="_1821863629" r:id="rId150"/>
        </w:object>
      </w:r>
      <w:r w:rsidRPr="00CB1D8D">
        <w:tab/>
        <w:t>(52)</w:t>
      </w:r>
    </w:p>
    <w:p w14:paraId="1A4C4881" w14:textId="77777777" w:rsidR="007F4AE1" w:rsidRPr="00CB1D8D" w:rsidRDefault="007F4AE1" w:rsidP="007F4AE1">
      <w:pPr>
        <w:pStyle w:val="Equation"/>
      </w:pPr>
      <w:r w:rsidRPr="00CB1D8D">
        <w:tab/>
      </w:r>
      <w:r w:rsidRPr="00CB1D8D">
        <w:tab/>
      </w:r>
      <w:r w:rsidRPr="00CB1D8D">
        <w:rPr>
          <w:position w:val="-52"/>
        </w:rPr>
        <w:object w:dxaOrig="6000" w:dyaOrig="1160" w14:anchorId="487E0287">
          <v:shape id="_x0000_i1079" type="#_x0000_t75" style="width:302.4pt;height:58.85pt" o:ole="">
            <v:imagedata r:id="rId151" o:title=""/>
          </v:shape>
          <o:OLEObject Type="Embed" ProgID="Equation.3" ShapeID="_x0000_i1079" DrawAspect="Content" ObjectID="_1821863630" r:id="rId152"/>
        </w:object>
      </w:r>
      <w:r w:rsidRPr="00CB1D8D">
        <w:tab/>
        <w:t>(52a)</w:t>
      </w:r>
    </w:p>
    <w:p w14:paraId="7B862B77" w14:textId="77777777" w:rsidR="007F4AE1" w:rsidRPr="00CB1D8D" w:rsidRDefault="007F4AE1" w:rsidP="007F4AE1">
      <w:pPr>
        <w:pStyle w:val="Equationlegend"/>
        <w:rPr>
          <w:rFonts w:ascii="Tms Rmn" w:hAnsi="Tms Rmn"/>
          <w:sz w:val="16"/>
          <w:lang w:val="en-GB"/>
        </w:rPr>
      </w:pPr>
      <w:r w:rsidRPr="00CB1D8D">
        <w:rPr>
          <w:i/>
          <w:lang w:val="en-GB"/>
        </w:rPr>
        <w:tab/>
        <w:t>A</w:t>
      </w:r>
      <w:r w:rsidRPr="00CB1D8D">
        <w:rPr>
          <w:lang w:val="en-GB"/>
        </w:rPr>
        <w:t>(</w:t>
      </w:r>
      <w:r w:rsidRPr="00CB1D8D">
        <w:rPr>
          <w:i/>
          <w:lang w:val="en-GB"/>
        </w:rPr>
        <w:t>p</w:t>
      </w:r>
      <w:r w:rsidRPr="00CB1D8D">
        <w:rPr>
          <w:lang w:val="en-GB"/>
        </w:rPr>
        <w:t>):</w:t>
      </w:r>
      <w:r w:rsidRPr="00CB1D8D">
        <w:rPr>
          <w:i/>
          <w:lang w:val="en-GB"/>
        </w:rPr>
        <w:tab/>
      </w:r>
      <w:r w:rsidRPr="00CB1D8D">
        <w:rPr>
          <w:lang w:val="en-GB"/>
        </w:rPr>
        <w:t>time percentage variability (cumulative distribution):</w:t>
      </w:r>
    </w:p>
    <w:p w14:paraId="653E73AE" w14:textId="77777777" w:rsidR="007F4AE1" w:rsidRPr="00CB1D8D" w:rsidRDefault="007F4AE1" w:rsidP="007F4AE1">
      <w:pPr>
        <w:pStyle w:val="Equation"/>
      </w:pPr>
      <w:r w:rsidRPr="00CB1D8D">
        <w:tab/>
      </w:r>
      <w:r w:rsidRPr="00CB1D8D">
        <w:tab/>
      </w:r>
      <w:r w:rsidRPr="00CB1D8D">
        <w:rPr>
          <w:position w:val="-30"/>
        </w:rPr>
        <w:object w:dxaOrig="7260" w:dyaOrig="800" w14:anchorId="2533C8AA">
          <v:shape id="_x0000_i1080" type="#_x0000_t75" style="width:339.95pt;height:40.05pt" o:ole="">
            <v:imagedata r:id="rId153" o:title=""/>
          </v:shape>
          <o:OLEObject Type="Embed" ProgID="Equation.3" ShapeID="_x0000_i1080" DrawAspect="Content" ObjectID="_1821863631" r:id="rId154"/>
        </w:object>
      </w:r>
      <w:r w:rsidRPr="00CB1D8D">
        <w:tab/>
        <w:t>(53)</w:t>
      </w:r>
    </w:p>
    <w:p w14:paraId="27E8D95E" w14:textId="77777777" w:rsidR="007F4AE1" w:rsidRPr="00CB1D8D" w:rsidRDefault="007F4AE1" w:rsidP="007F4AE1">
      <w:pPr>
        <w:pStyle w:val="Equation"/>
      </w:pPr>
      <w:r w:rsidRPr="00CB1D8D">
        <w:tab/>
      </w:r>
      <w:r w:rsidRPr="00CB1D8D">
        <w:rPr>
          <w:position w:val="-34"/>
        </w:rPr>
        <w:object w:dxaOrig="8100" w:dyaOrig="720" w14:anchorId="4EA5F082">
          <v:shape id="_x0000_i1081" type="#_x0000_t75" style="width:386.9pt;height:36.3pt" o:ole="" fillcolor="window">
            <v:imagedata r:id="rId155" o:title=""/>
          </v:shape>
          <o:OLEObject Type="Embed" ProgID="Equation.3" ShapeID="_x0000_i1081" DrawAspect="Content" ObjectID="_1821863632" r:id="rId156"/>
        </w:object>
      </w:r>
      <w:r w:rsidRPr="00CB1D8D">
        <w:tab/>
        <w:t>(53a)</w:t>
      </w:r>
    </w:p>
    <w:p w14:paraId="2AE7A7FE" w14:textId="4B52AED3" w:rsidR="007F4AE1" w:rsidRPr="00CB1D8D" w:rsidRDefault="00E02B48" w:rsidP="007F4AE1">
      <w:pPr>
        <w:pStyle w:val="Equation"/>
      </w:pPr>
      <w:r>
        <w:tab/>
      </w:r>
      <w:r w:rsidR="007F4AE1" w:rsidRPr="00CB1D8D">
        <w:tab/>
      </w:r>
      <m:oMath>
        <m:r>
          <m:rPr>
            <m:sty m:val="p"/>
          </m:rPr>
          <w:rPr>
            <w:rFonts w:ascii="Cambria Math" w:hAnsi="Cambria Math"/>
          </w:rPr>
          <m:t>β</m:t>
        </m:r>
        <m:r>
          <w:rPr>
            <w:rFonts w:ascii="Cambria Math" w:hAnsi="Cambria Math"/>
          </w:rPr>
          <m:t>=</m:t>
        </m:r>
        <m:sSub>
          <m:sSubPr>
            <m:ctrlPr>
              <w:rPr>
                <w:rFonts w:ascii="Cambria Math" w:hAnsi="Cambria Math"/>
                <w:i/>
              </w:rPr>
            </m:ctrlPr>
          </m:sSubPr>
          <m:e>
            <m:r>
              <m:rPr>
                <m:sty m:val="p"/>
              </m:rPr>
              <w:rPr>
                <w:rFonts w:ascii="Cambria Math" w:hAnsi="Cambria Math"/>
              </w:rPr>
              <m:t>β</m:t>
            </m:r>
          </m:e>
          <m:sub>
            <m:r>
              <w:rPr>
                <w:rFonts w:ascii="Cambria Math" w:hAnsi="Cambria Math"/>
              </w:rPr>
              <m:t>0</m:t>
            </m:r>
          </m:sub>
        </m:sSub>
        <m:sSub>
          <m:sSubPr>
            <m:ctrlPr>
              <w:rPr>
                <w:rFonts w:ascii="Cambria Math" w:hAnsi="Cambria Math"/>
                <w:i/>
              </w:rPr>
            </m:ctrlPr>
          </m:sSubPr>
          <m:e>
            <m:r>
              <m:rPr>
                <m:sty m:val="p"/>
              </m:rPr>
              <w:rPr>
                <w:rFonts w:ascii="Cambria Math" w:hAnsi="Cambria Math"/>
              </w:rPr>
              <m:t>μ</m:t>
            </m:r>
          </m:e>
          <m:sub>
            <m:r>
              <w:rPr>
                <w:rFonts w:ascii="Cambria Math" w:hAnsi="Cambria Math"/>
              </w:rPr>
              <m:t>2</m:t>
            </m:r>
          </m:sub>
        </m:sSub>
        <m:sSub>
          <m:sSubPr>
            <m:ctrlPr>
              <w:rPr>
                <w:rFonts w:ascii="Cambria Math" w:hAnsi="Cambria Math"/>
                <w:i/>
              </w:rPr>
            </m:ctrlPr>
          </m:sSubPr>
          <m:e>
            <m:r>
              <m:rPr>
                <m:sty m:val="p"/>
              </m:rPr>
              <w:rPr>
                <w:rFonts w:ascii="Cambria Math" w:hAnsi="Cambria Math"/>
              </w:rPr>
              <m:t>μ</m:t>
            </m:r>
          </m:e>
          <m:sub>
            <m:r>
              <w:rPr>
                <w:rFonts w:ascii="Cambria Math" w:hAnsi="Cambria Math"/>
              </w:rPr>
              <m:t>3</m:t>
            </m:r>
          </m:sub>
        </m:sSub>
      </m:oMath>
      <w:r w:rsidR="007F4AE1" w:rsidRPr="00CB1D8D">
        <w:t>    %</w:t>
      </w:r>
      <w:r w:rsidR="007F4AE1" w:rsidRPr="00CB1D8D">
        <w:tab/>
        <w:t>(54)</w:t>
      </w:r>
    </w:p>
    <w:p w14:paraId="142481A2" w14:textId="77777777" w:rsidR="007F4AE1" w:rsidRPr="00CB1D8D" w:rsidRDefault="007F4AE1" w:rsidP="007F4AE1">
      <w:pPr>
        <w:pStyle w:val="Equationlegend"/>
        <w:rPr>
          <w:lang w:val="en-GB"/>
        </w:rPr>
      </w:pPr>
      <w:r w:rsidRPr="00CB1D8D">
        <w:rPr>
          <w:lang w:val="en-GB"/>
        </w:rPr>
        <w:tab/>
      </w:r>
      <w:r w:rsidRPr="00CB1D8D">
        <w:rPr>
          <w:iCs/>
          <w:lang w:val="en-GB"/>
        </w:rPr>
        <w:t>μ</w:t>
      </w:r>
      <w:r w:rsidRPr="00CB1D8D">
        <w:rPr>
          <w:iCs/>
          <w:vertAlign w:val="subscript"/>
          <w:lang w:val="en-GB"/>
        </w:rPr>
        <w:t>2</w:t>
      </w:r>
      <w:r w:rsidRPr="00CB1D8D">
        <w:rPr>
          <w:lang w:val="en-GB"/>
        </w:rPr>
        <w:t>:</w:t>
      </w:r>
      <w:r w:rsidRPr="00CB1D8D">
        <w:rPr>
          <w:lang w:val="en-GB"/>
        </w:rPr>
        <w:tab/>
        <w:t>correction for path geometry:</w:t>
      </w:r>
    </w:p>
    <w:p w14:paraId="578DECD5" w14:textId="77777777" w:rsidR="007F4AE1" w:rsidRPr="00CB1D8D" w:rsidRDefault="007F4AE1" w:rsidP="007F4AE1">
      <w:pPr>
        <w:pStyle w:val="Equation"/>
      </w:pPr>
      <w:r w:rsidRPr="00CB1D8D">
        <w:tab/>
      </w:r>
      <w:r w:rsidRPr="00CB1D8D">
        <w:tab/>
      </w:r>
      <w:r w:rsidRPr="00CB1D8D">
        <w:rPr>
          <w:position w:val="-40"/>
        </w:rPr>
        <w:object w:dxaOrig="2700" w:dyaOrig="980" w14:anchorId="1458D530">
          <v:shape id="_x0000_i1082" type="#_x0000_t75" style="width:132.1pt;height:48.2pt" o:ole="">
            <v:imagedata r:id="rId157" o:title=""/>
          </v:shape>
          <o:OLEObject Type="Embed" ProgID="Equation.3" ShapeID="_x0000_i1082" DrawAspect="Content" ObjectID="_1821863633" r:id="rId158"/>
        </w:object>
      </w:r>
      <w:r w:rsidRPr="00CB1D8D">
        <w:tab/>
        <w:t>(55)</w:t>
      </w:r>
    </w:p>
    <w:p w14:paraId="7AC37E11" w14:textId="77777777" w:rsidR="007F4AE1" w:rsidRPr="00CB1D8D" w:rsidRDefault="007F4AE1" w:rsidP="007F4AE1">
      <w:r w:rsidRPr="00CB1D8D">
        <w:tab/>
      </w:r>
      <w:r w:rsidRPr="00CB1D8D">
        <w:tab/>
        <w:t xml:space="preserve">The value of </w:t>
      </w:r>
      <w:r w:rsidRPr="00CB1D8D">
        <w:rPr>
          <w:iCs/>
        </w:rPr>
        <w:t>μ</w:t>
      </w:r>
      <w:r w:rsidRPr="00CB1D8D">
        <w:rPr>
          <w:i/>
          <w:vertAlign w:val="subscript"/>
        </w:rPr>
        <w:t>2</w:t>
      </w:r>
      <w:r w:rsidRPr="00CB1D8D">
        <w:rPr>
          <w:vertAlign w:val="subscript"/>
        </w:rPr>
        <w:t xml:space="preserve"> </w:t>
      </w:r>
      <w:r w:rsidRPr="00CB1D8D">
        <w:t>shall not exceed 1.</w:t>
      </w:r>
    </w:p>
    <w:p w14:paraId="38C85873" w14:textId="77777777" w:rsidR="007F4AE1" w:rsidRPr="00CB1D8D" w:rsidRDefault="007F4AE1" w:rsidP="007F4AE1">
      <w:pPr>
        <w:pStyle w:val="Equation"/>
      </w:pPr>
      <w:r w:rsidRPr="00CB1D8D">
        <w:tab/>
      </w:r>
      <w:r w:rsidRPr="00CB1D8D">
        <w:tab/>
      </w:r>
      <w:r w:rsidRPr="00CB1D8D">
        <w:rPr>
          <w:position w:val="-10"/>
        </w:rPr>
        <w:object w:dxaOrig="2580" w:dyaOrig="400" w14:anchorId="2EF74F95">
          <v:shape id="_x0000_i1083" type="#_x0000_t75" style="width:132.1pt;height:20.65pt" o:ole="">
            <v:imagedata r:id="rId159" o:title=""/>
          </v:shape>
          <o:OLEObject Type="Embed" ProgID="Equation.3" ShapeID="_x0000_i1083" DrawAspect="Content" ObjectID="_1821863634" r:id="rId160"/>
        </w:object>
      </w:r>
      <w:r w:rsidRPr="00CB1D8D">
        <w:tab/>
        <w:t>(55a)</w:t>
      </w:r>
    </w:p>
    <w:p w14:paraId="78F5FA6E" w14:textId="77777777" w:rsidR="007F4AE1" w:rsidRPr="00CB1D8D" w:rsidRDefault="007F4AE1" w:rsidP="007F4AE1">
      <w:r w:rsidRPr="00CB1D8D">
        <w:t>where:</w:t>
      </w:r>
    </w:p>
    <w:p w14:paraId="0F95592E" w14:textId="77777777" w:rsidR="007F4AE1" w:rsidRPr="00CB1D8D" w:rsidRDefault="007F4AE1" w:rsidP="007F4AE1">
      <w:pPr>
        <w:pStyle w:val="Equationlegend"/>
        <w:rPr>
          <w:lang w:val="en-GB"/>
        </w:rPr>
      </w:pPr>
      <w:r w:rsidRPr="00CB1D8D">
        <w:rPr>
          <w:lang w:val="en-GB"/>
        </w:rPr>
        <w:tab/>
      </w:r>
      <w:r w:rsidRPr="00CB1D8D">
        <w:rPr>
          <w:iCs/>
          <w:lang w:val="en-GB"/>
        </w:rPr>
        <w:sym w:font="Symbol" w:char="F065"/>
      </w:r>
      <w:r w:rsidRPr="00CB1D8D">
        <w:rPr>
          <w:lang w:val="en-GB"/>
        </w:rPr>
        <w:t xml:space="preserve">: </w:t>
      </w:r>
      <w:r w:rsidRPr="00CB1D8D">
        <w:rPr>
          <w:lang w:val="en-GB"/>
        </w:rPr>
        <w:tab/>
        <w:t>3.5</w:t>
      </w:r>
    </w:p>
    <w:p w14:paraId="6F8B0011" w14:textId="77777777" w:rsidR="007F4AE1" w:rsidRPr="00CB1D8D" w:rsidRDefault="007F4AE1" w:rsidP="007F4AE1">
      <w:pPr>
        <w:pStyle w:val="Equationlegend"/>
        <w:rPr>
          <w:lang w:val="en-GB"/>
        </w:rPr>
      </w:pPr>
      <w:r w:rsidRPr="00CB1D8D">
        <w:rPr>
          <w:lang w:val="en-GB"/>
        </w:rPr>
        <w:tab/>
      </w:r>
      <w:r w:rsidRPr="00CB1D8D">
        <w:rPr>
          <w:iCs/>
          <w:lang w:val="en-GB"/>
        </w:rPr>
        <w:sym w:font="Symbol" w:char="F074"/>
      </w:r>
      <w:r w:rsidRPr="00CB1D8D">
        <w:rPr>
          <w:lang w:val="en-GB"/>
        </w:rPr>
        <w:t>:</w:t>
      </w:r>
      <w:r w:rsidRPr="00CB1D8D">
        <w:rPr>
          <w:lang w:val="en-GB"/>
        </w:rPr>
        <w:tab/>
        <w:t xml:space="preserve">is defined in equation (3), and the value of </w:t>
      </w:r>
      <w:r w:rsidRPr="00CB1D8D">
        <w:rPr>
          <w:lang w:val="en-GB"/>
        </w:rPr>
        <w:sym w:font="Symbol" w:char="F061"/>
      </w:r>
      <w:r w:rsidRPr="00CB1D8D">
        <w:rPr>
          <w:lang w:val="en-GB"/>
        </w:rPr>
        <w:t xml:space="preserve"> shall not be allowed to decrease below −3.4</w:t>
      </w:r>
    </w:p>
    <w:p w14:paraId="428E7B85" w14:textId="77777777" w:rsidR="007F4AE1" w:rsidRPr="00CB1D8D" w:rsidRDefault="007F4AE1" w:rsidP="007F4AE1">
      <w:pPr>
        <w:pStyle w:val="Equationlegend"/>
        <w:rPr>
          <w:lang w:val="en-GB"/>
        </w:rPr>
      </w:pPr>
      <w:r w:rsidRPr="00CB1D8D">
        <w:rPr>
          <w:vertAlign w:val="subscript"/>
          <w:lang w:val="en-GB"/>
        </w:rPr>
        <w:tab/>
      </w:r>
      <w:r w:rsidRPr="00CB1D8D">
        <w:rPr>
          <w:iCs/>
          <w:lang w:val="en-GB"/>
        </w:rPr>
        <w:t>μ</w:t>
      </w:r>
      <w:r w:rsidRPr="00CB1D8D">
        <w:rPr>
          <w:iCs/>
          <w:vertAlign w:val="subscript"/>
          <w:lang w:val="en-GB"/>
        </w:rPr>
        <w:t>3</w:t>
      </w:r>
      <w:r w:rsidRPr="00CB1D8D">
        <w:rPr>
          <w:lang w:val="en-GB"/>
        </w:rPr>
        <w:t>:</w:t>
      </w:r>
      <w:r w:rsidRPr="00CB1D8D">
        <w:rPr>
          <w:lang w:val="en-GB"/>
        </w:rPr>
        <w:tab/>
        <w:t>correction for terrain roughness:</w:t>
      </w:r>
    </w:p>
    <w:p w14:paraId="6F257428" w14:textId="77777777" w:rsidR="007F4AE1" w:rsidRPr="00CB1D8D" w:rsidRDefault="007F4AE1" w:rsidP="007F4AE1">
      <w:pPr>
        <w:pStyle w:val="Equation"/>
      </w:pPr>
      <w:r w:rsidRPr="00CB1D8D">
        <w:tab/>
      </w:r>
      <w:r w:rsidRPr="00CB1D8D">
        <w:tab/>
      </w:r>
      <w:r w:rsidRPr="00CB1D8D">
        <w:rPr>
          <w:position w:val="-50"/>
        </w:rPr>
        <w:object w:dxaOrig="6300" w:dyaOrig="1120" w14:anchorId="60B4C2FF">
          <v:shape id="_x0000_i1084" type="#_x0000_t75" style="width:316.8pt;height:58.25pt" o:ole="">
            <v:imagedata r:id="rId161" o:title=""/>
          </v:shape>
          <o:OLEObject Type="Embed" ProgID="Equation.3" ShapeID="_x0000_i1084" DrawAspect="Content" ObjectID="_1821863635" r:id="rId162"/>
        </w:object>
      </w:r>
      <w:r w:rsidRPr="00CB1D8D">
        <w:tab/>
        <w:t>(56)</w:t>
      </w:r>
    </w:p>
    <w:p w14:paraId="0AE61061" w14:textId="77777777" w:rsidR="007F4AE1" w:rsidRPr="00CB1D8D" w:rsidRDefault="007F4AE1" w:rsidP="007F4AE1">
      <w:r w:rsidRPr="00CB1D8D">
        <w:t>and:</w:t>
      </w:r>
    </w:p>
    <w:p w14:paraId="370F17CE" w14:textId="77777777" w:rsidR="007F4AE1" w:rsidRPr="00CB1D8D" w:rsidRDefault="007F4AE1" w:rsidP="007F4AE1">
      <w:pPr>
        <w:pStyle w:val="Equation"/>
      </w:pPr>
      <w:r w:rsidRPr="00CB1D8D">
        <w:tab/>
      </w:r>
      <w:r w:rsidRPr="00CB1D8D">
        <w:tab/>
      </w:r>
      <w:r w:rsidRPr="00CB1D8D">
        <w:rPr>
          <w:position w:val="-12"/>
        </w:rPr>
        <w:object w:dxaOrig="2680" w:dyaOrig="360" w14:anchorId="11A98F80">
          <v:shape id="_x0000_i1085" type="#_x0000_t75" style="width:123.35pt;height:18.15pt" o:ole="">
            <v:imagedata r:id="rId163" o:title=""/>
          </v:shape>
          <o:OLEObject Type="Embed" ProgID="Equation.3" ShapeID="_x0000_i1085" DrawAspect="Content" ObjectID="_1821863636" r:id="rId164"/>
        </w:object>
      </w:r>
      <w:r w:rsidRPr="00CB1D8D">
        <w:t>                km</w:t>
      </w:r>
      <w:r w:rsidRPr="00CB1D8D">
        <w:tab/>
        <w:t>(56a)</w:t>
      </w:r>
    </w:p>
    <w:p w14:paraId="59110703" w14:textId="77777777" w:rsidR="007F4AE1" w:rsidRPr="00CB1D8D" w:rsidRDefault="007F4AE1" w:rsidP="007F4AE1">
      <w:pPr>
        <w:spacing w:before="240"/>
        <w:ind w:right="-284"/>
      </w:pPr>
      <w:r w:rsidRPr="00CB1D8D">
        <w:t>The remaining terms have been defined in Tables 1 and 2 and Attachment 1 to this Annex.</w:t>
      </w:r>
    </w:p>
    <w:p w14:paraId="7D46DB5F" w14:textId="77777777" w:rsidR="007F4AE1" w:rsidRPr="00CB1D8D" w:rsidRDefault="007F4AE1" w:rsidP="007F4AE1">
      <w:pPr>
        <w:pStyle w:val="Heading2"/>
      </w:pPr>
      <w:bookmarkStart w:id="35" w:name="_Toc107034040"/>
      <w:bookmarkStart w:id="36" w:name="_Toc203051701"/>
      <w:r w:rsidRPr="00CB1D8D">
        <w:t>4.6</w:t>
      </w:r>
      <w:r w:rsidRPr="00CB1D8D">
        <w:tab/>
      </w:r>
      <w:bookmarkEnd w:id="35"/>
      <w:r w:rsidRPr="00CB1D8D">
        <w:t xml:space="preserve">Basic transmission loss not exceeded for </w:t>
      </w:r>
      <w:r w:rsidRPr="00CB1D8D">
        <w:rPr>
          <w:i/>
          <w:iCs/>
        </w:rPr>
        <w:t>p</w:t>
      </w:r>
      <w:r w:rsidRPr="00CB1D8D">
        <w:t>% time and 50% locations</w:t>
      </w:r>
      <w:bookmarkEnd w:id="36"/>
    </w:p>
    <w:p w14:paraId="225AD130" w14:textId="77777777" w:rsidR="007F4AE1" w:rsidRPr="00CB1D8D" w:rsidRDefault="007F4AE1" w:rsidP="007F4AE1">
      <w:r w:rsidRPr="00CB1D8D">
        <w:t xml:space="preserve">The following procedure should be applied to the results of the foregoing calculations for all paths, in order to compute the basic transmission loss not exceeded for </w:t>
      </w:r>
      <w:r w:rsidRPr="00CB1D8D">
        <w:rPr>
          <w:i/>
        </w:rPr>
        <w:t>p</w:t>
      </w:r>
      <w:r w:rsidRPr="00CB1D8D">
        <w:t xml:space="preserve">% time and 50% locations. In order to avoid physically unreasonable discontinuities in the predicted notional basic transmission losses, the foregoing propagation models must be blended together to get modified values of basic transmission losses in order to achieve an overall prediction for </w:t>
      </w:r>
      <w:r w:rsidRPr="00CB1D8D">
        <w:rPr>
          <w:i/>
        </w:rPr>
        <w:t>p</w:t>
      </w:r>
      <w:r w:rsidRPr="00CB1D8D">
        <w:t>% time and 50% locations.</w:t>
      </w:r>
    </w:p>
    <w:p w14:paraId="1117D3B7" w14:textId="77777777" w:rsidR="007F4AE1" w:rsidRPr="00CB1D8D" w:rsidRDefault="007F4AE1" w:rsidP="007F4AE1">
      <w:r w:rsidRPr="00CB1D8D">
        <w:lastRenderedPageBreak/>
        <w:t xml:space="preserve">Calculate an interpolation factor, </w:t>
      </w:r>
      <w:r w:rsidRPr="00CB1D8D">
        <w:rPr>
          <w:i/>
        </w:rPr>
        <w:t>F</w:t>
      </w:r>
      <w:r w:rsidRPr="00CB1D8D">
        <w:rPr>
          <w:i/>
          <w:vertAlign w:val="subscript"/>
        </w:rPr>
        <w:t>j</w:t>
      </w:r>
      <w:r w:rsidRPr="00CB1D8D">
        <w:t>, to take account of the path angular distance:</w:t>
      </w:r>
    </w:p>
    <w:p w14:paraId="5A21CC93" w14:textId="77777777" w:rsidR="007F4AE1" w:rsidRPr="00CB1D8D" w:rsidRDefault="007F4AE1" w:rsidP="007F4AE1">
      <w:pPr>
        <w:pStyle w:val="Equation"/>
      </w:pPr>
      <w:r w:rsidRPr="00CB1D8D">
        <w:tab/>
      </w:r>
      <w:r w:rsidRPr="00CB1D8D">
        <w:tab/>
      </w:r>
      <w:r w:rsidRPr="00CB1D8D">
        <w:rPr>
          <w:position w:val="-32"/>
        </w:rPr>
        <w:object w:dxaOrig="4020" w:dyaOrig="760" w14:anchorId="30F2D354">
          <v:shape id="_x0000_i1086" type="#_x0000_t75" style="width:202.85pt;height:37.55pt" o:ole="" fillcolor="window">
            <v:imagedata r:id="rId165" o:title=""/>
          </v:shape>
          <o:OLEObject Type="Embed" ProgID="Equation.3" ShapeID="_x0000_i1086" DrawAspect="Content" ObjectID="_1821863637" r:id="rId166"/>
        </w:object>
      </w:r>
      <w:r w:rsidRPr="00CB1D8D">
        <w:tab/>
        <w:t>(57)</w:t>
      </w:r>
    </w:p>
    <w:p w14:paraId="5DB20CFA" w14:textId="77777777" w:rsidR="007F4AE1" w:rsidRPr="00CB1D8D" w:rsidRDefault="007F4AE1" w:rsidP="007F4AE1">
      <w:r w:rsidRPr="00CB1D8D">
        <w:t>where:</w:t>
      </w:r>
    </w:p>
    <w:p w14:paraId="12A8AA0A" w14:textId="77777777" w:rsidR="007F4AE1" w:rsidRPr="00CB1D8D" w:rsidRDefault="007F4AE1" w:rsidP="007F4AE1">
      <w:pPr>
        <w:pStyle w:val="Equationlegend"/>
        <w:keepNext/>
        <w:keepLines/>
        <w:rPr>
          <w:lang w:val="en-GB"/>
        </w:rPr>
      </w:pPr>
      <w:r w:rsidRPr="00CB1D8D">
        <w:rPr>
          <w:lang w:val="en-GB"/>
        </w:rPr>
        <w:tab/>
      </w:r>
      <w:r w:rsidRPr="00CB1D8D">
        <w:rPr>
          <w:iCs/>
          <w:lang w:val="en-GB"/>
        </w:rPr>
        <w:t xml:space="preserve">Θ </w:t>
      </w:r>
      <w:r w:rsidRPr="00CB1D8D">
        <w:rPr>
          <w:lang w:val="en-GB"/>
        </w:rPr>
        <w:t>:</w:t>
      </w:r>
      <w:r w:rsidRPr="00CB1D8D">
        <w:rPr>
          <w:lang w:val="en-GB"/>
        </w:rPr>
        <w:tab/>
        <w:t>fixed parameter determining the angular range of the associated blending; set to 0.3 mrad</w:t>
      </w:r>
    </w:p>
    <w:p w14:paraId="6B900597" w14:textId="77777777" w:rsidR="007F4AE1" w:rsidRPr="00CB1D8D" w:rsidRDefault="007F4AE1" w:rsidP="007F4AE1">
      <w:pPr>
        <w:pStyle w:val="Equationlegend"/>
        <w:keepNext/>
        <w:keepLines/>
        <w:rPr>
          <w:lang w:val="en-GB"/>
        </w:rPr>
      </w:pPr>
      <w:r w:rsidRPr="00CB1D8D">
        <w:rPr>
          <w:lang w:val="en-GB"/>
        </w:rPr>
        <w:tab/>
      </w:r>
      <w:r w:rsidRPr="00CB1D8D">
        <w:rPr>
          <w:iCs/>
          <w:lang w:val="en-GB"/>
        </w:rPr>
        <w:t xml:space="preserve">ξ </w:t>
      </w:r>
      <w:r w:rsidRPr="00CB1D8D">
        <w:rPr>
          <w:lang w:val="en-GB"/>
        </w:rPr>
        <w:t>:</w:t>
      </w:r>
      <w:r w:rsidRPr="00CB1D8D">
        <w:rPr>
          <w:lang w:val="en-GB"/>
        </w:rPr>
        <w:tab/>
        <w:t>fixed parameter determining the blending slope at the end of the range; set to 0.8</w:t>
      </w:r>
    </w:p>
    <w:p w14:paraId="0F336865" w14:textId="77777777" w:rsidR="007F4AE1" w:rsidRPr="00CB1D8D" w:rsidRDefault="007F4AE1" w:rsidP="007F4AE1">
      <w:pPr>
        <w:pStyle w:val="Equationlegend"/>
        <w:rPr>
          <w:lang w:val="en-GB"/>
        </w:rPr>
      </w:pPr>
      <w:r w:rsidRPr="00CB1D8D">
        <w:rPr>
          <w:lang w:val="en-GB"/>
        </w:rPr>
        <w:tab/>
      </w:r>
      <w:r w:rsidRPr="00CB1D8D">
        <w:rPr>
          <w:iCs/>
          <w:lang w:val="en-GB"/>
        </w:rPr>
        <w:t xml:space="preserve">θ </w:t>
      </w:r>
      <w:r w:rsidRPr="00CB1D8D">
        <w:rPr>
          <w:lang w:val="en-GB"/>
        </w:rPr>
        <w:t>:</w:t>
      </w:r>
      <w:r w:rsidRPr="00CB1D8D">
        <w:rPr>
          <w:lang w:val="en-GB"/>
        </w:rPr>
        <w:tab/>
        <w:t>path angular distance (mrad) defined in Table 7.</w:t>
      </w:r>
    </w:p>
    <w:p w14:paraId="4238ABF4" w14:textId="77777777" w:rsidR="007F4AE1" w:rsidRPr="00CB1D8D" w:rsidRDefault="007F4AE1" w:rsidP="007F4AE1">
      <w:r w:rsidRPr="00CB1D8D">
        <w:t xml:space="preserve">Calculate an interpolation factor, </w:t>
      </w:r>
      <w:r w:rsidRPr="00CB1D8D">
        <w:rPr>
          <w:i/>
        </w:rPr>
        <w:t>F</w:t>
      </w:r>
      <w:r w:rsidRPr="00CB1D8D">
        <w:rPr>
          <w:i/>
          <w:vertAlign w:val="subscript"/>
        </w:rPr>
        <w:t>k</w:t>
      </w:r>
      <w:r w:rsidRPr="00CB1D8D">
        <w:t>, to take account of the path great-circle distance:</w:t>
      </w:r>
    </w:p>
    <w:p w14:paraId="13299180" w14:textId="77777777" w:rsidR="007F4AE1" w:rsidRPr="00CB1D8D" w:rsidRDefault="007F4AE1" w:rsidP="007F4AE1">
      <w:pPr>
        <w:pStyle w:val="Equation"/>
      </w:pPr>
      <w:r w:rsidRPr="00CB1D8D">
        <w:tab/>
      </w:r>
      <w:r w:rsidRPr="00CB1D8D">
        <w:tab/>
      </w:r>
      <w:r w:rsidRPr="00CB1D8D">
        <w:rPr>
          <w:position w:val="-34"/>
        </w:rPr>
        <w:object w:dxaOrig="4380" w:dyaOrig="800" w14:anchorId="6EA20F56">
          <v:shape id="_x0000_i1087" type="#_x0000_t75" style="width:219.15pt;height:41.95pt" o:ole="" fillcolor="window">
            <v:imagedata r:id="rId167" o:title=""/>
          </v:shape>
          <o:OLEObject Type="Embed" ProgID="Equation.3" ShapeID="_x0000_i1087" DrawAspect="Content" ObjectID="_1821863638" r:id="rId168"/>
        </w:object>
      </w:r>
      <w:r w:rsidRPr="00CB1D8D">
        <w:tab/>
        <w:t>(58)</w:t>
      </w:r>
    </w:p>
    <w:p w14:paraId="3CBF9785" w14:textId="77777777" w:rsidR="007F4AE1" w:rsidRPr="00CB1D8D" w:rsidRDefault="007F4AE1" w:rsidP="007F4AE1">
      <w:r w:rsidRPr="00CB1D8D">
        <w:t>where:</w:t>
      </w:r>
    </w:p>
    <w:p w14:paraId="1D248FC0" w14:textId="77777777" w:rsidR="007F4AE1" w:rsidRPr="00CB1D8D" w:rsidRDefault="007F4AE1" w:rsidP="007F4AE1">
      <w:pPr>
        <w:pStyle w:val="Equationlegend"/>
        <w:rPr>
          <w:lang w:val="en-GB"/>
        </w:rPr>
      </w:pPr>
      <w:r w:rsidRPr="00CB1D8D">
        <w:rPr>
          <w:lang w:val="en-GB"/>
        </w:rPr>
        <w:tab/>
      </w:r>
      <w:r w:rsidRPr="00CB1D8D">
        <w:rPr>
          <w:i/>
          <w:iCs/>
          <w:lang w:val="en-GB"/>
        </w:rPr>
        <w:t>d</w:t>
      </w:r>
      <w:r w:rsidRPr="00CB1D8D">
        <w:rPr>
          <w:lang w:val="en-GB"/>
        </w:rPr>
        <w:t xml:space="preserve"> :</w:t>
      </w:r>
      <w:r w:rsidRPr="00CB1D8D">
        <w:rPr>
          <w:lang w:val="en-GB"/>
        </w:rPr>
        <w:tab/>
        <w:t>great circle path length defined in Table 3 (km)</w:t>
      </w:r>
    </w:p>
    <w:p w14:paraId="1EAB88B3" w14:textId="77777777" w:rsidR="007F4AE1" w:rsidRPr="00CB1D8D" w:rsidRDefault="007F4AE1" w:rsidP="007F4AE1">
      <w:pPr>
        <w:pStyle w:val="Equationlegend"/>
        <w:rPr>
          <w:lang w:val="en-GB"/>
        </w:rPr>
      </w:pPr>
      <w:r w:rsidRPr="00CB1D8D">
        <w:rPr>
          <w:i/>
          <w:lang w:val="en-GB"/>
        </w:rPr>
        <w:tab/>
        <w:t>d</w:t>
      </w:r>
      <w:r w:rsidRPr="00CB1D8D">
        <w:rPr>
          <w:i/>
          <w:vertAlign w:val="subscript"/>
          <w:lang w:val="en-GB"/>
        </w:rPr>
        <w:t>sw</w:t>
      </w:r>
      <w:r w:rsidRPr="00CB1D8D">
        <w:rPr>
          <w:lang w:val="en-GB"/>
        </w:rPr>
        <w:t xml:space="preserve"> :</w:t>
      </w:r>
      <w:r w:rsidRPr="00CB1D8D">
        <w:rPr>
          <w:lang w:val="en-GB"/>
        </w:rPr>
        <w:tab/>
        <w:t>fixed parameter determining the distance range of the associated blending; set to 20</w:t>
      </w:r>
    </w:p>
    <w:p w14:paraId="35A80D99" w14:textId="77777777" w:rsidR="007F4AE1" w:rsidRPr="00CB1D8D" w:rsidRDefault="007F4AE1" w:rsidP="007F4AE1">
      <w:pPr>
        <w:pStyle w:val="Equationlegend"/>
        <w:rPr>
          <w:lang w:val="en-GB"/>
        </w:rPr>
      </w:pPr>
      <w:r w:rsidRPr="00CB1D8D">
        <w:rPr>
          <w:i/>
          <w:lang w:val="en-GB"/>
        </w:rPr>
        <w:tab/>
      </w:r>
      <w:r w:rsidRPr="00CB1D8D">
        <w:rPr>
          <w:iCs/>
          <w:lang w:val="en-GB"/>
        </w:rPr>
        <w:t xml:space="preserve">κ </w:t>
      </w:r>
      <w:r w:rsidRPr="00CB1D8D">
        <w:rPr>
          <w:lang w:val="en-GB"/>
        </w:rPr>
        <w:t>:</w:t>
      </w:r>
      <w:r w:rsidRPr="00CB1D8D">
        <w:rPr>
          <w:lang w:val="en-GB"/>
        </w:rPr>
        <w:tab/>
        <w:t>fixed parameter determining the blending slope at the ends of the range; set to 0.5.</w:t>
      </w:r>
    </w:p>
    <w:p w14:paraId="0B1E86DE" w14:textId="77777777" w:rsidR="007F4AE1" w:rsidRPr="00CB1D8D" w:rsidRDefault="007F4AE1" w:rsidP="007F4AE1">
      <w:r w:rsidRPr="00CB1D8D">
        <w:t xml:space="preserve">Calculate a notional minimum basic transmission loss, </w:t>
      </w:r>
      <w:r w:rsidRPr="00CB1D8D">
        <w:rPr>
          <w:i/>
        </w:rPr>
        <w:t>L</w:t>
      </w:r>
      <w:r w:rsidRPr="00CB1D8D">
        <w:rPr>
          <w:i/>
          <w:vertAlign w:val="subscript"/>
        </w:rPr>
        <w:t>minb</w:t>
      </w:r>
      <w:r w:rsidRPr="00CB1D8D">
        <w:rPr>
          <w:vertAlign w:val="subscript"/>
        </w:rPr>
        <w:t>0</w:t>
      </w:r>
      <w:r w:rsidRPr="00CB1D8D">
        <w:rPr>
          <w:i/>
          <w:vertAlign w:val="subscript"/>
        </w:rPr>
        <w:t>p</w:t>
      </w:r>
      <w:r w:rsidRPr="00CB1D8D">
        <w:t xml:space="preserve"> (dB), associated with LoS propagation and over-sea sub-path diffraction:</w:t>
      </w:r>
    </w:p>
    <w:p w14:paraId="2D28B5C9" w14:textId="77777777" w:rsidR="007F4AE1" w:rsidRPr="00CB1D8D" w:rsidRDefault="007F4AE1" w:rsidP="007F4AE1">
      <w:pPr>
        <w:pStyle w:val="Equation"/>
      </w:pPr>
      <w:r w:rsidRPr="00CB1D8D">
        <w:tab/>
      </w:r>
      <w:r w:rsidRPr="00CB1D8D">
        <w:tab/>
      </w:r>
      <w:r w:rsidRPr="00CB1D8D">
        <w:rPr>
          <w:position w:val="-48"/>
        </w:rPr>
        <w:object w:dxaOrig="5899" w:dyaOrig="1080" w14:anchorId="5A333D91">
          <v:shape id="_x0000_i1088" type="#_x0000_t75" style="width:294.25pt;height:53.85pt" o:ole="" fillcolor="window">
            <v:imagedata r:id="rId169" o:title=""/>
          </v:shape>
          <o:OLEObject Type="Embed" ProgID="Equation.DSMT4" ShapeID="_x0000_i1088" DrawAspect="Content" ObjectID="_1821863639" r:id="rId170"/>
        </w:object>
      </w:r>
      <w:r w:rsidRPr="00CB1D8D">
        <w:tab/>
        <w:t>(59)</w:t>
      </w:r>
    </w:p>
    <w:p w14:paraId="0DD2B045" w14:textId="77777777" w:rsidR="007F4AE1" w:rsidRPr="00CB1D8D" w:rsidRDefault="007F4AE1" w:rsidP="007F4AE1">
      <w:r w:rsidRPr="00CB1D8D">
        <w:t>where:</w:t>
      </w:r>
    </w:p>
    <w:p w14:paraId="66C10F25" w14:textId="77777777" w:rsidR="007F4AE1" w:rsidRPr="00CB1D8D" w:rsidRDefault="007F4AE1" w:rsidP="007F4AE1">
      <w:pPr>
        <w:pStyle w:val="Equationlegend"/>
        <w:rPr>
          <w:lang w:val="en-GB"/>
        </w:rPr>
      </w:pPr>
      <w:r w:rsidRPr="00CB1D8D">
        <w:rPr>
          <w:lang w:val="en-GB"/>
        </w:rPr>
        <w:tab/>
      </w:r>
      <w:r w:rsidRPr="00CB1D8D">
        <w:rPr>
          <w:i/>
          <w:lang w:val="en-GB"/>
        </w:rPr>
        <w:t>L</w:t>
      </w:r>
      <w:r w:rsidRPr="00CB1D8D">
        <w:rPr>
          <w:i/>
          <w:vertAlign w:val="subscript"/>
          <w:lang w:val="en-GB"/>
        </w:rPr>
        <w:t>b</w:t>
      </w:r>
      <w:r w:rsidRPr="00CB1D8D">
        <w:rPr>
          <w:vertAlign w:val="subscript"/>
          <w:lang w:val="en-GB"/>
        </w:rPr>
        <w:t>0</w:t>
      </w:r>
      <w:r w:rsidRPr="00CB1D8D">
        <w:rPr>
          <w:i/>
          <w:vertAlign w:val="subscript"/>
          <w:lang w:val="en-GB"/>
        </w:rPr>
        <w:t>p</w:t>
      </w:r>
      <w:r w:rsidRPr="00CB1D8D">
        <w:rPr>
          <w:lang w:val="en-GB"/>
        </w:rPr>
        <w:t>:</w:t>
      </w:r>
      <w:r w:rsidRPr="00CB1D8D">
        <w:rPr>
          <w:lang w:val="en-GB"/>
        </w:rPr>
        <w:tab/>
        <w:t xml:space="preserve">notional LoS basic transmission loss not exceeded for </w:t>
      </w:r>
      <w:r w:rsidRPr="00CB1D8D">
        <w:rPr>
          <w:i/>
          <w:lang w:val="en-GB"/>
        </w:rPr>
        <w:t>p</w:t>
      </w:r>
      <w:r w:rsidRPr="00CB1D8D">
        <w:rPr>
          <w:lang w:val="en-GB"/>
        </w:rPr>
        <w:t>% time, given by equation (10)</w:t>
      </w:r>
    </w:p>
    <w:p w14:paraId="176EF49B" w14:textId="77777777" w:rsidR="007F4AE1" w:rsidRPr="00CB1D8D" w:rsidRDefault="007F4AE1" w:rsidP="007F4AE1">
      <w:pPr>
        <w:pStyle w:val="Equationlegend"/>
        <w:rPr>
          <w:lang w:val="en-GB"/>
        </w:rPr>
      </w:pPr>
      <w:r w:rsidRPr="00CB1D8D">
        <w:rPr>
          <w:lang w:val="en-GB"/>
        </w:rPr>
        <w:tab/>
      </w:r>
      <w:r w:rsidRPr="00CB1D8D">
        <w:rPr>
          <w:i/>
          <w:lang w:val="en-GB"/>
        </w:rPr>
        <w:t>L</w:t>
      </w:r>
      <w:r w:rsidRPr="00CB1D8D">
        <w:rPr>
          <w:i/>
          <w:vertAlign w:val="subscript"/>
          <w:lang w:val="en-GB"/>
        </w:rPr>
        <w:t>b</w:t>
      </w:r>
      <w:r w:rsidRPr="00CB1D8D">
        <w:rPr>
          <w:vertAlign w:val="subscript"/>
          <w:lang w:val="en-GB"/>
        </w:rPr>
        <w:t>0</w:t>
      </w:r>
      <w:r w:rsidRPr="00CB1D8D">
        <w:rPr>
          <w:iCs/>
          <w:vertAlign w:val="subscript"/>
          <w:lang w:val="en-GB"/>
        </w:rPr>
        <w:sym w:font="Symbol" w:char="F062"/>
      </w:r>
      <w:r w:rsidRPr="00CB1D8D">
        <w:rPr>
          <w:lang w:val="en-GB"/>
        </w:rPr>
        <w:t>:</w:t>
      </w:r>
      <w:r w:rsidRPr="00CB1D8D">
        <w:rPr>
          <w:lang w:val="en-GB"/>
        </w:rPr>
        <w:tab/>
        <w:t xml:space="preserve">notional LoS basic transmission loss not exceeded for </w:t>
      </w:r>
      <w:r w:rsidRPr="00CB1D8D">
        <w:rPr>
          <w:iCs/>
          <w:lang w:val="en-GB"/>
        </w:rPr>
        <w:sym w:font="Symbol" w:char="F062"/>
      </w:r>
      <w:r w:rsidRPr="00CB1D8D">
        <w:rPr>
          <w:iCs/>
          <w:vertAlign w:val="subscript"/>
          <w:lang w:val="en-GB"/>
        </w:rPr>
        <w:t>0</w:t>
      </w:r>
      <w:r w:rsidRPr="00CB1D8D">
        <w:rPr>
          <w:iCs/>
          <w:lang w:val="en-GB"/>
        </w:rPr>
        <w:t>%</w:t>
      </w:r>
      <w:r w:rsidRPr="00CB1D8D">
        <w:rPr>
          <w:lang w:val="en-GB"/>
        </w:rPr>
        <w:t xml:space="preserve"> time, given by equation (11)</w:t>
      </w:r>
    </w:p>
    <w:p w14:paraId="16AAA2F2" w14:textId="77777777" w:rsidR="007F4AE1" w:rsidRPr="00CB1D8D" w:rsidRDefault="007F4AE1" w:rsidP="007F4AE1">
      <w:pPr>
        <w:pStyle w:val="Equationlegend"/>
        <w:rPr>
          <w:lang w:val="en-GB"/>
        </w:rPr>
      </w:pPr>
      <w:r w:rsidRPr="00CB1D8D">
        <w:rPr>
          <w:i/>
          <w:lang w:val="en-GB"/>
        </w:rPr>
        <w:tab/>
        <w:t>L</w:t>
      </w:r>
      <w:r w:rsidRPr="00CB1D8D">
        <w:rPr>
          <w:i/>
          <w:vertAlign w:val="subscript"/>
          <w:lang w:val="en-GB"/>
        </w:rPr>
        <w:t>dp</w:t>
      </w:r>
      <w:r w:rsidRPr="00CB1D8D">
        <w:rPr>
          <w:lang w:val="en-GB"/>
        </w:rPr>
        <w:t>:</w:t>
      </w:r>
      <w:r w:rsidRPr="00CB1D8D">
        <w:rPr>
          <w:lang w:val="en-GB"/>
        </w:rPr>
        <w:tab/>
        <w:t xml:space="preserve">diffraction loss not exceeded for </w:t>
      </w:r>
      <w:r w:rsidRPr="00CB1D8D">
        <w:rPr>
          <w:i/>
          <w:lang w:val="en-GB"/>
        </w:rPr>
        <w:t>p</w:t>
      </w:r>
      <w:r w:rsidRPr="00CB1D8D">
        <w:rPr>
          <w:lang w:val="en-GB"/>
        </w:rPr>
        <w:t>% time, given by equation (41)</w:t>
      </w:r>
    </w:p>
    <w:p w14:paraId="2B39E014" w14:textId="77777777" w:rsidR="007F4AE1" w:rsidRPr="00CB1D8D" w:rsidRDefault="007F4AE1" w:rsidP="007F4AE1">
      <w:pPr>
        <w:pStyle w:val="Equationlegend"/>
        <w:rPr>
          <w:lang w:val="en-GB"/>
        </w:rPr>
      </w:pPr>
      <w:r w:rsidRPr="00CB1D8D">
        <w:rPr>
          <w:lang w:val="en-GB"/>
        </w:rPr>
        <w:tab/>
      </w:r>
      <w:r w:rsidRPr="00CB1D8D">
        <w:rPr>
          <w:i/>
          <w:szCs w:val="24"/>
          <w:lang w:val="en-GB"/>
        </w:rPr>
        <w:t>L</w:t>
      </w:r>
      <w:r w:rsidRPr="00CB1D8D">
        <w:rPr>
          <w:i/>
          <w:szCs w:val="24"/>
          <w:vertAlign w:val="subscript"/>
          <w:lang w:val="en-GB"/>
        </w:rPr>
        <w:t>bd</w:t>
      </w:r>
      <w:r w:rsidRPr="00CB1D8D">
        <w:rPr>
          <w:iCs/>
          <w:szCs w:val="24"/>
          <w:vertAlign w:val="subscript"/>
          <w:lang w:val="en-GB"/>
        </w:rPr>
        <w:t>50</w:t>
      </w:r>
      <w:r w:rsidRPr="00CB1D8D">
        <w:rPr>
          <w:lang w:val="en-GB"/>
        </w:rPr>
        <w:t>:</w:t>
      </w:r>
      <w:r w:rsidRPr="00CB1D8D">
        <w:rPr>
          <w:lang w:val="en-GB"/>
        </w:rPr>
        <w:tab/>
        <w:t>median basic transmission loss associated with diffraction, given by equation (42)</w:t>
      </w:r>
    </w:p>
    <w:p w14:paraId="665621A6" w14:textId="77777777" w:rsidR="007F4AE1" w:rsidRPr="00CB1D8D" w:rsidRDefault="007F4AE1" w:rsidP="007F4AE1">
      <w:pPr>
        <w:pStyle w:val="Equationlegend"/>
        <w:rPr>
          <w:lang w:val="en-GB"/>
        </w:rPr>
      </w:pPr>
      <w:r w:rsidRPr="00CB1D8D">
        <w:rPr>
          <w:i/>
          <w:szCs w:val="24"/>
          <w:lang w:val="en-GB"/>
        </w:rPr>
        <w:tab/>
        <w:t>F</w:t>
      </w:r>
      <w:r w:rsidRPr="00CB1D8D">
        <w:rPr>
          <w:i/>
          <w:szCs w:val="24"/>
          <w:vertAlign w:val="subscript"/>
          <w:lang w:val="en-GB"/>
        </w:rPr>
        <w:t>i</w:t>
      </w:r>
      <w:r w:rsidRPr="00CB1D8D">
        <w:rPr>
          <w:szCs w:val="24"/>
          <w:lang w:val="en-GB"/>
        </w:rPr>
        <w:t>:</w:t>
      </w:r>
      <w:r w:rsidRPr="00CB1D8D">
        <w:rPr>
          <w:szCs w:val="24"/>
          <w:lang w:val="en-GB"/>
        </w:rPr>
        <w:tab/>
        <w:t>Diffraction interpolation factor, given by equation (40)</w:t>
      </w:r>
      <w:r w:rsidRPr="00CB1D8D">
        <w:rPr>
          <w:lang w:val="en-GB"/>
        </w:rPr>
        <w:t>.</w:t>
      </w:r>
    </w:p>
    <w:p w14:paraId="1155DAF6" w14:textId="77777777" w:rsidR="007F4AE1" w:rsidRPr="00CB1D8D" w:rsidRDefault="007F4AE1" w:rsidP="007F4AE1">
      <w:r w:rsidRPr="00CB1D8D">
        <w:t xml:space="preserve">Calculate a notional minimum basic transmission loss, </w:t>
      </w:r>
      <w:r w:rsidRPr="00CB1D8D">
        <w:rPr>
          <w:i/>
        </w:rPr>
        <w:t>L</w:t>
      </w:r>
      <w:r w:rsidRPr="00CB1D8D">
        <w:rPr>
          <w:i/>
          <w:vertAlign w:val="subscript"/>
        </w:rPr>
        <w:t>minbap</w:t>
      </w:r>
      <w:r w:rsidRPr="00CB1D8D">
        <w:t xml:space="preserve"> (dB), associated with LoS and transhorizon signal enhancements:</w:t>
      </w:r>
    </w:p>
    <w:p w14:paraId="25BDDA4C" w14:textId="4178705F" w:rsidR="007F4AE1" w:rsidRPr="00CB1D8D" w:rsidRDefault="007F4AE1" w:rsidP="007F4AE1">
      <w:pPr>
        <w:pStyle w:val="Equation"/>
      </w:pPr>
      <w:r w:rsidRPr="00CB1D8D">
        <w:tab/>
      </w:r>
      <w:r w:rsidRPr="00CB1D8D">
        <w:tab/>
      </w:r>
      <w:r w:rsidR="001F2D6A" w:rsidRPr="00CB1D8D">
        <w:rPr>
          <w:position w:val="-34"/>
        </w:rPr>
        <w:object w:dxaOrig="3600" w:dyaOrig="800" w14:anchorId="7ACDD018">
          <v:shape id="_x0000_i1089" type="#_x0000_t75" style="width:175.95pt;height:40.05pt" o:ole="" fillcolor="window">
            <v:imagedata r:id="rId171" o:title=""/>
          </v:shape>
          <o:OLEObject Type="Embed" ProgID="Equation.3" ShapeID="_x0000_i1089" DrawAspect="Content" ObjectID="_1821863640" r:id="rId172"/>
        </w:object>
      </w:r>
      <w:r w:rsidRPr="00CB1D8D">
        <w:t>                dB</w:t>
      </w:r>
      <w:r w:rsidRPr="00CB1D8D">
        <w:tab/>
        <w:t>(60)</w:t>
      </w:r>
    </w:p>
    <w:p w14:paraId="7F6C61A8" w14:textId="77777777" w:rsidR="007F4AE1" w:rsidRPr="00CB1D8D" w:rsidRDefault="007F4AE1" w:rsidP="007F4AE1">
      <w:pPr>
        <w:keepNext/>
        <w:keepLines/>
      </w:pPr>
      <w:r w:rsidRPr="00CB1D8D">
        <w:lastRenderedPageBreak/>
        <w:t>where:</w:t>
      </w:r>
    </w:p>
    <w:p w14:paraId="7BEB783E" w14:textId="77777777" w:rsidR="007F4AE1" w:rsidRPr="00CB1D8D" w:rsidRDefault="007F4AE1" w:rsidP="007F4AE1">
      <w:pPr>
        <w:pStyle w:val="Equationlegend"/>
        <w:keepNext/>
        <w:keepLines/>
        <w:rPr>
          <w:lang w:val="en-GB"/>
        </w:rPr>
      </w:pPr>
      <w:r w:rsidRPr="00CB1D8D">
        <w:rPr>
          <w:lang w:val="en-GB"/>
        </w:rPr>
        <w:tab/>
      </w:r>
      <w:r w:rsidRPr="00CB1D8D">
        <w:rPr>
          <w:i/>
          <w:iCs/>
          <w:lang w:val="en-GB"/>
        </w:rPr>
        <w:t>L</w:t>
      </w:r>
      <w:r w:rsidRPr="00CB1D8D">
        <w:rPr>
          <w:i/>
          <w:iCs/>
          <w:vertAlign w:val="subscript"/>
          <w:lang w:val="en-GB"/>
        </w:rPr>
        <w:t>ba</w:t>
      </w:r>
      <w:r w:rsidRPr="00CB1D8D">
        <w:rPr>
          <w:lang w:val="en-GB"/>
        </w:rPr>
        <w:t xml:space="preserve"> :</w:t>
      </w:r>
      <w:r w:rsidRPr="00CB1D8D">
        <w:rPr>
          <w:lang w:val="en-GB"/>
        </w:rPr>
        <w:tab/>
        <w:t xml:space="preserve">ducting/layer reflection basic transmission loss not exceeded for </w:t>
      </w:r>
      <w:r w:rsidRPr="00CB1D8D">
        <w:rPr>
          <w:i/>
          <w:iCs/>
          <w:lang w:val="en-GB"/>
        </w:rPr>
        <w:t>p</w:t>
      </w:r>
      <w:r w:rsidRPr="00CB1D8D">
        <w:rPr>
          <w:lang w:val="en-GB"/>
        </w:rPr>
        <w:t>% time, given by equation (46)</w:t>
      </w:r>
    </w:p>
    <w:p w14:paraId="1370D970" w14:textId="77777777" w:rsidR="007F4AE1" w:rsidRPr="00CB1D8D" w:rsidRDefault="007F4AE1" w:rsidP="007F4AE1">
      <w:pPr>
        <w:pStyle w:val="Equationlegend"/>
        <w:rPr>
          <w:lang w:val="en-GB"/>
        </w:rPr>
      </w:pPr>
      <w:r w:rsidRPr="00CB1D8D">
        <w:rPr>
          <w:lang w:val="en-GB"/>
        </w:rPr>
        <w:tab/>
      </w:r>
      <w:r w:rsidRPr="00CB1D8D">
        <w:rPr>
          <w:i/>
          <w:iCs/>
          <w:lang w:val="en-GB"/>
        </w:rPr>
        <w:t>L</w:t>
      </w:r>
      <w:r w:rsidRPr="00CB1D8D">
        <w:rPr>
          <w:i/>
          <w:iCs/>
          <w:vertAlign w:val="subscript"/>
          <w:lang w:val="en-GB"/>
        </w:rPr>
        <w:t>b</w:t>
      </w:r>
      <w:r w:rsidRPr="00CB1D8D">
        <w:rPr>
          <w:vertAlign w:val="subscript"/>
          <w:lang w:val="en-GB"/>
        </w:rPr>
        <w:t>0</w:t>
      </w:r>
      <w:r w:rsidRPr="00CB1D8D">
        <w:rPr>
          <w:lang w:val="en-GB"/>
        </w:rPr>
        <w:t xml:space="preserve"> :</w:t>
      </w:r>
      <w:r w:rsidRPr="00CB1D8D">
        <w:rPr>
          <w:lang w:val="en-GB"/>
        </w:rPr>
        <w:tab/>
        <w:t xml:space="preserve">notional LoS basic transmission loss not exceeded for </w:t>
      </w:r>
      <w:r w:rsidRPr="00CB1D8D">
        <w:rPr>
          <w:i/>
          <w:iCs/>
          <w:lang w:val="en-GB"/>
        </w:rPr>
        <w:t>p</w:t>
      </w:r>
      <w:r w:rsidRPr="00CB1D8D">
        <w:rPr>
          <w:lang w:val="en-GB"/>
        </w:rPr>
        <w:t>% time, given by equation (10)</w:t>
      </w:r>
    </w:p>
    <w:p w14:paraId="6B525B5A" w14:textId="77777777" w:rsidR="007F4AE1" w:rsidRPr="00CB1D8D" w:rsidRDefault="007F4AE1" w:rsidP="007F4AE1">
      <w:pPr>
        <w:pStyle w:val="Equationlegend"/>
        <w:rPr>
          <w:lang w:val="en-GB"/>
        </w:rPr>
      </w:pPr>
      <w:r w:rsidRPr="00CB1D8D">
        <w:rPr>
          <w:lang w:val="en-GB"/>
        </w:rPr>
        <w:tab/>
      </w:r>
      <w:r w:rsidRPr="00CB1D8D">
        <w:rPr>
          <w:iCs/>
          <w:lang w:val="en-GB"/>
        </w:rPr>
        <w:t>η </w:t>
      </w:r>
      <w:r w:rsidRPr="00CB1D8D">
        <w:rPr>
          <w:lang w:val="en-GB"/>
        </w:rPr>
        <w:t xml:space="preserve">= </w:t>
      </w:r>
      <w:r w:rsidRPr="00CB1D8D">
        <w:rPr>
          <w:lang w:val="en-GB"/>
        </w:rPr>
        <w:tab/>
        <w:t>2.5.</w:t>
      </w:r>
    </w:p>
    <w:p w14:paraId="51877857" w14:textId="77777777" w:rsidR="007F4AE1" w:rsidRPr="00CB1D8D" w:rsidRDefault="007F4AE1" w:rsidP="007F4AE1">
      <w:r w:rsidRPr="00CB1D8D">
        <w:t xml:space="preserve">Calculate a notional basic transmission loss, </w:t>
      </w:r>
      <w:r w:rsidRPr="00CB1D8D">
        <w:rPr>
          <w:i/>
        </w:rPr>
        <w:t>L</w:t>
      </w:r>
      <w:r w:rsidRPr="00CB1D8D">
        <w:rPr>
          <w:i/>
          <w:vertAlign w:val="subscript"/>
        </w:rPr>
        <w:t>bda</w:t>
      </w:r>
      <w:r w:rsidRPr="00CB1D8D">
        <w:t> (dB), associated with diffraction and LoS or ducting/layer-reflection enhancements:</w:t>
      </w:r>
    </w:p>
    <w:p w14:paraId="55208A21" w14:textId="77777777" w:rsidR="007F4AE1" w:rsidRPr="00CB1D8D" w:rsidRDefault="007F4AE1" w:rsidP="007F4AE1">
      <w:pPr>
        <w:pStyle w:val="Equation"/>
      </w:pPr>
      <w:r w:rsidRPr="00CB1D8D">
        <w:tab/>
      </w:r>
      <w:r w:rsidRPr="00CB1D8D">
        <w:tab/>
      </w:r>
      <w:r w:rsidRPr="00CB1D8D">
        <w:rPr>
          <w:position w:val="-52"/>
        </w:rPr>
        <w:object w:dxaOrig="5200" w:dyaOrig="1160" w14:anchorId="44B5228D">
          <v:shape id="_x0000_i1090" type="#_x0000_t75" style="width:257.95pt;height:60.1pt" o:ole="">
            <v:imagedata r:id="rId173" o:title=""/>
          </v:shape>
          <o:OLEObject Type="Embed" ProgID="Equation.3" ShapeID="_x0000_i1090" DrawAspect="Content" ObjectID="_1821863641" r:id="rId174"/>
        </w:object>
      </w:r>
      <w:r w:rsidRPr="00CB1D8D">
        <w:t>                dB</w:t>
      </w:r>
      <w:r w:rsidRPr="00CB1D8D">
        <w:tab/>
        <w:t>(61)</w:t>
      </w:r>
    </w:p>
    <w:p w14:paraId="5C5FFCBD" w14:textId="77777777" w:rsidR="007F4AE1" w:rsidRPr="00CB1D8D" w:rsidRDefault="007F4AE1" w:rsidP="007F4AE1">
      <w:pPr>
        <w:keepNext/>
        <w:keepLines/>
      </w:pPr>
      <w:r w:rsidRPr="00CB1D8D">
        <w:t>where:</w:t>
      </w:r>
    </w:p>
    <w:p w14:paraId="696FB5F3" w14:textId="77777777" w:rsidR="007F4AE1" w:rsidRPr="00CB1D8D" w:rsidRDefault="007F4AE1" w:rsidP="007F4AE1">
      <w:pPr>
        <w:pStyle w:val="Equationlegend"/>
        <w:keepNext/>
        <w:keepLines/>
        <w:rPr>
          <w:lang w:val="en-GB"/>
        </w:rPr>
      </w:pPr>
      <w:r w:rsidRPr="00CB1D8D">
        <w:rPr>
          <w:i/>
          <w:lang w:val="en-GB"/>
        </w:rPr>
        <w:tab/>
        <w:t>L</w:t>
      </w:r>
      <w:r w:rsidRPr="00CB1D8D">
        <w:rPr>
          <w:i/>
          <w:vertAlign w:val="subscript"/>
          <w:lang w:val="en-GB"/>
        </w:rPr>
        <w:t>bd</w:t>
      </w:r>
      <w:r w:rsidRPr="00CB1D8D">
        <w:rPr>
          <w:lang w:val="en-GB"/>
        </w:rPr>
        <w:t xml:space="preserve"> :</w:t>
      </w:r>
      <w:r w:rsidRPr="00CB1D8D">
        <w:rPr>
          <w:lang w:val="en-GB"/>
        </w:rPr>
        <w:tab/>
        <w:t xml:space="preserve">basic transmission loss for diffraction not exceeded for </w:t>
      </w:r>
      <w:r w:rsidRPr="00CB1D8D">
        <w:rPr>
          <w:i/>
          <w:iCs/>
          <w:lang w:val="en-GB"/>
        </w:rPr>
        <w:t>p</w:t>
      </w:r>
      <w:r w:rsidRPr="00CB1D8D">
        <w:rPr>
          <w:lang w:val="en-GB"/>
        </w:rPr>
        <w:t>% time from equation (43)</w:t>
      </w:r>
    </w:p>
    <w:p w14:paraId="7DA41C91" w14:textId="77777777" w:rsidR="007F4AE1" w:rsidRPr="00CB1D8D" w:rsidRDefault="007F4AE1" w:rsidP="007F4AE1">
      <w:pPr>
        <w:pStyle w:val="Equationlegend"/>
        <w:rPr>
          <w:i/>
          <w:lang w:val="en-GB"/>
        </w:rPr>
      </w:pPr>
      <w:r w:rsidRPr="00CB1D8D">
        <w:rPr>
          <w:i/>
          <w:lang w:val="en-GB"/>
        </w:rPr>
        <w:tab/>
        <w:t>L</w:t>
      </w:r>
      <w:r w:rsidRPr="00CB1D8D">
        <w:rPr>
          <w:i/>
          <w:iCs/>
          <w:vertAlign w:val="subscript"/>
          <w:lang w:val="en-GB"/>
        </w:rPr>
        <w:t>min</w:t>
      </w:r>
      <w:r w:rsidRPr="00CB1D8D">
        <w:rPr>
          <w:i/>
          <w:vertAlign w:val="subscript"/>
          <w:lang w:val="en-GB"/>
        </w:rPr>
        <w:t>bap</w:t>
      </w:r>
      <w:r w:rsidRPr="00CB1D8D">
        <w:rPr>
          <w:lang w:val="en-GB"/>
        </w:rPr>
        <w:t xml:space="preserve"> :</w:t>
      </w:r>
      <w:r w:rsidRPr="00CB1D8D">
        <w:rPr>
          <w:lang w:val="en-GB"/>
        </w:rPr>
        <w:tab/>
        <w:t>notional minimum basic transmission loss associated with LoS propagation and trans-horizon signal enhancements from equation (60)</w:t>
      </w:r>
    </w:p>
    <w:p w14:paraId="1BE8D918" w14:textId="77777777" w:rsidR="007F4AE1" w:rsidRPr="00CB1D8D" w:rsidRDefault="007F4AE1" w:rsidP="007F4AE1">
      <w:pPr>
        <w:pStyle w:val="Equationlegend"/>
        <w:rPr>
          <w:lang w:val="en-GB"/>
        </w:rPr>
      </w:pPr>
      <w:r w:rsidRPr="00CB1D8D">
        <w:rPr>
          <w:i/>
          <w:lang w:val="en-GB"/>
        </w:rPr>
        <w:tab/>
        <w:t>F</w:t>
      </w:r>
      <w:r w:rsidRPr="00CB1D8D">
        <w:rPr>
          <w:i/>
          <w:vertAlign w:val="subscript"/>
          <w:lang w:val="en-GB"/>
        </w:rPr>
        <w:t>k</w:t>
      </w:r>
      <w:r w:rsidRPr="00CB1D8D">
        <w:rPr>
          <w:lang w:val="en-GB"/>
        </w:rPr>
        <w:t xml:space="preserve"> :</w:t>
      </w:r>
      <w:r w:rsidRPr="00CB1D8D">
        <w:rPr>
          <w:vertAlign w:val="subscript"/>
          <w:lang w:val="en-GB"/>
        </w:rPr>
        <w:tab/>
      </w:r>
      <w:r w:rsidRPr="00CB1D8D">
        <w:rPr>
          <w:lang w:val="en-GB"/>
        </w:rPr>
        <w:t xml:space="preserve">interpolation factor given by equation (58), according to the value of the path great-circle distance, </w:t>
      </w:r>
      <w:r w:rsidRPr="00CB1D8D">
        <w:rPr>
          <w:i/>
          <w:lang w:val="en-GB"/>
        </w:rPr>
        <w:t>d</w:t>
      </w:r>
      <w:r w:rsidRPr="00CB1D8D">
        <w:rPr>
          <w:lang w:val="en-GB"/>
        </w:rPr>
        <w:t xml:space="preserve">. </w:t>
      </w:r>
    </w:p>
    <w:p w14:paraId="4EDD2F48" w14:textId="77777777" w:rsidR="007F4AE1" w:rsidRPr="00CB1D8D" w:rsidRDefault="007F4AE1" w:rsidP="007F4AE1">
      <w:r w:rsidRPr="00CB1D8D">
        <w:t xml:space="preserve">Calculate a modified basic transmission loss, </w:t>
      </w:r>
      <w:r w:rsidRPr="00CB1D8D">
        <w:rPr>
          <w:i/>
        </w:rPr>
        <w:t>L</w:t>
      </w:r>
      <w:r w:rsidRPr="00CB1D8D">
        <w:rPr>
          <w:i/>
          <w:vertAlign w:val="subscript"/>
        </w:rPr>
        <w:t>bam</w:t>
      </w:r>
      <w:r w:rsidRPr="00CB1D8D">
        <w:t xml:space="preserve"> (dB), which takes diffraction and LoS or ducting/layer-reflection enhancements into account:</w:t>
      </w:r>
    </w:p>
    <w:p w14:paraId="166BB487" w14:textId="589AE96C" w:rsidR="007F4AE1" w:rsidRPr="00C34421" w:rsidRDefault="007F4AE1" w:rsidP="00C34421">
      <w:pPr>
        <w:pStyle w:val="Equation"/>
        <w:rPr>
          <w:lang w:val="de-CH"/>
        </w:rPr>
      </w:pPr>
      <w:r w:rsidRPr="00CB1D8D">
        <w:tab/>
      </w:r>
      <w:r w:rsidR="00C34421">
        <w:tab/>
      </w:r>
      <m:oMath>
        <m:sSub>
          <m:sSubPr>
            <m:ctrlPr>
              <w:rPr>
                <w:rFonts w:ascii="Cambria Math" w:hAnsi="Cambria Math"/>
                <w:i/>
              </w:rPr>
            </m:ctrlPr>
          </m:sSubPr>
          <m:e>
            <m:r>
              <w:rPr>
                <w:rFonts w:ascii="Cambria Math"/>
              </w:rPr>
              <m:t>L</m:t>
            </m:r>
          </m:e>
          <m:sub>
            <m:r>
              <w:rPr>
                <w:rFonts w:ascii="Cambria Math"/>
              </w:rPr>
              <m:t>ban</m:t>
            </m:r>
          </m:sub>
        </m:sSub>
        <m:r>
          <w:rPr>
            <w:rFonts w:ascii="Cambria Math" w:hAnsi="Cambria Math"/>
            <w:lang w:val="de-CH"/>
          </w:rPr>
          <m:t>=</m:t>
        </m:r>
        <m:sSub>
          <m:sSubPr>
            <m:ctrlPr>
              <w:rPr>
                <w:rFonts w:ascii="Cambria Math" w:hAnsi="Cambria Math"/>
                <w:i/>
              </w:rPr>
            </m:ctrlPr>
          </m:sSubPr>
          <m:e>
            <m:r>
              <w:rPr>
                <w:rFonts w:ascii="Cambria Math"/>
              </w:rPr>
              <m:t>L</m:t>
            </m:r>
          </m:e>
          <m:sub>
            <m:r>
              <w:rPr>
                <w:rFonts w:ascii="Cambria Math"/>
              </w:rPr>
              <m:t>bda</m:t>
            </m:r>
          </m:sub>
        </m:sSub>
        <m:r>
          <w:rPr>
            <w:rFonts w:ascii="Cambria Math" w:hAnsi="Cambria Math"/>
            <w:lang w:val="de-CH"/>
          </w:rPr>
          <m:t>+</m:t>
        </m:r>
        <m:d>
          <m:dPr>
            <m:ctrlPr>
              <w:rPr>
                <w:rFonts w:ascii="Cambria Math" w:hAnsi="Cambria Math"/>
                <w:i/>
              </w:rPr>
            </m:ctrlPr>
          </m:dPr>
          <m:e>
            <m:sSub>
              <m:sSubPr>
                <m:ctrlPr>
                  <w:rPr>
                    <w:rFonts w:ascii="Cambria Math" w:hAnsi="Cambria Math"/>
                    <w:i/>
                  </w:rPr>
                </m:ctrlPr>
              </m:sSubPr>
              <m:e>
                <m:r>
                  <w:rPr>
                    <w:rFonts w:ascii="Cambria Math"/>
                  </w:rPr>
                  <m:t>L</m:t>
                </m:r>
              </m:e>
              <m:sub>
                <m:r>
                  <w:rPr>
                    <w:rFonts w:ascii="Cambria Math"/>
                  </w:rPr>
                  <m:t>minb</m:t>
                </m:r>
                <m:r>
                  <w:rPr>
                    <w:rFonts w:ascii="Cambria Math"/>
                    <w:lang w:val="de-CH"/>
                  </w:rPr>
                  <m:t>0</m:t>
                </m:r>
                <m:r>
                  <w:rPr>
                    <w:rFonts w:ascii="Cambria Math"/>
                  </w:rPr>
                  <m:t>p</m:t>
                </m:r>
              </m:sub>
            </m:sSub>
            <m:r>
              <w:rPr>
                <w:rFonts w:ascii="Cambria Math" w:hAnsi="Cambria Math"/>
                <w:lang w:val="de-CH"/>
              </w:rPr>
              <m:t>-</m:t>
            </m:r>
            <m:sSub>
              <m:sSubPr>
                <m:ctrlPr>
                  <w:rPr>
                    <w:rFonts w:ascii="Cambria Math" w:hAnsi="Cambria Math"/>
                    <w:i/>
                  </w:rPr>
                </m:ctrlPr>
              </m:sSubPr>
              <m:e>
                <m:r>
                  <w:rPr>
                    <w:rFonts w:ascii="Cambria Math"/>
                  </w:rPr>
                  <m:t>L</m:t>
                </m:r>
              </m:e>
              <m:sub>
                <m:r>
                  <w:rPr>
                    <w:rFonts w:ascii="Cambria Math"/>
                  </w:rPr>
                  <m:t>bda</m:t>
                </m:r>
              </m:sub>
            </m:sSub>
          </m:e>
        </m:d>
        <m:sSub>
          <m:sSubPr>
            <m:ctrlPr>
              <w:rPr>
                <w:rFonts w:ascii="Cambria Math" w:hAnsi="Cambria Math"/>
                <w:i/>
              </w:rPr>
            </m:ctrlPr>
          </m:sSubPr>
          <m:e>
            <m:r>
              <w:rPr>
                <w:rFonts w:ascii="Cambria Math" w:hAnsi="Cambria Math"/>
              </w:rPr>
              <m:t>F</m:t>
            </m:r>
          </m:e>
          <m:sub>
            <m:r>
              <w:rPr>
                <w:rFonts w:ascii="Cambria Math" w:hAnsi="Cambria Math"/>
              </w:rPr>
              <m:t>j</m:t>
            </m:r>
          </m:sub>
        </m:sSub>
      </m:oMath>
      <w:r w:rsidRPr="00C34421">
        <w:rPr>
          <w:lang w:val="de-CH"/>
        </w:rPr>
        <w:t>       dB</w:t>
      </w:r>
      <w:r w:rsidRPr="00C34421">
        <w:rPr>
          <w:lang w:val="de-CH"/>
        </w:rPr>
        <w:tab/>
        <w:t>(62)</w:t>
      </w:r>
    </w:p>
    <w:p w14:paraId="3CF94A94" w14:textId="77777777" w:rsidR="007F4AE1" w:rsidRPr="00CB1D8D" w:rsidRDefault="007F4AE1" w:rsidP="007F4AE1">
      <w:r w:rsidRPr="00CB1D8D">
        <w:t>where:</w:t>
      </w:r>
    </w:p>
    <w:p w14:paraId="42AED7B2" w14:textId="77777777" w:rsidR="007F4AE1" w:rsidRPr="00CB1D8D" w:rsidRDefault="007F4AE1" w:rsidP="007F4AE1">
      <w:pPr>
        <w:pStyle w:val="Equationlegend"/>
        <w:rPr>
          <w:lang w:val="en-GB"/>
        </w:rPr>
      </w:pPr>
      <w:r w:rsidRPr="00CB1D8D">
        <w:rPr>
          <w:lang w:val="en-GB"/>
        </w:rPr>
        <w:tab/>
      </w:r>
      <w:r w:rsidRPr="00CB1D8D">
        <w:rPr>
          <w:i/>
          <w:lang w:val="en-GB"/>
        </w:rPr>
        <w:t>L</w:t>
      </w:r>
      <w:r w:rsidRPr="00CB1D8D">
        <w:rPr>
          <w:i/>
          <w:vertAlign w:val="subscript"/>
          <w:lang w:val="en-GB"/>
        </w:rPr>
        <w:t>bda</w:t>
      </w:r>
      <w:r w:rsidRPr="00CB1D8D">
        <w:rPr>
          <w:lang w:val="en-GB"/>
        </w:rPr>
        <w:t xml:space="preserve"> :</w:t>
      </w:r>
      <w:r w:rsidRPr="00CB1D8D">
        <w:rPr>
          <w:lang w:val="en-GB"/>
        </w:rPr>
        <w:tab/>
        <w:t>notional basic transmission loss associated with diffraction and LoS or ducting/layer-reflection enhancements, given by equation (61)</w:t>
      </w:r>
    </w:p>
    <w:p w14:paraId="4895AFE4" w14:textId="77777777" w:rsidR="007F4AE1" w:rsidRPr="00CB1D8D" w:rsidRDefault="007F4AE1" w:rsidP="007F4AE1">
      <w:pPr>
        <w:pStyle w:val="Equationlegend"/>
        <w:rPr>
          <w:lang w:val="en-GB"/>
        </w:rPr>
      </w:pPr>
      <w:r w:rsidRPr="00CB1D8D">
        <w:rPr>
          <w:i/>
          <w:lang w:val="en-GB"/>
        </w:rPr>
        <w:tab/>
        <w:t>L</w:t>
      </w:r>
      <w:r w:rsidRPr="00CB1D8D">
        <w:rPr>
          <w:i/>
          <w:iCs/>
          <w:vertAlign w:val="subscript"/>
          <w:lang w:val="en-GB"/>
        </w:rPr>
        <w:t>min</w:t>
      </w:r>
      <w:r w:rsidRPr="00CB1D8D">
        <w:rPr>
          <w:i/>
          <w:vertAlign w:val="subscript"/>
          <w:lang w:val="en-GB"/>
        </w:rPr>
        <w:t>b</w:t>
      </w:r>
      <w:r w:rsidRPr="00CB1D8D">
        <w:rPr>
          <w:iCs/>
          <w:vertAlign w:val="subscript"/>
          <w:lang w:val="en-GB"/>
        </w:rPr>
        <w:t>0</w:t>
      </w:r>
      <w:r w:rsidRPr="00CB1D8D">
        <w:rPr>
          <w:i/>
          <w:vertAlign w:val="subscript"/>
          <w:lang w:val="en-GB"/>
        </w:rPr>
        <w:t>p</w:t>
      </w:r>
      <w:r w:rsidRPr="00CB1D8D">
        <w:rPr>
          <w:lang w:val="en-GB"/>
        </w:rPr>
        <w:t xml:space="preserve"> :</w:t>
      </w:r>
      <w:r w:rsidRPr="00CB1D8D">
        <w:rPr>
          <w:lang w:val="en-GB"/>
        </w:rPr>
        <w:tab/>
        <w:t>notional minimum basic transmission loss associated with LoS propagation and over-sea sub-path diffraction, given by equation (59)</w:t>
      </w:r>
    </w:p>
    <w:p w14:paraId="31898AB5" w14:textId="77777777" w:rsidR="007F4AE1" w:rsidRPr="00CB1D8D" w:rsidRDefault="007F4AE1" w:rsidP="007F4AE1">
      <w:pPr>
        <w:pStyle w:val="Equationlegend"/>
        <w:rPr>
          <w:lang w:val="en-GB"/>
        </w:rPr>
      </w:pPr>
      <w:r w:rsidRPr="00CB1D8D">
        <w:rPr>
          <w:i/>
          <w:lang w:val="en-GB"/>
        </w:rPr>
        <w:tab/>
        <w:t>F</w:t>
      </w:r>
      <w:r w:rsidRPr="00CB1D8D">
        <w:rPr>
          <w:i/>
          <w:vertAlign w:val="subscript"/>
          <w:lang w:val="en-GB"/>
        </w:rPr>
        <w:t>j</w:t>
      </w:r>
      <w:r w:rsidRPr="00CB1D8D">
        <w:rPr>
          <w:lang w:val="en-GB"/>
        </w:rPr>
        <w:t xml:space="preserve"> :</w:t>
      </w:r>
      <w:r w:rsidRPr="00CB1D8D">
        <w:rPr>
          <w:lang w:val="en-GB"/>
        </w:rPr>
        <w:tab/>
        <w:t xml:space="preserve">interpolation factor given by equation (57), according to the value of the path angular distance, </w:t>
      </w:r>
      <w:r w:rsidRPr="00CB1D8D">
        <w:rPr>
          <w:iCs/>
          <w:lang w:val="en-GB"/>
        </w:rPr>
        <w:t>θ.</w:t>
      </w:r>
    </w:p>
    <w:p w14:paraId="049B032C" w14:textId="77777777" w:rsidR="007F4AE1" w:rsidRPr="00CB1D8D" w:rsidRDefault="007F4AE1" w:rsidP="007F4AE1">
      <w:r w:rsidRPr="00CB1D8D">
        <w:t xml:space="preserve">Calculate the basic transmission loss not exceeded for </w:t>
      </w:r>
      <w:r w:rsidRPr="00CB1D8D">
        <w:rPr>
          <w:i/>
        </w:rPr>
        <w:t>p</w:t>
      </w:r>
      <w:r w:rsidRPr="00CB1D8D">
        <w:t xml:space="preserve">% time and 50% locations, </w:t>
      </w:r>
      <w:r w:rsidRPr="00CB1D8D">
        <w:rPr>
          <w:i/>
        </w:rPr>
        <w:t>L</w:t>
      </w:r>
      <w:r w:rsidRPr="00CB1D8D">
        <w:rPr>
          <w:i/>
          <w:vertAlign w:val="subscript"/>
        </w:rPr>
        <w:t>bc</w:t>
      </w:r>
      <w:r w:rsidRPr="00CB1D8D">
        <w:t> (dB), as given by:</w:t>
      </w:r>
    </w:p>
    <w:p w14:paraId="49D5520D" w14:textId="77777777" w:rsidR="007F4AE1" w:rsidRPr="00620C46" w:rsidRDefault="007F4AE1" w:rsidP="007F4AE1">
      <w:pPr>
        <w:pStyle w:val="Equation"/>
        <w:rPr>
          <w:lang w:val="de-CH"/>
        </w:rPr>
      </w:pPr>
      <w:r w:rsidRPr="00CB1D8D">
        <w:tab/>
      </w:r>
      <w:r w:rsidRPr="00CB1D8D">
        <w:tab/>
      </w:r>
      <m:oMath>
        <m:sSub>
          <m:sSubPr>
            <m:ctrlPr>
              <w:rPr>
                <w:rFonts w:ascii="Cambria Math" w:hAnsi="Cambria Math"/>
                <w:i/>
              </w:rPr>
            </m:ctrlPr>
          </m:sSubPr>
          <m:e>
            <m:r>
              <w:rPr>
                <w:rFonts w:ascii="Cambria Math"/>
              </w:rPr>
              <m:t>L</m:t>
            </m:r>
          </m:e>
          <m:sub>
            <m:r>
              <w:rPr>
                <w:rFonts w:ascii="Cambria Math"/>
              </w:rPr>
              <m:t>bc</m:t>
            </m:r>
          </m:sub>
        </m:sSub>
        <m:r>
          <w:rPr>
            <w:rFonts w:ascii="Cambria Math"/>
            <w:lang w:val="de-CH"/>
          </w:rPr>
          <m:t>=</m:t>
        </m:r>
        <m:r>
          <w:rPr>
            <w:rFonts w:ascii="Cambria Math"/>
            <w:lang w:val="de-CH"/>
          </w:rPr>
          <m:t>-</m:t>
        </m:r>
        <m:r>
          <w:rPr>
            <w:rFonts w:ascii="Cambria Math"/>
            <w:lang w:val="de-CH"/>
          </w:rPr>
          <m:t>5</m:t>
        </m:r>
        <m:func>
          <m:funcPr>
            <m:ctrlPr>
              <w:rPr>
                <w:rFonts w:ascii="Cambria Math" w:hAnsi="Cambria Math"/>
              </w:rPr>
            </m:ctrlPr>
          </m:funcPr>
          <m:fName>
            <m:r>
              <m:rPr>
                <m:sty m:val="p"/>
              </m:rPr>
              <w:rPr>
                <w:rFonts w:ascii="Cambria Math"/>
                <w:lang w:val="de-CH"/>
              </w:rPr>
              <m:t>log</m:t>
            </m:r>
          </m:fName>
          <m:e>
            <m:d>
              <m:dPr>
                <m:ctrlPr>
                  <w:rPr>
                    <w:rFonts w:ascii="Cambria Math" w:hAnsi="Cambria Math"/>
                    <w:i/>
                  </w:rPr>
                </m:ctrlPr>
              </m:dPr>
              <m:e>
                <m:r>
                  <w:rPr>
                    <w:rFonts w:ascii="Cambria Math"/>
                    <w:lang w:val="de-CH"/>
                  </w:rPr>
                  <m:t>1</m:t>
                </m:r>
                <m:sSup>
                  <m:sSupPr>
                    <m:ctrlPr>
                      <w:rPr>
                        <w:rFonts w:ascii="Cambria Math" w:hAnsi="Cambria Math"/>
                        <w:i/>
                      </w:rPr>
                    </m:ctrlPr>
                  </m:sSupPr>
                  <m:e>
                    <m:r>
                      <w:rPr>
                        <w:rFonts w:ascii="Cambria Math"/>
                        <w:lang w:val="de-CH"/>
                      </w:rPr>
                      <m:t>0</m:t>
                    </m:r>
                  </m:e>
                  <m:sup>
                    <m:r>
                      <w:rPr>
                        <w:rFonts w:ascii="Cambria Math"/>
                        <w:lang w:val="de-CH"/>
                      </w:rPr>
                      <m:t>-</m:t>
                    </m:r>
                    <m:r>
                      <w:rPr>
                        <w:rFonts w:ascii="Cambria Math"/>
                        <w:lang w:val="de-CH"/>
                      </w:rPr>
                      <m:t>0.2</m:t>
                    </m:r>
                    <m:sSub>
                      <m:sSubPr>
                        <m:ctrlPr>
                          <w:rPr>
                            <w:rFonts w:ascii="Cambria Math" w:hAnsi="Cambria Math"/>
                            <w:i/>
                          </w:rPr>
                        </m:ctrlPr>
                      </m:sSubPr>
                      <m:e>
                        <m:r>
                          <w:rPr>
                            <w:rFonts w:ascii="Cambria Math"/>
                          </w:rPr>
                          <m:t>L</m:t>
                        </m:r>
                      </m:e>
                      <m:sub>
                        <m:r>
                          <w:rPr>
                            <w:rFonts w:ascii="Cambria Math"/>
                          </w:rPr>
                          <m:t>bs</m:t>
                        </m:r>
                      </m:sub>
                    </m:sSub>
                  </m:sup>
                </m:sSup>
                <m:r>
                  <w:rPr>
                    <w:rFonts w:ascii="Cambria Math"/>
                    <w:lang w:val="de-CH"/>
                  </w:rPr>
                  <m:t>+1</m:t>
                </m:r>
                <m:sSup>
                  <m:sSupPr>
                    <m:ctrlPr>
                      <w:rPr>
                        <w:rFonts w:ascii="Cambria Math" w:hAnsi="Cambria Math"/>
                        <w:i/>
                      </w:rPr>
                    </m:ctrlPr>
                  </m:sSupPr>
                  <m:e>
                    <m:r>
                      <w:rPr>
                        <w:rFonts w:ascii="Cambria Math"/>
                        <w:lang w:val="de-CH"/>
                      </w:rPr>
                      <m:t>0</m:t>
                    </m:r>
                  </m:e>
                  <m:sup>
                    <m:r>
                      <w:rPr>
                        <w:rFonts w:ascii="Cambria Math"/>
                        <w:lang w:val="de-CH"/>
                      </w:rPr>
                      <m:t>-</m:t>
                    </m:r>
                    <m:r>
                      <w:rPr>
                        <w:rFonts w:ascii="Cambria Math"/>
                        <w:lang w:val="de-CH"/>
                      </w:rPr>
                      <m:t>0.2</m:t>
                    </m:r>
                    <m:sSub>
                      <m:sSubPr>
                        <m:ctrlPr>
                          <w:rPr>
                            <w:rFonts w:ascii="Cambria Math" w:hAnsi="Cambria Math"/>
                            <w:i/>
                          </w:rPr>
                        </m:ctrlPr>
                      </m:sSubPr>
                      <m:e>
                        <m:r>
                          <w:rPr>
                            <w:rFonts w:ascii="Cambria Math"/>
                          </w:rPr>
                          <m:t>L</m:t>
                        </m:r>
                      </m:e>
                      <m:sub>
                        <m:r>
                          <w:rPr>
                            <w:rFonts w:ascii="Cambria Math"/>
                          </w:rPr>
                          <m:t>bam</m:t>
                        </m:r>
                      </m:sub>
                    </m:sSub>
                  </m:sup>
                </m:sSup>
              </m:e>
            </m:d>
          </m:e>
        </m:func>
      </m:oMath>
      <w:r w:rsidRPr="00620C46">
        <w:rPr>
          <w:lang w:val="de-CH"/>
        </w:rPr>
        <w:t xml:space="preserve">                 dB</w:t>
      </w:r>
      <w:r w:rsidRPr="00620C46">
        <w:rPr>
          <w:lang w:val="de-CH"/>
        </w:rPr>
        <w:tab/>
        <w:t>(63)</w:t>
      </w:r>
    </w:p>
    <w:p w14:paraId="17B996DD" w14:textId="77777777" w:rsidR="007F4AE1" w:rsidRPr="00CB1D8D" w:rsidRDefault="007F4AE1" w:rsidP="007F4AE1">
      <w:r w:rsidRPr="00CB1D8D">
        <w:t>where:</w:t>
      </w:r>
    </w:p>
    <w:p w14:paraId="45DD6378" w14:textId="77777777" w:rsidR="007F4AE1" w:rsidRPr="00CB1D8D" w:rsidRDefault="007F4AE1" w:rsidP="007F4AE1">
      <w:pPr>
        <w:pStyle w:val="Equationlegend"/>
        <w:rPr>
          <w:lang w:val="en-GB"/>
        </w:rPr>
      </w:pPr>
      <w:r w:rsidRPr="00CB1D8D">
        <w:rPr>
          <w:lang w:val="en-GB"/>
        </w:rPr>
        <w:tab/>
      </w:r>
      <w:r w:rsidRPr="00CB1D8D">
        <w:rPr>
          <w:i/>
          <w:lang w:val="en-GB"/>
        </w:rPr>
        <w:t>L</w:t>
      </w:r>
      <w:r w:rsidRPr="00CB1D8D">
        <w:rPr>
          <w:i/>
          <w:vertAlign w:val="subscript"/>
          <w:lang w:val="en-GB"/>
        </w:rPr>
        <w:t>bs</w:t>
      </w:r>
      <w:r w:rsidRPr="00CB1D8D">
        <w:rPr>
          <w:lang w:val="en-GB"/>
        </w:rPr>
        <w:t xml:space="preserve"> :</w:t>
      </w:r>
      <w:r w:rsidRPr="00CB1D8D">
        <w:rPr>
          <w:lang w:val="en-GB"/>
        </w:rPr>
        <w:tab/>
        <w:t xml:space="preserve">basic transmission loss due to troposcatter not exceeded for </w:t>
      </w:r>
      <w:r w:rsidRPr="00CB1D8D">
        <w:rPr>
          <w:i/>
          <w:lang w:val="en-GB"/>
        </w:rPr>
        <w:t>p</w:t>
      </w:r>
      <w:r w:rsidRPr="00CB1D8D">
        <w:rPr>
          <w:lang w:val="en-GB"/>
        </w:rPr>
        <w:t>% time, given by equation (44)</w:t>
      </w:r>
    </w:p>
    <w:p w14:paraId="593DBB7F" w14:textId="77777777" w:rsidR="007F4AE1" w:rsidRPr="00CB1D8D" w:rsidRDefault="007F4AE1" w:rsidP="007F4AE1">
      <w:pPr>
        <w:pStyle w:val="Equationlegend"/>
        <w:rPr>
          <w:lang w:val="en-GB"/>
        </w:rPr>
      </w:pPr>
      <w:r w:rsidRPr="00CB1D8D">
        <w:rPr>
          <w:i/>
          <w:lang w:val="en-GB"/>
        </w:rPr>
        <w:tab/>
        <w:t>L</w:t>
      </w:r>
      <w:r w:rsidRPr="00CB1D8D">
        <w:rPr>
          <w:i/>
          <w:vertAlign w:val="subscript"/>
          <w:lang w:val="en-GB"/>
        </w:rPr>
        <w:t>bam</w:t>
      </w:r>
      <w:r w:rsidRPr="00CB1D8D">
        <w:rPr>
          <w:lang w:val="en-GB"/>
        </w:rPr>
        <w:t xml:space="preserve"> :</w:t>
      </w:r>
      <w:r w:rsidRPr="00CB1D8D">
        <w:rPr>
          <w:lang w:val="en-GB"/>
        </w:rPr>
        <w:tab/>
        <w:t>modified basic transmission loss taking diffraction and LoS ducting/</w:t>
      </w:r>
      <w:r w:rsidRPr="00CB1D8D">
        <w:rPr>
          <w:lang w:val="en-GB"/>
        </w:rPr>
        <w:br/>
        <w:t>layer-reflection enhancements into account, given by equation (62).</w:t>
      </w:r>
    </w:p>
    <w:p w14:paraId="304EED3A" w14:textId="77777777" w:rsidR="007F4AE1" w:rsidRPr="00CB1D8D" w:rsidRDefault="007F4AE1" w:rsidP="007F4AE1">
      <w:pPr>
        <w:pStyle w:val="Heading2"/>
      </w:pPr>
      <w:bookmarkStart w:id="37" w:name="_Toc203051702"/>
      <w:r w:rsidRPr="00CB1D8D">
        <w:lastRenderedPageBreak/>
        <w:t>4.7</w:t>
      </w:r>
      <w:r w:rsidRPr="00CB1D8D">
        <w:tab/>
      </w:r>
      <w:bookmarkEnd w:id="32"/>
      <w:bookmarkEnd w:id="33"/>
      <w:bookmarkEnd w:id="34"/>
      <w:r w:rsidRPr="00CB1D8D">
        <w:t>Location variability of losses</w:t>
      </w:r>
      <w:bookmarkEnd w:id="37"/>
    </w:p>
    <w:p w14:paraId="5EEF87BC" w14:textId="77777777" w:rsidR="007F4AE1" w:rsidRPr="00CB1D8D" w:rsidRDefault="007F4AE1" w:rsidP="007F4AE1">
      <w:pPr>
        <w:keepNext/>
        <w:keepLines/>
      </w:pPr>
      <w:r w:rsidRPr="00CB1D8D">
        <w:t>In this Recommendation, and generally, location variability refers to the spatial statistics of local ground cover variations. This is a useful result over scales substantially larger than the ground cover variations, and over which path variations are insignificant. As location variability is defined to exclude multipath variations, it is independent of system bandwidth.</w:t>
      </w:r>
    </w:p>
    <w:p w14:paraId="263723F2" w14:textId="77777777" w:rsidR="007F4AE1" w:rsidRPr="00CB1D8D" w:rsidRDefault="007F4AE1" w:rsidP="007F4AE1">
      <w:r w:rsidRPr="00CB1D8D">
        <w:t>In the planning of radio systems, it will also be necessary to take multipath effects into account. The impact of these effects will vary with systems, being dependent on bandwidths, modulations and coding schemes. Guidance on the modelling of these effects is given in Recommendation ITU</w:t>
      </w:r>
      <w:r w:rsidRPr="00CB1D8D">
        <w:noBreakHyphen/>
        <w:t>R P.1406.</w:t>
      </w:r>
    </w:p>
    <w:p w14:paraId="2C6ABCED" w14:textId="77777777" w:rsidR="007F4AE1" w:rsidRPr="00CB1D8D" w:rsidRDefault="007F4AE1" w:rsidP="007F4AE1">
      <w:r w:rsidRPr="00CB1D8D">
        <w:t>Extensive data analysis suggests that the distribution of local mean field strength due to ground cover variations is approximately lognormal.</w:t>
      </w:r>
    </w:p>
    <w:p w14:paraId="15DEAAEA" w14:textId="77777777" w:rsidR="007F4AE1" w:rsidRPr="00CB1D8D" w:rsidRDefault="007F4AE1" w:rsidP="007F4AE1">
      <w:r w:rsidRPr="00CB1D8D">
        <w:t>Values of the standard deviation are dependent on the prediction resolution and frequency, and empirical studies have shown a spread. Representative values, which relate to the 50</w:t>
      </w:r>
      <w:r w:rsidRPr="00CB1D8D">
        <w:rPr>
          <w:vertAlign w:val="superscript"/>
        </w:rPr>
        <w:t>th</w:t>
      </w:r>
      <w:r w:rsidRPr="00CB1D8D">
        <w:t xml:space="preserve"> percentile of the distribution of standard deviation of location variability, are given by the following expression:</w:t>
      </w:r>
    </w:p>
    <w:p w14:paraId="1A4F8C2E" w14:textId="77777777" w:rsidR="007F4AE1" w:rsidRPr="00CB1D8D" w:rsidRDefault="007F4AE1" w:rsidP="007C088A">
      <w:pPr>
        <w:pStyle w:val="Equation"/>
      </w:pPr>
      <w:r w:rsidRPr="00CB1D8D">
        <w:tab/>
      </w:r>
      <w:r w:rsidRPr="00CB1D8D">
        <w:tab/>
      </w:r>
      <m:oMath>
        <m:sSub>
          <m:sSubPr>
            <m:ctrlPr>
              <w:rPr>
                <w:rFonts w:ascii="Cambria Math" w:hAnsi="Cambria Math"/>
              </w:rPr>
            </m:ctrlPr>
          </m:sSubPr>
          <m:e>
            <m:r>
              <m:rPr>
                <m:sty m:val="p"/>
              </m:rPr>
              <w:rPr>
                <w:rFonts w:ascii="Cambria Math" w:hAnsi="Cambria Math"/>
              </w:rPr>
              <m:t>σ</m:t>
            </m:r>
          </m:e>
          <m:sub>
            <m:r>
              <w:rPr>
                <w:rFonts w:ascii="Cambria Math" w:hAnsi="Cambria Math"/>
              </w:rPr>
              <m:t>L</m:t>
            </m:r>
          </m:sub>
        </m:sSub>
        <m:r>
          <m:rPr>
            <m:sty m:val="p"/>
          </m:rPr>
          <w:rPr>
            <w:rFonts w:ascii="Cambria Math" w:hAnsi="Cambria Math"/>
          </w:rPr>
          <m:t xml:space="preserve">= </m:t>
        </m:r>
        <m:d>
          <m:dPr>
            <m:ctrlPr>
              <w:rPr>
                <w:rFonts w:ascii="Cambria Math" w:hAnsi="Cambria Math"/>
              </w:rPr>
            </m:ctrlPr>
          </m:dPr>
          <m:e>
            <m:r>
              <m:rPr>
                <m:nor/>
              </m:rPr>
              <m:t>0.024</m:t>
            </m:r>
            <m:r>
              <w:rPr>
                <w:rFonts w:ascii="Cambria Math" w:hAnsi="Cambria Math"/>
              </w:rPr>
              <m:t>f</m:t>
            </m:r>
            <m:r>
              <m:rPr>
                <m:sty m:val="p"/>
              </m:rPr>
              <w:rPr>
                <w:rFonts w:ascii="Cambria Math" w:hAnsi="Cambria Math"/>
              </w:rPr>
              <m:t xml:space="preserve"> + 0.52</m:t>
            </m:r>
          </m:e>
        </m:d>
        <m:sSup>
          <m:sSupPr>
            <m:ctrlPr>
              <w:rPr>
                <w:rFonts w:ascii="Cambria Math" w:hAnsi="Cambria Math"/>
              </w:rPr>
            </m:ctrlPr>
          </m:sSupPr>
          <m:e>
            <m:sSub>
              <m:sSubPr>
                <m:ctrlPr>
                  <w:rPr>
                    <w:rFonts w:ascii="Cambria Math" w:hAnsi="Cambria Math"/>
                  </w:rPr>
                </m:ctrlPr>
              </m:sSubPr>
              <m:e>
                <m:r>
                  <w:rPr>
                    <w:rFonts w:ascii="Cambria Math" w:hAnsi="Cambria Math"/>
                  </w:rPr>
                  <m:t>w</m:t>
                </m:r>
              </m:e>
              <m:sub>
                <m:r>
                  <w:rPr>
                    <w:rFonts w:ascii="Cambria Math" w:hAnsi="Cambria Math"/>
                  </w:rPr>
                  <m:t>a</m:t>
                </m:r>
              </m:sub>
            </m:sSub>
          </m:e>
          <m:sup>
            <m:r>
              <w:rPr>
                <w:rFonts w:ascii="Cambria Math" w:hAnsi="Cambria Math"/>
              </w:rPr>
              <m:t>0.28</m:t>
            </m:r>
          </m:sup>
        </m:sSup>
      </m:oMath>
      <w:r w:rsidRPr="00CB1D8D">
        <w:t>             dB</w:t>
      </w:r>
      <w:r w:rsidRPr="00CB1D8D">
        <w:tab/>
        <w:t>(64)</w:t>
      </w:r>
    </w:p>
    <w:p w14:paraId="78C18AE3" w14:textId="77777777" w:rsidR="007F4AE1" w:rsidRPr="00CB1D8D" w:rsidRDefault="007F4AE1" w:rsidP="007F4AE1">
      <w:pPr>
        <w:overflowPunct/>
        <w:autoSpaceDE/>
        <w:autoSpaceDN/>
        <w:adjustRightInd/>
        <w:spacing w:before="0"/>
        <w:textAlignment w:val="auto"/>
      </w:pPr>
      <w:r w:rsidRPr="00CB1D8D">
        <w:t>where:</w:t>
      </w:r>
    </w:p>
    <w:p w14:paraId="33FA1FED" w14:textId="77777777" w:rsidR="007F4AE1" w:rsidRPr="00CB1D8D" w:rsidRDefault="007F4AE1" w:rsidP="007C088A">
      <w:pPr>
        <w:pStyle w:val="Equationlegend"/>
        <w:rPr>
          <w:lang w:val="en-GB"/>
        </w:rPr>
      </w:pPr>
      <w:r w:rsidRPr="00CB1D8D">
        <w:rPr>
          <w:i/>
          <w:lang w:val="en-GB"/>
        </w:rPr>
        <w:tab/>
        <w:t>f</w:t>
      </w:r>
      <w:r w:rsidRPr="00CB1D8D">
        <w:rPr>
          <w:lang w:val="en-GB"/>
        </w:rPr>
        <w:t xml:space="preserve"> :</w:t>
      </w:r>
      <w:r w:rsidRPr="00CB1D8D">
        <w:rPr>
          <w:lang w:val="en-GB"/>
        </w:rPr>
        <w:tab/>
        <w:t>required frequency (GHz)</w:t>
      </w:r>
    </w:p>
    <w:p w14:paraId="1DA78B82" w14:textId="77777777" w:rsidR="007F4AE1" w:rsidRPr="00CB1D8D" w:rsidRDefault="007F4AE1" w:rsidP="007C088A">
      <w:pPr>
        <w:pStyle w:val="Equationlegend"/>
        <w:rPr>
          <w:lang w:val="en-GB"/>
        </w:rPr>
      </w:pPr>
      <w:r w:rsidRPr="00CB1D8D">
        <w:rPr>
          <w:i/>
          <w:lang w:val="en-GB"/>
        </w:rPr>
        <w:tab/>
        <w:t>w</w:t>
      </w:r>
      <w:r w:rsidRPr="00CB1D8D">
        <w:rPr>
          <w:i/>
          <w:vertAlign w:val="subscript"/>
          <w:lang w:val="en-GB"/>
        </w:rPr>
        <w:t>a</w:t>
      </w:r>
      <w:r w:rsidRPr="00CB1D8D">
        <w:rPr>
          <w:lang w:val="en-GB"/>
        </w:rPr>
        <w:t xml:space="preserve"> :</w:t>
      </w:r>
      <w:r w:rsidRPr="00CB1D8D">
        <w:rPr>
          <w:i/>
          <w:lang w:val="en-GB"/>
        </w:rPr>
        <w:tab/>
      </w:r>
      <w:r w:rsidRPr="00CB1D8D">
        <w:rPr>
          <w:iCs/>
          <w:lang w:val="en-GB"/>
        </w:rPr>
        <w:t>prediction resolution (m).</w:t>
      </w:r>
    </w:p>
    <w:p w14:paraId="3F9FCDD9" w14:textId="77777777" w:rsidR="007F4AE1" w:rsidRPr="00CB1D8D" w:rsidRDefault="007F4AE1" w:rsidP="007F4AE1">
      <w:r w:rsidRPr="00CB1D8D">
        <w:t>The prediction resolution is the width of the square area over which the variability applies. The percentage locations</w:t>
      </w:r>
      <w:r w:rsidRPr="00CB1D8D">
        <w:rPr>
          <w:iCs/>
        </w:rPr>
        <w:t>,</w:t>
      </w:r>
      <w:r w:rsidRPr="00CB1D8D">
        <w:rPr>
          <w:i/>
        </w:rPr>
        <w:t xml:space="preserve"> p</w:t>
      </w:r>
      <w:r w:rsidRPr="00CB1D8D">
        <w:rPr>
          <w:i/>
          <w:vertAlign w:val="subscript"/>
        </w:rPr>
        <w:t>L</w:t>
      </w:r>
      <w:r w:rsidRPr="00CB1D8D">
        <w:t>%,</w:t>
      </w:r>
      <w:r w:rsidRPr="00CB1D8D">
        <w:rPr>
          <w:i/>
          <w:vertAlign w:val="subscript"/>
        </w:rPr>
        <w:t xml:space="preserve"> </w:t>
      </w:r>
      <w:r w:rsidRPr="00CB1D8D">
        <w:t>can vary between 1% and 99%. This model is not valid for percentage locations less than 1% or greater than 99%.</w:t>
      </w:r>
    </w:p>
    <w:p w14:paraId="70A8CC94" w14:textId="77777777" w:rsidR="007F4AE1" w:rsidRPr="00CB1D8D" w:rsidRDefault="007F4AE1" w:rsidP="007F4AE1">
      <w:r w:rsidRPr="00CB1D8D">
        <w:t>The values given in Table 6 have been found appropriate for the planning of digital terrestrial television (DTT)</w:t>
      </w:r>
      <w:r w:rsidRPr="00CB1D8D" w:rsidDel="000B1D20">
        <w:t xml:space="preserve"> </w:t>
      </w:r>
      <w:r w:rsidRPr="00CB1D8D">
        <w:t>services. They were found to be equivalent to the 93</w:t>
      </w:r>
      <w:r w:rsidRPr="00CB1D8D">
        <w:rPr>
          <w:vertAlign w:val="superscript"/>
        </w:rPr>
        <w:t>rd</w:t>
      </w:r>
      <w:r w:rsidRPr="00CB1D8D">
        <w:t xml:space="preserve"> percentile of the measurement cumulative distribution function for a rooftop height antenna in a 100 × 100 m area.</w:t>
      </w:r>
    </w:p>
    <w:p w14:paraId="16BD464D" w14:textId="77777777" w:rsidR="007F4AE1" w:rsidRPr="00CB1D8D" w:rsidRDefault="007F4AE1" w:rsidP="007F4AE1">
      <w:pPr>
        <w:pStyle w:val="TableNo"/>
      </w:pPr>
      <w:r w:rsidRPr="00CB1D8D">
        <w:t>TABLE 6</w:t>
      </w:r>
    </w:p>
    <w:p w14:paraId="763EA740" w14:textId="77777777" w:rsidR="007F4AE1" w:rsidRPr="00CB1D8D" w:rsidRDefault="007F4AE1" w:rsidP="007F4AE1">
      <w:pPr>
        <w:pStyle w:val="Tabletitle"/>
        <w:rPr>
          <w:bCs/>
        </w:rPr>
      </w:pPr>
      <w:r w:rsidRPr="00CB1D8D">
        <w:rPr>
          <w:bCs/>
        </w:rPr>
        <w:t>Values of location variability standard deviations used in certain planning situations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268"/>
        <w:gridCol w:w="2268"/>
        <w:gridCol w:w="2268"/>
      </w:tblGrid>
      <w:tr w:rsidR="007F4AE1" w:rsidRPr="00CB1D8D" w14:paraId="1675A13C" w14:textId="77777777" w:rsidTr="00285D96">
        <w:trPr>
          <w:trHeight w:val="20"/>
          <w:jc w:val="center"/>
        </w:trPr>
        <w:tc>
          <w:tcPr>
            <w:tcW w:w="2835" w:type="dxa"/>
            <w:vMerge w:val="restart"/>
            <w:tcBorders>
              <w:top w:val="single" w:sz="4" w:space="0" w:color="auto"/>
              <w:left w:val="single" w:sz="4" w:space="0" w:color="auto"/>
              <w:right w:val="single" w:sz="4" w:space="0" w:color="auto"/>
            </w:tcBorders>
          </w:tcPr>
          <w:p w14:paraId="5CA333B1" w14:textId="77777777" w:rsidR="007F4AE1" w:rsidRPr="00CB1D8D" w:rsidRDefault="007F4AE1" w:rsidP="003634DB">
            <w:pPr>
              <w:pStyle w:val="Tablehead"/>
              <w:spacing w:before="60" w:after="60"/>
              <w:rPr>
                <w:bCs/>
              </w:rPr>
            </w:pPr>
          </w:p>
        </w:tc>
        <w:tc>
          <w:tcPr>
            <w:tcW w:w="6804" w:type="dxa"/>
            <w:gridSpan w:val="3"/>
            <w:tcBorders>
              <w:top w:val="single" w:sz="4" w:space="0" w:color="auto"/>
              <w:left w:val="single" w:sz="4" w:space="0" w:color="auto"/>
              <w:bottom w:val="single" w:sz="4" w:space="0" w:color="auto"/>
              <w:right w:val="single" w:sz="4" w:space="0" w:color="auto"/>
            </w:tcBorders>
          </w:tcPr>
          <w:p w14:paraId="7C02E770" w14:textId="77777777" w:rsidR="007F4AE1" w:rsidRPr="00CB1D8D" w:rsidRDefault="007F4AE1" w:rsidP="003634DB">
            <w:pPr>
              <w:pStyle w:val="Tablehead"/>
              <w:spacing w:before="60" w:after="60"/>
              <w:rPr>
                <w:bCs/>
              </w:rPr>
            </w:pPr>
            <w:r w:rsidRPr="00CB1D8D">
              <w:rPr>
                <w:bCs/>
              </w:rPr>
              <w:t>Standard deviation (dB)</w:t>
            </w:r>
          </w:p>
        </w:tc>
      </w:tr>
      <w:tr w:rsidR="007F4AE1" w:rsidRPr="00CB1D8D" w14:paraId="63318A1D" w14:textId="77777777" w:rsidTr="00285D96">
        <w:trPr>
          <w:trHeight w:val="20"/>
          <w:jc w:val="center"/>
        </w:trPr>
        <w:tc>
          <w:tcPr>
            <w:tcW w:w="2835" w:type="dxa"/>
            <w:vMerge/>
            <w:tcBorders>
              <w:left w:val="single" w:sz="4" w:space="0" w:color="auto"/>
              <w:bottom w:val="single" w:sz="4" w:space="0" w:color="auto"/>
              <w:right w:val="single" w:sz="4" w:space="0" w:color="auto"/>
            </w:tcBorders>
          </w:tcPr>
          <w:p w14:paraId="39B743DA" w14:textId="77777777" w:rsidR="007F4AE1" w:rsidRPr="00CB1D8D" w:rsidRDefault="007F4AE1" w:rsidP="003634DB">
            <w:pPr>
              <w:pStyle w:val="Tablehead"/>
              <w:spacing w:before="60" w:after="60"/>
              <w:rPr>
                <w:bCs/>
              </w:rPr>
            </w:pPr>
          </w:p>
        </w:tc>
        <w:tc>
          <w:tcPr>
            <w:tcW w:w="2268" w:type="dxa"/>
            <w:tcBorders>
              <w:top w:val="single" w:sz="4" w:space="0" w:color="auto"/>
              <w:left w:val="single" w:sz="4" w:space="0" w:color="auto"/>
              <w:bottom w:val="single" w:sz="4" w:space="0" w:color="auto"/>
              <w:right w:val="single" w:sz="4" w:space="0" w:color="auto"/>
            </w:tcBorders>
          </w:tcPr>
          <w:p w14:paraId="46B2DFDB" w14:textId="77777777" w:rsidR="007F4AE1" w:rsidRPr="00CB1D8D" w:rsidRDefault="007F4AE1" w:rsidP="003634DB">
            <w:pPr>
              <w:pStyle w:val="Tablehead"/>
              <w:spacing w:before="60" w:after="60"/>
              <w:rPr>
                <w:bCs/>
              </w:rPr>
            </w:pPr>
            <w:r w:rsidRPr="00CB1D8D">
              <w:rPr>
                <w:bCs/>
              </w:rPr>
              <w:t>100 MHz</w:t>
            </w:r>
          </w:p>
        </w:tc>
        <w:tc>
          <w:tcPr>
            <w:tcW w:w="2268" w:type="dxa"/>
            <w:tcBorders>
              <w:top w:val="single" w:sz="4" w:space="0" w:color="auto"/>
              <w:left w:val="single" w:sz="4" w:space="0" w:color="auto"/>
              <w:bottom w:val="single" w:sz="4" w:space="0" w:color="auto"/>
              <w:right w:val="single" w:sz="4" w:space="0" w:color="auto"/>
            </w:tcBorders>
          </w:tcPr>
          <w:p w14:paraId="5742B058" w14:textId="77777777" w:rsidR="007F4AE1" w:rsidRPr="00CB1D8D" w:rsidRDefault="007F4AE1" w:rsidP="003634DB">
            <w:pPr>
              <w:pStyle w:val="Tablehead"/>
              <w:spacing w:before="60" w:after="60"/>
              <w:rPr>
                <w:bCs/>
              </w:rPr>
            </w:pPr>
            <w:r w:rsidRPr="00CB1D8D">
              <w:rPr>
                <w:bCs/>
              </w:rPr>
              <w:t>600 MHz</w:t>
            </w:r>
          </w:p>
        </w:tc>
        <w:tc>
          <w:tcPr>
            <w:tcW w:w="2268" w:type="dxa"/>
            <w:tcBorders>
              <w:top w:val="single" w:sz="4" w:space="0" w:color="auto"/>
              <w:left w:val="single" w:sz="4" w:space="0" w:color="auto"/>
              <w:bottom w:val="single" w:sz="4" w:space="0" w:color="auto"/>
              <w:right w:val="single" w:sz="4" w:space="0" w:color="auto"/>
            </w:tcBorders>
          </w:tcPr>
          <w:p w14:paraId="34740D5D" w14:textId="77777777" w:rsidR="007F4AE1" w:rsidRPr="00CB1D8D" w:rsidRDefault="007F4AE1" w:rsidP="003634DB">
            <w:pPr>
              <w:pStyle w:val="Tablehead"/>
              <w:spacing w:before="60" w:after="60"/>
              <w:rPr>
                <w:bCs/>
              </w:rPr>
            </w:pPr>
            <w:r w:rsidRPr="00CB1D8D">
              <w:rPr>
                <w:bCs/>
              </w:rPr>
              <w:t>2 000 MHz</w:t>
            </w:r>
          </w:p>
        </w:tc>
      </w:tr>
      <w:tr w:rsidR="007F4AE1" w:rsidRPr="00CB1D8D" w14:paraId="2D1ACF89" w14:textId="77777777" w:rsidTr="00285D96">
        <w:trPr>
          <w:jc w:val="center"/>
        </w:trPr>
        <w:tc>
          <w:tcPr>
            <w:tcW w:w="2835" w:type="dxa"/>
            <w:tcBorders>
              <w:top w:val="single" w:sz="4" w:space="0" w:color="auto"/>
              <w:left w:val="single" w:sz="4" w:space="0" w:color="auto"/>
              <w:bottom w:val="single" w:sz="4" w:space="0" w:color="auto"/>
              <w:right w:val="single" w:sz="4" w:space="0" w:color="auto"/>
            </w:tcBorders>
          </w:tcPr>
          <w:p w14:paraId="7E8C78DC" w14:textId="77777777" w:rsidR="007F4AE1" w:rsidRPr="00CB1D8D" w:rsidRDefault="007F4AE1" w:rsidP="00362DA1">
            <w:pPr>
              <w:pStyle w:val="Tabletext"/>
            </w:pPr>
            <w:r w:rsidRPr="00CB1D8D">
              <w:t>Broadcasting, DTT</w:t>
            </w:r>
          </w:p>
        </w:tc>
        <w:tc>
          <w:tcPr>
            <w:tcW w:w="2268" w:type="dxa"/>
            <w:tcBorders>
              <w:top w:val="single" w:sz="4" w:space="0" w:color="auto"/>
              <w:left w:val="single" w:sz="4" w:space="0" w:color="auto"/>
              <w:bottom w:val="single" w:sz="4" w:space="0" w:color="auto"/>
              <w:right w:val="single" w:sz="4" w:space="0" w:color="auto"/>
            </w:tcBorders>
          </w:tcPr>
          <w:p w14:paraId="6E059990" w14:textId="77777777" w:rsidR="007F4AE1" w:rsidRPr="00CB1D8D" w:rsidRDefault="007F4AE1" w:rsidP="00362DA1">
            <w:pPr>
              <w:pStyle w:val="Tabletext"/>
              <w:jc w:val="center"/>
            </w:pPr>
            <w:r w:rsidRPr="00CB1D8D">
              <w:t>5.5</w:t>
            </w:r>
          </w:p>
        </w:tc>
        <w:tc>
          <w:tcPr>
            <w:tcW w:w="2268" w:type="dxa"/>
            <w:tcBorders>
              <w:top w:val="single" w:sz="4" w:space="0" w:color="auto"/>
              <w:left w:val="single" w:sz="4" w:space="0" w:color="auto"/>
              <w:bottom w:val="single" w:sz="4" w:space="0" w:color="auto"/>
              <w:right w:val="single" w:sz="4" w:space="0" w:color="auto"/>
            </w:tcBorders>
          </w:tcPr>
          <w:p w14:paraId="67E11D13" w14:textId="77777777" w:rsidR="007F4AE1" w:rsidRPr="00CB1D8D" w:rsidRDefault="007F4AE1" w:rsidP="00362DA1">
            <w:pPr>
              <w:pStyle w:val="Tabletext"/>
              <w:jc w:val="center"/>
            </w:pPr>
            <w:r w:rsidRPr="00CB1D8D">
              <w:t>5.5</w:t>
            </w:r>
          </w:p>
        </w:tc>
        <w:tc>
          <w:tcPr>
            <w:tcW w:w="2268" w:type="dxa"/>
            <w:tcBorders>
              <w:top w:val="single" w:sz="4" w:space="0" w:color="auto"/>
              <w:left w:val="single" w:sz="4" w:space="0" w:color="auto"/>
              <w:bottom w:val="single" w:sz="4" w:space="0" w:color="auto"/>
              <w:right w:val="single" w:sz="4" w:space="0" w:color="auto"/>
            </w:tcBorders>
          </w:tcPr>
          <w:p w14:paraId="4225542B" w14:textId="77777777" w:rsidR="007F4AE1" w:rsidRPr="00CB1D8D" w:rsidRDefault="007F4AE1" w:rsidP="00362DA1">
            <w:pPr>
              <w:pStyle w:val="Tabletext"/>
              <w:jc w:val="center"/>
            </w:pPr>
            <w:r w:rsidRPr="00CB1D8D">
              <w:t>5.5</w:t>
            </w:r>
          </w:p>
        </w:tc>
      </w:tr>
    </w:tbl>
    <w:p w14:paraId="78989368" w14:textId="77777777" w:rsidR="007F4AE1" w:rsidRPr="00CB1D8D" w:rsidRDefault="007F4AE1" w:rsidP="007F4AE1">
      <w:pPr>
        <w:pStyle w:val="Tablefin"/>
        <w:rPr>
          <w:snapToGrid w:val="0"/>
          <w:sz w:val="12"/>
          <w:szCs w:val="12"/>
        </w:rPr>
      </w:pPr>
    </w:p>
    <w:p w14:paraId="105BF86B" w14:textId="77777777" w:rsidR="007F4AE1" w:rsidRPr="00CB1D8D" w:rsidRDefault="007F4AE1" w:rsidP="007F4AE1">
      <w:pPr>
        <w:rPr>
          <w:snapToGrid w:val="0"/>
        </w:rPr>
      </w:pPr>
      <w:r w:rsidRPr="00CB1D8D">
        <w:rPr>
          <w:snapToGrid w:val="0"/>
        </w:rPr>
        <w:t xml:space="preserve">When the receiver/mobile is located on land and outdoors but its height above ground is greater than or equal to the height of representative clutter, it is reasonable to expect that the location variability will decrease monotonically with increasing height until, at some point, it vanishes. In this Recommendation, the location variability height variation, </w:t>
      </w:r>
      <w:r w:rsidRPr="00CB1D8D">
        <w:rPr>
          <w:i/>
          <w:snapToGrid w:val="0"/>
        </w:rPr>
        <w:t>u</w:t>
      </w:r>
      <w:r w:rsidRPr="00CB1D8D">
        <w:rPr>
          <w:snapToGrid w:val="0"/>
        </w:rPr>
        <w:t>(</w:t>
      </w:r>
      <w:r w:rsidRPr="00CB1D8D">
        <w:rPr>
          <w:i/>
          <w:snapToGrid w:val="0"/>
        </w:rPr>
        <w:t>h</w:t>
      </w:r>
      <w:r w:rsidRPr="00CB1D8D">
        <w:rPr>
          <w:snapToGrid w:val="0"/>
        </w:rPr>
        <w:t>), is given by:</w:t>
      </w:r>
    </w:p>
    <w:p w14:paraId="3355C942" w14:textId="77777777" w:rsidR="007F4AE1" w:rsidRPr="00CB1D8D" w:rsidRDefault="007F4AE1" w:rsidP="007F4AE1">
      <w:pPr>
        <w:pStyle w:val="Equation"/>
        <w:rPr>
          <w:snapToGrid w:val="0"/>
        </w:rPr>
      </w:pPr>
      <w:r w:rsidRPr="00CB1D8D">
        <w:tab/>
      </w:r>
      <w:r w:rsidRPr="00CB1D8D">
        <w:tab/>
      </w:r>
      <w:r w:rsidRPr="00CB1D8D">
        <w:rPr>
          <w:position w:val="-52"/>
        </w:rPr>
        <w:object w:dxaOrig="4780" w:dyaOrig="1180" w14:anchorId="0E008136">
          <v:shape id="_x0000_i1091" type="#_x0000_t75" style="width:227.9pt;height:58.85pt" o:ole="">
            <v:imagedata r:id="rId175" o:title=""/>
          </v:shape>
          <o:OLEObject Type="Embed" ProgID="Equation.3" ShapeID="_x0000_i1091" DrawAspect="Content" ObjectID="_1821863642" r:id="rId176"/>
        </w:object>
      </w:r>
      <w:r w:rsidRPr="00CB1D8D">
        <w:rPr>
          <w:snapToGrid w:val="0"/>
        </w:rPr>
        <w:tab/>
        <w:t>(65)</w:t>
      </w:r>
    </w:p>
    <w:p w14:paraId="7D16BF24" w14:textId="77777777" w:rsidR="007F4AE1" w:rsidRPr="00CB1D8D" w:rsidRDefault="007F4AE1" w:rsidP="007F4AE1">
      <w:pPr>
        <w:rPr>
          <w:snapToGrid w:val="0"/>
        </w:rPr>
      </w:pPr>
      <w:r w:rsidRPr="00CB1D8D">
        <w:rPr>
          <w:snapToGrid w:val="0"/>
        </w:rPr>
        <w:t xml:space="preserve">where </w:t>
      </w:r>
      <w:r w:rsidRPr="00CB1D8D">
        <w:rPr>
          <w:i/>
          <w:snapToGrid w:val="0"/>
        </w:rPr>
        <w:t>R</w:t>
      </w:r>
      <w:r w:rsidRPr="00CB1D8D">
        <w:rPr>
          <w:snapToGrid w:val="0"/>
        </w:rPr>
        <w:t xml:space="preserve"> (m) is the height of representative clutter at the receiver/mobile location. Therefore, for a receiver/mobile located outdoors, the standard deviation of the location variability, σ</w:t>
      </w:r>
      <w:r w:rsidRPr="00CB1D8D">
        <w:rPr>
          <w:i/>
          <w:snapToGrid w:val="0"/>
          <w:vertAlign w:val="subscript"/>
        </w:rPr>
        <w:t>L</w:t>
      </w:r>
      <w:r w:rsidRPr="00CB1D8D">
        <w:rPr>
          <w:snapToGrid w:val="0"/>
        </w:rPr>
        <w:t xml:space="preserve">, as given by either equation (64) or Table 6, should be multiplied by the height variation function, </w:t>
      </w:r>
      <w:r w:rsidRPr="00CB1D8D">
        <w:rPr>
          <w:i/>
          <w:snapToGrid w:val="0"/>
        </w:rPr>
        <w:t>u</w:t>
      </w:r>
      <w:r w:rsidRPr="00CB1D8D">
        <w:rPr>
          <w:snapToGrid w:val="0"/>
        </w:rPr>
        <w:t>(</w:t>
      </w:r>
      <w:r w:rsidRPr="00CB1D8D">
        <w:rPr>
          <w:i/>
          <w:snapToGrid w:val="0"/>
        </w:rPr>
        <w:t>h</w:t>
      </w:r>
      <w:r w:rsidRPr="00CB1D8D">
        <w:rPr>
          <w:snapToGrid w:val="0"/>
        </w:rPr>
        <w:t xml:space="preserve">), given in equation (65), when computing values of the basic transmission loss for values of </w:t>
      </w:r>
      <w:r w:rsidRPr="00CB1D8D">
        <w:rPr>
          <w:i/>
          <w:snapToGrid w:val="0"/>
        </w:rPr>
        <w:t>p</w:t>
      </w:r>
      <w:r w:rsidRPr="00CB1D8D">
        <w:rPr>
          <w:i/>
          <w:snapToGrid w:val="0"/>
          <w:vertAlign w:val="subscript"/>
        </w:rPr>
        <w:t>L</w:t>
      </w:r>
      <w:r w:rsidRPr="00CB1D8D">
        <w:rPr>
          <w:snapToGrid w:val="0"/>
        </w:rPr>
        <w:t>% different from 50%.</w:t>
      </w:r>
    </w:p>
    <w:p w14:paraId="6CAFC3EF" w14:textId="77777777" w:rsidR="007F4AE1" w:rsidRPr="00CB1D8D" w:rsidRDefault="007F4AE1" w:rsidP="007F4AE1">
      <w:pPr>
        <w:pStyle w:val="Heading2"/>
      </w:pPr>
      <w:bookmarkStart w:id="38" w:name="_Toc203051703"/>
      <w:r w:rsidRPr="00CB1D8D">
        <w:lastRenderedPageBreak/>
        <w:t>4.8</w:t>
      </w:r>
      <w:r w:rsidRPr="00CB1D8D">
        <w:tab/>
        <w:t>Building entry loss</w:t>
      </w:r>
      <w:bookmarkEnd w:id="38"/>
    </w:p>
    <w:p w14:paraId="2DFC8B68" w14:textId="77777777" w:rsidR="007F4AE1" w:rsidRPr="00620C46" w:rsidRDefault="007F4AE1" w:rsidP="007F4AE1">
      <w:r w:rsidRPr="00CB1D8D">
        <w:t xml:space="preserve">Definitions, theoretical models and references to empirical results relating to building entry loss can be found in Recommendation ITU-R </w:t>
      </w:r>
      <w:hyperlink r:id="rId177" w:history="1">
        <w:r w:rsidRPr="00620C46">
          <w:rPr>
            <w:rStyle w:val="Hyperlink"/>
            <w:color w:val="auto"/>
            <w:u w:val="none"/>
          </w:rPr>
          <w:t>P.2040</w:t>
        </w:r>
      </w:hyperlink>
      <w:r w:rsidRPr="00620C46">
        <w:t>.</w:t>
      </w:r>
    </w:p>
    <w:p w14:paraId="4C7CD7B1" w14:textId="77777777" w:rsidR="007F4AE1" w:rsidRPr="00CB1D8D" w:rsidRDefault="007F4AE1" w:rsidP="007F4AE1">
      <w:pPr>
        <w:rPr>
          <w:rFonts w:eastAsia="MS Mincho"/>
        </w:rPr>
      </w:pPr>
      <w:r w:rsidRPr="00620C46">
        <w:rPr>
          <w:rFonts w:eastAsia="MS Mincho"/>
        </w:rPr>
        <w:t xml:space="preserve">The field-strength variation for indoor reception is the combined result of the outdoor variation, </w:t>
      </w:r>
      <w:r w:rsidRPr="00620C46">
        <w:rPr>
          <w:rFonts w:eastAsia="MS Mincho"/>
        </w:rPr>
        <w:sym w:font="Symbol" w:char="F073"/>
      </w:r>
      <w:r w:rsidRPr="00620C46">
        <w:rPr>
          <w:rFonts w:eastAsia="MS Mincho"/>
          <w:i/>
          <w:vertAlign w:val="subscript"/>
        </w:rPr>
        <w:t>L</w:t>
      </w:r>
      <w:r w:rsidRPr="00620C46">
        <w:rPr>
          <w:rFonts w:eastAsia="MS Mincho"/>
        </w:rPr>
        <w:t xml:space="preserve">, and the variation due to building attenuation, </w:t>
      </w:r>
      <w:r w:rsidRPr="00620C46">
        <w:rPr>
          <w:rFonts w:eastAsia="MS Mincho"/>
        </w:rPr>
        <w:sym w:font="Symbol" w:char="F073"/>
      </w:r>
      <w:r w:rsidRPr="00620C46">
        <w:rPr>
          <w:rFonts w:eastAsia="MS Mincho"/>
          <w:i/>
          <w:iCs/>
          <w:vertAlign w:val="subscript"/>
        </w:rPr>
        <w:t>be</w:t>
      </w:r>
      <w:r w:rsidRPr="00620C46">
        <w:rPr>
          <w:rFonts w:eastAsia="MS Mincho"/>
          <w:iCs/>
        </w:rPr>
        <w:t xml:space="preserve"> (see Recommendation ITU-R </w:t>
      </w:r>
      <w:hyperlink r:id="rId178" w:history="1">
        <w:r w:rsidRPr="00620C46">
          <w:rPr>
            <w:rStyle w:val="Hyperlink"/>
            <w:color w:val="auto"/>
            <w:u w:val="none"/>
          </w:rPr>
          <w:t>P.2040</w:t>
        </w:r>
      </w:hyperlink>
      <w:r w:rsidRPr="00620C46">
        <w:rPr>
          <w:rFonts w:eastAsia="MS Mincho"/>
          <w:iCs/>
        </w:rPr>
        <w:t>)</w:t>
      </w:r>
      <w:r w:rsidRPr="00CB1D8D">
        <w:rPr>
          <w:rFonts w:eastAsia="MS Mincho"/>
        </w:rPr>
        <w:t xml:space="preserve">. These variations are likely to be uncorrelated. The standard deviation for indoor reception, </w:t>
      </w:r>
      <w:r w:rsidRPr="00CB1D8D">
        <w:rPr>
          <w:rFonts w:eastAsia="MS Mincho"/>
        </w:rPr>
        <w:sym w:font="Symbol" w:char="F073"/>
      </w:r>
      <w:r w:rsidRPr="00CB1D8D">
        <w:rPr>
          <w:rFonts w:eastAsia="MS Mincho"/>
          <w:i/>
          <w:iCs/>
          <w:vertAlign w:val="subscript"/>
        </w:rPr>
        <w:t>i</w:t>
      </w:r>
      <w:r w:rsidRPr="00CB1D8D">
        <w:rPr>
          <w:rFonts w:eastAsia="MS Mincho"/>
        </w:rPr>
        <w:t xml:space="preserve"> can therefore be calculated by taking the square root of the sum of the squares of the individual standard deviations.</w:t>
      </w:r>
    </w:p>
    <w:p w14:paraId="6C6B8301" w14:textId="77777777" w:rsidR="007F4AE1" w:rsidRPr="00CB1D8D" w:rsidRDefault="007F4AE1" w:rsidP="007F4AE1">
      <w:pPr>
        <w:pStyle w:val="Equation"/>
        <w:rPr>
          <w:rFonts w:eastAsia="MS Mincho"/>
          <w:szCs w:val="24"/>
        </w:rPr>
      </w:pPr>
      <w:r w:rsidRPr="00CB1D8D">
        <w:rPr>
          <w:rFonts w:eastAsia="MS Mincho"/>
          <w:szCs w:val="24"/>
        </w:rPr>
        <w:tab/>
      </w:r>
      <w:r w:rsidRPr="00CB1D8D">
        <w:rPr>
          <w:rFonts w:eastAsia="MS Mincho"/>
          <w:szCs w:val="24"/>
        </w:rPr>
        <w:tab/>
      </w:r>
      <w:r w:rsidRPr="00CB1D8D">
        <w:rPr>
          <w:rFonts w:eastAsia="MS Mincho"/>
          <w:position w:val="-14"/>
          <w:szCs w:val="24"/>
        </w:rPr>
        <w:object w:dxaOrig="1560" w:dyaOrig="480" w14:anchorId="44699AE8">
          <v:shape id="_x0000_i1092" type="#_x0000_t75" style="width:75.15pt;height:23.8pt" o:ole="">
            <v:imagedata r:id="rId179" o:title=""/>
          </v:shape>
          <o:OLEObject Type="Embed" ProgID="Equation.3" ShapeID="_x0000_i1092" DrawAspect="Content" ObjectID="_1821863643" r:id="rId180"/>
        </w:object>
      </w:r>
      <w:r w:rsidRPr="00CB1D8D">
        <w:rPr>
          <w:rFonts w:eastAsia="MS Mincho"/>
          <w:szCs w:val="24"/>
        </w:rPr>
        <w:t xml:space="preserve">     dB</w:t>
      </w:r>
      <w:r w:rsidRPr="00CB1D8D">
        <w:rPr>
          <w:rFonts w:eastAsia="MS Mincho"/>
          <w:szCs w:val="24"/>
        </w:rPr>
        <w:tab/>
        <w:t>(66)</w:t>
      </w:r>
    </w:p>
    <w:p w14:paraId="738DB82B" w14:textId="77777777" w:rsidR="007F4AE1" w:rsidRPr="00CB1D8D" w:rsidRDefault="007F4AE1" w:rsidP="007F4AE1">
      <w:pPr>
        <w:pStyle w:val="Equationlegend"/>
        <w:rPr>
          <w:rFonts w:eastAsia="MS Mincho"/>
          <w:szCs w:val="24"/>
          <w:lang w:val="en-GB"/>
        </w:rPr>
      </w:pPr>
      <w:r w:rsidRPr="00CB1D8D">
        <w:rPr>
          <w:rFonts w:eastAsia="MS Mincho"/>
          <w:szCs w:val="24"/>
          <w:lang w:val="en-GB"/>
        </w:rPr>
        <w:t xml:space="preserve">where </w:t>
      </w:r>
      <w:r w:rsidRPr="00CB1D8D">
        <w:rPr>
          <w:rFonts w:eastAsia="MS Mincho"/>
          <w:lang w:val="en-GB"/>
        </w:rPr>
        <w:sym w:font="Symbol" w:char="F073"/>
      </w:r>
      <w:r w:rsidRPr="00CB1D8D">
        <w:rPr>
          <w:rFonts w:eastAsia="MS Mincho"/>
          <w:i/>
          <w:szCs w:val="24"/>
          <w:vertAlign w:val="subscript"/>
          <w:lang w:val="en-GB"/>
        </w:rPr>
        <w:t>L</w:t>
      </w:r>
      <w:r w:rsidRPr="00CB1D8D">
        <w:rPr>
          <w:rFonts w:eastAsia="MS Mincho"/>
          <w:szCs w:val="24"/>
          <w:lang w:val="en-GB"/>
        </w:rPr>
        <w:t xml:space="preserve"> is the </w:t>
      </w:r>
      <w:r w:rsidRPr="00CB1D8D">
        <w:rPr>
          <w:rFonts w:eastAsia="MS Mincho"/>
          <w:szCs w:val="24"/>
          <w:lang w:val="en-GB"/>
        </w:rPr>
        <w:tab/>
        <w:t>standard deviation of location variability, as given by equation (64) or Table 6.</w:t>
      </w:r>
    </w:p>
    <w:p w14:paraId="1EDF3EBD" w14:textId="77777777" w:rsidR="007F4AE1" w:rsidRPr="00CB1D8D" w:rsidRDefault="007F4AE1" w:rsidP="007F4AE1">
      <w:pPr>
        <w:pStyle w:val="Heading2"/>
        <w:rPr>
          <w:rFonts w:eastAsia="MS Mincho"/>
        </w:rPr>
      </w:pPr>
      <w:bookmarkStart w:id="39" w:name="_Toc203051704"/>
      <w:r w:rsidRPr="00CB1D8D">
        <w:rPr>
          <w:rFonts w:eastAsia="MS Mincho"/>
        </w:rPr>
        <w:t>4.9</w:t>
      </w:r>
      <w:r w:rsidRPr="00CB1D8D">
        <w:rPr>
          <w:rFonts w:eastAsia="MS Mincho"/>
        </w:rPr>
        <w:tab/>
        <w:t xml:space="preserve">Basic transmission loss not exceeded for </w:t>
      </w:r>
      <w:r w:rsidRPr="00CB1D8D">
        <w:rPr>
          <w:rFonts w:eastAsia="MS Mincho"/>
          <w:i/>
        </w:rPr>
        <w:t>p</w:t>
      </w:r>
      <w:r w:rsidRPr="00CB1D8D">
        <w:rPr>
          <w:rFonts w:eastAsia="MS Mincho"/>
        </w:rPr>
        <w:t xml:space="preserve">% time and </w:t>
      </w:r>
      <w:r w:rsidRPr="00CB1D8D">
        <w:rPr>
          <w:rFonts w:eastAsia="MS Mincho"/>
          <w:i/>
        </w:rPr>
        <w:t>p</w:t>
      </w:r>
      <w:r w:rsidRPr="00CB1D8D">
        <w:rPr>
          <w:rFonts w:eastAsia="MS Mincho"/>
          <w:i/>
          <w:vertAlign w:val="subscript"/>
        </w:rPr>
        <w:t>L</w:t>
      </w:r>
      <w:r w:rsidRPr="00CB1D8D">
        <w:rPr>
          <w:rFonts w:eastAsia="MS Mincho"/>
        </w:rPr>
        <w:t>% locations</w:t>
      </w:r>
      <w:bookmarkEnd w:id="39"/>
    </w:p>
    <w:p w14:paraId="75768889" w14:textId="77777777" w:rsidR="007F4AE1" w:rsidRPr="00CB1D8D" w:rsidRDefault="007F4AE1" w:rsidP="007F4AE1">
      <w:pPr>
        <w:rPr>
          <w:rFonts w:eastAsia="MS Mincho"/>
          <w:bCs/>
          <w:szCs w:val="24"/>
        </w:rPr>
      </w:pPr>
      <w:r w:rsidRPr="00CB1D8D">
        <w:rPr>
          <w:rFonts w:eastAsia="MS Mincho"/>
          <w:bCs/>
          <w:szCs w:val="24"/>
        </w:rPr>
        <w:t xml:space="preserve">In order to compute the desired percentage locations, the median loss, </w:t>
      </w:r>
      <w:r w:rsidRPr="00CB1D8D">
        <w:rPr>
          <w:rFonts w:eastAsia="MS Mincho"/>
          <w:bCs/>
          <w:i/>
          <w:szCs w:val="24"/>
        </w:rPr>
        <w:t>L</w:t>
      </w:r>
      <w:r w:rsidRPr="00CB1D8D">
        <w:rPr>
          <w:rFonts w:eastAsia="MS Mincho"/>
          <w:bCs/>
          <w:i/>
          <w:szCs w:val="24"/>
          <w:vertAlign w:val="subscript"/>
        </w:rPr>
        <w:t>loc</w:t>
      </w:r>
      <w:r w:rsidRPr="00CB1D8D">
        <w:rPr>
          <w:rFonts w:eastAsia="MS Mincho"/>
          <w:bCs/>
          <w:szCs w:val="24"/>
        </w:rPr>
        <w:t xml:space="preserve">, and the standard deviation, </w:t>
      </w:r>
      <w:r w:rsidRPr="00CB1D8D">
        <w:rPr>
          <w:rFonts w:eastAsia="MS Mincho"/>
          <w:bCs/>
          <w:iCs/>
          <w:szCs w:val="24"/>
        </w:rPr>
        <w:t>σ</w:t>
      </w:r>
      <w:r w:rsidRPr="00CB1D8D">
        <w:rPr>
          <w:rFonts w:eastAsia="MS Mincho"/>
          <w:bCs/>
          <w:i/>
          <w:szCs w:val="24"/>
          <w:vertAlign w:val="subscript"/>
        </w:rPr>
        <w:t>loc</w:t>
      </w:r>
      <w:r w:rsidRPr="00CB1D8D">
        <w:rPr>
          <w:rFonts w:eastAsia="MS Mincho"/>
          <w:bCs/>
          <w:szCs w:val="24"/>
        </w:rPr>
        <w:t>, are given by:</w:t>
      </w:r>
    </w:p>
    <w:p w14:paraId="5F60F298" w14:textId="41CC78E9" w:rsidR="007F4AE1" w:rsidRPr="00CB1D8D" w:rsidRDefault="007F4AE1" w:rsidP="007F4AE1">
      <w:pPr>
        <w:pStyle w:val="Equation"/>
        <w:rPr>
          <w:rFonts w:eastAsia="MS Mincho"/>
        </w:rPr>
      </w:pPr>
      <w:r w:rsidRPr="00CB1D8D">
        <w:rPr>
          <w:rFonts w:eastAsia="MS Mincho"/>
        </w:rPr>
        <w:tab/>
      </w:r>
      <w:r w:rsidRPr="00CB1D8D">
        <w:rPr>
          <w:rFonts w:eastAsia="MS Mincho"/>
        </w:rPr>
        <w:tab/>
      </w:r>
      <w:r w:rsidR="00C34421" w:rsidRPr="00CB1D8D">
        <w:rPr>
          <w:rFonts w:eastAsia="MS Mincho"/>
          <w:position w:val="-12"/>
        </w:rPr>
        <w:object w:dxaOrig="800" w:dyaOrig="360" w14:anchorId="22688927">
          <v:shape id="_x0000_i1093" type="#_x0000_t75" style="width:36.3pt;height:16.9pt" o:ole="">
            <v:imagedata r:id="rId181" o:title=""/>
          </v:shape>
          <o:OLEObject Type="Embed" ProgID="Equation.3" ShapeID="_x0000_i1093" DrawAspect="Content" ObjectID="_1821863644" r:id="rId182"/>
        </w:object>
      </w:r>
      <w:r w:rsidRPr="00CB1D8D">
        <w:rPr>
          <w:rFonts w:eastAsia="MS Mincho"/>
        </w:rPr>
        <w:t>     (outdoors)     dB</w:t>
      </w:r>
      <w:r w:rsidRPr="00CB1D8D">
        <w:rPr>
          <w:rFonts w:eastAsia="MS Mincho"/>
        </w:rPr>
        <w:tab/>
        <w:t>(67a)</w:t>
      </w:r>
    </w:p>
    <w:p w14:paraId="254790C1" w14:textId="77777777" w:rsidR="007F4AE1" w:rsidRPr="00CB1D8D" w:rsidRDefault="007F4AE1" w:rsidP="007F4AE1">
      <w:pPr>
        <w:pStyle w:val="Equation"/>
        <w:rPr>
          <w:rFonts w:eastAsia="MS Mincho"/>
        </w:rPr>
      </w:pPr>
      <w:r w:rsidRPr="00CB1D8D">
        <w:rPr>
          <w:rFonts w:eastAsia="MS Mincho"/>
        </w:rPr>
        <w:tab/>
      </w:r>
      <w:r w:rsidRPr="00CB1D8D">
        <w:rPr>
          <w:rFonts w:eastAsia="MS Mincho"/>
        </w:rPr>
        <w:tab/>
      </w:r>
      <w:r w:rsidRPr="00CB1D8D">
        <w:rPr>
          <w:rFonts w:eastAsia="MS Mincho"/>
        </w:rPr>
        <w:object w:dxaOrig="999" w:dyaOrig="360" w14:anchorId="1F6272F7">
          <v:shape id="_x0000_i1094" type="#_x0000_t75" style="width:50.7pt;height:20.65pt" o:ole="">
            <v:imagedata r:id="rId183" o:title=""/>
          </v:shape>
          <o:OLEObject Type="Embed" ProgID="Equation.3" ShapeID="_x0000_i1094" DrawAspect="Content" ObjectID="_1821863645" r:id="rId184"/>
        </w:object>
      </w:r>
      <w:r w:rsidRPr="00CB1D8D">
        <w:rPr>
          <w:rFonts w:eastAsia="MS Mincho"/>
        </w:rPr>
        <w:t>     (indoors)     dB</w:t>
      </w:r>
      <w:r w:rsidRPr="00CB1D8D">
        <w:rPr>
          <w:rFonts w:eastAsia="MS Mincho"/>
        </w:rPr>
        <w:tab/>
        <w:t>(67b)</w:t>
      </w:r>
    </w:p>
    <w:p w14:paraId="4589064B" w14:textId="77777777" w:rsidR="007F4AE1" w:rsidRPr="00CB1D8D" w:rsidRDefault="007F4AE1" w:rsidP="007F4AE1">
      <w:pPr>
        <w:pStyle w:val="Equation"/>
        <w:rPr>
          <w:rFonts w:eastAsia="MS Mincho"/>
          <w:bCs/>
        </w:rPr>
      </w:pPr>
      <w:r w:rsidRPr="00CB1D8D">
        <w:rPr>
          <w:rFonts w:eastAsia="MS Mincho"/>
          <w:bCs/>
        </w:rPr>
        <w:t>and:</w:t>
      </w:r>
    </w:p>
    <w:p w14:paraId="34C33E58" w14:textId="77777777" w:rsidR="007F4AE1" w:rsidRPr="00CB1D8D" w:rsidRDefault="007F4AE1" w:rsidP="007F4AE1">
      <w:pPr>
        <w:pStyle w:val="Equation"/>
        <w:rPr>
          <w:rFonts w:eastAsia="MS Mincho"/>
        </w:rPr>
      </w:pPr>
      <w:r w:rsidRPr="00CB1D8D">
        <w:rPr>
          <w:rFonts w:eastAsia="MS Mincho"/>
        </w:rPr>
        <w:tab/>
      </w:r>
      <w:r w:rsidRPr="00CB1D8D">
        <w:rPr>
          <w:rFonts w:eastAsia="MS Mincho"/>
        </w:rPr>
        <w:tab/>
      </w:r>
      <w:r w:rsidRPr="00CB1D8D">
        <w:rPr>
          <w:rFonts w:eastAsia="MS Mincho"/>
          <w:position w:val="-12"/>
        </w:rPr>
        <w:object w:dxaOrig="1320" w:dyaOrig="360" w14:anchorId="1EE12062">
          <v:shape id="_x0000_i1095" type="#_x0000_t75" style="width:64.5pt;height:20.65pt" o:ole="">
            <v:imagedata r:id="rId185" o:title=""/>
          </v:shape>
          <o:OLEObject Type="Embed" ProgID="Equation.3" ShapeID="_x0000_i1095" DrawAspect="Content" ObjectID="_1821863646" r:id="rId186"/>
        </w:object>
      </w:r>
      <w:r w:rsidRPr="00CB1D8D">
        <w:rPr>
          <w:rFonts w:eastAsia="MS Mincho"/>
        </w:rPr>
        <w:t>     (outdoors)     dB</w:t>
      </w:r>
      <w:r w:rsidRPr="00CB1D8D">
        <w:rPr>
          <w:rFonts w:eastAsia="MS Mincho"/>
        </w:rPr>
        <w:tab/>
        <w:t>(68a)</w:t>
      </w:r>
    </w:p>
    <w:p w14:paraId="413B7A4E" w14:textId="77777777" w:rsidR="007F4AE1" w:rsidRPr="00CB1D8D" w:rsidRDefault="007F4AE1" w:rsidP="007F4AE1">
      <w:pPr>
        <w:pStyle w:val="Equation"/>
        <w:rPr>
          <w:rFonts w:eastAsia="MS Mincho"/>
        </w:rPr>
      </w:pPr>
      <w:r w:rsidRPr="00CB1D8D">
        <w:rPr>
          <w:rFonts w:eastAsia="MS Mincho"/>
        </w:rPr>
        <w:tab/>
      </w:r>
      <w:r w:rsidRPr="00CB1D8D">
        <w:rPr>
          <w:rFonts w:eastAsia="MS Mincho"/>
        </w:rPr>
        <w:tab/>
      </w:r>
      <w:r w:rsidRPr="00CB1D8D">
        <w:rPr>
          <w:rFonts w:eastAsia="MS Mincho"/>
          <w:position w:val="-12"/>
        </w:rPr>
        <w:object w:dxaOrig="920" w:dyaOrig="360" w14:anchorId="3DA42159">
          <v:shape id="_x0000_i1096" type="#_x0000_t75" style="width:45.1pt;height:20.65pt" o:ole="">
            <v:imagedata r:id="rId187" o:title=""/>
          </v:shape>
          <o:OLEObject Type="Embed" ProgID="Equation.3" ShapeID="_x0000_i1096" DrawAspect="Content" ObjectID="_1821863647" r:id="rId188"/>
        </w:object>
      </w:r>
      <w:r w:rsidRPr="00CB1D8D">
        <w:rPr>
          <w:rFonts w:eastAsia="MS Mincho"/>
        </w:rPr>
        <w:t>     (indoors)      dB</w:t>
      </w:r>
      <w:r w:rsidRPr="00CB1D8D">
        <w:rPr>
          <w:rFonts w:eastAsia="MS Mincho"/>
        </w:rPr>
        <w:tab/>
        <w:t>(68b)</w:t>
      </w:r>
    </w:p>
    <w:p w14:paraId="21CFCEFD" w14:textId="77777777" w:rsidR="007F4AE1" w:rsidRPr="00CB1D8D" w:rsidRDefault="007F4AE1" w:rsidP="007F4AE1">
      <w:pPr>
        <w:rPr>
          <w:rFonts w:eastAsia="MS Mincho"/>
          <w:szCs w:val="24"/>
        </w:rPr>
      </w:pPr>
      <w:r w:rsidRPr="00CB1D8D">
        <w:rPr>
          <w:rFonts w:eastAsia="MS Mincho"/>
          <w:szCs w:val="24"/>
        </w:rPr>
        <w:t xml:space="preserve">where the median building entry loss, </w:t>
      </w:r>
      <w:r w:rsidRPr="00CB1D8D">
        <w:rPr>
          <w:rFonts w:eastAsia="MS Mincho"/>
          <w:i/>
          <w:szCs w:val="24"/>
        </w:rPr>
        <w:t>L</w:t>
      </w:r>
      <w:r w:rsidRPr="00CB1D8D">
        <w:rPr>
          <w:rFonts w:eastAsia="MS Mincho"/>
          <w:i/>
          <w:szCs w:val="24"/>
          <w:vertAlign w:val="subscript"/>
        </w:rPr>
        <w:t>be</w:t>
      </w:r>
      <w:r w:rsidRPr="00CB1D8D">
        <w:rPr>
          <w:rFonts w:eastAsia="MS Mincho"/>
          <w:szCs w:val="24"/>
        </w:rPr>
        <w:t xml:space="preserve">, is given in Recommendation </w:t>
      </w:r>
      <w:r w:rsidRPr="00CB1D8D">
        <w:rPr>
          <w:szCs w:val="24"/>
        </w:rPr>
        <w:t xml:space="preserve">ITU-R </w:t>
      </w:r>
      <w:hyperlink r:id="rId189" w:history="1">
        <w:r w:rsidRPr="00CB1D8D">
          <w:t>P.2040</w:t>
        </w:r>
      </w:hyperlink>
      <w:r w:rsidRPr="00CB1D8D">
        <w:rPr>
          <w:rFonts w:eastAsia="MS Mincho"/>
          <w:szCs w:val="24"/>
        </w:rPr>
        <w:t xml:space="preserve">, the height function, </w:t>
      </w:r>
      <w:r w:rsidRPr="00CB1D8D">
        <w:rPr>
          <w:rFonts w:eastAsia="MS Mincho"/>
          <w:i/>
          <w:szCs w:val="24"/>
        </w:rPr>
        <w:t>u</w:t>
      </w:r>
      <w:r w:rsidRPr="00CB1D8D">
        <w:rPr>
          <w:rFonts w:eastAsia="MS Mincho"/>
          <w:szCs w:val="24"/>
        </w:rPr>
        <w:t>(</w:t>
      </w:r>
      <w:r w:rsidRPr="00CB1D8D">
        <w:rPr>
          <w:rFonts w:eastAsia="MS Mincho"/>
          <w:i/>
          <w:szCs w:val="24"/>
        </w:rPr>
        <w:t>h</w:t>
      </w:r>
      <w:r w:rsidRPr="00CB1D8D">
        <w:rPr>
          <w:rFonts w:eastAsia="MS Mincho"/>
          <w:szCs w:val="24"/>
        </w:rPr>
        <w:t xml:space="preserve">), is given by equation (65) and the standard deviations, </w:t>
      </w:r>
      <w:r w:rsidRPr="00CB1D8D">
        <w:rPr>
          <w:rFonts w:eastAsia="MS Mincho"/>
          <w:iCs/>
          <w:szCs w:val="24"/>
        </w:rPr>
        <w:t>σ</w:t>
      </w:r>
      <w:r w:rsidRPr="00CB1D8D">
        <w:rPr>
          <w:rFonts w:eastAsia="MS Mincho"/>
          <w:i/>
          <w:szCs w:val="24"/>
          <w:vertAlign w:val="subscript"/>
        </w:rPr>
        <w:t>L</w:t>
      </w:r>
      <w:r w:rsidRPr="00CB1D8D">
        <w:rPr>
          <w:rFonts w:eastAsia="MS Mincho"/>
          <w:szCs w:val="24"/>
        </w:rPr>
        <w:t xml:space="preserve"> and </w:t>
      </w:r>
      <w:r w:rsidRPr="00CB1D8D">
        <w:rPr>
          <w:rFonts w:eastAsia="MS Mincho"/>
          <w:iCs/>
          <w:szCs w:val="24"/>
        </w:rPr>
        <w:t>σ</w:t>
      </w:r>
      <w:r w:rsidRPr="00CB1D8D">
        <w:rPr>
          <w:rFonts w:eastAsia="MS Mincho"/>
          <w:i/>
          <w:szCs w:val="24"/>
          <w:vertAlign w:val="subscript"/>
        </w:rPr>
        <w:t>i</w:t>
      </w:r>
      <w:r w:rsidRPr="00CB1D8D">
        <w:rPr>
          <w:rFonts w:eastAsia="MS Mincho"/>
          <w:szCs w:val="24"/>
        </w:rPr>
        <w:t>, are given by equation (64) (or Table 6) and equation (66), respectively.</w:t>
      </w:r>
    </w:p>
    <w:p w14:paraId="3C4492C8" w14:textId="77777777" w:rsidR="007F4AE1" w:rsidRPr="00CB1D8D" w:rsidRDefault="007F4AE1" w:rsidP="007F4AE1">
      <w:pPr>
        <w:rPr>
          <w:szCs w:val="24"/>
        </w:rPr>
      </w:pPr>
      <w:r w:rsidRPr="00CB1D8D">
        <w:rPr>
          <w:szCs w:val="24"/>
        </w:rPr>
        <w:t xml:space="preserve">The basic transmission loss not exceeded for </w:t>
      </w:r>
      <w:r w:rsidRPr="00CB1D8D">
        <w:rPr>
          <w:i/>
          <w:szCs w:val="24"/>
        </w:rPr>
        <w:t>p</w:t>
      </w:r>
      <w:r w:rsidRPr="00CB1D8D">
        <w:rPr>
          <w:szCs w:val="24"/>
        </w:rPr>
        <w:t xml:space="preserve">% time and </w:t>
      </w:r>
      <w:r w:rsidRPr="00CB1D8D">
        <w:rPr>
          <w:i/>
          <w:iCs/>
          <w:szCs w:val="24"/>
        </w:rPr>
        <w:t>p</w:t>
      </w:r>
      <w:r w:rsidRPr="00CB1D8D">
        <w:rPr>
          <w:i/>
          <w:iCs/>
          <w:szCs w:val="24"/>
          <w:vertAlign w:val="subscript"/>
        </w:rPr>
        <w:t>L</w:t>
      </w:r>
      <w:r w:rsidRPr="00CB1D8D">
        <w:rPr>
          <w:iCs/>
          <w:szCs w:val="24"/>
        </w:rPr>
        <w:t>%</w:t>
      </w:r>
      <w:r w:rsidRPr="00CB1D8D">
        <w:rPr>
          <w:szCs w:val="24"/>
        </w:rPr>
        <w:t xml:space="preserve"> locations, </w:t>
      </w:r>
      <w:r w:rsidRPr="00CB1D8D">
        <w:rPr>
          <w:i/>
          <w:position w:val="-12"/>
          <w:szCs w:val="24"/>
        </w:rPr>
        <w:object w:dxaOrig="279" w:dyaOrig="360" w14:anchorId="5CA033B0">
          <v:shape id="_x0000_i1097" type="#_x0000_t75" style="width:13.75pt;height:20.65pt" o:ole="">
            <v:imagedata r:id="rId190" o:title=""/>
          </v:shape>
          <o:OLEObject Type="Embed" ProgID="Equation.3" ShapeID="_x0000_i1097" DrawAspect="Content" ObjectID="_1821863648" r:id="rId191"/>
        </w:object>
      </w:r>
      <w:r w:rsidRPr="00CB1D8D">
        <w:rPr>
          <w:szCs w:val="24"/>
        </w:rPr>
        <w:t>(dB), is given by:</w:t>
      </w:r>
    </w:p>
    <w:p w14:paraId="2DBFD873" w14:textId="77777777" w:rsidR="007F4AE1" w:rsidRPr="00CB1D8D" w:rsidRDefault="007F4AE1" w:rsidP="0000273C">
      <w:pPr>
        <w:pStyle w:val="Equation"/>
      </w:pPr>
      <w:r w:rsidRPr="00CB1D8D">
        <w:tab/>
      </w:r>
      <w:r w:rsidRPr="00CB1D8D">
        <w:tab/>
      </w:r>
      <w:r w:rsidRPr="00CB1D8D">
        <w:rPr>
          <w:position w:val="-30"/>
        </w:rPr>
        <w:object w:dxaOrig="3780" w:dyaOrig="720" w14:anchorId="08EBD769">
          <v:shape id="_x0000_i1098" type="#_x0000_t75" style="width:190.95pt;height:36.3pt" o:ole="">
            <v:imagedata r:id="rId192" o:title=""/>
          </v:shape>
          <o:OLEObject Type="Embed" ProgID="Equation.3" ShapeID="_x0000_i1098" DrawAspect="Content" ObjectID="_1821863649" r:id="rId193"/>
        </w:object>
      </w:r>
      <w:r w:rsidRPr="00CB1D8D">
        <w:rPr>
          <w:rFonts w:eastAsia="MS Mincho"/>
        </w:rPr>
        <w:t>  </w:t>
      </w:r>
      <w:r w:rsidRPr="00CB1D8D">
        <w:t>dB</w:t>
      </w:r>
      <w:r w:rsidRPr="00CB1D8D">
        <w:tab/>
        <w:t>(69)</w:t>
      </w:r>
    </w:p>
    <w:p w14:paraId="33DF8CCB" w14:textId="77777777" w:rsidR="007F4AE1" w:rsidRPr="00CB1D8D" w:rsidRDefault="007F4AE1" w:rsidP="007F4AE1">
      <w:pPr>
        <w:keepNext/>
        <w:keepLines/>
        <w:rPr>
          <w:szCs w:val="24"/>
        </w:rPr>
      </w:pPr>
      <w:r w:rsidRPr="00CB1D8D">
        <w:rPr>
          <w:szCs w:val="24"/>
        </w:rPr>
        <w:t>where:</w:t>
      </w:r>
    </w:p>
    <w:p w14:paraId="2229197F" w14:textId="77777777" w:rsidR="007F4AE1" w:rsidRPr="00CB1D8D" w:rsidRDefault="007F4AE1" w:rsidP="007F4AE1">
      <w:pPr>
        <w:pStyle w:val="Equationlegend"/>
        <w:rPr>
          <w:lang w:val="en-GB"/>
        </w:rPr>
      </w:pPr>
      <w:r w:rsidRPr="00CB1D8D">
        <w:rPr>
          <w:lang w:val="en-GB"/>
        </w:rPr>
        <w:tab/>
      </w:r>
      <w:r w:rsidRPr="00CB1D8D">
        <w:rPr>
          <w:i/>
          <w:lang w:val="en-GB"/>
        </w:rPr>
        <w:t>L</w:t>
      </w:r>
      <w:r w:rsidRPr="00CB1D8D">
        <w:rPr>
          <w:i/>
          <w:vertAlign w:val="subscript"/>
          <w:lang w:val="en-GB"/>
        </w:rPr>
        <w:t>b</w:t>
      </w:r>
      <w:r w:rsidRPr="00CB1D8D">
        <w:rPr>
          <w:iCs/>
          <w:vertAlign w:val="subscript"/>
          <w:lang w:val="en-GB"/>
        </w:rPr>
        <w:t>0</w:t>
      </w:r>
      <w:r w:rsidRPr="00CB1D8D">
        <w:rPr>
          <w:i/>
          <w:vertAlign w:val="subscript"/>
          <w:lang w:val="en-GB"/>
        </w:rPr>
        <w:t>p</w:t>
      </w:r>
      <w:r w:rsidRPr="00CB1D8D">
        <w:rPr>
          <w:lang w:val="en-GB"/>
        </w:rPr>
        <w:t>:</w:t>
      </w:r>
      <w:r w:rsidRPr="00CB1D8D">
        <w:rPr>
          <w:lang w:val="en-GB"/>
        </w:rPr>
        <w:tab/>
        <w:t xml:space="preserve">basic transmission loss not exceeded for </w:t>
      </w:r>
      <w:r w:rsidRPr="00CB1D8D">
        <w:rPr>
          <w:i/>
          <w:lang w:val="en-GB"/>
        </w:rPr>
        <w:t>p</w:t>
      </w:r>
      <w:r w:rsidRPr="00CB1D8D">
        <w:rPr>
          <w:lang w:val="en-GB"/>
        </w:rPr>
        <w:t>% time and 50% locations associated with LoS with short term enhancements, given by equation (10)</w:t>
      </w:r>
    </w:p>
    <w:p w14:paraId="1DC3D722" w14:textId="77777777" w:rsidR="007F4AE1" w:rsidRPr="00CB1D8D" w:rsidRDefault="007F4AE1" w:rsidP="007F4AE1">
      <w:pPr>
        <w:pStyle w:val="Equationlegend"/>
        <w:rPr>
          <w:lang w:val="en-GB"/>
        </w:rPr>
      </w:pPr>
      <w:r w:rsidRPr="00CB1D8D">
        <w:rPr>
          <w:i/>
          <w:iCs/>
          <w:lang w:val="en-GB"/>
        </w:rPr>
        <w:tab/>
        <w:t>L</w:t>
      </w:r>
      <w:r w:rsidRPr="00CB1D8D">
        <w:rPr>
          <w:i/>
          <w:iCs/>
          <w:vertAlign w:val="subscript"/>
          <w:lang w:val="en-GB"/>
        </w:rPr>
        <w:t>bc</w:t>
      </w:r>
      <w:r w:rsidRPr="00CB1D8D">
        <w:rPr>
          <w:iCs/>
          <w:lang w:val="en-GB"/>
        </w:rPr>
        <w:t>:</w:t>
      </w:r>
      <w:r w:rsidRPr="00CB1D8D">
        <w:rPr>
          <w:iCs/>
          <w:lang w:val="en-GB"/>
        </w:rPr>
        <w:tab/>
      </w:r>
      <w:r w:rsidRPr="00CB1D8D">
        <w:rPr>
          <w:lang w:val="en-GB"/>
        </w:rPr>
        <w:t xml:space="preserve">basic transmission loss not exceeded for </w:t>
      </w:r>
      <w:r w:rsidRPr="00CB1D8D">
        <w:rPr>
          <w:i/>
          <w:lang w:val="en-GB"/>
        </w:rPr>
        <w:t>p</w:t>
      </w:r>
      <w:r w:rsidRPr="00CB1D8D">
        <w:rPr>
          <w:lang w:val="en-GB"/>
        </w:rPr>
        <w:t>% of time and 50% locations, including the effects of terminal clutter losses, given by equation (63)</w:t>
      </w:r>
    </w:p>
    <w:p w14:paraId="7D20FD74" w14:textId="77777777" w:rsidR="007F4AE1" w:rsidRPr="00CB1D8D" w:rsidRDefault="007F4AE1" w:rsidP="007F4AE1">
      <w:pPr>
        <w:pStyle w:val="Equationlegend"/>
        <w:rPr>
          <w:lang w:val="en-GB"/>
        </w:rPr>
      </w:pPr>
      <w:r w:rsidRPr="00CB1D8D">
        <w:rPr>
          <w:lang w:val="en-GB"/>
        </w:rPr>
        <w:tab/>
      </w:r>
      <w:r w:rsidRPr="00CB1D8D">
        <w:rPr>
          <w:i/>
          <w:lang w:val="en-GB"/>
        </w:rPr>
        <w:t>L</w:t>
      </w:r>
      <w:r w:rsidRPr="00CB1D8D">
        <w:rPr>
          <w:i/>
          <w:vertAlign w:val="subscript"/>
          <w:lang w:val="en-GB"/>
        </w:rPr>
        <w:t>loc</w:t>
      </w:r>
      <w:r w:rsidRPr="00CB1D8D">
        <w:rPr>
          <w:lang w:val="en-GB"/>
        </w:rPr>
        <w:t>:</w:t>
      </w:r>
      <w:r w:rsidRPr="00CB1D8D">
        <w:rPr>
          <w:lang w:val="en-GB"/>
        </w:rPr>
        <w:tab/>
        <w:t>median value of the location loss, as given by equations (67a) and (67b)</w:t>
      </w:r>
    </w:p>
    <w:p w14:paraId="75A83DA1" w14:textId="77777777" w:rsidR="007F4AE1" w:rsidRPr="00CB1D8D" w:rsidRDefault="007F4AE1" w:rsidP="007F4AE1">
      <w:pPr>
        <w:pStyle w:val="Equationlegend"/>
        <w:rPr>
          <w:lang w:val="en-GB"/>
        </w:rPr>
      </w:pPr>
      <w:r w:rsidRPr="00CB1D8D">
        <w:rPr>
          <w:lang w:val="en-GB"/>
        </w:rPr>
        <w:tab/>
      </w:r>
      <w:r w:rsidRPr="00CB1D8D">
        <w:rPr>
          <w:i/>
          <w:iCs/>
          <w:lang w:val="en-GB"/>
        </w:rPr>
        <w:t>I</w:t>
      </w:r>
      <w:r w:rsidRPr="00CB1D8D">
        <w:rPr>
          <w:lang w:val="en-GB"/>
        </w:rPr>
        <w:t>(</w:t>
      </w:r>
      <w:r w:rsidRPr="00CB1D8D">
        <w:rPr>
          <w:i/>
          <w:lang w:val="en-GB"/>
        </w:rPr>
        <w:t>x</w:t>
      </w:r>
      <w:r w:rsidRPr="00CB1D8D">
        <w:rPr>
          <w:lang w:val="en-GB"/>
        </w:rPr>
        <w:t>):</w:t>
      </w:r>
      <w:r w:rsidRPr="00CB1D8D">
        <w:rPr>
          <w:lang w:val="en-GB"/>
        </w:rPr>
        <w:tab/>
        <w:t xml:space="preserve">inverse complementary cumulative normal distribution as a function of probability, </w:t>
      </w:r>
      <w:r w:rsidRPr="00CB1D8D">
        <w:rPr>
          <w:i/>
          <w:lang w:val="en-GB"/>
        </w:rPr>
        <w:t>x</w:t>
      </w:r>
      <w:r w:rsidRPr="00CB1D8D">
        <w:rPr>
          <w:lang w:val="en-GB"/>
        </w:rPr>
        <w:t xml:space="preserve">. An approximation for </w:t>
      </w:r>
      <w:r w:rsidRPr="00CB1D8D">
        <w:rPr>
          <w:i/>
          <w:iCs/>
          <w:lang w:val="en-GB"/>
        </w:rPr>
        <w:t>I</w:t>
      </w:r>
      <w:r w:rsidRPr="00CB1D8D">
        <w:rPr>
          <w:lang w:val="en-GB"/>
        </w:rPr>
        <w:t>(</w:t>
      </w:r>
      <w:r w:rsidRPr="00CB1D8D">
        <w:rPr>
          <w:i/>
          <w:lang w:val="en-GB"/>
        </w:rPr>
        <w:t>x</w:t>
      </w:r>
      <w:r w:rsidRPr="00CB1D8D">
        <w:rPr>
          <w:lang w:val="en-GB"/>
        </w:rPr>
        <w:t>) which may be used for 0.000001 ≤ </w:t>
      </w:r>
      <w:r w:rsidRPr="00CB1D8D">
        <w:rPr>
          <w:i/>
          <w:lang w:val="en-GB"/>
        </w:rPr>
        <w:t>x</w:t>
      </w:r>
      <w:r w:rsidRPr="00CB1D8D">
        <w:rPr>
          <w:lang w:val="en-GB"/>
        </w:rPr>
        <w:t> ≤ 0.999999 is given in Attachment 2 to this Annex</w:t>
      </w:r>
    </w:p>
    <w:p w14:paraId="5251384E" w14:textId="77777777" w:rsidR="007F4AE1" w:rsidRPr="00CB1D8D" w:rsidRDefault="007F4AE1" w:rsidP="007F4AE1">
      <w:pPr>
        <w:pStyle w:val="Equationlegend"/>
        <w:rPr>
          <w:lang w:val="en-GB"/>
        </w:rPr>
      </w:pPr>
      <w:r w:rsidRPr="00CB1D8D">
        <w:rPr>
          <w:lang w:val="en-GB"/>
        </w:rPr>
        <w:tab/>
      </w:r>
      <w:r w:rsidRPr="00CB1D8D">
        <w:rPr>
          <w:lang w:val="en-GB"/>
        </w:rPr>
        <w:sym w:font="Symbol" w:char="F073"/>
      </w:r>
      <w:r w:rsidRPr="00CB1D8D">
        <w:rPr>
          <w:i/>
          <w:vertAlign w:val="subscript"/>
          <w:lang w:val="en-GB"/>
        </w:rPr>
        <w:t>loc</w:t>
      </w:r>
      <w:r w:rsidRPr="00CB1D8D">
        <w:rPr>
          <w:lang w:val="en-GB"/>
        </w:rPr>
        <w:t>:</w:t>
      </w:r>
      <w:r w:rsidRPr="00CB1D8D">
        <w:rPr>
          <w:lang w:val="en-GB"/>
        </w:rPr>
        <w:tab/>
        <w:t>combined standard deviation (i.e. building entry loss and location variability), given by equations (68a) and (68b).</w:t>
      </w:r>
    </w:p>
    <w:p w14:paraId="10E9FB0E" w14:textId="77777777" w:rsidR="007F4AE1" w:rsidRPr="00CB1D8D" w:rsidRDefault="007F4AE1" w:rsidP="007F4AE1">
      <w:pPr>
        <w:rPr>
          <w:szCs w:val="24"/>
        </w:rPr>
      </w:pPr>
      <w:r w:rsidRPr="00CB1D8D">
        <w:rPr>
          <w:szCs w:val="24"/>
        </w:rPr>
        <w:t>The percentage locations</w:t>
      </w:r>
      <w:r w:rsidRPr="00CB1D8D">
        <w:rPr>
          <w:i/>
          <w:szCs w:val="24"/>
        </w:rPr>
        <w:t>, p</w:t>
      </w:r>
      <w:r w:rsidRPr="00CB1D8D">
        <w:rPr>
          <w:i/>
          <w:szCs w:val="24"/>
          <w:vertAlign w:val="subscript"/>
        </w:rPr>
        <w:t>L</w:t>
      </w:r>
      <w:r w:rsidRPr="00CB1D8D">
        <w:rPr>
          <w:szCs w:val="24"/>
        </w:rPr>
        <w:t>%, can vary between 1% and 99%. This model is not valid for percentage locations less than 1% or greater than 99%.</w:t>
      </w:r>
    </w:p>
    <w:p w14:paraId="7B50FF14" w14:textId="77777777" w:rsidR="007F4AE1" w:rsidRPr="00CB1D8D" w:rsidRDefault="007F4AE1" w:rsidP="007F4AE1">
      <w:pPr>
        <w:pStyle w:val="Heading2"/>
      </w:pPr>
      <w:bookmarkStart w:id="40" w:name="_Toc203051705"/>
      <w:r w:rsidRPr="00CB1D8D">
        <w:lastRenderedPageBreak/>
        <w:t>4.10</w:t>
      </w:r>
      <w:r w:rsidRPr="00CB1D8D">
        <w:tab/>
        <w:t xml:space="preserve">The field strength exceeded for </w:t>
      </w:r>
      <w:r w:rsidRPr="00CB1D8D">
        <w:rPr>
          <w:i/>
        </w:rPr>
        <w:t>p</w:t>
      </w:r>
      <w:r w:rsidRPr="00CB1D8D">
        <w:t xml:space="preserve">% time and </w:t>
      </w:r>
      <w:r w:rsidRPr="00CB1D8D">
        <w:rPr>
          <w:i/>
        </w:rPr>
        <w:t>p</w:t>
      </w:r>
      <w:r w:rsidRPr="00CB1D8D">
        <w:rPr>
          <w:i/>
          <w:vertAlign w:val="subscript"/>
        </w:rPr>
        <w:t>L</w:t>
      </w:r>
      <w:r w:rsidRPr="00CB1D8D">
        <w:t>% locations</w:t>
      </w:r>
      <w:bookmarkEnd w:id="40"/>
    </w:p>
    <w:p w14:paraId="6D56AEE7" w14:textId="77777777" w:rsidR="007F4AE1" w:rsidRPr="00CB1D8D" w:rsidRDefault="007F4AE1" w:rsidP="007F4AE1">
      <w:r w:rsidRPr="00CB1D8D">
        <w:t xml:space="preserve">The field strength normalized to 1 kW effective radiated power exceeded for </w:t>
      </w:r>
      <w:r w:rsidRPr="00CB1D8D">
        <w:rPr>
          <w:i/>
        </w:rPr>
        <w:t>p</w:t>
      </w:r>
      <w:r w:rsidRPr="00CB1D8D">
        <w:t xml:space="preserve">% time and </w:t>
      </w:r>
      <w:r w:rsidRPr="00CB1D8D">
        <w:rPr>
          <w:i/>
        </w:rPr>
        <w:t>p</w:t>
      </w:r>
      <w:r w:rsidRPr="00CB1D8D">
        <w:rPr>
          <w:i/>
          <w:vertAlign w:val="subscript"/>
        </w:rPr>
        <w:t>L</w:t>
      </w:r>
      <w:r w:rsidRPr="00CB1D8D">
        <w:t xml:space="preserve">% locations, </w:t>
      </w:r>
      <w:r w:rsidRPr="00CB1D8D">
        <w:rPr>
          <w:i/>
          <w:iCs/>
        </w:rPr>
        <w:t>E</w:t>
      </w:r>
      <w:r w:rsidRPr="00CB1D8D">
        <w:rPr>
          <w:i/>
          <w:iCs/>
          <w:vertAlign w:val="subscript"/>
        </w:rPr>
        <w:t>p</w:t>
      </w:r>
      <w:r w:rsidRPr="00CB1D8D">
        <w:t> dB(μV/m), may be calculated using:</w:t>
      </w:r>
    </w:p>
    <w:p w14:paraId="3180D1E0" w14:textId="3D04835B" w:rsidR="007F4AE1" w:rsidRPr="00CB1D8D" w:rsidRDefault="007F4AE1" w:rsidP="00C34421">
      <w:pPr>
        <w:pStyle w:val="Equation"/>
        <w:tabs>
          <w:tab w:val="left" w:pos="7655"/>
        </w:tabs>
      </w:pPr>
      <w:r w:rsidRPr="00CB1D8D">
        <w:tab/>
      </w:r>
      <w:r w:rsidRPr="00CB1D8D">
        <w:tab/>
      </w:r>
      <w:r w:rsidRPr="00CB1D8D">
        <w:rPr>
          <w:position w:val="-14"/>
        </w:rPr>
        <w:object w:dxaOrig="2900" w:dyaOrig="380" w14:anchorId="5AB37CE8">
          <v:shape id="_x0000_i1099" type="#_x0000_t75" style="width:145.25pt;height:20.65pt" o:ole="">
            <v:imagedata r:id="rId194" o:title=""/>
          </v:shape>
          <o:OLEObject Type="Embed" ProgID="Equation.3" ShapeID="_x0000_i1099" DrawAspect="Content" ObjectID="_1821863650" r:id="rId195"/>
        </w:object>
      </w:r>
      <w:r w:rsidRPr="00CB1D8D">
        <w:t> </w:t>
      </w:r>
      <w:r w:rsidR="00C34421">
        <w:tab/>
      </w:r>
      <w:r w:rsidRPr="00CB1D8D">
        <w:t>dB(μV/m)</w:t>
      </w:r>
      <w:r w:rsidRPr="00CB1D8D">
        <w:tab/>
        <w:t>(70)</w:t>
      </w:r>
    </w:p>
    <w:p w14:paraId="36003EE4" w14:textId="77777777" w:rsidR="007F4AE1" w:rsidRPr="00CB1D8D" w:rsidRDefault="007F4AE1" w:rsidP="007F4AE1">
      <w:r w:rsidRPr="00CB1D8D">
        <w:t>where:</w:t>
      </w:r>
    </w:p>
    <w:p w14:paraId="4279735D" w14:textId="77777777" w:rsidR="007F4AE1" w:rsidRPr="00CB1D8D" w:rsidRDefault="007F4AE1" w:rsidP="007F4AE1">
      <w:pPr>
        <w:pStyle w:val="Equationlegend"/>
        <w:rPr>
          <w:lang w:val="en-GB"/>
        </w:rPr>
      </w:pPr>
      <w:r w:rsidRPr="00CB1D8D">
        <w:rPr>
          <w:i/>
          <w:lang w:val="en-GB"/>
        </w:rPr>
        <w:tab/>
        <w:t>L</w:t>
      </w:r>
      <w:r w:rsidRPr="00CB1D8D">
        <w:rPr>
          <w:i/>
          <w:szCs w:val="24"/>
          <w:vertAlign w:val="subscript"/>
          <w:lang w:val="en-GB"/>
        </w:rPr>
        <w:t xml:space="preserve">b </w:t>
      </w:r>
      <w:r w:rsidRPr="00CB1D8D">
        <w:rPr>
          <w:lang w:val="en-GB"/>
        </w:rPr>
        <w:t>:</w:t>
      </w:r>
      <w:r w:rsidRPr="00CB1D8D">
        <w:rPr>
          <w:lang w:val="en-GB"/>
        </w:rPr>
        <w:tab/>
        <w:t xml:space="preserve">basic transmission loss not exceeded for </w:t>
      </w:r>
      <w:r w:rsidRPr="00CB1D8D">
        <w:rPr>
          <w:i/>
          <w:lang w:val="en-GB"/>
        </w:rPr>
        <w:t>p</w:t>
      </w:r>
      <w:r w:rsidRPr="00CB1D8D">
        <w:rPr>
          <w:lang w:val="en-GB"/>
        </w:rPr>
        <w:t xml:space="preserve">% time and </w:t>
      </w:r>
      <w:r w:rsidRPr="00CB1D8D">
        <w:rPr>
          <w:i/>
          <w:iCs/>
          <w:lang w:val="en-GB"/>
        </w:rPr>
        <w:t>p</w:t>
      </w:r>
      <w:r w:rsidRPr="00CB1D8D">
        <w:rPr>
          <w:i/>
          <w:iCs/>
          <w:vertAlign w:val="subscript"/>
          <w:lang w:val="en-GB"/>
        </w:rPr>
        <w:t>L</w:t>
      </w:r>
      <w:r w:rsidRPr="00CB1D8D">
        <w:rPr>
          <w:lang w:val="en-GB"/>
        </w:rPr>
        <w:t>% locations calculated by equation (69)</w:t>
      </w:r>
    </w:p>
    <w:p w14:paraId="484B9C03" w14:textId="77777777" w:rsidR="007F4AE1" w:rsidRDefault="007F4AE1" w:rsidP="007F4AE1">
      <w:pPr>
        <w:pStyle w:val="Equationlegend"/>
        <w:rPr>
          <w:lang w:val="en-GB"/>
        </w:rPr>
      </w:pPr>
      <w:r w:rsidRPr="00CB1D8D">
        <w:rPr>
          <w:i/>
          <w:lang w:val="en-GB"/>
        </w:rPr>
        <w:tab/>
        <w:t xml:space="preserve">f </w:t>
      </w:r>
      <w:r w:rsidRPr="00CB1D8D">
        <w:rPr>
          <w:lang w:val="en-GB"/>
        </w:rPr>
        <w:t>:</w:t>
      </w:r>
      <w:r w:rsidRPr="00CB1D8D">
        <w:rPr>
          <w:lang w:val="en-GB"/>
        </w:rPr>
        <w:tab/>
        <w:t>required frequency (GHz).</w:t>
      </w:r>
    </w:p>
    <w:p w14:paraId="026EB938" w14:textId="77777777" w:rsidR="0094403C" w:rsidRDefault="0094403C" w:rsidP="0094403C"/>
    <w:p w14:paraId="5B69DD95" w14:textId="77777777" w:rsidR="0094403C" w:rsidRPr="00CB1D8D" w:rsidRDefault="0094403C" w:rsidP="0094403C"/>
    <w:p w14:paraId="17AD0824" w14:textId="09DACAA8" w:rsidR="007F4AE1" w:rsidRPr="00CB1D8D" w:rsidRDefault="007F4AE1" w:rsidP="007F4AE1">
      <w:pPr>
        <w:pStyle w:val="AppendixNoTitle"/>
      </w:pPr>
      <w:bookmarkStart w:id="41" w:name="_Toc107034051"/>
      <w:bookmarkStart w:id="42" w:name="_Toc203051706"/>
      <w:r w:rsidRPr="00CB1D8D">
        <w:t>Attachment 1</w:t>
      </w:r>
      <w:r w:rsidRPr="00CB1D8D">
        <w:br/>
        <w:t xml:space="preserve">to </w:t>
      </w:r>
      <w:r w:rsidR="00C34421">
        <w:t xml:space="preserve">the </w:t>
      </w:r>
      <w:r w:rsidRPr="00CB1D8D">
        <w:t>Annex</w:t>
      </w:r>
      <w:r w:rsidRPr="00CB1D8D">
        <w:br/>
      </w:r>
      <w:r w:rsidRPr="00CB1D8D">
        <w:br/>
        <w:t>Path profile analysis</w:t>
      </w:r>
      <w:bookmarkEnd w:id="41"/>
      <w:bookmarkEnd w:id="42"/>
    </w:p>
    <w:p w14:paraId="641E19E1" w14:textId="77777777" w:rsidR="007F4AE1" w:rsidRPr="00CB1D8D" w:rsidRDefault="007F4AE1" w:rsidP="007F4AE1">
      <w:pPr>
        <w:pStyle w:val="Heading1"/>
      </w:pPr>
      <w:bookmarkStart w:id="43" w:name="_Toc398118806"/>
      <w:bookmarkStart w:id="44" w:name="_Toc107034052"/>
      <w:bookmarkStart w:id="45" w:name="_Toc203051707"/>
      <w:r w:rsidRPr="00CB1D8D">
        <w:t>1</w:t>
      </w:r>
      <w:r w:rsidRPr="00CB1D8D">
        <w:tab/>
        <w:t>Introduction</w:t>
      </w:r>
      <w:bookmarkEnd w:id="43"/>
      <w:bookmarkEnd w:id="44"/>
      <w:bookmarkEnd w:id="45"/>
    </w:p>
    <w:p w14:paraId="71D3AD8B" w14:textId="77777777" w:rsidR="007F4AE1" w:rsidRPr="00CB1D8D" w:rsidRDefault="007F4AE1" w:rsidP="007F4AE1">
      <w:r w:rsidRPr="00CB1D8D">
        <w:t>For path profile analysis, a path profile of terrain heights above mean sea level is required. The parameters that need to be derived from the path profile analysis for the purposes of the propagation models are given in Table 7.</w:t>
      </w:r>
    </w:p>
    <w:p w14:paraId="60B5A169" w14:textId="77777777" w:rsidR="007F4AE1" w:rsidRPr="00CB1D8D" w:rsidRDefault="007F4AE1" w:rsidP="007F4AE1">
      <w:pPr>
        <w:pStyle w:val="Heading1"/>
      </w:pPr>
      <w:bookmarkStart w:id="46" w:name="_Toc398118807"/>
      <w:bookmarkStart w:id="47" w:name="_Toc107034053"/>
      <w:bookmarkStart w:id="48" w:name="_Toc203051708"/>
      <w:r w:rsidRPr="00CB1D8D">
        <w:t>2</w:t>
      </w:r>
      <w:r w:rsidRPr="00CB1D8D">
        <w:tab/>
        <w:t>Construction of path profile</w:t>
      </w:r>
      <w:bookmarkEnd w:id="46"/>
      <w:bookmarkEnd w:id="47"/>
      <w:bookmarkEnd w:id="48"/>
    </w:p>
    <w:p w14:paraId="32FE12FC" w14:textId="77777777" w:rsidR="007F4AE1" w:rsidRPr="00CB1D8D" w:rsidRDefault="007F4AE1" w:rsidP="007F4AE1">
      <w:r w:rsidRPr="00CB1D8D">
        <w:t>Based on the geographical coordinates of the transmitting (φ</w:t>
      </w:r>
      <w:r w:rsidRPr="00CB1D8D">
        <w:rPr>
          <w:i/>
          <w:vertAlign w:val="subscript"/>
        </w:rPr>
        <w:t>t</w:t>
      </w:r>
      <w:r w:rsidRPr="00CB1D8D">
        <w:t>, ψ</w:t>
      </w:r>
      <w:r w:rsidRPr="00CB1D8D">
        <w:rPr>
          <w:i/>
          <w:vertAlign w:val="subscript"/>
        </w:rPr>
        <w:t>t</w:t>
      </w:r>
      <w:r w:rsidRPr="00CB1D8D">
        <w:t>) and receiving (φ</w:t>
      </w:r>
      <w:r w:rsidRPr="00CB1D8D">
        <w:rPr>
          <w:i/>
          <w:vertAlign w:val="subscript"/>
        </w:rPr>
        <w:t>r</w:t>
      </w:r>
      <w:r w:rsidRPr="00CB1D8D">
        <w:t>, ψ</w:t>
      </w:r>
      <w:r w:rsidRPr="00CB1D8D">
        <w:rPr>
          <w:i/>
          <w:vertAlign w:val="subscript"/>
        </w:rPr>
        <w:t>r</w:t>
      </w:r>
      <w:r w:rsidRPr="00CB1D8D">
        <w:t>) stations, terrain heights (above mean sea level) along the great-circle path should be derived from a topographical database or from appropriate large</w:t>
      </w:r>
      <w:r w:rsidRPr="00CB1D8D">
        <w:noBreakHyphen/>
        <w:t xml:space="preserve">scale contour maps. The distance resolution of the profile should be as far as is practicable to capture significant features of the terrain. Typically, a distance increment of 30 m to 1 km is appropriate. In general, it is appropriate to use longer distance increments for longer paths. The profile should include the ground heights at the transmitting and receiving station locations as the start and end points. The equations of this section take Earth curvature into account where necessary, based on the value of </w:t>
      </w:r>
      <w:r w:rsidRPr="00CB1D8D">
        <w:rPr>
          <w:i/>
        </w:rPr>
        <w:t>a</w:t>
      </w:r>
      <w:r w:rsidRPr="00CB1D8D">
        <w:rPr>
          <w:i/>
          <w:vertAlign w:val="subscript"/>
        </w:rPr>
        <w:t>e</w:t>
      </w:r>
      <w:r w:rsidRPr="00CB1D8D">
        <w:t xml:space="preserve"> found in equation (7a).</w:t>
      </w:r>
    </w:p>
    <w:p w14:paraId="582B1F38" w14:textId="77777777" w:rsidR="007F4AE1" w:rsidRPr="00CB1D8D" w:rsidRDefault="007F4AE1" w:rsidP="007F4AE1">
      <w:r w:rsidRPr="00CB1D8D">
        <w:t>Although equally spaced profile points are considered preferable, it is possible to use the method with non-equally spaced profile points. This may be useful when the profile is obtained from a digital map of terrain height contours. However, it should be noted that the Recommendation has been developed from testing using equally spaced profile points; information is not available on the effect of non-equally spaced points on accuracy.</w:t>
      </w:r>
    </w:p>
    <w:p w14:paraId="095980BD" w14:textId="77777777" w:rsidR="007F4AE1" w:rsidRPr="00CB1D8D" w:rsidRDefault="007F4AE1" w:rsidP="007F4AE1">
      <w:r w:rsidRPr="00CB1D8D">
        <w:t xml:space="preserve">For the purposes of this Recommendation the point of the path profile at the transmitting station is considered as point 1, and the point at the receiving station is considered as point </w:t>
      </w:r>
      <w:r w:rsidRPr="00CB1D8D">
        <w:rPr>
          <w:i/>
        </w:rPr>
        <w:t>n</w:t>
      </w:r>
      <w:r w:rsidRPr="00CB1D8D">
        <w:t xml:space="preserve">. The path profile therefore consists of </w:t>
      </w:r>
      <w:r w:rsidRPr="00CB1D8D">
        <w:rPr>
          <w:i/>
        </w:rPr>
        <w:t>n</w:t>
      </w:r>
      <w:r w:rsidRPr="00CB1D8D">
        <w:t> points. Figure 1 gives an example of a path profile of terrain heights above mean sea level, showing the various parameters related to the actual terrain.</w:t>
      </w:r>
    </w:p>
    <w:p w14:paraId="49AC7A86" w14:textId="77777777" w:rsidR="007F4AE1" w:rsidRPr="00CB1D8D" w:rsidRDefault="007F4AE1" w:rsidP="007F4AE1">
      <w:pPr>
        <w:pStyle w:val="FigureNo"/>
      </w:pPr>
      <w:r w:rsidRPr="00CB1D8D">
        <w:lastRenderedPageBreak/>
        <w:t>FIGURE 1</w:t>
      </w:r>
    </w:p>
    <w:p w14:paraId="78E5326E" w14:textId="77777777" w:rsidR="007F4AE1" w:rsidRPr="00CB1D8D" w:rsidRDefault="007F4AE1" w:rsidP="007F4AE1">
      <w:pPr>
        <w:pStyle w:val="Figuretitle"/>
      </w:pPr>
      <w:r w:rsidRPr="00CB1D8D">
        <w:t>Example of a (trans-horizon) path profile</w:t>
      </w:r>
    </w:p>
    <w:p w14:paraId="0BCC984E" w14:textId="77777777" w:rsidR="007F4AE1" w:rsidRPr="00CB1D8D" w:rsidRDefault="007F4AE1" w:rsidP="007F4AE1">
      <w:pPr>
        <w:pStyle w:val="Figure"/>
      </w:pPr>
      <w:r w:rsidRPr="00CB1D8D">
        <w:rPr>
          <w:noProof/>
          <w:lang w:eastAsia="en-GB"/>
        </w:rPr>
        <w:drawing>
          <wp:inline distT="0" distB="0" distL="0" distR="0" wp14:anchorId="6B977E5D" wp14:editId="448D2F2F">
            <wp:extent cx="5166371" cy="4255017"/>
            <wp:effectExtent l="0" t="0" r="0" b="0"/>
            <wp:docPr id="3" name="Picture 3" descr="FIGURE 1 shows Example of a (trans-horizon) path profil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1 shows Example of a (trans-horizon) path profile&#10;"/>
                    <pic:cNvPicPr/>
                  </pic:nvPicPr>
                  <pic:blipFill>
                    <a:blip r:embed="rId196" cstate="print">
                      <a:extLst>
                        <a:ext uri="{28A0092B-C50C-407E-A947-70E740481C1C}">
                          <a14:useLocalDpi xmlns:a14="http://schemas.microsoft.com/office/drawing/2010/main" val="0"/>
                        </a:ext>
                      </a:extLst>
                    </a:blip>
                    <a:stretch>
                      <a:fillRect/>
                    </a:stretch>
                  </pic:blipFill>
                  <pic:spPr>
                    <a:xfrm>
                      <a:off x="0" y="0"/>
                      <a:ext cx="5166371" cy="4255017"/>
                    </a:xfrm>
                    <a:prstGeom prst="rect">
                      <a:avLst/>
                    </a:prstGeom>
                  </pic:spPr>
                </pic:pic>
              </a:graphicData>
            </a:graphic>
          </wp:inline>
        </w:drawing>
      </w:r>
    </w:p>
    <w:p w14:paraId="42FBA301" w14:textId="77777777" w:rsidR="007F4AE1" w:rsidRPr="00CB1D8D" w:rsidRDefault="007F4AE1" w:rsidP="00E460C4">
      <w:pPr>
        <w:pStyle w:val="Normalaftertitle0"/>
      </w:pPr>
      <w:r w:rsidRPr="00CB1D8D">
        <w:t>Table 7 defines parameters used or derived during the path profile analysis.</w:t>
      </w:r>
    </w:p>
    <w:p w14:paraId="4AA93FD2" w14:textId="77777777" w:rsidR="007F4AE1" w:rsidRPr="00CB1D8D" w:rsidRDefault="007F4AE1" w:rsidP="007F4AE1">
      <w:pPr>
        <w:pStyle w:val="TableNo"/>
        <w:keepLines/>
      </w:pPr>
      <w:r w:rsidRPr="00CB1D8D">
        <w:t>TABLE 7</w:t>
      </w:r>
    </w:p>
    <w:p w14:paraId="5A0228B0" w14:textId="77777777" w:rsidR="007F4AE1" w:rsidRPr="00CB1D8D" w:rsidRDefault="007F4AE1" w:rsidP="007F4AE1">
      <w:pPr>
        <w:pStyle w:val="Tabletitle"/>
      </w:pPr>
      <w:r w:rsidRPr="00CB1D8D">
        <w:t>Path profile parameter definitions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559"/>
        <w:gridCol w:w="8080"/>
      </w:tblGrid>
      <w:tr w:rsidR="007F4AE1" w:rsidRPr="00CB1D8D" w14:paraId="04710B97" w14:textId="77777777" w:rsidTr="0098385D">
        <w:trPr>
          <w:cantSplit/>
          <w:jc w:val="center"/>
        </w:trPr>
        <w:tc>
          <w:tcPr>
            <w:tcW w:w="1559" w:type="dxa"/>
          </w:tcPr>
          <w:p w14:paraId="1FDFDA21" w14:textId="77777777" w:rsidR="007F4AE1" w:rsidRPr="00CB1D8D" w:rsidRDefault="007F4AE1" w:rsidP="0098385D">
            <w:pPr>
              <w:pStyle w:val="Tablehead"/>
              <w:keepNext w:val="0"/>
            </w:pPr>
            <w:r w:rsidRPr="00CB1D8D">
              <w:t>Parameter</w:t>
            </w:r>
          </w:p>
        </w:tc>
        <w:tc>
          <w:tcPr>
            <w:tcW w:w="8080" w:type="dxa"/>
          </w:tcPr>
          <w:p w14:paraId="69BFF6EF" w14:textId="77777777" w:rsidR="007F4AE1" w:rsidRPr="00CB1D8D" w:rsidRDefault="007F4AE1" w:rsidP="0098385D">
            <w:pPr>
              <w:pStyle w:val="Tablehead"/>
              <w:keepNext w:val="0"/>
            </w:pPr>
            <w:r w:rsidRPr="00CB1D8D">
              <w:t>Description</w:t>
            </w:r>
          </w:p>
        </w:tc>
      </w:tr>
      <w:tr w:rsidR="007F4AE1" w:rsidRPr="00CB1D8D" w14:paraId="57E56ED4" w14:textId="77777777" w:rsidTr="0098385D">
        <w:trPr>
          <w:cantSplit/>
          <w:jc w:val="center"/>
        </w:trPr>
        <w:tc>
          <w:tcPr>
            <w:tcW w:w="1559" w:type="dxa"/>
          </w:tcPr>
          <w:p w14:paraId="7FD64E62" w14:textId="77777777" w:rsidR="007F4AE1" w:rsidRPr="00CB1D8D" w:rsidRDefault="007F4AE1" w:rsidP="0098385D">
            <w:pPr>
              <w:pStyle w:val="Tabletext"/>
              <w:jc w:val="center"/>
              <w:rPr>
                <w:i/>
                <w:iCs/>
              </w:rPr>
            </w:pPr>
            <w:r w:rsidRPr="00CB1D8D">
              <w:rPr>
                <w:i/>
                <w:iCs/>
              </w:rPr>
              <w:t>a</w:t>
            </w:r>
          </w:p>
        </w:tc>
        <w:tc>
          <w:tcPr>
            <w:tcW w:w="8080" w:type="dxa"/>
          </w:tcPr>
          <w:p w14:paraId="5B89FE16" w14:textId="2C16DA4B" w:rsidR="007F4AE1" w:rsidRPr="00CB1D8D" w:rsidRDefault="007F4AE1" w:rsidP="0098385D">
            <w:pPr>
              <w:pStyle w:val="Tabletext"/>
            </w:pPr>
            <w:r w:rsidRPr="00CB1D8D">
              <w:t>Average physical Earth</w:t>
            </w:r>
            <w:r w:rsidR="00AD6AA5">
              <w:t>’</w:t>
            </w:r>
            <w:r w:rsidRPr="00CB1D8D">
              <w:t>s radius (6 371 km)</w:t>
            </w:r>
          </w:p>
        </w:tc>
      </w:tr>
      <w:tr w:rsidR="007F4AE1" w:rsidRPr="00CB1D8D" w14:paraId="2A6246DF" w14:textId="77777777" w:rsidTr="0098385D">
        <w:trPr>
          <w:cantSplit/>
          <w:jc w:val="center"/>
        </w:trPr>
        <w:tc>
          <w:tcPr>
            <w:tcW w:w="1559" w:type="dxa"/>
          </w:tcPr>
          <w:p w14:paraId="17D996E1" w14:textId="77777777" w:rsidR="007F4AE1" w:rsidRPr="00CB1D8D" w:rsidRDefault="007F4AE1" w:rsidP="0098385D">
            <w:pPr>
              <w:pStyle w:val="Tabletext"/>
              <w:jc w:val="center"/>
              <w:rPr>
                <w:i/>
                <w:iCs/>
              </w:rPr>
            </w:pPr>
            <w:r w:rsidRPr="00CB1D8D">
              <w:rPr>
                <w:i/>
                <w:iCs/>
              </w:rPr>
              <w:t>a</w:t>
            </w:r>
            <w:r w:rsidRPr="00CB1D8D">
              <w:rPr>
                <w:i/>
                <w:iCs/>
                <w:vertAlign w:val="subscript"/>
              </w:rPr>
              <w:t>e</w:t>
            </w:r>
          </w:p>
        </w:tc>
        <w:tc>
          <w:tcPr>
            <w:tcW w:w="8080" w:type="dxa"/>
          </w:tcPr>
          <w:p w14:paraId="117E03BE" w14:textId="25163B21" w:rsidR="007F4AE1" w:rsidRPr="00CB1D8D" w:rsidRDefault="007F4AE1" w:rsidP="0098385D">
            <w:pPr>
              <w:pStyle w:val="Tabletext"/>
            </w:pPr>
            <w:r w:rsidRPr="00CB1D8D">
              <w:t>Effective Earth</w:t>
            </w:r>
            <w:r w:rsidR="00AD6AA5">
              <w:t>’</w:t>
            </w:r>
            <w:r w:rsidRPr="00CB1D8D">
              <w:t>s radius (km)</w:t>
            </w:r>
          </w:p>
        </w:tc>
      </w:tr>
      <w:tr w:rsidR="007F4AE1" w:rsidRPr="00CB1D8D" w14:paraId="25BEA63A" w14:textId="77777777" w:rsidTr="0098385D">
        <w:trPr>
          <w:cantSplit/>
          <w:jc w:val="center"/>
        </w:trPr>
        <w:tc>
          <w:tcPr>
            <w:tcW w:w="1559" w:type="dxa"/>
          </w:tcPr>
          <w:p w14:paraId="1745B15B" w14:textId="77777777" w:rsidR="007F4AE1" w:rsidRPr="00CB1D8D" w:rsidRDefault="007F4AE1" w:rsidP="0098385D">
            <w:pPr>
              <w:pStyle w:val="Tabletext"/>
              <w:jc w:val="center"/>
              <w:rPr>
                <w:i/>
                <w:iCs/>
              </w:rPr>
            </w:pPr>
            <w:r w:rsidRPr="00CB1D8D">
              <w:rPr>
                <w:i/>
                <w:iCs/>
              </w:rPr>
              <w:t>d</w:t>
            </w:r>
          </w:p>
        </w:tc>
        <w:tc>
          <w:tcPr>
            <w:tcW w:w="8080" w:type="dxa"/>
          </w:tcPr>
          <w:p w14:paraId="67B1A974" w14:textId="77777777" w:rsidR="007F4AE1" w:rsidRPr="00CB1D8D" w:rsidRDefault="007F4AE1" w:rsidP="0098385D">
            <w:pPr>
              <w:pStyle w:val="Tabletext"/>
            </w:pPr>
            <w:r w:rsidRPr="00CB1D8D">
              <w:t>Great-circle path distance (km)</w:t>
            </w:r>
          </w:p>
        </w:tc>
      </w:tr>
      <w:tr w:rsidR="007F4AE1" w:rsidRPr="00CB1D8D" w14:paraId="5A6966B2" w14:textId="77777777" w:rsidTr="0098385D">
        <w:trPr>
          <w:cantSplit/>
          <w:jc w:val="center"/>
        </w:trPr>
        <w:tc>
          <w:tcPr>
            <w:tcW w:w="1559" w:type="dxa"/>
          </w:tcPr>
          <w:p w14:paraId="1DFBC5CE" w14:textId="77777777" w:rsidR="007F4AE1" w:rsidRPr="00CB1D8D" w:rsidRDefault="007F4AE1" w:rsidP="0098385D">
            <w:pPr>
              <w:pStyle w:val="Tabletext"/>
              <w:jc w:val="center"/>
              <w:rPr>
                <w:i/>
                <w:iCs/>
              </w:rPr>
            </w:pPr>
            <w:r w:rsidRPr="00CB1D8D">
              <w:rPr>
                <w:i/>
                <w:iCs/>
              </w:rPr>
              <w:t>d</w:t>
            </w:r>
            <w:r w:rsidRPr="00CB1D8D">
              <w:rPr>
                <w:i/>
                <w:iCs/>
                <w:vertAlign w:val="subscript"/>
              </w:rPr>
              <w:t>i</w:t>
            </w:r>
          </w:p>
        </w:tc>
        <w:tc>
          <w:tcPr>
            <w:tcW w:w="8080" w:type="dxa"/>
          </w:tcPr>
          <w:p w14:paraId="5EE0354B" w14:textId="77777777" w:rsidR="007F4AE1" w:rsidRPr="00CB1D8D" w:rsidRDefault="007F4AE1" w:rsidP="0098385D">
            <w:pPr>
              <w:pStyle w:val="Tabletext"/>
            </w:pPr>
            <w:r w:rsidRPr="00CB1D8D">
              <w:t xml:space="preserve">Great-circle distance of the </w:t>
            </w:r>
            <m:oMath>
              <m:r>
                <w:rPr>
                  <w:rFonts w:ascii="Cambria Math" w:hAnsi="Cambria Math"/>
                </w:rPr>
                <m:t>i</m:t>
              </m:r>
            </m:oMath>
            <w:r w:rsidRPr="00CB1D8D">
              <w:t>-th profile point from the transmitter</w:t>
            </w:r>
          </w:p>
        </w:tc>
      </w:tr>
      <w:tr w:rsidR="007F4AE1" w:rsidRPr="00CB1D8D" w14:paraId="0C503B93" w14:textId="77777777" w:rsidTr="0098385D">
        <w:trPr>
          <w:cantSplit/>
          <w:jc w:val="center"/>
        </w:trPr>
        <w:tc>
          <w:tcPr>
            <w:tcW w:w="1559" w:type="dxa"/>
          </w:tcPr>
          <w:p w14:paraId="18959C73" w14:textId="77777777" w:rsidR="007F4AE1" w:rsidRPr="00CB1D8D" w:rsidRDefault="007F4AE1" w:rsidP="0098385D">
            <w:pPr>
              <w:pStyle w:val="Tabletext"/>
              <w:jc w:val="center"/>
              <w:rPr>
                <w:i/>
                <w:iCs/>
              </w:rPr>
            </w:pPr>
            <w:r w:rsidRPr="00CB1D8D">
              <w:rPr>
                <w:i/>
                <w:iCs/>
              </w:rPr>
              <w:t>d</w:t>
            </w:r>
            <w:r w:rsidRPr="00CB1D8D">
              <w:rPr>
                <w:i/>
                <w:iCs/>
                <w:vertAlign w:val="subscript"/>
              </w:rPr>
              <w:t>ii</w:t>
            </w:r>
          </w:p>
        </w:tc>
        <w:tc>
          <w:tcPr>
            <w:tcW w:w="8080" w:type="dxa"/>
          </w:tcPr>
          <w:p w14:paraId="3E9F9CD4" w14:textId="77777777" w:rsidR="007F4AE1" w:rsidRPr="00CB1D8D" w:rsidRDefault="007F4AE1" w:rsidP="0098385D">
            <w:pPr>
              <w:pStyle w:val="Tabletext"/>
            </w:pPr>
            <w:r w:rsidRPr="00CB1D8D">
              <w:t>Incremental distance for regular (i.e. equally spaced) path profile data (km)</w:t>
            </w:r>
          </w:p>
        </w:tc>
      </w:tr>
      <w:tr w:rsidR="007F4AE1" w:rsidRPr="00CB1D8D" w14:paraId="23EAE097" w14:textId="77777777" w:rsidTr="0098385D">
        <w:trPr>
          <w:cantSplit/>
          <w:jc w:val="center"/>
        </w:trPr>
        <w:tc>
          <w:tcPr>
            <w:tcW w:w="1559" w:type="dxa"/>
          </w:tcPr>
          <w:p w14:paraId="7D0A1F9C" w14:textId="77777777" w:rsidR="007F4AE1" w:rsidRPr="00CB1D8D" w:rsidRDefault="007F4AE1" w:rsidP="00362DA1">
            <w:pPr>
              <w:pStyle w:val="Tabletext"/>
              <w:jc w:val="center"/>
              <w:rPr>
                <w:i/>
                <w:iCs/>
              </w:rPr>
            </w:pPr>
            <w:r w:rsidRPr="00CB1D8D">
              <w:rPr>
                <w:i/>
                <w:iCs/>
              </w:rPr>
              <w:t>f</w:t>
            </w:r>
          </w:p>
        </w:tc>
        <w:tc>
          <w:tcPr>
            <w:tcW w:w="8080" w:type="dxa"/>
          </w:tcPr>
          <w:p w14:paraId="086BA022" w14:textId="77777777" w:rsidR="007F4AE1" w:rsidRPr="00CB1D8D" w:rsidRDefault="007F4AE1" w:rsidP="00362DA1">
            <w:pPr>
              <w:pStyle w:val="Tabletext"/>
            </w:pPr>
            <w:r w:rsidRPr="00CB1D8D">
              <w:t>Frequency (GHz)</w:t>
            </w:r>
          </w:p>
        </w:tc>
      </w:tr>
      <w:tr w:rsidR="007F4AE1" w:rsidRPr="00CB1D8D" w14:paraId="73067853" w14:textId="77777777" w:rsidTr="0098385D">
        <w:trPr>
          <w:cantSplit/>
          <w:jc w:val="center"/>
        </w:trPr>
        <w:tc>
          <w:tcPr>
            <w:tcW w:w="1559" w:type="dxa"/>
          </w:tcPr>
          <w:p w14:paraId="04B6C917" w14:textId="77777777" w:rsidR="007F4AE1" w:rsidRPr="00CB1D8D" w:rsidRDefault="007F4AE1" w:rsidP="00362DA1">
            <w:pPr>
              <w:pStyle w:val="Tabletext"/>
              <w:jc w:val="center"/>
            </w:pPr>
            <w:r w:rsidRPr="00CB1D8D">
              <w:t>λ</w:t>
            </w:r>
          </w:p>
        </w:tc>
        <w:tc>
          <w:tcPr>
            <w:tcW w:w="8080" w:type="dxa"/>
          </w:tcPr>
          <w:p w14:paraId="734D2EBA" w14:textId="77777777" w:rsidR="007F4AE1" w:rsidRPr="00CB1D8D" w:rsidRDefault="007F4AE1" w:rsidP="00362DA1">
            <w:pPr>
              <w:pStyle w:val="Tabletext"/>
            </w:pPr>
            <w:r w:rsidRPr="00CB1D8D">
              <w:t>Wavelength (m)</w:t>
            </w:r>
          </w:p>
        </w:tc>
      </w:tr>
      <w:tr w:rsidR="007F4AE1" w:rsidRPr="00CB1D8D" w14:paraId="40EB6C6F" w14:textId="77777777" w:rsidTr="0098385D">
        <w:trPr>
          <w:cantSplit/>
          <w:jc w:val="center"/>
        </w:trPr>
        <w:tc>
          <w:tcPr>
            <w:tcW w:w="1559" w:type="dxa"/>
          </w:tcPr>
          <w:p w14:paraId="5A42F193" w14:textId="77777777" w:rsidR="007F4AE1" w:rsidRPr="00CB1D8D" w:rsidRDefault="007F4AE1" w:rsidP="00362DA1">
            <w:pPr>
              <w:pStyle w:val="Tabletext"/>
              <w:jc w:val="center"/>
              <w:rPr>
                <w:i/>
                <w:iCs/>
              </w:rPr>
            </w:pPr>
            <w:r w:rsidRPr="00CB1D8D">
              <w:rPr>
                <w:i/>
                <w:iCs/>
              </w:rPr>
              <w:t>h</w:t>
            </w:r>
            <w:r w:rsidRPr="00CB1D8D">
              <w:rPr>
                <w:i/>
                <w:iCs/>
                <w:vertAlign w:val="subscript"/>
              </w:rPr>
              <w:t>ts</w:t>
            </w:r>
          </w:p>
        </w:tc>
        <w:tc>
          <w:tcPr>
            <w:tcW w:w="8080" w:type="dxa"/>
          </w:tcPr>
          <w:p w14:paraId="553A841F" w14:textId="77777777" w:rsidR="007F4AE1" w:rsidRPr="00CB1D8D" w:rsidRDefault="007F4AE1" w:rsidP="00362DA1">
            <w:pPr>
              <w:pStyle w:val="Tabletext"/>
            </w:pPr>
            <w:r w:rsidRPr="00CB1D8D">
              <w:t>Transmitter antenna height (m) above mean sea level (amsl)</w:t>
            </w:r>
          </w:p>
        </w:tc>
      </w:tr>
      <w:tr w:rsidR="007F4AE1" w:rsidRPr="00CB1D8D" w14:paraId="7D98E90F" w14:textId="77777777" w:rsidTr="0098385D">
        <w:trPr>
          <w:cantSplit/>
          <w:jc w:val="center"/>
        </w:trPr>
        <w:tc>
          <w:tcPr>
            <w:tcW w:w="1559" w:type="dxa"/>
          </w:tcPr>
          <w:p w14:paraId="22ABA9A1" w14:textId="77777777" w:rsidR="007F4AE1" w:rsidRPr="00CB1D8D" w:rsidRDefault="007F4AE1" w:rsidP="00362DA1">
            <w:pPr>
              <w:pStyle w:val="Tabletext"/>
              <w:jc w:val="center"/>
              <w:rPr>
                <w:i/>
                <w:iCs/>
              </w:rPr>
            </w:pPr>
            <w:r w:rsidRPr="00CB1D8D">
              <w:rPr>
                <w:i/>
                <w:iCs/>
              </w:rPr>
              <w:t>h</w:t>
            </w:r>
            <w:r w:rsidRPr="00CB1D8D">
              <w:rPr>
                <w:i/>
                <w:iCs/>
                <w:vertAlign w:val="subscript"/>
              </w:rPr>
              <w:t>rs</w:t>
            </w:r>
          </w:p>
        </w:tc>
        <w:tc>
          <w:tcPr>
            <w:tcW w:w="8080" w:type="dxa"/>
          </w:tcPr>
          <w:p w14:paraId="2E974E05" w14:textId="77777777" w:rsidR="007F4AE1" w:rsidRPr="00CB1D8D" w:rsidRDefault="007F4AE1" w:rsidP="00362DA1">
            <w:pPr>
              <w:pStyle w:val="Tabletext"/>
            </w:pPr>
            <w:r w:rsidRPr="00CB1D8D">
              <w:t>Receiver antenna height (m) (amsl)</w:t>
            </w:r>
          </w:p>
        </w:tc>
      </w:tr>
      <w:tr w:rsidR="007F4AE1" w:rsidRPr="00CB1D8D" w14:paraId="0AA757DC" w14:textId="77777777" w:rsidTr="0098385D">
        <w:trPr>
          <w:cantSplit/>
          <w:jc w:val="center"/>
        </w:trPr>
        <w:tc>
          <w:tcPr>
            <w:tcW w:w="1559" w:type="dxa"/>
          </w:tcPr>
          <w:p w14:paraId="6E31DD15" w14:textId="77777777" w:rsidR="007F4AE1" w:rsidRPr="00CB1D8D" w:rsidRDefault="007F4AE1" w:rsidP="00362DA1">
            <w:pPr>
              <w:pStyle w:val="Tabletext"/>
              <w:jc w:val="center"/>
              <w:rPr>
                <w:i/>
                <w:iCs/>
              </w:rPr>
            </w:pPr>
            <w:r w:rsidRPr="00CB1D8D">
              <w:t>θ</w:t>
            </w:r>
            <w:r w:rsidRPr="00CB1D8D">
              <w:rPr>
                <w:i/>
                <w:iCs/>
                <w:vertAlign w:val="subscript"/>
              </w:rPr>
              <w:t>t</w:t>
            </w:r>
          </w:p>
        </w:tc>
        <w:tc>
          <w:tcPr>
            <w:tcW w:w="8080" w:type="dxa"/>
          </w:tcPr>
          <w:p w14:paraId="09FB598E" w14:textId="77777777" w:rsidR="007F4AE1" w:rsidRPr="00CB1D8D" w:rsidRDefault="007F4AE1" w:rsidP="00362DA1">
            <w:pPr>
              <w:pStyle w:val="Tabletext"/>
            </w:pPr>
            <w:r w:rsidRPr="00CB1D8D">
              <w:t>For a trans-horizon path, horizon elevation angle above local horizontal (mrad), measured from the transmitting antenna. For a LoS path this should be the elevation angle of the receiving antenna</w:t>
            </w:r>
          </w:p>
        </w:tc>
      </w:tr>
      <w:tr w:rsidR="007F4AE1" w:rsidRPr="00CB1D8D" w14:paraId="562EE100" w14:textId="77777777" w:rsidTr="0098385D">
        <w:trPr>
          <w:cantSplit/>
          <w:jc w:val="center"/>
        </w:trPr>
        <w:tc>
          <w:tcPr>
            <w:tcW w:w="1559" w:type="dxa"/>
          </w:tcPr>
          <w:p w14:paraId="50E23A09" w14:textId="77777777" w:rsidR="007F4AE1" w:rsidRPr="00CB1D8D" w:rsidRDefault="007F4AE1" w:rsidP="00362DA1">
            <w:pPr>
              <w:pStyle w:val="Tabletext"/>
              <w:jc w:val="center"/>
              <w:rPr>
                <w:i/>
                <w:iCs/>
              </w:rPr>
            </w:pPr>
            <w:r w:rsidRPr="00CB1D8D">
              <w:t>θ</w:t>
            </w:r>
            <w:r w:rsidRPr="00CB1D8D">
              <w:rPr>
                <w:i/>
                <w:iCs/>
                <w:vertAlign w:val="subscript"/>
              </w:rPr>
              <w:t>r</w:t>
            </w:r>
          </w:p>
        </w:tc>
        <w:tc>
          <w:tcPr>
            <w:tcW w:w="8080" w:type="dxa"/>
          </w:tcPr>
          <w:p w14:paraId="11D93E12" w14:textId="77777777" w:rsidR="007F4AE1" w:rsidRPr="00CB1D8D" w:rsidRDefault="007F4AE1" w:rsidP="00362DA1">
            <w:pPr>
              <w:pStyle w:val="Tabletext"/>
            </w:pPr>
            <w:r w:rsidRPr="00CB1D8D">
              <w:t>For a trans-horizon path, horizon elevation angle above local horizontal (mrad), measured from the receiving antenna. For a LoS path this should be the elevation angle of the transmitting antenna</w:t>
            </w:r>
          </w:p>
        </w:tc>
      </w:tr>
    </w:tbl>
    <w:p w14:paraId="2B19A016" w14:textId="6FA0E5EB" w:rsidR="0098385D" w:rsidRPr="00CB1D8D" w:rsidRDefault="0098385D" w:rsidP="0098385D">
      <w:pPr>
        <w:pStyle w:val="TableNo"/>
        <w:keepLines/>
      </w:pPr>
      <w:r w:rsidRPr="00CB1D8D">
        <w:lastRenderedPageBreak/>
        <w:t>TABLE 7</w:t>
      </w:r>
      <w:r>
        <w:t xml:space="preserve"> (</w:t>
      </w:r>
      <w:r w:rsidRPr="0098385D">
        <w:rPr>
          <w:i/>
          <w:iCs/>
        </w:rPr>
        <w:t>end</w:t>
      </w:r>
      <w: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559"/>
        <w:gridCol w:w="8080"/>
      </w:tblGrid>
      <w:tr w:rsidR="0098385D" w:rsidRPr="00CB1D8D" w14:paraId="127B0958" w14:textId="77777777" w:rsidTr="00960470">
        <w:trPr>
          <w:cantSplit/>
          <w:jc w:val="center"/>
        </w:trPr>
        <w:tc>
          <w:tcPr>
            <w:tcW w:w="1559" w:type="dxa"/>
          </w:tcPr>
          <w:p w14:paraId="7403F060" w14:textId="77777777" w:rsidR="0098385D" w:rsidRPr="00CB1D8D" w:rsidRDefault="0098385D" w:rsidP="00960470">
            <w:pPr>
              <w:pStyle w:val="Tablehead"/>
              <w:keepNext w:val="0"/>
            </w:pPr>
            <w:r w:rsidRPr="00CB1D8D">
              <w:t>Parameter</w:t>
            </w:r>
          </w:p>
        </w:tc>
        <w:tc>
          <w:tcPr>
            <w:tcW w:w="8080" w:type="dxa"/>
          </w:tcPr>
          <w:p w14:paraId="56298909" w14:textId="77777777" w:rsidR="0098385D" w:rsidRPr="00CB1D8D" w:rsidRDefault="0098385D" w:rsidP="00960470">
            <w:pPr>
              <w:pStyle w:val="Tablehead"/>
              <w:keepNext w:val="0"/>
            </w:pPr>
            <w:r w:rsidRPr="00CB1D8D">
              <w:t>Description</w:t>
            </w:r>
          </w:p>
        </w:tc>
      </w:tr>
      <w:tr w:rsidR="007F4AE1" w:rsidRPr="00CB1D8D" w14:paraId="64341413" w14:textId="77777777" w:rsidTr="0098385D">
        <w:trPr>
          <w:cantSplit/>
          <w:jc w:val="center"/>
        </w:trPr>
        <w:tc>
          <w:tcPr>
            <w:tcW w:w="1559" w:type="dxa"/>
          </w:tcPr>
          <w:p w14:paraId="7821D967" w14:textId="77777777" w:rsidR="007F4AE1" w:rsidRPr="00CB1D8D" w:rsidRDefault="007F4AE1" w:rsidP="00362DA1">
            <w:pPr>
              <w:pStyle w:val="Tabletext"/>
              <w:jc w:val="center"/>
              <w:rPr>
                <w:i/>
                <w:iCs/>
              </w:rPr>
            </w:pPr>
            <w:r w:rsidRPr="00CB1D8D">
              <w:t>θ</w:t>
            </w:r>
          </w:p>
        </w:tc>
        <w:tc>
          <w:tcPr>
            <w:tcW w:w="8080" w:type="dxa"/>
          </w:tcPr>
          <w:p w14:paraId="459E47C4" w14:textId="77777777" w:rsidR="007F4AE1" w:rsidRPr="00CB1D8D" w:rsidRDefault="007F4AE1" w:rsidP="00362DA1">
            <w:pPr>
              <w:pStyle w:val="Tabletext"/>
            </w:pPr>
            <w:r w:rsidRPr="00CB1D8D">
              <w:t>Path angular distance (mrad)</w:t>
            </w:r>
          </w:p>
        </w:tc>
      </w:tr>
      <w:tr w:rsidR="007F4AE1" w:rsidRPr="00CB1D8D" w14:paraId="0935F336" w14:textId="77777777" w:rsidTr="0098385D">
        <w:trPr>
          <w:cantSplit/>
          <w:jc w:val="center"/>
        </w:trPr>
        <w:tc>
          <w:tcPr>
            <w:tcW w:w="1559" w:type="dxa"/>
          </w:tcPr>
          <w:p w14:paraId="3CF30FFE" w14:textId="77777777" w:rsidR="007F4AE1" w:rsidRPr="00CB1D8D" w:rsidRDefault="007F4AE1" w:rsidP="00362DA1">
            <w:pPr>
              <w:pStyle w:val="Tabletext"/>
              <w:jc w:val="center"/>
              <w:rPr>
                <w:i/>
                <w:iCs/>
              </w:rPr>
            </w:pPr>
            <w:r w:rsidRPr="00CB1D8D">
              <w:rPr>
                <w:i/>
                <w:iCs/>
              </w:rPr>
              <w:t>h</w:t>
            </w:r>
            <w:r w:rsidRPr="00CB1D8D">
              <w:rPr>
                <w:i/>
                <w:iCs/>
                <w:vertAlign w:val="subscript"/>
              </w:rPr>
              <w:t>st</w:t>
            </w:r>
          </w:p>
        </w:tc>
        <w:tc>
          <w:tcPr>
            <w:tcW w:w="8080" w:type="dxa"/>
          </w:tcPr>
          <w:p w14:paraId="53B95D1D" w14:textId="77777777" w:rsidR="007F4AE1" w:rsidRPr="00CB1D8D" w:rsidRDefault="007F4AE1" w:rsidP="00362DA1">
            <w:pPr>
              <w:pStyle w:val="Tabletext"/>
            </w:pPr>
            <w:r w:rsidRPr="00CB1D8D">
              <w:t>Height of the smooth-Earth surface (amsl) at the transmitting station location (m)</w:t>
            </w:r>
          </w:p>
        </w:tc>
      </w:tr>
      <w:tr w:rsidR="007F4AE1" w:rsidRPr="00CB1D8D" w14:paraId="793FFE5F" w14:textId="77777777" w:rsidTr="0098385D">
        <w:trPr>
          <w:cantSplit/>
          <w:jc w:val="center"/>
        </w:trPr>
        <w:tc>
          <w:tcPr>
            <w:tcW w:w="1559" w:type="dxa"/>
          </w:tcPr>
          <w:p w14:paraId="75C011A4" w14:textId="77777777" w:rsidR="007F4AE1" w:rsidRPr="00CB1D8D" w:rsidRDefault="007F4AE1" w:rsidP="00362DA1">
            <w:pPr>
              <w:pStyle w:val="Tabletext"/>
              <w:jc w:val="center"/>
              <w:rPr>
                <w:i/>
                <w:iCs/>
              </w:rPr>
            </w:pPr>
            <w:r w:rsidRPr="00CB1D8D">
              <w:rPr>
                <w:i/>
                <w:iCs/>
              </w:rPr>
              <w:t>h</w:t>
            </w:r>
            <w:r w:rsidRPr="00CB1D8D">
              <w:rPr>
                <w:i/>
                <w:iCs/>
                <w:vertAlign w:val="subscript"/>
              </w:rPr>
              <w:t>sr</w:t>
            </w:r>
          </w:p>
        </w:tc>
        <w:tc>
          <w:tcPr>
            <w:tcW w:w="8080" w:type="dxa"/>
          </w:tcPr>
          <w:p w14:paraId="6471B52A" w14:textId="77777777" w:rsidR="007F4AE1" w:rsidRPr="00CB1D8D" w:rsidRDefault="007F4AE1" w:rsidP="00362DA1">
            <w:pPr>
              <w:pStyle w:val="Tabletext"/>
            </w:pPr>
            <w:r w:rsidRPr="00CB1D8D">
              <w:t>Height of the smooth-Earth surface (amsl) at the receiving station location (m)</w:t>
            </w:r>
          </w:p>
        </w:tc>
      </w:tr>
      <w:tr w:rsidR="007F4AE1" w:rsidRPr="00CB1D8D" w14:paraId="3AD09F98" w14:textId="77777777" w:rsidTr="0098385D">
        <w:trPr>
          <w:cantSplit/>
          <w:jc w:val="center"/>
        </w:trPr>
        <w:tc>
          <w:tcPr>
            <w:tcW w:w="1559" w:type="dxa"/>
          </w:tcPr>
          <w:p w14:paraId="270E74DB" w14:textId="77777777" w:rsidR="007F4AE1" w:rsidRPr="00CB1D8D" w:rsidRDefault="007F4AE1" w:rsidP="00362DA1">
            <w:pPr>
              <w:pStyle w:val="Tabletext"/>
              <w:jc w:val="center"/>
              <w:rPr>
                <w:i/>
                <w:iCs/>
              </w:rPr>
            </w:pPr>
            <w:r w:rsidRPr="00CB1D8D">
              <w:rPr>
                <w:i/>
                <w:iCs/>
              </w:rPr>
              <w:t>h</w:t>
            </w:r>
            <w:r w:rsidRPr="00CB1D8D">
              <w:rPr>
                <w:i/>
                <w:iCs/>
                <w:vertAlign w:val="subscript"/>
              </w:rPr>
              <w:t>i</w:t>
            </w:r>
          </w:p>
        </w:tc>
        <w:tc>
          <w:tcPr>
            <w:tcW w:w="8080" w:type="dxa"/>
          </w:tcPr>
          <w:p w14:paraId="70A5B03A" w14:textId="77777777" w:rsidR="007F4AE1" w:rsidRPr="00CB1D8D" w:rsidRDefault="007F4AE1" w:rsidP="00362DA1">
            <w:pPr>
              <w:pStyle w:val="Tabletext"/>
            </w:pPr>
            <w:r w:rsidRPr="00CB1D8D">
              <w:t xml:space="preserve">Height of the </w:t>
            </w:r>
            <w:r w:rsidRPr="00CB1D8D">
              <w:rPr>
                <w:i/>
              </w:rPr>
              <w:t>i</w:t>
            </w:r>
            <w:r w:rsidRPr="00CB1D8D">
              <w:t>-th terrain point amsl (m)</w:t>
            </w:r>
          </w:p>
          <w:p w14:paraId="1F668387" w14:textId="77777777" w:rsidR="007F4AE1" w:rsidRPr="00CB1D8D" w:rsidRDefault="007F4AE1" w:rsidP="003917EE">
            <w:pPr>
              <w:pStyle w:val="Tabletext"/>
              <w:jc w:val="left"/>
            </w:pPr>
            <w:r w:rsidRPr="00CB1D8D">
              <w:rPr>
                <w:i/>
                <w:iCs/>
              </w:rPr>
              <w:t>h</w:t>
            </w:r>
            <w:r w:rsidRPr="00CB1D8D">
              <w:rPr>
                <w:vertAlign w:val="subscript"/>
              </w:rPr>
              <w:t>1</w:t>
            </w:r>
            <w:r w:rsidRPr="00CB1D8D">
              <w:t>: ground height of the transmitter</w:t>
            </w:r>
            <w:r w:rsidRPr="00CB1D8D">
              <w:br/>
            </w:r>
            <w:r w:rsidRPr="00CB1D8D">
              <w:rPr>
                <w:i/>
                <w:iCs/>
              </w:rPr>
              <w:t>h</w:t>
            </w:r>
            <w:r w:rsidRPr="00CB1D8D">
              <w:rPr>
                <w:i/>
                <w:iCs/>
                <w:vertAlign w:val="subscript"/>
              </w:rPr>
              <w:t>n</w:t>
            </w:r>
            <w:r w:rsidRPr="00CB1D8D">
              <w:t>: ground height of receiver</w:t>
            </w:r>
          </w:p>
        </w:tc>
      </w:tr>
      <w:tr w:rsidR="007F4AE1" w:rsidRPr="00CB1D8D" w14:paraId="28EBC5D6" w14:textId="77777777" w:rsidTr="0098385D">
        <w:trPr>
          <w:cantSplit/>
          <w:jc w:val="center"/>
        </w:trPr>
        <w:tc>
          <w:tcPr>
            <w:tcW w:w="1559" w:type="dxa"/>
          </w:tcPr>
          <w:p w14:paraId="708763FB" w14:textId="77777777" w:rsidR="007F4AE1" w:rsidRPr="00CB1D8D" w:rsidRDefault="007F4AE1" w:rsidP="00362DA1">
            <w:pPr>
              <w:pStyle w:val="Tabletext"/>
              <w:jc w:val="center"/>
              <w:rPr>
                <w:i/>
                <w:iCs/>
              </w:rPr>
            </w:pPr>
            <w:r w:rsidRPr="00CB1D8D">
              <w:rPr>
                <w:i/>
                <w:iCs/>
              </w:rPr>
              <w:t>h</w:t>
            </w:r>
            <w:r w:rsidRPr="00CB1D8D">
              <w:rPr>
                <w:i/>
                <w:iCs/>
                <w:vertAlign w:val="subscript"/>
              </w:rPr>
              <w:t>m</w:t>
            </w:r>
          </w:p>
        </w:tc>
        <w:tc>
          <w:tcPr>
            <w:tcW w:w="8080" w:type="dxa"/>
          </w:tcPr>
          <w:p w14:paraId="15138541" w14:textId="77777777" w:rsidR="007F4AE1" w:rsidRPr="00CB1D8D" w:rsidRDefault="007F4AE1" w:rsidP="00362DA1">
            <w:pPr>
              <w:pStyle w:val="Tabletext"/>
            </w:pPr>
            <w:r w:rsidRPr="00CB1D8D">
              <w:t>Terrain roughness (m)</w:t>
            </w:r>
          </w:p>
        </w:tc>
      </w:tr>
      <w:tr w:rsidR="007F4AE1" w:rsidRPr="00CB1D8D" w14:paraId="0446A844" w14:textId="77777777" w:rsidTr="0098385D">
        <w:trPr>
          <w:cantSplit/>
          <w:jc w:val="center"/>
        </w:trPr>
        <w:tc>
          <w:tcPr>
            <w:tcW w:w="1559" w:type="dxa"/>
          </w:tcPr>
          <w:p w14:paraId="7811778F" w14:textId="77777777" w:rsidR="007F4AE1" w:rsidRPr="00CB1D8D" w:rsidRDefault="007F4AE1" w:rsidP="00362DA1">
            <w:pPr>
              <w:pStyle w:val="Tabletext"/>
              <w:jc w:val="center"/>
              <w:rPr>
                <w:iCs/>
              </w:rPr>
            </w:pPr>
            <w:r w:rsidRPr="00CB1D8D">
              <w:rPr>
                <w:i/>
                <w:iCs/>
              </w:rPr>
              <w:t>h</w:t>
            </w:r>
            <w:r w:rsidRPr="00CB1D8D">
              <w:rPr>
                <w:i/>
                <w:iCs/>
                <w:vertAlign w:val="subscript"/>
              </w:rPr>
              <w:t>te</w:t>
            </w:r>
          </w:p>
        </w:tc>
        <w:tc>
          <w:tcPr>
            <w:tcW w:w="8080" w:type="dxa"/>
          </w:tcPr>
          <w:p w14:paraId="51249A77" w14:textId="77777777" w:rsidR="007F4AE1" w:rsidRPr="00CB1D8D" w:rsidRDefault="007F4AE1" w:rsidP="00362DA1">
            <w:pPr>
              <w:pStyle w:val="Tabletext"/>
            </w:pPr>
            <w:r w:rsidRPr="00CB1D8D">
              <w:t>Effective height of transmitting antenna (m)</w:t>
            </w:r>
          </w:p>
        </w:tc>
      </w:tr>
      <w:tr w:rsidR="007F4AE1" w:rsidRPr="00CB1D8D" w14:paraId="6FD8846A" w14:textId="77777777" w:rsidTr="0098385D">
        <w:trPr>
          <w:cantSplit/>
          <w:jc w:val="center"/>
        </w:trPr>
        <w:tc>
          <w:tcPr>
            <w:tcW w:w="1559" w:type="dxa"/>
          </w:tcPr>
          <w:p w14:paraId="25B1F4CC" w14:textId="77777777" w:rsidR="007F4AE1" w:rsidRPr="00CB1D8D" w:rsidRDefault="007F4AE1" w:rsidP="00362DA1">
            <w:pPr>
              <w:pStyle w:val="Tabletext"/>
              <w:jc w:val="center"/>
              <w:rPr>
                <w:i/>
                <w:iCs/>
              </w:rPr>
            </w:pPr>
            <w:r w:rsidRPr="00CB1D8D">
              <w:rPr>
                <w:i/>
                <w:iCs/>
              </w:rPr>
              <w:t>h</w:t>
            </w:r>
            <w:r w:rsidRPr="00CB1D8D">
              <w:rPr>
                <w:i/>
                <w:iCs/>
                <w:vertAlign w:val="subscript"/>
              </w:rPr>
              <w:t>re</w:t>
            </w:r>
          </w:p>
        </w:tc>
        <w:tc>
          <w:tcPr>
            <w:tcW w:w="8080" w:type="dxa"/>
          </w:tcPr>
          <w:p w14:paraId="37090383" w14:textId="77777777" w:rsidR="007F4AE1" w:rsidRPr="00CB1D8D" w:rsidRDefault="007F4AE1" w:rsidP="00362DA1">
            <w:pPr>
              <w:pStyle w:val="Tabletext"/>
            </w:pPr>
            <w:r w:rsidRPr="00CB1D8D">
              <w:t>Effective height of receiving antenna (m).</w:t>
            </w:r>
          </w:p>
        </w:tc>
      </w:tr>
    </w:tbl>
    <w:p w14:paraId="5F9D033A" w14:textId="77777777" w:rsidR="002F0BA6" w:rsidRPr="00CB1D8D" w:rsidRDefault="002F0BA6" w:rsidP="002F0BA6">
      <w:pPr>
        <w:pStyle w:val="Tablefin"/>
      </w:pPr>
      <w:bookmarkStart w:id="49" w:name="_Toc398118808"/>
      <w:bookmarkStart w:id="50" w:name="_Toc107034054"/>
    </w:p>
    <w:p w14:paraId="605CCFD1" w14:textId="38FD11B4" w:rsidR="007F4AE1" w:rsidRPr="00CB1D8D" w:rsidRDefault="007F4AE1" w:rsidP="007F4AE1">
      <w:pPr>
        <w:pStyle w:val="Heading1"/>
      </w:pPr>
      <w:bookmarkStart w:id="51" w:name="_Toc203051709"/>
      <w:r w:rsidRPr="00CB1D8D">
        <w:t>3</w:t>
      </w:r>
      <w:r w:rsidRPr="00CB1D8D">
        <w:tab/>
        <w:t>Path length</w:t>
      </w:r>
      <w:bookmarkEnd w:id="49"/>
      <w:bookmarkEnd w:id="50"/>
      <w:bookmarkEnd w:id="51"/>
    </w:p>
    <w:p w14:paraId="639D61C3" w14:textId="77777777" w:rsidR="007F4AE1" w:rsidRPr="00CB1D8D" w:rsidRDefault="007F4AE1" w:rsidP="007F4AE1">
      <w:r w:rsidRPr="00CB1D8D">
        <w:t xml:space="preserve">The path length can be obtained using great-circle geometry (based on the average physical Earth radius </w:t>
      </w:r>
      <w:r w:rsidRPr="00CB1D8D">
        <w:rPr>
          <w:i/>
        </w:rPr>
        <w:t>a</w:t>
      </w:r>
      <w:r w:rsidRPr="00CB1D8D">
        <w:t>) from the geographical coordinates of the transmitting (φ</w:t>
      </w:r>
      <w:r w:rsidRPr="00CB1D8D">
        <w:rPr>
          <w:i/>
          <w:vertAlign w:val="subscript"/>
        </w:rPr>
        <w:t>t</w:t>
      </w:r>
      <w:r w:rsidRPr="00CB1D8D">
        <w:t>, ψ</w:t>
      </w:r>
      <w:r w:rsidRPr="00CB1D8D">
        <w:rPr>
          <w:i/>
          <w:vertAlign w:val="subscript"/>
        </w:rPr>
        <w:t>t</w:t>
      </w:r>
      <w:r w:rsidRPr="00CB1D8D">
        <w:t>) and receiving (φ</w:t>
      </w:r>
      <w:r w:rsidRPr="00CB1D8D">
        <w:rPr>
          <w:i/>
          <w:vertAlign w:val="subscript"/>
        </w:rPr>
        <w:t>r</w:t>
      </w:r>
      <w:r w:rsidRPr="00CB1D8D">
        <w:t>, ψ</w:t>
      </w:r>
      <w:r w:rsidRPr="00CB1D8D">
        <w:rPr>
          <w:i/>
          <w:vertAlign w:val="subscript"/>
        </w:rPr>
        <w:t>r</w:t>
      </w:r>
      <w:r w:rsidRPr="00CB1D8D">
        <w:t xml:space="preserve">) stations. Alternatively the path length can be found from the path profile. For general cases, the path length, </w:t>
      </w:r>
      <w:r w:rsidRPr="00CB1D8D">
        <w:rPr>
          <w:i/>
        </w:rPr>
        <w:t>d</w:t>
      </w:r>
      <w:r w:rsidRPr="00CB1D8D">
        <w:t xml:space="preserve"> (km), can be found from the path profile data:</w:t>
      </w:r>
    </w:p>
    <w:p w14:paraId="27BC51B4" w14:textId="61BA6899" w:rsidR="007F4AE1" w:rsidRPr="00426D60" w:rsidRDefault="00426D60" w:rsidP="00426D60">
      <w:pPr>
        <w:pStyle w:val="Equation"/>
        <w:tabs>
          <w:tab w:val="left" w:pos="7371"/>
        </w:tabs>
      </w:pPr>
      <w:r>
        <w:tab/>
      </w:r>
      <w:r w:rsidRPr="00426D60">
        <w:tab/>
      </w:r>
      <m:oMath>
        <m:r>
          <w:rPr>
            <w:rFonts w:ascii="Cambria Math" w:hAnsi="Cambria Math"/>
          </w:rPr>
          <m:t>d</m:t>
        </m:r>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n</m:t>
            </m:r>
          </m:sub>
        </m:sSub>
      </m:oMath>
      <w:r w:rsidRPr="00426D60">
        <w:tab/>
      </w:r>
      <w:r w:rsidR="007F4AE1" w:rsidRPr="00426D60">
        <w:t>km</w:t>
      </w:r>
      <w:r w:rsidR="007F4AE1" w:rsidRPr="00426D60">
        <w:tab/>
        <w:t>(71)</w:t>
      </w:r>
    </w:p>
    <w:p w14:paraId="7E973463" w14:textId="77777777" w:rsidR="007F4AE1" w:rsidRPr="00CB1D8D" w:rsidRDefault="007F4AE1" w:rsidP="007F4AE1">
      <w:r w:rsidRPr="00CB1D8D">
        <w:t>For regularly spaced path profile data it is also true that:</w:t>
      </w:r>
    </w:p>
    <w:p w14:paraId="09C1BD8B" w14:textId="7634F52A" w:rsidR="007F4AE1" w:rsidRPr="00CB1D8D" w:rsidRDefault="007F4AE1" w:rsidP="00426D60">
      <w:pPr>
        <w:pStyle w:val="Equation"/>
        <w:tabs>
          <w:tab w:val="left" w:pos="7371"/>
        </w:tabs>
      </w:pPr>
      <w:r w:rsidRPr="00426D60">
        <w:tab/>
      </w:r>
      <w:r w:rsidR="00426D60" w:rsidRPr="00426D60">
        <w:tab/>
      </w:r>
      <m:oMath>
        <m:sSub>
          <m:sSubPr>
            <m:ctrlPr>
              <w:rPr>
                <w:rFonts w:ascii="Cambria Math" w:hAnsi="Cambria Math"/>
              </w:rPr>
            </m:ctrlPr>
          </m:sSubPr>
          <m:e>
            <m:r>
              <w:rPr>
                <w:rFonts w:ascii="Cambria Math" w:hAnsi="Cambria Math"/>
              </w:rPr>
              <m:t>d</m:t>
            </m:r>
          </m:e>
          <m:sub>
            <m:r>
              <w:rPr>
                <w:rFonts w:ascii="Cambria Math" w:hAnsi="Cambria Math"/>
              </w:rPr>
              <m:t>i</m:t>
            </m:r>
          </m:sub>
        </m:sSub>
        <m:r>
          <m:rPr>
            <m:sty m:val="p"/>
          </m:rPr>
          <w:rPr>
            <w:rFonts w:ascii="Cambria Math" w:hAnsi="Cambria Math"/>
          </w:rPr>
          <m:t>=</m:t>
        </m:r>
        <m:d>
          <m:dPr>
            <m:ctrlPr>
              <w:rPr>
                <w:rFonts w:ascii="Cambria Math" w:hAnsi="Cambria Math"/>
                <w:i/>
              </w:rPr>
            </m:ctrlPr>
          </m:dPr>
          <m:e>
            <m:r>
              <w:rPr>
                <w:rFonts w:ascii="Cambria Math" w:hAnsi="Cambria Math"/>
              </w:rPr>
              <m:t>i-1</m:t>
            </m:r>
          </m:e>
        </m:d>
        <m:sSub>
          <m:sSubPr>
            <m:ctrlPr>
              <w:rPr>
                <w:rFonts w:ascii="Cambria Math" w:hAnsi="Cambria Math"/>
                <w:i/>
              </w:rPr>
            </m:ctrlPr>
          </m:sSubPr>
          <m:e>
            <m:r>
              <w:rPr>
                <w:rFonts w:ascii="Cambria Math" w:hAnsi="Cambria Math"/>
              </w:rPr>
              <m:t>d</m:t>
            </m:r>
          </m:e>
          <m:sub>
            <m:r>
              <w:rPr>
                <w:rFonts w:ascii="Cambria Math" w:hAnsi="Cambria Math"/>
              </w:rPr>
              <m:t>ii</m:t>
            </m:r>
          </m:sub>
        </m:sSub>
      </m:oMath>
      <w:r w:rsidR="00426D60">
        <w:tab/>
      </w:r>
      <w:r w:rsidRPr="00CB1D8D">
        <w:t>km</w:t>
      </w:r>
      <w:r w:rsidRPr="00CB1D8D">
        <w:tab/>
        <w:t>(72)</w:t>
      </w:r>
    </w:p>
    <w:p w14:paraId="68912F79" w14:textId="77777777" w:rsidR="007F4AE1" w:rsidRPr="00CB1D8D" w:rsidRDefault="007F4AE1" w:rsidP="007F4AE1">
      <w:r w:rsidRPr="00CB1D8D">
        <w:t xml:space="preserve">for </w:t>
      </w:r>
      <w:r w:rsidRPr="00CB1D8D">
        <w:rPr>
          <w:i/>
        </w:rPr>
        <w:t>i </w:t>
      </w:r>
      <w:r w:rsidRPr="00CB1D8D">
        <w:t>= 1, …, </w:t>
      </w:r>
      <w:r w:rsidRPr="00CB1D8D">
        <w:rPr>
          <w:i/>
        </w:rPr>
        <w:t>n</w:t>
      </w:r>
      <w:r w:rsidRPr="00CB1D8D">
        <w:t xml:space="preserve">, where </w:t>
      </w:r>
      <w:r w:rsidRPr="00CB1D8D">
        <w:rPr>
          <w:i/>
        </w:rPr>
        <w:t>d</w:t>
      </w:r>
      <w:r w:rsidRPr="00CB1D8D">
        <w:rPr>
          <w:i/>
          <w:vertAlign w:val="subscript"/>
        </w:rPr>
        <w:t>ii</w:t>
      </w:r>
      <w:r w:rsidRPr="00CB1D8D">
        <w:t xml:space="preserve"> is the incremental path distance (km).</w:t>
      </w:r>
    </w:p>
    <w:p w14:paraId="24D714B8" w14:textId="77777777" w:rsidR="007F4AE1" w:rsidRPr="00CB1D8D" w:rsidRDefault="007F4AE1" w:rsidP="007F4AE1">
      <w:pPr>
        <w:pStyle w:val="Heading1"/>
      </w:pPr>
      <w:bookmarkStart w:id="52" w:name="_Toc398118809"/>
      <w:bookmarkStart w:id="53" w:name="_Toc107034055"/>
      <w:bookmarkStart w:id="54" w:name="_Toc203051710"/>
      <w:r w:rsidRPr="00CB1D8D">
        <w:t>4</w:t>
      </w:r>
      <w:r w:rsidRPr="00CB1D8D">
        <w:tab/>
        <w:t>Path classification</w:t>
      </w:r>
      <w:bookmarkEnd w:id="52"/>
      <w:bookmarkEnd w:id="53"/>
      <w:bookmarkEnd w:id="54"/>
    </w:p>
    <w:p w14:paraId="6A428F90" w14:textId="5DF0A49E" w:rsidR="007F4AE1" w:rsidRPr="00CB1D8D" w:rsidRDefault="007F4AE1" w:rsidP="007F4AE1">
      <w:r w:rsidRPr="00CB1D8D">
        <w:t xml:space="preserve">The path must be classified into LoS or transhorizon only for the determination of distances </w:t>
      </w:r>
      <w:r w:rsidRPr="00CB1D8D">
        <w:rPr>
          <w:i/>
        </w:rPr>
        <w:t>d</w:t>
      </w:r>
      <w:r w:rsidRPr="00CB1D8D">
        <w:rPr>
          <w:i/>
          <w:vertAlign w:val="subscript"/>
        </w:rPr>
        <w:t>lt</w:t>
      </w:r>
      <w:r w:rsidRPr="00CB1D8D">
        <w:t xml:space="preserve"> and </w:t>
      </w:r>
      <w:r w:rsidRPr="00CB1D8D">
        <w:rPr>
          <w:i/>
        </w:rPr>
        <w:t>d</w:t>
      </w:r>
      <w:r w:rsidRPr="00CB1D8D">
        <w:rPr>
          <w:i/>
          <w:vertAlign w:val="subscript"/>
        </w:rPr>
        <w:t>lr</w:t>
      </w:r>
      <w:r w:rsidRPr="00CB1D8D">
        <w:t xml:space="preserve">, and elevation angles </w:t>
      </w:r>
      <w:r w:rsidR="00DE026C">
        <w:rPr>
          <w:rFonts w:eastAsia="Symbol"/>
        </w:rPr>
        <w:t>θ</w:t>
      </w:r>
      <w:r w:rsidRPr="00CB1D8D">
        <w:rPr>
          <w:i/>
          <w:vertAlign w:val="subscript"/>
        </w:rPr>
        <w:t>t</w:t>
      </w:r>
      <w:r w:rsidRPr="00CB1D8D">
        <w:t xml:space="preserve"> and </w:t>
      </w:r>
      <w:r w:rsidR="00DE026C">
        <w:rPr>
          <w:rFonts w:eastAsia="Symbol"/>
        </w:rPr>
        <w:t>θ</w:t>
      </w:r>
      <w:r w:rsidRPr="00CB1D8D">
        <w:rPr>
          <w:i/>
          <w:vertAlign w:val="subscript"/>
        </w:rPr>
        <w:t>r</w:t>
      </w:r>
      <w:r w:rsidRPr="00CB1D8D">
        <w:t>, see below.</w:t>
      </w:r>
    </w:p>
    <w:p w14:paraId="168A7469" w14:textId="483EF7A0" w:rsidR="007F4AE1" w:rsidRPr="00CB1D8D" w:rsidRDefault="007F4AE1" w:rsidP="007F4AE1">
      <w:r w:rsidRPr="00CB1D8D">
        <w:t>The path profile must be used to determine whether the path is LoS or trans-horizon based on the median effective Earth</w:t>
      </w:r>
      <w:r w:rsidR="00AD6AA5">
        <w:t>’</w:t>
      </w:r>
      <w:r w:rsidRPr="00CB1D8D">
        <w:t xml:space="preserve">s radius of </w:t>
      </w:r>
      <w:r w:rsidRPr="00CB1D8D">
        <w:rPr>
          <w:i/>
        </w:rPr>
        <w:t>a</w:t>
      </w:r>
      <w:r w:rsidRPr="00CB1D8D">
        <w:rPr>
          <w:i/>
          <w:vertAlign w:val="subscript"/>
        </w:rPr>
        <w:t>e</w:t>
      </w:r>
      <w:r w:rsidRPr="00CB1D8D">
        <w:t>, as given by equation (7a).</w:t>
      </w:r>
    </w:p>
    <w:p w14:paraId="58A0A59A" w14:textId="77777777" w:rsidR="007F4AE1" w:rsidRPr="00CB1D8D" w:rsidRDefault="007F4AE1" w:rsidP="007F4AE1">
      <w:r w:rsidRPr="00CB1D8D">
        <w:t>A path is trans-horizon if the physical horizon elevation angle as seen by the transmitting antenna (relative to the local horizontal) is greater than the angle (again relative to the transmitter's local horizontal) subtended by the receiving antenna.</w:t>
      </w:r>
    </w:p>
    <w:p w14:paraId="25FDED66" w14:textId="77777777" w:rsidR="007F4AE1" w:rsidRPr="00CB1D8D" w:rsidRDefault="007F4AE1" w:rsidP="007F4AE1">
      <w:pPr>
        <w:keepLines/>
      </w:pPr>
      <w:r w:rsidRPr="00CB1D8D">
        <w:t>The test for the trans-horizon path condition is thus:</w:t>
      </w:r>
    </w:p>
    <w:p w14:paraId="19891D7A" w14:textId="3370A941" w:rsidR="007F4AE1" w:rsidRPr="006C04A8" w:rsidRDefault="006C04A8" w:rsidP="006C04A8">
      <w:pPr>
        <w:pStyle w:val="Equation"/>
        <w:keepLines/>
        <w:tabs>
          <w:tab w:val="left" w:pos="7371"/>
        </w:tabs>
        <w:rPr>
          <w:lang w:val="de-CH"/>
        </w:rPr>
      </w:pPr>
      <w:r>
        <w:tab/>
      </w:r>
      <w:r w:rsidR="007F4AE1" w:rsidRPr="00CB1D8D">
        <w:tab/>
      </w:r>
      <m:oMath>
        <m:sSub>
          <m:sSubPr>
            <m:ctrlPr>
              <w:rPr>
                <w:rFonts w:ascii="Cambria Math" w:hAnsi="Cambria Math"/>
              </w:rPr>
            </m:ctrlPr>
          </m:sSubPr>
          <m:e>
            <m:r>
              <m:rPr>
                <m:sty m:val="p"/>
              </m:rPr>
              <w:rPr>
                <w:rFonts w:ascii="Cambria Math" w:hAnsi="Cambria Math"/>
              </w:rPr>
              <m:t>θ</m:t>
            </m:r>
          </m:e>
          <m:sub>
            <m:r>
              <w:rPr>
                <w:rFonts w:ascii="Cambria Math" w:hAnsi="Cambria Math"/>
              </w:rPr>
              <m:t>max</m:t>
            </m:r>
          </m:sub>
        </m:sSub>
        <m:r>
          <w:rPr>
            <w:rFonts w:ascii="Cambria Math" w:hAnsi="Cambria Math"/>
            <w:lang w:val="de-CH"/>
          </w:rPr>
          <m:t>&gt;</m:t>
        </m:r>
        <m:sSub>
          <m:sSubPr>
            <m:ctrlPr>
              <w:rPr>
                <w:rFonts w:ascii="Cambria Math" w:hAnsi="Cambria Math"/>
              </w:rPr>
            </m:ctrlPr>
          </m:sSubPr>
          <m:e>
            <m:r>
              <m:rPr>
                <m:sty m:val="p"/>
              </m:rPr>
              <w:rPr>
                <w:rFonts w:ascii="Cambria Math" w:hAnsi="Cambria Math"/>
              </w:rPr>
              <m:t>θ</m:t>
            </m:r>
          </m:e>
          <m:sub>
            <m:r>
              <w:rPr>
                <w:rFonts w:ascii="Cambria Math" w:hAnsi="Cambria Math"/>
              </w:rPr>
              <m:t>td</m:t>
            </m:r>
          </m:sub>
        </m:sSub>
      </m:oMath>
      <w:r w:rsidR="007F4AE1" w:rsidRPr="006C04A8">
        <w:rPr>
          <w:lang w:val="de-CH"/>
        </w:rPr>
        <w:tab/>
      </w:r>
      <w:r w:rsidR="007F4AE1" w:rsidRPr="006C04A8">
        <w:rPr>
          <w:color w:val="000000"/>
          <w:lang w:val="de-CH"/>
        </w:rPr>
        <w:t>mrad</w:t>
      </w:r>
      <w:r w:rsidR="007F4AE1" w:rsidRPr="006C04A8">
        <w:rPr>
          <w:lang w:val="de-CH"/>
        </w:rPr>
        <w:tab/>
        <w:t>(73)</w:t>
      </w:r>
    </w:p>
    <w:p w14:paraId="3C3C865F" w14:textId="77777777" w:rsidR="007F4AE1" w:rsidRPr="00CB1D8D" w:rsidRDefault="007F4AE1" w:rsidP="007F4AE1">
      <w:pPr>
        <w:keepNext/>
        <w:keepLines/>
      </w:pPr>
      <w:r w:rsidRPr="00CB1D8D">
        <w:t>where:</w:t>
      </w:r>
    </w:p>
    <w:p w14:paraId="78FBB510" w14:textId="544E9238" w:rsidR="007F4AE1" w:rsidRPr="00CB1D8D" w:rsidRDefault="006C04A8" w:rsidP="007F4AE1">
      <w:pPr>
        <w:pStyle w:val="Equation"/>
      </w:pPr>
      <w:r>
        <w:tab/>
      </w:r>
      <w:r w:rsidR="007F4AE1" w:rsidRPr="00CB1D8D">
        <w:tab/>
      </w:r>
      <w:r w:rsidR="007F4AE1" w:rsidRPr="00CB1D8D">
        <w:rPr>
          <w:position w:val="-22"/>
        </w:rPr>
        <w:object w:dxaOrig="1480" w:dyaOrig="600" w14:anchorId="38147EFB">
          <v:shape id="_x0000_i1100" type="#_x0000_t75" style="width:73.9pt;height:30.05pt" o:ole="">
            <v:imagedata r:id="rId197" o:title=""/>
          </v:shape>
          <o:OLEObject Type="Embed" ProgID="Equation.3" ShapeID="_x0000_i1100" DrawAspect="Content" ObjectID="_1821863651" r:id="rId198"/>
        </w:object>
      </w:r>
      <w:r w:rsidR="007F4AE1" w:rsidRPr="00CB1D8D">
        <w:rPr>
          <w:noProof/>
          <w:lang w:eastAsia="zh-CN"/>
        </w:rPr>
        <w:t>                </w:t>
      </w:r>
      <w:r w:rsidR="007F4AE1" w:rsidRPr="00CB1D8D">
        <w:t>mrad</w:t>
      </w:r>
      <w:r w:rsidR="007F4AE1" w:rsidRPr="00CB1D8D">
        <w:tab/>
        <w:t>(74)</w:t>
      </w:r>
    </w:p>
    <w:p w14:paraId="6B5E1CBF" w14:textId="77777777" w:rsidR="007F4AE1" w:rsidRPr="00CB1D8D" w:rsidRDefault="007F4AE1" w:rsidP="007F4AE1">
      <w:pPr>
        <w:pStyle w:val="Equationlegend"/>
        <w:rPr>
          <w:lang w:val="en-GB"/>
        </w:rPr>
      </w:pPr>
      <w:r w:rsidRPr="00CB1D8D">
        <w:rPr>
          <w:lang w:val="en-GB"/>
        </w:rPr>
        <w:tab/>
      </w:r>
      <w:r w:rsidRPr="00CB1D8D">
        <w:rPr>
          <w:iCs/>
          <w:lang w:val="en-GB"/>
        </w:rPr>
        <w:t>θ</w:t>
      </w:r>
      <w:r w:rsidRPr="00CB1D8D">
        <w:rPr>
          <w:i/>
          <w:vertAlign w:val="subscript"/>
          <w:lang w:val="en-GB"/>
        </w:rPr>
        <w:t>i</w:t>
      </w:r>
      <w:r w:rsidRPr="00CB1D8D">
        <w:rPr>
          <w:lang w:val="en-GB"/>
        </w:rPr>
        <w:t>:</w:t>
      </w:r>
      <w:r w:rsidRPr="00CB1D8D">
        <w:rPr>
          <w:lang w:val="en-GB"/>
        </w:rPr>
        <w:tab/>
        <w:t xml:space="preserve">elevation angle to the </w:t>
      </w:r>
      <w:r w:rsidRPr="00CB1D8D">
        <w:rPr>
          <w:i/>
          <w:lang w:val="en-GB"/>
        </w:rPr>
        <w:t>i-</w:t>
      </w:r>
      <w:r w:rsidRPr="00CB1D8D">
        <w:rPr>
          <w:sz w:val="8"/>
          <w:lang w:val="en-GB"/>
        </w:rPr>
        <w:t> </w:t>
      </w:r>
      <w:r w:rsidRPr="00CB1D8D">
        <w:rPr>
          <w:lang w:val="en-GB"/>
        </w:rPr>
        <w:t>th terrain point</w:t>
      </w:r>
    </w:p>
    <w:p w14:paraId="1481C7FF" w14:textId="605D5DB0" w:rsidR="007F4AE1" w:rsidRPr="00893CBD" w:rsidRDefault="007F4AE1" w:rsidP="00893CBD">
      <w:pPr>
        <w:pStyle w:val="Equation"/>
        <w:rPr>
          <w:lang w:val="de-CH"/>
        </w:rPr>
      </w:pPr>
      <w:r w:rsidRPr="00CB1D8D">
        <w:tab/>
      </w:r>
      <w:r w:rsidR="009F4D74">
        <w:tab/>
      </w:r>
      <m:oMath>
        <m:sSub>
          <m:sSubPr>
            <m:ctrlPr>
              <w:rPr>
                <w:rFonts w:ascii="Cambria Math" w:hAnsi="Cambria Math"/>
              </w:rPr>
            </m:ctrlPr>
          </m:sSubPr>
          <m:e>
            <m:r>
              <m:rPr>
                <m:sty m:val="p"/>
              </m:rPr>
              <w:rPr>
                <w:rFonts w:ascii="Cambria Math" w:hAnsi="Cambria Math"/>
              </w:rPr>
              <m:t>θ</m:t>
            </m:r>
          </m:e>
          <m:sub>
            <m:r>
              <w:rPr>
                <w:rFonts w:ascii="Cambria Math" w:hAnsi="Cambria Math"/>
              </w:rPr>
              <m:t>i</m:t>
            </m:r>
          </m:sub>
        </m:sSub>
        <m:r>
          <m:rPr>
            <m:sty m:val="p"/>
          </m:rPr>
          <w:rPr>
            <w:rFonts w:ascii="Cambria Math" w:hAnsi="Cambria Math"/>
            <w:lang w:val="de-CH"/>
          </w:rPr>
          <m:t xml:space="preserve">=1 000 </m:t>
        </m:r>
        <m:func>
          <m:funcPr>
            <m:ctrlPr>
              <w:rPr>
                <w:rFonts w:ascii="Cambria Math" w:hAnsi="Cambria Math"/>
              </w:rPr>
            </m:ctrlPr>
          </m:funcPr>
          <m:fName>
            <m:r>
              <m:rPr>
                <m:sty m:val="p"/>
              </m:rPr>
              <w:rPr>
                <w:rFonts w:ascii="Cambria Math" w:hAnsi="Cambria Math"/>
                <w:lang w:val="de-CH"/>
              </w:rPr>
              <m:t>arctan</m:t>
            </m:r>
          </m:fName>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lang w:val="de-CH"/>
                          </w:rPr>
                          <m:t>h</m:t>
                        </m:r>
                      </m:e>
                      <m:sub>
                        <m:r>
                          <w:rPr>
                            <w:rFonts w:ascii="Cambria Math" w:hAnsi="Cambria Math"/>
                          </w:rPr>
                          <m:t>i</m:t>
                        </m:r>
                      </m:sub>
                    </m:sSub>
                    <m:r>
                      <m:rPr>
                        <m:sty m:val="p"/>
                      </m:rPr>
                      <w:rPr>
                        <w:rFonts w:ascii="Cambria Math" w:hAnsi="Cambria Math"/>
                        <w:lang w:val="de-CH"/>
                      </w:rPr>
                      <m:t>-</m:t>
                    </m:r>
                    <m:sSub>
                      <m:sSubPr>
                        <m:ctrlPr>
                          <w:rPr>
                            <w:rFonts w:ascii="Cambria Math" w:hAnsi="Cambria Math"/>
                          </w:rPr>
                        </m:ctrlPr>
                      </m:sSubPr>
                      <m:e>
                        <m:r>
                          <w:rPr>
                            <w:rFonts w:ascii="Cambria Math" w:hAnsi="Cambria Math"/>
                            <w:lang w:val="de-CH"/>
                          </w:rPr>
                          <m:t>h</m:t>
                        </m:r>
                      </m:e>
                      <m:sub>
                        <m:r>
                          <w:rPr>
                            <w:rFonts w:ascii="Cambria Math" w:hAnsi="Cambria Math"/>
                          </w:rPr>
                          <m:t>ts</m:t>
                        </m:r>
                      </m:sub>
                    </m:sSub>
                  </m:num>
                  <m:den>
                    <m:sSup>
                      <m:sSupPr>
                        <m:ctrlPr>
                          <w:rPr>
                            <w:rFonts w:ascii="Cambria Math" w:hAnsi="Cambria Math"/>
                          </w:rPr>
                        </m:ctrlPr>
                      </m:sSupPr>
                      <m:e>
                        <m:r>
                          <m:rPr>
                            <m:sty m:val="p"/>
                          </m:rPr>
                          <w:rPr>
                            <w:rFonts w:ascii="Cambria Math" w:hAnsi="Cambria Math"/>
                            <w:lang w:val="de-CH"/>
                          </w:rPr>
                          <m:t>10</m:t>
                        </m:r>
                      </m:e>
                      <m:sup>
                        <m:r>
                          <m:rPr>
                            <m:sty m:val="p"/>
                          </m:rPr>
                          <w:rPr>
                            <w:rFonts w:ascii="Cambria Math" w:hAnsi="Cambria Math"/>
                            <w:lang w:val="de-CH"/>
                          </w:rPr>
                          <m:t>3</m:t>
                        </m:r>
                      </m:sup>
                    </m:sSup>
                    <m:sSub>
                      <m:sSubPr>
                        <m:ctrlPr>
                          <w:rPr>
                            <w:rFonts w:ascii="Cambria Math" w:hAnsi="Cambria Math"/>
                            <w:i/>
                          </w:rPr>
                        </m:ctrlPr>
                      </m:sSubPr>
                      <m:e>
                        <m:r>
                          <w:rPr>
                            <w:rFonts w:ascii="Cambria Math" w:hAnsi="Cambria Math"/>
                          </w:rPr>
                          <m:t>d</m:t>
                        </m:r>
                      </m:e>
                      <m:sub>
                        <m:r>
                          <w:rPr>
                            <w:rFonts w:ascii="Cambria Math" w:hAnsi="Cambria Math"/>
                          </w:rPr>
                          <m:t>i</m:t>
                        </m:r>
                      </m:sub>
                    </m:sSub>
                  </m:den>
                </m:f>
                <m:r>
                  <m:rPr>
                    <m:sty m:val="p"/>
                  </m:rPr>
                  <w:rPr>
                    <w:rFonts w:ascii="Cambria Math" w:hAnsi="Cambria Math"/>
                    <w:lang w:val="de-CH"/>
                  </w:rPr>
                  <m:t>-</m:t>
                </m:r>
                <m:f>
                  <m:fPr>
                    <m:ctrlPr>
                      <w:rPr>
                        <w:rFonts w:ascii="Cambria Math" w:hAnsi="Cambria Math"/>
                      </w:rPr>
                    </m:ctrlPr>
                  </m:fPr>
                  <m:num>
                    <m:sSub>
                      <m:sSubPr>
                        <m:ctrlPr>
                          <w:rPr>
                            <w:rFonts w:ascii="Cambria Math" w:hAnsi="Cambria Math"/>
                            <w:i/>
                          </w:rPr>
                        </m:ctrlPr>
                      </m:sSubPr>
                      <m:e>
                        <m:r>
                          <w:rPr>
                            <w:rFonts w:ascii="Cambria Math" w:hAnsi="Cambria Math"/>
                          </w:rPr>
                          <m:t>d</m:t>
                        </m:r>
                      </m:e>
                      <m:sub>
                        <m:r>
                          <w:rPr>
                            <w:rFonts w:ascii="Cambria Math" w:hAnsi="Cambria Math"/>
                          </w:rPr>
                          <m:t>i</m:t>
                        </m:r>
                      </m:sub>
                    </m:sSub>
                  </m:num>
                  <m:den>
                    <m:sSub>
                      <m:sSubPr>
                        <m:ctrlPr>
                          <w:rPr>
                            <w:rFonts w:ascii="Cambria Math" w:hAnsi="Cambria Math"/>
                          </w:rPr>
                        </m:ctrlPr>
                      </m:sSubPr>
                      <m:e>
                        <m:r>
                          <m:rPr>
                            <m:sty m:val="p"/>
                          </m:rPr>
                          <w:rPr>
                            <w:rFonts w:ascii="Cambria Math" w:hAnsi="Cambria Math"/>
                            <w:lang w:val="de-CH"/>
                          </w:rPr>
                          <m:t>2</m:t>
                        </m:r>
                        <m:r>
                          <w:rPr>
                            <w:rFonts w:ascii="Cambria Math" w:hAnsi="Cambria Math"/>
                          </w:rPr>
                          <m:t>a</m:t>
                        </m:r>
                      </m:e>
                      <m:sub>
                        <m:r>
                          <w:rPr>
                            <w:rFonts w:ascii="Cambria Math" w:hAnsi="Cambria Math"/>
                          </w:rPr>
                          <m:t>e</m:t>
                        </m:r>
                      </m:sub>
                    </m:sSub>
                  </m:den>
                </m:f>
              </m:e>
            </m:d>
          </m:e>
        </m:func>
      </m:oMath>
      <w:r w:rsidR="00620C46" w:rsidRPr="00893CBD">
        <w:rPr>
          <w:lang w:val="de-CH"/>
        </w:rPr>
        <w:t xml:space="preserve">          </w:t>
      </w:r>
      <w:r w:rsidRPr="00893CBD">
        <w:rPr>
          <w:lang w:val="de-CH"/>
        </w:rPr>
        <w:t>mrad</w:t>
      </w:r>
      <w:r w:rsidRPr="00893CBD">
        <w:rPr>
          <w:lang w:val="de-CH"/>
        </w:rPr>
        <w:tab/>
        <w:t>(75)</w:t>
      </w:r>
    </w:p>
    <w:p w14:paraId="51E237CF" w14:textId="77777777" w:rsidR="007F4AE1" w:rsidRPr="00CB1D8D" w:rsidRDefault="007F4AE1" w:rsidP="007F4AE1">
      <w:pPr>
        <w:keepNext/>
        <w:keepLines/>
      </w:pPr>
      <w:r w:rsidRPr="00CB1D8D">
        <w:lastRenderedPageBreak/>
        <w:t>where:</w:t>
      </w:r>
    </w:p>
    <w:p w14:paraId="6E83E68C" w14:textId="77777777" w:rsidR="007F4AE1" w:rsidRPr="00CB1D8D" w:rsidRDefault="007F4AE1" w:rsidP="007F4AE1">
      <w:pPr>
        <w:pStyle w:val="Equationlegend"/>
        <w:keepNext/>
        <w:keepLines/>
        <w:rPr>
          <w:lang w:val="en-GB"/>
        </w:rPr>
      </w:pPr>
      <w:r w:rsidRPr="00CB1D8D">
        <w:rPr>
          <w:lang w:val="en-GB"/>
        </w:rPr>
        <w:tab/>
      </w:r>
      <w:r w:rsidRPr="00CB1D8D">
        <w:rPr>
          <w:i/>
          <w:iCs/>
          <w:lang w:val="en-GB"/>
        </w:rPr>
        <w:t>h</w:t>
      </w:r>
      <w:r w:rsidRPr="00CB1D8D">
        <w:rPr>
          <w:i/>
          <w:iCs/>
          <w:vertAlign w:val="subscript"/>
          <w:lang w:val="en-GB"/>
        </w:rPr>
        <w:t>i</w:t>
      </w:r>
      <w:r w:rsidRPr="00CB1D8D">
        <w:rPr>
          <w:lang w:val="en-GB"/>
        </w:rPr>
        <w:t>:</w:t>
      </w:r>
      <w:r w:rsidRPr="00CB1D8D">
        <w:rPr>
          <w:lang w:val="en-GB"/>
        </w:rPr>
        <w:tab/>
        <w:t xml:space="preserve">height of the </w:t>
      </w:r>
      <w:r w:rsidRPr="00CB1D8D">
        <w:rPr>
          <w:i/>
          <w:iCs/>
          <w:lang w:val="en-GB"/>
        </w:rPr>
        <w:t>i</w:t>
      </w:r>
      <w:r w:rsidRPr="00CB1D8D">
        <w:rPr>
          <w:lang w:val="en-GB"/>
        </w:rPr>
        <w:t>-th terrain point amsl (m)</w:t>
      </w:r>
    </w:p>
    <w:p w14:paraId="55308DB5" w14:textId="77777777" w:rsidR="007F4AE1" w:rsidRPr="00CB1D8D" w:rsidRDefault="007F4AE1" w:rsidP="007F4AE1">
      <w:pPr>
        <w:pStyle w:val="Equationlegend"/>
        <w:keepNext/>
        <w:keepLines/>
        <w:rPr>
          <w:lang w:val="en-GB"/>
        </w:rPr>
      </w:pPr>
      <w:r w:rsidRPr="00CB1D8D">
        <w:rPr>
          <w:lang w:val="en-GB"/>
        </w:rPr>
        <w:tab/>
      </w:r>
      <w:r w:rsidRPr="00CB1D8D">
        <w:rPr>
          <w:i/>
          <w:iCs/>
          <w:lang w:val="en-GB"/>
        </w:rPr>
        <w:t>h</w:t>
      </w:r>
      <w:r w:rsidRPr="00CB1D8D">
        <w:rPr>
          <w:i/>
          <w:iCs/>
          <w:vertAlign w:val="subscript"/>
          <w:lang w:val="en-GB"/>
        </w:rPr>
        <w:t>ts</w:t>
      </w:r>
      <w:r w:rsidRPr="00CB1D8D">
        <w:rPr>
          <w:lang w:val="en-GB"/>
        </w:rPr>
        <w:t>:</w:t>
      </w:r>
      <w:r w:rsidRPr="00CB1D8D">
        <w:rPr>
          <w:lang w:val="en-GB"/>
        </w:rPr>
        <w:tab/>
        <w:t>transmitter antenna height amsl (m)</w:t>
      </w:r>
    </w:p>
    <w:p w14:paraId="42B9348B" w14:textId="267446C7" w:rsidR="007F4AE1" w:rsidRPr="00CB1D8D" w:rsidRDefault="007F4AE1" w:rsidP="007F4AE1">
      <w:pPr>
        <w:pStyle w:val="Equationlegend"/>
        <w:keepNext/>
        <w:keepLines/>
        <w:rPr>
          <w:lang w:val="en-GB"/>
        </w:rPr>
      </w:pPr>
      <w:r w:rsidRPr="00CB1D8D">
        <w:rPr>
          <w:lang w:val="en-GB"/>
        </w:rPr>
        <w:tab/>
      </w:r>
      <w:r w:rsidRPr="00CB1D8D">
        <w:rPr>
          <w:i/>
          <w:iCs/>
          <w:lang w:val="en-GB"/>
        </w:rPr>
        <w:t>d</w:t>
      </w:r>
      <w:r w:rsidRPr="00CB1D8D">
        <w:rPr>
          <w:i/>
          <w:iCs/>
          <w:vertAlign w:val="subscript"/>
          <w:lang w:val="en-GB"/>
        </w:rPr>
        <w:t>i</w:t>
      </w:r>
      <w:r w:rsidRPr="00CB1D8D">
        <w:rPr>
          <w:lang w:val="en-GB"/>
        </w:rPr>
        <w:t>:</w:t>
      </w:r>
      <w:r w:rsidRPr="00CB1D8D">
        <w:rPr>
          <w:lang w:val="en-GB"/>
        </w:rPr>
        <w:tab/>
        <w:t>distance from transmitter to the</w:t>
      </w:r>
      <w:r w:rsidRPr="00CB1D8D">
        <w:rPr>
          <w:i/>
          <w:iCs/>
          <w:lang w:val="en-GB"/>
        </w:rPr>
        <w:t xml:space="preserve"> i</w:t>
      </w:r>
      <w:r w:rsidRPr="00CB1D8D">
        <w:rPr>
          <w:lang w:val="en-GB"/>
        </w:rPr>
        <w:t>-th terrain element (km)</w:t>
      </w:r>
      <w:r w:rsidR="00E02B48">
        <w:rPr>
          <w:lang w:val="en-GB"/>
        </w:rPr>
        <w:t>.</w:t>
      </w:r>
    </w:p>
    <w:p w14:paraId="5E263F60" w14:textId="77777777" w:rsidR="007F4AE1" w:rsidRPr="00620C46" w:rsidRDefault="007F4AE1" w:rsidP="007F4AE1">
      <w:pPr>
        <w:pStyle w:val="Equation"/>
        <w:tabs>
          <w:tab w:val="left" w:pos="7088"/>
        </w:tabs>
        <w:rPr>
          <w:lang w:val="de-CH"/>
        </w:rPr>
      </w:pPr>
      <w:r w:rsidRPr="00CB1D8D">
        <w:tab/>
      </w:r>
      <w:r w:rsidRPr="00CB1D8D">
        <w:tab/>
      </w:r>
      <m:oMath>
        <m:sSub>
          <m:sSubPr>
            <m:ctrlPr>
              <w:rPr>
                <w:rFonts w:ascii="Cambria Math" w:hAnsi="Cambria Math"/>
              </w:rPr>
            </m:ctrlPr>
          </m:sSubPr>
          <m:e>
            <m:r>
              <m:rPr>
                <m:sty m:val="p"/>
              </m:rPr>
              <w:rPr>
                <w:rFonts w:ascii="Cambria Math" w:hAnsi="Cambria Math"/>
              </w:rPr>
              <m:t>θ</m:t>
            </m:r>
          </m:e>
          <m:sub>
            <m:r>
              <w:rPr>
                <w:rFonts w:ascii="Cambria Math" w:hAnsi="Cambria Math"/>
              </w:rPr>
              <m:t>td</m:t>
            </m:r>
          </m:sub>
        </m:sSub>
        <m:r>
          <m:rPr>
            <m:sty m:val="p"/>
          </m:rPr>
          <w:rPr>
            <w:rFonts w:ascii="Cambria Math" w:hAnsi="Cambria Math"/>
            <w:lang w:val="de-CH"/>
          </w:rPr>
          <m:t xml:space="preserve">=1 000 </m:t>
        </m:r>
        <m:func>
          <m:funcPr>
            <m:ctrlPr>
              <w:rPr>
                <w:rFonts w:ascii="Cambria Math" w:hAnsi="Cambria Math"/>
              </w:rPr>
            </m:ctrlPr>
          </m:funcPr>
          <m:fName>
            <m:r>
              <m:rPr>
                <m:sty m:val="p"/>
              </m:rPr>
              <w:rPr>
                <w:rFonts w:ascii="Cambria Math" w:hAnsi="Cambria Math"/>
                <w:lang w:val="de-CH"/>
              </w:rPr>
              <m:t>arctan</m:t>
            </m:r>
          </m:fName>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lang w:val="de-CH"/>
                          </w:rPr>
                          <m:t>h</m:t>
                        </m:r>
                      </m:e>
                      <m:sub>
                        <m:r>
                          <w:rPr>
                            <w:rFonts w:ascii="Cambria Math" w:hAnsi="Cambria Math"/>
                          </w:rPr>
                          <m:t>rs</m:t>
                        </m:r>
                      </m:sub>
                    </m:sSub>
                    <m:r>
                      <m:rPr>
                        <m:sty m:val="p"/>
                      </m:rPr>
                      <w:rPr>
                        <w:rFonts w:ascii="Cambria Math" w:hAnsi="Cambria Math"/>
                        <w:lang w:val="de-CH"/>
                      </w:rPr>
                      <m:t>-</m:t>
                    </m:r>
                    <m:sSub>
                      <m:sSubPr>
                        <m:ctrlPr>
                          <w:rPr>
                            <w:rFonts w:ascii="Cambria Math" w:hAnsi="Cambria Math"/>
                          </w:rPr>
                        </m:ctrlPr>
                      </m:sSubPr>
                      <m:e>
                        <m:r>
                          <w:rPr>
                            <w:rFonts w:ascii="Cambria Math" w:hAnsi="Cambria Math"/>
                            <w:lang w:val="de-CH"/>
                          </w:rPr>
                          <m:t>h</m:t>
                        </m:r>
                      </m:e>
                      <m:sub>
                        <m:r>
                          <w:rPr>
                            <w:rFonts w:ascii="Cambria Math" w:hAnsi="Cambria Math"/>
                          </w:rPr>
                          <m:t>ts</m:t>
                        </m:r>
                      </m:sub>
                    </m:sSub>
                  </m:num>
                  <m:den>
                    <m:sSup>
                      <m:sSupPr>
                        <m:ctrlPr>
                          <w:rPr>
                            <w:rFonts w:ascii="Cambria Math" w:hAnsi="Cambria Math"/>
                          </w:rPr>
                        </m:ctrlPr>
                      </m:sSupPr>
                      <m:e>
                        <m:r>
                          <m:rPr>
                            <m:sty m:val="p"/>
                          </m:rPr>
                          <w:rPr>
                            <w:rFonts w:ascii="Cambria Math" w:hAnsi="Cambria Math"/>
                            <w:lang w:val="de-CH"/>
                          </w:rPr>
                          <m:t>10</m:t>
                        </m:r>
                      </m:e>
                      <m:sup>
                        <m:r>
                          <m:rPr>
                            <m:sty m:val="p"/>
                          </m:rPr>
                          <w:rPr>
                            <w:rFonts w:ascii="Cambria Math" w:hAnsi="Cambria Math"/>
                            <w:lang w:val="de-CH"/>
                          </w:rPr>
                          <m:t>3</m:t>
                        </m:r>
                      </m:sup>
                    </m:sSup>
                    <m:r>
                      <w:rPr>
                        <w:rFonts w:ascii="Cambria Math" w:hAnsi="Cambria Math"/>
                      </w:rPr>
                      <m:t>d</m:t>
                    </m:r>
                  </m:den>
                </m:f>
                <m:r>
                  <m:rPr>
                    <m:sty m:val="p"/>
                  </m:rPr>
                  <w:rPr>
                    <w:rFonts w:ascii="Cambria Math" w:hAnsi="Cambria Math"/>
                    <w:lang w:val="de-CH"/>
                  </w:rPr>
                  <m:t>-</m:t>
                </m:r>
                <m:f>
                  <m:fPr>
                    <m:ctrlPr>
                      <w:rPr>
                        <w:rFonts w:ascii="Cambria Math" w:hAnsi="Cambria Math"/>
                      </w:rPr>
                    </m:ctrlPr>
                  </m:fPr>
                  <m:num>
                    <m:r>
                      <w:rPr>
                        <w:rFonts w:ascii="Cambria Math" w:hAnsi="Cambria Math"/>
                      </w:rPr>
                      <m:t>d</m:t>
                    </m:r>
                  </m:num>
                  <m:den>
                    <m:sSub>
                      <m:sSubPr>
                        <m:ctrlPr>
                          <w:rPr>
                            <w:rFonts w:ascii="Cambria Math" w:hAnsi="Cambria Math"/>
                          </w:rPr>
                        </m:ctrlPr>
                      </m:sSubPr>
                      <m:e>
                        <m:r>
                          <m:rPr>
                            <m:sty m:val="p"/>
                          </m:rPr>
                          <w:rPr>
                            <w:rFonts w:ascii="Cambria Math" w:hAnsi="Cambria Math"/>
                            <w:lang w:val="de-CH"/>
                          </w:rPr>
                          <m:t>2</m:t>
                        </m:r>
                        <m:r>
                          <w:rPr>
                            <w:rFonts w:ascii="Cambria Math" w:hAnsi="Cambria Math"/>
                          </w:rPr>
                          <m:t>a</m:t>
                        </m:r>
                      </m:e>
                      <m:sub>
                        <m:r>
                          <w:rPr>
                            <w:rFonts w:ascii="Cambria Math" w:hAnsi="Cambria Math"/>
                          </w:rPr>
                          <m:t>e</m:t>
                        </m:r>
                      </m:sub>
                    </m:sSub>
                  </m:den>
                </m:f>
              </m:e>
            </m:d>
          </m:e>
        </m:func>
      </m:oMath>
      <w:r w:rsidRPr="00620C46">
        <w:rPr>
          <w:lang w:val="de-CH"/>
        </w:rPr>
        <w:tab/>
        <w:t>mrad</w:t>
      </w:r>
      <w:r w:rsidRPr="00620C46">
        <w:rPr>
          <w:lang w:val="de-CH"/>
        </w:rPr>
        <w:tab/>
        <w:t>(76)</w:t>
      </w:r>
    </w:p>
    <w:p w14:paraId="7C5A1DD6" w14:textId="77777777" w:rsidR="007F4AE1" w:rsidRPr="00CB1D8D" w:rsidRDefault="007F4AE1" w:rsidP="007F4AE1">
      <w:r w:rsidRPr="00CB1D8D">
        <w:t>where:</w:t>
      </w:r>
    </w:p>
    <w:p w14:paraId="2837A463" w14:textId="77777777" w:rsidR="007F4AE1" w:rsidRPr="00CB1D8D" w:rsidRDefault="007F4AE1" w:rsidP="007F4AE1">
      <w:pPr>
        <w:pStyle w:val="Equationlegend"/>
        <w:rPr>
          <w:lang w:val="en-GB"/>
        </w:rPr>
      </w:pPr>
      <w:r w:rsidRPr="00CB1D8D">
        <w:rPr>
          <w:lang w:val="en-GB"/>
        </w:rPr>
        <w:tab/>
      </w:r>
      <w:r w:rsidRPr="00CB1D8D">
        <w:rPr>
          <w:i/>
          <w:iCs/>
          <w:lang w:val="en-GB"/>
        </w:rPr>
        <w:t>h</w:t>
      </w:r>
      <w:r w:rsidRPr="00CB1D8D">
        <w:rPr>
          <w:i/>
          <w:iCs/>
          <w:vertAlign w:val="subscript"/>
          <w:lang w:val="en-GB"/>
        </w:rPr>
        <w:t>rs</w:t>
      </w:r>
      <w:r w:rsidRPr="00CB1D8D">
        <w:rPr>
          <w:lang w:val="en-GB"/>
        </w:rPr>
        <w:t>:</w:t>
      </w:r>
      <w:r w:rsidRPr="00CB1D8D">
        <w:rPr>
          <w:lang w:val="en-GB"/>
        </w:rPr>
        <w:tab/>
        <w:t>receiving antenna height amsl (m)</w:t>
      </w:r>
    </w:p>
    <w:p w14:paraId="79AA375D" w14:textId="77777777" w:rsidR="007F4AE1" w:rsidRPr="00CB1D8D" w:rsidRDefault="007F4AE1" w:rsidP="007F4AE1">
      <w:pPr>
        <w:pStyle w:val="Equationlegend"/>
        <w:rPr>
          <w:lang w:val="en-GB"/>
        </w:rPr>
      </w:pPr>
      <w:r w:rsidRPr="00CB1D8D">
        <w:rPr>
          <w:lang w:val="en-GB"/>
        </w:rPr>
        <w:tab/>
      </w:r>
      <w:r w:rsidRPr="00CB1D8D">
        <w:rPr>
          <w:i/>
          <w:iCs/>
          <w:lang w:val="en-GB"/>
        </w:rPr>
        <w:t>d</w:t>
      </w:r>
      <w:r w:rsidRPr="00CB1D8D">
        <w:rPr>
          <w:lang w:val="en-GB"/>
        </w:rPr>
        <w:t>:</w:t>
      </w:r>
      <w:r w:rsidRPr="00CB1D8D">
        <w:rPr>
          <w:lang w:val="en-GB"/>
        </w:rPr>
        <w:tab/>
        <w:t>total great-circle path distance (km)</w:t>
      </w:r>
    </w:p>
    <w:p w14:paraId="121ADCFB" w14:textId="2A7916FA" w:rsidR="007F4AE1" w:rsidRPr="00CB1D8D" w:rsidRDefault="007F4AE1" w:rsidP="007F4AE1">
      <w:pPr>
        <w:pStyle w:val="Equationlegend"/>
        <w:rPr>
          <w:lang w:val="en-GB"/>
        </w:rPr>
      </w:pPr>
      <w:r w:rsidRPr="00CB1D8D">
        <w:rPr>
          <w:lang w:val="en-GB"/>
        </w:rPr>
        <w:tab/>
      </w:r>
      <w:r w:rsidRPr="00CB1D8D">
        <w:rPr>
          <w:i/>
          <w:iCs/>
          <w:lang w:val="en-GB"/>
        </w:rPr>
        <w:t>a</w:t>
      </w:r>
      <w:r w:rsidRPr="00CB1D8D">
        <w:rPr>
          <w:i/>
          <w:iCs/>
          <w:vertAlign w:val="subscript"/>
          <w:lang w:val="en-GB"/>
        </w:rPr>
        <w:t>e</w:t>
      </w:r>
      <w:r w:rsidRPr="00CB1D8D">
        <w:rPr>
          <w:lang w:val="en-GB"/>
        </w:rPr>
        <w:t>:</w:t>
      </w:r>
      <w:r w:rsidRPr="00CB1D8D">
        <w:rPr>
          <w:lang w:val="en-GB"/>
        </w:rPr>
        <w:tab/>
        <w:t>median effective Earth</w:t>
      </w:r>
      <w:r w:rsidR="00AD6AA5">
        <w:t>’</w:t>
      </w:r>
      <w:r w:rsidRPr="00CB1D8D">
        <w:rPr>
          <w:lang w:val="en-GB"/>
        </w:rPr>
        <w:t>s radius appropriate to the path (see equation (7a)).</w:t>
      </w:r>
    </w:p>
    <w:p w14:paraId="2B9C35C4" w14:textId="77777777" w:rsidR="007F4AE1" w:rsidRPr="00CB1D8D" w:rsidRDefault="007F4AE1" w:rsidP="007F4AE1">
      <w:pPr>
        <w:pStyle w:val="Heading1"/>
      </w:pPr>
      <w:bookmarkStart w:id="55" w:name="_Toc398118812"/>
      <w:bookmarkStart w:id="56" w:name="_Toc107034058"/>
      <w:bookmarkStart w:id="57" w:name="_Toc203051711"/>
      <w:r w:rsidRPr="00CB1D8D">
        <w:t>5</w:t>
      </w:r>
      <w:r w:rsidRPr="00CB1D8D">
        <w:tab/>
        <w:t>Derivation of parameters from the path profile</w:t>
      </w:r>
      <w:bookmarkEnd w:id="55"/>
      <w:bookmarkEnd w:id="56"/>
      <w:bookmarkEnd w:id="57"/>
    </w:p>
    <w:p w14:paraId="22C77CF7" w14:textId="77777777" w:rsidR="007F4AE1" w:rsidRPr="00CB1D8D" w:rsidRDefault="007F4AE1" w:rsidP="007F4AE1">
      <w:r w:rsidRPr="00CB1D8D">
        <w:t>The parameters to be derived from the path profile are those contained in Table 7.</w:t>
      </w:r>
    </w:p>
    <w:p w14:paraId="5A11E49F" w14:textId="77777777" w:rsidR="007F4AE1" w:rsidRPr="00CB1D8D" w:rsidRDefault="007F4AE1" w:rsidP="007F4AE1">
      <w:pPr>
        <w:pStyle w:val="Heading2"/>
      </w:pPr>
      <w:bookmarkStart w:id="58" w:name="_Toc398118814"/>
      <w:bookmarkStart w:id="59" w:name="_Toc203051712"/>
      <w:r w:rsidRPr="00CB1D8D">
        <w:t>5.1</w:t>
      </w:r>
      <w:r w:rsidRPr="00CB1D8D">
        <w:tab/>
        <w:t>Transmitting antenna horizon elevation angle above the local horizontal, θ</w:t>
      </w:r>
      <w:r w:rsidRPr="00CB1D8D">
        <w:rPr>
          <w:i/>
          <w:vertAlign w:val="subscript"/>
        </w:rPr>
        <w:t>t</w:t>
      </w:r>
      <w:bookmarkEnd w:id="58"/>
      <w:bookmarkEnd w:id="59"/>
    </w:p>
    <w:p w14:paraId="7B7CA03E" w14:textId="61FF10A5" w:rsidR="007F4AE1" w:rsidRPr="00CB1D8D" w:rsidRDefault="007F4AE1" w:rsidP="007F4AE1">
      <w:r w:rsidRPr="00CB1D8D">
        <w:t>The transmitting antenna</w:t>
      </w:r>
      <w:r w:rsidR="00AD6AA5">
        <w:t>’</w:t>
      </w:r>
      <w:r w:rsidRPr="00CB1D8D">
        <w:t>s horizon elevation angle relative to the local horizontal is given by:</w:t>
      </w:r>
    </w:p>
    <w:p w14:paraId="771C6DB8" w14:textId="77777777" w:rsidR="007F4AE1" w:rsidRPr="00620C46" w:rsidRDefault="007F4AE1" w:rsidP="007F4AE1">
      <w:pPr>
        <w:pStyle w:val="Equation"/>
        <w:rPr>
          <w:lang w:val="de-CH"/>
        </w:rPr>
      </w:pPr>
      <w:r w:rsidRPr="00CB1D8D">
        <w:tab/>
      </w:r>
      <w:r w:rsidRPr="00CB1D8D">
        <w:tab/>
      </w:r>
      <m:oMath>
        <m:sSub>
          <m:sSubPr>
            <m:ctrlPr>
              <w:rPr>
                <w:rFonts w:ascii="Cambria Math" w:hAnsi="Cambria Math"/>
                <w:i/>
              </w:rPr>
            </m:ctrlPr>
          </m:sSubPr>
          <m:e>
            <m:r>
              <m:rPr>
                <m:sty m:val="p"/>
              </m:rPr>
              <w:rPr>
                <w:rFonts w:ascii="Cambria Math" w:hAnsi="Cambria Math"/>
              </w:rPr>
              <m:t>θ</m:t>
            </m:r>
          </m:e>
          <m:sub>
            <m:r>
              <w:rPr>
                <w:rFonts w:ascii="Cambria Math" w:hAnsi="Cambria Math"/>
              </w:rPr>
              <m:t>t</m:t>
            </m:r>
          </m:sub>
        </m:sSub>
        <m:r>
          <w:rPr>
            <w:rFonts w:ascii="Cambria Math" w:hAnsi="Cambria Math"/>
            <w:lang w:val="de-CH"/>
          </w:rPr>
          <m:t>=</m:t>
        </m:r>
        <m:r>
          <m:rPr>
            <m:sty m:val="p"/>
          </m:rPr>
          <w:rPr>
            <w:rFonts w:ascii="Cambria Math" w:hAnsi="Cambria Math"/>
            <w:lang w:val="de-CH"/>
          </w:rPr>
          <m:t>max⁡</m:t>
        </m:r>
        <m:r>
          <w:rPr>
            <w:rFonts w:ascii="Cambria Math" w:hAnsi="Cambria Math"/>
            <w:lang w:val="de-CH"/>
          </w:rPr>
          <m:t>(</m:t>
        </m:r>
        <m:sSub>
          <m:sSubPr>
            <m:ctrlPr>
              <w:rPr>
                <w:rFonts w:ascii="Cambria Math" w:hAnsi="Cambria Math"/>
                <w:i/>
              </w:rPr>
            </m:ctrlPr>
          </m:sSubPr>
          <m:e>
            <m:r>
              <m:rPr>
                <m:sty m:val="p"/>
              </m:rPr>
              <w:rPr>
                <w:rFonts w:ascii="Cambria Math" w:hAnsi="Cambria Math"/>
              </w:rPr>
              <m:t>θ</m:t>
            </m:r>
          </m:e>
          <m:sub>
            <m:r>
              <w:rPr>
                <w:rFonts w:ascii="Cambria Math" w:hAnsi="Cambria Math"/>
              </w:rPr>
              <m:t>max</m:t>
            </m:r>
          </m:sub>
        </m:sSub>
        <m:r>
          <w:rPr>
            <w:rFonts w:ascii="Cambria Math" w:hAnsi="Cambria Math"/>
            <w:lang w:val="de-CH"/>
          </w:rPr>
          <m:t xml:space="preserve"> , </m:t>
        </m:r>
        <m:sSub>
          <m:sSubPr>
            <m:ctrlPr>
              <w:rPr>
                <w:rFonts w:ascii="Cambria Math" w:hAnsi="Cambria Math"/>
                <w:i/>
              </w:rPr>
            </m:ctrlPr>
          </m:sSubPr>
          <m:e>
            <m:r>
              <m:rPr>
                <m:sty m:val="p"/>
              </m:rPr>
              <w:rPr>
                <w:rFonts w:ascii="Cambria Math" w:hAnsi="Cambria Math"/>
              </w:rPr>
              <m:t>θ</m:t>
            </m:r>
          </m:e>
          <m:sub>
            <m:r>
              <w:rPr>
                <w:rFonts w:ascii="Cambria Math" w:hAnsi="Cambria Math"/>
              </w:rPr>
              <m:t>td</m:t>
            </m:r>
          </m:sub>
        </m:sSub>
        <m:r>
          <w:rPr>
            <w:rFonts w:ascii="Cambria Math" w:hAnsi="Cambria Math"/>
            <w:lang w:val="de-CH"/>
          </w:rPr>
          <m:t>)</m:t>
        </m:r>
      </m:oMath>
      <w:r w:rsidRPr="00620C46">
        <w:rPr>
          <w:lang w:val="de-CH"/>
        </w:rPr>
        <w:t>                </w:t>
      </w:r>
      <w:r w:rsidRPr="00620C46">
        <w:rPr>
          <w:color w:val="000000"/>
          <w:lang w:val="de-CH"/>
        </w:rPr>
        <w:t>mrad</w:t>
      </w:r>
      <w:r w:rsidRPr="00620C46">
        <w:rPr>
          <w:lang w:val="de-CH"/>
        </w:rPr>
        <w:tab/>
        <w:t>(77)</w:t>
      </w:r>
    </w:p>
    <w:p w14:paraId="18AA2E26" w14:textId="77777777" w:rsidR="007F4AE1" w:rsidRPr="00CB1D8D" w:rsidRDefault="007F4AE1" w:rsidP="007F4AE1">
      <w:pPr>
        <w:rPr>
          <w:szCs w:val="24"/>
        </w:rPr>
      </w:pPr>
      <w:r w:rsidRPr="00CB1D8D">
        <w:t>with θ</w:t>
      </w:r>
      <w:r w:rsidRPr="00CB1D8D">
        <w:rPr>
          <w:i/>
          <w:vertAlign w:val="subscript"/>
        </w:rPr>
        <w:t>max</w:t>
      </w:r>
      <w:r w:rsidRPr="00CB1D8D">
        <w:t xml:space="preserve"> as determined in equation (74). Thus for a LoS path the transmitting antenna's horizon elevation angle is considered to be the elevation angle of the line to the receiving antenna.</w:t>
      </w:r>
    </w:p>
    <w:p w14:paraId="53B9167C" w14:textId="77777777" w:rsidR="007F4AE1" w:rsidRPr="00CB1D8D" w:rsidRDefault="007F4AE1" w:rsidP="007F4AE1">
      <w:pPr>
        <w:pStyle w:val="Heading2"/>
      </w:pPr>
      <w:bookmarkStart w:id="60" w:name="_Toc398118815"/>
      <w:bookmarkStart w:id="61" w:name="_Toc203051713"/>
      <w:r w:rsidRPr="00CB1D8D">
        <w:t>5.2</w:t>
      </w:r>
      <w:r w:rsidRPr="00CB1D8D">
        <w:tab/>
        <w:t>Transmitting antenna horizon distance, </w:t>
      </w:r>
      <w:r w:rsidRPr="00CB1D8D">
        <w:rPr>
          <w:i/>
        </w:rPr>
        <w:t>d</w:t>
      </w:r>
      <w:r w:rsidRPr="00CB1D8D">
        <w:rPr>
          <w:i/>
          <w:vertAlign w:val="subscript"/>
        </w:rPr>
        <w:t>lt</w:t>
      </w:r>
      <w:bookmarkEnd w:id="60"/>
      <w:bookmarkEnd w:id="61"/>
    </w:p>
    <w:p w14:paraId="7EA0731A" w14:textId="77777777" w:rsidR="007F4AE1" w:rsidRPr="00CB1D8D" w:rsidRDefault="007F4AE1" w:rsidP="007F4AE1">
      <w:pPr>
        <w:keepNext/>
        <w:keepLines/>
      </w:pPr>
      <w:r w:rsidRPr="00CB1D8D">
        <w:t>The horizon distance is the minimum distance from the transmitter at which the maximum antenna horizon elevation angle is calculated from equation (74).</w:t>
      </w:r>
    </w:p>
    <w:p w14:paraId="6C6CA766" w14:textId="77777777" w:rsidR="007F4AE1" w:rsidRPr="00CB1D8D" w:rsidRDefault="007F4AE1" w:rsidP="003917EE">
      <w:pPr>
        <w:pStyle w:val="Equation"/>
      </w:pPr>
      <w:bookmarkStart w:id="62" w:name="_Toc398118816"/>
      <w:r w:rsidRPr="00CB1D8D">
        <w:tab/>
      </w:r>
      <w:r w:rsidRPr="00CB1D8D">
        <w:tab/>
      </w:r>
      <m:oMath>
        <m:sSub>
          <m:sSubPr>
            <m:ctrlPr>
              <w:rPr>
                <w:rFonts w:ascii="Cambria Math" w:hAnsi="Cambria Math"/>
              </w:rPr>
            </m:ctrlPr>
          </m:sSubPr>
          <m:e>
            <m:r>
              <w:rPr>
                <w:rFonts w:ascii="Cambria Math" w:hAnsi="Cambria Math"/>
              </w:rPr>
              <m:t>d</m:t>
            </m:r>
          </m:e>
          <m:sub>
            <m:r>
              <w:rPr>
                <w:rFonts w:ascii="Cambria Math" w:hAnsi="Cambria Math"/>
              </w:rPr>
              <m:t>lt</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i</m:t>
            </m:r>
          </m:sub>
        </m:sSub>
        <m:r>
          <m:rPr>
            <m:sty m:val="p"/>
          </m:rPr>
          <w:rPr>
            <w:rFonts w:ascii="Cambria Math" w:hAnsi="Cambria Math"/>
          </w:rPr>
          <m:t xml:space="preserve">        km        for max</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θ</m:t>
                </m:r>
              </m:e>
              <m:sub>
                <m:r>
                  <w:rPr>
                    <w:rFonts w:ascii="Cambria Math" w:hAnsi="Cambria Math"/>
                  </w:rPr>
                  <m:t>i</m:t>
                </m:r>
              </m:sub>
            </m:sSub>
          </m:e>
        </m:d>
      </m:oMath>
      <w:r w:rsidRPr="00CB1D8D">
        <w:tab/>
        <w:t>(78)</w:t>
      </w:r>
    </w:p>
    <w:p w14:paraId="1F5EF71B" w14:textId="77777777" w:rsidR="007F4AE1" w:rsidRPr="00CB1D8D" w:rsidRDefault="007F4AE1" w:rsidP="007F4AE1">
      <w:r w:rsidRPr="00CB1D8D">
        <w:t xml:space="preserve">For a LoS path, the index </w:t>
      </w:r>
      <w:r w:rsidRPr="00CB1D8D">
        <w:rPr>
          <w:i/>
        </w:rPr>
        <w:t>i</w:t>
      </w:r>
      <w:r w:rsidRPr="00CB1D8D">
        <w:t xml:space="preserve"> should be the value which gives the maximum diffraction parameter </w:t>
      </w:r>
      <w:r w:rsidRPr="00CB1D8D">
        <w:sym w:font="Symbol" w:char="F06E"/>
      </w:r>
      <w:r w:rsidRPr="00CB1D8D">
        <w:t>:</w:t>
      </w:r>
    </w:p>
    <w:p w14:paraId="193A94D0" w14:textId="4563FAA5" w:rsidR="007F4AE1" w:rsidRPr="00CB1D8D" w:rsidRDefault="007F4AE1" w:rsidP="003917EE">
      <w:pPr>
        <w:pStyle w:val="Equation"/>
      </w:pPr>
      <w:r w:rsidRPr="00CB1D8D">
        <w:rPr>
          <w:position w:val="-18"/>
        </w:rPr>
        <w:tab/>
      </w:r>
      <w:r w:rsidRPr="00CB1D8D">
        <w:rPr>
          <w:position w:val="-18"/>
        </w:rPr>
        <w:tab/>
      </w:r>
      <w:r w:rsidR="00893CBD" w:rsidRPr="00CB1D8D">
        <w:object w:dxaOrig="7180" w:dyaOrig="720" w14:anchorId="24C26582">
          <v:shape id="_x0000_i1101" type="#_x0000_t75" style="width:343.1pt;height:36.3pt" o:ole="">
            <v:imagedata r:id="rId199" o:title=""/>
          </v:shape>
          <o:OLEObject Type="Embed" ProgID="Equation.3" ShapeID="_x0000_i1101" DrawAspect="Content" ObjectID="_1821863652" r:id="rId200"/>
        </w:object>
      </w:r>
      <w:r w:rsidRPr="00CB1D8D">
        <w:tab/>
        <w:t>(78a)</w:t>
      </w:r>
    </w:p>
    <w:p w14:paraId="776BA668" w14:textId="77777777" w:rsidR="007F4AE1" w:rsidRPr="00CB1D8D" w:rsidRDefault="007F4AE1" w:rsidP="007F4AE1">
      <w:r w:rsidRPr="00CB1D8D">
        <w:t xml:space="preserve">where the profile index </w:t>
      </w:r>
      <w:r w:rsidRPr="00CB1D8D">
        <w:rPr>
          <w:i/>
        </w:rPr>
        <w:t>i</w:t>
      </w:r>
      <w:r w:rsidRPr="00CB1D8D">
        <w:t xml:space="preserve"> takes values from 2 to </w:t>
      </w:r>
      <w:r w:rsidRPr="00CB1D8D">
        <w:rPr>
          <w:i/>
        </w:rPr>
        <w:t>n</w:t>
      </w:r>
      <w:r w:rsidRPr="00CB1D8D">
        <w:rPr>
          <w:iCs/>
        </w:rPr>
        <w:t> – 1</w:t>
      </w:r>
      <w:r w:rsidRPr="00CB1D8D">
        <w:t xml:space="preserve">, and </w:t>
      </w:r>
      <w:r w:rsidRPr="00CB1D8D">
        <w:rPr>
          <w:i/>
        </w:rPr>
        <w:t>C</w:t>
      </w:r>
      <w:r w:rsidRPr="00CB1D8D">
        <w:rPr>
          <w:i/>
          <w:vertAlign w:val="subscript"/>
        </w:rPr>
        <w:t>e</w:t>
      </w:r>
      <w:r w:rsidRPr="00CB1D8D">
        <w:t xml:space="preserve"> is effective Earth curvature as defined in § 4.3.1 of Annex 1.</w:t>
      </w:r>
    </w:p>
    <w:p w14:paraId="77DBE27B" w14:textId="77777777" w:rsidR="007F4AE1" w:rsidRPr="00CB1D8D" w:rsidRDefault="007F4AE1" w:rsidP="007F4AE1">
      <w:pPr>
        <w:pStyle w:val="Heading2"/>
        <w:rPr>
          <w:vertAlign w:val="subscript"/>
        </w:rPr>
      </w:pPr>
      <w:bookmarkStart w:id="63" w:name="_Toc203051714"/>
      <w:r w:rsidRPr="00CB1D8D">
        <w:t>5.3</w:t>
      </w:r>
      <w:r w:rsidRPr="00CB1D8D">
        <w:tab/>
        <w:t>Receiving antenna horizon elevation angle above the local horizontal, </w:t>
      </w:r>
      <w:r w:rsidRPr="00CB1D8D">
        <w:rPr>
          <w:iCs/>
        </w:rPr>
        <w:t>θ</w:t>
      </w:r>
      <w:r w:rsidRPr="00CB1D8D">
        <w:rPr>
          <w:i/>
          <w:vertAlign w:val="subscript"/>
        </w:rPr>
        <w:t>r</w:t>
      </w:r>
      <w:bookmarkEnd w:id="62"/>
      <w:bookmarkEnd w:id="63"/>
    </w:p>
    <w:p w14:paraId="498C8EE1" w14:textId="77777777" w:rsidR="007F4AE1" w:rsidRPr="00CB1D8D" w:rsidRDefault="007F4AE1" w:rsidP="007F4AE1">
      <w:r w:rsidRPr="00CB1D8D">
        <w:t xml:space="preserve">For a LoS path, </w:t>
      </w:r>
      <w:r w:rsidRPr="00CB1D8D">
        <w:rPr>
          <w:iCs/>
        </w:rPr>
        <w:t>θ</w:t>
      </w:r>
      <w:r w:rsidRPr="00CB1D8D">
        <w:rPr>
          <w:i/>
          <w:vertAlign w:val="subscript"/>
        </w:rPr>
        <w:t>r</w:t>
      </w:r>
      <w:r w:rsidRPr="00CB1D8D">
        <w:t xml:space="preserve"> is given by:</w:t>
      </w:r>
    </w:p>
    <w:p w14:paraId="7C9C268A" w14:textId="526A706B" w:rsidR="008D234B" w:rsidRPr="003E6A6D" w:rsidRDefault="007F4AE1" w:rsidP="007F4AE1">
      <w:pPr>
        <w:pStyle w:val="Equation"/>
        <w:rPr>
          <w:lang w:val="de-CH"/>
        </w:rPr>
      </w:pPr>
      <w:r w:rsidRPr="00CB1D8D">
        <w:tab/>
      </w:r>
      <w:r w:rsidRPr="00CB1D8D">
        <w:tab/>
      </w:r>
      <m:oMath>
        <m:sSub>
          <m:sSubPr>
            <m:ctrlPr>
              <w:rPr>
                <w:rFonts w:ascii="Cambria Math" w:hAnsi="Cambria Math"/>
                <w:i/>
              </w:rPr>
            </m:ctrlPr>
          </m:sSubPr>
          <m:e>
            <m:r>
              <m:rPr>
                <m:sty m:val="p"/>
              </m:rPr>
              <w:rPr>
                <w:rFonts w:ascii="Cambria Math" w:hAnsi="Cambria Math"/>
              </w:rPr>
              <m:t>θ</m:t>
            </m:r>
          </m:e>
          <m:sub>
            <m:r>
              <w:rPr>
                <w:rFonts w:ascii="Cambria Math" w:hAnsi="Cambria Math"/>
              </w:rPr>
              <m:t>r</m:t>
            </m:r>
          </m:sub>
        </m:sSub>
        <m:r>
          <w:rPr>
            <w:rFonts w:ascii="Cambria Math" w:hAnsi="Cambria Math"/>
            <w:lang w:val="de-CH"/>
          </w:rPr>
          <m:t>=1 000</m:t>
        </m:r>
        <m:func>
          <m:funcPr>
            <m:ctrlPr>
              <w:rPr>
                <w:rFonts w:ascii="Cambria Math" w:hAnsi="Cambria Math"/>
                <w:i/>
              </w:rPr>
            </m:ctrlPr>
          </m:funcPr>
          <m:fName>
            <m:r>
              <m:rPr>
                <m:sty m:val="p"/>
              </m:rPr>
              <w:rPr>
                <w:rFonts w:ascii="Cambria Math" w:hAnsi="Cambria Math"/>
                <w:lang w:val="de-CH"/>
              </w:rPr>
              <m:t>arctan</m:t>
            </m:r>
          </m:fName>
          <m:e>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lang w:val="de-CH"/>
                          </w:rPr>
                          <m:t>h</m:t>
                        </m:r>
                      </m:e>
                      <m:sub>
                        <m:r>
                          <w:rPr>
                            <w:rFonts w:ascii="Cambria Math" w:hAnsi="Cambria Math"/>
                          </w:rPr>
                          <m:t>ts</m:t>
                        </m:r>
                      </m:sub>
                    </m:sSub>
                    <m:r>
                      <w:rPr>
                        <w:rFonts w:ascii="Cambria Math" w:hAnsi="Cambria Math"/>
                        <w:lang w:val="de-CH"/>
                      </w:rPr>
                      <m:t>-</m:t>
                    </m:r>
                    <m:sSub>
                      <m:sSubPr>
                        <m:ctrlPr>
                          <w:rPr>
                            <w:rFonts w:ascii="Cambria Math" w:hAnsi="Cambria Math"/>
                            <w:i/>
                          </w:rPr>
                        </m:ctrlPr>
                      </m:sSubPr>
                      <m:e>
                        <m:r>
                          <w:rPr>
                            <w:rFonts w:ascii="Cambria Math" w:hAnsi="Cambria Math"/>
                            <w:lang w:val="de-CH"/>
                          </w:rPr>
                          <m:t>h</m:t>
                        </m:r>
                      </m:e>
                      <m:sub>
                        <m:r>
                          <w:rPr>
                            <w:rFonts w:ascii="Cambria Math" w:hAnsi="Cambria Math"/>
                          </w:rPr>
                          <m:t>rs</m:t>
                        </m:r>
                      </m:sub>
                    </m:sSub>
                  </m:num>
                  <m:den>
                    <m:sSup>
                      <m:sSupPr>
                        <m:ctrlPr>
                          <w:rPr>
                            <w:rFonts w:ascii="Cambria Math" w:hAnsi="Cambria Math"/>
                            <w:i/>
                          </w:rPr>
                        </m:ctrlPr>
                      </m:sSupPr>
                      <m:e>
                        <m:r>
                          <w:rPr>
                            <w:rFonts w:ascii="Cambria Math" w:hAnsi="Cambria Math"/>
                            <w:lang w:val="de-CH"/>
                          </w:rPr>
                          <m:t>10</m:t>
                        </m:r>
                      </m:e>
                      <m:sup>
                        <m:r>
                          <w:rPr>
                            <w:rFonts w:ascii="Cambria Math" w:hAnsi="Cambria Math"/>
                            <w:lang w:val="de-CH"/>
                          </w:rPr>
                          <m:t>3</m:t>
                        </m:r>
                      </m:sup>
                    </m:sSup>
                    <m:r>
                      <w:rPr>
                        <w:rFonts w:ascii="Cambria Math" w:hAnsi="Cambria Math"/>
                      </w:rPr>
                      <m:t>d</m:t>
                    </m:r>
                  </m:den>
                </m:f>
                <m:r>
                  <w:rPr>
                    <w:rFonts w:ascii="Cambria Math" w:hAnsi="Cambria Math"/>
                    <w:lang w:val="de-CH"/>
                  </w:rPr>
                  <m:t>-</m:t>
                </m:r>
                <m:f>
                  <m:fPr>
                    <m:ctrlPr>
                      <w:rPr>
                        <w:rFonts w:ascii="Cambria Math" w:hAnsi="Cambria Math"/>
                        <w:i/>
                      </w:rPr>
                    </m:ctrlPr>
                  </m:fPr>
                  <m:num>
                    <m:r>
                      <w:rPr>
                        <w:rFonts w:ascii="Cambria Math" w:hAnsi="Cambria Math"/>
                      </w:rPr>
                      <m:t>d</m:t>
                    </m:r>
                  </m:num>
                  <m:den>
                    <m:r>
                      <w:rPr>
                        <w:rFonts w:ascii="Cambria Math" w:hAnsi="Cambria Math"/>
                        <w:lang w:val="de-CH"/>
                      </w:rPr>
                      <m:t>2</m:t>
                    </m:r>
                    <m:sSub>
                      <m:sSubPr>
                        <m:ctrlPr>
                          <w:rPr>
                            <w:rFonts w:ascii="Cambria Math" w:hAnsi="Cambria Math"/>
                            <w:i/>
                          </w:rPr>
                        </m:ctrlPr>
                      </m:sSubPr>
                      <m:e>
                        <m:r>
                          <w:rPr>
                            <w:rFonts w:ascii="Cambria Math" w:hAnsi="Cambria Math"/>
                          </w:rPr>
                          <m:t>a</m:t>
                        </m:r>
                      </m:e>
                      <m:sub>
                        <m:r>
                          <w:rPr>
                            <w:rFonts w:ascii="Cambria Math" w:hAnsi="Cambria Math"/>
                          </w:rPr>
                          <m:t>e</m:t>
                        </m:r>
                      </m:sub>
                    </m:sSub>
                  </m:den>
                </m:f>
              </m:e>
            </m:d>
          </m:e>
        </m:func>
      </m:oMath>
      <w:r w:rsidR="003E6A6D" w:rsidRPr="003E6A6D">
        <w:rPr>
          <w:lang w:val="de-CH"/>
        </w:rPr>
        <w:t>                </w:t>
      </w:r>
      <w:r w:rsidR="003E6A6D" w:rsidRPr="003E6A6D">
        <w:rPr>
          <w:color w:val="000000"/>
          <w:lang w:val="de-CH"/>
        </w:rPr>
        <w:t>mrad</w:t>
      </w:r>
      <w:r w:rsidR="00A05BD2">
        <w:rPr>
          <w:color w:val="000000"/>
          <w:lang w:val="de-CH"/>
        </w:rPr>
        <w:tab/>
      </w:r>
      <w:r w:rsidR="00A05BD2" w:rsidRPr="00A05BD2">
        <w:rPr>
          <w:lang w:val="de-CH"/>
        </w:rPr>
        <w:t>(79)</w:t>
      </w:r>
    </w:p>
    <w:p w14:paraId="5C9C953A" w14:textId="77777777" w:rsidR="007F4AE1" w:rsidRPr="00CB1D8D" w:rsidRDefault="007F4AE1" w:rsidP="007F4AE1">
      <w:r w:rsidRPr="00CB1D8D">
        <w:t xml:space="preserve">Otherwise, </w:t>
      </w:r>
      <w:r w:rsidRPr="00CB1D8D">
        <w:rPr>
          <w:iCs/>
        </w:rPr>
        <w:sym w:font="Symbol" w:char="F071"/>
      </w:r>
      <w:r w:rsidRPr="00CB1D8D">
        <w:rPr>
          <w:i/>
          <w:vertAlign w:val="subscript"/>
        </w:rPr>
        <w:t>r</w:t>
      </w:r>
      <w:r w:rsidRPr="00CB1D8D">
        <w:t xml:space="preserve"> is given by:</w:t>
      </w:r>
    </w:p>
    <w:p w14:paraId="7E15BA24" w14:textId="77777777" w:rsidR="007F4AE1" w:rsidRPr="00CB1D8D" w:rsidRDefault="007F4AE1" w:rsidP="007F4AE1">
      <w:pPr>
        <w:pStyle w:val="Equation"/>
      </w:pPr>
      <w:bookmarkStart w:id="64" w:name="_Toc398118817"/>
      <w:r w:rsidRPr="00CB1D8D">
        <w:tab/>
      </w:r>
      <w:r w:rsidRPr="00CB1D8D">
        <w:tab/>
      </w:r>
      <w:r w:rsidRPr="00CB1D8D">
        <w:rPr>
          <w:position w:val="-22"/>
        </w:rPr>
        <w:object w:dxaOrig="1320" w:dyaOrig="600" w14:anchorId="7DC9D56A">
          <v:shape id="_x0000_i1102" type="#_x0000_t75" style="width:65.75pt;height:30.05pt" o:ole="">
            <v:imagedata r:id="rId201" o:title=""/>
          </v:shape>
          <o:OLEObject Type="Embed" ProgID="Equation.3" ShapeID="_x0000_i1102" DrawAspect="Content" ObjectID="_1821863653" r:id="rId202"/>
        </w:object>
      </w:r>
      <w:r w:rsidRPr="00CB1D8D">
        <w:t>                </w:t>
      </w:r>
      <w:r w:rsidRPr="00CB1D8D">
        <w:rPr>
          <w:color w:val="000000"/>
        </w:rPr>
        <w:t>mrad</w:t>
      </w:r>
      <w:r w:rsidRPr="00CB1D8D">
        <w:tab/>
        <w:t>(80)</w:t>
      </w:r>
    </w:p>
    <w:p w14:paraId="229302BF" w14:textId="77777777" w:rsidR="007F4AE1" w:rsidRPr="00CB1D8D" w:rsidRDefault="007F4AE1" w:rsidP="007F4AE1">
      <w:pPr>
        <w:pStyle w:val="Equation"/>
      </w:pPr>
      <w:r w:rsidRPr="00CB1D8D">
        <w:tab/>
      </w:r>
      <w:r w:rsidRPr="00CB1D8D">
        <w:tab/>
      </w:r>
      <m:oMath>
        <m:sSub>
          <m:sSubPr>
            <m:ctrlPr>
              <w:rPr>
                <w:rFonts w:ascii="Cambria Math" w:hAnsi="Cambria Math"/>
                <w:i/>
              </w:rPr>
            </m:ctrlPr>
          </m:sSubPr>
          <m:e>
            <m:r>
              <m:rPr>
                <m:sty m:val="p"/>
              </m:rPr>
              <w:rPr>
                <w:rFonts w:ascii="Cambria Math" w:hAnsi="Cambria Math"/>
              </w:rPr>
              <m:t>θ</m:t>
            </m:r>
          </m:e>
          <m:sub>
            <m:r>
              <w:rPr>
                <w:rFonts w:ascii="Cambria Math" w:hAnsi="Cambria Math"/>
              </w:rPr>
              <m:t>j</m:t>
            </m:r>
          </m:sub>
        </m:sSub>
        <m:r>
          <w:rPr>
            <w:rFonts w:ascii="Cambria Math" w:hAnsi="Cambria Math"/>
          </w:rPr>
          <m:t>=1 000</m:t>
        </m:r>
        <m:func>
          <m:funcPr>
            <m:ctrlPr>
              <w:rPr>
                <w:rFonts w:ascii="Cambria Math" w:hAnsi="Cambria Math"/>
                <w:i/>
              </w:rPr>
            </m:ctrlPr>
          </m:funcPr>
          <m:fName>
            <m:r>
              <m:rPr>
                <m:sty m:val="p"/>
              </m:rPr>
              <w:rPr>
                <w:rFonts w:ascii="Cambria Math" w:hAnsi="Cambria Math"/>
              </w:rPr>
              <m:t>arctan</m:t>
            </m:r>
          </m:fName>
          <m:e>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h</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rs</m:t>
                        </m:r>
                      </m:sub>
                    </m:sSub>
                  </m:num>
                  <m:den>
                    <m:sSup>
                      <m:sSupPr>
                        <m:ctrlPr>
                          <w:rPr>
                            <w:rFonts w:ascii="Cambria Math" w:hAnsi="Cambria Math"/>
                            <w:i/>
                          </w:rPr>
                        </m:ctrlPr>
                      </m:sSupPr>
                      <m:e>
                        <m:r>
                          <w:rPr>
                            <w:rFonts w:ascii="Cambria Math" w:hAnsi="Cambria Math"/>
                          </w:rPr>
                          <m:t>10</m:t>
                        </m:r>
                      </m:e>
                      <m:sup>
                        <m:r>
                          <w:rPr>
                            <w:rFonts w:ascii="Cambria Math" w:hAnsi="Cambria Math"/>
                          </w:rPr>
                          <m:t>3</m:t>
                        </m:r>
                      </m:sup>
                    </m:sSup>
                    <m:d>
                      <m:dPr>
                        <m:ctrlPr>
                          <w:rPr>
                            <w:rFonts w:ascii="Cambria Math" w:hAnsi="Cambria Math"/>
                            <w:i/>
                          </w:rPr>
                        </m:ctrlPr>
                      </m:dPr>
                      <m:e>
                        <m:r>
                          <w:rPr>
                            <w:rFonts w:ascii="Cambria Math" w:hAnsi="Cambria Math"/>
                          </w:rPr>
                          <m:t>d-</m:t>
                        </m:r>
                        <m:sSub>
                          <m:sSubPr>
                            <m:ctrlPr>
                              <w:rPr>
                                <w:rFonts w:ascii="Cambria Math" w:hAnsi="Cambria Math"/>
                                <w:i/>
                              </w:rPr>
                            </m:ctrlPr>
                          </m:sSubPr>
                          <m:e>
                            <m:r>
                              <w:rPr>
                                <w:rFonts w:ascii="Cambria Math" w:hAnsi="Cambria Math"/>
                              </w:rPr>
                              <m:t>d</m:t>
                            </m:r>
                          </m:e>
                          <m:sub>
                            <m:r>
                              <w:rPr>
                                <w:rFonts w:ascii="Cambria Math" w:hAnsi="Cambria Math"/>
                              </w:rPr>
                              <m:t>j</m:t>
                            </m:r>
                          </m:sub>
                        </m:sSub>
                      </m:e>
                    </m:d>
                  </m:den>
                </m:f>
                <m:r>
                  <w:rPr>
                    <w:rFonts w:ascii="Cambria Math" w:hAnsi="Cambria Math"/>
                  </w:rPr>
                  <m:t>-</m:t>
                </m:r>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d</m:t>
                        </m:r>
                      </m:e>
                      <m:sub>
                        <m:r>
                          <w:rPr>
                            <w:rFonts w:ascii="Cambria Math" w:hAnsi="Cambria Math"/>
                          </w:rPr>
                          <m:t>j</m:t>
                        </m:r>
                      </m:sub>
                    </m:sSub>
                  </m:num>
                  <m:den>
                    <m:r>
                      <w:rPr>
                        <w:rFonts w:ascii="Cambria Math" w:hAnsi="Cambria Math"/>
                      </w:rPr>
                      <m:t>2</m:t>
                    </m:r>
                    <m:sSub>
                      <m:sSubPr>
                        <m:ctrlPr>
                          <w:rPr>
                            <w:rFonts w:ascii="Cambria Math" w:hAnsi="Cambria Math"/>
                            <w:i/>
                          </w:rPr>
                        </m:ctrlPr>
                      </m:sSubPr>
                      <m:e>
                        <m:r>
                          <w:rPr>
                            <w:rFonts w:ascii="Cambria Math" w:hAnsi="Cambria Math"/>
                          </w:rPr>
                          <m:t>a</m:t>
                        </m:r>
                      </m:e>
                      <m:sub>
                        <m:r>
                          <w:rPr>
                            <w:rFonts w:ascii="Cambria Math" w:hAnsi="Cambria Math"/>
                          </w:rPr>
                          <m:t>e</m:t>
                        </m:r>
                      </m:sub>
                    </m:sSub>
                  </m:den>
                </m:f>
              </m:e>
            </m:d>
          </m:e>
        </m:func>
      </m:oMath>
      <w:r w:rsidRPr="00CB1D8D">
        <w:t>                </w:t>
      </w:r>
      <w:r w:rsidRPr="00CB1D8D">
        <w:rPr>
          <w:color w:val="000000"/>
        </w:rPr>
        <w:t>mrad</w:t>
      </w:r>
      <w:r w:rsidRPr="00CB1D8D">
        <w:tab/>
        <w:t>(80a)</w:t>
      </w:r>
    </w:p>
    <w:p w14:paraId="7CDD230A" w14:textId="77777777" w:rsidR="007F4AE1" w:rsidRPr="00CB1D8D" w:rsidRDefault="007F4AE1" w:rsidP="007F4AE1">
      <w:pPr>
        <w:pStyle w:val="Heading2"/>
      </w:pPr>
      <w:bookmarkStart w:id="65" w:name="_Toc203051715"/>
      <w:r w:rsidRPr="00CB1D8D">
        <w:lastRenderedPageBreak/>
        <w:t>5.4</w:t>
      </w:r>
      <w:r w:rsidRPr="00CB1D8D">
        <w:tab/>
        <w:t xml:space="preserve">Receiving antenna horizon distance, </w:t>
      </w:r>
      <w:r w:rsidRPr="00CB1D8D">
        <w:rPr>
          <w:i/>
        </w:rPr>
        <w:t>d</w:t>
      </w:r>
      <w:r w:rsidRPr="00CB1D8D">
        <w:rPr>
          <w:i/>
          <w:vertAlign w:val="subscript"/>
        </w:rPr>
        <w:t>lr</w:t>
      </w:r>
      <w:bookmarkEnd w:id="64"/>
      <w:bookmarkEnd w:id="65"/>
    </w:p>
    <w:p w14:paraId="4A9625AD" w14:textId="77777777" w:rsidR="007F4AE1" w:rsidRPr="00CB1D8D" w:rsidRDefault="007F4AE1" w:rsidP="007F4AE1">
      <w:r w:rsidRPr="00CB1D8D">
        <w:t>The horizon distance is the minimum distance from the receiver at which the maximum antenna horizon elevation angle is calculated from equation (80).</w:t>
      </w:r>
    </w:p>
    <w:p w14:paraId="7D303F2D" w14:textId="275141D1" w:rsidR="007F4AE1" w:rsidRPr="00CB1D8D" w:rsidRDefault="007F4AE1" w:rsidP="007F4AE1">
      <w:pPr>
        <w:pStyle w:val="Equation"/>
      </w:pPr>
      <w:bookmarkStart w:id="66" w:name="_Toc398118818"/>
      <w:r w:rsidRPr="00CB1D8D">
        <w:rPr>
          <w:rStyle w:val="EquationChar"/>
        </w:rPr>
        <w:tab/>
      </w:r>
      <w:r w:rsidRPr="00CB1D8D">
        <w:rPr>
          <w:rStyle w:val="EquationChar"/>
        </w:rPr>
        <w:tab/>
      </w:r>
      <m:oMath>
        <m:sSub>
          <m:sSubPr>
            <m:ctrlPr>
              <w:rPr>
                <w:rStyle w:val="EquationChar"/>
                <w:rFonts w:ascii="Cambria Math" w:hAnsi="Cambria Math"/>
                <w:i/>
              </w:rPr>
            </m:ctrlPr>
          </m:sSubPr>
          <m:e>
            <m:r>
              <w:rPr>
                <w:rStyle w:val="EquationChar"/>
                <w:rFonts w:ascii="Cambria Math" w:hAnsi="Cambria Math"/>
              </w:rPr>
              <m:t>d</m:t>
            </m:r>
          </m:e>
          <m:sub>
            <m:r>
              <w:rPr>
                <w:rStyle w:val="EquationChar"/>
                <w:rFonts w:ascii="Cambria Math" w:hAnsi="Cambria Math"/>
              </w:rPr>
              <m:t>lr</m:t>
            </m:r>
          </m:sub>
        </m:sSub>
        <m:r>
          <w:rPr>
            <w:rStyle w:val="EquationChar"/>
            <w:rFonts w:ascii="Cambria Math" w:hAnsi="Cambria Math"/>
          </w:rPr>
          <m:t>=d-</m:t>
        </m:r>
        <m:sSub>
          <m:sSubPr>
            <m:ctrlPr>
              <w:rPr>
                <w:rStyle w:val="EquationChar"/>
                <w:rFonts w:ascii="Cambria Math" w:hAnsi="Cambria Math"/>
                <w:i/>
              </w:rPr>
            </m:ctrlPr>
          </m:sSubPr>
          <m:e>
            <m:r>
              <w:rPr>
                <w:rStyle w:val="EquationChar"/>
                <w:rFonts w:ascii="Cambria Math" w:hAnsi="Cambria Math"/>
              </w:rPr>
              <m:t>d</m:t>
            </m:r>
          </m:e>
          <m:sub>
            <m:r>
              <w:rPr>
                <w:rStyle w:val="EquationChar"/>
                <w:rFonts w:ascii="Cambria Math" w:hAnsi="Cambria Math"/>
              </w:rPr>
              <m:t>j</m:t>
            </m:r>
          </m:sub>
        </m:sSub>
        <m:r>
          <w:rPr>
            <w:rStyle w:val="EquationChar"/>
            <w:rFonts w:ascii="Cambria Math" w:hAnsi="Cambria Math"/>
          </w:rPr>
          <m:t xml:space="preserve">          </m:t>
        </m:r>
        <m:r>
          <m:rPr>
            <m:sty m:val="p"/>
          </m:rPr>
          <w:rPr>
            <w:rStyle w:val="EquationChar"/>
            <w:rFonts w:ascii="Cambria Math" w:hAnsi="Cambria Math"/>
          </w:rPr>
          <m:t>km</m:t>
        </m:r>
        <m:r>
          <w:rPr>
            <w:rStyle w:val="EquationChar"/>
            <w:rFonts w:ascii="Cambria Math" w:hAnsi="Cambria Math"/>
          </w:rPr>
          <m:t xml:space="preserve">        </m:t>
        </m:r>
        <m:r>
          <m:rPr>
            <m:sty m:val="p"/>
          </m:rPr>
          <w:rPr>
            <w:rStyle w:val="EquationChar"/>
            <w:rFonts w:ascii="Cambria Math" w:hAnsi="Cambria Math"/>
          </w:rPr>
          <m:t>for</m:t>
        </m:r>
        <m:func>
          <m:funcPr>
            <m:ctrlPr>
              <w:rPr>
                <w:rStyle w:val="EquationChar"/>
                <w:rFonts w:ascii="Cambria Math" w:hAnsi="Cambria Math"/>
                <w:i/>
              </w:rPr>
            </m:ctrlPr>
          </m:funcPr>
          <m:fName>
            <m:r>
              <m:rPr>
                <m:sty m:val="p"/>
              </m:rPr>
              <w:rPr>
                <w:rStyle w:val="EquationChar"/>
                <w:rFonts w:ascii="Cambria Math" w:hAnsi="Cambria Math"/>
              </w:rPr>
              <m:t xml:space="preserve">     max</m:t>
            </m:r>
          </m:fName>
          <m:e>
            <m:r>
              <w:rPr>
                <w:rStyle w:val="EquationChar"/>
                <w:rFonts w:ascii="Cambria Math" w:hAnsi="Cambria Math"/>
              </w:rPr>
              <m:t>(</m:t>
            </m:r>
            <m:sSub>
              <m:sSubPr>
                <m:ctrlPr>
                  <w:rPr>
                    <w:rStyle w:val="EquationChar"/>
                    <w:rFonts w:ascii="Cambria Math" w:hAnsi="Cambria Math"/>
                    <w:i/>
                  </w:rPr>
                </m:ctrlPr>
              </m:sSubPr>
              <m:e>
                <m:r>
                  <m:rPr>
                    <m:sty m:val="p"/>
                  </m:rPr>
                  <w:rPr>
                    <w:rStyle w:val="EquationChar"/>
                    <w:rFonts w:ascii="Cambria Math" w:hAnsi="Cambria Math"/>
                  </w:rPr>
                  <m:t>θ</m:t>
                </m:r>
              </m:e>
              <m:sub>
                <m:r>
                  <w:rPr>
                    <w:rStyle w:val="EquationChar"/>
                    <w:rFonts w:ascii="Cambria Math" w:hAnsi="Cambria Math"/>
                  </w:rPr>
                  <m:t>j</m:t>
                </m:r>
              </m:sub>
            </m:sSub>
            <m:r>
              <w:rPr>
                <w:rStyle w:val="EquationChar"/>
                <w:rFonts w:ascii="Cambria Math" w:hAnsi="Cambria Math"/>
              </w:rPr>
              <m:t>)</m:t>
            </m:r>
          </m:e>
        </m:func>
      </m:oMath>
      <w:r w:rsidRPr="00CB1D8D">
        <w:tab/>
        <w:t>(81)</w:t>
      </w:r>
    </w:p>
    <w:p w14:paraId="3EF49FAD" w14:textId="77777777" w:rsidR="007F4AE1" w:rsidRPr="00CB1D8D" w:rsidRDefault="007F4AE1" w:rsidP="007F4AE1">
      <w:r w:rsidRPr="00CB1D8D">
        <w:t xml:space="preserve">For a LoS path, </w:t>
      </w:r>
      <w:r w:rsidRPr="00CB1D8D">
        <w:rPr>
          <w:i/>
          <w:iCs/>
        </w:rPr>
        <w:t>d</w:t>
      </w:r>
      <w:r w:rsidRPr="00CB1D8D">
        <w:rPr>
          <w:i/>
          <w:iCs/>
          <w:vertAlign w:val="subscript"/>
        </w:rPr>
        <w:t>lr</w:t>
      </w:r>
      <w:r w:rsidRPr="00CB1D8D">
        <w:t xml:space="preserve"> is given by:</w:t>
      </w:r>
    </w:p>
    <w:p w14:paraId="499E9347" w14:textId="6F817CE1" w:rsidR="007F4AE1" w:rsidRPr="00CB1D8D" w:rsidRDefault="001F2D6A" w:rsidP="003917EE">
      <w:pPr>
        <w:pStyle w:val="Equation"/>
      </w:pPr>
      <w:r>
        <w:tab/>
      </w:r>
      <w:r w:rsidR="007F4AE1" w:rsidRPr="00CB1D8D">
        <w:tab/>
      </w:r>
      <m:oMath>
        <m:sSub>
          <m:sSubPr>
            <m:ctrlPr>
              <w:rPr>
                <w:rStyle w:val="EquationChar"/>
                <w:rFonts w:ascii="Cambria Math" w:hAnsi="Cambria Math"/>
                <w:i/>
              </w:rPr>
            </m:ctrlPr>
          </m:sSubPr>
          <m:e>
            <m:r>
              <w:rPr>
                <w:rStyle w:val="EquationChar"/>
                <w:rFonts w:ascii="Cambria Math" w:hAnsi="Cambria Math"/>
              </w:rPr>
              <m:t>d</m:t>
            </m:r>
          </m:e>
          <m:sub>
            <m:r>
              <w:rPr>
                <w:rStyle w:val="EquationChar"/>
                <w:rFonts w:ascii="Cambria Math" w:hAnsi="Cambria Math"/>
              </w:rPr>
              <m:t>lr</m:t>
            </m:r>
          </m:sub>
        </m:sSub>
        <m:r>
          <w:rPr>
            <w:rStyle w:val="EquationChar"/>
            <w:rFonts w:ascii="Cambria Math" w:hAnsi="Cambria Math"/>
          </w:rPr>
          <m:t>=d-</m:t>
        </m:r>
        <m:sSub>
          <m:sSubPr>
            <m:ctrlPr>
              <w:rPr>
                <w:rStyle w:val="EquationChar"/>
                <w:rFonts w:ascii="Cambria Math" w:hAnsi="Cambria Math"/>
                <w:i/>
              </w:rPr>
            </m:ctrlPr>
          </m:sSubPr>
          <m:e>
            <m:r>
              <w:rPr>
                <w:rStyle w:val="EquationChar"/>
                <w:rFonts w:ascii="Cambria Math" w:hAnsi="Cambria Math"/>
              </w:rPr>
              <m:t>d</m:t>
            </m:r>
          </m:e>
          <m:sub>
            <m:r>
              <w:rPr>
                <w:rStyle w:val="EquationChar"/>
                <w:rFonts w:ascii="Cambria Math" w:hAnsi="Cambria Math"/>
              </w:rPr>
              <m:t>lt</m:t>
            </m:r>
          </m:sub>
        </m:sSub>
      </m:oMath>
      <w:r w:rsidR="007F4AE1" w:rsidRPr="00CB1D8D">
        <w:t>                km</w:t>
      </w:r>
      <w:r w:rsidR="007F4AE1" w:rsidRPr="00CB1D8D">
        <w:tab/>
        <w:t>(81a)</w:t>
      </w:r>
    </w:p>
    <w:p w14:paraId="6384E60E" w14:textId="77777777" w:rsidR="007F4AE1" w:rsidRPr="00CB1D8D" w:rsidRDefault="007F4AE1" w:rsidP="007F4AE1">
      <w:pPr>
        <w:pStyle w:val="Heading2"/>
      </w:pPr>
      <w:bookmarkStart w:id="67" w:name="_Toc203051716"/>
      <w:r w:rsidRPr="00CB1D8D">
        <w:t>5.5</w:t>
      </w:r>
      <w:r w:rsidRPr="00CB1D8D">
        <w:tab/>
        <w:t>Angular distance</w:t>
      </w:r>
      <w:r w:rsidRPr="00CB1D8D">
        <w:rPr>
          <w:i/>
        </w:rPr>
        <w:t xml:space="preserve"> </w:t>
      </w:r>
      <w:r w:rsidRPr="00CB1D8D">
        <w:rPr>
          <w:iCs/>
        </w:rPr>
        <w:t>θ</w:t>
      </w:r>
      <w:r w:rsidRPr="00CB1D8D">
        <w:t xml:space="preserve"> (mrad)</w:t>
      </w:r>
      <w:bookmarkEnd w:id="66"/>
      <w:bookmarkEnd w:id="67"/>
    </w:p>
    <w:p w14:paraId="7C7A8A10" w14:textId="77777777" w:rsidR="007F4AE1" w:rsidRPr="00CB1D8D" w:rsidRDefault="007F4AE1" w:rsidP="007F4AE1">
      <w:pPr>
        <w:pStyle w:val="Equation"/>
      </w:pPr>
      <w:bookmarkStart w:id="68" w:name="_Toc398118819"/>
      <w:r w:rsidRPr="00CB1D8D">
        <w:tab/>
      </w:r>
      <w:r w:rsidRPr="00CB1D8D">
        <w:tab/>
      </w:r>
      <w:r w:rsidRPr="00CB1D8D">
        <w:rPr>
          <w:position w:val="-30"/>
        </w:rPr>
        <w:object w:dxaOrig="1840" w:dyaOrig="720" w14:anchorId="6E8F7300">
          <v:shape id="_x0000_i1103" type="#_x0000_t75" style="width:88.3pt;height:37.55pt" o:ole="">
            <v:imagedata r:id="rId203" o:title=""/>
          </v:shape>
          <o:OLEObject Type="Embed" ProgID="Equation.3" ShapeID="_x0000_i1103" DrawAspect="Content" ObjectID="_1821863654" r:id="rId204"/>
        </w:object>
      </w:r>
      <w:r w:rsidRPr="00CB1D8D">
        <w:t>                mrad</w:t>
      </w:r>
      <w:r w:rsidRPr="00CB1D8D">
        <w:tab/>
        <w:t>(82)</w:t>
      </w:r>
    </w:p>
    <w:p w14:paraId="040F85FF" w14:textId="77777777" w:rsidR="007F4AE1" w:rsidRPr="00CB1D8D" w:rsidRDefault="007F4AE1" w:rsidP="007F4AE1">
      <w:pPr>
        <w:pStyle w:val="Heading2"/>
      </w:pPr>
      <w:bookmarkStart w:id="69" w:name="_Toc203051717"/>
      <w:r w:rsidRPr="00CB1D8D">
        <w:t>5.6</w:t>
      </w:r>
      <w:r w:rsidRPr="00CB1D8D">
        <w:tab/>
        <w:t>“Smooth-Earth” model and effective antenna heights</w:t>
      </w:r>
      <w:bookmarkEnd w:id="68"/>
      <w:bookmarkEnd w:id="69"/>
    </w:p>
    <w:p w14:paraId="6294369D" w14:textId="77777777" w:rsidR="007F4AE1" w:rsidRPr="00CB1D8D" w:rsidRDefault="007F4AE1" w:rsidP="007F4AE1">
      <w:r w:rsidRPr="00CB1D8D">
        <w:t>A “smooth-Earth” surface is derived from the profile to calculate effective antenna heights both for the diffraction model, and for an assessment of path roughness required by the ducting/</w:t>
      </w:r>
      <w:r w:rsidRPr="00CB1D8D">
        <w:br/>
        <w:t>layer-reflection model. The definitions of effective antenna heights differ for these two purposes.</w:t>
      </w:r>
    </w:p>
    <w:p w14:paraId="6B0020F7" w14:textId="77777777" w:rsidR="007F4AE1" w:rsidRPr="00CB1D8D" w:rsidRDefault="007F4AE1" w:rsidP="007F4AE1">
      <w:r w:rsidRPr="00CB1D8D">
        <w:t xml:space="preserve">Section 5.6.1 fits a smooth-Earth surface to the profile, from which are obtained the heights of this surface at the terminals, </w:t>
      </w:r>
      <w:r w:rsidRPr="00CB1D8D">
        <w:rPr>
          <w:i/>
        </w:rPr>
        <w:t>h</w:t>
      </w:r>
      <w:r w:rsidRPr="00CB1D8D">
        <w:rPr>
          <w:i/>
          <w:vertAlign w:val="subscript"/>
        </w:rPr>
        <w:t>st</w:t>
      </w:r>
      <w:r w:rsidRPr="00CB1D8D">
        <w:t xml:space="preserve">, and </w:t>
      </w:r>
      <w:r w:rsidRPr="00CB1D8D">
        <w:rPr>
          <w:i/>
        </w:rPr>
        <w:t>h</w:t>
      </w:r>
      <w:r w:rsidRPr="00CB1D8D">
        <w:rPr>
          <w:i/>
          <w:vertAlign w:val="subscript"/>
        </w:rPr>
        <w:t>sr</w:t>
      </w:r>
      <w:r w:rsidRPr="00CB1D8D">
        <w:t>.</w:t>
      </w:r>
    </w:p>
    <w:p w14:paraId="7EFD8E33" w14:textId="77777777" w:rsidR="007F4AE1" w:rsidRPr="00CB1D8D" w:rsidRDefault="007F4AE1" w:rsidP="007F4AE1">
      <w:r w:rsidRPr="00CB1D8D">
        <w:t xml:space="preserve">In § 5.6.2, </w:t>
      </w:r>
      <w:r w:rsidRPr="00CB1D8D">
        <w:rPr>
          <w:i/>
        </w:rPr>
        <w:t>h</w:t>
      </w:r>
      <w:r w:rsidRPr="00CB1D8D">
        <w:rPr>
          <w:i/>
          <w:vertAlign w:val="subscript"/>
        </w:rPr>
        <w:t>st</w:t>
      </w:r>
      <w:r w:rsidRPr="00CB1D8D">
        <w:t xml:space="preserve">, and </w:t>
      </w:r>
      <w:r w:rsidRPr="00CB1D8D">
        <w:rPr>
          <w:i/>
        </w:rPr>
        <w:t>h</w:t>
      </w:r>
      <w:r w:rsidRPr="00CB1D8D">
        <w:rPr>
          <w:i/>
          <w:vertAlign w:val="subscript"/>
        </w:rPr>
        <w:t>sr</w:t>
      </w:r>
      <w:r w:rsidRPr="00CB1D8D">
        <w:t xml:space="preserve"> are used to calculate modified smooth-Earth heights at the terminals, </w:t>
      </w:r>
      <w:r w:rsidRPr="00CB1D8D">
        <w:rPr>
          <w:i/>
        </w:rPr>
        <w:t>h</w:t>
      </w:r>
      <w:r w:rsidRPr="00CB1D8D">
        <w:rPr>
          <w:i/>
          <w:vertAlign w:val="subscript"/>
        </w:rPr>
        <w:t>std</w:t>
      </w:r>
      <w:r w:rsidRPr="00CB1D8D">
        <w:t xml:space="preserve"> and </w:t>
      </w:r>
      <w:r w:rsidRPr="00CB1D8D">
        <w:rPr>
          <w:i/>
        </w:rPr>
        <w:t>h</w:t>
      </w:r>
      <w:r w:rsidRPr="00CB1D8D">
        <w:rPr>
          <w:i/>
          <w:vertAlign w:val="subscript"/>
        </w:rPr>
        <w:t>srd</w:t>
      </w:r>
      <w:r w:rsidRPr="00CB1D8D">
        <w:t xml:space="preserve">, which in § 4.3.4 of Annex 1 are used to calculate effective antenna heights for the diffraction model. Depending on the profile, </w:t>
      </w:r>
      <w:r w:rsidRPr="00CB1D8D">
        <w:rPr>
          <w:i/>
        </w:rPr>
        <w:t>h</w:t>
      </w:r>
      <w:r w:rsidRPr="00CB1D8D">
        <w:rPr>
          <w:i/>
          <w:vertAlign w:val="subscript"/>
        </w:rPr>
        <w:t>std</w:t>
      </w:r>
      <w:r w:rsidRPr="00CB1D8D">
        <w:t xml:space="preserve"> and </w:t>
      </w:r>
      <w:r w:rsidRPr="00CB1D8D">
        <w:rPr>
          <w:i/>
        </w:rPr>
        <w:t>h</w:t>
      </w:r>
      <w:r w:rsidRPr="00CB1D8D">
        <w:rPr>
          <w:i/>
          <w:vertAlign w:val="subscript"/>
        </w:rPr>
        <w:t>srd</w:t>
      </w:r>
      <w:r w:rsidRPr="00CB1D8D">
        <w:t xml:space="preserve"> may have different values from </w:t>
      </w:r>
      <w:r w:rsidRPr="00CB1D8D">
        <w:rPr>
          <w:i/>
        </w:rPr>
        <w:t>h</w:t>
      </w:r>
      <w:r w:rsidRPr="00CB1D8D">
        <w:rPr>
          <w:i/>
          <w:vertAlign w:val="subscript"/>
        </w:rPr>
        <w:t>st</w:t>
      </w:r>
      <w:r w:rsidRPr="00CB1D8D">
        <w:t xml:space="preserve">, and </w:t>
      </w:r>
      <w:r w:rsidRPr="00CB1D8D">
        <w:rPr>
          <w:i/>
        </w:rPr>
        <w:t>h</w:t>
      </w:r>
      <w:r w:rsidRPr="00CB1D8D">
        <w:rPr>
          <w:i/>
          <w:vertAlign w:val="subscript"/>
        </w:rPr>
        <w:t>sr</w:t>
      </w:r>
      <w:r w:rsidRPr="00CB1D8D">
        <w:t xml:space="preserve"> respectively.</w:t>
      </w:r>
    </w:p>
    <w:p w14:paraId="60453F13" w14:textId="77777777" w:rsidR="007F4AE1" w:rsidRPr="00CB1D8D" w:rsidRDefault="007F4AE1" w:rsidP="007F4AE1">
      <w:r w:rsidRPr="00CB1D8D">
        <w:t xml:space="preserve">In § 5.6.3, </w:t>
      </w:r>
      <w:r w:rsidRPr="00CB1D8D">
        <w:rPr>
          <w:i/>
        </w:rPr>
        <w:t>h</w:t>
      </w:r>
      <w:r w:rsidRPr="00CB1D8D">
        <w:rPr>
          <w:i/>
          <w:vertAlign w:val="subscript"/>
        </w:rPr>
        <w:t>st</w:t>
      </w:r>
      <w:r w:rsidRPr="00CB1D8D">
        <w:t xml:space="preserve">, and </w:t>
      </w:r>
      <w:r w:rsidRPr="00CB1D8D">
        <w:rPr>
          <w:i/>
        </w:rPr>
        <w:t>h</w:t>
      </w:r>
      <w:r w:rsidRPr="00CB1D8D">
        <w:rPr>
          <w:i/>
          <w:vertAlign w:val="subscript"/>
        </w:rPr>
        <w:t>sr</w:t>
      </w:r>
      <w:r w:rsidRPr="00CB1D8D">
        <w:t xml:space="preserve"> are used to calculate effective antenna heights </w:t>
      </w:r>
      <w:r w:rsidRPr="00CB1D8D">
        <w:rPr>
          <w:i/>
        </w:rPr>
        <w:t>h</w:t>
      </w:r>
      <w:r w:rsidRPr="00CB1D8D">
        <w:rPr>
          <w:i/>
          <w:vertAlign w:val="subscript"/>
        </w:rPr>
        <w:t>te</w:t>
      </w:r>
      <w:r w:rsidRPr="00CB1D8D">
        <w:t xml:space="preserve">, and </w:t>
      </w:r>
      <w:r w:rsidRPr="00CB1D8D">
        <w:rPr>
          <w:i/>
        </w:rPr>
        <w:t>h</w:t>
      </w:r>
      <w:r w:rsidRPr="00CB1D8D">
        <w:rPr>
          <w:i/>
          <w:vertAlign w:val="subscript"/>
        </w:rPr>
        <w:t>re</w:t>
      </w:r>
      <w:r w:rsidRPr="00CB1D8D">
        <w:t xml:space="preserve"> and a terrain roughness parameter </w:t>
      </w:r>
      <w:r w:rsidRPr="00CB1D8D">
        <w:rPr>
          <w:i/>
        </w:rPr>
        <w:t>h</w:t>
      </w:r>
      <w:r w:rsidRPr="00CB1D8D">
        <w:rPr>
          <w:i/>
          <w:vertAlign w:val="subscript"/>
        </w:rPr>
        <w:t>m</w:t>
      </w:r>
      <w:r w:rsidRPr="00CB1D8D">
        <w:t xml:space="preserve"> which are required in the ducting/layer-reflection model described in § 4.5 of Annex 1.</w:t>
      </w:r>
    </w:p>
    <w:p w14:paraId="5B91A22E" w14:textId="77777777" w:rsidR="007F4AE1" w:rsidRPr="00CB1D8D" w:rsidRDefault="007F4AE1" w:rsidP="007F4AE1">
      <w:pPr>
        <w:pStyle w:val="Heading3"/>
      </w:pPr>
      <w:bookmarkStart w:id="70" w:name="_Toc398118822"/>
      <w:r w:rsidRPr="00CB1D8D">
        <w:t>5.6.1</w:t>
      </w:r>
      <w:r w:rsidRPr="00CB1D8D">
        <w:tab/>
        <w:t>Deriving the smooth-Earth surface</w:t>
      </w:r>
      <w:bookmarkEnd w:id="70"/>
    </w:p>
    <w:p w14:paraId="7D079639" w14:textId="77777777" w:rsidR="007F4AE1" w:rsidRPr="00CB1D8D" w:rsidRDefault="007F4AE1" w:rsidP="007F4AE1">
      <w:r w:rsidRPr="00CB1D8D">
        <w:t xml:space="preserve">Calculate the smooth-Earth heights at the terminals, </w:t>
      </w:r>
      <w:r w:rsidRPr="00CB1D8D">
        <w:rPr>
          <w:i/>
          <w:iCs/>
        </w:rPr>
        <w:t>h</w:t>
      </w:r>
      <w:r w:rsidRPr="00CB1D8D">
        <w:rPr>
          <w:i/>
          <w:iCs/>
          <w:vertAlign w:val="subscript"/>
        </w:rPr>
        <w:t>st</w:t>
      </w:r>
      <w:r w:rsidRPr="00CB1D8D">
        <w:rPr>
          <w:i/>
          <w:iCs/>
        </w:rPr>
        <w:t xml:space="preserve"> </w:t>
      </w:r>
      <w:r w:rsidRPr="00CB1D8D">
        <w:t xml:space="preserve">and </w:t>
      </w:r>
      <w:r w:rsidRPr="00CB1D8D">
        <w:rPr>
          <w:i/>
          <w:iCs/>
        </w:rPr>
        <w:t>h</w:t>
      </w:r>
      <w:r w:rsidRPr="00CB1D8D">
        <w:rPr>
          <w:i/>
          <w:iCs/>
          <w:vertAlign w:val="subscript"/>
        </w:rPr>
        <w:t>sr,</w:t>
      </w:r>
      <w:r w:rsidRPr="00CB1D8D">
        <w:t xml:space="preserve"> as follows:</w:t>
      </w:r>
    </w:p>
    <w:p w14:paraId="271B0EE8" w14:textId="77777777" w:rsidR="007F4AE1" w:rsidRPr="00CB1D8D" w:rsidRDefault="007F4AE1" w:rsidP="007F4AE1">
      <w:pPr>
        <w:pStyle w:val="Equation"/>
      </w:pPr>
      <w:r w:rsidRPr="00CB1D8D">
        <w:tab/>
      </w:r>
      <w:r w:rsidRPr="00CB1D8D">
        <w:tab/>
      </w:r>
      <w:r w:rsidRPr="00CB1D8D">
        <w:rPr>
          <w:position w:val="-36"/>
        </w:rPr>
        <w:object w:dxaOrig="2780" w:dyaOrig="800" w14:anchorId="103BB825">
          <v:shape id="_x0000_i1104" type="#_x0000_t75" style="width:163.4pt;height:40.05pt" o:ole="" filled="t">
            <v:fill color2="black"/>
            <v:imagedata r:id="rId205" o:title=""/>
          </v:shape>
          <o:OLEObject Type="Embed" ProgID="Equation.3" ShapeID="_x0000_i1104" DrawAspect="Content" ObjectID="_1821863655" r:id="rId206"/>
        </w:object>
      </w:r>
      <w:r w:rsidRPr="00CB1D8D">
        <w:tab/>
        <w:t>(83)</w:t>
      </w:r>
    </w:p>
    <w:p w14:paraId="54179A0B" w14:textId="77777777" w:rsidR="007F4AE1" w:rsidRPr="00CB1D8D" w:rsidRDefault="007F4AE1" w:rsidP="007F4AE1">
      <w:pPr>
        <w:pStyle w:val="Equation"/>
      </w:pPr>
      <w:r w:rsidRPr="00CB1D8D">
        <w:tab/>
      </w:r>
      <w:r w:rsidRPr="00CB1D8D">
        <w:tab/>
      </w:r>
      <w:r w:rsidRPr="00CB1D8D">
        <w:rPr>
          <w:position w:val="-36"/>
        </w:rPr>
        <w:object w:dxaOrig="5179" w:dyaOrig="800" w14:anchorId="5E1421B5">
          <v:shape id="_x0000_i1105" type="#_x0000_t75" style="width:329.95pt;height:40.7pt" o:ole="" filled="t">
            <v:fill color2="black"/>
            <v:imagedata r:id="rId207" o:title=""/>
          </v:shape>
          <o:OLEObject Type="Embed" ProgID="Equation.3" ShapeID="_x0000_i1105" DrawAspect="Content" ObjectID="_1821863656" r:id="rId208"/>
        </w:object>
      </w:r>
      <w:r w:rsidRPr="00CB1D8D">
        <w:tab/>
        <w:t>(84)</w:t>
      </w:r>
    </w:p>
    <w:p w14:paraId="287D87F1" w14:textId="77777777" w:rsidR="007F4AE1" w:rsidRPr="00CB1D8D" w:rsidRDefault="007F4AE1" w:rsidP="007F4AE1">
      <w:pPr>
        <w:pStyle w:val="Equation"/>
      </w:pPr>
      <w:r w:rsidRPr="00CB1D8D">
        <w:tab/>
      </w:r>
      <w:r w:rsidRPr="00CB1D8D">
        <w:tab/>
      </w:r>
      <w:r w:rsidRPr="00CB1D8D">
        <w:rPr>
          <w:position w:val="-28"/>
        </w:rPr>
        <w:object w:dxaOrig="2439" w:dyaOrig="680" w14:anchorId="455DF46C">
          <v:shape id="_x0000_i1106" type="#_x0000_t75" style="width:150.25pt;height:34.45pt" o:ole="" filled="t">
            <v:fill color2="black"/>
            <v:imagedata r:id="rId209" o:title=""/>
          </v:shape>
          <o:OLEObject Type="Embed" ProgID="Equation.3" ShapeID="_x0000_i1106" DrawAspect="Content" ObjectID="_1821863657" r:id="rId210"/>
        </w:object>
      </w:r>
      <w:r w:rsidRPr="00CB1D8D">
        <w:tab/>
        <w:t>(85)</w:t>
      </w:r>
    </w:p>
    <w:p w14:paraId="72D4EA43" w14:textId="77777777" w:rsidR="007F4AE1" w:rsidRPr="00CB1D8D" w:rsidRDefault="007F4AE1" w:rsidP="007F4AE1">
      <w:pPr>
        <w:pStyle w:val="Equation"/>
      </w:pPr>
      <w:r w:rsidRPr="00CB1D8D">
        <w:tab/>
      </w:r>
      <w:r w:rsidRPr="00CB1D8D">
        <w:tab/>
      </w:r>
      <w:r w:rsidRPr="00CB1D8D">
        <w:rPr>
          <w:position w:val="-28"/>
        </w:rPr>
        <w:object w:dxaOrig="2439" w:dyaOrig="680" w14:anchorId="40769AA4">
          <v:shape id="_x0000_i1107" type="#_x0000_t75" style="width:148.4pt;height:33.2pt" o:ole="" filled="t">
            <v:fill color2="black"/>
            <v:imagedata r:id="rId211" o:title=""/>
          </v:shape>
          <o:OLEObject Type="Embed" ProgID="Equation.3" ShapeID="_x0000_i1107" DrawAspect="Content" ObjectID="_1821863658" r:id="rId212"/>
        </w:object>
      </w:r>
      <w:r w:rsidRPr="00CB1D8D">
        <w:tab/>
        <w:t>(86)</w:t>
      </w:r>
    </w:p>
    <w:p w14:paraId="6D2BF1A4" w14:textId="77777777" w:rsidR="007F4AE1" w:rsidRPr="00CB1D8D" w:rsidRDefault="007F4AE1" w:rsidP="007F4AE1">
      <w:r w:rsidRPr="00CB1D8D">
        <w:t>where:</w:t>
      </w:r>
    </w:p>
    <w:p w14:paraId="49E21098" w14:textId="77777777" w:rsidR="007F4AE1" w:rsidRPr="00CB1D8D" w:rsidRDefault="007F4AE1" w:rsidP="007F4AE1">
      <w:pPr>
        <w:pStyle w:val="Equationlegend"/>
        <w:rPr>
          <w:lang w:val="en-GB"/>
        </w:rPr>
      </w:pPr>
      <w:r w:rsidRPr="00CB1D8D">
        <w:rPr>
          <w:i/>
          <w:lang w:val="en-GB"/>
        </w:rPr>
        <w:tab/>
        <w:t>h</w:t>
      </w:r>
      <w:r w:rsidRPr="00CB1D8D">
        <w:rPr>
          <w:i/>
          <w:vertAlign w:val="subscript"/>
          <w:lang w:val="en-GB"/>
        </w:rPr>
        <w:t>st</w:t>
      </w:r>
      <w:r w:rsidRPr="00CB1D8D">
        <w:rPr>
          <w:lang w:val="en-GB"/>
        </w:rPr>
        <w:t xml:space="preserve"> :</w:t>
      </w:r>
      <w:r w:rsidRPr="00CB1D8D">
        <w:rPr>
          <w:lang w:val="en-GB"/>
        </w:rPr>
        <w:tab/>
        <w:t>height amsl (m), of the smooth-Earth surface at the path origin, i.e. at the transmitter</w:t>
      </w:r>
    </w:p>
    <w:p w14:paraId="00A38657" w14:textId="77777777" w:rsidR="007F4AE1" w:rsidRPr="00CB1D8D" w:rsidRDefault="007F4AE1" w:rsidP="007F4AE1">
      <w:pPr>
        <w:pStyle w:val="Equationlegend"/>
        <w:rPr>
          <w:lang w:val="en-GB"/>
        </w:rPr>
      </w:pPr>
      <w:r w:rsidRPr="00CB1D8D">
        <w:rPr>
          <w:i/>
          <w:lang w:val="en-GB"/>
        </w:rPr>
        <w:tab/>
        <w:t>h</w:t>
      </w:r>
      <w:r w:rsidRPr="00CB1D8D">
        <w:rPr>
          <w:i/>
          <w:vertAlign w:val="subscript"/>
          <w:lang w:val="en-GB"/>
        </w:rPr>
        <w:t>sr</w:t>
      </w:r>
      <w:r w:rsidRPr="00CB1D8D">
        <w:rPr>
          <w:lang w:val="en-GB"/>
        </w:rPr>
        <w:t xml:space="preserve"> :</w:t>
      </w:r>
      <w:r w:rsidRPr="00CB1D8D">
        <w:rPr>
          <w:lang w:val="en-GB"/>
        </w:rPr>
        <w:tab/>
        <w:t>height amsl (m), of the smooth-Earth surface at the end of the path, i.e. at the receiver.</w:t>
      </w:r>
    </w:p>
    <w:p w14:paraId="1C657965" w14:textId="77777777" w:rsidR="007F4AE1" w:rsidRPr="00CB1D8D" w:rsidRDefault="007F4AE1" w:rsidP="007F4AE1">
      <w:pPr>
        <w:pStyle w:val="Heading3"/>
      </w:pPr>
      <w:r w:rsidRPr="00CB1D8D">
        <w:lastRenderedPageBreak/>
        <w:t>5.6.2</w:t>
      </w:r>
      <w:r w:rsidRPr="00CB1D8D">
        <w:tab/>
        <w:t>Smooth-surface heights for the diffraction model</w:t>
      </w:r>
    </w:p>
    <w:p w14:paraId="7BEEDD99" w14:textId="77777777" w:rsidR="007F4AE1" w:rsidRPr="00CB1D8D" w:rsidRDefault="007F4AE1" w:rsidP="007F4AE1">
      <w:r w:rsidRPr="00CB1D8D">
        <w:t xml:space="preserve">Find the highest obstruction height above the straight-line path from transmitter to receiver </w:t>
      </w:r>
      <w:r w:rsidRPr="00CB1D8D">
        <w:rPr>
          <w:i/>
        </w:rPr>
        <w:t>h</w:t>
      </w:r>
      <w:r w:rsidRPr="00CB1D8D">
        <w:rPr>
          <w:i/>
          <w:vertAlign w:val="subscript"/>
        </w:rPr>
        <w:t>obs</w:t>
      </w:r>
      <w:r w:rsidRPr="00CB1D8D">
        <w:t xml:space="preserve">, and the horizon elevation angles </w:t>
      </w:r>
      <w:r w:rsidRPr="00CB1D8D">
        <w:rPr>
          <w:iCs/>
        </w:rPr>
        <w:t>α</w:t>
      </w:r>
      <w:r w:rsidRPr="00CB1D8D">
        <w:rPr>
          <w:i/>
          <w:vertAlign w:val="subscript"/>
        </w:rPr>
        <w:t>obt</w:t>
      </w:r>
      <w:r w:rsidRPr="00CB1D8D">
        <w:t xml:space="preserve">, </w:t>
      </w:r>
      <w:r w:rsidRPr="00CB1D8D">
        <w:rPr>
          <w:iCs/>
        </w:rPr>
        <w:t>α</w:t>
      </w:r>
      <w:r w:rsidRPr="00CB1D8D">
        <w:rPr>
          <w:i/>
          <w:vertAlign w:val="subscript"/>
        </w:rPr>
        <w:t>obr</w:t>
      </w:r>
      <w:r w:rsidRPr="00CB1D8D">
        <w:t>, all based on flat-Earth geometry, according to:</w:t>
      </w:r>
    </w:p>
    <w:p w14:paraId="15B82DFC" w14:textId="77777777" w:rsidR="007F4AE1" w:rsidRPr="00CB1D8D" w:rsidRDefault="007F4AE1" w:rsidP="007F4AE1">
      <w:pPr>
        <w:pStyle w:val="Equation"/>
      </w:pPr>
      <w:r w:rsidRPr="00CB1D8D">
        <w:tab/>
      </w:r>
      <w:r w:rsidRPr="00CB1D8D">
        <w:tab/>
      </w:r>
      <m:oMath>
        <m:sSub>
          <m:sSubPr>
            <m:ctrlPr>
              <w:rPr>
                <w:rFonts w:ascii="Cambria Math" w:hAnsi="Cambria Math"/>
                <w:i/>
              </w:rPr>
            </m:ctrlPr>
          </m:sSubPr>
          <m:e>
            <m:r>
              <w:rPr>
                <w:rFonts w:ascii="Cambria Math" w:hAnsi="Cambria Math"/>
              </w:rPr>
              <m:t>h</m:t>
            </m:r>
          </m:e>
          <m:sub>
            <m:r>
              <w:rPr>
                <w:rFonts w:ascii="Cambria Math" w:hAnsi="Cambria Math"/>
              </w:rPr>
              <m:t>obs</m:t>
            </m:r>
          </m:sub>
        </m:sSub>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max</m:t>
                </m:r>
              </m:e>
              <m:lim/>
            </m:limLow>
          </m:fName>
          <m:e>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i</m:t>
                    </m:r>
                  </m:sub>
                </m:sSub>
              </m:e>
            </m:d>
          </m:e>
        </m:func>
      </m:oMath>
      <w:r w:rsidRPr="00CB1D8D">
        <w:t>                m</w:t>
      </w:r>
      <w:r w:rsidRPr="00CB1D8D">
        <w:tab/>
        <w:t>(87a)</w:t>
      </w:r>
    </w:p>
    <w:p w14:paraId="55C8CDEC" w14:textId="77777777" w:rsidR="007F4AE1" w:rsidRPr="00CB1D8D" w:rsidRDefault="007F4AE1" w:rsidP="007F4AE1">
      <w:pPr>
        <w:pStyle w:val="Equation"/>
      </w:pPr>
      <w:r w:rsidRPr="00CB1D8D">
        <w:tab/>
      </w:r>
      <w:r w:rsidRPr="00CB1D8D">
        <w:tab/>
      </w:r>
      <w:r w:rsidRPr="00CB1D8D">
        <w:rPr>
          <w:position w:val="-32"/>
        </w:rPr>
        <w:object w:dxaOrig="1620" w:dyaOrig="760" w14:anchorId="21176364">
          <v:shape id="_x0000_i1108" type="#_x0000_t75" style="width:82.65pt;height:37.55pt" o:ole="">
            <v:imagedata r:id="rId213" o:title=""/>
          </v:shape>
          <o:OLEObject Type="Embed" ProgID="Equation.3" ShapeID="_x0000_i1108" DrawAspect="Content" ObjectID="_1821863659" r:id="rId214"/>
        </w:object>
      </w:r>
      <w:r w:rsidRPr="00CB1D8D">
        <w:t>                mrad</w:t>
      </w:r>
      <w:r w:rsidRPr="00CB1D8D">
        <w:tab/>
        <w:t>(87b)</w:t>
      </w:r>
    </w:p>
    <w:p w14:paraId="1390CB7A" w14:textId="77777777" w:rsidR="007F4AE1" w:rsidRPr="00CB1D8D" w:rsidRDefault="007F4AE1" w:rsidP="007F4AE1">
      <w:pPr>
        <w:pStyle w:val="Equation"/>
      </w:pPr>
      <w:r w:rsidRPr="00CB1D8D">
        <w:tab/>
      </w:r>
      <w:r w:rsidRPr="00CB1D8D">
        <w:tab/>
      </w:r>
      <w:r w:rsidRPr="00CB1D8D">
        <w:rPr>
          <w:position w:val="-32"/>
        </w:rPr>
        <w:object w:dxaOrig="2040" w:dyaOrig="760" w14:anchorId="194CB6B1">
          <v:shape id="_x0000_i1109" type="#_x0000_t75" style="width:102.05pt;height:37.55pt" o:ole="">
            <v:imagedata r:id="rId215" o:title=""/>
          </v:shape>
          <o:OLEObject Type="Embed" ProgID="Equation.3" ShapeID="_x0000_i1109" DrawAspect="Content" ObjectID="_1821863660" r:id="rId216"/>
        </w:object>
      </w:r>
      <w:r w:rsidRPr="00CB1D8D">
        <w:t>                mrad</w:t>
      </w:r>
      <w:r w:rsidRPr="00CB1D8D">
        <w:tab/>
        <w:t>(87c)</w:t>
      </w:r>
    </w:p>
    <w:p w14:paraId="34DABAA6" w14:textId="77777777" w:rsidR="007F4AE1" w:rsidRPr="00CB1D8D" w:rsidRDefault="007F4AE1" w:rsidP="007F4AE1">
      <w:r w:rsidRPr="00CB1D8D">
        <w:t>where:</w:t>
      </w:r>
    </w:p>
    <w:p w14:paraId="4637360A" w14:textId="77777777" w:rsidR="007F4AE1" w:rsidRPr="00CB1D8D" w:rsidRDefault="007F4AE1" w:rsidP="007F4AE1">
      <w:pPr>
        <w:pStyle w:val="Equation"/>
      </w:pPr>
      <w:r w:rsidRPr="00CB1D8D">
        <w:tab/>
      </w:r>
      <w:r w:rsidRPr="00CB1D8D">
        <w:tab/>
      </w:r>
      <w:r w:rsidRPr="00CB1D8D">
        <w:rPr>
          <w:position w:val="-24"/>
        </w:rPr>
        <w:object w:dxaOrig="2740" w:dyaOrig="620" w14:anchorId="2F096318">
          <v:shape id="_x0000_i1110" type="#_x0000_t75" style="width:137.75pt;height:31.3pt" o:ole="">
            <v:imagedata r:id="rId217" o:title=""/>
          </v:shape>
          <o:OLEObject Type="Embed" ProgID="Equation.3" ShapeID="_x0000_i1110" DrawAspect="Content" ObjectID="_1821863661" r:id="rId218"/>
        </w:object>
      </w:r>
      <w:r w:rsidRPr="00CB1D8D">
        <w:t>                m</w:t>
      </w:r>
      <w:r w:rsidRPr="00CB1D8D">
        <w:tab/>
        <w:t>(87d)</w:t>
      </w:r>
    </w:p>
    <w:p w14:paraId="4F20FF44" w14:textId="77777777" w:rsidR="007F4AE1" w:rsidRPr="00CB1D8D" w:rsidRDefault="007F4AE1" w:rsidP="007F4AE1">
      <w:r w:rsidRPr="00CB1D8D">
        <w:t xml:space="preserve">and the profile index </w:t>
      </w:r>
      <w:r w:rsidRPr="00CB1D8D">
        <w:rPr>
          <w:i/>
          <w:iCs/>
        </w:rPr>
        <w:t>i</w:t>
      </w:r>
      <w:r w:rsidRPr="00CB1D8D">
        <w:t xml:space="preserve"> takes values from 2 to (</w:t>
      </w:r>
      <w:r w:rsidRPr="00CB1D8D">
        <w:rPr>
          <w:i/>
          <w:iCs/>
        </w:rPr>
        <w:t xml:space="preserve">n – </w:t>
      </w:r>
      <w:r w:rsidRPr="00CB1D8D">
        <w:t>1).</w:t>
      </w:r>
    </w:p>
    <w:p w14:paraId="3FEDA12E" w14:textId="77777777" w:rsidR="007F4AE1" w:rsidRPr="00CB1D8D" w:rsidRDefault="007F4AE1" w:rsidP="007F4AE1">
      <w:r w:rsidRPr="00CB1D8D">
        <w:t>Calculate provisional values for the heights of the smooth surface at the transmitter and receiver ends of the path:</w:t>
      </w:r>
    </w:p>
    <w:p w14:paraId="1A4D3482" w14:textId="77777777" w:rsidR="007F4AE1" w:rsidRPr="00CB1D8D" w:rsidRDefault="007F4AE1" w:rsidP="007F4AE1">
      <w:r w:rsidRPr="00CB1D8D">
        <w:t xml:space="preserve">If </w:t>
      </w:r>
      <w:r w:rsidRPr="00CB1D8D">
        <w:rPr>
          <w:i/>
        </w:rPr>
        <w:t>h</w:t>
      </w:r>
      <w:r w:rsidRPr="00CB1D8D">
        <w:rPr>
          <w:i/>
          <w:vertAlign w:val="subscript"/>
        </w:rPr>
        <w:t>obs</w:t>
      </w:r>
      <w:r w:rsidRPr="00CB1D8D">
        <w:t xml:space="preserve"> is less than or equal to zero, then:</w:t>
      </w:r>
    </w:p>
    <w:p w14:paraId="1EE42E0E" w14:textId="77777777" w:rsidR="007F4AE1" w:rsidRPr="00CB1D8D" w:rsidRDefault="007F4AE1" w:rsidP="007F4AE1">
      <w:pPr>
        <w:pStyle w:val="Equation"/>
        <w:ind w:left="4820" w:hanging="4820"/>
      </w:pPr>
      <w:r w:rsidRPr="00CB1D8D">
        <w:tab/>
      </w:r>
      <w:r w:rsidRPr="00CB1D8D">
        <w:tab/>
      </w:r>
      <w:r w:rsidRPr="00CB1D8D">
        <w:rPr>
          <w:position w:val="-14"/>
        </w:rPr>
        <w:object w:dxaOrig="920" w:dyaOrig="380" w14:anchorId="162B4B71">
          <v:shape id="_x0000_i1111" type="#_x0000_t75" style="width:50.7pt;height:18.15pt" o:ole="">
            <v:imagedata r:id="rId219" o:title=""/>
          </v:shape>
          <o:OLEObject Type="Embed" ProgID="Equation.3" ShapeID="_x0000_i1111" DrawAspect="Content" ObjectID="_1821863662" r:id="rId220"/>
        </w:object>
      </w:r>
      <w:r w:rsidRPr="00CB1D8D">
        <w:t xml:space="preserve">   m amsl</w:t>
      </w:r>
      <w:r w:rsidRPr="00CB1D8D">
        <w:tab/>
        <w:t>(88a)</w:t>
      </w:r>
    </w:p>
    <w:p w14:paraId="32C785DC" w14:textId="77777777" w:rsidR="007F4AE1" w:rsidRPr="00CB1D8D" w:rsidRDefault="007F4AE1" w:rsidP="007F4AE1">
      <w:pPr>
        <w:pStyle w:val="Equation"/>
      </w:pPr>
      <w:r w:rsidRPr="00CB1D8D">
        <w:tab/>
      </w:r>
      <w:r w:rsidRPr="00CB1D8D">
        <w:tab/>
      </w:r>
      <w:r w:rsidRPr="00CB1D8D">
        <w:rPr>
          <w:position w:val="-14"/>
        </w:rPr>
        <w:object w:dxaOrig="960" w:dyaOrig="380" w14:anchorId="15F9D89D">
          <v:shape id="_x0000_i1112" type="#_x0000_t75" style="width:55.7pt;height:18.15pt" o:ole="">
            <v:imagedata r:id="rId221" o:title=""/>
          </v:shape>
          <o:OLEObject Type="Embed" ProgID="Equation.3" ShapeID="_x0000_i1112" DrawAspect="Content" ObjectID="_1821863663" r:id="rId222"/>
        </w:object>
      </w:r>
      <w:r w:rsidRPr="00CB1D8D">
        <w:t xml:space="preserve">   m amsl</w:t>
      </w:r>
      <w:r w:rsidRPr="00CB1D8D">
        <w:tab/>
        <w:t>(88b)</w:t>
      </w:r>
    </w:p>
    <w:p w14:paraId="2B671A4C" w14:textId="77777777" w:rsidR="007F4AE1" w:rsidRPr="00CB1D8D" w:rsidRDefault="007F4AE1" w:rsidP="003917EE">
      <w:pPr>
        <w:keepNext/>
        <w:keepLines/>
      </w:pPr>
      <w:r w:rsidRPr="00CB1D8D">
        <w:t>otherwise:</w:t>
      </w:r>
    </w:p>
    <w:p w14:paraId="2D689321" w14:textId="77777777" w:rsidR="007F4AE1" w:rsidRPr="00CB1D8D" w:rsidRDefault="007F4AE1" w:rsidP="007F4AE1">
      <w:pPr>
        <w:pStyle w:val="Equation"/>
      </w:pPr>
      <w:r w:rsidRPr="00CB1D8D">
        <w:tab/>
      </w:r>
      <w:r w:rsidRPr="00CB1D8D">
        <w:tab/>
      </w:r>
      <w:r w:rsidRPr="00CB1D8D">
        <w:rPr>
          <w:position w:val="-14"/>
        </w:rPr>
        <w:object w:dxaOrig="1719" w:dyaOrig="380" w14:anchorId="2CF7B91B">
          <v:shape id="_x0000_i1113" type="#_x0000_t75" style="width:103.3pt;height:19.4pt" o:ole="">
            <v:imagedata r:id="rId223" o:title=""/>
          </v:shape>
          <o:OLEObject Type="Embed" ProgID="Equation.3" ShapeID="_x0000_i1113" DrawAspect="Content" ObjectID="_1821863664" r:id="rId224"/>
        </w:object>
      </w:r>
      <w:r w:rsidRPr="00CB1D8D">
        <w:t xml:space="preserve">   m amsl</w:t>
      </w:r>
      <w:r w:rsidRPr="00CB1D8D">
        <w:tab/>
        <w:t>(88c)</w:t>
      </w:r>
    </w:p>
    <w:p w14:paraId="1FE11156" w14:textId="77777777" w:rsidR="007F4AE1" w:rsidRPr="00CB1D8D" w:rsidRDefault="007F4AE1" w:rsidP="007F4AE1">
      <w:pPr>
        <w:pStyle w:val="Equation"/>
      </w:pPr>
      <w:r w:rsidRPr="00CB1D8D">
        <w:tab/>
      </w:r>
      <w:r w:rsidRPr="00CB1D8D">
        <w:tab/>
      </w:r>
      <w:r w:rsidRPr="00CB1D8D">
        <w:rPr>
          <w:position w:val="-14"/>
        </w:rPr>
        <w:object w:dxaOrig="1780" w:dyaOrig="380" w14:anchorId="368511E2">
          <v:shape id="_x0000_i1114" type="#_x0000_t75" style="width:103.3pt;height:19.4pt" o:ole="">
            <v:imagedata r:id="rId225" o:title=""/>
          </v:shape>
          <o:OLEObject Type="Embed" ProgID="Equation.3" ShapeID="_x0000_i1114" DrawAspect="Content" ObjectID="_1821863665" r:id="rId226"/>
        </w:object>
      </w:r>
      <w:r w:rsidRPr="00CB1D8D">
        <w:t xml:space="preserve">   m amsl</w:t>
      </w:r>
      <w:r w:rsidRPr="00CB1D8D">
        <w:tab/>
        <w:t>(88d)</w:t>
      </w:r>
    </w:p>
    <w:p w14:paraId="1862DA80" w14:textId="77777777" w:rsidR="007F4AE1" w:rsidRPr="00CB1D8D" w:rsidRDefault="007F4AE1" w:rsidP="007F4AE1">
      <w:pPr>
        <w:keepNext/>
      </w:pPr>
      <w:r w:rsidRPr="00CB1D8D">
        <w:t>where:</w:t>
      </w:r>
    </w:p>
    <w:p w14:paraId="23651434" w14:textId="77777777" w:rsidR="007F4AE1" w:rsidRPr="00CB1D8D" w:rsidRDefault="007F4AE1" w:rsidP="007F4AE1">
      <w:pPr>
        <w:pStyle w:val="Equation"/>
      </w:pPr>
      <w:r w:rsidRPr="00CB1D8D">
        <w:tab/>
      </w:r>
      <w:r w:rsidRPr="00CB1D8D">
        <w:tab/>
      </w:r>
      <w:r w:rsidRPr="00CB1D8D">
        <w:rPr>
          <w:position w:val="-30"/>
        </w:rPr>
        <w:object w:dxaOrig="1640" w:dyaOrig="680" w14:anchorId="2A0BD31C">
          <v:shape id="_x0000_i1115" type="#_x0000_t75" style="width:81.4pt;height:36.3pt" o:ole="">
            <v:imagedata r:id="rId227" o:title=""/>
          </v:shape>
          <o:OLEObject Type="Embed" ProgID="Equation.3" ShapeID="_x0000_i1115" DrawAspect="Content" ObjectID="_1821863666" r:id="rId228"/>
        </w:object>
      </w:r>
      <w:r w:rsidRPr="00CB1D8D">
        <w:tab/>
        <w:t>(88e)</w:t>
      </w:r>
    </w:p>
    <w:p w14:paraId="77C4CF1A" w14:textId="77777777" w:rsidR="007F4AE1" w:rsidRPr="00CB1D8D" w:rsidRDefault="007F4AE1" w:rsidP="007F4AE1">
      <w:pPr>
        <w:pStyle w:val="Equation"/>
      </w:pPr>
      <w:r w:rsidRPr="00CB1D8D">
        <w:tab/>
      </w:r>
      <w:r w:rsidRPr="00CB1D8D">
        <w:tab/>
      </w:r>
      <w:r w:rsidRPr="00CB1D8D">
        <w:rPr>
          <w:position w:val="-30"/>
        </w:rPr>
        <w:object w:dxaOrig="1660" w:dyaOrig="680" w14:anchorId="22AEA201">
          <v:shape id="_x0000_i1116" type="#_x0000_t75" style="width:83.9pt;height:36.3pt" o:ole="">
            <v:imagedata r:id="rId229" o:title=""/>
          </v:shape>
          <o:OLEObject Type="Embed" ProgID="Equation.3" ShapeID="_x0000_i1116" DrawAspect="Content" ObjectID="_1821863667" r:id="rId230"/>
        </w:object>
      </w:r>
      <w:r w:rsidRPr="00CB1D8D">
        <w:tab/>
        <w:t>(88f)</w:t>
      </w:r>
    </w:p>
    <w:p w14:paraId="544A0BD5" w14:textId="77777777" w:rsidR="007F4AE1" w:rsidRPr="00CB1D8D" w:rsidRDefault="007F4AE1" w:rsidP="007F4AE1">
      <w:r w:rsidRPr="00CB1D8D">
        <w:t>Calculate final values for the heights of the smooth surface at the transmitter and receiver ends of the path as required by the diffraction model:</w:t>
      </w:r>
    </w:p>
    <w:p w14:paraId="37B4E018" w14:textId="77777777" w:rsidR="007F4AE1" w:rsidRPr="00CB1D8D" w:rsidRDefault="007F4AE1" w:rsidP="007F4AE1">
      <w:r w:rsidRPr="00CB1D8D">
        <w:t xml:space="preserve">If </w:t>
      </w:r>
      <w:r w:rsidRPr="00CB1D8D">
        <w:rPr>
          <w:i/>
        </w:rPr>
        <w:t>h</w:t>
      </w:r>
      <w:r w:rsidRPr="00CB1D8D">
        <w:rPr>
          <w:i/>
          <w:vertAlign w:val="subscript"/>
        </w:rPr>
        <w:t>stp</w:t>
      </w:r>
      <w:r w:rsidRPr="00CB1D8D">
        <w:t xml:space="preserve"> is greater than </w:t>
      </w:r>
      <w:r w:rsidRPr="00CB1D8D">
        <w:rPr>
          <w:i/>
        </w:rPr>
        <w:t>h</w:t>
      </w:r>
      <w:r w:rsidRPr="00CB1D8D">
        <w:rPr>
          <w:vertAlign w:val="subscript"/>
        </w:rPr>
        <w:t>1</w:t>
      </w:r>
      <w:r w:rsidRPr="00CB1D8D">
        <w:t xml:space="preserve"> then:</w:t>
      </w:r>
    </w:p>
    <w:p w14:paraId="3105B9E8" w14:textId="166A3C11" w:rsidR="007F4AE1" w:rsidRPr="00CB1D8D" w:rsidRDefault="007F4AE1" w:rsidP="007F4AE1">
      <w:pPr>
        <w:pStyle w:val="Equation"/>
        <w:ind w:left="4820" w:hanging="4820"/>
      </w:pPr>
      <w:r w:rsidRPr="00CB1D8D">
        <w:tab/>
      </w:r>
      <w:r w:rsidRPr="00CB1D8D">
        <w:tab/>
      </w:r>
      <w:r w:rsidRPr="00CB1D8D">
        <w:rPr>
          <w:position w:val="-12"/>
        </w:rPr>
        <w:object w:dxaOrig="920" w:dyaOrig="360" w14:anchorId="2089C91F">
          <v:shape id="_x0000_i1117" type="#_x0000_t75" style="width:45.1pt;height:19.4pt" o:ole="">
            <v:imagedata r:id="rId231" o:title=""/>
          </v:shape>
          <o:OLEObject Type="Embed" ProgID="Equation.3" ShapeID="_x0000_i1117" DrawAspect="Content" ObjectID="_1821863668" r:id="rId232"/>
        </w:object>
      </w:r>
      <w:r w:rsidRPr="00CB1D8D">
        <w:t xml:space="preserve">  </w:t>
      </w:r>
      <w:r w:rsidR="00B9193D">
        <w:t xml:space="preserve">   </w:t>
      </w:r>
      <w:r w:rsidRPr="00CB1D8D">
        <w:t xml:space="preserve"> m amsl</w:t>
      </w:r>
      <w:r w:rsidRPr="00CB1D8D">
        <w:tab/>
        <w:t>(89a)</w:t>
      </w:r>
    </w:p>
    <w:p w14:paraId="43B9D42B" w14:textId="77777777" w:rsidR="007F4AE1" w:rsidRPr="00CB1D8D" w:rsidRDefault="007F4AE1" w:rsidP="007F4AE1">
      <w:pPr>
        <w:keepNext/>
        <w:keepLines/>
      </w:pPr>
      <w:r w:rsidRPr="00CB1D8D">
        <w:t>otherwise:</w:t>
      </w:r>
    </w:p>
    <w:p w14:paraId="4B0D5C1F" w14:textId="29AD820F" w:rsidR="007F4AE1" w:rsidRPr="00CB1D8D" w:rsidRDefault="007F4AE1" w:rsidP="007F4AE1">
      <w:pPr>
        <w:pStyle w:val="Equation"/>
      </w:pPr>
      <w:r w:rsidRPr="00CB1D8D">
        <w:tab/>
      </w:r>
      <w:r w:rsidRPr="00CB1D8D">
        <w:tab/>
      </w:r>
      <w:r w:rsidRPr="00CB1D8D">
        <w:rPr>
          <w:position w:val="-14"/>
        </w:rPr>
        <w:object w:dxaOrig="1080" w:dyaOrig="380" w14:anchorId="60F56C0C">
          <v:shape id="_x0000_i1118" type="#_x0000_t75" style="width:55.7pt;height:19.4pt" o:ole="">
            <v:imagedata r:id="rId233" o:title=""/>
          </v:shape>
          <o:OLEObject Type="Embed" ProgID="Equation.3" ShapeID="_x0000_i1118" DrawAspect="Content" ObjectID="_1821863669" r:id="rId234"/>
        </w:object>
      </w:r>
      <w:r w:rsidRPr="00CB1D8D">
        <w:t xml:space="preserve">  </w:t>
      </w:r>
      <w:r w:rsidR="00B9193D">
        <w:t xml:space="preserve">   </w:t>
      </w:r>
      <w:r w:rsidRPr="00CB1D8D">
        <w:t xml:space="preserve"> m amsl</w:t>
      </w:r>
      <w:r w:rsidRPr="00CB1D8D">
        <w:tab/>
        <w:t>(89b)</w:t>
      </w:r>
    </w:p>
    <w:p w14:paraId="5A93FDAF" w14:textId="77777777" w:rsidR="007F4AE1" w:rsidRPr="00CB1D8D" w:rsidRDefault="007F4AE1" w:rsidP="007F4AE1">
      <w:r w:rsidRPr="00CB1D8D">
        <w:t xml:space="preserve">If </w:t>
      </w:r>
      <w:r w:rsidRPr="00CB1D8D">
        <w:rPr>
          <w:i/>
        </w:rPr>
        <w:t>h</w:t>
      </w:r>
      <w:r w:rsidRPr="00CB1D8D">
        <w:rPr>
          <w:i/>
          <w:vertAlign w:val="subscript"/>
        </w:rPr>
        <w:t>srp</w:t>
      </w:r>
      <w:r w:rsidRPr="00CB1D8D">
        <w:t xml:space="preserve"> is greater than </w:t>
      </w:r>
      <w:r w:rsidRPr="00CB1D8D">
        <w:rPr>
          <w:i/>
        </w:rPr>
        <w:t>h</w:t>
      </w:r>
      <w:r w:rsidRPr="00CB1D8D">
        <w:rPr>
          <w:i/>
          <w:vertAlign w:val="subscript"/>
        </w:rPr>
        <w:t>n</w:t>
      </w:r>
      <w:r w:rsidRPr="00CB1D8D">
        <w:t xml:space="preserve"> then:</w:t>
      </w:r>
    </w:p>
    <w:p w14:paraId="7A77F60B" w14:textId="6F46E79B" w:rsidR="007F4AE1" w:rsidRPr="00CB1D8D" w:rsidRDefault="007F4AE1" w:rsidP="007F4AE1">
      <w:pPr>
        <w:pStyle w:val="Equation"/>
      </w:pPr>
      <w:r w:rsidRPr="00CB1D8D">
        <w:tab/>
      </w:r>
      <w:r w:rsidRPr="00CB1D8D">
        <w:tab/>
      </w:r>
      <w:r w:rsidRPr="00CB1D8D">
        <w:rPr>
          <w:position w:val="-12"/>
        </w:rPr>
        <w:object w:dxaOrig="980" w:dyaOrig="360" w14:anchorId="423EF4A2">
          <v:shape id="_x0000_i1119" type="#_x0000_t75" style="width:49.45pt;height:19.4pt" o:ole="">
            <v:imagedata r:id="rId235" o:title=""/>
          </v:shape>
          <o:OLEObject Type="Embed" ProgID="Equation.3" ShapeID="_x0000_i1119" DrawAspect="Content" ObjectID="_1821863670" r:id="rId236"/>
        </w:object>
      </w:r>
      <w:r w:rsidRPr="00CB1D8D">
        <w:t xml:space="preserve">   </w:t>
      </w:r>
      <w:r w:rsidR="00B9193D">
        <w:t xml:space="preserve">   </w:t>
      </w:r>
      <w:r w:rsidRPr="00CB1D8D">
        <w:t>m amsl</w:t>
      </w:r>
      <w:r w:rsidRPr="00CB1D8D">
        <w:tab/>
        <w:t>(89c)</w:t>
      </w:r>
    </w:p>
    <w:p w14:paraId="6726EB2C" w14:textId="77777777" w:rsidR="007F4AE1" w:rsidRPr="00CB1D8D" w:rsidRDefault="007F4AE1" w:rsidP="007F4AE1">
      <w:r w:rsidRPr="00CB1D8D">
        <w:t>otherwise:</w:t>
      </w:r>
    </w:p>
    <w:p w14:paraId="5B18D578" w14:textId="5FE055C6" w:rsidR="007F4AE1" w:rsidRPr="00CB1D8D" w:rsidRDefault="007F4AE1" w:rsidP="007F4AE1">
      <w:pPr>
        <w:pStyle w:val="Equation"/>
      </w:pPr>
      <w:r w:rsidRPr="00CB1D8D">
        <w:lastRenderedPageBreak/>
        <w:tab/>
      </w:r>
      <w:r w:rsidRPr="00CB1D8D">
        <w:tab/>
      </w:r>
      <w:r w:rsidRPr="00CB1D8D">
        <w:rPr>
          <w:position w:val="-14"/>
        </w:rPr>
        <w:object w:dxaOrig="1120" w:dyaOrig="380" w14:anchorId="043BB064">
          <v:shape id="_x0000_i1120" type="#_x0000_t75" style="width:62.6pt;height:16.9pt" o:ole="">
            <v:imagedata r:id="rId237" o:title=""/>
          </v:shape>
          <o:OLEObject Type="Embed" ProgID="Equation.3" ShapeID="_x0000_i1120" DrawAspect="Content" ObjectID="_1821863671" r:id="rId238"/>
        </w:object>
      </w:r>
      <w:r w:rsidRPr="00CB1D8D">
        <w:t xml:space="preserve">  </w:t>
      </w:r>
      <w:r w:rsidR="00B9193D">
        <w:t xml:space="preserve">   </w:t>
      </w:r>
      <w:r w:rsidRPr="00CB1D8D">
        <w:t>m amsl</w:t>
      </w:r>
      <w:r w:rsidRPr="00CB1D8D">
        <w:tab/>
        <w:t>(89d)</w:t>
      </w:r>
    </w:p>
    <w:p w14:paraId="62C2384E" w14:textId="77777777" w:rsidR="007F4AE1" w:rsidRPr="00CB1D8D" w:rsidRDefault="007F4AE1" w:rsidP="002C5A87">
      <w:pPr>
        <w:pStyle w:val="Heading3"/>
      </w:pPr>
      <w:r w:rsidRPr="00CB1D8D">
        <w:t>5.6.3</w:t>
      </w:r>
      <w:r w:rsidRPr="00CB1D8D">
        <w:tab/>
        <w:t>Parameters for the ducting/layer-reflection model</w:t>
      </w:r>
    </w:p>
    <w:p w14:paraId="4FF6EEC3" w14:textId="77777777" w:rsidR="007F4AE1" w:rsidRPr="00CB1D8D" w:rsidRDefault="007F4AE1" w:rsidP="007F4AE1">
      <w:r w:rsidRPr="00CB1D8D">
        <w:t>Calculate the smooth-Earth heights at transmitter and receiver as required for the roughness factor given by:</w:t>
      </w:r>
    </w:p>
    <w:p w14:paraId="4F32944B" w14:textId="77777777" w:rsidR="007F4AE1" w:rsidRPr="00CB1D8D" w:rsidRDefault="007F4AE1" w:rsidP="007F4AE1">
      <w:pPr>
        <w:pStyle w:val="Equation"/>
      </w:pPr>
      <w:r w:rsidRPr="00CB1D8D">
        <w:tab/>
      </w:r>
      <w:r w:rsidRPr="00CB1D8D">
        <w:tab/>
      </w:r>
      <w:r w:rsidRPr="00CB1D8D">
        <w:rPr>
          <w:position w:val="-12"/>
        </w:rPr>
        <w:object w:dxaOrig="1840" w:dyaOrig="360" w14:anchorId="00EA8F06">
          <v:shape id="_x0000_i1121" type="#_x0000_t75" style="width:92.65pt;height:16.3pt" o:ole="">
            <v:imagedata r:id="rId239" o:title=""/>
          </v:shape>
          <o:OLEObject Type="Embed" ProgID="Equation.3" ShapeID="_x0000_i1121" DrawAspect="Content" ObjectID="_1821863672" r:id="rId240"/>
        </w:object>
      </w:r>
      <w:r w:rsidRPr="00CB1D8D">
        <w:t>                </w:t>
      </w:r>
      <w:r w:rsidRPr="00CB1D8D">
        <w:rPr>
          <w:color w:val="000000"/>
        </w:rPr>
        <w:t>m</w:t>
      </w:r>
      <w:r w:rsidRPr="00CB1D8D">
        <w:tab/>
        <w:t>(90a)</w:t>
      </w:r>
    </w:p>
    <w:p w14:paraId="626FD8D6" w14:textId="77777777" w:rsidR="007F4AE1" w:rsidRPr="00CB1D8D" w:rsidRDefault="007F4AE1" w:rsidP="007F4AE1">
      <w:pPr>
        <w:pStyle w:val="Equation"/>
      </w:pPr>
      <w:r w:rsidRPr="00CB1D8D">
        <w:tab/>
      </w:r>
      <w:r w:rsidRPr="00CB1D8D">
        <w:tab/>
      </w:r>
      <w:r w:rsidRPr="00CB1D8D">
        <w:rPr>
          <w:position w:val="-12"/>
        </w:rPr>
        <w:object w:dxaOrig="1900" w:dyaOrig="360" w14:anchorId="417D907A">
          <v:shape id="_x0000_i1122" type="#_x0000_t75" style="width:93.3pt;height:16.3pt" o:ole="">
            <v:imagedata r:id="rId241" o:title=""/>
          </v:shape>
          <o:OLEObject Type="Embed" ProgID="Equation.3" ShapeID="_x0000_i1122" DrawAspect="Content" ObjectID="_1821863673" r:id="rId242"/>
        </w:object>
      </w:r>
      <w:r w:rsidRPr="00CB1D8D">
        <w:t>                </w:t>
      </w:r>
      <w:r w:rsidRPr="00CB1D8D">
        <w:rPr>
          <w:color w:val="000000"/>
        </w:rPr>
        <w:t>m</w:t>
      </w:r>
      <w:r w:rsidRPr="00CB1D8D">
        <w:tab/>
        <w:t>(90b)</w:t>
      </w:r>
    </w:p>
    <w:p w14:paraId="77DE708A" w14:textId="77777777" w:rsidR="007F4AE1" w:rsidRPr="00CB1D8D" w:rsidRDefault="007F4AE1" w:rsidP="007F4AE1">
      <w:r w:rsidRPr="00CB1D8D">
        <w:t xml:space="preserve">The slope, </w:t>
      </w:r>
      <w:r w:rsidRPr="00CB1D8D">
        <w:rPr>
          <w:i/>
        </w:rPr>
        <w:t>m</w:t>
      </w:r>
      <w:r w:rsidRPr="00CB1D8D">
        <w:t>, of the smooth-Earth surface should be calculated as:</w:t>
      </w:r>
    </w:p>
    <w:p w14:paraId="2B90666E" w14:textId="77777777" w:rsidR="007F4AE1" w:rsidRPr="00CB1D8D" w:rsidRDefault="007F4AE1" w:rsidP="007F4AE1">
      <w:pPr>
        <w:pStyle w:val="Equation"/>
      </w:pPr>
      <w:bookmarkStart w:id="71" w:name="_Toc398118823"/>
      <w:r w:rsidRPr="00CB1D8D">
        <w:tab/>
      </w:r>
      <w:r w:rsidRPr="00CB1D8D">
        <w:tab/>
      </w:r>
      <w:r w:rsidRPr="00CB1D8D">
        <w:rPr>
          <w:position w:val="-24"/>
        </w:rPr>
        <w:object w:dxaOrig="1420" w:dyaOrig="620" w14:anchorId="091C741D">
          <v:shape id="_x0000_i1123" type="#_x0000_t75" style="width:67.6pt;height:30.05pt" o:ole="">
            <v:imagedata r:id="rId243" o:title=""/>
          </v:shape>
          <o:OLEObject Type="Embed" ProgID="Equation.3" ShapeID="_x0000_i1123" DrawAspect="Content" ObjectID="_1821863674" r:id="rId244"/>
        </w:object>
      </w:r>
      <w:r w:rsidRPr="00CB1D8D">
        <w:t>                </w:t>
      </w:r>
      <w:r w:rsidRPr="00CB1D8D">
        <w:rPr>
          <w:color w:val="000000"/>
        </w:rPr>
        <w:t>m/km</w:t>
      </w:r>
      <w:r w:rsidRPr="00CB1D8D">
        <w:tab/>
        <w:t>(91)</w:t>
      </w:r>
    </w:p>
    <w:p w14:paraId="5DB64D05" w14:textId="77777777" w:rsidR="007F4AE1" w:rsidRPr="00CB1D8D" w:rsidRDefault="007F4AE1" w:rsidP="007F4AE1">
      <w:r w:rsidRPr="00CB1D8D">
        <w:t xml:space="preserve">The terminal effective heights for the ducting/layer-reflection model, </w:t>
      </w:r>
      <w:r w:rsidRPr="00CB1D8D">
        <w:rPr>
          <w:i/>
        </w:rPr>
        <w:t>h</w:t>
      </w:r>
      <w:r w:rsidRPr="00CB1D8D">
        <w:rPr>
          <w:i/>
          <w:vertAlign w:val="subscript"/>
        </w:rPr>
        <w:t xml:space="preserve">te </w:t>
      </w:r>
      <w:r w:rsidRPr="00CB1D8D">
        <w:t xml:space="preserve">and </w:t>
      </w:r>
      <w:r w:rsidRPr="00CB1D8D">
        <w:rPr>
          <w:i/>
        </w:rPr>
        <w:t>h</w:t>
      </w:r>
      <w:r w:rsidRPr="00CB1D8D">
        <w:rPr>
          <w:i/>
          <w:vertAlign w:val="subscript"/>
        </w:rPr>
        <w:t>re</w:t>
      </w:r>
      <w:r w:rsidRPr="00CB1D8D">
        <w:t>, are given by:</w:t>
      </w:r>
    </w:p>
    <w:bookmarkEnd w:id="71"/>
    <w:p w14:paraId="35B5A876" w14:textId="77777777" w:rsidR="007F4AE1" w:rsidRPr="00CB1D8D" w:rsidRDefault="007F4AE1" w:rsidP="007F4AE1">
      <w:pPr>
        <w:pStyle w:val="Equation"/>
        <w:tabs>
          <w:tab w:val="left" w:pos="6521"/>
        </w:tabs>
      </w:pPr>
      <w:r w:rsidRPr="00CB1D8D">
        <w:rPr>
          <w:vertAlign w:val="subscript"/>
        </w:rPr>
        <w:tab/>
      </w:r>
      <w:r w:rsidRPr="00CB1D8D">
        <w:rPr>
          <w:vertAlign w:val="subscript"/>
        </w:rPr>
        <w:tab/>
      </w:r>
      <w:r w:rsidRPr="00CB1D8D">
        <w:rPr>
          <w:position w:val="-14"/>
          <w:vertAlign w:val="subscript"/>
        </w:rPr>
        <w:object w:dxaOrig="1700" w:dyaOrig="380" w14:anchorId="239F28AC">
          <v:shape id="_x0000_i1124" type="#_x0000_t75" style="width:83.9pt;height:20.65pt" o:ole="">
            <v:imagedata r:id="rId245" o:title=""/>
          </v:shape>
          <o:OLEObject Type="Embed" ProgID="Equation.3" ShapeID="_x0000_i1124" DrawAspect="Content" ObjectID="_1821863675" r:id="rId246"/>
        </w:object>
      </w:r>
      <w:r w:rsidRPr="00CB1D8D">
        <w:tab/>
        <w:t>m</w:t>
      </w:r>
      <w:r w:rsidRPr="00CB1D8D">
        <w:tab/>
        <w:t>(92a)</w:t>
      </w:r>
    </w:p>
    <w:p w14:paraId="150C8312" w14:textId="77777777" w:rsidR="007F4AE1" w:rsidRPr="00CB1D8D" w:rsidRDefault="007F4AE1" w:rsidP="007F4AE1">
      <w:pPr>
        <w:pStyle w:val="Equation"/>
        <w:tabs>
          <w:tab w:val="left" w:pos="6521"/>
        </w:tabs>
      </w:pPr>
      <w:r w:rsidRPr="00CB1D8D">
        <w:rPr>
          <w:vertAlign w:val="subscript"/>
        </w:rPr>
        <w:tab/>
      </w:r>
      <w:r w:rsidRPr="00CB1D8D">
        <w:rPr>
          <w:vertAlign w:val="subscript"/>
        </w:rPr>
        <w:tab/>
      </w:r>
      <w:r w:rsidRPr="00CB1D8D">
        <w:rPr>
          <w:position w:val="-14"/>
          <w:vertAlign w:val="subscript"/>
        </w:rPr>
        <w:object w:dxaOrig="1780" w:dyaOrig="380" w14:anchorId="2BE80170">
          <v:shape id="_x0000_i1125" type="#_x0000_t75" style="width:88.9pt;height:20.65pt" o:ole="">
            <v:imagedata r:id="rId247" o:title=""/>
          </v:shape>
          <o:OLEObject Type="Embed" ProgID="Equation.3" ShapeID="_x0000_i1125" DrawAspect="Content" ObjectID="_1821863676" r:id="rId248"/>
        </w:object>
      </w:r>
      <w:r w:rsidRPr="00CB1D8D">
        <w:tab/>
        <w:t>m</w:t>
      </w:r>
      <w:r w:rsidRPr="00CB1D8D">
        <w:tab/>
        <w:t>(92b)</w:t>
      </w:r>
    </w:p>
    <w:p w14:paraId="1C0D18F7" w14:textId="77777777" w:rsidR="007F4AE1" w:rsidRPr="00CB1D8D" w:rsidRDefault="007F4AE1" w:rsidP="007F4AE1">
      <w:r w:rsidRPr="00CB1D8D">
        <w:t xml:space="preserve">The terrain roughness parameter, </w:t>
      </w:r>
      <w:r w:rsidRPr="00CB1D8D">
        <w:rPr>
          <w:i/>
        </w:rPr>
        <w:t>h</w:t>
      </w:r>
      <w:r w:rsidRPr="00CB1D8D">
        <w:rPr>
          <w:i/>
          <w:vertAlign w:val="subscript"/>
        </w:rPr>
        <w:t>m</w:t>
      </w:r>
      <w:r w:rsidRPr="00CB1D8D">
        <w:t xml:space="preserve"> (m) is the maximum height of the terrain above the smooth</w:t>
      </w:r>
      <w:r w:rsidRPr="00CB1D8D">
        <w:noBreakHyphen/>
        <w:t>Earth surface in the section of the path between, and including, the horizon points:</w:t>
      </w:r>
    </w:p>
    <w:p w14:paraId="3D8383E3" w14:textId="77777777" w:rsidR="007F4AE1" w:rsidRPr="00CB1D8D" w:rsidRDefault="007F4AE1" w:rsidP="007F4AE1">
      <w:pPr>
        <w:pStyle w:val="Equation"/>
      </w:pPr>
      <w:r w:rsidRPr="00CB1D8D">
        <w:tab/>
      </w:r>
      <w:r w:rsidRPr="00CB1D8D">
        <w:tab/>
      </w:r>
      <w:r w:rsidRPr="00CB1D8D">
        <w:rPr>
          <w:position w:val="-18"/>
        </w:rPr>
        <w:object w:dxaOrig="2700" w:dyaOrig="680" w14:anchorId="7E8BECF1">
          <v:shape id="_x0000_i1126" type="#_x0000_t75" style="width:127.7pt;height:34.45pt" o:ole="">
            <v:imagedata r:id="rId249" o:title=""/>
          </v:shape>
          <o:OLEObject Type="Embed" ProgID="Equation.3" ShapeID="_x0000_i1126" DrawAspect="Content" ObjectID="_1821863677" r:id="rId250"/>
        </w:object>
      </w:r>
      <w:r w:rsidRPr="00CB1D8D">
        <w:t>                </w:t>
      </w:r>
      <w:r w:rsidRPr="00CB1D8D">
        <w:rPr>
          <w:color w:val="000000"/>
        </w:rPr>
        <w:t>m</w:t>
      </w:r>
      <w:r w:rsidRPr="00CB1D8D">
        <w:rPr>
          <w:color w:val="000000"/>
        </w:rPr>
        <w:tab/>
        <w:t>(93)</w:t>
      </w:r>
    </w:p>
    <w:p w14:paraId="7967723B" w14:textId="77777777" w:rsidR="007F4AE1" w:rsidRPr="00CB1D8D" w:rsidRDefault="007F4AE1" w:rsidP="003917EE">
      <w:pPr>
        <w:keepNext/>
        <w:keepLines/>
      </w:pPr>
      <w:r w:rsidRPr="00CB1D8D">
        <w:t>where:</w:t>
      </w:r>
    </w:p>
    <w:p w14:paraId="10962850" w14:textId="77777777" w:rsidR="007F4AE1" w:rsidRPr="00CB1D8D" w:rsidRDefault="007F4AE1" w:rsidP="007F4AE1">
      <w:pPr>
        <w:pStyle w:val="Equationlegend"/>
        <w:rPr>
          <w:lang w:val="en-GB"/>
        </w:rPr>
      </w:pPr>
      <w:r w:rsidRPr="00CB1D8D">
        <w:rPr>
          <w:lang w:val="en-GB"/>
        </w:rPr>
        <w:tab/>
      </w:r>
      <w:r w:rsidRPr="00CB1D8D">
        <w:rPr>
          <w:i/>
          <w:lang w:val="en-GB"/>
        </w:rPr>
        <w:t>i</w:t>
      </w:r>
      <w:r w:rsidRPr="00CB1D8D">
        <w:rPr>
          <w:i/>
          <w:vertAlign w:val="subscript"/>
          <w:lang w:val="en-GB"/>
        </w:rPr>
        <w:t>lt</w:t>
      </w:r>
      <w:r w:rsidRPr="00CB1D8D">
        <w:rPr>
          <w:lang w:val="en-GB"/>
        </w:rPr>
        <w:t xml:space="preserve"> :</w:t>
      </w:r>
      <w:r w:rsidRPr="00CB1D8D">
        <w:rPr>
          <w:lang w:val="en-GB"/>
        </w:rPr>
        <w:tab/>
        <w:t xml:space="preserve">index of the profile point at distance </w:t>
      </w:r>
      <w:r w:rsidRPr="00CB1D8D">
        <w:rPr>
          <w:i/>
          <w:lang w:val="en-GB"/>
        </w:rPr>
        <w:t>d</w:t>
      </w:r>
      <w:r w:rsidRPr="00CB1D8D">
        <w:rPr>
          <w:i/>
          <w:vertAlign w:val="subscript"/>
          <w:lang w:val="en-GB"/>
        </w:rPr>
        <w:t>lt</w:t>
      </w:r>
      <w:r w:rsidRPr="00CB1D8D">
        <w:rPr>
          <w:lang w:val="en-GB"/>
        </w:rPr>
        <w:t xml:space="preserve"> from the transmitter</w:t>
      </w:r>
    </w:p>
    <w:p w14:paraId="6B9547AC" w14:textId="77777777" w:rsidR="007F4AE1" w:rsidRPr="00CB1D8D" w:rsidRDefault="007F4AE1" w:rsidP="007F4AE1">
      <w:pPr>
        <w:pStyle w:val="Equationlegend"/>
        <w:rPr>
          <w:lang w:val="en-GB"/>
        </w:rPr>
      </w:pPr>
      <w:r w:rsidRPr="00CB1D8D">
        <w:rPr>
          <w:lang w:val="en-GB"/>
        </w:rPr>
        <w:tab/>
      </w:r>
      <w:r w:rsidRPr="00CB1D8D">
        <w:rPr>
          <w:i/>
          <w:lang w:val="en-GB"/>
        </w:rPr>
        <w:t>i</w:t>
      </w:r>
      <w:r w:rsidRPr="00CB1D8D">
        <w:rPr>
          <w:i/>
          <w:vertAlign w:val="subscript"/>
          <w:lang w:val="en-GB"/>
        </w:rPr>
        <w:t>lr</w:t>
      </w:r>
      <w:r w:rsidRPr="00CB1D8D">
        <w:rPr>
          <w:iCs/>
          <w:lang w:val="en-GB"/>
        </w:rPr>
        <w:t xml:space="preserve"> </w:t>
      </w:r>
      <w:r w:rsidRPr="00CB1D8D">
        <w:rPr>
          <w:lang w:val="en-GB"/>
        </w:rPr>
        <w:t>:</w:t>
      </w:r>
      <w:r w:rsidRPr="00CB1D8D">
        <w:rPr>
          <w:lang w:val="en-GB"/>
        </w:rPr>
        <w:tab/>
        <w:t xml:space="preserve">index of the profile point at distance </w:t>
      </w:r>
      <w:r w:rsidRPr="00CB1D8D">
        <w:rPr>
          <w:i/>
          <w:lang w:val="en-GB"/>
        </w:rPr>
        <w:t>d</w:t>
      </w:r>
      <w:r w:rsidRPr="00CB1D8D">
        <w:rPr>
          <w:i/>
          <w:vertAlign w:val="subscript"/>
          <w:lang w:val="en-GB"/>
        </w:rPr>
        <w:t>lr</w:t>
      </w:r>
      <w:r w:rsidRPr="00CB1D8D">
        <w:rPr>
          <w:lang w:val="en-GB"/>
        </w:rPr>
        <w:t xml:space="preserve"> from the receiver.</w:t>
      </w:r>
    </w:p>
    <w:p w14:paraId="58EB7DAE" w14:textId="77777777" w:rsidR="007F4AE1" w:rsidRPr="00CB1D8D" w:rsidRDefault="007F4AE1" w:rsidP="007F4AE1">
      <w:r w:rsidRPr="00CB1D8D">
        <w:t xml:space="preserve">The smooth-Earth surface and the terrain roughness parameter </w:t>
      </w:r>
      <w:r w:rsidRPr="00CB1D8D">
        <w:rPr>
          <w:i/>
        </w:rPr>
        <w:t>h</w:t>
      </w:r>
      <w:r w:rsidRPr="00CB1D8D">
        <w:rPr>
          <w:i/>
          <w:vertAlign w:val="subscript"/>
        </w:rPr>
        <w:t>m</w:t>
      </w:r>
      <w:r w:rsidRPr="00CB1D8D">
        <w:t xml:space="preserve"> are illustrated in Fig. 2.</w:t>
      </w:r>
    </w:p>
    <w:p w14:paraId="5D416123" w14:textId="77777777" w:rsidR="007F4AE1" w:rsidRPr="00CB1D8D" w:rsidRDefault="007F4AE1" w:rsidP="007F4AE1">
      <w:pPr>
        <w:pStyle w:val="FigureNo"/>
      </w:pPr>
      <w:r w:rsidRPr="00CB1D8D">
        <w:t>FIGURE 2</w:t>
      </w:r>
    </w:p>
    <w:p w14:paraId="30386F41" w14:textId="77777777" w:rsidR="007F4AE1" w:rsidRPr="00CB1D8D" w:rsidRDefault="007F4AE1" w:rsidP="007F4AE1">
      <w:pPr>
        <w:pStyle w:val="Figuretitle"/>
      </w:pPr>
      <w:r w:rsidRPr="00CB1D8D">
        <w:t>An example of the smooth-Earth surface and terrain roughness parameter</w:t>
      </w:r>
    </w:p>
    <w:p w14:paraId="0010EDE7" w14:textId="77777777" w:rsidR="007F4AE1" w:rsidRPr="00CB1D8D" w:rsidRDefault="007F4AE1" w:rsidP="007F4AE1">
      <w:pPr>
        <w:pStyle w:val="Figure"/>
      </w:pPr>
      <w:r w:rsidRPr="00CB1D8D">
        <w:rPr>
          <w:noProof/>
          <w:lang w:eastAsia="en-GB"/>
        </w:rPr>
        <w:drawing>
          <wp:inline distT="0" distB="0" distL="0" distR="0" wp14:anchorId="45AD10D5" wp14:editId="46C1D68E">
            <wp:extent cx="5343155" cy="3115062"/>
            <wp:effectExtent l="0" t="0" r="0" b="9525"/>
            <wp:docPr id="7" name="Picture 7" descr="FIGURE 2 shows An example of the smooth-Earth surface and terrain roughness paramet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IGURE 2 shows An example of the smooth-Earth surface and terrain roughness parameter&#10;"/>
                    <pic:cNvPicPr/>
                  </pic:nvPicPr>
                  <pic:blipFill>
                    <a:blip r:embed="rId251" cstate="print">
                      <a:extLst>
                        <a:ext uri="{28A0092B-C50C-407E-A947-70E740481C1C}">
                          <a14:useLocalDpi xmlns:a14="http://schemas.microsoft.com/office/drawing/2010/main" val="0"/>
                        </a:ext>
                      </a:extLst>
                    </a:blip>
                    <a:stretch>
                      <a:fillRect/>
                    </a:stretch>
                  </pic:blipFill>
                  <pic:spPr>
                    <a:xfrm>
                      <a:off x="0" y="0"/>
                      <a:ext cx="5343155" cy="3115062"/>
                    </a:xfrm>
                    <a:prstGeom prst="rect">
                      <a:avLst/>
                    </a:prstGeom>
                  </pic:spPr>
                </pic:pic>
              </a:graphicData>
            </a:graphic>
          </wp:inline>
        </w:drawing>
      </w:r>
    </w:p>
    <w:p w14:paraId="17EA3ED7" w14:textId="3C9FCA9F" w:rsidR="007F4AE1" w:rsidRPr="00CB1D8D" w:rsidRDefault="007F4AE1" w:rsidP="007F4AE1">
      <w:pPr>
        <w:pStyle w:val="AppendixNoTitle"/>
      </w:pPr>
      <w:bookmarkStart w:id="72" w:name="_Toc203051718"/>
      <w:r w:rsidRPr="00CB1D8D">
        <w:lastRenderedPageBreak/>
        <w:t>Attachment 2</w:t>
      </w:r>
      <w:r w:rsidRPr="00CB1D8D">
        <w:br/>
        <w:t xml:space="preserve">to </w:t>
      </w:r>
      <w:r w:rsidR="006C04A8">
        <w:t xml:space="preserve">the </w:t>
      </w:r>
      <w:r w:rsidRPr="00CB1D8D">
        <w:t>Annex</w:t>
      </w:r>
      <w:r w:rsidRPr="00CB1D8D">
        <w:br/>
      </w:r>
      <w:r w:rsidRPr="00CB1D8D">
        <w:br/>
        <w:t xml:space="preserve">An approximation to the inverse complementary cumulative </w:t>
      </w:r>
      <w:r w:rsidRPr="00CB1D8D">
        <w:br/>
        <w:t>normal distribution function</w:t>
      </w:r>
      <w:bookmarkEnd w:id="72"/>
      <w:r w:rsidRPr="00CB1D8D">
        <w:t xml:space="preserve"> </w:t>
      </w:r>
    </w:p>
    <w:p w14:paraId="10798032" w14:textId="77777777" w:rsidR="007F4AE1" w:rsidRPr="00CB1D8D" w:rsidRDefault="007F4AE1" w:rsidP="007F4AE1">
      <w:pPr>
        <w:pStyle w:val="Normalaftertitle"/>
      </w:pPr>
      <w:r w:rsidRPr="00CB1D8D">
        <w:t>The following approximation to the inverse complementary cumulative normal distribution function is valid for 0.000001 </w:t>
      </w:r>
      <w:r w:rsidRPr="00CB1D8D">
        <w:sym w:font="Symbol" w:char="F0A3"/>
      </w:r>
      <w:r w:rsidRPr="00CB1D8D">
        <w:t> </w:t>
      </w:r>
      <w:r w:rsidRPr="00CB1D8D">
        <w:rPr>
          <w:i/>
        </w:rPr>
        <w:t>x</w:t>
      </w:r>
      <w:r w:rsidRPr="00CB1D8D">
        <w:t> </w:t>
      </w:r>
      <w:r w:rsidRPr="00CB1D8D">
        <w:sym w:font="Symbol" w:char="F0A3"/>
      </w:r>
      <w:r w:rsidRPr="00CB1D8D">
        <w:t xml:space="preserve"> 0.999999 and is in error by a maximum of 0.00054. If </w:t>
      </w:r>
      <w:r w:rsidRPr="00CB1D8D">
        <w:rPr>
          <w:i/>
        </w:rPr>
        <w:t>x</w:t>
      </w:r>
      <w:r w:rsidRPr="00CB1D8D">
        <w:t> &lt; 0.000001, which implies β</w:t>
      </w:r>
      <w:r w:rsidRPr="00CB1D8D">
        <w:rPr>
          <w:vertAlign w:val="subscript"/>
        </w:rPr>
        <w:t>0</w:t>
      </w:r>
      <w:r w:rsidRPr="00CB1D8D">
        <w:t xml:space="preserve"> &lt; 0.0001%, </w:t>
      </w:r>
      <w:r w:rsidRPr="00CB1D8D">
        <w:rPr>
          <w:i/>
        </w:rPr>
        <w:t>x</w:t>
      </w:r>
      <w:r w:rsidRPr="00CB1D8D">
        <w:t xml:space="preserve"> should be set to 0.000001. Similar considerations hold for </w:t>
      </w:r>
      <w:r w:rsidRPr="00CB1D8D">
        <w:rPr>
          <w:i/>
        </w:rPr>
        <w:t>x </w:t>
      </w:r>
      <w:r w:rsidRPr="00CB1D8D">
        <w:t xml:space="preserve">&gt; 0.999999. This approximation may be used with confidence for the interpolation function in equations (40) and (59) and in equation (69). For the latter equation, however, the value of </w:t>
      </w:r>
      <w:r w:rsidRPr="00CB1D8D">
        <w:rPr>
          <w:i/>
        </w:rPr>
        <w:t>x</w:t>
      </w:r>
      <w:r w:rsidRPr="00CB1D8D">
        <w:t xml:space="preserve"> must be limited: 0.01 </w:t>
      </w:r>
      <w:r w:rsidRPr="00CB1D8D">
        <w:sym w:font="Symbol" w:char="F0A3"/>
      </w:r>
      <w:r w:rsidRPr="00CB1D8D">
        <w:t> </w:t>
      </w:r>
      <w:r w:rsidRPr="00CB1D8D">
        <w:rPr>
          <w:i/>
        </w:rPr>
        <w:t>x </w:t>
      </w:r>
      <w:r w:rsidRPr="00CB1D8D">
        <w:sym w:font="Symbol" w:char="F0A3"/>
      </w:r>
      <w:r w:rsidRPr="00CB1D8D">
        <w:t> 0.99.</w:t>
      </w:r>
    </w:p>
    <w:p w14:paraId="2037B996" w14:textId="77777777" w:rsidR="007F4AE1" w:rsidRPr="00CB1D8D" w:rsidRDefault="007F4AE1" w:rsidP="007F4AE1">
      <w:r w:rsidRPr="00CB1D8D">
        <w:t xml:space="preserve">The function </w:t>
      </w:r>
      <w:r w:rsidRPr="00CB1D8D">
        <w:rPr>
          <w:i/>
          <w:iCs/>
        </w:rPr>
        <w:t>I</w:t>
      </w:r>
      <w:r w:rsidRPr="00CB1D8D">
        <w:t>(</w:t>
      </w:r>
      <w:r w:rsidRPr="00CB1D8D">
        <w:rPr>
          <w:i/>
        </w:rPr>
        <w:t>x</w:t>
      </w:r>
      <w:r w:rsidRPr="00CB1D8D">
        <w:t>) is given by:</w:t>
      </w:r>
    </w:p>
    <w:p w14:paraId="14D7648B" w14:textId="77777777" w:rsidR="007F4AE1" w:rsidRPr="00CB1D8D" w:rsidRDefault="007F4AE1" w:rsidP="007F4AE1">
      <w:pPr>
        <w:pStyle w:val="Equation"/>
      </w:pPr>
      <w:r w:rsidRPr="00CB1D8D">
        <w:tab/>
      </w:r>
      <w:r w:rsidRPr="00CB1D8D">
        <w:tab/>
      </w:r>
      <w:r w:rsidRPr="00CB1D8D">
        <w:rPr>
          <w:position w:val="-10"/>
        </w:rPr>
        <w:object w:dxaOrig="1860" w:dyaOrig="320" w14:anchorId="590DCFC9">
          <v:shape id="_x0000_i1127" type="#_x0000_t75" style="width:93.3pt;height:16.3pt" o:ole="">
            <v:imagedata r:id="rId252" o:title=""/>
          </v:shape>
          <o:OLEObject Type="Embed" ProgID="Equation.3" ShapeID="_x0000_i1127" DrawAspect="Content" ObjectID="_1821863678" r:id="rId253"/>
        </w:object>
      </w:r>
      <w:r w:rsidRPr="00CB1D8D">
        <w:t>                          for 0.000001 </w:t>
      </w:r>
      <w:r w:rsidRPr="00CB1D8D">
        <w:sym w:font="Symbol" w:char="F0A3"/>
      </w:r>
      <w:r w:rsidRPr="00CB1D8D">
        <w:t> </w:t>
      </w:r>
      <w:r w:rsidRPr="00CB1D8D">
        <w:rPr>
          <w:i/>
        </w:rPr>
        <w:t>x</w:t>
      </w:r>
      <w:r w:rsidRPr="00CB1D8D">
        <w:t> </w:t>
      </w:r>
      <w:r w:rsidRPr="00CB1D8D">
        <w:sym w:font="Symbol" w:char="F0A3"/>
      </w:r>
      <w:r w:rsidRPr="00CB1D8D">
        <w:t> 0.5</w:t>
      </w:r>
      <w:r w:rsidRPr="00CB1D8D">
        <w:tab/>
        <w:t>(94a)</w:t>
      </w:r>
    </w:p>
    <w:p w14:paraId="2638F30D" w14:textId="77777777" w:rsidR="007F4AE1" w:rsidRPr="00CB1D8D" w:rsidRDefault="007F4AE1" w:rsidP="007F4AE1">
      <w:r w:rsidRPr="00CB1D8D">
        <w:t>and, by symmetry:</w:t>
      </w:r>
    </w:p>
    <w:p w14:paraId="71D1094B" w14:textId="77777777" w:rsidR="007F4AE1" w:rsidRPr="00CB1D8D" w:rsidRDefault="007F4AE1" w:rsidP="007F4AE1">
      <w:pPr>
        <w:pStyle w:val="Equation"/>
      </w:pPr>
      <w:r w:rsidRPr="00CB1D8D">
        <w:tab/>
      </w:r>
      <w:r w:rsidRPr="00CB1D8D">
        <w:tab/>
      </w:r>
      <w:r w:rsidRPr="00CB1D8D">
        <w:rPr>
          <w:position w:val="-10"/>
        </w:rPr>
        <w:object w:dxaOrig="2439" w:dyaOrig="320" w14:anchorId="01E94424">
          <v:shape id="_x0000_i1128" type="#_x0000_t75" style="width:122.7pt;height:16.3pt" o:ole="">
            <v:imagedata r:id="rId254" o:title=""/>
          </v:shape>
          <o:OLEObject Type="Embed" ProgID="Equation.3" ShapeID="_x0000_i1128" DrawAspect="Content" ObjectID="_1821863679" r:id="rId255"/>
        </w:object>
      </w:r>
      <w:r w:rsidRPr="00CB1D8D">
        <w:t>                for 0.5 &lt; </w:t>
      </w:r>
      <w:r w:rsidRPr="00CB1D8D">
        <w:rPr>
          <w:i/>
        </w:rPr>
        <w:t>x</w:t>
      </w:r>
      <w:r w:rsidRPr="00CB1D8D">
        <w:t> </w:t>
      </w:r>
      <w:r w:rsidRPr="00CB1D8D">
        <w:sym w:font="Symbol" w:char="F0A3"/>
      </w:r>
      <w:r w:rsidRPr="00CB1D8D">
        <w:t> 0.999999</w:t>
      </w:r>
      <w:r w:rsidRPr="00CB1D8D">
        <w:tab/>
        <w:t>(94b)</w:t>
      </w:r>
    </w:p>
    <w:p w14:paraId="7B5E7EB3" w14:textId="77777777" w:rsidR="007F4AE1" w:rsidRPr="00CB1D8D" w:rsidRDefault="007F4AE1" w:rsidP="007F4AE1">
      <w:r w:rsidRPr="00CB1D8D">
        <w:t>where:</w:t>
      </w:r>
    </w:p>
    <w:p w14:paraId="732F8DFD" w14:textId="77777777" w:rsidR="007F4AE1" w:rsidRPr="00CB1D8D" w:rsidRDefault="007F4AE1" w:rsidP="007F4AE1">
      <w:pPr>
        <w:pStyle w:val="Equation"/>
      </w:pPr>
      <w:r w:rsidRPr="00CB1D8D">
        <w:tab/>
      </w:r>
      <w:r w:rsidRPr="00CB1D8D">
        <w:tab/>
      </w:r>
      <w:r w:rsidRPr="00CB1D8D">
        <w:rPr>
          <w:position w:val="-12"/>
        </w:rPr>
        <w:object w:dxaOrig="1960" w:dyaOrig="420" w14:anchorId="6CE7BEB1">
          <v:shape id="_x0000_i1129" type="#_x0000_t75" style="width:100.15pt;height:21.3pt" o:ole="">
            <v:imagedata r:id="rId256" o:title=""/>
          </v:shape>
          <o:OLEObject Type="Embed" ProgID="Equation.3" ShapeID="_x0000_i1129" DrawAspect="Content" ObjectID="_1821863680" r:id="rId257"/>
        </w:object>
      </w:r>
      <w:r w:rsidRPr="00CB1D8D">
        <w:tab/>
        <w:t>(95a)</w:t>
      </w:r>
    </w:p>
    <w:p w14:paraId="02671195" w14:textId="77777777" w:rsidR="007F4AE1" w:rsidRPr="00CF66D3" w:rsidRDefault="007F4AE1" w:rsidP="007F4AE1">
      <w:pPr>
        <w:pStyle w:val="Equation"/>
      </w:pPr>
      <w:r w:rsidRPr="00CB1D8D">
        <w:tab/>
      </w:r>
      <w:r w:rsidRPr="00CB1D8D">
        <w:tab/>
      </w:r>
      <w:r w:rsidRPr="00CB1D8D">
        <w:rPr>
          <w:position w:val="-34"/>
        </w:rPr>
        <w:object w:dxaOrig="4020" w:dyaOrig="760" w14:anchorId="118B6D30">
          <v:shape id="_x0000_i1130" type="#_x0000_t75" style="width:189.1pt;height:35.7pt" o:ole="">
            <v:imagedata r:id="rId258" o:title=""/>
          </v:shape>
          <o:OLEObject Type="Embed" ProgID="Equation.3" ShapeID="_x0000_i1130" DrawAspect="Content" ObjectID="_1821863681" r:id="rId259"/>
        </w:object>
      </w:r>
      <w:r w:rsidRPr="00CF66D3">
        <w:tab/>
        <w:t>(95b)</w:t>
      </w:r>
    </w:p>
    <w:p w14:paraId="471A3F8B" w14:textId="0DAE1933" w:rsidR="007F4AE1" w:rsidRPr="00CF66D3" w:rsidRDefault="00FF6749" w:rsidP="007F4AE1">
      <w:pPr>
        <w:pStyle w:val="Equation"/>
        <w:spacing w:before="240"/>
      </w:pPr>
      <w:r w:rsidRPr="00CF66D3">
        <w:tab/>
      </w:r>
      <w:r w:rsidR="007F4AE1" w:rsidRPr="00CF66D3">
        <w:tab/>
      </w:r>
      <m:oMath>
        <m:sSub>
          <m:sSubPr>
            <m:ctrlPr>
              <w:rPr>
                <w:rFonts w:ascii="Cambria Math" w:hAnsi="Cambria Math"/>
                <w:i/>
              </w:rPr>
            </m:ctrlPr>
          </m:sSubPr>
          <m:e>
            <m:r>
              <w:rPr>
                <w:rFonts w:ascii="Cambria Math" w:hAnsi="Cambria Math"/>
              </w:rPr>
              <m:t>C</m:t>
            </m:r>
          </m:e>
          <m:sub>
            <m:r>
              <w:rPr>
                <w:rFonts w:ascii="Cambria Math" w:hAnsi="Cambria Math"/>
              </w:rPr>
              <m:t>0</m:t>
            </m:r>
          </m:sub>
        </m:sSub>
        <m:r>
          <w:rPr>
            <w:rFonts w:ascii="Cambria Math" w:hAnsi="Cambria Math"/>
          </w:rPr>
          <m:t>=</m:t>
        </m:r>
        <m:r>
          <m:rPr>
            <m:sty m:val="p"/>
          </m:rPr>
          <w:rPr>
            <w:rFonts w:ascii="Cambria Math" w:hAnsi="Cambria Math"/>
          </w:rPr>
          <m:t>2.515516698</m:t>
        </m:r>
      </m:oMath>
      <w:r w:rsidRPr="00CF66D3">
        <w:tab/>
      </w:r>
      <w:r w:rsidR="007F4AE1" w:rsidRPr="00CF66D3">
        <w:t>(95c)</w:t>
      </w:r>
    </w:p>
    <w:p w14:paraId="55049D1A" w14:textId="25AADE94" w:rsidR="007F4AE1" w:rsidRPr="00FF6749" w:rsidRDefault="00FF6749" w:rsidP="007F4AE1">
      <w:pPr>
        <w:pStyle w:val="Equation"/>
        <w:rPr>
          <w:lang w:val="de-CH"/>
        </w:rPr>
      </w:pPr>
      <w:r w:rsidRPr="00CF66D3">
        <w:tab/>
      </w:r>
      <w:r w:rsidR="007F4AE1" w:rsidRPr="00CF66D3">
        <w:tab/>
      </w:r>
      <m:oMath>
        <m:sSub>
          <m:sSubPr>
            <m:ctrlPr>
              <w:rPr>
                <w:rFonts w:ascii="Cambria Math" w:hAnsi="Cambria Math"/>
                <w:i/>
              </w:rPr>
            </m:ctrlPr>
          </m:sSubPr>
          <m:e>
            <m:r>
              <w:rPr>
                <w:rFonts w:ascii="Cambria Math" w:hAnsi="Cambria Math"/>
              </w:rPr>
              <m:t>C</m:t>
            </m:r>
          </m:e>
          <m:sub>
            <m:r>
              <w:rPr>
                <w:rFonts w:ascii="Cambria Math" w:hAnsi="Cambria Math"/>
                <w:lang w:val="de-CH"/>
              </w:rPr>
              <m:t>1</m:t>
            </m:r>
          </m:sub>
        </m:sSub>
        <m:r>
          <w:rPr>
            <w:rFonts w:ascii="Cambria Math" w:hAnsi="Cambria Math"/>
            <w:lang w:val="de-CH"/>
          </w:rPr>
          <m:t>=</m:t>
        </m:r>
        <m:r>
          <m:rPr>
            <m:sty m:val="p"/>
          </m:rPr>
          <w:rPr>
            <w:rFonts w:ascii="Cambria Math" w:hAnsi="Cambria Math"/>
            <w:lang w:val="de-CH"/>
          </w:rPr>
          <m:t>0.802853</m:t>
        </m:r>
      </m:oMath>
      <w:r w:rsidRPr="00FF6749">
        <w:rPr>
          <w:lang w:val="de-CH"/>
        </w:rPr>
        <w:tab/>
      </w:r>
      <w:r w:rsidR="007F4AE1" w:rsidRPr="00FF6749">
        <w:rPr>
          <w:lang w:val="de-CH"/>
        </w:rPr>
        <w:t>(95d)</w:t>
      </w:r>
    </w:p>
    <w:p w14:paraId="2D0BC49D" w14:textId="237AC08E" w:rsidR="007F4AE1" w:rsidRPr="00FF6749" w:rsidRDefault="00FF6749" w:rsidP="007F4AE1">
      <w:pPr>
        <w:pStyle w:val="Equation"/>
        <w:rPr>
          <w:lang w:val="de-CH"/>
        </w:rPr>
      </w:pPr>
      <w:r>
        <w:rPr>
          <w:lang w:val="de-CH"/>
        </w:rPr>
        <w:tab/>
      </w:r>
      <w:r w:rsidR="007F4AE1" w:rsidRPr="00FF6749">
        <w:rPr>
          <w:lang w:val="de-CH"/>
        </w:rPr>
        <w:tab/>
      </w:r>
      <m:oMath>
        <m:sSub>
          <m:sSubPr>
            <m:ctrlPr>
              <w:rPr>
                <w:rFonts w:ascii="Cambria Math" w:hAnsi="Cambria Math"/>
                <w:i/>
              </w:rPr>
            </m:ctrlPr>
          </m:sSubPr>
          <m:e>
            <m:r>
              <w:rPr>
                <w:rFonts w:ascii="Cambria Math" w:hAnsi="Cambria Math"/>
              </w:rPr>
              <m:t>C</m:t>
            </m:r>
          </m:e>
          <m:sub>
            <m:r>
              <w:rPr>
                <w:rFonts w:ascii="Cambria Math" w:hAnsi="Cambria Math"/>
                <w:lang w:val="de-CH"/>
              </w:rPr>
              <m:t>2</m:t>
            </m:r>
          </m:sub>
        </m:sSub>
        <m:r>
          <w:rPr>
            <w:rFonts w:ascii="Cambria Math" w:hAnsi="Cambria Math"/>
            <w:lang w:val="de-CH"/>
          </w:rPr>
          <m:t>=</m:t>
        </m:r>
        <m:r>
          <m:rPr>
            <m:sty m:val="p"/>
          </m:rPr>
          <w:rPr>
            <w:rFonts w:ascii="Cambria Math" w:hAnsi="Cambria Math"/>
            <w:lang w:val="de-CH"/>
          </w:rPr>
          <m:t>0.010328</m:t>
        </m:r>
      </m:oMath>
      <w:r w:rsidRPr="00FF6749">
        <w:rPr>
          <w:lang w:val="de-CH"/>
        </w:rPr>
        <w:tab/>
        <w:t xml:space="preserve"> </w:t>
      </w:r>
      <w:r w:rsidR="007F4AE1" w:rsidRPr="00FF6749">
        <w:rPr>
          <w:lang w:val="de-CH"/>
        </w:rPr>
        <w:t>(95e)</w:t>
      </w:r>
    </w:p>
    <w:p w14:paraId="37829087" w14:textId="0B1B1294" w:rsidR="007F4AE1" w:rsidRPr="00FF6749" w:rsidRDefault="00FF6749" w:rsidP="007F4AE1">
      <w:pPr>
        <w:pStyle w:val="Equation"/>
        <w:rPr>
          <w:lang w:val="de-CH"/>
        </w:rPr>
      </w:pPr>
      <w:r>
        <w:rPr>
          <w:lang w:val="de-CH"/>
        </w:rPr>
        <w:tab/>
      </w:r>
      <w:r w:rsidR="007F4AE1" w:rsidRPr="00FF6749">
        <w:rPr>
          <w:lang w:val="de-CH"/>
        </w:rPr>
        <w:tab/>
      </w:r>
      <m:oMath>
        <m:sSub>
          <m:sSubPr>
            <m:ctrlPr>
              <w:rPr>
                <w:rFonts w:ascii="Cambria Math" w:hAnsi="Cambria Math"/>
                <w:i/>
              </w:rPr>
            </m:ctrlPr>
          </m:sSubPr>
          <m:e>
            <m:r>
              <w:rPr>
                <w:rFonts w:ascii="Cambria Math" w:hAnsi="Cambria Math"/>
              </w:rPr>
              <m:t>D</m:t>
            </m:r>
          </m:e>
          <m:sub>
            <m:r>
              <w:rPr>
                <w:rFonts w:ascii="Cambria Math" w:hAnsi="Cambria Math"/>
                <w:lang w:val="de-CH"/>
              </w:rPr>
              <m:t>1</m:t>
            </m:r>
          </m:sub>
        </m:sSub>
        <m:r>
          <w:rPr>
            <w:rFonts w:ascii="Cambria Math" w:hAnsi="Cambria Math"/>
            <w:lang w:val="de-CH"/>
          </w:rPr>
          <m:t>=</m:t>
        </m:r>
        <m:r>
          <m:rPr>
            <m:sty m:val="p"/>
          </m:rPr>
          <w:rPr>
            <w:rFonts w:ascii="Cambria Math" w:hAnsi="Cambria Math"/>
            <w:lang w:val="de-CH"/>
          </w:rPr>
          <m:t>1.432788</m:t>
        </m:r>
      </m:oMath>
      <w:r w:rsidRPr="00FF6749">
        <w:rPr>
          <w:lang w:val="de-CH"/>
        </w:rPr>
        <w:tab/>
        <w:t xml:space="preserve"> </w:t>
      </w:r>
      <w:r w:rsidR="007F4AE1" w:rsidRPr="00FF6749">
        <w:rPr>
          <w:lang w:val="de-CH"/>
        </w:rPr>
        <w:t>(95f)</w:t>
      </w:r>
    </w:p>
    <w:p w14:paraId="26EF6E8D" w14:textId="5744C6A7" w:rsidR="007F4AE1" w:rsidRPr="00FF6749" w:rsidRDefault="00FF6749" w:rsidP="007F4AE1">
      <w:pPr>
        <w:pStyle w:val="Equation"/>
        <w:rPr>
          <w:lang w:val="de-CH"/>
        </w:rPr>
      </w:pPr>
      <w:r>
        <w:rPr>
          <w:lang w:val="de-CH"/>
        </w:rPr>
        <w:tab/>
      </w:r>
      <w:r w:rsidRPr="00FF6749">
        <w:rPr>
          <w:lang w:val="de-CH"/>
        </w:rPr>
        <w:tab/>
      </w:r>
      <m:oMath>
        <m:sSub>
          <m:sSubPr>
            <m:ctrlPr>
              <w:rPr>
                <w:rFonts w:ascii="Cambria Math" w:hAnsi="Cambria Math"/>
                <w:i/>
              </w:rPr>
            </m:ctrlPr>
          </m:sSubPr>
          <m:e>
            <m:r>
              <w:rPr>
                <w:rFonts w:ascii="Cambria Math" w:hAnsi="Cambria Math"/>
              </w:rPr>
              <m:t>D</m:t>
            </m:r>
          </m:e>
          <m:sub>
            <m:r>
              <w:rPr>
                <w:rFonts w:ascii="Cambria Math" w:hAnsi="Cambria Math"/>
                <w:lang w:val="de-CH"/>
              </w:rPr>
              <m:t>2</m:t>
            </m:r>
          </m:sub>
        </m:sSub>
        <m:r>
          <w:rPr>
            <w:rFonts w:ascii="Cambria Math" w:hAnsi="Cambria Math"/>
            <w:lang w:val="de-CH"/>
          </w:rPr>
          <m:t>=</m:t>
        </m:r>
        <m:r>
          <m:rPr>
            <m:sty m:val="p"/>
          </m:rPr>
          <w:rPr>
            <w:rFonts w:ascii="Cambria Math" w:hAnsi="Cambria Math"/>
            <w:lang w:val="de-CH"/>
          </w:rPr>
          <m:t>0.189269</m:t>
        </m:r>
      </m:oMath>
      <w:r w:rsidR="007F4AE1" w:rsidRPr="00FF6749">
        <w:rPr>
          <w:lang w:val="de-CH"/>
        </w:rPr>
        <w:tab/>
      </w:r>
      <w:r w:rsidRPr="00FF6749">
        <w:rPr>
          <w:lang w:val="de-CH"/>
        </w:rPr>
        <w:t xml:space="preserve"> </w:t>
      </w:r>
      <w:r w:rsidR="007F4AE1" w:rsidRPr="00FF6749">
        <w:rPr>
          <w:lang w:val="de-CH"/>
        </w:rPr>
        <w:t>(95g)</w:t>
      </w:r>
    </w:p>
    <w:p w14:paraId="4A70D317" w14:textId="13C91D0D" w:rsidR="007F4AE1" w:rsidRPr="002C5A87" w:rsidRDefault="00FF6749" w:rsidP="007F4AE1">
      <w:pPr>
        <w:pStyle w:val="Equation"/>
        <w:rPr>
          <w:lang w:val="it-IT"/>
        </w:rPr>
      </w:pPr>
      <w:r>
        <w:rPr>
          <w:lang w:val="de-CH"/>
        </w:rPr>
        <w:tab/>
      </w:r>
      <w:r w:rsidRPr="00FF6749">
        <w:rPr>
          <w:lang w:val="de-CH"/>
        </w:rPr>
        <w:tab/>
      </w:r>
      <m:oMath>
        <m:sSub>
          <m:sSubPr>
            <m:ctrlPr>
              <w:rPr>
                <w:rFonts w:ascii="Cambria Math" w:hAnsi="Cambria Math"/>
                <w:i/>
              </w:rPr>
            </m:ctrlPr>
          </m:sSubPr>
          <m:e>
            <m:r>
              <w:rPr>
                <w:rFonts w:ascii="Cambria Math" w:hAnsi="Cambria Math"/>
              </w:rPr>
              <m:t>D</m:t>
            </m:r>
          </m:e>
          <m:sub>
            <m:r>
              <w:rPr>
                <w:rFonts w:ascii="Cambria Math" w:hAnsi="Cambria Math"/>
                <w:lang w:val="it-IT"/>
              </w:rPr>
              <m:t>3</m:t>
            </m:r>
          </m:sub>
        </m:sSub>
        <m:r>
          <w:rPr>
            <w:rFonts w:ascii="Cambria Math" w:hAnsi="Cambria Math"/>
            <w:lang w:val="it-IT"/>
          </w:rPr>
          <m:t>=</m:t>
        </m:r>
        <m:r>
          <m:rPr>
            <m:sty m:val="p"/>
          </m:rPr>
          <w:rPr>
            <w:rFonts w:ascii="Cambria Math" w:hAnsi="Cambria Math"/>
            <w:lang w:val="it-IT"/>
          </w:rPr>
          <m:t>0.001308</m:t>
        </m:r>
      </m:oMath>
      <w:r w:rsidR="007F4AE1" w:rsidRPr="002C5A87">
        <w:rPr>
          <w:lang w:val="it-IT"/>
        </w:rPr>
        <w:tab/>
      </w:r>
      <w:r w:rsidRPr="002C5A87">
        <w:rPr>
          <w:lang w:val="it-IT"/>
        </w:rPr>
        <w:t xml:space="preserve"> </w:t>
      </w:r>
      <w:r w:rsidR="007F4AE1" w:rsidRPr="002C5A87">
        <w:rPr>
          <w:lang w:val="it-IT"/>
        </w:rPr>
        <w:t>(95h)</w:t>
      </w:r>
    </w:p>
    <w:p w14:paraId="655EF836" w14:textId="77777777" w:rsidR="007F4AE1" w:rsidRPr="002C5A87" w:rsidRDefault="007F4AE1" w:rsidP="007F4AE1">
      <w:pPr>
        <w:rPr>
          <w:lang w:val="it-IT"/>
        </w:rPr>
      </w:pPr>
    </w:p>
    <w:p w14:paraId="07652E2D" w14:textId="77777777" w:rsidR="007F4AE1" w:rsidRPr="002C5A87" w:rsidRDefault="007F4AE1" w:rsidP="007F4AE1">
      <w:pPr>
        <w:rPr>
          <w:lang w:val="it-IT"/>
        </w:rPr>
      </w:pPr>
    </w:p>
    <w:p w14:paraId="4FA91FCE" w14:textId="7C46E29D" w:rsidR="007F4AE1" w:rsidRPr="00CB1D8D" w:rsidRDefault="007F4AE1" w:rsidP="007F4AE1">
      <w:pPr>
        <w:pStyle w:val="AppendixNoTitle"/>
      </w:pPr>
      <w:bookmarkStart w:id="73" w:name="_Toc203051719"/>
      <w:r w:rsidRPr="00CB1D8D">
        <w:t>Attachment 3</w:t>
      </w:r>
      <w:r w:rsidRPr="00CB1D8D">
        <w:br/>
        <w:t xml:space="preserve">to </w:t>
      </w:r>
      <w:r w:rsidR="006C04A8">
        <w:t xml:space="preserve">the </w:t>
      </w:r>
      <w:r w:rsidRPr="00CB1D8D">
        <w:t>Annex</w:t>
      </w:r>
      <w:r w:rsidRPr="00CB1D8D">
        <w:br/>
      </w:r>
      <w:r w:rsidRPr="00CB1D8D">
        <w:br/>
        <w:t xml:space="preserve">An alternative method to calculate the spherical earth diffraction loss </w:t>
      </w:r>
      <w:r w:rsidRPr="00CB1D8D">
        <w:rPr>
          <w:i/>
        </w:rPr>
        <w:t>L</w:t>
      </w:r>
      <w:r w:rsidRPr="00CB1D8D">
        <w:rPr>
          <w:rFonts w:ascii="Times New Roman Bold" w:hAnsi="Times New Roman Bold"/>
          <w:i/>
          <w:vertAlign w:val="subscript"/>
        </w:rPr>
        <w:t>bulls</w:t>
      </w:r>
      <w:bookmarkEnd w:id="73"/>
    </w:p>
    <w:p w14:paraId="2636092A" w14:textId="77777777" w:rsidR="007F4AE1" w:rsidRPr="00CB1D8D" w:rsidRDefault="007F4AE1" w:rsidP="007F4AE1">
      <w:pPr>
        <w:pStyle w:val="Normalaftertitle"/>
      </w:pPr>
      <w:r w:rsidRPr="00CB1D8D">
        <w:t xml:space="preserve">This Attachment gives an alternative method to calculate </w:t>
      </w:r>
      <w:r w:rsidRPr="00CB1D8D">
        <w:rPr>
          <w:i/>
        </w:rPr>
        <w:t>L</w:t>
      </w:r>
      <w:r w:rsidRPr="00CB1D8D">
        <w:rPr>
          <w:i/>
          <w:vertAlign w:val="subscript"/>
        </w:rPr>
        <w:t>bulls</w:t>
      </w:r>
      <w:r w:rsidRPr="00CB1D8D">
        <w:t xml:space="preserve"> without using terrain profile analysis. </w:t>
      </w:r>
    </w:p>
    <w:p w14:paraId="020A563F" w14:textId="21065A3E" w:rsidR="007F4AE1" w:rsidRPr="00CB1D8D" w:rsidRDefault="007F4AE1" w:rsidP="007F4AE1">
      <w:r w:rsidRPr="00CB1D8D">
        <w:t xml:space="preserve">If </w:t>
      </w:r>
      <w:r w:rsidRPr="00CB1D8D">
        <w:rPr>
          <w:i/>
        </w:rPr>
        <w:t>d</w:t>
      </w:r>
      <w:r w:rsidRPr="00CB1D8D">
        <w:t> &lt; </w:t>
      </w:r>
      <w:r w:rsidRPr="00CB1D8D">
        <w:rPr>
          <w:i/>
        </w:rPr>
        <w:t>d</w:t>
      </w:r>
      <w:r w:rsidRPr="00CB1D8D">
        <w:rPr>
          <w:i/>
          <w:vertAlign w:val="subscript"/>
        </w:rPr>
        <w:t>los</w:t>
      </w:r>
      <w:r w:rsidRPr="00CB1D8D">
        <w:t xml:space="preserve"> (LoS), calculate the diffraction parameter for the smallest clearance height </w:t>
      </w:r>
      <w:r w:rsidRPr="00CB1D8D">
        <w:rPr>
          <w:i/>
        </w:rPr>
        <w:t>h</w:t>
      </w:r>
      <w:r w:rsidRPr="00CB1D8D">
        <w:rPr>
          <w:i/>
          <w:vertAlign w:val="subscript"/>
        </w:rPr>
        <w:t>se</w:t>
      </w:r>
      <w:r w:rsidRPr="00CB1D8D">
        <w:t xml:space="preserve"> (equation</w:t>
      </w:r>
      <w:r w:rsidR="00F451AE">
        <w:t> </w:t>
      </w:r>
      <w:r w:rsidRPr="00CB1D8D">
        <w:t xml:space="preserve">(23)) between the curved-Earth path and the ray between the antennas with the distance </w:t>
      </w:r>
      <w:r w:rsidRPr="00CB1D8D">
        <w:rPr>
          <w:position w:val="-12"/>
        </w:rPr>
        <w:object w:dxaOrig="380" w:dyaOrig="360" w14:anchorId="51D4E8C0">
          <v:shape id="_x0000_i1131" type="#_x0000_t75" style="width:13.75pt;height:22.55pt" o:ole="">
            <v:imagedata r:id="rId260" o:title=""/>
          </v:shape>
          <o:OLEObject Type="Embed" ProgID="Equation.3" ShapeID="_x0000_i1131" DrawAspect="Content" ObjectID="_1821863682" r:id="rId261"/>
        </w:object>
      </w:r>
      <w:r w:rsidRPr="00CB1D8D">
        <w:t xml:space="preserve"> (equation (24a)):</w:t>
      </w:r>
    </w:p>
    <w:p w14:paraId="619B5506" w14:textId="77777777" w:rsidR="007F4AE1" w:rsidRPr="00CB1D8D" w:rsidRDefault="007F4AE1" w:rsidP="007F4AE1">
      <w:pPr>
        <w:pStyle w:val="Equation"/>
      </w:pPr>
      <w:r w:rsidRPr="00CB1D8D">
        <w:lastRenderedPageBreak/>
        <w:tab/>
      </w:r>
      <w:r w:rsidRPr="00CB1D8D">
        <w:tab/>
      </w:r>
      <m:oMath>
        <m:sSub>
          <m:sSubPr>
            <m:ctrlPr>
              <w:rPr>
                <w:rFonts w:ascii="Cambria Math" w:hAnsi="Cambria Math"/>
                <w:i/>
              </w:rPr>
            </m:ctrlPr>
          </m:sSubPr>
          <m:e>
            <m:r>
              <w:rPr>
                <w:rFonts w:ascii="Cambria Math" w:hAnsi="Cambria Math"/>
              </w:rPr>
              <m:t>v</m:t>
            </m:r>
          </m:e>
          <m:sub>
            <m:r>
              <m:rPr>
                <m:sty m:val="p"/>
              </m:rPr>
              <w:rPr>
                <w:rFonts w:ascii="Cambria Math" w:hAnsi="Cambria Math"/>
              </w:rPr>
              <m:t>max</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se</m:t>
            </m:r>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0.002d</m:t>
                </m:r>
              </m:num>
              <m:den>
                <m:sSub>
                  <m:sSubPr>
                    <m:ctrlPr>
                      <w:rPr>
                        <w:rFonts w:ascii="Cambria Math" w:hAnsi="Cambria Math"/>
                        <w:i/>
                      </w:rPr>
                    </m:ctrlPr>
                  </m:sSubPr>
                  <m:e>
                    <m:r>
                      <m:rPr>
                        <m:sty m:val="p"/>
                      </m:rPr>
                      <w:rPr>
                        <w:rFonts w:ascii="Cambria Math" w:hAnsi="Cambria Math"/>
                      </w:rPr>
                      <m:t>λ</m:t>
                    </m:r>
                    <m:r>
                      <w:rPr>
                        <w:rFonts w:ascii="Cambria Math" w:hAnsi="Cambria Math"/>
                      </w:rPr>
                      <m:t>d</m:t>
                    </m:r>
                  </m:e>
                  <m:sub>
                    <m:r>
                      <w:rPr>
                        <w:rFonts w:ascii="Cambria Math" w:hAnsi="Cambria Math"/>
                      </w:rPr>
                      <m:t>sel</m:t>
                    </m:r>
                  </m:sub>
                </m:sSub>
                <m:d>
                  <m:dPr>
                    <m:ctrlPr>
                      <w:rPr>
                        <w:rFonts w:ascii="Cambria Math" w:hAnsi="Cambria Math"/>
                        <w:i/>
                      </w:rPr>
                    </m:ctrlPr>
                  </m:dPr>
                  <m:e>
                    <m:r>
                      <w:rPr>
                        <w:rFonts w:ascii="Cambria Math" w:hAnsi="Cambria Math"/>
                      </w:rPr>
                      <m:t>d-</m:t>
                    </m:r>
                    <m:sSub>
                      <m:sSubPr>
                        <m:ctrlPr>
                          <w:rPr>
                            <w:rFonts w:ascii="Cambria Math" w:hAnsi="Cambria Math"/>
                            <w:i/>
                          </w:rPr>
                        </m:ctrlPr>
                      </m:sSubPr>
                      <m:e>
                        <m:r>
                          <w:rPr>
                            <w:rFonts w:ascii="Cambria Math" w:hAnsi="Cambria Math"/>
                          </w:rPr>
                          <m:t>d</m:t>
                        </m:r>
                      </m:e>
                      <m:sub>
                        <m:r>
                          <w:rPr>
                            <w:rFonts w:ascii="Cambria Math" w:hAnsi="Cambria Math"/>
                          </w:rPr>
                          <m:t>sel</m:t>
                        </m:r>
                      </m:sub>
                    </m:sSub>
                  </m:e>
                </m:d>
              </m:den>
            </m:f>
          </m:e>
        </m:rad>
      </m:oMath>
      <w:r w:rsidRPr="00CB1D8D">
        <w:tab/>
        <w:t>(96)</w:t>
      </w:r>
    </w:p>
    <w:p w14:paraId="1F19B27B" w14:textId="77777777" w:rsidR="007F4AE1" w:rsidRPr="00CB1D8D" w:rsidRDefault="007F4AE1" w:rsidP="007F4AE1">
      <w:r w:rsidRPr="00CB1D8D">
        <w:t>The knife-edge loss for this point is given by:</w:t>
      </w:r>
    </w:p>
    <w:p w14:paraId="37E0E75C" w14:textId="04985CB9" w:rsidR="007F4AE1" w:rsidRPr="00F954A1" w:rsidRDefault="00F954A1" w:rsidP="007F4AE1">
      <w:pPr>
        <w:pStyle w:val="Equation"/>
        <w:rPr>
          <w:lang w:val="de-CH"/>
        </w:rPr>
      </w:pPr>
      <w:r w:rsidRPr="00425E11">
        <w:tab/>
      </w:r>
      <w:r w:rsidR="007F4AE1" w:rsidRPr="00CB1D8D">
        <w:tab/>
      </w:r>
      <m:oMath>
        <m:sSub>
          <m:sSubPr>
            <m:ctrlPr>
              <w:rPr>
                <w:rFonts w:ascii="Cambria Math" w:hAnsi="Cambria Math"/>
                <w:i/>
              </w:rPr>
            </m:ctrlPr>
          </m:sSubPr>
          <m:e>
            <m:r>
              <w:rPr>
                <w:rFonts w:ascii="Cambria Math" w:hAnsi="Cambria Math"/>
              </w:rPr>
              <m:t>L</m:t>
            </m:r>
          </m:e>
          <m:sub>
            <m:r>
              <w:rPr>
                <w:rFonts w:ascii="Cambria Math" w:hAnsi="Cambria Math"/>
              </w:rPr>
              <m:t>us</m:t>
            </m:r>
          </m:sub>
        </m:sSub>
        <m:r>
          <w:rPr>
            <w:rFonts w:ascii="Cambria Math" w:hAnsi="Cambria Math"/>
            <w:lang w:val="de-CH"/>
          </w:rPr>
          <m:t>=</m:t>
        </m:r>
        <m:r>
          <w:rPr>
            <w:rFonts w:ascii="Cambria Math" w:hAnsi="Cambria Math"/>
          </w:rPr>
          <m:t>J</m:t>
        </m:r>
        <m:d>
          <m:dPr>
            <m:ctrlPr>
              <w:rPr>
                <w:rFonts w:ascii="Cambria Math" w:hAnsi="Cambria Math"/>
                <w:i/>
              </w:rPr>
            </m:ctrlPr>
          </m:dPr>
          <m:e>
            <m:sSub>
              <m:sSubPr>
                <m:ctrlPr>
                  <w:rPr>
                    <w:rFonts w:ascii="Cambria Math" w:hAnsi="Cambria Math"/>
                    <w:i/>
                  </w:rPr>
                </m:ctrlPr>
              </m:sSubPr>
              <m:e>
                <m:r>
                  <w:rPr>
                    <w:rFonts w:ascii="Cambria Math" w:hAnsi="Cambria Math"/>
                  </w:rPr>
                  <m:t>ν</m:t>
                </m:r>
              </m:e>
              <m:sub>
                <m:r>
                  <m:rPr>
                    <m:sty m:val="p"/>
                  </m:rPr>
                  <w:rPr>
                    <w:rFonts w:ascii="Cambria Math" w:hAnsi="Cambria Math"/>
                    <w:lang w:val="de-CH"/>
                  </w:rPr>
                  <m:t>max</m:t>
                </m:r>
              </m:sub>
            </m:sSub>
          </m:e>
        </m:d>
      </m:oMath>
      <w:r w:rsidR="007F4AE1" w:rsidRPr="00F954A1">
        <w:rPr>
          <w:lang w:val="de-CH"/>
        </w:rPr>
        <w:t>                dB</w:t>
      </w:r>
      <w:r w:rsidR="007F4AE1" w:rsidRPr="00F954A1">
        <w:rPr>
          <w:lang w:val="de-CH"/>
        </w:rPr>
        <w:tab/>
        <w:t>(97)</w:t>
      </w:r>
    </w:p>
    <w:p w14:paraId="4A18839F" w14:textId="77777777" w:rsidR="007F4AE1" w:rsidRPr="00CB1D8D" w:rsidRDefault="007F4AE1" w:rsidP="007F4AE1">
      <w:r w:rsidRPr="00CB1D8D">
        <w:t xml:space="preserve">If </w:t>
      </w:r>
      <w:r w:rsidRPr="00CB1D8D">
        <w:rPr>
          <w:i/>
        </w:rPr>
        <w:t>d</w:t>
      </w:r>
      <w:r w:rsidRPr="00CB1D8D">
        <w:t> ≥ </w:t>
      </w:r>
      <w:r w:rsidRPr="00CB1D8D">
        <w:rPr>
          <w:i/>
        </w:rPr>
        <w:t>d</w:t>
      </w:r>
      <w:r w:rsidRPr="00CB1D8D">
        <w:rPr>
          <w:i/>
          <w:vertAlign w:val="subscript"/>
        </w:rPr>
        <w:t>los</w:t>
      </w:r>
      <w:r w:rsidRPr="00CB1D8D">
        <w:t xml:space="preserve"> (non-line-of-sight (NLoS)), find the highest slope of the line from the transmitter antenna to the curved-Earth path.</w:t>
      </w:r>
    </w:p>
    <w:p w14:paraId="297E4461" w14:textId="77777777" w:rsidR="007F4AE1" w:rsidRPr="00CB1D8D" w:rsidRDefault="007F4AE1" w:rsidP="007F4AE1">
      <w:pPr>
        <w:pStyle w:val="Equation"/>
      </w:pPr>
      <w:r w:rsidRPr="00CB1D8D">
        <w:tab/>
      </w:r>
      <w:r w:rsidRPr="00CB1D8D">
        <w:tab/>
      </w:r>
      <w:r w:rsidRPr="00CB1D8D">
        <w:object w:dxaOrig="2880" w:dyaOrig="440" w14:anchorId="30E37FC9">
          <v:shape id="_x0000_i1132" type="#_x0000_t75" style="width:135.25pt;height:21.3pt" o:ole="">
            <v:imagedata r:id="rId262" o:title=""/>
          </v:shape>
          <o:OLEObject Type="Embed" ProgID="Equation.3" ShapeID="_x0000_i1132" DrawAspect="Content" ObjectID="_1821863683" r:id="rId263"/>
        </w:object>
      </w:r>
      <w:r w:rsidRPr="00CB1D8D">
        <w:t>                m/km</w:t>
      </w:r>
      <w:r w:rsidRPr="00CB1D8D">
        <w:tab/>
        <w:t>(98)</w:t>
      </w:r>
    </w:p>
    <w:p w14:paraId="6C11FA01" w14:textId="77777777" w:rsidR="007F4AE1" w:rsidRPr="00CB1D8D" w:rsidRDefault="007F4AE1" w:rsidP="007F4AE1">
      <w:r w:rsidRPr="00CB1D8D">
        <w:t>Then find the highest slope of the line from the receiver antenna to the curved-Earth path.</w:t>
      </w:r>
    </w:p>
    <w:p w14:paraId="08B0DE1F" w14:textId="77777777" w:rsidR="007F4AE1" w:rsidRPr="00CB1D8D" w:rsidRDefault="007F4AE1" w:rsidP="007F4AE1">
      <w:pPr>
        <w:pStyle w:val="Equation"/>
      </w:pPr>
      <w:r w:rsidRPr="00CB1D8D">
        <w:tab/>
      </w:r>
      <w:r w:rsidRPr="00CB1D8D">
        <w:tab/>
      </w:r>
      <w:r w:rsidRPr="00CB1D8D">
        <w:object w:dxaOrig="2920" w:dyaOrig="440" w14:anchorId="22AA0049">
          <v:shape id="_x0000_i1133" type="#_x0000_t75" style="width:137.75pt;height:21.3pt" o:ole="">
            <v:imagedata r:id="rId264" o:title=""/>
          </v:shape>
          <o:OLEObject Type="Embed" ProgID="Equation.3" ShapeID="_x0000_i1133" DrawAspect="Content" ObjectID="_1821863684" r:id="rId265"/>
        </w:object>
      </w:r>
      <w:r w:rsidRPr="00CB1D8D">
        <w:t>                m/km</w:t>
      </w:r>
      <w:r w:rsidRPr="00CB1D8D">
        <w:tab/>
        <w:t>(99)</w:t>
      </w:r>
    </w:p>
    <w:p w14:paraId="0445F227" w14:textId="77777777" w:rsidR="007F4AE1" w:rsidRPr="00CB1D8D" w:rsidRDefault="007F4AE1" w:rsidP="007F4AE1">
      <w:r w:rsidRPr="00CB1D8D">
        <w:t>Use these two slopes to calculate the Bullington point as:</w:t>
      </w:r>
    </w:p>
    <w:p w14:paraId="0A678010" w14:textId="77777777" w:rsidR="007F4AE1" w:rsidRPr="00CB1D8D" w:rsidRDefault="007F4AE1" w:rsidP="007F4AE1">
      <w:pPr>
        <w:pStyle w:val="Equation"/>
      </w:pPr>
      <w:r w:rsidRPr="00CB1D8D">
        <w:tab/>
      </w:r>
      <w:r w:rsidRPr="00CB1D8D">
        <w:tab/>
      </w:r>
      <w:r w:rsidRPr="00CB1D8D">
        <w:object w:dxaOrig="2340" w:dyaOrig="660" w14:anchorId="6ED9C82F">
          <v:shape id="_x0000_i1134" type="#_x0000_t75" style="width:106.45pt;height:31.3pt" o:ole="">
            <v:imagedata r:id="rId266" o:title=""/>
          </v:shape>
          <o:OLEObject Type="Embed" ProgID="Equation.3" ShapeID="_x0000_i1134" DrawAspect="Content" ObjectID="_1821863685" r:id="rId267"/>
        </w:object>
      </w:r>
      <w:r w:rsidRPr="00CB1D8D">
        <w:t>                km</w:t>
      </w:r>
      <w:r w:rsidRPr="00CB1D8D">
        <w:tab/>
        <w:t>(100)</w:t>
      </w:r>
    </w:p>
    <w:p w14:paraId="3FA89AA3" w14:textId="77777777" w:rsidR="007F4AE1" w:rsidRPr="00CB1D8D" w:rsidRDefault="007F4AE1" w:rsidP="007F4AE1">
      <w:r w:rsidRPr="00CB1D8D">
        <w:t xml:space="preserve">Calculate the diffraction parameter </w:t>
      </w:r>
      <w:r w:rsidRPr="00CB1D8D">
        <w:sym w:font="Symbol" w:char="F06E"/>
      </w:r>
      <w:r w:rsidRPr="00CB1D8D">
        <w:rPr>
          <w:i/>
          <w:vertAlign w:val="subscript"/>
        </w:rPr>
        <w:t>s</w:t>
      </w:r>
      <w:r w:rsidRPr="00CB1D8D">
        <w:t xml:space="preserve"> for the Bullington point:</w:t>
      </w:r>
    </w:p>
    <w:p w14:paraId="42413B3A" w14:textId="6D1B289A" w:rsidR="007F4AE1" w:rsidRPr="00CB1D8D" w:rsidRDefault="007F4AE1" w:rsidP="007F4AE1">
      <w:pPr>
        <w:pStyle w:val="Equation"/>
      </w:pPr>
      <w:r w:rsidRPr="00CB1D8D">
        <w:tab/>
      </w:r>
      <w:r w:rsidRPr="00CB1D8D">
        <w:tab/>
      </w:r>
      <w:r w:rsidR="00DF03BB" w:rsidRPr="00CB1D8D">
        <w:object w:dxaOrig="5500" w:dyaOrig="800" w14:anchorId="33E1A0D8">
          <v:shape id="_x0000_i1135" type="#_x0000_t75" style="width:4in;height:37.55pt" o:ole="">
            <v:imagedata r:id="rId268" o:title=""/>
          </v:shape>
          <o:OLEObject Type="Embed" ProgID="Equation.3" ShapeID="_x0000_i1135" DrawAspect="Content" ObjectID="_1821863686" r:id="rId269"/>
        </w:object>
      </w:r>
      <w:r w:rsidRPr="00CB1D8D">
        <w:tab/>
        <w:t>(101)</w:t>
      </w:r>
    </w:p>
    <w:p w14:paraId="5B89FC02" w14:textId="77777777" w:rsidR="007F4AE1" w:rsidRPr="00CB1D8D" w:rsidRDefault="007F4AE1" w:rsidP="007F4AE1">
      <w:r w:rsidRPr="00CB1D8D">
        <w:t>The knife-edge loss for the Bullington point is given by:</w:t>
      </w:r>
    </w:p>
    <w:p w14:paraId="5795ADB2" w14:textId="77777777" w:rsidR="007F4AE1" w:rsidRPr="00CB1D8D" w:rsidRDefault="007F4AE1" w:rsidP="007F4AE1">
      <w:pPr>
        <w:pStyle w:val="Equation"/>
      </w:pPr>
      <w:r w:rsidRPr="00CB1D8D">
        <w:tab/>
      </w:r>
      <w:r w:rsidRPr="00CB1D8D">
        <w:tab/>
      </w:r>
      <m:oMath>
        <m:sSub>
          <m:sSubPr>
            <m:ctrlPr>
              <w:rPr>
                <w:rFonts w:ascii="Cambria Math" w:hAnsi="Cambria Math"/>
                <w:i/>
              </w:rPr>
            </m:ctrlPr>
          </m:sSubPr>
          <m:e>
            <m:r>
              <w:rPr>
                <w:rFonts w:ascii="Cambria Math" w:hAnsi="Cambria Math"/>
              </w:rPr>
              <m:t>L</m:t>
            </m:r>
          </m:e>
          <m:sub>
            <m:r>
              <w:rPr>
                <w:rFonts w:ascii="Cambria Math" w:hAnsi="Cambria Math"/>
              </w:rPr>
              <m:t>us</m:t>
            </m:r>
          </m:sub>
        </m:sSub>
        <m:r>
          <w:rPr>
            <w:rFonts w:ascii="Cambria Math" w:hAnsi="Cambria Math"/>
          </w:rPr>
          <m:t>=J</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s</m:t>
                </m:r>
              </m:sub>
            </m:sSub>
          </m:e>
        </m:d>
      </m:oMath>
      <w:r w:rsidRPr="00CB1D8D">
        <w:t>                dB</w:t>
      </w:r>
      <w:r w:rsidRPr="00CB1D8D">
        <w:tab/>
        <w:t>(102)</w:t>
      </w:r>
    </w:p>
    <w:p w14:paraId="24355EC1" w14:textId="77777777" w:rsidR="007F4AE1" w:rsidRPr="00CB1D8D" w:rsidRDefault="007F4AE1" w:rsidP="007F4AE1">
      <w:pPr>
        <w:rPr>
          <w:lang w:eastAsia="zh-CN"/>
        </w:rPr>
      </w:pPr>
      <w:r w:rsidRPr="00CB1D8D">
        <w:rPr>
          <w:lang w:eastAsia="zh-CN"/>
        </w:rPr>
        <w:t xml:space="preserve">For </w:t>
      </w:r>
      <w:r w:rsidRPr="00CB1D8D">
        <w:rPr>
          <w:i/>
          <w:lang w:eastAsia="zh-CN"/>
        </w:rPr>
        <w:t>L</w:t>
      </w:r>
      <w:r w:rsidRPr="00CB1D8D">
        <w:rPr>
          <w:i/>
          <w:vertAlign w:val="subscript"/>
          <w:lang w:eastAsia="zh-CN"/>
        </w:rPr>
        <w:t>us</w:t>
      </w:r>
      <w:r w:rsidRPr="00CB1D8D">
        <w:rPr>
          <w:lang w:eastAsia="zh-CN"/>
        </w:rPr>
        <w:t xml:space="preserve"> calculated using either equation (97) or equation (102), the Bullington diffraction loss for the smooth path is given by:</w:t>
      </w:r>
    </w:p>
    <w:p w14:paraId="2E80EAD4" w14:textId="77777777" w:rsidR="007F4AE1" w:rsidRPr="00CB1D8D" w:rsidRDefault="007F4AE1" w:rsidP="007F4AE1">
      <w:pPr>
        <w:pStyle w:val="Equation"/>
      </w:pPr>
      <w:r w:rsidRPr="00CB1D8D">
        <w:tab/>
      </w:r>
      <w:r w:rsidRPr="00CB1D8D">
        <w:tab/>
      </w:r>
      <w:r w:rsidRPr="00CB1D8D">
        <w:object w:dxaOrig="4020" w:dyaOrig="720" w14:anchorId="71E45C5A">
          <v:shape id="_x0000_i1136" type="#_x0000_t75" style="width:194.7pt;height:36.3pt" o:ole="">
            <v:imagedata r:id="rId270" o:title=""/>
          </v:shape>
          <o:OLEObject Type="Embed" ProgID="Equation.3" ShapeID="_x0000_i1136" DrawAspect="Content" ObjectID="_1821863687" r:id="rId271"/>
        </w:object>
      </w:r>
      <w:r w:rsidRPr="00CB1D8D">
        <w:tab/>
        <w:t>(103)</w:t>
      </w:r>
    </w:p>
    <w:p w14:paraId="2433C688" w14:textId="77777777" w:rsidR="00B874C6" w:rsidRPr="00CB1D8D" w:rsidRDefault="00B874C6" w:rsidP="00DE026C">
      <w:pPr>
        <w:pStyle w:val="Line"/>
        <w:spacing w:before="720"/>
      </w:pPr>
    </w:p>
    <w:sectPr w:rsidR="00B874C6" w:rsidRPr="00CB1D8D" w:rsidSect="007565CC">
      <w:footerReference w:type="default" r:id="rId272"/>
      <w:pgSz w:w="11907" w:h="16834" w:code="9"/>
      <w:pgMar w:top="1418" w:right="1134" w:bottom="1134" w:left="1134" w:header="720" w:footer="4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962CA" w14:textId="77777777" w:rsidR="000C6434" w:rsidRDefault="000C6434">
      <w:r>
        <w:separator/>
      </w:r>
    </w:p>
  </w:endnote>
  <w:endnote w:type="continuationSeparator" w:id="0">
    <w:p w14:paraId="38EA0BA2" w14:textId="77777777" w:rsidR="000C6434" w:rsidRDefault="000C6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altName w:val="Calibri"/>
    <w:panose1 w:val="00000000000000000000"/>
    <w:charset w:val="00"/>
    <w:family w:val="swiss"/>
    <w:notTrueType/>
    <w:pitch w:val="variable"/>
    <w:sig w:usb0="800000AF" w:usb1="5000204A" w:usb2="00000000" w:usb3="00000000" w:csb0="00000093" w:csb1="00000000"/>
  </w:font>
  <w:font w:name="AvenirNext LT Pro Regular">
    <w:altName w:val="Calibri"/>
    <w:panose1 w:val="00000000000000000000"/>
    <w:charset w:val="00"/>
    <w:family w:val="swiss"/>
    <w:notTrueType/>
    <w:pitch w:val="variable"/>
    <w:sig w:usb0="800000AF" w:usb1="50002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B8028" w14:textId="77777777" w:rsidR="00D068E7" w:rsidRDefault="00D068E7">
    <w:pPr>
      <w:pStyle w:val="Footer"/>
    </w:pPr>
    <w:r>
      <w:drawing>
        <wp:anchor distT="0" distB="0" distL="0" distR="0" simplePos="0" relativeHeight="251656192" behindDoc="0" locked="0" layoutInCell="1" allowOverlap="1" wp14:anchorId="1BBDB64C" wp14:editId="58073323">
          <wp:simplePos x="0" y="0"/>
          <wp:positionH relativeFrom="page">
            <wp:posOffset>6346209</wp:posOffset>
          </wp:positionH>
          <wp:positionV relativeFrom="page">
            <wp:posOffset>9501505</wp:posOffset>
          </wp:positionV>
          <wp:extent cx="738000" cy="813600"/>
          <wp:effectExtent l="0" t="0" r="0" b="0"/>
          <wp:wrapNone/>
          <wp:docPr id="1"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E6F75" w14:textId="77777777" w:rsidR="00C15F3E" w:rsidRDefault="00C15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0018C" w14:textId="77777777" w:rsidR="000C6434" w:rsidRDefault="000C6434">
      <w:r>
        <w:separator/>
      </w:r>
    </w:p>
  </w:footnote>
  <w:footnote w:type="continuationSeparator" w:id="0">
    <w:p w14:paraId="23664D6F" w14:textId="77777777" w:rsidR="000C6434" w:rsidRDefault="000C6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E566" w14:textId="77777777" w:rsidR="00D068E7" w:rsidRDefault="00D068E7">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D068E7" w:rsidRPr="00A239D1" w14:paraId="662250B1" w14:textId="77777777" w:rsidTr="0019307B">
      <w:tc>
        <w:tcPr>
          <w:tcW w:w="4634" w:type="dxa"/>
          <w:vAlign w:val="center"/>
        </w:tcPr>
        <w:p w14:paraId="06C5C0F6" w14:textId="77777777" w:rsidR="00D068E7" w:rsidRPr="005B0371" w:rsidRDefault="00D068E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6B884740" w14:textId="77777777" w:rsidR="00D068E7" w:rsidRPr="00260B24" w:rsidRDefault="00D068E7" w:rsidP="00744F8B">
          <w:pPr>
            <w:pStyle w:val="Header"/>
            <w:jc w:val="right"/>
            <w:rPr>
              <w:rFonts w:asciiTheme="minorBidi" w:hAnsiTheme="minorBidi"/>
              <w:b/>
              <w:spacing w:val="4"/>
              <w:szCs w:val="24"/>
            </w:rPr>
          </w:pPr>
          <w:r w:rsidRPr="00260B24">
            <w:rPr>
              <w:rFonts w:asciiTheme="minorBidi" w:hAnsiTheme="minorBidi"/>
              <w:b/>
              <w:spacing w:val="4"/>
              <w:szCs w:val="24"/>
            </w:rPr>
            <w:t>International Telecommunication Union</w:t>
          </w:r>
        </w:p>
      </w:tc>
    </w:tr>
    <w:tr w:rsidR="00D068E7" w:rsidRPr="00A239D1" w14:paraId="16465B98" w14:textId="77777777" w:rsidTr="0019307B">
      <w:tc>
        <w:tcPr>
          <w:tcW w:w="4634" w:type="dxa"/>
          <w:vAlign w:val="center"/>
        </w:tcPr>
        <w:p w14:paraId="4D7E8C9D" w14:textId="77777777" w:rsidR="00D068E7" w:rsidRPr="00260B24" w:rsidRDefault="00D068E7" w:rsidP="00744F8B">
          <w:pPr>
            <w:pStyle w:val="Header"/>
            <w:jc w:val="left"/>
            <w:rPr>
              <w:rFonts w:asciiTheme="minorBidi" w:hAnsiTheme="minorBidi"/>
              <w:spacing w:val="4"/>
              <w:sz w:val="21"/>
              <w:szCs w:val="21"/>
            </w:rPr>
          </w:pPr>
          <w:r w:rsidRPr="00260B24">
            <w:rPr>
              <w:rFonts w:asciiTheme="minorBidi" w:hAnsiTheme="minorBidi"/>
              <w:spacing w:val="4"/>
              <w:szCs w:val="24"/>
            </w:rPr>
            <w:t>Recommendations</w:t>
          </w:r>
        </w:p>
      </w:tc>
      <w:tc>
        <w:tcPr>
          <w:tcW w:w="5998" w:type="dxa"/>
          <w:vAlign w:val="center"/>
        </w:tcPr>
        <w:p w14:paraId="0AE5359C" w14:textId="77777777" w:rsidR="00D068E7" w:rsidRPr="00260B24" w:rsidRDefault="00D068E7" w:rsidP="00744F8B">
          <w:pPr>
            <w:pStyle w:val="Header"/>
            <w:jc w:val="right"/>
            <w:rPr>
              <w:rFonts w:asciiTheme="minorBidi" w:hAnsiTheme="minorBidi"/>
              <w:spacing w:val="4"/>
              <w:szCs w:val="24"/>
            </w:rPr>
          </w:pPr>
          <w:r w:rsidRPr="00260B24">
            <w:rPr>
              <w:rFonts w:asciiTheme="minorBidi" w:hAnsiTheme="minorBidi"/>
              <w:spacing w:val="4"/>
              <w:szCs w:val="24"/>
            </w:rPr>
            <w:t>Radiocommunication Sector</w:t>
          </w:r>
        </w:p>
      </w:tc>
    </w:tr>
  </w:tbl>
  <w:p w14:paraId="2434995B" w14:textId="77777777" w:rsidR="00D068E7" w:rsidRDefault="00D068E7" w:rsidP="004A6FEB">
    <w:pPr>
      <w:pStyle w:val="Header"/>
    </w:pPr>
    <w:r>
      <w:rPr>
        <w:rFonts w:ascii="Arial Black" w:hAnsi="Arial Black" w:cs="Arial"/>
        <w:noProof/>
        <w:sz w:val="32"/>
        <w:szCs w:val="32"/>
      </w:rPr>
      <w:drawing>
        <wp:anchor distT="0" distB="0" distL="114300" distR="114300" simplePos="0" relativeHeight="251657216" behindDoc="0" locked="0" layoutInCell="1" allowOverlap="1" wp14:anchorId="1DCA7675" wp14:editId="7B2F2B23">
          <wp:simplePos x="0" y="0"/>
          <wp:positionH relativeFrom="column">
            <wp:posOffset>-358302</wp:posOffset>
          </wp:positionH>
          <wp:positionV relativeFrom="paragraph">
            <wp:posOffset>-534670</wp:posOffset>
          </wp:positionV>
          <wp:extent cx="1945758" cy="414616"/>
          <wp:effectExtent l="0" t="0" r="0" b="0"/>
          <wp:wrapNone/>
          <wp:docPr id="5" name="Picture 5" descr="ITU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Public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mc:AlternateContent>
        <mc:Choice Requires="wps">
          <w:drawing>
            <wp:anchor distT="0" distB="0" distL="114300" distR="114300" simplePos="0" relativeHeight="251658240" behindDoc="0" locked="0" layoutInCell="1" allowOverlap="1" wp14:anchorId="5B96C63D" wp14:editId="423FFAFC">
              <wp:simplePos x="0" y="0"/>
              <wp:positionH relativeFrom="column">
                <wp:posOffset>-106045</wp:posOffset>
              </wp:positionH>
              <wp:positionV relativeFrom="paragraph">
                <wp:posOffset>164465</wp:posOffset>
              </wp:positionV>
              <wp:extent cx="301625" cy="172085"/>
              <wp:effectExtent l="17780" t="12065" r="23495" b="15875"/>
              <wp:wrapNone/>
              <wp:docPr id="6"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24FDF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alt="&quot;&quot;" style="position:absolute;margin-left:-8.35pt;margin-top:12.95pt;width:23.75pt;height:13.5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10EC084F" w14:textId="77777777" w:rsidR="00D068E7" w:rsidRDefault="00D068E7"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2B8C73CF" wp14:editId="46439302">
              <wp:simplePos x="0" y="0"/>
              <wp:positionH relativeFrom="page">
                <wp:posOffset>0</wp:posOffset>
              </wp:positionH>
              <wp:positionV relativeFrom="page">
                <wp:posOffset>1196340</wp:posOffset>
              </wp:positionV>
              <wp:extent cx="7560310" cy="236220"/>
              <wp:effectExtent l="9525" t="5715" r="12065" b="5715"/>
              <wp:wrapNone/>
              <wp:docPr id="324708581" name="docshapegroup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42245295" name="docshape7"/>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1397848150" name="docshape8"/>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92F9D6" id="docshapegroup6" o:spid="_x0000_s1026" alt="&quot;&quot;" style="position:absolute;margin-left:0;margin-top:94.2pt;width:595.3pt;height:18.6pt;z-index:251661312;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">
              <v:rect id="docshape7" o:spid="_x0000_s1027"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" fillcolor="#009cd6" strokecolor="#009cd6"/>
              <v:shape id="docshape8" o:spid="_x0000_s1028"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A207" w14:textId="0B171CBC" w:rsidR="00D068E7" w:rsidRPr="00D72623" w:rsidRDefault="00D068E7"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ii</w:t>
    </w:r>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9C4AAA">
      <w:rPr>
        <w:b/>
        <w:bCs/>
        <w:lang w:val="en-US"/>
      </w:rPr>
      <w:t xml:space="preserve">Rec. </w:t>
    </w:r>
    <w:r>
      <w:rPr>
        <w:b/>
        <w:bCs/>
        <w:lang w:val="en-US"/>
      </w:rPr>
      <w:fldChar w:fldCharType="end"/>
    </w:r>
    <w:r>
      <w:rPr>
        <w:b/>
        <w:bCs/>
      </w:rPr>
      <w:t xml:space="preserve"> </w:t>
    </w:r>
    <w:r>
      <w:rPr>
        <w:b/>
        <w:bCs/>
      </w:rPr>
      <w:fldChar w:fldCharType="begin"/>
    </w:r>
    <w:r>
      <w:rPr>
        <w:b/>
        <w:bCs/>
        <w:lang w:val="en-US"/>
      </w:rPr>
      <w:instrText>styleref href</w:instrText>
    </w:r>
    <w:r>
      <w:rPr>
        <w:b/>
        <w:bCs/>
      </w:rPr>
      <w:fldChar w:fldCharType="separate"/>
    </w:r>
    <w:r w:rsidR="009C4AAA">
      <w:rPr>
        <w:b/>
        <w:bCs/>
        <w:noProof/>
      </w:rPr>
      <w:t>ITU-R  P.1812-8</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C4FC3" w14:textId="33B1F3CF" w:rsidR="00D068E7" w:rsidRDefault="00D068E7">
    <w:pPr>
      <w:pStyle w:val="Header"/>
    </w:pPr>
    <w:r>
      <w:tab/>
    </w:r>
    <w:r>
      <w:rPr>
        <w:b/>
        <w:bCs/>
      </w:rPr>
      <w:fldChar w:fldCharType="begin"/>
    </w:r>
    <w:r>
      <w:rPr>
        <w:b/>
        <w:bCs/>
      </w:rPr>
      <w:instrText xml:space="preserve"> DOCPROPERTY "Header" \* MERGEFORMAT </w:instrText>
    </w:r>
    <w:r>
      <w:rPr>
        <w:b/>
        <w:bCs/>
      </w:rPr>
      <w:fldChar w:fldCharType="separate"/>
    </w:r>
    <w:r w:rsidR="009C4AAA">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9C4AAA">
      <w:rPr>
        <w:b/>
        <w:bCs/>
        <w:noProof/>
      </w:rPr>
      <w:t>ITU-R  P.1812-8</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362"/>
    <w:multiLevelType w:val="multilevel"/>
    <w:tmpl w:val="7A661B4E"/>
    <w:lvl w:ilvl="0">
      <w:start w:val="4"/>
      <w:numFmt w:val="decimal"/>
      <w:lvlText w:val="%1"/>
      <w:lvlJc w:val="left"/>
      <w:pPr>
        <w:tabs>
          <w:tab w:val="num" w:pos="795"/>
        </w:tabs>
        <w:ind w:left="795" w:hanging="795"/>
      </w:pPr>
      <w:rPr>
        <w:rFonts w:hint="default"/>
      </w:rPr>
    </w:lvl>
    <w:lvl w:ilvl="1">
      <w:start w:val="10"/>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406612"/>
    <w:multiLevelType w:val="hybridMultilevel"/>
    <w:tmpl w:val="9F028DA8"/>
    <w:lvl w:ilvl="0" w:tplc="950085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87B4B"/>
    <w:multiLevelType w:val="hybridMultilevel"/>
    <w:tmpl w:val="F4506210"/>
    <w:lvl w:ilvl="0" w:tplc="8DB28DAE">
      <w:start w:val="4"/>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F2140D"/>
    <w:multiLevelType w:val="hybridMultilevel"/>
    <w:tmpl w:val="42229DF8"/>
    <w:lvl w:ilvl="0" w:tplc="70886C96">
      <w:start w:val="5"/>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DD68A5"/>
    <w:multiLevelType w:val="multilevel"/>
    <w:tmpl w:val="ADF4F63C"/>
    <w:lvl w:ilvl="0">
      <w:start w:val="5"/>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6"/>
      <w:numFmt w:val="decimal"/>
      <w:lvlText w:val="%1.%2.%3"/>
      <w:lvlJc w:val="left"/>
      <w:pPr>
        <w:tabs>
          <w:tab w:val="num" w:pos="990"/>
        </w:tabs>
        <w:ind w:left="990" w:hanging="990"/>
      </w:pPr>
      <w:rPr>
        <w:rFonts w:hint="default"/>
      </w:rPr>
    </w:lvl>
    <w:lvl w:ilvl="3">
      <w:start w:val="4"/>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AF16CAB"/>
    <w:multiLevelType w:val="multilevel"/>
    <w:tmpl w:val="61963D88"/>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6"/>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4."/>
      <w:lvlJc w:val="left"/>
      <w:pPr>
        <w:tabs>
          <w:tab w:val="num" w:pos="1440"/>
        </w:tabs>
        <w:ind w:left="1440" w:hanging="1440"/>
      </w:pPr>
      <w:rPr>
        <w:rFonts w:hint="default"/>
      </w:rPr>
    </w:lvl>
    <w:lvl w:ilvl="5">
      <w:start w:val="1"/>
      <w:numFmt w:val="decimal"/>
      <w:lvlText w:val="%1.%2.%3.%4.%4.%5."/>
      <w:lvlJc w:val="left"/>
      <w:pPr>
        <w:tabs>
          <w:tab w:val="num" w:pos="1440"/>
        </w:tabs>
        <w:ind w:left="1440" w:hanging="1440"/>
      </w:pPr>
      <w:rPr>
        <w:rFonts w:hint="default"/>
      </w:rPr>
    </w:lvl>
    <w:lvl w:ilvl="6">
      <w:start w:val="1"/>
      <w:numFmt w:val="decimal"/>
      <w:lvlText w:val="%1.%2.%3.%4.%4.%5.%6."/>
      <w:lvlJc w:val="left"/>
      <w:pPr>
        <w:tabs>
          <w:tab w:val="num" w:pos="1800"/>
        </w:tabs>
        <w:ind w:left="1800" w:hanging="1800"/>
      </w:pPr>
      <w:rPr>
        <w:rFonts w:hint="default"/>
      </w:rPr>
    </w:lvl>
    <w:lvl w:ilvl="7">
      <w:start w:val="1"/>
      <w:numFmt w:val="decimal"/>
      <w:lvlText w:val="%1.%2.%3.%4.%4.%5.%6.%7."/>
      <w:lvlJc w:val="left"/>
      <w:pPr>
        <w:tabs>
          <w:tab w:val="num" w:pos="1800"/>
        </w:tabs>
        <w:ind w:left="1800" w:hanging="1800"/>
      </w:pPr>
      <w:rPr>
        <w:rFonts w:hint="default"/>
      </w:rPr>
    </w:lvl>
    <w:lvl w:ilvl="8">
      <w:start w:val="1"/>
      <w:numFmt w:val="decimal"/>
      <w:lvlText w:val="%1.%2.%3.%4.%4.%5.%6.%7.%8."/>
      <w:lvlJc w:val="left"/>
      <w:pPr>
        <w:tabs>
          <w:tab w:val="num" w:pos="2160"/>
        </w:tabs>
        <w:ind w:left="2160" w:hanging="2160"/>
      </w:pPr>
      <w:rPr>
        <w:rFonts w:hint="default"/>
      </w:rPr>
    </w:lvl>
  </w:abstractNum>
  <w:abstractNum w:abstractNumId="6" w15:restartNumberingAfterBreak="0">
    <w:nsid w:val="109607E6"/>
    <w:multiLevelType w:val="multilevel"/>
    <w:tmpl w:val="6E32EA7A"/>
    <w:lvl w:ilvl="0">
      <w:start w:val="5"/>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6"/>
      <w:numFmt w:val="decimal"/>
      <w:lvlText w:val="%1.%2.%3"/>
      <w:lvlJc w:val="left"/>
      <w:pPr>
        <w:tabs>
          <w:tab w:val="num" w:pos="990"/>
        </w:tabs>
        <w:ind w:left="990" w:hanging="990"/>
      </w:pPr>
      <w:rPr>
        <w:rFonts w:hint="default"/>
      </w:rPr>
    </w:lvl>
    <w:lvl w:ilvl="3">
      <w:start w:val="4"/>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2027E29"/>
    <w:multiLevelType w:val="hybridMultilevel"/>
    <w:tmpl w:val="7D50F66C"/>
    <w:lvl w:ilvl="0" w:tplc="FA449E2C">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9E33A3"/>
    <w:multiLevelType w:val="hybridMultilevel"/>
    <w:tmpl w:val="7012E506"/>
    <w:lvl w:ilvl="0" w:tplc="E24C2944">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EA7D08"/>
    <w:multiLevelType w:val="hybridMultilevel"/>
    <w:tmpl w:val="D824963A"/>
    <w:lvl w:ilvl="0" w:tplc="D7F6721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04E1786"/>
    <w:multiLevelType w:val="multilevel"/>
    <w:tmpl w:val="49A22208"/>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6"/>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4."/>
      <w:lvlJc w:val="left"/>
      <w:pPr>
        <w:tabs>
          <w:tab w:val="num" w:pos="1440"/>
        </w:tabs>
        <w:ind w:left="1440" w:hanging="1440"/>
      </w:pPr>
      <w:rPr>
        <w:rFonts w:hint="default"/>
      </w:rPr>
    </w:lvl>
    <w:lvl w:ilvl="5">
      <w:start w:val="1"/>
      <w:numFmt w:val="decimal"/>
      <w:lvlText w:val="%1.%2.%3.%4.%4.%5."/>
      <w:lvlJc w:val="left"/>
      <w:pPr>
        <w:tabs>
          <w:tab w:val="num" w:pos="1440"/>
        </w:tabs>
        <w:ind w:left="1440" w:hanging="1440"/>
      </w:pPr>
      <w:rPr>
        <w:rFonts w:hint="default"/>
      </w:rPr>
    </w:lvl>
    <w:lvl w:ilvl="6">
      <w:start w:val="1"/>
      <w:numFmt w:val="decimal"/>
      <w:lvlText w:val="%1.%2.%3.%4.%4.%5.%6."/>
      <w:lvlJc w:val="left"/>
      <w:pPr>
        <w:tabs>
          <w:tab w:val="num" w:pos="1800"/>
        </w:tabs>
        <w:ind w:left="1800" w:hanging="1800"/>
      </w:pPr>
      <w:rPr>
        <w:rFonts w:hint="default"/>
      </w:rPr>
    </w:lvl>
    <w:lvl w:ilvl="7">
      <w:start w:val="1"/>
      <w:numFmt w:val="decimal"/>
      <w:lvlText w:val="%1.%2.%3.%4.%4.%5.%6.%7."/>
      <w:lvlJc w:val="left"/>
      <w:pPr>
        <w:tabs>
          <w:tab w:val="num" w:pos="1800"/>
        </w:tabs>
        <w:ind w:left="1800" w:hanging="1800"/>
      </w:pPr>
      <w:rPr>
        <w:rFonts w:hint="default"/>
      </w:rPr>
    </w:lvl>
    <w:lvl w:ilvl="8">
      <w:start w:val="1"/>
      <w:numFmt w:val="decimal"/>
      <w:lvlText w:val="%1.%2.%3.%4.%4.%5.%6.%7.%8."/>
      <w:lvlJc w:val="left"/>
      <w:pPr>
        <w:tabs>
          <w:tab w:val="num" w:pos="2160"/>
        </w:tabs>
        <w:ind w:left="2160" w:hanging="2160"/>
      </w:pPr>
      <w:rPr>
        <w:rFonts w:hint="default"/>
      </w:rPr>
    </w:lvl>
  </w:abstractNum>
  <w:abstractNum w:abstractNumId="12" w15:restartNumberingAfterBreak="0">
    <w:nsid w:val="264D02BE"/>
    <w:multiLevelType w:val="multilevel"/>
    <w:tmpl w:val="3626972A"/>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ascii="Times New Roman Bold" w:hAnsi="Times New Roman Bold" w:hint="default"/>
        <w:vertAlign w:val="base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7214C01"/>
    <w:multiLevelType w:val="hybridMultilevel"/>
    <w:tmpl w:val="2F60E45C"/>
    <w:lvl w:ilvl="0" w:tplc="1278E51E">
      <w:start w:val="5"/>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70859A8"/>
    <w:multiLevelType w:val="hybridMultilevel"/>
    <w:tmpl w:val="77A692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A85971"/>
    <w:multiLevelType w:val="multilevel"/>
    <w:tmpl w:val="21DC3EDC"/>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7337DD0"/>
    <w:multiLevelType w:val="multilevel"/>
    <w:tmpl w:val="C6D8F034"/>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8450AAD"/>
    <w:multiLevelType w:val="multilevel"/>
    <w:tmpl w:val="9710DAEC"/>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6"/>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4."/>
      <w:lvlJc w:val="left"/>
      <w:pPr>
        <w:tabs>
          <w:tab w:val="num" w:pos="1440"/>
        </w:tabs>
        <w:ind w:left="1440" w:hanging="1440"/>
      </w:pPr>
      <w:rPr>
        <w:rFonts w:hint="default"/>
      </w:rPr>
    </w:lvl>
    <w:lvl w:ilvl="5">
      <w:start w:val="1"/>
      <w:numFmt w:val="decimal"/>
      <w:lvlText w:val="%1.%2.%3.%4.%4.%5."/>
      <w:lvlJc w:val="left"/>
      <w:pPr>
        <w:tabs>
          <w:tab w:val="num" w:pos="1440"/>
        </w:tabs>
        <w:ind w:left="1440" w:hanging="1440"/>
      </w:pPr>
      <w:rPr>
        <w:rFonts w:hint="default"/>
      </w:rPr>
    </w:lvl>
    <w:lvl w:ilvl="6">
      <w:start w:val="1"/>
      <w:numFmt w:val="decimal"/>
      <w:lvlText w:val="%1.%2.%3.%4.%4.%5.%6."/>
      <w:lvlJc w:val="left"/>
      <w:pPr>
        <w:tabs>
          <w:tab w:val="num" w:pos="1800"/>
        </w:tabs>
        <w:ind w:left="1800" w:hanging="1800"/>
      </w:pPr>
      <w:rPr>
        <w:rFonts w:hint="default"/>
      </w:rPr>
    </w:lvl>
    <w:lvl w:ilvl="7">
      <w:start w:val="1"/>
      <w:numFmt w:val="decimal"/>
      <w:lvlText w:val="%1.%2.%3.%4.%4.%5.%6.%7."/>
      <w:lvlJc w:val="left"/>
      <w:pPr>
        <w:tabs>
          <w:tab w:val="num" w:pos="1800"/>
        </w:tabs>
        <w:ind w:left="1800" w:hanging="1800"/>
      </w:pPr>
      <w:rPr>
        <w:rFonts w:hint="default"/>
      </w:rPr>
    </w:lvl>
    <w:lvl w:ilvl="8">
      <w:start w:val="1"/>
      <w:numFmt w:val="decimal"/>
      <w:lvlText w:val="%1.%2.%3.%4.%4.%5.%6.%7.%8."/>
      <w:lvlJc w:val="left"/>
      <w:pPr>
        <w:tabs>
          <w:tab w:val="num" w:pos="2160"/>
        </w:tabs>
        <w:ind w:left="2160" w:hanging="2160"/>
      </w:pPr>
      <w:rPr>
        <w:rFonts w:hint="default"/>
      </w:rPr>
    </w:lvl>
  </w:abstractNum>
  <w:abstractNum w:abstractNumId="18" w15:restartNumberingAfterBreak="0">
    <w:nsid w:val="5E3D123B"/>
    <w:multiLevelType w:val="hybridMultilevel"/>
    <w:tmpl w:val="471C8E3C"/>
    <w:lvl w:ilvl="0" w:tplc="A2B6C82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FB57630"/>
    <w:multiLevelType w:val="hybridMultilevel"/>
    <w:tmpl w:val="90908C6A"/>
    <w:lvl w:ilvl="0" w:tplc="AF7CA12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DA3B02"/>
    <w:multiLevelType w:val="hybridMultilevel"/>
    <w:tmpl w:val="AEDA68F6"/>
    <w:lvl w:ilvl="0" w:tplc="D7F6721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D1F13C4"/>
    <w:multiLevelType w:val="hybridMultilevel"/>
    <w:tmpl w:val="B8F2D478"/>
    <w:lvl w:ilvl="0" w:tplc="68AE45D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DC26814"/>
    <w:multiLevelType w:val="multilevel"/>
    <w:tmpl w:val="13BA36FC"/>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6"/>
      <w:numFmt w:val="decimal"/>
      <w:lvlText w:val="%1.%2.%3."/>
      <w:lvlJc w:val="left"/>
      <w:pPr>
        <w:tabs>
          <w:tab w:val="num" w:pos="1620"/>
        </w:tabs>
        <w:ind w:left="162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4."/>
      <w:lvlJc w:val="left"/>
      <w:pPr>
        <w:tabs>
          <w:tab w:val="num" w:pos="1440"/>
        </w:tabs>
        <w:ind w:left="1440" w:hanging="1440"/>
      </w:pPr>
      <w:rPr>
        <w:rFonts w:hint="default"/>
      </w:rPr>
    </w:lvl>
    <w:lvl w:ilvl="5">
      <w:start w:val="1"/>
      <w:numFmt w:val="decimal"/>
      <w:lvlText w:val="%1.%2.%3.%4.%4.%5."/>
      <w:lvlJc w:val="left"/>
      <w:pPr>
        <w:tabs>
          <w:tab w:val="num" w:pos="1440"/>
        </w:tabs>
        <w:ind w:left="1440" w:hanging="1440"/>
      </w:pPr>
      <w:rPr>
        <w:rFonts w:hint="default"/>
      </w:rPr>
    </w:lvl>
    <w:lvl w:ilvl="6">
      <w:start w:val="1"/>
      <w:numFmt w:val="decimal"/>
      <w:lvlText w:val="%1.%2.%3.%4.%4.%5.%6."/>
      <w:lvlJc w:val="left"/>
      <w:pPr>
        <w:tabs>
          <w:tab w:val="num" w:pos="1800"/>
        </w:tabs>
        <w:ind w:left="1800" w:hanging="1800"/>
      </w:pPr>
      <w:rPr>
        <w:rFonts w:hint="default"/>
      </w:rPr>
    </w:lvl>
    <w:lvl w:ilvl="7">
      <w:start w:val="1"/>
      <w:numFmt w:val="decimal"/>
      <w:lvlText w:val="%1.%2.%3.%4.%4.%5.%6.%7."/>
      <w:lvlJc w:val="left"/>
      <w:pPr>
        <w:tabs>
          <w:tab w:val="num" w:pos="1800"/>
        </w:tabs>
        <w:ind w:left="1800" w:hanging="1800"/>
      </w:pPr>
      <w:rPr>
        <w:rFonts w:hint="default"/>
      </w:rPr>
    </w:lvl>
    <w:lvl w:ilvl="8">
      <w:start w:val="1"/>
      <w:numFmt w:val="decimal"/>
      <w:lvlText w:val="%1.%2.%3.%4.%4.%5.%6.%7.%8."/>
      <w:lvlJc w:val="left"/>
      <w:pPr>
        <w:tabs>
          <w:tab w:val="num" w:pos="2160"/>
        </w:tabs>
        <w:ind w:left="2160" w:hanging="2160"/>
      </w:pPr>
      <w:rPr>
        <w:rFonts w:hint="default"/>
      </w:rPr>
    </w:lvl>
  </w:abstractNum>
  <w:abstractNum w:abstractNumId="23" w15:restartNumberingAfterBreak="0">
    <w:nsid w:val="72447992"/>
    <w:multiLevelType w:val="hybridMultilevel"/>
    <w:tmpl w:val="F74CA234"/>
    <w:lvl w:ilvl="0" w:tplc="5A9CB038">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61967E9"/>
    <w:multiLevelType w:val="hybridMultilevel"/>
    <w:tmpl w:val="16F62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BF2B79"/>
    <w:multiLevelType w:val="multilevel"/>
    <w:tmpl w:val="E49CB118"/>
    <w:lvl w:ilvl="0">
      <w:start w:val="5"/>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6"/>
      <w:numFmt w:val="decimal"/>
      <w:lvlText w:val="%1.%2.%3"/>
      <w:lvlJc w:val="left"/>
      <w:pPr>
        <w:tabs>
          <w:tab w:val="num" w:pos="990"/>
        </w:tabs>
        <w:ind w:left="990" w:hanging="990"/>
      </w:pPr>
      <w:rPr>
        <w:rFonts w:hint="default"/>
      </w:rPr>
    </w:lvl>
    <w:lvl w:ilvl="3">
      <w:start w:val="4"/>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D882388"/>
    <w:multiLevelType w:val="hybridMultilevel"/>
    <w:tmpl w:val="78B2B0B0"/>
    <w:lvl w:ilvl="0" w:tplc="F400236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54826637">
    <w:abstractNumId w:val="10"/>
  </w:num>
  <w:num w:numId="2" w16cid:durableId="249704763">
    <w:abstractNumId w:val="24"/>
  </w:num>
  <w:num w:numId="3" w16cid:durableId="1571843098">
    <w:abstractNumId w:val="1"/>
  </w:num>
  <w:num w:numId="4" w16cid:durableId="1602059431">
    <w:abstractNumId w:val="3"/>
  </w:num>
  <w:num w:numId="5" w16cid:durableId="1934169435">
    <w:abstractNumId w:val="2"/>
  </w:num>
  <w:num w:numId="6" w16cid:durableId="2067025601">
    <w:abstractNumId w:val="23"/>
  </w:num>
  <w:num w:numId="7" w16cid:durableId="1983536911">
    <w:abstractNumId w:val="7"/>
  </w:num>
  <w:num w:numId="8" w16cid:durableId="2048143355">
    <w:abstractNumId w:val="8"/>
  </w:num>
  <w:num w:numId="9" w16cid:durableId="2025937070">
    <w:abstractNumId w:val="13"/>
  </w:num>
  <w:num w:numId="10" w16cid:durableId="1608274697">
    <w:abstractNumId w:val="11"/>
  </w:num>
  <w:num w:numId="11" w16cid:durableId="1143498290">
    <w:abstractNumId w:val="22"/>
  </w:num>
  <w:num w:numId="12" w16cid:durableId="1752121625">
    <w:abstractNumId w:val="17"/>
  </w:num>
  <w:num w:numId="13" w16cid:durableId="628632212">
    <w:abstractNumId w:val="5"/>
  </w:num>
  <w:num w:numId="14" w16cid:durableId="525562915">
    <w:abstractNumId w:val="4"/>
  </w:num>
  <w:num w:numId="15" w16cid:durableId="883249431">
    <w:abstractNumId w:val="6"/>
  </w:num>
  <w:num w:numId="16" w16cid:durableId="402145645">
    <w:abstractNumId w:val="25"/>
  </w:num>
  <w:num w:numId="17" w16cid:durableId="652373352">
    <w:abstractNumId w:val="9"/>
  </w:num>
  <w:num w:numId="18" w16cid:durableId="112486133">
    <w:abstractNumId w:val="20"/>
  </w:num>
  <w:num w:numId="19" w16cid:durableId="210503002">
    <w:abstractNumId w:val="18"/>
  </w:num>
  <w:num w:numId="20" w16cid:durableId="109589457">
    <w:abstractNumId w:val="26"/>
  </w:num>
  <w:num w:numId="21" w16cid:durableId="668602293">
    <w:abstractNumId w:val="21"/>
  </w:num>
  <w:num w:numId="22" w16cid:durableId="1186480021">
    <w:abstractNumId w:val="19"/>
  </w:num>
  <w:num w:numId="23" w16cid:durableId="2011985361">
    <w:abstractNumId w:val="12"/>
  </w:num>
  <w:num w:numId="24" w16cid:durableId="470054463">
    <w:abstractNumId w:val="16"/>
  </w:num>
  <w:num w:numId="25" w16cid:durableId="790826428">
    <w:abstractNumId w:val="15"/>
  </w:num>
  <w:num w:numId="26" w16cid:durableId="647781517">
    <w:abstractNumId w:val="0"/>
  </w:num>
  <w:num w:numId="27" w16cid:durableId="14907490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o:colormru v:ext="edit" colors="#d62a47,#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B09"/>
    <w:rsid w:val="0000273C"/>
    <w:rsid w:val="00006A84"/>
    <w:rsid w:val="00013002"/>
    <w:rsid w:val="00026E16"/>
    <w:rsid w:val="00036039"/>
    <w:rsid w:val="00036EE3"/>
    <w:rsid w:val="000504C9"/>
    <w:rsid w:val="00066D06"/>
    <w:rsid w:val="00072484"/>
    <w:rsid w:val="00095530"/>
    <w:rsid w:val="00096612"/>
    <w:rsid w:val="000A0D24"/>
    <w:rsid w:val="000B1B2B"/>
    <w:rsid w:val="000B7683"/>
    <w:rsid w:val="000C488F"/>
    <w:rsid w:val="000C6434"/>
    <w:rsid w:val="000D0677"/>
    <w:rsid w:val="000E0548"/>
    <w:rsid w:val="000E6A6E"/>
    <w:rsid w:val="000F46C6"/>
    <w:rsid w:val="00102934"/>
    <w:rsid w:val="00147110"/>
    <w:rsid w:val="001511A6"/>
    <w:rsid w:val="00151F1F"/>
    <w:rsid w:val="00171C4D"/>
    <w:rsid w:val="00173C58"/>
    <w:rsid w:val="001907C3"/>
    <w:rsid w:val="0019307B"/>
    <w:rsid w:val="001B0927"/>
    <w:rsid w:val="001B164E"/>
    <w:rsid w:val="001B7886"/>
    <w:rsid w:val="001F14F8"/>
    <w:rsid w:val="001F2D6A"/>
    <w:rsid w:val="001F38BB"/>
    <w:rsid w:val="002058CE"/>
    <w:rsid w:val="002165F1"/>
    <w:rsid w:val="002178A0"/>
    <w:rsid w:val="00224CB8"/>
    <w:rsid w:val="00233211"/>
    <w:rsid w:val="00260B24"/>
    <w:rsid w:val="0027411A"/>
    <w:rsid w:val="00276D21"/>
    <w:rsid w:val="00285D96"/>
    <w:rsid w:val="00295C1F"/>
    <w:rsid w:val="00296D7F"/>
    <w:rsid w:val="002A5D45"/>
    <w:rsid w:val="002B3CF6"/>
    <w:rsid w:val="002C144F"/>
    <w:rsid w:val="002C5A87"/>
    <w:rsid w:val="002C768A"/>
    <w:rsid w:val="002D0BD7"/>
    <w:rsid w:val="002D76C4"/>
    <w:rsid w:val="002F0BA6"/>
    <w:rsid w:val="002F5199"/>
    <w:rsid w:val="00301DB3"/>
    <w:rsid w:val="00305119"/>
    <w:rsid w:val="003119CE"/>
    <w:rsid w:val="003157F1"/>
    <w:rsid w:val="00335285"/>
    <w:rsid w:val="00351D07"/>
    <w:rsid w:val="00356B5D"/>
    <w:rsid w:val="00357707"/>
    <w:rsid w:val="003634DB"/>
    <w:rsid w:val="0036528E"/>
    <w:rsid w:val="0036627C"/>
    <w:rsid w:val="0036743B"/>
    <w:rsid w:val="0037469F"/>
    <w:rsid w:val="003917EE"/>
    <w:rsid w:val="0039639C"/>
    <w:rsid w:val="00397C7E"/>
    <w:rsid w:val="003A35B3"/>
    <w:rsid w:val="003B38DE"/>
    <w:rsid w:val="003B540A"/>
    <w:rsid w:val="003D10E6"/>
    <w:rsid w:val="003D2283"/>
    <w:rsid w:val="003E5516"/>
    <w:rsid w:val="003E6A6D"/>
    <w:rsid w:val="003F4B75"/>
    <w:rsid w:val="00404B6E"/>
    <w:rsid w:val="00417DB1"/>
    <w:rsid w:val="00420DFD"/>
    <w:rsid w:val="004214FA"/>
    <w:rsid w:val="00425BC7"/>
    <w:rsid w:val="00425E11"/>
    <w:rsid w:val="00426D60"/>
    <w:rsid w:val="00434F68"/>
    <w:rsid w:val="00437A76"/>
    <w:rsid w:val="004604B2"/>
    <w:rsid w:val="00470E28"/>
    <w:rsid w:val="0047379B"/>
    <w:rsid w:val="00477A11"/>
    <w:rsid w:val="004842E2"/>
    <w:rsid w:val="00486EB3"/>
    <w:rsid w:val="004934C5"/>
    <w:rsid w:val="004A6FEB"/>
    <w:rsid w:val="004B3B4D"/>
    <w:rsid w:val="004E61FF"/>
    <w:rsid w:val="004F2A40"/>
    <w:rsid w:val="00512A4E"/>
    <w:rsid w:val="005373E0"/>
    <w:rsid w:val="00554CD7"/>
    <w:rsid w:val="00556548"/>
    <w:rsid w:val="00571B1C"/>
    <w:rsid w:val="00576D47"/>
    <w:rsid w:val="00586EF8"/>
    <w:rsid w:val="005A1E13"/>
    <w:rsid w:val="005B0371"/>
    <w:rsid w:val="005B49AB"/>
    <w:rsid w:val="005B50E7"/>
    <w:rsid w:val="005C3D29"/>
    <w:rsid w:val="005C4BAB"/>
    <w:rsid w:val="005D362D"/>
    <w:rsid w:val="005E12A5"/>
    <w:rsid w:val="005E69F0"/>
    <w:rsid w:val="005E7B4F"/>
    <w:rsid w:val="005F003B"/>
    <w:rsid w:val="0060105F"/>
    <w:rsid w:val="00601882"/>
    <w:rsid w:val="00607D68"/>
    <w:rsid w:val="00613212"/>
    <w:rsid w:val="006149B1"/>
    <w:rsid w:val="00620C46"/>
    <w:rsid w:val="00626739"/>
    <w:rsid w:val="00640332"/>
    <w:rsid w:val="00665DF2"/>
    <w:rsid w:val="00667F0C"/>
    <w:rsid w:val="00680D2B"/>
    <w:rsid w:val="00681B32"/>
    <w:rsid w:val="00697887"/>
    <w:rsid w:val="006A1B09"/>
    <w:rsid w:val="006A2749"/>
    <w:rsid w:val="006A312F"/>
    <w:rsid w:val="006B17ED"/>
    <w:rsid w:val="006B1D2B"/>
    <w:rsid w:val="006C04A8"/>
    <w:rsid w:val="006C37D5"/>
    <w:rsid w:val="006E1131"/>
    <w:rsid w:val="006E2037"/>
    <w:rsid w:val="006E6199"/>
    <w:rsid w:val="006E698F"/>
    <w:rsid w:val="00701AE0"/>
    <w:rsid w:val="00712870"/>
    <w:rsid w:val="00714AC0"/>
    <w:rsid w:val="00720378"/>
    <w:rsid w:val="0073520E"/>
    <w:rsid w:val="0074147D"/>
    <w:rsid w:val="00743D85"/>
    <w:rsid w:val="0074442B"/>
    <w:rsid w:val="00744F8B"/>
    <w:rsid w:val="007471C7"/>
    <w:rsid w:val="00753CF4"/>
    <w:rsid w:val="007565CC"/>
    <w:rsid w:val="00763B9A"/>
    <w:rsid w:val="007A34AE"/>
    <w:rsid w:val="007A6AA8"/>
    <w:rsid w:val="007B1357"/>
    <w:rsid w:val="007C088A"/>
    <w:rsid w:val="007F4AE1"/>
    <w:rsid w:val="00817C2C"/>
    <w:rsid w:val="008309DB"/>
    <w:rsid w:val="008310C9"/>
    <w:rsid w:val="008335F0"/>
    <w:rsid w:val="00845EC1"/>
    <w:rsid w:val="008509DE"/>
    <w:rsid w:val="00853CC5"/>
    <w:rsid w:val="00872670"/>
    <w:rsid w:val="00877E6E"/>
    <w:rsid w:val="00893CBD"/>
    <w:rsid w:val="008B083A"/>
    <w:rsid w:val="008C7848"/>
    <w:rsid w:val="008D234B"/>
    <w:rsid w:val="00906589"/>
    <w:rsid w:val="00906AD6"/>
    <w:rsid w:val="009108DD"/>
    <w:rsid w:val="00917AF2"/>
    <w:rsid w:val="00917BC9"/>
    <w:rsid w:val="0092418A"/>
    <w:rsid w:val="009303B0"/>
    <w:rsid w:val="00934ED7"/>
    <w:rsid w:val="0094403C"/>
    <w:rsid w:val="009535FA"/>
    <w:rsid w:val="009543C3"/>
    <w:rsid w:val="00957B97"/>
    <w:rsid w:val="00966E1B"/>
    <w:rsid w:val="00972F51"/>
    <w:rsid w:val="0098385D"/>
    <w:rsid w:val="00984A02"/>
    <w:rsid w:val="009947C0"/>
    <w:rsid w:val="009A4039"/>
    <w:rsid w:val="009A41F9"/>
    <w:rsid w:val="009A4AFE"/>
    <w:rsid w:val="009B5AEE"/>
    <w:rsid w:val="009C4AAA"/>
    <w:rsid w:val="009E57DD"/>
    <w:rsid w:val="009F2D2C"/>
    <w:rsid w:val="009F4D74"/>
    <w:rsid w:val="009F5580"/>
    <w:rsid w:val="00A05BD2"/>
    <w:rsid w:val="00A14A50"/>
    <w:rsid w:val="00A239D1"/>
    <w:rsid w:val="00A241AA"/>
    <w:rsid w:val="00A31928"/>
    <w:rsid w:val="00A3435A"/>
    <w:rsid w:val="00A507D4"/>
    <w:rsid w:val="00A62A14"/>
    <w:rsid w:val="00A6617B"/>
    <w:rsid w:val="00A71FE5"/>
    <w:rsid w:val="00A7534B"/>
    <w:rsid w:val="00A86DD2"/>
    <w:rsid w:val="00A92F4F"/>
    <w:rsid w:val="00A936CB"/>
    <w:rsid w:val="00A971A1"/>
    <w:rsid w:val="00AA0D99"/>
    <w:rsid w:val="00AA3AD8"/>
    <w:rsid w:val="00AB0DC8"/>
    <w:rsid w:val="00AB405C"/>
    <w:rsid w:val="00AB4CDE"/>
    <w:rsid w:val="00AC015D"/>
    <w:rsid w:val="00AD6AA5"/>
    <w:rsid w:val="00AF5326"/>
    <w:rsid w:val="00B019A2"/>
    <w:rsid w:val="00B0286E"/>
    <w:rsid w:val="00B033C8"/>
    <w:rsid w:val="00B33425"/>
    <w:rsid w:val="00B42334"/>
    <w:rsid w:val="00B44E24"/>
    <w:rsid w:val="00B45E75"/>
    <w:rsid w:val="00B51DD9"/>
    <w:rsid w:val="00B54ECC"/>
    <w:rsid w:val="00B60AC0"/>
    <w:rsid w:val="00B714F3"/>
    <w:rsid w:val="00B75A52"/>
    <w:rsid w:val="00B874C6"/>
    <w:rsid w:val="00B87B6B"/>
    <w:rsid w:val="00B9169E"/>
    <w:rsid w:val="00B9193D"/>
    <w:rsid w:val="00BC3C1F"/>
    <w:rsid w:val="00BC5D77"/>
    <w:rsid w:val="00BD41AA"/>
    <w:rsid w:val="00BF487A"/>
    <w:rsid w:val="00BF5544"/>
    <w:rsid w:val="00BF7B48"/>
    <w:rsid w:val="00C15F3E"/>
    <w:rsid w:val="00C34421"/>
    <w:rsid w:val="00C3706A"/>
    <w:rsid w:val="00C46BD9"/>
    <w:rsid w:val="00C55258"/>
    <w:rsid w:val="00C63115"/>
    <w:rsid w:val="00C73560"/>
    <w:rsid w:val="00C81C65"/>
    <w:rsid w:val="00C84DB7"/>
    <w:rsid w:val="00C87A35"/>
    <w:rsid w:val="00CA0329"/>
    <w:rsid w:val="00CB0F14"/>
    <w:rsid w:val="00CB1D8D"/>
    <w:rsid w:val="00CB5382"/>
    <w:rsid w:val="00CD659B"/>
    <w:rsid w:val="00CE0A43"/>
    <w:rsid w:val="00CE462F"/>
    <w:rsid w:val="00CE4723"/>
    <w:rsid w:val="00CF66D3"/>
    <w:rsid w:val="00D00118"/>
    <w:rsid w:val="00D068E7"/>
    <w:rsid w:val="00D16749"/>
    <w:rsid w:val="00D61962"/>
    <w:rsid w:val="00D72623"/>
    <w:rsid w:val="00D83556"/>
    <w:rsid w:val="00D91BC1"/>
    <w:rsid w:val="00DE026C"/>
    <w:rsid w:val="00DE5556"/>
    <w:rsid w:val="00DF03BB"/>
    <w:rsid w:val="00DF4176"/>
    <w:rsid w:val="00E0095C"/>
    <w:rsid w:val="00E02B48"/>
    <w:rsid w:val="00E17240"/>
    <w:rsid w:val="00E1735B"/>
    <w:rsid w:val="00E460C4"/>
    <w:rsid w:val="00E74595"/>
    <w:rsid w:val="00E77485"/>
    <w:rsid w:val="00EA306D"/>
    <w:rsid w:val="00EB1CB6"/>
    <w:rsid w:val="00EB2D69"/>
    <w:rsid w:val="00EB59AF"/>
    <w:rsid w:val="00EB7C57"/>
    <w:rsid w:val="00EC081D"/>
    <w:rsid w:val="00ED2695"/>
    <w:rsid w:val="00EE04BA"/>
    <w:rsid w:val="00EE2DB3"/>
    <w:rsid w:val="00EE47C4"/>
    <w:rsid w:val="00F02306"/>
    <w:rsid w:val="00F30C9B"/>
    <w:rsid w:val="00F354B1"/>
    <w:rsid w:val="00F354D7"/>
    <w:rsid w:val="00F451AE"/>
    <w:rsid w:val="00F473DF"/>
    <w:rsid w:val="00F6343F"/>
    <w:rsid w:val="00F72701"/>
    <w:rsid w:val="00F72776"/>
    <w:rsid w:val="00F92418"/>
    <w:rsid w:val="00F92A40"/>
    <w:rsid w:val="00F948BB"/>
    <w:rsid w:val="00F954A1"/>
    <w:rsid w:val="00FB0E4E"/>
    <w:rsid w:val="00FC6A88"/>
    <w:rsid w:val="00FD3937"/>
    <w:rsid w:val="00FE1D2B"/>
    <w:rsid w:val="00FE6B04"/>
    <w:rsid w:val="00FE79FE"/>
    <w:rsid w:val="00FF322B"/>
    <w:rsid w:val="00FF67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colormru v:ext="edit" colors="#d62a47,#f8f8f8"/>
    </o:shapedefaults>
    <o:shapelayout v:ext="edit">
      <o:idmap v:ext="edit" data="2"/>
    </o:shapelayout>
  </w:shapeDefaults>
  <w:decimalSymbol w:val="."/>
  <w:listSeparator w:val=","/>
  <w14:docId w14:val="6E157A75"/>
  <w15:docId w15:val="{99A13709-D0F3-4070-9B16-55AAB464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3C1F"/>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link w:val="Heading1Char"/>
    <w:qFormat/>
    <w:rsid w:val="00BC3C1F"/>
    <w:pPr>
      <w:keepNext/>
      <w:keepLines/>
      <w:spacing w:before="480"/>
      <w:ind w:left="794" w:hanging="794"/>
      <w:outlineLvl w:val="0"/>
    </w:pPr>
    <w:rPr>
      <w:b/>
    </w:rPr>
  </w:style>
  <w:style w:type="paragraph" w:styleId="Heading2">
    <w:name w:val="heading 2"/>
    <w:basedOn w:val="Heading1"/>
    <w:next w:val="Normal"/>
    <w:link w:val="Heading2Char"/>
    <w:qFormat/>
    <w:rsid w:val="00BC3C1F"/>
    <w:pPr>
      <w:spacing w:before="320"/>
      <w:outlineLvl w:val="1"/>
    </w:pPr>
  </w:style>
  <w:style w:type="paragraph" w:styleId="Heading3">
    <w:name w:val="heading 3"/>
    <w:basedOn w:val="Heading1"/>
    <w:next w:val="Normal"/>
    <w:link w:val="Heading3Char"/>
    <w:qFormat/>
    <w:rsid w:val="00BC3C1F"/>
    <w:pPr>
      <w:spacing w:before="200"/>
      <w:outlineLvl w:val="2"/>
    </w:pPr>
  </w:style>
  <w:style w:type="paragraph" w:styleId="Heading4">
    <w:name w:val="heading 4"/>
    <w:basedOn w:val="Heading3"/>
    <w:next w:val="Normal"/>
    <w:link w:val="Heading4Char"/>
    <w:qFormat/>
    <w:rsid w:val="00BC3C1F"/>
    <w:pPr>
      <w:tabs>
        <w:tab w:val="clear" w:pos="794"/>
        <w:tab w:val="left" w:pos="992"/>
      </w:tabs>
      <w:ind w:left="992" w:hanging="992"/>
      <w:outlineLvl w:val="3"/>
    </w:pPr>
  </w:style>
  <w:style w:type="paragraph" w:styleId="Heading5">
    <w:name w:val="heading 5"/>
    <w:basedOn w:val="Heading4"/>
    <w:next w:val="Normal"/>
    <w:link w:val="Heading5Char"/>
    <w:qFormat/>
    <w:rsid w:val="00BC3C1F"/>
    <w:pPr>
      <w:outlineLvl w:val="4"/>
    </w:pPr>
  </w:style>
  <w:style w:type="paragraph" w:styleId="Heading6">
    <w:name w:val="heading 6"/>
    <w:basedOn w:val="Heading4"/>
    <w:next w:val="Normal"/>
    <w:link w:val="Heading6Char"/>
    <w:qFormat/>
    <w:rsid w:val="00BC3C1F"/>
    <w:pPr>
      <w:tabs>
        <w:tab w:val="clear" w:pos="992"/>
        <w:tab w:val="clear" w:pos="1191"/>
      </w:tabs>
      <w:ind w:left="1588" w:hanging="1588"/>
      <w:outlineLvl w:val="5"/>
    </w:pPr>
  </w:style>
  <w:style w:type="paragraph" w:styleId="Heading7">
    <w:name w:val="heading 7"/>
    <w:basedOn w:val="Heading6"/>
    <w:next w:val="Normal"/>
    <w:link w:val="Heading7Char"/>
    <w:qFormat/>
    <w:rsid w:val="00BC3C1F"/>
    <w:pPr>
      <w:outlineLvl w:val="6"/>
    </w:pPr>
  </w:style>
  <w:style w:type="paragraph" w:styleId="Heading8">
    <w:name w:val="heading 8"/>
    <w:basedOn w:val="Heading6"/>
    <w:next w:val="Normal"/>
    <w:link w:val="Heading8Char"/>
    <w:qFormat/>
    <w:rsid w:val="00BC3C1F"/>
    <w:pPr>
      <w:outlineLvl w:val="7"/>
    </w:pPr>
  </w:style>
  <w:style w:type="paragraph" w:styleId="Heading9">
    <w:name w:val="heading 9"/>
    <w:basedOn w:val="Heading6"/>
    <w:next w:val="Normal"/>
    <w:link w:val="Heading9Char"/>
    <w:qFormat/>
    <w:rsid w:val="00BC3C1F"/>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C3C1F"/>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rsid w:val="00BC3C1F"/>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BC3C1F"/>
  </w:style>
  <w:style w:type="paragraph" w:customStyle="1" w:styleId="Headingb">
    <w:name w:val="Heading_b"/>
    <w:basedOn w:val="Heading3"/>
    <w:next w:val="Normal"/>
    <w:rsid w:val="00BC3C1F"/>
    <w:pPr>
      <w:spacing w:before="160"/>
      <w:ind w:left="0" w:firstLine="0"/>
      <w:outlineLvl w:val="9"/>
    </w:pPr>
  </w:style>
  <w:style w:type="paragraph" w:customStyle="1" w:styleId="Headingi">
    <w:name w:val="Heading_i"/>
    <w:basedOn w:val="Heading3"/>
    <w:next w:val="Normal"/>
    <w:rsid w:val="00BC3C1F"/>
    <w:pPr>
      <w:spacing w:before="160"/>
      <w:ind w:left="0" w:firstLine="0"/>
    </w:pPr>
    <w:rPr>
      <w:b w:val="0"/>
      <w:i/>
    </w:rPr>
  </w:style>
  <w:style w:type="character" w:customStyle="1" w:styleId="href">
    <w:name w:val="href"/>
    <w:basedOn w:val="DefaultParagraphFont"/>
    <w:rsid w:val="00BC3C1F"/>
  </w:style>
  <w:style w:type="paragraph" w:customStyle="1" w:styleId="AnnexNoTitle">
    <w:name w:val="Annex_NoTitle"/>
    <w:basedOn w:val="Normal"/>
    <w:next w:val="Normalaftertitle"/>
    <w:rsid w:val="0039639C"/>
    <w:pPr>
      <w:keepNext/>
      <w:keepLines/>
      <w:spacing w:before="480" w:after="80"/>
      <w:jc w:val="center"/>
      <w:outlineLvl w:val="0"/>
    </w:pPr>
    <w:rPr>
      <w:b/>
      <w:sz w:val="28"/>
    </w:rPr>
  </w:style>
  <w:style w:type="paragraph" w:customStyle="1" w:styleId="Normalaftertitle">
    <w:name w:val="Normal_after_title"/>
    <w:basedOn w:val="Normal"/>
    <w:next w:val="Normal"/>
    <w:rsid w:val="00BC3C1F"/>
    <w:pPr>
      <w:spacing w:before="320"/>
    </w:pPr>
  </w:style>
  <w:style w:type="paragraph" w:customStyle="1" w:styleId="enumlev2">
    <w:name w:val="enumlev2"/>
    <w:basedOn w:val="enumlev1"/>
    <w:rsid w:val="00BC3C1F"/>
    <w:pPr>
      <w:ind w:left="1191" w:hanging="397"/>
    </w:pPr>
  </w:style>
  <w:style w:type="paragraph" w:customStyle="1" w:styleId="enumlev1">
    <w:name w:val="enumlev1"/>
    <w:basedOn w:val="Normal"/>
    <w:rsid w:val="00BC3C1F"/>
    <w:pPr>
      <w:spacing w:before="80"/>
      <w:ind w:left="794" w:hanging="794"/>
    </w:pPr>
  </w:style>
  <w:style w:type="paragraph" w:customStyle="1" w:styleId="enumlev3">
    <w:name w:val="enumlev3"/>
    <w:basedOn w:val="enumlev2"/>
    <w:rsid w:val="00BC3C1F"/>
    <w:pPr>
      <w:ind w:left="1588"/>
    </w:pPr>
  </w:style>
  <w:style w:type="paragraph" w:customStyle="1" w:styleId="Note">
    <w:name w:val="Note"/>
    <w:basedOn w:val="Normal"/>
    <w:link w:val="NoteChar"/>
    <w:rsid w:val="00BC3C1F"/>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BC3C1F"/>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rsid w:val="00BC3C1F"/>
    <w:pPr>
      <w:keepNext/>
      <w:keepLines/>
      <w:spacing w:before="240"/>
      <w:jc w:val="center"/>
    </w:pPr>
    <w:rPr>
      <w:b/>
      <w:sz w:val="28"/>
    </w:rPr>
  </w:style>
  <w:style w:type="paragraph" w:customStyle="1" w:styleId="Recref">
    <w:name w:val="Rec_ref"/>
    <w:basedOn w:val="Normal"/>
    <w:next w:val="Recdate"/>
    <w:rsid w:val="00BC3C1F"/>
    <w:pPr>
      <w:jc w:val="center"/>
    </w:pPr>
  </w:style>
  <w:style w:type="paragraph" w:customStyle="1" w:styleId="Recdate">
    <w:name w:val="Rec_date"/>
    <w:basedOn w:val="Recref"/>
    <w:next w:val="Normalaftertitle"/>
    <w:rsid w:val="00BC3C1F"/>
    <w:pPr>
      <w:jc w:val="right"/>
    </w:pPr>
  </w:style>
  <w:style w:type="paragraph" w:customStyle="1" w:styleId="HeadingSum">
    <w:name w:val="Heading_Sum"/>
    <w:basedOn w:val="Headingb"/>
    <w:next w:val="Normal"/>
    <w:autoRedefine/>
    <w:rsid w:val="00BC3C1F"/>
    <w:pPr>
      <w:spacing w:before="240"/>
    </w:pPr>
    <w:rPr>
      <w:sz w:val="22"/>
      <w:lang w:val="es-ES_tradnl"/>
    </w:rPr>
  </w:style>
  <w:style w:type="paragraph" w:customStyle="1" w:styleId="AppendixNoTitle">
    <w:name w:val="Appendix_NoTitle"/>
    <w:basedOn w:val="AnnexNoTitle"/>
    <w:next w:val="Normal"/>
    <w:rsid w:val="00BC3C1F"/>
  </w:style>
  <w:style w:type="paragraph" w:customStyle="1" w:styleId="Tablefin">
    <w:name w:val="Table_fin"/>
    <w:basedOn w:val="Normal"/>
    <w:next w:val="Normal"/>
    <w:rsid w:val="00BC3C1F"/>
    <w:pPr>
      <w:spacing w:before="0"/>
    </w:pPr>
    <w:rPr>
      <w:sz w:val="20"/>
    </w:rPr>
  </w:style>
  <w:style w:type="paragraph" w:customStyle="1" w:styleId="Tablehead">
    <w:name w:val="Table_head"/>
    <w:basedOn w:val="Normal"/>
    <w:next w:val="Normal"/>
    <w:link w:val="TableheadChar"/>
    <w:rsid w:val="00BC3C1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BC3C1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rsid w:val="00BC3C1F"/>
    <w:pPr>
      <w:keepNext/>
      <w:spacing w:before="360" w:after="120"/>
      <w:jc w:val="center"/>
    </w:pPr>
  </w:style>
  <w:style w:type="paragraph" w:customStyle="1" w:styleId="Tabletext">
    <w:name w:val="Table_text"/>
    <w:basedOn w:val="Normal"/>
    <w:link w:val="TabletextChar"/>
    <w:rsid w:val="00BC3C1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Char"/>
    <w:rsid w:val="00BC3C1F"/>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BC3C1F"/>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BC3C1F"/>
    <w:pPr>
      <w:ind w:left="794"/>
    </w:pPr>
  </w:style>
  <w:style w:type="paragraph" w:customStyle="1" w:styleId="Figurelegend">
    <w:name w:val="Figure_legend"/>
    <w:basedOn w:val="Normal"/>
    <w:rsid w:val="00BC3C1F"/>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C3C1F"/>
    <w:pPr>
      <w:keepNext/>
      <w:keepLines/>
      <w:spacing w:before="480" w:after="80"/>
      <w:jc w:val="center"/>
    </w:pPr>
    <w:rPr>
      <w:caps/>
      <w:sz w:val="18"/>
    </w:rPr>
  </w:style>
  <w:style w:type="paragraph" w:customStyle="1" w:styleId="Figuretitle">
    <w:name w:val="Figure_title"/>
    <w:basedOn w:val="Normal"/>
    <w:next w:val="Figure"/>
    <w:link w:val="FiguretitleChar"/>
    <w:rsid w:val="00BC3C1F"/>
    <w:pPr>
      <w:keepNext/>
      <w:spacing w:before="0" w:after="120"/>
      <w:jc w:val="center"/>
    </w:pPr>
    <w:rPr>
      <w:rFonts w:ascii="Times New Roman Bold" w:hAnsi="Times New Roman Bold"/>
      <w:b/>
      <w:sz w:val="18"/>
    </w:rPr>
  </w:style>
  <w:style w:type="paragraph" w:customStyle="1" w:styleId="Figure">
    <w:name w:val="Figure"/>
    <w:basedOn w:val="FigureNo"/>
    <w:next w:val="Normal"/>
    <w:rsid w:val="00BC3C1F"/>
    <w:pPr>
      <w:keepNext w:val="0"/>
      <w:spacing w:before="0" w:after="240"/>
    </w:pPr>
  </w:style>
  <w:style w:type="paragraph" w:customStyle="1" w:styleId="tocpart">
    <w:name w:val="tocpart"/>
    <w:basedOn w:val="Normal"/>
    <w:rsid w:val="00BC3C1F"/>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BC3C1F"/>
    <w:pPr>
      <w:keepNext/>
      <w:keepLines/>
      <w:spacing w:before="480"/>
      <w:jc w:val="center"/>
    </w:pPr>
    <w:rPr>
      <w:sz w:val="28"/>
    </w:rPr>
  </w:style>
  <w:style w:type="paragraph" w:customStyle="1" w:styleId="Arttitle">
    <w:name w:val="Art_title"/>
    <w:basedOn w:val="Normal"/>
    <w:next w:val="Normalaftertitle"/>
    <w:rsid w:val="00BC3C1F"/>
    <w:pPr>
      <w:keepNext/>
      <w:keepLines/>
      <w:spacing w:before="240"/>
      <w:jc w:val="center"/>
    </w:pPr>
    <w:rPr>
      <w:b/>
      <w:sz w:val="28"/>
    </w:rPr>
  </w:style>
  <w:style w:type="paragraph" w:customStyle="1" w:styleId="Blanc">
    <w:name w:val="Blanc"/>
    <w:basedOn w:val="Normal"/>
    <w:next w:val="Tabletext"/>
    <w:rsid w:val="00BC3C1F"/>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rsid w:val="00BC3C1F"/>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rsid w:val="00BC3C1F"/>
    <w:pPr>
      <w:keepNext/>
      <w:keepLines/>
      <w:spacing w:before="160"/>
      <w:ind w:left="794"/>
    </w:pPr>
    <w:rPr>
      <w:i/>
    </w:rPr>
  </w:style>
  <w:style w:type="paragraph" w:customStyle="1" w:styleId="ChapNo">
    <w:name w:val="Chap_No"/>
    <w:basedOn w:val="ArtNo"/>
    <w:next w:val="Chaptitle"/>
    <w:rsid w:val="00BC3C1F"/>
    <w:rPr>
      <w:b/>
    </w:rPr>
  </w:style>
  <w:style w:type="paragraph" w:customStyle="1" w:styleId="Chaptitle">
    <w:name w:val="Chap_title"/>
    <w:basedOn w:val="Arttitle"/>
    <w:next w:val="Normalaftertitle"/>
    <w:rsid w:val="00BC3C1F"/>
  </w:style>
  <w:style w:type="character" w:styleId="FootnoteReference">
    <w:name w:val="footnote reference"/>
    <w:basedOn w:val="DefaultParagraphFont"/>
    <w:rsid w:val="00BC3C1F"/>
    <w:rPr>
      <w:position w:val="6"/>
      <w:sz w:val="18"/>
    </w:rPr>
  </w:style>
  <w:style w:type="paragraph" w:styleId="FootnoteText">
    <w:name w:val="footnote text"/>
    <w:basedOn w:val="Normal"/>
    <w:link w:val="FootnoteTextChar"/>
    <w:rsid w:val="00BC3C1F"/>
    <w:pPr>
      <w:keepLines/>
      <w:tabs>
        <w:tab w:val="left" w:pos="255"/>
      </w:tabs>
      <w:ind w:left="255" w:hanging="255"/>
    </w:pPr>
    <w:rPr>
      <w:sz w:val="22"/>
    </w:rPr>
  </w:style>
  <w:style w:type="paragraph" w:styleId="Index1">
    <w:name w:val="index 1"/>
    <w:basedOn w:val="Normal"/>
    <w:next w:val="Normal"/>
    <w:semiHidden/>
    <w:rsid w:val="00BC3C1F"/>
  </w:style>
  <w:style w:type="paragraph" w:styleId="Index2">
    <w:name w:val="index 2"/>
    <w:basedOn w:val="Normal"/>
    <w:next w:val="Normal"/>
    <w:semiHidden/>
    <w:rsid w:val="00BC3C1F"/>
    <w:pPr>
      <w:ind w:left="283"/>
    </w:pPr>
  </w:style>
  <w:style w:type="paragraph" w:styleId="Index3">
    <w:name w:val="index 3"/>
    <w:basedOn w:val="Normal"/>
    <w:next w:val="Normal"/>
    <w:semiHidden/>
    <w:rsid w:val="00BC3C1F"/>
    <w:pPr>
      <w:ind w:left="566"/>
    </w:pPr>
  </w:style>
  <w:style w:type="paragraph" w:styleId="IndexHeading">
    <w:name w:val="index heading"/>
    <w:basedOn w:val="Normal"/>
    <w:next w:val="Index1"/>
    <w:rsid w:val="00BC3C1F"/>
  </w:style>
  <w:style w:type="paragraph" w:customStyle="1" w:styleId="Line">
    <w:name w:val="Line"/>
    <w:basedOn w:val="Normal"/>
    <w:next w:val="Normal"/>
    <w:rsid w:val="00BC3C1F"/>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rsid w:val="00BC3C1F"/>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BC3C1F"/>
  </w:style>
  <w:style w:type="paragraph" w:customStyle="1" w:styleId="Partref">
    <w:name w:val="Part_ref"/>
    <w:basedOn w:val="Normal"/>
    <w:next w:val="Normal"/>
    <w:rsid w:val="00BC3C1F"/>
    <w:pPr>
      <w:keepNext/>
      <w:keepLines/>
      <w:spacing w:after="280"/>
      <w:jc w:val="center"/>
    </w:pPr>
  </w:style>
  <w:style w:type="paragraph" w:customStyle="1" w:styleId="Parttitle">
    <w:name w:val="Part_title"/>
    <w:basedOn w:val="Normal"/>
    <w:next w:val="Normalaftertitle"/>
    <w:rsid w:val="00BC3C1F"/>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BC3C1F"/>
  </w:style>
  <w:style w:type="paragraph" w:customStyle="1" w:styleId="QuestionNo">
    <w:name w:val="Question_No"/>
    <w:basedOn w:val="RecNo"/>
    <w:next w:val="Normal"/>
    <w:rsid w:val="00BC3C1F"/>
  </w:style>
  <w:style w:type="paragraph" w:customStyle="1" w:styleId="Questionref">
    <w:name w:val="Question_ref"/>
    <w:basedOn w:val="Recref"/>
    <w:next w:val="Questiondate"/>
    <w:rsid w:val="00BC3C1F"/>
  </w:style>
  <w:style w:type="paragraph" w:customStyle="1" w:styleId="Questiontitle">
    <w:name w:val="Question_title"/>
    <w:basedOn w:val="Normal"/>
    <w:next w:val="Questionref"/>
    <w:rsid w:val="00BC3C1F"/>
  </w:style>
  <w:style w:type="paragraph" w:customStyle="1" w:styleId="Reftext">
    <w:name w:val="Ref_text"/>
    <w:basedOn w:val="Normal"/>
    <w:rsid w:val="00BC3C1F"/>
    <w:pPr>
      <w:ind w:left="794" w:hanging="794"/>
    </w:pPr>
    <w:rPr>
      <w:sz w:val="22"/>
    </w:rPr>
  </w:style>
  <w:style w:type="paragraph" w:customStyle="1" w:styleId="Reftitle">
    <w:name w:val="Ref_title"/>
    <w:basedOn w:val="Normal"/>
    <w:next w:val="Reftext"/>
    <w:rsid w:val="00BC3C1F"/>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BC3C1F"/>
  </w:style>
  <w:style w:type="paragraph" w:customStyle="1" w:styleId="RepNo">
    <w:name w:val="Rep_No"/>
    <w:basedOn w:val="RecNo"/>
    <w:next w:val="Reptitle"/>
    <w:rsid w:val="00BC3C1F"/>
  </w:style>
  <w:style w:type="paragraph" w:customStyle="1" w:styleId="Reptitle">
    <w:name w:val="Rep_title"/>
    <w:basedOn w:val="Rectitle"/>
    <w:next w:val="Repref"/>
    <w:rsid w:val="00BC3C1F"/>
  </w:style>
  <w:style w:type="paragraph" w:customStyle="1" w:styleId="Repref">
    <w:name w:val="Rep_ref"/>
    <w:basedOn w:val="Recref"/>
    <w:next w:val="Repdate"/>
    <w:rsid w:val="00BC3C1F"/>
  </w:style>
  <w:style w:type="paragraph" w:customStyle="1" w:styleId="Resdate">
    <w:name w:val="Res_date"/>
    <w:basedOn w:val="Recdate"/>
    <w:next w:val="Normalaftertitle"/>
    <w:rsid w:val="00BC3C1F"/>
  </w:style>
  <w:style w:type="paragraph" w:customStyle="1" w:styleId="ResNo">
    <w:name w:val="Res_No"/>
    <w:basedOn w:val="RecNo"/>
    <w:next w:val="Restitle"/>
    <w:rsid w:val="00BC3C1F"/>
  </w:style>
  <w:style w:type="paragraph" w:customStyle="1" w:styleId="Restitle">
    <w:name w:val="Res_title"/>
    <w:basedOn w:val="Normal"/>
    <w:next w:val="Resref"/>
    <w:rsid w:val="00BC3C1F"/>
    <w:pPr>
      <w:spacing w:before="240"/>
      <w:jc w:val="center"/>
    </w:pPr>
    <w:rPr>
      <w:b/>
      <w:sz w:val="28"/>
    </w:rPr>
  </w:style>
  <w:style w:type="paragraph" w:customStyle="1" w:styleId="Resref">
    <w:name w:val="Res_ref"/>
    <w:basedOn w:val="Recref"/>
    <w:next w:val="Resdate"/>
    <w:rsid w:val="00BC3C1F"/>
  </w:style>
  <w:style w:type="paragraph" w:customStyle="1" w:styleId="SectionNo">
    <w:name w:val="Section_No"/>
    <w:basedOn w:val="Normal"/>
    <w:next w:val="Normal"/>
    <w:rsid w:val="00BC3C1F"/>
  </w:style>
  <w:style w:type="paragraph" w:customStyle="1" w:styleId="Sectiontitle">
    <w:name w:val="Section_title"/>
    <w:basedOn w:val="Normal"/>
    <w:next w:val="Normalaftertitle"/>
    <w:rsid w:val="00BC3C1F"/>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BC3C1F"/>
    <w:pPr>
      <w:tabs>
        <w:tab w:val="clear" w:pos="794"/>
        <w:tab w:val="clear" w:pos="1191"/>
        <w:tab w:val="clear" w:pos="1588"/>
        <w:tab w:val="clear" w:pos="1985"/>
        <w:tab w:val="right" w:pos="9611"/>
      </w:tabs>
    </w:pPr>
    <w:rPr>
      <w:i/>
    </w:rPr>
  </w:style>
  <w:style w:type="paragraph" w:styleId="TOC1">
    <w:name w:val="toc 1"/>
    <w:basedOn w:val="Normal"/>
    <w:uiPriority w:val="39"/>
    <w:rsid w:val="00BC3C1F"/>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rsid w:val="00BC3C1F"/>
    <w:pPr>
      <w:tabs>
        <w:tab w:val="clear" w:pos="567"/>
        <w:tab w:val="left" w:pos="1276"/>
      </w:tabs>
      <w:spacing w:before="160"/>
      <w:ind w:left="1276" w:hanging="709"/>
    </w:pPr>
  </w:style>
  <w:style w:type="paragraph" w:styleId="TOC3">
    <w:name w:val="toc 3"/>
    <w:basedOn w:val="TOC2"/>
    <w:rsid w:val="00BC3C1F"/>
    <w:pPr>
      <w:tabs>
        <w:tab w:val="clear" w:pos="1276"/>
        <w:tab w:val="left" w:pos="2155"/>
      </w:tabs>
      <w:ind w:left="2155" w:hanging="879"/>
    </w:pPr>
  </w:style>
  <w:style w:type="paragraph" w:styleId="TOC4">
    <w:name w:val="toc 4"/>
    <w:basedOn w:val="TOC3"/>
    <w:rsid w:val="00BC3C1F"/>
    <w:pPr>
      <w:tabs>
        <w:tab w:val="left" w:pos="3261"/>
      </w:tabs>
      <w:spacing w:before="80"/>
      <w:ind w:left="3261" w:hanging="993"/>
    </w:pPr>
  </w:style>
  <w:style w:type="paragraph" w:styleId="TOC5">
    <w:name w:val="toc 5"/>
    <w:basedOn w:val="TOC4"/>
    <w:rsid w:val="00BC3C1F"/>
  </w:style>
  <w:style w:type="paragraph" w:styleId="TOC6">
    <w:name w:val="toc 6"/>
    <w:basedOn w:val="TOC4"/>
    <w:rsid w:val="00BC3C1F"/>
  </w:style>
  <w:style w:type="paragraph" w:styleId="TOC7">
    <w:name w:val="toc 7"/>
    <w:basedOn w:val="TOC4"/>
    <w:rsid w:val="00BC3C1F"/>
  </w:style>
  <w:style w:type="paragraph" w:styleId="TOC8">
    <w:name w:val="toc 8"/>
    <w:basedOn w:val="TOC4"/>
    <w:rsid w:val="00BC3C1F"/>
  </w:style>
  <w:style w:type="paragraph" w:customStyle="1" w:styleId="Annexref">
    <w:name w:val="Annex_ref"/>
    <w:basedOn w:val="Normal"/>
    <w:next w:val="Normalaftertitle"/>
    <w:rsid w:val="00BC3C1F"/>
    <w:pPr>
      <w:keepNext/>
      <w:keepLines/>
      <w:spacing w:after="280"/>
      <w:jc w:val="center"/>
    </w:pPr>
  </w:style>
  <w:style w:type="paragraph" w:customStyle="1" w:styleId="Appendixref">
    <w:name w:val="Appendix_ref"/>
    <w:basedOn w:val="Annexref"/>
    <w:next w:val="Normalaftertitle"/>
    <w:rsid w:val="00BC3C1F"/>
  </w:style>
  <w:style w:type="paragraph" w:customStyle="1" w:styleId="Tabletitle">
    <w:name w:val="Table_title"/>
    <w:basedOn w:val="Normal"/>
    <w:next w:val="Tablehead"/>
    <w:rsid w:val="00BC3C1F"/>
    <w:pPr>
      <w:keepNext/>
      <w:spacing w:before="0" w:after="120"/>
      <w:jc w:val="center"/>
    </w:pPr>
    <w:rPr>
      <w:b/>
    </w:rPr>
  </w:style>
  <w:style w:type="paragraph" w:customStyle="1" w:styleId="Summary">
    <w:name w:val="Summary"/>
    <w:basedOn w:val="Normal"/>
    <w:next w:val="Normalaftertitle"/>
    <w:autoRedefine/>
    <w:rsid w:val="002C5A87"/>
    <w:rPr>
      <w:sz w:val="22"/>
      <w:lang w:val="es-ES_tradnl"/>
    </w:rPr>
  </w:style>
  <w:style w:type="character" w:styleId="Hyperlink">
    <w:name w:val="Hyperlink"/>
    <w:basedOn w:val="DefaultParagraphFont"/>
    <w:uiPriority w:val="99"/>
    <w:rsid w:val="00934ED7"/>
    <w:rPr>
      <w:color w:val="0000FF"/>
      <w:u w:val="single"/>
    </w:rPr>
  </w:style>
  <w:style w:type="paragraph" w:customStyle="1" w:styleId="TableLegendNote">
    <w:name w:val="Table_Legend_Note"/>
    <w:basedOn w:val="Tablelegend"/>
    <w:next w:val="Tablelegend"/>
    <w:rsid w:val="00BC3C1F"/>
    <w:pPr>
      <w:ind w:left="-85" w:firstLine="0"/>
    </w:pPr>
    <w:rPr>
      <w:lang w:val="en-US"/>
    </w:rPr>
  </w:style>
  <w:style w:type="character" w:customStyle="1" w:styleId="HeaderChar">
    <w:name w:val="Header Char"/>
    <w:basedOn w:val="DefaultParagraphFont"/>
    <w:link w:val="Header"/>
    <w:rsid w:val="00EE47C4"/>
    <w:rPr>
      <w:sz w:val="24"/>
      <w:lang w:val="en-GB" w:eastAsia="en-US"/>
    </w:rPr>
  </w:style>
  <w:style w:type="table" w:styleId="TableGrid">
    <w:name w:val="Table Grid"/>
    <w:basedOn w:val="TableNormal"/>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paragraph" w:customStyle="1" w:styleId="Artheading">
    <w:name w:val="Art_heading"/>
    <w:basedOn w:val="Normal"/>
    <w:next w:val="Normal"/>
    <w:rsid w:val="007F4AE1"/>
    <w:pPr>
      <w:keepNext/>
      <w:keepLines/>
      <w:tabs>
        <w:tab w:val="clear" w:pos="794"/>
        <w:tab w:val="clear" w:pos="1191"/>
        <w:tab w:val="clear" w:pos="1588"/>
        <w:tab w:val="clear" w:pos="1985"/>
        <w:tab w:val="left" w:pos="1134"/>
        <w:tab w:val="left" w:pos="1871"/>
        <w:tab w:val="left" w:pos="2268"/>
      </w:tabs>
      <w:spacing w:before="480"/>
      <w:jc w:val="center"/>
    </w:pPr>
    <w:rPr>
      <w:rFonts w:ascii="Times New Roman Bold" w:hAnsi="Times New Roman Bold"/>
      <w:b/>
      <w:sz w:val="28"/>
    </w:rPr>
  </w:style>
  <w:style w:type="character" w:styleId="EndnoteReference">
    <w:name w:val="endnote reference"/>
    <w:basedOn w:val="DefaultParagraphFont"/>
    <w:rsid w:val="007F4AE1"/>
    <w:rPr>
      <w:vertAlign w:val="superscript"/>
    </w:rPr>
  </w:style>
  <w:style w:type="paragraph" w:customStyle="1" w:styleId="Figurewithouttitle">
    <w:name w:val="Figure_without_title"/>
    <w:basedOn w:val="FigureNo"/>
    <w:next w:val="Normal"/>
    <w:rsid w:val="007F4AE1"/>
    <w:pPr>
      <w:keepNext w:val="0"/>
      <w:tabs>
        <w:tab w:val="clear" w:pos="794"/>
        <w:tab w:val="clear" w:pos="1191"/>
        <w:tab w:val="clear" w:pos="1588"/>
        <w:tab w:val="clear" w:pos="1985"/>
        <w:tab w:val="left" w:pos="1134"/>
        <w:tab w:val="left" w:pos="1871"/>
        <w:tab w:val="left" w:pos="2268"/>
      </w:tabs>
      <w:spacing w:after="120"/>
    </w:pPr>
    <w:rPr>
      <w:sz w:val="20"/>
    </w:rPr>
  </w:style>
  <w:style w:type="paragraph" w:customStyle="1" w:styleId="FirstFooter">
    <w:name w:val="FirstFooter"/>
    <w:basedOn w:val="Footer"/>
    <w:rsid w:val="007F4AE1"/>
    <w:pPr>
      <w:overflowPunct/>
      <w:autoSpaceDE/>
      <w:autoSpaceDN/>
      <w:adjustRightInd/>
      <w:spacing w:before="40"/>
      <w:jc w:val="left"/>
      <w:textAlignment w:val="auto"/>
    </w:pPr>
    <w:rPr>
      <w:noProof w:val="0"/>
      <w:sz w:val="16"/>
    </w:rPr>
  </w:style>
  <w:style w:type="paragraph" w:customStyle="1" w:styleId="Source">
    <w:name w:val="Source"/>
    <w:basedOn w:val="Normal"/>
    <w:next w:val="Normal"/>
    <w:rsid w:val="007F4AE1"/>
    <w:pPr>
      <w:tabs>
        <w:tab w:val="clear" w:pos="794"/>
        <w:tab w:val="clear" w:pos="1191"/>
        <w:tab w:val="clear" w:pos="1588"/>
        <w:tab w:val="clear" w:pos="1985"/>
        <w:tab w:val="left" w:pos="1134"/>
        <w:tab w:val="left" w:pos="1871"/>
        <w:tab w:val="left" w:pos="2268"/>
      </w:tabs>
      <w:spacing w:before="840"/>
      <w:jc w:val="center"/>
    </w:pPr>
    <w:rPr>
      <w:b/>
      <w:sz w:val="28"/>
    </w:rPr>
  </w:style>
  <w:style w:type="paragraph" w:customStyle="1" w:styleId="SpecialFooter">
    <w:name w:val="Special Footer"/>
    <w:basedOn w:val="Footer"/>
    <w:rsid w:val="007F4AE1"/>
    <w:pPr>
      <w:tabs>
        <w:tab w:val="left" w:pos="567"/>
        <w:tab w:val="left" w:pos="1134"/>
        <w:tab w:val="left" w:pos="1701"/>
        <w:tab w:val="left" w:pos="2268"/>
        <w:tab w:val="left" w:pos="2835"/>
        <w:tab w:val="left" w:pos="5954"/>
        <w:tab w:val="right" w:pos="9639"/>
      </w:tabs>
    </w:pPr>
    <w:rPr>
      <w:noProof w:val="0"/>
      <w:sz w:val="16"/>
    </w:rPr>
  </w:style>
  <w:style w:type="paragraph" w:customStyle="1" w:styleId="Tableref">
    <w:name w:val="Table_ref"/>
    <w:basedOn w:val="Normal"/>
    <w:next w:val="Normal"/>
    <w:rsid w:val="007F4AE1"/>
    <w:pPr>
      <w:keepNext/>
      <w:tabs>
        <w:tab w:val="clear" w:pos="794"/>
        <w:tab w:val="clear" w:pos="1191"/>
        <w:tab w:val="clear" w:pos="1588"/>
        <w:tab w:val="clear" w:pos="1985"/>
        <w:tab w:val="left" w:pos="1134"/>
        <w:tab w:val="left" w:pos="1871"/>
        <w:tab w:val="left" w:pos="2268"/>
      </w:tabs>
      <w:spacing w:before="560"/>
      <w:jc w:val="center"/>
    </w:pPr>
    <w:rPr>
      <w:sz w:val="20"/>
    </w:rPr>
  </w:style>
  <w:style w:type="paragraph" w:customStyle="1" w:styleId="Title1">
    <w:name w:val="Title 1"/>
    <w:basedOn w:val="Source"/>
    <w:next w:val="Normal"/>
    <w:rsid w:val="007F4AE1"/>
    <w:pPr>
      <w:tabs>
        <w:tab w:val="left" w:pos="567"/>
        <w:tab w:val="left" w:pos="1701"/>
        <w:tab w:val="left" w:pos="2835"/>
      </w:tabs>
      <w:spacing w:before="240"/>
    </w:pPr>
    <w:rPr>
      <w:b w:val="0"/>
      <w:caps/>
    </w:rPr>
  </w:style>
  <w:style w:type="paragraph" w:customStyle="1" w:styleId="Title2">
    <w:name w:val="Title 2"/>
    <w:basedOn w:val="Source"/>
    <w:next w:val="Normal"/>
    <w:rsid w:val="007F4AE1"/>
    <w:pPr>
      <w:overflowPunct/>
      <w:autoSpaceDE/>
      <w:autoSpaceDN/>
      <w:adjustRightInd/>
      <w:spacing w:before="480"/>
      <w:textAlignment w:val="auto"/>
    </w:pPr>
    <w:rPr>
      <w:b w:val="0"/>
      <w:caps/>
    </w:rPr>
  </w:style>
  <w:style w:type="paragraph" w:customStyle="1" w:styleId="Title3">
    <w:name w:val="Title 3"/>
    <w:basedOn w:val="Title2"/>
    <w:next w:val="Normal"/>
    <w:rsid w:val="007F4AE1"/>
    <w:pPr>
      <w:spacing w:before="240"/>
    </w:pPr>
    <w:rPr>
      <w:caps w:val="0"/>
    </w:rPr>
  </w:style>
  <w:style w:type="paragraph" w:customStyle="1" w:styleId="Title4">
    <w:name w:val="Title 4"/>
    <w:basedOn w:val="Title3"/>
    <w:next w:val="Heading1"/>
    <w:rsid w:val="007F4AE1"/>
    <w:rPr>
      <w:b/>
    </w:rPr>
  </w:style>
  <w:style w:type="character" w:customStyle="1" w:styleId="Appdef">
    <w:name w:val="App_def"/>
    <w:basedOn w:val="DefaultParagraphFont"/>
    <w:rsid w:val="007F4AE1"/>
    <w:rPr>
      <w:rFonts w:ascii="Times New Roman" w:hAnsi="Times New Roman"/>
      <w:b/>
    </w:rPr>
  </w:style>
  <w:style w:type="character" w:customStyle="1" w:styleId="Appref">
    <w:name w:val="App_ref"/>
    <w:basedOn w:val="DefaultParagraphFont"/>
    <w:rsid w:val="007F4AE1"/>
  </w:style>
  <w:style w:type="character" w:customStyle="1" w:styleId="Artdef">
    <w:name w:val="Art_def"/>
    <w:basedOn w:val="DefaultParagraphFont"/>
    <w:rsid w:val="007F4AE1"/>
    <w:rPr>
      <w:rFonts w:ascii="Times New Roman" w:hAnsi="Times New Roman"/>
      <w:b/>
    </w:rPr>
  </w:style>
  <w:style w:type="character" w:customStyle="1" w:styleId="Artref">
    <w:name w:val="Art_ref"/>
    <w:basedOn w:val="DefaultParagraphFont"/>
    <w:rsid w:val="007F4AE1"/>
  </w:style>
  <w:style w:type="character" w:customStyle="1" w:styleId="Tablefreq">
    <w:name w:val="Table_freq"/>
    <w:basedOn w:val="DefaultParagraphFont"/>
    <w:rsid w:val="007F4AE1"/>
    <w:rPr>
      <w:b/>
      <w:color w:val="auto"/>
      <w:sz w:val="20"/>
    </w:rPr>
  </w:style>
  <w:style w:type="paragraph" w:customStyle="1" w:styleId="Formal">
    <w:name w:val="Formal"/>
    <w:basedOn w:val="ASN1"/>
    <w:rsid w:val="007F4AE1"/>
    <w:pPr>
      <w:tabs>
        <w:tab w:val="left" w:pos="1871"/>
      </w:tabs>
      <w:jc w:val="left"/>
    </w:pPr>
    <w:rPr>
      <w:rFonts w:ascii="Times New Roman Bold" w:hAnsi="Times New Roman Bold"/>
      <w:b w:val="0"/>
    </w:rPr>
  </w:style>
  <w:style w:type="paragraph" w:customStyle="1" w:styleId="Section1">
    <w:name w:val="Section_1"/>
    <w:basedOn w:val="Normal"/>
    <w:rsid w:val="007F4AE1"/>
    <w:pPr>
      <w:tabs>
        <w:tab w:val="clear" w:pos="794"/>
        <w:tab w:val="clear" w:pos="1191"/>
        <w:tab w:val="clear" w:pos="1588"/>
        <w:tab w:val="clear" w:pos="1985"/>
        <w:tab w:val="center" w:pos="4820"/>
      </w:tabs>
      <w:spacing w:before="360"/>
      <w:jc w:val="center"/>
    </w:pPr>
    <w:rPr>
      <w:b/>
    </w:rPr>
  </w:style>
  <w:style w:type="paragraph" w:customStyle="1" w:styleId="Section2">
    <w:name w:val="Section_2"/>
    <w:basedOn w:val="Section1"/>
    <w:rsid w:val="007F4AE1"/>
    <w:rPr>
      <w:b w:val="0"/>
      <w:i/>
    </w:rPr>
  </w:style>
  <w:style w:type="paragraph" w:customStyle="1" w:styleId="AnnexNo">
    <w:name w:val="Annex_No"/>
    <w:basedOn w:val="Normal"/>
    <w:next w:val="Normal"/>
    <w:rsid w:val="007F4AE1"/>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paragraph" w:customStyle="1" w:styleId="Annextitle">
    <w:name w:val="Annex_title"/>
    <w:basedOn w:val="Normal"/>
    <w:next w:val="Normal"/>
    <w:rsid w:val="007F4AE1"/>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AppendixNo">
    <w:name w:val="Appendix_No"/>
    <w:basedOn w:val="AnnexNo"/>
    <w:next w:val="Annexref"/>
    <w:rsid w:val="007F4AE1"/>
  </w:style>
  <w:style w:type="paragraph" w:customStyle="1" w:styleId="Appendixtitle">
    <w:name w:val="Appendix_title"/>
    <w:basedOn w:val="Annextitle"/>
    <w:next w:val="Normal"/>
    <w:rsid w:val="007F4AE1"/>
  </w:style>
  <w:style w:type="paragraph" w:customStyle="1" w:styleId="Border">
    <w:name w:val="Border"/>
    <w:basedOn w:val="Normal"/>
    <w:rsid w:val="007F4AE1"/>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b/>
      <w:noProof/>
      <w:sz w:val="20"/>
    </w:rPr>
  </w:style>
  <w:style w:type="paragraph" w:styleId="Index4">
    <w:name w:val="index 4"/>
    <w:basedOn w:val="Normal"/>
    <w:next w:val="Normal"/>
    <w:rsid w:val="007F4AE1"/>
    <w:pPr>
      <w:tabs>
        <w:tab w:val="clear" w:pos="794"/>
        <w:tab w:val="clear" w:pos="1191"/>
        <w:tab w:val="clear" w:pos="1588"/>
        <w:tab w:val="clear" w:pos="1985"/>
        <w:tab w:val="left" w:pos="1134"/>
        <w:tab w:val="left" w:pos="1871"/>
        <w:tab w:val="left" w:pos="2268"/>
      </w:tabs>
      <w:ind w:left="849"/>
      <w:jc w:val="left"/>
    </w:pPr>
  </w:style>
  <w:style w:type="paragraph" w:styleId="Index5">
    <w:name w:val="index 5"/>
    <w:basedOn w:val="Normal"/>
    <w:next w:val="Normal"/>
    <w:rsid w:val="007F4AE1"/>
    <w:pPr>
      <w:tabs>
        <w:tab w:val="clear" w:pos="794"/>
        <w:tab w:val="clear" w:pos="1191"/>
        <w:tab w:val="clear" w:pos="1588"/>
        <w:tab w:val="clear" w:pos="1985"/>
        <w:tab w:val="left" w:pos="1134"/>
        <w:tab w:val="left" w:pos="1871"/>
        <w:tab w:val="left" w:pos="2268"/>
      </w:tabs>
      <w:ind w:left="1132"/>
      <w:jc w:val="left"/>
    </w:pPr>
  </w:style>
  <w:style w:type="paragraph" w:styleId="Index6">
    <w:name w:val="index 6"/>
    <w:basedOn w:val="Normal"/>
    <w:next w:val="Normal"/>
    <w:rsid w:val="007F4AE1"/>
    <w:pPr>
      <w:tabs>
        <w:tab w:val="clear" w:pos="794"/>
        <w:tab w:val="clear" w:pos="1191"/>
        <w:tab w:val="clear" w:pos="1588"/>
        <w:tab w:val="clear" w:pos="1985"/>
        <w:tab w:val="left" w:pos="1134"/>
        <w:tab w:val="left" w:pos="1871"/>
        <w:tab w:val="left" w:pos="2268"/>
      </w:tabs>
      <w:ind w:left="1415"/>
      <w:jc w:val="left"/>
    </w:pPr>
  </w:style>
  <w:style w:type="paragraph" w:styleId="Index7">
    <w:name w:val="index 7"/>
    <w:basedOn w:val="Normal"/>
    <w:next w:val="Normal"/>
    <w:rsid w:val="007F4AE1"/>
    <w:pPr>
      <w:tabs>
        <w:tab w:val="clear" w:pos="794"/>
        <w:tab w:val="clear" w:pos="1191"/>
        <w:tab w:val="clear" w:pos="1588"/>
        <w:tab w:val="clear" w:pos="1985"/>
        <w:tab w:val="left" w:pos="1134"/>
        <w:tab w:val="left" w:pos="1871"/>
        <w:tab w:val="left" w:pos="2268"/>
      </w:tabs>
      <w:ind w:left="1698"/>
      <w:jc w:val="left"/>
    </w:pPr>
  </w:style>
  <w:style w:type="character" w:styleId="LineNumber">
    <w:name w:val="line number"/>
    <w:basedOn w:val="DefaultParagraphFont"/>
    <w:rsid w:val="007F4AE1"/>
  </w:style>
  <w:style w:type="paragraph" w:customStyle="1" w:styleId="Normalaftertitle0">
    <w:name w:val="Normal after title"/>
    <w:basedOn w:val="Normal"/>
    <w:next w:val="Normal"/>
    <w:rsid w:val="007F4AE1"/>
    <w:pPr>
      <w:tabs>
        <w:tab w:val="clear" w:pos="794"/>
        <w:tab w:val="clear" w:pos="1191"/>
        <w:tab w:val="clear" w:pos="1588"/>
        <w:tab w:val="clear" w:pos="1985"/>
        <w:tab w:val="left" w:pos="1134"/>
        <w:tab w:val="left" w:pos="1871"/>
        <w:tab w:val="left" w:pos="2268"/>
      </w:tabs>
      <w:spacing w:before="280"/>
      <w:jc w:val="left"/>
    </w:pPr>
  </w:style>
  <w:style w:type="paragraph" w:customStyle="1" w:styleId="Proposal">
    <w:name w:val="Proposal"/>
    <w:basedOn w:val="Normal"/>
    <w:next w:val="Normal"/>
    <w:rsid w:val="007F4AE1"/>
    <w:pPr>
      <w:keepNext/>
      <w:tabs>
        <w:tab w:val="clear" w:pos="794"/>
        <w:tab w:val="clear" w:pos="1191"/>
        <w:tab w:val="clear" w:pos="1588"/>
        <w:tab w:val="clear" w:pos="1985"/>
        <w:tab w:val="left" w:pos="1134"/>
        <w:tab w:val="left" w:pos="1871"/>
        <w:tab w:val="left" w:pos="2268"/>
      </w:tabs>
      <w:spacing w:before="240"/>
      <w:jc w:val="left"/>
    </w:pPr>
    <w:rPr>
      <w:rFonts w:hAnsi="Times New Roman Bold"/>
      <w:b/>
    </w:rPr>
  </w:style>
  <w:style w:type="paragraph" w:customStyle="1" w:styleId="Reasons">
    <w:name w:val="Reasons"/>
    <w:basedOn w:val="Normal"/>
    <w:qFormat/>
    <w:rsid w:val="007F4AE1"/>
    <w:pPr>
      <w:tabs>
        <w:tab w:val="clear" w:pos="794"/>
        <w:tab w:val="clear" w:pos="1191"/>
        <w:tab w:val="left" w:pos="1134"/>
      </w:tabs>
      <w:jc w:val="left"/>
    </w:pPr>
  </w:style>
  <w:style w:type="paragraph" w:customStyle="1" w:styleId="Section3">
    <w:name w:val="Section_3"/>
    <w:basedOn w:val="Section1"/>
    <w:rsid w:val="007F4AE1"/>
    <w:rPr>
      <w:b w:val="0"/>
    </w:rPr>
  </w:style>
  <w:style w:type="paragraph" w:customStyle="1" w:styleId="TableTextS5">
    <w:name w:val="Table_TextS5"/>
    <w:basedOn w:val="Normal"/>
    <w:rsid w:val="007F4AE1"/>
    <w:pPr>
      <w:tabs>
        <w:tab w:val="clear" w:pos="794"/>
        <w:tab w:val="clear" w:pos="1191"/>
        <w:tab w:val="clear" w:pos="1588"/>
        <w:tab w:val="clear" w:pos="1985"/>
        <w:tab w:val="left" w:pos="170"/>
        <w:tab w:val="left" w:pos="567"/>
        <w:tab w:val="left" w:pos="737"/>
        <w:tab w:val="left" w:pos="2977"/>
        <w:tab w:val="left" w:pos="3266"/>
      </w:tabs>
      <w:spacing w:before="40" w:after="40"/>
      <w:ind w:left="170" w:hanging="170"/>
      <w:jc w:val="left"/>
    </w:pPr>
    <w:rPr>
      <w:sz w:val="20"/>
    </w:rPr>
  </w:style>
  <w:style w:type="paragraph" w:customStyle="1" w:styleId="Agendaitem">
    <w:name w:val="Agenda_item"/>
    <w:basedOn w:val="Normal"/>
    <w:next w:val="Normal"/>
    <w:qFormat/>
    <w:rsid w:val="007F4AE1"/>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qFormat/>
    <w:rsid w:val="007F4AE1"/>
    <w:pPr>
      <w:tabs>
        <w:tab w:val="clear" w:pos="794"/>
        <w:tab w:val="clear" w:pos="1191"/>
        <w:tab w:val="clear" w:pos="1588"/>
        <w:tab w:val="clear" w:pos="1985"/>
        <w:tab w:val="left" w:pos="1134"/>
        <w:tab w:val="left" w:pos="1871"/>
        <w:tab w:val="left" w:pos="2268"/>
      </w:tabs>
    </w:pPr>
    <w:rPr>
      <w:caps/>
    </w:rPr>
  </w:style>
  <w:style w:type="paragraph" w:customStyle="1" w:styleId="AppArttitle">
    <w:name w:val="App_Art_title"/>
    <w:basedOn w:val="Arttitle"/>
    <w:qFormat/>
    <w:rsid w:val="007F4AE1"/>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7F4AE1"/>
  </w:style>
  <w:style w:type="paragraph" w:customStyle="1" w:styleId="Committee">
    <w:name w:val="Committee"/>
    <w:basedOn w:val="Normal"/>
    <w:qFormat/>
    <w:rsid w:val="007F4AE1"/>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hAnsiTheme="minorHAnsi" w:cstheme="minorHAnsi"/>
      <w:b/>
      <w:szCs w:val="24"/>
    </w:rPr>
  </w:style>
  <w:style w:type="character" w:customStyle="1" w:styleId="FooterChar">
    <w:name w:val="Footer Char"/>
    <w:basedOn w:val="DefaultParagraphFont"/>
    <w:link w:val="Footer"/>
    <w:qFormat/>
    <w:rsid w:val="007F4AE1"/>
    <w:rPr>
      <w:noProof/>
      <w:sz w:val="18"/>
      <w:lang w:val="en-GB" w:eastAsia="en-US"/>
    </w:rPr>
  </w:style>
  <w:style w:type="character" w:customStyle="1" w:styleId="FootnoteTextChar">
    <w:name w:val="Footnote Text Char"/>
    <w:basedOn w:val="DefaultParagraphFont"/>
    <w:link w:val="FootnoteText"/>
    <w:rsid w:val="007F4AE1"/>
    <w:rPr>
      <w:sz w:val="22"/>
      <w:lang w:val="en-GB" w:eastAsia="en-US"/>
    </w:rPr>
  </w:style>
  <w:style w:type="paragraph" w:customStyle="1" w:styleId="Normalend">
    <w:name w:val="Normal_end"/>
    <w:basedOn w:val="Normal"/>
    <w:next w:val="Normal"/>
    <w:qFormat/>
    <w:rsid w:val="007F4AE1"/>
    <w:pPr>
      <w:tabs>
        <w:tab w:val="clear" w:pos="794"/>
        <w:tab w:val="clear" w:pos="1191"/>
        <w:tab w:val="clear" w:pos="1588"/>
        <w:tab w:val="clear" w:pos="1985"/>
        <w:tab w:val="left" w:pos="1134"/>
        <w:tab w:val="left" w:pos="1871"/>
        <w:tab w:val="left" w:pos="2268"/>
      </w:tabs>
      <w:jc w:val="left"/>
    </w:pPr>
    <w:rPr>
      <w:lang w:val="en-US"/>
    </w:rPr>
  </w:style>
  <w:style w:type="paragraph" w:customStyle="1" w:styleId="Part1">
    <w:name w:val="Part_1"/>
    <w:basedOn w:val="Section1"/>
    <w:next w:val="Section1"/>
    <w:qFormat/>
    <w:rsid w:val="007F4AE1"/>
    <w:pPr>
      <w:keepNext/>
      <w:keepLines/>
    </w:pPr>
  </w:style>
  <w:style w:type="paragraph" w:customStyle="1" w:styleId="Subsection1">
    <w:name w:val="Subsection_1"/>
    <w:basedOn w:val="Section1"/>
    <w:next w:val="Normalaftertitle0"/>
    <w:qFormat/>
    <w:rsid w:val="007F4AE1"/>
  </w:style>
  <w:style w:type="paragraph" w:customStyle="1" w:styleId="Volumetitle">
    <w:name w:val="Volume_title"/>
    <w:basedOn w:val="Normal"/>
    <w:qFormat/>
    <w:rsid w:val="007F4AE1"/>
    <w:pPr>
      <w:tabs>
        <w:tab w:val="clear" w:pos="794"/>
        <w:tab w:val="clear" w:pos="1191"/>
        <w:tab w:val="clear" w:pos="1588"/>
        <w:tab w:val="clear" w:pos="1985"/>
        <w:tab w:val="left" w:pos="1134"/>
        <w:tab w:val="left" w:pos="1871"/>
        <w:tab w:val="left" w:pos="2268"/>
      </w:tabs>
      <w:jc w:val="center"/>
    </w:pPr>
    <w:rPr>
      <w:b/>
      <w:bCs/>
      <w:sz w:val="28"/>
      <w:szCs w:val="28"/>
    </w:rPr>
  </w:style>
  <w:style w:type="paragraph" w:customStyle="1" w:styleId="Headingsplit">
    <w:name w:val="Heading_split"/>
    <w:basedOn w:val="Headingi"/>
    <w:qFormat/>
    <w:rsid w:val="007F4AE1"/>
    <w:pPr>
      <w:tabs>
        <w:tab w:val="clear" w:pos="794"/>
        <w:tab w:val="clear" w:pos="1191"/>
        <w:tab w:val="clear" w:pos="1588"/>
        <w:tab w:val="clear" w:pos="1985"/>
        <w:tab w:val="left" w:pos="1134"/>
        <w:tab w:val="left" w:pos="1871"/>
        <w:tab w:val="left" w:pos="2268"/>
      </w:tabs>
      <w:jc w:val="left"/>
      <w:outlineLvl w:val="9"/>
    </w:pPr>
    <w:rPr>
      <w:lang w:val="en-US"/>
    </w:rPr>
  </w:style>
  <w:style w:type="paragraph" w:customStyle="1" w:styleId="Normalsplit">
    <w:name w:val="Normal_split"/>
    <w:basedOn w:val="Normal"/>
    <w:qFormat/>
    <w:rsid w:val="007F4AE1"/>
    <w:pPr>
      <w:tabs>
        <w:tab w:val="clear" w:pos="794"/>
        <w:tab w:val="clear" w:pos="1191"/>
        <w:tab w:val="clear" w:pos="1588"/>
        <w:tab w:val="clear" w:pos="1985"/>
        <w:tab w:val="left" w:pos="1134"/>
        <w:tab w:val="left" w:pos="1871"/>
        <w:tab w:val="left" w:pos="2268"/>
      </w:tabs>
      <w:jc w:val="left"/>
    </w:pPr>
  </w:style>
  <w:style w:type="character" w:customStyle="1" w:styleId="Provsplit">
    <w:name w:val="Prov_split"/>
    <w:basedOn w:val="DefaultParagraphFont"/>
    <w:qFormat/>
    <w:rsid w:val="007F4AE1"/>
    <w:rPr>
      <w:rFonts w:ascii="Times New Roman" w:hAnsi="Times New Roman"/>
      <w:b w:val="0"/>
    </w:rPr>
  </w:style>
  <w:style w:type="paragraph" w:customStyle="1" w:styleId="Tablesplit">
    <w:name w:val="Table_split"/>
    <w:basedOn w:val="Tabletext"/>
    <w:qFormat/>
    <w:rsid w:val="007F4AE1"/>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pPr>
    <w:rPr>
      <w:b/>
      <w:sz w:val="20"/>
    </w:rPr>
  </w:style>
  <w:style w:type="paragraph" w:customStyle="1" w:styleId="Methodheading1">
    <w:name w:val="Method_heading1"/>
    <w:basedOn w:val="Heading1"/>
    <w:next w:val="Normal"/>
    <w:qFormat/>
    <w:rsid w:val="007F4AE1"/>
    <w:pPr>
      <w:tabs>
        <w:tab w:val="clear" w:pos="794"/>
        <w:tab w:val="clear" w:pos="1191"/>
        <w:tab w:val="clear" w:pos="1588"/>
        <w:tab w:val="clear" w:pos="1985"/>
        <w:tab w:val="left" w:pos="1134"/>
        <w:tab w:val="left" w:pos="1871"/>
        <w:tab w:val="left" w:pos="2268"/>
      </w:tabs>
      <w:spacing w:before="280"/>
      <w:ind w:left="1134" w:hanging="1134"/>
      <w:jc w:val="left"/>
    </w:pPr>
    <w:rPr>
      <w:sz w:val="28"/>
    </w:rPr>
  </w:style>
  <w:style w:type="paragraph" w:customStyle="1" w:styleId="Methodheading2">
    <w:name w:val="Method_heading2"/>
    <w:basedOn w:val="Heading2"/>
    <w:next w:val="Normal"/>
    <w:qFormat/>
    <w:rsid w:val="007F4AE1"/>
    <w:pPr>
      <w:tabs>
        <w:tab w:val="clear" w:pos="794"/>
        <w:tab w:val="clear" w:pos="1191"/>
        <w:tab w:val="clear" w:pos="1588"/>
        <w:tab w:val="clear" w:pos="1985"/>
        <w:tab w:val="left" w:pos="1134"/>
        <w:tab w:val="left" w:pos="1871"/>
        <w:tab w:val="left" w:pos="2268"/>
      </w:tabs>
      <w:spacing w:before="200"/>
      <w:ind w:left="1134" w:hanging="1134"/>
      <w:jc w:val="left"/>
    </w:pPr>
  </w:style>
  <w:style w:type="paragraph" w:customStyle="1" w:styleId="Methodheading3">
    <w:name w:val="Method_heading3"/>
    <w:basedOn w:val="Heading3"/>
    <w:next w:val="Normal"/>
    <w:qFormat/>
    <w:rsid w:val="007F4AE1"/>
    <w:pPr>
      <w:tabs>
        <w:tab w:val="clear" w:pos="794"/>
        <w:tab w:val="clear" w:pos="1191"/>
        <w:tab w:val="clear" w:pos="1588"/>
        <w:tab w:val="clear" w:pos="1985"/>
        <w:tab w:val="left" w:pos="1871"/>
        <w:tab w:val="left" w:pos="2268"/>
      </w:tabs>
      <w:ind w:left="1134" w:hanging="1134"/>
      <w:jc w:val="left"/>
    </w:pPr>
  </w:style>
  <w:style w:type="paragraph" w:customStyle="1" w:styleId="Methodheading4">
    <w:name w:val="Method_heading4"/>
    <w:basedOn w:val="Heading4"/>
    <w:next w:val="Normal"/>
    <w:qFormat/>
    <w:rsid w:val="007F4AE1"/>
    <w:pPr>
      <w:tabs>
        <w:tab w:val="clear" w:pos="992"/>
        <w:tab w:val="clear" w:pos="1191"/>
        <w:tab w:val="clear" w:pos="1588"/>
        <w:tab w:val="clear" w:pos="1985"/>
        <w:tab w:val="left" w:pos="1871"/>
        <w:tab w:val="left" w:pos="2268"/>
      </w:tabs>
      <w:ind w:left="1134" w:hanging="1134"/>
      <w:jc w:val="left"/>
    </w:pPr>
  </w:style>
  <w:style w:type="paragraph" w:customStyle="1" w:styleId="MethodHeadingb">
    <w:name w:val="Method_Headingb"/>
    <w:basedOn w:val="Headingb"/>
    <w:next w:val="Normal"/>
    <w:qFormat/>
    <w:rsid w:val="007F4AE1"/>
    <w:pPr>
      <w:tabs>
        <w:tab w:val="clear" w:pos="794"/>
        <w:tab w:val="clear" w:pos="1191"/>
        <w:tab w:val="clear" w:pos="1588"/>
        <w:tab w:val="clear" w:pos="1985"/>
      </w:tabs>
      <w:overflowPunct/>
      <w:autoSpaceDE/>
      <w:autoSpaceDN/>
      <w:adjustRightInd/>
      <w:jc w:val="left"/>
      <w:textAlignment w:val="auto"/>
    </w:pPr>
    <w:rPr>
      <w:rFonts w:ascii="Times New Roman Bold" w:hAnsi="Times New Roman Bold" w:cs="Times New Roman Bold"/>
      <w:lang w:eastAsia="zh-CN"/>
    </w:rPr>
  </w:style>
  <w:style w:type="paragraph" w:customStyle="1" w:styleId="EditorsNote">
    <w:name w:val="EditorsNote"/>
    <w:basedOn w:val="Normal"/>
    <w:rsid w:val="007F4AE1"/>
    <w:pPr>
      <w:tabs>
        <w:tab w:val="clear" w:pos="794"/>
        <w:tab w:val="clear" w:pos="1191"/>
        <w:tab w:val="clear" w:pos="1588"/>
        <w:tab w:val="clear" w:pos="1985"/>
        <w:tab w:val="left" w:pos="1134"/>
        <w:tab w:val="left" w:pos="1871"/>
        <w:tab w:val="left" w:pos="2268"/>
      </w:tabs>
      <w:spacing w:before="240" w:after="240"/>
      <w:jc w:val="left"/>
    </w:pPr>
    <w:rPr>
      <w:i/>
      <w:iCs/>
    </w:rPr>
  </w:style>
  <w:style w:type="character" w:customStyle="1" w:styleId="FiguretitleChar">
    <w:name w:val="Figure_title Char"/>
    <w:basedOn w:val="DefaultParagraphFont"/>
    <w:link w:val="Figuretitle"/>
    <w:rsid w:val="007F4AE1"/>
    <w:rPr>
      <w:rFonts w:ascii="Times New Roman Bold" w:hAnsi="Times New Roman Bold"/>
      <w:b/>
      <w:sz w:val="18"/>
      <w:lang w:val="en-GB" w:eastAsia="en-US"/>
    </w:rPr>
  </w:style>
  <w:style w:type="paragraph" w:customStyle="1" w:styleId="Figurewithlegend">
    <w:name w:val="Figure_with_legend"/>
    <w:basedOn w:val="Figure"/>
    <w:rsid w:val="007F4AE1"/>
    <w:pPr>
      <w:keepLines w:val="0"/>
      <w:tabs>
        <w:tab w:val="clear" w:pos="794"/>
        <w:tab w:val="clear" w:pos="1191"/>
        <w:tab w:val="clear" w:pos="1588"/>
        <w:tab w:val="clear" w:pos="1985"/>
        <w:tab w:val="left" w:pos="1134"/>
        <w:tab w:val="left" w:pos="1871"/>
        <w:tab w:val="left" w:pos="2268"/>
      </w:tabs>
      <w:spacing w:before="120"/>
    </w:pPr>
    <w:rPr>
      <w:caps w:val="0"/>
      <w:noProof/>
      <w:sz w:val="24"/>
      <w:lang w:eastAsia="zh-CN"/>
    </w:rPr>
  </w:style>
  <w:style w:type="paragraph" w:styleId="Signature">
    <w:name w:val="Signature"/>
    <w:basedOn w:val="Normal"/>
    <w:link w:val="SignatureChar"/>
    <w:unhideWhenUsed/>
    <w:rsid w:val="007F4AE1"/>
    <w:pPr>
      <w:tabs>
        <w:tab w:val="clear" w:pos="794"/>
        <w:tab w:val="clear" w:pos="1191"/>
        <w:tab w:val="clear" w:pos="1588"/>
        <w:tab w:val="clear" w:pos="1985"/>
        <w:tab w:val="center" w:pos="7371"/>
      </w:tabs>
      <w:spacing w:before="600"/>
      <w:jc w:val="left"/>
    </w:pPr>
  </w:style>
  <w:style w:type="character" w:customStyle="1" w:styleId="SignatureChar">
    <w:name w:val="Signature Char"/>
    <w:basedOn w:val="DefaultParagraphFont"/>
    <w:link w:val="Signature"/>
    <w:rsid w:val="007F4AE1"/>
    <w:rPr>
      <w:sz w:val="24"/>
      <w:lang w:val="en-GB" w:eastAsia="en-US"/>
    </w:rPr>
  </w:style>
  <w:style w:type="paragraph" w:customStyle="1" w:styleId="Default">
    <w:name w:val="Default"/>
    <w:rsid w:val="007F4AE1"/>
    <w:pPr>
      <w:widowControl w:val="0"/>
      <w:autoSpaceDE w:val="0"/>
      <w:autoSpaceDN w:val="0"/>
      <w:adjustRightInd w:val="0"/>
    </w:pPr>
    <w:rPr>
      <w:rFonts w:eastAsiaTheme="minorEastAsia"/>
      <w:color w:val="000000"/>
      <w:sz w:val="24"/>
      <w:szCs w:val="24"/>
    </w:rPr>
  </w:style>
  <w:style w:type="character" w:customStyle="1" w:styleId="Heading1Char">
    <w:name w:val="Heading 1 Char"/>
    <w:basedOn w:val="DefaultParagraphFont"/>
    <w:link w:val="Heading1"/>
    <w:rsid w:val="007F4AE1"/>
    <w:rPr>
      <w:b/>
      <w:sz w:val="24"/>
      <w:lang w:val="en-GB" w:eastAsia="en-US"/>
    </w:rPr>
  </w:style>
  <w:style w:type="character" w:customStyle="1" w:styleId="EquationChar">
    <w:name w:val="Equation Char"/>
    <w:link w:val="Equation"/>
    <w:locked/>
    <w:rsid w:val="007F4AE1"/>
    <w:rPr>
      <w:sz w:val="24"/>
      <w:lang w:val="en-GB" w:eastAsia="en-US"/>
    </w:rPr>
  </w:style>
  <w:style w:type="character" w:styleId="CommentReference">
    <w:name w:val="annotation reference"/>
    <w:basedOn w:val="DefaultParagraphFont"/>
    <w:unhideWhenUsed/>
    <w:rsid w:val="007F4AE1"/>
    <w:rPr>
      <w:sz w:val="16"/>
      <w:szCs w:val="16"/>
    </w:rPr>
  </w:style>
  <w:style w:type="paragraph" w:styleId="CommentText">
    <w:name w:val="annotation text"/>
    <w:basedOn w:val="Normal"/>
    <w:link w:val="CommentTextChar"/>
    <w:unhideWhenUsed/>
    <w:rsid w:val="007F4AE1"/>
    <w:pPr>
      <w:tabs>
        <w:tab w:val="clear" w:pos="794"/>
        <w:tab w:val="clear" w:pos="1191"/>
        <w:tab w:val="clear" w:pos="1588"/>
        <w:tab w:val="clear" w:pos="1985"/>
        <w:tab w:val="left" w:pos="1134"/>
        <w:tab w:val="left" w:pos="1871"/>
        <w:tab w:val="left" w:pos="2268"/>
      </w:tabs>
      <w:jc w:val="left"/>
    </w:pPr>
    <w:rPr>
      <w:sz w:val="20"/>
    </w:rPr>
  </w:style>
  <w:style w:type="character" w:customStyle="1" w:styleId="CommentTextChar">
    <w:name w:val="Comment Text Char"/>
    <w:basedOn w:val="DefaultParagraphFont"/>
    <w:link w:val="CommentText"/>
    <w:rsid w:val="007F4AE1"/>
    <w:rPr>
      <w:lang w:val="en-GB" w:eastAsia="en-US"/>
    </w:rPr>
  </w:style>
  <w:style w:type="paragraph" w:styleId="CommentSubject">
    <w:name w:val="annotation subject"/>
    <w:basedOn w:val="CommentText"/>
    <w:next w:val="CommentText"/>
    <w:link w:val="CommentSubjectChar"/>
    <w:unhideWhenUsed/>
    <w:rsid w:val="007F4AE1"/>
    <w:rPr>
      <w:b/>
      <w:bCs/>
    </w:rPr>
  </w:style>
  <w:style w:type="character" w:customStyle="1" w:styleId="CommentSubjectChar">
    <w:name w:val="Comment Subject Char"/>
    <w:basedOn w:val="CommentTextChar"/>
    <w:link w:val="CommentSubject"/>
    <w:rsid w:val="007F4AE1"/>
    <w:rPr>
      <w:b/>
      <w:bCs/>
      <w:lang w:val="en-GB" w:eastAsia="en-US"/>
    </w:rPr>
  </w:style>
  <w:style w:type="character" w:styleId="PlaceholderText">
    <w:name w:val="Placeholder Text"/>
    <w:basedOn w:val="DefaultParagraphFont"/>
    <w:uiPriority w:val="99"/>
    <w:semiHidden/>
    <w:rsid w:val="007F4AE1"/>
    <w:rPr>
      <w:color w:val="808080"/>
    </w:rPr>
  </w:style>
  <w:style w:type="paragraph" w:styleId="ListParagraph">
    <w:name w:val="List Paragraph"/>
    <w:basedOn w:val="Normal"/>
    <w:uiPriority w:val="34"/>
    <w:qFormat/>
    <w:rsid w:val="007F4AE1"/>
    <w:pPr>
      <w:tabs>
        <w:tab w:val="clear" w:pos="794"/>
        <w:tab w:val="clear" w:pos="1191"/>
        <w:tab w:val="clear" w:pos="1588"/>
        <w:tab w:val="clear" w:pos="1985"/>
        <w:tab w:val="left" w:pos="1134"/>
        <w:tab w:val="left" w:pos="1871"/>
        <w:tab w:val="left" w:pos="2268"/>
      </w:tabs>
      <w:ind w:left="720"/>
      <w:contextualSpacing/>
      <w:jc w:val="left"/>
    </w:pPr>
  </w:style>
  <w:style w:type="paragraph" w:styleId="Caption">
    <w:name w:val="caption"/>
    <w:basedOn w:val="Normal"/>
    <w:next w:val="Normal"/>
    <w:uiPriority w:val="35"/>
    <w:unhideWhenUsed/>
    <w:qFormat/>
    <w:rsid w:val="007F4AE1"/>
    <w:pPr>
      <w:widowControl w:val="0"/>
      <w:tabs>
        <w:tab w:val="clear" w:pos="794"/>
        <w:tab w:val="clear" w:pos="1191"/>
        <w:tab w:val="clear" w:pos="1588"/>
        <w:tab w:val="clear" w:pos="1985"/>
      </w:tabs>
      <w:overflowPunct/>
      <w:spacing w:before="0" w:after="200"/>
      <w:jc w:val="left"/>
      <w:textAlignment w:val="auto"/>
    </w:pPr>
    <w:rPr>
      <w:rFonts w:eastAsia="SimSun" w:cs="Arial"/>
      <w:b/>
      <w:bCs/>
      <w:sz w:val="22"/>
      <w:szCs w:val="18"/>
      <w:lang w:eastAsia="en-GB"/>
    </w:rPr>
  </w:style>
  <w:style w:type="character" w:customStyle="1" w:styleId="EquationlegendChar">
    <w:name w:val="Equation_legend Char"/>
    <w:basedOn w:val="DefaultParagraphFont"/>
    <w:link w:val="Equationlegend"/>
    <w:locked/>
    <w:rsid w:val="007F4AE1"/>
    <w:rPr>
      <w:sz w:val="24"/>
      <w:lang w:eastAsia="en-US"/>
    </w:rPr>
  </w:style>
  <w:style w:type="character" w:customStyle="1" w:styleId="NoteChar">
    <w:name w:val="Note Char"/>
    <w:basedOn w:val="DefaultParagraphFont"/>
    <w:link w:val="Note"/>
    <w:locked/>
    <w:rsid w:val="007F4AE1"/>
    <w:rPr>
      <w:sz w:val="22"/>
      <w:lang w:val="en-GB" w:eastAsia="en-US"/>
    </w:rPr>
  </w:style>
  <w:style w:type="paragraph" w:styleId="Revision">
    <w:name w:val="Revision"/>
    <w:hidden/>
    <w:uiPriority w:val="99"/>
    <w:semiHidden/>
    <w:rsid w:val="007F4AE1"/>
    <w:rPr>
      <w:sz w:val="24"/>
      <w:lang w:val="en-GB" w:eastAsia="en-US"/>
    </w:rPr>
  </w:style>
  <w:style w:type="character" w:customStyle="1" w:styleId="TabletextChar">
    <w:name w:val="Table_text Char"/>
    <w:link w:val="Tabletext"/>
    <w:locked/>
    <w:rsid w:val="007F4AE1"/>
    <w:rPr>
      <w:sz w:val="22"/>
      <w:lang w:val="en-GB" w:eastAsia="en-US"/>
    </w:rPr>
  </w:style>
  <w:style w:type="character" w:customStyle="1" w:styleId="TableheadChar">
    <w:name w:val="Table_head Char"/>
    <w:basedOn w:val="DefaultParagraphFont"/>
    <w:link w:val="Tablehead"/>
    <w:locked/>
    <w:rsid w:val="007F4AE1"/>
    <w:rPr>
      <w:b/>
      <w:sz w:val="22"/>
      <w:lang w:val="en-GB" w:eastAsia="en-US"/>
    </w:rPr>
  </w:style>
  <w:style w:type="character" w:customStyle="1" w:styleId="Heading2Char">
    <w:name w:val="Heading 2 Char"/>
    <w:basedOn w:val="DefaultParagraphFont"/>
    <w:link w:val="Heading2"/>
    <w:rsid w:val="007F4AE1"/>
    <w:rPr>
      <w:b/>
      <w:sz w:val="24"/>
      <w:lang w:val="en-GB" w:eastAsia="en-US"/>
    </w:rPr>
  </w:style>
  <w:style w:type="character" w:customStyle="1" w:styleId="Heading3Char">
    <w:name w:val="Heading 3 Char"/>
    <w:basedOn w:val="DefaultParagraphFont"/>
    <w:link w:val="Heading3"/>
    <w:rsid w:val="007F4AE1"/>
    <w:rPr>
      <w:b/>
      <w:sz w:val="24"/>
      <w:lang w:val="en-GB" w:eastAsia="en-US"/>
    </w:rPr>
  </w:style>
  <w:style w:type="character" w:customStyle="1" w:styleId="Heading4Char">
    <w:name w:val="Heading 4 Char"/>
    <w:basedOn w:val="DefaultParagraphFont"/>
    <w:link w:val="Heading4"/>
    <w:rsid w:val="007F4AE1"/>
    <w:rPr>
      <w:b/>
      <w:sz w:val="24"/>
      <w:lang w:val="en-GB" w:eastAsia="en-US"/>
    </w:rPr>
  </w:style>
  <w:style w:type="character" w:customStyle="1" w:styleId="Heading5Char">
    <w:name w:val="Heading 5 Char"/>
    <w:basedOn w:val="DefaultParagraphFont"/>
    <w:link w:val="Heading5"/>
    <w:rsid w:val="007F4AE1"/>
    <w:rPr>
      <w:b/>
      <w:sz w:val="24"/>
      <w:lang w:val="en-GB" w:eastAsia="en-US"/>
    </w:rPr>
  </w:style>
  <w:style w:type="character" w:customStyle="1" w:styleId="Heading6Char">
    <w:name w:val="Heading 6 Char"/>
    <w:basedOn w:val="DefaultParagraphFont"/>
    <w:link w:val="Heading6"/>
    <w:rsid w:val="007F4AE1"/>
    <w:rPr>
      <w:b/>
      <w:sz w:val="24"/>
      <w:lang w:val="en-GB" w:eastAsia="en-US"/>
    </w:rPr>
  </w:style>
  <w:style w:type="character" w:customStyle="1" w:styleId="Heading7Char">
    <w:name w:val="Heading 7 Char"/>
    <w:basedOn w:val="DefaultParagraphFont"/>
    <w:link w:val="Heading7"/>
    <w:rsid w:val="007F4AE1"/>
    <w:rPr>
      <w:b/>
      <w:sz w:val="24"/>
      <w:lang w:val="en-GB" w:eastAsia="en-US"/>
    </w:rPr>
  </w:style>
  <w:style w:type="character" w:customStyle="1" w:styleId="Heading8Char">
    <w:name w:val="Heading 8 Char"/>
    <w:basedOn w:val="DefaultParagraphFont"/>
    <w:link w:val="Heading8"/>
    <w:rsid w:val="007F4AE1"/>
    <w:rPr>
      <w:b/>
      <w:sz w:val="24"/>
      <w:lang w:val="en-GB" w:eastAsia="en-US"/>
    </w:rPr>
  </w:style>
  <w:style w:type="character" w:customStyle="1" w:styleId="Heading9Char">
    <w:name w:val="Heading 9 Char"/>
    <w:basedOn w:val="DefaultParagraphFont"/>
    <w:link w:val="Heading9"/>
    <w:rsid w:val="007F4AE1"/>
    <w:rPr>
      <w:b/>
      <w:sz w:val="24"/>
      <w:lang w:val="en-GB" w:eastAsia="en-US"/>
    </w:rPr>
  </w:style>
  <w:style w:type="character" w:customStyle="1" w:styleId="Recdef">
    <w:name w:val="Rec_def"/>
    <w:basedOn w:val="DefaultParagraphFont"/>
    <w:rsid w:val="007F4AE1"/>
    <w:rPr>
      <w:b/>
    </w:rPr>
  </w:style>
  <w:style w:type="character" w:customStyle="1" w:styleId="Resdef">
    <w:name w:val="Res_def"/>
    <w:basedOn w:val="DefaultParagraphFont"/>
    <w:rsid w:val="007F4AE1"/>
    <w:rPr>
      <w:rFonts w:ascii="Times New Roman" w:hAnsi="Times New Roman"/>
      <w:b/>
    </w:rPr>
  </w:style>
  <w:style w:type="paragraph" w:styleId="BalloonText">
    <w:name w:val="Balloon Text"/>
    <w:basedOn w:val="Normal"/>
    <w:link w:val="BalloonTextChar"/>
    <w:rsid w:val="007F4AE1"/>
    <w:pPr>
      <w:spacing w:before="0"/>
    </w:pPr>
    <w:rPr>
      <w:rFonts w:ascii="Tahoma" w:hAnsi="Tahoma" w:cs="Tahoma"/>
      <w:sz w:val="16"/>
      <w:szCs w:val="16"/>
      <w:lang w:val="fr-FR"/>
    </w:rPr>
  </w:style>
  <w:style w:type="character" w:customStyle="1" w:styleId="BalloonTextChar">
    <w:name w:val="Balloon Text Char"/>
    <w:basedOn w:val="DefaultParagraphFont"/>
    <w:link w:val="BalloonText"/>
    <w:rsid w:val="007F4AE1"/>
    <w:rPr>
      <w:rFonts w:ascii="Tahoma" w:hAnsi="Tahoma" w:cs="Tahoma"/>
      <w:sz w:val="16"/>
      <w:szCs w:val="16"/>
      <w:lang w:val="fr-FR" w:eastAsia="en-US"/>
    </w:rPr>
  </w:style>
  <w:style w:type="character" w:styleId="FollowedHyperlink">
    <w:name w:val="FollowedHyperlink"/>
    <w:basedOn w:val="DefaultParagraphFont"/>
    <w:uiPriority w:val="99"/>
    <w:unhideWhenUsed/>
    <w:rsid w:val="007F4A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 w:id="196014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40.wmf"/><Relationship Id="rId21" Type="http://schemas.openxmlformats.org/officeDocument/2006/relationships/hyperlink" Target="https://www.itu.int/rec/R-REC-P.844/en" TargetMode="External"/><Relationship Id="rId63" Type="http://schemas.openxmlformats.org/officeDocument/2006/relationships/image" Target="media/image13.wmf"/><Relationship Id="rId159" Type="http://schemas.openxmlformats.org/officeDocument/2006/relationships/image" Target="media/image61.wmf"/><Relationship Id="rId170" Type="http://schemas.openxmlformats.org/officeDocument/2006/relationships/oleObject" Target="embeddings/oleObject64.bin"/><Relationship Id="rId226" Type="http://schemas.openxmlformats.org/officeDocument/2006/relationships/oleObject" Target="embeddings/oleObject90.bin"/><Relationship Id="rId268" Type="http://schemas.openxmlformats.org/officeDocument/2006/relationships/image" Target="media/image115.wmf"/><Relationship Id="rId32" Type="http://schemas.openxmlformats.org/officeDocument/2006/relationships/hyperlink" Target="https://www.itu.int/rec/R-REC-P.530/en" TargetMode="External"/><Relationship Id="rId74" Type="http://schemas.openxmlformats.org/officeDocument/2006/relationships/oleObject" Target="embeddings/oleObject16.bin"/><Relationship Id="rId128" Type="http://schemas.openxmlformats.org/officeDocument/2006/relationships/oleObject" Target="embeddings/oleObject43.bin"/><Relationship Id="rId5" Type="http://schemas.openxmlformats.org/officeDocument/2006/relationships/webSettings" Target="webSettings.xml"/><Relationship Id="rId95" Type="http://schemas.openxmlformats.org/officeDocument/2006/relationships/image" Target="media/image29.wmf"/><Relationship Id="rId160" Type="http://schemas.openxmlformats.org/officeDocument/2006/relationships/oleObject" Target="embeddings/oleObject59.bin"/><Relationship Id="rId181" Type="http://schemas.openxmlformats.org/officeDocument/2006/relationships/image" Target="media/image71.wmf"/><Relationship Id="rId216" Type="http://schemas.openxmlformats.org/officeDocument/2006/relationships/oleObject" Target="embeddings/oleObject85.bin"/><Relationship Id="rId237" Type="http://schemas.openxmlformats.org/officeDocument/2006/relationships/image" Target="media/image99.wmf"/><Relationship Id="rId258" Type="http://schemas.openxmlformats.org/officeDocument/2006/relationships/image" Target="media/image110.wmf"/><Relationship Id="rId22" Type="http://schemas.openxmlformats.org/officeDocument/2006/relationships/hyperlink" Target="https://www.itu.int/rec/R-REC-P.1144/en" TargetMode="External"/><Relationship Id="rId43" Type="http://schemas.openxmlformats.org/officeDocument/2006/relationships/image" Target="media/image3.wmf"/><Relationship Id="rId64" Type="http://schemas.openxmlformats.org/officeDocument/2006/relationships/oleObject" Target="embeddings/oleObject11.bin"/><Relationship Id="rId118" Type="http://schemas.openxmlformats.org/officeDocument/2006/relationships/oleObject" Target="embeddings/oleObject38.bin"/><Relationship Id="rId139" Type="http://schemas.openxmlformats.org/officeDocument/2006/relationships/image" Target="media/image51.wmf"/><Relationship Id="rId85" Type="http://schemas.openxmlformats.org/officeDocument/2006/relationships/image" Target="media/image24.wmf"/><Relationship Id="rId150" Type="http://schemas.openxmlformats.org/officeDocument/2006/relationships/oleObject" Target="embeddings/oleObject54.bin"/><Relationship Id="rId171" Type="http://schemas.openxmlformats.org/officeDocument/2006/relationships/image" Target="media/image67.wmf"/><Relationship Id="rId192" Type="http://schemas.openxmlformats.org/officeDocument/2006/relationships/image" Target="media/image76.wmf"/><Relationship Id="rId206" Type="http://schemas.openxmlformats.org/officeDocument/2006/relationships/oleObject" Target="embeddings/oleObject80.bin"/><Relationship Id="rId227" Type="http://schemas.openxmlformats.org/officeDocument/2006/relationships/image" Target="media/image94.wmf"/><Relationship Id="rId248" Type="http://schemas.openxmlformats.org/officeDocument/2006/relationships/oleObject" Target="embeddings/oleObject101.bin"/><Relationship Id="rId269" Type="http://schemas.openxmlformats.org/officeDocument/2006/relationships/oleObject" Target="embeddings/oleObject111.bin"/><Relationship Id="rId12" Type="http://schemas.openxmlformats.org/officeDocument/2006/relationships/hyperlink" Target="https://www.itu.int/publ/R-REC/en" TargetMode="External"/><Relationship Id="rId33" Type="http://schemas.openxmlformats.org/officeDocument/2006/relationships/hyperlink" Target="https://www.itu.int/rec/R-REC-P.1546/en" TargetMode="External"/><Relationship Id="rId108" Type="http://schemas.openxmlformats.org/officeDocument/2006/relationships/oleObject" Target="embeddings/oleObject33.bin"/><Relationship Id="rId129" Type="http://schemas.openxmlformats.org/officeDocument/2006/relationships/image" Target="media/image46.wmf"/><Relationship Id="rId54" Type="http://schemas.openxmlformats.org/officeDocument/2006/relationships/oleObject" Target="embeddings/oleObject6.bin"/><Relationship Id="rId75" Type="http://schemas.openxmlformats.org/officeDocument/2006/relationships/image" Target="media/image19.wmf"/><Relationship Id="rId96" Type="http://schemas.openxmlformats.org/officeDocument/2006/relationships/oleObject" Target="embeddings/oleObject27.bin"/><Relationship Id="rId140" Type="http://schemas.openxmlformats.org/officeDocument/2006/relationships/oleObject" Target="embeddings/oleObject49.bin"/><Relationship Id="rId161" Type="http://schemas.openxmlformats.org/officeDocument/2006/relationships/image" Target="media/image62.wmf"/><Relationship Id="rId182" Type="http://schemas.openxmlformats.org/officeDocument/2006/relationships/oleObject" Target="embeddings/oleObject69.bin"/><Relationship Id="rId217" Type="http://schemas.openxmlformats.org/officeDocument/2006/relationships/image" Target="media/image89.wmf"/><Relationship Id="rId6" Type="http://schemas.openxmlformats.org/officeDocument/2006/relationships/footnotes" Target="footnotes.xml"/><Relationship Id="rId238" Type="http://schemas.openxmlformats.org/officeDocument/2006/relationships/oleObject" Target="embeddings/oleObject96.bin"/><Relationship Id="rId259" Type="http://schemas.openxmlformats.org/officeDocument/2006/relationships/oleObject" Target="embeddings/oleObject106.bin"/><Relationship Id="rId23" Type="http://schemas.openxmlformats.org/officeDocument/2006/relationships/hyperlink" Target="https://www.itu.int/rec/R-REC-P.1406/en" TargetMode="External"/><Relationship Id="rId119" Type="http://schemas.openxmlformats.org/officeDocument/2006/relationships/image" Target="media/image41.wmf"/><Relationship Id="rId270" Type="http://schemas.openxmlformats.org/officeDocument/2006/relationships/image" Target="media/image116.wmf"/><Relationship Id="rId44" Type="http://schemas.openxmlformats.org/officeDocument/2006/relationships/oleObject" Target="embeddings/oleObject1.bin"/><Relationship Id="rId65" Type="http://schemas.openxmlformats.org/officeDocument/2006/relationships/image" Target="media/image14.wmf"/><Relationship Id="rId86" Type="http://schemas.openxmlformats.org/officeDocument/2006/relationships/oleObject" Target="embeddings/oleObject22.bin"/><Relationship Id="rId130" Type="http://schemas.openxmlformats.org/officeDocument/2006/relationships/oleObject" Target="embeddings/oleObject44.bin"/><Relationship Id="rId151" Type="http://schemas.openxmlformats.org/officeDocument/2006/relationships/image" Target="media/image57.wmf"/><Relationship Id="rId172" Type="http://schemas.openxmlformats.org/officeDocument/2006/relationships/oleObject" Target="embeddings/oleObject65.bin"/><Relationship Id="rId193" Type="http://schemas.openxmlformats.org/officeDocument/2006/relationships/oleObject" Target="embeddings/oleObject74.bin"/><Relationship Id="rId207" Type="http://schemas.openxmlformats.org/officeDocument/2006/relationships/image" Target="media/image84.wmf"/><Relationship Id="rId228" Type="http://schemas.openxmlformats.org/officeDocument/2006/relationships/oleObject" Target="embeddings/oleObject91.bin"/><Relationship Id="rId249" Type="http://schemas.openxmlformats.org/officeDocument/2006/relationships/image" Target="media/image105.wmf"/><Relationship Id="rId13" Type="http://schemas.openxmlformats.org/officeDocument/2006/relationships/header" Target="header3.xml"/><Relationship Id="rId109" Type="http://schemas.openxmlformats.org/officeDocument/2006/relationships/image" Target="media/image36.wmf"/><Relationship Id="rId260" Type="http://schemas.openxmlformats.org/officeDocument/2006/relationships/image" Target="media/image111.wmf"/><Relationship Id="rId34" Type="http://schemas.openxmlformats.org/officeDocument/2006/relationships/hyperlink" Target="https://www.itu.int/rec/R-REC-P.2001/en" TargetMode="External"/><Relationship Id="rId55" Type="http://schemas.openxmlformats.org/officeDocument/2006/relationships/image" Target="media/image9.wmf"/><Relationship Id="rId76" Type="http://schemas.openxmlformats.org/officeDocument/2006/relationships/oleObject" Target="embeddings/oleObject17.bin"/><Relationship Id="rId97" Type="http://schemas.openxmlformats.org/officeDocument/2006/relationships/image" Target="media/image30.wmf"/><Relationship Id="rId120" Type="http://schemas.openxmlformats.org/officeDocument/2006/relationships/oleObject" Target="embeddings/oleObject39.bin"/><Relationship Id="rId141" Type="http://schemas.openxmlformats.org/officeDocument/2006/relationships/image" Target="media/image52.wmf"/><Relationship Id="rId7" Type="http://schemas.openxmlformats.org/officeDocument/2006/relationships/endnotes" Target="endnotes.xml"/><Relationship Id="rId162" Type="http://schemas.openxmlformats.org/officeDocument/2006/relationships/oleObject" Target="embeddings/oleObject60.bin"/><Relationship Id="rId183" Type="http://schemas.openxmlformats.org/officeDocument/2006/relationships/image" Target="media/image72.wmf"/><Relationship Id="rId218" Type="http://schemas.openxmlformats.org/officeDocument/2006/relationships/oleObject" Target="embeddings/oleObject86.bin"/><Relationship Id="rId239" Type="http://schemas.openxmlformats.org/officeDocument/2006/relationships/image" Target="media/image100.wmf"/><Relationship Id="rId250" Type="http://schemas.openxmlformats.org/officeDocument/2006/relationships/oleObject" Target="embeddings/oleObject102.bin"/><Relationship Id="rId271" Type="http://schemas.openxmlformats.org/officeDocument/2006/relationships/oleObject" Target="embeddings/oleObject112.bin"/><Relationship Id="rId24" Type="http://schemas.openxmlformats.org/officeDocument/2006/relationships/hyperlink" Target="https://www.itu.int/rec/R-REC-P.1411/en" TargetMode="External"/><Relationship Id="rId45" Type="http://schemas.openxmlformats.org/officeDocument/2006/relationships/image" Target="media/image4.wmf"/><Relationship Id="rId66" Type="http://schemas.openxmlformats.org/officeDocument/2006/relationships/oleObject" Target="embeddings/oleObject12.bin"/><Relationship Id="rId87" Type="http://schemas.openxmlformats.org/officeDocument/2006/relationships/image" Target="media/image25.wmf"/><Relationship Id="rId110" Type="http://schemas.openxmlformats.org/officeDocument/2006/relationships/oleObject" Target="embeddings/oleObject34.bin"/><Relationship Id="rId131" Type="http://schemas.openxmlformats.org/officeDocument/2006/relationships/image" Target="media/image47.wmf"/><Relationship Id="rId152" Type="http://schemas.openxmlformats.org/officeDocument/2006/relationships/oleObject" Target="embeddings/oleObject55.bin"/><Relationship Id="rId173" Type="http://schemas.openxmlformats.org/officeDocument/2006/relationships/image" Target="media/image68.wmf"/><Relationship Id="rId194" Type="http://schemas.openxmlformats.org/officeDocument/2006/relationships/image" Target="media/image77.wmf"/><Relationship Id="rId208" Type="http://schemas.openxmlformats.org/officeDocument/2006/relationships/oleObject" Target="embeddings/oleObject81.bin"/><Relationship Id="rId229" Type="http://schemas.openxmlformats.org/officeDocument/2006/relationships/image" Target="media/image95.wmf"/><Relationship Id="rId240" Type="http://schemas.openxmlformats.org/officeDocument/2006/relationships/oleObject" Target="embeddings/oleObject97.bin"/><Relationship Id="rId261" Type="http://schemas.openxmlformats.org/officeDocument/2006/relationships/oleObject" Target="embeddings/oleObject107.bin"/><Relationship Id="rId14" Type="http://schemas.openxmlformats.org/officeDocument/2006/relationships/header" Target="header4.xml"/><Relationship Id="rId35" Type="http://schemas.openxmlformats.org/officeDocument/2006/relationships/hyperlink" Target="https://www.itu.int/rec/R-REC-P.2040/en" TargetMode="External"/><Relationship Id="rId56" Type="http://schemas.openxmlformats.org/officeDocument/2006/relationships/oleObject" Target="embeddings/oleObject7.bin"/><Relationship Id="rId77" Type="http://schemas.openxmlformats.org/officeDocument/2006/relationships/image" Target="media/image20.wmf"/><Relationship Id="rId100" Type="http://schemas.openxmlformats.org/officeDocument/2006/relationships/oleObject" Target="embeddings/oleObject29.bin"/><Relationship Id="rId8" Type="http://schemas.openxmlformats.org/officeDocument/2006/relationships/header" Target="header1.xml"/><Relationship Id="rId98" Type="http://schemas.openxmlformats.org/officeDocument/2006/relationships/oleObject" Target="embeddings/oleObject28.bin"/><Relationship Id="rId121" Type="http://schemas.openxmlformats.org/officeDocument/2006/relationships/image" Target="media/image42.wmf"/><Relationship Id="rId142" Type="http://schemas.openxmlformats.org/officeDocument/2006/relationships/oleObject" Target="embeddings/oleObject50.bin"/><Relationship Id="rId163" Type="http://schemas.openxmlformats.org/officeDocument/2006/relationships/image" Target="media/image63.wmf"/><Relationship Id="rId184" Type="http://schemas.openxmlformats.org/officeDocument/2006/relationships/oleObject" Target="embeddings/oleObject70.bin"/><Relationship Id="rId219" Type="http://schemas.openxmlformats.org/officeDocument/2006/relationships/image" Target="media/image90.wmf"/><Relationship Id="rId230" Type="http://schemas.openxmlformats.org/officeDocument/2006/relationships/oleObject" Target="embeddings/oleObject92.bin"/><Relationship Id="rId251" Type="http://schemas.openxmlformats.org/officeDocument/2006/relationships/image" Target="media/image106.png"/><Relationship Id="rId25" Type="http://schemas.openxmlformats.org/officeDocument/2006/relationships/hyperlink" Target="https://www.itu.int/rec/R-REC-P.1546/en" TargetMode="External"/><Relationship Id="rId46" Type="http://schemas.openxmlformats.org/officeDocument/2006/relationships/oleObject" Target="embeddings/oleObject2.bin"/><Relationship Id="rId67" Type="http://schemas.openxmlformats.org/officeDocument/2006/relationships/image" Target="media/image15.wmf"/><Relationship Id="rId272" Type="http://schemas.openxmlformats.org/officeDocument/2006/relationships/footer" Target="footer2.xml"/><Relationship Id="rId88" Type="http://schemas.openxmlformats.org/officeDocument/2006/relationships/oleObject" Target="embeddings/oleObject23.bin"/><Relationship Id="rId111" Type="http://schemas.openxmlformats.org/officeDocument/2006/relationships/image" Target="media/image37.wmf"/><Relationship Id="rId132" Type="http://schemas.openxmlformats.org/officeDocument/2006/relationships/oleObject" Target="embeddings/oleObject45.bin"/><Relationship Id="rId153" Type="http://schemas.openxmlformats.org/officeDocument/2006/relationships/image" Target="media/image58.wmf"/><Relationship Id="rId174" Type="http://schemas.openxmlformats.org/officeDocument/2006/relationships/oleObject" Target="embeddings/oleObject66.bin"/><Relationship Id="rId195" Type="http://schemas.openxmlformats.org/officeDocument/2006/relationships/oleObject" Target="embeddings/oleObject75.bin"/><Relationship Id="rId209" Type="http://schemas.openxmlformats.org/officeDocument/2006/relationships/image" Target="media/image85.wmf"/><Relationship Id="rId220" Type="http://schemas.openxmlformats.org/officeDocument/2006/relationships/oleObject" Target="embeddings/oleObject87.bin"/><Relationship Id="rId241" Type="http://schemas.openxmlformats.org/officeDocument/2006/relationships/image" Target="media/image101.wmf"/><Relationship Id="rId15" Type="http://schemas.openxmlformats.org/officeDocument/2006/relationships/hyperlink" Target="https://www.itu.int/pub/R-QUE-SG03.203" TargetMode="External"/><Relationship Id="rId36" Type="http://schemas.openxmlformats.org/officeDocument/2006/relationships/hyperlink" Target="https://www.itu.int/rec/R-REC-P.844/en" TargetMode="External"/><Relationship Id="rId57" Type="http://schemas.openxmlformats.org/officeDocument/2006/relationships/image" Target="media/image10.wmf"/><Relationship Id="rId262" Type="http://schemas.openxmlformats.org/officeDocument/2006/relationships/image" Target="media/image112.wmf"/><Relationship Id="rId78" Type="http://schemas.openxmlformats.org/officeDocument/2006/relationships/oleObject" Target="embeddings/oleObject18.bin"/><Relationship Id="rId99" Type="http://schemas.openxmlformats.org/officeDocument/2006/relationships/image" Target="media/image31.wmf"/><Relationship Id="rId101" Type="http://schemas.openxmlformats.org/officeDocument/2006/relationships/image" Target="media/image32.wmf"/><Relationship Id="rId122" Type="http://schemas.openxmlformats.org/officeDocument/2006/relationships/oleObject" Target="embeddings/oleObject40.bin"/><Relationship Id="rId143" Type="http://schemas.openxmlformats.org/officeDocument/2006/relationships/image" Target="media/image53.wmf"/><Relationship Id="rId164" Type="http://schemas.openxmlformats.org/officeDocument/2006/relationships/oleObject" Target="embeddings/oleObject61.bin"/><Relationship Id="rId185" Type="http://schemas.openxmlformats.org/officeDocument/2006/relationships/image" Target="media/image73.wmf"/><Relationship Id="rId9" Type="http://schemas.openxmlformats.org/officeDocument/2006/relationships/header" Target="header2.xml"/><Relationship Id="rId210" Type="http://schemas.openxmlformats.org/officeDocument/2006/relationships/oleObject" Target="embeddings/oleObject82.bin"/><Relationship Id="rId26" Type="http://schemas.openxmlformats.org/officeDocument/2006/relationships/hyperlink" Target="https://www.itu.int/rec/R-REC-P.2001/en" TargetMode="External"/><Relationship Id="rId231" Type="http://schemas.openxmlformats.org/officeDocument/2006/relationships/image" Target="media/image96.wmf"/><Relationship Id="rId252" Type="http://schemas.openxmlformats.org/officeDocument/2006/relationships/image" Target="media/image107.wmf"/><Relationship Id="rId273" Type="http://schemas.openxmlformats.org/officeDocument/2006/relationships/fontTable" Target="fontTable.xml"/><Relationship Id="rId47" Type="http://schemas.openxmlformats.org/officeDocument/2006/relationships/image" Target="media/image5.wmf"/><Relationship Id="rId68" Type="http://schemas.openxmlformats.org/officeDocument/2006/relationships/oleObject" Target="embeddings/oleObject13.bin"/><Relationship Id="rId89" Type="http://schemas.openxmlformats.org/officeDocument/2006/relationships/image" Target="media/image26.wmf"/><Relationship Id="rId112" Type="http://schemas.openxmlformats.org/officeDocument/2006/relationships/oleObject" Target="embeddings/oleObject35.bin"/><Relationship Id="rId133" Type="http://schemas.openxmlformats.org/officeDocument/2006/relationships/image" Target="media/image48.wmf"/><Relationship Id="rId154" Type="http://schemas.openxmlformats.org/officeDocument/2006/relationships/oleObject" Target="embeddings/oleObject56.bin"/><Relationship Id="rId175" Type="http://schemas.openxmlformats.org/officeDocument/2006/relationships/image" Target="media/image69.wmf"/><Relationship Id="rId196" Type="http://schemas.openxmlformats.org/officeDocument/2006/relationships/image" Target="media/image78.png"/><Relationship Id="rId200" Type="http://schemas.openxmlformats.org/officeDocument/2006/relationships/oleObject" Target="embeddings/oleObject77.bin"/><Relationship Id="rId16" Type="http://schemas.openxmlformats.org/officeDocument/2006/relationships/hyperlink" Target="https://www.itu.int/rec/R-REC-P.1546/en" TargetMode="External"/><Relationship Id="rId221" Type="http://schemas.openxmlformats.org/officeDocument/2006/relationships/image" Target="media/image91.wmf"/><Relationship Id="rId242" Type="http://schemas.openxmlformats.org/officeDocument/2006/relationships/oleObject" Target="embeddings/oleObject98.bin"/><Relationship Id="rId263" Type="http://schemas.openxmlformats.org/officeDocument/2006/relationships/oleObject" Target="embeddings/oleObject108.bin"/><Relationship Id="rId37" Type="http://schemas.openxmlformats.org/officeDocument/2006/relationships/hyperlink" Target="https://www.itu.int/rec/R-REC-P.2040/en" TargetMode="External"/><Relationship Id="rId58" Type="http://schemas.openxmlformats.org/officeDocument/2006/relationships/oleObject" Target="embeddings/oleObject8.bin"/><Relationship Id="rId79" Type="http://schemas.openxmlformats.org/officeDocument/2006/relationships/image" Target="media/image21.wmf"/><Relationship Id="rId102" Type="http://schemas.openxmlformats.org/officeDocument/2006/relationships/oleObject" Target="embeddings/oleObject30.bin"/><Relationship Id="rId123" Type="http://schemas.openxmlformats.org/officeDocument/2006/relationships/image" Target="media/image43.wmf"/><Relationship Id="rId144" Type="http://schemas.openxmlformats.org/officeDocument/2006/relationships/oleObject" Target="embeddings/oleObject51.bin"/><Relationship Id="rId90" Type="http://schemas.openxmlformats.org/officeDocument/2006/relationships/oleObject" Target="embeddings/oleObject24.bin"/><Relationship Id="rId165" Type="http://schemas.openxmlformats.org/officeDocument/2006/relationships/image" Target="media/image64.wmf"/><Relationship Id="rId186" Type="http://schemas.openxmlformats.org/officeDocument/2006/relationships/oleObject" Target="embeddings/oleObject71.bin"/><Relationship Id="rId211" Type="http://schemas.openxmlformats.org/officeDocument/2006/relationships/image" Target="media/image86.wmf"/><Relationship Id="rId232" Type="http://schemas.openxmlformats.org/officeDocument/2006/relationships/oleObject" Target="embeddings/oleObject93.bin"/><Relationship Id="rId253" Type="http://schemas.openxmlformats.org/officeDocument/2006/relationships/oleObject" Target="embeddings/oleObject103.bin"/><Relationship Id="rId274" Type="http://schemas.openxmlformats.org/officeDocument/2006/relationships/theme" Target="theme/theme1.xml"/><Relationship Id="rId27" Type="http://schemas.openxmlformats.org/officeDocument/2006/relationships/hyperlink" Target="https://www.itu.int/rec/R-REC-P.2040/en" TargetMode="External"/><Relationship Id="rId48" Type="http://schemas.openxmlformats.org/officeDocument/2006/relationships/oleObject" Target="embeddings/oleObject3.bin"/><Relationship Id="rId69" Type="http://schemas.openxmlformats.org/officeDocument/2006/relationships/image" Target="media/image16.wmf"/><Relationship Id="rId113" Type="http://schemas.openxmlformats.org/officeDocument/2006/relationships/image" Target="media/image38.wmf"/><Relationship Id="rId134" Type="http://schemas.openxmlformats.org/officeDocument/2006/relationships/oleObject" Target="embeddings/oleObject46.bin"/><Relationship Id="rId80" Type="http://schemas.openxmlformats.org/officeDocument/2006/relationships/oleObject" Target="embeddings/oleObject19.bin"/><Relationship Id="rId155" Type="http://schemas.openxmlformats.org/officeDocument/2006/relationships/image" Target="media/image59.wmf"/><Relationship Id="rId176" Type="http://schemas.openxmlformats.org/officeDocument/2006/relationships/oleObject" Target="embeddings/oleObject67.bin"/><Relationship Id="rId197" Type="http://schemas.openxmlformats.org/officeDocument/2006/relationships/image" Target="media/image79.wmf"/><Relationship Id="rId201" Type="http://schemas.openxmlformats.org/officeDocument/2006/relationships/image" Target="media/image81.wmf"/><Relationship Id="rId222" Type="http://schemas.openxmlformats.org/officeDocument/2006/relationships/oleObject" Target="embeddings/oleObject88.bin"/><Relationship Id="rId243" Type="http://schemas.openxmlformats.org/officeDocument/2006/relationships/image" Target="media/image102.wmf"/><Relationship Id="rId264" Type="http://schemas.openxmlformats.org/officeDocument/2006/relationships/image" Target="media/image113.wmf"/><Relationship Id="rId17" Type="http://schemas.openxmlformats.org/officeDocument/2006/relationships/hyperlink" Target="https://www.itu.int/rec/R-REC-P.452/en" TargetMode="External"/><Relationship Id="rId38" Type="http://schemas.openxmlformats.org/officeDocument/2006/relationships/hyperlink" Target="https://www.itu.int/rec/R-REC-P.1546/en" TargetMode="External"/><Relationship Id="rId59" Type="http://schemas.openxmlformats.org/officeDocument/2006/relationships/image" Target="media/image11.wmf"/><Relationship Id="rId103" Type="http://schemas.openxmlformats.org/officeDocument/2006/relationships/image" Target="media/image33.wmf"/><Relationship Id="rId124" Type="http://schemas.openxmlformats.org/officeDocument/2006/relationships/oleObject" Target="embeddings/oleObject41.bin"/><Relationship Id="rId70" Type="http://schemas.openxmlformats.org/officeDocument/2006/relationships/oleObject" Target="embeddings/oleObject14.bin"/><Relationship Id="rId91" Type="http://schemas.openxmlformats.org/officeDocument/2006/relationships/image" Target="media/image27.wmf"/><Relationship Id="rId145" Type="http://schemas.openxmlformats.org/officeDocument/2006/relationships/image" Target="media/image54.wmf"/><Relationship Id="rId166" Type="http://schemas.openxmlformats.org/officeDocument/2006/relationships/oleObject" Target="embeddings/oleObject62.bin"/><Relationship Id="rId187" Type="http://schemas.openxmlformats.org/officeDocument/2006/relationships/image" Target="media/image74.wmf"/><Relationship Id="rId1" Type="http://schemas.openxmlformats.org/officeDocument/2006/relationships/customXml" Target="../customXml/item1.xml"/><Relationship Id="rId212" Type="http://schemas.openxmlformats.org/officeDocument/2006/relationships/oleObject" Target="embeddings/oleObject83.bin"/><Relationship Id="rId233" Type="http://schemas.openxmlformats.org/officeDocument/2006/relationships/image" Target="media/image97.wmf"/><Relationship Id="rId254" Type="http://schemas.openxmlformats.org/officeDocument/2006/relationships/image" Target="media/image108.wmf"/><Relationship Id="rId28" Type="http://schemas.openxmlformats.org/officeDocument/2006/relationships/hyperlink" Target="https://www.itu.int/rec/R-REC-P.528/en" TargetMode="External"/><Relationship Id="rId49" Type="http://schemas.openxmlformats.org/officeDocument/2006/relationships/image" Target="media/image6.wmf"/><Relationship Id="rId114" Type="http://schemas.openxmlformats.org/officeDocument/2006/relationships/oleObject" Target="embeddings/oleObject36.bin"/><Relationship Id="rId60" Type="http://schemas.openxmlformats.org/officeDocument/2006/relationships/oleObject" Target="embeddings/oleObject9.bin"/><Relationship Id="rId81" Type="http://schemas.openxmlformats.org/officeDocument/2006/relationships/image" Target="media/image22.wmf"/><Relationship Id="rId135" Type="http://schemas.openxmlformats.org/officeDocument/2006/relationships/image" Target="media/image49.wmf"/><Relationship Id="rId156" Type="http://schemas.openxmlformats.org/officeDocument/2006/relationships/oleObject" Target="embeddings/oleObject57.bin"/><Relationship Id="rId177" Type="http://schemas.openxmlformats.org/officeDocument/2006/relationships/hyperlink" Target="https://www.itu.int/rec/R-REC-P.2040/en" TargetMode="External"/><Relationship Id="rId198" Type="http://schemas.openxmlformats.org/officeDocument/2006/relationships/oleObject" Target="embeddings/oleObject76.bin"/><Relationship Id="rId202" Type="http://schemas.openxmlformats.org/officeDocument/2006/relationships/oleObject" Target="embeddings/oleObject78.bin"/><Relationship Id="rId223" Type="http://schemas.openxmlformats.org/officeDocument/2006/relationships/image" Target="media/image92.wmf"/><Relationship Id="rId244" Type="http://schemas.openxmlformats.org/officeDocument/2006/relationships/oleObject" Target="embeddings/oleObject99.bin"/><Relationship Id="rId18" Type="http://schemas.openxmlformats.org/officeDocument/2006/relationships/hyperlink" Target="https://www.itu.int/rec/R-REC-P.528/en" TargetMode="External"/><Relationship Id="rId39" Type="http://schemas.openxmlformats.org/officeDocument/2006/relationships/hyperlink" Target="https://www.itu.int/rec/R-REC-P.2040/en" TargetMode="External"/><Relationship Id="rId265" Type="http://schemas.openxmlformats.org/officeDocument/2006/relationships/oleObject" Target="embeddings/oleObject109.bin"/><Relationship Id="rId50" Type="http://schemas.openxmlformats.org/officeDocument/2006/relationships/oleObject" Target="embeddings/oleObject4.bin"/><Relationship Id="rId104" Type="http://schemas.openxmlformats.org/officeDocument/2006/relationships/oleObject" Target="embeddings/oleObject31.bin"/><Relationship Id="rId125" Type="http://schemas.openxmlformats.org/officeDocument/2006/relationships/image" Target="media/image44.wmf"/><Relationship Id="rId146" Type="http://schemas.openxmlformats.org/officeDocument/2006/relationships/oleObject" Target="embeddings/oleObject52.bin"/><Relationship Id="rId167" Type="http://schemas.openxmlformats.org/officeDocument/2006/relationships/image" Target="media/image65.wmf"/><Relationship Id="rId188" Type="http://schemas.openxmlformats.org/officeDocument/2006/relationships/oleObject" Target="embeddings/oleObject72.bin"/><Relationship Id="rId71" Type="http://schemas.openxmlformats.org/officeDocument/2006/relationships/image" Target="media/image17.wmf"/><Relationship Id="rId92" Type="http://schemas.openxmlformats.org/officeDocument/2006/relationships/oleObject" Target="embeddings/oleObject25.bin"/><Relationship Id="rId213" Type="http://schemas.openxmlformats.org/officeDocument/2006/relationships/image" Target="media/image87.wmf"/><Relationship Id="rId234" Type="http://schemas.openxmlformats.org/officeDocument/2006/relationships/oleObject" Target="embeddings/oleObject94.bin"/><Relationship Id="rId2" Type="http://schemas.openxmlformats.org/officeDocument/2006/relationships/numbering" Target="numbering.xml"/><Relationship Id="rId29" Type="http://schemas.openxmlformats.org/officeDocument/2006/relationships/hyperlink" Target="https://www.itu.int/rec/R-REC-P.452/en" TargetMode="External"/><Relationship Id="rId255" Type="http://schemas.openxmlformats.org/officeDocument/2006/relationships/oleObject" Target="embeddings/oleObject104.bin"/><Relationship Id="rId40" Type="http://schemas.openxmlformats.org/officeDocument/2006/relationships/hyperlink" Target="https://www.itu.int/rec/R-REC-P.2040/en" TargetMode="External"/><Relationship Id="rId115" Type="http://schemas.openxmlformats.org/officeDocument/2006/relationships/image" Target="media/image39.wmf"/><Relationship Id="rId136" Type="http://schemas.openxmlformats.org/officeDocument/2006/relationships/oleObject" Target="embeddings/oleObject47.bin"/><Relationship Id="rId157" Type="http://schemas.openxmlformats.org/officeDocument/2006/relationships/image" Target="media/image60.wmf"/><Relationship Id="rId178" Type="http://schemas.openxmlformats.org/officeDocument/2006/relationships/hyperlink" Target="https://www.itu.int/rec/R-REC-P.2040/en" TargetMode="External"/><Relationship Id="rId61" Type="http://schemas.openxmlformats.org/officeDocument/2006/relationships/image" Target="media/image12.wmf"/><Relationship Id="rId82" Type="http://schemas.openxmlformats.org/officeDocument/2006/relationships/oleObject" Target="embeddings/oleObject20.bin"/><Relationship Id="rId199" Type="http://schemas.openxmlformats.org/officeDocument/2006/relationships/image" Target="media/image80.wmf"/><Relationship Id="rId203" Type="http://schemas.openxmlformats.org/officeDocument/2006/relationships/image" Target="media/image82.wmf"/><Relationship Id="rId19" Type="http://schemas.openxmlformats.org/officeDocument/2006/relationships/hyperlink" Target="https://www.itu.int/rec/R-REC-P.530/en" TargetMode="External"/><Relationship Id="rId224" Type="http://schemas.openxmlformats.org/officeDocument/2006/relationships/oleObject" Target="embeddings/oleObject89.bin"/><Relationship Id="rId245" Type="http://schemas.openxmlformats.org/officeDocument/2006/relationships/image" Target="media/image103.wmf"/><Relationship Id="rId266" Type="http://schemas.openxmlformats.org/officeDocument/2006/relationships/image" Target="media/image114.wmf"/><Relationship Id="rId30" Type="http://schemas.openxmlformats.org/officeDocument/2006/relationships/hyperlink" Target="https://www.itu.int/rec/R-REC-P.617/en" TargetMode="External"/><Relationship Id="rId105" Type="http://schemas.openxmlformats.org/officeDocument/2006/relationships/image" Target="media/image34.wmf"/><Relationship Id="rId126" Type="http://schemas.openxmlformats.org/officeDocument/2006/relationships/oleObject" Target="embeddings/oleObject42.bin"/><Relationship Id="rId147" Type="http://schemas.openxmlformats.org/officeDocument/2006/relationships/image" Target="media/image55.wmf"/><Relationship Id="rId168" Type="http://schemas.openxmlformats.org/officeDocument/2006/relationships/oleObject" Target="embeddings/oleObject63.bin"/><Relationship Id="rId51" Type="http://schemas.openxmlformats.org/officeDocument/2006/relationships/image" Target="media/image7.wmf"/><Relationship Id="rId72" Type="http://schemas.openxmlformats.org/officeDocument/2006/relationships/oleObject" Target="embeddings/oleObject15.bin"/><Relationship Id="rId93" Type="http://schemas.openxmlformats.org/officeDocument/2006/relationships/image" Target="media/image28.wmf"/><Relationship Id="rId189" Type="http://schemas.openxmlformats.org/officeDocument/2006/relationships/hyperlink" Target="https://www.itu.int/rec/R-REC-P.2040/en" TargetMode="External"/><Relationship Id="rId3" Type="http://schemas.openxmlformats.org/officeDocument/2006/relationships/styles" Target="styles.xml"/><Relationship Id="rId214" Type="http://schemas.openxmlformats.org/officeDocument/2006/relationships/oleObject" Target="embeddings/oleObject84.bin"/><Relationship Id="rId235" Type="http://schemas.openxmlformats.org/officeDocument/2006/relationships/image" Target="media/image98.wmf"/><Relationship Id="rId256" Type="http://schemas.openxmlformats.org/officeDocument/2006/relationships/image" Target="media/image109.wmf"/><Relationship Id="rId116" Type="http://schemas.openxmlformats.org/officeDocument/2006/relationships/oleObject" Target="embeddings/oleObject37.bin"/><Relationship Id="rId137" Type="http://schemas.openxmlformats.org/officeDocument/2006/relationships/image" Target="media/image50.wmf"/><Relationship Id="rId158" Type="http://schemas.openxmlformats.org/officeDocument/2006/relationships/oleObject" Target="embeddings/oleObject58.bin"/><Relationship Id="rId20" Type="http://schemas.openxmlformats.org/officeDocument/2006/relationships/hyperlink" Target="https://www.itu.int/rec/R-REC-P.617/en" TargetMode="External"/><Relationship Id="rId41" Type="http://schemas.openxmlformats.org/officeDocument/2006/relationships/hyperlink" Target="https://www.itu.int/pub/R-SOFT-IDWM" TargetMode="External"/><Relationship Id="rId62" Type="http://schemas.openxmlformats.org/officeDocument/2006/relationships/oleObject" Target="embeddings/oleObject10.bin"/><Relationship Id="rId83" Type="http://schemas.openxmlformats.org/officeDocument/2006/relationships/image" Target="media/image23.wmf"/><Relationship Id="rId179" Type="http://schemas.openxmlformats.org/officeDocument/2006/relationships/image" Target="media/image70.wmf"/><Relationship Id="rId190" Type="http://schemas.openxmlformats.org/officeDocument/2006/relationships/image" Target="media/image75.wmf"/><Relationship Id="rId204" Type="http://schemas.openxmlformats.org/officeDocument/2006/relationships/oleObject" Target="embeddings/oleObject79.bin"/><Relationship Id="rId225" Type="http://schemas.openxmlformats.org/officeDocument/2006/relationships/image" Target="media/image93.wmf"/><Relationship Id="rId246" Type="http://schemas.openxmlformats.org/officeDocument/2006/relationships/oleObject" Target="embeddings/oleObject100.bin"/><Relationship Id="rId267" Type="http://schemas.openxmlformats.org/officeDocument/2006/relationships/oleObject" Target="embeddings/oleObject110.bin"/><Relationship Id="rId106" Type="http://schemas.openxmlformats.org/officeDocument/2006/relationships/oleObject" Target="embeddings/oleObject32.bin"/><Relationship Id="rId12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hyperlink" Target="https://www.itu.int/rec/R-REC-P.1411/en" TargetMode="External"/><Relationship Id="rId52" Type="http://schemas.openxmlformats.org/officeDocument/2006/relationships/oleObject" Target="embeddings/oleObject5.bin"/><Relationship Id="rId73" Type="http://schemas.openxmlformats.org/officeDocument/2006/relationships/image" Target="media/image18.wmf"/><Relationship Id="rId94" Type="http://schemas.openxmlformats.org/officeDocument/2006/relationships/oleObject" Target="embeddings/oleObject26.bin"/><Relationship Id="rId148" Type="http://schemas.openxmlformats.org/officeDocument/2006/relationships/oleObject" Target="embeddings/oleObject53.bin"/><Relationship Id="rId169" Type="http://schemas.openxmlformats.org/officeDocument/2006/relationships/image" Target="media/image66.wmf"/><Relationship Id="rId4" Type="http://schemas.openxmlformats.org/officeDocument/2006/relationships/settings" Target="settings.xml"/><Relationship Id="rId180" Type="http://schemas.openxmlformats.org/officeDocument/2006/relationships/oleObject" Target="embeddings/oleObject68.bin"/><Relationship Id="rId215" Type="http://schemas.openxmlformats.org/officeDocument/2006/relationships/image" Target="media/image88.wmf"/><Relationship Id="rId236" Type="http://schemas.openxmlformats.org/officeDocument/2006/relationships/oleObject" Target="embeddings/oleObject95.bin"/><Relationship Id="rId257" Type="http://schemas.openxmlformats.org/officeDocument/2006/relationships/oleObject" Target="embeddings/oleObject105.bin"/><Relationship Id="rId42" Type="http://schemas.openxmlformats.org/officeDocument/2006/relationships/hyperlink" Target="https://www.itu.int/rec/R-REC-P.1812-8-202509-I/en" TargetMode="External"/><Relationship Id="rId84" Type="http://schemas.openxmlformats.org/officeDocument/2006/relationships/oleObject" Target="embeddings/oleObject21.bin"/><Relationship Id="rId138" Type="http://schemas.openxmlformats.org/officeDocument/2006/relationships/oleObject" Target="embeddings/oleObject48.bin"/><Relationship Id="rId191" Type="http://schemas.openxmlformats.org/officeDocument/2006/relationships/oleObject" Target="embeddings/oleObject73.bin"/><Relationship Id="rId205" Type="http://schemas.openxmlformats.org/officeDocument/2006/relationships/image" Target="media/image83.wmf"/><Relationship Id="rId247" Type="http://schemas.openxmlformats.org/officeDocument/2006/relationships/image" Target="media/image104.wmf"/><Relationship Id="rId107" Type="http://schemas.openxmlformats.org/officeDocument/2006/relationships/image" Target="media/image35.wmf"/><Relationship Id="rId11" Type="http://schemas.openxmlformats.org/officeDocument/2006/relationships/hyperlink" Target="https://www.itu.int/ITU-R/go/patents/en" TargetMode="External"/><Relationship Id="rId53" Type="http://schemas.openxmlformats.org/officeDocument/2006/relationships/image" Target="media/image8.wmf"/><Relationship Id="rId149" Type="http://schemas.openxmlformats.org/officeDocument/2006/relationships/image" Target="media/image56.w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ez\Desktop\BR%20REC\RecE\2025-ITU-R_REC_P_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BB135-8745-4480-BA5E-52D13C435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2025-ITU-R_REC_P_E.docx</Template>
  <TotalTime>561</TotalTime>
  <Pages>36</Pages>
  <Words>11215</Words>
  <Characters>63931</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RECOMMENDATION  ITU-R  P.1812-8 (08/2025)  A path-specific propagation prediction method for point-to-area terrestrial services in the frequency range 30 MHz to 6 GHz</vt:lpstr>
    </vt:vector>
  </TitlesOfParts>
  <Manager/>
  <Company>ITU</Company>
  <LinksUpToDate>false</LinksUpToDate>
  <CharactersWithSpaces>74997</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ITU-R P.1812-8 (09/2025) - A path-specific propagation prediction method for point-to-area terrestrial services in the frequency range 30 MHz to 6 GHz</dc:title>
  <dc:subject>P Series = Radiowave propagation</dc:subject>
  <dc:creator>ITU Radiocommunication Bureau (BR)</dc:creator>
  <cp:keywords>Long range path-specific propagation, tropospheric paths/circuits, basic transmission loss predictions, time and location variability</cp:keywords>
  <dc:description/>
  <cp:lastModifiedBy>Gomez, Yoanni</cp:lastModifiedBy>
  <cp:revision>102</cp:revision>
  <cp:lastPrinted>2025-10-13T10:17:00Z</cp:lastPrinted>
  <dcterms:created xsi:type="dcterms:W3CDTF">2023-07-18T08:21:00Z</dcterms:created>
  <dcterms:modified xsi:type="dcterms:W3CDTF">2025-10-13T10:17:00Z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Language">
    <vt:lpwstr>English</vt:lpwstr>
  </property>
  <property fmtid="{D5CDD505-2E9C-101B-9397-08002B2CF9AE}" pid="10" name="Typist">
    <vt:lpwstr>Gachetc</vt:lpwstr>
  </property>
  <property fmtid="{D5CDD505-2E9C-101B-9397-08002B2CF9AE}" pid="11" name="Date completed">
    <vt:lpwstr>10 August 2023</vt:lpwstr>
  </property>
  <property fmtid="{D5CDD505-2E9C-101B-9397-08002B2CF9AE}" pid="12" name="MTWinEqns">
    <vt:bool>true</vt:bool>
  </property>
</Properties>
</file>