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9FB8E" w14:textId="77777777" w:rsidR="00FE79FE" w:rsidRDefault="00FE79FE"/>
    <w:p w14:paraId="6AE456B7" w14:textId="77777777" w:rsidR="00013002" w:rsidRDefault="00013002" w:rsidP="00DE5556">
      <w:pPr>
        <w:tabs>
          <w:tab w:val="clear" w:pos="794"/>
          <w:tab w:val="clear" w:pos="1191"/>
          <w:tab w:val="clear" w:pos="1588"/>
          <w:tab w:val="clear" w:pos="1985"/>
        </w:tabs>
      </w:pPr>
    </w:p>
    <w:p w14:paraId="54DFAC68" w14:textId="707C8AC8" w:rsidR="00D5024B" w:rsidRPr="00710A2A" w:rsidRDefault="00D5024B" w:rsidP="00D5024B">
      <w:pPr>
        <w:pStyle w:val="CoverNumber"/>
        <w:rPr>
          <w:lang w:val="fr-FR"/>
        </w:rPr>
      </w:pPr>
      <w:r w:rsidRPr="00710A2A">
        <w:rPr>
          <w:lang w:val="fr-FR"/>
        </w:rPr>
        <w:t>Recomm</w:t>
      </w:r>
      <w:r w:rsidR="00A25EE2" w:rsidRPr="00710A2A">
        <w:rPr>
          <w:lang w:val="fr-FR"/>
        </w:rPr>
        <w:t>a</w:t>
      </w:r>
      <w:r w:rsidRPr="00710A2A">
        <w:rPr>
          <w:lang w:val="fr-FR"/>
        </w:rPr>
        <w:t xml:space="preserve">ndation </w:t>
      </w:r>
      <w:r w:rsidR="007624B1" w:rsidRPr="00710A2A">
        <w:rPr>
          <w:lang w:val="fr-FR"/>
        </w:rPr>
        <w:t>U</w:t>
      </w:r>
      <w:r w:rsidRPr="00710A2A">
        <w:rPr>
          <w:lang w:val="fr-FR"/>
        </w:rPr>
        <w:t xml:space="preserve">IT-R </w:t>
      </w:r>
      <w:r w:rsidR="00496E2A">
        <w:rPr>
          <w:lang w:val="fr-FR"/>
        </w:rPr>
        <w:t>P</w:t>
      </w:r>
      <w:r w:rsidRPr="00710A2A">
        <w:rPr>
          <w:lang w:val="fr-FR"/>
        </w:rPr>
        <w:t>.</w:t>
      </w:r>
      <w:r w:rsidR="00F73FEC">
        <w:rPr>
          <w:lang w:val="fr-FR"/>
        </w:rPr>
        <w:t>1812-7</w:t>
      </w:r>
    </w:p>
    <w:p w14:paraId="23E5EA6C" w14:textId="40449243" w:rsidR="00D5024B" w:rsidRPr="004F3F6F" w:rsidRDefault="00D5024B" w:rsidP="00D5024B">
      <w:pPr>
        <w:pStyle w:val="CoverDate"/>
        <w:rPr>
          <w:lang w:val="fr-FR"/>
        </w:rPr>
      </w:pPr>
      <w:r w:rsidRPr="004F3F6F">
        <w:rPr>
          <w:lang w:val="fr-FR"/>
        </w:rPr>
        <w:t>(</w:t>
      </w:r>
      <w:r w:rsidR="00F73FEC">
        <w:rPr>
          <w:lang w:val="fr-FR"/>
        </w:rPr>
        <w:t>08</w:t>
      </w:r>
      <w:r w:rsidRPr="004F3F6F">
        <w:rPr>
          <w:lang w:val="fr-FR"/>
        </w:rPr>
        <w:t>/</w:t>
      </w:r>
      <w:r w:rsidR="00F73FEC">
        <w:rPr>
          <w:lang w:val="fr-FR"/>
        </w:rPr>
        <w:t>2023</w:t>
      </w:r>
      <w:r w:rsidRPr="004F3F6F">
        <w:rPr>
          <w:lang w:val="fr-FR"/>
        </w:rPr>
        <w:t>)</w:t>
      </w:r>
    </w:p>
    <w:p w14:paraId="465F0681" w14:textId="77777777" w:rsidR="00D5024B" w:rsidRPr="00496E2A" w:rsidRDefault="00A25EE2" w:rsidP="00496E2A">
      <w:pPr>
        <w:pStyle w:val="CoverSeries"/>
      </w:pPr>
      <w:r w:rsidRPr="00496E2A">
        <w:t xml:space="preserve">Série </w:t>
      </w:r>
      <w:r w:rsidR="00496E2A" w:rsidRPr="00496E2A">
        <w:t>P</w:t>
      </w:r>
      <w:r w:rsidR="00D5024B" w:rsidRPr="00496E2A">
        <w:t xml:space="preserve">: </w:t>
      </w:r>
      <w:r w:rsidR="00496E2A" w:rsidRPr="00496E2A">
        <w:t>Propagation des ondes radioélectriques</w:t>
      </w:r>
    </w:p>
    <w:p w14:paraId="46895177" w14:textId="074B3876" w:rsidR="00D5024B" w:rsidRPr="004F3F6F" w:rsidRDefault="00F73FEC" w:rsidP="00D5024B">
      <w:pPr>
        <w:pStyle w:val="CoverTitle"/>
        <w:rPr>
          <w:lang w:val="fr-FR"/>
        </w:rPr>
      </w:pPr>
      <w:r w:rsidRPr="00F73FEC">
        <w:rPr>
          <w:lang w:val="fr-FR"/>
        </w:rPr>
        <w:t>Méthode de prévision de la propagation fondée sur le trajet pour les services de</w:t>
      </w:r>
      <w:r>
        <w:rPr>
          <w:lang w:val="fr-FR"/>
        </w:rPr>
        <w:t> </w:t>
      </w:r>
      <w:r w:rsidRPr="00F73FEC">
        <w:rPr>
          <w:lang w:val="fr-FR"/>
        </w:rPr>
        <w:t>Terre point à zone dans la gamme de</w:t>
      </w:r>
      <w:r>
        <w:rPr>
          <w:lang w:val="fr-FR"/>
        </w:rPr>
        <w:t> </w:t>
      </w:r>
      <w:r w:rsidRPr="00F73FEC">
        <w:rPr>
          <w:lang w:val="fr-FR"/>
        </w:rPr>
        <w:t>fréquences comprises entre 30</w:t>
      </w:r>
      <w:r>
        <w:rPr>
          <w:lang w:val="fr-FR"/>
        </w:rPr>
        <w:t> </w:t>
      </w:r>
      <w:r w:rsidRPr="00F73FEC">
        <w:rPr>
          <w:lang w:val="fr-FR"/>
        </w:rPr>
        <w:t>MHz</w:t>
      </w:r>
      <w:r>
        <w:rPr>
          <w:lang w:val="fr-FR"/>
        </w:rPr>
        <w:t> </w:t>
      </w:r>
      <w:r w:rsidRPr="00F73FEC">
        <w:rPr>
          <w:lang w:val="fr-FR"/>
        </w:rPr>
        <w:t>et</w:t>
      </w:r>
      <w:r>
        <w:rPr>
          <w:lang w:val="fr-FR"/>
        </w:rPr>
        <w:t> </w:t>
      </w:r>
      <w:r w:rsidRPr="00F73FEC">
        <w:rPr>
          <w:lang w:val="fr-FR"/>
        </w:rPr>
        <w:t>6</w:t>
      </w:r>
      <w:r>
        <w:rPr>
          <w:lang w:val="fr-FR"/>
        </w:rPr>
        <w:t> </w:t>
      </w:r>
      <w:r w:rsidRPr="00F73FEC">
        <w:rPr>
          <w:lang w:val="fr-FR"/>
        </w:rPr>
        <w:t>GHz</w:t>
      </w:r>
    </w:p>
    <w:p w14:paraId="1D070A77" w14:textId="77777777" w:rsidR="00FE79FE" w:rsidRPr="004F3F6F" w:rsidRDefault="00FE79FE" w:rsidP="005373E0"/>
    <w:p w14:paraId="32292E9B" w14:textId="77777777" w:rsidR="00A71FE5" w:rsidRPr="005373E0" w:rsidRDefault="00A71FE5" w:rsidP="005373E0"/>
    <w:p w14:paraId="70EDACB3" w14:textId="77777777" w:rsidR="00EE47C4" w:rsidRPr="005373E0" w:rsidRDefault="00EE47C4" w:rsidP="005373E0">
      <w:p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6907384D" w14:textId="77777777" w:rsidR="00A25EE2" w:rsidRPr="00F54FBD" w:rsidRDefault="00A25EE2" w:rsidP="00A25E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5507C3C1" w14:textId="77777777" w:rsidR="00A25EE2" w:rsidRPr="00F54FBD" w:rsidRDefault="00A25EE2" w:rsidP="00A25EE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5ED9E87" w14:textId="77777777" w:rsidR="00A25EE2" w:rsidRPr="00F54FBD" w:rsidRDefault="00A25EE2" w:rsidP="00A25EE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27E76B99" w14:textId="77777777" w:rsidR="00A25EE2" w:rsidRPr="00E44CBB" w:rsidRDefault="00A25EE2" w:rsidP="00A25EE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74179C27" w14:textId="77777777" w:rsidR="00A25EE2" w:rsidRPr="00E44CBB" w:rsidRDefault="00A25EE2" w:rsidP="00A25EE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48CE80A0" w14:textId="77777777" w:rsidR="00A25EE2" w:rsidRPr="0086089D" w:rsidRDefault="00A25EE2" w:rsidP="00A25EE2">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A25EE2" w:rsidRPr="009454F8" w14:paraId="714BC935" w14:textId="77777777" w:rsidTr="00A25EE2">
        <w:tc>
          <w:tcPr>
            <w:tcW w:w="9360" w:type="dxa"/>
            <w:gridSpan w:val="2"/>
          </w:tcPr>
          <w:p w14:paraId="352948BA" w14:textId="77777777" w:rsidR="00A25EE2" w:rsidRPr="009454F8" w:rsidRDefault="00A25EE2" w:rsidP="000B4BD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0BD7CFCE" w14:textId="77777777" w:rsidR="00A25EE2" w:rsidRPr="009454F8"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https://www.itu.int/publ/R-REC/fr</w:t>
              </w:r>
            </w:hyperlink>
            <w:r w:rsidRPr="00BC0651">
              <w:rPr>
                <w:b w:val="0"/>
                <w:bCs/>
                <w:sz w:val="18"/>
                <w:szCs w:val="18"/>
              </w:rPr>
              <w:t>)</w:t>
            </w:r>
          </w:p>
        </w:tc>
      </w:tr>
      <w:tr w:rsidR="00A25EE2" w:rsidRPr="00036EE3" w14:paraId="4B44A073" w14:textId="77777777" w:rsidTr="00A25EE2">
        <w:tc>
          <w:tcPr>
            <w:tcW w:w="1140" w:type="dxa"/>
            <w:tcBorders>
              <w:bottom w:val="nil"/>
            </w:tcBorders>
          </w:tcPr>
          <w:p w14:paraId="0372D903" w14:textId="77777777" w:rsidR="00A25EE2" w:rsidRPr="00614CC6" w:rsidRDefault="00A25EE2" w:rsidP="000B4BD9">
            <w:pPr>
              <w:spacing w:before="90" w:after="100"/>
              <w:ind w:left="57"/>
              <w:rPr>
                <w:b/>
                <w:bCs/>
                <w:sz w:val="20"/>
                <w:lang w:val="en-US"/>
              </w:rPr>
            </w:pPr>
            <w:r w:rsidRPr="00614CC6">
              <w:rPr>
                <w:b/>
                <w:bCs/>
                <w:sz w:val="20"/>
                <w:lang w:val="en-US"/>
              </w:rPr>
              <w:t>Séries</w:t>
            </w:r>
          </w:p>
        </w:tc>
        <w:tc>
          <w:tcPr>
            <w:tcW w:w="8220" w:type="dxa"/>
            <w:tcBorders>
              <w:bottom w:val="nil"/>
            </w:tcBorders>
          </w:tcPr>
          <w:p w14:paraId="67FC0B26" w14:textId="77777777" w:rsidR="00A25EE2" w:rsidRPr="00614CC6"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25EE2" w:rsidRPr="005E427C" w14:paraId="1C9303D5" w14:textId="77777777" w:rsidTr="00A25EE2">
        <w:tc>
          <w:tcPr>
            <w:tcW w:w="1140" w:type="dxa"/>
            <w:tcBorders>
              <w:top w:val="nil"/>
              <w:bottom w:val="nil"/>
            </w:tcBorders>
            <w:shd w:val="clear" w:color="auto" w:fill="auto"/>
          </w:tcPr>
          <w:p w14:paraId="22CC27FB" w14:textId="77777777" w:rsidR="00A25EE2" w:rsidRPr="008E50E5" w:rsidRDefault="00A25EE2" w:rsidP="000B4BD9">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0D26979C"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A25EE2" w:rsidRPr="009454F8" w14:paraId="227A0F4F" w14:textId="77777777" w:rsidTr="00A25EE2">
        <w:tc>
          <w:tcPr>
            <w:tcW w:w="1140" w:type="dxa"/>
            <w:tcBorders>
              <w:top w:val="nil"/>
              <w:bottom w:val="nil"/>
            </w:tcBorders>
          </w:tcPr>
          <w:p w14:paraId="4F06B2C8" w14:textId="77777777" w:rsidR="00A25EE2" w:rsidRPr="00A66700" w:rsidRDefault="00A25EE2" w:rsidP="000B4BD9">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4F058988"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Enregistrement pour la production, l'archivage et la diffusion; films pour la télévision</w:t>
            </w:r>
          </w:p>
        </w:tc>
      </w:tr>
      <w:tr w:rsidR="00A25EE2" w:rsidRPr="00E80F1D" w14:paraId="11986D97" w14:textId="77777777" w:rsidTr="003B409A">
        <w:tc>
          <w:tcPr>
            <w:tcW w:w="1140" w:type="dxa"/>
            <w:tcBorders>
              <w:top w:val="nil"/>
              <w:bottom w:val="nil"/>
            </w:tcBorders>
            <w:shd w:val="clear" w:color="auto" w:fill="auto"/>
          </w:tcPr>
          <w:p w14:paraId="3FAA0890" w14:textId="77777777" w:rsidR="00A25EE2" w:rsidRPr="003B409A" w:rsidRDefault="00A25EE2" w:rsidP="000B4BD9">
            <w:pPr>
              <w:spacing w:before="30" w:after="30"/>
              <w:ind w:left="57"/>
              <w:jc w:val="left"/>
              <w:rPr>
                <w:b/>
                <w:bCs/>
                <w:sz w:val="20"/>
                <w:lang w:val="en-US"/>
              </w:rPr>
            </w:pPr>
            <w:r w:rsidRPr="003B409A">
              <w:rPr>
                <w:b/>
                <w:bCs/>
                <w:sz w:val="20"/>
                <w:lang w:val="en-US"/>
              </w:rPr>
              <w:t>BS</w:t>
            </w:r>
          </w:p>
        </w:tc>
        <w:tc>
          <w:tcPr>
            <w:tcW w:w="8220" w:type="dxa"/>
            <w:tcBorders>
              <w:top w:val="nil"/>
              <w:bottom w:val="nil"/>
            </w:tcBorders>
            <w:shd w:val="clear" w:color="auto" w:fill="auto"/>
          </w:tcPr>
          <w:p w14:paraId="7917655C" w14:textId="77777777" w:rsidR="00A25EE2" w:rsidRPr="003B409A"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B409A">
              <w:rPr>
                <w:b w:val="0"/>
                <w:sz w:val="20"/>
              </w:rPr>
              <w:t>Service de radiodiffusion sonore</w:t>
            </w:r>
          </w:p>
        </w:tc>
      </w:tr>
      <w:tr w:rsidR="00A25EE2" w:rsidRPr="00ED2695" w14:paraId="103C8756" w14:textId="77777777" w:rsidTr="00A25EE2">
        <w:tc>
          <w:tcPr>
            <w:tcW w:w="1140" w:type="dxa"/>
            <w:tcBorders>
              <w:top w:val="nil"/>
              <w:bottom w:val="nil"/>
            </w:tcBorders>
            <w:shd w:val="clear" w:color="auto" w:fill="auto"/>
          </w:tcPr>
          <w:p w14:paraId="1FB0F460" w14:textId="77777777" w:rsidR="00A25EE2" w:rsidRPr="00614CC6" w:rsidRDefault="00A25EE2" w:rsidP="000B4BD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629BDB64"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de radiodiffusion télévisuelle</w:t>
            </w:r>
          </w:p>
        </w:tc>
      </w:tr>
      <w:tr w:rsidR="00A25EE2" w:rsidRPr="00DE5EA2" w14:paraId="1CC4A9FB" w14:textId="77777777" w:rsidTr="00BC3C85">
        <w:tc>
          <w:tcPr>
            <w:tcW w:w="1140" w:type="dxa"/>
            <w:tcBorders>
              <w:top w:val="nil"/>
              <w:bottom w:val="nil"/>
            </w:tcBorders>
            <w:shd w:val="clear" w:color="auto" w:fill="FFFFFF" w:themeFill="background1"/>
          </w:tcPr>
          <w:p w14:paraId="7D20B951" w14:textId="77777777" w:rsidR="00A25EE2" w:rsidRPr="00BC3C85" w:rsidRDefault="00A25EE2" w:rsidP="000B4BD9">
            <w:pPr>
              <w:spacing w:before="30" w:after="30"/>
              <w:ind w:left="57"/>
              <w:jc w:val="left"/>
              <w:rPr>
                <w:rFonts w:ascii="Times New Roman Bold" w:hAnsi="Times New Roman Bold"/>
                <w:b/>
                <w:bCs/>
                <w:sz w:val="20"/>
                <w:lang w:val="fr-CH"/>
              </w:rPr>
            </w:pPr>
            <w:r w:rsidRPr="00BC3C85">
              <w:rPr>
                <w:rFonts w:ascii="Times New Roman Bold" w:hAnsi="Times New Roman Bold"/>
                <w:b/>
                <w:bCs/>
                <w:sz w:val="20"/>
                <w:lang w:val="fr-CH"/>
              </w:rPr>
              <w:t>F</w:t>
            </w:r>
          </w:p>
        </w:tc>
        <w:tc>
          <w:tcPr>
            <w:tcW w:w="8220" w:type="dxa"/>
            <w:tcBorders>
              <w:top w:val="nil"/>
              <w:bottom w:val="nil"/>
            </w:tcBorders>
            <w:shd w:val="clear" w:color="auto" w:fill="FFFFFF" w:themeFill="background1"/>
          </w:tcPr>
          <w:p w14:paraId="6B7258C7" w14:textId="77777777" w:rsidR="00A25EE2" w:rsidRPr="00BC3C85"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3C85">
              <w:rPr>
                <w:b w:val="0"/>
                <w:sz w:val="20"/>
              </w:rPr>
              <w:t>Service fixe</w:t>
            </w:r>
          </w:p>
        </w:tc>
      </w:tr>
      <w:tr w:rsidR="00A25EE2" w:rsidRPr="00B21066" w14:paraId="55CBD9F8" w14:textId="77777777" w:rsidTr="00496E2A">
        <w:tc>
          <w:tcPr>
            <w:tcW w:w="1140" w:type="dxa"/>
            <w:tcBorders>
              <w:top w:val="nil"/>
              <w:bottom w:val="nil"/>
            </w:tcBorders>
            <w:shd w:val="clear" w:color="auto" w:fill="FFFFFF" w:themeFill="background1"/>
          </w:tcPr>
          <w:p w14:paraId="3FB9B403" w14:textId="77777777" w:rsidR="00A25EE2" w:rsidRPr="00496E2A" w:rsidRDefault="00A25EE2" w:rsidP="000B4BD9">
            <w:pPr>
              <w:spacing w:before="30" w:after="30"/>
              <w:ind w:left="57"/>
              <w:jc w:val="left"/>
              <w:rPr>
                <w:b/>
                <w:bCs/>
                <w:sz w:val="20"/>
                <w:lang w:val="en-US"/>
              </w:rPr>
            </w:pPr>
            <w:r w:rsidRPr="00496E2A">
              <w:rPr>
                <w:b/>
                <w:bCs/>
                <w:sz w:val="20"/>
                <w:lang w:val="en-US"/>
              </w:rPr>
              <w:t>M</w:t>
            </w:r>
          </w:p>
        </w:tc>
        <w:tc>
          <w:tcPr>
            <w:tcW w:w="8220" w:type="dxa"/>
            <w:tcBorders>
              <w:top w:val="nil"/>
              <w:bottom w:val="nil"/>
            </w:tcBorders>
            <w:shd w:val="clear" w:color="auto" w:fill="FFFFFF" w:themeFill="background1"/>
          </w:tcPr>
          <w:p w14:paraId="523BA8E9" w14:textId="77777777" w:rsidR="00A25EE2" w:rsidRPr="00496E2A"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96E2A">
              <w:rPr>
                <w:b w:val="0"/>
                <w:sz w:val="20"/>
              </w:rPr>
              <w:t>Services mobile, de radiorepérage et d'amateur y compris les services par satellite associés</w:t>
            </w:r>
          </w:p>
        </w:tc>
      </w:tr>
      <w:tr w:rsidR="00A25EE2" w:rsidRPr="00EC361D" w14:paraId="66C57E85" w14:textId="77777777" w:rsidTr="00496E2A">
        <w:tc>
          <w:tcPr>
            <w:tcW w:w="1140" w:type="dxa"/>
            <w:tcBorders>
              <w:top w:val="nil"/>
              <w:bottom w:val="nil"/>
            </w:tcBorders>
            <w:shd w:val="clear" w:color="auto" w:fill="F3F3F3"/>
          </w:tcPr>
          <w:p w14:paraId="0875EB72" w14:textId="77777777" w:rsidR="00A25EE2" w:rsidRPr="00496E2A" w:rsidRDefault="00A25EE2" w:rsidP="000B4BD9">
            <w:pPr>
              <w:spacing w:before="30" w:after="30"/>
              <w:ind w:left="57"/>
              <w:jc w:val="left"/>
              <w:rPr>
                <w:b/>
                <w:bCs/>
                <w:color w:val="000080"/>
                <w:sz w:val="20"/>
                <w:lang w:val="fr-CH"/>
              </w:rPr>
            </w:pPr>
            <w:r w:rsidRPr="00496E2A">
              <w:rPr>
                <w:b/>
                <w:bCs/>
                <w:color w:val="000080"/>
                <w:sz w:val="20"/>
                <w:lang w:val="fr-CH"/>
              </w:rPr>
              <w:t>P</w:t>
            </w:r>
          </w:p>
        </w:tc>
        <w:tc>
          <w:tcPr>
            <w:tcW w:w="8220" w:type="dxa"/>
            <w:tcBorders>
              <w:top w:val="nil"/>
              <w:bottom w:val="nil"/>
            </w:tcBorders>
            <w:shd w:val="clear" w:color="auto" w:fill="F3F3F3"/>
          </w:tcPr>
          <w:p w14:paraId="2ED61A8E" w14:textId="77777777" w:rsidR="00A25EE2" w:rsidRPr="00496E2A"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496E2A">
              <w:rPr>
                <w:bCs/>
                <w:color w:val="000080"/>
                <w:sz w:val="20"/>
              </w:rPr>
              <w:t>Propagation des ondes radioélectriques</w:t>
            </w:r>
          </w:p>
        </w:tc>
      </w:tr>
      <w:tr w:rsidR="00A25EE2" w:rsidRPr="004822EF" w14:paraId="39E1DC28" w14:textId="77777777" w:rsidTr="00A25EE2">
        <w:tc>
          <w:tcPr>
            <w:tcW w:w="1140" w:type="dxa"/>
            <w:tcBorders>
              <w:top w:val="nil"/>
              <w:bottom w:val="nil"/>
            </w:tcBorders>
            <w:shd w:val="clear" w:color="auto" w:fill="auto"/>
          </w:tcPr>
          <w:p w14:paraId="4193925A" w14:textId="77777777" w:rsidR="00A25EE2" w:rsidRPr="004822EF" w:rsidRDefault="00A25EE2" w:rsidP="000B4BD9">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55625EF6"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Radio astronomie</w:t>
            </w:r>
          </w:p>
        </w:tc>
      </w:tr>
      <w:tr w:rsidR="00A25EE2" w:rsidRPr="00326525" w14:paraId="0CEA92CD" w14:textId="77777777" w:rsidTr="00A25EE2">
        <w:tc>
          <w:tcPr>
            <w:tcW w:w="1140" w:type="dxa"/>
            <w:tcBorders>
              <w:top w:val="nil"/>
              <w:bottom w:val="nil"/>
            </w:tcBorders>
            <w:shd w:val="clear" w:color="auto" w:fill="auto"/>
          </w:tcPr>
          <w:p w14:paraId="28C7CDBD" w14:textId="77777777" w:rsidR="00A25EE2" w:rsidRPr="00326525" w:rsidRDefault="00A25EE2" w:rsidP="000B4BD9">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142C9205"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Systèmes de télédétection</w:t>
            </w:r>
          </w:p>
        </w:tc>
      </w:tr>
      <w:tr w:rsidR="00A25EE2" w:rsidRPr="00C40D3E" w14:paraId="44033042" w14:textId="77777777" w:rsidTr="00A25EE2">
        <w:tc>
          <w:tcPr>
            <w:tcW w:w="1140" w:type="dxa"/>
            <w:tcBorders>
              <w:top w:val="nil"/>
              <w:bottom w:val="nil"/>
            </w:tcBorders>
            <w:shd w:val="clear" w:color="auto" w:fill="auto"/>
          </w:tcPr>
          <w:p w14:paraId="1E0E72CE" w14:textId="77777777" w:rsidR="00A25EE2" w:rsidRPr="00C40D3E" w:rsidRDefault="00A25EE2" w:rsidP="000B4BD9">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2B570262"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 par satellite</w:t>
            </w:r>
          </w:p>
        </w:tc>
      </w:tr>
      <w:tr w:rsidR="00A25EE2" w:rsidRPr="00C40D3E" w14:paraId="4CC0A0E6" w14:textId="77777777" w:rsidTr="00CE7896">
        <w:tc>
          <w:tcPr>
            <w:tcW w:w="1140" w:type="dxa"/>
            <w:tcBorders>
              <w:top w:val="nil"/>
              <w:bottom w:val="nil"/>
            </w:tcBorders>
            <w:shd w:val="clear" w:color="auto" w:fill="FFFFFF" w:themeFill="background1"/>
          </w:tcPr>
          <w:p w14:paraId="495F38D4" w14:textId="77777777" w:rsidR="00A25EE2" w:rsidRPr="004F3F6F" w:rsidRDefault="00A25EE2" w:rsidP="000B4BD9">
            <w:pPr>
              <w:spacing w:before="30" w:after="30"/>
              <w:ind w:left="57"/>
              <w:jc w:val="left"/>
              <w:rPr>
                <w:rFonts w:ascii="Times New Roman Bold" w:hAnsi="Times New Roman Bold"/>
                <w:b/>
                <w:bCs/>
                <w:sz w:val="20"/>
                <w:lang w:val="en-US"/>
              </w:rPr>
            </w:pPr>
            <w:r w:rsidRPr="004F3F6F">
              <w:rPr>
                <w:rFonts w:ascii="Times New Roman Bold" w:hAnsi="Times New Roman Bold"/>
                <w:b/>
                <w:bCs/>
                <w:sz w:val="20"/>
                <w:lang w:val="en-US"/>
              </w:rPr>
              <w:t>SA</w:t>
            </w:r>
          </w:p>
        </w:tc>
        <w:tc>
          <w:tcPr>
            <w:tcW w:w="8220" w:type="dxa"/>
            <w:tcBorders>
              <w:top w:val="nil"/>
              <w:bottom w:val="nil"/>
            </w:tcBorders>
            <w:shd w:val="clear" w:color="auto" w:fill="FFFFFF" w:themeFill="background1"/>
          </w:tcPr>
          <w:p w14:paraId="65140996"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Applications spatiales et météorologie</w:t>
            </w:r>
          </w:p>
        </w:tc>
      </w:tr>
      <w:tr w:rsidR="00A25EE2" w:rsidRPr="00614CC6" w14:paraId="77E546BD" w14:textId="77777777" w:rsidTr="00A25EE2">
        <w:tc>
          <w:tcPr>
            <w:tcW w:w="1140" w:type="dxa"/>
            <w:tcBorders>
              <w:top w:val="nil"/>
            </w:tcBorders>
          </w:tcPr>
          <w:p w14:paraId="14E9767E" w14:textId="77777777" w:rsidR="00A25EE2" w:rsidRPr="00614CC6" w:rsidRDefault="00A25EE2" w:rsidP="000B4BD9">
            <w:pPr>
              <w:spacing w:before="30" w:after="30"/>
              <w:ind w:left="57"/>
              <w:jc w:val="left"/>
              <w:rPr>
                <w:b/>
                <w:bCs/>
                <w:sz w:val="20"/>
                <w:lang w:val="en-US"/>
              </w:rPr>
            </w:pPr>
            <w:r w:rsidRPr="00614CC6">
              <w:rPr>
                <w:b/>
                <w:bCs/>
                <w:sz w:val="20"/>
                <w:lang w:val="en-US"/>
              </w:rPr>
              <w:t>SF</w:t>
            </w:r>
          </w:p>
        </w:tc>
        <w:tc>
          <w:tcPr>
            <w:tcW w:w="8220" w:type="dxa"/>
            <w:tcBorders>
              <w:top w:val="nil"/>
            </w:tcBorders>
          </w:tcPr>
          <w:p w14:paraId="5B737891"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Partage des fréquences et coordination entre les systèmes du service fixe par satellite et du service fixe</w:t>
            </w:r>
          </w:p>
        </w:tc>
      </w:tr>
      <w:tr w:rsidR="00A25EE2" w:rsidRPr="00036EE3" w14:paraId="1B8FE126" w14:textId="77777777" w:rsidTr="00A25EE2">
        <w:tc>
          <w:tcPr>
            <w:tcW w:w="1140" w:type="dxa"/>
            <w:shd w:val="clear" w:color="auto" w:fill="auto"/>
          </w:tcPr>
          <w:p w14:paraId="31D7A85D" w14:textId="77777777" w:rsidR="00A25EE2" w:rsidRPr="00592F9F" w:rsidRDefault="00A25EE2" w:rsidP="000B4BD9">
            <w:pPr>
              <w:spacing w:before="30" w:after="30"/>
              <w:ind w:left="57"/>
              <w:jc w:val="left"/>
              <w:rPr>
                <w:b/>
                <w:bCs/>
                <w:sz w:val="20"/>
                <w:lang w:val="en-US"/>
              </w:rPr>
            </w:pPr>
            <w:r w:rsidRPr="00592F9F">
              <w:rPr>
                <w:b/>
                <w:bCs/>
                <w:sz w:val="20"/>
                <w:lang w:val="en-US"/>
              </w:rPr>
              <w:t>SM</w:t>
            </w:r>
          </w:p>
        </w:tc>
        <w:tc>
          <w:tcPr>
            <w:tcW w:w="8220" w:type="dxa"/>
            <w:shd w:val="clear" w:color="auto" w:fill="auto"/>
          </w:tcPr>
          <w:p w14:paraId="3962BA3F"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Gestion du spectre</w:t>
            </w:r>
          </w:p>
        </w:tc>
      </w:tr>
      <w:tr w:rsidR="00A25EE2" w:rsidRPr="00036EE3" w14:paraId="2C525733" w14:textId="77777777" w:rsidTr="00A25EE2">
        <w:tc>
          <w:tcPr>
            <w:tcW w:w="1140" w:type="dxa"/>
          </w:tcPr>
          <w:p w14:paraId="79BD359C" w14:textId="77777777" w:rsidR="00A25EE2" w:rsidRPr="00614CC6" w:rsidRDefault="00A25EE2" w:rsidP="000B4BD9">
            <w:pPr>
              <w:spacing w:before="30" w:after="30"/>
              <w:ind w:left="57"/>
              <w:jc w:val="left"/>
              <w:rPr>
                <w:b/>
                <w:bCs/>
                <w:sz w:val="20"/>
                <w:lang w:val="en-US"/>
              </w:rPr>
            </w:pPr>
            <w:r w:rsidRPr="00614CC6">
              <w:rPr>
                <w:b/>
                <w:bCs/>
                <w:sz w:val="20"/>
                <w:lang w:val="en-US"/>
              </w:rPr>
              <w:t>SNG</w:t>
            </w:r>
          </w:p>
        </w:tc>
        <w:tc>
          <w:tcPr>
            <w:tcW w:w="8220" w:type="dxa"/>
          </w:tcPr>
          <w:p w14:paraId="6ABE9476"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Reportage d'actualités par satellite</w:t>
            </w:r>
          </w:p>
        </w:tc>
      </w:tr>
      <w:tr w:rsidR="00A25EE2" w:rsidRPr="00614CC6" w14:paraId="02A0FF9A" w14:textId="77777777" w:rsidTr="00A25EE2">
        <w:tc>
          <w:tcPr>
            <w:tcW w:w="1140" w:type="dxa"/>
          </w:tcPr>
          <w:p w14:paraId="6DE7FB51" w14:textId="77777777" w:rsidR="00A25EE2" w:rsidRPr="00710A2A" w:rsidRDefault="00A25EE2" w:rsidP="000B4BD9">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77A150AD"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Emissions de fréquences étalon et de signaux horaires</w:t>
            </w:r>
          </w:p>
        </w:tc>
      </w:tr>
      <w:tr w:rsidR="00A25EE2" w:rsidRPr="00036EE3" w14:paraId="35247CB8" w14:textId="77777777" w:rsidTr="00A25EE2">
        <w:tc>
          <w:tcPr>
            <w:tcW w:w="1140" w:type="dxa"/>
          </w:tcPr>
          <w:p w14:paraId="757A6912" w14:textId="77777777" w:rsidR="00A25EE2" w:rsidRPr="00614CC6" w:rsidRDefault="00A25EE2" w:rsidP="000B4BD9">
            <w:pPr>
              <w:spacing w:before="30" w:after="30"/>
              <w:ind w:left="57"/>
              <w:jc w:val="left"/>
              <w:rPr>
                <w:b/>
                <w:bCs/>
                <w:sz w:val="20"/>
                <w:lang w:val="en-US"/>
              </w:rPr>
            </w:pPr>
            <w:r w:rsidRPr="00614CC6">
              <w:rPr>
                <w:b/>
                <w:bCs/>
                <w:sz w:val="20"/>
                <w:lang w:val="en-US"/>
              </w:rPr>
              <w:t>V</w:t>
            </w:r>
          </w:p>
        </w:tc>
        <w:tc>
          <w:tcPr>
            <w:tcW w:w="8220" w:type="dxa"/>
          </w:tcPr>
          <w:p w14:paraId="741DC53C" w14:textId="77777777" w:rsidR="00A25EE2" w:rsidRPr="00A66700" w:rsidRDefault="00A25EE2" w:rsidP="00B02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r w:rsidRPr="00A66700">
              <w:rPr>
                <w:b w:val="0"/>
                <w:sz w:val="20"/>
              </w:rPr>
              <w:t>Vocabulaire et sujets associés</w:t>
            </w:r>
          </w:p>
        </w:tc>
      </w:tr>
    </w:tbl>
    <w:p w14:paraId="53D1644D" w14:textId="77777777" w:rsidR="00A25EE2" w:rsidRPr="00036EE3" w:rsidRDefault="00A25EE2" w:rsidP="00A25EE2">
      <w:pPr>
        <w:spacing w:before="0"/>
        <w:jc w:val="center"/>
        <w:rPr>
          <w:sz w:val="20"/>
          <w:lang w:val="en-US"/>
        </w:rPr>
      </w:pPr>
    </w:p>
    <w:p w14:paraId="2301C66D" w14:textId="77777777" w:rsidR="00A25EE2" w:rsidRPr="00036EE3" w:rsidRDefault="00A25EE2" w:rsidP="00A25EE2">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A25EE2" w:rsidRPr="00756B4D" w14:paraId="4AB517DE" w14:textId="77777777" w:rsidTr="00A25EE2">
        <w:tc>
          <w:tcPr>
            <w:tcW w:w="9360" w:type="dxa"/>
          </w:tcPr>
          <w:p w14:paraId="1625FF05" w14:textId="77777777" w:rsidR="00A25EE2" w:rsidRPr="00756B4D" w:rsidRDefault="00A25EE2" w:rsidP="00A25EE2">
            <w:pPr>
              <w:spacing w:before="80" w:after="80"/>
              <w:rPr>
                <w:i/>
                <w:iCs/>
                <w:sz w:val="20"/>
              </w:rPr>
            </w:pPr>
            <w:r w:rsidRPr="00756B4D">
              <w:rPr>
                <w:b/>
                <w:bCs/>
                <w:i/>
                <w:iCs/>
                <w:sz w:val="20"/>
              </w:rPr>
              <w:t>Note</w:t>
            </w:r>
            <w:r w:rsidRPr="00756B4D">
              <w:rPr>
                <w:i/>
                <w:iCs/>
                <w:sz w:val="20"/>
              </w:rPr>
              <w:t>: Cette Recommandation UIT-R a été approuvée en anglais aux termes de la procédure détaillée dans la</w:t>
            </w:r>
            <w:r w:rsidR="00BD554D">
              <w:rPr>
                <w:i/>
                <w:iCs/>
                <w:sz w:val="20"/>
              </w:rPr>
              <w:t xml:space="preserve"> </w:t>
            </w:r>
            <w:r w:rsidRPr="00756B4D">
              <w:rPr>
                <w:i/>
                <w:iCs/>
                <w:sz w:val="20"/>
              </w:rPr>
              <w:t xml:space="preserve">Résolution UIT-R 1. </w:t>
            </w:r>
          </w:p>
        </w:tc>
      </w:tr>
    </w:tbl>
    <w:p w14:paraId="20616A34" w14:textId="77777777" w:rsidR="00A25EE2" w:rsidRPr="00756B4D" w:rsidRDefault="00A25EE2" w:rsidP="00A25EE2">
      <w:pPr>
        <w:spacing w:before="0"/>
        <w:jc w:val="center"/>
        <w:rPr>
          <w:sz w:val="22"/>
        </w:rPr>
      </w:pPr>
    </w:p>
    <w:p w14:paraId="54341C77" w14:textId="77777777" w:rsidR="00A25EE2" w:rsidRPr="00614CC6" w:rsidRDefault="00A25EE2" w:rsidP="00A25EE2">
      <w:pPr>
        <w:spacing w:before="100"/>
        <w:jc w:val="right"/>
        <w:rPr>
          <w:i/>
          <w:iCs/>
          <w:sz w:val="20"/>
        </w:rPr>
      </w:pPr>
      <w:r w:rsidRPr="00614CC6">
        <w:rPr>
          <w:i/>
          <w:iCs/>
          <w:sz w:val="20"/>
        </w:rPr>
        <w:t>Publication électronique</w:t>
      </w:r>
    </w:p>
    <w:p w14:paraId="6E34D752" w14:textId="6ED93304" w:rsidR="00A25EE2" w:rsidRPr="00614CC6" w:rsidRDefault="00A25EE2" w:rsidP="00A25EE2">
      <w:pPr>
        <w:spacing w:before="0"/>
        <w:jc w:val="right"/>
        <w:rPr>
          <w:sz w:val="20"/>
        </w:rPr>
      </w:pPr>
      <w:r w:rsidRPr="00614CC6">
        <w:rPr>
          <w:sz w:val="20"/>
        </w:rPr>
        <w:t>Genève, 20</w:t>
      </w:r>
      <w:r>
        <w:rPr>
          <w:sz w:val="20"/>
        </w:rPr>
        <w:t>2</w:t>
      </w:r>
      <w:r w:rsidR="00F73FEC">
        <w:rPr>
          <w:sz w:val="20"/>
        </w:rPr>
        <w:t>4</w:t>
      </w:r>
    </w:p>
    <w:p w14:paraId="7C3559AD" w14:textId="5B06DBA1" w:rsidR="00A25EE2" w:rsidRPr="00614CC6" w:rsidRDefault="00A25EE2" w:rsidP="00A25EE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2</w:t>
      </w:r>
      <w:r w:rsidR="00F73FEC">
        <w:rPr>
          <w:sz w:val="20"/>
        </w:rPr>
        <w:t>4</w:t>
      </w:r>
    </w:p>
    <w:p w14:paraId="25BE297A" w14:textId="77777777" w:rsidR="00D5024B" w:rsidRPr="004F3F6F" w:rsidRDefault="00A25EE2" w:rsidP="00A25EE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0B49E8E4" w14:textId="77777777" w:rsidR="007565CC" w:rsidRPr="004F3F6F" w:rsidRDefault="007565CC" w:rsidP="00A971A1">
      <w:pPr>
        <w:spacing w:before="160"/>
        <w:rPr>
          <w:i/>
          <w:sz w:val="20"/>
        </w:rPr>
        <w:sectPr w:rsidR="007565CC" w:rsidRPr="004F3F6F"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2D7835D1" w14:textId="3CCC6A53" w:rsidR="00B874C6" w:rsidRPr="004F3F6F" w:rsidRDefault="00B874C6" w:rsidP="00A936CB">
      <w:pPr>
        <w:pStyle w:val="RecNo"/>
        <w:spacing w:before="0"/>
      </w:pPr>
      <w:bookmarkStart w:id="2" w:name="irecnoe"/>
      <w:bookmarkEnd w:id="2"/>
      <w:r w:rsidRPr="00BF487A">
        <w:lastRenderedPageBreak/>
        <w:t>RECOMM</w:t>
      </w:r>
      <w:r w:rsidR="00A25EE2">
        <w:t>A</w:t>
      </w:r>
      <w:r w:rsidRPr="00BF487A">
        <w:t xml:space="preserve">NDATION  </w:t>
      </w:r>
      <w:r w:rsidR="00A25EE2" w:rsidRPr="004F3F6F">
        <w:rPr>
          <w:rStyle w:val="href"/>
        </w:rPr>
        <w:t>UI</w:t>
      </w:r>
      <w:r w:rsidRPr="004F3F6F">
        <w:rPr>
          <w:rStyle w:val="href"/>
        </w:rPr>
        <w:t xml:space="preserve">T-R  </w:t>
      </w:r>
      <w:r w:rsidR="00496E2A">
        <w:rPr>
          <w:rStyle w:val="href"/>
        </w:rPr>
        <w:t>P</w:t>
      </w:r>
      <w:r w:rsidRPr="004F3F6F">
        <w:rPr>
          <w:rStyle w:val="href"/>
        </w:rPr>
        <w:t>.</w:t>
      </w:r>
      <w:r w:rsidR="00F73FEC">
        <w:rPr>
          <w:rStyle w:val="href"/>
        </w:rPr>
        <w:t>1812-7</w:t>
      </w:r>
    </w:p>
    <w:p w14:paraId="1C616D70" w14:textId="77777777" w:rsidR="003525AC" w:rsidRPr="00983034" w:rsidRDefault="003525AC" w:rsidP="00983034">
      <w:pPr>
        <w:pStyle w:val="Rectitle"/>
      </w:pPr>
      <w:r w:rsidRPr="00983034">
        <w:t xml:space="preserve">Méthode de prévision de la propagation fondée sur le trajet pour les services </w:t>
      </w:r>
      <w:r w:rsidRPr="00983034">
        <w:br/>
        <w:t xml:space="preserve">de Terre point à zone dans la gamme de fréquences comprises </w:t>
      </w:r>
      <w:r w:rsidRPr="00983034">
        <w:br/>
        <w:t>entre 30 MHz et 6 GHz</w:t>
      </w:r>
    </w:p>
    <w:p w14:paraId="60B02113" w14:textId="77777777" w:rsidR="003525AC" w:rsidRPr="00983034" w:rsidRDefault="003525AC" w:rsidP="00983034">
      <w:pPr>
        <w:pStyle w:val="Questionref"/>
        <w:rPr>
          <w:i/>
          <w:iCs/>
        </w:rPr>
      </w:pPr>
      <w:r w:rsidRPr="00983034">
        <w:rPr>
          <w:iCs/>
        </w:rPr>
        <w:t xml:space="preserve">(Question </w:t>
      </w:r>
      <w:hyperlink r:id="rId15" w:history="1">
        <w:r w:rsidRPr="007147F6">
          <w:rPr>
            <w:rStyle w:val="Hyperlink"/>
            <w:iCs/>
            <w:color w:val="auto"/>
            <w:u w:val="none"/>
          </w:rPr>
          <w:t>UIT-R 203/3</w:t>
        </w:r>
      </w:hyperlink>
      <w:r w:rsidRPr="00983034">
        <w:rPr>
          <w:iCs/>
        </w:rPr>
        <w:t>)</w:t>
      </w:r>
    </w:p>
    <w:p w14:paraId="5FF1C95D" w14:textId="77777777" w:rsidR="003525AC" w:rsidRPr="00983034" w:rsidRDefault="003525AC" w:rsidP="00983034">
      <w:pPr>
        <w:pStyle w:val="Recdate"/>
        <w:rPr>
          <w:i/>
          <w:iCs/>
          <w:szCs w:val="22"/>
        </w:rPr>
      </w:pPr>
      <w:r w:rsidRPr="00983034">
        <w:rPr>
          <w:iCs/>
          <w:szCs w:val="22"/>
        </w:rPr>
        <w:t>(2007-2009-2012-2013-2015-2019-2021-2023)</w:t>
      </w:r>
    </w:p>
    <w:p w14:paraId="59C6F177" w14:textId="77777777" w:rsidR="003525AC" w:rsidRPr="007147F6" w:rsidRDefault="003525AC" w:rsidP="007147F6">
      <w:pPr>
        <w:pStyle w:val="HeadingSum"/>
      </w:pPr>
      <w:r w:rsidRPr="007147F6">
        <w:t>Domaine d'application</w:t>
      </w:r>
    </w:p>
    <w:p w14:paraId="402A45A9" w14:textId="651F2A8D" w:rsidR="003525AC" w:rsidRPr="00983034" w:rsidRDefault="003525AC" w:rsidP="007147F6">
      <w:pPr>
        <w:pStyle w:val="Summary"/>
        <w:spacing w:after="0"/>
      </w:pPr>
      <w:r w:rsidRPr="00983034">
        <w:t>La présente Recommandation décrit une méthode de prévision de la propagation adaptée aux services de Terre point à zone dans la gamme de fréquences comprises entre 30</w:t>
      </w:r>
      <w:r w:rsidR="007147F6">
        <w:t> </w:t>
      </w:r>
      <w:r w:rsidRPr="00983034">
        <w:t>MHz et 6</w:t>
      </w:r>
      <w:r w:rsidR="007147F6">
        <w:t> </w:t>
      </w:r>
      <w:r w:rsidRPr="00983034">
        <w:t xml:space="preserve">GHz. Cette méthode permet de prévoir les niveaux du signal, à la valeur médiane de la distribution de la propagation par trajets multiples, qui sont dépassés pendant un pourcentage de temps donné, </w:t>
      </w:r>
      <w:r w:rsidRPr="00983034">
        <w:rPr>
          <w:i/>
          <w:iCs/>
        </w:rPr>
        <w:t>p</w:t>
      </w:r>
      <w:r w:rsidRPr="00983034">
        <w:t>%, compris dans la fourchette de valeurs 1%</w:t>
      </w:r>
      <w:r w:rsidR="007147F6">
        <w:t> </w:t>
      </w:r>
      <w:r w:rsidRPr="00983034">
        <w:sym w:font="Symbol" w:char="F0A3"/>
      </w:r>
      <w:r w:rsidR="007147F6">
        <w:t> </w:t>
      </w:r>
      <w:r w:rsidRPr="00983034">
        <w:rPr>
          <w:i/>
          <w:iCs/>
        </w:rPr>
        <w:t>p</w:t>
      </w:r>
      <w:r w:rsidR="007147F6">
        <w:rPr>
          <w:i/>
          <w:iCs/>
        </w:rPr>
        <w:t> </w:t>
      </w:r>
      <w:r w:rsidRPr="00983034">
        <w:sym w:font="Symbol" w:char="F0A3"/>
      </w:r>
      <w:r w:rsidR="007147F6">
        <w:t> </w:t>
      </w:r>
      <w:r w:rsidRPr="00983034">
        <w:t xml:space="preserve">50% et pour un pourcentage d'emplacements donné, </w:t>
      </w:r>
      <w:r w:rsidRPr="00983034">
        <w:rPr>
          <w:i/>
          <w:iCs/>
        </w:rPr>
        <w:t>p</w:t>
      </w:r>
      <w:r w:rsidRPr="00983034">
        <w:rPr>
          <w:i/>
          <w:iCs/>
          <w:vertAlign w:val="subscript"/>
        </w:rPr>
        <w:t>L</w:t>
      </w:r>
      <w:r w:rsidRPr="00983034">
        <w:t>%, compris dans la fourchette de valeurs 1%</w:t>
      </w:r>
      <w:r w:rsidR="007147F6">
        <w:t> </w:t>
      </w:r>
      <w:r w:rsidRPr="00983034">
        <w:sym w:font="Symbol" w:char="F0A3"/>
      </w:r>
      <w:r w:rsidR="007147F6">
        <w:t> </w:t>
      </w:r>
      <w:r w:rsidRPr="00983034">
        <w:rPr>
          <w:i/>
          <w:iCs/>
        </w:rPr>
        <w:t>p</w:t>
      </w:r>
      <w:r w:rsidRPr="00983034">
        <w:rPr>
          <w:i/>
          <w:iCs/>
          <w:vertAlign w:val="subscript"/>
        </w:rPr>
        <w:t>L</w:t>
      </w:r>
      <w:r w:rsidR="007147F6" w:rsidRPr="007147F6">
        <w:t> </w:t>
      </w:r>
      <w:r w:rsidRPr="00983034">
        <w:sym w:font="Symbol" w:char="F0A3"/>
      </w:r>
      <w:r w:rsidR="007147F6">
        <w:t> </w:t>
      </w:r>
      <w:r w:rsidRPr="00983034">
        <w:t>99%. Cette méthode inclut une analyse détaillée sur la base du profil du terrain.</w:t>
      </w:r>
    </w:p>
    <w:p w14:paraId="30BF3FA9" w14:textId="736910CF" w:rsidR="003525AC" w:rsidRPr="00983034" w:rsidRDefault="003525AC" w:rsidP="007147F6">
      <w:pPr>
        <w:pStyle w:val="Summary"/>
        <w:spacing w:after="0"/>
      </w:pPr>
      <w:r w:rsidRPr="00983034">
        <w:t>Cette méthode convient aux prévisions effectuées pour des systèmes de radiocommunication utilisant des circuits de terre, dont les trajets vont de 0,25</w:t>
      </w:r>
      <w:r w:rsidR="007147F6">
        <w:t> </w:t>
      </w:r>
      <w:r w:rsidRPr="00983034">
        <w:t>km à 3</w:t>
      </w:r>
      <w:r w:rsidR="007147F6">
        <w:t> </w:t>
      </w:r>
      <w:r w:rsidRPr="00983034">
        <w:t>000</w:t>
      </w:r>
      <w:r w:rsidR="007147F6">
        <w:t> </w:t>
      </w:r>
      <w:r w:rsidRPr="00983034">
        <w:t>km environ, la hauteur au-dessus du niveau du sol des deux terminaux pouvant aller jusqu'à 3</w:t>
      </w:r>
      <w:r w:rsidR="007147F6">
        <w:t> </w:t>
      </w:r>
      <w:r w:rsidRPr="00983034">
        <w:t>km environ. Elle ne convient pas aux prévisions de la propagation concernant des circuits radioélectriques air-sol ou espace vers Terre.</w:t>
      </w:r>
    </w:p>
    <w:p w14:paraId="33F9F303" w14:textId="77777777" w:rsidR="003525AC" w:rsidRPr="00983034" w:rsidRDefault="003525AC" w:rsidP="00983034">
      <w:pPr>
        <w:pStyle w:val="Summary"/>
      </w:pPr>
      <w:r w:rsidRPr="00983034">
        <w:t xml:space="preserve">La présente Recommandation vient compléter la Recommandation </w:t>
      </w:r>
      <w:hyperlink r:id="rId16" w:history="1">
        <w:r w:rsidRPr="007147F6">
          <w:rPr>
            <w:rStyle w:val="Hyperlink"/>
            <w:color w:val="auto"/>
            <w:u w:val="none"/>
          </w:rPr>
          <w:t>UIT-R P.1546</w:t>
        </w:r>
      </w:hyperlink>
      <w:r w:rsidRPr="00983034">
        <w:t>.</w:t>
      </w:r>
    </w:p>
    <w:p w14:paraId="16EC91E9" w14:textId="77777777" w:rsidR="003525AC" w:rsidRPr="00983034" w:rsidRDefault="003525AC" w:rsidP="00983034">
      <w:pPr>
        <w:pStyle w:val="Headingb"/>
      </w:pPr>
      <w:r w:rsidRPr="00983034">
        <w:t>Mots clés</w:t>
      </w:r>
    </w:p>
    <w:p w14:paraId="0CA646A1" w14:textId="5016E82E" w:rsidR="003525AC" w:rsidRPr="00983034" w:rsidRDefault="003525AC" w:rsidP="00983034">
      <w:pPr>
        <w:rPr>
          <w:lang w:eastAsia="ja-JP"/>
        </w:rPr>
      </w:pPr>
      <w:r w:rsidRPr="00983034">
        <w:rPr>
          <w:lang w:eastAsia="ja-JP"/>
        </w:rPr>
        <w:t>Trajet longue distance-propagation spécifique, trajets/circuits troposphériques, prévisions de l'affaiblissement de transmission de référence, variabilité temporelle et variabilité en fonction de l'emplacement</w:t>
      </w:r>
    </w:p>
    <w:p w14:paraId="61F03DB1" w14:textId="77777777" w:rsidR="003525AC" w:rsidRPr="00983034" w:rsidRDefault="003525AC" w:rsidP="00983034">
      <w:pPr>
        <w:pStyle w:val="Headingb"/>
      </w:pPr>
      <w:r w:rsidRPr="00983034">
        <w:t>Abréviations/Glossaire</w:t>
      </w:r>
    </w:p>
    <w:p w14:paraId="587B99C6" w14:textId="77777777" w:rsidR="003525AC" w:rsidRPr="00983034" w:rsidRDefault="003525AC" w:rsidP="00983034">
      <w:pPr>
        <w:tabs>
          <w:tab w:val="clear" w:pos="794"/>
          <w:tab w:val="clear" w:pos="1191"/>
          <w:tab w:val="clear" w:pos="1588"/>
          <w:tab w:val="clear" w:pos="1985"/>
          <w:tab w:val="left" w:pos="1134"/>
        </w:tabs>
      </w:pPr>
      <w:r w:rsidRPr="00983034">
        <w:t>amsl</w:t>
      </w:r>
      <w:r w:rsidRPr="00983034">
        <w:tab/>
        <w:t>au-dessus du niveau moyen de la mer (</w:t>
      </w:r>
      <w:r w:rsidRPr="00983034">
        <w:rPr>
          <w:i/>
        </w:rPr>
        <w:t>above mean sea level</w:t>
      </w:r>
      <w:r w:rsidRPr="00983034">
        <w:t>)</w:t>
      </w:r>
    </w:p>
    <w:p w14:paraId="18C71F0B" w14:textId="60408707" w:rsidR="003525AC" w:rsidRPr="00983034" w:rsidRDefault="003525AC" w:rsidP="00983034">
      <w:pPr>
        <w:tabs>
          <w:tab w:val="clear" w:pos="794"/>
          <w:tab w:val="clear" w:pos="1191"/>
          <w:tab w:val="clear" w:pos="1588"/>
          <w:tab w:val="clear" w:pos="1985"/>
          <w:tab w:val="left" w:pos="1134"/>
        </w:tabs>
      </w:pPr>
      <w:r w:rsidRPr="00983034">
        <w:t>DTT</w:t>
      </w:r>
      <w:r w:rsidRPr="00983034">
        <w:tab/>
        <w:t>télévision numérique de Terre (</w:t>
      </w:r>
      <w:r w:rsidR="007147F6" w:rsidRPr="00983034">
        <w:rPr>
          <w:i/>
        </w:rPr>
        <w:t xml:space="preserve">digital </w:t>
      </w:r>
      <w:r w:rsidRPr="00983034">
        <w:rPr>
          <w:i/>
        </w:rPr>
        <w:t>terrestrial television</w:t>
      </w:r>
      <w:r w:rsidRPr="00983034">
        <w:t>)</w:t>
      </w:r>
    </w:p>
    <w:p w14:paraId="29FEA1DE" w14:textId="77777777" w:rsidR="003525AC" w:rsidRPr="00983034" w:rsidRDefault="003525AC" w:rsidP="00983034">
      <w:pPr>
        <w:tabs>
          <w:tab w:val="clear" w:pos="794"/>
          <w:tab w:val="clear" w:pos="1191"/>
          <w:tab w:val="clear" w:pos="1588"/>
          <w:tab w:val="clear" w:pos="1985"/>
          <w:tab w:val="left" w:pos="1134"/>
        </w:tabs>
      </w:pPr>
      <w:r w:rsidRPr="00983034">
        <w:t>IDWM</w:t>
      </w:r>
      <w:r w:rsidRPr="00983034">
        <w:tab/>
        <w:t>Carte mondiale numérisée de l'UIT (</w:t>
      </w:r>
      <w:r w:rsidRPr="00983034">
        <w:rPr>
          <w:i/>
        </w:rPr>
        <w:t>ITU digitized world map</w:t>
      </w:r>
      <w:r w:rsidRPr="00983034">
        <w:t>)</w:t>
      </w:r>
    </w:p>
    <w:p w14:paraId="28949652" w14:textId="37D83B62" w:rsidR="003525AC" w:rsidRPr="00983034" w:rsidRDefault="003525AC" w:rsidP="00983034">
      <w:pPr>
        <w:tabs>
          <w:tab w:val="clear" w:pos="794"/>
          <w:tab w:val="clear" w:pos="1191"/>
          <w:tab w:val="clear" w:pos="1588"/>
          <w:tab w:val="clear" w:pos="1985"/>
          <w:tab w:val="left" w:pos="1134"/>
        </w:tabs>
      </w:pPr>
      <w:r w:rsidRPr="00983034">
        <w:t>LoS</w:t>
      </w:r>
      <w:r w:rsidRPr="00983034">
        <w:tab/>
        <w:t>visibilité directe (</w:t>
      </w:r>
      <w:r w:rsidR="007147F6" w:rsidRPr="00983034">
        <w:rPr>
          <w:i/>
        </w:rPr>
        <w:t>line</w:t>
      </w:r>
      <w:r w:rsidRPr="00983034">
        <w:rPr>
          <w:i/>
        </w:rPr>
        <w:t>-of-sight</w:t>
      </w:r>
      <w:r w:rsidRPr="00983034">
        <w:t>)</w:t>
      </w:r>
    </w:p>
    <w:p w14:paraId="67578501" w14:textId="0672343A" w:rsidR="003525AC" w:rsidRPr="00983034" w:rsidRDefault="003525AC" w:rsidP="00983034">
      <w:pPr>
        <w:tabs>
          <w:tab w:val="clear" w:pos="794"/>
          <w:tab w:val="clear" w:pos="1191"/>
          <w:tab w:val="clear" w:pos="1588"/>
          <w:tab w:val="clear" w:pos="1985"/>
          <w:tab w:val="left" w:pos="1134"/>
        </w:tabs>
      </w:pPr>
      <w:r w:rsidRPr="00983034">
        <w:t>NLoS</w:t>
      </w:r>
      <w:r w:rsidRPr="00983034">
        <w:tab/>
        <w:t>sans visibilité directe (</w:t>
      </w:r>
      <w:r w:rsidR="007147F6" w:rsidRPr="00983034">
        <w:rPr>
          <w:i/>
        </w:rPr>
        <w:t>non</w:t>
      </w:r>
      <w:r w:rsidRPr="00983034">
        <w:rPr>
          <w:i/>
        </w:rPr>
        <w:t>-line-of-sight</w:t>
      </w:r>
      <w:r w:rsidRPr="00983034">
        <w:t>)</w:t>
      </w:r>
    </w:p>
    <w:p w14:paraId="23966091" w14:textId="4C3D0521" w:rsidR="003525AC" w:rsidRPr="00983034" w:rsidRDefault="003525AC" w:rsidP="00983034">
      <w:pPr>
        <w:tabs>
          <w:tab w:val="clear" w:pos="794"/>
          <w:tab w:val="clear" w:pos="1191"/>
          <w:tab w:val="clear" w:pos="1588"/>
          <w:tab w:val="clear" w:pos="1985"/>
          <w:tab w:val="left" w:pos="1134"/>
        </w:tabs>
      </w:pPr>
      <w:r w:rsidRPr="00983034">
        <w:t>P-P</w:t>
      </w:r>
      <w:r w:rsidRPr="00983034">
        <w:tab/>
        <w:t>point à point (</w:t>
      </w:r>
      <w:r w:rsidR="007147F6" w:rsidRPr="00983034">
        <w:rPr>
          <w:i/>
        </w:rPr>
        <w:t>point</w:t>
      </w:r>
      <w:r w:rsidRPr="00983034">
        <w:rPr>
          <w:i/>
        </w:rPr>
        <w:t>-to-</w:t>
      </w:r>
      <w:r w:rsidR="007147F6" w:rsidRPr="00983034">
        <w:rPr>
          <w:i/>
        </w:rPr>
        <w:t>point</w:t>
      </w:r>
      <w:r w:rsidRPr="00983034">
        <w:t>)</w:t>
      </w:r>
    </w:p>
    <w:p w14:paraId="5B034F0D" w14:textId="062E40BE" w:rsidR="003525AC" w:rsidRPr="00983034" w:rsidRDefault="003525AC" w:rsidP="00983034">
      <w:pPr>
        <w:tabs>
          <w:tab w:val="clear" w:pos="794"/>
          <w:tab w:val="clear" w:pos="1191"/>
          <w:tab w:val="clear" w:pos="1588"/>
          <w:tab w:val="clear" w:pos="1985"/>
          <w:tab w:val="left" w:pos="1134"/>
        </w:tabs>
      </w:pPr>
      <w:r w:rsidRPr="00983034">
        <w:t>UHF</w:t>
      </w:r>
      <w:r w:rsidRPr="00983034">
        <w:tab/>
        <w:t>ondes décimétriques (</w:t>
      </w:r>
      <w:r w:rsidR="007147F6" w:rsidRPr="00983034">
        <w:rPr>
          <w:i/>
        </w:rPr>
        <w:t>ultra</w:t>
      </w:r>
      <w:r w:rsidRPr="00983034">
        <w:rPr>
          <w:i/>
        </w:rPr>
        <w:t>-high frequency</w:t>
      </w:r>
      <w:r w:rsidRPr="00983034">
        <w:t>)</w:t>
      </w:r>
    </w:p>
    <w:p w14:paraId="28FC7E4A" w14:textId="6369C837" w:rsidR="003525AC" w:rsidRPr="00983034" w:rsidRDefault="003525AC" w:rsidP="00983034">
      <w:pPr>
        <w:tabs>
          <w:tab w:val="clear" w:pos="794"/>
          <w:tab w:val="clear" w:pos="1191"/>
          <w:tab w:val="clear" w:pos="1588"/>
          <w:tab w:val="clear" w:pos="1985"/>
          <w:tab w:val="left" w:pos="1134"/>
          <w:tab w:val="left" w:pos="1418"/>
        </w:tabs>
      </w:pPr>
      <w:r w:rsidRPr="00983034">
        <w:t>VHF</w:t>
      </w:r>
      <w:r w:rsidRPr="00983034">
        <w:tab/>
        <w:t>ondes métriques (</w:t>
      </w:r>
      <w:r w:rsidR="007147F6" w:rsidRPr="00983034">
        <w:rPr>
          <w:i/>
        </w:rPr>
        <w:t xml:space="preserve">very </w:t>
      </w:r>
      <w:r w:rsidRPr="00983034">
        <w:rPr>
          <w:i/>
        </w:rPr>
        <w:t>high frequency</w:t>
      </w:r>
      <w:r w:rsidRPr="00983034">
        <w:t>)</w:t>
      </w:r>
    </w:p>
    <w:p w14:paraId="7985AB2E" w14:textId="77777777" w:rsidR="003525AC" w:rsidRPr="00983034" w:rsidRDefault="003525AC" w:rsidP="00983034">
      <w:pPr>
        <w:pStyle w:val="Headingb"/>
      </w:pPr>
      <w:r w:rsidRPr="00983034">
        <w:t>Recommandations et Rapports connexes de l'UIT</w:t>
      </w:r>
    </w:p>
    <w:p w14:paraId="1804FCCC" w14:textId="77777777" w:rsidR="003525AC" w:rsidRPr="007147F6" w:rsidRDefault="003525AC" w:rsidP="007147F6">
      <w:pPr>
        <w:pStyle w:val="Reftext"/>
      </w:pPr>
      <w:r w:rsidRPr="007147F6">
        <w:t xml:space="preserve">Recommandation </w:t>
      </w:r>
      <w:hyperlink r:id="rId17" w:history="1">
        <w:r w:rsidRPr="007147F6">
          <w:rPr>
            <w:rStyle w:val="Hyperlink"/>
            <w:color w:val="auto"/>
            <w:u w:val="none"/>
          </w:rPr>
          <w:t>UIT</w:t>
        </w:r>
        <w:r w:rsidRPr="007147F6">
          <w:rPr>
            <w:rStyle w:val="Hyperlink"/>
            <w:color w:val="auto"/>
            <w:u w:val="none"/>
          </w:rPr>
          <w:noBreakHyphen/>
          <w:t>R P.452</w:t>
        </w:r>
      </w:hyperlink>
    </w:p>
    <w:p w14:paraId="1262E5F8" w14:textId="77777777" w:rsidR="003525AC" w:rsidRPr="007147F6" w:rsidRDefault="003525AC" w:rsidP="007147F6">
      <w:pPr>
        <w:pStyle w:val="Reftext"/>
      </w:pPr>
      <w:r w:rsidRPr="007147F6">
        <w:t xml:space="preserve">Recommandation </w:t>
      </w:r>
      <w:hyperlink r:id="rId18" w:history="1">
        <w:r w:rsidRPr="007147F6">
          <w:rPr>
            <w:rStyle w:val="Hyperlink"/>
            <w:color w:val="auto"/>
            <w:u w:val="none"/>
          </w:rPr>
          <w:t>UIT</w:t>
        </w:r>
        <w:r w:rsidRPr="007147F6">
          <w:rPr>
            <w:rStyle w:val="Hyperlink"/>
            <w:color w:val="auto"/>
            <w:u w:val="none"/>
          </w:rPr>
          <w:noBreakHyphen/>
          <w:t>R P.528</w:t>
        </w:r>
      </w:hyperlink>
    </w:p>
    <w:p w14:paraId="771D15FC" w14:textId="77777777" w:rsidR="003525AC" w:rsidRPr="007147F6" w:rsidRDefault="003525AC" w:rsidP="007147F6">
      <w:pPr>
        <w:pStyle w:val="Reftext"/>
      </w:pPr>
      <w:r w:rsidRPr="007147F6">
        <w:t xml:space="preserve">Recommandation </w:t>
      </w:r>
      <w:hyperlink r:id="rId19" w:history="1">
        <w:r w:rsidRPr="007147F6">
          <w:rPr>
            <w:rStyle w:val="Hyperlink"/>
            <w:color w:val="auto"/>
            <w:u w:val="none"/>
          </w:rPr>
          <w:t>UIT</w:t>
        </w:r>
        <w:r w:rsidRPr="007147F6">
          <w:rPr>
            <w:rStyle w:val="Hyperlink"/>
            <w:color w:val="auto"/>
            <w:u w:val="none"/>
          </w:rPr>
          <w:noBreakHyphen/>
          <w:t>R P.530</w:t>
        </w:r>
      </w:hyperlink>
    </w:p>
    <w:p w14:paraId="31E15BE9" w14:textId="77777777" w:rsidR="003525AC" w:rsidRPr="007147F6" w:rsidRDefault="003525AC" w:rsidP="007147F6">
      <w:pPr>
        <w:pStyle w:val="Reftext"/>
      </w:pPr>
      <w:r w:rsidRPr="007147F6">
        <w:t xml:space="preserve">Recommandation </w:t>
      </w:r>
      <w:hyperlink r:id="rId20" w:history="1">
        <w:r w:rsidRPr="007147F6">
          <w:rPr>
            <w:rStyle w:val="Hyperlink"/>
            <w:color w:val="auto"/>
            <w:u w:val="none"/>
          </w:rPr>
          <w:t>UIT</w:t>
        </w:r>
        <w:r w:rsidRPr="007147F6">
          <w:rPr>
            <w:rStyle w:val="Hyperlink"/>
            <w:color w:val="auto"/>
            <w:u w:val="none"/>
          </w:rPr>
          <w:noBreakHyphen/>
          <w:t>R P.617</w:t>
        </w:r>
      </w:hyperlink>
    </w:p>
    <w:p w14:paraId="2D8FBAC2" w14:textId="77777777" w:rsidR="003525AC" w:rsidRPr="007147F6" w:rsidRDefault="003525AC" w:rsidP="007147F6">
      <w:pPr>
        <w:pStyle w:val="Reftext"/>
      </w:pPr>
      <w:r w:rsidRPr="007147F6">
        <w:t xml:space="preserve">Recommandation </w:t>
      </w:r>
      <w:hyperlink r:id="rId21" w:history="1">
        <w:r w:rsidRPr="007147F6">
          <w:rPr>
            <w:rStyle w:val="Hyperlink"/>
            <w:color w:val="auto"/>
            <w:u w:val="none"/>
          </w:rPr>
          <w:t>UIT</w:t>
        </w:r>
        <w:r w:rsidRPr="007147F6">
          <w:rPr>
            <w:rStyle w:val="Hyperlink"/>
            <w:color w:val="auto"/>
            <w:u w:val="none"/>
          </w:rPr>
          <w:noBreakHyphen/>
          <w:t>R P.844</w:t>
        </w:r>
      </w:hyperlink>
    </w:p>
    <w:p w14:paraId="7DFC7865" w14:textId="77777777" w:rsidR="003525AC" w:rsidRPr="007147F6" w:rsidRDefault="003525AC" w:rsidP="007147F6">
      <w:pPr>
        <w:pStyle w:val="Reftext"/>
      </w:pPr>
      <w:r w:rsidRPr="007147F6">
        <w:t xml:space="preserve">Recommandation </w:t>
      </w:r>
      <w:hyperlink r:id="rId22" w:history="1">
        <w:r w:rsidRPr="007147F6">
          <w:rPr>
            <w:rStyle w:val="Hyperlink"/>
            <w:color w:val="auto"/>
            <w:u w:val="none"/>
          </w:rPr>
          <w:t>UIT</w:t>
        </w:r>
        <w:r w:rsidRPr="007147F6">
          <w:rPr>
            <w:rStyle w:val="Hyperlink"/>
            <w:color w:val="auto"/>
            <w:u w:val="none"/>
          </w:rPr>
          <w:noBreakHyphen/>
          <w:t>R P.1144</w:t>
        </w:r>
      </w:hyperlink>
    </w:p>
    <w:p w14:paraId="59A3A550" w14:textId="77777777" w:rsidR="003525AC" w:rsidRPr="007147F6" w:rsidRDefault="003525AC" w:rsidP="007147F6">
      <w:pPr>
        <w:pStyle w:val="Reftext"/>
      </w:pPr>
      <w:r w:rsidRPr="007147F6">
        <w:lastRenderedPageBreak/>
        <w:t xml:space="preserve">Recommandation </w:t>
      </w:r>
      <w:hyperlink r:id="rId23" w:history="1">
        <w:r w:rsidRPr="007147F6">
          <w:rPr>
            <w:rStyle w:val="Hyperlink"/>
            <w:color w:val="auto"/>
            <w:u w:val="none"/>
          </w:rPr>
          <w:t>UIT</w:t>
        </w:r>
        <w:r w:rsidRPr="007147F6">
          <w:rPr>
            <w:rStyle w:val="Hyperlink"/>
            <w:color w:val="auto"/>
            <w:u w:val="none"/>
          </w:rPr>
          <w:noBreakHyphen/>
          <w:t>R P.1406</w:t>
        </w:r>
      </w:hyperlink>
    </w:p>
    <w:p w14:paraId="7609DA2E" w14:textId="77777777" w:rsidR="003525AC" w:rsidRPr="007147F6" w:rsidRDefault="003525AC" w:rsidP="007147F6">
      <w:pPr>
        <w:pStyle w:val="Reftext"/>
      </w:pPr>
      <w:r w:rsidRPr="007147F6">
        <w:t xml:space="preserve">Recommandation </w:t>
      </w:r>
      <w:hyperlink r:id="rId24" w:history="1">
        <w:r w:rsidRPr="007147F6">
          <w:rPr>
            <w:rStyle w:val="Hyperlink"/>
            <w:color w:val="auto"/>
            <w:u w:val="none"/>
          </w:rPr>
          <w:t>UIT-R P.1411</w:t>
        </w:r>
      </w:hyperlink>
    </w:p>
    <w:p w14:paraId="73041B08" w14:textId="77777777" w:rsidR="003525AC" w:rsidRPr="007147F6" w:rsidRDefault="003525AC" w:rsidP="007147F6">
      <w:pPr>
        <w:pStyle w:val="Reftext"/>
      </w:pPr>
      <w:r w:rsidRPr="007147F6">
        <w:t xml:space="preserve">Recommandation </w:t>
      </w:r>
      <w:hyperlink r:id="rId25" w:history="1">
        <w:r w:rsidRPr="007147F6">
          <w:rPr>
            <w:rStyle w:val="Hyperlink"/>
            <w:color w:val="auto"/>
            <w:u w:val="none"/>
          </w:rPr>
          <w:t>UIT-R P.1546</w:t>
        </w:r>
      </w:hyperlink>
    </w:p>
    <w:p w14:paraId="7F8DF9B7" w14:textId="77777777" w:rsidR="003525AC" w:rsidRPr="007147F6" w:rsidRDefault="003525AC" w:rsidP="007147F6">
      <w:pPr>
        <w:pStyle w:val="Reftext"/>
      </w:pPr>
      <w:r w:rsidRPr="007147F6">
        <w:t xml:space="preserve">Recommandation </w:t>
      </w:r>
      <w:hyperlink r:id="rId26" w:history="1">
        <w:r w:rsidRPr="007147F6">
          <w:rPr>
            <w:rStyle w:val="Hyperlink"/>
            <w:color w:val="auto"/>
            <w:u w:val="none"/>
          </w:rPr>
          <w:t>UIT-R P.2001</w:t>
        </w:r>
      </w:hyperlink>
    </w:p>
    <w:p w14:paraId="04B1CC68" w14:textId="77777777" w:rsidR="003525AC" w:rsidRPr="007147F6" w:rsidRDefault="003525AC" w:rsidP="007147F6">
      <w:pPr>
        <w:pStyle w:val="Reftext"/>
      </w:pPr>
      <w:r w:rsidRPr="007147F6">
        <w:t xml:space="preserve">Recommandation </w:t>
      </w:r>
      <w:hyperlink r:id="rId27" w:history="1">
        <w:r w:rsidRPr="007147F6">
          <w:rPr>
            <w:rStyle w:val="Hyperlink"/>
            <w:color w:val="auto"/>
            <w:u w:val="none"/>
          </w:rPr>
          <w:t>UIT-R P.2040</w:t>
        </w:r>
      </w:hyperlink>
    </w:p>
    <w:p w14:paraId="33FB6D0D" w14:textId="7D96B3D5" w:rsidR="003525AC" w:rsidRPr="00983034" w:rsidRDefault="003525AC" w:rsidP="007147F6">
      <w:r w:rsidRPr="00983034">
        <w:t>NOTE</w:t>
      </w:r>
      <w:r w:rsidR="007147F6">
        <w:t> </w:t>
      </w:r>
      <w:r w:rsidRPr="00983034">
        <w:t>–</w:t>
      </w:r>
      <w:r w:rsidR="007147F6">
        <w:t> </w:t>
      </w:r>
      <w:r w:rsidRPr="00983034">
        <w:t>Il convient d'utiliser la version la plus récente de la Recommandation/du Rapport.</w:t>
      </w:r>
    </w:p>
    <w:p w14:paraId="4F935933" w14:textId="77777777" w:rsidR="003525AC" w:rsidRPr="00983034" w:rsidRDefault="003525AC" w:rsidP="00983034">
      <w:pPr>
        <w:pStyle w:val="Normalaftertitle"/>
      </w:pPr>
      <w:r w:rsidRPr="00983034">
        <w:t>L'Assemblée des radiocommunications de l'UIT,</w:t>
      </w:r>
    </w:p>
    <w:p w14:paraId="62D1CC52" w14:textId="77777777" w:rsidR="003525AC" w:rsidRPr="00983034" w:rsidRDefault="003525AC" w:rsidP="00983034">
      <w:pPr>
        <w:pStyle w:val="Call"/>
      </w:pPr>
      <w:r w:rsidRPr="00983034">
        <w:t>considérant</w:t>
      </w:r>
    </w:p>
    <w:p w14:paraId="25985AFB" w14:textId="77777777" w:rsidR="003525AC" w:rsidRPr="00983034" w:rsidRDefault="003525AC" w:rsidP="00983034">
      <w:r w:rsidRPr="00983034">
        <w:rPr>
          <w:i/>
          <w:iCs/>
        </w:rPr>
        <w:t>a)</w:t>
      </w:r>
      <w:r w:rsidRPr="00983034">
        <w:tab/>
        <w:t>qu'il est nécessaire de conseiller les ingénieurs chargés de la planification des services de radiocommunication de Terre dans les bandes des ondes métriques et décimétriques;</w:t>
      </w:r>
    </w:p>
    <w:p w14:paraId="60E705F4" w14:textId="77777777" w:rsidR="003525AC" w:rsidRPr="00983034" w:rsidRDefault="003525AC" w:rsidP="00983034">
      <w:r w:rsidRPr="00983034">
        <w:rPr>
          <w:i/>
          <w:iCs/>
        </w:rPr>
        <w:t>b)</w:t>
      </w:r>
      <w:r w:rsidRPr="00983034">
        <w:tab/>
        <w:t>qu'il est important de déterminer l'espacement géographique minimal entre stations fonctionnant sur les mêmes canaux ou des canaux adjacents, afin d'éviter des brouillages intolérables occasionnés par une propagation troposphérique à grande distance,</w:t>
      </w:r>
    </w:p>
    <w:p w14:paraId="19DC5961" w14:textId="77777777" w:rsidR="003525AC" w:rsidRPr="00983034" w:rsidRDefault="003525AC" w:rsidP="00983034">
      <w:pPr>
        <w:pStyle w:val="Call"/>
      </w:pPr>
      <w:r w:rsidRPr="00983034">
        <w:t>notant</w:t>
      </w:r>
    </w:p>
    <w:p w14:paraId="355D9BC1" w14:textId="77777777" w:rsidR="003525AC" w:rsidRPr="007147F6" w:rsidRDefault="003525AC" w:rsidP="00983034">
      <w:r w:rsidRPr="007147F6">
        <w:rPr>
          <w:i/>
          <w:iCs/>
        </w:rPr>
        <w:t>a)</w:t>
      </w:r>
      <w:r w:rsidRPr="007147F6">
        <w:tab/>
        <w:t xml:space="preserve">que la Recommandation </w:t>
      </w:r>
      <w:hyperlink r:id="rId28" w:history="1">
        <w:r w:rsidRPr="007147F6">
          <w:rPr>
            <w:rStyle w:val="Hyperlink"/>
            <w:color w:val="auto"/>
            <w:u w:val="none"/>
          </w:rPr>
          <w:t>UIT-R P.528</w:t>
        </w:r>
      </w:hyperlink>
      <w:r w:rsidRPr="007147F6">
        <w:t xml:space="preserve"> fournit des indications sur la prévision de l'affaiblissement de transmission de référence point à zone pour le service mobile aéronautique entre 100 MHz et 30 GHz;</w:t>
      </w:r>
    </w:p>
    <w:p w14:paraId="632D19D2" w14:textId="77777777" w:rsidR="003525AC" w:rsidRPr="007147F6" w:rsidRDefault="003525AC" w:rsidP="00983034">
      <w:r w:rsidRPr="007147F6">
        <w:rPr>
          <w:i/>
          <w:iCs/>
        </w:rPr>
        <w:t>b)</w:t>
      </w:r>
      <w:r w:rsidRPr="007147F6">
        <w:tab/>
        <w:t xml:space="preserve">que la Recommandation </w:t>
      </w:r>
      <w:hyperlink r:id="rId29" w:history="1">
        <w:r w:rsidRPr="007147F6">
          <w:rPr>
            <w:rStyle w:val="Hyperlink"/>
            <w:color w:val="auto"/>
            <w:u w:val="none"/>
          </w:rPr>
          <w:t>UIT-R P.452</w:t>
        </w:r>
      </w:hyperlink>
      <w:r w:rsidRPr="007147F6">
        <w:t xml:space="preserve"> fournit des indications sur l'évaluation détaillée des brouillages hyperfréquences entre stations situées à la surface de la Terre à des fréquences supérieures à 0,1 GHz environ;</w:t>
      </w:r>
    </w:p>
    <w:p w14:paraId="54447DE8" w14:textId="77B791A4" w:rsidR="003525AC" w:rsidRPr="007147F6" w:rsidRDefault="003525AC" w:rsidP="00983034">
      <w:r w:rsidRPr="007147F6">
        <w:rPr>
          <w:i/>
          <w:iCs/>
        </w:rPr>
        <w:t>c)</w:t>
      </w:r>
      <w:r w:rsidRPr="007147F6">
        <w:tab/>
        <w:t xml:space="preserve">que la Recommandation </w:t>
      </w:r>
      <w:hyperlink r:id="rId30" w:history="1">
        <w:r w:rsidRPr="007147F6">
          <w:rPr>
            <w:rStyle w:val="Hyperlink"/>
            <w:color w:val="auto"/>
            <w:u w:val="none"/>
          </w:rPr>
          <w:t>UIT-R P.617</w:t>
        </w:r>
      </w:hyperlink>
      <w:r w:rsidRPr="007147F6">
        <w:t xml:space="preserve"> fournit des indications sur la prévision de l'affaiblissement de propagation point à point pour les faisceaux hertziens transhorizon aux fréquences supérieures à 30</w:t>
      </w:r>
      <w:r w:rsidR="007147F6">
        <w:t> </w:t>
      </w:r>
      <w:r w:rsidRPr="007147F6">
        <w:t>MHz, pour des distances comprises entre 100 et 1</w:t>
      </w:r>
      <w:r w:rsidR="007147F6">
        <w:t> </w:t>
      </w:r>
      <w:r w:rsidRPr="007147F6">
        <w:t>000</w:t>
      </w:r>
      <w:r w:rsidR="007147F6">
        <w:t> </w:t>
      </w:r>
      <w:r w:rsidRPr="007147F6">
        <w:t>km;</w:t>
      </w:r>
    </w:p>
    <w:p w14:paraId="629F0758" w14:textId="77777777" w:rsidR="003525AC" w:rsidRPr="007147F6" w:rsidRDefault="003525AC" w:rsidP="00983034">
      <w:r w:rsidRPr="007147F6">
        <w:rPr>
          <w:i/>
          <w:iCs/>
        </w:rPr>
        <w:t>d)</w:t>
      </w:r>
      <w:r w:rsidRPr="007147F6">
        <w:tab/>
        <w:t xml:space="preserve">que la Recommandation </w:t>
      </w:r>
      <w:hyperlink r:id="rId31" w:history="1">
        <w:r w:rsidRPr="007147F6">
          <w:rPr>
            <w:rStyle w:val="Hyperlink"/>
            <w:color w:val="auto"/>
            <w:u w:val="none"/>
          </w:rPr>
          <w:t>UIT-R P.1411</w:t>
        </w:r>
      </w:hyperlink>
      <w:r w:rsidRPr="007147F6">
        <w:t xml:space="preserve"> fournit des indications sur la prévision de la propagation pour les services de radiocommunication extérieurs à courte portée (jusqu'à 1 km);</w:t>
      </w:r>
    </w:p>
    <w:p w14:paraId="09E9A18D" w14:textId="77777777" w:rsidR="003525AC" w:rsidRPr="007147F6" w:rsidRDefault="003525AC" w:rsidP="00983034">
      <w:r w:rsidRPr="007147F6">
        <w:rPr>
          <w:i/>
          <w:iCs/>
        </w:rPr>
        <w:t>e)</w:t>
      </w:r>
      <w:r w:rsidRPr="007147F6">
        <w:tab/>
        <w:t xml:space="preserve">que la Recommandation </w:t>
      </w:r>
      <w:hyperlink r:id="rId32" w:history="1">
        <w:r w:rsidRPr="007147F6">
          <w:rPr>
            <w:rStyle w:val="Hyperlink"/>
            <w:color w:val="auto"/>
            <w:u w:val="none"/>
          </w:rPr>
          <w:t>UIT-R P.530</w:t>
        </w:r>
      </w:hyperlink>
      <w:r w:rsidRPr="007147F6">
        <w:t xml:space="preserve"> fournit des indications sur la prévision de l'affaiblissement de propagation point à point pour les systèmes hertziens de Terre à visibilité directe;</w:t>
      </w:r>
    </w:p>
    <w:p w14:paraId="62E744E2" w14:textId="77777777" w:rsidR="003525AC" w:rsidRPr="007147F6" w:rsidRDefault="003525AC" w:rsidP="00983034">
      <w:r w:rsidRPr="007147F6">
        <w:rPr>
          <w:i/>
          <w:iCs/>
        </w:rPr>
        <w:t>f)</w:t>
      </w:r>
      <w:r w:rsidRPr="007147F6">
        <w:tab/>
        <w:t xml:space="preserve">que la Recommandation </w:t>
      </w:r>
      <w:hyperlink r:id="rId33" w:history="1">
        <w:r w:rsidRPr="007147F6">
          <w:rPr>
            <w:rStyle w:val="Hyperlink"/>
            <w:color w:val="auto"/>
            <w:u w:val="none"/>
          </w:rPr>
          <w:t>UIT-R P.1546</w:t>
        </w:r>
      </w:hyperlink>
      <w:r w:rsidRPr="007147F6">
        <w:t xml:space="preserve"> fournit des indications sur la prévision des champs point à zone dans les bandes des ondes métriques et décimétriques sur la base essentiellement d'analyses statistiques de données expérimentales;</w:t>
      </w:r>
    </w:p>
    <w:p w14:paraId="5D4A87D0" w14:textId="77777777" w:rsidR="003525AC" w:rsidRPr="007147F6" w:rsidRDefault="003525AC" w:rsidP="00983034">
      <w:r w:rsidRPr="007147F6">
        <w:rPr>
          <w:i/>
          <w:iCs/>
        </w:rPr>
        <w:t>g)</w:t>
      </w:r>
      <w:r w:rsidRPr="007147F6">
        <w:tab/>
        <w:t xml:space="preserve">que la Recommandation </w:t>
      </w:r>
      <w:hyperlink r:id="rId34" w:history="1">
        <w:r w:rsidRPr="007147F6">
          <w:rPr>
            <w:rStyle w:val="Hyperlink"/>
            <w:color w:val="auto"/>
            <w:u w:val="none"/>
          </w:rPr>
          <w:t>UIT-R P.2001</w:t>
        </w:r>
      </w:hyperlink>
      <w:r w:rsidRPr="007147F6">
        <w:t xml:space="preserve"> présente un modèle de large portée pour la propagation sur des trajets de Terre dans la gamme des fréquences comprises entre 30 MHz et 50 GHz, y compris les statistiques relatives aux évanouissements et aux renforcements, qui est particulièrement adapté pour les simulations de Monte-Carlo;</w:t>
      </w:r>
    </w:p>
    <w:p w14:paraId="0F491E1E" w14:textId="77777777" w:rsidR="003525AC" w:rsidRPr="007147F6" w:rsidRDefault="003525AC" w:rsidP="00983034">
      <w:r w:rsidRPr="007147F6">
        <w:rPr>
          <w:i/>
          <w:iCs/>
        </w:rPr>
        <w:t>h)</w:t>
      </w:r>
      <w:r w:rsidRPr="007147F6">
        <w:rPr>
          <w:i/>
          <w:iCs/>
        </w:rPr>
        <w:tab/>
      </w:r>
      <w:r w:rsidRPr="007147F6">
        <w:t xml:space="preserve">que la Recommandation </w:t>
      </w:r>
      <w:hyperlink r:id="rId35" w:history="1">
        <w:r w:rsidRPr="007147F6">
          <w:rPr>
            <w:rStyle w:val="Hyperlink"/>
            <w:color w:val="auto"/>
            <w:u w:val="none"/>
          </w:rPr>
          <w:t>UIT-R P.2040</w:t>
        </w:r>
      </w:hyperlink>
      <w:r w:rsidRPr="007147F6">
        <w:t xml:space="preserve"> fournit des indications sur les effets des matériaux de construction et des structures sur la propagation des ondes radioélectriques,</w:t>
      </w:r>
    </w:p>
    <w:p w14:paraId="0315196D" w14:textId="77777777" w:rsidR="003525AC" w:rsidRPr="00983034" w:rsidRDefault="003525AC" w:rsidP="00983034">
      <w:pPr>
        <w:pStyle w:val="Call"/>
      </w:pPr>
      <w:r w:rsidRPr="00983034">
        <w:t>recommande</w:t>
      </w:r>
    </w:p>
    <w:p w14:paraId="5B7D2ABC" w14:textId="0D5AE833" w:rsidR="003525AC" w:rsidRPr="00983034" w:rsidRDefault="003525AC" w:rsidP="00983034">
      <w:r w:rsidRPr="00983034">
        <w:t>d'utiliser la procédure exposée dans l'Annexe</w:t>
      </w:r>
      <w:r w:rsidR="007147F6">
        <w:t> </w:t>
      </w:r>
      <w:r w:rsidRPr="00983034">
        <w:t>1 pour l'évaluation détaillée des niveaux du signal point à zone en ce qui concerne ces services.</w:t>
      </w:r>
    </w:p>
    <w:p w14:paraId="6BDD5AB8" w14:textId="77777777" w:rsidR="003525AC" w:rsidRPr="007147F6" w:rsidRDefault="003525AC" w:rsidP="007147F6">
      <w:pPr>
        <w:spacing w:before="80"/>
      </w:pPr>
      <w:r w:rsidRPr="00983034">
        <w:t xml:space="preserve">NOTE – Des trajets de propagation longue distance sont également possibles dans la bande d'ondes métriques via l'ionosphère. Les modes concernés sont présentés de manière succincte dans la </w:t>
      </w:r>
      <w:r w:rsidRPr="007147F6">
        <w:t>Recommandation </w:t>
      </w:r>
      <w:hyperlink r:id="rId36" w:history="1">
        <w:r w:rsidRPr="007147F6">
          <w:rPr>
            <w:rStyle w:val="Hyperlink"/>
            <w:color w:val="auto"/>
            <w:u w:val="none"/>
          </w:rPr>
          <w:t>UIT</w:t>
        </w:r>
        <w:r w:rsidRPr="007147F6">
          <w:rPr>
            <w:rStyle w:val="Hyperlink"/>
            <w:color w:val="auto"/>
            <w:u w:val="none"/>
          </w:rPr>
          <w:noBreakHyphen/>
          <w:t>R P.844</w:t>
        </w:r>
      </w:hyperlink>
      <w:r w:rsidRPr="007147F6">
        <w:t>.</w:t>
      </w:r>
    </w:p>
    <w:p w14:paraId="25EE2F52" w14:textId="77777777" w:rsidR="003525AC" w:rsidRPr="00983034" w:rsidRDefault="003525AC" w:rsidP="00983034">
      <w:pPr>
        <w:pStyle w:val="AnnexNoTitle"/>
      </w:pPr>
      <w:bookmarkStart w:id="3" w:name="_Toc164779609"/>
      <w:r w:rsidRPr="00983034">
        <w:lastRenderedPageBreak/>
        <w:t>Annexe 1</w:t>
      </w:r>
      <w:bookmarkEnd w:id="3"/>
    </w:p>
    <w:p w14:paraId="3D9A149C" w14:textId="77777777" w:rsidR="003525AC" w:rsidRPr="00983034" w:rsidRDefault="003525AC" w:rsidP="00983034">
      <w:pPr>
        <w:pStyle w:val="Normalaftertitle"/>
        <w:jc w:val="center"/>
      </w:pPr>
      <w:r w:rsidRPr="00983034">
        <w:t>TABLE DES MATIÈRES</w:t>
      </w:r>
    </w:p>
    <w:p w14:paraId="3B59365E" w14:textId="77777777" w:rsidR="007147F6" w:rsidRDefault="007147F6" w:rsidP="007147F6">
      <w:pPr>
        <w:pStyle w:val="toc0"/>
        <w:jc w:val="right"/>
      </w:pPr>
      <w:r>
        <w:t>Page</w:t>
      </w:r>
    </w:p>
    <w:p w14:paraId="647D83EC" w14:textId="2680381E" w:rsidR="003525AC" w:rsidRPr="00983034" w:rsidRDefault="003525AC" w:rsidP="00983034">
      <w:pPr>
        <w:pStyle w:val="TOC1"/>
        <w:rPr>
          <w:rFonts w:asciiTheme="minorHAnsi" w:eastAsiaTheme="minorEastAsia" w:hAnsiTheme="minorHAnsi" w:cstheme="minorBidi"/>
          <w:noProof/>
          <w:sz w:val="22"/>
          <w:szCs w:val="22"/>
          <w:lang w:eastAsia="zh-CN"/>
        </w:rPr>
      </w:pPr>
      <w:r w:rsidRPr="00983034">
        <w:fldChar w:fldCharType="begin"/>
      </w:r>
      <w:r w:rsidRPr="00983034">
        <w:instrText xml:space="preserve"> TOC \o "2-2" \h \z \t "Heading 1;1;Annex_NoTitle;1;Appendix_NoTitle;1" </w:instrText>
      </w:r>
      <w:r w:rsidRPr="00983034">
        <w:fldChar w:fldCharType="separate"/>
      </w:r>
      <w:hyperlink w:anchor="_Toc164779609" w:history="1">
        <w:r w:rsidRPr="00983034">
          <w:rPr>
            <w:rStyle w:val="Hyperlink"/>
            <w:noProof/>
          </w:rPr>
          <w:t>Annexe 1</w:t>
        </w:r>
        <w:r w:rsidRPr="00983034">
          <w:rPr>
            <w:noProof/>
            <w:webHidden/>
          </w:rPr>
          <w:tab/>
        </w:r>
        <w:r w:rsidR="007147F6">
          <w:rPr>
            <w:noProof/>
            <w:webHidden/>
          </w:rPr>
          <w:tab/>
        </w:r>
        <w:r w:rsidRPr="00983034">
          <w:rPr>
            <w:noProof/>
            <w:webHidden/>
          </w:rPr>
          <w:fldChar w:fldCharType="begin"/>
        </w:r>
        <w:r w:rsidRPr="00983034">
          <w:rPr>
            <w:noProof/>
            <w:webHidden/>
          </w:rPr>
          <w:instrText xml:space="preserve"> PAGEREF _Toc164779609 \h </w:instrText>
        </w:r>
        <w:r w:rsidRPr="00983034">
          <w:rPr>
            <w:noProof/>
            <w:webHidden/>
          </w:rPr>
        </w:r>
        <w:r w:rsidRPr="00983034">
          <w:rPr>
            <w:noProof/>
            <w:webHidden/>
          </w:rPr>
          <w:fldChar w:fldCharType="separate"/>
        </w:r>
        <w:r w:rsidR="00673B78">
          <w:rPr>
            <w:noProof/>
            <w:webHidden/>
          </w:rPr>
          <w:t>3</w:t>
        </w:r>
        <w:r w:rsidRPr="00983034">
          <w:rPr>
            <w:noProof/>
            <w:webHidden/>
          </w:rPr>
          <w:fldChar w:fldCharType="end"/>
        </w:r>
      </w:hyperlink>
    </w:p>
    <w:p w14:paraId="3E3AD8B0" w14:textId="5ACA0642" w:rsidR="003525AC" w:rsidRPr="00983034" w:rsidRDefault="003525AC" w:rsidP="00983034">
      <w:pPr>
        <w:pStyle w:val="TOC1"/>
        <w:rPr>
          <w:rFonts w:asciiTheme="minorHAnsi" w:eastAsiaTheme="minorEastAsia" w:hAnsiTheme="minorHAnsi" w:cstheme="minorBidi"/>
          <w:noProof/>
          <w:sz w:val="22"/>
          <w:szCs w:val="22"/>
          <w:lang w:eastAsia="zh-CN"/>
        </w:rPr>
      </w:pPr>
      <w:hyperlink w:anchor="_Toc164779610" w:history="1">
        <w:r w:rsidRPr="00983034">
          <w:rPr>
            <w:rStyle w:val="Hyperlink"/>
            <w:noProof/>
          </w:rPr>
          <w:t>1</w:t>
        </w:r>
        <w:r w:rsidRPr="00983034">
          <w:rPr>
            <w:rFonts w:asciiTheme="minorHAnsi" w:eastAsiaTheme="minorEastAsia" w:hAnsiTheme="minorHAnsi" w:cstheme="minorBidi"/>
            <w:noProof/>
            <w:sz w:val="22"/>
            <w:szCs w:val="22"/>
            <w:lang w:eastAsia="zh-CN"/>
          </w:rPr>
          <w:tab/>
        </w:r>
        <w:r w:rsidRPr="00983034">
          <w:rPr>
            <w:rStyle w:val="Hyperlink"/>
            <w:noProof/>
          </w:rPr>
          <w:t>Introduction</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_Toc164779610 \h </w:instrText>
        </w:r>
        <w:r w:rsidRPr="00983034">
          <w:rPr>
            <w:noProof/>
            <w:webHidden/>
          </w:rPr>
        </w:r>
        <w:r w:rsidRPr="00983034">
          <w:rPr>
            <w:noProof/>
            <w:webHidden/>
          </w:rPr>
          <w:fldChar w:fldCharType="separate"/>
        </w:r>
        <w:r w:rsidR="00673B78">
          <w:rPr>
            <w:noProof/>
            <w:webHidden/>
          </w:rPr>
          <w:t>4</w:t>
        </w:r>
        <w:r w:rsidRPr="00983034">
          <w:rPr>
            <w:noProof/>
            <w:webHidden/>
          </w:rPr>
          <w:fldChar w:fldCharType="end"/>
        </w:r>
      </w:hyperlink>
    </w:p>
    <w:p w14:paraId="7297BD9D" w14:textId="4CFD425E" w:rsidR="003525AC" w:rsidRPr="00983034" w:rsidRDefault="003525AC" w:rsidP="00983034">
      <w:pPr>
        <w:pStyle w:val="TOC1"/>
        <w:rPr>
          <w:rFonts w:asciiTheme="minorHAnsi" w:eastAsiaTheme="minorEastAsia" w:hAnsiTheme="minorHAnsi" w:cstheme="minorBidi"/>
          <w:noProof/>
          <w:sz w:val="22"/>
          <w:szCs w:val="22"/>
          <w:lang w:eastAsia="zh-CN"/>
        </w:rPr>
      </w:pPr>
      <w:hyperlink w:anchor="_Toc164779611" w:history="1">
        <w:r w:rsidRPr="00983034">
          <w:rPr>
            <w:rStyle w:val="Hyperlink"/>
            <w:noProof/>
          </w:rPr>
          <w:t>2</w:t>
        </w:r>
        <w:r w:rsidRPr="00983034">
          <w:rPr>
            <w:rFonts w:asciiTheme="minorHAnsi" w:eastAsiaTheme="minorEastAsia" w:hAnsiTheme="minorHAnsi" w:cstheme="minorBidi"/>
            <w:noProof/>
            <w:sz w:val="22"/>
            <w:szCs w:val="22"/>
            <w:lang w:eastAsia="zh-CN"/>
          </w:rPr>
          <w:tab/>
        </w:r>
        <w:r w:rsidRPr="00983034">
          <w:rPr>
            <w:rStyle w:val="Hyperlink"/>
            <w:noProof/>
          </w:rPr>
          <w:t>Éléments types de la méthode de prévision de la propagation</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_Toc164779611 \h </w:instrText>
        </w:r>
        <w:r w:rsidRPr="00983034">
          <w:rPr>
            <w:noProof/>
            <w:webHidden/>
          </w:rPr>
        </w:r>
        <w:r w:rsidRPr="00983034">
          <w:rPr>
            <w:noProof/>
            <w:webHidden/>
          </w:rPr>
          <w:fldChar w:fldCharType="separate"/>
        </w:r>
        <w:r w:rsidR="00673B78">
          <w:rPr>
            <w:noProof/>
            <w:webHidden/>
          </w:rPr>
          <w:t>6</w:t>
        </w:r>
        <w:r w:rsidRPr="00983034">
          <w:rPr>
            <w:noProof/>
            <w:webHidden/>
          </w:rPr>
          <w:fldChar w:fldCharType="end"/>
        </w:r>
      </w:hyperlink>
    </w:p>
    <w:p w14:paraId="42521C88" w14:textId="37C5E704" w:rsidR="003525AC" w:rsidRPr="00983034" w:rsidRDefault="003525AC" w:rsidP="00983034">
      <w:pPr>
        <w:pStyle w:val="TOC1"/>
        <w:rPr>
          <w:rFonts w:asciiTheme="minorHAnsi" w:eastAsiaTheme="minorEastAsia" w:hAnsiTheme="minorHAnsi" w:cstheme="minorBidi"/>
          <w:noProof/>
          <w:sz w:val="22"/>
          <w:szCs w:val="22"/>
          <w:lang w:eastAsia="zh-CN"/>
        </w:rPr>
      </w:pPr>
      <w:hyperlink w:anchor="_Toc164779612" w:history="1">
        <w:r w:rsidRPr="00983034">
          <w:rPr>
            <w:rStyle w:val="Hyperlink"/>
            <w:noProof/>
          </w:rPr>
          <w:t>3</w:t>
        </w:r>
        <w:r w:rsidRPr="00983034">
          <w:rPr>
            <w:rFonts w:asciiTheme="minorHAnsi" w:eastAsiaTheme="minorEastAsia" w:hAnsiTheme="minorHAnsi" w:cstheme="minorBidi"/>
            <w:noProof/>
            <w:sz w:val="22"/>
            <w:szCs w:val="22"/>
            <w:lang w:eastAsia="zh-CN"/>
          </w:rPr>
          <w:tab/>
        </w:r>
        <w:r w:rsidRPr="00983034">
          <w:rPr>
            <w:rStyle w:val="Hyperlink"/>
            <w:noProof/>
          </w:rPr>
          <w:t>Paramètres d'entrée</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_Toc164779612 \h </w:instrText>
        </w:r>
        <w:r w:rsidRPr="00983034">
          <w:rPr>
            <w:noProof/>
            <w:webHidden/>
          </w:rPr>
        </w:r>
        <w:r w:rsidRPr="00983034">
          <w:rPr>
            <w:noProof/>
            <w:webHidden/>
          </w:rPr>
          <w:fldChar w:fldCharType="separate"/>
        </w:r>
        <w:r w:rsidR="00673B78">
          <w:rPr>
            <w:noProof/>
            <w:webHidden/>
          </w:rPr>
          <w:t>6</w:t>
        </w:r>
        <w:r w:rsidRPr="00983034">
          <w:rPr>
            <w:noProof/>
            <w:webHidden/>
          </w:rPr>
          <w:fldChar w:fldCharType="end"/>
        </w:r>
      </w:hyperlink>
    </w:p>
    <w:p w14:paraId="631D67D8" w14:textId="7E9C4365"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13" w:history="1">
        <w:r w:rsidRPr="00983034">
          <w:rPr>
            <w:rStyle w:val="Hyperlink"/>
            <w:noProof/>
          </w:rPr>
          <w:t>3.1</w:t>
        </w:r>
        <w:r w:rsidRPr="00983034">
          <w:rPr>
            <w:rFonts w:asciiTheme="minorHAnsi" w:eastAsiaTheme="minorEastAsia" w:hAnsiTheme="minorHAnsi" w:cstheme="minorBidi"/>
            <w:noProof/>
            <w:sz w:val="22"/>
            <w:szCs w:val="22"/>
            <w:lang w:eastAsia="zh-CN"/>
          </w:rPr>
          <w:tab/>
        </w:r>
        <w:r w:rsidRPr="00983034">
          <w:rPr>
            <w:rStyle w:val="Hyperlink"/>
            <w:noProof/>
          </w:rPr>
          <w:t>Principales données d'entrée</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_Toc164779613 \h </w:instrText>
        </w:r>
        <w:r w:rsidRPr="00983034">
          <w:rPr>
            <w:noProof/>
            <w:webHidden/>
          </w:rPr>
        </w:r>
        <w:r w:rsidRPr="00983034">
          <w:rPr>
            <w:noProof/>
            <w:webHidden/>
          </w:rPr>
          <w:fldChar w:fldCharType="separate"/>
        </w:r>
        <w:r w:rsidR="00673B78">
          <w:rPr>
            <w:noProof/>
            <w:webHidden/>
          </w:rPr>
          <w:t>6</w:t>
        </w:r>
        <w:r w:rsidRPr="00983034">
          <w:rPr>
            <w:noProof/>
            <w:webHidden/>
          </w:rPr>
          <w:fldChar w:fldCharType="end"/>
        </w:r>
      </w:hyperlink>
    </w:p>
    <w:p w14:paraId="7A25AC85" w14:textId="5C1C8738"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14" w:history="1">
        <w:r w:rsidRPr="00983034">
          <w:rPr>
            <w:rStyle w:val="Hyperlink"/>
            <w:noProof/>
          </w:rPr>
          <w:t>3.2</w:t>
        </w:r>
        <w:r w:rsidRPr="00983034">
          <w:rPr>
            <w:rFonts w:asciiTheme="minorHAnsi" w:eastAsiaTheme="minorEastAsia" w:hAnsiTheme="minorHAnsi" w:cstheme="minorBidi"/>
            <w:noProof/>
            <w:sz w:val="22"/>
            <w:szCs w:val="22"/>
            <w:lang w:eastAsia="zh-CN"/>
          </w:rPr>
          <w:tab/>
        </w:r>
        <w:r w:rsidRPr="00983034">
          <w:rPr>
            <w:rStyle w:val="Hyperlink"/>
            <w:noProof/>
          </w:rPr>
          <w:t>Profil du trajet radioélectrique</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_Toc164779614 \h </w:instrText>
        </w:r>
        <w:r w:rsidRPr="00983034">
          <w:rPr>
            <w:noProof/>
            <w:webHidden/>
          </w:rPr>
        </w:r>
        <w:r w:rsidRPr="00983034">
          <w:rPr>
            <w:noProof/>
            <w:webHidden/>
          </w:rPr>
          <w:fldChar w:fldCharType="separate"/>
        </w:r>
        <w:r w:rsidR="00673B78">
          <w:rPr>
            <w:noProof/>
            <w:webHidden/>
          </w:rPr>
          <w:t>7</w:t>
        </w:r>
        <w:r w:rsidRPr="00983034">
          <w:rPr>
            <w:noProof/>
            <w:webHidden/>
          </w:rPr>
          <w:fldChar w:fldCharType="end"/>
        </w:r>
      </w:hyperlink>
    </w:p>
    <w:p w14:paraId="12586F78" w14:textId="2866336B"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15" w:history="1">
        <w:r w:rsidRPr="00983034">
          <w:rPr>
            <w:rStyle w:val="Hyperlink"/>
            <w:noProof/>
          </w:rPr>
          <w:t>3.3</w:t>
        </w:r>
        <w:r w:rsidRPr="00983034">
          <w:rPr>
            <w:rFonts w:asciiTheme="minorHAnsi" w:eastAsiaTheme="minorEastAsia" w:hAnsiTheme="minorHAnsi" w:cstheme="minorBidi"/>
            <w:noProof/>
            <w:sz w:val="22"/>
            <w:szCs w:val="22"/>
            <w:lang w:eastAsia="zh-CN"/>
          </w:rPr>
          <w:tab/>
        </w:r>
        <w:r w:rsidRPr="00983034">
          <w:rPr>
            <w:rStyle w:val="Hyperlink"/>
            <w:noProof/>
          </w:rPr>
          <w:t>Zones radioclimatiques</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_Toc164779615 \h </w:instrText>
        </w:r>
        <w:r w:rsidRPr="00983034">
          <w:rPr>
            <w:noProof/>
            <w:webHidden/>
          </w:rPr>
        </w:r>
        <w:r w:rsidRPr="00983034">
          <w:rPr>
            <w:noProof/>
            <w:webHidden/>
          </w:rPr>
          <w:fldChar w:fldCharType="separate"/>
        </w:r>
        <w:r w:rsidR="00673B78">
          <w:rPr>
            <w:noProof/>
            <w:webHidden/>
          </w:rPr>
          <w:t>9</w:t>
        </w:r>
        <w:r w:rsidRPr="00983034">
          <w:rPr>
            <w:noProof/>
            <w:webHidden/>
          </w:rPr>
          <w:fldChar w:fldCharType="end"/>
        </w:r>
      </w:hyperlink>
    </w:p>
    <w:p w14:paraId="65B8F987" w14:textId="7C6A878B"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16" w:history="1">
        <w:r w:rsidRPr="00983034">
          <w:rPr>
            <w:rStyle w:val="Hyperlink"/>
            <w:noProof/>
          </w:rPr>
          <w:t>3.4</w:t>
        </w:r>
        <w:r w:rsidRPr="00983034">
          <w:rPr>
            <w:rFonts w:asciiTheme="minorHAnsi" w:eastAsiaTheme="minorEastAsia" w:hAnsiTheme="minorHAnsi" w:cstheme="minorBidi"/>
            <w:noProof/>
            <w:sz w:val="22"/>
            <w:szCs w:val="22"/>
            <w:lang w:eastAsia="zh-CN"/>
          </w:rPr>
          <w:tab/>
        </w:r>
        <w:r w:rsidRPr="00983034">
          <w:rPr>
            <w:rStyle w:val="Hyperlink"/>
            <w:noProof/>
          </w:rPr>
          <w:t>Distances des terminaux par rapport à la côte</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_Toc164779616 \h </w:instrText>
        </w:r>
        <w:r w:rsidRPr="00983034">
          <w:rPr>
            <w:noProof/>
            <w:webHidden/>
          </w:rPr>
        </w:r>
        <w:r w:rsidRPr="00983034">
          <w:rPr>
            <w:noProof/>
            <w:webHidden/>
          </w:rPr>
          <w:fldChar w:fldCharType="separate"/>
        </w:r>
        <w:r w:rsidR="00673B78">
          <w:rPr>
            <w:noProof/>
            <w:webHidden/>
          </w:rPr>
          <w:t>10</w:t>
        </w:r>
        <w:r w:rsidRPr="00983034">
          <w:rPr>
            <w:noProof/>
            <w:webHidden/>
          </w:rPr>
          <w:fldChar w:fldCharType="end"/>
        </w:r>
      </w:hyperlink>
    </w:p>
    <w:p w14:paraId="04498CF5" w14:textId="5781C854"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17" w:history="1">
        <w:r w:rsidRPr="00983034">
          <w:rPr>
            <w:rStyle w:val="Hyperlink"/>
            <w:noProof/>
          </w:rPr>
          <w:t>3.5</w:t>
        </w:r>
        <w:r w:rsidRPr="00983034">
          <w:rPr>
            <w:rFonts w:asciiTheme="minorHAnsi" w:eastAsiaTheme="minorEastAsia" w:hAnsiTheme="minorHAnsi" w:cstheme="minorBidi"/>
            <w:noProof/>
            <w:sz w:val="22"/>
            <w:szCs w:val="22"/>
            <w:lang w:eastAsia="zh-CN"/>
          </w:rPr>
          <w:tab/>
        </w:r>
        <w:r w:rsidRPr="00983034">
          <w:rPr>
            <w:rStyle w:val="Hyperlink"/>
            <w:noProof/>
          </w:rPr>
          <w:t>Principaux paramètres radiométéorologiques</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_Toc164779617 \h </w:instrText>
        </w:r>
        <w:r w:rsidRPr="00983034">
          <w:rPr>
            <w:noProof/>
            <w:webHidden/>
          </w:rPr>
        </w:r>
        <w:r w:rsidRPr="00983034">
          <w:rPr>
            <w:noProof/>
            <w:webHidden/>
          </w:rPr>
          <w:fldChar w:fldCharType="separate"/>
        </w:r>
        <w:r w:rsidR="00673B78">
          <w:rPr>
            <w:noProof/>
            <w:webHidden/>
          </w:rPr>
          <w:t>10</w:t>
        </w:r>
        <w:r w:rsidRPr="00983034">
          <w:rPr>
            <w:noProof/>
            <w:webHidden/>
          </w:rPr>
          <w:fldChar w:fldCharType="end"/>
        </w:r>
      </w:hyperlink>
    </w:p>
    <w:p w14:paraId="14B14F79" w14:textId="40C90CAE"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18" w:history="1">
        <w:r w:rsidRPr="00983034">
          <w:rPr>
            <w:rStyle w:val="Hyperlink"/>
            <w:noProof/>
          </w:rPr>
          <w:t>3.6</w:t>
        </w:r>
        <w:r w:rsidRPr="00983034">
          <w:rPr>
            <w:rFonts w:asciiTheme="minorHAnsi" w:eastAsiaTheme="minorEastAsia" w:hAnsiTheme="minorHAnsi" w:cstheme="minorBidi"/>
            <w:noProof/>
            <w:sz w:val="22"/>
            <w:szCs w:val="22"/>
            <w:lang w:eastAsia="zh-CN"/>
          </w:rPr>
          <w:tab/>
        </w:r>
        <w:r w:rsidRPr="00983034">
          <w:rPr>
            <w:rStyle w:val="Hyperlink"/>
            <w:noProof/>
          </w:rPr>
          <w:t>Incidence du phénomène de conduit</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_Toc164779618 \h </w:instrText>
        </w:r>
        <w:r w:rsidRPr="00983034">
          <w:rPr>
            <w:noProof/>
            <w:webHidden/>
          </w:rPr>
        </w:r>
        <w:r w:rsidRPr="00983034">
          <w:rPr>
            <w:noProof/>
            <w:webHidden/>
          </w:rPr>
          <w:fldChar w:fldCharType="separate"/>
        </w:r>
        <w:r w:rsidR="00673B78">
          <w:rPr>
            <w:noProof/>
            <w:webHidden/>
          </w:rPr>
          <w:t>11</w:t>
        </w:r>
        <w:r w:rsidRPr="00983034">
          <w:rPr>
            <w:noProof/>
            <w:webHidden/>
          </w:rPr>
          <w:fldChar w:fldCharType="end"/>
        </w:r>
      </w:hyperlink>
    </w:p>
    <w:p w14:paraId="71429ED5" w14:textId="6CA2FF57"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19" w:history="1">
        <w:r w:rsidRPr="00983034">
          <w:rPr>
            <w:rStyle w:val="Hyperlink"/>
            <w:noProof/>
          </w:rPr>
          <w:t>3.7</w:t>
        </w:r>
        <w:r w:rsidRPr="00983034">
          <w:rPr>
            <w:rFonts w:asciiTheme="minorHAnsi" w:eastAsiaTheme="minorEastAsia" w:hAnsiTheme="minorHAnsi" w:cstheme="minorBidi"/>
            <w:noProof/>
            <w:sz w:val="22"/>
            <w:szCs w:val="22"/>
            <w:lang w:eastAsia="zh-CN"/>
          </w:rPr>
          <w:tab/>
        </w:r>
        <w:r w:rsidRPr="00983034">
          <w:rPr>
            <w:rStyle w:val="Hyperlink"/>
            <w:noProof/>
          </w:rPr>
          <w:t>Rayon terrestre équivalent</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_Toc164779619 \h </w:instrText>
        </w:r>
        <w:r w:rsidRPr="00983034">
          <w:rPr>
            <w:noProof/>
            <w:webHidden/>
          </w:rPr>
        </w:r>
        <w:r w:rsidRPr="00983034">
          <w:rPr>
            <w:noProof/>
            <w:webHidden/>
          </w:rPr>
          <w:fldChar w:fldCharType="separate"/>
        </w:r>
        <w:r w:rsidR="00673B78">
          <w:rPr>
            <w:noProof/>
            <w:webHidden/>
          </w:rPr>
          <w:t>12</w:t>
        </w:r>
        <w:r w:rsidRPr="00983034">
          <w:rPr>
            <w:noProof/>
            <w:webHidden/>
          </w:rPr>
          <w:fldChar w:fldCharType="end"/>
        </w:r>
      </w:hyperlink>
    </w:p>
    <w:p w14:paraId="23D45554" w14:textId="2D45D470"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20" w:history="1">
        <w:r w:rsidRPr="00983034">
          <w:rPr>
            <w:rStyle w:val="Hyperlink"/>
            <w:noProof/>
          </w:rPr>
          <w:t>3.8</w:t>
        </w:r>
        <w:r w:rsidRPr="00983034">
          <w:rPr>
            <w:rFonts w:asciiTheme="minorHAnsi" w:eastAsiaTheme="minorEastAsia" w:hAnsiTheme="minorHAnsi" w:cstheme="minorBidi"/>
            <w:noProof/>
            <w:sz w:val="22"/>
            <w:szCs w:val="22"/>
            <w:lang w:eastAsia="zh-CN"/>
          </w:rPr>
          <w:tab/>
        </w:r>
        <w:r w:rsidRPr="00983034">
          <w:rPr>
            <w:rStyle w:val="Hyperlink"/>
            <w:noProof/>
          </w:rPr>
          <w:t>Paramètres obtenus à l'issue de l'analyse du profil du trajet</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_Toc164779620 \h </w:instrText>
        </w:r>
        <w:r w:rsidRPr="00983034">
          <w:rPr>
            <w:noProof/>
            <w:webHidden/>
          </w:rPr>
        </w:r>
        <w:r w:rsidRPr="00983034">
          <w:rPr>
            <w:noProof/>
            <w:webHidden/>
          </w:rPr>
          <w:fldChar w:fldCharType="separate"/>
        </w:r>
        <w:r w:rsidR="00673B78">
          <w:rPr>
            <w:noProof/>
            <w:webHidden/>
          </w:rPr>
          <w:t>12</w:t>
        </w:r>
        <w:r w:rsidRPr="00983034">
          <w:rPr>
            <w:noProof/>
            <w:webHidden/>
          </w:rPr>
          <w:fldChar w:fldCharType="end"/>
        </w:r>
      </w:hyperlink>
    </w:p>
    <w:p w14:paraId="23DA4C69" w14:textId="2DAF7207" w:rsidR="003525AC" w:rsidRPr="00983034" w:rsidRDefault="003525AC" w:rsidP="00983034">
      <w:pPr>
        <w:pStyle w:val="TOC1"/>
        <w:rPr>
          <w:rFonts w:asciiTheme="minorHAnsi" w:eastAsiaTheme="minorEastAsia" w:hAnsiTheme="minorHAnsi" w:cstheme="minorBidi"/>
          <w:noProof/>
          <w:sz w:val="22"/>
          <w:szCs w:val="22"/>
          <w:lang w:eastAsia="zh-CN"/>
        </w:rPr>
      </w:pPr>
      <w:hyperlink w:anchor="_Toc164779621" w:history="1">
        <w:r w:rsidRPr="00983034">
          <w:rPr>
            <w:rStyle w:val="Hyperlink"/>
            <w:noProof/>
          </w:rPr>
          <w:t>4</w:t>
        </w:r>
        <w:r w:rsidRPr="00983034">
          <w:rPr>
            <w:rFonts w:asciiTheme="minorHAnsi" w:eastAsiaTheme="minorEastAsia" w:hAnsiTheme="minorHAnsi" w:cstheme="minorBidi"/>
            <w:noProof/>
            <w:sz w:val="22"/>
            <w:szCs w:val="22"/>
            <w:lang w:eastAsia="zh-CN"/>
          </w:rPr>
          <w:tab/>
        </w:r>
        <w:r w:rsidRPr="00983034">
          <w:rPr>
            <w:rStyle w:val="Hyperlink"/>
            <w:noProof/>
          </w:rPr>
          <w:t>Procédure de prévision</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_Toc164779621 \h </w:instrText>
        </w:r>
        <w:r w:rsidRPr="00983034">
          <w:rPr>
            <w:noProof/>
            <w:webHidden/>
          </w:rPr>
        </w:r>
        <w:r w:rsidRPr="00983034">
          <w:rPr>
            <w:noProof/>
            <w:webHidden/>
          </w:rPr>
          <w:fldChar w:fldCharType="separate"/>
        </w:r>
        <w:r w:rsidR="00673B78">
          <w:rPr>
            <w:noProof/>
            <w:webHidden/>
          </w:rPr>
          <w:t>12</w:t>
        </w:r>
        <w:r w:rsidRPr="00983034">
          <w:rPr>
            <w:noProof/>
            <w:webHidden/>
          </w:rPr>
          <w:fldChar w:fldCharType="end"/>
        </w:r>
      </w:hyperlink>
    </w:p>
    <w:p w14:paraId="08B22A45" w14:textId="0F16EA75"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22" w:history="1">
        <w:r w:rsidRPr="00983034">
          <w:rPr>
            <w:rStyle w:val="Hyperlink"/>
            <w:noProof/>
          </w:rPr>
          <w:t>4.1</w:t>
        </w:r>
        <w:r w:rsidRPr="00983034">
          <w:rPr>
            <w:rFonts w:asciiTheme="minorHAnsi" w:eastAsiaTheme="minorEastAsia" w:hAnsiTheme="minorHAnsi" w:cstheme="minorBidi"/>
            <w:noProof/>
            <w:sz w:val="22"/>
            <w:szCs w:val="22"/>
            <w:lang w:eastAsia="zh-CN"/>
          </w:rPr>
          <w:tab/>
        </w:r>
        <w:r w:rsidRPr="00983034">
          <w:rPr>
            <w:rStyle w:val="Hyperlink"/>
            <w:noProof/>
          </w:rPr>
          <w:t>Considérations générales</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_Toc164779622 \h </w:instrText>
        </w:r>
        <w:r w:rsidRPr="00983034">
          <w:rPr>
            <w:noProof/>
            <w:webHidden/>
          </w:rPr>
        </w:r>
        <w:r w:rsidRPr="00983034">
          <w:rPr>
            <w:noProof/>
            <w:webHidden/>
          </w:rPr>
          <w:fldChar w:fldCharType="separate"/>
        </w:r>
        <w:r w:rsidR="00673B78">
          <w:rPr>
            <w:noProof/>
            <w:webHidden/>
          </w:rPr>
          <w:t>12</w:t>
        </w:r>
        <w:r w:rsidRPr="00983034">
          <w:rPr>
            <w:noProof/>
            <w:webHidden/>
          </w:rPr>
          <w:fldChar w:fldCharType="end"/>
        </w:r>
      </w:hyperlink>
    </w:p>
    <w:p w14:paraId="360C4F8A" w14:textId="778AF848"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23" w:history="1">
        <w:r w:rsidRPr="00983034">
          <w:rPr>
            <w:rStyle w:val="Hyperlink"/>
            <w:noProof/>
          </w:rPr>
          <w:t>4.2</w:t>
        </w:r>
        <w:r w:rsidRPr="00983034">
          <w:rPr>
            <w:rFonts w:asciiTheme="minorHAnsi" w:eastAsiaTheme="minorEastAsia" w:hAnsiTheme="minorHAnsi" w:cstheme="minorBidi"/>
            <w:noProof/>
            <w:sz w:val="22"/>
            <w:szCs w:val="22"/>
            <w:lang w:eastAsia="zh-CN"/>
          </w:rPr>
          <w:tab/>
        </w:r>
        <w:r w:rsidRPr="00983034">
          <w:rPr>
            <w:rStyle w:val="Hyperlink"/>
            <w:noProof/>
          </w:rPr>
          <w:t>Propagation en visibilité directe (y compris les effets à court terme)</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_Toc164779623 \h </w:instrText>
        </w:r>
        <w:r w:rsidRPr="00983034">
          <w:rPr>
            <w:noProof/>
            <w:webHidden/>
          </w:rPr>
        </w:r>
        <w:r w:rsidRPr="00983034">
          <w:rPr>
            <w:noProof/>
            <w:webHidden/>
          </w:rPr>
          <w:fldChar w:fldCharType="separate"/>
        </w:r>
        <w:r w:rsidR="00673B78">
          <w:rPr>
            <w:noProof/>
            <w:webHidden/>
          </w:rPr>
          <w:t>13</w:t>
        </w:r>
        <w:r w:rsidRPr="00983034">
          <w:rPr>
            <w:noProof/>
            <w:webHidden/>
          </w:rPr>
          <w:fldChar w:fldCharType="end"/>
        </w:r>
      </w:hyperlink>
    </w:p>
    <w:p w14:paraId="11543D00" w14:textId="4A8E5DDC"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24" w:history="1">
        <w:r w:rsidRPr="00983034">
          <w:rPr>
            <w:rStyle w:val="Hyperlink"/>
            <w:noProof/>
          </w:rPr>
          <w:t>4.3</w:t>
        </w:r>
        <w:r w:rsidRPr="00983034">
          <w:rPr>
            <w:rFonts w:asciiTheme="minorHAnsi" w:eastAsiaTheme="minorEastAsia" w:hAnsiTheme="minorHAnsi" w:cstheme="minorBidi"/>
            <w:noProof/>
            <w:sz w:val="22"/>
            <w:szCs w:val="22"/>
            <w:lang w:eastAsia="zh-CN"/>
          </w:rPr>
          <w:tab/>
        </w:r>
        <w:r w:rsidRPr="00983034">
          <w:rPr>
            <w:rStyle w:val="Hyperlink"/>
            <w:noProof/>
          </w:rPr>
          <w:t>Propagation par diffraction</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_Toc164779624 \h </w:instrText>
        </w:r>
        <w:r w:rsidRPr="00983034">
          <w:rPr>
            <w:noProof/>
            <w:webHidden/>
          </w:rPr>
        </w:r>
        <w:r w:rsidRPr="00983034">
          <w:rPr>
            <w:noProof/>
            <w:webHidden/>
          </w:rPr>
          <w:fldChar w:fldCharType="separate"/>
        </w:r>
        <w:r w:rsidR="00673B78">
          <w:rPr>
            <w:noProof/>
            <w:webHidden/>
          </w:rPr>
          <w:t>14</w:t>
        </w:r>
        <w:r w:rsidRPr="00983034">
          <w:rPr>
            <w:noProof/>
            <w:webHidden/>
          </w:rPr>
          <w:fldChar w:fldCharType="end"/>
        </w:r>
      </w:hyperlink>
    </w:p>
    <w:p w14:paraId="67B4D0A3" w14:textId="2829148B"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25" w:history="1">
        <w:r w:rsidRPr="00983034">
          <w:rPr>
            <w:rStyle w:val="Hyperlink"/>
            <w:noProof/>
          </w:rPr>
          <w:t>4.4</w:t>
        </w:r>
        <w:r w:rsidRPr="00983034">
          <w:rPr>
            <w:rFonts w:asciiTheme="minorHAnsi" w:eastAsiaTheme="minorEastAsia" w:hAnsiTheme="minorHAnsi" w:cstheme="minorBidi"/>
            <w:noProof/>
            <w:sz w:val="22"/>
            <w:szCs w:val="22"/>
            <w:lang w:eastAsia="zh-CN"/>
          </w:rPr>
          <w:tab/>
        </w:r>
        <w:r w:rsidRPr="00983034">
          <w:rPr>
            <w:rStyle w:val="Hyperlink"/>
            <w:noProof/>
          </w:rPr>
          <w:t>Propagation par diffusion troposphérique</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_Toc164779625 \h </w:instrText>
        </w:r>
        <w:r w:rsidRPr="00983034">
          <w:rPr>
            <w:noProof/>
            <w:webHidden/>
          </w:rPr>
        </w:r>
        <w:r w:rsidRPr="00983034">
          <w:rPr>
            <w:noProof/>
            <w:webHidden/>
          </w:rPr>
          <w:fldChar w:fldCharType="separate"/>
        </w:r>
        <w:r w:rsidR="00673B78">
          <w:rPr>
            <w:noProof/>
            <w:webHidden/>
          </w:rPr>
          <w:t>20</w:t>
        </w:r>
        <w:r w:rsidRPr="00983034">
          <w:rPr>
            <w:noProof/>
            <w:webHidden/>
          </w:rPr>
          <w:fldChar w:fldCharType="end"/>
        </w:r>
      </w:hyperlink>
    </w:p>
    <w:p w14:paraId="1EB4DA6E" w14:textId="2275D640"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26" w:history="1">
        <w:r w:rsidRPr="00983034">
          <w:rPr>
            <w:rStyle w:val="Hyperlink"/>
            <w:bCs/>
            <w:noProof/>
          </w:rPr>
          <w:t>4.5</w:t>
        </w:r>
        <w:r w:rsidRPr="00983034">
          <w:rPr>
            <w:rFonts w:asciiTheme="minorHAnsi" w:eastAsiaTheme="minorEastAsia" w:hAnsiTheme="minorHAnsi" w:cstheme="minorBidi"/>
            <w:noProof/>
            <w:sz w:val="22"/>
            <w:szCs w:val="22"/>
            <w:lang w:eastAsia="zh-CN"/>
          </w:rPr>
          <w:tab/>
        </w:r>
        <w:r w:rsidRPr="00983034">
          <w:rPr>
            <w:rStyle w:val="Hyperlink"/>
            <w:bCs/>
            <w:noProof/>
          </w:rPr>
          <w:t xml:space="preserve">Propagation par </w:t>
        </w:r>
        <w:r w:rsidRPr="00983034">
          <w:rPr>
            <w:rStyle w:val="Hyperlink"/>
            <w:noProof/>
          </w:rPr>
          <w:t>formation</w:t>
        </w:r>
        <w:r w:rsidRPr="00983034">
          <w:rPr>
            <w:rStyle w:val="Hyperlink"/>
            <w:bCs/>
            <w:noProof/>
          </w:rPr>
          <w:t xml:space="preserve"> de conduits ou par réflexion sur les couches</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_Toc164779626 \h </w:instrText>
        </w:r>
        <w:r w:rsidRPr="00983034">
          <w:rPr>
            <w:noProof/>
            <w:webHidden/>
          </w:rPr>
        </w:r>
        <w:r w:rsidRPr="00983034">
          <w:rPr>
            <w:noProof/>
            <w:webHidden/>
          </w:rPr>
          <w:fldChar w:fldCharType="separate"/>
        </w:r>
        <w:r w:rsidR="00673B78">
          <w:rPr>
            <w:noProof/>
            <w:webHidden/>
          </w:rPr>
          <w:t>21</w:t>
        </w:r>
        <w:r w:rsidRPr="00983034">
          <w:rPr>
            <w:noProof/>
            <w:webHidden/>
          </w:rPr>
          <w:fldChar w:fldCharType="end"/>
        </w:r>
      </w:hyperlink>
    </w:p>
    <w:p w14:paraId="1B2C5FF1" w14:textId="2710DAFF"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27" w:history="1">
        <w:r w:rsidRPr="00983034">
          <w:rPr>
            <w:rStyle w:val="Hyperlink"/>
            <w:noProof/>
          </w:rPr>
          <w:t>4.6</w:t>
        </w:r>
        <w:r w:rsidRPr="00983034">
          <w:rPr>
            <w:rFonts w:asciiTheme="minorHAnsi" w:eastAsiaTheme="minorEastAsia" w:hAnsiTheme="minorHAnsi" w:cstheme="minorBidi"/>
            <w:noProof/>
            <w:sz w:val="22"/>
            <w:szCs w:val="22"/>
            <w:lang w:eastAsia="zh-CN"/>
          </w:rPr>
          <w:tab/>
        </w:r>
        <w:r w:rsidRPr="00983034">
          <w:rPr>
            <w:rStyle w:val="Hyperlink"/>
            <w:noProof/>
          </w:rPr>
          <w:t xml:space="preserve">Affaiblissement de transmission de référence non dépassé pendant </w:t>
        </w:r>
        <w:r w:rsidRPr="00983034">
          <w:rPr>
            <w:rStyle w:val="Hyperlink"/>
            <w:i/>
            <w:iCs/>
            <w:noProof/>
          </w:rPr>
          <w:t>p</w:t>
        </w:r>
        <w:r w:rsidRPr="00983034">
          <w:rPr>
            <w:rStyle w:val="Hyperlink"/>
            <w:noProof/>
          </w:rPr>
          <w:t>% du temps et pour 50% des emplacements</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_Toc164779627 \h </w:instrText>
        </w:r>
        <w:r w:rsidRPr="00983034">
          <w:rPr>
            <w:noProof/>
            <w:webHidden/>
          </w:rPr>
        </w:r>
        <w:r w:rsidRPr="00983034">
          <w:rPr>
            <w:noProof/>
            <w:webHidden/>
          </w:rPr>
          <w:fldChar w:fldCharType="separate"/>
        </w:r>
        <w:r w:rsidR="00673B78">
          <w:rPr>
            <w:noProof/>
            <w:webHidden/>
          </w:rPr>
          <w:t>23</w:t>
        </w:r>
        <w:r w:rsidRPr="00983034">
          <w:rPr>
            <w:noProof/>
            <w:webHidden/>
          </w:rPr>
          <w:fldChar w:fldCharType="end"/>
        </w:r>
      </w:hyperlink>
    </w:p>
    <w:p w14:paraId="106959F3" w14:textId="3AE70480"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28" w:history="1">
        <w:r w:rsidRPr="00983034">
          <w:rPr>
            <w:rStyle w:val="Hyperlink"/>
            <w:noProof/>
          </w:rPr>
          <w:t>4.7</w:t>
        </w:r>
        <w:r w:rsidRPr="00983034">
          <w:rPr>
            <w:rFonts w:asciiTheme="minorHAnsi" w:eastAsiaTheme="minorEastAsia" w:hAnsiTheme="minorHAnsi" w:cstheme="minorBidi"/>
            <w:noProof/>
            <w:sz w:val="22"/>
            <w:szCs w:val="22"/>
            <w:lang w:eastAsia="zh-CN"/>
          </w:rPr>
          <w:tab/>
        </w:r>
        <w:r w:rsidRPr="00983034">
          <w:rPr>
            <w:rStyle w:val="Hyperlink"/>
            <w:noProof/>
          </w:rPr>
          <w:t>Affaiblissements compte tenu de la variabilité en fonction de l'emplacement</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_Toc164779628 \h </w:instrText>
        </w:r>
        <w:r w:rsidRPr="00983034">
          <w:rPr>
            <w:noProof/>
            <w:webHidden/>
          </w:rPr>
        </w:r>
        <w:r w:rsidRPr="00983034">
          <w:rPr>
            <w:noProof/>
            <w:webHidden/>
          </w:rPr>
          <w:fldChar w:fldCharType="separate"/>
        </w:r>
        <w:r w:rsidR="00673B78">
          <w:rPr>
            <w:noProof/>
            <w:webHidden/>
          </w:rPr>
          <w:t>26</w:t>
        </w:r>
        <w:r w:rsidRPr="00983034">
          <w:rPr>
            <w:noProof/>
            <w:webHidden/>
          </w:rPr>
          <w:fldChar w:fldCharType="end"/>
        </w:r>
      </w:hyperlink>
    </w:p>
    <w:p w14:paraId="34AC7800" w14:textId="62081205"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29" w:history="1">
        <w:r w:rsidRPr="00983034">
          <w:rPr>
            <w:rStyle w:val="Hyperlink"/>
            <w:noProof/>
          </w:rPr>
          <w:t>4.8</w:t>
        </w:r>
        <w:r w:rsidRPr="00983034">
          <w:rPr>
            <w:rFonts w:asciiTheme="minorHAnsi" w:eastAsiaTheme="minorEastAsia" w:hAnsiTheme="minorHAnsi" w:cstheme="minorBidi"/>
            <w:noProof/>
            <w:sz w:val="22"/>
            <w:szCs w:val="22"/>
            <w:lang w:eastAsia="zh-CN"/>
          </w:rPr>
          <w:tab/>
        </w:r>
        <w:r w:rsidRPr="00983034">
          <w:rPr>
            <w:rStyle w:val="Hyperlink"/>
            <w:noProof/>
          </w:rPr>
          <w:t>Affaiblissement dû à la pénétration dans les bâtiments</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_Toc164779629 \h </w:instrText>
        </w:r>
        <w:r w:rsidRPr="00983034">
          <w:rPr>
            <w:noProof/>
            <w:webHidden/>
          </w:rPr>
        </w:r>
        <w:r w:rsidRPr="00983034">
          <w:rPr>
            <w:noProof/>
            <w:webHidden/>
          </w:rPr>
          <w:fldChar w:fldCharType="separate"/>
        </w:r>
        <w:r w:rsidR="00673B78">
          <w:rPr>
            <w:noProof/>
            <w:webHidden/>
          </w:rPr>
          <w:t>27</w:t>
        </w:r>
        <w:r w:rsidRPr="00983034">
          <w:rPr>
            <w:noProof/>
            <w:webHidden/>
          </w:rPr>
          <w:fldChar w:fldCharType="end"/>
        </w:r>
      </w:hyperlink>
    </w:p>
    <w:p w14:paraId="57845EBB" w14:textId="06113534"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30" w:history="1">
        <w:r w:rsidRPr="00983034">
          <w:rPr>
            <w:rStyle w:val="Hyperlink"/>
            <w:rFonts w:eastAsia="MS Mincho"/>
            <w:noProof/>
          </w:rPr>
          <w:t>4.9</w:t>
        </w:r>
        <w:r w:rsidRPr="00983034">
          <w:rPr>
            <w:rFonts w:asciiTheme="minorHAnsi" w:eastAsiaTheme="minorEastAsia" w:hAnsiTheme="minorHAnsi" w:cstheme="minorBidi"/>
            <w:noProof/>
            <w:sz w:val="22"/>
            <w:szCs w:val="22"/>
            <w:lang w:eastAsia="zh-CN"/>
          </w:rPr>
          <w:tab/>
        </w:r>
        <w:r w:rsidRPr="00983034">
          <w:rPr>
            <w:rStyle w:val="Hyperlink"/>
            <w:rFonts w:eastAsia="MS Mincho"/>
            <w:noProof/>
          </w:rPr>
          <w:t xml:space="preserve">Affaiblissement de transmission de référence non dépassé pendant </w:t>
        </w:r>
        <w:r w:rsidRPr="00983034">
          <w:rPr>
            <w:rStyle w:val="Hyperlink"/>
            <w:rFonts w:eastAsia="MS Mincho"/>
            <w:i/>
            <w:iCs/>
            <w:noProof/>
          </w:rPr>
          <w:t>p</w:t>
        </w:r>
        <w:r w:rsidRPr="00983034">
          <w:rPr>
            <w:rStyle w:val="Hyperlink"/>
            <w:rFonts w:eastAsia="MS Mincho"/>
            <w:noProof/>
          </w:rPr>
          <w:t>% du temps et pour </w:t>
        </w:r>
        <w:r w:rsidRPr="00983034">
          <w:rPr>
            <w:rStyle w:val="Hyperlink"/>
            <w:i/>
            <w:noProof/>
          </w:rPr>
          <w:t>p</w:t>
        </w:r>
        <w:r w:rsidRPr="00983034">
          <w:rPr>
            <w:rStyle w:val="Hyperlink"/>
            <w:i/>
            <w:noProof/>
            <w:vertAlign w:val="subscript"/>
          </w:rPr>
          <w:t>L</w:t>
        </w:r>
        <w:r w:rsidRPr="00983034">
          <w:rPr>
            <w:rStyle w:val="Hyperlink"/>
            <w:rFonts w:eastAsia="MS Mincho"/>
            <w:noProof/>
          </w:rPr>
          <w:t>% des emplacements</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_Toc164779630 \h </w:instrText>
        </w:r>
        <w:r w:rsidRPr="00983034">
          <w:rPr>
            <w:noProof/>
            <w:webHidden/>
          </w:rPr>
        </w:r>
        <w:r w:rsidRPr="00983034">
          <w:rPr>
            <w:noProof/>
            <w:webHidden/>
          </w:rPr>
          <w:fldChar w:fldCharType="separate"/>
        </w:r>
        <w:r w:rsidR="00673B78">
          <w:rPr>
            <w:noProof/>
            <w:webHidden/>
          </w:rPr>
          <w:t>27</w:t>
        </w:r>
        <w:r w:rsidRPr="00983034">
          <w:rPr>
            <w:noProof/>
            <w:webHidden/>
          </w:rPr>
          <w:fldChar w:fldCharType="end"/>
        </w:r>
      </w:hyperlink>
    </w:p>
    <w:p w14:paraId="0C3317C2" w14:textId="70C6A057"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31" w:history="1">
        <w:r w:rsidRPr="00983034">
          <w:rPr>
            <w:rStyle w:val="Hyperlink"/>
            <w:noProof/>
          </w:rPr>
          <w:t>4.10</w:t>
        </w:r>
        <w:r w:rsidRPr="00983034">
          <w:rPr>
            <w:rFonts w:asciiTheme="minorHAnsi" w:eastAsiaTheme="minorEastAsia" w:hAnsiTheme="minorHAnsi" w:cstheme="minorBidi"/>
            <w:noProof/>
            <w:sz w:val="22"/>
            <w:szCs w:val="22"/>
            <w:lang w:eastAsia="zh-CN"/>
          </w:rPr>
          <w:tab/>
        </w:r>
        <w:r w:rsidRPr="00983034">
          <w:rPr>
            <w:rStyle w:val="Hyperlink"/>
            <w:noProof/>
          </w:rPr>
          <w:t xml:space="preserve">Champ dépassé pendant </w:t>
        </w:r>
        <w:r w:rsidRPr="00983034">
          <w:rPr>
            <w:rStyle w:val="Hyperlink"/>
            <w:i/>
            <w:noProof/>
          </w:rPr>
          <w:t>p</w:t>
        </w:r>
        <w:r w:rsidRPr="00983034">
          <w:rPr>
            <w:rStyle w:val="Hyperlink"/>
            <w:noProof/>
          </w:rPr>
          <w:t xml:space="preserve">% du temps et pour </w:t>
        </w:r>
        <w:r w:rsidRPr="00983034">
          <w:rPr>
            <w:rStyle w:val="Hyperlink"/>
            <w:i/>
            <w:noProof/>
          </w:rPr>
          <w:t>p</w:t>
        </w:r>
        <w:r w:rsidRPr="00983034">
          <w:rPr>
            <w:rStyle w:val="Hyperlink"/>
            <w:i/>
            <w:noProof/>
            <w:vertAlign w:val="subscript"/>
          </w:rPr>
          <w:t>L</w:t>
        </w:r>
        <w:r w:rsidRPr="00983034">
          <w:rPr>
            <w:rStyle w:val="Hyperlink"/>
            <w:noProof/>
          </w:rPr>
          <w:t>% d'emplacements</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_Toc164779631 \h </w:instrText>
        </w:r>
        <w:r w:rsidRPr="00983034">
          <w:rPr>
            <w:noProof/>
            <w:webHidden/>
          </w:rPr>
        </w:r>
        <w:r w:rsidRPr="00983034">
          <w:rPr>
            <w:noProof/>
            <w:webHidden/>
          </w:rPr>
          <w:fldChar w:fldCharType="separate"/>
        </w:r>
        <w:r w:rsidR="00673B78">
          <w:rPr>
            <w:noProof/>
            <w:webHidden/>
          </w:rPr>
          <w:t>28</w:t>
        </w:r>
        <w:r w:rsidRPr="00983034">
          <w:rPr>
            <w:noProof/>
            <w:webHidden/>
          </w:rPr>
          <w:fldChar w:fldCharType="end"/>
        </w:r>
      </w:hyperlink>
    </w:p>
    <w:p w14:paraId="1F232F91" w14:textId="31180DE6" w:rsidR="003525AC" w:rsidRPr="00983034" w:rsidRDefault="003525AC" w:rsidP="00983034">
      <w:pPr>
        <w:pStyle w:val="TOC1"/>
        <w:rPr>
          <w:rFonts w:asciiTheme="minorHAnsi" w:eastAsiaTheme="minorEastAsia" w:hAnsiTheme="minorHAnsi" w:cstheme="minorBidi"/>
          <w:noProof/>
          <w:sz w:val="22"/>
          <w:szCs w:val="22"/>
          <w:lang w:eastAsia="zh-CN"/>
        </w:rPr>
      </w:pPr>
      <w:hyperlink w:anchor="_Toc164779632" w:history="1">
        <w:r w:rsidRPr="00983034">
          <w:rPr>
            <w:rStyle w:val="Hyperlink"/>
            <w:noProof/>
          </w:rPr>
          <w:t>Pièce jointe 1 à l'Annexe 1 – Analyse du profil du trajet</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_Toc164779632 \h </w:instrText>
        </w:r>
        <w:r w:rsidRPr="00983034">
          <w:rPr>
            <w:noProof/>
            <w:webHidden/>
          </w:rPr>
        </w:r>
        <w:r w:rsidRPr="00983034">
          <w:rPr>
            <w:noProof/>
            <w:webHidden/>
          </w:rPr>
          <w:fldChar w:fldCharType="separate"/>
        </w:r>
        <w:r w:rsidR="00673B78">
          <w:rPr>
            <w:noProof/>
            <w:webHidden/>
          </w:rPr>
          <w:t>28</w:t>
        </w:r>
        <w:r w:rsidRPr="00983034">
          <w:rPr>
            <w:noProof/>
            <w:webHidden/>
          </w:rPr>
          <w:fldChar w:fldCharType="end"/>
        </w:r>
      </w:hyperlink>
    </w:p>
    <w:p w14:paraId="23E48919" w14:textId="2F55509E" w:rsidR="003525AC" w:rsidRPr="00983034" w:rsidRDefault="003525AC" w:rsidP="00983034">
      <w:pPr>
        <w:pStyle w:val="TOC1"/>
        <w:rPr>
          <w:rFonts w:asciiTheme="minorHAnsi" w:eastAsiaTheme="minorEastAsia" w:hAnsiTheme="minorHAnsi" w:cstheme="minorBidi"/>
          <w:noProof/>
          <w:sz w:val="22"/>
          <w:szCs w:val="22"/>
          <w:lang w:eastAsia="zh-CN"/>
        </w:rPr>
      </w:pPr>
      <w:hyperlink w:anchor="_Toc164779633" w:history="1">
        <w:r w:rsidRPr="00983034">
          <w:rPr>
            <w:rStyle w:val="Hyperlink"/>
            <w:noProof/>
          </w:rPr>
          <w:t>1</w:t>
        </w:r>
        <w:r w:rsidRPr="00983034">
          <w:rPr>
            <w:rFonts w:asciiTheme="minorHAnsi" w:eastAsiaTheme="minorEastAsia" w:hAnsiTheme="minorHAnsi" w:cstheme="minorBidi"/>
            <w:noProof/>
            <w:sz w:val="22"/>
            <w:szCs w:val="22"/>
            <w:lang w:eastAsia="zh-CN"/>
          </w:rPr>
          <w:tab/>
        </w:r>
        <w:r w:rsidRPr="00983034">
          <w:rPr>
            <w:rStyle w:val="Hyperlink"/>
            <w:noProof/>
          </w:rPr>
          <w:t>Introduction</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_Toc164779633 \h </w:instrText>
        </w:r>
        <w:r w:rsidRPr="00983034">
          <w:rPr>
            <w:noProof/>
            <w:webHidden/>
          </w:rPr>
        </w:r>
        <w:r w:rsidRPr="00983034">
          <w:rPr>
            <w:noProof/>
            <w:webHidden/>
          </w:rPr>
          <w:fldChar w:fldCharType="separate"/>
        </w:r>
        <w:r w:rsidR="00673B78">
          <w:rPr>
            <w:noProof/>
            <w:webHidden/>
          </w:rPr>
          <w:t>28</w:t>
        </w:r>
        <w:r w:rsidRPr="00983034">
          <w:rPr>
            <w:noProof/>
            <w:webHidden/>
          </w:rPr>
          <w:fldChar w:fldCharType="end"/>
        </w:r>
      </w:hyperlink>
    </w:p>
    <w:p w14:paraId="116C3922" w14:textId="60D53AA1" w:rsidR="003525AC" w:rsidRPr="00983034" w:rsidRDefault="003525AC" w:rsidP="00983034">
      <w:pPr>
        <w:pStyle w:val="TOC1"/>
        <w:rPr>
          <w:rFonts w:asciiTheme="minorHAnsi" w:eastAsiaTheme="minorEastAsia" w:hAnsiTheme="minorHAnsi" w:cstheme="minorBidi"/>
          <w:noProof/>
          <w:sz w:val="22"/>
          <w:szCs w:val="22"/>
          <w:lang w:eastAsia="zh-CN"/>
        </w:rPr>
      </w:pPr>
      <w:hyperlink w:anchor="_Toc164779634" w:history="1">
        <w:r w:rsidRPr="00983034">
          <w:rPr>
            <w:rStyle w:val="Hyperlink"/>
            <w:noProof/>
          </w:rPr>
          <w:t>2</w:t>
        </w:r>
        <w:r w:rsidRPr="00983034">
          <w:rPr>
            <w:rFonts w:asciiTheme="minorHAnsi" w:eastAsiaTheme="minorEastAsia" w:hAnsiTheme="minorHAnsi" w:cstheme="minorBidi"/>
            <w:noProof/>
            <w:sz w:val="22"/>
            <w:szCs w:val="22"/>
            <w:lang w:eastAsia="zh-CN"/>
          </w:rPr>
          <w:tab/>
        </w:r>
        <w:r w:rsidRPr="00983034">
          <w:rPr>
            <w:rStyle w:val="Hyperlink"/>
            <w:noProof/>
          </w:rPr>
          <w:t>Établissement du profil du trajet</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_Toc164779634 \h </w:instrText>
        </w:r>
        <w:r w:rsidRPr="00983034">
          <w:rPr>
            <w:noProof/>
            <w:webHidden/>
          </w:rPr>
        </w:r>
        <w:r w:rsidRPr="00983034">
          <w:rPr>
            <w:noProof/>
            <w:webHidden/>
          </w:rPr>
          <w:fldChar w:fldCharType="separate"/>
        </w:r>
        <w:r w:rsidR="00673B78">
          <w:rPr>
            <w:noProof/>
            <w:webHidden/>
          </w:rPr>
          <w:t>29</w:t>
        </w:r>
        <w:r w:rsidRPr="00983034">
          <w:rPr>
            <w:noProof/>
            <w:webHidden/>
          </w:rPr>
          <w:fldChar w:fldCharType="end"/>
        </w:r>
      </w:hyperlink>
    </w:p>
    <w:p w14:paraId="1F1F7343" w14:textId="77777777" w:rsidR="00673B78" w:rsidRDefault="00673B78" w:rsidP="00673B78">
      <w:pPr>
        <w:pStyle w:val="toc0"/>
        <w:keepNext/>
        <w:keepLines/>
        <w:jc w:val="right"/>
      </w:pPr>
      <w:r>
        <w:lastRenderedPageBreak/>
        <w:t>Page</w:t>
      </w:r>
    </w:p>
    <w:p w14:paraId="7FD897E7" w14:textId="682DDD55" w:rsidR="003525AC" w:rsidRPr="00983034" w:rsidRDefault="003525AC" w:rsidP="00673B78">
      <w:pPr>
        <w:pStyle w:val="TOC1"/>
        <w:keepNext/>
        <w:rPr>
          <w:rFonts w:asciiTheme="minorHAnsi" w:eastAsiaTheme="minorEastAsia" w:hAnsiTheme="minorHAnsi" w:cstheme="minorBidi"/>
          <w:noProof/>
          <w:sz w:val="22"/>
          <w:szCs w:val="22"/>
          <w:lang w:eastAsia="zh-CN"/>
        </w:rPr>
      </w:pPr>
      <w:hyperlink w:anchor="_Toc164779635" w:history="1">
        <w:r w:rsidRPr="00983034">
          <w:rPr>
            <w:rStyle w:val="Hyperlink"/>
            <w:noProof/>
          </w:rPr>
          <w:t>3</w:t>
        </w:r>
        <w:r w:rsidRPr="00983034">
          <w:rPr>
            <w:rFonts w:asciiTheme="minorHAnsi" w:eastAsiaTheme="minorEastAsia" w:hAnsiTheme="minorHAnsi" w:cstheme="minorBidi"/>
            <w:noProof/>
            <w:sz w:val="22"/>
            <w:szCs w:val="22"/>
            <w:lang w:eastAsia="zh-CN"/>
          </w:rPr>
          <w:tab/>
        </w:r>
        <w:r w:rsidRPr="00983034">
          <w:rPr>
            <w:rStyle w:val="Hyperlink"/>
            <w:noProof/>
          </w:rPr>
          <w:t>Longueur du trajet</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_Toc164779635 \h </w:instrText>
        </w:r>
        <w:r w:rsidRPr="00983034">
          <w:rPr>
            <w:noProof/>
            <w:webHidden/>
          </w:rPr>
        </w:r>
        <w:r w:rsidRPr="00983034">
          <w:rPr>
            <w:noProof/>
            <w:webHidden/>
          </w:rPr>
          <w:fldChar w:fldCharType="separate"/>
        </w:r>
        <w:r w:rsidR="00673B78">
          <w:rPr>
            <w:noProof/>
            <w:webHidden/>
          </w:rPr>
          <w:t>30</w:t>
        </w:r>
        <w:r w:rsidRPr="00983034">
          <w:rPr>
            <w:noProof/>
            <w:webHidden/>
          </w:rPr>
          <w:fldChar w:fldCharType="end"/>
        </w:r>
      </w:hyperlink>
    </w:p>
    <w:p w14:paraId="33486EDB" w14:textId="4528589C" w:rsidR="003525AC" w:rsidRPr="00983034" w:rsidRDefault="003525AC" w:rsidP="00983034">
      <w:pPr>
        <w:pStyle w:val="TOC1"/>
        <w:rPr>
          <w:rFonts w:asciiTheme="minorHAnsi" w:eastAsiaTheme="minorEastAsia" w:hAnsiTheme="minorHAnsi" w:cstheme="minorBidi"/>
          <w:noProof/>
          <w:sz w:val="22"/>
          <w:szCs w:val="22"/>
          <w:lang w:eastAsia="zh-CN"/>
        </w:rPr>
      </w:pPr>
      <w:hyperlink w:anchor="_Toc164779636" w:history="1">
        <w:r w:rsidRPr="00983034">
          <w:rPr>
            <w:rStyle w:val="Hyperlink"/>
            <w:noProof/>
          </w:rPr>
          <w:t>4</w:t>
        </w:r>
        <w:r w:rsidRPr="00983034">
          <w:rPr>
            <w:rFonts w:asciiTheme="minorHAnsi" w:eastAsiaTheme="minorEastAsia" w:hAnsiTheme="minorHAnsi" w:cstheme="minorBidi"/>
            <w:noProof/>
            <w:sz w:val="22"/>
            <w:szCs w:val="22"/>
            <w:lang w:eastAsia="zh-CN"/>
          </w:rPr>
          <w:tab/>
        </w:r>
        <w:r w:rsidRPr="00983034">
          <w:rPr>
            <w:rStyle w:val="Hyperlink"/>
            <w:noProof/>
          </w:rPr>
          <w:t>Classification des trajets</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_Toc164779636 \h </w:instrText>
        </w:r>
        <w:r w:rsidRPr="00983034">
          <w:rPr>
            <w:noProof/>
            <w:webHidden/>
          </w:rPr>
        </w:r>
        <w:r w:rsidRPr="00983034">
          <w:rPr>
            <w:noProof/>
            <w:webHidden/>
          </w:rPr>
          <w:fldChar w:fldCharType="separate"/>
        </w:r>
        <w:r w:rsidR="00673B78">
          <w:rPr>
            <w:noProof/>
            <w:webHidden/>
          </w:rPr>
          <w:t>31</w:t>
        </w:r>
        <w:r w:rsidRPr="00983034">
          <w:rPr>
            <w:noProof/>
            <w:webHidden/>
          </w:rPr>
          <w:fldChar w:fldCharType="end"/>
        </w:r>
      </w:hyperlink>
    </w:p>
    <w:p w14:paraId="7CD19DCC" w14:textId="540BA1F7" w:rsidR="003525AC" w:rsidRPr="00983034" w:rsidRDefault="003525AC" w:rsidP="00983034">
      <w:pPr>
        <w:pStyle w:val="TOC1"/>
        <w:rPr>
          <w:rFonts w:asciiTheme="minorHAnsi" w:eastAsiaTheme="minorEastAsia" w:hAnsiTheme="minorHAnsi" w:cstheme="minorBidi"/>
          <w:noProof/>
          <w:sz w:val="22"/>
          <w:szCs w:val="22"/>
          <w:lang w:eastAsia="zh-CN"/>
        </w:rPr>
      </w:pPr>
      <w:hyperlink w:anchor="_Toc164779637" w:history="1">
        <w:r w:rsidRPr="00983034">
          <w:rPr>
            <w:rStyle w:val="Hyperlink"/>
            <w:noProof/>
          </w:rPr>
          <w:t>5</w:t>
        </w:r>
        <w:r w:rsidRPr="00983034">
          <w:rPr>
            <w:rFonts w:asciiTheme="minorHAnsi" w:eastAsiaTheme="minorEastAsia" w:hAnsiTheme="minorHAnsi" w:cstheme="minorBidi"/>
            <w:noProof/>
            <w:sz w:val="22"/>
            <w:szCs w:val="22"/>
            <w:lang w:eastAsia="zh-CN"/>
          </w:rPr>
          <w:tab/>
        </w:r>
        <w:r w:rsidRPr="00983034">
          <w:rPr>
            <w:rStyle w:val="Hyperlink"/>
            <w:noProof/>
          </w:rPr>
          <w:t>Calcul des paramètres à partir de l'analyse du profil du trajet</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_Toc164779637 \h </w:instrText>
        </w:r>
        <w:r w:rsidRPr="00983034">
          <w:rPr>
            <w:noProof/>
            <w:webHidden/>
          </w:rPr>
        </w:r>
        <w:r w:rsidRPr="00983034">
          <w:rPr>
            <w:noProof/>
            <w:webHidden/>
          </w:rPr>
          <w:fldChar w:fldCharType="separate"/>
        </w:r>
        <w:r w:rsidR="00673B78">
          <w:rPr>
            <w:noProof/>
            <w:webHidden/>
          </w:rPr>
          <w:t>31</w:t>
        </w:r>
        <w:r w:rsidRPr="00983034">
          <w:rPr>
            <w:noProof/>
            <w:webHidden/>
          </w:rPr>
          <w:fldChar w:fldCharType="end"/>
        </w:r>
      </w:hyperlink>
    </w:p>
    <w:p w14:paraId="109F9DF0" w14:textId="18CD768A"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38" w:history="1">
        <w:r w:rsidRPr="00983034">
          <w:rPr>
            <w:rStyle w:val="Hyperlink"/>
            <w:noProof/>
          </w:rPr>
          <w:t>5.1</w:t>
        </w:r>
        <w:r w:rsidRPr="00983034">
          <w:rPr>
            <w:rFonts w:asciiTheme="minorHAnsi" w:eastAsiaTheme="minorEastAsia" w:hAnsiTheme="minorHAnsi" w:cstheme="minorBidi"/>
            <w:noProof/>
            <w:sz w:val="22"/>
            <w:szCs w:val="22"/>
            <w:lang w:eastAsia="zh-CN"/>
          </w:rPr>
          <w:tab/>
        </w:r>
        <w:r w:rsidRPr="00983034">
          <w:rPr>
            <w:rStyle w:val="Hyperlink"/>
            <w:noProof/>
          </w:rPr>
          <w:t>Angle d'élévation de l'antenne d'émission par rapport à l'horizontale locale, θ</w:t>
        </w:r>
        <w:r w:rsidRPr="00983034">
          <w:rPr>
            <w:rStyle w:val="Hyperlink"/>
            <w:i/>
            <w:noProof/>
            <w:vertAlign w:val="subscript"/>
          </w:rPr>
          <w:t>t</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_Toc164779638 \h </w:instrText>
        </w:r>
        <w:r w:rsidRPr="00983034">
          <w:rPr>
            <w:noProof/>
            <w:webHidden/>
          </w:rPr>
        </w:r>
        <w:r w:rsidRPr="00983034">
          <w:rPr>
            <w:noProof/>
            <w:webHidden/>
          </w:rPr>
          <w:fldChar w:fldCharType="separate"/>
        </w:r>
        <w:r w:rsidR="00673B78">
          <w:rPr>
            <w:noProof/>
            <w:webHidden/>
          </w:rPr>
          <w:t>32</w:t>
        </w:r>
        <w:r w:rsidRPr="00983034">
          <w:rPr>
            <w:noProof/>
            <w:webHidden/>
          </w:rPr>
          <w:fldChar w:fldCharType="end"/>
        </w:r>
      </w:hyperlink>
    </w:p>
    <w:p w14:paraId="567AB95B" w14:textId="1365ED14"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39" w:history="1">
        <w:r w:rsidRPr="00983034">
          <w:rPr>
            <w:rStyle w:val="Hyperlink"/>
            <w:noProof/>
          </w:rPr>
          <w:t>5.2</w:t>
        </w:r>
        <w:r w:rsidRPr="00983034">
          <w:rPr>
            <w:rFonts w:asciiTheme="minorHAnsi" w:eastAsiaTheme="minorEastAsia" w:hAnsiTheme="minorHAnsi" w:cstheme="minorBidi"/>
            <w:noProof/>
            <w:sz w:val="22"/>
            <w:szCs w:val="22"/>
            <w:lang w:eastAsia="zh-CN"/>
          </w:rPr>
          <w:tab/>
        </w:r>
        <w:r w:rsidRPr="00983034">
          <w:rPr>
            <w:rStyle w:val="Hyperlink"/>
            <w:noProof/>
          </w:rPr>
          <w:t>Distance de l'horizon par rapport à l'antenne de la station d'émission, </w:t>
        </w:r>
        <w:r w:rsidRPr="00983034">
          <w:rPr>
            <w:rStyle w:val="Hyperlink"/>
            <w:i/>
            <w:noProof/>
          </w:rPr>
          <w:t>d</w:t>
        </w:r>
        <w:r w:rsidRPr="00983034">
          <w:rPr>
            <w:rStyle w:val="Hyperlink"/>
            <w:i/>
            <w:noProof/>
            <w:vertAlign w:val="subscript"/>
          </w:rPr>
          <w:t>lt</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_Toc164779639 \h </w:instrText>
        </w:r>
        <w:r w:rsidRPr="00983034">
          <w:rPr>
            <w:noProof/>
            <w:webHidden/>
          </w:rPr>
        </w:r>
        <w:r w:rsidRPr="00983034">
          <w:rPr>
            <w:noProof/>
            <w:webHidden/>
          </w:rPr>
          <w:fldChar w:fldCharType="separate"/>
        </w:r>
        <w:r w:rsidR="00673B78">
          <w:rPr>
            <w:noProof/>
            <w:webHidden/>
          </w:rPr>
          <w:t>32</w:t>
        </w:r>
        <w:r w:rsidRPr="00983034">
          <w:rPr>
            <w:noProof/>
            <w:webHidden/>
          </w:rPr>
          <w:fldChar w:fldCharType="end"/>
        </w:r>
      </w:hyperlink>
    </w:p>
    <w:p w14:paraId="3D25C89A" w14:textId="77C7A7F8"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40" w:history="1">
        <w:r w:rsidRPr="00983034">
          <w:rPr>
            <w:rStyle w:val="Hyperlink"/>
            <w:noProof/>
          </w:rPr>
          <w:t>5.3</w:t>
        </w:r>
        <w:r w:rsidRPr="00983034">
          <w:rPr>
            <w:rFonts w:asciiTheme="minorHAnsi" w:eastAsiaTheme="minorEastAsia" w:hAnsiTheme="minorHAnsi" w:cstheme="minorBidi"/>
            <w:noProof/>
            <w:sz w:val="22"/>
            <w:szCs w:val="22"/>
            <w:lang w:eastAsia="zh-CN"/>
          </w:rPr>
          <w:tab/>
        </w:r>
        <w:r w:rsidRPr="00983034">
          <w:rPr>
            <w:rStyle w:val="Hyperlink"/>
            <w:noProof/>
          </w:rPr>
          <w:t>Angle d'élévation de l'antenne de réception par rapport à l'horizontale locale, θ</w:t>
        </w:r>
        <w:r w:rsidRPr="00983034">
          <w:rPr>
            <w:rStyle w:val="Hyperlink"/>
            <w:i/>
            <w:noProof/>
            <w:vertAlign w:val="subscript"/>
          </w:rPr>
          <w:t>r</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_Toc164779640 \h </w:instrText>
        </w:r>
        <w:r w:rsidRPr="00983034">
          <w:rPr>
            <w:noProof/>
            <w:webHidden/>
          </w:rPr>
        </w:r>
        <w:r w:rsidRPr="00983034">
          <w:rPr>
            <w:noProof/>
            <w:webHidden/>
          </w:rPr>
          <w:fldChar w:fldCharType="separate"/>
        </w:r>
        <w:r w:rsidR="00673B78">
          <w:rPr>
            <w:noProof/>
            <w:webHidden/>
          </w:rPr>
          <w:t>32</w:t>
        </w:r>
        <w:r w:rsidRPr="00983034">
          <w:rPr>
            <w:noProof/>
            <w:webHidden/>
          </w:rPr>
          <w:fldChar w:fldCharType="end"/>
        </w:r>
      </w:hyperlink>
    </w:p>
    <w:p w14:paraId="6D8D8F0A" w14:textId="69E5111E"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41" w:history="1">
        <w:r w:rsidRPr="00983034">
          <w:rPr>
            <w:rStyle w:val="Hyperlink"/>
            <w:noProof/>
          </w:rPr>
          <w:t>5.4</w:t>
        </w:r>
        <w:r w:rsidRPr="00983034">
          <w:rPr>
            <w:rFonts w:asciiTheme="minorHAnsi" w:eastAsiaTheme="minorEastAsia" w:hAnsiTheme="minorHAnsi" w:cstheme="minorBidi"/>
            <w:noProof/>
            <w:sz w:val="22"/>
            <w:szCs w:val="22"/>
            <w:lang w:eastAsia="zh-CN"/>
          </w:rPr>
          <w:tab/>
        </w:r>
        <w:r w:rsidRPr="00983034">
          <w:rPr>
            <w:rStyle w:val="Hyperlink"/>
            <w:noProof/>
          </w:rPr>
          <w:t xml:space="preserve">Distance de l'horizon par rapport à l'antenne de la station de réception, </w:t>
        </w:r>
        <w:r w:rsidRPr="00983034">
          <w:rPr>
            <w:rStyle w:val="Hyperlink"/>
            <w:i/>
            <w:noProof/>
          </w:rPr>
          <w:t>d</w:t>
        </w:r>
        <w:r w:rsidRPr="00983034">
          <w:rPr>
            <w:rStyle w:val="Hyperlink"/>
            <w:i/>
            <w:noProof/>
            <w:vertAlign w:val="subscript"/>
          </w:rPr>
          <w:t>lr</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_Toc164779641 \h </w:instrText>
        </w:r>
        <w:r w:rsidRPr="00983034">
          <w:rPr>
            <w:noProof/>
            <w:webHidden/>
          </w:rPr>
        </w:r>
        <w:r w:rsidRPr="00983034">
          <w:rPr>
            <w:noProof/>
            <w:webHidden/>
          </w:rPr>
          <w:fldChar w:fldCharType="separate"/>
        </w:r>
        <w:r w:rsidR="00673B78">
          <w:rPr>
            <w:noProof/>
            <w:webHidden/>
          </w:rPr>
          <w:t>32</w:t>
        </w:r>
        <w:r w:rsidRPr="00983034">
          <w:rPr>
            <w:noProof/>
            <w:webHidden/>
          </w:rPr>
          <w:fldChar w:fldCharType="end"/>
        </w:r>
      </w:hyperlink>
    </w:p>
    <w:p w14:paraId="6AB55D54" w14:textId="50AC7AA2"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42" w:history="1">
        <w:r w:rsidRPr="00983034">
          <w:rPr>
            <w:rStyle w:val="Hyperlink"/>
            <w:noProof/>
          </w:rPr>
          <w:t>5.5</w:t>
        </w:r>
        <w:r w:rsidRPr="00983034">
          <w:rPr>
            <w:rFonts w:asciiTheme="minorHAnsi" w:eastAsiaTheme="minorEastAsia" w:hAnsiTheme="minorHAnsi" w:cstheme="minorBidi"/>
            <w:noProof/>
            <w:sz w:val="22"/>
            <w:szCs w:val="22"/>
            <w:lang w:eastAsia="zh-CN"/>
          </w:rPr>
          <w:tab/>
        </w:r>
        <w:r w:rsidRPr="00983034">
          <w:rPr>
            <w:rStyle w:val="Hyperlink"/>
            <w:noProof/>
          </w:rPr>
          <w:t>Distance angulaire θ (mrad)</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_Toc164779642 \h </w:instrText>
        </w:r>
        <w:r w:rsidRPr="00983034">
          <w:rPr>
            <w:noProof/>
            <w:webHidden/>
          </w:rPr>
        </w:r>
        <w:r w:rsidRPr="00983034">
          <w:rPr>
            <w:noProof/>
            <w:webHidden/>
          </w:rPr>
          <w:fldChar w:fldCharType="separate"/>
        </w:r>
        <w:r w:rsidR="00673B78">
          <w:rPr>
            <w:noProof/>
            <w:webHidden/>
          </w:rPr>
          <w:t>33</w:t>
        </w:r>
        <w:r w:rsidRPr="00983034">
          <w:rPr>
            <w:noProof/>
            <w:webHidden/>
          </w:rPr>
          <w:fldChar w:fldCharType="end"/>
        </w:r>
      </w:hyperlink>
    </w:p>
    <w:p w14:paraId="4ACA5288" w14:textId="4CC5EBFD" w:rsidR="003525AC" w:rsidRPr="00983034" w:rsidRDefault="003525AC" w:rsidP="00983034">
      <w:pPr>
        <w:pStyle w:val="TOC2"/>
        <w:rPr>
          <w:rFonts w:asciiTheme="minorHAnsi" w:eastAsiaTheme="minorEastAsia" w:hAnsiTheme="minorHAnsi" w:cstheme="minorBidi"/>
          <w:noProof/>
          <w:sz w:val="22"/>
          <w:szCs w:val="22"/>
          <w:lang w:eastAsia="zh-CN"/>
        </w:rPr>
      </w:pPr>
      <w:hyperlink w:anchor="_Toc164779643" w:history="1">
        <w:r w:rsidRPr="00983034">
          <w:rPr>
            <w:rStyle w:val="Hyperlink"/>
            <w:noProof/>
          </w:rPr>
          <w:t>5.6</w:t>
        </w:r>
        <w:r w:rsidRPr="00983034">
          <w:rPr>
            <w:rFonts w:asciiTheme="minorHAnsi" w:eastAsiaTheme="minorEastAsia" w:hAnsiTheme="minorHAnsi" w:cstheme="minorBidi"/>
            <w:noProof/>
            <w:sz w:val="22"/>
            <w:szCs w:val="22"/>
            <w:lang w:eastAsia="zh-CN"/>
          </w:rPr>
          <w:tab/>
        </w:r>
        <w:r w:rsidRPr="00983034">
          <w:rPr>
            <w:rStyle w:val="Hyperlink"/>
            <w:noProof/>
          </w:rPr>
          <w:t>Modèle de la «Terre régulière» et hauteurs équivalentes des antennes</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_Toc164779643 \h </w:instrText>
        </w:r>
        <w:r w:rsidRPr="00983034">
          <w:rPr>
            <w:noProof/>
            <w:webHidden/>
          </w:rPr>
        </w:r>
        <w:r w:rsidRPr="00983034">
          <w:rPr>
            <w:noProof/>
            <w:webHidden/>
          </w:rPr>
          <w:fldChar w:fldCharType="separate"/>
        </w:r>
        <w:r w:rsidR="00673B78">
          <w:rPr>
            <w:noProof/>
            <w:webHidden/>
          </w:rPr>
          <w:t>33</w:t>
        </w:r>
        <w:r w:rsidRPr="00983034">
          <w:rPr>
            <w:noProof/>
            <w:webHidden/>
          </w:rPr>
          <w:fldChar w:fldCharType="end"/>
        </w:r>
      </w:hyperlink>
    </w:p>
    <w:p w14:paraId="4ECCFE47" w14:textId="137351DA" w:rsidR="003525AC" w:rsidRPr="00983034" w:rsidRDefault="003525AC" w:rsidP="00983034">
      <w:pPr>
        <w:pStyle w:val="TOC1"/>
        <w:rPr>
          <w:rFonts w:asciiTheme="minorHAnsi" w:eastAsiaTheme="minorEastAsia" w:hAnsiTheme="minorHAnsi" w:cstheme="minorBidi"/>
          <w:noProof/>
          <w:sz w:val="22"/>
          <w:szCs w:val="22"/>
          <w:lang w:eastAsia="zh-CN"/>
        </w:rPr>
      </w:pPr>
      <w:hyperlink w:anchor="_Toc164779645" w:history="1">
        <w:r w:rsidRPr="00983034">
          <w:rPr>
            <w:rStyle w:val="Hyperlink"/>
            <w:noProof/>
          </w:rPr>
          <w:t>Pièce jointe 2 à l'Annexe 1 – Approximation de la fonction de distribution normale cumulative complémentaire inverse</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_Toc164779645 \h </w:instrText>
        </w:r>
        <w:r w:rsidRPr="00983034">
          <w:rPr>
            <w:noProof/>
            <w:webHidden/>
          </w:rPr>
        </w:r>
        <w:r w:rsidRPr="00983034">
          <w:rPr>
            <w:noProof/>
            <w:webHidden/>
          </w:rPr>
          <w:fldChar w:fldCharType="separate"/>
        </w:r>
        <w:r w:rsidR="00673B78">
          <w:rPr>
            <w:noProof/>
            <w:webHidden/>
          </w:rPr>
          <w:t>36</w:t>
        </w:r>
        <w:r w:rsidRPr="00983034">
          <w:rPr>
            <w:noProof/>
            <w:webHidden/>
          </w:rPr>
          <w:fldChar w:fldCharType="end"/>
        </w:r>
      </w:hyperlink>
    </w:p>
    <w:p w14:paraId="2943BF96" w14:textId="7FFF48FF" w:rsidR="003525AC" w:rsidRPr="00983034" w:rsidRDefault="003525AC" w:rsidP="00983034">
      <w:pPr>
        <w:pStyle w:val="TOC1"/>
        <w:rPr>
          <w:rFonts w:asciiTheme="minorHAnsi" w:eastAsiaTheme="minorEastAsia" w:hAnsiTheme="minorHAnsi" w:cstheme="minorBidi"/>
          <w:noProof/>
          <w:sz w:val="22"/>
          <w:szCs w:val="22"/>
          <w:lang w:eastAsia="zh-CN"/>
        </w:rPr>
      </w:pPr>
      <w:hyperlink w:anchor="_Toc164779646" w:history="1">
        <w:r w:rsidRPr="00983034">
          <w:rPr>
            <w:rStyle w:val="Hyperlink"/>
            <w:noProof/>
          </w:rPr>
          <w:t xml:space="preserve">Pièce jointe 3 à l'Annexe 1 – Autre méthode pour calculer l'affaiblissement de diffraction  pour une Terre sphérique </w:t>
        </w:r>
        <w:r w:rsidRPr="00983034">
          <w:rPr>
            <w:rStyle w:val="Hyperlink"/>
            <w:i/>
            <w:noProof/>
          </w:rPr>
          <w:t>L</w:t>
        </w:r>
        <w:r w:rsidRPr="00983034">
          <w:rPr>
            <w:rStyle w:val="Hyperlink"/>
            <w:rFonts w:ascii="Times New Roman Bold" w:hAnsi="Times New Roman Bold"/>
            <w:i/>
            <w:noProof/>
            <w:vertAlign w:val="subscript"/>
          </w:rPr>
          <w:t>bulls</w:t>
        </w:r>
        <w:r w:rsidRPr="00983034">
          <w:rPr>
            <w:noProof/>
            <w:webHidden/>
          </w:rPr>
          <w:tab/>
        </w:r>
        <w:r w:rsidRPr="00983034">
          <w:rPr>
            <w:noProof/>
            <w:webHidden/>
          </w:rPr>
          <w:tab/>
        </w:r>
        <w:r w:rsidRPr="00983034">
          <w:rPr>
            <w:noProof/>
            <w:webHidden/>
          </w:rPr>
          <w:fldChar w:fldCharType="begin"/>
        </w:r>
        <w:r w:rsidRPr="00983034">
          <w:rPr>
            <w:noProof/>
            <w:webHidden/>
          </w:rPr>
          <w:instrText xml:space="preserve"> PAGEREF _Toc164779646 \h </w:instrText>
        </w:r>
        <w:r w:rsidRPr="00983034">
          <w:rPr>
            <w:noProof/>
            <w:webHidden/>
          </w:rPr>
        </w:r>
        <w:r w:rsidRPr="00983034">
          <w:rPr>
            <w:noProof/>
            <w:webHidden/>
          </w:rPr>
          <w:fldChar w:fldCharType="separate"/>
        </w:r>
        <w:r w:rsidR="00673B78">
          <w:rPr>
            <w:noProof/>
            <w:webHidden/>
          </w:rPr>
          <w:t>36</w:t>
        </w:r>
        <w:r w:rsidRPr="00983034">
          <w:rPr>
            <w:noProof/>
            <w:webHidden/>
          </w:rPr>
          <w:fldChar w:fldCharType="end"/>
        </w:r>
      </w:hyperlink>
    </w:p>
    <w:p w14:paraId="70C5913A" w14:textId="75CADDBC" w:rsidR="007147F6" w:rsidRPr="00983034" w:rsidRDefault="003525AC" w:rsidP="00983034">
      <w:r w:rsidRPr="00983034">
        <w:fldChar w:fldCharType="end"/>
      </w:r>
    </w:p>
    <w:p w14:paraId="207B6AFA" w14:textId="77777777" w:rsidR="003525AC" w:rsidRPr="00983034" w:rsidRDefault="003525AC" w:rsidP="00983034">
      <w:pPr>
        <w:pStyle w:val="Heading1"/>
      </w:pPr>
      <w:bookmarkStart w:id="4" w:name="_Toc164408751"/>
      <w:bookmarkStart w:id="5" w:name="_Toc164779610"/>
      <w:r w:rsidRPr="00983034">
        <w:t>1</w:t>
      </w:r>
      <w:r w:rsidRPr="00983034">
        <w:tab/>
        <w:t>Introduction</w:t>
      </w:r>
      <w:bookmarkEnd w:id="4"/>
      <w:bookmarkEnd w:id="5"/>
    </w:p>
    <w:p w14:paraId="39C3B2D1" w14:textId="13DA5DB8" w:rsidR="003525AC" w:rsidRPr="00983034" w:rsidRDefault="003525AC" w:rsidP="00983034">
      <w:r w:rsidRPr="00983034">
        <w:t xml:space="preserve">Il est recommandé d'utiliser la méthode de prévision de la propagation décrite dans la présente Annexe pour l'évaluation détaillée des niveaux du signal concernant les services de Terre point à zone dans la gamme de fréquences comprises entre 30 MHz et 6 000 MHz. Cette méthode permet de prévoir le niveau du signal (autrement dit, le champ électrique) qui sera dépassé pendant un pourcentage de temps donné, </w:t>
      </w:r>
      <w:r w:rsidRPr="00983034">
        <w:rPr>
          <w:i/>
        </w:rPr>
        <w:t>p</w:t>
      </w:r>
      <w:r w:rsidRPr="00983034">
        <w:t>%, d'une année moyenne, compris dans la fourchette de valeurs 1%</w:t>
      </w:r>
      <w:r w:rsidR="003416B0">
        <w:t> </w:t>
      </w:r>
      <w:r w:rsidRPr="00983034">
        <w:sym w:font="Symbol" w:char="F0A3"/>
      </w:r>
      <w:r w:rsidR="003416B0">
        <w:t> </w:t>
      </w:r>
      <w:r w:rsidRPr="00983034">
        <w:rPr>
          <w:i/>
        </w:rPr>
        <w:t>p</w:t>
      </w:r>
      <w:r w:rsidR="003416B0">
        <w:rPr>
          <w:i/>
        </w:rPr>
        <w:t> </w:t>
      </w:r>
      <w:r w:rsidRPr="00983034">
        <w:sym w:font="Symbol" w:char="F0A3"/>
      </w:r>
      <w:r w:rsidR="003416B0">
        <w:t> </w:t>
      </w:r>
      <w:r w:rsidRPr="00983034">
        <w:t xml:space="preserve">50%, et pour un pourcentage donné d'emplacements, </w:t>
      </w:r>
      <w:r w:rsidRPr="00983034">
        <w:rPr>
          <w:i/>
          <w:iCs/>
        </w:rPr>
        <w:t>p</w:t>
      </w:r>
      <w:r w:rsidRPr="00983034">
        <w:rPr>
          <w:i/>
          <w:iCs/>
          <w:vertAlign w:val="subscript"/>
        </w:rPr>
        <w:t>L</w:t>
      </w:r>
      <w:r w:rsidRPr="00983034">
        <w:t>%, compris dans la fourchette de valeurs 1% </w:t>
      </w:r>
      <w:r w:rsidRPr="00983034">
        <w:sym w:font="Symbol" w:char="F0A3"/>
      </w:r>
      <w:r w:rsidRPr="00983034">
        <w:t> </w:t>
      </w:r>
      <w:r w:rsidRPr="00983034">
        <w:rPr>
          <w:i/>
        </w:rPr>
        <w:t>p</w:t>
      </w:r>
      <w:r w:rsidRPr="00983034">
        <w:rPr>
          <w:i/>
          <w:vertAlign w:val="subscript"/>
        </w:rPr>
        <w:t>L</w:t>
      </w:r>
      <w:r w:rsidRPr="00983034">
        <w:rPr>
          <w:i/>
        </w:rPr>
        <w:t> </w:t>
      </w:r>
      <w:r w:rsidRPr="00983034">
        <w:sym w:font="Symbol" w:char="F0A3"/>
      </w:r>
      <w:r w:rsidRPr="00983034">
        <w:t> 99%. Par conséquent, on peut l'utiliser pour prévoir non seulement la zone de service et la disponibilité pour un certain niveau du signal utile (couverture), mais aussi la mesure dans laquelle cette zone de service et la disponibilité seront réduites en raison de signaux brouilleurs dans le même canal ou dans des canaux adjacents (brouillages).</w:t>
      </w:r>
    </w:p>
    <w:p w14:paraId="23AFC608" w14:textId="77777777" w:rsidR="003525AC" w:rsidRPr="00983034" w:rsidRDefault="003525AC" w:rsidP="00983034">
      <w:r w:rsidRPr="00983034">
        <w:t>Dans le cadre de cette méthode, le modèle de prévision de la propagation est symétrique, en ce sens qu'il traite les deux terminaux radioélectriques de la même façon. En effet, dans ce modèle, la question de savoir lequel des deux terminaux est l'émetteur et le récepteur n'a pas d'importance. Toutefois, pour faciliter la description du modèle, on a employé les termes «émetteur» et «récepteur» pour désigner les terminaux situés respectivement au début et à la fin du trajet radioélectrique.</w:t>
      </w:r>
    </w:p>
    <w:p w14:paraId="294CED09" w14:textId="5898A932" w:rsidR="003525AC" w:rsidRPr="00983034" w:rsidRDefault="003525AC" w:rsidP="00983034">
      <w:r w:rsidRPr="00983034">
        <w:t xml:space="preserve">La description de la méthode porte, tout d'abord, sur le calcul de l'affaiblissement de transmission de référence (dB) qui n'est pas dépassé pendant </w:t>
      </w:r>
      <w:r w:rsidRPr="00983034">
        <w:rPr>
          <w:i/>
        </w:rPr>
        <w:t>p</w:t>
      </w:r>
      <w:r w:rsidRPr="00983034">
        <w:t xml:space="preserve">% du temps et pour la valeur médiane du nombre d'emplacements. Le paramètre variabilité en fonction des emplacements est ensuite caractérisé statistiquement par rapport à l'emplacement de chaque récepteur, en plus du paramètre </w:t>
      </w:r>
      <w:r w:rsidRPr="003416B0">
        <w:t xml:space="preserve">affaiblissement dû à la pénétration dans les bâtiments, défini dans la Recommandation </w:t>
      </w:r>
      <w:hyperlink r:id="rId37" w:history="1">
        <w:r w:rsidRPr="003416B0">
          <w:rPr>
            <w:rStyle w:val="Hyperlink"/>
            <w:color w:val="auto"/>
            <w:u w:val="none"/>
          </w:rPr>
          <w:t>UIT-R P.2040</w:t>
        </w:r>
      </w:hyperlink>
      <w:r w:rsidRPr="003416B0">
        <w:t xml:space="preserve">. </w:t>
      </w:r>
      <w:r w:rsidRPr="00983034">
        <w:t>Enfin, on expose une procédure à suivre pour convertir le champ électrique (dB(</w:t>
      </w:r>
      <w:r w:rsidRPr="00983034">
        <w:sym w:font="Symbol" w:char="F06D"/>
      </w:r>
      <w:r w:rsidRPr="00983034">
        <w:t>V/m)) pour une puissance apparente rayonnée de 1</w:t>
      </w:r>
      <w:r w:rsidR="003416B0">
        <w:t> </w:t>
      </w:r>
      <w:r w:rsidRPr="00983034">
        <w:t>kW.</w:t>
      </w:r>
    </w:p>
    <w:p w14:paraId="072E3ABB" w14:textId="233904DA" w:rsidR="003525AC" w:rsidRPr="00983034" w:rsidRDefault="003525AC" w:rsidP="003416B0">
      <w:pPr>
        <w:keepNext/>
        <w:keepLines/>
      </w:pPr>
      <w:r w:rsidRPr="00983034">
        <w:lastRenderedPageBreak/>
        <w:t>La présente méthode est essentiellement destinée à s'appliquer à des systèmes utilisant des antennes à faible gain. Toutefois, dans le cas d'antennes à gain élevé, la variation de la précision des calculs ne concerne qu'un élément pris en considération dans l'ensemble de la méthode, à savoir la diffusion troposphérique, et dans ce cas les prévisions varient peu. Par exemple, même avec un gain d'antenne de 40 dBi aux deux extrémités de la liaison, la surestimation des signaux sur un trajet en diffusion troposphérique sera seulement de l'ordre de 1</w:t>
      </w:r>
      <w:r w:rsidR="003416B0">
        <w:t> </w:t>
      </w:r>
      <w:r w:rsidRPr="00983034">
        <w:t>dB environ.</w:t>
      </w:r>
    </w:p>
    <w:p w14:paraId="138FBDDA" w14:textId="7A9E5A05" w:rsidR="003525AC" w:rsidRPr="00983034" w:rsidRDefault="003525AC" w:rsidP="00983034">
      <w:r w:rsidRPr="00983034">
        <w:t>La présente méthode convient aux prévisions effectuées pour des systèmes de radiocommunication utilisant des circuits de Terre, dont les trajets sont compris entre 0,25 km et 3 000 km environ, la hauteur au-dessus du niveau du sol des deux terminaux pouvant aller jusqu'à 3</w:t>
      </w:r>
      <w:r w:rsidR="003416B0">
        <w:t> </w:t>
      </w:r>
      <w:r w:rsidRPr="00983034">
        <w:t>km environ. Elle ne convient pas aux prévisions de la propagation effectuées pour des circuits radioélectriques air-sol ou espace vers Terre.</w:t>
      </w:r>
    </w:p>
    <w:p w14:paraId="0C73043A" w14:textId="77777777" w:rsidR="003525AC" w:rsidRPr="00983034" w:rsidRDefault="003525AC" w:rsidP="00983034">
      <w:r w:rsidRPr="00983034">
        <w:t>La méthode de prévision de la propagation qui fait l'objet de la présente Annexe est fondée sur le trajet. Les prévisions point à zone reposant sur cette méthode consistent en des séries de nombreuses prévisions point à point (c'est-à-dire point émetteur à multipoint récepteur), uniformément réparties sur des zones de service théoriques. Le nombre de points devrait être suffisamment important pour garantir que les valeurs prévues des affaiblissements de transmission de référence ou des champs ainsi obtenues sont des estimations raisonnables des valeurs médianes, rapportées aux emplacements, des quantités correspondantes pour les zones élémentaires qu'elles représentent.</w:t>
      </w:r>
    </w:p>
    <w:p w14:paraId="4D7C87F3" w14:textId="5E3E9C86" w:rsidR="003525AC" w:rsidRPr="003416B0" w:rsidRDefault="003525AC" w:rsidP="00983034">
      <w:r w:rsidRPr="00983034">
        <w:t>Par conséquent, il est pris comme hypothèse que les utilisateurs de la présente Recommandation sont à même d'établir des profils de terrain détaillés (c'est-à-dire les hauteurs au-dessus du niveau moyen de la mer) en fonction de la distance mesurée le long de trajets sur le grand cercle (c'est</w:t>
      </w:r>
      <w:r w:rsidRPr="00983034">
        <w:noBreakHyphen/>
        <w:t>à</w:t>
      </w:r>
      <w:r w:rsidRPr="00983034">
        <w:noBreakHyphen/>
        <w:t xml:space="preserve">dire des courbes géodésiques) entre les terminaux, pour de nombreux emplacements différents de terminaux (points récepteurs). En ce qui concerne la plupart des applications de la présente méthode à des prévisions de couverture et de brouillage point à zone, cette hypothèse signifie que l'on dispose d'une base de données numérique sur des hauteurs de terrain, référencés en latitude et en longitude par rapport à un référentiel géodésique cohérent, de laquelle il est possible d'extraire des profils de terrain au moyen d'outils automatisés. Si l'on ne dispose pas de ce type de profil de terrain détaillé, il convient </w:t>
      </w:r>
      <w:r w:rsidRPr="003416B0">
        <w:t xml:space="preserve">d'utiliser la Recommandation </w:t>
      </w:r>
      <w:hyperlink r:id="rId38" w:history="1">
        <w:r w:rsidRPr="003416B0">
          <w:rPr>
            <w:rStyle w:val="Hyperlink"/>
            <w:color w:val="auto"/>
            <w:u w:val="none"/>
          </w:rPr>
          <w:t>UIT</w:t>
        </w:r>
        <w:r w:rsidRPr="003416B0">
          <w:rPr>
            <w:rStyle w:val="Hyperlink"/>
            <w:color w:val="auto"/>
            <w:u w:val="none"/>
          </w:rPr>
          <w:noBreakHyphen/>
          <w:t>R P.1546</w:t>
        </w:r>
      </w:hyperlink>
      <w:r w:rsidRPr="003416B0">
        <w:t xml:space="preserve"> pour effectuer les prévisions.</w:t>
      </w:r>
    </w:p>
    <w:p w14:paraId="3D7858A2" w14:textId="756137A3" w:rsidR="003525AC" w:rsidRPr="00983034" w:rsidRDefault="003525AC" w:rsidP="00983034">
      <w:r w:rsidRPr="003416B0">
        <w:t xml:space="preserve">Compte tenu de ce qui va suivre, le paramètre variabilité en fonction des emplacements, défini dans la présente Recommandation, et le paramètre affaiblissement dû à la pénétration dans les bâtiments, défini dans la Recommandation </w:t>
      </w:r>
      <w:hyperlink r:id="rId39" w:history="1">
        <w:r w:rsidRPr="003416B0">
          <w:rPr>
            <w:rStyle w:val="Hyperlink"/>
            <w:color w:val="auto"/>
            <w:u w:val="none"/>
          </w:rPr>
          <w:t>UIT-R P.2040</w:t>
        </w:r>
      </w:hyperlink>
      <w:r w:rsidRPr="003416B0">
        <w:t xml:space="preserve">, sont caractérisés au moyen des statistiques de </w:t>
      </w:r>
      <w:r w:rsidRPr="00983034">
        <w:t>distribution log-normales des emplacements des récepteurs. Bien que cette caractérisation statistique de la propagation point à zone aurait pour effet de rendre asymétrique le modèle global (c'est</w:t>
      </w:r>
      <w:r w:rsidRPr="00983034">
        <w:noBreakHyphen/>
        <w:t>à</w:t>
      </w:r>
      <w:r w:rsidRPr="00983034">
        <w:noBreakHyphen/>
        <w:t>dire non réciproque), les utilisateurs de la présente Recommandation devraient prendre note du fait que la variabilité en fonction des emplacements pourrait, en principe, s'appliquer soit à l'une ou l'autre des extrémités du trajet (autrement dit à l'un des deux terminaux), soit éventuellement aux deux (autrement dit à l'émetteur et au récepteur). Toutefois, la correction de la variabilité en fonction des emplacements a un sens uniquement dans les cas où l'emplacement exact d'un terminal donné n'est pas connu et qu'une représentation statistique tenant compte de l'ensemble des emplacements possibles pour ce terminal est donc requise. Il est peu probable qu'il existe de nombreux cas où cette correction pourrait s'appliquer de façon significative à l'emplacement d'un émetteur. Lorsque les emplacements des deux terminaux sont connus avec exactitude et que cette procédure est utilisée dans une configuration point à point, la présente Recommandation s'applique uniquement avec la valeur </w:t>
      </w:r>
      <w:r w:rsidRPr="00983034">
        <w:rPr>
          <w:i/>
        </w:rPr>
        <w:t>p</w:t>
      </w:r>
      <w:r w:rsidRPr="00983034">
        <w:rPr>
          <w:i/>
          <w:vertAlign w:val="subscript"/>
        </w:rPr>
        <w:t>L</w:t>
      </w:r>
      <w:r w:rsidRPr="003416B0">
        <w:t> </w:t>
      </w:r>
      <w:r w:rsidRPr="00983034">
        <w:t>= 50%.</w:t>
      </w:r>
    </w:p>
    <w:p w14:paraId="4CED1325" w14:textId="77777777" w:rsidR="003525AC" w:rsidRPr="00983034" w:rsidRDefault="003525AC" w:rsidP="00983034">
      <w:r w:rsidRPr="00983034">
        <w:t xml:space="preserve">D'une certaine façon, ce raisonnement vaut également pour les affaiblissements dus à la pénétration dans les bâtiments, à ceci près qu'il est légèrement plus complexe que dans le cas de la variabilité en fonction des emplacements, étant donné que la correction médiane applicable aux affaiblissements dus à la pénétration dans les bâtiments n'est pas égale à zéro. En effet, du côté de l'émetteur, il convient d'ajouter aussi l'affaiblissement dû à l'entrée dans les bâtiments à l'affaiblissement de transmission de </w:t>
      </w:r>
      <w:r w:rsidRPr="00983034">
        <w:lastRenderedPageBreak/>
        <w:t>référence, si l'émetteur est situé à l'intérieur d'un bâtiment, mais il faut également être conscient que l'utilisation des valeurs médianes de l'affaiblissement peut prêter à confusion si l'émetteur ne se trouve pas dans un emplacement «médian».</w:t>
      </w:r>
    </w:p>
    <w:p w14:paraId="3E04598B" w14:textId="77777777" w:rsidR="003525AC" w:rsidRPr="00983034" w:rsidRDefault="003525AC" w:rsidP="00983034">
      <w:pPr>
        <w:pStyle w:val="Heading1"/>
        <w:rPr>
          <w:rFonts w:eastAsia="Arial Unicode MS"/>
        </w:rPr>
      </w:pPr>
      <w:bookmarkStart w:id="6" w:name="_Toc164408752"/>
      <w:bookmarkStart w:id="7" w:name="_Toc164779611"/>
      <w:r w:rsidRPr="00983034">
        <w:t>2</w:t>
      </w:r>
      <w:r w:rsidRPr="00983034">
        <w:tab/>
        <w:t>Éléments types de la méthode de prévision de la propagation</w:t>
      </w:r>
      <w:bookmarkEnd w:id="6"/>
      <w:bookmarkEnd w:id="7"/>
    </w:p>
    <w:p w14:paraId="47EC00F0" w14:textId="77777777" w:rsidR="003525AC" w:rsidRPr="00983034" w:rsidRDefault="003525AC" w:rsidP="00983034">
      <w:pPr>
        <w:keepNext/>
        <w:keepLines/>
      </w:pPr>
      <w:r w:rsidRPr="00983034">
        <w:t>Aux fins de la présente méthode de prévision de la propagation, il est tenu compte des éléments types suivants:</w:t>
      </w:r>
    </w:p>
    <w:p w14:paraId="43ECD00D" w14:textId="77777777" w:rsidR="003525AC" w:rsidRPr="000F1AD5" w:rsidRDefault="003525AC" w:rsidP="00983034">
      <w:pPr>
        <w:pStyle w:val="enumlev1"/>
        <w:keepNext/>
        <w:keepLines/>
        <w:rPr>
          <w:iCs/>
        </w:rPr>
      </w:pPr>
      <w:r w:rsidRPr="000F1AD5">
        <w:rPr>
          <w:iCs/>
        </w:rPr>
        <w:t>–</w:t>
      </w:r>
      <w:r w:rsidRPr="000F1AD5">
        <w:rPr>
          <w:iCs/>
        </w:rPr>
        <w:tab/>
        <w:t>visibilité directe (LoS);</w:t>
      </w:r>
    </w:p>
    <w:p w14:paraId="6EF66CE5" w14:textId="77777777" w:rsidR="003525AC" w:rsidRPr="000F1AD5" w:rsidRDefault="003525AC" w:rsidP="00983034">
      <w:pPr>
        <w:pStyle w:val="enumlev1"/>
        <w:rPr>
          <w:iCs/>
        </w:rPr>
      </w:pPr>
      <w:r w:rsidRPr="000F1AD5">
        <w:rPr>
          <w:iCs/>
        </w:rPr>
        <w:t>–</w:t>
      </w:r>
      <w:r w:rsidRPr="000F1AD5">
        <w:rPr>
          <w:iCs/>
        </w:rPr>
        <w:tab/>
        <w:t>diffraction (y compris en cas de terre régulière, terrain irrégulier et de sous-trajets);</w:t>
      </w:r>
    </w:p>
    <w:p w14:paraId="7EBC75CA" w14:textId="77777777" w:rsidR="003525AC" w:rsidRPr="000F1AD5" w:rsidRDefault="003525AC" w:rsidP="00983034">
      <w:pPr>
        <w:pStyle w:val="enumlev1"/>
        <w:ind w:left="0" w:firstLine="0"/>
        <w:rPr>
          <w:iCs/>
        </w:rPr>
      </w:pPr>
      <w:r w:rsidRPr="000F1AD5">
        <w:rPr>
          <w:iCs/>
        </w:rPr>
        <w:t>–</w:t>
      </w:r>
      <w:r w:rsidRPr="000F1AD5">
        <w:rPr>
          <w:iCs/>
        </w:rPr>
        <w:tab/>
        <w:t>diffusion troposphérique;</w:t>
      </w:r>
    </w:p>
    <w:p w14:paraId="1EFFB61A" w14:textId="77777777" w:rsidR="003525AC" w:rsidRPr="000F1AD5" w:rsidRDefault="003525AC" w:rsidP="00983034">
      <w:pPr>
        <w:pStyle w:val="enumlev1"/>
        <w:rPr>
          <w:iCs/>
        </w:rPr>
      </w:pPr>
      <w:r w:rsidRPr="000F1AD5">
        <w:rPr>
          <w:iCs/>
        </w:rPr>
        <w:t>–</w:t>
      </w:r>
      <w:r w:rsidRPr="000F1AD5">
        <w:rPr>
          <w:iCs/>
        </w:rPr>
        <w:tab/>
        <w:t>conditions de propagation anormales (formation de conduits et réflexion ou réfraction sur les couches);</w:t>
      </w:r>
    </w:p>
    <w:p w14:paraId="52F9D6B1" w14:textId="77777777" w:rsidR="003525AC" w:rsidRPr="000F1AD5" w:rsidRDefault="003525AC" w:rsidP="00983034">
      <w:pPr>
        <w:pStyle w:val="enumlev1"/>
        <w:rPr>
          <w:iCs/>
        </w:rPr>
      </w:pPr>
      <w:r w:rsidRPr="000F1AD5">
        <w:rPr>
          <w:iCs/>
        </w:rPr>
        <w:t>–</w:t>
      </w:r>
      <w:r w:rsidRPr="000F1AD5">
        <w:rPr>
          <w:iCs/>
        </w:rPr>
        <w:tab/>
        <w:t>variabilité en fonction des emplacements;</w:t>
      </w:r>
    </w:p>
    <w:p w14:paraId="55AE1692" w14:textId="77777777" w:rsidR="003525AC" w:rsidRPr="000F1AD5" w:rsidRDefault="003525AC" w:rsidP="00983034">
      <w:pPr>
        <w:pStyle w:val="enumlev1"/>
        <w:rPr>
          <w:iCs/>
        </w:rPr>
      </w:pPr>
      <w:r w:rsidRPr="000F1AD5">
        <w:rPr>
          <w:iCs/>
        </w:rPr>
        <w:t>–</w:t>
      </w:r>
      <w:r w:rsidRPr="000F1AD5">
        <w:rPr>
          <w:iCs/>
        </w:rPr>
        <w:tab/>
        <w:t>affaiblissements dus à la pénétration dans des bâtiments (voir la Recommandation </w:t>
      </w:r>
      <w:hyperlink r:id="rId40" w:history="1">
        <w:r w:rsidRPr="000F1AD5">
          <w:rPr>
            <w:rStyle w:val="Hyperlink"/>
            <w:iCs/>
            <w:color w:val="auto"/>
            <w:u w:val="none"/>
          </w:rPr>
          <w:t>UIT</w:t>
        </w:r>
        <w:r w:rsidRPr="000F1AD5">
          <w:rPr>
            <w:rStyle w:val="Hyperlink"/>
            <w:iCs/>
            <w:color w:val="auto"/>
            <w:u w:val="none"/>
          </w:rPr>
          <w:noBreakHyphen/>
          <w:t>R P.2040</w:t>
        </w:r>
      </w:hyperlink>
      <w:r w:rsidRPr="000F1AD5">
        <w:rPr>
          <w:iCs/>
        </w:rPr>
        <w:t>).</w:t>
      </w:r>
    </w:p>
    <w:p w14:paraId="12A4C9D1" w14:textId="77777777" w:rsidR="003525AC" w:rsidRPr="00983034" w:rsidRDefault="003525AC" w:rsidP="00983034">
      <w:pPr>
        <w:pStyle w:val="Heading1"/>
      </w:pPr>
      <w:bookmarkStart w:id="8" w:name="_Toc398118784"/>
      <w:bookmarkStart w:id="9" w:name="_Toc107034032"/>
      <w:bookmarkStart w:id="10" w:name="_Toc164408753"/>
      <w:bookmarkStart w:id="11" w:name="_Toc164779612"/>
      <w:r w:rsidRPr="00983034">
        <w:t>3</w:t>
      </w:r>
      <w:r w:rsidRPr="00983034">
        <w:tab/>
      </w:r>
      <w:bookmarkEnd w:id="8"/>
      <w:bookmarkEnd w:id="9"/>
      <w:r w:rsidRPr="00983034">
        <w:t>Paramètres d'entrée</w:t>
      </w:r>
      <w:bookmarkEnd w:id="10"/>
      <w:bookmarkEnd w:id="11"/>
    </w:p>
    <w:p w14:paraId="56DF042E" w14:textId="7E7416F1" w:rsidR="003525AC" w:rsidRPr="00983034" w:rsidRDefault="003525AC" w:rsidP="00983034">
      <w:pPr>
        <w:pStyle w:val="Heading2"/>
      </w:pPr>
      <w:bookmarkStart w:id="12" w:name="_Toc398118785"/>
      <w:bookmarkStart w:id="13" w:name="_Toc164408754"/>
      <w:bookmarkStart w:id="14" w:name="_Toc164779613"/>
      <w:r w:rsidRPr="00983034">
        <w:t>3.1</w:t>
      </w:r>
      <w:r w:rsidRPr="00983034">
        <w:tab/>
      </w:r>
      <w:bookmarkEnd w:id="12"/>
      <w:r w:rsidRPr="00983034">
        <w:t>Principales données d'entrée</w:t>
      </w:r>
      <w:bookmarkEnd w:id="13"/>
      <w:bookmarkEnd w:id="14"/>
    </w:p>
    <w:p w14:paraId="44B04DD3" w14:textId="2A493937" w:rsidR="003525AC" w:rsidRPr="00983034" w:rsidRDefault="003525AC" w:rsidP="00983034">
      <w:r w:rsidRPr="00983034">
        <w:t>On trouvera dans le Tableau</w:t>
      </w:r>
      <w:r w:rsidR="000F1AD5">
        <w:t> </w:t>
      </w:r>
      <w:r w:rsidRPr="00983034">
        <w:t>1 les principales données d'entrée qui définissent les terminaux de radiocommunication, la fréquence, le pourcentage de temps et les emplacements pour lesquels une prévision est requise.</w:t>
      </w:r>
    </w:p>
    <w:p w14:paraId="3AA66DD2" w14:textId="77777777" w:rsidR="003525AC" w:rsidRPr="00983034" w:rsidRDefault="003525AC" w:rsidP="00983034">
      <w:pPr>
        <w:keepLines/>
      </w:pPr>
      <w:r w:rsidRPr="00983034">
        <w:t>La latitude et la longitude des deux stations sont des données d'entrée fondamentales, car elles sont nécessaires pour obtenir le profil du trajet. Les paramètres radiométéorologiques doivent être obtenus pour un seul emplacement associé au trajet radioélectrique et il convient de retenir le point milieu du trajet dans le cas d'un trajet couvrant une longue distance. Il y a lieu d'obtenir les paramètres radiométéorologiques de l'emplacement de l'émetteur lors de la prévision de la zone de couverture de ce terminal.</w:t>
      </w:r>
    </w:p>
    <w:p w14:paraId="1DCFE6C9" w14:textId="77777777" w:rsidR="003525AC" w:rsidRPr="00983034" w:rsidRDefault="003525AC" w:rsidP="000F1AD5">
      <w:pPr>
        <w:pStyle w:val="TableNo"/>
      </w:pPr>
      <w:r w:rsidRPr="00983034">
        <w:t>TABLEAU 1</w:t>
      </w:r>
    </w:p>
    <w:p w14:paraId="4BD56A29" w14:textId="12B6669B" w:rsidR="003525AC" w:rsidRPr="00983034" w:rsidRDefault="003525AC" w:rsidP="00983034">
      <w:pPr>
        <w:pStyle w:val="Tabletitle"/>
        <w:keepLines/>
      </w:pPr>
      <w:r w:rsidRPr="00983034">
        <w:t>Principales données d'entrée</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851"/>
        <w:gridCol w:w="1134"/>
        <w:gridCol w:w="1134"/>
        <w:gridCol w:w="5244"/>
      </w:tblGrid>
      <w:tr w:rsidR="003525AC" w:rsidRPr="00983034" w14:paraId="3BC6E277" w14:textId="77777777" w:rsidTr="00E44B39">
        <w:trPr>
          <w:cantSplit/>
          <w:jc w:val="center"/>
        </w:trPr>
        <w:tc>
          <w:tcPr>
            <w:tcW w:w="1271" w:type="dxa"/>
          </w:tcPr>
          <w:p w14:paraId="55568920" w14:textId="77777777" w:rsidR="003525AC" w:rsidRPr="00983034" w:rsidRDefault="003525AC" w:rsidP="000F1AD5">
            <w:pPr>
              <w:pStyle w:val="Tablehead"/>
              <w:keepLines/>
              <w:ind w:left="-57" w:right="-57"/>
            </w:pPr>
            <w:bookmarkStart w:id="15" w:name="_Hlk164847405"/>
            <w:r w:rsidRPr="00983034">
              <w:t>Paramètre</w:t>
            </w:r>
          </w:p>
        </w:tc>
        <w:tc>
          <w:tcPr>
            <w:tcW w:w="851" w:type="dxa"/>
          </w:tcPr>
          <w:p w14:paraId="73D76F7B" w14:textId="77777777" w:rsidR="003525AC" w:rsidRPr="00983034" w:rsidRDefault="003525AC" w:rsidP="000F1AD5">
            <w:pPr>
              <w:pStyle w:val="Tablehead"/>
              <w:keepLines/>
              <w:ind w:left="-57" w:right="-57"/>
            </w:pPr>
            <w:r w:rsidRPr="00983034">
              <w:t>Unité</w:t>
            </w:r>
          </w:p>
        </w:tc>
        <w:tc>
          <w:tcPr>
            <w:tcW w:w="1134" w:type="dxa"/>
          </w:tcPr>
          <w:p w14:paraId="2ADCC03D" w14:textId="77777777" w:rsidR="003525AC" w:rsidRPr="00983034" w:rsidRDefault="003525AC" w:rsidP="000F1AD5">
            <w:pPr>
              <w:pStyle w:val="Tablehead"/>
              <w:keepLines/>
              <w:ind w:left="-57" w:right="-57"/>
            </w:pPr>
            <w:r w:rsidRPr="00983034">
              <w:t>Minimale</w:t>
            </w:r>
          </w:p>
        </w:tc>
        <w:tc>
          <w:tcPr>
            <w:tcW w:w="1134" w:type="dxa"/>
          </w:tcPr>
          <w:p w14:paraId="71C7B60E" w14:textId="77777777" w:rsidR="003525AC" w:rsidRPr="00983034" w:rsidRDefault="003525AC" w:rsidP="000F1AD5">
            <w:pPr>
              <w:pStyle w:val="Tablehead"/>
              <w:keepLines/>
              <w:ind w:left="-57" w:right="-57"/>
            </w:pPr>
            <w:r w:rsidRPr="00983034">
              <w:t>Maximale</w:t>
            </w:r>
          </w:p>
        </w:tc>
        <w:tc>
          <w:tcPr>
            <w:tcW w:w="5244" w:type="dxa"/>
          </w:tcPr>
          <w:p w14:paraId="15A02562" w14:textId="77777777" w:rsidR="003525AC" w:rsidRPr="00983034" w:rsidRDefault="003525AC" w:rsidP="000F1AD5">
            <w:pPr>
              <w:pStyle w:val="Tablehead"/>
              <w:keepLines/>
              <w:ind w:left="-57" w:right="-57"/>
            </w:pPr>
            <w:r w:rsidRPr="00983034">
              <w:t>Description</w:t>
            </w:r>
          </w:p>
        </w:tc>
      </w:tr>
      <w:bookmarkEnd w:id="15"/>
      <w:tr w:rsidR="003525AC" w:rsidRPr="00983034" w14:paraId="7C821BDA" w14:textId="77777777" w:rsidTr="00E44B39">
        <w:trPr>
          <w:cantSplit/>
          <w:jc w:val="center"/>
        </w:trPr>
        <w:tc>
          <w:tcPr>
            <w:tcW w:w="1271" w:type="dxa"/>
          </w:tcPr>
          <w:p w14:paraId="57EABC1B" w14:textId="77777777" w:rsidR="003525AC" w:rsidRPr="00983034" w:rsidRDefault="003525AC" w:rsidP="000F1AD5">
            <w:pPr>
              <w:pStyle w:val="Tabletext"/>
              <w:keepNext/>
              <w:keepLines/>
              <w:jc w:val="center"/>
              <w:rPr>
                <w:i/>
                <w:iCs/>
              </w:rPr>
            </w:pPr>
            <w:r w:rsidRPr="00983034">
              <w:rPr>
                <w:i/>
                <w:iCs/>
              </w:rPr>
              <w:t>f</w:t>
            </w:r>
          </w:p>
        </w:tc>
        <w:tc>
          <w:tcPr>
            <w:tcW w:w="851" w:type="dxa"/>
          </w:tcPr>
          <w:p w14:paraId="633F3F95" w14:textId="77777777" w:rsidR="003525AC" w:rsidRPr="00983034" w:rsidRDefault="003525AC" w:rsidP="000F1AD5">
            <w:pPr>
              <w:pStyle w:val="Tabletext"/>
              <w:keepNext/>
              <w:keepLines/>
              <w:jc w:val="center"/>
            </w:pPr>
            <w:r w:rsidRPr="00983034">
              <w:t>GHz</w:t>
            </w:r>
          </w:p>
        </w:tc>
        <w:tc>
          <w:tcPr>
            <w:tcW w:w="1134" w:type="dxa"/>
          </w:tcPr>
          <w:p w14:paraId="0C7726ED" w14:textId="77777777" w:rsidR="003525AC" w:rsidRPr="00983034" w:rsidRDefault="003525AC" w:rsidP="000F1AD5">
            <w:pPr>
              <w:pStyle w:val="Tabletext"/>
              <w:keepNext/>
              <w:keepLines/>
              <w:jc w:val="center"/>
            </w:pPr>
            <w:r w:rsidRPr="00983034">
              <w:t>0,03</w:t>
            </w:r>
          </w:p>
        </w:tc>
        <w:tc>
          <w:tcPr>
            <w:tcW w:w="1134" w:type="dxa"/>
          </w:tcPr>
          <w:p w14:paraId="521D05DF" w14:textId="77777777" w:rsidR="003525AC" w:rsidRPr="00983034" w:rsidRDefault="003525AC" w:rsidP="000F1AD5">
            <w:pPr>
              <w:pStyle w:val="Tabletext"/>
              <w:keepNext/>
              <w:keepLines/>
              <w:jc w:val="center"/>
            </w:pPr>
            <w:r w:rsidRPr="00983034">
              <w:t>6,0</w:t>
            </w:r>
          </w:p>
        </w:tc>
        <w:tc>
          <w:tcPr>
            <w:tcW w:w="5244" w:type="dxa"/>
          </w:tcPr>
          <w:p w14:paraId="3E77298F" w14:textId="77777777" w:rsidR="003525AC" w:rsidRPr="00983034" w:rsidRDefault="003525AC" w:rsidP="000F1AD5">
            <w:pPr>
              <w:pStyle w:val="Tabletext"/>
              <w:keepNext/>
              <w:keepLines/>
              <w:jc w:val="left"/>
            </w:pPr>
            <w:r w:rsidRPr="00983034">
              <w:t>Fréquence (GHz)</w:t>
            </w:r>
          </w:p>
        </w:tc>
      </w:tr>
      <w:tr w:rsidR="003525AC" w:rsidRPr="00983034" w14:paraId="2D90C4F0" w14:textId="77777777" w:rsidTr="00E44B39">
        <w:trPr>
          <w:cantSplit/>
          <w:jc w:val="center"/>
        </w:trPr>
        <w:tc>
          <w:tcPr>
            <w:tcW w:w="1271" w:type="dxa"/>
          </w:tcPr>
          <w:p w14:paraId="26737049" w14:textId="77777777" w:rsidR="003525AC" w:rsidRPr="00983034" w:rsidRDefault="003525AC" w:rsidP="000F1AD5">
            <w:pPr>
              <w:pStyle w:val="Tabletext"/>
              <w:keepNext/>
              <w:keepLines/>
              <w:jc w:val="center"/>
              <w:rPr>
                <w:i/>
                <w:iCs/>
              </w:rPr>
            </w:pPr>
            <w:r w:rsidRPr="00983034">
              <w:rPr>
                <w:i/>
                <w:iCs/>
              </w:rPr>
              <w:t>p</w:t>
            </w:r>
          </w:p>
        </w:tc>
        <w:tc>
          <w:tcPr>
            <w:tcW w:w="851" w:type="dxa"/>
          </w:tcPr>
          <w:p w14:paraId="35A75E30" w14:textId="77777777" w:rsidR="003525AC" w:rsidRPr="00983034" w:rsidRDefault="003525AC" w:rsidP="000F1AD5">
            <w:pPr>
              <w:pStyle w:val="Tabletext"/>
              <w:keepNext/>
              <w:keepLines/>
              <w:jc w:val="center"/>
            </w:pPr>
            <w:r w:rsidRPr="00983034">
              <w:t>%</w:t>
            </w:r>
          </w:p>
        </w:tc>
        <w:tc>
          <w:tcPr>
            <w:tcW w:w="1134" w:type="dxa"/>
          </w:tcPr>
          <w:p w14:paraId="70D51DB8" w14:textId="77777777" w:rsidR="003525AC" w:rsidRPr="00983034" w:rsidRDefault="003525AC" w:rsidP="000F1AD5">
            <w:pPr>
              <w:pStyle w:val="Tabletext"/>
              <w:keepNext/>
              <w:keepLines/>
              <w:jc w:val="center"/>
            </w:pPr>
            <w:r w:rsidRPr="00983034">
              <w:t>1,0</w:t>
            </w:r>
          </w:p>
        </w:tc>
        <w:tc>
          <w:tcPr>
            <w:tcW w:w="1134" w:type="dxa"/>
          </w:tcPr>
          <w:p w14:paraId="3AE20438" w14:textId="77777777" w:rsidR="003525AC" w:rsidRPr="00983034" w:rsidRDefault="003525AC" w:rsidP="000F1AD5">
            <w:pPr>
              <w:pStyle w:val="Tabletext"/>
              <w:keepNext/>
              <w:keepLines/>
              <w:jc w:val="center"/>
            </w:pPr>
            <w:r w:rsidRPr="00983034">
              <w:t>50,0</w:t>
            </w:r>
          </w:p>
        </w:tc>
        <w:tc>
          <w:tcPr>
            <w:tcW w:w="5244" w:type="dxa"/>
          </w:tcPr>
          <w:p w14:paraId="0BC8B33C" w14:textId="77777777" w:rsidR="003525AC" w:rsidRPr="00983034" w:rsidRDefault="003525AC" w:rsidP="000F1AD5">
            <w:pPr>
              <w:pStyle w:val="Tabletext"/>
              <w:keepNext/>
              <w:keepLines/>
              <w:jc w:val="left"/>
            </w:pPr>
            <w:r w:rsidRPr="00983034">
              <w:t>Pourcentage de l'année moyenne pendant lequel le niveau du signal calculé est dépassé</w:t>
            </w:r>
          </w:p>
        </w:tc>
      </w:tr>
      <w:tr w:rsidR="003525AC" w:rsidRPr="00983034" w14:paraId="79BEC12E" w14:textId="77777777" w:rsidTr="00E44B39">
        <w:trPr>
          <w:cantSplit/>
          <w:jc w:val="center"/>
        </w:trPr>
        <w:tc>
          <w:tcPr>
            <w:tcW w:w="1271" w:type="dxa"/>
          </w:tcPr>
          <w:p w14:paraId="25DFF13F" w14:textId="77777777" w:rsidR="003525AC" w:rsidRPr="00983034" w:rsidRDefault="003525AC" w:rsidP="000F1AD5">
            <w:pPr>
              <w:pStyle w:val="Tabletext"/>
              <w:keepNext/>
              <w:keepLines/>
              <w:jc w:val="center"/>
              <w:rPr>
                <w:i/>
                <w:iCs/>
                <w:vertAlign w:val="subscript"/>
              </w:rPr>
            </w:pPr>
            <w:r w:rsidRPr="00983034">
              <w:rPr>
                <w:i/>
                <w:iCs/>
              </w:rPr>
              <w:t>p</w:t>
            </w:r>
            <w:r w:rsidRPr="00983034">
              <w:rPr>
                <w:i/>
                <w:iCs/>
                <w:vertAlign w:val="subscript"/>
              </w:rPr>
              <w:t>L</w:t>
            </w:r>
          </w:p>
        </w:tc>
        <w:tc>
          <w:tcPr>
            <w:tcW w:w="851" w:type="dxa"/>
          </w:tcPr>
          <w:p w14:paraId="1B36D15C" w14:textId="77777777" w:rsidR="003525AC" w:rsidRPr="00983034" w:rsidRDefault="003525AC" w:rsidP="000F1AD5">
            <w:pPr>
              <w:pStyle w:val="Tabletext"/>
              <w:keepNext/>
              <w:keepLines/>
              <w:jc w:val="center"/>
            </w:pPr>
            <w:r w:rsidRPr="00983034">
              <w:t>%</w:t>
            </w:r>
          </w:p>
        </w:tc>
        <w:tc>
          <w:tcPr>
            <w:tcW w:w="1134" w:type="dxa"/>
          </w:tcPr>
          <w:p w14:paraId="210A773D" w14:textId="77777777" w:rsidR="003525AC" w:rsidRPr="00983034" w:rsidRDefault="003525AC" w:rsidP="000F1AD5">
            <w:pPr>
              <w:pStyle w:val="Tabletext"/>
              <w:keepNext/>
              <w:keepLines/>
              <w:jc w:val="center"/>
            </w:pPr>
            <w:r w:rsidRPr="00983034">
              <w:t>1</w:t>
            </w:r>
          </w:p>
        </w:tc>
        <w:tc>
          <w:tcPr>
            <w:tcW w:w="1134" w:type="dxa"/>
          </w:tcPr>
          <w:p w14:paraId="298D1735" w14:textId="77777777" w:rsidR="003525AC" w:rsidRPr="00983034" w:rsidRDefault="003525AC" w:rsidP="000F1AD5">
            <w:pPr>
              <w:pStyle w:val="Tabletext"/>
              <w:keepNext/>
              <w:keepLines/>
              <w:jc w:val="center"/>
            </w:pPr>
            <w:r w:rsidRPr="00983034">
              <w:t>99</w:t>
            </w:r>
          </w:p>
        </w:tc>
        <w:tc>
          <w:tcPr>
            <w:tcW w:w="5244" w:type="dxa"/>
          </w:tcPr>
          <w:p w14:paraId="24C02100" w14:textId="77777777" w:rsidR="003525AC" w:rsidRPr="00983034" w:rsidRDefault="003525AC" w:rsidP="000F1AD5">
            <w:pPr>
              <w:pStyle w:val="Tabletext"/>
              <w:keepNext/>
              <w:keepLines/>
              <w:jc w:val="left"/>
            </w:pPr>
            <w:r w:rsidRPr="00983034">
              <w:t>Pourcentage des emplacements pour lequel le niveau du signal calculé est dépassé</w:t>
            </w:r>
          </w:p>
        </w:tc>
      </w:tr>
      <w:tr w:rsidR="003525AC" w:rsidRPr="00983034" w14:paraId="23EB9DF9" w14:textId="77777777" w:rsidTr="00E44B39">
        <w:trPr>
          <w:cantSplit/>
          <w:jc w:val="center"/>
        </w:trPr>
        <w:tc>
          <w:tcPr>
            <w:tcW w:w="1271" w:type="dxa"/>
          </w:tcPr>
          <w:p w14:paraId="26060D28" w14:textId="77777777" w:rsidR="003525AC" w:rsidRPr="00983034" w:rsidRDefault="003525AC" w:rsidP="000F1AD5">
            <w:pPr>
              <w:pStyle w:val="Tabletext"/>
              <w:keepNext/>
              <w:keepLines/>
              <w:jc w:val="center"/>
            </w:pPr>
            <w:r w:rsidRPr="00983034">
              <w:t>φ</w:t>
            </w:r>
            <w:r w:rsidRPr="00983034">
              <w:rPr>
                <w:i/>
                <w:iCs/>
                <w:vertAlign w:val="subscript"/>
              </w:rPr>
              <w:t>t</w:t>
            </w:r>
            <w:r w:rsidRPr="00983034">
              <w:t>, φ</w:t>
            </w:r>
            <w:r w:rsidRPr="00983034">
              <w:rPr>
                <w:i/>
                <w:iCs/>
                <w:vertAlign w:val="subscript"/>
              </w:rPr>
              <w:t>r</w:t>
            </w:r>
          </w:p>
        </w:tc>
        <w:tc>
          <w:tcPr>
            <w:tcW w:w="851" w:type="dxa"/>
          </w:tcPr>
          <w:p w14:paraId="51336C5B" w14:textId="77777777" w:rsidR="003525AC" w:rsidRPr="00983034" w:rsidRDefault="003525AC" w:rsidP="000F1AD5">
            <w:pPr>
              <w:pStyle w:val="Tabletext"/>
              <w:keepNext/>
              <w:keepLines/>
              <w:jc w:val="center"/>
            </w:pPr>
            <w:r w:rsidRPr="00983034">
              <w:t>degrés</w:t>
            </w:r>
          </w:p>
        </w:tc>
        <w:tc>
          <w:tcPr>
            <w:tcW w:w="1134" w:type="dxa"/>
          </w:tcPr>
          <w:p w14:paraId="3CD0BB12" w14:textId="77777777" w:rsidR="003525AC" w:rsidRPr="00983034" w:rsidRDefault="003525AC" w:rsidP="000F1AD5">
            <w:pPr>
              <w:pStyle w:val="Tabletext"/>
              <w:keepNext/>
              <w:keepLines/>
              <w:jc w:val="center"/>
            </w:pPr>
            <w:r w:rsidRPr="00983034">
              <w:t>−80</w:t>
            </w:r>
          </w:p>
        </w:tc>
        <w:tc>
          <w:tcPr>
            <w:tcW w:w="1134" w:type="dxa"/>
          </w:tcPr>
          <w:p w14:paraId="2EA57D7A" w14:textId="77777777" w:rsidR="003525AC" w:rsidRPr="00983034" w:rsidRDefault="003525AC" w:rsidP="000F1AD5">
            <w:pPr>
              <w:pStyle w:val="Tabletext"/>
              <w:keepNext/>
              <w:keepLines/>
              <w:jc w:val="center"/>
            </w:pPr>
            <w:r w:rsidRPr="00983034">
              <w:t>+80</w:t>
            </w:r>
          </w:p>
        </w:tc>
        <w:tc>
          <w:tcPr>
            <w:tcW w:w="5244" w:type="dxa"/>
          </w:tcPr>
          <w:p w14:paraId="1DCB864B" w14:textId="77777777" w:rsidR="003525AC" w:rsidRPr="00983034" w:rsidRDefault="003525AC" w:rsidP="000F1AD5">
            <w:pPr>
              <w:pStyle w:val="Tabletext"/>
              <w:keepNext/>
              <w:keepLines/>
              <w:jc w:val="left"/>
            </w:pPr>
            <w:r w:rsidRPr="00983034">
              <w:t xml:space="preserve">Latitude de l'émetteur, du récepteur </w:t>
            </w:r>
          </w:p>
        </w:tc>
      </w:tr>
      <w:tr w:rsidR="003525AC" w:rsidRPr="00983034" w14:paraId="321C36A4" w14:textId="77777777" w:rsidTr="00E44B39">
        <w:trPr>
          <w:cantSplit/>
          <w:jc w:val="center"/>
        </w:trPr>
        <w:tc>
          <w:tcPr>
            <w:tcW w:w="1271" w:type="dxa"/>
          </w:tcPr>
          <w:p w14:paraId="2118322D" w14:textId="77777777" w:rsidR="003525AC" w:rsidRPr="00983034" w:rsidRDefault="003525AC" w:rsidP="000F1AD5">
            <w:pPr>
              <w:pStyle w:val="Tabletext"/>
              <w:keepNext/>
              <w:keepLines/>
              <w:jc w:val="center"/>
            </w:pPr>
            <w:r w:rsidRPr="00983034">
              <w:t>ψ</w:t>
            </w:r>
            <w:r w:rsidRPr="00983034">
              <w:rPr>
                <w:i/>
                <w:iCs/>
                <w:vertAlign w:val="subscript"/>
              </w:rPr>
              <w:t>t</w:t>
            </w:r>
            <w:r w:rsidRPr="00983034">
              <w:t>, ψ</w:t>
            </w:r>
            <w:r w:rsidRPr="00983034">
              <w:rPr>
                <w:i/>
                <w:iCs/>
                <w:vertAlign w:val="subscript"/>
              </w:rPr>
              <w:t>r</w:t>
            </w:r>
          </w:p>
        </w:tc>
        <w:tc>
          <w:tcPr>
            <w:tcW w:w="851" w:type="dxa"/>
          </w:tcPr>
          <w:p w14:paraId="38499E39" w14:textId="77777777" w:rsidR="003525AC" w:rsidRPr="00983034" w:rsidRDefault="003525AC" w:rsidP="000F1AD5">
            <w:pPr>
              <w:pStyle w:val="Tabletext"/>
              <w:keepNext/>
              <w:keepLines/>
              <w:jc w:val="center"/>
            </w:pPr>
            <w:r w:rsidRPr="00983034">
              <w:t>degrés</w:t>
            </w:r>
          </w:p>
        </w:tc>
        <w:tc>
          <w:tcPr>
            <w:tcW w:w="1134" w:type="dxa"/>
          </w:tcPr>
          <w:p w14:paraId="7B47BB2F" w14:textId="77777777" w:rsidR="003525AC" w:rsidRPr="00983034" w:rsidRDefault="003525AC" w:rsidP="000F1AD5">
            <w:pPr>
              <w:pStyle w:val="Tabletext"/>
              <w:keepNext/>
              <w:keepLines/>
              <w:jc w:val="center"/>
            </w:pPr>
            <w:r w:rsidRPr="00983034">
              <w:t>−180,0</w:t>
            </w:r>
          </w:p>
        </w:tc>
        <w:tc>
          <w:tcPr>
            <w:tcW w:w="1134" w:type="dxa"/>
          </w:tcPr>
          <w:p w14:paraId="09E4E90C" w14:textId="77777777" w:rsidR="003525AC" w:rsidRPr="00983034" w:rsidRDefault="003525AC" w:rsidP="000F1AD5">
            <w:pPr>
              <w:pStyle w:val="Tabletext"/>
              <w:keepNext/>
              <w:keepLines/>
              <w:jc w:val="center"/>
            </w:pPr>
            <w:r w:rsidRPr="00983034">
              <w:t>180,0</w:t>
            </w:r>
          </w:p>
        </w:tc>
        <w:tc>
          <w:tcPr>
            <w:tcW w:w="5244" w:type="dxa"/>
          </w:tcPr>
          <w:p w14:paraId="2DCD2549" w14:textId="77777777" w:rsidR="003525AC" w:rsidRPr="00983034" w:rsidRDefault="003525AC" w:rsidP="000F1AD5">
            <w:pPr>
              <w:pStyle w:val="Tabletext"/>
              <w:keepNext/>
              <w:keepLines/>
              <w:jc w:val="left"/>
            </w:pPr>
            <w:r w:rsidRPr="00983034">
              <w:t>Longitude de l'émetteur, du récepteur (positive = Est de Greenwich)</w:t>
            </w:r>
          </w:p>
        </w:tc>
      </w:tr>
      <w:tr w:rsidR="003525AC" w:rsidRPr="00983034" w14:paraId="525F54F2" w14:textId="77777777" w:rsidTr="00E44B39">
        <w:trPr>
          <w:cantSplit/>
          <w:jc w:val="center"/>
        </w:trPr>
        <w:tc>
          <w:tcPr>
            <w:tcW w:w="1271" w:type="dxa"/>
          </w:tcPr>
          <w:p w14:paraId="7F68F23D" w14:textId="77777777" w:rsidR="003525AC" w:rsidRPr="00983034" w:rsidRDefault="003525AC" w:rsidP="000F1AD5">
            <w:pPr>
              <w:pStyle w:val="Tabletext"/>
              <w:jc w:val="center"/>
            </w:pPr>
            <w:r w:rsidRPr="00983034">
              <w:rPr>
                <w:i/>
                <w:iCs/>
              </w:rPr>
              <w:t>h</w:t>
            </w:r>
            <w:r w:rsidRPr="00983034">
              <w:rPr>
                <w:i/>
                <w:iCs/>
                <w:vertAlign w:val="subscript"/>
              </w:rPr>
              <w:t>tg</w:t>
            </w:r>
            <w:r w:rsidRPr="00983034">
              <w:t xml:space="preserve">, </w:t>
            </w:r>
            <w:r w:rsidRPr="00983034">
              <w:rPr>
                <w:i/>
                <w:iCs/>
              </w:rPr>
              <w:t>h</w:t>
            </w:r>
            <w:r w:rsidRPr="00983034">
              <w:rPr>
                <w:i/>
                <w:iCs/>
                <w:vertAlign w:val="subscript"/>
              </w:rPr>
              <w:t>rg</w:t>
            </w:r>
          </w:p>
        </w:tc>
        <w:tc>
          <w:tcPr>
            <w:tcW w:w="851" w:type="dxa"/>
          </w:tcPr>
          <w:p w14:paraId="782204FE" w14:textId="77777777" w:rsidR="003525AC" w:rsidRPr="00983034" w:rsidRDefault="003525AC" w:rsidP="000F1AD5">
            <w:pPr>
              <w:pStyle w:val="Tabletext"/>
              <w:jc w:val="center"/>
            </w:pPr>
            <w:r w:rsidRPr="00983034">
              <w:t>m</w:t>
            </w:r>
          </w:p>
        </w:tc>
        <w:tc>
          <w:tcPr>
            <w:tcW w:w="1134" w:type="dxa"/>
          </w:tcPr>
          <w:p w14:paraId="4C2687C6" w14:textId="77777777" w:rsidR="003525AC" w:rsidRPr="00983034" w:rsidRDefault="003525AC" w:rsidP="000F1AD5">
            <w:pPr>
              <w:pStyle w:val="Tabletext"/>
              <w:jc w:val="center"/>
            </w:pPr>
            <w:r w:rsidRPr="00983034">
              <w:t>1</w:t>
            </w:r>
          </w:p>
        </w:tc>
        <w:tc>
          <w:tcPr>
            <w:tcW w:w="1134" w:type="dxa"/>
          </w:tcPr>
          <w:p w14:paraId="7D338860" w14:textId="77777777" w:rsidR="003525AC" w:rsidRPr="00983034" w:rsidRDefault="003525AC" w:rsidP="000F1AD5">
            <w:pPr>
              <w:pStyle w:val="Tabletext"/>
              <w:jc w:val="center"/>
            </w:pPr>
            <w:r w:rsidRPr="00983034">
              <w:t>3 000</w:t>
            </w:r>
          </w:p>
        </w:tc>
        <w:tc>
          <w:tcPr>
            <w:tcW w:w="5244" w:type="dxa"/>
          </w:tcPr>
          <w:p w14:paraId="3D03B5B9" w14:textId="77777777" w:rsidR="003525AC" w:rsidRPr="00983034" w:rsidRDefault="003525AC" w:rsidP="000F1AD5">
            <w:pPr>
              <w:pStyle w:val="Tabletext"/>
              <w:jc w:val="left"/>
            </w:pPr>
            <w:r w:rsidRPr="00983034">
              <w:t>Hauteur du centre de l'antenne au-dessus du niveau du sol</w:t>
            </w:r>
          </w:p>
        </w:tc>
      </w:tr>
      <w:tr w:rsidR="003525AC" w:rsidRPr="00983034" w14:paraId="2AA0FF46" w14:textId="77777777" w:rsidTr="00E44B39">
        <w:trPr>
          <w:cantSplit/>
          <w:jc w:val="center"/>
        </w:trPr>
        <w:tc>
          <w:tcPr>
            <w:tcW w:w="1271" w:type="dxa"/>
            <w:shd w:val="clear" w:color="auto" w:fill="auto"/>
          </w:tcPr>
          <w:p w14:paraId="2E4AA07B" w14:textId="77777777" w:rsidR="003525AC" w:rsidRPr="00983034" w:rsidRDefault="003525AC" w:rsidP="000F1AD5">
            <w:pPr>
              <w:pStyle w:val="Tabletext"/>
            </w:pPr>
            <w:r w:rsidRPr="00983034">
              <w:t>Polarisation</w:t>
            </w:r>
          </w:p>
        </w:tc>
        <w:tc>
          <w:tcPr>
            <w:tcW w:w="851" w:type="dxa"/>
            <w:shd w:val="clear" w:color="auto" w:fill="auto"/>
          </w:tcPr>
          <w:p w14:paraId="7FFB5CFB" w14:textId="77777777" w:rsidR="003525AC" w:rsidRPr="00983034" w:rsidRDefault="003525AC" w:rsidP="000F1AD5">
            <w:pPr>
              <w:pStyle w:val="Tabletext"/>
              <w:keepNext/>
              <w:keepLines/>
              <w:jc w:val="center"/>
            </w:pPr>
          </w:p>
        </w:tc>
        <w:tc>
          <w:tcPr>
            <w:tcW w:w="1134" w:type="dxa"/>
            <w:shd w:val="clear" w:color="auto" w:fill="auto"/>
          </w:tcPr>
          <w:p w14:paraId="692B0244" w14:textId="77777777" w:rsidR="003525AC" w:rsidRPr="00983034" w:rsidRDefault="003525AC" w:rsidP="000F1AD5">
            <w:pPr>
              <w:pStyle w:val="Tabletext"/>
              <w:keepNext/>
              <w:keepLines/>
              <w:jc w:val="center"/>
            </w:pPr>
          </w:p>
        </w:tc>
        <w:tc>
          <w:tcPr>
            <w:tcW w:w="1134" w:type="dxa"/>
            <w:shd w:val="clear" w:color="auto" w:fill="auto"/>
          </w:tcPr>
          <w:p w14:paraId="3202D8EC" w14:textId="77777777" w:rsidR="003525AC" w:rsidRPr="00983034" w:rsidRDefault="003525AC" w:rsidP="000F1AD5">
            <w:pPr>
              <w:pStyle w:val="Tabletext"/>
              <w:keepNext/>
              <w:keepLines/>
              <w:jc w:val="center"/>
            </w:pPr>
          </w:p>
        </w:tc>
        <w:tc>
          <w:tcPr>
            <w:tcW w:w="5244" w:type="dxa"/>
            <w:shd w:val="clear" w:color="auto" w:fill="auto"/>
          </w:tcPr>
          <w:p w14:paraId="3248B6FE" w14:textId="77777777" w:rsidR="003525AC" w:rsidRPr="00983034" w:rsidRDefault="003525AC" w:rsidP="000F1AD5">
            <w:pPr>
              <w:pStyle w:val="Tabletext"/>
              <w:keepNext/>
              <w:keepLines/>
              <w:jc w:val="left"/>
            </w:pPr>
            <w:r w:rsidRPr="00983034">
              <w:t>Polarisation du signal, par exemple verticale ou horizontale</w:t>
            </w:r>
          </w:p>
        </w:tc>
      </w:tr>
    </w:tbl>
    <w:p w14:paraId="50B9D244" w14:textId="692DDCE8" w:rsidR="000F1AD5" w:rsidRPr="00983034" w:rsidRDefault="000F1AD5" w:rsidP="000F1AD5">
      <w:pPr>
        <w:pStyle w:val="TableNo"/>
      </w:pPr>
      <w:r w:rsidRPr="00983034">
        <w:lastRenderedPageBreak/>
        <w:t>TABLEAU 1</w:t>
      </w:r>
      <w:r>
        <w:t xml:space="preserve"> (</w:t>
      </w:r>
      <w:r w:rsidRPr="000F1AD5">
        <w:rPr>
          <w:i/>
          <w:iCs/>
        </w:rPr>
        <w:t>fin</w:t>
      </w:r>
      <w: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851"/>
        <w:gridCol w:w="1134"/>
        <w:gridCol w:w="1134"/>
        <w:gridCol w:w="5244"/>
      </w:tblGrid>
      <w:tr w:rsidR="000F1AD5" w:rsidRPr="00983034" w14:paraId="4472F674" w14:textId="77777777" w:rsidTr="00DC2EEF">
        <w:trPr>
          <w:cantSplit/>
          <w:jc w:val="center"/>
        </w:trPr>
        <w:tc>
          <w:tcPr>
            <w:tcW w:w="1271" w:type="dxa"/>
          </w:tcPr>
          <w:p w14:paraId="0427B4E3" w14:textId="77777777" w:rsidR="000F1AD5" w:rsidRPr="00983034" w:rsidRDefault="000F1AD5" w:rsidP="00DC2EEF">
            <w:pPr>
              <w:pStyle w:val="Tablehead"/>
              <w:keepLines/>
              <w:ind w:left="-57" w:right="-57"/>
            </w:pPr>
            <w:r w:rsidRPr="00983034">
              <w:t>Paramètre</w:t>
            </w:r>
          </w:p>
        </w:tc>
        <w:tc>
          <w:tcPr>
            <w:tcW w:w="851" w:type="dxa"/>
          </w:tcPr>
          <w:p w14:paraId="025309D0" w14:textId="77777777" w:rsidR="000F1AD5" w:rsidRPr="00983034" w:rsidRDefault="000F1AD5" w:rsidP="00DC2EEF">
            <w:pPr>
              <w:pStyle w:val="Tablehead"/>
              <w:keepLines/>
              <w:ind w:left="-57" w:right="-57"/>
            </w:pPr>
            <w:r w:rsidRPr="00983034">
              <w:t>Unité</w:t>
            </w:r>
          </w:p>
        </w:tc>
        <w:tc>
          <w:tcPr>
            <w:tcW w:w="1134" w:type="dxa"/>
          </w:tcPr>
          <w:p w14:paraId="46AC1D85" w14:textId="77777777" w:rsidR="000F1AD5" w:rsidRPr="00983034" w:rsidRDefault="000F1AD5" w:rsidP="00DC2EEF">
            <w:pPr>
              <w:pStyle w:val="Tablehead"/>
              <w:keepLines/>
              <w:ind w:left="-57" w:right="-57"/>
            </w:pPr>
            <w:r w:rsidRPr="00983034">
              <w:t>Minimale</w:t>
            </w:r>
          </w:p>
        </w:tc>
        <w:tc>
          <w:tcPr>
            <w:tcW w:w="1134" w:type="dxa"/>
          </w:tcPr>
          <w:p w14:paraId="53F5508F" w14:textId="77777777" w:rsidR="000F1AD5" w:rsidRPr="00983034" w:rsidRDefault="000F1AD5" w:rsidP="00DC2EEF">
            <w:pPr>
              <w:pStyle w:val="Tablehead"/>
              <w:keepLines/>
              <w:ind w:left="-57" w:right="-57"/>
            </w:pPr>
            <w:r w:rsidRPr="00983034">
              <w:t>Maximale</w:t>
            </w:r>
          </w:p>
        </w:tc>
        <w:tc>
          <w:tcPr>
            <w:tcW w:w="5244" w:type="dxa"/>
          </w:tcPr>
          <w:p w14:paraId="0520553F" w14:textId="77777777" w:rsidR="000F1AD5" w:rsidRPr="00983034" w:rsidRDefault="000F1AD5" w:rsidP="00DC2EEF">
            <w:pPr>
              <w:pStyle w:val="Tablehead"/>
              <w:keepLines/>
              <w:ind w:left="-57" w:right="-57"/>
            </w:pPr>
            <w:r w:rsidRPr="00983034">
              <w:t>Description</w:t>
            </w:r>
          </w:p>
        </w:tc>
      </w:tr>
      <w:tr w:rsidR="003525AC" w:rsidRPr="00983034" w14:paraId="35379955" w14:textId="77777777" w:rsidTr="00E44B39">
        <w:trPr>
          <w:cantSplit/>
          <w:jc w:val="center"/>
        </w:trPr>
        <w:tc>
          <w:tcPr>
            <w:tcW w:w="1271" w:type="dxa"/>
            <w:shd w:val="clear" w:color="auto" w:fill="auto"/>
          </w:tcPr>
          <w:p w14:paraId="7D6DE177" w14:textId="77777777" w:rsidR="003525AC" w:rsidRPr="00983034" w:rsidRDefault="003525AC" w:rsidP="000F1AD5">
            <w:pPr>
              <w:pStyle w:val="Tabletext"/>
              <w:keepNext/>
              <w:keepLines/>
              <w:jc w:val="center"/>
              <w:rPr>
                <w:i/>
              </w:rPr>
            </w:pPr>
            <w:r w:rsidRPr="00983034">
              <w:rPr>
                <w:i/>
              </w:rPr>
              <w:t>w</w:t>
            </w:r>
            <w:r w:rsidRPr="00983034">
              <w:rPr>
                <w:i/>
                <w:vertAlign w:val="subscript"/>
              </w:rPr>
              <w:t>s</w:t>
            </w:r>
          </w:p>
        </w:tc>
        <w:tc>
          <w:tcPr>
            <w:tcW w:w="851" w:type="dxa"/>
            <w:shd w:val="clear" w:color="auto" w:fill="auto"/>
          </w:tcPr>
          <w:p w14:paraId="7B6F858B" w14:textId="77777777" w:rsidR="003525AC" w:rsidRPr="00983034" w:rsidRDefault="003525AC" w:rsidP="000F1AD5">
            <w:pPr>
              <w:pStyle w:val="Tabletext"/>
              <w:keepNext/>
              <w:keepLines/>
              <w:jc w:val="center"/>
            </w:pPr>
            <w:r w:rsidRPr="00983034">
              <w:t>m</w:t>
            </w:r>
          </w:p>
        </w:tc>
        <w:tc>
          <w:tcPr>
            <w:tcW w:w="1134" w:type="dxa"/>
            <w:shd w:val="clear" w:color="auto" w:fill="auto"/>
          </w:tcPr>
          <w:p w14:paraId="00631452" w14:textId="77777777" w:rsidR="003525AC" w:rsidRPr="00983034" w:rsidRDefault="003525AC" w:rsidP="000F1AD5">
            <w:pPr>
              <w:pStyle w:val="Tabletext"/>
              <w:keepNext/>
              <w:keepLines/>
              <w:jc w:val="center"/>
            </w:pPr>
            <w:r w:rsidRPr="00983034">
              <w:t>1</w:t>
            </w:r>
          </w:p>
        </w:tc>
        <w:tc>
          <w:tcPr>
            <w:tcW w:w="1134" w:type="dxa"/>
            <w:shd w:val="clear" w:color="auto" w:fill="auto"/>
          </w:tcPr>
          <w:p w14:paraId="740F33C6" w14:textId="77777777" w:rsidR="003525AC" w:rsidRPr="00983034" w:rsidRDefault="003525AC" w:rsidP="000F1AD5">
            <w:pPr>
              <w:pStyle w:val="Tabletext"/>
              <w:keepNext/>
              <w:keepLines/>
              <w:jc w:val="center"/>
            </w:pPr>
            <w:r w:rsidRPr="00983034">
              <w:t>100</w:t>
            </w:r>
          </w:p>
        </w:tc>
        <w:tc>
          <w:tcPr>
            <w:tcW w:w="5244" w:type="dxa"/>
            <w:shd w:val="clear" w:color="auto" w:fill="auto"/>
          </w:tcPr>
          <w:p w14:paraId="064236A9" w14:textId="77777777" w:rsidR="003525AC" w:rsidRPr="00983034" w:rsidRDefault="003525AC" w:rsidP="000F1AD5">
            <w:pPr>
              <w:pStyle w:val="Tabletext"/>
              <w:keepNext/>
              <w:keepLines/>
              <w:jc w:val="left"/>
            </w:pPr>
            <w:r w:rsidRPr="00983034">
              <w:t>Largeur de la rue. Il convient d'utiliser la valeur 27, sauf si des valeurs locales spécifiques sont disponibles.</w:t>
            </w:r>
          </w:p>
        </w:tc>
      </w:tr>
    </w:tbl>
    <w:p w14:paraId="3102249A" w14:textId="77777777" w:rsidR="003525AC" w:rsidRPr="00983034" w:rsidRDefault="003525AC" w:rsidP="00983034">
      <w:pPr>
        <w:pStyle w:val="Tablefin"/>
      </w:pPr>
    </w:p>
    <w:p w14:paraId="3A42EFCD" w14:textId="77777777" w:rsidR="003525AC" w:rsidRPr="00983034" w:rsidRDefault="003525AC" w:rsidP="00983034">
      <w:r w:rsidRPr="00983034">
        <w:t>La polarisation dont il est question dans le Tableau 1 n'est pas un paramètre à valeur numérique. Les informations sont utilisées dans le § 4.3.3 en lien avec les formules (29a), (29b) et (30).</w:t>
      </w:r>
    </w:p>
    <w:p w14:paraId="34F66CBB" w14:textId="77777777" w:rsidR="003525AC" w:rsidRPr="00983034" w:rsidRDefault="003525AC" w:rsidP="00983034">
      <w:pPr>
        <w:pStyle w:val="Heading2"/>
      </w:pPr>
      <w:bookmarkStart w:id="16" w:name="_Toc164408755"/>
      <w:bookmarkStart w:id="17" w:name="_Toc164779614"/>
      <w:r w:rsidRPr="00983034">
        <w:t>3.2</w:t>
      </w:r>
      <w:r w:rsidRPr="00983034">
        <w:tab/>
        <w:t>Profil du trajet radioélectrique</w:t>
      </w:r>
      <w:bookmarkEnd w:id="16"/>
      <w:bookmarkEnd w:id="17"/>
    </w:p>
    <w:p w14:paraId="6CB612EE" w14:textId="77777777" w:rsidR="003525AC" w:rsidRPr="00983034" w:rsidRDefault="003525AC" w:rsidP="00983034">
      <w:r w:rsidRPr="00983034">
        <w:t>Les profils de trajectoire utilisés dans la méthode décrite ci-dessous nécessitent des données spécifiques à la trajectoire pour les hauteurs de terrain, ainsi que pour les catégories d'obstacles (couverture de terrain) ou les hauteurs de surface spécifiques à la trajectoire le long de la trajectoire. L'expression «hauteurs de terrain» est ici utilisée pour désigner la terre nue, l'objectif étant d'établir une distinction avec l'expression «hauteurs de surface», qui englobe les structures naturelles ou artificielles situées sur le terrain.</w:t>
      </w:r>
    </w:p>
    <w:p w14:paraId="20011BDD" w14:textId="77777777" w:rsidR="003525AC" w:rsidRPr="00983034" w:rsidRDefault="003525AC" w:rsidP="00983034">
      <w:r w:rsidRPr="00983034">
        <w:t xml:space="preserve">Il est nécessaire de disposer d'un profil de terrain du trajet radioélectrique pour appliquer la méthode de prévision de la propagation. En principe, ce profil se compose de trois ensembles ayant le même nombre de valeurs, </w:t>
      </w:r>
      <w:r w:rsidRPr="00983034">
        <w:rPr>
          <w:i/>
          <w:iCs/>
        </w:rPr>
        <w:t>n</w:t>
      </w:r>
      <w:r w:rsidRPr="00983034">
        <w:t>, comme suit:</w:t>
      </w:r>
    </w:p>
    <w:p w14:paraId="6596BA3C" w14:textId="77777777" w:rsidR="003525AC" w:rsidRPr="00983034" w:rsidRDefault="003525AC" w:rsidP="00983034">
      <w:pPr>
        <w:pStyle w:val="Equation"/>
      </w:pPr>
      <w:r w:rsidRPr="00983034">
        <w:rPr>
          <w:i/>
        </w:rPr>
        <w:tab/>
        <w:t>d</w:t>
      </w:r>
      <w:r w:rsidRPr="00983034">
        <w:rPr>
          <w:i/>
          <w:vertAlign w:val="subscript"/>
        </w:rPr>
        <w:t>i</w:t>
      </w:r>
      <w:r w:rsidRPr="00983034">
        <w:t xml:space="preserve">: distance du </w:t>
      </w:r>
      <w:r w:rsidRPr="00983034">
        <w:rPr>
          <w:i/>
          <w:iCs/>
        </w:rPr>
        <w:t>i</w:t>
      </w:r>
      <w:r w:rsidRPr="00983034">
        <w:noBreakHyphen/>
        <w:t>ème point du profil depuis l'émetteur (km)</w:t>
      </w:r>
      <w:r w:rsidRPr="00983034">
        <w:tab/>
        <w:t>(1a)</w:t>
      </w:r>
    </w:p>
    <w:p w14:paraId="62737E8A" w14:textId="77777777" w:rsidR="003525AC" w:rsidRPr="00983034" w:rsidRDefault="003525AC" w:rsidP="00983034">
      <w:pPr>
        <w:pStyle w:val="Equation"/>
      </w:pPr>
      <w:r w:rsidRPr="00983034">
        <w:rPr>
          <w:i/>
        </w:rPr>
        <w:tab/>
        <w:t>h</w:t>
      </w:r>
      <w:r w:rsidRPr="00983034">
        <w:rPr>
          <w:i/>
          <w:vertAlign w:val="subscript"/>
        </w:rPr>
        <w:t>i</w:t>
      </w:r>
      <w:r w:rsidRPr="00983034">
        <w:t xml:space="preserve">: hauteur du terrain du </w:t>
      </w:r>
      <w:r w:rsidRPr="00983034">
        <w:rPr>
          <w:i/>
          <w:iCs/>
        </w:rPr>
        <w:t>i</w:t>
      </w:r>
      <w:r w:rsidRPr="00983034">
        <w:noBreakHyphen/>
        <w:t>ème point du profil au-dessus du niveau de la mer (m)</w:t>
      </w:r>
      <w:r w:rsidRPr="00983034">
        <w:tab/>
        <w:t>(1b)</w:t>
      </w:r>
    </w:p>
    <w:p w14:paraId="03CA5FCF" w14:textId="77777777" w:rsidR="003525AC" w:rsidRPr="00983034" w:rsidRDefault="003525AC" w:rsidP="00983034">
      <w:pPr>
        <w:pStyle w:val="Equation"/>
      </w:pPr>
      <w:r w:rsidRPr="00983034">
        <w:rPr>
          <w:i/>
        </w:rPr>
        <w:tab/>
        <w:t>g</w:t>
      </w:r>
      <w:r w:rsidRPr="00983034">
        <w:rPr>
          <w:i/>
          <w:vertAlign w:val="subscript"/>
        </w:rPr>
        <w:t>i</w:t>
      </w:r>
      <w:r w:rsidRPr="00983034">
        <w:t xml:space="preserve">: hauteur de la surface du </w:t>
      </w:r>
      <w:r w:rsidRPr="00983034">
        <w:rPr>
          <w:i/>
          <w:iCs/>
        </w:rPr>
        <w:t>i</w:t>
      </w:r>
      <w:r w:rsidRPr="00983034">
        <w:noBreakHyphen/>
        <w:t>ème point du profil au-dessus du niveau de la mer (m)</w:t>
      </w:r>
      <w:r w:rsidRPr="00983034">
        <w:tab/>
        <w:t>(1c)</w:t>
      </w:r>
    </w:p>
    <w:p w14:paraId="05CA3C5A" w14:textId="77777777" w:rsidR="003525AC" w:rsidRPr="00983034" w:rsidRDefault="003525AC" w:rsidP="00983034">
      <w:pPr>
        <w:tabs>
          <w:tab w:val="right" w:pos="1134"/>
          <w:tab w:val="center" w:pos="1418"/>
          <w:tab w:val="left" w:pos="1701"/>
          <w:tab w:val="center" w:pos="6804"/>
          <w:tab w:val="right" w:pos="8505"/>
        </w:tabs>
      </w:pPr>
      <w:r w:rsidRPr="00983034">
        <w:t>où:</w:t>
      </w:r>
    </w:p>
    <w:p w14:paraId="3A7A0C5B" w14:textId="77777777" w:rsidR="003525AC" w:rsidRPr="00983034" w:rsidRDefault="003525AC" w:rsidP="00983034">
      <w:pPr>
        <w:pStyle w:val="Equationlegend"/>
      </w:pPr>
      <w:r w:rsidRPr="00983034">
        <w:rPr>
          <w:i/>
        </w:rPr>
        <w:tab/>
        <w:t>i:</w:t>
      </w:r>
      <w:r w:rsidRPr="00983034">
        <w:tab/>
        <w:t xml:space="preserve">1, 2, 3, ..., </w:t>
      </w:r>
      <w:r w:rsidRPr="00983034">
        <w:rPr>
          <w:i/>
        </w:rPr>
        <w:t>n</w:t>
      </w:r>
      <w:r w:rsidRPr="00983034">
        <w:t> = indice du point du profil</w:t>
      </w:r>
    </w:p>
    <w:p w14:paraId="7738D9B8" w14:textId="77777777" w:rsidR="003525AC" w:rsidRPr="00983034" w:rsidRDefault="003525AC" w:rsidP="00983034">
      <w:pPr>
        <w:pStyle w:val="Equationlegend"/>
      </w:pPr>
      <w:r w:rsidRPr="00983034">
        <w:rPr>
          <w:i/>
          <w:iCs/>
        </w:rPr>
        <w:tab/>
        <w:t>n</w:t>
      </w:r>
      <w:r w:rsidRPr="00983034">
        <w:t xml:space="preserve">: </w:t>
      </w:r>
      <w:r w:rsidRPr="00983034">
        <w:tab/>
        <w:t>nombre de points du profil.</w:t>
      </w:r>
    </w:p>
    <w:p w14:paraId="5B055FCD" w14:textId="77777777" w:rsidR="003525AC" w:rsidRPr="00983034" w:rsidRDefault="003525AC" w:rsidP="000F1AD5">
      <w:r w:rsidRPr="00983034">
        <w:t xml:space="preserve">La hauteur des obstacles ne doit pas être ajoutée aux hauteurs du terrain à l'émetteur et au récepteur. Ainsi, </w:t>
      </w:r>
      <w:r w:rsidRPr="00983034">
        <w:rPr>
          <w:i/>
        </w:rPr>
        <w:t>g</w:t>
      </w:r>
      <w:r w:rsidRPr="00983034">
        <w:rPr>
          <w:i/>
          <w:vertAlign w:val="subscript"/>
        </w:rPr>
        <w:t>1</w:t>
      </w:r>
      <w:r w:rsidRPr="00983034">
        <w:t xml:space="preserve"> est la hauteur du terrain au niveau de l'émetteur, en mètres, au-dessus du niveau de la mer et </w:t>
      </w:r>
      <w:r w:rsidRPr="00983034">
        <w:rPr>
          <w:i/>
        </w:rPr>
        <w:t>g</w:t>
      </w:r>
      <w:r w:rsidRPr="00983034">
        <w:rPr>
          <w:i/>
          <w:vertAlign w:val="subscript"/>
        </w:rPr>
        <w:t>n</w:t>
      </w:r>
      <w:r w:rsidRPr="00983034">
        <w:t xml:space="preserve"> est la hauteur du terrain au niveau du récepteur, en mètres, au-dessus du niveau de la mer.</w:t>
      </w:r>
    </w:p>
    <w:p w14:paraId="78393454" w14:textId="43A4AE61" w:rsidR="003525AC" w:rsidRPr="00983034" w:rsidRDefault="003525AC" w:rsidP="000F1AD5">
      <w:r w:rsidRPr="00983034">
        <w:t xml:space="preserve">Il doit y avoir au moins un point du profil intermédiaire entre l'émetteur et le récepteur. Pour ce faire, il faut que </w:t>
      </w:r>
      <w:r w:rsidRPr="00983034">
        <w:rPr>
          <w:i/>
          <w:iCs/>
        </w:rPr>
        <w:t>n</w:t>
      </w:r>
      <w:r w:rsidR="000F1AD5">
        <w:t> </w:t>
      </w:r>
      <w:r w:rsidRPr="00983034">
        <w:t>≥</w:t>
      </w:r>
      <w:r w:rsidR="000F1AD5">
        <w:t> </w:t>
      </w:r>
      <w:r w:rsidRPr="00983034">
        <w:t>3. Un petit nombre de points convient uniquement pour des trajets courts de moins de 1 km.</w:t>
      </w:r>
    </w:p>
    <w:p w14:paraId="45997A32" w14:textId="77777777" w:rsidR="003525AC" w:rsidRPr="00983034" w:rsidRDefault="003525AC" w:rsidP="00983034">
      <w:r w:rsidRPr="00983034">
        <w:t xml:space="preserve">Il est à noter que le premier point du profil se situe à l'emplacement de l'émetteur. Par conséquent, </w:t>
      </w:r>
      <w:r w:rsidRPr="00983034">
        <w:rPr>
          <w:i/>
          <w:iCs/>
        </w:rPr>
        <w:t>d</w:t>
      </w:r>
      <w:r w:rsidRPr="00983034">
        <w:rPr>
          <w:iCs/>
          <w:vertAlign w:val="subscript"/>
        </w:rPr>
        <w:t>1</w:t>
      </w:r>
      <w:r w:rsidRPr="00983034">
        <w:t xml:space="preserve"> est égal à zéro et </w:t>
      </w:r>
      <w:r w:rsidRPr="00983034">
        <w:rPr>
          <w:i/>
          <w:iCs/>
        </w:rPr>
        <w:t>h</w:t>
      </w:r>
      <w:r w:rsidRPr="00983034">
        <w:rPr>
          <w:iCs/>
          <w:vertAlign w:val="subscript"/>
        </w:rPr>
        <w:t>1</w:t>
      </w:r>
      <w:r w:rsidRPr="00983034">
        <w:t xml:space="preserve"> est la hauteur du terrain à l'emplacement de l'émetteur, en mètres, au</w:t>
      </w:r>
      <w:r w:rsidRPr="00983034">
        <w:noBreakHyphen/>
        <w:t xml:space="preserve">dessus du niveau de la mer. De même, le </w:t>
      </w:r>
      <w:r w:rsidRPr="00983034">
        <w:rPr>
          <w:i/>
          <w:iCs/>
        </w:rPr>
        <w:t>n</w:t>
      </w:r>
      <w:r w:rsidRPr="00983034">
        <w:t xml:space="preserve">-ième point du profil se situe à l'emplacement du récepteur. Par conséquent, </w:t>
      </w:r>
      <w:r w:rsidRPr="00983034">
        <w:rPr>
          <w:i/>
          <w:iCs/>
        </w:rPr>
        <w:t>d</w:t>
      </w:r>
      <w:r w:rsidRPr="00983034">
        <w:rPr>
          <w:i/>
          <w:iCs/>
          <w:vertAlign w:val="subscript"/>
        </w:rPr>
        <w:t>n</w:t>
      </w:r>
      <w:r w:rsidRPr="00983034">
        <w:t xml:space="preserve"> est la longueur du trajet en km et </w:t>
      </w:r>
      <w:r w:rsidRPr="00983034">
        <w:rPr>
          <w:i/>
          <w:iCs/>
        </w:rPr>
        <w:t>h</w:t>
      </w:r>
      <w:r w:rsidRPr="00983034">
        <w:rPr>
          <w:i/>
          <w:iCs/>
          <w:vertAlign w:val="subscript"/>
        </w:rPr>
        <w:t>n</w:t>
      </w:r>
      <w:r w:rsidRPr="00983034">
        <w:t xml:space="preserve"> est la hauteur du terrain à l'emplacement du récepteur, en mètres, au-dessus du niveau de la mer.</w:t>
      </w:r>
    </w:p>
    <w:p w14:paraId="2BF1976C" w14:textId="77777777" w:rsidR="003525AC" w:rsidRPr="00983034" w:rsidRDefault="003525AC" w:rsidP="00983034">
      <w:r w:rsidRPr="00983034">
        <w:t>Aucune distance précise entre les points du profil n'est donnée. Si l'on prend comme hypothèse que les profils sont extraits d'ensembles de données d'élévation du terrain et de couverture au sol (obstacles) numériques, l'espacement approprié entre les points sera, en règle générale, analogue à l'espacement entre les points dans les ensembles de données source de résolution similaire les uns aux autres. Il n'est pas nécessaire que les points du profil soient équidistants les uns des autres mais il est souhaitable que l'espacement soit plus ou moins le même pour l'ensemble du profil.</w:t>
      </w:r>
    </w:p>
    <w:p w14:paraId="6E4ADA1B" w14:textId="77777777" w:rsidR="003525AC" w:rsidRPr="00983034" w:rsidRDefault="003525AC" w:rsidP="00983034">
      <w:r w:rsidRPr="00983034">
        <w:t xml:space="preserve">Deux méthodes de calcul du profil peuvent être utilisées pour calculer la hauteur de surface </w:t>
      </w:r>
      <w:r w:rsidRPr="00983034">
        <w:rPr>
          <w:i/>
          <w:iCs/>
          <w:szCs w:val="24"/>
        </w:rPr>
        <w:t>g</w:t>
      </w:r>
      <w:r w:rsidRPr="00983034">
        <w:rPr>
          <w:i/>
          <w:iCs/>
          <w:szCs w:val="24"/>
          <w:vertAlign w:val="subscript"/>
        </w:rPr>
        <w:t>i</w:t>
      </w:r>
      <w:r w:rsidRPr="00983034">
        <w:t xml:space="preserve">; elles sont décrites dans les paragraphes qui suivent. La première consiste à utiliser les données de couverture au sol pour définir une hauteur d'obstacle représentative pouvant être ajoutée aux hauteurs </w:t>
      </w:r>
      <w:r w:rsidRPr="00983034">
        <w:lastRenderedPageBreak/>
        <w:t>de terrain et la seconde consiste à utiliser les données de hauteur de surface, où les hauteurs incluent les obstacles sans distinction explicite entre le terrain et les obstacles.</w:t>
      </w:r>
    </w:p>
    <w:p w14:paraId="489E2FC6" w14:textId="77777777" w:rsidR="003525AC" w:rsidRPr="00983034" w:rsidRDefault="003525AC" w:rsidP="00983034">
      <w:pPr>
        <w:pStyle w:val="Heading3"/>
      </w:pPr>
      <w:r w:rsidRPr="00983034">
        <w:t>3.2.1</w:t>
      </w:r>
      <w:r w:rsidRPr="00983034">
        <w:tab/>
        <w:t>Données de terrain et de couverture au sol</w:t>
      </w:r>
    </w:p>
    <w:p w14:paraId="779BA368" w14:textId="77777777" w:rsidR="003525AC" w:rsidRPr="00983034" w:rsidRDefault="003525AC" w:rsidP="00983034">
      <w:r w:rsidRPr="00983034">
        <w:t>La méthode comprend:</w:t>
      </w:r>
    </w:p>
    <w:p w14:paraId="28D8BCE0" w14:textId="77777777" w:rsidR="003525AC" w:rsidRPr="00983034" w:rsidRDefault="003525AC" w:rsidP="00983034">
      <w:pPr>
        <w:pStyle w:val="enumlev1"/>
      </w:pPr>
      <w:r w:rsidRPr="00983034">
        <w:t>–</w:t>
      </w:r>
      <w:r w:rsidRPr="00983034">
        <w:tab/>
        <w:t>la construction d'un profil de terrain en utilisant les hauteurs réelles du terrain;</w:t>
      </w:r>
    </w:p>
    <w:p w14:paraId="1DD2AD07" w14:textId="77777777" w:rsidR="003525AC" w:rsidRPr="00983034" w:rsidRDefault="003525AC" w:rsidP="00983034">
      <w:pPr>
        <w:pStyle w:val="enumlev1"/>
      </w:pPr>
      <w:r w:rsidRPr="00983034">
        <w:t>–</w:t>
      </w:r>
      <w:r w:rsidRPr="00983034">
        <w:tab/>
        <w:t>en fonction des catégories de groupes d'obstacles, l'ajout de hauteurs d'obstacles représentatives au profil du terrain.</w:t>
      </w:r>
    </w:p>
    <w:p w14:paraId="36449C3E" w14:textId="2A97A195" w:rsidR="003525AC" w:rsidRPr="00983034" w:rsidRDefault="003525AC" w:rsidP="00983034">
      <w:r w:rsidRPr="00983034">
        <w:t xml:space="preserve">Si cette méthode est utilisée pour calculer la perte par diffraction en utilisant le profil du terrain sans obstacle, la perte par diffraction sera sous-estimée dans les environnements comportant de nombreux obstacles, contrairement à la représentation combinée du terrain et des obstacles. Cette méthode a été élaborée et validée sur des données numériques de terrain, en combinant les données numériques de terrain avec des catégories d'obstacles statistiquement représentatives. Il est important de noter que la perte par diffraction peut être surestimée si les hauteurs de terrain </w:t>
      </w:r>
      <m:oMath>
        <m:sSub>
          <m:sSubPr>
            <m:ctrlPr>
              <w:rPr>
                <w:rFonts w:ascii="Cambria Math" w:hAnsi="Cambria Math"/>
              </w:rPr>
            </m:ctrlPr>
          </m:sSubPr>
          <m:e>
            <m:r>
              <m:rPr>
                <m:sty m:val="p"/>
              </m:rPr>
              <w:rPr>
                <w:rFonts w:ascii="Cambria Math" w:hAnsi="Cambria Math"/>
              </w:rPr>
              <m:t xml:space="preserve"> </m:t>
            </m:r>
            <m:r>
              <w:rPr>
                <w:rFonts w:ascii="Cambria Math" w:hAnsi="Cambria Math"/>
              </w:rPr>
              <m:t>h</m:t>
            </m:r>
          </m:e>
          <m:sub>
            <m:r>
              <w:rPr>
                <w:rFonts w:ascii="Cambria Math" w:hAnsi="Cambria Math"/>
              </w:rPr>
              <m:t>i</m:t>
            </m:r>
          </m:sub>
        </m:sSub>
      </m:oMath>
      <w:r w:rsidRPr="00983034">
        <w:t xml:space="preserve"> englobent les structures naturelles ou artificielles situées sur le terrain. Si des données précises sur la hauteur de la surface sont disponibles, une estimation plus précise des pertes de propagation peut être obtenue à l'aide de la méthode de calcul du profil décrite au §</w:t>
      </w:r>
      <w:r w:rsidR="000F1AD5">
        <w:t> </w:t>
      </w:r>
      <w:r w:rsidRPr="00983034">
        <w:t>3.2.2, ou au moyen d'autres techniques telles que le tracé de rayon tridimensionnel, qui inclurait l'effet de la diffraction autour des bâtiments.</w:t>
      </w:r>
    </w:p>
    <w:p w14:paraId="012AC0EE" w14:textId="77777777" w:rsidR="003525AC" w:rsidRPr="00983034" w:rsidRDefault="003525AC" w:rsidP="00983034">
      <w:r w:rsidRPr="00983034">
        <w:t>Selon cette méthode, la valeur approximative du profil de hauteur de surface est obtenue en utilisant les hauteurs de terrain et en y ajoutant les hauteurs d'obstacle représentatives, en fonction des catégories d'obstacles à chaque point du profil.</w:t>
      </w:r>
    </w:p>
    <w:p w14:paraId="60382C19" w14:textId="77777777" w:rsidR="003525AC" w:rsidRPr="00983034" w:rsidRDefault="003525AC" w:rsidP="00983034">
      <w:r w:rsidRPr="00983034">
        <w:t xml:space="preserve">Les hauteurs de surface </w:t>
      </w:r>
      <m:oMath>
        <m:sSub>
          <m:sSubPr>
            <m:ctrlPr>
              <w:rPr>
                <w:rFonts w:ascii="Cambria Math" w:hAnsi="Cambria Math"/>
              </w:rPr>
            </m:ctrlPr>
          </m:sSubPr>
          <m:e>
            <m:r>
              <m:rPr>
                <m:nor/>
              </m:rPr>
              <w:rPr>
                <w:i/>
                <w:iCs/>
              </w:rPr>
              <m:t>g</m:t>
            </m:r>
          </m:e>
          <m:sub>
            <m:r>
              <w:rPr>
                <w:rFonts w:ascii="Cambria Math" w:hAnsi="Cambria Math"/>
              </w:rPr>
              <m:t>i</m:t>
            </m:r>
          </m:sub>
        </m:sSub>
      </m:oMath>
      <w:r w:rsidRPr="00983034">
        <w:t xml:space="preserve"> sont obtenues à l'aide de la formule suivante:</w:t>
      </w:r>
    </w:p>
    <w:p w14:paraId="6600996A" w14:textId="77777777" w:rsidR="003525AC" w:rsidRPr="00983034" w:rsidRDefault="003525AC" w:rsidP="00983034">
      <w:pPr>
        <w:pStyle w:val="Equation"/>
        <w:tabs>
          <w:tab w:val="clear" w:pos="794"/>
          <w:tab w:val="left" w:pos="0"/>
        </w:tabs>
      </w:pPr>
      <w:r w:rsidRPr="00983034">
        <w:tab/>
      </w:r>
      <m:oMath>
        <m:sSub>
          <m:sSubPr>
            <m:ctrlPr>
              <w:rPr>
                <w:rFonts w:ascii="Cambria Math" w:hAnsi="Cambria Math"/>
              </w:rPr>
            </m:ctrlPr>
          </m:sSubPr>
          <m:e>
            <m:r>
              <m:rPr>
                <m:nor/>
              </m:rPr>
              <m:t>g</m:t>
            </m:r>
          </m:e>
          <m:sub>
            <m:r>
              <w:rPr>
                <w:rFonts w:ascii="Cambria Math" w:hAnsi="Cambria Math"/>
              </w:rPr>
              <m:t>i</m:t>
            </m:r>
          </m:sub>
        </m:sSub>
        <m:r>
          <m:rPr>
            <m:sty m:val="p"/>
          </m:rPr>
          <w:rPr>
            <w:rFonts w:ascii="Cambria Math" w:hAnsi="Cambria Math"/>
          </w:rPr>
          <m:t xml:space="preserve">= </m:t>
        </m:r>
        <m:d>
          <m:dPr>
            <m:begChr m:val="{"/>
            <m:endChr m:val=""/>
            <m:ctrlPr>
              <w:rPr>
                <w:rFonts w:ascii="Cambria Math" w:eastAsiaTheme="minorHAnsi" w:hAnsi="Cambria Math"/>
                <w:sz w:val="20"/>
                <w:szCs w:val="22"/>
              </w:rPr>
            </m:ctrlPr>
          </m:dPr>
          <m:e>
            <m:m>
              <m:mPr>
                <m:mcs>
                  <m:mc>
                    <m:mcPr>
                      <m:count m:val="2"/>
                      <m:mcJc m:val="left"/>
                    </m:mcPr>
                  </m:mc>
                </m:mcs>
                <m:ctrlPr>
                  <w:rPr>
                    <w:rFonts w:ascii="Cambria Math" w:eastAsiaTheme="minorHAnsi" w:hAnsi="Cambria Math"/>
                    <w:sz w:val="20"/>
                    <w:szCs w:val="22"/>
                  </w:rPr>
                </m:ctrlPr>
              </m:mPr>
              <m:mr>
                <m:e>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rPr>
                    <m:t>+</m:t>
                  </m:r>
                  <m:r>
                    <m:rPr>
                      <m:sty m:val="p"/>
                    </m:rPr>
                    <w:rPr>
                      <w:rStyle w:val="EquationChar"/>
                      <w:rFonts w:ascii="Cambria Math" w:eastAsia="Avenir Next W1G Medium" w:hAnsi="Cambria Math"/>
                      <w:sz w:val="16"/>
                      <w:szCs w:val="18"/>
                    </w:rPr>
                    <m:t xml:space="preserve">hauteur </m:t>
                  </m:r>
                  <m:r>
                    <m:rPr>
                      <m:nor/>
                    </m:rPr>
                    <w:rPr>
                      <w:rStyle w:val="EquationChar"/>
                      <w:rFonts w:eastAsia="Avenir Next W1G Medium"/>
                      <w:sz w:val="16"/>
                      <w:szCs w:val="18"/>
                    </w:rPr>
                    <m:t xml:space="preserve">représentative du groupe d'obstacles pour le </m:t>
                  </m:r>
                  <m:r>
                    <m:rPr>
                      <m:nor/>
                    </m:rPr>
                    <w:rPr>
                      <w:rStyle w:val="EquationChar"/>
                      <w:rFonts w:eastAsia="Avenir Next W1G Medium"/>
                      <w:i/>
                      <w:iCs/>
                      <w:sz w:val="16"/>
                      <w:szCs w:val="18"/>
                    </w:rPr>
                    <m:t>i</m:t>
                  </m:r>
                  <m:r>
                    <m:rPr>
                      <m:nor/>
                    </m:rPr>
                    <w:rPr>
                      <w:rStyle w:val="EquationChar"/>
                      <w:rFonts w:eastAsia="Avenir Next W1G Medium"/>
                      <w:sz w:val="16"/>
                      <w:szCs w:val="18"/>
                    </w:rPr>
                    <m:t xml:space="preserve">-ème point du profil </m:t>
                  </m:r>
                  <m:d>
                    <m:dPr>
                      <m:ctrlPr>
                        <w:rPr>
                          <w:rStyle w:val="EquationChar"/>
                          <w:rFonts w:ascii="Cambria Math" w:eastAsia="Avenir Next W1G Medium" w:hAnsi="Cambria Math"/>
                          <w:sz w:val="16"/>
                          <w:szCs w:val="18"/>
                        </w:rPr>
                      </m:ctrlPr>
                    </m:dPr>
                    <m:e>
                      <m:r>
                        <m:rPr>
                          <m:nor/>
                        </m:rPr>
                        <w:rPr>
                          <w:rStyle w:val="EquationChar"/>
                          <w:rFonts w:eastAsia="Avenir Next W1G Medium"/>
                          <w:sz w:val="16"/>
                          <w:szCs w:val="18"/>
                        </w:rPr>
                        <m:t>m</m:t>
                      </m:r>
                    </m:e>
                  </m:d>
                  <m:r>
                    <m:rPr>
                      <m:sty m:val="p"/>
                    </m:rPr>
                    <w:rPr>
                      <w:rFonts w:ascii="Cambria Math" w:hAnsi="Cambria Math"/>
                      <w:sz w:val="22"/>
                    </w:rPr>
                    <m:t xml:space="preserve"> </m:t>
                  </m:r>
                </m:e>
                <m:e>
                  <m:r>
                    <m:rPr>
                      <m:nor/>
                    </m:rPr>
                    <m:t>pour</m:t>
                  </m:r>
                  <m:r>
                    <m:rPr>
                      <m:sty m:val="p"/>
                    </m:rPr>
                    <w:rPr>
                      <w:rFonts w:ascii="Cambria Math" w:hAnsi="Cambria Math"/>
                    </w:rPr>
                    <m:t xml:space="preserve"> </m:t>
                  </m:r>
                  <m:r>
                    <w:rPr>
                      <w:rFonts w:ascii="Cambria Math" w:hAnsi="Cambria Math"/>
                    </w:rPr>
                    <m:t>i</m:t>
                  </m:r>
                  <m:r>
                    <m:rPr>
                      <m:sty m:val="p"/>
                    </m:rPr>
                    <w:rPr>
                      <w:rFonts w:ascii="Cambria Math" w:hAnsi="Cambria Math"/>
                    </w:rPr>
                    <m:t>=2,…,</m:t>
                  </m:r>
                  <m:r>
                    <w:rPr>
                      <w:rFonts w:ascii="Cambria Math" w:hAnsi="Cambria Math"/>
                    </w:rPr>
                    <m:t>n</m:t>
                  </m:r>
                  <m:r>
                    <m:rPr>
                      <m:sty m:val="p"/>
                    </m:rPr>
                    <w:rPr>
                      <w:rFonts w:ascii="Cambria Math" w:hAnsi="Cambria Math"/>
                    </w:rPr>
                    <m:t>-1</m:t>
                  </m:r>
                </m:e>
              </m:mr>
              <m:mr>
                <m:e>
                  <m:sSub>
                    <m:sSubPr>
                      <m:ctrlPr>
                        <w:rPr>
                          <w:rFonts w:ascii="Cambria Math" w:hAnsi="Cambria Math"/>
                        </w:rPr>
                      </m:ctrlPr>
                    </m:sSubPr>
                    <m:e>
                      <m:r>
                        <w:rPr>
                          <w:rFonts w:ascii="Cambria Math" w:hAnsi="Cambria Math"/>
                        </w:rPr>
                        <m:t>h</m:t>
                      </m:r>
                    </m:e>
                    <m:sub>
                      <m:r>
                        <m:rPr>
                          <m:sty m:val="p"/>
                        </m:rPr>
                        <w:rPr>
                          <w:rFonts w:ascii="Cambria Math" w:hAnsi="Cambria Math"/>
                        </w:rPr>
                        <m:t>1</m:t>
                      </m:r>
                    </m:sub>
                  </m:sSub>
                </m:e>
                <m:e>
                  <m:r>
                    <m:rPr>
                      <m:nor/>
                    </m:rPr>
                    <m:t>pour</m:t>
                  </m:r>
                  <m:r>
                    <m:rPr>
                      <m:sty m:val="p"/>
                    </m:rPr>
                    <w:rPr>
                      <w:rFonts w:ascii="Cambria Math" w:hAnsi="Cambria Math"/>
                    </w:rPr>
                    <m:t xml:space="preserve"> </m:t>
                  </m:r>
                  <m:r>
                    <w:rPr>
                      <w:rFonts w:ascii="Cambria Math" w:hAnsi="Cambria Math"/>
                    </w:rPr>
                    <m:t>i</m:t>
                  </m:r>
                  <m:r>
                    <m:rPr>
                      <m:sty m:val="p"/>
                    </m:rPr>
                    <w:rPr>
                      <w:rFonts w:ascii="Cambria Math" w:hAnsi="Cambria Math"/>
                    </w:rPr>
                    <m:t>=1</m:t>
                  </m:r>
                </m:e>
              </m:mr>
              <m:mr>
                <m:e>
                  <m:sSub>
                    <m:sSubPr>
                      <m:ctrlPr>
                        <w:rPr>
                          <w:rFonts w:ascii="Cambria Math" w:hAnsi="Cambria Math"/>
                        </w:rPr>
                      </m:ctrlPr>
                    </m:sSubPr>
                    <m:e>
                      <m:r>
                        <w:rPr>
                          <w:rFonts w:ascii="Cambria Math" w:hAnsi="Cambria Math"/>
                        </w:rPr>
                        <m:t>h</m:t>
                      </m:r>
                    </m:e>
                    <m:sub>
                      <m:r>
                        <w:rPr>
                          <w:rFonts w:ascii="Cambria Math" w:hAnsi="Cambria Math"/>
                        </w:rPr>
                        <m:t>n</m:t>
                      </m:r>
                    </m:sub>
                  </m:sSub>
                </m:e>
                <m:e>
                  <m:r>
                    <m:rPr>
                      <m:nor/>
                    </m:rPr>
                    <m:t>pour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e>
              </m:mr>
            </m:m>
          </m:e>
        </m:d>
      </m:oMath>
      <w:r w:rsidRPr="00983034">
        <w:rPr>
          <w:sz w:val="20"/>
          <w:szCs w:val="22"/>
        </w:rPr>
        <w:tab/>
      </w:r>
      <w:r w:rsidRPr="00983034">
        <w:t>(1d)</w:t>
      </w:r>
    </w:p>
    <w:p w14:paraId="400A771C" w14:textId="77777777" w:rsidR="003525AC" w:rsidRPr="00983034" w:rsidRDefault="003525AC" w:rsidP="00983034">
      <w:r w:rsidRPr="00983034">
        <w:t>Lorsque cette méthode est utilisée, la distance entre les points du profil ne doit pas être inférieure à l'ordre de 30 m.</w:t>
      </w:r>
    </w:p>
    <w:p w14:paraId="6C8853D2" w14:textId="77777777" w:rsidR="003525AC" w:rsidRPr="00983034" w:rsidRDefault="003525AC" w:rsidP="00983034">
      <w:r w:rsidRPr="00983034">
        <w:t xml:space="preserve">La «hauteur représentative du groupe d'obstacles» utilisée dans l'équation (1c) se rapporte à des informations statistiques relatives à la hauteur associées à la classification de la couverture au sol, par exemple végétation ou bâtiments, c'est-à-dire une valeur unique de la hauteur attribuée à chaque classe de végétation/d'obstacle. On ajoute des hauteurs représentatives d'obstacles à un profil car on part du principe que les hauteurs </w:t>
      </w:r>
      <w:r w:rsidRPr="00983034">
        <w:rPr>
          <w:i/>
          <w:iCs/>
        </w:rPr>
        <w:t>h</w:t>
      </w:r>
      <w:r w:rsidRPr="00983034">
        <w:rPr>
          <w:i/>
          <w:iCs/>
          <w:vertAlign w:val="subscript"/>
        </w:rPr>
        <w:t>i</w:t>
      </w:r>
      <w:r w:rsidRPr="00983034">
        <w:t xml:space="preserve"> correspondent à la surface nue de la Terre. Si le trajet radioélectrique traverse une zone boisée ou urbanisée ou il y a diffraction ou obstruction sur le sous trajet, la hauteur effective du profil sera en général plus élevée car le signal radioélectrique se propagera au-dessus de l'obstacle. On peut donc obtenir une représentation plus adéquate du profil en ajoutant des hauteurs représentatives afin de tenir compte des obstacles.</w:t>
      </w:r>
    </w:p>
    <w:p w14:paraId="450499A6" w14:textId="77777777" w:rsidR="003525AC" w:rsidRPr="00983034" w:rsidRDefault="003525AC" w:rsidP="00983034">
      <w:r w:rsidRPr="00983034">
        <w:t>La hauteur ajoutée n'est pas nécessairement une hauteur physique, par exemple la hauteur des toits dans le cas de bâtiments. En raison des vides entre les obstacles, une certaine quantité d'énergie de l'onde radioélectrique peut se propager entre les obstacles et non au-dessus d'eux. En pareil cas, la présence d'obstacles devrait accroître l'affaiblissement de diffraction, sans pour autant que la hauteur du profil atteigne la hauteur physique des obstacles.</w:t>
      </w:r>
    </w:p>
    <w:p w14:paraId="5C87409B" w14:textId="77777777" w:rsidR="003525AC" w:rsidRPr="00983034" w:rsidRDefault="003525AC" w:rsidP="00983034">
      <w:r w:rsidRPr="00983034">
        <w:t>Cela est vrai en particulier pour les zones urbaines à bâtiments élevés. Dans les zones relevant de la catégorie des zones urbaines denses ou des zones urbaines à bâtiments élevés, les bâtiments ont en général 30 mètres de hauteur, voire plus. Or, dans certaines de ces zones il peut y avoir de grands espaces entre ces immeubles et il est possible que des trajets à faible affaiblissement passent autour de ces bâtiments et non au-dessus des toits. Des valeurs plus petites des hauteurs représentatives plutôt que les hauteurs physiques des obstacles peuvent être appropriées dans de tels cas.</w:t>
      </w:r>
    </w:p>
    <w:p w14:paraId="4BC66934" w14:textId="77777777" w:rsidR="003525AC" w:rsidRPr="00983034" w:rsidRDefault="003525AC" w:rsidP="00983034">
      <w:r w:rsidRPr="00983034">
        <w:lastRenderedPageBreak/>
        <w:t xml:space="preserve">À l'autre extrême, même dans les zones classées comme zones dégagées ou zones rurales, il est rare que le sol soit complètement nu, c'est à dire qu'il n'y ait aucun objet susceptible de faire augmenter l'affaiblissement de propagation. Dans de nombreux cas, il serait plus indiqué de prendre de petites valeurs des </w:t>
      </w:r>
      <w:r w:rsidRPr="00983034">
        <w:rPr>
          <w:iCs/>
        </w:rPr>
        <w:t>hauteurs représentatives des obstacles</w:t>
      </w:r>
      <w:r w:rsidRPr="00983034">
        <w:t xml:space="preserve"> et non une valeur nulle.</w:t>
      </w:r>
    </w:p>
    <w:p w14:paraId="15BEC324" w14:textId="72E988DF" w:rsidR="003525AC" w:rsidRPr="00983034" w:rsidRDefault="003525AC" w:rsidP="00983034">
      <w:r w:rsidRPr="00983034">
        <w:t xml:space="preserve">Ainsi, la hauteur représentative du groupe d'obstacles </w:t>
      </w:r>
      <w:r w:rsidRPr="00983034">
        <w:rPr>
          <w:i/>
          <w:iCs/>
        </w:rPr>
        <w:t>R</w:t>
      </w:r>
      <w:r w:rsidRPr="00983034">
        <w:t>, dépend non seulement de la hauteur physique type des obstacles mais aussi de l'espacement dans le plan horizontal entre les objets et des vides entre ces objets. Il n'y a pas de norme acceptée permettant de dire ce qu'une catégorie d'obstacles, par exemple la catégorie «urbaine», représente en termes physiques dans différents pays. Lorsqu'elles sont disponibles, il conviendrait d'utiliser les informations relatives à la hauteur représentative des obstacles locaux basées sur des statistiques ou provenant d'autres sources; le Tableau</w:t>
      </w:r>
      <w:r w:rsidR="000F1AD5">
        <w:t> </w:t>
      </w:r>
      <w:r w:rsidRPr="00983034">
        <w:t>2 donne des valeurs par défaut des hauteurs représentatives des obstacles qui peuvent être utilisées si l'on ne dispose pas d'informations plus précises pour la région, le pays concerné(e).</w:t>
      </w:r>
    </w:p>
    <w:p w14:paraId="5250E7FC" w14:textId="77777777" w:rsidR="003525AC" w:rsidRPr="00983034" w:rsidRDefault="003525AC" w:rsidP="00983034">
      <w:pPr>
        <w:pStyle w:val="TableNo"/>
      </w:pPr>
      <w:r w:rsidRPr="00983034">
        <w:t>TABLEAU 2</w:t>
      </w:r>
    </w:p>
    <w:p w14:paraId="04E09953" w14:textId="77777777" w:rsidR="003525AC" w:rsidRPr="00983034" w:rsidRDefault="003525AC" w:rsidP="00983034">
      <w:pPr>
        <w:pStyle w:val="Tabletitle"/>
      </w:pPr>
      <w:r w:rsidRPr="00983034">
        <w:t>Valeurs par défaut de la hauteur représentative des obstacles</w:t>
      </w:r>
    </w:p>
    <w:tbl>
      <w:tblPr>
        <w:tblW w:w="9639" w:type="dxa"/>
        <w:jc w:val="center"/>
        <w:tblLayout w:type="fixed"/>
        <w:tblCellMar>
          <w:left w:w="107" w:type="dxa"/>
          <w:right w:w="107" w:type="dxa"/>
        </w:tblCellMar>
        <w:tblLook w:val="0000" w:firstRow="0" w:lastRow="0" w:firstColumn="0" w:lastColumn="0" w:noHBand="0" w:noVBand="0"/>
      </w:tblPr>
      <w:tblGrid>
        <w:gridCol w:w="3668"/>
        <w:gridCol w:w="5971"/>
      </w:tblGrid>
      <w:tr w:rsidR="003525AC" w:rsidRPr="00983034" w14:paraId="50150B5C" w14:textId="77777777" w:rsidTr="009C4D0E">
        <w:trPr>
          <w:cantSplit/>
          <w:tblHeader/>
          <w:jc w:val="center"/>
        </w:trPr>
        <w:tc>
          <w:tcPr>
            <w:tcW w:w="3668" w:type="dxa"/>
            <w:vMerge w:val="restart"/>
            <w:tcBorders>
              <w:top w:val="single" w:sz="6" w:space="0" w:color="auto"/>
              <w:left w:val="single" w:sz="6" w:space="0" w:color="auto"/>
              <w:right w:val="single" w:sz="6" w:space="0" w:color="auto"/>
            </w:tcBorders>
            <w:vAlign w:val="center"/>
          </w:tcPr>
          <w:p w14:paraId="3766B269" w14:textId="77777777" w:rsidR="003525AC" w:rsidRPr="00983034" w:rsidRDefault="003525AC" w:rsidP="00983034">
            <w:pPr>
              <w:pStyle w:val="Tablehead"/>
              <w:rPr>
                <w:szCs w:val="22"/>
              </w:rPr>
            </w:pPr>
            <w:r w:rsidRPr="00983034">
              <w:rPr>
                <w:szCs w:val="22"/>
              </w:rPr>
              <w:t>Catégorie d'obstacles</w:t>
            </w:r>
          </w:p>
        </w:tc>
        <w:tc>
          <w:tcPr>
            <w:tcW w:w="5971" w:type="dxa"/>
            <w:tcBorders>
              <w:top w:val="single" w:sz="6" w:space="0" w:color="auto"/>
              <w:left w:val="single" w:sz="6" w:space="0" w:color="auto"/>
              <w:bottom w:val="single" w:sz="6" w:space="0" w:color="auto"/>
              <w:right w:val="single" w:sz="6" w:space="0" w:color="auto"/>
            </w:tcBorders>
            <w:vAlign w:val="center"/>
          </w:tcPr>
          <w:p w14:paraId="79D734E4" w14:textId="77777777" w:rsidR="003525AC" w:rsidRPr="00983034" w:rsidRDefault="003525AC" w:rsidP="00983034">
            <w:pPr>
              <w:pStyle w:val="Tablehead"/>
              <w:keepNext w:val="0"/>
              <w:rPr>
                <w:szCs w:val="22"/>
              </w:rPr>
            </w:pPr>
            <w:r w:rsidRPr="00983034">
              <w:rPr>
                <w:szCs w:val="22"/>
              </w:rPr>
              <w:t>Hauteur représentative des obstacles (m)</w:t>
            </w:r>
          </w:p>
        </w:tc>
      </w:tr>
      <w:tr w:rsidR="003525AC" w:rsidRPr="00983034" w14:paraId="58DE409A" w14:textId="77777777" w:rsidTr="009C4D0E">
        <w:trPr>
          <w:cantSplit/>
          <w:tblHeader/>
          <w:jc w:val="center"/>
        </w:trPr>
        <w:tc>
          <w:tcPr>
            <w:tcW w:w="3668" w:type="dxa"/>
            <w:vMerge/>
            <w:tcBorders>
              <w:left w:val="single" w:sz="6" w:space="0" w:color="auto"/>
              <w:bottom w:val="single" w:sz="6" w:space="0" w:color="auto"/>
              <w:right w:val="single" w:sz="6" w:space="0" w:color="auto"/>
            </w:tcBorders>
            <w:vAlign w:val="center"/>
          </w:tcPr>
          <w:p w14:paraId="52619E10" w14:textId="77777777" w:rsidR="003525AC" w:rsidRPr="00983034" w:rsidRDefault="003525AC" w:rsidP="00983034">
            <w:pPr>
              <w:pStyle w:val="Tablehead"/>
              <w:keepNext w:val="0"/>
              <w:jc w:val="both"/>
              <w:rPr>
                <w:szCs w:val="22"/>
              </w:rPr>
            </w:pPr>
          </w:p>
        </w:tc>
        <w:tc>
          <w:tcPr>
            <w:tcW w:w="5971" w:type="dxa"/>
            <w:tcBorders>
              <w:top w:val="single" w:sz="6" w:space="0" w:color="auto"/>
              <w:left w:val="single" w:sz="6" w:space="0" w:color="auto"/>
              <w:bottom w:val="single" w:sz="4" w:space="0" w:color="auto"/>
              <w:right w:val="single" w:sz="6" w:space="0" w:color="auto"/>
            </w:tcBorders>
            <w:vAlign w:val="center"/>
          </w:tcPr>
          <w:p w14:paraId="05F9BD42" w14:textId="77777777" w:rsidR="003525AC" w:rsidRPr="00983034" w:rsidRDefault="003525AC" w:rsidP="00983034">
            <w:pPr>
              <w:pStyle w:val="Tablehead"/>
              <w:keepNext w:val="0"/>
              <w:rPr>
                <w:szCs w:val="22"/>
              </w:rPr>
            </w:pPr>
            <w:r w:rsidRPr="00983034">
              <w:rPr>
                <w:szCs w:val="22"/>
              </w:rPr>
              <w:t>Ajouter au profil de l'équation 1(c)</w:t>
            </w:r>
            <w:r w:rsidRPr="00983034">
              <w:rPr>
                <w:rFonts w:ascii="Arial" w:hAnsi="Arial" w:cs="Arial"/>
                <w:szCs w:val="22"/>
              </w:rPr>
              <w:br/>
            </w:r>
            <w:r w:rsidRPr="00983034">
              <w:rPr>
                <w:szCs w:val="22"/>
              </w:rPr>
              <w:t xml:space="preserve">pour </w:t>
            </w:r>
            <w:r w:rsidRPr="00983034">
              <w:rPr>
                <w:i/>
                <w:iCs/>
                <w:szCs w:val="22"/>
              </w:rPr>
              <w:t>i</w:t>
            </w:r>
            <w:r w:rsidRPr="00983034">
              <w:rPr>
                <w:szCs w:val="22"/>
              </w:rPr>
              <w:t xml:space="preserve"> = 2 à </w:t>
            </w:r>
            <w:r w:rsidRPr="00983034">
              <w:rPr>
                <w:i/>
                <w:iCs/>
                <w:szCs w:val="22"/>
              </w:rPr>
              <w:t>n</w:t>
            </w:r>
            <w:r w:rsidRPr="00983034">
              <w:rPr>
                <w:szCs w:val="22"/>
              </w:rPr>
              <w:t xml:space="preserve"> − 1</w:t>
            </w:r>
          </w:p>
        </w:tc>
      </w:tr>
      <w:tr w:rsidR="003525AC" w:rsidRPr="00983034" w14:paraId="4B13BE45" w14:textId="77777777" w:rsidTr="005F663B">
        <w:trPr>
          <w:cantSplit/>
          <w:jc w:val="center"/>
        </w:trPr>
        <w:tc>
          <w:tcPr>
            <w:tcW w:w="3668" w:type="dxa"/>
            <w:tcBorders>
              <w:top w:val="single" w:sz="6" w:space="0" w:color="auto"/>
              <w:left w:val="single" w:sz="6" w:space="0" w:color="auto"/>
              <w:bottom w:val="single" w:sz="6" w:space="0" w:color="auto"/>
              <w:right w:val="single" w:sz="4" w:space="0" w:color="auto"/>
            </w:tcBorders>
            <w:vAlign w:val="center"/>
          </w:tcPr>
          <w:p w14:paraId="6161338D" w14:textId="77777777" w:rsidR="003525AC" w:rsidRPr="00983034" w:rsidRDefault="003525AC" w:rsidP="00983034">
            <w:pPr>
              <w:pStyle w:val="Tabletext"/>
              <w:jc w:val="center"/>
              <w:rPr>
                <w:szCs w:val="22"/>
              </w:rPr>
            </w:pPr>
            <w:r w:rsidRPr="00983034">
              <w:rPr>
                <w:szCs w:val="22"/>
              </w:rPr>
              <w:t>Eau/mer</w:t>
            </w:r>
          </w:p>
        </w:tc>
        <w:tc>
          <w:tcPr>
            <w:tcW w:w="5971" w:type="dxa"/>
            <w:tcBorders>
              <w:top w:val="single" w:sz="4" w:space="0" w:color="auto"/>
              <w:left w:val="single" w:sz="4" w:space="0" w:color="auto"/>
              <w:bottom w:val="single" w:sz="4" w:space="0" w:color="auto"/>
              <w:right w:val="single" w:sz="4" w:space="0" w:color="auto"/>
            </w:tcBorders>
          </w:tcPr>
          <w:p w14:paraId="69039FBB" w14:textId="77777777" w:rsidR="003525AC" w:rsidRPr="00983034" w:rsidRDefault="003525AC" w:rsidP="00983034">
            <w:pPr>
              <w:pStyle w:val="Tabletext"/>
              <w:jc w:val="center"/>
              <w:rPr>
                <w:szCs w:val="22"/>
              </w:rPr>
            </w:pPr>
            <w:r w:rsidRPr="00983034">
              <w:rPr>
                <w:szCs w:val="22"/>
              </w:rPr>
              <w:t>0</w:t>
            </w:r>
          </w:p>
        </w:tc>
      </w:tr>
      <w:tr w:rsidR="003525AC" w:rsidRPr="00983034" w14:paraId="505313E2" w14:textId="77777777" w:rsidTr="005F663B">
        <w:trPr>
          <w:cantSplit/>
          <w:jc w:val="center"/>
        </w:trPr>
        <w:tc>
          <w:tcPr>
            <w:tcW w:w="3668" w:type="dxa"/>
            <w:tcBorders>
              <w:top w:val="single" w:sz="6" w:space="0" w:color="auto"/>
              <w:left w:val="single" w:sz="6" w:space="0" w:color="auto"/>
              <w:bottom w:val="single" w:sz="6" w:space="0" w:color="auto"/>
              <w:right w:val="single" w:sz="4" w:space="0" w:color="auto"/>
            </w:tcBorders>
            <w:vAlign w:val="center"/>
          </w:tcPr>
          <w:p w14:paraId="4F774823" w14:textId="77777777" w:rsidR="003525AC" w:rsidRPr="00983034" w:rsidRDefault="003525AC" w:rsidP="00983034">
            <w:pPr>
              <w:pStyle w:val="Tabletext"/>
              <w:jc w:val="center"/>
              <w:rPr>
                <w:szCs w:val="22"/>
              </w:rPr>
            </w:pPr>
            <w:r w:rsidRPr="00983034">
              <w:rPr>
                <w:szCs w:val="22"/>
              </w:rPr>
              <w:t>Zone dégagée/rurale</w:t>
            </w:r>
          </w:p>
        </w:tc>
        <w:tc>
          <w:tcPr>
            <w:tcW w:w="5971" w:type="dxa"/>
            <w:tcBorders>
              <w:top w:val="single" w:sz="4" w:space="0" w:color="auto"/>
              <w:left w:val="single" w:sz="4" w:space="0" w:color="auto"/>
              <w:bottom w:val="single" w:sz="4" w:space="0" w:color="auto"/>
              <w:right w:val="single" w:sz="4" w:space="0" w:color="auto"/>
            </w:tcBorders>
          </w:tcPr>
          <w:p w14:paraId="2E175636" w14:textId="77777777" w:rsidR="003525AC" w:rsidRPr="00983034" w:rsidRDefault="003525AC" w:rsidP="00983034">
            <w:pPr>
              <w:pStyle w:val="Tabletext"/>
              <w:jc w:val="center"/>
              <w:rPr>
                <w:szCs w:val="22"/>
              </w:rPr>
            </w:pPr>
            <w:r w:rsidRPr="00983034">
              <w:rPr>
                <w:szCs w:val="22"/>
              </w:rPr>
              <w:t>0</w:t>
            </w:r>
          </w:p>
        </w:tc>
      </w:tr>
      <w:tr w:rsidR="003525AC" w:rsidRPr="00983034" w14:paraId="409C4644" w14:textId="77777777" w:rsidTr="005F663B">
        <w:trPr>
          <w:cantSplit/>
          <w:jc w:val="center"/>
        </w:trPr>
        <w:tc>
          <w:tcPr>
            <w:tcW w:w="3668" w:type="dxa"/>
            <w:tcBorders>
              <w:top w:val="single" w:sz="6" w:space="0" w:color="auto"/>
              <w:left w:val="single" w:sz="6" w:space="0" w:color="auto"/>
              <w:bottom w:val="single" w:sz="6" w:space="0" w:color="auto"/>
              <w:right w:val="single" w:sz="4" w:space="0" w:color="auto"/>
            </w:tcBorders>
            <w:vAlign w:val="center"/>
          </w:tcPr>
          <w:p w14:paraId="1E2E9CC5" w14:textId="77777777" w:rsidR="003525AC" w:rsidRPr="00983034" w:rsidRDefault="003525AC" w:rsidP="00983034">
            <w:pPr>
              <w:pStyle w:val="Tabletext"/>
              <w:jc w:val="center"/>
              <w:rPr>
                <w:szCs w:val="22"/>
              </w:rPr>
            </w:pPr>
            <w:r w:rsidRPr="00983034">
              <w:rPr>
                <w:szCs w:val="22"/>
              </w:rPr>
              <w:t>Zone suburbaine</w:t>
            </w:r>
          </w:p>
        </w:tc>
        <w:tc>
          <w:tcPr>
            <w:tcW w:w="5971" w:type="dxa"/>
            <w:tcBorders>
              <w:top w:val="single" w:sz="4" w:space="0" w:color="auto"/>
              <w:left w:val="single" w:sz="4" w:space="0" w:color="auto"/>
              <w:bottom w:val="single" w:sz="4" w:space="0" w:color="auto"/>
              <w:right w:val="single" w:sz="4" w:space="0" w:color="auto"/>
            </w:tcBorders>
          </w:tcPr>
          <w:p w14:paraId="7D40F8F8" w14:textId="77777777" w:rsidR="003525AC" w:rsidRPr="00983034" w:rsidRDefault="003525AC" w:rsidP="00983034">
            <w:pPr>
              <w:pStyle w:val="Tabletext"/>
              <w:jc w:val="center"/>
              <w:rPr>
                <w:szCs w:val="22"/>
              </w:rPr>
            </w:pPr>
            <w:r w:rsidRPr="00983034">
              <w:rPr>
                <w:szCs w:val="22"/>
              </w:rPr>
              <w:t>10</w:t>
            </w:r>
          </w:p>
        </w:tc>
      </w:tr>
      <w:tr w:rsidR="003525AC" w:rsidRPr="00983034" w14:paraId="107681D6" w14:textId="77777777" w:rsidTr="005F663B">
        <w:trPr>
          <w:cantSplit/>
          <w:jc w:val="center"/>
        </w:trPr>
        <w:tc>
          <w:tcPr>
            <w:tcW w:w="3668" w:type="dxa"/>
            <w:tcBorders>
              <w:top w:val="single" w:sz="6" w:space="0" w:color="auto"/>
              <w:left w:val="single" w:sz="6" w:space="0" w:color="auto"/>
              <w:bottom w:val="single" w:sz="6" w:space="0" w:color="auto"/>
              <w:right w:val="single" w:sz="4" w:space="0" w:color="auto"/>
            </w:tcBorders>
            <w:vAlign w:val="center"/>
          </w:tcPr>
          <w:p w14:paraId="4640886D" w14:textId="77777777" w:rsidR="003525AC" w:rsidRPr="00983034" w:rsidRDefault="003525AC" w:rsidP="00983034">
            <w:pPr>
              <w:pStyle w:val="Tabletext"/>
              <w:jc w:val="center"/>
              <w:rPr>
                <w:szCs w:val="22"/>
              </w:rPr>
            </w:pPr>
            <w:r w:rsidRPr="00983034">
              <w:rPr>
                <w:szCs w:val="22"/>
              </w:rPr>
              <w:t>Zone urbaine/boisée/forêt</w:t>
            </w:r>
          </w:p>
        </w:tc>
        <w:tc>
          <w:tcPr>
            <w:tcW w:w="5971" w:type="dxa"/>
            <w:tcBorders>
              <w:top w:val="single" w:sz="4" w:space="0" w:color="auto"/>
              <w:left w:val="single" w:sz="4" w:space="0" w:color="auto"/>
              <w:bottom w:val="single" w:sz="4" w:space="0" w:color="auto"/>
              <w:right w:val="single" w:sz="4" w:space="0" w:color="auto"/>
            </w:tcBorders>
          </w:tcPr>
          <w:p w14:paraId="34BEA2C0" w14:textId="77777777" w:rsidR="003525AC" w:rsidRPr="00983034" w:rsidRDefault="003525AC" w:rsidP="00983034">
            <w:pPr>
              <w:pStyle w:val="Tabletext"/>
              <w:jc w:val="center"/>
              <w:rPr>
                <w:szCs w:val="22"/>
              </w:rPr>
            </w:pPr>
            <w:r w:rsidRPr="00983034">
              <w:rPr>
                <w:szCs w:val="22"/>
              </w:rPr>
              <w:t>15</w:t>
            </w:r>
          </w:p>
        </w:tc>
      </w:tr>
      <w:tr w:rsidR="003525AC" w:rsidRPr="00983034" w14:paraId="6DBB09DA" w14:textId="77777777" w:rsidTr="005F663B">
        <w:trPr>
          <w:cantSplit/>
          <w:jc w:val="center"/>
        </w:trPr>
        <w:tc>
          <w:tcPr>
            <w:tcW w:w="3668" w:type="dxa"/>
            <w:tcBorders>
              <w:top w:val="single" w:sz="6" w:space="0" w:color="auto"/>
              <w:left w:val="single" w:sz="6" w:space="0" w:color="auto"/>
              <w:bottom w:val="single" w:sz="6" w:space="0" w:color="auto"/>
              <w:right w:val="single" w:sz="4" w:space="0" w:color="auto"/>
            </w:tcBorders>
            <w:vAlign w:val="center"/>
          </w:tcPr>
          <w:p w14:paraId="2D5F994E" w14:textId="77777777" w:rsidR="003525AC" w:rsidRPr="00983034" w:rsidRDefault="003525AC" w:rsidP="00983034">
            <w:pPr>
              <w:pStyle w:val="Tabletext"/>
              <w:jc w:val="center"/>
              <w:rPr>
                <w:szCs w:val="22"/>
              </w:rPr>
            </w:pPr>
            <w:r w:rsidRPr="00983034">
              <w:rPr>
                <w:szCs w:val="22"/>
              </w:rPr>
              <w:t>Zone urbaine dense</w:t>
            </w:r>
          </w:p>
        </w:tc>
        <w:tc>
          <w:tcPr>
            <w:tcW w:w="5971" w:type="dxa"/>
            <w:tcBorders>
              <w:top w:val="single" w:sz="4" w:space="0" w:color="auto"/>
              <w:left w:val="single" w:sz="4" w:space="0" w:color="auto"/>
              <w:bottom w:val="single" w:sz="4" w:space="0" w:color="auto"/>
              <w:right w:val="single" w:sz="4" w:space="0" w:color="auto"/>
            </w:tcBorders>
          </w:tcPr>
          <w:p w14:paraId="4788FF68" w14:textId="77777777" w:rsidR="003525AC" w:rsidRPr="00983034" w:rsidRDefault="003525AC" w:rsidP="00983034">
            <w:pPr>
              <w:pStyle w:val="Tabletext"/>
              <w:jc w:val="center"/>
              <w:rPr>
                <w:szCs w:val="22"/>
              </w:rPr>
            </w:pPr>
            <w:r w:rsidRPr="00983034">
              <w:rPr>
                <w:szCs w:val="22"/>
              </w:rPr>
              <w:t>20</w:t>
            </w:r>
          </w:p>
        </w:tc>
      </w:tr>
    </w:tbl>
    <w:p w14:paraId="310456DD" w14:textId="77777777" w:rsidR="00B17D77" w:rsidRPr="00983034" w:rsidRDefault="00B17D77" w:rsidP="00B17D77">
      <w:pPr>
        <w:pStyle w:val="Tablefin"/>
      </w:pPr>
    </w:p>
    <w:p w14:paraId="3B75DE91" w14:textId="77777777" w:rsidR="003525AC" w:rsidRPr="00983034" w:rsidRDefault="003525AC" w:rsidP="00983034">
      <w:pPr>
        <w:pStyle w:val="Heading3"/>
      </w:pPr>
      <w:r w:rsidRPr="00983034">
        <w:t>3.2.2</w:t>
      </w:r>
      <w:r w:rsidRPr="00983034">
        <w:tab/>
        <w:t>Données de terrain et de surface</w:t>
      </w:r>
    </w:p>
    <w:p w14:paraId="33E82995" w14:textId="77777777" w:rsidR="003525AC" w:rsidRPr="00983034" w:rsidRDefault="003525AC" w:rsidP="00983034">
      <w:pPr>
        <w:keepNext/>
        <w:keepLines/>
      </w:pPr>
      <w:r w:rsidRPr="00983034">
        <w:t>Cette méthode consiste à établir le profil de hauteur de surface directement à partir des données de hauteur de surface.</w:t>
      </w:r>
    </w:p>
    <w:p w14:paraId="6C9008DA" w14:textId="77777777" w:rsidR="003525AC" w:rsidRPr="00983034" w:rsidRDefault="003525AC" w:rsidP="00983034">
      <w:r w:rsidRPr="00983034">
        <w:t xml:space="preserve">Les hauteurs de surface </w:t>
      </w:r>
      <m:oMath>
        <m:sSub>
          <m:sSubPr>
            <m:ctrlPr>
              <w:rPr>
                <w:rFonts w:ascii="Cambria Math" w:hAnsi="Cambria Math"/>
              </w:rPr>
            </m:ctrlPr>
          </m:sSubPr>
          <m:e>
            <m:r>
              <m:rPr>
                <m:nor/>
              </m:rPr>
              <w:rPr>
                <w:i/>
                <w:iCs/>
              </w:rPr>
              <m:t>g</m:t>
            </m:r>
          </m:e>
          <m:sub>
            <m:r>
              <w:rPr>
                <w:rFonts w:ascii="Cambria Math" w:hAnsi="Cambria Math"/>
              </w:rPr>
              <m:t>i</m:t>
            </m:r>
          </m:sub>
        </m:sSub>
      </m:oMath>
      <w:r w:rsidRPr="00983034">
        <w:t xml:space="preserve"> sont obtenues à l'aide de la formule suivante:</w:t>
      </w:r>
    </w:p>
    <w:p w14:paraId="6CB07739" w14:textId="77777777" w:rsidR="003525AC" w:rsidRPr="00983034" w:rsidRDefault="003525AC" w:rsidP="00983034">
      <w:pPr>
        <w:pStyle w:val="Equation"/>
      </w:pPr>
      <w:r w:rsidRPr="00983034">
        <w:tab/>
      </w:r>
      <m:oMath>
        <m:sSub>
          <m:sSubPr>
            <m:ctrlPr>
              <w:rPr>
                <w:rFonts w:ascii="Cambria Math" w:hAnsi="Cambria Math"/>
              </w:rPr>
            </m:ctrlPr>
          </m:sSubPr>
          <m:e>
            <m:r>
              <m:rPr>
                <m:nor/>
              </m:rPr>
              <w:rPr>
                <w:i/>
                <w:iCs/>
              </w:rPr>
              <m:t>g</m:t>
            </m:r>
          </m:e>
          <m:sub>
            <m:r>
              <w:rPr>
                <w:rFonts w:ascii="Cambria Math" w:hAnsi="Cambria Math"/>
              </w:rPr>
              <m:t>i</m:t>
            </m:r>
          </m:sub>
        </m:sSub>
        <m:r>
          <m:rPr>
            <m:sty m:val="p"/>
          </m:rPr>
          <w:rPr>
            <w:rFonts w:ascii="Cambria Math" w:hAnsi="Cambria Math"/>
          </w:rPr>
          <m:t>=</m:t>
        </m:r>
        <m:d>
          <m:dPr>
            <m:begChr m:val="{"/>
            <m:endChr m:val=""/>
            <m:ctrlPr>
              <w:rPr>
                <w:rFonts w:ascii="Cambria Math" w:eastAsiaTheme="minorHAnsi" w:hAnsi="Cambria Math"/>
                <w:sz w:val="20"/>
                <w:szCs w:val="22"/>
              </w:rPr>
            </m:ctrlPr>
          </m:dPr>
          <m:e>
            <m:m>
              <m:mPr>
                <m:mcs>
                  <m:mc>
                    <m:mcPr>
                      <m:count m:val="2"/>
                      <m:mcJc m:val="left"/>
                    </m:mcPr>
                  </m:mc>
                </m:mcs>
                <m:ctrlPr>
                  <w:rPr>
                    <w:rFonts w:ascii="Cambria Math" w:eastAsiaTheme="minorHAnsi" w:hAnsi="Cambria Math"/>
                    <w:sz w:val="20"/>
                    <w:szCs w:val="22"/>
                  </w:rPr>
                </m:ctrlPr>
              </m:mPr>
              <m:mr>
                <m:e>
                  <m:r>
                    <m:rPr>
                      <m:sty m:val="p"/>
                    </m:rPr>
                    <w:rPr>
                      <w:rStyle w:val="EquationChar"/>
                      <w:rFonts w:ascii="Cambria Math" w:eastAsia="Avenir Next W1G Medium" w:hAnsi="Cambria Math"/>
                      <w:sz w:val="16"/>
                      <w:szCs w:val="18"/>
                    </w:rPr>
                    <m:t xml:space="preserve">hauteur </m:t>
                  </m:r>
                  <m:r>
                    <m:rPr>
                      <m:nor/>
                    </m:rPr>
                    <w:rPr>
                      <w:rStyle w:val="EquationChar"/>
                      <w:rFonts w:eastAsia="Avenir Next W1G Medium"/>
                      <w:sz w:val="16"/>
                      <w:szCs w:val="18"/>
                    </w:rPr>
                    <m:t xml:space="preserve">représentative du groupe d'obstacles pour le </m:t>
                  </m:r>
                  <m:r>
                    <m:rPr>
                      <m:nor/>
                    </m:rPr>
                    <w:rPr>
                      <w:rStyle w:val="EquationChar"/>
                      <w:rFonts w:eastAsia="Avenir Next W1G Medium"/>
                      <w:i/>
                      <w:iCs/>
                      <w:sz w:val="16"/>
                      <w:szCs w:val="18"/>
                    </w:rPr>
                    <m:t>i</m:t>
                  </m:r>
                  <m:r>
                    <m:rPr>
                      <m:nor/>
                    </m:rPr>
                    <w:rPr>
                      <w:rStyle w:val="EquationChar"/>
                      <w:rFonts w:eastAsia="Avenir Next W1G Medium"/>
                      <w:sz w:val="16"/>
                      <w:szCs w:val="18"/>
                    </w:rPr>
                    <m:t xml:space="preserve">-ème point du profil </m:t>
                  </m:r>
                  <m:d>
                    <m:dPr>
                      <m:ctrlPr>
                        <w:rPr>
                          <w:rStyle w:val="EquationChar"/>
                          <w:rFonts w:ascii="Cambria Math" w:eastAsia="Avenir Next W1G Medium" w:hAnsi="Cambria Math"/>
                          <w:sz w:val="16"/>
                          <w:szCs w:val="18"/>
                        </w:rPr>
                      </m:ctrlPr>
                    </m:dPr>
                    <m:e>
                      <m:r>
                        <m:rPr>
                          <m:nor/>
                        </m:rPr>
                        <w:rPr>
                          <w:rStyle w:val="EquationChar"/>
                          <w:rFonts w:eastAsia="Avenir Next W1G Medium"/>
                          <w:sz w:val="16"/>
                          <w:szCs w:val="18"/>
                        </w:rPr>
                        <m:t>m</m:t>
                      </m:r>
                    </m:e>
                  </m:d>
                  <m:r>
                    <m:rPr>
                      <m:sty m:val="p"/>
                    </m:rPr>
                    <w:rPr>
                      <w:rFonts w:ascii="Cambria Math" w:hAnsi="Cambria Math"/>
                      <w:sz w:val="22"/>
                    </w:rPr>
                    <m:t xml:space="preserve"> </m:t>
                  </m:r>
                </m:e>
                <m:e>
                  <m:r>
                    <m:rPr>
                      <m:nor/>
                    </m:rPr>
                    <m:t>pour</m:t>
                  </m:r>
                  <m:r>
                    <m:rPr>
                      <m:sty m:val="p"/>
                    </m:rPr>
                    <w:rPr>
                      <w:rFonts w:ascii="Cambria Math" w:hAnsi="Cambria Math"/>
                    </w:rPr>
                    <m:t xml:space="preserve"> </m:t>
                  </m:r>
                  <m:r>
                    <w:rPr>
                      <w:rFonts w:ascii="Cambria Math" w:hAnsi="Cambria Math"/>
                    </w:rPr>
                    <m:t>i</m:t>
                  </m:r>
                  <m:r>
                    <m:rPr>
                      <m:sty m:val="p"/>
                    </m:rPr>
                    <w:rPr>
                      <w:rFonts w:ascii="Cambria Math" w:hAnsi="Cambria Math"/>
                    </w:rPr>
                    <m:t>=2,…,</m:t>
                  </m:r>
                  <m:r>
                    <w:rPr>
                      <w:rFonts w:ascii="Cambria Math" w:hAnsi="Cambria Math"/>
                    </w:rPr>
                    <m:t>n</m:t>
                  </m:r>
                  <m:r>
                    <m:rPr>
                      <m:sty m:val="p"/>
                    </m:rPr>
                    <w:rPr>
                      <w:rFonts w:ascii="Cambria Math" w:hAnsi="Cambria Math"/>
                    </w:rPr>
                    <m:t>-1</m:t>
                  </m:r>
                </m:e>
              </m:mr>
              <m:mr>
                <m:e>
                  <m:sSub>
                    <m:sSubPr>
                      <m:ctrlPr>
                        <w:rPr>
                          <w:rFonts w:ascii="Cambria Math" w:hAnsi="Cambria Math"/>
                        </w:rPr>
                      </m:ctrlPr>
                    </m:sSubPr>
                    <m:e>
                      <m:r>
                        <w:rPr>
                          <w:rFonts w:ascii="Cambria Math" w:hAnsi="Cambria Math"/>
                        </w:rPr>
                        <m:t>h</m:t>
                      </m:r>
                    </m:e>
                    <m:sub>
                      <m:r>
                        <m:rPr>
                          <m:sty m:val="p"/>
                        </m:rPr>
                        <w:rPr>
                          <w:rFonts w:ascii="Cambria Math" w:hAnsi="Cambria Math"/>
                        </w:rPr>
                        <m:t>1</m:t>
                      </m:r>
                    </m:sub>
                  </m:sSub>
                </m:e>
                <m:e>
                  <m:r>
                    <m:rPr>
                      <m:nor/>
                    </m:rPr>
                    <m:t>pour</m:t>
                  </m:r>
                  <m:r>
                    <m:rPr>
                      <m:sty m:val="p"/>
                    </m:rPr>
                    <w:rPr>
                      <w:rFonts w:ascii="Cambria Math" w:hAnsi="Cambria Math"/>
                    </w:rPr>
                    <m:t xml:space="preserve"> </m:t>
                  </m:r>
                  <m:r>
                    <w:rPr>
                      <w:rFonts w:ascii="Cambria Math" w:hAnsi="Cambria Math"/>
                    </w:rPr>
                    <m:t>i</m:t>
                  </m:r>
                  <m:r>
                    <m:rPr>
                      <m:sty m:val="p"/>
                    </m:rPr>
                    <w:rPr>
                      <w:rFonts w:ascii="Cambria Math" w:hAnsi="Cambria Math"/>
                    </w:rPr>
                    <m:t>=1</m:t>
                  </m:r>
                </m:e>
              </m:mr>
              <m:mr>
                <m:e>
                  <m:sSub>
                    <m:sSubPr>
                      <m:ctrlPr>
                        <w:rPr>
                          <w:rFonts w:ascii="Cambria Math" w:hAnsi="Cambria Math"/>
                        </w:rPr>
                      </m:ctrlPr>
                    </m:sSubPr>
                    <m:e>
                      <m:r>
                        <w:rPr>
                          <w:rFonts w:ascii="Cambria Math" w:hAnsi="Cambria Math"/>
                        </w:rPr>
                        <m:t>h</m:t>
                      </m:r>
                    </m:e>
                    <m:sub>
                      <m:r>
                        <w:rPr>
                          <w:rFonts w:ascii="Cambria Math" w:hAnsi="Cambria Math"/>
                        </w:rPr>
                        <m:t>n</m:t>
                      </m:r>
                    </m:sub>
                  </m:sSub>
                </m:e>
                <m:e>
                  <m:r>
                    <m:rPr>
                      <m:nor/>
                    </m:rPr>
                    <m:t>pour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e>
              </m:mr>
            </m:m>
            <m:r>
              <w:rPr>
                <w:rFonts w:ascii="Cambria Math" w:eastAsiaTheme="minorHAnsi" w:hAnsi="Cambria Math"/>
                <w:sz w:val="20"/>
                <w:szCs w:val="22"/>
              </w:rPr>
              <m:t xml:space="preserve"> </m:t>
            </m:r>
          </m:e>
        </m:d>
      </m:oMath>
      <w:r w:rsidRPr="00983034">
        <w:rPr>
          <w:sz w:val="20"/>
          <w:szCs w:val="22"/>
        </w:rPr>
        <w:tab/>
      </w:r>
      <w:r w:rsidRPr="00983034">
        <w:t>(1e)</w:t>
      </w:r>
    </w:p>
    <w:p w14:paraId="48DAB26E" w14:textId="0C0A215A" w:rsidR="003525AC" w:rsidRPr="00983034" w:rsidRDefault="003525AC" w:rsidP="00983034">
      <w:r w:rsidRPr="00983034">
        <w:t>Sachant que les données de hauteur de surface doivent être utilisées avec une résolution analogue à celle de la distance entre les points du profil, lorsque cette méthode est utilisée, une distance inférieure à l'ordre de 10 m peut entraîner une surestimation de l'affaiblissement de transmission de référence, étant donné que les données décrivent les obstacles individuels. Des essais approfondis ont montré que l'utilisation d'une distance entre les points de profil supérieur à l'ordre de 50 m n'offrait aucun avantage par rapport à la méthode décrite au §</w:t>
      </w:r>
      <w:r w:rsidR="00B17D77">
        <w:t> </w:t>
      </w:r>
      <w:r w:rsidRPr="00983034">
        <w:t>3.2.1.</w:t>
      </w:r>
      <w:bookmarkStart w:id="18" w:name="_Toc164408756"/>
    </w:p>
    <w:p w14:paraId="08FBEF05" w14:textId="77777777" w:rsidR="003525AC" w:rsidRPr="00983034" w:rsidRDefault="003525AC" w:rsidP="00983034">
      <w:pPr>
        <w:pStyle w:val="Heading2"/>
      </w:pPr>
      <w:bookmarkStart w:id="19" w:name="_Toc164779615"/>
      <w:r w:rsidRPr="00983034">
        <w:t>3.3</w:t>
      </w:r>
      <w:r w:rsidRPr="00983034">
        <w:tab/>
        <w:t>Zones radioclimatiques</w:t>
      </w:r>
      <w:bookmarkEnd w:id="18"/>
      <w:bookmarkEnd w:id="19"/>
    </w:p>
    <w:p w14:paraId="440D4A1D" w14:textId="77777777" w:rsidR="003525AC" w:rsidRPr="00983034" w:rsidRDefault="003525AC" w:rsidP="00983034">
      <w:r w:rsidRPr="00983034">
        <w:t>Il est également nécessaire de disposer d'informations sur la longueur des tronçons du trajet qui sont situés dans les zones radioclimatiques décrites dans le Tableau 3.</w:t>
      </w:r>
    </w:p>
    <w:p w14:paraId="4CE11652" w14:textId="77777777" w:rsidR="003525AC" w:rsidRPr="00983034" w:rsidRDefault="003525AC" w:rsidP="00B17D77">
      <w:pPr>
        <w:keepNext/>
        <w:keepLines/>
      </w:pPr>
      <w:r w:rsidRPr="00983034">
        <w:lastRenderedPageBreak/>
        <w:t xml:space="preserve">À titre de référence, l'administration peut utiliser les contours côtiers tels qu'ils figurent sur la Carte mondiale numérisée de l'UIT (IDWM, </w:t>
      </w:r>
      <w:r w:rsidRPr="00983034">
        <w:rPr>
          <w:i/>
          <w:iCs/>
        </w:rPr>
        <w:t>ITU Digitized World Map</w:t>
      </w:r>
      <w:r w:rsidRPr="00983034">
        <w:t xml:space="preserve">), qui est disponible auprès du Bureau des radiocommunications (BR): </w:t>
      </w:r>
      <w:hyperlink r:id="rId41" w:history="1">
        <w:r w:rsidRPr="00983034">
          <w:rPr>
            <w:rStyle w:val="Hyperlink"/>
          </w:rPr>
          <w:t>https://www.itu.int/pub/R-SOFT-IDWM</w:t>
        </w:r>
      </w:hyperlink>
      <w:r w:rsidRPr="00983034">
        <w:t>. Si tous les points du trajet sont situés au moins à 50 km de la mer ou d'autres vastes étendues d'eau, seule la «zone de terre» s'applique.</w:t>
      </w:r>
    </w:p>
    <w:p w14:paraId="7222352E" w14:textId="77777777" w:rsidR="003525AC" w:rsidRPr="00983034" w:rsidRDefault="003525AC" w:rsidP="00983034">
      <w:r w:rsidRPr="00983034">
        <w:t>Si les informations relatives à la zone sont stockées en points successifs le long du trajet radioélectrique, il faut prendre comme hypothèse que des changements peuvent intervenir à mi</w:t>
      </w:r>
      <w:r w:rsidRPr="00983034">
        <w:noBreakHyphen/>
        <w:t>chemin entre des points ayant des codes de zone différents.</w:t>
      </w:r>
    </w:p>
    <w:p w14:paraId="255F2D68" w14:textId="77777777" w:rsidR="003525AC" w:rsidRPr="00983034" w:rsidRDefault="003525AC" w:rsidP="00983034">
      <w:pPr>
        <w:pStyle w:val="TableNo"/>
      </w:pPr>
      <w:r w:rsidRPr="00983034">
        <w:t>TABLEAU 3</w:t>
      </w:r>
    </w:p>
    <w:p w14:paraId="4F5DC6D2" w14:textId="77777777" w:rsidR="003525AC" w:rsidRPr="00983034" w:rsidRDefault="003525AC" w:rsidP="00983034">
      <w:pPr>
        <w:pStyle w:val="Tabletitle"/>
      </w:pPr>
      <w:r w:rsidRPr="00983034">
        <w:t>Zones radioclimatiques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86"/>
        <w:gridCol w:w="1686"/>
        <w:gridCol w:w="6267"/>
      </w:tblGrid>
      <w:tr w:rsidR="003525AC" w:rsidRPr="00983034" w14:paraId="53E8E0A6" w14:textId="77777777" w:rsidTr="00B17D77">
        <w:trPr>
          <w:cantSplit/>
          <w:jc w:val="center"/>
        </w:trPr>
        <w:tc>
          <w:tcPr>
            <w:tcW w:w="1686" w:type="dxa"/>
          </w:tcPr>
          <w:p w14:paraId="5BA15089" w14:textId="77777777" w:rsidR="003525AC" w:rsidRPr="00983034" w:rsidRDefault="003525AC" w:rsidP="00983034">
            <w:pPr>
              <w:pStyle w:val="Tablehead"/>
              <w:keepLines/>
            </w:pPr>
            <w:r w:rsidRPr="00983034">
              <w:t>Type de zone</w:t>
            </w:r>
          </w:p>
        </w:tc>
        <w:tc>
          <w:tcPr>
            <w:tcW w:w="1686" w:type="dxa"/>
          </w:tcPr>
          <w:p w14:paraId="569B8756" w14:textId="77777777" w:rsidR="003525AC" w:rsidRPr="00983034" w:rsidRDefault="003525AC" w:rsidP="00983034">
            <w:pPr>
              <w:pStyle w:val="Tablehead"/>
              <w:keepLines/>
            </w:pPr>
            <w:r w:rsidRPr="00983034">
              <w:t>Code</w:t>
            </w:r>
          </w:p>
        </w:tc>
        <w:tc>
          <w:tcPr>
            <w:tcW w:w="6267" w:type="dxa"/>
          </w:tcPr>
          <w:p w14:paraId="27A3D9D7" w14:textId="77777777" w:rsidR="003525AC" w:rsidRPr="00983034" w:rsidRDefault="003525AC" w:rsidP="00983034">
            <w:pPr>
              <w:pStyle w:val="Tablehead"/>
              <w:keepLines/>
            </w:pPr>
            <w:r w:rsidRPr="00983034">
              <w:t>Définition</w:t>
            </w:r>
          </w:p>
        </w:tc>
      </w:tr>
      <w:tr w:rsidR="003525AC" w:rsidRPr="00983034" w14:paraId="30DD8D46" w14:textId="77777777" w:rsidTr="00B17D77">
        <w:trPr>
          <w:cantSplit/>
          <w:jc w:val="center"/>
        </w:trPr>
        <w:tc>
          <w:tcPr>
            <w:tcW w:w="1686" w:type="dxa"/>
          </w:tcPr>
          <w:p w14:paraId="27FF2E73" w14:textId="77777777" w:rsidR="003525AC" w:rsidRPr="00983034" w:rsidRDefault="003525AC" w:rsidP="00983034">
            <w:pPr>
              <w:pStyle w:val="Tabletext"/>
              <w:jc w:val="center"/>
            </w:pPr>
            <w:r w:rsidRPr="00983034">
              <w:t>Zone côtière</w:t>
            </w:r>
          </w:p>
        </w:tc>
        <w:tc>
          <w:tcPr>
            <w:tcW w:w="1686" w:type="dxa"/>
          </w:tcPr>
          <w:p w14:paraId="03A5CC12" w14:textId="77777777" w:rsidR="003525AC" w:rsidRPr="00983034" w:rsidRDefault="003525AC" w:rsidP="00983034">
            <w:pPr>
              <w:pStyle w:val="Tabletext"/>
              <w:keepNext/>
              <w:keepLines/>
              <w:jc w:val="center"/>
            </w:pPr>
            <w:r w:rsidRPr="00983034">
              <w:t>A1</w:t>
            </w:r>
          </w:p>
        </w:tc>
        <w:tc>
          <w:tcPr>
            <w:tcW w:w="6267" w:type="dxa"/>
          </w:tcPr>
          <w:p w14:paraId="0A927D4C" w14:textId="77777777" w:rsidR="003525AC" w:rsidRPr="00983034" w:rsidRDefault="003525AC" w:rsidP="00983034">
            <w:pPr>
              <w:pStyle w:val="Tabletext"/>
              <w:keepNext/>
              <w:keepLines/>
            </w:pPr>
            <w:r w:rsidRPr="00983034">
              <w:t>Zones côtières et littorales, c'est</w:t>
            </w:r>
            <w:r w:rsidRPr="00983034">
              <w:noBreakHyphen/>
              <w:t>à</w:t>
            </w:r>
            <w:r w:rsidRPr="00983034">
              <w:noBreakHyphen/>
              <w:t>dire terres adjacentes à la mer jusqu'à une altitude de 100 m par rapport au niveau moyen de la mer ou des eaux, mais limitée à une distance de 50 km à partir de l'étendue maritime la plus proche. S'il n'est pas possible d'obtenir la valeur exacte 100 m, on pourra utiliser une valeur approchée.</w:t>
            </w:r>
          </w:p>
        </w:tc>
      </w:tr>
      <w:tr w:rsidR="003525AC" w:rsidRPr="00983034" w14:paraId="5006CB9A" w14:textId="77777777" w:rsidTr="00B17D77">
        <w:trPr>
          <w:cantSplit/>
          <w:jc w:val="center"/>
        </w:trPr>
        <w:tc>
          <w:tcPr>
            <w:tcW w:w="1686" w:type="dxa"/>
          </w:tcPr>
          <w:p w14:paraId="3E8186E7" w14:textId="77777777" w:rsidR="003525AC" w:rsidRPr="00983034" w:rsidRDefault="003525AC" w:rsidP="00983034">
            <w:pPr>
              <w:pStyle w:val="Tabletext"/>
              <w:jc w:val="center"/>
            </w:pPr>
            <w:r w:rsidRPr="00983034">
              <w:t>Zone de terre</w:t>
            </w:r>
          </w:p>
        </w:tc>
        <w:tc>
          <w:tcPr>
            <w:tcW w:w="1686" w:type="dxa"/>
          </w:tcPr>
          <w:p w14:paraId="0A2128E8" w14:textId="77777777" w:rsidR="003525AC" w:rsidRPr="00983034" w:rsidRDefault="003525AC" w:rsidP="00983034">
            <w:pPr>
              <w:pStyle w:val="Tabletext"/>
              <w:jc w:val="center"/>
            </w:pPr>
            <w:r w:rsidRPr="00983034">
              <w:t>A2</w:t>
            </w:r>
          </w:p>
        </w:tc>
        <w:tc>
          <w:tcPr>
            <w:tcW w:w="6267" w:type="dxa"/>
          </w:tcPr>
          <w:p w14:paraId="352B0FB8" w14:textId="77777777" w:rsidR="003525AC" w:rsidRPr="00983034" w:rsidRDefault="003525AC" w:rsidP="00983034">
            <w:pPr>
              <w:pStyle w:val="Tabletext"/>
            </w:pPr>
            <w:r w:rsidRPr="00983034">
              <w:t>Toutes les terres, autres que les «zones côtières» et littorales visées dans la zone côtière ci</w:t>
            </w:r>
            <w:r w:rsidRPr="00983034">
              <w:noBreakHyphen/>
              <w:t>dessus.</w:t>
            </w:r>
          </w:p>
        </w:tc>
      </w:tr>
      <w:tr w:rsidR="003525AC" w:rsidRPr="00983034" w14:paraId="7EEEDEAD" w14:textId="77777777" w:rsidTr="00B17D77">
        <w:trPr>
          <w:cantSplit/>
          <w:jc w:val="center"/>
        </w:trPr>
        <w:tc>
          <w:tcPr>
            <w:tcW w:w="1686" w:type="dxa"/>
          </w:tcPr>
          <w:p w14:paraId="2FBDB0E8" w14:textId="77777777" w:rsidR="003525AC" w:rsidRPr="00983034" w:rsidRDefault="003525AC" w:rsidP="00983034">
            <w:pPr>
              <w:pStyle w:val="Tabletext"/>
              <w:jc w:val="center"/>
            </w:pPr>
            <w:r w:rsidRPr="00983034">
              <w:t>Mer</w:t>
            </w:r>
          </w:p>
        </w:tc>
        <w:tc>
          <w:tcPr>
            <w:tcW w:w="1686" w:type="dxa"/>
          </w:tcPr>
          <w:p w14:paraId="1B388595" w14:textId="77777777" w:rsidR="003525AC" w:rsidRPr="00983034" w:rsidRDefault="003525AC" w:rsidP="00983034">
            <w:pPr>
              <w:pStyle w:val="Tabletext"/>
              <w:jc w:val="center"/>
            </w:pPr>
            <w:r w:rsidRPr="00983034">
              <w:t>B</w:t>
            </w:r>
          </w:p>
        </w:tc>
        <w:tc>
          <w:tcPr>
            <w:tcW w:w="6267" w:type="dxa"/>
          </w:tcPr>
          <w:p w14:paraId="62695BAD" w14:textId="77777777" w:rsidR="003525AC" w:rsidRPr="00983034" w:rsidRDefault="003525AC" w:rsidP="00983034">
            <w:pPr>
              <w:pStyle w:val="Tabletext"/>
            </w:pPr>
            <w:r w:rsidRPr="00983034">
              <w:t>Mers, océans et autres vastes étendues d'eau (c'est</w:t>
            </w:r>
            <w:r w:rsidRPr="00983034">
              <w:noBreakHyphen/>
              <w:t>à</w:t>
            </w:r>
            <w:r w:rsidRPr="00983034">
              <w:noBreakHyphen/>
              <w:t>dire couvrant un cercle d'au moins 100 km de diamètre).</w:t>
            </w:r>
          </w:p>
        </w:tc>
      </w:tr>
    </w:tbl>
    <w:p w14:paraId="26932761" w14:textId="77777777" w:rsidR="00B17D77" w:rsidRPr="00983034" w:rsidRDefault="00B17D77" w:rsidP="00B17D77">
      <w:pPr>
        <w:pStyle w:val="Tablefin"/>
      </w:pPr>
      <w:bookmarkStart w:id="20" w:name="_Toc164408757"/>
      <w:bookmarkStart w:id="21" w:name="_Toc164779616"/>
    </w:p>
    <w:p w14:paraId="2CE18317" w14:textId="77777777" w:rsidR="003525AC" w:rsidRPr="00983034" w:rsidRDefault="003525AC" w:rsidP="00983034">
      <w:pPr>
        <w:pStyle w:val="Heading2"/>
      </w:pPr>
      <w:r w:rsidRPr="00983034">
        <w:t>3.4</w:t>
      </w:r>
      <w:r w:rsidRPr="00983034">
        <w:tab/>
        <w:t>Distances des terminaux par rapport à la côte</w:t>
      </w:r>
      <w:bookmarkEnd w:id="20"/>
      <w:bookmarkEnd w:id="21"/>
    </w:p>
    <w:p w14:paraId="626EE717" w14:textId="77777777" w:rsidR="003525AC" w:rsidRPr="00983034" w:rsidRDefault="003525AC" w:rsidP="00983034">
      <w:pPr>
        <w:rPr>
          <w:iCs/>
        </w:rPr>
      </w:pPr>
      <w:r w:rsidRPr="00983034">
        <w:t xml:space="preserve">Si le trajet passe au-dessus de la zone B, deux autres paramètres sont requis, </w:t>
      </w:r>
      <w:r w:rsidRPr="00983034">
        <w:rPr>
          <w:i/>
          <w:iCs/>
        </w:rPr>
        <w:t>d</w:t>
      </w:r>
      <w:r w:rsidRPr="00983034">
        <w:rPr>
          <w:i/>
          <w:iCs/>
          <w:vertAlign w:val="subscript"/>
        </w:rPr>
        <w:t>ct</w:t>
      </w:r>
      <w:r w:rsidRPr="00983034">
        <w:rPr>
          <w:iCs/>
          <w:vertAlign w:val="subscript"/>
        </w:rPr>
        <w:t>,</w:t>
      </w:r>
      <w:r w:rsidRPr="00983034">
        <w:t xml:space="preserve"> </w:t>
      </w:r>
      <w:r w:rsidRPr="00983034">
        <w:rPr>
          <w:i/>
          <w:iCs/>
        </w:rPr>
        <w:t>d</w:t>
      </w:r>
      <w:r w:rsidRPr="00983034">
        <w:rPr>
          <w:i/>
          <w:iCs/>
          <w:vertAlign w:val="subscript"/>
        </w:rPr>
        <w:t>cr</w:t>
      </w:r>
      <w:r w:rsidRPr="00983034">
        <w:rPr>
          <w:iCs/>
          <w:vertAlign w:val="subscript"/>
        </w:rPr>
        <w:t xml:space="preserve">, </w:t>
      </w:r>
      <w:r w:rsidRPr="00983034">
        <w:rPr>
          <w:iCs/>
        </w:rPr>
        <w:t>lesquels donnent les distances respectives de l'émetteur et du récepteur depuis la côte (km), dans la direction de l'autre terminal. Pour une station placée à bord d'un navire ou d'une plate-forme en mer, cette distance est égale à zéro.</w:t>
      </w:r>
    </w:p>
    <w:p w14:paraId="53A4401C" w14:textId="77777777" w:rsidR="003525AC" w:rsidRPr="00983034" w:rsidRDefault="003525AC" w:rsidP="00983034">
      <w:pPr>
        <w:pStyle w:val="Heading2"/>
      </w:pPr>
      <w:bookmarkStart w:id="22" w:name="_Toc164408758"/>
      <w:bookmarkStart w:id="23" w:name="_Toc164779617"/>
      <w:r w:rsidRPr="00983034">
        <w:t>3.5</w:t>
      </w:r>
      <w:r w:rsidRPr="00983034">
        <w:tab/>
        <w:t>Principaux paramètres radiométéorologiques</w:t>
      </w:r>
      <w:bookmarkEnd w:id="22"/>
      <w:bookmarkEnd w:id="23"/>
    </w:p>
    <w:p w14:paraId="5F3C5B72" w14:textId="77777777" w:rsidR="003525AC" w:rsidRPr="00983034" w:rsidRDefault="003525AC" w:rsidP="00983034">
      <w:r w:rsidRPr="00983034">
        <w:t>Dans le cadre de cette procédure de prévision, deux paramètres radiométéorologiques sont nécessaires pour décrire la variabilité du coïncide de réfraction atmosphérique.</w:t>
      </w:r>
    </w:p>
    <w:p w14:paraId="298D061F" w14:textId="77777777" w:rsidR="003525AC" w:rsidRPr="00983034" w:rsidRDefault="003525AC" w:rsidP="00983034">
      <w:pPr>
        <w:pStyle w:val="enumlev1"/>
      </w:pPr>
      <w:r w:rsidRPr="00983034">
        <w:t>–</w:t>
      </w:r>
      <w:r w:rsidRPr="00983034">
        <w:tab/>
      </w:r>
      <w:r w:rsidRPr="00983034">
        <w:sym w:font="Symbol" w:char="F044"/>
      </w:r>
      <w:r w:rsidRPr="00983034">
        <w:rPr>
          <w:i/>
        </w:rPr>
        <w:t>N</w:t>
      </w:r>
      <w:r w:rsidRPr="00983034">
        <w:t xml:space="preserve"> (unités </w:t>
      </w:r>
      <w:r w:rsidRPr="00983034">
        <w:rPr>
          <w:iCs/>
        </w:rPr>
        <w:t>N</w:t>
      </w:r>
      <w:r w:rsidRPr="00983034">
        <w:t>/km), gradient moyen de l'indice de réfraction radioélectrique dans le premier km de l'atmosphère, permet de déterminer le rayon équivalent de la Terre à utiliser pour l'analyse du profil de trajet et de la diffraction par les obstacles. On notera que </w:t>
      </w:r>
      <w:r w:rsidRPr="00983034">
        <w:sym w:font="Symbol" w:char="F044"/>
      </w:r>
      <w:r w:rsidRPr="00983034">
        <w:rPr>
          <w:sz w:val="12"/>
        </w:rPr>
        <w:t> </w:t>
      </w:r>
      <w:r w:rsidRPr="00983034">
        <w:rPr>
          <w:i/>
        </w:rPr>
        <w:t>N</w:t>
      </w:r>
      <w:r w:rsidRPr="00983034">
        <w:t xml:space="preserve"> est une grandeur positive dans cette procédure.</w:t>
      </w:r>
    </w:p>
    <w:p w14:paraId="2230A7B5" w14:textId="77777777" w:rsidR="003525AC" w:rsidRPr="00983034" w:rsidRDefault="003525AC" w:rsidP="00983034">
      <w:pPr>
        <w:pStyle w:val="enumlev1"/>
      </w:pPr>
      <w:r w:rsidRPr="00983034">
        <w:t>–</w:t>
      </w:r>
      <w:r w:rsidRPr="00983034">
        <w:tab/>
        <w:t xml:space="preserve">Le paramètre </w:t>
      </w:r>
      <w:r w:rsidRPr="00983034">
        <w:rPr>
          <w:i/>
        </w:rPr>
        <w:t>N</w:t>
      </w:r>
      <w:r w:rsidRPr="00983034">
        <w:rPr>
          <w:vertAlign w:val="subscript"/>
        </w:rPr>
        <w:t>0</w:t>
      </w:r>
      <w:r w:rsidRPr="00983034">
        <w:t xml:space="preserve"> (unités </w:t>
      </w:r>
      <w:r w:rsidRPr="00983034">
        <w:rPr>
          <w:iCs/>
        </w:rPr>
        <w:t>N</w:t>
      </w:r>
      <w:r w:rsidRPr="00983034">
        <w:t>), coïncide de réfraction au niveau de la mer, est utilisé exclusivement dans le modèle de la diffusion troposphérique comme mesure de la variation de ce mécanisme de diffusion.</w:t>
      </w:r>
    </w:p>
    <w:p w14:paraId="3F9E996E" w14:textId="74ED9608" w:rsidR="003525AC" w:rsidRPr="00983034" w:rsidRDefault="003525AC" w:rsidP="00983034">
      <w:r w:rsidRPr="00983034">
        <w:t>Si des mesures locales ne sont pas disponibles, ces grandeurs peuvent être déterminées à partir des cartes figurant dans les produits numériques faisant partie intégrante de la présente Recommandation. Les cartes figurent dans les fichiers DN50.txt et N050.txt, respectivement. Les données vont de 0</w:t>
      </w:r>
      <w:r w:rsidR="00B17D77" w:rsidRPr="00983034">
        <w:t>°</w:t>
      </w:r>
      <w:r w:rsidRPr="00983034">
        <w:t xml:space="preserve"> à 360</w:t>
      </w:r>
      <w:r w:rsidR="00B17D77" w:rsidRPr="00983034">
        <w:t>°</w:t>
      </w:r>
      <w:r w:rsidRPr="00983034">
        <w:t xml:space="preserve"> en longitude et de +90</w:t>
      </w:r>
      <w:r w:rsidR="00B17D77" w:rsidRPr="00983034">
        <w:t>°</w:t>
      </w:r>
      <w:r w:rsidRPr="00983034">
        <w:t xml:space="preserve"> à </w:t>
      </w:r>
      <w:r w:rsidR="00B17D77" w:rsidRPr="00CB1D8D">
        <w:t>−</w:t>
      </w:r>
      <w:r w:rsidRPr="00983034">
        <w:t>90</w:t>
      </w:r>
      <w:r w:rsidR="00B17D77" w:rsidRPr="00983034">
        <w:t>°</w:t>
      </w:r>
      <w:r w:rsidRPr="00983034">
        <w:t xml:space="preserve"> en latitude, avec une résolution de 1,5° en latitude et en longitude. Ces données sont utilisées avec les fichiers de données associés LAT.txt et LON.txt, qui contiennent les latitudes et les longitudes des entrées correspondantes (points de la grille) des fichiers DN50.txt et N050.txt. Pour un emplacement différent des emplacements correspondant aux points de la grille, </w:t>
      </w:r>
      <w:r w:rsidRPr="00983034">
        <w:lastRenderedPageBreak/>
        <w:t xml:space="preserve">le paramètre à l'emplacement voulu peut être calculé par interpolation bilinéaire à partir des valeurs aux quatre points de la grille les plus proches, comme décrit dans la Recommandation </w:t>
      </w:r>
      <w:hyperlink r:id="rId42" w:history="1">
        <w:r w:rsidRPr="00B17D77">
          <w:rPr>
            <w:rStyle w:val="Hyperlink"/>
            <w:color w:val="auto"/>
            <w:u w:val="none"/>
          </w:rPr>
          <w:t>UIT</w:t>
        </w:r>
        <w:r w:rsidRPr="00B17D77">
          <w:rPr>
            <w:rStyle w:val="Hyperlink"/>
            <w:color w:val="auto"/>
            <w:u w:val="none"/>
          </w:rPr>
          <w:noBreakHyphen/>
          <w:t>R P.1144</w:t>
        </w:r>
      </w:hyperlink>
      <w:r w:rsidRPr="00983034">
        <w:t>.</w:t>
      </w:r>
    </w:p>
    <w:p w14:paraId="4270E029" w14:textId="77777777" w:rsidR="003525AC" w:rsidRPr="00983034" w:rsidRDefault="003525AC" w:rsidP="00983034">
      <w:pPr>
        <w:pStyle w:val="TableNo"/>
      </w:pPr>
      <w:r w:rsidRPr="00983034">
        <w:t>TABLEAU 4</w:t>
      </w:r>
    </w:p>
    <w:p w14:paraId="7F545E81" w14:textId="77777777" w:rsidR="003525AC" w:rsidRPr="00983034" w:rsidRDefault="003525AC" w:rsidP="00983034">
      <w:pPr>
        <w:pStyle w:val="Tabletitle"/>
      </w:pPr>
      <w:r w:rsidRPr="00983034">
        <w:t>Produits numériques faisant partie intégrante de la présente Recommandation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336"/>
        <w:gridCol w:w="1038"/>
        <w:gridCol w:w="1079"/>
        <w:gridCol w:w="1147"/>
        <w:gridCol w:w="979"/>
        <w:gridCol w:w="992"/>
        <w:gridCol w:w="997"/>
      </w:tblGrid>
      <w:tr w:rsidR="003525AC" w:rsidRPr="00983034" w14:paraId="7DEB4088" w14:textId="77777777" w:rsidTr="007D4D2D">
        <w:trPr>
          <w:tblHeader/>
          <w:jc w:val="center"/>
        </w:trPr>
        <w:tc>
          <w:tcPr>
            <w:tcW w:w="2071" w:type="dxa"/>
            <w:vMerge w:val="restart"/>
            <w:vAlign w:val="center"/>
          </w:tcPr>
          <w:p w14:paraId="62BA845B" w14:textId="77777777" w:rsidR="003525AC" w:rsidRPr="00983034" w:rsidRDefault="003525AC" w:rsidP="00B17D77">
            <w:pPr>
              <w:pStyle w:val="Tablehead"/>
            </w:pPr>
            <w:r w:rsidRPr="00983034">
              <w:t>Nom du fichier</w:t>
            </w:r>
          </w:p>
        </w:tc>
        <w:tc>
          <w:tcPr>
            <w:tcW w:w="1336" w:type="dxa"/>
            <w:vMerge w:val="restart"/>
            <w:vAlign w:val="center"/>
          </w:tcPr>
          <w:p w14:paraId="28747CE3" w14:textId="77777777" w:rsidR="003525AC" w:rsidRPr="00983034" w:rsidRDefault="003525AC" w:rsidP="00B17D77">
            <w:pPr>
              <w:pStyle w:val="Tablehead"/>
            </w:pPr>
            <w:r w:rsidRPr="00983034">
              <w:t>Source</w:t>
            </w:r>
          </w:p>
        </w:tc>
        <w:tc>
          <w:tcPr>
            <w:tcW w:w="3264" w:type="dxa"/>
            <w:gridSpan w:val="3"/>
            <w:vAlign w:val="center"/>
          </w:tcPr>
          <w:p w14:paraId="17E7E48A" w14:textId="77777777" w:rsidR="003525AC" w:rsidRPr="00983034" w:rsidRDefault="003525AC" w:rsidP="00B17D77">
            <w:pPr>
              <w:pStyle w:val="Tablehead"/>
            </w:pPr>
            <w:r w:rsidRPr="00983034">
              <w:t>Latitude</w:t>
            </w:r>
          </w:p>
        </w:tc>
        <w:tc>
          <w:tcPr>
            <w:tcW w:w="2968" w:type="dxa"/>
            <w:gridSpan w:val="3"/>
            <w:vAlign w:val="center"/>
          </w:tcPr>
          <w:p w14:paraId="36372DF7" w14:textId="77777777" w:rsidR="003525AC" w:rsidRPr="00983034" w:rsidRDefault="003525AC" w:rsidP="00B17D77">
            <w:pPr>
              <w:pStyle w:val="Tablehead"/>
            </w:pPr>
            <w:r w:rsidRPr="00983034">
              <w:t>Longitude</w:t>
            </w:r>
          </w:p>
        </w:tc>
      </w:tr>
      <w:tr w:rsidR="003525AC" w:rsidRPr="00983034" w14:paraId="74ABFC01" w14:textId="77777777" w:rsidTr="007D4D2D">
        <w:trPr>
          <w:tblHeader/>
          <w:jc w:val="center"/>
        </w:trPr>
        <w:tc>
          <w:tcPr>
            <w:tcW w:w="2071" w:type="dxa"/>
            <w:vMerge/>
            <w:vAlign w:val="center"/>
          </w:tcPr>
          <w:p w14:paraId="45179F83" w14:textId="77777777" w:rsidR="003525AC" w:rsidRPr="00983034" w:rsidRDefault="003525AC" w:rsidP="00B17D77">
            <w:pPr>
              <w:pStyle w:val="Tablehead"/>
            </w:pPr>
          </w:p>
        </w:tc>
        <w:tc>
          <w:tcPr>
            <w:tcW w:w="1336" w:type="dxa"/>
            <w:vMerge/>
            <w:vAlign w:val="center"/>
          </w:tcPr>
          <w:p w14:paraId="364F330A" w14:textId="77777777" w:rsidR="003525AC" w:rsidRPr="00983034" w:rsidRDefault="003525AC" w:rsidP="00B17D77">
            <w:pPr>
              <w:pStyle w:val="Tablehead"/>
            </w:pPr>
          </w:p>
        </w:tc>
        <w:tc>
          <w:tcPr>
            <w:tcW w:w="1038" w:type="dxa"/>
            <w:vAlign w:val="center"/>
          </w:tcPr>
          <w:p w14:paraId="1765E74B" w14:textId="77777777" w:rsidR="003525AC" w:rsidRPr="00983034" w:rsidRDefault="003525AC" w:rsidP="00B17D77">
            <w:pPr>
              <w:pStyle w:val="Tablehead"/>
            </w:pPr>
            <w:r w:rsidRPr="00983034">
              <w:t>De</w:t>
            </w:r>
            <w:r w:rsidRPr="00983034">
              <w:br/>
              <w:t>(degrés)</w:t>
            </w:r>
          </w:p>
        </w:tc>
        <w:tc>
          <w:tcPr>
            <w:tcW w:w="1079" w:type="dxa"/>
            <w:vAlign w:val="center"/>
          </w:tcPr>
          <w:p w14:paraId="3B66E7DC" w14:textId="77777777" w:rsidR="003525AC" w:rsidRPr="00983034" w:rsidRDefault="003525AC" w:rsidP="00B17D77">
            <w:pPr>
              <w:pStyle w:val="Tablehead"/>
            </w:pPr>
            <w:r w:rsidRPr="00983034">
              <w:t>A</w:t>
            </w:r>
            <w:r w:rsidRPr="00983034">
              <w:br/>
              <w:t>(degrés)</w:t>
            </w:r>
          </w:p>
        </w:tc>
        <w:tc>
          <w:tcPr>
            <w:tcW w:w="1147" w:type="dxa"/>
            <w:vAlign w:val="center"/>
          </w:tcPr>
          <w:p w14:paraId="75D9C4ED" w14:textId="77777777" w:rsidR="003525AC" w:rsidRPr="00983034" w:rsidRDefault="003525AC" w:rsidP="00B17D77">
            <w:pPr>
              <w:pStyle w:val="Tablehead"/>
            </w:pPr>
            <w:r w:rsidRPr="00983034">
              <w:t>Espace-ment</w:t>
            </w:r>
            <w:r w:rsidRPr="00983034">
              <w:br/>
              <w:t>(degrés)</w:t>
            </w:r>
          </w:p>
        </w:tc>
        <w:tc>
          <w:tcPr>
            <w:tcW w:w="979" w:type="dxa"/>
            <w:vAlign w:val="center"/>
          </w:tcPr>
          <w:p w14:paraId="3E64A86A" w14:textId="77777777" w:rsidR="003525AC" w:rsidRPr="00983034" w:rsidRDefault="003525AC" w:rsidP="00B17D77">
            <w:pPr>
              <w:pStyle w:val="Tablehead"/>
            </w:pPr>
            <w:r w:rsidRPr="00983034">
              <w:t>De</w:t>
            </w:r>
            <w:r w:rsidRPr="00983034">
              <w:br/>
              <w:t>(degrés)</w:t>
            </w:r>
          </w:p>
        </w:tc>
        <w:tc>
          <w:tcPr>
            <w:tcW w:w="992" w:type="dxa"/>
            <w:vAlign w:val="center"/>
          </w:tcPr>
          <w:p w14:paraId="369DCF23" w14:textId="77777777" w:rsidR="003525AC" w:rsidRPr="00983034" w:rsidRDefault="003525AC" w:rsidP="00B17D77">
            <w:pPr>
              <w:pStyle w:val="Tablehead"/>
            </w:pPr>
            <w:r w:rsidRPr="00983034">
              <w:t>À</w:t>
            </w:r>
            <w:r w:rsidRPr="00983034">
              <w:br/>
              <w:t>(degrés)</w:t>
            </w:r>
          </w:p>
        </w:tc>
        <w:tc>
          <w:tcPr>
            <w:tcW w:w="997" w:type="dxa"/>
            <w:vAlign w:val="center"/>
          </w:tcPr>
          <w:p w14:paraId="5F204961" w14:textId="77777777" w:rsidR="003525AC" w:rsidRPr="00983034" w:rsidRDefault="003525AC" w:rsidP="00B17D77">
            <w:pPr>
              <w:pStyle w:val="Tablehead"/>
            </w:pPr>
            <w:r w:rsidRPr="00983034">
              <w:t>Espace-ment</w:t>
            </w:r>
            <w:r w:rsidRPr="00983034">
              <w:br/>
              <w:t>(degrés)</w:t>
            </w:r>
          </w:p>
        </w:tc>
      </w:tr>
      <w:tr w:rsidR="003525AC" w:rsidRPr="00983034" w14:paraId="06E582B8" w14:textId="77777777" w:rsidTr="007D4D2D">
        <w:trPr>
          <w:jc w:val="center"/>
        </w:trPr>
        <w:tc>
          <w:tcPr>
            <w:tcW w:w="2071" w:type="dxa"/>
          </w:tcPr>
          <w:p w14:paraId="04EFB68A" w14:textId="77777777" w:rsidR="003525AC" w:rsidRPr="00983034" w:rsidRDefault="003525AC" w:rsidP="00B17D77">
            <w:pPr>
              <w:pStyle w:val="Tabletext"/>
              <w:jc w:val="center"/>
            </w:pPr>
            <w:r w:rsidRPr="00983034">
              <w:t>DN50.txt</w:t>
            </w:r>
          </w:p>
        </w:tc>
        <w:tc>
          <w:tcPr>
            <w:tcW w:w="1336" w:type="dxa"/>
          </w:tcPr>
          <w:p w14:paraId="7B3A8F7D" w14:textId="77777777" w:rsidR="003525AC" w:rsidRPr="00983034" w:rsidRDefault="003525AC" w:rsidP="00B17D77">
            <w:pPr>
              <w:pStyle w:val="Tabletext"/>
              <w:jc w:val="center"/>
            </w:pPr>
            <w:r w:rsidRPr="00983034">
              <w:t>P.453</w:t>
            </w:r>
          </w:p>
        </w:tc>
        <w:tc>
          <w:tcPr>
            <w:tcW w:w="1038" w:type="dxa"/>
          </w:tcPr>
          <w:p w14:paraId="109FB9EE" w14:textId="77777777" w:rsidR="003525AC" w:rsidRPr="00983034" w:rsidRDefault="003525AC" w:rsidP="00B17D77">
            <w:pPr>
              <w:pStyle w:val="Tabletext"/>
              <w:jc w:val="center"/>
            </w:pPr>
            <w:r w:rsidRPr="00983034">
              <w:t>90</w:t>
            </w:r>
          </w:p>
        </w:tc>
        <w:tc>
          <w:tcPr>
            <w:tcW w:w="1079" w:type="dxa"/>
          </w:tcPr>
          <w:p w14:paraId="5AAC9B54" w14:textId="6D5AEF9E" w:rsidR="003525AC" w:rsidRPr="00983034" w:rsidRDefault="00B17D77" w:rsidP="00B17D77">
            <w:pPr>
              <w:pStyle w:val="Tabletext"/>
              <w:jc w:val="center"/>
            </w:pPr>
            <w:r w:rsidRPr="00B17D77">
              <w:t>−</w:t>
            </w:r>
            <w:r w:rsidR="003525AC" w:rsidRPr="00983034">
              <w:t>90</w:t>
            </w:r>
          </w:p>
        </w:tc>
        <w:tc>
          <w:tcPr>
            <w:tcW w:w="1147" w:type="dxa"/>
          </w:tcPr>
          <w:p w14:paraId="2ACFC460" w14:textId="77777777" w:rsidR="003525AC" w:rsidRPr="00983034" w:rsidRDefault="003525AC" w:rsidP="00B17D77">
            <w:pPr>
              <w:pStyle w:val="Tabletext"/>
              <w:jc w:val="center"/>
            </w:pPr>
            <w:r w:rsidRPr="00983034">
              <w:t>1,5</w:t>
            </w:r>
          </w:p>
        </w:tc>
        <w:tc>
          <w:tcPr>
            <w:tcW w:w="979" w:type="dxa"/>
          </w:tcPr>
          <w:p w14:paraId="7FAD6F10" w14:textId="77777777" w:rsidR="003525AC" w:rsidRPr="00983034" w:rsidRDefault="003525AC" w:rsidP="00B17D77">
            <w:pPr>
              <w:pStyle w:val="Tabletext"/>
              <w:jc w:val="center"/>
            </w:pPr>
            <w:r w:rsidRPr="00983034">
              <w:t>0</w:t>
            </w:r>
          </w:p>
        </w:tc>
        <w:tc>
          <w:tcPr>
            <w:tcW w:w="992" w:type="dxa"/>
          </w:tcPr>
          <w:p w14:paraId="3B8AB100" w14:textId="77777777" w:rsidR="003525AC" w:rsidRPr="00983034" w:rsidRDefault="003525AC" w:rsidP="00B17D77">
            <w:pPr>
              <w:pStyle w:val="Tabletext"/>
              <w:jc w:val="center"/>
            </w:pPr>
            <w:r w:rsidRPr="00983034">
              <w:t>360</w:t>
            </w:r>
          </w:p>
        </w:tc>
        <w:tc>
          <w:tcPr>
            <w:tcW w:w="997" w:type="dxa"/>
          </w:tcPr>
          <w:p w14:paraId="52B50DF6" w14:textId="77777777" w:rsidR="003525AC" w:rsidRPr="00983034" w:rsidRDefault="003525AC" w:rsidP="00B17D77">
            <w:pPr>
              <w:pStyle w:val="Tabletext"/>
              <w:jc w:val="center"/>
            </w:pPr>
            <w:r w:rsidRPr="00983034">
              <w:t>1,5</w:t>
            </w:r>
          </w:p>
        </w:tc>
      </w:tr>
      <w:tr w:rsidR="003525AC" w:rsidRPr="00983034" w14:paraId="26DEDFFC" w14:textId="77777777" w:rsidTr="007D4D2D">
        <w:trPr>
          <w:jc w:val="center"/>
        </w:trPr>
        <w:tc>
          <w:tcPr>
            <w:tcW w:w="2071" w:type="dxa"/>
          </w:tcPr>
          <w:p w14:paraId="2DD472FC" w14:textId="77777777" w:rsidR="003525AC" w:rsidRPr="00983034" w:rsidRDefault="003525AC" w:rsidP="00B17D77">
            <w:pPr>
              <w:pStyle w:val="Tabletext"/>
              <w:jc w:val="center"/>
              <w:rPr>
                <w:iCs/>
              </w:rPr>
            </w:pPr>
            <w:r w:rsidRPr="00983034">
              <w:rPr>
                <w:iCs/>
              </w:rPr>
              <w:t>N050.txt</w:t>
            </w:r>
          </w:p>
        </w:tc>
        <w:tc>
          <w:tcPr>
            <w:tcW w:w="1336" w:type="dxa"/>
          </w:tcPr>
          <w:p w14:paraId="4A4BF27B" w14:textId="77777777" w:rsidR="003525AC" w:rsidRPr="00983034" w:rsidRDefault="003525AC" w:rsidP="00B17D77">
            <w:pPr>
              <w:pStyle w:val="Tabletext"/>
              <w:jc w:val="center"/>
            </w:pPr>
            <w:r w:rsidRPr="00983034">
              <w:t>P.453</w:t>
            </w:r>
          </w:p>
        </w:tc>
        <w:tc>
          <w:tcPr>
            <w:tcW w:w="1038" w:type="dxa"/>
          </w:tcPr>
          <w:p w14:paraId="5EA236B8" w14:textId="77777777" w:rsidR="003525AC" w:rsidRPr="00983034" w:rsidRDefault="003525AC" w:rsidP="00B17D77">
            <w:pPr>
              <w:pStyle w:val="Tabletext"/>
              <w:jc w:val="center"/>
            </w:pPr>
            <w:r w:rsidRPr="00983034">
              <w:t>90</w:t>
            </w:r>
          </w:p>
        </w:tc>
        <w:tc>
          <w:tcPr>
            <w:tcW w:w="1079" w:type="dxa"/>
          </w:tcPr>
          <w:p w14:paraId="101A091D" w14:textId="46030990" w:rsidR="003525AC" w:rsidRPr="00983034" w:rsidRDefault="00B17D77" w:rsidP="00B17D77">
            <w:pPr>
              <w:pStyle w:val="Tabletext"/>
              <w:jc w:val="center"/>
            </w:pPr>
            <w:r w:rsidRPr="00B17D77">
              <w:t>−</w:t>
            </w:r>
            <w:r w:rsidR="003525AC" w:rsidRPr="00983034">
              <w:t>90</w:t>
            </w:r>
          </w:p>
        </w:tc>
        <w:tc>
          <w:tcPr>
            <w:tcW w:w="1147" w:type="dxa"/>
          </w:tcPr>
          <w:p w14:paraId="51DC4FF6" w14:textId="77777777" w:rsidR="003525AC" w:rsidRPr="00983034" w:rsidRDefault="003525AC" w:rsidP="00B17D77">
            <w:pPr>
              <w:pStyle w:val="Tabletext"/>
              <w:jc w:val="center"/>
            </w:pPr>
            <w:r w:rsidRPr="00983034">
              <w:t>1,5</w:t>
            </w:r>
          </w:p>
        </w:tc>
        <w:tc>
          <w:tcPr>
            <w:tcW w:w="979" w:type="dxa"/>
          </w:tcPr>
          <w:p w14:paraId="0BF47393" w14:textId="77777777" w:rsidR="003525AC" w:rsidRPr="00983034" w:rsidRDefault="003525AC" w:rsidP="00B17D77">
            <w:pPr>
              <w:pStyle w:val="Tabletext"/>
              <w:jc w:val="center"/>
            </w:pPr>
            <w:r w:rsidRPr="00983034">
              <w:t>0</w:t>
            </w:r>
          </w:p>
        </w:tc>
        <w:tc>
          <w:tcPr>
            <w:tcW w:w="992" w:type="dxa"/>
          </w:tcPr>
          <w:p w14:paraId="3C0294C3" w14:textId="77777777" w:rsidR="003525AC" w:rsidRPr="00983034" w:rsidRDefault="003525AC" w:rsidP="00B17D77">
            <w:pPr>
              <w:pStyle w:val="Tabletext"/>
              <w:jc w:val="center"/>
            </w:pPr>
            <w:r w:rsidRPr="00983034">
              <w:t>360</w:t>
            </w:r>
          </w:p>
        </w:tc>
        <w:tc>
          <w:tcPr>
            <w:tcW w:w="997" w:type="dxa"/>
          </w:tcPr>
          <w:p w14:paraId="4A11C5D2" w14:textId="77777777" w:rsidR="003525AC" w:rsidRPr="00983034" w:rsidRDefault="003525AC" w:rsidP="00B17D77">
            <w:pPr>
              <w:pStyle w:val="Tabletext"/>
              <w:jc w:val="center"/>
            </w:pPr>
            <w:r w:rsidRPr="00983034">
              <w:t>1,5</w:t>
            </w:r>
          </w:p>
        </w:tc>
      </w:tr>
      <w:tr w:rsidR="003525AC" w:rsidRPr="00983034" w14:paraId="2CA3F535" w14:textId="77777777" w:rsidTr="007D4D2D">
        <w:trPr>
          <w:jc w:val="center"/>
        </w:trPr>
        <w:tc>
          <w:tcPr>
            <w:tcW w:w="2071" w:type="dxa"/>
          </w:tcPr>
          <w:p w14:paraId="4F438017" w14:textId="77777777" w:rsidR="003525AC" w:rsidRPr="00983034" w:rsidRDefault="003525AC" w:rsidP="00B17D77">
            <w:pPr>
              <w:pStyle w:val="Tabletext"/>
              <w:jc w:val="center"/>
              <w:rPr>
                <w:iCs/>
              </w:rPr>
            </w:pPr>
            <w:r w:rsidRPr="00983034">
              <w:rPr>
                <w:iCs/>
              </w:rPr>
              <w:t>LAT.txt</w:t>
            </w:r>
          </w:p>
        </w:tc>
        <w:tc>
          <w:tcPr>
            <w:tcW w:w="1336" w:type="dxa"/>
          </w:tcPr>
          <w:p w14:paraId="6B95DF60" w14:textId="77777777" w:rsidR="003525AC" w:rsidRPr="00983034" w:rsidRDefault="003525AC" w:rsidP="00B17D77">
            <w:pPr>
              <w:pStyle w:val="Tabletext"/>
              <w:jc w:val="center"/>
            </w:pPr>
            <w:r w:rsidRPr="00983034">
              <w:t>P.453</w:t>
            </w:r>
          </w:p>
        </w:tc>
        <w:tc>
          <w:tcPr>
            <w:tcW w:w="1038" w:type="dxa"/>
          </w:tcPr>
          <w:p w14:paraId="6FA74ABA" w14:textId="77777777" w:rsidR="003525AC" w:rsidRPr="00983034" w:rsidRDefault="003525AC" w:rsidP="00B17D77">
            <w:pPr>
              <w:pStyle w:val="Tabletext"/>
              <w:jc w:val="center"/>
            </w:pPr>
            <w:r w:rsidRPr="00983034">
              <w:t>90</w:t>
            </w:r>
          </w:p>
        </w:tc>
        <w:tc>
          <w:tcPr>
            <w:tcW w:w="1079" w:type="dxa"/>
          </w:tcPr>
          <w:p w14:paraId="7FEAAE4A" w14:textId="44776458" w:rsidR="003525AC" w:rsidRPr="00983034" w:rsidRDefault="00B17D77" w:rsidP="00B17D77">
            <w:pPr>
              <w:pStyle w:val="Tabletext"/>
              <w:jc w:val="center"/>
            </w:pPr>
            <w:r w:rsidRPr="00B17D77">
              <w:t>−</w:t>
            </w:r>
            <w:r w:rsidR="003525AC" w:rsidRPr="00983034">
              <w:t>90</w:t>
            </w:r>
          </w:p>
        </w:tc>
        <w:tc>
          <w:tcPr>
            <w:tcW w:w="1147" w:type="dxa"/>
          </w:tcPr>
          <w:p w14:paraId="692D3C4D" w14:textId="77777777" w:rsidR="003525AC" w:rsidRPr="00983034" w:rsidRDefault="003525AC" w:rsidP="00B17D77">
            <w:pPr>
              <w:pStyle w:val="Tabletext"/>
              <w:jc w:val="center"/>
            </w:pPr>
            <w:r w:rsidRPr="00983034">
              <w:t>1,5</w:t>
            </w:r>
          </w:p>
        </w:tc>
        <w:tc>
          <w:tcPr>
            <w:tcW w:w="979" w:type="dxa"/>
          </w:tcPr>
          <w:p w14:paraId="076F33B6" w14:textId="77777777" w:rsidR="003525AC" w:rsidRPr="00983034" w:rsidRDefault="003525AC" w:rsidP="00B17D77">
            <w:pPr>
              <w:pStyle w:val="Tabletext"/>
              <w:jc w:val="center"/>
            </w:pPr>
            <w:r w:rsidRPr="00983034">
              <w:t>0</w:t>
            </w:r>
          </w:p>
        </w:tc>
        <w:tc>
          <w:tcPr>
            <w:tcW w:w="992" w:type="dxa"/>
          </w:tcPr>
          <w:p w14:paraId="501F8982" w14:textId="77777777" w:rsidR="003525AC" w:rsidRPr="00983034" w:rsidRDefault="003525AC" w:rsidP="00B17D77">
            <w:pPr>
              <w:pStyle w:val="Tabletext"/>
              <w:jc w:val="center"/>
            </w:pPr>
            <w:r w:rsidRPr="00983034">
              <w:t>360</w:t>
            </w:r>
          </w:p>
        </w:tc>
        <w:tc>
          <w:tcPr>
            <w:tcW w:w="997" w:type="dxa"/>
          </w:tcPr>
          <w:p w14:paraId="64EB2980" w14:textId="77777777" w:rsidR="003525AC" w:rsidRPr="00983034" w:rsidRDefault="003525AC" w:rsidP="00B17D77">
            <w:pPr>
              <w:pStyle w:val="Tabletext"/>
              <w:jc w:val="center"/>
            </w:pPr>
            <w:r w:rsidRPr="00983034">
              <w:t>1,5</w:t>
            </w:r>
          </w:p>
        </w:tc>
      </w:tr>
      <w:tr w:rsidR="003525AC" w:rsidRPr="00983034" w14:paraId="1738BE14" w14:textId="77777777" w:rsidTr="007D4D2D">
        <w:trPr>
          <w:jc w:val="center"/>
        </w:trPr>
        <w:tc>
          <w:tcPr>
            <w:tcW w:w="2071" w:type="dxa"/>
          </w:tcPr>
          <w:p w14:paraId="2902C6B3" w14:textId="77777777" w:rsidR="003525AC" w:rsidRPr="00983034" w:rsidRDefault="003525AC" w:rsidP="00B17D77">
            <w:pPr>
              <w:pStyle w:val="Tabletext"/>
              <w:jc w:val="center"/>
              <w:rPr>
                <w:iCs/>
              </w:rPr>
            </w:pPr>
            <w:r w:rsidRPr="00983034">
              <w:rPr>
                <w:iCs/>
              </w:rPr>
              <w:t>LON.txt</w:t>
            </w:r>
          </w:p>
        </w:tc>
        <w:tc>
          <w:tcPr>
            <w:tcW w:w="1336" w:type="dxa"/>
          </w:tcPr>
          <w:p w14:paraId="6A8D8FB3" w14:textId="77777777" w:rsidR="003525AC" w:rsidRPr="00983034" w:rsidRDefault="003525AC" w:rsidP="00B17D77">
            <w:pPr>
              <w:pStyle w:val="Tabletext"/>
              <w:jc w:val="center"/>
            </w:pPr>
            <w:r w:rsidRPr="00983034">
              <w:t>P.453</w:t>
            </w:r>
          </w:p>
        </w:tc>
        <w:tc>
          <w:tcPr>
            <w:tcW w:w="1038" w:type="dxa"/>
          </w:tcPr>
          <w:p w14:paraId="53CEBB97" w14:textId="77777777" w:rsidR="003525AC" w:rsidRPr="00983034" w:rsidRDefault="003525AC" w:rsidP="00B17D77">
            <w:pPr>
              <w:pStyle w:val="Tabletext"/>
              <w:jc w:val="center"/>
            </w:pPr>
            <w:r w:rsidRPr="00983034">
              <w:t>90</w:t>
            </w:r>
          </w:p>
        </w:tc>
        <w:tc>
          <w:tcPr>
            <w:tcW w:w="1079" w:type="dxa"/>
          </w:tcPr>
          <w:p w14:paraId="3CFF6978" w14:textId="7D35A482" w:rsidR="003525AC" w:rsidRPr="00983034" w:rsidRDefault="00B17D77" w:rsidP="00B17D77">
            <w:pPr>
              <w:pStyle w:val="Tabletext"/>
              <w:jc w:val="center"/>
            </w:pPr>
            <w:r w:rsidRPr="00B17D77">
              <w:t>−</w:t>
            </w:r>
            <w:r w:rsidR="003525AC" w:rsidRPr="00983034">
              <w:t>90</w:t>
            </w:r>
          </w:p>
        </w:tc>
        <w:tc>
          <w:tcPr>
            <w:tcW w:w="1147" w:type="dxa"/>
          </w:tcPr>
          <w:p w14:paraId="2D7E03BA" w14:textId="77777777" w:rsidR="003525AC" w:rsidRPr="00983034" w:rsidRDefault="003525AC" w:rsidP="00B17D77">
            <w:pPr>
              <w:pStyle w:val="Tabletext"/>
              <w:jc w:val="center"/>
            </w:pPr>
            <w:r w:rsidRPr="00983034">
              <w:t>1,5</w:t>
            </w:r>
          </w:p>
        </w:tc>
        <w:tc>
          <w:tcPr>
            <w:tcW w:w="979" w:type="dxa"/>
          </w:tcPr>
          <w:p w14:paraId="5661B5F5" w14:textId="77777777" w:rsidR="003525AC" w:rsidRPr="00983034" w:rsidRDefault="003525AC" w:rsidP="00B17D77">
            <w:pPr>
              <w:pStyle w:val="Tabletext"/>
              <w:jc w:val="center"/>
            </w:pPr>
            <w:r w:rsidRPr="00983034">
              <w:t>0</w:t>
            </w:r>
          </w:p>
        </w:tc>
        <w:tc>
          <w:tcPr>
            <w:tcW w:w="992" w:type="dxa"/>
          </w:tcPr>
          <w:p w14:paraId="7D8E6B77" w14:textId="77777777" w:rsidR="003525AC" w:rsidRPr="00983034" w:rsidRDefault="003525AC" w:rsidP="00B17D77">
            <w:pPr>
              <w:pStyle w:val="Tabletext"/>
              <w:jc w:val="center"/>
            </w:pPr>
            <w:r w:rsidRPr="00983034">
              <w:t>360</w:t>
            </w:r>
          </w:p>
        </w:tc>
        <w:tc>
          <w:tcPr>
            <w:tcW w:w="997" w:type="dxa"/>
          </w:tcPr>
          <w:p w14:paraId="5BBDB0E9" w14:textId="77777777" w:rsidR="003525AC" w:rsidRPr="00983034" w:rsidRDefault="003525AC" w:rsidP="00B17D77">
            <w:pPr>
              <w:pStyle w:val="Tabletext"/>
              <w:jc w:val="center"/>
            </w:pPr>
            <w:r w:rsidRPr="00983034">
              <w:t>1,5</w:t>
            </w:r>
          </w:p>
        </w:tc>
      </w:tr>
    </w:tbl>
    <w:p w14:paraId="5FB4EC25" w14:textId="77777777" w:rsidR="00B17D77" w:rsidRPr="00983034" w:rsidRDefault="00B17D77" w:rsidP="00B17D77">
      <w:pPr>
        <w:pStyle w:val="Tablefin"/>
      </w:pPr>
    </w:p>
    <w:p w14:paraId="76E0BA29" w14:textId="77777777" w:rsidR="003525AC" w:rsidRPr="00983034" w:rsidRDefault="003525AC" w:rsidP="00983034">
      <w:r w:rsidRPr="00983034">
        <w:t>Ces cartes numériques ont été obtenues à partir de l'analyse d'un ensemble de données recueillies dans le monde entier sur dix ans (1983-1992) par radiosondage.</w:t>
      </w:r>
    </w:p>
    <w:p w14:paraId="2652C03D" w14:textId="77777777" w:rsidR="003525AC" w:rsidRPr="00983034" w:rsidRDefault="003525AC" w:rsidP="00983034">
      <w:r w:rsidRPr="00983034">
        <w:t xml:space="preserve">Les cartes numériques figurent dans le fichier au format «zip» </w:t>
      </w:r>
      <w:hyperlink r:id="rId43" w:history="1">
        <w:r w:rsidRPr="00983034">
          <w:rPr>
            <w:rStyle w:val="Hyperlink"/>
          </w:rPr>
          <w:t>R</w:t>
        </w:r>
        <w:r w:rsidRPr="00983034">
          <w:rPr>
            <w:rStyle w:val="Hyperlink"/>
          </w:rPr>
          <w:noBreakHyphen/>
          <w:t>REC</w:t>
        </w:r>
        <w:r w:rsidRPr="00983034">
          <w:rPr>
            <w:rStyle w:val="Hyperlink"/>
          </w:rPr>
          <w:noBreakHyphen/>
          <w:t>P.1812</w:t>
        </w:r>
        <w:r w:rsidRPr="00983034">
          <w:rPr>
            <w:rStyle w:val="Hyperlink"/>
          </w:rPr>
          <w:noBreakHyphen/>
          <w:t>7</w:t>
        </w:r>
        <w:r w:rsidRPr="00983034">
          <w:rPr>
            <w:rStyle w:val="Hyperlink"/>
          </w:rPr>
          <w:noBreakHyphen/>
          <w:t>202308</w:t>
        </w:r>
        <w:r w:rsidRPr="00983034">
          <w:rPr>
            <w:rStyle w:val="Hyperlink"/>
          </w:rPr>
          <w:noBreakHyphen/>
          <w:t>I!!ZIP</w:t>
        </w:r>
        <w:r w:rsidRPr="00983034">
          <w:rPr>
            <w:rStyle w:val="Hyperlink"/>
          </w:rPr>
          <w:noBreakHyphen/>
          <w:t>E.zip</w:t>
        </w:r>
      </w:hyperlink>
      <w:r w:rsidRPr="00983034">
        <w:t>.</w:t>
      </w:r>
    </w:p>
    <w:p w14:paraId="4FA5BC0D" w14:textId="77777777" w:rsidR="003525AC" w:rsidRPr="00983034" w:rsidRDefault="003525AC" w:rsidP="00983034">
      <w:pPr>
        <w:pStyle w:val="Heading2"/>
      </w:pPr>
      <w:bookmarkStart w:id="24" w:name="_Toc164408759"/>
      <w:bookmarkStart w:id="25" w:name="_Toc164779618"/>
      <w:r w:rsidRPr="00983034">
        <w:t>3.6</w:t>
      </w:r>
      <w:r w:rsidRPr="00983034">
        <w:tab/>
        <w:t>Incidence du phénomène de conduit</w:t>
      </w:r>
      <w:bookmarkEnd w:id="24"/>
      <w:bookmarkEnd w:id="25"/>
    </w:p>
    <w:p w14:paraId="242C1B09" w14:textId="77777777" w:rsidR="003525AC" w:rsidRPr="00983034" w:rsidRDefault="003525AC" w:rsidP="00983034">
      <w:r w:rsidRPr="00983034">
        <w:t>La mesure dans laquelle les niveaux du signal augmenteront en raison de conditions de propagation anormales, en particulier en raison du phénomène de conduit, est quantifiée par un paramètre β</w:t>
      </w:r>
      <w:r w:rsidRPr="00983034">
        <w:rPr>
          <w:vertAlign w:val="subscript"/>
        </w:rPr>
        <w:t>0</w:t>
      </w:r>
      <w:r w:rsidRPr="00983034">
        <w:t xml:space="preserve"> (%), pourcentage du temps pendant lequel on peut s'attendre, dans les cent premiers mètres de la basse atmosphère, à un gradient de décroissance de l'indice de réfraction supérieur à cent unités </w:t>
      </w:r>
      <w:r w:rsidRPr="00983034">
        <w:rPr>
          <w:iCs/>
        </w:rPr>
        <w:t>N</w:t>
      </w:r>
      <w:r w:rsidRPr="00983034">
        <w:t xml:space="preserve">/km. La valeur de </w:t>
      </w:r>
      <w:r w:rsidRPr="00983034">
        <w:sym w:font="Symbol" w:char="F062"/>
      </w:r>
      <w:r w:rsidRPr="00983034">
        <w:rPr>
          <w:vertAlign w:val="subscript"/>
        </w:rPr>
        <w:t xml:space="preserve">0 </w:t>
      </w:r>
      <w:r w:rsidRPr="00983034">
        <w:t>est calculée comme suit.</w:t>
      </w:r>
    </w:p>
    <w:p w14:paraId="4B15F9B7" w14:textId="77777777" w:rsidR="003525AC" w:rsidRPr="00983034" w:rsidRDefault="003525AC" w:rsidP="00983034">
      <w:pPr>
        <w:rPr>
          <w:szCs w:val="24"/>
        </w:rPr>
      </w:pPr>
      <w:r w:rsidRPr="00983034">
        <w:t>Calculer le paramètre μ</w:t>
      </w:r>
      <w:r w:rsidRPr="00983034">
        <w:rPr>
          <w:szCs w:val="24"/>
          <w:vertAlign w:val="subscript"/>
        </w:rPr>
        <w:t>1</w:t>
      </w:r>
      <w:r w:rsidRPr="00983034">
        <w:rPr>
          <w:szCs w:val="24"/>
        </w:rPr>
        <w:t>, qui dépend des proportions des tronçons du trajet situés respectivement au</w:t>
      </w:r>
      <w:r w:rsidRPr="00983034">
        <w:rPr>
          <w:szCs w:val="24"/>
        </w:rPr>
        <w:noBreakHyphen/>
        <w:t>dessus des terres (intérieur des terres et/ou zone côtière) et au</w:t>
      </w:r>
      <w:r w:rsidRPr="00983034">
        <w:rPr>
          <w:szCs w:val="24"/>
        </w:rPr>
        <w:noBreakHyphen/>
        <w:t>dessus des étendues d'eau:</w:t>
      </w:r>
    </w:p>
    <w:p w14:paraId="2519CC55" w14:textId="77777777" w:rsidR="003525AC" w:rsidRPr="00983034" w:rsidRDefault="003525AC" w:rsidP="00983034">
      <w:pPr>
        <w:pStyle w:val="Equation"/>
      </w:pPr>
      <w:r w:rsidRPr="00983034">
        <w:rPr>
          <w:lang w:eastAsia="zh-CN"/>
        </w:rPr>
        <w:tab/>
      </w:r>
      <w:r w:rsidRPr="00983034">
        <w:rPr>
          <w:lang w:eastAsia="zh-CN"/>
        </w:rPr>
        <w:tab/>
      </w:r>
      <w:r w:rsidRPr="00983034">
        <w:rPr>
          <w:position w:val="-38"/>
        </w:rPr>
        <w:object w:dxaOrig="3340" w:dyaOrig="940" w14:anchorId="332BA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75pt;height:46.85pt;mso-width-percent:0;mso-height-percent:0;mso-width-percent:0;mso-height-percent:0" o:ole="">
            <v:imagedata r:id="rId44" o:title=""/>
          </v:shape>
          <o:OLEObject Type="Embed" ProgID="Equation.3" ShapeID="_x0000_i1025" DrawAspect="Content" ObjectID="_1775465721" r:id="rId45"/>
        </w:object>
      </w:r>
      <w:r w:rsidRPr="00983034">
        <w:rPr>
          <w:lang w:eastAsia="zh-CN"/>
        </w:rPr>
        <w:tab/>
        <w:t>(2)</w:t>
      </w:r>
    </w:p>
    <w:p w14:paraId="69C08D1A" w14:textId="77777777" w:rsidR="003525AC" w:rsidRPr="00983034" w:rsidRDefault="003525AC" w:rsidP="00983034">
      <w:r w:rsidRPr="00983034">
        <w:t>où la valeur de μ</w:t>
      </w:r>
      <w:r w:rsidRPr="00983034">
        <w:rPr>
          <w:vertAlign w:val="subscript"/>
        </w:rPr>
        <w:t>1</w:t>
      </w:r>
      <w:r w:rsidRPr="00983034">
        <w:t xml:space="preserve"> doit être limitée à μ</w:t>
      </w:r>
      <w:r w:rsidRPr="00983034">
        <w:rPr>
          <w:vertAlign w:val="subscript"/>
        </w:rPr>
        <w:t>1</w:t>
      </w:r>
      <w:r w:rsidRPr="00983034">
        <w:t> </w:t>
      </w:r>
      <w:r w:rsidRPr="00983034">
        <w:sym w:font="Symbol" w:char="F0A3"/>
      </w:r>
      <w:r w:rsidRPr="00983034">
        <w:t> 1,</w:t>
      </w:r>
    </w:p>
    <w:p w14:paraId="1AF20F71" w14:textId="77777777" w:rsidR="003525AC" w:rsidRPr="00983034" w:rsidRDefault="003525AC" w:rsidP="00983034">
      <w:pPr>
        <w:keepNext/>
      </w:pPr>
      <w:r w:rsidRPr="00983034">
        <w:t>et</w:t>
      </w:r>
    </w:p>
    <w:p w14:paraId="5347123B" w14:textId="1013D6B7" w:rsidR="003525AC" w:rsidRPr="00983034" w:rsidRDefault="003525AC" w:rsidP="00B17D77">
      <w:pPr>
        <w:pStyle w:val="Equation"/>
        <w:rPr>
          <w:lang w:eastAsia="zh-CN"/>
        </w:rPr>
      </w:pPr>
      <w:r w:rsidRPr="00983034">
        <w:rPr>
          <w:lang w:eastAsia="zh-CN"/>
        </w:rPr>
        <w:tab/>
      </w:r>
      <w:r w:rsidR="00B17D77">
        <w:rPr>
          <w:lang w:eastAsia="zh-CN"/>
        </w:rPr>
        <w:tab/>
      </w:r>
      <w:r w:rsidRPr="00B17D77">
        <w:rPr>
          <w:lang w:eastAsia="zh-CN"/>
        </w:rPr>
        <w:object w:dxaOrig="2740" w:dyaOrig="440" w14:anchorId="2BCA29F9">
          <v:shape id="_x0000_i1026" type="#_x0000_t75" style="width:136.55pt;height:21.75pt" o:ole="">
            <v:imagedata r:id="rId46" o:title=""/>
          </v:shape>
          <o:OLEObject Type="Embed" ProgID="Equation.DSMT4" ShapeID="_x0000_i1026" DrawAspect="Content" ObjectID="_1775465722" r:id="rId47"/>
        </w:object>
      </w:r>
      <w:r w:rsidRPr="00983034">
        <w:rPr>
          <w:lang w:eastAsia="zh-CN"/>
        </w:rPr>
        <w:tab/>
        <w:t>(3)</w:t>
      </w:r>
    </w:p>
    <w:p w14:paraId="358317C5" w14:textId="77777777" w:rsidR="00B17D77" w:rsidRDefault="00B17D77" w:rsidP="00B17D77">
      <w:pPr>
        <w:pStyle w:val="Blanc"/>
      </w:pPr>
    </w:p>
    <w:p w14:paraId="68933367" w14:textId="42258C45" w:rsidR="003525AC" w:rsidRPr="00983034" w:rsidRDefault="003525AC" w:rsidP="00983034">
      <w:pPr>
        <w:pStyle w:val="Equationlegend"/>
      </w:pPr>
      <w:r w:rsidRPr="00983034">
        <w:tab/>
      </w:r>
      <w:r w:rsidRPr="00983034">
        <w:rPr>
          <w:i/>
        </w:rPr>
        <w:t>d</w:t>
      </w:r>
      <w:r w:rsidRPr="00983034">
        <w:rPr>
          <w:i/>
          <w:vertAlign w:val="subscript"/>
        </w:rPr>
        <w:t>tm</w:t>
      </w:r>
      <w:r w:rsidRPr="00983034">
        <w:rPr>
          <w:rFonts w:ascii="Tms Rmn" w:hAnsi="Tms Rmn"/>
          <w:sz w:val="12"/>
          <w:vertAlign w:val="subscript"/>
        </w:rPr>
        <w:t>:</w:t>
      </w:r>
      <w:r w:rsidRPr="00983034">
        <w:tab/>
        <w:t>longueur du plus long tronçon terrestre continu (intérieur des terres + zones côtières) du trajet dans le plan du grand cercle (km)</w:t>
      </w:r>
    </w:p>
    <w:p w14:paraId="7227EBAE" w14:textId="77777777" w:rsidR="003525AC" w:rsidRPr="00983034" w:rsidRDefault="003525AC" w:rsidP="00983034">
      <w:pPr>
        <w:pStyle w:val="Equationlegend"/>
      </w:pPr>
      <w:r w:rsidRPr="00983034">
        <w:tab/>
      </w:r>
      <w:r w:rsidRPr="00983034">
        <w:rPr>
          <w:i/>
        </w:rPr>
        <w:t>d</w:t>
      </w:r>
      <w:r w:rsidRPr="00983034">
        <w:rPr>
          <w:i/>
          <w:vertAlign w:val="subscript"/>
        </w:rPr>
        <w:t>lm</w:t>
      </w:r>
      <w:r w:rsidRPr="00983034">
        <w:rPr>
          <w:rFonts w:ascii="Tms Rmn" w:hAnsi="Tms Rmn"/>
          <w:sz w:val="12"/>
          <w:vertAlign w:val="subscript"/>
        </w:rPr>
        <w:t>:</w:t>
      </w:r>
      <w:r w:rsidRPr="00983034">
        <w:tab/>
        <w:t>longueur du plus long tronçon terrestre continu (intérieur des terres) du trajet dans le plan du grand cercle (km).</w:t>
      </w:r>
    </w:p>
    <w:p w14:paraId="00895652" w14:textId="77777777" w:rsidR="003525AC" w:rsidRPr="00983034" w:rsidRDefault="003525AC" w:rsidP="00983034">
      <w:pPr>
        <w:rPr>
          <w:i/>
        </w:rPr>
      </w:pPr>
      <w:r w:rsidRPr="00983034">
        <w:t xml:space="preserve">Les zones radioclimatiques à prendre en considération pour déterminer </w:t>
      </w:r>
      <w:r w:rsidRPr="00983034">
        <w:rPr>
          <w:i/>
        </w:rPr>
        <w:t>d</w:t>
      </w:r>
      <w:r w:rsidRPr="00983034">
        <w:rPr>
          <w:i/>
          <w:vertAlign w:val="subscript"/>
        </w:rPr>
        <w:t>tm</w:t>
      </w:r>
      <w:r w:rsidRPr="00983034">
        <w:t xml:space="preserve"> et </w:t>
      </w:r>
      <w:r w:rsidRPr="00983034">
        <w:rPr>
          <w:i/>
        </w:rPr>
        <w:t>d</w:t>
      </w:r>
      <w:r w:rsidRPr="00983034">
        <w:rPr>
          <w:i/>
          <w:vertAlign w:val="subscript"/>
        </w:rPr>
        <w:t xml:space="preserve">lm </w:t>
      </w:r>
      <w:r w:rsidRPr="00983034">
        <w:t xml:space="preserve">sont définies dans le Tableau 3. Si tous les points sur le trajet sont situés à 50 km au moins de la mer ou d'autres vastes étendues d'eau, seule la catégorie «zone de terre» s'applique, et les longueurs </w:t>
      </w:r>
      <w:r w:rsidRPr="00983034">
        <w:rPr>
          <w:i/>
        </w:rPr>
        <w:t>d</w:t>
      </w:r>
      <w:r w:rsidRPr="00983034">
        <w:rPr>
          <w:i/>
          <w:vertAlign w:val="subscript"/>
        </w:rPr>
        <w:t>tm</w:t>
      </w:r>
      <w:r w:rsidRPr="00983034">
        <w:t xml:space="preserve"> et </w:t>
      </w:r>
      <w:r w:rsidRPr="00983034">
        <w:rPr>
          <w:i/>
        </w:rPr>
        <w:t>d</w:t>
      </w:r>
      <w:r w:rsidRPr="00983034">
        <w:rPr>
          <w:i/>
          <w:vertAlign w:val="subscript"/>
        </w:rPr>
        <w:t>lm</w:t>
      </w:r>
      <w:r w:rsidRPr="00983034">
        <w:t xml:space="preserve"> sont égales à la longueur du trajet, </w:t>
      </w:r>
      <w:r w:rsidRPr="00983034">
        <w:rPr>
          <w:i/>
        </w:rPr>
        <w:t>d.</w:t>
      </w:r>
    </w:p>
    <w:p w14:paraId="2FC12EAE" w14:textId="77777777" w:rsidR="003525AC" w:rsidRPr="00983034" w:rsidRDefault="003525AC" w:rsidP="00B17D77">
      <w:pPr>
        <w:keepNext/>
        <w:keepLines/>
        <w:rPr>
          <w:iCs/>
        </w:rPr>
      </w:pPr>
      <w:r w:rsidRPr="00983034">
        <w:lastRenderedPageBreak/>
        <w:t xml:space="preserve">Calculer le paramètre </w:t>
      </w:r>
      <w:r w:rsidRPr="00983034">
        <w:rPr>
          <w:iCs/>
        </w:rPr>
        <w:t>μ</w:t>
      </w:r>
      <w:r w:rsidRPr="00983034">
        <w:rPr>
          <w:iCs/>
          <w:vertAlign w:val="subscript"/>
        </w:rPr>
        <w:t>4</w:t>
      </w:r>
      <w:r w:rsidRPr="00983034">
        <w:t xml:space="preserve">, qui dépend de </w:t>
      </w:r>
      <w:r w:rsidRPr="00983034">
        <w:rPr>
          <w:iCs/>
        </w:rPr>
        <w:t>μ</w:t>
      </w:r>
      <w:r w:rsidRPr="00983034">
        <w:rPr>
          <w:iCs/>
          <w:vertAlign w:val="subscript"/>
        </w:rPr>
        <w:t xml:space="preserve">1 </w:t>
      </w:r>
      <w:r w:rsidRPr="00983034">
        <w:rPr>
          <w:iCs/>
        </w:rPr>
        <w:t>et de la latitude du point milieu du trajet en degrés:</w:t>
      </w:r>
    </w:p>
    <w:p w14:paraId="2128871B" w14:textId="77777777" w:rsidR="003525AC" w:rsidRPr="00983034" w:rsidRDefault="003525AC" w:rsidP="00B17D77">
      <w:pPr>
        <w:pStyle w:val="Equation"/>
        <w:keepNext/>
        <w:keepLines/>
        <w:rPr>
          <w:lang w:eastAsia="zh-CN"/>
        </w:rPr>
      </w:pPr>
      <w:r w:rsidRPr="00983034">
        <w:rPr>
          <w:lang w:eastAsia="zh-CN"/>
        </w:rPr>
        <w:tab/>
      </w:r>
      <w:r w:rsidRPr="00983034">
        <w:rPr>
          <w:lang w:eastAsia="zh-CN"/>
        </w:rPr>
        <w:tab/>
      </w:r>
      <w:r w:rsidRPr="00983034">
        <w:rPr>
          <w:rFonts w:eastAsia="SimSun"/>
          <w:position w:val="-36"/>
        </w:rPr>
        <w:object w:dxaOrig="4239" w:dyaOrig="840" w14:anchorId="05B908EE">
          <v:shape id="_x0000_i1027" type="#_x0000_t75" alt="" style="width:210.55pt;height:41.45pt;mso-width-percent:0;mso-height-percent:0;mso-width-percent:0;mso-height-percent:0" o:ole="">
            <v:imagedata r:id="rId48" o:title=""/>
          </v:shape>
          <o:OLEObject Type="Embed" ProgID="Equation.3" ShapeID="_x0000_i1027" DrawAspect="Content" ObjectID="_1775465723" r:id="rId49"/>
        </w:object>
      </w:r>
      <w:r w:rsidRPr="00983034">
        <w:rPr>
          <w:lang w:eastAsia="zh-CN"/>
        </w:rPr>
        <w:tab/>
        <w:t>(4)</w:t>
      </w:r>
    </w:p>
    <w:p w14:paraId="2AD3D723" w14:textId="77777777" w:rsidR="003525AC" w:rsidRPr="00983034" w:rsidRDefault="003525AC" w:rsidP="00983034">
      <w:r w:rsidRPr="00983034">
        <w:t>où:</w:t>
      </w:r>
    </w:p>
    <w:p w14:paraId="1BF11E04" w14:textId="77777777" w:rsidR="003525AC" w:rsidRPr="00983034" w:rsidRDefault="003525AC" w:rsidP="00983034">
      <w:pPr>
        <w:pStyle w:val="Equationlegend"/>
      </w:pPr>
      <w:r w:rsidRPr="00983034">
        <w:tab/>
        <w:t>φ:</w:t>
      </w:r>
      <w:r w:rsidRPr="00983034">
        <w:tab/>
        <w:t>latitude du point milieu du trajet (degrés).</w:t>
      </w:r>
    </w:p>
    <w:p w14:paraId="0C193571" w14:textId="77777777" w:rsidR="003525AC" w:rsidRPr="00983034" w:rsidRDefault="003525AC" w:rsidP="00983034">
      <w:r w:rsidRPr="00983034">
        <w:t>Calculer β</w:t>
      </w:r>
      <w:r w:rsidRPr="00983034">
        <w:rPr>
          <w:vertAlign w:val="subscript"/>
        </w:rPr>
        <w:t>0</w:t>
      </w:r>
      <w:r w:rsidRPr="00983034">
        <w:t>:</w:t>
      </w:r>
    </w:p>
    <w:p w14:paraId="3E23F1CD" w14:textId="77777777" w:rsidR="003525AC" w:rsidRPr="00983034" w:rsidRDefault="003525AC" w:rsidP="00983034">
      <w:pPr>
        <w:pStyle w:val="Equation"/>
      </w:pPr>
      <w:r w:rsidRPr="00983034">
        <w:tab/>
      </w:r>
      <w:r w:rsidRPr="00983034">
        <w:tab/>
      </w:r>
      <w:r w:rsidRPr="00983034">
        <w:rPr>
          <w:rStyle w:val="EquationChar"/>
          <w:rFonts w:eastAsia="Avenir Next W1G Medium"/>
          <w:szCs w:val="22"/>
        </w:rPr>
        <w:object w:dxaOrig="5500" w:dyaOrig="820" w14:anchorId="26985347">
          <v:shape id="_x0000_i1028" type="#_x0000_t75" alt="" style="width:273.75pt;height:40.1pt;mso-width-percent:0;mso-height-percent:0;mso-width-percent:0;mso-height-percent:0" o:ole="">
            <v:imagedata r:id="rId50" o:title=""/>
          </v:shape>
          <o:OLEObject Type="Embed" ProgID="Equation.3" ShapeID="_x0000_i1028" DrawAspect="Content" ObjectID="_1775465724" r:id="rId51"/>
        </w:object>
      </w:r>
      <w:r w:rsidRPr="00983034">
        <w:tab/>
        <w:t>(5)</w:t>
      </w:r>
    </w:p>
    <w:p w14:paraId="04001B15" w14:textId="77777777" w:rsidR="003525AC" w:rsidRPr="00983034" w:rsidRDefault="003525AC" w:rsidP="00983034">
      <w:pPr>
        <w:pStyle w:val="Heading2"/>
      </w:pPr>
      <w:bookmarkStart w:id="26" w:name="_Toc164408760"/>
      <w:bookmarkStart w:id="27" w:name="_Toc164779619"/>
      <w:r w:rsidRPr="00983034">
        <w:t>3.7</w:t>
      </w:r>
      <w:r w:rsidRPr="00983034">
        <w:tab/>
        <w:t>Rayon terrestre équivalent</w:t>
      </w:r>
      <w:bookmarkEnd w:id="26"/>
      <w:bookmarkEnd w:id="27"/>
    </w:p>
    <w:p w14:paraId="131BA915" w14:textId="77777777" w:rsidR="003525AC" w:rsidRPr="00983034" w:rsidRDefault="003525AC" w:rsidP="00983034">
      <w:r w:rsidRPr="00983034">
        <w:t xml:space="preserve">La valeur médiane, </w:t>
      </w:r>
      <w:r w:rsidRPr="00983034">
        <w:rPr>
          <w:i/>
        </w:rPr>
        <w:t>k</w:t>
      </w:r>
      <w:r w:rsidRPr="00983034">
        <w:rPr>
          <w:vertAlign w:val="subscript"/>
        </w:rPr>
        <w:t>50</w:t>
      </w:r>
      <w:r w:rsidRPr="00983034">
        <w:t>, du facteur multiplicatif du rayon terrestre équivalent pour le trajet est obtenue à l'aide de la formule suivante:</w:t>
      </w:r>
    </w:p>
    <w:p w14:paraId="273243CD" w14:textId="77777777" w:rsidR="003525AC" w:rsidRPr="00983034" w:rsidRDefault="003525AC" w:rsidP="00983034">
      <w:pPr>
        <w:pStyle w:val="Equation"/>
      </w:pPr>
      <w:r w:rsidRPr="00983034">
        <w:tab/>
      </w:r>
      <w:r w:rsidRPr="00983034">
        <w:tab/>
      </w:r>
      <w:r w:rsidRPr="00983034">
        <w:rPr>
          <w:position w:val="-30"/>
        </w:rPr>
        <w:object w:dxaOrig="1700" w:dyaOrig="680" w14:anchorId="3CBF82D7">
          <v:shape id="_x0000_i1029" type="#_x0000_t75" alt="" style="width:84.9pt;height:32.6pt;mso-width-percent:0;mso-height-percent:0;mso-width-percent:0;mso-height-percent:0" o:ole="">
            <v:imagedata r:id="rId52" o:title=""/>
          </v:shape>
          <o:OLEObject Type="Embed" ProgID="Equation.3" ShapeID="_x0000_i1029" DrawAspect="Content" ObjectID="_1775465725" r:id="rId53"/>
        </w:object>
      </w:r>
      <w:r w:rsidRPr="00983034">
        <w:tab/>
        <w:t>(6)</w:t>
      </w:r>
    </w:p>
    <w:p w14:paraId="4E5FD9A7" w14:textId="77777777" w:rsidR="003525AC" w:rsidRPr="00983034" w:rsidRDefault="003525AC" w:rsidP="00983034">
      <w:r w:rsidRPr="00983034">
        <w:t>La valeur du gradient moyen de l'indice de réfraction radioélectrique, Δ</w:t>
      </w:r>
      <w:r w:rsidRPr="00983034">
        <w:rPr>
          <w:i/>
        </w:rPr>
        <w:t>N</w:t>
      </w:r>
      <w:r w:rsidRPr="00983034">
        <w:t>, peut être obtenue à partir de la carte numérique faisant partie intégrante de la Recommandation qui figure dans le fichier DN50.txt, la latitude et la longitude du point milieu du trajet étant alors considérées comme représentatives de la totalité du trajet.</w:t>
      </w:r>
    </w:p>
    <w:p w14:paraId="4E2DAEC3" w14:textId="77777777" w:rsidR="003525AC" w:rsidRPr="00983034" w:rsidRDefault="003525AC" w:rsidP="00983034">
      <w:r w:rsidRPr="00983034">
        <w:t xml:space="preserve">La valeur médiane du rayon terrestre équivalent, </w:t>
      </w:r>
      <w:r w:rsidRPr="00983034">
        <w:rPr>
          <w:i/>
        </w:rPr>
        <w:t>a</w:t>
      </w:r>
      <w:r w:rsidRPr="00983034">
        <w:rPr>
          <w:i/>
          <w:vertAlign w:val="subscript"/>
        </w:rPr>
        <w:t>e</w:t>
      </w:r>
      <w:r w:rsidRPr="00983034">
        <w:t>, est donnée par:</w:t>
      </w:r>
    </w:p>
    <w:p w14:paraId="4996598A" w14:textId="77777777" w:rsidR="003525AC" w:rsidRPr="00983034" w:rsidRDefault="003525AC" w:rsidP="00983034">
      <w:pPr>
        <w:pStyle w:val="Equation"/>
        <w:tabs>
          <w:tab w:val="clear" w:pos="794"/>
          <w:tab w:val="left" w:pos="3544"/>
          <w:tab w:val="left" w:pos="5812"/>
        </w:tabs>
      </w:pPr>
      <w:r w:rsidRPr="00983034">
        <w:tab/>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e</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50</m:t>
            </m:r>
          </m:sub>
        </m:sSub>
        <m:r>
          <w:rPr>
            <w:rFonts w:ascii="Cambria Math" w:hAnsi="Cambria Math"/>
            <w:szCs w:val="22"/>
          </w:rPr>
          <m:t>a</m:t>
        </m:r>
      </m:oMath>
      <w:r w:rsidRPr="00983034">
        <w:tab/>
      </w:r>
      <w:r w:rsidRPr="00983034">
        <w:tab/>
        <w:t>km</w:t>
      </w:r>
      <w:r w:rsidRPr="00983034">
        <w:tab/>
        <w:t>(7a)</w:t>
      </w:r>
    </w:p>
    <w:p w14:paraId="27F5CFC9" w14:textId="77777777" w:rsidR="003525AC" w:rsidRPr="00983034" w:rsidRDefault="003525AC" w:rsidP="00983034">
      <w:bookmarkStart w:id="28" w:name="_Hlk107464607"/>
      <w:r w:rsidRPr="00983034">
        <w:t xml:space="preserve">où </w:t>
      </w:r>
      <m:oMath>
        <m:r>
          <w:rPr>
            <w:rFonts w:ascii="Cambria Math" w:hAnsi="Cambria Math"/>
          </w:rPr>
          <m:t>a=6 371</m:t>
        </m:r>
      </m:oMath>
      <w:r w:rsidRPr="00983034">
        <w:t xml:space="preserve"> km désigne le rayon terrestre physique moyen.</w:t>
      </w:r>
    </w:p>
    <w:bookmarkEnd w:id="28"/>
    <w:p w14:paraId="1C3124E5" w14:textId="77777777" w:rsidR="003525AC" w:rsidRPr="00983034" w:rsidRDefault="003525AC" w:rsidP="00983034">
      <w:r w:rsidRPr="00983034">
        <w:t xml:space="preserve">La valeur du rayon terrestre équivalent, </w:t>
      </w:r>
      <w:r w:rsidRPr="00983034">
        <w:rPr>
          <w:i/>
        </w:rPr>
        <w:t>a</w:t>
      </w:r>
      <w:r w:rsidRPr="00983034">
        <w:rPr>
          <w:iCs/>
          <w:vertAlign w:val="subscript"/>
        </w:rPr>
        <w:sym w:font="Symbol" w:char="F062"/>
      </w:r>
      <w:r w:rsidRPr="00983034">
        <w:rPr>
          <w:iCs/>
        </w:rPr>
        <w:t xml:space="preserve">, </w:t>
      </w:r>
      <w:r w:rsidRPr="00983034">
        <w:t xml:space="preserve">dépassée pendant </w:t>
      </w:r>
      <w:r w:rsidRPr="00983034">
        <w:sym w:font="Symbol" w:char="F062"/>
      </w:r>
      <w:r w:rsidRPr="00983034">
        <w:rPr>
          <w:vertAlign w:val="subscript"/>
        </w:rPr>
        <w:t>0</w:t>
      </w:r>
      <w:r w:rsidRPr="00983034">
        <w:t xml:space="preserve"> du temps est donnée par:</w:t>
      </w:r>
    </w:p>
    <w:p w14:paraId="2461149F" w14:textId="77777777" w:rsidR="003525AC" w:rsidRPr="00983034" w:rsidRDefault="003525AC" w:rsidP="00983034">
      <w:pPr>
        <w:pStyle w:val="Equation"/>
        <w:tabs>
          <w:tab w:val="clear" w:pos="794"/>
          <w:tab w:val="left" w:pos="3544"/>
          <w:tab w:val="left" w:pos="5812"/>
        </w:tabs>
      </w:pPr>
      <w:r w:rsidRPr="00983034">
        <w:tab/>
      </w:r>
      <m:oMath>
        <m:sSub>
          <m:sSubPr>
            <m:ctrlPr>
              <w:rPr>
                <w:rFonts w:ascii="Cambria Math" w:hAnsi="Cambria Math"/>
                <w:i/>
                <w:szCs w:val="22"/>
              </w:rPr>
            </m:ctrlPr>
          </m:sSubPr>
          <m:e>
            <m:r>
              <w:rPr>
                <w:rFonts w:ascii="Cambria Math" w:hAnsi="Cambria Math"/>
                <w:szCs w:val="22"/>
              </w:rPr>
              <m:t>a</m:t>
            </m:r>
          </m:e>
          <m:sub>
            <m:r>
              <m:rPr>
                <m:sty m:val="p"/>
              </m:rPr>
              <w:rPr>
                <w:rFonts w:ascii="Cambria Math" w:hAnsi="Cambria Math"/>
                <w:szCs w:val="22"/>
              </w:rPr>
              <m:t>β</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m:rPr>
                <m:sty m:val="p"/>
              </m:rPr>
              <w:rPr>
                <w:rFonts w:ascii="Cambria Math" w:hAnsi="Cambria Math"/>
                <w:szCs w:val="22"/>
              </w:rPr>
              <m:t>β</m:t>
            </m:r>
          </m:sub>
        </m:sSub>
        <m:r>
          <w:rPr>
            <w:rFonts w:ascii="Cambria Math" w:hAnsi="Cambria Math"/>
            <w:szCs w:val="22"/>
          </w:rPr>
          <m:t>a</m:t>
        </m:r>
      </m:oMath>
      <w:r w:rsidRPr="00983034">
        <w:tab/>
      </w:r>
      <w:r w:rsidRPr="00983034">
        <w:tab/>
        <w:t>km</w:t>
      </w:r>
      <w:r w:rsidRPr="00983034">
        <w:tab/>
        <w:t>(7b)</w:t>
      </w:r>
    </w:p>
    <w:p w14:paraId="3B60F0C7" w14:textId="77777777" w:rsidR="003525AC" w:rsidRPr="00983034" w:rsidRDefault="003525AC" w:rsidP="00983034">
      <w:pPr>
        <w:pStyle w:val="Equation"/>
      </w:pPr>
      <w:r w:rsidRPr="00983034">
        <w:t xml:space="preserve">où </w:t>
      </w:r>
      <w:r w:rsidRPr="00983034">
        <w:rPr>
          <w:i/>
          <w:iCs/>
        </w:rPr>
        <w:t>k</w:t>
      </w:r>
      <w:r w:rsidRPr="00983034">
        <w:rPr>
          <w:vertAlign w:val="subscript"/>
        </w:rPr>
        <w:sym w:font="Symbol" w:char="F062"/>
      </w:r>
      <w:r w:rsidRPr="00983034">
        <w:t xml:space="preserve"> = 3,0 est une estimation du facteur multiplicatif de la valeur du rayon terrestre équivalent dépassée pendant </w:t>
      </w:r>
      <w:r w:rsidRPr="00983034">
        <w:rPr>
          <w:iCs/>
        </w:rPr>
        <w:sym w:font="Symbol" w:char="F062"/>
      </w:r>
      <w:r w:rsidRPr="00983034">
        <w:rPr>
          <w:iCs/>
          <w:vertAlign w:val="subscript"/>
        </w:rPr>
        <w:t>0</w:t>
      </w:r>
      <w:r w:rsidRPr="00983034">
        <w:t xml:space="preserve"> du temps.</w:t>
      </w:r>
    </w:p>
    <w:p w14:paraId="1101D40B" w14:textId="77777777" w:rsidR="003525AC" w:rsidRPr="00983034" w:rsidRDefault="003525AC" w:rsidP="00983034">
      <w:pPr>
        <w:pStyle w:val="Equation"/>
      </w:pPr>
      <w:r w:rsidRPr="00983034">
        <w:t xml:space="preserve">On définit une valeur générale du rayon équivalent de la Terre, où </w:t>
      </w:r>
      <w:r w:rsidRPr="00983034">
        <w:rPr>
          <w:i/>
          <w:iCs/>
        </w:rPr>
        <w:t>a</w:t>
      </w:r>
      <w:r w:rsidRPr="00983034">
        <w:rPr>
          <w:i/>
          <w:iCs/>
          <w:vertAlign w:val="subscript"/>
        </w:rPr>
        <w:t>p</w:t>
      </w:r>
      <w:r w:rsidRPr="00983034">
        <w:t xml:space="preserve"> = </w:t>
      </w:r>
      <w:r w:rsidRPr="00983034">
        <w:rPr>
          <w:i/>
          <w:iCs/>
        </w:rPr>
        <w:t>a</w:t>
      </w:r>
      <w:r w:rsidRPr="00983034">
        <w:rPr>
          <w:i/>
          <w:iCs/>
          <w:vertAlign w:val="subscript"/>
        </w:rPr>
        <w:t xml:space="preserve">e </w:t>
      </w:r>
      <w:r w:rsidRPr="00983034">
        <w:t>pendant 50% du temps et où </w:t>
      </w:r>
      <w:r w:rsidRPr="00983034">
        <w:rPr>
          <w:i/>
          <w:iCs/>
        </w:rPr>
        <w:t>a</w:t>
      </w:r>
      <w:r w:rsidRPr="00983034">
        <w:rPr>
          <w:i/>
          <w:iCs/>
          <w:vertAlign w:val="subscript"/>
        </w:rPr>
        <w:t>p</w:t>
      </w:r>
      <w:r w:rsidRPr="00983034">
        <w:t xml:space="preserve"> = </w:t>
      </w:r>
      <w:r w:rsidRPr="00983034">
        <w:rPr>
          <w:i/>
          <w:iCs/>
        </w:rPr>
        <w:t>a</w:t>
      </w:r>
      <w:r w:rsidRPr="00983034">
        <w:rPr>
          <w:vertAlign w:val="subscript"/>
        </w:rPr>
        <w:t>β</w:t>
      </w:r>
      <w:r w:rsidRPr="00983034">
        <w:t xml:space="preserve"> pendant β</w:t>
      </w:r>
      <w:r w:rsidRPr="00983034">
        <w:rPr>
          <w:vertAlign w:val="subscript"/>
        </w:rPr>
        <w:t>0</w:t>
      </w:r>
      <w:r w:rsidRPr="00983034">
        <w:t>% du temps.</w:t>
      </w:r>
    </w:p>
    <w:p w14:paraId="0E3063FE" w14:textId="77777777" w:rsidR="003525AC" w:rsidRPr="00983034" w:rsidRDefault="003525AC" w:rsidP="00983034">
      <w:pPr>
        <w:pStyle w:val="Heading2"/>
      </w:pPr>
      <w:bookmarkStart w:id="29" w:name="_Toc164408761"/>
      <w:bookmarkStart w:id="30" w:name="_Toc164779620"/>
      <w:r w:rsidRPr="00983034">
        <w:t>3.8</w:t>
      </w:r>
      <w:r w:rsidRPr="00983034">
        <w:tab/>
        <w:t>Paramètres obtenus à l'issue de l'analyse du profil du trajet</w:t>
      </w:r>
      <w:bookmarkEnd w:id="29"/>
      <w:bookmarkEnd w:id="30"/>
    </w:p>
    <w:p w14:paraId="7178D160" w14:textId="77777777" w:rsidR="003525AC" w:rsidRPr="00983034" w:rsidRDefault="003525AC" w:rsidP="00983034">
      <w:pPr>
        <w:keepNext/>
        <w:keepLines/>
      </w:pPr>
      <w:r w:rsidRPr="00983034">
        <w:t xml:space="preserve">Les valeurs de certains paramètres relatifs au trajet qui sont nécessaires pour les calculs (voir le Tableau 5) doivent être obtenues à l'issue d'une analyse initiale du profil du trajet, sur la base de la valeur de </w:t>
      </w:r>
      <w:r w:rsidRPr="00983034">
        <w:rPr>
          <w:i/>
        </w:rPr>
        <w:t>a</w:t>
      </w:r>
      <w:r w:rsidRPr="00983034">
        <w:rPr>
          <w:i/>
          <w:vertAlign w:val="subscript"/>
        </w:rPr>
        <w:t>e</w:t>
      </w:r>
      <w:r w:rsidRPr="00983034">
        <w:t xml:space="preserve"> donnée par l'équation (7a). Les informations sur la manière d'obtenir, de construire et d'analyser le profil du trajet sont données dans la Pièce jointe 1 à la présente Annexe.</w:t>
      </w:r>
    </w:p>
    <w:p w14:paraId="4305425E" w14:textId="77777777" w:rsidR="003525AC" w:rsidRPr="00983034" w:rsidRDefault="003525AC" w:rsidP="00983034">
      <w:pPr>
        <w:pStyle w:val="Heading1"/>
      </w:pPr>
      <w:bookmarkStart w:id="31" w:name="_Toc164408762"/>
      <w:bookmarkStart w:id="32" w:name="_Toc164779621"/>
      <w:r w:rsidRPr="00983034">
        <w:t>4</w:t>
      </w:r>
      <w:r w:rsidRPr="00983034">
        <w:tab/>
        <w:t>Procédure de prévision</w:t>
      </w:r>
      <w:bookmarkEnd w:id="31"/>
      <w:bookmarkEnd w:id="32"/>
    </w:p>
    <w:p w14:paraId="3BCFD89B" w14:textId="77777777" w:rsidR="003525AC" w:rsidRPr="00983034" w:rsidRDefault="003525AC" w:rsidP="00983034">
      <w:pPr>
        <w:pStyle w:val="Heading2"/>
      </w:pPr>
      <w:bookmarkStart w:id="33" w:name="_Toc164408763"/>
      <w:bookmarkStart w:id="34" w:name="_Toc164779622"/>
      <w:r w:rsidRPr="00983034">
        <w:t>4.1</w:t>
      </w:r>
      <w:r w:rsidRPr="00983034">
        <w:tab/>
        <w:t>Considérations générales</w:t>
      </w:r>
      <w:bookmarkEnd w:id="33"/>
      <w:bookmarkEnd w:id="34"/>
    </w:p>
    <w:p w14:paraId="2FB57E96" w14:textId="77777777" w:rsidR="003525AC" w:rsidRPr="00983034" w:rsidRDefault="003525AC" w:rsidP="00983034">
      <w:r w:rsidRPr="00983034">
        <w:t xml:space="preserve">La procédure de prévision globale est décrite dans la présente partie. Tout d'abord, l'affaiblissement de transmission de référence, </w:t>
      </w:r>
      <w:r w:rsidRPr="00983034">
        <w:rPr>
          <w:i/>
        </w:rPr>
        <w:t>L</w:t>
      </w:r>
      <w:r w:rsidRPr="00983034">
        <w:rPr>
          <w:i/>
          <w:vertAlign w:val="subscript"/>
        </w:rPr>
        <w:t>b</w:t>
      </w:r>
      <w:r w:rsidRPr="00983034">
        <w:t xml:space="preserve"> (dB), qui n'est pas dépassé pendant le pourcentage de temps annuel requis, </w:t>
      </w:r>
      <w:r w:rsidRPr="00983034">
        <w:rPr>
          <w:i/>
        </w:rPr>
        <w:t>p</w:t>
      </w:r>
      <w:r w:rsidRPr="00983034">
        <w:t xml:space="preserve">%, et pour 50% des emplacements, est évalué comme indiqué aux § 4.2-4.6 (qui traitent </w:t>
      </w:r>
      <w:r w:rsidRPr="00983034">
        <w:lastRenderedPageBreak/>
        <w:t>respectivement des affaiblissements de transmission de référence dus à la propagation LoS, à la propagation par diffraction, à la propagation par diffusion troposphérique, à la propagation par formation de conduit ou par la réflexion sur les couches et enfin de la combinaison de ces mécanismes de propagation pour prévoir l'affaiblissement de transmission de référence). Ensuite, les méthodes à appliquer pour tenir compte des effets produits par un groupe d'obstacles au niveau du terminal, des effets de la variabilité en fonction des emplacements et de l'affaiblissement dû à la pénétration dans les bâtiments sont exposées aux § 4.7-4.8. Enfin, on trouvera au § 4.10 des expressions qui mettent en corrélation l'affaiblissement de transmission de référence et le champ (dB μV/m) pour une puissance apparente rayonnée de 1 kW.</w:t>
      </w:r>
    </w:p>
    <w:p w14:paraId="60C616E2" w14:textId="77777777" w:rsidR="003525AC" w:rsidRPr="00983034" w:rsidRDefault="003525AC" w:rsidP="00983034">
      <w:pPr>
        <w:pStyle w:val="TableNo"/>
      </w:pPr>
      <w:r w:rsidRPr="00983034">
        <w:t>TABLEAU 5</w:t>
      </w:r>
    </w:p>
    <w:p w14:paraId="2A68C680" w14:textId="77777777" w:rsidR="003525AC" w:rsidRPr="00983034" w:rsidRDefault="003525AC" w:rsidP="00983034">
      <w:pPr>
        <w:pStyle w:val="Tabletitle"/>
      </w:pPr>
      <w:r w:rsidRPr="00983034">
        <w:t>Valeur des paramètres obtenus à l'issue de l'analyse du profil du trajet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3525AC" w:rsidRPr="00983034" w14:paraId="12E14E1F" w14:textId="77777777" w:rsidTr="009C4D0E">
        <w:trPr>
          <w:cantSplit/>
          <w:tblHeader/>
          <w:jc w:val="center"/>
        </w:trPr>
        <w:tc>
          <w:tcPr>
            <w:tcW w:w="1701" w:type="dxa"/>
          </w:tcPr>
          <w:p w14:paraId="1093F3A5" w14:textId="77777777" w:rsidR="003525AC" w:rsidRPr="00983034" w:rsidRDefault="003525AC" w:rsidP="00983034">
            <w:pPr>
              <w:pStyle w:val="Tablehead"/>
            </w:pPr>
            <w:r w:rsidRPr="00983034">
              <w:t>Paramètre</w:t>
            </w:r>
          </w:p>
        </w:tc>
        <w:tc>
          <w:tcPr>
            <w:tcW w:w="7938" w:type="dxa"/>
          </w:tcPr>
          <w:p w14:paraId="16F6BDF0" w14:textId="77777777" w:rsidR="003525AC" w:rsidRPr="00983034" w:rsidRDefault="003525AC" w:rsidP="00983034">
            <w:pPr>
              <w:pStyle w:val="Tablehead"/>
            </w:pPr>
            <w:r w:rsidRPr="00983034">
              <w:t>Description</w:t>
            </w:r>
          </w:p>
        </w:tc>
      </w:tr>
      <w:tr w:rsidR="003525AC" w:rsidRPr="00983034" w14:paraId="36FF7EEB" w14:textId="77777777" w:rsidTr="009C4D0E">
        <w:trPr>
          <w:cantSplit/>
          <w:jc w:val="center"/>
        </w:trPr>
        <w:tc>
          <w:tcPr>
            <w:tcW w:w="1701" w:type="dxa"/>
          </w:tcPr>
          <w:p w14:paraId="687EBBFF" w14:textId="77777777" w:rsidR="003525AC" w:rsidRPr="00983034" w:rsidRDefault="003525AC" w:rsidP="00983034">
            <w:pPr>
              <w:pStyle w:val="Tabletext"/>
              <w:jc w:val="center"/>
            </w:pPr>
            <w:r w:rsidRPr="00983034">
              <w:rPr>
                <w:i/>
              </w:rPr>
              <w:t>d</w:t>
            </w:r>
          </w:p>
        </w:tc>
        <w:tc>
          <w:tcPr>
            <w:tcW w:w="7938" w:type="dxa"/>
          </w:tcPr>
          <w:p w14:paraId="60FF2371" w14:textId="77777777" w:rsidR="003525AC" w:rsidRPr="00983034" w:rsidRDefault="003525AC" w:rsidP="00983034">
            <w:pPr>
              <w:pStyle w:val="Tabletext"/>
            </w:pPr>
            <w:r w:rsidRPr="00983034">
              <w:t>Longueur du trajet le long du grand cercle (km).</w:t>
            </w:r>
          </w:p>
        </w:tc>
      </w:tr>
      <w:tr w:rsidR="003525AC" w:rsidRPr="00983034" w14:paraId="7320C86B" w14:textId="77777777" w:rsidTr="009C4D0E">
        <w:trPr>
          <w:cantSplit/>
          <w:jc w:val="center"/>
        </w:trPr>
        <w:tc>
          <w:tcPr>
            <w:tcW w:w="1701" w:type="dxa"/>
          </w:tcPr>
          <w:p w14:paraId="02B4C12F" w14:textId="77777777" w:rsidR="003525AC" w:rsidRPr="00983034" w:rsidRDefault="003525AC" w:rsidP="00983034">
            <w:pPr>
              <w:pStyle w:val="Tabletext"/>
              <w:jc w:val="center"/>
            </w:pPr>
            <w:r w:rsidRPr="00983034">
              <w:rPr>
                <w:i/>
              </w:rPr>
              <w:t>d</w:t>
            </w:r>
            <w:r w:rsidRPr="00983034">
              <w:rPr>
                <w:i/>
                <w:vertAlign w:val="subscript"/>
              </w:rPr>
              <w:t>lt</w:t>
            </w:r>
            <w:r w:rsidRPr="00983034">
              <w:t xml:space="preserve">, </w:t>
            </w:r>
            <w:r w:rsidRPr="00983034">
              <w:rPr>
                <w:i/>
              </w:rPr>
              <w:t>d</w:t>
            </w:r>
            <w:r w:rsidRPr="00983034">
              <w:rPr>
                <w:i/>
                <w:vertAlign w:val="subscript"/>
              </w:rPr>
              <w:t>lr</w:t>
            </w:r>
          </w:p>
        </w:tc>
        <w:tc>
          <w:tcPr>
            <w:tcW w:w="7938" w:type="dxa"/>
          </w:tcPr>
          <w:p w14:paraId="6B63EA4F" w14:textId="77777777" w:rsidR="003525AC" w:rsidRPr="00983034" w:rsidRDefault="003525AC" w:rsidP="00983034">
            <w:pPr>
              <w:pStyle w:val="Tabletext"/>
            </w:pPr>
            <w:r w:rsidRPr="00983034">
              <w:t>Distance entre les antennes de la station d'émission et de la station de réception et leurs horizons respectifs (km).</w:t>
            </w:r>
          </w:p>
        </w:tc>
      </w:tr>
      <w:tr w:rsidR="003525AC" w:rsidRPr="00983034" w14:paraId="4289DFCF" w14:textId="77777777" w:rsidTr="009C4D0E">
        <w:trPr>
          <w:cantSplit/>
          <w:jc w:val="center"/>
        </w:trPr>
        <w:tc>
          <w:tcPr>
            <w:tcW w:w="1701" w:type="dxa"/>
          </w:tcPr>
          <w:p w14:paraId="4BB59B0B" w14:textId="77777777" w:rsidR="003525AC" w:rsidRPr="00983034" w:rsidRDefault="003525AC" w:rsidP="00983034">
            <w:pPr>
              <w:pStyle w:val="Tabletext"/>
              <w:jc w:val="center"/>
            </w:pPr>
            <w:r w:rsidRPr="00983034">
              <w:t>θ</w:t>
            </w:r>
            <w:r w:rsidRPr="00983034">
              <w:rPr>
                <w:i/>
                <w:vertAlign w:val="subscript"/>
              </w:rPr>
              <w:t>t</w:t>
            </w:r>
            <w:r w:rsidRPr="00983034">
              <w:t>, θ</w:t>
            </w:r>
            <w:r w:rsidRPr="00983034">
              <w:rPr>
                <w:i/>
                <w:vertAlign w:val="subscript"/>
              </w:rPr>
              <w:t>r</w:t>
            </w:r>
          </w:p>
        </w:tc>
        <w:tc>
          <w:tcPr>
            <w:tcW w:w="7938" w:type="dxa"/>
          </w:tcPr>
          <w:p w14:paraId="1109DDAD" w14:textId="77777777" w:rsidR="003525AC" w:rsidRPr="00983034" w:rsidRDefault="003525AC" w:rsidP="00983034">
            <w:pPr>
              <w:pStyle w:val="Tabletext"/>
            </w:pPr>
            <w:r w:rsidRPr="00983034">
              <w:t>Angles d'élévation de l'horizon à l'émission et à la réception (mrad).</w:t>
            </w:r>
          </w:p>
        </w:tc>
      </w:tr>
      <w:tr w:rsidR="003525AC" w:rsidRPr="00983034" w14:paraId="71B4D878" w14:textId="77777777" w:rsidTr="009C4D0E">
        <w:trPr>
          <w:cantSplit/>
          <w:jc w:val="center"/>
        </w:trPr>
        <w:tc>
          <w:tcPr>
            <w:tcW w:w="1701" w:type="dxa"/>
          </w:tcPr>
          <w:p w14:paraId="3E5BD740" w14:textId="77777777" w:rsidR="003525AC" w:rsidRPr="00983034" w:rsidRDefault="003525AC" w:rsidP="00983034">
            <w:pPr>
              <w:pStyle w:val="Tabletext"/>
              <w:jc w:val="center"/>
            </w:pPr>
            <w:r w:rsidRPr="00983034">
              <w:t>θ</w:t>
            </w:r>
          </w:p>
        </w:tc>
        <w:tc>
          <w:tcPr>
            <w:tcW w:w="7938" w:type="dxa"/>
          </w:tcPr>
          <w:p w14:paraId="645D7DED" w14:textId="77777777" w:rsidR="003525AC" w:rsidRPr="00983034" w:rsidRDefault="003525AC" w:rsidP="00983034">
            <w:pPr>
              <w:pStyle w:val="Tabletext"/>
            </w:pPr>
            <w:r w:rsidRPr="00983034">
              <w:t>Distance angulaire du trajet (mrad).</w:t>
            </w:r>
          </w:p>
        </w:tc>
      </w:tr>
      <w:tr w:rsidR="003525AC" w:rsidRPr="00983034" w14:paraId="05B1EDBD" w14:textId="77777777" w:rsidTr="009C4D0E">
        <w:trPr>
          <w:cantSplit/>
          <w:jc w:val="center"/>
        </w:trPr>
        <w:tc>
          <w:tcPr>
            <w:tcW w:w="1701" w:type="dxa"/>
          </w:tcPr>
          <w:p w14:paraId="41E15899" w14:textId="77777777" w:rsidR="003525AC" w:rsidRPr="00983034" w:rsidRDefault="003525AC" w:rsidP="00983034">
            <w:pPr>
              <w:pStyle w:val="Tabletext"/>
              <w:jc w:val="center"/>
            </w:pPr>
            <w:r w:rsidRPr="00983034">
              <w:rPr>
                <w:i/>
              </w:rPr>
              <w:t>h</w:t>
            </w:r>
            <w:r w:rsidRPr="00983034">
              <w:rPr>
                <w:i/>
                <w:vertAlign w:val="subscript"/>
              </w:rPr>
              <w:t>ts</w:t>
            </w:r>
            <w:r w:rsidRPr="00983034">
              <w:rPr>
                <w:i/>
              </w:rPr>
              <w:t>, h</w:t>
            </w:r>
            <w:r w:rsidRPr="00983034">
              <w:rPr>
                <w:i/>
                <w:vertAlign w:val="subscript"/>
              </w:rPr>
              <w:t>rs</w:t>
            </w:r>
          </w:p>
        </w:tc>
        <w:tc>
          <w:tcPr>
            <w:tcW w:w="7938" w:type="dxa"/>
          </w:tcPr>
          <w:p w14:paraId="7D10B9B9" w14:textId="77777777" w:rsidR="003525AC" w:rsidRPr="00983034" w:rsidRDefault="003525AC" w:rsidP="00983034">
            <w:pPr>
              <w:pStyle w:val="Tabletext"/>
            </w:pPr>
            <w:r w:rsidRPr="00983034">
              <w:t>Hauteur du centre des antennes au</w:t>
            </w:r>
            <w:r w:rsidRPr="00983034">
              <w:noBreakHyphen/>
              <w:t>dessus du niveau moyen de la mer (m).</w:t>
            </w:r>
          </w:p>
        </w:tc>
      </w:tr>
      <w:tr w:rsidR="003525AC" w:rsidRPr="00983034" w14:paraId="2051ED9C" w14:textId="77777777" w:rsidTr="009C4D0E">
        <w:trPr>
          <w:cantSplit/>
          <w:jc w:val="center"/>
        </w:trPr>
        <w:tc>
          <w:tcPr>
            <w:tcW w:w="1701" w:type="dxa"/>
          </w:tcPr>
          <w:p w14:paraId="15FA2522" w14:textId="77777777" w:rsidR="003525AC" w:rsidRPr="00983034" w:rsidRDefault="003525AC" w:rsidP="00983034">
            <w:pPr>
              <w:pStyle w:val="Tabletext"/>
              <w:jc w:val="center"/>
              <w:rPr>
                <w:i/>
                <w:vertAlign w:val="subscript"/>
              </w:rPr>
            </w:pPr>
            <w:r w:rsidRPr="00983034">
              <w:rPr>
                <w:i/>
              </w:rPr>
              <w:t>h</w:t>
            </w:r>
            <w:r w:rsidRPr="00983034">
              <w:rPr>
                <w:i/>
                <w:vertAlign w:val="subscript"/>
              </w:rPr>
              <w:t>tc</w:t>
            </w:r>
            <w:r w:rsidRPr="00983034">
              <w:rPr>
                <w:i/>
              </w:rPr>
              <w:t>, h</w:t>
            </w:r>
            <w:r w:rsidRPr="00983034">
              <w:rPr>
                <w:i/>
                <w:vertAlign w:val="subscript"/>
              </w:rPr>
              <w:t>rc</w:t>
            </w:r>
          </w:p>
        </w:tc>
        <w:tc>
          <w:tcPr>
            <w:tcW w:w="7938" w:type="dxa"/>
          </w:tcPr>
          <w:p w14:paraId="386F490B" w14:textId="77777777" w:rsidR="003525AC" w:rsidRPr="00983034" w:rsidRDefault="003525AC" w:rsidP="00983034">
            <w:pPr>
              <w:pStyle w:val="Tabletext"/>
              <w:rPr>
                <w:highlight w:val="yellow"/>
              </w:rPr>
            </w:pPr>
            <w:r w:rsidRPr="00983034">
              <w:t xml:space="preserve">Respectivement pour </w:t>
            </w:r>
            <w:r w:rsidRPr="00983034">
              <w:rPr>
                <w:i/>
              </w:rPr>
              <w:t>h</w:t>
            </w:r>
            <w:r w:rsidRPr="00983034">
              <w:rPr>
                <w:i/>
                <w:vertAlign w:val="subscript"/>
              </w:rPr>
              <w:t>ts</w:t>
            </w:r>
            <w:r w:rsidRPr="00983034">
              <w:t xml:space="preserve"> et </w:t>
            </w:r>
            <w:r w:rsidRPr="00983034">
              <w:rPr>
                <w:i/>
              </w:rPr>
              <w:t>h</w:t>
            </w:r>
            <w:r w:rsidRPr="00983034">
              <w:rPr>
                <w:i/>
                <w:vertAlign w:val="subscript"/>
              </w:rPr>
              <w:t>rs</w:t>
            </w:r>
            <w:r w:rsidRPr="00983034">
              <w:t>.</w:t>
            </w:r>
          </w:p>
        </w:tc>
      </w:tr>
      <w:tr w:rsidR="003525AC" w:rsidRPr="00983034" w14:paraId="118764EE" w14:textId="77777777" w:rsidTr="009C4D0E">
        <w:trPr>
          <w:cantSplit/>
          <w:jc w:val="center"/>
        </w:trPr>
        <w:tc>
          <w:tcPr>
            <w:tcW w:w="1701" w:type="dxa"/>
          </w:tcPr>
          <w:p w14:paraId="02153F82" w14:textId="77777777" w:rsidR="003525AC" w:rsidRPr="00983034" w:rsidRDefault="003525AC" w:rsidP="00983034">
            <w:pPr>
              <w:pStyle w:val="Tabletext"/>
              <w:jc w:val="center"/>
            </w:pPr>
            <w:r w:rsidRPr="00983034">
              <w:rPr>
                <w:i/>
              </w:rPr>
              <w:t>h</w:t>
            </w:r>
            <w:r w:rsidRPr="00983034">
              <w:rPr>
                <w:i/>
                <w:vertAlign w:val="subscript"/>
              </w:rPr>
              <w:t>te</w:t>
            </w:r>
            <w:r w:rsidRPr="00983034">
              <w:t xml:space="preserve">, </w:t>
            </w:r>
            <w:r w:rsidRPr="00983034">
              <w:rPr>
                <w:i/>
              </w:rPr>
              <w:t>h</w:t>
            </w:r>
            <w:r w:rsidRPr="00983034">
              <w:rPr>
                <w:i/>
                <w:vertAlign w:val="subscript"/>
              </w:rPr>
              <w:t>re</w:t>
            </w:r>
          </w:p>
        </w:tc>
        <w:tc>
          <w:tcPr>
            <w:tcW w:w="7938" w:type="dxa"/>
          </w:tcPr>
          <w:p w14:paraId="04321CCC" w14:textId="77777777" w:rsidR="003525AC" w:rsidRPr="00983034" w:rsidRDefault="003525AC" w:rsidP="00983034">
            <w:pPr>
              <w:pStyle w:val="Tabletext"/>
            </w:pPr>
            <w:r w:rsidRPr="00983034">
              <w:t>Hauteurs équivalentes des antennes au</w:t>
            </w:r>
            <w:r w:rsidRPr="00983034">
              <w:noBreakHyphen/>
              <w:t>dessus du terrain (m) pour le modèle de propagation par conduits/réflexion sur des couches tel que défini dans la Pièce jointe 1 de l'Annexe 1.</w:t>
            </w:r>
          </w:p>
        </w:tc>
      </w:tr>
      <w:tr w:rsidR="003525AC" w:rsidRPr="00983034" w14:paraId="28793C72" w14:textId="77777777" w:rsidTr="009C4D0E">
        <w:trPr>
          <w:cantSplit/>
          <w:jc w:val="center"/>
        </w:trPr>
        <w:tc>
          <w:tcPr>
            <w:tcW w:w="1701" w:type="dxa"/>
          </w:tcPr>
          <w:p w14:paraId="1237A604" w14:textId="77777777" w:rsidR="003525AC" w:rsidRPr="00983034" w:rsidRDefault="003525AC" w:rsidP="00983034">
            <w:pPr>
              <w:pStyle w:val="Tabletext"/>
              <w:jc w:val="center"/>
            </w:pPr>
            <w:r w:rsidRPr="00983034">
              <w:rPr>
                <w:i/>
              </w:rPr>
              <w:t>d</w:t>
            </w:r>
            <w:r w:rsidRPr="00983034">
              <w:rPr>
                <w:i/>
                <w:vertAlign w:val="subscript"/>
              </w:rPr>
              <w:t>b</w:t>
            </w:r>
          </w:p>
        </w:tc>
        <w:tc>
          <w:tcPr>
            <w:tcW w:w="7938" w:type="dxa"/>
          </w:tcPr>
          <w:p w14:paraId="7BE8AE72" w14:textId="77777777" w:rsidR="003525AC" w:rsidRPr="00983034" w:rsidRDefault="003525AC" w:rsidP="00983034">
            <w:pPr>
              <w:pStyle w:val="Tabletext"/>
            </w:pPr>
            <w:r w:rsidRPr="00983034">
              <w:t>Longueur cumulée des tronçons du trajet au</w:t>
            </w:r>
            <w:r w:rsidRPr="00983034">
              <w:noBreakHyphen/>
              <w:t>dessus d'étendues d'eau (km).</w:t>
            </w:r>
          </w:p>
        </w:tc>
      </w:tr>
      <w:tr w:rsidR="003525AC" w:rsidRPr="00983034" w14:paraId="5D2799A6" w14:textId="77777777" w:rsidTr="009C4D0E">
        <w:trPr>
          <w:cantSplit/>
          <w:jc w:val="center"/>
        </w:trPr>
        <w:tc>
          <w:tcPr>
            <w:tcW w:w="1701" w:type="dxa"/>
          </w:tcPr>
          <w:p w14:paraId="4E10A85F" w14:textId="77777777" w:rsidR="003525AC" w:rsidRPr="00983034" w:rsidRDefault="003525AC" w:rsidP="00983034">
            <w:pPr>
              <w:pStyle w:val="Tabletext"/>
              <w:jc w:val="center"/>
            </w:pPr>
            <w:r w:rsidRPr="00983034">
              <w:t>ω</w:t>
            </w:r>
          </w:p>
        </w:tc>
        <w:tc>
          <w:tcPr>
            <w:tcW w:w="7938" w:type="dxa"/>
          </w:tcPr>
          <w:p w14:paraId="70181EDF" w14:textId="77777777" w:rsidR="003525AC" w:rsidRPr="00983034" w:rsidRDefault="003525AC" w:rsidP="00983034">
            <w:pPr>
              <w:pStyle w:val="Tabletext"/>
            </w:pPr>
            <w:r w:rsidRPr="00983034">
              <w:t>Fraction de la longueur totale du trajet au</w:t>
            </w:r>
            <w:r w:rsidRPr="00983034">
              <w:noBreakHyphen/>
              <w:t>dessus d'étendues d'eau:</w:t>
            </w:r>
          </w:p>
          <w:p w14:paraId="68655376" w14:textId="77777777" w:rsidR="003525AC" w:rsidRPr="00983034" w:rsidRDefault="003525AC" w:rsidP="00983034">
            <w:pPr>
              <w:pStyle w:val="Tabletext"/>
              <w:jc w:val="center"/>
            </w:pPr>
            <w:r w:rsidRPr="00983034">
              <w:rPr>
                <w:szCs w:val="22"/>
              </w:rPr>
              <w:t>ω</w:t>
            </w:r>
            <w:r w:rsidRPr="00983034">
              <w:rPr>
                <w:szCs w:val="22"/>
                <w:lang w:eastAsia="zh-CN"/>
              </w:rPr>
              <w:t xml:space="preserve"> =</w:t>
            </w:r>
            <w:r w:rsidRPr="00983034">
              <w:rPr>
                <w:i/>
                <w:szCs w:val="22"/>
                <w:lang w:eastAsia="zh-CN"/>
              </w:rPr>
              <w:t xml:space="preserve"> d</w:t>
            </w:r>
            <w:r w:rsidRPr="00983034">
              <w:rPr>
                <w:i/>
                <w:iCs/>
                <w:szCs w:val="22"/>
                <w:vertAlign w:val="subscript"/>
                <w:lang w:eastAsia="zh-CN"/>
              </w:rPr>
              <w:t>b</w:t>
            </w:r>
            <w:r w:rsidRPr="00983034">
              <w:rPr>
                <w:szCs w:val="22"/>
                <w:vertAlign w:val="subscript"/>
                <w:lang w:eastAsia="zh-CN"/>
              </w:rPr>
              <w:t xml:space="preserve"> </w:t>
            </w:r>
            <w:r w:rsidRPr="00983034">
              <w:rPr>
                <w:iCs/>
                <w:szCs w:val="22"/>
                <w:lang w:eastAsia="zh-CN"/>
              </w:rPr>
              <w:t>/</w:t>
            </w:r>
            <w:r w:rsidRPr="00983034">
              <w:rPr>
                <w:i/>
                <w:szCs w:val="22"/>
                <w:lang w:eastAsia="zh-CN"/>
              </w:rPr>
              <w:t>d</w:t>
            </w:r>
          </w:p>
          <w:p w14:paraId="123FB8DA" w14:textId="77777777" w:rsidR="003525AC" w:rsidRPr="00983034" w:rsidRDefault="003525AC" w:rsidP="00983034">
            <w:pPr>
              <w:pStyle w:val="Tabletext"/>
            </w:pPr>
            <w:r w:rsidRPr="00983034">
              <w:t xml:space="preserve">où </w:t>
            </w:r>
            <w:r w:rsidRPr="00983034">
              <w:rPr>
                <w:i/>
              </w:rPr>
              <w:t>d</w:t>
            </w:r>
            <w:r w:rsidRPr="00983034">
              <w:t xml:space="preserve"> est la distance le long du grand cercle (km) calculée à l'aide de l'équation (73).</w:t>
            </w:r>
          </w:p>
          <w:p w14:paraId="31A334A6" w14:textId="77777777" w:rsidR="003525AC" w:rsidRPr="00983034" w:rsidRDefault="003525AC" w:rsidP="00983034">
            <w:pPr>
              <w:pStyle w:val="Tabletext"/>
            </w:pPr>
            <w:r w:rsidRPr="00983034">
              <w:t>Pour les trajets en totalité terrestres: ω = 0.</w:t>
            </w:r>
          </w:p>
        </w:tc>
      </w:tr>
    </w:tbl>
    <w:p w14:paraId="37CD07D4" w14:textId="77777777" w:rsidR="008F0838" w:rsidRPr="00983034" w:rsidRDefault="008F0838" w:rsidP="008F0838">
      <w:pPr>
        <w:pStyle w:val="Tablefin"/>
      </w:pPr>
      <w:bookmarkStart w:id="35" w:name="_Toc164408764"/>
      <w:bookmarkStart w:id="36" w:name="_Toc164779623"/>
    </w:p>
    <w:p w14:paraId="533E4ADF" w14:textId="77777777" w:rsidR="003525AC" w:rsidRPr="00983034" w:rsidRDefault="003525AC" w:rsidP="00983034">
      <w:pPr>
        <w:pStyle w:val="Heading2"/>
      </w:pPr>
      <w:r w:rsidRPr="00983034">
        <w:t>4.2</w:t>
      </w:r>
      <w:r w:rsidRPr="00983034">
        <w:tab/>
        <w:t>Propagation en visibilité directe (y compris les effets à court terme)</w:t>
      </w:r>
      <w:bookmarkEnd w:id="35"/>
      <w:bookmarkEnd w:id="36"/>
    </w:p>
    <w:p w14:paraId="17CB377D" w14:textId="77777777" w:rsidR="003525AC" w:rsidRPr="00983034" w:rsidRDefault="003525AC" w:rsidP="00983034">
      <w:pPr>
        <w:keepNext/>
        <w:keepLines/>
      </w:pPr>
      <w:r w:rsidRPr="00983034">
        <w:t>Les paramètres qui suivent devraient tous être évalués aussi bien pour des trajets LoS que pour des trajets transhorizons.</w:t>
      </w:r>
    </w:p>
    <w:p w14:paraId="6A1C6E28" w14:textId="77777777" w:rsidR="003525AC" w:rsidRPr="00983034" w:rsidRDefault="003525AC" w:rsidP="00983034">
      <w:pPr>
        <w:keepNext/>
        <w:keepLines/>
      </w:pPr>
      <w:r w:rsidRPr="00983034">
        <w:t>L'affaiblissement de transmission de référence dû à la propagation en espace libre est donné par:</w:t>
      </w:r>
    </w:p>
    <w:p w14:paraId="5FBAD3C3" w14:textId="77777777" w:rsidR="003525AC" w:rsidRPr="00983034" w:rsidRDefault="003525AC" w:rsidP="00983034">
      <w:pPr>
        <w:pStyle w:val="Equation"/>
        <w:keepNext/>
        <w:tabs>
          <w:tab w:val="left" w:pos="7088"/>
        </w:tabs>
      </w:pPr>
      <w:r w:rsidRPr="00983034">
        <w:tab/>
      </w:r>
      <w:r w:rsidRPr="00983034">
        <w:tab/>
      </w:r>
      <m:oMath>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rPr>
          <m:t>=92,4+20</m:t>
        </m:r>
        <m:func>
          <m:funcPr>
            <m:ctrlPr>
              <w:rPr>
                <w:rFonts w:ascii="Cambria Math" w:hAnsi="Cambria Math"/>
              </w:rPr>
            </m:ctrlPr>
          </m:funcPr>
          <m:fName>
            <m:r>
              <m:rPr>
                <m:sty m:val="p"/>
              </m:rPr>
              <w:rPr>
                <w:rFonts w:ascii="Cambria Math" w:hAnsi="Cambria Math"/>
              </w:rPr>
              <m:t>log</m:t>
            </m:r>
          </m:fName>
          <m:e>
            <m:r>
              <w:rPr>
                <w:rFonts w:ascii="Cambria Math" w:hAnsi="Cambria Math"/>
              </w:rPr>
              <m:t>f</m:t>
            </m:r>
          </m:e>
        </m:func>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fs</m:t>
                    </m:r>
                  </m:sub>
                </m:sSub>
              </m:e>
            </m:d>
          </m:e>
        </m:func>
      </m:oMath>
      <w:r w:rsidRPr="00983034">
        <w:tab/>
        <w:t>dB</w:t>
      </w:r>
      <w:r w:rsidRPr="00983034">
        <w:tab/>
        <w:t>(8)</w:t>
      </w:r>
    </w:p>
    <w:p w14:paraId="1D5ADAE0" w14:textId="77777777" w:rsidR="003525AC" w:rsidRPr="00983034" w:rsidRDefault="003525AC" w:rsidP="00983034">
      <w:r w:rsidRPr="00983034">
        <w:t>où:</w:t>
      </w:r>
    </w:p>
    <w:p w14:paraId="418B8097" w14:textId="77777777" w:rsidR="003525AC" w:rsidRPr="00983034" w:rsidRDefault="003525AC" w:rsidP="00983034">
      <w:pPr>
        <w:pStyle w:val="Equationlegend"/>
      </w:pPr>
      <w:r w:rsidRPr="00983034">
        <w:rPr>
          <w:i/>
        </w:rPr>
        <w:tab/>
        <w:t>f:</w:t>
      </w:r>
      <w:r w:rsidRPr="00983034">
        <w:tab/>
        <w:t>fréquence (GHz)</w:t>
      </w:r>
    </w:p>
    <w:p w14:paraId="1FD10A0F" w14:textId="77777777" w:rsidR="003525AC" w:rsidRPr="00983034" w:rsidRDefault="003525AC" w:rsidP="00983034">
      <w:pPr>
        <w:pStyle w:val="Equationlegend"/>
      </w:pPr>
      <w:r w:rsidRPr="00983034">
        <w:rPr>
          <w:i/>
        </w:rPr>
        <w:tab/>
        <w:t>d</w:t>
      </w:r>
      <w:r w:rsidRPr="00983034">
        <w:rPr>
          <w:i/>
          <w:vertAlign w:val="subscript"/>
        </w:rPr>
        <w:t>fs</w:t>
      </w:r>
      <w:r w:rsidRPr="00983034">
        <w:t>:</w:t>
      </w:r>
      <w:r w:rsidRPr="00983034">
        <w:tab/>
        <w:t>distance entre l'antenne d'émission et l'antenne de réception (km):</w:t>
      </w:r>
    </w:p>
    <w:p w14:paraId="317B95D3" w14:textId="77777777" w:rsidR="003525AC" w:rsidRPr="00983034" w:rsidRDefault="003525AC" w:rsidP="00983034">
      <w:pPr>
        <w:pStyle w:val="Equation"/>
      </w:pPr>
      <w:r w:rsidRPr="00983034">
        <w:tab/>
      </w:r>
      <w:r w:rsidRPr="00983034">
        <w:tab/>
      </w:r>
      <w:r w:rsidRPr="00983034">
        <w:rPr>
          <w:i/>
        </w:rPr>
        <w:t>d</w:t>
      </w:r>
      <w:r w:rsidRPr="00983034">
        <w:rPr>
          <w:i/>
          <w:vertAlign w:val="subscript"/>
        </w:rPr>
        <w:t>fs</w:t>
      </w:r>
      <w:r w:rsidRPr="00983034">
        <w:t>  </w:t>
      </w:r>
      <m:oMath>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ts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rs</m:t>
                            </m:r>
                          </m:sub>
                        </m:sSub>
                      </m:num>
                      <m:den>
                        <m:r>
                          <m:rPr>
                            <m:sty m:val="p"/>
                          </m:rPr>
                          <w:rPr>
                            <w:rFonts w:ascii="Cambria Math" w:hAnsi="Cambria Math"/>
                          </w:rPr>
                          <m:t>1000</m:t>
                        </m:r>
                      </m:den>
                    </m:f>
                  </m:e>
                </m:d>
              </m:e>
              <m:sup>
                <m:r>
                  <m:rPr>
                    <m:sty m:val="p"/>
                  </m:rPr>
                  <w:rPr>
                    <w:rFonts w:ascii="Cambria Math" w:hAnsi="Cambria Math"/>
                  </w:rPr>
                  <m:t>2</m:t>
                </m:r>
              </m:sup>
            </m:sSup>
          </m:e>
        </m:rad>
      </m:oMath>
      <w:r w:rsidRPr="00983034">
        <w:tab/>
        <w:t>(8a)</w:t>
      </w:r>
    </w:p>
    <w:p w14:paraId="6D2F9837" w14:textId="77777777" w:rsidR="003525AC" w:rsidRPr="00983034" w:rsidRDefault="003525AC" w:rsidP="00983034">
      <w:pPr>
        <w:pStyle w:val="Equationlegend"/>
        <w:rPr>
          <w:szCs w:val="24"/>
        </w:rPr>
      </w:pPr>
      <w:r w:rsidRPr="00983034">
        <w:rPr>
          <w:i/>
          <w:szCs w:val="24"/>
        </w:rPr>
        <w:tab/>
        <w:t>d:</w:t>
      </w:r>
      <w:r w:rsidRPr="00983034">
        <w:rPr>
          <w:szCs w:val="24"/>
        </w:rPr>
        <w:tab/>
        <w:t>longueur du trajet le long du grand cercle (km)</w:t>
      </w:r>
    </w:p>
    <w:p w14:paraId="55EF6AA5" w14:textId="77777777" w:rsidR="003525AC" w:rsidRPr="00983034" w:rsidRDefault="003525AC" w:rsidP="00983034">
      <w:pPr>
        <w:pStyle w:val="Equationlegend"/>
        <w:rPr>
          <w:szCs w:val="24"/>
        </w:rPr>
      </w:pPr>
      <w:r w:rsidRPr="00983034">
        <w:rPr>
          <w:szCs w:val="24"/>
        </w:rPr>
        <w:tab/>
      </w:r>
      <w:r w:rsidRPr="00983034">
        <w:rPr>
          <w:i/>
          <w:szCs w:val="24"/>
        </w:rPr>
        <w:t>h</w:t>
      </w:r>
      <w:r w:rsidRPr="00983034">
        <w:rPr>
          <w:i/>
          <w:iCs/>
          <w:szCs w:val="24"/>
          <w:vertAlign w:val="subscript"/>
        </w:rPr>
        <w:t>ts</w:t>
      </w:r>
      <w:r w:rsidRPr="00983034">
        <w:t>:</w:t>
      </w:r>
      <w:r w:rsidRPr="00983034">
        <w:rPr>
          <w:szCs w:val="24"/>
        </w:rPr>
        <w:tab/>
        <w:t>hauteur de l'antenne de transmission au-dessus du niveau de la mer (m)</w:t>
      </w:r>
    </w:p>
    <w:p w14:paraId="5CDB0EBC" w14:textId="77777777" w:rsidR="003525AC" w:rsidRPr="00983034" w:rsidRDefault="003525AC" w:rsidP="00983034">
      <w:pPr>
        <w:pStyle w:val="Equationlegend"/>
        <w:rPr>
          <w:szCs w:val="24"/>
        </w:rPr>
      </w:pPr>
      <w:r w:rsidRPr="00983034">
        <w:rPr>
          <w:i/>
          <w:szCs w:val="24"/>
        </w:rPr>
        <w:tab/>
        <w:t>h</w:t>
      </w:r>
      <w:r w:rsidRPr="00983034">
        <w:rPr>
          <w:i/>
          <w:iCs/>
          <w:szCs w:val="24"/>
          <w:vertAlign w:val="subscript"/>
        </w:rPr>
        <w:t>rs</w:t>
      </w:r>
      <w:r w:rsidRPr="00983034">
        <w:t>:</w:t>
      </w:r>
      <w:r w:rsidRPr="00983034">
        <w:rPr>
          <w:szCs w:val="24"/>
        </w:rPr>
        <w:tab/>
        <w:t>hauteur de l'antenne de réception au-dessus du niveau de la mer (m).</w:t>
      </w:r>
    </w:p>
    <w:p w14:paraId="5AD1377C" w14:textId="77777777" w:rsidR="003525AC" w:rsidRPr="00983034" w:rsidRDefault="003525AC" w:rsidP="00983034">
      <w:pPr>
        <w:rPr>
          <w:szCs w:val="24"/>
        </w:rPr>
      </w:pPr>
      <w:r w:rsidRPr="00983034">
        <w:lastRenderedPageBreak/>
        <w:t xml:space="preserve">Les corrections pour tenir compte des effets des trajets multiples et de la focalisation pour les pourcentages de temps </w:t>
      </w:r>
      <w:r w:rsidRPr="00983034">
        <w:rPr>
          <w:i/>
        </w:rPr>
        <w:t>p</w:t>
      </w:r>
      <w:r w:rsidRPr="00983034">
        <w:t xml:space="preserve"> et </w:t>
      </w:r>
      <w:r w:rsidRPr="00983034">
        <w:rPr>
          <w:iCs/>
        </w:rPr>
        <w:sym w:font="Symbol" w:char="F062"/>
      </w:r>
      <w:r w:rsidRPr="00983034">
        <w:rPr>
          <w:vertAlign w:val="subscript"/>
        </w:rPr>
        <w:t>0</w:t>
      </w:r>
      <w:r w:rsidRPr="00983034">
        <w:t xml:space="preserve"> sont données par:</w:t>
      </w:r>
    </w:p>
    <w:p w14:paraId="274A6D2F" w14:textId="77777777" w:rsidR="003525AC" w:rsidRPr="00983034" w:rsidRDefault="003525AC" w:rsidP="00983034">
      <w:pPr>
        <w:pStyle w:val="Equation"/>
        <w:tabs>
          <w:tab w:val="left" w:pos="7230"/>
        </w:tabs>
      </w:pPr>
      <w:r w:rsidRPr="00983034">
        <w:tab/>
      </w:r>
      <w:r w:rsidRPr="00983034">
        <w:tab/>
      </w:r>
      <w:r w:rsidRPr="00983034">
        <w:rPr>
          <w:position w:val="-30"/>
        </w:rPr>
        <w:object w:dxaOrig="4099" w:dyaOrig="720" w14:anchorId="1A0B46DA">
          <v:shape id="_x0000_i1030" type="#_x0000_t75" alt="" style="width:203.75pt;height:36pt;mso-width-percent:0;mso-height-percent:0;mso-width-percent:0;mso-height-percent:0" o:ole="">
            <v:imagedata r:id="rId54" o:title=""/>
          </v:shape>
          <o:OLEObject Type="Embed" ProgID="Equation.3" ShapeID="_x0000_i1030" DrawAspect="Content" ObjectID="_1775465726" r:id="rId55"/>
        </w:object>
      </w:r>
      <w:r w:rsidRPr="00983034">
        <w:tab/>
        <w:t>dB</w:t>
      </w:r>
      <w:r w:rsidRPr="00983034">
        <w:tab/>
        <w:t>(9a)</w:t>
      </w:r>
    </w:p>
    <w:p w14:paraId="6D4B7572" w14:textId="77777777" w:rsidR="003525AC" w:rsidRPr="00983034" w:rsidRDefault="003525AC" w:rsidP="00983034">
      <w:pPr>
        <w:pStyle w:val="Equation"/>
        <w:tabs>
          <w:tab w:val="left" w:pos="7230"/>
        </w:tabs>
      </w:pPr>
      <w:r w:rsidRPr="00983034">
        <w:tab/>
      </w:r>
      <w:r w:rsidRPr="00983034">
        <w:tab/>
      </w:r>
      <w:r w:rsidRPr="00983034">
        <w:rPr>
          <w:position w:val="-30"/>
        </w:rPr>
        <w:object w:dxaOrig="3879" w:dyaOrig="720" w14:anchorId="3DA9DD61">
          <v:shape id="_x0000_i1031" type="#_x0000_t75" alt="" style="width:194.25pt;height:36pt;mso-width-percent:0;mso-height-percent:0;mso-width-percent:0;mso-height-percent:0" o:ole="">
            <v:imagedata r:id="rId56" o:title=""/>
          </v:shape>
          <o:OLEObject Type="Embed" ProgID="Equation.3" ShapeID="_x0000_i1031" DrawAspect="Content" ObjectID="_1775465727" r:id="rId57"/>
        </w:object>
      </w:r>
      <w:r w:rsidRPr="00983034">
        <w:tab/>
        <w:t>dB</w:t>
      </w:r>
      <w:r w:rsidRPr="00983034">
        <w:tab/>
        <w:t>(9b)</w:t>
      </w:r>
    </w:p>
    <w:p w14:paraId="02E57A4C" w14:textId="77777777" w:rsidR="003525AC" w:rsidRPr="00983034" w:rsidRDefault="003525AC" w:rsidP="00983034">
      <w:pPr>
        <w:tabs>
          <w:tab w:val="right" w:pos="1134"/>
          <w:tab w:val="center" w:pos="1418"/>
          <w:tab w:val="left" w:pos="1701"/>
          <w:tab w:val="center" w:pos="6804"/>
          <w:tab w:val="right" w:pos="8505"/>
        </w:tabs>
      </w:pPr>
      <w:r w:rsidRPr="00983034">
        <w:t xml:space="preserve">Calculer l'affaiblissement de transmission de référence dû à la propagation en visibilité directe, non dépassé pendant un </w:t>
      </w:r>
      <w:r w:rsidRPr="00983034">
        <w:rPr>
          <w:i/>
        </w:rPr>
        <w:t>p</w:t>
      </w:r>
      <w:r w:rsidRPr="00983034">
        <w:t>% du temps (que le trajet soit ou non véritablement un trajet LoS), comme suit:</w:t>
      </w:r>
    </w:p>
    <w:p w14:paraId="38916E08" w14:textId="77777777" w:rsidR="003525AC" w:rsidRPr="00983034" w:rsidRDefault="003525AC" w:rsidP="00983034">
      <w:pPr>
        <w:pStyle w:val="Equation"/>
        <w:tabs>
          <w:tab w:val="left" w:pos="6237"/>
        </w:tabs>
      </w:pPr>
      <w:r w:rsidRPr="00983034">
        <w:rPr>
          <w:rStyle w:val="EquationChar"/>
          <w:rFonts w:eastAsia="Avenir Next W1G Medium"/>
        </w:rPr>
        <w:tab/>
      </w:r>
      <w:r w:rsidRPr="00983034">
        <w:rPr>
          <w:rStyle w:val="EquationChar"/>
          <w:rFonts w:eastAsia="Avenir Next W1G Medium"/>
        </w:rPr>
        <w:tab/>
      </w:r>
      <w:r w:rsidRPr="00983034">
        <w:rPr>
          <w:rStyle w:val="EquationChar"/>
          <w:rFonts w:eastAsia="Avenir Next W1G Medium"/>
          <w:szCs w:val="22"/>
        </w:rPr>
        <w:object w:dxaOrig="1520" w:dyaOrig="360" w14:anchorId="389EB751">
          <v:shape id="_x0000_i1032" type="#_x0000_t75" alt="" style="width:77.45pt;height:18.35pt;mso-width-percent:0;mso-height-percent:0;mso-width-percent:0;mso-height-percent:0" o:ole="">
            <v:imagedata r:id="rId58" o:title=""/>
          </v:shape>
          <o:OLEObject Type="Embed" ProgID="Equation.3" ShapeID="_x0000_i1032" DrawAspect="Content" ObjectID="_1775465728" r:id="rId59"/>
        </w:object>
      </w:r>
      <w:r w:rsidRPr="00983034">
        <w:tab/>
        <w:t>dB</w:t>
      </w:r>
      <w:r w:rsidRPr="00983034">
        <w:tab/>
        <w:t>(10)</w:t>
      </w:r>
    </w:p>
    <w:p w14:paraId="3E36FA22" w14:textId="77777777" w:rsidR="003525AC" w:rsidRPr="00983034" w:rsidRDefault="003525AC" w:rsidP="00983034">
      <w:pPr>
        <w:tabs>
          <w:tab w:val="right" w:pos="1134"/>
          <w:tab w:val="center" w:pos="1418"/>
          <w:tab w:val="left" w:pos="1701"/>
          <w:tab w:val="center" w:pos="6804"/>
          <w:tab w:val="right" w:pos="8505"/>
        </w:tabs>
      </w:pPr>
      <w:r w:rsidRPr="00983034">
        <w:t xml:space="preserve">Calculer l'affaiblissement de transmission de référence dû à la propagation en visibilité directe, non dépassé pendant </w:t>
      </w:r>
      <w:r w:rsidRPr="00983034">
        <w:rPr>
          <w:iCs/>
        </w:rPr>
        <w:sym w:font="Symbol" w:char="F062"/>
      </w:r>
      <w:r w:rsidRPr="00983034">
        <w:rPr>
          <w:vertAlign w:val="subscript"/>
        </w:rPr>
        <w:t>0</w:t>
      </w:r>
      <w:r w:rsidRPr="00983034">
        <w:t>% du temps (que le trajet soit ou non véritablement un trajet LoS), comme suit:</w:t>
      </w:r>
    </w:p>
    <w:p w14:paraId="5E26B0EF" w14:textId="77777777" w:rsidR="003525AC" w:rsidRPr="00983034" w:rsidRDefault="003525AC" w:rsidP="00983034">
      <w:pPr>
        <w:pStyle w:val="Equation"/>
        <w:tabs>
          <w:tab w:val="left" w:pos="6379"/>
        </w:tabs>
      </w:pPr>
      <w:r w:rsidRPr="00983034">
        <w:tab/>
      </w:r>
      <w:r w:rsidRPr="00983034">
        <w:tab/>
      </w:r>
      <w:r w:rsidRPr="00983034">
        <w:rPr>
          <w:i/>
        </w:rPr>
        <w:t>L</w:t>
      </w:r>
      <w:r w:rsidRPr="00983034">
        <w:rPr>
          <w:i/>
          <w:vertAlign w:val="subscript"/>
        </w:rPr>
        <w:t>b</w:t>
      </w:r>
      <w:r w:rsidRPr="00983034">
        <w:rPr>
          <w:vertAlign w:val="subscript"/>
        </w:rPr>
        <w:t>0</w:t>
      </w:r>
      <w:r w:rsidRPr="00983034">
        <w:rPr>
          <w:iCs/>
          <w:vertAlign w:val="subscript"/>
        </w:rPr>
        <w:sym w:font="Symbol" w:char="F062"/>
      </w:r>
      <w:r w:rsidRPr="00983034">
        <w:rPr>
          <w:iCs/>
        </w:rPr>
        <w:t> </w:t>
      </w:r>
      <w:r w:rsidRPr="00983034">
        <w:t>= </w:t>
      </w:r>
      <w:r w:rsidRPr="00983034">
        <w:rPr>
          <w:i/>
        </w:rPr>
        <w:t>L</w:t>
      </w:r>
      <w:r w:rsidRPr="00983034">
        <w:rPr>
          <w:i/>
          <w:vertAlign w:val="subscript"/>
        </w:rPr>
        <w:t>bfs</w:t>
      </w:r>
      <w:r w:rsidRPr="00983034">
        <w:t> + </w:t>
      </w:r>
      <w:r w:rsidRPr="00983034">
        <w:rPr>
          <w:i/>
        </w:rPr>
        <w:t>E</w:t>
      </w:r>
      <w:r w:rsidRPr="00983034">
        <w:rPr>
          <w:i/>
          <w:vertAlign w:val="subscript"/>
        </w:rPr>
        <w:t>s</w:t>
      </w:r>
      <w:r w:rsidRPr="00983034">
        <w:rPr>
          <w:iCs/>
          <w:vertAlign w:val="subscript"/>
        </w:rPr>
        <w:sym w:font="Symbol" w:char="F062"/>
      </w:r>
      <w:r w:rsidRPr="00983034">
        <w:rPr>
          <w:iCs/>
          <w:vertAlign w:val="subscript"/>
        </w:rPr>
        <w:tab/>
      </w:r>
      <w:r w:rsidRPr="00983034">
        <w:t>dB</w:t>
      </w:r>
      <w:r w:rsidRPr="00983034">
        <w:tab/>
        <w:t>(11)</w:t>
      </w:r>
    </w:p>
    <w:p w14:paraId="0D5E9EB6" w14:textId="77777777" w:rsidR="003525AC" w:rsidRPr="00983034" w:rsidRDefault="003525AC" w:rsidP="00983034">
      <w:pPr>
        <w:pStyle w:val="Heading2"/>
      </w:pPr>
      <w:bookmarkStart w:id="37" w:name="_Toc107034036"/>
      <w:bookmarkStart w:id="38" w:name="_Toc164408765"/>
      <w:bookmarkStart w:id="39" w:name="_Toc164779624"/>
      <w:r w:rsidRPr="00983034">
        <w:t>4.3</w:t>
      </w:r>
      <w:r w:rsidRPr="00983034">
        <w:tab/>
        <w:t>Propagation par diffraction</w:t>
      </w:r>
      <w:bookmarkEnd w:id="37"/>
      <w:bookmarkEnd w:id="38"/>
      <w:bookmarkEnd w:id="39"/>
    </w:p>
    <w:p w14:paraId="01FB7673" w14:textId="77777777" w:rsidR="003525AC" w:rsidRPr="00983034" w:rsidRDefault="003525AC" w:rsidP="00983034">
      <w:r w:rsidRPr="00983034">
        <w:t>On calcule l'affaiblissement de diffraction en combinant une méthode basée sur la construction de Bullington et la diffraction dans le cas d'une Terre sphérique. La partie de Bullington de la méthode est un prolongement de la construction de Bullington de base utilisée pour gérer la transition entre des conditions de propagation en espace libre et des conditions de propagation avec obstacles. Cette partie de la méthode est utilisée deux fois: pour le profil du trajet effectif et pour un profil plat (hauteur nulle) avec des hauteurs d'antenne modifiée appelées hauteurs équivalentes d'antenne. Les mêmes hauteurs équivalentes d'antenne sont également utilisées pour calculer l'affaiblissement de diffraction pour une Terre sphérique. On obtient le résultat final en combinant les trois affaiblissements calculés comme indiqué ci-dessus. Pour un trajet parfaitement plat, l'affaiblissement de diffraction final sera le résultat obtenu avec le modèle de Terre sphérique.</w:t>
      </w:r>
    </w:p>
    <w:p w14:paraId="26FBD473" w14:textId="77777777" w:rsidR="003525AC" w:rsidRPr="00983034" w:rsidRDefault="003525AC" w:rsidP="00983034">
      <w:r w:rsidRPr="00983034">
        <w:t>Cette méthode permet d'obtenir une estimation de l'affaiblissement dû à la diffraction pour tous les types de trajet, y compris ceux passant au-dessus de la mer, des terres ou de zones côtières, quelle que soit la nature du terrain, uniforme ou irrégulière et que le trajet soit un trajet LoS ou un trajet transhorizon.</w:t>
      </w:r>
    </w:p>
    <w:p w14:paraId="2611FBE0" w14:textId="77777777" w:rsidR="003525AC" w:rsidRPr="00983034" w:rsidRDefault="003525AC" w:rsidP="00983034">
      <w:r w:rsidRPr="00983034">
        <w:t xml:space="preserve">Cette méthode de calcul de l'affaiblissement de diffraction est toujours utilisée pour la valeur médiane du rayon terrestre équivalent. Si une prévision globale est requise pour </w:t>
      </w:r>
      <w:r w:rsidRPr="00983034">
        <w:rPr>
          <w:i/>
        </w:rPr>
        <w:t>p</w:t>
      </w:r>
      <w:r w:rsidRPr="00983034">
        <w:t> = 50%, aucun autre calcul de la diffraction n'est nécessaire.</w:t>
      </w:r>
    </w:p>
    <w:p w14:paraId="1AF87E6B" w14:textId="77777777" w:rsidR="003525AC" w:rsidRPr="00983034" w:rsidRDefault="003525AC" w:rsidP="00983034">
      <w:r w:rsidRPr="00983034">
        <w:t xml:space="preserve">Dans le cas de figure général où </w:t>
      </w:r>
      <w:r w:rsidRPr="00983034">
        <w:rPr>
          <w:i/>
        </w:rPr>
        <w:t>p</w:t>
      </w:r>
      <w:r w:rsidRPr="00983034">
        <w:t> &lt; 50%, il faut effectuer le calcul de l'affaiblissement de diffraction une seconde fois pour un facteur multiplicatif du rayon terrestre équivalent égal à 3. Ce second calcul permet d'obtenir une estimation de l'affaiblissement dû à la diffraction qui n'est pas dépassé pendant β</w:t>
      </w:r>
      <w:r w:rsidRPr="00983034">
        <w:rPr>
          <w:vertAlign w:val="subscript"/>
        </w:rPr>
        <w:t>0</w:t>
      </w:r>
      <w:r w:rsidRPr="00983034">
        <w:t>% du temps, β</w:t>
      </w:r>
      <w:r w:rsidRPr="00983034">
        <w:rPr>
          <w:vertAlign w:val="subscript"/>
        </w:rPr>
        <w:t>0</w:t>
      </w:r>
      <w:r w:rsidRPr="00983034">
        <w:t xml:space="preserve"> étant obtenu au moyen de l'équation (5).</w:t>
      </w:r>
    </w:p>
    <w:p w14:paraId="4A1691A2" w14:textId="77777777" w:rsidR="003525AC" w:rsidRPr="00983034" w:rsidRDefault="003525AC" w:rsidP="00983034">
      <w:r w:rsidRPr="00983034">
        <w:t xml:space="preserve">L'affaiblissement dû à la diffraction qui n'est pas dépassé pendant </w:t>
      </w:r>
      <w:r w:rsidRPr="00983034">
        <w:rPr>
          <w:i/>
        </w:rPr>
        <w:t>p</w:t>
      </w:r>
      <w:r w:rsidRPr="00983034">
        <w:t>% du temps, pour 1% ≤ </w:t>
      </w:r>
      <w:r w:rsidRPr="00983034">
        <w:rPr>
          <w:i/>
        </w:rPr>
        <w:t>p</w:t>
      </w:r>
      <w:r w:rsidRPr="00983034">
        <w:t> ≤ 50%, est ensuite calculé à l'aide de la procédure de limitation ou d'interpolation décrite au § 4.3.5.</w:t>
      </w:r>
    </w:p>
    <w:p w14:paraId="5EDDC79F" w14:textId="77777777" w:rsidR="003525AC" w:rsidRPr="00983034" w:rsidRDefault="003525AC" w:rsidP="00983034">
      <w:r w:rsidRPr="00983034">
        <w:t xml:space="preserve">La méthode utilise une approximation de l'affaiblissement dû à la diffraction pour une seule arête en lame de couteau en fonction du paramètre sans dimension, </w:t>
      </w:r>
      <w:r w:rsidRPr="00983034">
        <w:sym w:font="Symbol" w:char="F06E"/>
      </w:r>
      <w:r w:rsidRPr="00983034">
        <w:t>, donné par:</w:t>
      </w:r>
    </w:p>
    <w:p w14:paraId="7D3FFB72" w14:textId="77777777" w:rsidR="003525AC" w:rsidRPr="00983034" w:rsidRDefault="003525AC" w:rsidP="00983034">
      <w:pPr>
        <w:pStyle w:val="Equation"/>
      </w:pPr>
      <w:r w:rsidRPr="00983034">
        <w:tab/>
      </w:r>
      <w:r w:rsidRPr="00983034">
        <w:tab/>
      </w:r>
      <w:r w:rsidRPr="00983034">
        <w:rPr>
          <w:position w:val="-26"/>
        </w:rPr>
        <w:object w:dxaOrig="4340" w:dyaOrig="639" w14:anchorId="3BEB798A">
          <v:shape id="_x0000_i1033" type="#_x0000_t75" alt="" style="width:218.05pt;height:31.9pt;mso-width-percent:0;mso-height-percent:0;mso-width-percent:0;mso-height-percent:0" o:ole="">
            <v:imagedata r:id="rId60" o:title=""/>
          </v:shape>
          <o:OLEObject Type="Embed" ProgID="Equation.3" ShapeID="_x0000_i1033" DrawAspect="Content" ObjectID="_1775465729" r:id="rId61"/>
        </w:object>
      </w:r>
      <w:r w:rsidRPr="00983034">
        <w:tab/>
        <w:t>(12)</w:t>
      </w:r>
    </w:p>
    <w:p w14:paraId="1A9E38B5" w14:textId="77777777" w:rsidR="003525AC" w:rsidRPr="00983034" w:rsidRDefault="003525AC" w:rsidP="00983034">
      <w:r w:rsidRPr="00983034">
        <w:t xml:space="preserve">Il est à noter que </w:t>
      </w:r>
      <w:r w:rsidRPr="00983034">
        <w:rPr>
          <w:i/>
        </w:rPr>
        <w:t>J</w:t>
      </w:r>
      <w:r w:rsidRPr="00983034">
        <w:t>(−0,78) </w:t>
      </w:r>
      <w:r w:rsidRPr="00983034">
        <w:rPr>
          <w:position w:val="-4"/>
        </w:rPr>
        <w:object w:dxaOrig="200" w:dyaOrig="200" w14:anchorId="53A2782D">
          <v:shape id="_x0000_i1034" type="#_x0000_t75" alt="" style="width:9.5pt;height:9.5pt;mso-width-percent:0;mso-height-percent:0;mso-width-percent:0;mso-height-percent:0" o:ole="">
            <v:imagedata r:id="rId62" o:title=""/>
          </v:shape>
          <o:OLEObject Type="Embed" ProgID="Equation.3" ShapeID="_x0000_i1034" DrawAspect="Content" ObjectID="_1775465730" r:id="rId63"/>
        </w:object>
      </w:r>
      <w:r w:rsidRPr="00983034">
        <w:t xml:space="preserve"> 0, et que cela définit la limite inférieure à laquelle cette approximation devra être utilisée. </w:t>
      </w:r>
      <w:r w:rsidRPr="00983034">
        <w:rPr>
          <w:i/>
        </w:rPr>
        <w:t>J</w:t>
      </w:r>
      <w:r w:rsidRPr="00983034">
        <w:t>(</w:t>
      </w:r>
      <w:r w:rsidRPr="00983034">
        <w:rPr>
          <w:iCs/>
        </w:rPr>
        <w:t>ν</w:t>
      </w:r>
      <w:r w:rsidRPr="00983034">
        <w:t xml:space="preserve">) est égal à zéro pour </w:t>
      </w:r>
      <w:r w:rsidRPr="00983034">
        <w:rPr>
          <w:iCs/>
        </w:rPr>
        <w:t>ν</w:t>
      </w:r>
      <w:r w:rsidRPr="00983034">
        <w:rPr>
          <w:i/>
        </w:rPr>
        <w:t> </w:t>
      </w:r>
      <w:r w:rsidRPr="00983034">
        <w:t>≤ −0,78.</w:t>
      </w:r>
    </w:p>
    <w:p w14:paraId="42F227A2" w14:textId="77777777" w:rsidR="003525AC" w:rsidRPr="00983034" w:rsidRDefault="003525AC" w:rsidP="00983034">
      <w:r w:rsidRPr="00983034">
        <w:lastRenderedPageBreak/>
        <w:t>Le calcul de la diffraction globale est décrit dans les paragraphes qui suivent:</w:t>
      </w:r>
    </w:p>
    <w:p w14:paraId="5EE74E50" w14:textId="77777777" w:rsidR="003525AC" w:rsidRPr="00983034" w:rsidRDefault="003525AC" w:rsidP="00983034">
      <w:r w:rsidRPr="00983034">
        <w:t>Le § 4.3.1 décrit la partie de Bullington de la méthode de calcul de la diffraction. Pour chaque calcule de la diffraction, pour un rayon terrestre équivalent donné, cette méthode est utilisée deux fois. La deuxième fois, les hauteurs d'antenne sont modifiées et toutes les hauteurs de profil sont nulles.</w:t>
      </w:r>
    </w:p>
    <w:p w14:paraId="6AB43272" w14:textId="77777777" w:rsidR="003525AC" w:rsidRPr="00983034" w:rsidRDefault="003525AC" w:rsidP="00983034">
      <w:r w:rsidRPr="00983034">
        <w:t>Le § 4.3.2 décrit la partie Terre sphérique du modèle de diffraction. On utilise les mêmes hauteurs d'antenne que celles utilisées la deuxième fois dans la partie de Bullington (§ 4.3.1).</w:t>
      </w:r>
    </w:p>
    <w:p w14:paraId="1E002206" w14:textId="77777777" w:rsidR="003525AC" w:rsidRPr="00983034" w:rsidRDefault="003525AC" w:rsidP="00983034">
      <w:r w:rsidRPr="00983034">
        <w:t>Le § 4.3.3 décrit comment les méthodes des § 4.3.1 et 4.3.2 sont utilisées conjointement pour effectuer les calculs de diffraction complets pour un rayon terrestre équivalent donné. Compte tenu de la manière dont les parties Bullington et Terre sphérique de la méthode sont utilisées, les calculs complets sont connus sous le nom de modèle «delta Bullington».</w:t>
      </w:r>
    </w:p>
    <w:p w14:paraId="0625F528" w14:textId="77777777" w:rsidR="003525AC" w:rsidRPr="00983034" w:rsidRDefault="003525AC" w:rsidP="00983034">
      <w:r w:rsidRPr="00983034">
        <w:t xml:space="preserve">Le § 4.3.4 décrit les calculs complets pour un affaiblissement de diffraction non dépassé pendant un pourcentage de temps </w:t>
      </w:r>
      <w:r w:rsidRPr="00983034">
        <w:rPr>
          <w:i/>
          <w:iCs/>
        </w:rPr>
        <w:t>p</w:t>
      </w:r>
      <w:r w:rsidRPr="00983034">
        <w:t>% donné.</w:t>
      </w:r>
    </w:p>
    <w:p w14:paraId="793AC31D" w14:textId="77777777" w:rsidR="003525AC" w:rsidRPr="00983034" w:rsidRDefault="003525AC" w:rsidP="00983034">
      <w:pPr>
        <w:pStyle w:val="Heading3"/>
      </w:pPr>
      <w:bookmarkStart w:id="40" w:name="_Toc164408766"/>
      <w:r w:rsidRPr="00983034">
        <w:t>4.3.1</w:t>
      </w:r>
      <w:r w:rsidRPr="00983034">
        <w:tab/>
        <w:t>Partie de Bullington du calcul de la diffraction</w:t>
      </w:r>
      <w:bookmarkEnd w:id="40"/>
    </w:p>
    <w:p w14:paraId="5E5C2998" w14:textId="77777777" w:rsidR="003525AC" w:rsidRPr="00983034" w:rsidRDefault="003525AC" w:rsidP="00983034">
      <w:r w:rsidRPr="00983034">
        <w:t xml:space="preserve">Dans les équations qui suivent, les pentes sont calculées en m/km par rapport à la ligne de base joignant le niveau de la mer au niveau de l'émetteur et le niveau de la mer au niveau du récepteur. La distance et la hauteur du </w:t>
      </w:r>
      <w:r w:rsidRPr="00983034">
        <w:rPr>
          <w:i/>
          <w:iCs/>
        </w:rPr>
        <w:t>i</w:t>
      </w:r>
      <w:r w:rsidRPr="00983034">
        <w:rPr>
          <w:i/>
          <w:iCs/>
        </w:rPr>
        <w:noBreakHyphen/>
      </w:r>
      <w:r w:rsidRPr="00983034">
        <w:t xml:space="preserve">ème point du profil sont respectivement </w:t>
      </w:r>
      <w:r w:rsidRPr="00983034">
        <w:rPr>
          <w:i/>
          <w:iCs/>
        </w:rPr>
        <w:t>d</w:t>
      </w:r>
      <w:r w:rsidRPr="00983034">
        <w:rPr>
          <w:i/>
          <w:iCs/>
          <w:vertAlign w:val="subscript"/>
        </w:rPr>
        <w:t>i</w:t>
      </w:r>
      <w:r w:rsidRPr="00983034">
        <w:t xml:space="preserve"> en kilomètres et </w:t>
      </w:r>
      <w:r w:rsidRPr="00983034">
        <w:rPr>
          <w:i/>
          <w:iCs/>
        </w:rPr>
        <w:t>g</w:t>
      </w:r>
      <w:r w:rsidRPr="00983034">
        <w:rPr>
          <w:i/>
          <w:iCs/>
          <w:vertAlign w:val="subscript"/>
        </w:rPr>
        <w:t>i</w:t>
      </w:r>
      <w:r w:rsidRPr="00983034">
        <w:t xml:space="preserve"> en mètres au</w:t>
      </w:r>
      <w:r w:rsidRPr="00983034">
        <w:noBreakHyphen/>
        <w:t xml:space="preserve">dessus du niveau de la mer; </w:t>
      </w:r>
      <w:r w:rsidRPr="00983034">
        <w:rPr>
          <w:i/>
          <w:iCs/>
        </w:rPr>
        <w:t>i</w:t>
      </w:r>
      <w:r w:rsidRPr="00983034">
        <w:t xml:space="preserve"> prend des valeurs comprises entre 1 et</w:t>
      </w:r>
      <w:r w:rsidRPr="00983034">
        <w:rPr>
          <w:i/>
          <w:iCs/>
        </w:rPr>
        <w:t xml:space="preserve"> n</w:t>
      </w:r>
      <w:r w:rsidRPr="00983034">
        <w:t xml:space="preserve"> où </w:t>
      </w:r>
      <w:r w:rsidRPr="00983034">
        <w:rPr>
          <w:i/>
          <w:iCs/>
        </w:rPr>
        <w:t>n</w:t>
      </w:r>
      <w:r w:rsidRPr="00983034">
        <w:t xml:space="preserve"> est le nombre de points du profil et la longueur totale du trajet est </w:t>
      </w:r>
      <w:r w:rsidRPr="00983034">
        <w:rPr>
          <w:i/>
          <w:iCs/>
        </w:rPr>
        <w:t>d</w:t>
      </w:r>
      <w:r w:rsidRPr="00983034">
        <w:t xml:space="preserve"> kilomètres. Par commodité, les terminaux situés au début et à la fin du profil sont appelés émetteur et récepteur. Leur hauteur en mètres au-dessus du niveau de la mer est respectivement </w:t>
      </w:r>
      <w:r w:rsidRPr="00983034">
        <w:rPr>
          <w:i/>
          <w:iCs/>
        </w:rPr>
        <w:t>h</w:t>
      </w:r>
      <w:r w:rsidRPr="00983034">
        <w:rPr>
          <w:i/>
          <w:iCs/>
          <w:vertAlign w:val="subscript"/>
        </w:rPr>
        <w:t>ts</w:t>
      </w:r>
      <w:r w:rsidRPr="00983034">
        <w:t xml:space="preserve"> et </w:t>
      </w:r>
      <w:r w:rsidRPr="00983034">
        <w:rPr>
          <w:i/>
          <w:iCs/>
        </w:rPr>
        <w:t>h</w:t>
      </w:r>
      <w:r w:rsidRPr="00983034">
        <w:rPr>
          <w:i/>
          <w:iCs/>
          <w:vertAlign w:val="subscript"/>
        </w:rPr>
        <w:t>rs</w:t>
      </w:r>
      <w:r w:rsidRPr="00983034">
        <w:t xml:space="preserve">. La courbure équivalente de la Terre, </w:t>
      </w:r>
      <w:r w:rsidRPr="00983034">
        <w:rPr>
          <w:i/>
          <w:iCs/>
        </w:rPr>
        <w:t>C</w:t>
      </w:r>
      <w:r w:rsidRPr="00983034">
        <w:rPr>
          <w:i/>
          <w:iCs/>
          <w:vertAlign w:val="subscript"/>
        </w:rPr>
        <w:t>e</w:t>
      </w:r>
      <w:r w:rsidRPr="00983034">
        <w:t> km</w:t>
      </w:r>
      <w:r w:rsidRPr="00983034">
        <w:rPr>
          <w:vertAlign w:val="superscript"/>
        </w:rPr>
        <w:t>−1</w:t>
      </w:r>
      <w:r w:rsidRPr="00983034">
        <w:t xml:space="preserve"> est donnée par 1/</w:t>
      </w:r>
      <w:r w:rsidRPr="00983034">
        <w:rPr>
          <w:i/>
        </w:rPr>
        <w:t>a</w:t>
      </w:r>
      <w:r w:rsidRPr="00983034">
        <w:rPr>
          <w:i/>
          <w:vertAlign w:val="subscript"/>
        </w:rPr>
        <w:t>p</w:t>
      </w:r>
      <w:r w:rsidRPr="00983034">
        <w:t>, ou </w:t>
      </w:r>
      <w:r w:rsidRPr="00983034">
        <w:rPr>
          <w:i/>
        </w:rPr>
        <w:t>a</w:t>
      </w:r>
      <w:r w:rsidRPr="00983034">
        <w:rPr>
          <w:i/>
          <w:vertAlign w:val="subscript"/>
        </w:rPr>
        <w:t>p</w:t>
      </w:r>
      <w:r w:rsidRPr="00983034">
        <w:t xml:space="preserve"> est le rayon terrestre équivalent en kilomètres. La longueur d'onde en mètres est représentée par λ. Les valeurs à utiliser pour </w:t>
      </w:r>
      <w:r w:rsidRPr="00983034">
        <w:rPr>
          <w:i/>
        </w:rPr>
        <w:t>a</w:t>
      </w:r>
      <w:r w:rsidRPr="00983034">
        <w:rPr>
          <w:i/>
          <w:vertAlign w:val="subscript"/>
        </w:rPr>
        <w:t>p</w:t>
      </w:r>
      <w:r w:rsidRPr="00983034">
        <w:t xml:space="preserve"> sont définies dans le § 4.3.5.</w:t>
      </w:r>
    </w:p>
    <w:p w14:paraId="10B48204" w14:textId="77777777" w:rsidR="003525AC" w:rsidRPr="00983034" w:rsidRDefault="003525AC" w:rsidP="00983034">
      <w:r w:rsidRPr="00983034">
        <w:t>Trouver le point du profil intermédiaire pour lequel la pente de la droite joignant l'émetteur à ce point est la plus forte.</w:t>
      </w:r>
    </w:p>
    <w:p w14:paraId="77EC861A" w14:textId="77777777" w:rsidR="003525AC" w:rsidRPr="00983034" w:rsidRDefault="003525AC" w:rsidP="00983034">
      <w:pPr>
        <w:pStyle w:val="Equation"/>
        <w:tabs>
          <w:tab w:val="left" w:pos="6946"/>
        </w:tabs>
        <w:spacing w:before="0"/>
      </w:pPr>
      <w:r w:rsidRPr="00983034">
        <w:tab/>
      </w:r>
      <w:r w:rsidRPr="00983034">
        <w:tab/>
      </w:r>
      <w:r w:rsidRPr="00983034">
        <w:rPr>
          <w:position w:val="-32"/>
        </w:rPr>
        <w:object w:dxaOrig="3700" w:dyaOrig="760" w14:anchorId="1AE93669">
          <v:shape id="_x0000_i1035" type="#_x0000_t75" alt="" style="width:185.45pt;height:39.4pt;mso-width-percent:0;mso-height-percent:0;mso-width-percent:0;mso-height-percent:0" o:ole="" o:allowoverlap="f">
            <v:imagedata r:id="rId64" o:title=""/>
          </v:shape>
          <o:OLEObject Type="Embed" ProgID="Equation.3" ShapeID="_x0000_i1035" DrawAspect="Content" ObjectID="_1775465731" r:id="rId65"/>
        </w:object>
      </w:r>
      <w:r w:rsidRPr="00983034">
        <w:tab/>
        <w:t>m/km</w:t>
      </w:r>
      <w:r w:rsidRPr="00983034">
        <w:tab/>
        <w:t>(13)</w:t>
      </w:r>
    </w:p>
    <w:p w14:paraId="47E18B8E" w14:textId="77777777" w:rsidR="003525AC" w:rsidRPr="00983034" w:rsidRDefault="003525AC" w:rsidP="00983034">
      <w:r w:rsidRPr="00983034">
        <w:t xml:space="preserve">où l'indice du profil </w:t>
      </w:r>
      <w:r w:rsidRPr="00983034">
        <w:rPr>
          <w:i/>
          <w:iCs/>
        </w:rPr>
        <w:t>i</w:t>
      </w:r>
      <w:r w:rsidRPr="00983034">
        <w:t xml:space="preserve"> prend des valeurs allant de 2 à </w:t>
      </w:r>
      <w:r w:rsidRPr="00983034">
        <w:rPr>
          <w:i/>
        </w:rPr>
        <w:t>n</w:t>
      </w:r>
      <w:r w:rsidRPr="00983034">
        <w:rPr>
          <w:iCs/>
        </w:rPr>
        <w:t xml:space="preserve"> </w:t>
      </w:r>
      <w:r w:rsidRPr="00983034">
        <w:t>– 1.</w:t>
      </w:r>
    </w:p>
    <w:p w14:paraId="32B3A705" w14:textId="77777777" w:rsidR="003525AC" w:rsidRPr="00983034" w:rsidRDefault="003525AC" w:rsidP="00983034">
      <w:pPr>
        <w:keepNext/>
      </w:pPr>
      <w:r w:rsidRPr="00983034">
        <w:t>Calculer la pente de la droite joignant l'émetteur au récepteur dans l'hypothèse d'un trajet en visibilité directe:</w:t>
      </w:r>
    </w:p>
    <w:p w14:paraId="311B3BE4" w14:textId="77777777" w:rsidR="003525AC" w:rsidRPr="00983034" w:rsidRDefault="003525AC" w:rsidP="00983034">
      <w:pPr>
        <w:pStyle w:val="Equation"/>
        <w:tabs>
          <w:tab w:val="clear" w:pos="794"/>
          <w:tab w:val="left" w:pos="1701"/>
          <w:tab w:val="left" w:pos="6521"/>
        </w:tabs>
        <w:spacing w:before="0"/>
      </w:pPr>
      <w:r w:rsidRPr="00983034">
        <w:tab/>
      </w:r>
      <w:r w:rsidRPr="00983034">
        <w:tab/>
      </w:r>
      <w:r w:rsidRPr="00983034">
        <w:rPr>
          <w:position w:val="-20"/>
        </w:rPr>
        <w:object w:dxaOrig="1320" w:dyaOrig="580" w14:anchorId="7FD9085F">
          <v:shape id="_x0000_i1036" type="#_x0000_t75" alt="" style="width:66.55pt;height:30.55pt;mso-width-percent:0;mso-height-percent:0;mso-width-percent:0;mso-height-percent:0" o:ole="" o:allowoverlap="f">
            <v:imagedata r:id="rId66" o:title=""/>
          </v:shape>
          <o:OLEObject Type="Embed" ProgID="Equation.3" ShapeID="_x0000_i1036" DrawAspect="Content" ObjectID="_1775465732" r:id="rId67"/>
        </w:object>
      </w:r>
      <w:r w:rsidRPr="00983034">
        <w:tab/>
        <w:t>m/km</w:t>
      </w:r>
      <w:r w:rsidRPr="00983034">
        <w:tab/>
        <w:t>(14)</w:t>
      </w:r>
    </w:p>
    <w:p w14:paraId="7CD561D5" w14:textId="77777777" w:rsidR="003525AC" w:rsidRPr="00983034" w:rsidRDefault="003525AC" w:rsidP="00983034">
      <w:r w:rsidRPr="00983034">
        <w:t>Deux cas doivent maintenant être examinés.</w:t>
      </w:r>
    </w:p>
    <w:p w14:paraId="21171793" w14:textId="7860FED5" w:rsidR="003525AC" w:rsidRPr="00983034" w:rsidRDefault="003525AC" w:rsidP="00983034">
      <w:pPr>
        <w:pStyle w:val="Headingi"/>
        <w:rPr>
          <w:iCs/>
        </w:rPr>
      </w:pPr>
      <w:bookmarkStart w:id="41" w:name="_Toc164408767"/>
      <w:r w:rsidRPr="00983034">
        <w:rPr>
          <w:iCs/>
        </w:rPr>
        <w:t>Cas 1: le trajet de diffraction est un trajet en visibilité directe</w:t>
      </w:r>
      <w:bookmarkEnd w:id="41"/>
    </w:p>
    <w:p w14:paraId="0DF02B29" w14:textId="77777777" w:rsidR="003525AC" w:rsidRPr="00983034" w:rsidRDefault="003525AC" w:rsidP="00983034">
      <w:r w:rsidRPr="00983034">
        <w:t xml:space="preserve">Si </w:t>
      </w:r>
      <w:r w:rsidRPr="00983034">
        <w:rPr>
          <w:i/>
          <w:iCs/>
        </w:rPr>
        <w:t>S</w:t>
      </w:r>
      <w:r w:rsidRPr="00983034">
        <w:rPr>
          <w:i/>
          <w:iCs/>
          <w:vertAlign w:val="subscript"/>
        </w:rPr>
        <w:t>tim</w:t>
      </w:r>
      <w:r w:rsidRPr="00983034">
        <w:t> &lt; </w:t>
      </w:r>
      <w:r w:rsidRPr="00983034">
        <w:rPr>
          <w:i/>
          <w:iCs/>
        </w:rPr>
        <w:t>S</w:t>
      </w:r>
      <w:r w:rsidRPr="00983034">
        <w:rPr>
          <w:i/>
          <w:iCs/>
          <w:vertAlign w:val="subscript"/>
        </w:rPr>
        <w:t>tr</w:t>
      </w:r>
      <w:r w:rsidRPr="00983034">
        <w:t xml:space="preserve"> le trajet de diffraction est un trajet en visibilité directe.</w:t>
      </w:r>
    </w:p>
    <w:p w14:paraId="51B485AE" w14:textId="77777777" w:rsidR="003525AC" w:rsidRPr="00983034" w:rsidRDefault="003525AC" w:rsidP="00983034">
      <w:r w:rsidRPr="00983034">
        <w:t>Trouver le point du profil intermédiaire pour lequel la valeur du paramètre de diffraction ν est la plus élevée:</w:t>
      </w:r>
    </w:p>
    <w:p w14:paraId="1579507C" w14:textId="77777777" w:rsidR="003525AC" w:rsidRPr="00983034" w:rsidRDefault="003525AC" w:rsidP="00983034">
      <w:pPr>
        <w:pStyle w:val="Equation"/>
      </w:pPr>
      <w:r w:rsidRPr="00983034">
        <w:tab/>
      </w:r>
      <w:r w:rsidRPr="00983034">
        <w:tab/>
      </w:r>
      <w:r w:rsidRPr="00983034">
        <w:rPr>
          <w:position w:val="-34"/>
        </w:rPr>
        <w:object w:dxaOrig="6680" w:dyaOrig="800" w14:anchorId="4423277D">
          <v:shape id="_x0000_i1037" type="#_x0000_t75" alt="" style="width:338.25pt;height:40.1pt;mso-width-percent:0;mso-height-percent:0;mso-width-percent:0;mso-height-percent:0" o:ole="" o:allowoverlap="f">
            <v:imagedata r:id="rId68" o:title=""/>
          </v:shape>
          <o:OLEObject Type="Embed" ProgID="Equation.3" ShapeID="_x0000_i1037" DrawAspect="Content" ObjectID="_1775465733" r:id="rId69"/>
        </w:object>
      </w:r>
      <w:r w:rsidRPr="00983034">
        <w:tab/>
        <w:t>(15)</w:t>
      </w:r>
    </w:p>
    <w:p w14:paraId="6A116A94" w14:textId="77777777" w:rsidR="003525AC" w:rsidRPr="00983034" w:rsidRDefault="003525AC" w:rsidP="00983034">
      <w:r w:rsidRPr="00983034">
        <w:t xml:space="preserve">où l'indice du profil </w:t>
      </w:r>
      <w:r w:rsidRPr="00983034">
        <w:rPr>
          <w:i/>
          <w:iCs/>
        </w:rPr>
        <w:t>i</w:t>
      </w:r>
      <w:r w:rsidRPr="00983034">
        <w:t xml:space="preserve"> prend des valeurs allant de 2 à </w:t>
      </w:r>
      <w:r w:rsidRPr="00983034">
        <w:rPr>
          <w:i/>
        </w:rPr>
        <w:t>n</w:t>
      </w:r>
      <w:r w:rsidRPr="00983034">
        <w:rPr>
          <w:iCs/>
        </w:rPr>
        <w:t xml:space="preserve"> </w:t>
      </w:r>
      <w:r w:rsidRPr="00983034">
        <w:t>– 1.</w:t>
      </w:r>
    </w:p>
    <w:p w14:paraId="39329F2F" w14:textId="77777777" w:rsidR="003525AC" w:rsidRPr="00983034" w:rsidRDefault="003525AC" w:rsidP="008F0838">
      <w:pPr>
        <w:keepNext/>
        <w:keepLines/>
      </w:pPr>
      <w:r w:rsidRPr="00983034">
        <w:lastRenderedPageBreak/>
        <w:t>Dans ce cas, l'affaiblissement sur une arête en lame de couteau, au point de Bullington, est donné par l'équation suivante:</w:t>
      </w:r>
    </w:p>
    <w:p w14:paraId="6611ABBC" w14:textId="77777777" w:rsidR="003525AC" w:rsidRPr="00983034" w:rsidRDefault="003525AC" w:rsidP="008F0838">
      <w:pPr>
        <w:pStyle w:val="Equation"/>
        <w:keepNext/>
        <w:keepLines/>
        <w:tabs>
          <w:tab w:val="left" w:pos="5954"/>
        </w:tabs>
      </w:pPr>
      <w:r w:rsidRPr="00983034">
        <w:rPr>
          <w:lang w:eastAsia="zh-CN"/>
        </w:rPr>
        <w:tab/>
      </w:r>
      <w:r w:rsidRPr="00983034">
        <w:rPr>
          <w:lang w:eastAsia="zh-CN"/>
        </w:rPr>
        <w:tab/>
      </w:r>
      <w:r w:rsidRPr="00983034">
        <w:rPr>
          <w:position w:val="-12"/>
        </w:rPr>
        <w:object w:dxaOrig="1420" w:dyaOrig="360" w14:anchorId="13AEAD5F">
          <v:shape id="_x0000_i1038" type="#_x0000_t75" alt="" style="width:1in;height:19.7pt;mso-width-percent:0;mso-height-percent:0;mso-width-percent:0;mso-height-percent:0" o:ole="">
            <v:imagedata r:id="rId70" o:title=""/>
          </v:shape>
          <o:OLEObject Type="Embed" ProgID="Equation.3" ShapeID="_x0000_i1038" DrawAspect="Content" ObjectID="_1775465734" r:id="rId71"/>
        </w:object>
      </w:r>
      <w:r w:rsidRPr="00983034">
        <w:rPr>
          <w:lang w:eastAsia="zh-CN"/>
        </w:rPr>
        <w:tab/>
        <w:t>dB</w:t>
      </w:r>
      <w:r w:rsidRPr="00983034">
        <w:rPr>
          <w:lang w:eastAsia="zh-CN"/>
        </w:rPr>
        <w:tab/>
        <w:t>(16)</w:t>
      </w:r>
    </w:p>
    <w:p w14:paraId="4EF62715" w14:textId="77777777" w:rsidR="003525AC" w:rsidRPr="00983034" w:rsidRDefault="003525AC" w:rsidP="00983034">
      <w:r w:rsidRPr="00983034">
        <w:t xml:space="preserve">où la fonction </w:t>
      </w:r>
      <w:r w:rsidRPr="00983034">
        <w:rPr>
          <w:i/>
          <w:iCs/>
        </w:rPr>
        <w:t>J</w:t>
      </w:r>
      <w:r w:rsidRPr="00983034">
        <w:t xml:space="preserve"> est donnée par l'équation (12) pour </w:t>
      </w:r>
      <w:r w:rsidRPr="00983034">
        <w:sym w:font="Symbol" w:char="F06E"/>
      </w:r>
      <w:r w:rsidRPr="00983034">
        <w:rPr>
          <w:i/>
          <w:vertAlign w:val="subscript"/>
        </w:rPr>
        <w:t>b</w:t>
      </w:r>
      <w:r w:rsidRPr="00983034">
        <w:t xml:space="preserve"> supérieur à −0,78 et est nulle dans les autres cas.</w:t>
      </w:r>
    </w:p>
    <w:p w14:paraId="54463E06" w14:textId="71C0D0B6" w:rsidR="003525AC" w:rsidRPr="00983034" w:rsidRDefault="003525AC" w:rsidP="00983034">
      <w:pPr>
        <w:pStyle w:val="Headingi"/>
      </w:pPr>
      <w:bookmarkStart w:id="42" w:name="_Toc164408768"/>
      <w:r w:rsidRPr="00983034">
        <w:t>Cas 2: le trajet de diffraction est un trajet transhorizon</w:t>
      </w:r>
      <w:bookmarkEnd w:id="42"/>
    </w:p>
    <w:p w14:paraId="25C64D83" w14:textId="77777777" w:rsidR="003525AC" w:rsidRPr="00983034" w:rsidRDefault="003525AC" w:rsidP="00983034">
      <w:r w:rsidRPr="00983034">
        <w:t xml:space="preserve">Si </w:t>
      </w:r>
      <w:r w:rsidRPr="00983034">
        <w:rPr>
          <w:i/>
          <w:iCs/>
        </w:rPr>
        <w:t>S</w:t>
      </w:r>
      <w:r w:rsidRPr="00983034">
        <w:rPr>
          <w:i/>
          <w:iCs/>
          <w:vertAlign w:val="subscript"/>
        </w:rPr>
        <w:t>tim</w:t>
      </w:r>
      <w:r w:rsidRPr="00983034">
        <w:t xml:space="preserve"> ≥ </w:t>
      </w:r>
      <w:r w:rsidRPr="00983034">
        <w:rPr>
          <w:i/>
          <w:iCs/>
        </w:rPr>
        <w:t>S</w:t>
      </w:r>
      <w:r w:rsidRPr="00983034">
        <w:rPr>
          <w:i/>
          <w:iCs/>
          <w:vertAlign w:val="subscript"/>
        </w:rPr>
        <w:t>tr</w:t>
      </w:r>
      <w:r w:rsidRPr="00983034">
        <w:t>, le trajet de diffraction est un trajet transhorizon.</w:t>
      </w:r>
    </w:p>
    <w:p w14:paraId="4398728E" w14:textId="77777777" w:rsidR="003525AC" w:rsidRPr="00983034" w:rsidRDefault="003525AC" w:rsidP="00983034">
      <w:r w:rsidRPr="00983034">
        <w:t>Trouver le point du profil intermédiaire pour lequel la pente de la droite joignant le récepteur à ce point est la plus forte.</w:t>
      </w:r>
    </w:p>
    <w:p w14:paraId="4A6F94DE" w14:textId="77777777" w:rsidR="003525AC" w:rsidRPr="00983034" w:rsidRDefault="003525AC" w:rsidP="00983034">
      <w:pPr>
        <w:pStyle w:val="Equation"/>
        <w:tabs>
          <w:tab w:val="left" w:pos="6946"/>
        </w:tabs>
      </w:pPr>
      <w:r w:rsidRPr="00983034">
        <w:tab/>
      </w:r>
      <w:r w:rsidRPr="00983034">
        <w:tab/>
      </w:r>
      <w:r w:rsidRPr="00983034">
        <w:rPr>
          <w:position w:val="-32"/>
        </w:rPr>
        <w:object w:dxaOrig="3739" w:dyaOrig="760" w14:anchorId="2F3DC983">
          <v:shape id="_x0000_i1039" type="#_x0000_t75" alt="" style="width:183.4pt;height:39.4pt;mso-width-percent:0;mso-height-percent:0;mso-width-percent:0;mso-height-percent:0" o:ole="" o:allowoverlap="f">
            <v:imagedata r:id="rId72" o:title=""/>
          </v:shape>
          <o:OLEObject Type="Embed" ProgID="Equation.3" ShapeID="_x0000_i1039" DrawAspect="Content" ObjectID="_1775465735" r:id="rId73"/>
        </w:object>
      </w:r>
      <w:r w:rsidRPr="00983034">
        <w:tab/>
        <w:t>m/km</w:t>
      </w:r>
      <w:r w:rsidRPr="00983034">
        <w:tab/>
        <w:t>(17)</w:t>
      </w:r>
    </w:p>
    <w:p w14:paraId="35AED5FA" w14:textId="77777777" w:rsidR="003525AC" w:rsidRPr="00983034" w:rsidRDefault="003525AC" w:rsidP="00983034">
      <w:r w:rsidRPr="00983034">
        <w:t>où l'indice du profil</w:t>
      </w:r>
      <w:r w:rsidRPr="00983034">
        <w:rPr>
          <w:i/>
          <w:iCs/>
        </w:rPr>
        <w:t xml:space="preserve"> i</w:t>
      </w:r>
      <w:r w:rsidRPr="00983034">
        <w:t xml:space="preserve"> prend des valeurs allant de 2 à </w:t>
      </w:r>
      <w:r w:rsidRPr="00983034">
        <w:rPr>
          <w:i/>
        </w:rPr>
        <w:t>n</w:t>
      </w:r>
      <w:r w:rsidRPr="00983034">
        <w:rPr>
          <w:iCs/>
        </w:rPr>
        <w:t xml:space="preserve"> </w:t>
      </w:r>
      <w:r w:rsidRPr="00983034">
        <w:t>– 1.</w:t>
      </w:r>
    </w:p>
    <w:p w14:paraId="0F539CAF" w14:textId="77777777" w:rsidR="003525AC" w:rsidRPr="00983034" w:rsidRDefault="003525AC" w:rsidP="00983034">
      <w:pPr>
        <w:keepNext/>
        <w:keepLines/>
      </w:pPr>
      <w:r w:rsidRPr="00983034">
        <w:t>Calculer la distance séparant le point de Bullington de l'émetteur:</w:t>
      </w:r>
    </w:p>
    <w:p w14:paraId="15AE9648" w14:textId="77777777" w:rsidR="003525AC" w:rsidRPr="00983034" w:rsidRDefault="003525AC" w:rsidP="00983034">
      <w:pPr>
        <w:pStyle w:val="Equation"/>
        <w:keepNext/>
        <w:keepLines/>
        <w:tabs>
          <w:tab w:val="left" w:pos="6237"/>
        </w:tabs>
      </w:pPr>
      <w:r w:rsidRPr="00983034">
        <w:tab/>
      </w:r>
      <w:r w:rsidRPr="00983034">
        <w:tab/>
      </w:r>
      <w:r w:rsidRPr="00983034">
        <w:rPr>
          <w:position w:val="-26"/>
        </w:rPr>
        <w:object w:dxaOrig="2060" w:dyaOrig="639" w14:anchorId="706882AD">
          <v:shape id="_x0000_i1040" type="#_x0000_t75" alt="" style="width:103.9pt;height:31.9pt;mso-width-percent:0;mso-height-percent:0;mso-width-percent:0;mso-height-percent:0" o:ole="" o:allowoverlap="f">
            <v:imagedata r:id="rId74" o:title=""/>
          </v:shape>
          <o:OLEObject Type="Embed" ProgID="Equation.3" ShapeID="_x0000_i1040" DrawAspect="Content" ObjectID="_1775465736" r:id="rId75"/>
        </w:object>
      </w:r>
      <w:r w:rsidRPr="00983034">
        <w:tab/>
        <w:t>km</w:t>
      </w:r>
      <w:r w:rsidRPr="00983034">
        <w:tab/>
        <w:t>(18)</w:t>
      </w:r>
    </w:p>
    <w:p w14:paraId="65C7FE2D" w14:textId="77777777" w:rsidR="003525AC" w:rsidRPr="00983034" w:rsidRDefault="003525AC" w:rsidP="00983034">
      <w:r w:rsidRPr="00983034">
        <w:t xml:space="preserve">Calculer le paramètre de diffraction, </w:t>
      </w:r>
      <w:r w:rsidRPr="00983034">
        <w:sym w:font="Symbol" w:char="F06E"/>
      </w:r>
      <w:r w:rsidRPr="00983034">
        <w:rPr>
          <w:i/>
          <w:vertAlign w:val="subscript"/>
        </w:rPr>
        <w:t>b</w:t>
      </w:r>
      <w:r w:rsidRPr="00983034">
        <w:t>, au point de Bullington:</w:t>
      </w:r>
    </w:p>
    <w:p w14:paraId="446F0320" w14:textId="77777777" w:rsidR="003525AC" w:rsidRPr="00983034" w:rsidRDefault="003525AC" w:rsidP="00983034">
      <w:pPr>
        <w:pStyle w:val="Equation"/>
      </w:pPr>
      <w:r w:rsidRPr="00983034">
        <w:tab/>
      </w:r>
      <w:r w:rsidRPr="00983034">
        <w:tab/>
      </w:r>
      <w:r w:rsidRPr="00983034">
        <w:rPr>
          <w:position w:val="-38"/>
        </w:rPr>
        <w:object w:dxaOrig="5360" w:dyaOrig="880" w14:anchorId="746A09C0">
          <v:shape id="_x0000_i1041" type="#_x0000_t75" alt="" style="width:266.95pt;height:43.45pt;mso-width-percent:0;mso-height-percent:0;mso-width-percent:0;mso-height-percent:0" o:ole="" o:allowoverlap="f">
            <v:imagedata r:id="rId76" o:title=""/>
          </v:shape>
          <o:OLEObject Type="Embed" ProgID="Equation.3" ShapeID="_x0000_i1041" DrawAspect="Content" ObjectID="_1775465737" r:id="rId77"/>
        </w:object>
      </w:r>
      <w:r w:rsidRPr="00983034">
        <w:tab/>
        <w:t>(19)</w:t>
      </w:r>
    </w:p>
    <w:p w14:paraId="71D7C959" w14:textId="77777777" w:rsidR="003525AC" w:rsidRPr="00983034" w:rsidRDefault="003525AC" w:rsidP="00983034">
      <w:r w:rsidRPr="00983034">
        <w:t>Dans ce cas, l'affaiblissement sur une arête en lame de couteau au point de Bullington est donné par:</w:t>
      </w:r>
    </w:p>
    <w:p w14:paraId="7E545CA8" w14:textId="77777777" w:rsidR="003525AC" w:rsidRPr="00983034" w:rsidRDefault="003525AC" w:rsidP="00983034">
      <w:pPr>
        <w:pStyle w:val="Equation"/>
        <w:tabs>
          <w:tab w:val="clear" w:pos="794"/>
          <w:tab w:val="left" w:pos="3686"/>
          <w:tab w:val="left" w:pos="5812"/>
        </w:tabs>
      </w:pPr>
      <w:r w:rsidRPr="00983034">
        <w:tab/>
      </w:r>
      <w:r w:rsidRPr="00983034">
        <w:rPr>
          <w:position w:val="-12"/>
        </w:rPr>
        <w:object w:dxaOrig="1120" w:dyaOrig="360" w14:anchorId="230501F7">
          <v:shape id="_x0000_i1042" type="#_x0000_t75" alt="" style="width:59.1pt;height:21.75pt;mso-width-percent:0;mso-height-percent:0;mso-width-percent:0;mso-height-percent:0" o:ole="" o:allowoverlap="f">
            <v:imagedata r:id="rId78" o:title=""/>
          </v:shape>
          <o:OLEObject Type="Embed" ProgID="Equation.3" ShapeID="_x0000_i1042" DrawAspect="Content" ObjectID="_1775465738" r:id="rId79"/>
        </w:object>
      </w:r>
      <w:r w:rsidRPr="00983034">
        <w:tab/>
        <w:t>dB</w:t>
      </w:r>
      <w:r w:rsidRPr="00983034">
        <w:tab/>
        <w:t>(20)</w:t>
      </w:r>
    </w:p>
    <w:p w14:paraId="057386A8" w14:textId="77777777" w:rsidR="003525AC" w:rsidRPr="00983034" w:rsidRDefault="003525AC" w:rsidP="00983034">
      <w:r w:rsidRPr="00983034">
        <w:t xml:space="preserve">Pour </w:t>
      </w:r>
      <w:r w:rsidRPr="00983034">
        <w:rPr>
          <w:i/>
          <w:iCs/>
        </w:rPr>
        <w:t>L</w:t>
      </w:r>
      <w:r w:rsidRPr="00983034">
        <w:rPr>
          <w:i/>
          <w:iCs/>
          <w:vertAlign w:val="subscript"/>
        </w:rPr>
        <w:t>uc</w:t>
      </w:r>
      <w:r w:rsidRPr="00983034">
        <w:t xml:space="preserve"> calculé à l'aide de l'équation (16) ou (20), l'affaiblissement de diffraction au point de Bullington pour le trajet est maintenant donné par l'équation:</w:t>
      </w:r>
    </w:p>
    <w:p w14:paraId="3C01849E" w14:textId="77777777" w:rsidR="003525AC" w:rsidRPr="00983034" w:rsidRDefault="003525AC" w:rsidP="00983034">
      <w:pPr>
        <w:pStyle w:val="Equation"/>
        <w:tabs>
          <w:tab w:val="clear" w:pos="794"/>
          <w:tab w:val="left" w:pos="2268"/>
          <w:tab w:val="left" w:pos="7230"/>
        </w:tabs>
      </w:pPr>
      <w:r w:rsidRPr="00983034">
        <w:tab/>
      </w:r>
      <w:r w:rsidRPr="00983034">
        <w:rPr>
          <w:position w:val="-30"/>
        </w:rPr>
        <w:object w:dxaOrig="3920" w:dyaOrig="720" w14:anchorId="122913E9">
          <v:shape id="_x0000_i1043" type="#_x0000_t75" alt="" style="width:196.3pt;height:37.35pt;mso-width-percent:0;mso-height-percent:0;mso-width-percent:0;mso-height-percent:0" o:ole="">
            <v:imagedata r:id="rId80" o:title=""/>
          </v:shape>
          <o:OLEObject Type="Embed" ProgID="Equation.3" ShapeID="_x0000_i1043" DrawAspect="Content" ObjectID="_1775465739" r:id="rId81"/>
        </w:object>
      </w:r>
      <w:r w:rsidRPr="00983034">
        <w:tab/>
        <w:t>dB</w:t>
      </w:r>
      <w:r w:rsidRPr="00983034">
        <w:tab/>
        <w:t>(21)</w:t>
      </w:r>
    </w:p>
    <w:p w14:paraId="214973F9" w14:textId="77777777" w:rsidR="003525AC" w:rsidRPr="00983034" w:rsidRDefault="003525AC" w:rsidP="00983034">
      <w:pPr>
        <w:pStyle w:val="Heading3"/>
      </w:pPr>
      <w:bookmarkStart w:id="43" w:name="_Toc164408769"/>
      <w:r w:rsidRPr="00983034">
        <w:t>4.3.2</w:t>
      </w:r>
      <w:r w:rsidRPr="00983034">
        <w:tab/>
        <w:t>Affaiblissement de diffraction pour une Terre sphérique</w:t>
      </w:r>
      <w:bookmarkEnd w:id="43"/>
    </w:p>
    <w:p w14:paraId="19F2D161" w14:textId="77777777" w:rsidR="003525AC" w:rsidRPr="00983034" w:rsidRDefault="003525AC" w:rsidP="00983034">
      <w:r w:rsidRPr="00983034">
        <w:t xml:space="preserve">L'affaiblissement de diffraction pour une Terre sphérique pour des hauteurs d'antenne effectives </w:t>
      </w:r>
      <w:r w:rsidRPr="00983034">
        <w:rPr>
          <w:i/>
        </w:rPr>
        <w:t>h</w:t>
      </w:r>
      <w:r w:rsidRPr="00983034">
        <w:rPr>
          <w:i/>
          <w:vertAlign w:val="subscript"/>
        </w:rPr>
        <w:t>tesph</w:t>
      </w:r>
      <w:r w:rsidRPr="00983034">
        <w:t xml:space="preserve"> et </w:t>
      </w:r>
      <w:r w:rsidRPr="00983034">
        <w:rPr>
          <w:i/>
        </w:rPr>
        <w:t>h</w:t>
      </w:r>
      <w:r w:rsidRPr="00983034">
        <w:rPr>
          <w:i/>
          <w:vertAlign w:val="subscript"/>
        </w:rPr>
        <w:t>resph</w:t>
      </w:r>
      <w:r w:rsidRPr="00983034">
        <w:t xml:space="preserve"> (m), </w:t>
      </w:r>
      <w:r w:rsidRPr="00983034">
        <w:rPr>
          <w:i/>
          <w:iCs/>
        </w:rPr>
        <w:t>L</w:t>
      </w:r>
      <w:r w:rsidRPr="00983034">
        <w:rPr>
          <w:i/>
          <w:iCs/>
          <w:vertAlign w:val="subscript"/>
        </w:rPr>
        <w:t>dsph</w:t>
      </w:r>
      <w:r w:rsidRPr="00983034">
        <w:t>, est calculé comme suit:</w:t>
      </w:r>
    </w:p>
    <w:p w14:paraId="13573961" w14:textId="77777777" w:rsidR="003525AC" w:rsidRPr="00983034" w:rsidRDefault="003525AC" w:rsidP="00983034">
      <w:r w:rsidRPr="00983034">
        <w:t>Calculer la distance marginale en visibilité directe pour un trajet régulier:</w:t>
      </w:r>
    </w:p>
    <w:p w14:paraId="1440E820" w14:textId="77777777" w:rsidR="003525AC" w:rsidRPr="00983034" w:rsidRDefault="003525AC" w:rsidP="00983034">
      <w:pPr>
        <w:pStyle w:val="Equation"/>
        <w:tabs>
          <w:tab w:val="clear" w:pos="794"/>
          <w:tab w:val="left" w:pos="2127"/>
          <w:tab w:val="left" w:pos="7513"/>
        </w:tabs>
      </w:pPr>
      <w:r w:rsidRPr="00983034">
        <w:tab/>
      </w:r>
      <w:r w:rsidRPr="00983034">
        <w:tab/>
      </w:r>
      <w:r w:rsidRPr="00983034">
        <w:rPr>
          <w:position w:val="-18"/>
        </w:rPr>
        <w:object w:dxaOrig="4239" w:dyaOrig="520" w14:anchorId="4CED8771">
          <v:shape id="_x0000_i1044" type="#_x0000_t75" alt="" style="width:210.55pt;height:25.15pt;mso-width-percent:0;mso-height-percent:0;mso-width-percent:0;mso-height-percent:0" o:ole="" o:allowoverlap="f" fillcolor="window">
            <v:imagedata r:id="rId82" o:title=""/>
          </v:shape>
          <o:OLEObject Type="Embed" ProgID="Equation.3" ShapeID="_x0000_i1044" DrawAspect="Content" ObjectID="_1775465740" r:id="rId83"/>
        </w:object>
      </w:r>
      <w:r w:rsidRPr="00983034">
        <w:tab/>
        <w:t>km</w:t>
      </w:r>
      <w:r w:rsidRPr="00983034">
        <w:tab/>
        <w:t>(22)</w:t>
      </w:r>
    </w:p>
    <w:p w14:paraId="1915DBB5" w14:textId="77777777" w:rsidR="003525AC" w:rsidRPr="00983034" w:rsidRDefault="003525AC" w:rsidP="00983034">
      <w:r w:rsidRPr="00983034">
        <w:t xml:space="preserve">Les valeurs à utiliser pour </w:t>
      </w:r>
      <w:r w:rsidRPr="00983034">
        <w:rPr>
          <w:i/>
          <w:iCs/>
        </w:rPr>
        <w:t>a</w:t>
      </w:r>
      <w:r w:rsidRPr="00983034">
        <w:rPr>
          <w:i/>
          <w:iCs/>
          <w:vertAlign w:val="subscript"/>
        </w:rPr>
        <w:t>p</w:t>
      </w:r>
      <w:r w:rsidRPr="00983034">
        <w:t xml:space="preserve"> sont indiquées dans le § 4.3.5. Les hauteurs effectives d'antennes </w:t>
      </w:r>
      <w:r w:rsidRPr="00983034">
        <w:rPr>
          <w:i/>
          <w:iCs/>
        </w:rPr>
        <w:t>h</w:t>
      </w:r>
      <w:r w:rsidRPr="00983034">
        <w:rPr>
          <w:i/>
          <w:iCs/>
          <w:vertAlign w:val="subscript"/>
        </w:rPr>
        <w:t>tesph</w:t>
      </w:r>
      <w:r w:rsidRPr="00983034">
        <w:t xml:space="preserve"> et </w:t>
      </w:r>
      <w:r w:rsidRPr="00983034">
        <w:rPr>
          <w:i/>
          <w:iCs/>
        </w:rPr>
        <w:t>h</w:t>
      </w:r>
      <w:r w:rsidRPr="00983034">
        <w:rPr>
          <w:i/>
          <w:iCs/>
          <w:vertAlign w:val="subscript"/>
        </w:rPr>
        <w:t>resph</w:t>
      </w:r>
      <w:r w:rsidRPr="00983034">
        <w:t xml:space="preserve"> sont définies dans les équations (38a) et (38b).</w:t>
      </w:r>
    </w:p>
    <w:p w14:paraId="769A7E8D" w14:textId="77777777" w:rsidR="003525AC" w:rsidRPr="00983034" w:rsidRDefault="003525AC" w:rsidP="00983034">
      <w:r w:rsidRPr="00983034">
        <w:t xml:space="preserve">Si </w:t>
      </w:r>
      <w:r w:rsidRPr="00983034">
        <w:rPr>
          <w:i/>
          <w:iCs/>
        </w:rPr>
        <w:t>d</w:t>
      </w:r>
      <w:r w:rsidRPr="00983034">
        <w:t> ≥ </w:t>
      </w:r>
      <w:r w:rsidRPr="00983034">
        <w:rPr>
          <w:i/>
          <w:iCs/>
        </w:rPr>
        <w:t>d</w:t>
      </w:r>
      <w:r w:rsidRPr="00983034">
        <w:rPr>
          <w:i/>
          <w:iCs/>
          <w:vertAlign w:val="subscript"/>
        </w:rPr>
        <w:t>los</w:t>
      </w:r>
      <w:r w:rsidRPr="00983034">
        <w:t xml:space="preserve"> Calculer l'affaiblissement de diffraction selon la méthode du § 4.3.3 ci-après pour </w:t>
      </w:r>
      <w:r w:rsidRPr="00983034">
        <w:rPr>
          <w:i/>
          <w:iCs/>
        </w:rPr>
        <w:t>a</w:t>
      </w:r>
      <w:r w:rsidRPr="00983034">
        <w:rPr>
          <w:i/>
          <w:iCs/>
          <w:vertAlign w:val="subscript"/>
        </w:rPr>
        <w:t>dft</w:t>
      </w:r>
      <w:r w:rsidRPr="00983034">
        <w:t> = </w:t>
      </w:r>
      <w:r w:rsidRPr="00983034">
        <w:rPr>
          <w:i/>
          <w:iCs/>
        </w:rPr>
        <w:t>a</w:t>
      </w:r>
      <w:r w:rsidRPr="00983034">
        <w:rPr>
          <w:i/>
          <w:iCs/>
          <w:vertAlign w:val="subscript"/>
        </w:rPr>
        <w:t>p</w:t>
      </w:r>
      <w:r w:rsidRPr="00983034">
        <w:t xml:space="preserve"> afin d'obtenir </w:t>
      </w:r>
      <w:r w:rsidRPr="00983034">
        <w:rPr>
          <w:i/>
          <w:iCs/>
        </w:rPr>
        <w:t>L</w:t>
      </w:r>
      <w:r w:rsidRPr="00983034">
        <w:rPr>
          <w:i/>
          <w:iCs/>
          <w:vertAlign w:val="subscript"/>
        </w:rPr>
        <w:t>dft</w:t>
      </w:r>
      <w:r w:rsidRPr="00983034">
        <w:t xml:space="preserve"> et prendre </w:t>
      </w:r>
      <w:r w:rsidRPr="00983034">
        <w:rPr>
          <w:i/>
          <w:iCs/>
        </w:rPr>
        <w:t>L</w:t>
      </w:r>
      <w:r w:rsidRPr="00983034">
        <w:rPr>
          <w:i/>
          <w:iCs/>
          <w:vertAlign w:val="subscript"/>
        </w:rPr>
        <w:t>dsph</w:t>
      </w:r>
      <w:r w:rsidRPr="00983034">
        <w:t xml:space="preserve"> égal à </w:t>
      </w:r>
      <w:r w:rsidRPr="00983034">
        <w:rPr>
          <w:i/>
          <w:iCs/>
        </w:rPr>
        <w:t>L</w:t>
      </w:r>
      <w:r w:rsidRPr="00983034">
        <w:rPr>
          <w:i/>
          <w:iCs/>
          <w:vertAlign w:val="subscript"/>
        </w:rPr>
        <w:t>dft</w:t>
      </w:r>
      <w:r w:rsidRPr="00983034">
        <w:t>. Aucun autre calcul de diffraction pour une Terre sphérique n'est nécessaire.</w:t>
      </w:r>
    </w:p>
    <w:p w14:paraId="1FF5D239" w14:textId="77777777" w:rsidR="003525AC" w:rsidRPr="00983034" w:rsidRDefault="003525AC" w:rsidP="00983034">
      <w:r w:rsidRPr="00983034">
        <w:t>Sinon continuer comme suit:</w:t>
      </w:r>
    </w:p>
    <w:p w14:paraId="348E96DF" w14:textId="77777777" w:rsidR="003525AC" w:rsidRPr="00983034" w:rsidRDefault="003525AC" w:rsidP="00983034">
      <w:r w:rsidRPr="00983034">
        <w:lastRenderedPageBreak/>
        <w:t xml:space="preserve">Calculer la plus petite valeur de la hauteur de dégagement entre le trajet suivant la courbure de la Terre et le rayon entre les antennes, </w:t>
      </w:r>
      <w:r w:rsidRPr="00983034">
        <w:rPr>
          <w:i/>
          <w:iCs/>
        </w:rPr>
        <w:t>h</w:t>
      </w:r>
      <w:r w:rsidRPr="00983034">
        <w:rPr>
          <w:i/>
          <w:iCs/>
          <w:vertAlign w:val="subscript"/>
        </w:rPr>
        <w:t>se</w:t>
      </w:r>
      <w:r w:rsidRPr="00983034">
        <w:t>, donné par l'équation suivante:</w:t>
      </w:r>
    </w:p>
    <w:p w14:paraId="5D3EAB66" w14:textId="77777777" w:rsidR="003525AC" w:rsidRPr="00983034" w:rsidRDefault="003525AC" w:rsidP="00983034">
      <w:pPr>
        <w:pStyle w:val="Equation"/>
        <w:tabs>
          <w:tab w:val="clear" w:pos="794"/>
          <w:tab w:val="left" w:pos="1560"/>
          <w:tab w:val="left" w:pos="8080"/>
        </w:tabs>
      </w:pPr>
      <w:r w:rsidRPr="00983034">
        <w:rPr>
          <w:lang w:eastAsia="zh-CN"/>
        </w:rPr>
        <w:tab/>
      </w:r>
      <w:r w:rsidRPr="00983034">
        <w:rPr>
          <w:lang w:eastAsia="zh-CN"/>
        </w:rPr>
        <w:tab/>
      </w:r>
      <w:r w:rsidRPr="00983034">
        <w:rPr>
          <w:position w:val="-24"/>
        </w:rPr>
        <w:object w:dxaOrig="5520" w:dyaOrig="1120" w14:anchorId="4F71E3ED">
          <v:shape id="_x0000_i1045" type="#_x0000_t75" alt="" style="width:275.75pt;height:57.75pt;mso-width-percent:0;mso-height-percent:0;mso-width-percent:0;mso-height-percent:0" o:ole="" fillcolor="window">
            <v:imagedata r:id="rId84" o:title=""/>
          </v:shape>
          <o:OLEObject Type="Embed" ProgID="Equation.3" ShapeID="_x0000_i1045" DrawAspect="Content" ObjectID="_1775465741" r:id="rId85"/>
        </w:object>
      </w:r>
      <w:r w:rsidRPr="00983034">
        <w:tab/>
        <w:t>m</w:t>
      </w:r>
      <w:r w:rsidRPr="00983034">
        <w:tab/>
        <w:t>(23)</w:t>
      </w:r>
    </w:p>
    <w:p w14:paraId="48423F59" w14:textId="77777777" w:rsidR="003525AC" w:rsidRPr="00983034" w:rsidRDefault="003525AC" w:rsidP="00983034">
      <w:r w:rsidRPr="00983034">
        <w:t>où:</w:t>
      </w:r>
    </w:p>
    <w:p w14:paraId="30850443" w14:textId="77777777" w:rsidR="003525AC" w:rsidRPr="00983034" w:rsidRDefault="003525AC" w:rsidP="00983034">
      <w:pPr>
        <w:pStyle w:val="Equation"/>
        <w:tabs>
          <w:tab w:val="clear" w:pos="794"/>
          <w:tab w:val="left" w:pos="3402"/>
          <w:tab w:val="left" w:pos="6096"/>
        </w:tabs>
      </w:pPr>
      <w:r w:rsidRPr="00983034">
        <w:tab/>
      </w:r>
      <w:r w:rsidRPr="00983034">
        <w:tab/>
      </w:r>
      <w:r w:rsidRPr="00983034">
        <w:rPr>
          <w:position w:val="-24"/>
        </w:rPr>
        <w:object w:dxaOrig="1600" w:dyaOrig="620" w14:anchorId="5F41C7D3">
          <v:shape id="_x0000_i1046" type="#_x0000_t75" alt="" style="width:81.5pt;height:31.9pt;mso-width-percent:0;mso-height-percent:0;mso-width-percent:0;mso-height-percent:0" o:ole="" fillcolor="window">
            <v:imagedata r:id="rId86" o:title=""/>
          </v:shape>
          <o:OLEObject Type="Embed" ProgID="Equation.3" ShapeID="_x0000_i1046" DrawAspect="Content" ObjectID="_1775465742" r:id="rId87"/>
        </w:object>
      </w:r>
      <w:r w:rsidRPr="00983034">
        <w:tab/>
        <w:t>km</w:t>
      </w:r>
      <w:r w:rsidRPr="00983034">
        <w:tab/>
        <w:t>(24a)</w:t>
      </w:r>
    </w:p>
    <w:p w14:paraId="7A014A64" w14:textId="77777777" w:rsidR="003525AC" w:rsidRPr="00983034" w:rsidRDefault="003525AC" w:rsidP="00983034">
      <w:pPr>
        <w:pStyle w:val="Equation"/>
        <w:tabs>
          <w:tab w:val="clear" w:pos="794"/>
          <w:tab w:val="left" w:pos="3402"/>
          <w:tab w:val="left" w:pos="5954"/>
        </w:tabs>
      </w:pPr>
      <w:r w:rsidRPr="00983034">
        <w:tab/>
      </w:r>
      <w:r w:rsidRPr="00983034">
        <w:rPr>
          <w:position w:val="-12"/>
        </w:rPr>
        <w:object w:dxaOrig="1560" w:dyaOrig="360" w14:anchorId="799BC37D">
          <v:shape id="_x0000_i1047" type="#_x0000_t75" alt="" style="width:77.45pt;height:19.7pt;mso-width-percent:0;mso-height-percent:0;mso-width-percent:0;mso-height-percent:0" o:ole="" fillcolor="window">
            <v:imagedata r:id="rId88" o:title=""/>
          </v:shape>
          <o:OLEObject Type="Embed" ProgID="Equation.3" ShapeID="_x0000_i1047" DrawAspect="Content" ObjectID="_1775465743" r:id="rId89"/>
        </w:object>
      </w:r>
      <w:r w:rsidRPr="00983034">
        <w:tab/>
        <w:t>km</w:t>
      </w:r>
      <w:r w:rsidRPr="00983034">
        <w:tab/>
        <w:t>(24b)</w:t>
      </w:r>
    </w:p>
    <w:p w14:paraId="1E8FC62E" w14:textId="77777777" w:rsidR="003525AC" w:rsidRPr="00983034" w:rsidRDefault="003525AC" w:rsidP="00983034">
      <w:pPr>
        <w:pStyle w:val="Equation"/>
      </w:pPr>
      <w:r w:rsidRPr="00983034">
        <w:tab/>
      </w:r>
      <w:r w:rsidRPr="00983034">
        <w:tab/>
      </w:r>
      <w:r w:rsidRPr="00983034">
        <w:rPr>
          <w:position w:val="-36"/>
        </w:rPr>
        <w:object w:dxaOrig="5560" w:dyaOrig="840" w14:anchorId="67A78A71">
          <v:shape id="_x0000_i1048" type="#_x0000_t75" alt="" style="width:275.75pt;height:41.45pt;mso-width-percent:0;mso-height-percent:0;mso-width-percent:0;mso-height-percent:0" o:ole="" fillcolor="window">
            <v:imagedata r:id="rId90" o:title=""/>
          </v:shape>
          <o:OLEObject Type="Embed" ProgID="Equation.3" ShapeID="_x0000_i1048" DrawAspect="Content" ObjectID="_1775465744" r:id="rId91"/>
        </w:object>
      </w:r>
      <w:r w:rsidRPr="00983034">
        <w:tab/>
        <w:t>(24c)</w:t>
      </w:r>
    </w:p>
    <w:p w14:paraId="0CB2A343" w14:textId="77777777" w:rsidR="003525AC" w:rsidRPr="00983034" w:rsidRDefault="003525AC" w:rsidP="00983034">
      <w:r w:rsidRPr="00983034">
        <w:t>Où la fonction arccos donne un angle en radians.</w:t>
      </w:r>
    </w:p>
    <w:p w14:paraId="3C2DFEEE" w14:textId="77777777" w:rsidR="003525AC" w:rsidRPr="00983034" w:rsidRDefault="003525AC" w:rsidP="00983034">
      <w:pPr>
        <w:pStyle w:val="Equation"/>
      </w:pPr>
      <w:r w:rsidRPr="00983034">
        <w:tab/>
      </w:r>
      <w:r w:rsidRPr="00983034">
        <w:tab/>
      </w:r>
      <w:r w:rsidRPr="00983034">
        <w:rPr>
          <w:position w:val="-32"/>
        </w:rPr>
        <w:object w:dxaOrig="1860" w:dyaOrig="740" w14:anchorId="217710F5">
          <v:shape id="_x0000_i1049" type="#_x0000_t75" alt="" style="width:93.75pt;height:36pt;mso-width-percent:0;mso-height-percent:0;mso-width-percent:0;mso-height-percent:0" o:ole="" o:allowoverlap="f" fillcolor="window">
            <v:imagedata r:id="rId92" o:title=""/>
          </v:shape>
          <o:OLEObject Type="Embed" ProgID="Equation.3" ShapeID="_x0000_i1049" DrawAspect="Content" ObjectID="_1775465745" r:id="rId93"/>
        </w:object>
      </w:r>
      <w:r w:rsidRPr="00983034">
        <w:tab/>
        <w:t>(24d)</w:t>
      </w:r>
    </w:p>
    <w:p w14:paraId="4B99D623" w14:textId="77777777" w:rsidR="003525AC" w:rsidRPr="00983034" w:rsidRDefault="003525AC" w:rsidP="00983034">
      <w:pPr>
        <w:pStyle w:val="Equation"/>
      </w:pPr>
      <w:r w:rsidRPr="00983034">
        <w:tab/>
      </w:r>
      <w:r w:rsidRPr="00983034">
        <w:tab/>
      </w:r>
      <w:r w:rsidRPr="00983034">
        <w:rPr>
          <w:position w:val="-32"/>
        </w:rPr>
        <w:object w:dxaOrig="2260" w:dyaOrig="740" w14:anchorId="6FD23CCD">
          <v:shape id="_x0000_i1050" type="#_x0000_t75" alt="" style="width:112.1pt;height:36pt;mso-width-percent:0;mso-height-percent:0;mso-width-percent:0;mso-height-percent:0" o:ole="" o:allowoverlap="f" fillcolor="window">
            <v:imagedata r:id="rId94" o:title=""/>
          </v:shape>
          <o:OLEObject Type="Embed" ProgID="Equation.3" ShapeID="_x0000_i1050" DrawAspect="Content" ObjectID="_1775465746" r:id="rId95"/>
        </w:object>
      </w:r>
      <w:r w:rsidRPr="00983034">
        <w:tab/>
        <w:t>(24e)</w:t>
      </w:r>
    </w:p>
    <w:p w14:paraId="67B8E935" w14:textId="77777777" w:rsidR="003525AC" w:rsidRPr="00983034" w:rsidRDefault="003525AC" w:rsidP="00983034">
      <w:r w:rsidRPr="00983034">
        <w:t xml:space="preserve">Calculer la hauteur de dégagement requise pour un affaiblissement de diffraction nul, </w:t>
      </w:r>
      <w:r w:rsidRPr="00983034">
        <w:rPr>
          <w:i/>
        </w:rPr>
        <w:t>h</w:t>
      </w:r>
      <w:r w:rsidRPr="00983034">
        <w:rPr>
          <w:i/>
          <w:vertAlign w:val="subscript"/>
        </w:rPr>
        <w:t>req</w:t>
      </w:r>
      <w:r w:rsidRPr="00983034">
        <w:t>, donné par:</w:t>
      </w:r>
    </w:p>
    <w:p w14:paraId="3BD7970E" w14:textId="77777777" w:rsidR="003525AC" w:rsidRPr="00983034" w:rsidRDefault="003525AC" w:rsidP="00983034">
      <w:pPr>
        <w:pStyle w:val="Equation"/>
        <w:tabs>
          <w:tab w:val="clear" w:pos="794"/>
          <w:tab w:val="left" w:pos="2835"/>
          <w:tab w:val="left" w:pos="6379"/>
        </w:tabs>
      </w:pPr>
      <w:r w:rsidRPr="00983034">
        <w:tab/>
      </w:r>
      <w:r w:rsidRPr="00983034">
        <w:rPr>
          <w:position w:val="-26"/>
        </w:rPr>
        <w:object w:dxaOrig="2439" w:dyaOrig="700" w14:anchorId="6F736E58">
          <v:shape id="_x0000_i1051" type="#_x0000_t75" alt="" style="width:124.3pt;height:36pt;mso-width-percent:0;mso-height-percent:0;mso-width-percent:0;mso-height-percent:0" o:ole="" o:allowoverlap="f" fillcolor="window">
            <v:imagedata r:id="rId96" o:title=""/>
          </v:shape>
          <o:OLEObject Type="Embed" ProgID="Equation.3" ShapeID="_x0000_i1051" DrawAspect="Content" ObjectID="_1775465747" r:id="rId97"/>
        </w:object>
      </w:r>
      <w:r w:rsidRPr="00983034">
        <w:tab/>
        <w:t>m</w:t>
      </w:r>
      <w:r w:rsidRPr="00983034">
        <w:tab/>
        <w:t>(25)</w:t>
      </w:r>
    </w:p>
    <w:p w14:paraId="58CAD724" w14:textId="77777777" w:rsidR="003525AC" w:rsidRPr="00983034" w:rsidRDefault="003525AC" w:rsidP="00983034">
      <w:r w:rsidRPr="00983034">
        <w:t xml:space="preserve">Si </w:t>
      </w:r>
      <w:r w:rsidRPr="00983034">
        <w:rPr>
          <w:i/>
        </w:rPr>
        <w:t>h</w:t>
      </w:r>
      <w:r w:rsidRPr="00983034">
        <w:rPr>
          <w:i/>
          <w:vertAlign w:val="subscript"/>
        </w:rPr>
        <w:t>se</w:t>
      </w:r>
      <w:r w:rsidRPr="00983034">
        <w:t> &gt; </w:t>
      </w:r>
      <w:r w:rsidRPr="00983034">
        <w:rPr>
          <w:i/>
        </w:rPr>
        <w:t>h</w:t>
      </w:r>
      <w:r w:rsidRPr="00983034">
        <w:rPr>
          <w:i/>
          <w:vertAlign w:val="subscript"/>
        </w:rPr>
        <w:t>req</w:t>
      </w:r>
      <w:r w:rsidRPr="00983034">
        <w:t xml:space="preserve"> l'affaiblissement de diffraction pour une Terre sphérique, </w:t>
      </w:r>
      <w:r w:rsidRPr="00983034">
        <w:rPr>
          <w:i/>
        </w:rPr>
        <w:t>L</w:t>
      </w:r>
      <w:r w:rsidRPr="00983034">
        <w:rPr>
          <w:i/>
          <w:vertAlign w:val="subscript"/>
        </w:rPr>
        <w:t>dsph</w:t>
      </w:r>
      <w:r w:rsidRPr="00983034">
        <w:t>, est nul. Aucun autre calcul de diffraction n'est nécessaire.</w:t>
      </w:r>
    </w:p>
    <w:p w14:paraId="78AC5EDC" w14:textId="77777777" w:rsidR="003525AC" w:rsidRPr="00983034" w:rsidRDefault="003525AC" w:rsidP="00983034">
      <w:pPr>
        <w:keepNext/>
      </w:pPr>
      <w:r w:rsidRPr="00983034">
        <w:t>Sinon continuer comme suit:</w:t>
      </w:r>
    </w:p>
    <w:p w14:paraId="07C01583" w14:textId="77777777" w:rsidR="003525AC" w:rsidRPr="00983034" w:rsidRDefault="003525AC" w:rsidP="00983034">
      <w:pPr>
        <w:keepNext/>
      </w:pPr>
      <w:r w:rsidRPr="00983034">
        <w:t xml:space="preserve">Calculer le rayon terrestre équivalent modifié, </w:t>
      </w:r>
      <w:r w:rsidRPr="00983034">
        <w:rPr>
          <w:i/>
        </w:rPr>
        <w:t>a</w:t>
      </w:r>
      <w:r w:rsidRPr="00983034">
        <w:rPr>
          <w:i/>
          <w:vertAlign w:val="subscript"/>
        </w:rPr>
        <w:t>em</w:t>
      </w:r>
      <w:r w:rsidRPr="00983034">
        <w:t xml:space="preserve">, qui donne la visibilité directe marginale à la distance </w:t>
      </w:r>
      <w:r w:rsidRPr="00983034">
        <w:rPr>
          <w:i/>
        </w:rPr>
        <w:t>d</w:t>
      </w:r>
      <w:r w:rsidRPr="00983034">
        <w:t xml:space="preserve"> donnée par:</w:t>
      </w:r>
    </w:p>
    <w:p w14:paraId="6F05F22B" w14:textId="77777777" w:rsidR="003525AC" w:rsidRPr="00983034" w:rsidRDefault="003525AC" w:rsidP="00983034">
      <w:pPr>
        <w:pStyle w:val="Equation"/>
        <w:keepNext/>
        <w:keepLines/>
        <w:tabs>
          <w:tab w:val="clear" w:pos="794"/>
          <w:tab w:val="left" w:pos="2694"/>
          <w:tab w:val="left" w:pos="6663"/>
        </w:tabs>
      </w:pPr>
      <w:r w:rsidRPr="00983034">
        <w:tab/>
      </w:r>
      <w:r w:rsidRPr="00983034">
        <w:rPr>
          <w:position w:val="-38"/>
        </w:rPr>
        <w:object w:dxaOrig="2940" w:dyaOrig="940" w14:anchorId="3A5D1922">
          <v:shape id="_x0000_i1052" type="#_x0000_t75" alt="" style="width:146.05pt;height:46.85pt;mso-width-percent:0;mso-height-percent:0;mso-width-percent:0;mso-height-percent:0" o:ole="" o:allowoverlap="f" fillcolor="window">
            <v:imagedata r:id="rId98" o:title=""/>
          </v:shape>
          <o:OLEObject Type="Embed" ProgID="Equation.3" ShapeID="_x0000_i1052" DrawAspect="Content" ObjectID="_1775465748" r:id="rId99"/>
        </w:object>
      </w:r>
      <w:r w:rsidRPr="00983034">
        <w:tab/>
        <w:t>km</w:t>
      </w:r>
      <w:r w:rsidRPr="00983034">
        <w:tab/>
        <w:t>(26)</w:t>
      </w:r>
    </w:p>
    <w:p w14:paraId="52284292" w14:textId="77777777" w:rsidR="003525AC" w:rsidRPr="00983034" w:rsidRDefault="003525AC" w:rsidP="00983034">
      <w:r w:rsidRPr="00983034">
        <w:t xml:space="preserve">Utiliser la méthode décrite au § 4.3.3 pour </w:t>
      </w:r>
      <w:r w:rsidRPr="00983034">
        <w:rPr>
          <w:i/>
        </w:rPr>
        <w:t>a</w:t>
      </w:r>
      <w:r w:rsidRPr="00983034">
        <w:rPr>
          <w:i/>
          <w:vertAlign w:val="subscript"/>
        </w:rPr>
        <w:t>dft</w:t>
      </w:r>
      <w:r w:rsidRPr="00983034">
        <w:t> = </w:t>
      </w:r>
      <w:r w:rsidRPr="00983034">
        <w:rPr>
          <w:i/>
        </w:rPr>
        <w:t>a</w:t>
      </w:r>
      <w:r w:rsidRPr="00983034">
        <w:rPr>
          <w:i/>
          <w:vertAlign w:val="subscript"/>
        </w:rPr>
        <w:t>em</w:t>
      </w:r>
      <w:r w:rsidRPr="00983034">
        <w:t xml:space="preserve"> afin d'obtenir </w:t>
      </w:r>
      <w:r w:rsidRPr="00983034">
        <w:rPr>
          <w:i/>
        </w:rPr>
        <w:t>L</w:t>
      </w:r>
      <w:r w:rsidRPr="00983034">
        <w:rPr>
          <w:i/>
          <w:vertAlign w:val="subscript"/>
        </w:rPr>
        <w:t>dft</w:t>
      </w:r>
      <w:r w:rsidRPr="00983034">
        <w:t>.</w:t>
      </w:r>
    </w:p>
    <w:p w14:paraId="6D8ECB0E" w14:textId="77777777" w:rsidR="003525AC" w:rsidRPr="00983034" w:rsidRDefault="003525AC" w:rsidP="00983034">
      <w:r w:rsidRPr="00983034">
        <w:t xml:space="preserve">Si </w:t>
      </w:r>
      <w:r w:rsidRPr="00983034">
        <w:rPr>
          <w:i/>
        </w:rPr>
        <w:t>L</w:t>
      </w:r>
      <w:r w:rsidRPr="00983034">
        <w:rPr>
          <w:i/>
          <w:vertAlign w:val="subscript"/>
        </w:rPr>
        <w:t>dft</w:t>
      </w:r>
      <w:r w:rsidRPr="00983034">
        <w:t xml:space="preserve"> est négative, l'affaiblissement de diffraction pour une Terre sphérique </w:t>
      </w:r>
      <w:r w:rsidRPr="00983034">
        <w:rPr>
          <w:i/>
        </w:rPr>
        <w:t>L</w:t>
      </w:r>
      <w:r w:rsidRPr="00983034">
        <w:rPr>
          <w:i/>
          <w:vertAlign w:val="subscript"/>
        </w:rPr>
        <w:t>dsph</w:t>
      </w:r>
      <w:r w:rsidRPr="00983034">
        <w:t xml:space="preserve"> est nul et aucun autre calcul de diffraction pour une Terre sphérique n'est nécessaire.</w:t>
      </w:r>
    </w:p>
    <w:p w14:paraId="1A10C722" w14:textId="77777777" w:rsidR="003525AC" w:rsidRPr="00983034" w:rsidRDefault="003525AC" w:rsidP="00983034">
      <w:r w:rsidRPr="00983034">
        <w:t>Sinon continuer comme suit:</w:t>
      </w:r>
    </w:p>
    <w:p w14:paraId="10B41E53" w14:textId="77777777" w:rsidR="003525AC" w:rsidRPr="00983034" w:rsidRDefault="003525AC" w:rsidP="00983034">
      <w:r w:rsidRPr="00983034">
        <w:t>Calculer l'affaiblissement de diffraction pour une Terre sphérique par interpolation:</w:t>
      </w:r>
    </w:p>
    <w:p w14:paraId="68FC07C1" w14:textId="77777777" w:rsidR="003525AC" w:rsidRPr="00983034" w:rsidRDefault="003525AC" w:rsidP="00983034">
      <w:pPr>
        <w:pStyle w:val="Equation"/>
        <w:tabs>
          <w:tab w:val="clear" w:pos="794"/>
          <w:tab w:val="left" w:pos="3261"/>
          <w:tab w:val="left" w:pos="6237"/>
        </w:tabs>
      </w:pPr>
      <w:r w:rsidRPr="00983034">
        <w:tab/>
      </w:r>
      <w:r w:rsidRPr="00983034">
        <w:rPr>
          <w:position w:val="-34"/>
        </w:rPr>
        <w:object w:dxaOrig="1900" w:dyaOrig="800" w14:anchorId="209A0E3C">
          <v:shape id="_x0000_i1053" type="#_x0000_t75" alt="" style="width:95.1pt;height:36pt;mso-width-percent:0;mso-height-percent:0;mso-width-percent:0;mso-height-percent:0" o:ole="">
            <v:imagedata r:id="rId100" o:title=""/>
          </v:shape>
          <o:OLEObject Type="Embed" ProgID="Equation.3" ShapeID="_x0000_i1053" DrawAspect="Content" ObjectID="_1775465749" r:id="rId101"/>
        </w:object>
      </w:r>
      <w:r w:rsidRPr="00983034">
        <w:rPr>
          <w:position w:val="-14"/>
        </w:rPr>
        <w:tab/>
        <w:t>dB</w:t>
      </w:r>
      <w:r w:rsidRPr="00983034">
        <w:tab/>
        <w:t>(27)</w:t>
      </w:r>
    </w:p>
    <w:p w14:paraId="27C25A65" w14:textId="77777777" w:rsidR="003525AC" w:rsidRPr="00983034" w:rsidRDefault="003525AC" w:rsidP="00983034">
      <w:pPr>
        <w:pStyle w:val="Heading3"/>
        <w:rPr>
          <w:rFonts w:ascii="Times New Roman Bold" w:hAnsi="Times New Roman Bold"/>
          <w:szCs w:val="24"/>
        </w:rPr>
      </w:pPr>
      <w:bookmarkStart w:id="44" w:name="_Toc164408770"/>
      <w:r w:rsidRPr="00983034">
        <w:lastRenderedPageBreak/>
        <w:t>4.3.3</w:t>
      </w:r>
      <w:r w:rsidRPr="00983034">
        <w:tab/>
        <w:t>Premier terme de l'affaiblissement de diffraction pour une Terre sphérique</w:t>
      </w:r>
      <w:bookmarkEnd w:id="44"/>
    </w:p>
    <w:p w14:paraId="6612A204" w14:textId="77777777" w:rsidR="003525AC" w:rsidRPr="00983034" w:rsidRDefault="003525AC" w:rsidP="00983034">
      <w:r w:rsidRPr="00983034">
        <w:t xml:space="preserve">On décrit dans ce paragraphe la méthode de calcul de la diffraction pour une Terre sphérique en utilisant uniquement le premier terme de la série des résidus. Elle intègre à la méthode de calcul de la diffraction globale décrite au § 4.3.2 ci-dessus pour donner le premier terme de l'affaiblissement de diffraction </w:t>
      </w:r>
      <w:r w:rsidRPr="00983034">
        <w:rPr>
          <w:i/>
        </w:rPr>
        <w:t>L</w:t>
      </w:r>
      <w:r w:rsidRPr="00983034">
        <w:rPr>
          <w:i/>
          <w:vertAlign w:val="subscript"/>
        </w:rPr>
        <w:t>dft</w:t>
      </w:r>
      <w:r w:rsidRPr="00983034">
        <w:t xml:space="preserve"> pour une valeur donnée du rayon terrestre équivalent </w:t>
      </w:r>
      <w:r w:rsidRPr="00983034">
        <w:rPr>
          <w:i/>
        </w:rPr>
        <w:t>a</w:t>
      </w:r>
      <w:r w:rsidRPr="00983034">
        <w:rPr>
          <w:i/>
          <w:vertAlign w:val="subscript"/>
        </w:rPr>
        <w:t>dft</w:t>
      </w:r>
      <w:r w:rsidRPr="00983034">
        <w:t xml:space="preserve">. La valeur de </w:t>
      </w:r>
      <w:r w:rsidRPr="00983034">
        <w:rPr>
          <w:i/>
        </w:rPr>
        <w:t>a</w:t>
      </w:r>
      <w:r w:rsidRPr="00983034">
        <w:rPr>
          <w:i/>
          <w:vertAlign w:val="subscript"/>
        </w:rPr>
        <w:t>dft</w:t>
      </w:r>
      <w:r w:rsidRPr="00983034">
        <w:t xml:space="preserve"> à utiliser est donnée au § 4.3.2.</w:t>
      </w:r>
    </w:p>
    <w:p w14:paraId="73DE5EAC" w14:textId="77777777" w:rsidR="003525AC" w:rsidRPr="00983034" w:rsidRDefault="003525AC" w:rsidP="00983034">
      <w:r w:rsidRPr="00983034">
        <w:t>Prendre les propriétés électriques du terrain types pour un trajet terrestre avec une permittivité relative ε</w:t>
      </w:r>
      <w:r w:rsidRPr="00983034">
        <w:rPr>
          <w:i/>
          <w:iCs/>
          <w:vertAlign w:val="subscript"/>
        </w:rPr>
        <w:t>r</w:t>
      </w:r>
      <w:r w:rsidRPr="00983034">
        <w:t xml:space="preserve"> = 22,0 et une conductivité σ = 0,003 S/m et calculer </w:t>
      </w:r>
      <w:r w:rsidRPr="00983034">
        <w:rPr>
          <w:i/>
        </w:rPr>
        <w:t>L</w:t>
      </w:r>
      <w:r w:rsidRPr="00983034">
        <w:rPr>
          <w:i/>
          <w:vertAlign w:val="subscript"/>
        </w:rPr>
        <w:t>dft</w:t>
      </w:r>
      <w:r w:rsidRPr="00983034">
        <w:t xml:space="preserve"> à l'aide des équations (29) à (36). Le résultat obtenu est </w:t>
      </w:r>
      <w:r w:rsidRPr="00983034">
        <w:rPr>
          <w:i/>
        </w:rPr>
        <w:t>L</w:t>
      </w:r>
      <w:r w:rsidRPr="00983034">
        <w:rPr>
          <w:i/>
          <w:vertAlign w:val="subscript"/>
        </w:rPr>
        <w:t>dftland</w:t>
      </w:r>
      <w:r w:rsidRPr="00983034">
        <w:t>.</w:t>
      </w:r>
    </w:p>
    <w:p w14:paraId="34E2E9EA" w14:textId="77777777" w:rsidR="003525AC" w:rsidRPr="00983034" w:rsidRDefault="003525AC" w:rsidP="00983034">
      <w:r w:rsidRPr="00983034">
        <w:t>Prendre les propriétés électriques du terrain type pour un trajet maritime, avec une permittivité relative ε</w:t>
      </w:r>
      <w:r w:rsidRPr="00983034">
        <w:rPr>
          <w:i/>
          <w:iCs/>
          <w:vertAlign w:val="subscript"/>
        </w:rPr>
        <w:t>r</w:t>
      </w:r>
      <w:r w:rsidRPr="00983034">
        <w:t xml:space="preserve"> = 80,0 et une conductivité σ = 5,0 S/m et calculer </w:t>
      </w:r>
      <w:r w:rsidRPr="00983034">
        <w:rPr>
          <w:i/>
        </w:rPr>
        <w:t>L</w:t>
      </w:r>
      <w:r w:rsidRPr="00983034">
        <w:rPr>
          <w:i/>
          <w:vertAlign w:val="subscript"/>
        </w:rPr>
        <w:t>dft</w:t>
      </w:r>
      <w:r w:rsidRPr="00983034">
        <w:t xml:space="preserve"> à l'aide des équations (29) à (36). Le résultat obtenu est </w:t>
      </w:r>
      <w:r w:rsidRPr="00983034">
        <w:rPr>
          <w:i/>
        </w:rPr>
        <w:t>L</w:t>
      </w:r>
      <w:r w:rsidRPr="00983034">
        <w:rPr>
          <w:i/>
          <w:vertAlign w:val="subscript"/>
        </w:rPr>
        <w:t>dftsea</w:t>
      </w:r>
      <w:r w:rsidRPr="00983034">
        <w:t>.</w:t>
      </w:r>
    </w:p>
    <w:p w14:paraId="0034928C" w14:textId="77777777" w:rsidR="003525AC" w:rsidRPr="00983034" w:rsidRDefault="003525AC" w:rsidP="00983034">
      <w:r w:rsidRPr="00983034">
        <w:t>Le premier terme de l'affaiblissement de diffraction pour une Terre sphérique est maintenant donné par:</w:t>
      </w:r>
    </w:p>
    <w:p w14:paraId="7BE6C4D8" w14:textId="77777777" w:rsidR="003525AC" w:rsidRPr="00983034" w:rsidRDefault="003525AC" w:rsidP="00983034">
      <w:pPr>
        <w:pStyle w:val="Equation"/>
        <w:tabs>
          <w:tab w:val="clear" w:pos="794"/>
          <w:tab w:val="left" w:pos="2552"/>
          <w:tab w:val="left" w:pos="6521"/>
        </w:tabs>
      </w:pPr>
      <w:r w:rsidRPr="00983034">
        <w:rPr>
          <w:lang w:eastAsia="zh-CN"/>
        </w:rPr>
        <w:tab/>
      </w:r>
      <w:r w:rsidRPr="00983034">
        <w:rPr>
          <w:position w:val="-14"/>
        </w:rPr>
        <w:object w:dxaOrig="2980" w:dyaOrig="380" w14:anchorId="5120E851">
          <v:shape id="_x0000_i1054" type="#_x0000_t75" alt="" style="width:149.45pt;height:19.7pt;mso-width-percent:0;mso-height-percent:0;mso-width-percent:0;mso-height-percent:0" o:ole="">
            <v:imagedata r:id="rId102" o:title=""/>
          </v:shape>
          <o:OLEObject Type="Embed" ProgID="Equation.3" ShapeID="_x0000_i1054" DrawAspect="Content" ObjectID="_1775465750" r:id="rId103"/>
        </w:object>
      </w:r>
      <w:r w:rsidRPr="00983034">
        <w:rPr>
          <w:position w:val="-14"/>
        </w:rPr>
        <w:tab/>
        <w:t>dB</w:t>
      </w:r>
      <w:r w:rsidRPr="00983034">
        <w:tab/>
        <w:t>(28)</w:t>
      </w:r>
    </w:p>
    <w:p w14:paraId="5F1A9751" w14:textId="77777777" w:rsidR="003525AC" w:rsidRPr="00983034" w:rsidRDefault="003525AC" w:rsidP="00983034">
      <w:r w:rsidRPr="00983034">
        <w:t xml:space="preserve">où </w:t>
      </w:r>
      <w:r w:rsidRPr="00983034">
        <w:sym w:font="Symbol" w:char="F077"/>
      </w:r>
      <w:r w:rsidRPr="00983034">
        <w:t xml:space="preserve"> est le tronçon du trajet au-dessus de la mer.</w:t>
      </w:r>
    </w:p>
    <w:p w14:paraId="1A2BE89A" w14:textId="77777777" w:rsidR="003525AC" w:rsidRPr="00983034" w:rsidRDefault="003525AC" w:rsidP="00983034">
      <w:pPr>
        <w:rPr>
          <w:i/>
        </w:rPr>
      </w:pPr>
      <w:r w:rsidRPr="00983034">
        <w:rPr>
          <w:i/>
        </w:rPr>
        <w:t>Début du calcul à effectuer deux fois comme indiqué ci-dessus:</w:t>
      </w:r>
    </w:p>
    <w:p w14:paraId="21871E2F" w14:textId="77777777" w:rsidR="003525AC" w:rsidRPr="00983034" w:rsidRDefault="003525AC" w:rsidP="00983034">
      <w:r w:rsidRPr="00983034">
        <w:t>Facteur normalisé d'admittance de surface pour une polarisation horizontale et une polarisation verticale:</w:t>
      </w:r>
    </w:p>
    <w:p w14:paraId="579DBA6E" w14:textId="77777777" w:rsidR="003525AC" w:rsidRPr="00983034" w:rsidRDefault="003525AC" w:rsidP="00983034">
      <w:pPr>
        <w:pStyle w:val="Equation"/>
        <w:tabs>
          <w:tab w:val="clear" w:pos="794"/>
          <w:tab w:val="left" w:pos="1843"/>
          <w:tab w:val="left" w:pos="6804"/>
        </w:tabs>
      </w:pPr>
      <w:r w:rsidRPr="00983034">
        <w:tab/>
      </w:r>
      <w:r w:rsidRPr="00983034">
        <w:rPr>
          <w:position w:val="-38"/>
        </w:rPr>
        <w:object w:dxaOrig="4680" w:dyaOrig="1020" w14:anchorId="767D4111">
          <v:shape id="_x0000_i1055" type="#_x0000_t75" alt="" style="width:237.75pt;height:50.25pt;mso-width-percent:0;mso-height-percent:0;mso-width-percent:0;mso-height-percent:0" o:ole="" o:allowoverlap="f">
            <v:imagedata r:id="rId104" o:title=""/>
          </v:shape>
          <o:OLEObject Type="Embed" ProgID="Equation.3" ShapeID="_x0000_i1055" DrawAspect="Content" ObjectID="_1775465751" r:id="rId105"/>
        </w:object>
      </w:r>
      <w:r w:rsidRPr="00983034">
        <w:tab/>
        <w:t>(horizontale)</w:t>
      </w:r>
      <w:r w:rsidRPr="00983034">
        <w:tab/>
        <w:t>(29a)</w:t>
      </w:r>
    </w:p>
    <w:p w14:paraId="5905E121" w14:textId="77777777" w:rsidR="003525AC" w:rsidRPr="00983034" w:rsidRDefault="003525AC" w:rsidP="00983034">
      <w:pPr>
        <w:keepNext/>
        <w:keepLines/>
      </w:pPr>
      <w:r w:rsidRPr="00983034">
        <w:t>et</w:t>
      </w:r>
    </w:p>
    <w:p w14:paraId="519AA0A7" w14:textId="77777777" w:rsidR="003525AC" w:rsidRPr="00983034" w:rsidRDefault="003525AC" w:rsidP="00983034">
      <w:pPr>
        <w:pStyle w:val="Equation"/>
        <w:keepNext/>
        <w:keepLines/>
        <w:tabs>
          <w:tab w:val="clear" w:pos="794"/>
          <w:tab w:val="left" w:pos="2835"/>
          <w:tab w:val="left" w:pos="5954"/>
        </w:tabs>
      </w:pPr>
      <w:r w:rsidRPr="00983034">
        <w:tab/>
      </w:r>
      <w:r w:rsidRPr="00983034">
        <w:rPr>
          <w:position w:val="-38"/>
        </w:rPr>
        <w:object w:dxaOrig="2799" w:dyaOrig="1020" w14:anchorId="3E361A9E">
          <v:shape id="_x0000_i1056" type="#_x0000_t75" alt="" style="width:149.45pt;height:54.35pt;mso-width-percent:0;mso-height-percent:0;mso-width-percent:0;mso-height-percent:0" o:ole="" o:allowoverlap="f">
            <v:imagedata r:id="rId106" o:title=""/>
          </v:shape>
          <o:OLEObject Type="Embed" ProgID="Equation.3" ShapeID="_x0000_i1056" DrawAspect="Content" ObjectID="_1775465752" r:id="rId107"/>
        </w:object>
      </w:r>
      <w:r w:rsidRPr="00983034">
        <w:tab/>
        <w:t>(verticale)</w:t>
      </w:r>
      <w:r w:rsidRPr="00983034">
        <w:tab/>
        <w:t>(29b)</w:t>
      </w:r>
    </w:p>
    <w:p w14:paraId="34121590" w14:textId="77777777" w:rsidR="003525AC" w:rsidRPr="00983034" w:rsidRDefault="003525AC" w:rsidP="00983034">
      <w:r w:rsidRPr="00983034">
        <w:t>Si le vecteur de polarisation a une composante horizontale et une composante verticale, comme dans le cas de la polarisation circulaire ou oblique, décomposer le vecteur en composantes horizontales et verticales, calculer chacune des composantes séparément et combiner les résultats en calculant une somme vectorielle du champ. Dans la pratique, cette décomposition sera généralement inutile, car au</w:t>
      </w:r>
      <w:r w:rsidRPr="00983034">
        <w:noBreakHyphen/>
        <w:t xml:space="preserve">delà de 300 MHz, on peut utiliser une valeur de 1 pour </w:t>
      </w:r>
      <w:r w:rsidRPr="00983034">
        <w:sym w:font="Symbol" w:char="F062"/>
      </w:r>
      <w:r w:rsidRPr="00983034">
        <w:rPr>
          <w:i/>
          <w:iCs/>
          <w:vertAlign w:val="subscript"/>
        </w:rPr>
        <w:t>dft</w:t>
      </w:r>
      <w:r w:rsidRPr="00983034">
        <w:t xml:space="preserve"> dans la formule (30).</w:t>
      </w:r>
    </w:p>
    <w:p w14:paraId="34D2088F" w14:textId="77777777" w:rsidR="003525AC" w:rsidRPr="00983034" w:rsidRDefault="003525AC" w:rsidP="00983034">
      <w:r w:rsidRPr="00983034">
        <w:t>Calculer le paramètre sol terrestre/polarisation:</w:t>
      </w:r>
    </w:p>
    <w:p w14:paraId="789F2838" w14:textId="77777777" w:rsidR="003525AC" w:rsidRPr="00983034" w:rsidRDefault="003525AC" w:rsidP="00983034">
      <w:pPr>
        <w:pStyle w:val="Equation"/>
      </w:pPr>
      <w:r w:rsidRPr="00983034">
        <w:tab/>
      </w:r>
      <w:r w:rsidRPr="00983034">
        <w:tab/>
      </w:r>
      <w:r w:rsidRPr="00983034">
        <w:rPr>
          <w:position w:val="-30"/>
        </w:rPr>
        <w:object w:dxaOrig="2380" w:dyaOrig="720" w14:anchorId="3CA7F98A">
          <v:shape id="_x0000_i1057" type="#_x0000_t75" alt="" style="width:126.35pt;height:37.35pt;mso-width-percent:0;mso-height-percent:0;mso-width-percent:0;mso-height-percent:0" o:ole="" fillcolor="window">
            <v:imagedata r:id="rId108" o:title=""/>
          </v:shape>
          <o:OLEObject Type="Embed" ProgID="Equation.3" ShapeID="_x0000_i1057" DrawAspect="Content" ObjectID="_1775465753" r:id="rId109"/>
        </w:object>
      </w:r>
      <w:r w:rsidRPr="00983034">
        <w:tab/>
        <w:t>(30)</w:t>
      </w:r>
    </w:p>
    <w:p w14:paraId="0CD6D71F" w14:textId="77777777" w:rsidR="003525AC" w:rsidRPr="00983034" w:rsidRDefault="003525AC" w:rsidP="00983034">
      <w:r w:rsidRPr="00983034">
        <w:t xml:space="preserve">où </w:t>
      </w:r>
      <w:r w:rsidRPr="00983034">
        <w:rPr>
          <w:i/>
        </w:rPr>
        <w:t>K</w:t>
      </w:r>
      <w:r w:rsidRPr="00983034">
        <w:t xml:space="preserve"> est </w:t>
      </w:r>
      <w:r w:rsidRPr="00983034">
        <w:rPr>
          <w:i/>
        </w:rPr>
        <w:t>K</w:t>
      </w:r>
      <w:r w:rsidRPr="00983034">
        <w:rPr>
          <w:i/>
          <w:vertAlign w:val="subscript"/>
        </w:rPr>
        <w:t>H</w:t>
      </w:r>
      <w:r w:rsidRPr="00983034">
        <w:t xml:space="preserve"> ou </w:t>
      </w:r>
      <w:r w:rsidRPr="00983034">
        <w:rPr>
          <w:i/>
        </w:rPr>
        <w:t>K</w:t>
      </w:r>
      <w:r w:rsidRPr="00983034">
        <w:rPr>
          <w:i/>
          <w:vertAlign w:val="subscript"/>
        </w:rPr>
        <w:t>V</w:t>
      </w:r>
      <w:r w:rsidRPr="00983034">
        <w:t xml:space="preserve"> selon la polarisation.</w:t>
      </w:r>
    </w:p>
    <w:p w14:paraId="29076D98" w14:textId="77777777" w:rsidR="003525AC" w:rsidRPr="00983034" w:rsidRDefault="003525AC" w:rsidP="00983034">
      <w:pPr>
        <w:keepNext/>
      </w:pPr>
      <w:r w:rsidRPr="00983034">
        <w:t>Distance normalisée:</w:t>
      </w:r>
    </w:p>
    <w:p w14:paraId="1D0435F0" w14:textId="77777777" w:rsidR="003525AC" w:rsidRPr="00983034" w:rsidRDefault="003525AC" w:rsidP="00983034">
      <w:pPr>
        <w:pStyle w:val="Equation"/>
      </w:pPr>
      <w:r w:rsidRPr="00983034">
        <w:tab/>
      </w:r>
      <w:r w:rsidRPr="00983034">
        <w:tab/>
      </w:r>
      <w:r w:rsidRPr="00983034">
        <w:rPr>
          <w:position w:val="-34"/>
        </w:rPr>
        <w:object w:dxaOrig="2580" w:dyaOrig="859" w14:anchorId="131CEA51">
          <v:shape id="_x0000_i1058" type="#_x0000_t75" alt="" style="width:131.75pt;height:43.45pt;mso-width-percent:0;mso-height-percent:0;mso-width-percent:0;mso-height-percent:0" o:ole="" o:allowoverlap="f">
            <v:imagedata r:id="rId110" o:title=""/>
          </v:shape>
          <o:OLEObject Type="Embed" ProgID="Equation.3" ShapeID="_x0000_i1058" DrawAspect="Content" ObjectID="_1775465754" r:id="rId111"/>
        </w:object>
      </w:r>
      <w:r w:rsidRPr="00983034">
        <w:tab/>
        <w:t>(31)</w:t>
      </w:r>
    </w:p>
    <w:p w14:paraId="45960A3C" w14:textId="77777777" w:rsidR="003525AC" w:rsidRPr="00983034" w:rsidRDefault="003525AC" w:rsidP="00983034">
      <w:pPr>
        <w:keepNext/>
        <w:keepLines/>
      </w:pPr>
      <w:r w:rsidRPr="00983034">
        <w:lastRenderedPageBreak/>
        <w:t>Hauteurs normalisées de l'émetteur et du récepteur:</w:t>
      </w:r>
    </w:p>
    <w:p w14:paraId="281375AB" w14:textId="77777777" w:rsidR="003525AC" w:rsidRPr="00983034" w:rsidRDefault="003525AC" w:rsidP="00983034">
      <w:pPr>
        <w:pStyle w:val="Equation"/>
        <w:keepNext/>
        <w:keepLines/>
      </w:pPr>
      <w:r w:rsidRPr="00983034">
        <w:tab/>
      </w:r>
      <w:r w:rsidRPr="00983034">
        <w:tab/>
      </w:r>
      <w:r w:rsidRPr="00983034">
        <w:rPr>
          <w:position w:val="-34"/>
        </w:rPr>
        <w:object w:dxaOrig="2940" w:dyaOrig="859" w14:anchorId="5755EE54">
          <v:shape id="_x0000_i1059" type="#_x0000_t75" alt="" style="width:154.85pt;height:41.45pt;mso-width-percent:0;mso-height-percent:0;mso-width-percent:0;mso-height-percent:0" o:ole="" o:allowoverlap="f">
            <v:imagedata r:id="rId112" o:title=""/>
          </v:shape>
          <o:OLEObject Type="Embed" ProgID="Equation.3" ShapeID="_x0000_i1059" DrawAspect="Content" ObjectID="_1775465755" r:id="rId113"/>
        </w:object>
      </w:r>
      <w:r w:rsidRPr="00983034">
        <w:tab/>
        <w:t>(32a)</w:t>
      </w:r>
    </w:p>
    <w:p w14:paraId="0D95DABF" w14:textId="77777777" w:rsidR="003525AC" w:rsidRPr="00983034" w:rsidRDefault="003525AC" w:rsidP="00983034">
      <w:pPr>
        <w:pStyle w:val="Equation"/>
      </w:pPr>
      <w:r w:rsidRPr="00983034">
        <w:tab/>
      </w:r>
      <w:r w:rsidRPr="00983034">
        <w:tab/>
      </w:r>
      <w:r w:rsidRPr="00983034">
        <w:rPr>
          <w:position w:val="-34"/>
        </w:rPr>
        <w:object w:dxaOrig="2980" w:dyaOrig="859" w14:anchorId="16A5029B">
          <v:shape id="_x0000_i1060" type="#_x0000_t75" alt="" style="width:149.45pt;height:41.45pt;mso-width-percent:0;mso-height-percent:0;mso-width-percent:0;mso-height-percent:0" o:ole="" o:allowoverlap="f">
            <v:imagedata r:id="rId114" o:title=""/>
          </v:shape>
          <o:OLEObject Type="Embed" ProgID="Equation.3" ShapeID="_x0000_i1060" DrawAspect="Content" ObjectID="_1775465756" r:id="rId115"/>
        </w:object>
      </w:r>
      <w:r w:rsidRPr="00983034">
        <w:tab/>
        <w:t>(32b)</w:t>
      </w:r>
    </w:p>
    <w:p w14:paraId="48F578A6" w14:textId="77777777" w:rsidR="003525AC" w:rsidRPr="00983034" w:rsidRDefault="003525AC" w:rsidP="00983034">
      <w:r w:rsidRPr="00983034">
        <w:t>Calculer le terme de distance donné par:</w:t>
      </w:r>
    </w:p>
    <w:p w14:paraId="0C22590A" w14:textId="77777777" w:rsidR="003525AC" w:rsidRPr="00983034" w:rsidRDefault="003525AC" w:rsidP="00983034">
      <w:pPr>
        <w:pStyle w:val="Equation"/>
      </w:pPr>
      <w:r w:rsidRPr="00983034">
        <w:tab/>
      </w:r>
      <w:r w:rsidRPr="00983034">
        <w:tab/>
      </w:r>
      <w:r w:rsidRPr="00983034">
        <w:rPr>
          <w:position w:val="-28"/>
        </w:rPr>
        <w:object w:dxaOrig="5980" w:dyaOrig="680" w14:anchorId="5361B1F9">
          <v:shape id="_x0000_i1061" type="#_x0000_t75" alt="" style="width:300.25pt;height:34.65pt;mso-width-percent:0;mso-height-percent:0;mso-width-percent:0;mso-height-percent:0" o:ole="" filled="t">
            <v:fill color2="black"/>
            <v:imagedata r:id="rId116" o:title=""/>
          </v:shape>
          <o:OLEObject Type="Embed" ProgID="Equation.3" ShapeID="_x0000_i1061" DrawAspect="Content" ObjectID="_1775465757" r:id="rId117"/>
        </w:object>
      </w:r>
      <w:r w:rsidRPr="00983034">
        <w:tab/>
        <w:t>(33)</w:t>
      </w:r>
    </w:p>
    <w:p w14:paraId="1CBE9B38" w14:textId="77777777" w:rsidR="003525AC" w:rsidRPr="00983034" w:rsidRDefault="003525AC" w:rsidP="00983034">
      <w:r w:rsidRPr="00983034">
        <w:t>Définir une fonction de hauteur normalisée donnée par:</w:t>
      </w:r>
    </w:p>
    <w:p w14:paraId="57556ADD" w14:textId="77777777" w:rsidR="003525AC" w:rsidRPr="00983034" w:rsidRDefault="003525AC" w:rsidP="00983034">
      <w:pPr>
        <w:pStyle w:val="Equation"/>
      </w:pPr>
      <w:r w:rsidRPr="00983034">
        <w:tab/>
      </w:r>
      <w:r w:rsidRPr="00983034">
        <w:tab/>
      </w:r>
      <w:r w:rsidRPr="00983034">
        <w:rPr>
          <w:position w:val="-32"/>
        </w:rPr>
        <w:object w:dxaOrig="6340" w:dyaOrig="760" w14:anchorId="65F58A1A">
          <v:shape id="_x0000_i1062" type="#_x0000_t75" alt="" style="width:313.15pt;height:39.4pt;mso-width-percent:0;mso-height-percent:0;mso-width-percent:0;mso-height-percent:0" o:ole="" fillcolor="window">
            <v:imagedata r:id="rId118" o:title=""/>
          </v:shape>
          <o:OLEObject Type="Embed" ProgID="Equation.3" ShapeID="_x0000_i1062" DrawAspect="Content" ObjectID="_1775465758" r:id="rId119"/>
        </w:object>
      </w:r>
      <w:r w:rsidRPr="00983034">
        <w:tab/>
        <w:t>(34)</w:t>
      </w:r>
    </w:p>
    <w:p w14:paraId="02F190FB" w14:textId="77777777" w:rsidR="003525AC" w:rsidRPr="00983034" w:rsidRDefault="003525AC" w:rsidP="00983034">
      <w:r w:rsidRPr="00983034">
        <w:t>où:</w:t>
      </w:r>
    </w:p>
    <w:p w14:paraId="0853A7DB" w14:textId="77777777" w:rsidR="003525AC" w:rsidRPr="00983034" w:rsidRDefault="003525AC" w:rsidP="00983034">
      <w:pPr>
        <w:pStyle w:val="Equation"/>
      </w:pPr>
      <w:r w:rsidRPr="00983034">
        <w:tab/>
      </w:r>
      <w:r w:rsidRPr="00983034">
        <w:tab/>
      </w:r>
      <w:r w:rsidRPr="00983034">
        <w:rPr>
          <w:position w:val="-14"/>
        </w:rPr>
        <w:object w:dxaOrig="1020" w:dyaOrig="380" w14:anchorId="17BFEFD3">
          <v:shape id="_x0000_i1063" type="#_x0000_t75" alt="" style="width:50.25pt;height:17.65pt;mso-width-percent:0;mso-height-percent:0;mso-width-percent:0;mso-height-percent:0" o:ole="" fillcolor="window">
            <v:imagedata r:id="rId120" o:title=""/>
          </v:shape>
          <o:OLEObject Type="Embed" ProgID="Equation.3" ShapeID="_x0000_i1063" DrawAspect="Content" ObjectID="_1775465759" r:id="rId121"/>
        </w:object>
      </w:r>
      <w:r w:rsidRPr="00983034">
        <w:tab/>
        <w:t>(35)</w:t>
      </w:r>
    </w:p>
    <w:p w14:paraId="0C5B38A8" w14:textId="77777777" w:rsidR="003525AC" w:rsidRPr="00983034" w:rsidRDefault="003525AC" w:rsidP="00983034">
      <w:r w:rsidRPr="00983034">
        <w:t xml:space="preserve">Limiter </w:t>
      </w:r>
      <w:r w:rsidRPr="00983034">
        <w:rPr>
          <w:i/>
        </w:rPr>
        <w:t>G</w:t>
      </w:r>
      <w:r w:rsidRPr="00983034">
        <w:t>(</w:t>
      </w:r>
      <w:r w:rsidRPr="00983034">
        <w:rPr>
          <w:i/>
        </w:rPr>
        <w:t>Y</w:t>
      </w:r>
      <w:r w:rsidRPr="00983034">
        <w:t xml:space="preserve">) pour que </w:t>
      </w:r>
      <w:r w:rsidRPr="00983034">
        <w:rPr>
          <w:i/>
        </w:rPr>
        <w:t>G</w:t>
      </w:r>
      <w:r w:rsidRPr="00983034">
        <w:t>(</w:t>
      </w:r>
      <w:r w:rsidRPr="00983034">
        <w:rPr>
          <w:i/>
        </w:rPr>
        <w:t>Y</w:t>
      </w:r>
      <w:r w:rsidRPr="00983034">
        <w:t>) ≥ 2 + 20log </w:t>
      </w:r>
      <w:r w:rsidRPr="00983034">
        <w:rPr>
          <w:i/>
          <w:iCs/>
        </w:rPr>
        <w:t>K</w:t>
      </w:r>
      <w:r w:rsidRPr="00983034">
        <w:t>.</w:t>
      </w:r>
    </w:p>
    <w:p w14:paraId="22994311" w14:textId="77777777" w:rsidR="003525AC" w:rsidRPr="00983034" w:rsidRDefault="003525AC" w:rsidP="00983034">
      <w:r w:rsidRPr="00983034">
        <w:t>Le premier terme de l'affaiblissement de diffraction pour une Terre sphérique est maintenant donné par:</w:t>
      </w:r>
    </w:p>
    <w:p w14:paraId="6CAE96AD" w14:textId="77777777" w:rsidR="003525AC" w:rsidRPr="00983034" w:rsidRDefault="003525AC" w:rsidP="00983034">
      <w:pPr>
        <w:pStyle w:val="Equation"/>
        <w:tabs>
          <w:tab w:val="clear" w:pos="794"/>
          <w:tab w:val="left" w:pos="2835"/>
          <w:tab w:val="left" w:pos="6521"/>
        </w:tabs>
      </w:pPr>
      <w:r w:rsidRPr="00983034">
        <w:tab/>
      </w:r>
      <w:r w:rsidRPr="00983034">
        <w:rPr>
          <w:position w:val="-14"/>
        </w:rPr>
        <w:object w:dxaOrig="2640" w:dyaOrig="380" w14:anchorId="3960261A">
          <v:shape id="_x0000_i1064" type="#_x0000_t75" alt="" style="width:131.75pt;height:21.75pt;mso-width-percent:0;mso-height-percent:0;mso-width-percent:0;mso-height-percent:0" o:ole="" fillcolor="window">
            <v:imagedata r:id="rId122" o:title=""/>
          </v:shape>
          <o:OLEObject Type="Embed" ProgID="Equation.3" ShapeID="_x0000_i1064" DrawAspect="Content" ObjectID="_1775465760" r:id="rId123"/>
        </w:object>
      </w:r>
      <w:r w:rsidRPr="00983034">
        <w:tab/>
        <w:t>dB</w:t>
      </w:r>
      <w:r w:rsidRPr="00983034">
        <w:tab/>
        <w:t>(36)</w:t>
      </w:r>
    </w:p>
    <w:p w14:paraId="00D76A4E" w14:textId="77777777" w:rsidR="003525AC" w:rsidRPr="00983034" w:rsidRDefault="003525AC" w:rsidP="00983034">
      <w:pPr>
        <w:pStyle w:val="Heading3"/>
        <w:rPr>
          <w:rFonts w:ascii="Times New Roman Bold" w:hAnsi="Times New Roman Bold"/>
          <w:szCs w:val="24"/>
        </w:rPr>
      </w:pPr>
      <w:bookmarkStart w:id="45" w:name="_Toc164408771"/>
      <w:r w:rsidRPr="00983034">
        <w:t>4.3.4</w:t>
      </w:r>
      <w:r w:rsidRPr="00983034">
        <w:tab/>
        <w:t>Modèle complet d'affaiblissement dit «delta-Bullington»</w:t>
      </w:r>
      <w:bookmarkEnd w:id="45"/>
    </w:p>
    <w:p w14:paraId="6315E4C3" w14:textId="77777777" w:rsidR="003525AC" w:rsidRPr="00983034" w:rsidRDefault="003525AC" w:rsidP="00983034">
      <w:r w:rsidRPr="00983034">
        <w:t>Utiliser la méthode décrite au § 4.3.1 pour obtenir les hauteurs du profil du trajet (</w:t>
      </w:r>
      <w:r w:rsidRPr="00983034">
        <w:rPr>
          <w:i/>
          <w:iCs/>
        </w:rPr>
        <w:t>g</w:t>
      </w:r>
      <w:r w:rsidRPr="00983034">
        <w:rPr>
          <w:vertAlign w:val="subscript"/>
        </w:rPr>
        <w:t>i</w:t>
      </w:r>
      <w:r w:rsidRPr="00983034">
        <w:t>) et les hauteurs d'antenne (</w:t>
      </w:r>
      <w:r w:rsidRPr="00983034">
        <w:rPr>
          <w:i/>
        </w:rPr>
        <w:t>h</w:t>
      </w:r>
      <w:r w:rsidRPr="00983034">
        <w:rPr>
          <w:i/>
          <w:vertAlign w:val="subscript"/>
        </w:rPr>
        <w:t>tc</w:t>
      </w:r>
      <w:r w:rsidRPr="00983034">
        <w:rPr>
          <w:i/>
        </w:rPr>
        <w:t>, h</w:t>
      </w:r>
      <w:r w:rsidRPr="00983034">
        <w:rPr>
          <w:i/>
          <w:vertAlign w:val="subscript"/>
        </w:rPr>
        <w:t>rc</w:t>
      </w:r>
      <w:r w:rsidRPr="00983034">
        <w:t xml:space="preserve">). Prendre l'affaiblissement de diffraction au point de Bullington résultant pour le trajet effectif, </w:t>
      </w:r>
      <w:r w:rsidRPr="00983034">
        <w:rPr>
          <w:i/>
        </w:rPr>
        <w:t>L</w:t>
      </w:r>
      <w:r w:rsidRPr="00983034">
        <w:rPr>
          <w:i/>
          <w:vertAlign w:val="subscript"/>
        </w:rPr>
        <w:t>bulla</w:t>
      </w:r>
      <w:r w:rsidRPr="00983034">
        <w:t xml:space="preserve"> égal à </w:t>
      </w:r>
      <w:r w:rsidRPr="00983034">
        <w:rPr>
          <w:i/>
        </w:rPr>
        <w:t>L</w:t>
      </w:r>
      <w:r w:rsidRPr="00983034">
        <w:rPr>
          <w:i/>
          <w:vertAlign w:val="subscript"/>
        </w:rPr>
        <w:t>bull</w:t>
      </w:r>
      <w:r w:rsidRPr="00983034">
        <w:t xml:space="preserve"> donné par l'équation (21).</w:t>
      </w:r>
    </w:p>
    <w:p w14:paraId="59F5F00B" w14:textId="77777777" w:rsidR="003525AC" w:rsidRPr="00983034" w:rsidRDefault="003525AC" w:rsidP="00983034">
      <w:r w:rsidRPr="00983034">
        <w:t xml:space="preserve">La Pièce jointe 3 de cette Annexe décrit une autre méthode pour calculer </w:t>
      </w:r>
      <w:r w:rsidRPr="00983034">
        <w:rPr>
          <w:i/>
        </w:rPr>
        <w:t>L</w:t>
      </w:r>
      <w:r w:rsidRPr="00983034">
        <w:rPr>
          <w:i/>
          <w:vertAlign w:val="subscript"/>
        </w:rPr>
        <w:t>bulls</w:t>
      </w:r>
      <w:r w:rsidRPr="00983034">
        <w:t xml:space="preserve"> sans utiliser l'analyse du profil de terrain.</w:t>
      </w:r>
    </w:p>
    <w:p w14:paraId="4B06CE2E" w14:textId="77777777" w:rsidR="003525AC" w:rsidRPr="00983034" w:rsidRDefault="003525AC" w:rsidP="00983034">
      <w:r w:rsidRPr="00983034">
        <w:t xml:space="preserve">Utiliser la méthode décrite au § 4.3.1 une seconde fois, avec toutes les hauteurs du profil, </w:t>
      </w:r>
      <w:r w:rsidRPr="00983034">
        <w:rPr>
          <w:i/>
        </w:rPr>
        <w:t>g</w:t>
      </w:r>
      <w:r w:rsidRPr="00983034">
        <w:rPr>
          <w:vertAlign w:val="subscript"/>
        </w:rPr>
        <w:t>i</w:t>
      </w:r>
      <w:r w:rsidRPr="00983034">
        <w:t>, mises à</w:t>
      </w:r>
      <w:r>
        <w:t> </w:t>
      </w:r>
      <w:r w:rsidRPr="00983034">
        <w:t>zéro et les hauteurs d'antenne modifiées données par:</w:t>
      </w:r>
    </w:p>
    <w:p w14:paraId="5F20A209" w14:textId="77777777" w:rsidR="003525AC" w:rsidRPr="00983034" w:rsidRDefault="003525AC" w:rsidP="00983034">
      <w:pPr>
        <w:pStyle w:val="Equation"/>
        <w:tabs>
          <w:tab w:val="clear" w:pos="794"/>
          <w:tab w:val="left" w:pos="3828"/>
          <w:tab w:val="left" w:pos="5387"/>
        </w:tabs>
      </w:pPr>
      <w:r w:rsidRPr="00983034">
        <w:tab/>
      </w:r>
      <w:r w:rsidRPr="00983034">
        <w:rPr>
          <w:position w:val="-12"/>
        </w:rPr>
        <w:object w:dxaOrig="1300" w:dyaOrig="380" w14:anchorId="38A292FB">
          <v:shape id="_x0000_i1065" type="#_x0000_t75" alt="" style="width:66.55pt;height:17.65pt;mso-width-percent:0;mso-height-percent:0;mso-width-percent:0;mso-height-percent:0" o:ole="" o:allowoverlap="f">
            <v:imagedata r:id="rId124" o:title=""/>
          </v:shape>
          <o:OLEObject Type="Embed" ProgID="Equation.3" ShapeID="_x0000_i1065" DrawAspect="Content" ObjectID="_1775465761" r:id="rId125"/>
        </w:object>
      </w:r>
      <w:r w:rsidRPr="00983034">
        <w:tab/>
        <w:t>m</w:t>
      </w:r>
      <w:r w:rsidRPr="00983034">
        <w:tab/>
        <w:t>(37a)</w:t>
      </w:r>
    </w:p>
    <w:p w14:paraId="01F51F9F" w14:textId="77777777" w:rsidR="003525AC" w:rsidRPr="00983034" w:rsidRDefault="003525AC" w:rsidP="00983034">
      <w:pPr>
        <w:pStyle w:val="Equation"/>
        <w:tabs>
          <w:tab w:val="clear" w:pos="794"/>
          <w:tab w:val="left" w:pos="3828"/>
          <w:tab w:val="left" w:pos="5387"/>
        </w:tabs>
      </w:pPr>
      <w:r w:rsidRPr="00983034">
        <w:tab/>
      </w:r>
      <w:r w:rsidRPr="00983034">
        <w:rPr>
          <w:position w:val="-12"/>
        </w:rPr>
        <w:object w:dxaOrig="1359" w:dyaOrig="380" w14:anchorId="4FED715D">
          <v:shape id="_x0000_i1066" type="#_x0000_t75" alt="" style="width:66.55pt;height:17.65pt;mso-width-percent:0;mso-height-percent:0;mso-width-percent:0;mso-height-percent:0" o:ole="">
            <v:imagedata r:id="rId126" o:title=""/>
          </v:shape>
          <o:OLEObject Type="Embed" ProgID="Equation.3" ShapeID="_x0000_i1066" DrawAspect="Content" ObjectID="_1775465762" r:id="rId127"/>
        </w:object>
      </w:r>
      <w:r w:rsidRPr="00983034">
        <w:tab/>
        <w:t>m</w:t>
      </w:r>
      <w:r w:rsidRPr="00983034">
        <w:tab/>
        <w:t>(37b)</w:t>
      </w:r>
    </w:p>
    <w:p w14:paraId="33CABCE7" w14:textId="77777777" w:rsidR="003525AC" w:rsidRPr="00983034" w:rsidRDefault="003525AC" w:rsidP="00983034">
      <w:r w:rsidRPr="00983034">
        <w:t xml:space="preserve">où les hauteurs, pour une Terre régulière, de l'émetteur et du récepteur, </w:t>
      </w:r>
      <w:r w:rsidRPr="00983034">
        <w:rPr>
          <w:i/>
        </w:rPr>
        <w:t>h</w:t>
      </w:r>
      <w:r w:rsidRPr="00983034">
        <w:rPr>
          <w:i/>
          <w:vertAlign w:val="subscript"/>
        </w:rPr>
        <w:t>std</w:t>
      </w:r>
      <w:r w:rsidRPr="00983034">
        <w:t xml:space="preserve"> et </w:t>
      </w:r>
      <w:r w:rsidRPr="00983034">
        <w:rPr>
          <w:i/>
        </w:rPr>
        <w:t>h</w:t>
      </w:r>
      <w:r w:rsidRPr="00983034">
        <w:rPr>
          <w:i/>
          <w:vertAlign w:val="subscript"/>
        </w:rPr>
        <w:t>srd</w:t>
      </w:r>
      <w:r w:rsidRPr="00983034">
        <w:t xml:space="preserve">, sont données au § 5.6.2 de la Pièce jointe 1 de cette Annexe. Prendre l'affaiblissement de diffraction au point de Bullington résultant, pour ce trajet régulier, </w:t>
      </w:r>
      <w:r w:rsidRPr="00983034">
        <w:rPr>
          <w:i/>
        </w:rPr>
        <w:t>L</w:t>
      </w:r>
      <w:r w:rsidRPr="00983034">
        <w:rPr>
          <w:i/>
          <w:vertAlign w:val="subscript"/>
        </w:rPr>
        <w:t>bulls</w:t>
      </w:r>
      <w:r w:rsidRPr="00983034">
        <w:t xml:space="preserve"> égal à </w:t>
      </w:r>
      <w:r w:rsidRPr="00983034">
        <w:rPr>
          <w:i/>
        </w:rPr>
        <w:t>L</w:t>
      </w:r>
      <w:r w:rsidRPr="00983034">
        <w:rPr>
          <w:i/>
          <w:vertAlign w:val="subscript"/>
        </w:rPr>
        <w:t>bull</w:t>
      </w:r>
      <w:r w:rsidRPr="00983034">
        <w:t xml:space="preserve"> donné par l'équation (21).</w:t>
      </w:r>
    </w:p>
    <w:p w14:paraId="03BDAEDC" w14:textId="77777777" w:rsidR="003525AC" w:rsidRPr="00983034" w:rsidRDefault="003525AC" w:rsidP="00983034">
      <w:r w:rsidRPr="00983034">
        <w:t xml:space="preserve">Utiliser la méthode décrite au § 4.3.2 pour calculer l'affaiblissement de diffraction pour une Terre sphérique </w:t>
      </w:r>
      <w:r w:rsidRPr="00983034">
        <w:rPr>
          <w:i/>
        </w:rPr>
        <w:t>L</w:t>
      </w:r>
      <w:r w:rsidRPr="00983034">
        <w:rPr>
          <w:i/>
          <w:vertAlign w:val="subscript"/>
        </w:rPr>
        <w:t>dsph</w:t>
      </w:r>
      <w:r w:rsidRPr="00983034">
        <w:t xml:space="preserve"> pour la longueur du trajet effectif </w:t>
      </w:r>
      <w:r w:rsidRPr="00983034">
        <w:rPr>
          <w:i/>
        </w:rPr>
        <w:t>d</w:t>
      </w:r>
      <w:r w:rsidRPr="00983034">
        <w:t> km et avec:</w:t>
      </w:r>
    </w:p>
    <w:p w14:paraId="1EE9D63C" w14:textId="77777777" w:rsidR="003525AC" w:rsidRPr="00983034" w:rsidRDefault="003525AC" w:rsidP="00983034">
      <w:pPr>
        <w:pStyle w:val="Equation"/>
        <w:tabs>
          <w:tab w:val="clear" w:pos="794"/>
          <w:tab w:val="left" w:pos="3828"/>
          <w:tab w:val="left" w:pos="5387"/>
        </w:tabs>
      </w:pPr>
      <w:r w:rsidRPr="00983034">
        <w:rPr>
          <w:lang w:eastAsia="zh-CN"/>
        </w:rPr>
        <w:tab/>
      </w:r>
      <w:r w:rsidRPr="00983034">
        <w:rPr>
          <w:noProof/>
          <w:position w:val="-14"/>
        </w:rPr>
        <w:drawing>
          <wp:inline distT="0" distB="0" distL="0" distR="0" wp14:anchorId="006E1149" wp14:editId="1999CC47">
            <wp:extent cx="600075" cy="276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983034">
        <w:rPr>
          <w:lang w:eastAsia="zh-CN"/>
        </w:rPr>
        <w:tab/>
      </w:r>
      <w:r w:rsidRPr="00983034">
        <w:rPr>
          <w:lang w:eastAsia="zh-CN"/>
        </w:rPr>
        <w:tab/>
      </w:r>
      <w:r w:rsidRPr="00983034">
        <w:t>m</w:t>
      </w:r>
      <w:r w:rsidRPr="00983034">
        <w:tab/>
        <w:t>(38a)</w:t>
      </w:r>
    </w:p>
    <w:p w14:paraId="0BCC8B00" w14:textId="77777777" w:rsidR="003525AC" w:rsidRPr="00983034" w:rsidRDefault="003525AC" w:rsidP="00983034">
      <w:pPr>
        <w:pStyle w:val="Equation"/>
        <w:tabs>
          <w:tab w:val="clear" w:pos="794"/>
          <w:tab w:val="left" w:pos="3828"/>
          <w:tab w:val="left" w:pos="5387"/>
        </w:tabs>
        <w:rPr>
          <w:lang w:eastAsia="zh-CN"/>
        </w:rPr>
      </w:pPr>
      <w:r w:rsidRPr="00983034">
        <w:tab/>
      </w:r>
      <w:r w:rsidRPr="00983034">
        <w:rPr>
          <w:position w:val="-14"/>
        </w:rPr>
        <w:object w:dxaOrig="999" w:dyaOrig="400" w14:anchorId="6322CFE1">
          <v:shape id="_x0000_i1067" type="#_x0000_t75" alt="" style="width:50.25pt;height:21.75pt;mso-width-percent:0;mso-height-percent:0;mso-width-percent:0;mso-height-percent:0" o:ole="">
            <v:imagedata r:id="rId129" o:title=""/>
          </v:shape>
          <o:OLEObject Type="Embed" ProgID="Equation.3" ShapeID="_x0000_i1067" DrawAspect="Content" ObjectID="_1775465763" r:id="rId130"/>
        </w:object>
      </w:r>
      <w:r w:rsidRPr="00983034">
        <w:tab/>
        <w:t>m</w:t>
      </w:r>
      <w:r w:rsidRPr="00983034">
        <w:tab/>
        <w:t>(38b)</w:t>
      </w:r>
    </w:p>
    <w:p w14:paraId="40FD3240" w14:textId="77777777" w:rsidR="003525AC" w:rsidRPr="00983034" w:rsidRDefault="003525AC" w:rsidP="00983034">
      <w:pPr>
        <w:keepNext/>
        <w:keepLines/>
      </w:pPr>
      <w:r w:rsidRPr="00983034">
        <w:lastRenderedPageBreak/>
        <w:t>L'affaiblissement de diffraction pour le trajet général est maintenant donné par:</w:t>
      </w:r>
    </w:p>
    <w:p w14:paraId="4C7DA461" w14:textId="77777777" w:rsidR="003525AC" w:rsidRPr="00983034" w:rsidRDefault="003525AC" w:rsidP="00983034">
      <w:pPr>
        <w:pStyle w:val="Equation"/>
        <w:keepNext/>
        <w:keepLines/>
        <w:tabs>
          <w:tab w:val="clear" w:pos="794"/>
          <w:tab w:val="left" w:pos="2694"/>
          <w:tab w:val="left" w:pos="7088"/>
        </w:tabs>
      </w:pPr>
      <w:r w:rsidRPr="00983034">
        <w:rPr>
          <w:lang w:eastAsia="zh-CN"/>
        </w:rPr>
        <w:tab/>
      </w:r>
      <w:r w:rsidRPr="00983034">
        <w:rPr>
          <w:position w:val="-14"/>
        </w:rPr>
        <w:object w:dxaOrig="3400" w:dyaOrig="380" w14:anchorId="498DD570">
          <v:shape id="_x0000_i1068" type="#_x0000_t75" alt="" style="width:169.15pt;height:17.65pt;mso-width-percent:0;mso-height-percent:0;mso-width-percent:0;mso-height-percent:0" o:ole="">
            <v:imagedata r:id="rId131" o:title=""/>
          </v:shape>
          <o:OLEObject Type="Embed" ProgID="Equation.3" ShapeID="_x0000_i1068" DrawAspect="Content" ObjectID="_1775465764" r:id="rId132"/>
        </w:object>
      </w:r>
      <w:r w:rsidRPr="00983034">
        <w:fldChar w:fldCharType="begin"/>
      </w:r>
      <w:r w:rsidRPr="00983034">
        <w:fldChar w:fldCharType="end"/>
      </w:r>
      <w:r w:rsidRPr="00983034">
        <w:rPr>
          <w:lang w:eastAsia="zh-CN"/>
        </w:rPr>
        <w:tab/>
        <w:t>dB</w:t>
      </w:r>
      <w:r w:rsidRPr="00983034">
        <w:rPr>
          <w:lang w:eastAsia="zh-CN"/>
        </w:rPr>
        <w:tab/>
        <w:t>(39)</w:t>
      </w:r>
    </w:p>
    <w:p w14:paraId="0B1802FF" w14:textId="77777777" w:rsidR="003525AC" w:rsidRPr="00983034" w:rsidRDefault="003525AC" w:rsidP="00983034">
      <w:pPr>
        <w:pStyle w:val="Heading3"/>
        <w:rPr>
          <w:rFonts w:ascii="Times New Roman Bold" w:hAnsi="Times New Roman Bold"/>
          <w:szCs w:val="24"/>
        </w:rPr>
      </w:pPr>
      <w:bookmarkStart w:id="46" w:name="_Toc164408772"/>
      <w:r w:rsidRPr="00983034">
        <w:t>4.3.5</w:t>
      </w:r>
      <w:r w:rsidRPr="00983034">
        <w:tab/>
        <w:t xml:space="preserve">Affaiblissement de diffraction non dépassé pendant </w:t>
      </w:r>
      <w:r w:rsidRPr="00983034">
        <w:rPr>
          <w:i/>
        </w:rPr>
        <w:t>p</w:t>
      </w:r>
      <w:r w:rsidRPr="00983034">
        <w:rPr>
          <w:rFonts w:ascii="Times New Roman Bold" w:hAnsi="Times New Roman Bold"/>
          <w:szCs w:val="24"/>
        </w:rPr>
        <w:t>% du temps</w:t>
      </w:r>
      <w:bookmarkEnd w:id="46"/>
    </w:p>
    <w:p w14:paraId="33379760" w14:textId="77777777" w:rsidR="003525AC" w:rsidRPr="00983034" w:rsidRDefault="003525AC" w:rsidP="00983034">
      <w:r w:rsidRPr="00983034">
        <w:t xml:space="preserve">Utiliser la méthode décrite au § 4.3.4 pour calculer l'affaiblissement de diffraction </w:t>
      </w:r>
      <w:r w:rsidRPr="00983034">
        <w:rPr>
          <w:i/>
        </w:rPr>
        <w:t>L</w:t>
      </w:r>
      <w:r w:rsidRPr="00983034">
        <w:rPr>
          <w:i/>
          <w:vertAlign w:val="subscript"/>
        </w:rPr>
        <w:t>d</w:t>
      </w:r>
      <w:r w:rsidRPr="00983034">
        <w:t xml:space="preserve"> pour la valeur médiane du rayon terrestre équivalent </w:t>
      </w:r>
      <w:r w:rsidRPr="00983034">
        <w:rPr>
          <w:i/>
        </w:rPr>
        <w:t>a</w:t>
      </w:r>
      <w:r w:rsidRPr="00983034">
        <w:rPr>
          <w:i/>
          <w:vertAlign w:val="subscript"/>
        </w:rPr>
        <w:t>p</w:t>
      </w:r>
      <w:r w:rsidRPr="00983034">
        <w:rPr>
          <w:i/>
        </w:rPr>
        <w:t> = a</w:t>
      </w:r>
      <w:r w:rsidRPr="00983034">
        <w:rPr>
          <w:vertAlign w:val="subscript"/>
        </w:rPr>
        <w:t>e</w:t>
      </w:r>
      <w:r w:rsidRPr="00983034">
        <w:t xml:space="preserve"> donnée par l'équation (7a). L'affaiblissement de diffraction médian </w:t>
      </w:r>
      <w:r w:rsidRPr="00983034">
        <w:rPr>
          <w:i/>
        </w:rPr>
        <w:t>L</w:t>
      </w:r>
      <w:r w:rsidRPr="00983034">
        <w:rPr>
          <w:i/>
          <w:vertAlign w:val="subscript"/>
        </w:rPr>
        <w:t>d</w:t>
      </w:r>
      <w:r w:rsidRPr="00983034">
        <w:rPr>
          <w:vertAlign w:val="subscript"/>
        </w:rPr>
        <w:t>50</w:t>
      </w:r>
      <w:r w:rsidRPr="00983034">
        <w:t xml:space="preserve"> est pris égal à </w:t>
      </w:r>
      <w:r w:rsidRPr="00983034">
        <w:rPr>
          <w:i/>
        </w:rPr>
        <w:t>L</w:t>
      </w:r>
      <w:r w:rsidRPr="00983034">
        <w:rPr>
          <w:i/>
          <w:vertAlign w:val="subscript"/>
        </w:rPr>
        <w:t>d</w:t>
      </w:r>
      <w:r w:rsidRPr="00983034">
        <w:t>.</w:t>
      </w:r>
    </w:p>
    <w:p w14:paraId="76B71430" w14:textId="77777777" w:rsidR="003525AC" w:rsidRPr="00983034" w:rsidRDefault="003525AC" w:rsidP="00983034">
      <w:r w:rsidRPr="00983034">
        <w:t xml:space="preserve">Si </w:t>
      </w:r>
      <w:r w:rsidRPr="00983034">
        <w:rPr>
          <w:i/>
        </w:rPr>
        <w:t>p</w:t>
      </w:r>
      <w:r w:rsidRPr="00983034">
        <w:t xml:space="preserve"> = 50%, l'affaiblissement de diffraction non dépassé pendant </w:t>
      </w:r>
      <w:r w:rsidRPr="00983034">
        <w:rPr>
          <w:i/>
          <w:iCs/>
        </w:rPr>
        <w:t>p</w:t>
      </w:r>
      <w:r w:rsidRPr="00983034">
        <w:t xml:space="preserve">% du temps, </w:t>
      </w:r>
      <w:r w:rsidRPr="00983034">
        <w:rPr>
          <w:i/>
        </w:rPr>
        <w:t>L</w:t>
      </w:r>
      <w:r w:rsidRPr="00983034">
        <w:rPr>
          <w:i/>
          <w:vertAlign w:val="subscript"/>
        </w:rPr>
        <w:t>dp</w:t>
      </w:r>
      <w:r w:rsidRPr="00983034">
        <w:t xml:space="preserve">, est donné par </w:t>
      </w:r>
      <w:r w:rsidRPr="00983034">
        <w:rPr>
          <w:i/>
        </w:rPr>
        <w:t>L</w:t>
      </w:r>
      <w:r w:rsidRPr="00983034">
        <w:rPr>
          <w:i/>
          <w:vertAlign w:val="subscript"/>
        </w:rPr>
        <w:t>d</w:t>
      </w:r>
      <w:r w:rsidRPr="00983034">
        <w:rPr>
          <w:vertAlign w:val="subscript"/>
        </w:rPr>
        <w:t>50</w:t>
      </w:r>
      <w:r w:rsidRPr="00983034">
        <w:t>.</w:t>
      </w:r>
    </w:p>
    <w:p w14:paraId="688E7F3A" w14:textId="77777777" w:rsidR="003525AC" w:rsidRPr="00983034" w:rsidRDefault="003525AC" w:rsidP="00983034">
      <w:r w:rsidRPr="00983034">
        <w:t xml:space="preserve">Si </w:t>
      </w:r>
      <w:r w:rsidRPr="00983034">
        <w:rPr>
          <w:i/>
        </w:rPr>
        <w:t>p</w:t>
      </w:r>
      <w:r w:rsidRPr="00983034">
        <w:t xml:space="preserve"> &lt; 50%, l'affaiblissement de diffraction non dépassé pendant </w:t>
      </w:r>
      <w:r w:rsidRPr="00983034">
        <w:rPr>
          <w:i/>
          <w:iCs/>
        </w:rPr>
        <w:t>p</w:t>
      </w:r>
      <w:r w:rsidRPr="00983034">
        <w:t xml:space="preserve">% du temps, </w:t>
      </w:r>
      <w:r w:rsidRPr="00983034">
        <w:rPr>
          <w:i/>
        </w:rPr>
        <w:t>L</w:t>
      </w:r>
      <w:r w:rsidRPr="00983034">
        <w:rPr>
          <w:i/>
          <w:vertAlign w:val="subscript"/>
        </w:rPr>
        <w:t>dp</w:t>
      </w:r>
      <w:r w:rsidRPr="00983034">
        <w:t>, devrait être calculé comme suit.</w:t>
      </w:r>
    </w:p>
    <w:p w14:paraId="3DB3D5C6" w14:textId="77777777" w:rsidR="003525AC" w:rsidRPr="00983034" w:rsidRDefault="003525AC" w:rsidP="00983034">
      <w:r w:rsidRPr="00983034">
        <w:t xml:space="preserve">Utiliser la méthode décrite au § 4.3.4 pour calculer l'affaiblissement de diffraction </w:t>
      </w:r>
      <w:r w:rsidRPr="00983034">
        <w:rPr>
          <w:i/>
        </w:rPr>
        <w:t>L</w:t>
      </w:r>
      <w:r w:rsidRPr="00983034">
        <w:rPr>
          <w:i/>
          <w:vertAlign w:val="subscript"/>
        </w:rPr>
        <w:t>d</w:t>
      </w:r>
      <w:r w:rsidRPr="00983034">
        <w:t xml:space="preserve"> pour le rayon terrestre équivalent non dépassé pendant </w:t>
      </w:r>
      <w:r w:rsidRPr="00983034">
        <w:sym w:font="Symbol" w:char="F062"/>
      </w:r>
      <w:r w:rsidRPr="00983034">
        <w:rPr>
          <w:vertAlign w:val="subscript"/>
        </w:rPr>
        <w:t>0</w:t>
      </w:r>
      <w:r w:rsidRPr="00983034">
        <w:t xml:space="preserve">% du temps, </w:t>
      </w:r>
      <w:r w:rsidRPr="00983034">
        <w:rPr>
          <w:i/>
        </w:rPr>
        <w:t>a</w:t>
      </w:r>
      <w:r w:rsidRPr="00983034">
        <w:rPr>
          <w:i/>
          <w:vertAlign w:val="subscript"/>
        </w:rPr>
        <w:t>p</w:t>
      </w:r>
      <w:r w:rsidRPr="00983034">
        <w:rPr>
          <w:i/>
        </w:rPr>
        <w:t> = a</w:t>
      </w:r>
      <w:r w:rsidRPr="00983034">
        <w:rPr>
          <w:vertAlign w:val="subscript"/>
        </w:rPr>
        <w:sym w:font="Symbol" w:char="F062"/>
      </w:r>
      <w:r w:rsidRPr="00983034">
        <w:t xml:space="preserve"> donné par l'équation (7b). L'affaiblissement de diffraction non dépassé pendant </w:t>
      </w:r>
      <w:r w:rsidRPr="00983034">
        <w:sym w:font="Symbol" w:char="F062"/>
      </w:r>
      <w:r w:rsidRPr="00983034">
        <w:rPr>
          <w:vertAlign w:val="subscript"/>
        </w:rPr>
        <w:t>0</w:t>
      </w:r>
      <w:r w:rsidRPr="00983034">
        <w:t xml:space="preserve">% du temps, </w:t>
      </w:r>
      <w:r w:rsidRPr="00983034">
        <w:rPr>
          <w:i/>
        </w:rPr>
        <w:t>L</w:t>
      </w:r>
      <w:r w:rsidRPr="00983034">
        <w:rPr>
          <w:i/>
          <w:vertAlign w:val="subscript"/>
        </w:rPr>
        <w:t>d</w:t>
      </w:r>
      <w:r w:rsidRPr="00983034">
        <w:rPr>
          <w:vertAlign w:val="subscript"/>
        </w:rPr>
        <w:sym w:font="Symbol" w:char="F062"/>
      </w:r>
      <w:r w:rsidRPr="00983034">
        <w:t xml:space="preserve">,est pris égal à </w:t>
      </w:r>
      <w:r w:rsidRPr="00983034">
        <w:rPr>
          <w:i/>
        </w:rPr>
        <w:t>L</w:t>
      </w:r>
      <w:r w:rsidRPr="00983034">
        <w:rPr>
          <w:i/>
          <w:vertAlign w:val="subscript"/>
        </w:rPr>
        <w:t>d</w:t>
      </w:r>
      <w:r w:rsidRPr="00983034">
        <w:t>.</w:t>
      </w:r>
    </w:p>
    <w:p w14:paraId="371CD084" w14:textId="77777777" w:rsidR="003525AC" w:rsidRPr="00983034" w:rsidRDefault="003525AC" w:rsidP="00983034">
      <w:r w:rsidRPr="00983034">
        <w:t xml:space="preserve">L'application des deux valeurs possibles du facteur multiplicatif du rayon terrestre équivalent est régie par un facteur d'interpolation, </w:t>
      </w:r>
      <w:r w:rsidRPr="00983034">
        <w:rPr>
          <w:i/>
        </w:rPr>
        <w:t>F</w:t>
      </w:r>
      <w:r w:rsidRPr="00983034">
        <w:rPr>
          <w:i/>
          <w:vertAlign w:val="subscript"/>
        </w:rPr>
        <w:t>i</w:t>
      </w:r>
      <w:r w:rsidRPr="00983034">
        <w:t>, fondé sur une distribution log-normale de l'affaiblissement dû à la diffraction dans la plage β</w:t>
      </w:r>
      <w:r w:rsidRPr="00983034">
        <w:rPr>
          <w:vertAlign w:val="subscript"/>
        </w:rPr>
        <w:t>0</w:t>
      </w:r>
      <w:r w:rsidRPr="00983034">
        <w:t>%≤ </w:t>
      </w:r>
      <w:r w:rsidRPr="00983034">
        <w:rPr>
          <w:i/>
        </w:rPr>
        <w:t>p</w:t>
      </w:r>
      <w:r w:rsidRPr="00983034">
        <w:t> ≤ 50%, donné par:</w:t>
      </w:r>
    </w:p>
    <w:p w14:paraId="67782BA5" w14:textId="77777777" w:rsidR="003525AC" w:rsidRPr="00983034" w:rsidRDefault="003525AC" w:rsidP="00983034">
      <w:pPr>
        <w:pStyle w:val="Equation"/>
        <w:tabs>
          <w:tab w:val="clear" w:pos="794"/>
          <w:tab w:val="left" w:pos="2977"/>
        </w:tabs>
      </w:pPr>
      <w:r w:rsidRPr="00983034">
        <w:tab/>
      </w:r>
      <m:oMath>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si  </m:t>
                </m:r>
                <m:r>
                  <w:rPr>
                    <w:rFonts w:ascii="Cambria Math" w:hAnsi="Cambria Math"/>
                  </w:rPr>
                  <m:t>p</m:t>
                </m:r>
                <m:r>
                  <m:rPr>
                    <m:sty m:val="p"/>
                  </m:rPr>
                  <w:rPr>
                    <w:rFonts w:ascii="Cambria Math" w:hAnsi="Cambria Math"/>
                  </w:rPr>
                  <m:t>=50%</m:t>
                </m:r>
              </m:e>
              <m:e>
                <m:f>
                  <m:fPr>
                    <m:ctrlPr>
                      <w:rPr>
                        <w:rFonts w:ascii="Cambria Math" w:hAnsi="Cambria Math"/>
                      </w:rPr>
                    </m:ctrlPr>
                  </m:fPr>
                  <m:num>
                    <m:r>
                      <w:rPr>
                        <w:rFonts w:ascii="Cambria Math" w:hAnsi="Cambria Math"/>
                      </w:rPr>
                      <m:t>I</m:t>
                    </m:r>
                    <m:r>
                      <m:rPr>
                        <m:sty m:val="p"/>
                      </m:rPr>
                      <w:rPr>
                        <w:rFonts w:ascii="Cambria Math" w:hAnsi="Cambria Math"/>
                      </w:rPr>
                      <m:t>(</m:t>
                    </m:r>
                    <m:r>
                      <w:rPr>
                        <w:rFonts w:ascii="Cambria Math" w:hAnsi="Cambria Math"/>
                      </w:rPr>
                      <m:t>p</m:t>
                    </m:r>
                    <m:r>
                      <m:rPr>
                        <m:sty m:val="p"/>
                      </m:rPr>
                      <w:rPr>
                        <w:rFonts w:ascii="Cambria Math" w:hAnsi="Cambria Math"/>
                      </w:rPr>
                      <m:t>/100)</m:t>
                    </m:r>
                  </m:num>
                  <m:den>
                    <m:r>
                      <w:rPr>
                        <w:rFonts w:ascii="Cambria Math" w:hAnsi="Cambria Math"/>
                      </w:rPr>
                      <m:t>I</m:t>
                    </m:r>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0</m:t>
                        </m:r>
                      </m:sub>
                    </m:sSub>
                    <m:r>
                      <m:rPr>
                        <m:sty m:val="p"/>
                      </m:rPr>
                      <w:rPr>
                        <w:rFonts w:ascii="Cambria Math" w:hAnsi="Cambria Math"/>
                      </w:rPr>
                      <m:t>/100)</m:t>
                    </m:r>
                  </m:den>
                </m:f>
                <m:sSub>
                  <m:sSubPr>
                    <m:ctrlPr>
                      <w:rPr>
                        <w:rFonts w:ascii="Cambria Math" w:hAnsi="Cambria Math"/>
                      </w:rPr>
                    </m:ctrlPr>
                  </m:sSubPr>
                  <m:e>
                    <m:r>
                      <m:rPr>
                        <m:sty m:val="p"/>
                      </m:rPr>
                      <w:rPr>
                        <w:rFonts w:ascii="Cambria Math" w:hAnsi="Cambria Math"/>
                      </w:rPr>
                      <m:t xml:space="preserve">              si  β</m:t>
                    </m:r>
                  </m:e>
                  <m:sub>
                    <m:r>
                      <m:rPr>
                        <m:sty m:val="p"/>
                      </m:rPr>
                      <w:rPr>
                        <w:rFonts w:ascii="Cambria Math" w:hAnsi="Cambria Math"/>
                      </w:rPr>
                      <m:t>0</m:t>
                    </m:r>
                  </m:sub>
                </m:sSub>
                <m:r>
                  <m:rPr>
                    <m:sty m:val="p"/>
                  </m:rPr>
                  <w:rPr>
                    <w:rFonts w:ascii="Cambria Math" w:hAnsi="Cambria Math"/>
                  </w:rPr>
                  <m:t>%&lt;</m:t>
                </m:r>
                <m:r>
                  <w:rPr>
                    <w:rFonts w:ascii="Cambria Math" w:hAnsi="Cambria Math"/>
                  </w:rPr>
                  <m:t>p</m:t>
                </m:r>
                <m:r>
                  <m:rPr>
                    <m:sty m:val="p"/>
                  </m:rPr>
                  <w:rPr>
                    <w:rFonts w:ascii="Cambria Math" w:hAnsi="Cambria Math"/>
                  </w:rPr>
                  <m:t>&lt;50%</m:t>
                </m:r>
                <m:ctrlPr>
                  <w:rPr>
                    <w:rFonts w:ascii="Cambria Math" w:eastAsia="Cambria Math" w:hAnsi="Cambria Math" w:cs="Cambria Math"/>
                  </w:rPr>
                </m:ctrlPr>
              </m:e>
              <m:e>
                <m:r>
                  <m:rPr>
                    <m:sty m:val="p"/>
                  </m:rPr>
                  <w:rPr>
                    <w:rFonts w:ascii="Cambria Math" w:eastAsia="Cambria Math" w:hAnsi="Cambria Math" w:cs="Cambria Math"/>
                  </w:rPr>
                  <m:t>1                    si  1%</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0</m:t>
                    </m:r>
                  </m:sub>
                </m:sSub>
                <m:r>
                  <w:rPr>
                    <w:rFonts w:ascii="Cambria Math" w:hAnsi="Cambria Math"/>
                  </w:rPr>
                  <m:t>%</m:t>
                </m:r>
              </m:e>
            </m:eqArr>
          </m:e>
        </m:d>
      </m:oMath>
      <w:r w:rsidRPr="00983034">
        <w:tab/>
        <w:t>(40)</w:t>
      </w:r>
    </w:p>
    <w:p w14:paraId="082F5507" w14:textId="77777777" w:rsidR="003525AC" w:rsidRPr="00983034" w:rsidRDefault="003525AC" w:rsidP="00983034">
      <w:r w:rsidRPr="00983034">
        <w:t xml:space="preserve">où </w:t>
      </w:r>
      <w:r w:rsidRPr="00983034">
        <w:rPr>
          <w:i/>
          <w:iCs/>
        </w:rPr>
        <w:t>I</w:t>
      </w:r>
      <w:r w:rsidRPr="00983034">
        <w:t>(</w:t>
      </w:r>
      <w:r w:rsidRPr="00983034">
        <w:rPr>
          <w:i/>
        </w:rPr>
        <w:t>x</w:t>
      </w:r>
      <w:r w:rsidRPr="00983034">
        <w:t>) est la distribution normale cumulative complémentaire inverse en fonction de la probabilité </w:t>
      </w:r>
      <w:r w:rsidRPr="00983034">
        <w:rPr>
          <w:i/>
        </w:rPr>
        <w:t>x</w:t>
      </w:r>
      <w:r w:rsidRPr="00983034">
        <w:t xml:space="preserve">. On trouvera dans la Pièce jointe 2 à la présente Annexe une approximation de </w:t>
      </w:r>
      <w:r w:rsidRPr="00983034">
        <w:rPr>
          <w:i/>
          <w:iCs/>
        </w:rPr>
        <w:t>I</w:t>
      </w:r>
      <w:r w:rsidRPr="00983034">
        <w:t>(</w:t>
      </w:r>
      <w:r w:rsidRPr="00983034">
        <w:rPr>
          <w:i/>
        </w:rPr>
        <w:t>x</w:t>
      </w:r>
      <w:r w:rsidRPr="00983034">
        <w:t xml:space="preserve">), que l'on peut utiliser en toute confiance pour </w:t>
      </w:r>
      <w:r w:rsidRPr="00983034">
        <w:rPr>
          <w:i/>
        </w:rPr>
        <w:t>x</w:t>
      </w:r>
      <w:r w:rsidRPr="00983034">
        <w:t xml:space="preserve"> </w:t>
      </w:r>
      <w:r w:rsidRPr="00983034">
        <w:sym w:font="Symbol" w:char="F0A3"/>
      </w:r>
      <w:r w:rsidRPr="00983034">
        <w:t xml:space="preserve"> 0,5.</w:t>
      </w:r>
    </w:p>
    <w:p w14:paraId="1ADD993B" w14:textId="77777777" w:rsidR="003525AC" w:rsidRPr="00983034" w:rsidRDefault="003525AC" w:rsidP="00983034">
      <w:pPr>
        <w:keepNext/>
      </w:pPr>
      <w:r w:rsidRPr="00983034">
        <w:t xml:space="preserve">L'affaiblissement dû à la diffraction, </w:t>
      </w:r>
      <w:r w:rsidRPr="00983034">
        <w:rPr>
          <w:i/>
          <w:iCs/>
        </w:rPr>
        <w:t>L</w:t>
      </w:r>
      <w:r w:rsidRPr="00983034">
        <w:rPr>
          <w:i/>
          <w:iCs/>
          <w:vertAlign w:val="subscript"/>
        </w:rPr>
        <w:t>dp</w:t>
      </w:r>
      <w:r w:rsidRPr="00983034">
        <w:t xml:space="preserve">, non dépassé pendant </w:t>
      </w:r>
      <w:r w:rsidRPr="00983034">
        <w:rPr>
          <w:i/>
        </w:rPr>
        <w:t>p</w:t>
      </w:r>
      <w:r w:rsidRPr="00983034">
        <w:t>% du temps, est alors donné par la formule suivante:</w:t>
      </w:r>
    </w:p>
    <w:p w14:paraId="424C1BF0" w14:textId="77777777" w:rsidR="003525AC" w:rsidRPr="00983034" w:rsidRDefault="003525AC" w:rsidP="00983034">
      <w:pPr>
        <w:pStyle w:val="Equation"/>
        <w:tabs>
          <w:tab w:val="left" w:pos="6663"/>
        </w:tabs>
        <w:rPr>
          <w:lang w:eastAsia="zh-CN"/>
        </w:rPr>
      </w:pPr>
      <w:r w:rsidRPr="00983034">
        <w:rPr>
          <w:lang w:eastAsia="zh-CN"/>
        </w:rPr>
        <w:tab/>
      </w:r>
      <w:r w:rsidRPr="00983034">
        <w:rPr>
          <w:lang w:eastAsia="zh-CN"/>
        </w:rPr>
        <w:tab/>
      </w:r>
      <w:r w:rsidRPr="00983034">
        <w:rPr>
          <w:position w:val="-14"/>
        </w:rPr>
        <w:object w:dxaOrig="2860" w:dyaOrig="380" w14:anchorId="6141F656">
          <v:shape id="_x0000_i1069" type="#_x0000_t75" alt="" style="width:142.65pt;height:17.65pt;mso-width-percent:0;mso-height-percent:0;mso-width-percent:0;mso-height-percent:0" o:ole="">
            <v:imagedata r:id="rId133" o:title=""/>
          </v:shape>
          <o:OLEObject Type="Embed" ProgID="Equation.3" ShapeID="_x0000_i1069" DrawAspect="Content" ObjectID="_1775465765" r:id="rId134"/>
        </w:object>
      </w:r>
      <w:r w:rsidRPr="00983034">
        <w:rPr>
          <w:lang w:eastAsia="zh-CN"/>
        </w:rPr>
        <w:tab/>
      </w:r>
      <w:r w:rsidRPr="00983034">
        <w:rPr>
          <w:iCs/>
          <w:lang w:eastAsia="zh-CN"/>
        </w:rPr>
        <w:t>dB</w:t>
      </w:r>
      <w:r w:rsidRPr="00983034">
        <w:rPr>
          <w:lang w:eastAsia="zh-CN"/>
        </w:rPr>
        <w:tab/>
        <w:t>(41)</w:t>
      </w:r>
    </w:p>
    <w:p w14:paraId="7CD8A62B" w14:textId="77777777" w:rsidR="003525AC" w:rsidRPr="00983034" w:rsidRDefault="003525AC" w:rsidP="00983034">
      <w:r w:rsidRPr="00983034">
        <w:rPr>
          <w:i/>
        </w:rPr>
        <w:t>F</w:t>
      </w:r>
      <w:r w:rsidRPr="00983034">
        <w:rPr>
          <w:i/>
          <w:vertAlign w:val="subscript"/>
        </w:rPr>
        <w:t>i</w:t>
      </w:r>
      <w:r w:rsidRPr="00983034">
        <w:t xml:space="preserve"> est défini par l'équation (40), selon les valeurs de </w:t>
      </w:r>
      <w:r w:rsidRPr="00983034">
        <w:rPr>
          <w:i/>
        </w:rPr>
        <w:t>p</w:t>
      </w:r>
      <w:r w:rsidRPr="00983034">
        <w:t xml:space="preserve"> et de </w:t>
      </w:r>
      <w:r w:rsidRPr="00983034">
        <w:rPr>
          <w:iCs/>
        </w:rPr>
        <w:sym w:font="Symbol" w:char="F062"/>
      </w:r>
      <w:r w:rsidRPr="00983034">
        <w:rPr>
          <w:iCs/>
          <w:vertAlign w:val="subscript"/>
        </w:rPr>
        <w:t>0</w:t>
      </w:r>
      <w:r w:rsidRPr="00983034">
        <w:t>.</w:t>
      </w:r>
    </w:p>
    <w:p w14:paraId="1E6BB39D" w14:textId="77777777" w:rsidR="003525AC" w:rsidRPr="00983034" w:rsidRDefault="003525AC" w:rsidP="00983034">
      <w:r w:rsidRPr="00983034">
        <w:t xml:space="preserve">L'affaiblissement médian de transmission de référence associé à la diffraction, </w:t>
      </w:r>
      <w:r w:rsidRPr="00983034">
        <w:rPr>
          <w:i/>
        </w:rPr>
        <w:t>L</w:t>
      </w:r>
      <w:r w:rsidRPr="00983034">
        <w:rPr>
          <w:i/>
          <w:vertAlign w:val="subscript"/>
        </w:rPr>
        <w:t>bd</w:t>
      </w:r>
      <w:r w:rsidRPr="00983034">
        <w:rPr>
          <w:vertAlign w:val="subscript"/>
        </w:rPr>
        <w:t>50</w:t>
      </w:r>
      <w:r w:rsidRPr="00983034">
        <w:t>, est donné par la formule suivante:</w:t>
      </w:r>
    </w:p>
    <w:p w14:paraId="24D64868" w14:textId="77777777" w:rsidR="003525AC" w:rsidRPr="00983034" w:rsidRDefault="003525AC" w:rsidP="00983034">
      <w:pPr>
        <w:pStyle w:val="Equation"/>
        <w:tabs>
          <w:tab w:val="clear" w:pos="794"/>
          <w:tab w:val="left" w:pos="3402"/>
          <w:tab w:val="left" w:pos="6379"/>
        </w:tabs>
        <w:rPr>
          <w:lang w:eastAsia="zh-CN"/>
        </w:rPr>
      </w:pPr>
      <w:r w:rsidRPr="00983034">
        <w:rPr>
          <w:lang w:eastAsia="zh-CN"/>
        </w:rPr>
        <w:tab/>
      </w:r>
      <w:r w:rsidRPr="00983034">
        <w:rPr>
          <w:position w:val="-14"/>
        </w:rPr>
        <w:object w:dxaOrig="1880" w:dyaOrig="380" w14:anchorId="3A943A7A">
          <v:shape id="_x0000_i1070" type="#_x0000_t75" alt="" style="width:91.7pt;height:19.7pt;mso-width-percent:0;mso-height-percent:0;mso-width-percent:0;mso-height-percent:0" o:ole="">
            <v:imagedata r:id="rId135" o:title=""/>
          </v:shape>
          <o:OLEObject Type="Embed" ProgID="Equation.3" ShapeID="_x0000_i1070" DrawAspect="Content" ObjectID="_1775465766" r:id="rId136"/>
        </w:object>
      </w:r>
      <w:r w:rsidRPr="00983034">
        <w:tab/>
      </w:r>
      <w:r w:rsidRPr="00983034">
        <w:rPr>
          <w:lang w:eastAsia="zh-CN"/>
        </w:rPr>
        <w:t>dB</w:t>
      </w:r>
      <w:r w:rsidRPr="00983034">
        <w:rPr>
          <w:lang w:eastAsia="zh-CN"/>
        </w:rPr>
        <w:tab/>
      </w:r>
      <w:r w:rsidRPr="00983034">
        <w:fldChar w:fldCharType="begin"/>
      </w:r>
      <w:r w:rsidRPr="00983034">
        <w:rPr>
          <w:lang w:eastAsia="zh-CN"/>
        </w:rPr>
        <w:instrText xml:space="preserve"> </w:instrText>
      </w:r>
      <w:r w:rsidRPr="00983034">
        <w:fldChar w:fldCharType="begin"/>
      </w:r>
      <w:r w:rsidRPr="00983034">
        <w:rPr>
          <w:lang w:eastAsia="zh-CN"/>
        </w:rPr>
        <w:instrText xml:space="preserve">eq </w:instrText>
      </w:r>
      <w:r w:rsidRPr="00983034">
        <w:rPr>
          <w:i/>
          <w:lang w:eastAsia="zh-CN"/>
        </w:rPr>
        <w:instrText>a</w:instrText>
      </w:r>
      <w:r w:rsidRPr="00983034">
        <w:rPr>
          <w:lang w:eastAsia="zh-CN"/>
        </w:rPr>
        <w:instrText>(</w:instrText>
      </w:r>
      <w:r w:rsidRPr="00983034">
        <w:rPr>
          <w:sz w:val="12"/>
          <w:lang w:eastAsia="zh-CN"/>
        </w:rPr>
        <w:instrText> </w:instrText>
      </w:r>
      <w:r w:rsidRPr="00983034">
        <w:rPr>
          <w:i/>
          <w:lang w:eastAsia="zh-CN"/>
        </w:rPr>
        <w:instrText>p</w:instrText>
      </w:r>
      <w:r w:rsidRPr="00983034">
        <w:rPr>
          <w:lang w:eastAsia="zh-CN"/>
        </w:rPr>
        <w:instrText>) = 6</w:instrText>
      </w:r>
      <w:r w:rsidRPr="00983034">
        <w:rPr>
          <w:sz w:val="12"/>
          <w:lang w:eastAsia="zh-CN"/>
        </w:rPr>
        <w:instrText xml:space="preserve"> </w:instrText>
      </w:r>
      <w:r w:rsidRPr="00983034">
        <w:rPr>
          <w:lang w:eastAsia="zh-CN"/>
        </w:rPr>
        <w:instrText xml:space="preserve">371 · </w:instrText>
      </w:r>
      <w:r w:rsidRPr="00983034">
        <w:rPr>
          <w:i/>
          <w:lang w:eastAsia="zh-CN"/>
        </w:rPr>
        <w:instrText>k</w:instrText>
      </w:r>
      <w:r w:rsidRPr="00983034">
        <w:rPr>
          <w:lang w:eastAsia="zh-CN"/>
        </w:rPr>
        <w:instrText>(</w:instrText>
      </w:r>
      <w:r w:rsidRPr="00983034">
        <w:rPr>
          <w:sz w:val="12"/>
          <w:lang w:eastAsia="zh-CN"/>
        </w:rPr>
        <w:instrText> </w:instrText>
      </w:r>
      <w:r w:rsidRPr="00983034">
        <w:rPr>
          <w:i/>
          <w:lang w:eastAsia="zh-CN"/>
        </w:rPr>
        <w:instrText>p</w:instrText>
      </w:r>
      <w:r w:rsidRPr="00983034">
        <w:rPr>
          <w:lang w:eastAsia="zh-CN"/>
        </w:rPr>
        <w:instrText>)               km</w:instrText>
      </w:r>
      <w:r w:rsidRPr="00983034">
        <w:fldChar w:fldCharType="end"/>
      </w:r>
      <w:r w:rsidRPr="00983034">
        <w:rPr>
          <w:lang w:eastAsia="zh-CN"/>
        </w:rPr>
        <w:instrText xml:space="preserve"> </w:instrText>
      </w:r>
      <w:r w:rsidRPr="00983034">
        <w:fldChar w:fldCharType="end"/>
      </w:r>
      <w:r w:rsidRPr="00983034">
        <w:rPr>
          <w:lang w:eastAsia="zh-CN"/>
        </w:rPr>
        <w:t>(42)</w:t>
      </w:r>
    </w:p>
    <w:p w14:paraId="4BA4845D" w14:textId="77777777" w:rsidR="003525AC" w:rsidRPr="00983034" w:rsidRDefault="003525AC" w:rsidP="00983034">
      <w:r w:rsidRPr="00983034">
        <w:t xml:space="preserve">où </w:t>
      </w:r>
      <w:r w:rsidRPr="00983034">
        <w:rPr>
          <w:i/>
        </w:rPr>
        <w:t>L</w:t>
      </w:r>
      <w:r w:rsidRPr="00983034">
        <w:rPr>
          <w:i/>
          <w:vertAlign w:val="subscript"/>
        </w:rPr>
        <w:t>bfs</w:t>
      </w:r>
      <w:r w:rsidRPr="00983034">
        <w:t xml:space="preserve"> est donné par l'équation (8).</w:t>
      </w:r>
    </w:p>
    <w:p w14:paraId="0176C1AD" w14:textId="77777777" w:rsidR="003525AC" w:rsidRPr="00983034" w:rsidRDefault="003525AC" w:rsidP="00983034">
      <w:r w:rsidRPr="00983034">
        <w:t xml:space="preserve">L'affaiblissement de transmission de référence non dépassé pendant </w:t>
      </w:r>
      <w:r w:rsidRPr="00983034">
        <w:rPr>
          <w:i/>
        </w:rPr>
        <w:t>p</w:t>
      </w:r>
      <w:r w:rsidRPr="00983034">
        <w:t>% du temps associé à la diffraction est donné par la formule suivante:</w:t>
      </w:r>
    </w:p>
    <w:p w14:paraId="43F0ADD0" w14:textId="77777777" w:rsidR="003525AC" w:rsidRPr="00983034" w:rsidRDefault="003525AC" w:rsidP="00983034">
      <w:pPr>
        <w:pStyle w:val="Equation"/>
        <w:tabs>
          <w:tab w:val="clear" w:pos="794"/>
          <w:tab w:val="left" w:pos="3402"/>
          <w:tab w:val="left" w:pos="6379"/>
        </w:tabs>
        <w:rPr>
          <w:lang w:eastAsia="zh-CN"/>
        </w:rPr>
      </w:pPr>
      <w:r w:rsidRPr="00983034">
        <w:rPr>
          <w:lang w:eastAsia="zh-CN"/>
        </w:rPr>
        <w:tab/>
      </w:r>
      <w:r w:rsidRPr="00983034">
        <w:rPr>
          <w:position w:val="-14"/>
        </w:rPr>
        <w:object w:dxaOrig="1700" w:dyaOrig="380" w14:anchorId="6394301D">
          <v:shape id="_x0000_i1071" type="#_x0000_t75" alt="" style="width:84.25pt;height:17.65pt;mso-width-percent:0;mso-height-percent:0;mso-width-percent:0;mso-height-percent:0" o:ole="">
            <v:imagedata r:id="rId137" o:title=""/>
          </v:shape>
          <o:OLEObject Type="Embed" ProgID="Equation.3" ShapeID="_x0000_i1071" DrawAspect="Content" ObjectID="_1775465767" r:id="rId138"/>
        </w:object>
      </w:r>
      <w:r w:rsidRPr="00983034">
        <w:rPr>
          <w:lang w:eastAsia="zh-CN"/>
        </w:rPr>
        <w:tab/>
        <w:t>dB</w:t>
      </w:r>
      <w:r w:rsidRPr="00983034">
        <w:fldChar w:fldCharType="begin"/>
      </w:r>
      <w:r w:rsidRPr="00983034">
        <w:rPr>
          <w:lang w:eastAsia="zh-CN"/>
        </w:rPr>
        <w:instrText xml:space="preserve"> </w:instrText>
      </w:r>
      <w:r w:rsidRPr="00983034">
        <w:fldChar w:fldCharType="begin"/>
      </w:r>
      <w:r w:rsidRPr="00983034">
        <w:rPr>
          <w:lang w:eastAsia="zh-CN"/>
        </w:rPr>
        <w:instrText xml:space="preserve">eq </w:instrText>
      </w:r>
      <w:r w:rsidRPr="00983034">
        <w:rPr>
          <w:i/>
          <w:lang w:eastAsia="zh-CN"/>
        </w:rPr>
        <w:instrText>a</w:instrText>
      </w:r>
      <w:r w:rsidRPr="00983034">
        <w:rPr>
          <w:lang w:eastAsia="zh-CN"/>
        </w:rPr>
        <w:instrText>(</w:instrText>
      </w:r>
      <w:r w:rsidRPr="00983034">
        <w:rPr>
          <w:sz w:val="12"/>
          <w:lang w:eastAsia="zh-CN"/>
        </w:rPr>
        <w:instrText> </w:instrText>
      </w:r>
      <w:r w:rsidRPr="00983034">
        <w:rPr>
          <w:i/>
          <w:lang w:eastAsia="zh-CN"/>
        </w:rPr>
        <w:instrText>p</w:instrText>
      </w:r>
      <w:r w:rsidRPr="00983034">
        <w:rPr>
          <w:lang w:eastAsia="zh-CN"/>
        </w:rPr>
        <w:instrText>) = 6</w:instrText>
      </w:r>
      <w:r w:rsidRPr="00983034">
        <w:rPr>
          <w:sz w:val="12"/>
          <w:lang w:eastAsia="zh-CN"/>
        </w:rPr>
        <w:instrText xml:space="preserve"> </w:instrText>
      </w:r>
      <w:r w:rsidRPr="00983034">
        <w:rPr>
          <w:lang w:eastAsia="zh-CN"/>
        </w:rPr>
        <w:instrText xml:space="preserve">371 · </w:instrText>
      </w:r>
      <w:r w:rsidRPr="00983034">
        <w:rPr>
          <w:i/>
          <w:lang w:eastAsia="zh-CN"/>
        </w:rPr>
        <w:instrText>k</w:instrText>
      </w:r>
      <w:r w:rsidRPr="00983034">
        <w:rPr>
          <w:lang w:eastAsia="zh-CN"/>
        </w:rPr>
        <w:instrText>(</w:instrText>
      </w:r>
      <w:r w:rsidRPr="00983034">
        <w:rPr>
          <w:sz w:val="12"/>
          <w:lang w:eastAsia="zh-CN"/>
        </w:rPr>
        <w:instrText> </w:instrText>
      </w:r>
      <w:r w:rsidRPr="00983034">
        <w:rPr>
          <w:i/>
          <w:lang w:eastAsia="zh-CN"/>
        </w:rPr>
        <w:instrText>p</w:instrText>
      </w:r>
      <w:r w:rsidRPr="00983034">
        <w:rPr>
          <w:lang w:eastAsia="zh-CN"/>
        </w:rPr>
        <w:instrText>)               km</w:instrText>
      </w:r>
      <w:r w:rsidRPr="00983034">
        <w:fldChar w:fldCharType="end"/>
      </w:r>
      <w:r w:rsidRPr="00983034">
        <w:rPr>
          <w:lang w:eastAsia="zh-CN"/>
        </w:rPr>
        <w:instrText xml:space="preserve"> </w:instrText>
      </w:r>
      <w:r w:rsidRPr="00983034">
        <w:fldChar w:fldCharType="end"/>
      </w:r>
      <w:r w:rsidRPr="00983034">
        <w:rPr>
          <w:lang w:eastAsia="zh-CN"/>
        </w:rPr>
        <w:tab/>
        <w:t>(43)</w:t>
      </w:r>
    </w:p>
    <w:p w14:paraId="0348E59A" w14:textId="77777777" w:rsidR="003525AC" w:rsidRPr="00983034" w:rsidRDefault="003525AC" w:rsidP="00983034">
      <w:r w:rsidRPr="00983034">
        <w:t xml:space="preserve">où </w:t>
      </w:r>
      <w:r w:rsidRPr="00983034">
        <w:rPr>
          <w:i/>
        </w:rPr>
        <w:t>L</w:t>
      </w:r>
      <w:r w:rsidRPr="00983034">
        <w:rPr>
          <w:i/>
          <w:vertAlign w:val="subscript"/>
        </w:rPr>
        <w:t>b</w:t>
      </w:r>
      <w:r w:rsidRPr="00983034">
        <w:rPr>
          <w:vertAlign w:val="subscript"/>
        </w:rPr>
        <w:t>0</w:t>
      </w:r>
      <w:r w:rsidRPr="00983034">
        <w:rPr>
          <w:i/>
          <w:vertAlign w:val="subscript"/>
        </w:rPr>
        <w:t>p</w:t>
      </w:r>
      <w:r w:rsidRPr="00983034">
        <w:t xml:space="preserve"> est donné par l'équation (10).</w:t>
      </w:r>
    </w:p>
    <w:p w14:paraId="1E9CE624" w14:textId="77777777" w:rsidR="003525AC" w:rsidRPr="00983034" w:rsidRDefault="003525AC" w:rsidP="00983034">
      <w:pPr>
        <w:pStyle w:val="Heading2"/>
      </w:pPr>
      <w:bookmarkStart w:id="47" w:name="_Toc110838693"/>
      <w:bookmarkStart w:id="48" w:name="_Toc115590175"/>
      <w:bookmarkStart w:id="49" w:name="_Toc164408773"/>
      <w:bookmarkStart w:id="50" w:name="_Toc164779625"/>
      <w:r w:rsidRPr="00983034">
        <w:t>4.4</w:t>
      </w:r>
      <w:r w:rsidRPr="00983034">
        <w:tab/>
        <w:t>Propagation par diffusion troposphérique</w:t>
      </w:r>
      <w:bookmarkEnd w:id="47"/>
      <w:bookmarkEnd w:id="48"/>
      <w:bookmarkEnd w:id="49"/>
      <w:bookmarkEnd w:id="50"/>
    </w:p>
    <w:p w14:paraId="0435B878" w14:textId="64B6F0BA" w:rsidR="003525AC" w:rsidRPr="00983034" w:rsidRDefault="003525AC" w:rsidP="00983034">
      <w:r w:rsidRPr="00983034">
        <w:t xml:space="preserve">Il est recommandé d'appliquer la méthode pas à pas suivante pour estimer l'affaiblissement de transmission de référence dû à la diffusion troposphérique, </w:t>
      </w:r>
      <w:r w:rsidRPr="00983034">
        <w:rPr>
          <w:i/>
        </w:rPr>
        <w:t>L</w:t>
      </w:r>
      <w:r w:rsidRPr="00983034">
        <w:rPr>
          <w:i/>
          <w:vertAlign w:val="subscript"/>
        </w:rPr>
        <w:t>bs</w:t>
      </w:r>
      <w:r w:rsidRPr="00983034">
        <w:t xml:space="preserve"> (</w:t>
      </w:r>
      <w:r w:rsidRPr="00983034">
        <w:rPr>
          <w:i/>
        </w:rPr>
        <w:t>p</w:t>
      </w:r>
      <w:r w:rsidRPr="00983034">
        <w:t xml:space="preserve">), non dépassé pendant un pourcentage de temps </w:t>
      </w:r>
      <w:r w:rsidRPr="00983034">
        <w:rPr>
          <w:i/>
        </w:rPr>
        <w:t>p</w:t>
      </w:r>
      <w:r w:rsidRPr="00983034">
        <w:t xml:space="preserve">. Il faut connaître les caractéristiques d'une liaison de </w:t>
      </w:r>
      <w:r w:rsidRPr="00983034">
        <w:rPr>
          <w:i/>
        </w:rPr>
        <w:t>d</w:t>
      </w:r>
      <w:r w:rsidRPr="00983034">
        <w:t xml:space="preserve"> (km) le long d'un grand cercle, la fréquence </w:t>
      </w:r>
      <w:r w:rsidRPr="00983034">
        <w:rPr>
          <w:i/>
        </w:rPr>
        <w:t>f</w:t>
      </w:r>
      <w:r w:rsidRPr="00983034">
        <w:t xml:space="preserve"> (MHz), le gain </w:t>
      </w:r>
      <w:r w:rsidRPr="00983034">
        <w:rPr>
          <w:i/>
        </w:rPr>
        <w:t>G</w:t>
      </w:r>
      <w:r w:rsidRPr="00983034">
        <w:rPr>
          <w:i/>
          <w:vertAlign w:val="subscript"/>
        </w:rPr>
        <w:t>t</w:t>
      </w:r>
      <w:r w:rsidRPr="00983034">
        <w:t xml:space="preserve"> (dB) de l'antenne d'émission, le gain </w:t>
      </w:r>
      <w:r w:rsidRPr="00983034">
        <w:rPr>
          <w:i/>
        </w:rPr>
        <w:t>G</w:t>
      </w:r>
      <w:r w:rsidRPr="00983034">
        <w:rPr>
          <w:i/>
          <w:vertAlign w:val="subscript"/>
        </w:rPr>
        <w:t>r</w:t>
      </w:r>
      <w:r w:rsidRPr="00983034">
        <w:t xml:space="preserve"> (dB) de l'antenne de réception, l'angle d'élévation de l'horizon </w:t>
      </w:r>
      <w:r w:rsidR="008F0838" w:rsidRPr="00CB1D8D">
        <w:sym w:font="Symbol" w:char="F071"/>
      </w:r>
      <w:r w:rsidR="008F0838" w:rsidRPr="00CB1D8D">
        <w:rPr>
          <w:i/>
          <w:iCs/>
          <w:vertAlign w:val="subscript"/>
        </w:rPr>
        <w:t>t</w:t>
      </w:r>
      <w:r w:rsidRPr="00983034">
        <w:t xml:space="preserve"> (mrad) à l'émetteur et </w:t>
      </w:r>
      <w:r w:rsidR="008F0838" w:rsidRPr="00CB1D8D">
        <w:sym w:font="Symbol" w:char="F071"/>
      </w:r>
      <w:r w:rsidRPr="00983034">
        <w:rPr>
          <w:i/>
          <w:vertAlign w:val="subscript"/>
        </w:rPr>
        <w:t>r</w:t>
      </w:r>
      <w:r w:rsidRPr="00983034">
        <w:t xml:space="preserve"> (mrad) au récepteur.</w:t>
      </w:r>
    </w:p>
    <w:p w14:paraId="1BF27F5B" w14:textId="6775BF86" w:rsidR="003525AC" w:rsidRPr="00983034" w:rsidRDefault="003525AC" w:rsidP="00983034">
      <w:pPr>
        <w:rPr>
          <w:lang w:eastAsia="zh-CN"/>
        </w:rPr>
      </w:pPr>
      <w:r w:rsidRPr="00983034">
        <w:rPr>
          <w:i/>
        </w:rPr>
        <w:lastRenderedPageBreak/>
        <w:t>Étape 1</w:t>
      </w:r>
      <w:r w:rsidRPr="00983034">
        <w:t xml:space="preserve">: Obtenir la valeur annuelle moyenne du coïncide de réfraction au niveau de la surface de la mer </w:t>
      </w:r>
      <w:r w:rsidR="008F0838" w:rsidRPr="00CB1D8D">
        <w:rPr>
          <w:i/>
          <w:iCs/>
          <w:lang w:eastAsia="zh-CN"/>
        </w:rPr>
        <w:t>N</w:t>
      </w:r>
      <w:r w:rsidR="008F0838" w:rsidRPr="00CB1D8D">
        <w:rPr>
          <w:vertAlign w:val="subscript"/>
          <w:lang w:eastAsia="zh-CN"/>
        </w:rPr>
        <w:t>0</w:t>
      </w:r>
      <w:r w:rsidRPr="00983034">
        <w:t xml:space="preserve"> et du gradient de l'indice de réfraction radioélectrique </w:t>
      </w:r>
      <m:oMath>
        <m:r>
          <m:rPr>
            <m:sty m:val="p"/>
          </m:rPr>
          <w:rPr>
            <w:rFonts w:ascii="Cambria Math" w:hAnsi="Cambria Math"/>
            <w:lang w:eastAsia="zh-CN"/>
          </w:rPr>
          <m:t>Δ</m:t>
        </m:r>
        <m:r>
          <w:rPr>
            <w:rFonts w:ascii="Cambria Math" w:hAnsi="Cambria Math"/>
            <w:lang w:eastAsia="zh-CN"/>
          </w:rPr>
          <m:t>N</m:t>
        </m:r>
      </m:oMath>
      <w:r w:rsidRPr="00983034">
        <w:t xml:space="preserve"> pour le volume commun de la liaison en question en utilisant les cartes numériques correspondantes (voir le </w:t>
      </w:r>
      <w:r w:rsidRPr="00983034">
        <w:rPr>
          <w:lang w:eastAsia="zh-CN"/>
        </w:rPr>
        <w:t xml:space="preserve">§ 3.5 de l'Annexe 1). Les coordonnées à la surface de la Terre </w:t>
      </w:r>
      <w:r w:rsidRPr="00983034">
        <w:t xml:space="preserve">correspondant à un volume commun peuvent être obtenues à l'aide de la méthode décrite au § 3.9 de la Recommandation </w:t>
      </w:r>
      <w:hyperlink r:id="rId139" w:history="1">
        <w:r w:rsidRPr="008F0838">
          <w:rPr>
            <w:rStyle w:val="Hyperlink"/>
            <w:color w:val="auto"/>
            <w:u w:val="none"/>
          </w:rPr>
          <w:t>UIT-R P.2001</w:t>
        </w:r>
      </w:hyperlink>
      <w:r w:rsidRPr="00983034">
        <w:rPr>
          <w:lang w:eastAsia="zh-CN"/>
        </w:rPr>
        <w:t>.</w:t>
      </w:r>
    </w:p>
    <w:p w14:paraId="410C7C88" w14:textId="048F15CE" w:rsidR="003525AC" w:rsidRPr="00983034" w:rsidRDefault="003525AC" w:rsidP="00983034">
      <w:pPr>
        <w:rPr>
          <w:lang w:eastAsia="zh-CN"/>
        </w:rPr>
      </w:pPr>
      <w:r w:rsidRPr="00983034">
        <w:rPr>
          <w:i/>
          <w:lang w:eastAsia="zh-CN"/>
        </w:rPr>
        <w:t>Étape 2</w:t>
      </w:r>
      <w:r w:rsidRPr="00983034">
        <w:rPr>
          <w:lang w:eastAsia="zh-CN"/>
        </w:rPr>
        <w:t xml:space="preserve">: Calculer l'angle de diffusion θ (distance angulaire) au moyen de l'équation (82). On limite la valeur de θ de sorte que θ ≥ </w:t>
      </w:r>
      <w:r w:rsidR="008F0838" w:rsidRPr="00620C46">
        <w:rPr>
          <w:szCs w:val="24"/>
          <w:lang w:eastAsia="zh-CN"/>
        </w:rPr>
        <w:t>10</w:t>
      </w:r>
      <w:r w:rsidR="008F0838" w:rsidRPr="00620C46">
        <w:rPr>
          <w:szCs w:val="24"/>
          <w:vertAlign w:val="superscript"/>
          <w:lang w:eastAsia="zh-CN"/>
        </w:rPr>
        <w:t>-6</w:t>
      </w:r>
      <w:r w:rsidRPr="00983034">
        <w:rPr>
          <w:lang w:eastAsia="zh-CN"/>
        </w:rPr>
        <w:t>.</w:t>
      </w:r>
    </w:p>
    <w:p w14:paraId="17124945" w14:textId="77777777" w:rsidR="003525AC" w:rsidRPr="00983034" w:rsidRDefault="003525AC" w:rsidP="00983034">
      <w:pPr>
        <w:rPr>
          <w:lang w:eastAsia="zh-CN"/>
        </w:rPr>
      </w:pPr>
      <w:r w:rsidRPr="00983034">
        <w:rPr>
          <w:i/>
          <w:lang w:eastAsia="zh-CN"/>
        </w:rPr>
        <w:t>Étape 3</w:t>
      </w:r>
      <w:r w:rsidRPr="00983034">
        <w:rPr>
          <w:lang w:eastAsia="zh-CN"/>
        </w:rPr>
        <w:t xml:space="preserve">: Évaluer la perte de couplage </w:t>
      </w:r>
      <w:r w:rsidRPr="00983034">
        <w:rPr>
          <w:i/>
          <w:lang w:eastAsia="zh-CN"/>
        </w:rPr>
        <w:t>L</w:t>
      </w:r>
      <w:r w:rsidRPr="00983034">
        <w:rPr>
          <w:i/>
          <w:vertAlign w:val="subscript"/>
          <w:lang w:eastAsia="zh-CN"/>
        </w:rPr>
        <w:t>c</w:t>
      </w:r>
      <w:r w:rsidRPr="00983034">
        <w:rPr>
          <w:lang w:eastAsia="zh-CN"/>
        </w:rPr>
        <w:t xml:space="preserve"> entre l'antenne et le milieu au moyen de la formule:</w:t>
      </w:r>
    </w:p>
    <w:p w14:paraId="3391AA11" w14:textId="77777777" w:rsidR="003525AC" w:rsidRPr="00983034" w:rsidRDefault="003525AC" w:rsidP="00983034">
      <w:pPr>
        <w:pStyle w:val="Equation"/>
        <w:tabs>
          <w:tab w:val="clear" w:pos="794"/>
          <w:tab w:val="clear" w:pos="4820"/>
          <w:tab w:val="clear" w:pos="9639"/>
          <w:tab w:val="left" w:pos="2977"/>
          <w:tab w:val="center" w:pos="4111"/>
          <w:tab w:val="right" w:pos="7230"/>
          <w:tab w:val="left" w:pos="9214"/>
          <w:tab w:val="left" w:pos="9356"/>
        </w:tabs>
        <w:rPr>
          <w:lang w:eastAsia="zh-CN"/>
        </w:rPr>
      </w:pPr>
      <w:r w:rsidRPr="00983034">
        <w:rPr>
          <w:lang w:eastAsia="zh-CN"/>
        </w:rPr>
        <w:tab/>
      </w:r>
      <w:r w:rsidRPr="00983034">
        <w:rPr>
          <w:lang w:eastAsia="zh-CN"/>
        </w:rPr>
        <w:tab/>
      </w: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c</m:t>
            </m:r>
          </m:sub>
        </m:sSub>
        <m:r>
          <m:rPr>
            <m:sty m:val="p"/>
          </m:rPr>
          <w:rPr>
            <w:rFonts w:ascii="Cambria Math" w:hAnsi="Cambria Math"/>
            <w:lang w:eastAsia="zh-CN"/>
          </w:rPr>
          <m:t>=0,07</m:t>
        </m:r>
        <m:func>
          <m:funcPr>
            <m:ctrlPr>
              <w:rPr>
                <w:rFonts w:ascii="Cambria Math" w:hAnsi="Cambria Math"/>
                <w:lang w:eastAsia="zh-CN"/>
              </w:rPr>
            </m:ctrlPr>
          </m:funcPr>
          <m:fName>
            <m:r>
              <m:rPr>
                <m:sty m:val="p"/>
              </m:rPr>
              <w:rPr>
                <w:rFonts w:ascii="Cambria Math" w:hAnsi="Cambria Math"/>
                <w:lang w:eastAsia="zh-CN"/>
              </w:rPr>
              <m:t>exp</m:t>
            </m:r>
          </m:fName>
          <m:e>
            <m:d>
              <m:dPr>
                <m:begChr m:val="["/>
                <m:endChr m:val="]"/>
                <m:ctrlPr>
                  <w:rPr>
                    <w:rFonts w:ascii="Cambria Math" w:hAnsi="Cambria Math"/>
                    <w:lang w:eastAsia="zh-CN"/>
                  </w:rPr>
                </m:ctrlPr>
              </m:dPr>
              <m:e>
                <m:r>
                  <m:rPr>
                    <m:sty m:val="p"/>
                  </m:rPr>
                  <w:rPr>
                    <w:rFonts w:ascii="Cambria Math" w:hAnsi="Cambria Math"/>
                    <w:lang w:eastAsia="zh-CN"/>
                  </w:rPr>
                  <m:t>0,055</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G</m:t>
                        </m:r>
                      </m:e>
                      <m:sub>
                        <m:r>
                          <w:rPr>
                            <w:rFonts w:ascii="Cambria Math" w:hAnsi="Cambria Math"/>
                            <w:lang w:eastAsia="zh-CN"/>
                          </w:rPr>
                          <m:t>t</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G</m:t>
                        </m:r>
                      </m:e>
                      <m:sub>
                        <m:r>
                          <w:rPr>
                            <w:rFonts w:ascii="Cambria Math" w:hAnsi="Cambria Math"/>
                            <w:lang w:eastAsia="zh-CN"/>
                          </w:rPr>
                          <m:t>r</m:t>
                        </m:r>
                      </m:sub>
                    </m:sSub>
                  </m:e>
                </m:d>
              </m:e>
            </m:d>
          </m:e>
        </m:func>
      </m:oMath>
      <w:r w:rsidRPr="00983034">
        <w:rPr>
          <w:lang w:eastAsia="zh-CN"/>
        </w:rPr>
        <w:tab/>
        <w:t>dB</w:t>
      </w:r>
      <w:r w:rsidRPr="00983034">
        <w:rPr>
          <w:lang w:eastAsia="zh-CN"/>
        </w:rPr>
        <w:tab/>
        <w:t>(44)</w:t>
      </w:r>
    </w:p>
    <w:p w14:paraId="76362B62" w14:textId="77777777" w:rsidR="003525AC" w:rsidRPr="00983034" w:rsidRDefault="003525AC" w:rsidP="00983034">
      <w:r w:rsidRPr="00983034">
        <w:t xml:space="preserve">où </w:t>
      </w:r>
      <w:r w:rsidRPr="00983034">
        <w:rPr>
          <w:i/>
          <w:iCs/>
        </w:rPr>
        <w:t>G</w:t>
      </w:r>
      <w:r w:rsidRPr="00983034">
        <w:rPr>
          <w:i/>
          <w:iCs/>
          <w:vertAlign w:val="subscript"/>
        </w:rPr>
        <w:t>t</w:t>
      </w:r>
      <w:r w:rsidRPr="00983034">
        <w:t xml:space="preserve"> et </w:t>
      </w:r>
      <w:r w:rsidRPr="00983034">
        <w:rPr>
          <w:i/>
          <w:iCs/>
        </w:rPr>
        <w:t>G</w:t>
      </w:r>
      <w:r w:rsidRPr="00983034">
        <w:rPr>
          <w:i/>
          <w:iCs/>
          <w:vertAlign w:val="subscript"/>
        </w:rPr>
        <w:t>r</w:t>
      </w:r>
      <w:r w:rsidRPr="00983034">
        <w:t xml:space="preserve"> sont les gains d'antenne.</w:t>
      </w:r>
    </w:p>
    <w:p w14:paraId="172B4D4F" w14:textId="77777777" w:rsidR="003525AC" w:rsidRPr="00983034" w:rsidRDefault="003525AC" w:rsidP="00983034">
      <w:r w:rsidRPr="00983034">
        <w:t xml:space="preserve">Étape 4: Estimer l'affaiblissement de transmission de référence lié à la diffusion troposphérique qui n'est pas dépassé pendant </w:t>
      </w:r>
      <w:r w:rsidRPr="00983034">
        <w:rPr>
          <w:i/>
        </w:rPr>
        <w:t>p</w:t>
      </w:r>
      <w:r w:rsidRPr="00983034">
        <w:t>% du temps au moyen de la formule:</w:t>
      </w:r>
    </w:p>
    <w:p w14:paraId="7341892B" w14:textId="77777777" w:rsidR="003525AC" w:rsidRPr="00983034" w:rsidRDefault="003525AC" w:rsidP="00983034">
      <w:pPr>
        <w:pStyle w:val="Equation"/>
        <w:tabs>
          <w:tab w:val="right" w:pos="8222"/>
        </w:tabs>
      </w:pPr>
      <w:r w:rsidRPr="00983034">
        <w:tab/>
      </w:r>
      <w:r w:rsidRPr="00983034">
        <w:tab/>
      </w:r>
      <m:oMath>
        <m:sSub>
          <m:sSubPr>
            <m:ctrlPr>
              <w:rPr>
                <w:rFonts w:ascii="Cambria Math" w:hAnsi="Cambria Math"/>
                <w:i/>
              </w:rPr>
            </m:ctrlPr>
          </m:sSubPr>
          <m:e>
            <m:r>
              <w:rPr>
                <w:rFonts w:ascii="Cambria Math" w:hAnsi="Cambria Math"/>
              </w:rPr>
              <m:t>L</m:t>
            </m:r>
          </m:e>
          <m:sub>
            <m:r>
              <w:rPr>
                <w:rFonts w:ascii="Cambria Math" w:hAnsi="Cambria Math"/>
              </w:rPr>
              <m:t>bs</m:t>
            </m:r>
          </m:sub>
        </m:sSub>
        <m:d>
          <m:dPr>
            <m:ctrlPr>
              <w:rPr>
                <w:rFonts w:ascii="Cambria Math" w:hAnsi="Cambria Math"/>
                <w:i/>
              </w:rPr>
            </m:ctrlPr>
          </m:dPr>
          <m:e>
            <m:r>
              <w:rPr>
                <w:rFonts w:ascii="Cambria Math" w:hAnsi="Cambria Math"/>
              </w:rPr>
              <m:t>p</m:t>
            </m:r>
          </m:e>
        </m:d>
        <m:r>
          <w:rPr>
            <w:rFonts w:ascii="Cambria Math" w:hAnsi="Cambria Math"/>
          </w:rPr>
          <m:t>=F+22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w:rPr>
                <w:rFonts w:ascii="Cambria Math" w:hAnsi="Cambria Math"/>
              </w:rPr>
              <m:t>f</m:t>
            </m:r>
          </m:e>
        </m:func>
        <m:r>
          <w:rPr>
            <w:rFonts w:ascii="Cambria Math" w:hAnsi="Cambria Math"/>
          </w:rPr>
          <m:t>+35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m:rPr>
                <m:sty m:val="p"/>
              </m:rPr>
              <w:rPr>
                <w:rFonts w:ascii="Cambria Math" w:hAnsi="Cambria Math"/>
              </w:rPr>
              <m:t>θ</m:t>
            </m:r>
          </m:e>
        </m:func>
        <m:r>
          <w:rPr>
            <w:rFonts w:ascii="Cambria Math" w:hAnsi="Cambria Math"/>
          </w:rPr>
          <m:t>+17</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w:rPr>
                <w:rFonts w:ascii="Cambria Math" w:hAnsi="Cambria Math"/>
              </w:rPr>
              <m:t>d</m:t>
            </m:r>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oMath>
      <w:r w:rsidRPr="00983034">
        <w:tab/>
        <w:t>dB</w:t>
      </w:r>
      <w:r w:rsidRPr="00983034">
        <w:tab/>
        <w:t>(44a)</w:t>
      </w:r>
    </w:p>
    <w:p w14:paraId="34381CAD" w14:textId="77777777" w:rsidR="003525AC" w:rsidRPr="00983034" w:rsidRDefault="003525AC" w:rsidP="00983034">
      <w:pPr>
        <w:pStyle w:val="Equationlegend"/>
        <w:tabs>
          <w:tab w:val="clear" w:pos="1985"/>
        </w:tabs>
        <w:ind w:left="0" w:firstLine="0"/>
      </w:pPr>
      <w:r w:rsidRPr="00983034">
        <w:t>où:</w:t>
      </w:r>
    </w:p>
    <w:p w14:paraId="67B0DB9B" w14:textId="77777777" w:rsidR="003525AC" w:rsidRPr="00983034" w:rsidRDefault="003525AC" w:rsidP="00983034">
      <w:pPr>
        <w:pStyle w:val="Equation"/>
        <w:tabs>
          <w:tab w:val="right" w:pos="8222"/>
        </w:tabs>
      </w:pPr>
      <w:r w:rsidRPr="00983034">
        <w:tab/>
      </w:r>
      <w:r w:rsidRPr="00983034">
        <w:tab/>
      </w:r>
      <m:oMath>
        <m:r>
          <w:rPr>
            <w:rFonts w:ascii="Cambria Math" w:hAnsi="Cambria Math"/>
          </w:rPr>
          <m:t>F=0,18⋅</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s</m:t>
                        </m:r>
                      </m:sub>
                    </m:sSub>
                  </m:num>
                  <m:den>
                    <m:sSub>
                      <m:sSubPr>
                        <m:ctrlPr>
                          <w:rPr>
                            <w:rFonts w:ascii="Cambria Math" w:hAnsi="Cambria Math"/>
                          </w:rPr>
                        </m:ctrlPr>
                      </m:sSubPr>
                      <m:e>
                        <m:r>
                          <w:rPr>
                            <w:rFonts w:ascii="Cambria Math" w:hAnsi="Cambria Math"/>
                          </w:rPr>
                          <m:t>h</m:t>
                        </m:r>
                      </m:e>
                      <m:sub>
                        <m:r>
                          <w:rPr>
                            <w:rFonts w:ascii="Cambria Math" w:hAnsi="Cambria Math"/>
                          </w:rPr>
                          <m:t>b</m:t>
                        </m:r>
                      </m:sub>
                    </m:sSub>
                  </m:den>
                </m:f>
              </m:e>
            </m:d>
          </m:e>
        </m:func>
        <m:r>
          <w:rPr>
            <w:rFonts w:ascii="Cambria Math" w:hAnsi="Cambria Math"/>
          </w:rPr>
          <m:t>-0,23</m:t>
        </m:r>
        <m:r>
          <m:rPr>
            <m:sty m:val="p"/>
          </m:rPr>
          <w:rPr>
            <w:rFonts w:ascii="Cambria Math" w:hAnsi="Cambria Math"/>
          </w:rPr>
          <m:t>Δ</m:t>
        </m:r>
        <m:r>
          <w:rPr>
            <w:rFonts w:ascii="Cambria Math" w:hAnsi="Cambria Math"/>
          </w:rPr>
          <m:t xml:space="preserve">N </m:t>
        </m:r>
      </m:oMath>
      <w:r w:rsidRPr="00983034">
        <w:tab/>
        <w:t>dB</w:t>
      </w:r>
      <w:r w:rsidRPr="00983034">
        <w:tab/>
        <w:t>(44b)</w:t>
      </w:r>
    </w:p>
    <w:p w14:paraId="06E5C372" w14:textId="77777777" w:rsidR="003525AC" w:rsidRPr="00983034" w:rsidRDefault="003525AC" w:rsidP="00983034">
      <w:pPr>
        <w:pStyle w:val="Equation"/>
      </w:pPr>
      <w:r w:rsidRPr="00983034">
        <w:tab/>
      </w:r>
      <w:r w:rsidRPr="00983034">
        <w:tab/>
      </w:r>
      <m:oMath>
        <m:sSub>
          <m:sSubPr>
            <m:ctrlPr>
              <w:rPr>
                <w:rFonts w:ascii="Cambria Math" w:hAnsi="Cambria Math"/>
              </w:rPr>
            </m:ctrlPr>
          </m:sSubPr>
          <m:e>
            <m:r>
              <w:rPr>
                <w:rFonts w:ascii="Cambria Math" w:hAnsi="Cambria Math"/>
              </w:rPr>
              <m:t>Y</m:t>
            </m:r>
          </m:e>
          <m:sub>
            <m:r>
              <w:rPr>
                <w:rFonts w:ascii="Cambria Math" w:hAnsi="Cambria Math"/>
              </w:rPr>
              <m:t>p</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0,035</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m:t>
                            </m:r>
                          </m:sub>
                        </m:sSub>
                      </m:e>
                    </m:d>
                  </m:e>
                </m:func>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func>
                          <m:funcPr>
                            <m:ctrlPr>
                              <w:rPr>
                                <w:rFonts w:ascii="Cambria Math" w:hAnsi="Cambria Math"/>
                              </w:rPr>
                            </m:ctrlPr>
                          </m:funcPr>
                          <m:fNa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r>
                                      <w:rPr>
                                        <w:rFonts w:ascii="Cambria Math" w:hAnsi="Cambria Math"/>
                                      </w:rPr>
                                      <m:t>p</m:t>
                                    </m:r>
                                    <m:r>
                                      <m:rPr>
                                        <m:sty m:val="p"/>
                                      </m:rPr>
                                      <w:rPr>
                                        <w:rFonts w:ascii="Cambria Math" w:hAnsi="Cambria Math"/>
                                      </w:rPr>
                                      <m:t>/50</m:t>
                                    </m:r>
                                  </m:e>
                                </m:d>
                              </m:e>
                            </m:func>
                          </m:fName>
                          <m:e>
                            <m:r>
                              <w:rPr>
                                <w:rFonts w:ascii="Cambria Math" w:hAnsi="Cambria Math"/>
                              </w:rPr>
                              <m:t xml:space="preserve"> </m:t>
                            </m:r>
                          </m:e>
                        </m:func>
                      </m:e>
                    </m:d>
                  </m:e>
                  <m:sup>
                    <m:r>
                      <m:rPr>
                        <m:sty m:val="p"/>
                      </m:rPr>
                      <w:rPr>
                        <w:rFonts w:ascii="Cambria Math" w:hAnsi="Cambria Math"/>
                      </w:rPr>
                      <m:t>0,67</m:t>
                    </m:r>
                  </m:sup>
                </m:sSup>
                <m:r>
                  <m:rPr>
                    <m:sty m:val="p"/>
                  </m:rPr>
                  <w:rPr>
                    <w:rFonts w:ascii="Cambria Math" w:hAnsi="Cambria Math"/>
                  </w:rPr>
                  <m:t xml:space="preserve">                  </m:t>
                </m:r>
                <m:r>
                  <w:rPr>
                    <w:rFonts w:ascii="Cambria Math" w:hAnsi="Cambria Math"/>
                  </w:rPr>
                  <m:t>p</m:t>
                </m:r>
                <m:r>
                  <m:rPr>
                    <m:sty m:val="p"/>
                  </m:rPr>
                  <w:rPr>
                    <w:rFonts w:ascii="Cambria Math" w:hAnsi="Cambria Math"/>
                  </w:rPr>
                  <m:t>&lt;50</m:t>
                </m:r>
              </m:e>
              <m:e>
                <m:m>
                  <m:mPr>
                    <m:mcs>
                      <m:mc>
                        <m:mcPr>
                          <m:count m:val="2"/>
                          <m:mcJc m:val="center"/>
                        </m:mcPr>
                      </m:mc>
                    </m:mcs>
                    <m:ctrlPr>
                      <w:rPr>
                        <w:rFonts w:ascii="Cambria Math" w:hAnsi="Cambria Math"/>
                      </w:rPr>
                    </m:ctrlPr>
                  </m:mPr>
                  <m:mr>
                    <m:e>
                      <m:r>
                        <m:rPr>
                          <m:sty m:val="p"/>
                        </m:rPr>
                        <w:rPr>
                          <w:rFonts w:ascii="Cambria Math" w:hAnsi="Cambria Math"/>
                        </w:rPr>
                        <m:t>-0,035</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exp⁡(-</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m:rPr>
                                  <m:sty m:val="p"/>
                                </m:rPr>
                                <w:rPr>
                                  <w:rFonts w:ascii="Cambria Math" w:hAnsi="Cambria Math"/>
                                </w:rPr>
                                <m:t>[(100-</m:t>
                              </m:r>
                              <m:r>
                                <w:rPr>
                                  <w:rFonts w:ascii="Cambria Math" w:hAnsi="Cambria Math"/>
                                </w:rPr>
                                <m:t>p</m:t>
                              </m:r>
                              <m:r>
                                <m:rPr>
                                  <m:sty m:val="p"/>
                                </m:rPr>
                                <w:rPr>
                                  <w:rFonts w:ascii="Cambria Math" w:hAnsi="Cambria Math"/>
                                </w:rPr>
                                <m:t>)/50]</m:t>
                              </m:r>
                            </m:e>
                          </m:func>
                          <m:r>
                            <m:rPr>
                              <m:sty m:val="p"/>
                            </m:rPr>
                            <w:rPr>
                              <w:rFonts w:ascii="Cambria Math" w:hAnsi="Cambria Math"/>
                            </w:rPr>
                            <m:t>⁡)</m:t>
                          </m:r>
                        </m:e>
                        <m:sup>
                          <m:r>
                            <m:rPr>
                              <m:sty m:val="p"/>
                            </m:rPr>
                            <w:rPr>
                              <w:rFonts w:ascii="Cambria Math" w:hAnsi="Cambria Math"/>
                            </w:rPr>
                            <m:t>0,67</m:t>
                          </m:r>
                        </m:sup>
                      </m:sSup>
                    </m:e>
                    <m:e>
                      <m:r>
                        <w:rPr>
                          <w:rFonts w:ascii="Cambria Math" w:hAnsi="Cambria Math"/>
                        </w:rPr>
                        <m:t>p</m:t>
                      </m:r>
                      <m:r>
                        <m:rPr>
                          <m:sty m:val="p"/>
                        </m:rPr>
                        <w:rPr>
                          <w:rFonts w:ascii="Cambria Math" w:hAnsi="Cambria Math"/>
                        </w:rPr>
                        <m:t>≥50</m:t>
                      </m:r>
                    </m:e>
                  </m:mr>
                </m:m>
              </m:e>
            </m:eqArr>
          </m:e>
        </m:d>
      </m:oMath>
      <w:r w:rsidRPr="00983034">
        <w:tab/>
        <w:t>(44c)</w:t>
      </w:r>
    </w:p>
    <w:p w14:paraId="3787A2BD" w14:textId="77777777" w:rsidR="003525AC" w:rsidRPr="00983034" w:rsidRDefault="003525AC" w:rsidP="00983034">
      <w:pPr>
        <w:pStyle w:val="Equation"/>
        <w:rPr>
          <w:rFonts w:eastAsia="SimSun"/>
          <w:lang w:eastAsia="zh-CN"/>
        </w:rPr>
      </w:pPr>
      <w:r w:rsidRPr="00983034">
        <w:rPr>
          <w:rFonts w:eastAsia="SimSun"/>
        </w:rPr>
        <w:tab/>
      </w:r>
      <w:r w:rsidRPr="00983034">
        <w:rPr>
          <w:rFonts w:eastAsia="SimSun"/>
        </w:rPr>
        <w:tab/>
      </w:r>
      <m:oMath>
        <m:sSub>
          <m:sSubPr>
            <m:ctrlPr>
              <w:rPr>
                <w:rFonts w:ascii="Cambria Math" w:hAnsi="Cambria Math"/>
                <w:bCs/>
                <w:i/>
              </w:rPr>
            </m:ctrlPr>
          </m:sSubPr>
          <m:e>
            <m:r>
              <w:rPr>
                <w:rFonts w:ascii="Cambria Math" w:hAnsi="Cambria Math"/>
              </w:rPr>
              <m:t>h</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bCs/>
                    <w:i/>
                  </w:rPr>
                </m:ctrlPr>
              </m:sSubPr>
              <m:e>
                <m:r>
                  <w:rPr>
                    <w:rFonts w:ascii="Cambria Math" w:hAnsi="Cambria Math"/>
                  </w:rPr>
                  <m:t>h</m:t>
                </m:r>
              </m:e>
              <m:sub>
                <m:r>
                  <w:rPr>
                    <w:rFonts w:ascii="Cambria Math" w:hAnsi="Cambria Math"/>
                  </w:rPr>
                  <m:t>ts</m:t>
                </m:r>
              </m:sub>
            </m:sSub>
          </m:num>
          <m:den>
            <m:r>
              <w:rPr>
                <w:rFonts w:ascii="Cambria Math" w:hAnsi="Cambria Math"/>
              </w:rPr>
              <m:t>1000</m:t>
            </m:r>
          </m:den>
        </m:f>
        <m:r>
          <w:rPr>
            <w:rFonts w:ascii="Cambria Math" w:hAnsi="Cambria Math"/>
          </w:rPr>
          <m:t>+</m:t>
        </m:r>
        <m:f>
          <m:fPr>
            <m:ctrlPr>
              <w:rPr>
                <w:rFonts w:ascii="Cambria Math" w:hAnsi="Cambria Math"/>
                <w:bCs/>
                <w:i/>
              </w:rPr>
            </m:ctrlPr>
          </m:fPr>
          <m:num>
            <m:r>
              <w:rPr>
                <w:rFonts w:ascii="Cambria Math" w:hAnsi="Cambria Math"/>
              </w:rPr>
              <m:t>d</m:t>
            </m:r>
            <m:func>
              <m:funcPr>
                <m:ctrlPr>
                  <w:rPr>
                    <w:rFonts w:ascii="Cambria Math" w:hAnsi="Cambria Math"/>
                    <w:bCs/>
                    <w:i/>
                  </w:rPr>
                </m:ctrlPr>
              </m:funcPr>
              <m:fName>
                <m:r>
                  <m:rPr>
                    <m:sty m:val="p"/>
                  </m:rPr>
                  <w:rPr>
                    <w:rFonts w:ascii="Cambria Math" w:hAnsi="Cambria Math"/>
                  </w:rPr>
                  <m:t>sin</m:t>
                </m:r>
              </m:fName>
              <m:e>
                <m:r>
                  <m:rPr>
                    <m:sty m:val="p"/>
                  </m:rPr>
                  <w:rPr>
                    <w:rFonts w:ascii="Cambria Math" w:hAnsi="Cambria Math"/>
                  </w:rPr>
                  <m:t>β</m:t>
                </m:r>
              </m:e>
            </m:func>
          </m:num>
          <m:den>
            <m:func>
              <m:funcPr>
                <m:ctrlPr>
                  <w:rPr>
                    <w:rFonts w:ascii="Cambria Math" w:hAnsi="Cambria Math"/>
                    <w:bCs/>
                    <w:i/>
                  </w:rPr>
                </m:ctrlPr>
              </m:funcPr>
              <m:fName>
                <m:r>
                  <m:rPr>
                    <m:sty m:val="p"/>
                  </m:rPr>
                  <w:rPr>
                    <w:rFonts w:ascii="Cambria Math" w:hAnsi="Cambria Math"/>
                  </w:rPr>
                  <m:t>sin</m:t>
                </m:r>
              </m:fName>
              <m:e>
                <m:r>
                  <w:rPr>
                    <w:rFonts w:ascii="Cambria Math" w:hAnsi="Cambria Math"/>
                  </w:rPr>
                  <m:t>(</m:t>
                </m:r>
              </m:e>
            </m:func>
            <m:r>
              <m:rPr>
                <m:sty m:val="p"/>
              </m:rPr>
              <w:rPr>
                <w:rFonts w:ascii="Cambria Math" w:hAnsi="Cambria Math"/>
              </w:rPr>
              <m:t>θ</m:t>
            </m:r>
            <m:r>
              <w:rPr>
                <w:rFonts w:ascii="Cambria Math" w:hAnsi="Cambria Math"/>
              </w:rPr>
              <m:t>/1000)</m:t>
            </m:r>
          </m:den>
        </m:f>
        <m:d>
          <m:dPr>
            <m:begChr m:val="["/>
            <m:endChr m:val="]"/>
            <m:ctrlPr>
              <w:rPr>
                <w:rFonts w:ascii="Cambria Math" w:hAnsi="Cambria Math"/>
                <w:bCs/>
                <w:i/>
              </w:rPr>
            </m:ctrlPr>
          </m:dPr>
          <m:e>
            <m:f>
              <m:fPr>
                <m:ctrlPr>
                  <w:rPr>
                    <w:rFonts w:ascii="Cambria Math" w:hAnsi="Cambria Math"/>
                    <w:bCs/>
                    <w:i/>
                  </w:rPr>
                </m:ctrlPr>
              </m:fPr>
              <m:num>
                <m:r>
                  <w:rPr>
                    <w:rFonts w:ascii="Cambria Math" w:hAnsi="Cambria Math"/>
                  </w:rPr>
                  <m:t>d</m:t>
                </m:r>
                <m:func>
                  <m:funcPr>
                    <m:ctrlPr>
                      <w:rPr>
                        <w:rFonts w:ascii="Cambria Math" w:hAnsi="Cambria Math"/>
                        <w:bCs/>
                        <w:i/>
                      </w:rPr>
                    </m:ctrlPr>
                  </m:funcPr>
                  <m:fName>
                    <m:r>
                      <m:rPr>
                        <m:sty m:val="p"/>
                      </m:rPr>
                      <w:rPr>
                        <w:rFonts w:ascii="Cambria Math" w:hAnsi="Cambria Math"/>
                      </w:rPr>
                      <m:t>sin</m:t>
                    </m:r>
                  </m:fName>
                  <m:e>
                    <m:r>
                      <m:rPr>
                        <m:sty m:val="p"/>
                      </m:rPr>
                      <w:rPr>
                        <w:rFonts w:ascii="Cambria Math" w:hAnsi="Cambria Math"/>
                      </w:rPr>
                      <m:t>β</m:t>
                    </m:r>
                  </m:e>
                </m:func>
              </m:num>
              <m:den>
                <m:sSub>
                  <m:sSubPr>
                    <m:ctrlPr>
                      <w:rPr>
                        <w:rFonts w:ascii="Cambria Math" w:hAnsi="Cambria Math"/>
                        <w:i/>
                      </w:rPr>
                    </m:ctrlPr>
                  </m:sSubPr>
                  <m:e>
                    <m:r>
                      <w:rPr>
                        <w:rFonts w:ascii="Cambria Math" w:hAnsi="Cambria Math"/>
                      </w:rPr>
                      <m:t>2a</m:t>
                    </m:r>
                  </m:e>
                  <m:sub>
                    <m:r>
                      <w:rPr>
                        <w:rFonts w:ascii="Cambria Math" w:hAnsi="Cambria Math"/>
                      </w:rPr>
                      <m:t>e</m:t>
                    </m:r>
                  </m:sub>
                </m:sSub>
                <m:func>
                  <m:funcPr>
                    <m:ctrlPr>
                      <w:rPr>
                        <w:rFonts w:ascii="Cambria Math" w:hAnsi="Cambria Math"/>
                        <w:bCs/>
                        <w:i/>
                      </w:rPr>
                    </m:ctrlPr>
                  </m:funcPr>
                  <m:fName>
                    <m:r>
                      <m:rPr>
                        <m:sty m:val="p"/>
                      </m:rPr>
                      <w:rPr>
                        <w:rFonts w:ascii="Cambria Math" w:hAnsi="Cambria Math"/>
                      </w:rPr>
                      <m:t>sin</m:t>
                    </m:r>
                  </m:fName>
                  <m:e>
                    <m:r>
                      <w:rPr>
                        <w:rFonts w:ascii="Cambria Math" w:hAnsi="Cambria Math"/>
                      </w:rPr>
                      <m:t>(</m:t>
                    </m:r>
                  </m:e>
                </m:func>
                <m:r>
                  <m:rPr>
                    <m:sty m:val="p"/>
                  </m:rPr>
                  <w:rPr>
                    <w:rFonts w:ascii="Cambria Math" w:hAnsi="Cambria Math"/>
                  </w:rPr>
                  <m:t>θ</m:t>
                </m:r>
                <m:r>
                  <w:rPr>
                    <w:rFonts w:ascii="Cambria Math" w:hAnsi="Cambria Math"/>
                  </w:rPr>
                  <m:t>/1000)</m:t>
                </m:r>
              </m:den>
            </m:f>
            <m:r>
              <w:rPr>
                <w:rFonts w:ascii="Cambria Math" w:hAnsi="Cambria Math"/>
              </w:rPr>
              <m:t>+</m:t>
            </m:r>
            <m:func>
              <m:funcPr>
                <m:ctrlPr>
                  <w:rPr>
                    <w:rFonts w:ascii="Cambria Math" w:hAnsi="Cambria Math"/>
                    <w:bCs/>
                    <w:i/>
                  </w:rPr>
                </m:ctrlPr>
              </m:funcPr>
              <m:fName>
                <m:r>
                  <m:rPr>
                    <m:sty m:val="p"/>
                  </m:rPr>
                  <w:rPr>
                    <w:rFonts w:ascii="Cambria Math" w:hAnsi="Cambria Math"/>
                  </w:rPr>
                  <m:t>sin</m:t>
                </m:r>
              </m:fName>
              <m:e>
                <m:r>
                  <w:rPr>
                    <w:rFonts w:ascii="Cambria Math" w:hAnsi="Cambria Math"/>
                  </w:rPr>
                  <m:t>(</m:t>
                </m:r>
              </m:e>
            </m:func>
            <m:sSub>
              <m:sSubPr>
                <m:ctrlPr>
                  <w:rPr>
                    <w:rFonts w:ascii="Cambria Math" w:hAnsi="Cambria Math"/>
                    <w:bCs/>
                    <w:i/>
                  </w:rPr>
                </m:ctrlPr>
              </m:sSubPr>
              <m:e>
                <m:r>
                  <m:rPr>
                    <m:sty m:val="p"/>
                  </m:rPr>
                  <w:rPr>
                    <w:rFonts w:ascii="Cambria Math" w:hAnsi="Cambria Math"/>
                  </w:rPr>
                  <m:t>θ</m:t>
                </m:r>
              </m:e>
              <m:sub>
                <m:r>
                  <w:rPr>
                    <w:rFonts w:ascii="Cambria Math" w:hAnsi="Cambria Math"/>
                  </w:rPr>
                  <m:t>t</m:t>
                </m:r>
              </m:sub>
            </m:sSub>
            <m:r>
              <w:rPr>
                <w:rFonts w:ascii="Cambria Math" w:hAnsi="Cambria Math"/>
              </w:rPr>
              <m:t>/1000)</m:t>
            </m:r>
          </m:e>
        </m:d>
      </m:oMath>
      <w:r w:rsidRPr="00983034">
        <w:rPr>
          <w:rFonts w:eastAsia="SimSun"/>
          <w:lang w:eastAsia="zh-CN"/>
        </w:rPr>
        <w:tab/>
        <w:t>(45)</w:t>
      </w:r>
    </w:p>
    <w:p w14:paraId="697AFA95" w14:textId="77777777" w:rsidR="003525AC" w:rsidRPr="00983034" w:rsidRDefault="003525AC" w:rsidP="00983034">
      <w:pPr>
        <w:pStyle w:val="Equation"/>
        <w:rPr>
          <w:rFonts w:eastAsia="SimSun"/>
          <w:lang w:eastAsia="zh-CN"/>
        </w:rPr>
      </w:pPr>
      <w:r w:rsidRPr="00983034">
        <w:rPr>
          <w:rFonts w:eastAsia="SimSun"/>
        </w:rPr>
        <w:tab/>
      </w:r>
      <w:r w:rsidRPr="00983034">
        <w:rPr>
          <w:rFonts w:eastAsia="SimSun"/>
        </w:rPr>
        <w:tab/>
      </w:r>
      <m:oMath>
        <m:r>
          <m:rPr>
            <m:sty m:val="p"/>
          </m:rPr>
          <w:rPr>
            <w:rFonts w:ascii="Cambria Math" w:eastAsia="SimSun" w:hAnsi="Cambria Math"/>
          </w:rPr>
          <m:t>β</m:t>
        </m:r>
        <m:r>
          <w:rPr>
            <w:rFonts w:ascii="Cambria Math" w:eastAsia="SimSun" w:hAnsi="Cambria Math"/>
          </w:rPr>
          <m:t>=</m:t>
        </m:r>
        <m:f>
          <m:fPr>
            <m:ctrlPr>
              <w:rPr>
                <w:rFonts w:ascii="Cambria Math" w:eastAsia="SimSun" w:hAnsi="Cambria Math"/>
                <w:i/>
              </w:rPr>
            </m:ctrlPr>
          </m:fPr>
          <m:num>
            <m:r>
              <w:rPr>
                <w:rFonts w:ascii="Cambria Math" w:eastAsia="SimSun" w:hAnsi="Cambria Math"/>
              </w:rPr>
              <m:t>d</m:t>
            </m:r>
          </m:num>
          <m:den>
            <m:r>
              <w:rPr>
                <w:rFonts w:ascii="Cambria Math" w:eastAsia="SimSun" w:hAnsi="Cambria Math"/>
              </w:rPr>
              <m:t>2</m:t>
            </m:r>
            <m:sSub>
              <m:sSubPr>
                <m:ctrlPr>
                  <w:rPr>
                    <w:rFonts w:ascii="Cambria Math" w:eastAsia="SimSun" w:hAnsi="Cambria Math"/>
                    <w:i/>
                  </w:rPr>
                </m:ctrlPr>
              </m:sSubPr>
              <m:e>
                <m:r>
                  <w:rPr>
                    <w:rFonts w:ascii="Cambria Math" w:eastAsia="SimSun" w:hAnsi="Cambria Math"/>
                  </w:rPr>
                  <m:t>a</m:t>
                </m:r>
              </m:e>
              <m:sub>
                <m:r>
                  <w:rPr>
                    <w:rFonts w:ascii="Cambria Math" w:eastAsia="SimSun" w:hAnsi="Cambria Math"/>
                  </w:rPr>
                  <m:t>e</m:t>
                </m:r>
              </m:sub>
            </m:sSub>
          </m:den>
        </m:f>
        <m:r>
          <w:rPr>
            <w:rFonts w:ascii="Cambria Math" w:eastAsia="SimSun" w:hAnsi="Cambria Math"/>
          </w:rPr>
          <m:t>+</m:t>
        </m:r>
        <m:f>
          <m:fPr>
            <m:ctrlPr>
              <w:rPr>
                <w:rFonts w:ascii="Cambria Math" w:eastAsia="SimSun" w:hAnsi="Cambria Math"/>
                <w:i/>
              </w:rPr>
            </m:ctrlPr>
          </m:fPr>
          <m:num>
            <m:sSub>
              <m:sSubPr>
                <m:ctrlPr>
                  <w:rPr>
                    <w:rFonts w:ascii="Cambria Math" w:eastAsia="SimSun" w:hAnsi="Cambria Math"/>
                    <w:i/>
                  </w:rPr>
                </m:ctrlPr>
              </m:sSubPr>
              <m:e>
                <m:r>
                  <m:rPr>
                    <m:sty m:val="p"/>
                  </m:rPr>
                  <w:rPr>
                    <w:rFonts w:ascii="Cambria Math" w:eastAsia="SimSun" w:hAnsi="Cambria Math"/>
                  </w:rPr>
                  <m:t>θ</m:t>
                </m:r>
              </m:e>
              <m:sub>
                <m:r>
                  <w:rPr>
                    <w:rFonts w:ascii="Cambria Math" w:eastAsia="SimSun" w:hAnsi="Cambria Math"/>
                  </w:rPr>
                  <m:t>r</m:t>
                </m:r>
              </m:sub>
            </m:sSub>
          </m:num>
          <m:den>
            <m:r>
              <w:rPr>
                <w:rFonts w:ascii="Cambria Math" w:eastAsia="SimSun" w:hAnsi="Cambria Math"/>
              </w:rPr>
              <m:t>1 000</m:t>
            </m:r>
          </m:den>
        </m:f>
        <m:r>
          <w:rPr>
            <w:rFonts w:ascii="Cambria Math" w:eastAsia="SimSun" w:hAnsi="Cambria Math"/>
          </w:rPr>
          <m:t>+</m:t>
        </m:r>
        <m:f>
          <m:fPr>
            <m:ctrlPr>
              <w:rPr>
                <w:rFonts w:ascii="Cambria Math" w:eastAsia="SimSun" w:hAnsi="Cambria Math"/>
                <w:i/>
              </w:rPr>
            </m:ctrlPr>
          </m:fPr>
          <m:num>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rs</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ts</m:t>
                </m:r>
              </m:sub>
            </m:sSub>
          </m:num>
          <m:den>
            <m:r>
              <w:rPr>
                <w:rFonts w:ascii="Cambria Math" w:eastAsia="SimSun" w:hAnsi="Cambria Math"/>
              </w:rPr>
              <m:t>1 000d</m:t>
            </m:r>
          </m:den>
        </m:f>
      </m:oMath>
      <w:r w:rsidRPr="00983034">
        <w:rPr>
          <w:rFonts w:eastAsia="SimSun"/>
          <w:lang w:eastAsia="zh-CN"/>
        </w:rPr>
        <w:tab/>
        <w:t>(</w:t>
      </w:r>
      <w:r w:rsidRPr="00983034">
        <w:t>45a</w:t>
      </w:r>
      <w:r w:rsidRPr="00983034">
        <w:rPr>
          <w:rFonts w:eastAsia="SimSun"/>
          <w:lang w:eastAsia="zh-CN"/>
        </w:rPr>
        <w:t>)</w:t>
      </w:r>
    </w:p>
    <w:p w14:paraId="2DEC22BC" w14:textId="77777777" w:rsidR="003525AC" w:rsidRPr="00983034" w:rsidRDefault="003525AC" w:rsidP="00983034">
      <w:pPr>
        <w:keepNext/>
      </w:pPr>
      <w:r w:rsidRPr="00983034">
        <w:t>avec:</w:t>
      </w:r>
    </w:p>
    <w:p w14:paraId="56FD62C2" w14:textId="77777777" w:rsidR="003525AC" w:rsidRPr="00983034" w:rsidRDefault="003525AC" w:rsidP="00983034">
      <w:pPr>
        <w:pStyle w:val="Equationlegend"/>
        <w:keepNext/>
        <w:rPr>
          <w:lang w:eastAsia="zh-CN"/>
        </w:rPr>
      </w:pPr>
      <w:r w:rsidRPr="00983034">
        <w:rPr>
          <w:lang w:eastAsia="zh-CN"/>
        </w:rPr>
        <w:tab/>
      </w:r>
      <m:oMath>
        <m:r>
          <w:rPr>
            <w:rFonts w:ascii="Cambria Math" w:hAnsi="Cambria Math"/>
            <w:lang w:eastAsia="zh-CN"/>
          </w:rPr>
          <m:t>d</m:t>
        </m:r>
      </m:oMath>
      <w:r w:rsidRPr="00983034">
        <w:rPr>
          <w:lang w:eastAsia="zh-CN"/>
        </w:rPr>
        <w:t>:</w:t>
      </w:r>
      <w:r w:rsidRPr="00983034">
        <w:rPr>
          <w:lang w:eastAsia="zh-CN"/>
        </w:rPr>
        <w:tab/>
        <w:t>longueur du trajet le long du grand cercle (km)</w:t>
      </w:r>
    </w:p>
    <w:p w14:paraId="51C28BDC" w14:textId="77777777" w:rsidR="003525AC" w:rsidRPr="00983034" w:rsidRDefault="003525AC" w:rsidP="00983034">
      <w:pPr>
        <w:pStyle w:val="Equationlegend"/>
        <w:rPr>
          <w:lang w:eastAsia="zh-CN"/>
        </w:rPr>
      </w:pPr>
      <w:r w:rsidRPr="00983034">
        <w:rPr>
          <w:lang w:eastAsia="zh-CN"/>
        </w:rPr>
        <w:tab/>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e</m:t>
            </m:r>
          </m:sub>
        </m:sSub>
      </m:oMath>
      <w:r w:rsidRPr="00983034">
        <w:rPr>
          <w:lang w:eastAsia="zh-CN"/>
        </w:rPr>
        <w:t>:</w:t>
      </w:r>
      <w:r w:rsidRPr="00983034">
        <w:rPr>
          <w:lang w:eastAsia="zh-CN"/>
        </w:rPr>
        <w:tab/>
        <w:t>valeur médiane du rayon terrestre équivalent (km)</w:t>
      </w:r>
    </w:p>
    <w:p w14:paraId="2F7C5987" w14:textId="77777777" w:rsidR="003525AC" w:rsidRPr="00983034" w:rsidRDefault="003525AC" w:rsidP="00983034">
      <w:pPr>
        <w:pStyle w:val="Equationlegend"/>
      </w:pPr>
      <w:r w:rsidRPr="00983034">
        <w:tab/>
      </w:r>
      <m:oMath>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ts</m:t>
            </m:r>
          </m:sub>
        </m:sSub>
      </m:oMath>
      <w:r w:rsidRPr="00983034">
        <w:t>:</w:t>
      </w:r>
      <w:r w:rsidRPr="00983034">
        <w:tab/>
        <w:t>altitude de l'antenne d'émission au-dessus du niveau moyen de la mer (m)</w:t>
      </w:r>
    </w:p>
    <w:p w14:paraId="50836B61" w14:textId="77777777" w:rsidR="003525AC" w:rsidRPr="00983034" w:rsidRDefault="003525AC" w:rsidP="00983034">
      <w:pPr>
        <w:pStyle w:val="Equationlegend"/>
      </w:pPr>
      <w:r w:rsidRPr="00983034">
        <w:tab/>
      </w:r>
      <m:oMath>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rs</m:t>
            </m:r>
          </m:sub>
        </m:sSub>
      </m:oMath>
      <w:r w:rsidRPr="00983034">
        <w:t>:</w:t>
      </w:r>
      <w:r w:rsidRPr="00983034">
        <w:tab/>
        <w:t>altitude de l'antenne de réception au-dessus du niveau moyen de la mer (m)</w:t>
      </w:r>
    </w:p>
    <w:p w14:paraId="5CBB522F" w14:textId="77777777" w:rsidR="003525AC" w:rsidRPr="00983034" w:rsidRDefault="003525AC" w:rsidP="00983034">
      <w:pPr>
        <w:pStyle w:val="Equationlegend"/>
      </w:pPr>
      <w:r w:rsidRPr="00983034">
        <w:tab/>
      </w:r>
      <m:oMath>
        <m:sSub>
          <m:sSubPr>
            <m:ctrlPr>
              <w:rPr>
                <w:rFonts w:ascii="Cambria Math" w:hAnsi="Cambria Math"/>
                <w:i/>
              </w:rPr>
            </m:ctrlPr>
          </m:sSubPr>
          <m:e>
            <m:r>
              <w:rPr>
                <w:rFonts w:ascii="Cambria Math" w:hAnsi="Cambria Math"/>
              </w:rPr>
              <m:t>h</m:t>
            </m:r>
          </m:e>
          <m:sub>
            <m:r>
              <w:rPr>
                <w:rFonts w:ascii="Cambria Math" w:hAnsi="Cambria Math"/>
              </w:rPr>
              <m:t>s</m:t>
            </m:r>
          </m:sub>
        </m:sSub>
      </m:oMath>
      <w:r w:rsidRPr="00983034">
        <w:t>:</w:t>
      </w:r>
      <w:r w:rsidRPr="00983034">
        <w:tab/>
        <w:t>hauteur du terrain au-dessus du niveau moyen de la mer à l'emplacement géographique du volume commun (km)</w:t>
      </w:r>
    </w:p>
    <w:p w14:paraId="194CCF23" w14:textId="77777777" w:rsidR="003525AC" w:rsidRPr="00983034" w:rsidRDefault="003525AC" w:rsidP="00983034">
      <w:pPr>
        <w:pStyle w:val="Equationlegend"/>
        <w:tabs>
          <w:tab w:val="clear" w:pos="1985"/>
        </w:tabs>
      </w:pPr>
      <w:r w:rsidRPr="00983034">
        <w:tab/>
      </w:r>
      <m:oMath>
        <m:sSub>
          <m:sSubPr>
            <m:ctrlPr>
              <w:rPr>
                <w:rFonts w:ascii="Cambria Math" w:hAnsi="Cambria Math"/>
                <w:i/>
              </w:rPr>
            </m:ctrlPr>
          </m:sSubPr>
          <m:e>
            <m:r>
              <w:rPr>
                <w:rFonts w:ascii="Cambria Math" w:hAnsi="Cambria Math"/>
              </w:rPr>
              <m:t>h</m:t>
            </m:r>
          </m:e>
          <m:sub>
            <m:r>
              <w:rPr>
                <w:rFonts w:ascii="Cambria Math" w:hAnsi="Cambria Math"/>
              </w:rPr>
              <m:t>b</m:t>
            </m:r>
          </m:sub>
        </m:sSub>
      </m:oMath>
      <w:r w:rsidRPr="00983034">
        <w:t>:</w:t>
      </w:r>
      <w:r w:rsidRPr="00983034">
        <w:tab/>
      </w:r>
      <w:r w:rsidRPr="00983034">
        <w:rPr>
          <w:lang w:eastAsia="zh-CN"/>
        </w:rPr>
        <w:t>hauteur d'échelle (km) qui peut être déterminée statistiquement pour différentes conditions climatiques</w:t>
      </w:r>
      <w:r w:rsidRPr="00983034">
        <w:t xml:space="preserve">. À titre de référence, on peut définir une moyenne globale de la hauteur d'échelle par </w:t>
      </w:r>
      <w:r w:rsidRPr="00983034">
        <w:rPr>
          <w:i/>
        </w:rPr>
        <w:t>h</w:t>
      </w:r>
      <w:r w:rsidRPr="00983034">
        <w:rPr>
          <w:i/>
          <w:vertAlign w:val="subscript"/>
        </w:rPr>
        <w:t>b</w:t>
      </w:r>
      <w:r w:rsidRPr="00983034">
        <w:t xml:space="preserve"> = 7,35 km.</w:t>
      </w:r>
    </w:p>
    <w:p w14:paraId="32B32112" w14:textId="77777777" w:rsidR="003525AC" w:rsidRPr="00983034" w:rsidRDefault="003525AC" w:rsidP="00983034">
      <w:r w:rsidRPr="00983034">
        <w:t xml:space="preserve">Pour éviter de sous-estimer l'affaiblissement par diffusion troposphérique sur de courts trajets, on limite </w:t>
      </w:r>
      <w:r w:rsidRPr="00983034">
        <w:rPr>
          <w:i/>
        </w:rPr>
        <w:t>L</w:t>
      </w:r>
      <w:r w:rsidRPr="00983034">
        <w:rPr>
          <w:i/>
          <w:vertAlign w:val="subscript"/>
        </w:rPr>
        <w:t>bs</w:t>
      </w:r>
      <w:r w:rsidRPr="00983034">
        <w:t xml:space="preserve"> comme suit:</w:t>
      </w:r>
    </w:p>
    <w:p w14:paraId="1D088197" w14:textId="77777777" w:rsidR="003525AC" w:rsidRPr="00983034" w:rsidRDefault="003525AC" w:rsidP="00983034">
      <w:pPr>
        <w:pStyle w:val="Equation"/>
        <w:tabs>
          <w:tab w:val="clear" w:pos="794"/>
          <w:tab w:val="clear" w:pos="4820"/>
          <w:tab w:val="left" w:pos="3261"/>
          <w:tab w:val="center" w:pos="6663"/>
        </w:tabs>
      </w:pPr>
      <w:r w:rsidRPr="00983034">
        <w:tab/>
      </w:r>
      <w:r w:rsidRPr="00983034">
        <w:rPr>
          <w:position w:val="-14"/>
        </w:rPr>
        <w:object w:dxaOrig="980" w:dyaOrig="380" w14:anchorId="4706A18D">
          <v:shape id="_x0000_i1072" type="#_x0000_t75" alt="" style="width:50.25pt;height:21.75pt;mso-width-percent:0;mso-height-percent:0;mso-width-percent:0;mso-height-percent:0" o:ole="">
            <v:imagedata r:id="rId140" o:title=""/>
          </v:shape>
          <o:OLEObject Type="Embed" ProgID="Equation.3" ShapeID="_x0000_i1072" DrawAspect="Content" ObjectID="_1775465768" r:id="rId141"/>
        </w:object>
      </w:r>
      <w:r w:rsidRPr="00983034">
        <w:tab/>
        <w:t>dB</w:t>
      </w:r>
      <w:r w:rsidRPr="00983034">
        <w:tab/>
        <w:t>(45b)</w:t>
      </w:r>
    </w:p>
    <w:p w14:paraId="6A602D5C" w14:textId="77777777" w:rsidR="003525AC" w:rsidRPr="00983034" w:rsidRDefault="003525AC" w:rsidP="00983034">
      <w:r w:rsidRPr="00983034">
        <w:t xml:space="preserve">où l'affaiblissement de transmission de référence dû à la propagation en espace libre </w:t>
      </w:r>
      <w:r w:rsidRPr="00983034">
        <w:rPr>
          <w:i/>
        </w:rPr>
        <w:t>L</w:t>
      </w:r>
      <w:r w:rsidRPr="00983034">
        <w:rPr>
          <w:i/>
          <w:vertAlign w:val="subscript"/>
        </w:rPr>
        <w:t>bfs</w:t>
      </w:r>
      <w:r w:rsidRPr="00983034">
        <w:t xml:space="preserve"> est donné par l'équation (8).</w:t>
      </w:r>
    </w:p>
    <w:p w14:paraId="06B90269" w14:textId="77777777" w:rsidR="003525AC" w:rsidRPr="00983034" w:rsidRDefault="003525AC" w:rsidP="00983034">
      <w:pPr>
        <w:pStyle w:val="Heading2"/>
        <w:rPr>
          <w:bCs/>
        </w:rPr>
      </w:pPr>
      <w:bookmarkStart w:id="51" w:name="_Toc110838694"/>
      <w:bookmarkStart w:id="52" w:name="_Toc115590176"/>
      <w:bookmarkStart w:id="53" w:name="_Toc164408774"/>
      <w:bookmarkStart w:id="54" w:name="_Toc164779626"/>
      <w:r w:rsidRPr="00983034">
        <w:rPr>
          <w:bCs/>
        </w:rPr>
        <w:t>4.5</w:t>
      </w:r>
      <w:r w:rsidRPr="00983034">
        <w:rPr>
          <w:bCs/>
        </w:rPr>
        <w:tab/>
        <w:t xml:space="preserve">Propagation par </w:t>
      </w:r>
      <w:r w:rsidRPr="00983034">
        <w:t>formation</w:t>
      </w:r>
      <w:r w:rsidRPr="00983034">
        <w:rPr>
          <w:bCs/>
        </w:rPr>
        <w:t xml:space="preserve"> de conduits ou par réflexion sur les couches</w:t>
      </w:r>
      <w:bookmarkEnd w:id="51"/>
      <w:bookmarkEnd w:id="52"/>
      <w:bookmarkEnd w:id="53"/>
      <w:bookmarkEnd w:id="54"/>
    </w:p>
    <w:p w14:paraId="029E1D69" w14:textId="77777777" w:rsidR="003525AC" w:rsidRPr="00983034" w:rsidRDefault="003525AC" w:rsidP="00983034">
      <w:r w:rsidRPr="00983034">
        <w:t xml:space="preserve">L'affaiblissement de transmission de référence lié à un phénomène de conduit ou à la réflexion sur les couches, non dépassé pendant </w:t>
      </w:r>
      <w:r w:rsidRPr="00983034">
        <w:rPr>
          <w:i/>
          <w:iCs/>
        </w:rPr>
        <w:t>p</w:t>
      </w:r>
      <w:r w:rsidRPr="00983034">
        <w:t>% du temps,</w:t>
      </w:r>
      <w:r w:rsidRPr="00983034">
        <w:rPr>
          <w:i/>
        </w:rPr>
        <w:t xml:space="preserve"> L</w:t>
      </w:r>
      <w:r w:rsidRPr="00983034">
        <w:rPr>
          <w:i/>
          <w:vertAlign w:val="subscript"/>
        </w:rPr>
        <w:t>ba</w:t>
      </w:r>
      <w:r w:rsidRPr="00983034">
        <w:t> (dB), est donné par:</w:t>
      </w:r>
    </w:p>
    <w:p w14:paraId="06DAFF84" w14:textId="77777777" w:rsidR="003525AC" w:rsidRPr="00983034" w:rsidRDefault="003525AC" w:rsidP="00983034">
      <w:pPr>
        <w:pStyle w:val="Equation"/>
        <w:tabs>
          <w:tab w:val="clear" w:pos="794"/>
          <w:tab w:val="left" w:pos="3261"/>
          <w:tab w:val="left" w:pos="6521"/>
        </w:tabs>
      </w:pPr>
      <w:r w:rsidRPr="00983034">
        <w:tab/>
      </w:r>
      <w:r w:rsidRPr="00983034">
        <w:rPr>
          <w:position w:val="-14"/>
        </w:rPr>
        <w:object w:dxaOrig="1820" w:dyaOrig="380" w14:anchorId="64706FF8">
          <v:shape id="_x0000_i1073" type="#_x0000_t75" alt="" style="width:91.7pt;height:21.75pt;mso-width-percent:0;mso-height-percent:0;mso-width-percent:0;mso-height-percent:0" o:ole="">
            <v:imagedata r:id="rId142" o:title=""/>
          </v:shape>
          <o:OLEObject Type="Embed" ProgID="Equation.3" ShapeID="_x0000_i1073" DrawAspect="Content" ObjectID="_1775465769" r:id="rId143"/>
        </w:object>
      </w:r>
      <w:r w:rsidRPr="00983034">
        <w:tab/>
        <w:t>dB</w:t>
      </w:r>
      <w:r w:rsidRPr="00983034">
        <w:tab/>
        <w:t>(46)</w:t>
      </w:r>
    </w:p>
    <w:p w14:paraId="1A89318A" w14:textId="77777777" w:rsidR="003525AC" w:rsidRPr="00983034" w:rsidRDefault="003525AC" w:rsidP="00983034">
      <w:r w:rsidRPr="00983034">
        <w:lastRenderedPageBreak/>
        <w:t>où:</w:t>
      </w:r>
    </w:p>
    <w:p w14:paraId="1C3E49A7" w14:textId="77777777" w:rsidR="003525AC" w:rsidRPr="00983034" w:rsidRDefault="003525AC" w:rsidP="00983034">
      <w:pPr>
        <w:pStyle w:val="Equationlegend"/>
      </w:pPr>
      <w:r w:rsidRPr="00983034">
        <w:rPr>
          <w:i/>
        </w:rPr>
        <w:tab/>
        <w:t>A</w:t>
      </w:r>
      <w:r w:rsidRPr="00983034">
        <w:rPr>
          <w:i/>
          <w:vertAlign w:val="subscript"/>
        </w:rPr>
        <w:t>f </w:t>
      </w:r>
      <w:r w:rsidRPr="00983034">
        <w:t>:</w:t>
      </w:r>
      <w:r w:rsidRPr="00983034">
        <w:tab/>
        <w:t>valeur totale des affaiblissements fixes par couplage entre les antennes et la structure de la propagation anormale dans l'atmosphère:</w:t>
      </w:r>
    </w:p>
    <w:p w14:paraId="1C9C3DAF" w14:textId="77777777" w:rsidR="003525AC" w:rsidRPr="00983034" w:rsidRDefault="003525AC" w:rsidP="00983034">
      <w:pPr>
        <w:pStyle w:val="Equation"/>
        <w:tabs>
          <w:tab w:val="left" w:pos="8222"/>
        </w:tabs>
      </w:pPr>
      <w:r w:rsidRPr="00983034">
        <w:rPr>
          <w:rFonts w:ascii="TimesNewRoman,Italic" w:hAnsi="TimesNewRoman,Italic" w:cs="TimesNewRoman,Italic"/>
          <w:iCs/>
          <w:lang w:eastAsia="en-GB"/>
        </w:rPr>
        <w:tab/>
      </w:r>
      <w:r w:rsidRPr="00983034">
        <w:rPr>
          <w:position w:val="-14"/>
        </w:rPr>
        <w:object w:dxaOrig="6700" w:dyaOrig="380" w14:anchorId="48845D74">
          <v:shape id="_x0000_i1074" type="#_x0000_t75" alt="" style="width:343pt;height:17.65pt;mso-width-percent:0;mso-height-percent:0;mso-width-percent:0;mso-height-percent:0" o:ole="">
            <v:imagedata r:id="rId144" o:title=""/>
          </v:shape>
          <o:OLEObject Type="Embed" ProgID="Equation.3" ShapeID="_x0000_i1074" DrawAspect="Content" ObjectID="_1775465770" r:id="rId145"/>
        </w:object>
      </w:r>
      <w:r w:rsidRPr="00983034">
        <w:tab/>
        <w:t>dB</w:t>
      </w:r>
      <w:r w:rsidRPr="00983034">
        <w:rPr>
          <w:rFonts w:ascii="TimesNewRoman,Italic" w:hAnsi="TimesNewRoman,Italic" w:cs="TimesNewRoman,Italic"/>
          <w:iCs/>
          <w:lang w:eastAsia="en-GB"/>
        </w:rPr>
        <w:tab/>
      </w:r>
      <w:r w:rsidRPr="00983034">
        <w:rPr>
          <w:rFonts w:ascii="TimesNewRoman,Italic" w:hAnsi="TimesNewRoman,Italic" w:cs="TimesNewRoman,Italic"/>
          <w:lang w:eastAsia="en-GB"/>
        </w:rPr>
        <w:t>(47)</w:t>
      </w:r>
    </w:p>
    <w:p w14:paraId="30F732A3" w14:textId="77777777" w:rsidR="003525AC" w:rsidRPr="00983034" w:rsidRDefault="003525AC" w:rsidP="00983034">
      <w:pPr>
        <w:pStyle w:val="Equationlegend"/>
        <w:rPr>
          <w:lang w:eastAsia="en-GB"/>
        </w:rPr>
      </w:pPr>
      <w:r w:rsidRPr="00983034">
        <w:rPr>
          <w:rFonts w:ascii="TimesNewRoman,Italic" w:hAnsi="TimesNewRoman,Italic" w:cs="TimesNewRoman,Italic"/>
          <w:lang w:eastAsia="en-GB"/>
        </w:rPr>
        <w:tab/>
      </w:r>
      <w:r w:rsidRPr="00983034">
        <w:rPr>
          <w:rFonts w:ascii="TimesNewRoman,Italic" w:hAnsi="TimesNewRoman,Italic" w:cs="TimesNewRoman,Italic"/>
          <w:i/>
          <w:iCs/>
          <w:lang w:eastAsia="en-GB"/>
        </w:rPr>
        <w:t>A</w:t>
      </w:r>
      <w:r w:rsidRPr="00983034">
        <w:rPr>
          <w:rFonts w:ascii="TimesNewRoman,Italic" w:hAnsi="TimesNewRoman,Italic" w:cs="TimesNewRoman,Italic"/>
          <w:i/>
          <w:iCs/>
          <w:sz w:val="20"/>
          <w:vertAlign w:val="subscript"/>
          <w:lang w:eastAsia="en-GB"/>
        </w:rPr>
        <w:t>lf </w:t>
      </w:r>
      <w:r w:rsidRPr="00983034">
        <w:t>:</w:t>
      </w:r>
      <w:r w:rsidRPr="00983034">
        <w:rPr>
          <w:rFonts w:ascii="TimesNewRoman,Italic" w:hAnsi="TimesNewRoman,Italic" w:cs="TimesNewRoman,Italic"/>
          <w:i/>
          <w:iCs/>
          <w:sz w:val="20"/>
          <w:lang w:eastAsia="en-GB"/>
        </w:rPr>
        <w:tab/>
      </w:r>
      <w:r w:rsidRPr="00983034">
        <w:rPr>
          <w:lang w:eastAsia="en-GB"/>
        </w:rPr>
        <w:t>correction empirique pour tenir compte de l'augmentation de l'affaiblissement en fonction de la longueur d'onde dans la propagation par conduits</w:t>
      </w:r>
    </w:p>
    <w:p w14:paraId="165E610F" w14:textId="77777777" w:rsidR="003525AC" w:rsidRPr="00983034" w:rsidRDefault="003525AC" w:rsidP="00983034">
      <w:pPr>
        <w:pStyle w:val="Equation"/>
        <w:rPr>
          <w:rFonts w:ascii="TimesNewRoman,Italic" w:hAnsi="TimesNewRoman,Italic" w:cs="TimesNewRoman,Italic"/>
          <w:i/>
          <w:iCs/>
          <w:lang w:eastAsia="en-GB"/>
        </w:rPr>
      </w:pPr>
      <w:r w:rsidRPr="00983034">
        <w:tab/>
      </w:r>
      <w:r w:rsidRPr="00983034">
        <w:tab/>
      </w:r>
      <w:r w:rsidRPr="00983034">
        <w:rPr>
          <w:position w:val="-52"/>
        </w:rPr>
        <w:object w:dxaOrig="6640" w:dyaOrig="1160" w14:anchorId="1901F53F">
          <v:shape id="_x0000_i1075" type="#_x0000_t75" alt="" style="width:316.55pt;height:59.1pt;mso-width-percent:0;mso-height-percent:0;mso-width-percent:0;mso-height-percent:0" o:ole="" o:allowoverlap="f">
            <v:imagedata r:id="rId146" o:title=""/>
          </v:shape>
          <o:OLEObject Type="Embed" ProgID="Equation.3" ShapeID="_x0000_i1075" DrawAspect="Content" ObjectID="_1775465771" r:id="rId147"/>
        </w:object>
      </w:r>
      <w:r w:rsidRPr="00983034">
        <w:rPr>
          <w:rStyle w:val="EquationChar"/>
          <w:rFonts w:eastAsia="Avenir Next W1G Medium"/>
        </w:rPr>
        <w:tab/>
      </w:r>
      <w:r w:rsidRPr="00983034">
        <w:rPr>
          <w:lang w:eastAsia="en-GB"/>
        </w:rPr>
        <w:t>(47a)</w:t>
      </w:r>
    </w:p>
    <w:p w14:paraId="3DBE435F" w14:textId="77777777" w:rsidR="003525AC" w:rsidRPr="00983034" w:rsidRDefault="003525AC" w:rsidP="00983034">
      <w:pPr>
        <w:pStyle w:val="Equationlegend"/>
        <w:rPr>
          <w:i/>
        </w:rPr>
      </w:pPr>
      <w:r w:rsidRPr="00983034">
        <w:rPr>
          <w:i/>
        </w:rPr>
        <w:tab/>
        <w:t>A</w:t>
      </w:r>
      <w:r w:rsidRPr="00983034">
        <w:rPr>
          <w:i/>
          <w:vertAlign w:val="subscript"/>
        </w:rPr>
        <w:t>st</w:t>
      </w:r>
      <w:r w:rsidRPr="00983034">
        <w:rPr>
          <w:i/>
        </w:rPr>
        <w:t>, A</w:t>
      </w:r>
      <w:r w:rsidRPr="00983034">
        <w:rPr>
          <w:i/>
          <w:vertAlign w:val="subscript"/>
        </w:rPr>
        <w:t>sr</w:t>
      </w:r>
      <w:r w:rsidRPr="00983034">
        <w:rPr>
          <w:i/>
        </w:rPr>
        <w:t>:</w:t>
      </w:r>
      <w:r w:rsidRPr="00983034">
        <w:rPr>
          <w:i/>
        </w:rPr>
        <w:tab/>
      </w:r>
      <w:r w:rsidRPr="00983034">
        <w:rPr>
          <w:iCs/>
        </w:rPr>
        <w:t>affaiblissements par diffraction dus à l'effet d'écran du terrain, respectivement pour la station d'émission et pour la station de réception:</w:t>
      </w:r>
    </w:p>
    <w:p w14:paraId="472B5736" w14:textId="77777777" w:rsidR="003525AC" w:rsidRPr="00983034" w:rsidRDefault="003525AC" w:rsidP="00983034">
      <w:pPr>
        <w:pStyle w:val="Equation"/>
        <w:tabs>
          <w:tab w:val="left" w:pos="397"/>
          <w:tab w:val="left" w:pos="765"/>
          <w:tab w:val="left" w:pos="1985"/>
        </w:tabs>
      </w:pPr>
      <w:r w:rsidRPr="00983034">
        <w:rPr>
          <w:i/>
        </w:rPr>
        <w:tab/>
      </w:r>
      <w:r w:rsidRPr="00983034">
        <w:rPr>
          <w:rStyle w:val="EquationChar"/>
          <w:rFonts w:eastAsia="Avenir Next W1G Medium"/>
        </w:rPr>
        <w:object w:dxaOrig="8080" w:dyaOrig="1200" w14:anchorId="7B2A3E03">
          <v:shape id="_x0000_i1076" type="#_x0000_t75" alt="" style="width:387.15pt;height:59.1pt;mso-width-percent:0;mso-height-percent:0;mso-width-percent:0;mso-height-percent:0" o:ole="">
            <v:imagedata r:id="rId148" o:title=""/>
          </v:shape>
          <o:OLEObject Type="Embed" ProgID="Equation.3" ShapeID="_x0000_i1076" DrawAspect="Content" ObjectID="_1775465772" r:id="rId149"/>
        </w:object>
      </w:r>
      <w:r w:rsidRPr="00983034">
        <w:tab/>
        <w:t>(48)</w:t>
      </w:r>
    </w:p>
    <w:p w14:paraId="64BD7D8B" w14:textId="77777777" w:rsidR="003525AC" w:rsidRPr="00983034" w:rsidRDefault="003525AC" w:rsidP="00983034">
      <w:r w:rsidRPr="00983034">
        <w:t>où:</w:t>
      </w:r>
      <w:r w:rsidRPr="00983034">
        <w:rPr>
          <w:position w:val="-10"/>
        </w:rPr>
        <w:object w:dxaOrig="180" w:dyaOrig="320" w14:anchorId="1E99E7E9">
          <v:shape id="_x0000_i1077" type="#_x0000_t75" alt="" style="width:9.5pt;height:16.3pt;mso-width-percent:0;mso-height-percent:0;mso-width-percent:0;mso-height-percent:0" o:ole="" fillcolor="window">
            <v:imagedata r:id="rId150" o:title=""/>
          </v:shape>
          <o:OLEObject Type="Embed" ProgID="Equation.3" ShapeID="_x0000_i1077" DrawAspect="Content" ObjectID="_1775465773" r:id="rId151"/>
        </w:object>
      </w:r>
    </w:p>
    <w:p w14:paraId="54862FE9" w14:textId="77777777" w:rsidR="003525AC" w:rsidRPr="00983034" w:rsidRDefault="003525AC" w:rsidP="00983034">
      <w:pPr>
        <w:pStyle w:val="Equation"/>
      </w:pPr>
      <w:r w:rsidRPr="00983034">
        <w:tab/>
      </w:r>
      <w:r w:rsidRPr="00983034">
        <w:tab/>
      </w:r>
      <w:r w:rsidRPr="00983034">
        <w:rPr>
          <w:position w:val="-14"/>
        </w:rPr>
        <w:object w:dxaOrig="3640" w:dyaOrig="380" w14:anchorId="1162A200">
          <v:shape id="_x0000_i1078" type="#_x0000_t75" alt="" style="width:192.9pt;height:17.65pt;mso-width-percent:0;mso-height-percent:0;mso-width-percent:0;mso-height-percent:0" o:ole="">
            <v:imagedata r:id="rId152" o:title=""/>
          </v:shape>
          <o:OLEObject Type="Embed" ProgID="Equation.3" ShapeID="_x0000_i1078" DrawAspect="Content" ObjectID="_1775465774" r:id="rId153"/>
        </w:object>
      </w:r>
      <w:r w:rsidRPr="00983034">
        <w:tab/>
        <w:t>(48a)</w:t>
      </w:r>
    </w:p>
    <w:p w14:paraId="3AE8E57F" w14:textId="77777777" w:rsidR="003525AC" w:rsidRPr="00983034" w:rsidRDefault="003525AC" w:rsidP="00983034">
      <w:pPr>
        <w:pStyle w:val="Equationlegend"/>
        <w:keepNext/>
        <w:keepLines/>
      </w:pPr>
      <w:r w:rsidRPr="00983034">
        <w:tab/>
      </w:r>
      <w:r w:rsidRPr="00983034">
        <w:rPr>
          <w:i/>
        </w:rPr>
        <w:t>A</w:t>
      </w:r>
      <w:r w:rsidRPr="00983034">
        <w:rPr>
          <w:i/>
          <w:vertAlign w:val="subscript"/>
        </w:rPr>
        <w:t>ct</w:t>
      </w:r>
      <w:r w:rsidRPr="00983034">
        <w:t xml:space="preserve">, </w:t>
      </w:r>
      <w:r w:rsidRPr="00983034">
        <w:rPr>
          <w:i/>
        </w:rPr>
        <w:t>A</w:t>
      </w:r>
      <w:r w:rsidRPr="00983034">
        <w:rPr>
          <w:i/>
          <w:vertAlign w:val="subscript"/>
        </w:rPr>
        <w:t>cr</w:t>
      </w:r>
      <w:r w:rsidRPr="00983034">
        <w:t>:</w:t>
      </w:r>
      <w:r w:rsidRPr="00983034">
        <w:tab/>
        <w:t>corrections pour tenir compte du couplage des conduits en surface au</w:t>
      </w:r>
      <w:r w:rsidRPr="00983034">
        <w:noBreakHyphen/>
        <w:t>dessus des étendues d'eau, respectivement pour la station d'émission et pour la station de réception:</w:t>
      </w:r>
    </w:p>
    <w:p w14:paraId="13B9098A" w14:textId="77777777" w:rsidR="003525AC" w:rsidRPr="00983034" w:rsidRDefault="003525AC" w:rsidP="00983034">
      <w:pPr>
        <w:pStyle w:val="Equation"/>
        <w:keepNext/>
        <w:keepLines/>
        <w:tabs>
          <w:tab w:val="clear" w:pos="794"/>
          <w:tab w:val="left" w:pos="1134"/>
          <w:tab w:val="left" w:pos="6237"/>
          <w:tab w:val="left" w:pos="6946"/>
          <w:tab w:val="left" w:pos="7655"/>
        </w:tabs>
      </w:pPr>
      <w:r w:rsidRPr="00983034">
        <w:tab/>
      </w:r>
      <w:r w:rsidRPr="00983034">
        <w:rPr>
          <w:position w:val="-14"/>
        </w:rPr>
        <w:object w:dxaOrig="5360" w:dyaOrig="420" w14:anchorId="0FED9100">
          <v:shape id="_x0000_i1079" type="#_x0000_t75" alt="" style="width:255.4pt;height:21.75pt;mso-width-percent:0;mso-height-percent:0;mso-width-percent:0;mso-height-percent:0" o:ole="">
            <v:imagedata r:id="rId154" o:title=""/>
          </v:shape>
          <o:OLEObject Type="Embed" ProgID="Equation.3" ShapeID="_x0000_i1079" DrawAspect="Content" ObjectID="_1775465775" r:id="rId155"/>
        </w:object>
      </w:r>
      <w:r w:rsidRPr="00983034">
        <w:t>dB</w:t>
      </w:r>
      <w:r w:rsidRPr="00983034">
        <w:tab/>
        <w:t>pour</w:t>
      </w:r>
      <w:r w:rsidRPr="00983034">
        <w:tab/>
      </w:r>
      <w:r w:rsidRPr="00983034">
        <w:sym w:font="Symbol" w:char="F077"/>
      </w:r>
      <w:r w:rsidRPr="00983034">
        <w:t> </w:t>
      </w:r>
      <w:r w:rsidRPr="00983034">
        <w:sym w:font="Symbol" w:char="F0B3"/>
      </w:r>
      <w:r w:rsidRPr="00983034">
        <w:t> 0,75</w:t>
      </w:r>
    </w:p>
    <w:p w14:paraId="3CAFA2CA" w14:textId="77777777" w:rsidR="003525AC" w:rsidRPr="00983034" w:rsidRDefault="003525AC" w:rsidP="00983034">
      <w:pPr>
        <w:pStyle w:val="Equation"/>
      </w:pPr>
      <w:r w:rsidRPr="00983034">
        <w:rPr>
          <w:rStyle w:val="EquationChar"/>
          <w:rFonts w:eastAsia="Avenir Next W1G Medium"/>
        </w:rPr>
        <w:object w:dxaOrig="8740" w:dyaOrig="1800" w14:anchorId="27E06CEA">
          <v:shape id="_x0000_i1080" type="#_x0000_t75" alt="" style="width:419.75pt;height:84.9pt;mso-width-percent:0;mso-height-percent:0;mso-width-percent:0;mso-height-percent:0" o:ole="">
            <v:imagedata r:id="rId156" o:title=""/>
          </v:shape>
          <o:OLEObject Type="Embed" ProgID="Equation.3" ShapeID="_x0000_i1080" DrawAspect="Content" ObjectID="_1775465776" r:id="rId157"/>
        </w:object>
      </w:r>
      <w:r w:rsidRPr="00983034">
        <w:rPr>
          <w:i/>
          <w:iCs/>
        </w:rPr>
        <w:tab/>
      </w:r>
      <w:r w:rsidRPr="00983034">
        <w:t>(49)</w:t>
      </w:r>
    </w:p>
    <w:p w14:paraId="3904E6F1" w14:textId="77777777" w:rsidR="003525AC" w:rsidRPr="00983034" w:rsidRDefault="003525AC" w:rsidP="00983034">
      <w:r w:rsidRPr="00983034">
        <w:t xml:space="preserve">On notera l'ensemble limité de conditions pour lequel l'équation (49) est nécessaire. </w:t>
      </w:r>
    </w:p>
    <w:p w14:paraId="0C1C70F0" w14:textId="77777777" w:rsidR="003525AC" w:rsidRPr="00983034" w:rsidRDefault="003525AC" w:rsidP="00983034">
      <w:pPr>
        <w:pStyle w:val="Equationlegend"/>
        <w:keepNext/>
      </w:pPr>
      <w:r w:rsidRPr="00983034">
        <w:rPr>
          <w:i/>
        </w:rPr>
        <w:tab/>
        <w:t>A</w:t>
      </w:r>
      <w:r w:rsidRPr="00983034">
        <w:rPr>
          <w:i/>
          <w:vertAlign w:val="subscript"/>
        </w:rPr>
        <w:t>d</w:t>
      </w:r>
      <w:r w:rsidRPr="00983034">
        <w:rPr>
          <w:vertAlign w:val="subscript"/>
        </w:rPr>
        <w:t> </w:t>
      </w:r>
      <w:r w:rsidRPr="00983034">
        <w:t>(</w:t>
      </w:r>
      <w:r w:rsidRPr="00983034">
        <w:rPr>
          <w:i/>
        </w:rPr>
        <w:t>p</w:t>
      </w:r>
      <w:r w:rsidRPr="00983034">
        <w:t>):</w:t>
      </w:r>
      <w:r w:rsidRPr="00983034">
        <w:tab/>
        <w:t>affaiblissements en fonction du pourcentage de temps et de la distance angulaire, dans le cadre du mécanisme de propagation anormale:</w:t>
      </w:r>
    </w:p>
    <w:p w14:paraId="3A25624E" w14:textId="77777777" w:rsidR="003525AC" w:rsidRPr="00983034" w:rsidRDefault="003525AC" w:rsidP="00983034">
      <w:pPr>
        <w:pStyle w:val="Equation"/>
        <w:tabs>
          <w:tab w:val="clear" w:pos="794"/>
          <w:tab w:val="left" w:pos="3119"/>
          <w:tab w:val="left" w:pos="6379"/>
        </w:tabs>
      </w:pPr>
      <w:r w:rsidRPr="00983034">
        <w:rPr>
          <w:lang w:eastAsia="zh-CN"/>
        </w:rPr>
        <w:tab/>
      </w:r>
      <w:r w:rsidRPr="00983034">
        <w:rPr>
          <w:position w:val="-12"/>
        </w:rPr>
        <w:object w:dxaOrig="2260" w:dyaOrig="360" w14:anchorId="67BF2486">
          <v:shape id="_x0000_i1081" type="#_x0000_t75" alt="" style="width:113.45pt;height:18.35pt;mso-width-percent:0;mso-height-percent:0;mso-width-percent:0;mso-height-percent:0" o:ole="">
            <v:imagedata r:id="rId158" o:title=""/>
          </v:shape>
          <o:OLEObject Type="Embed" ProgID="Equation.3" ShapeID="_x0000_i1081" DrawAspect="Content" ObjectID="_1775465777" r:id="rId159"/>
        </w:object>
      </w:r>
      <w:r w:rsidRPr="00983034">
        <w:tab/>
        <w:t>dB</w:t>
      </w:r>
      <w:r w:rsidRPr="00983034">
        <w:tab/>
        <w:t>(50)</w:t>
      </w:r>
    </w:p>
    <w:p w14:paraId="4739303D" w14:textId="77777777" w:rsidR="003525AC" w:rsidRPr="00983034" w:rsidRDefault="003525AC" w:rsidP="00983034">
      <w:pPr>
        <w:tabs>
          <w:tab w:val="left" w:pos="993"/>
        </w:tabs>
      </w:pPr>
      <w:r w:rsidRPr="00983034">
        <w:t>où:</w:t>
      </w:r>
    </w:p>
    <w:p w14:paraId="77FC6F32" w14:textId="77777777" w:rsidR="003525AC" w:rsidRPr="00983034" w:rsidRDefault="003525AC" w:rsidP="00983034">
      <w:pPr>
        <w:pStyle w:val="Equationlegend"/>
        <w:keepNext/>
        <w:keepLines/>
        <w:ind w:left="2268" w:hanging="2268"/>
      </w:pPr>
      <w:r w:rsidRPr="00983034">
        <w:tab/>
      </w:r>
      <w:r w:rsidRPr="00983034">
        <w:sym w:font="Symbol" w:char="F067"/>
      </w:r>
      <w:r w:rsidRPr="00983034">
        <w:rPr>
          <w:i/>
          <w:vertAlign w:val="subscript"/>
        </w:rPr>
        <w:t>d </w:t>
      </w:r>
      <w:r w:rsidRPr="00983034">
        <w:t>:</w:t>
      </w:r>
      <w:r w:rsidRPr="00983034">
        <w:tab/>
        <w:t>affaiblissement linéique:</w:t>
      </w:r>
    </w:p>
    <w:p w14:paraId="2A42C59B" w14:textId="77777777" w:rsidR="003525AC" w:rsidRPr="00983034" w:rsidRDefault="003525AC" w:rsidP="00983034">
      <w:pPr>
        <w:pStyle w:val="Equation"/>
        <w:keepNext/>
        <w:keepLines/>
        <w:tabs>
          <w:tab w:val="clear" w:pos="794"/>
          <w:tab w:val="left" w:pos="3402"/>
          <w:tab w:val="left" w:pos="5812"/>
        </w:tabs>
      </w:pPr>
      <w:r w:rsidRPr="00983034">
        <w:rPr>
          <w:lang w:eastAsia="zh-CN"/>
        </w:rPr>
        <w:tab/>
      </w:r>
      <w:r w:rsidRPr="00983034">
        <w:rPr>
          <w:position w:val="-12"/>
        </w:rPr>
        <w:object w:dxaOrig="1780" w:dyaOrig="380" w14:anchorId="2AE90884">
          <v:shape id="_x0000_i1082" type="#_x0000_t75" alt="" style="width:89.65pt;height:19.7pt;mso-width-percent:0;mso-height-percent:0;mso-width-percent:0;mso-height-percent:0" o:ole="">
            <v:imagedata r:id="rId160" o:title=""/>
          </v:shape>
          <o:OLEObject Type="Embed" ProgID="Equation.3" ShapeID="_x0000_i1082" DrawAspect="Content" ObjectID="_1775465778" r:id="rId161"/>
        </w:object>
      </w:r>
      <w:r w:rsidRPr="00983034">
        <w:t>dB/mrad</w:t>
      </w:r>
      <w:r w:rsidRPr="00983034">
        <w:tab/>
        <w:t>(51)</w:t>
      </w:r>
    </w:p>
    <w:p w14:paraId="5EA38946" w14:textId="77777777" w:rsidR="003525AC" w:rsidRPr="00983034" w:rsidRDefault="003525AC" w:rsidP="00983034">
      <w:pPr>
        <w:pStyle w:val="Equationlegend"/>
      </w:pPr>
      <w:r w:rsidRPr="00983034">
        <w:tab/>
      </w:r>
      <w:r w:rsidRPr="00983034">
        <w:rPr>
          <w:position w:val="-6"/>
        </w:rPr>
        <w:object w:dxaOrig="240" w:dyaOrig="279" w14:anchorId="48F86FA4">
          <v:shape id="_x0000_i1083" type="#_x0000_t75" alt="" style="width:12.25pt;height:12.9pt;mso-width-percent:0;mso-height-percent:0;mso-width-percent:0;mso-height-percent:0" o:ole="">
            <v:imagedata r:id="rId162" o:title=""/>
          </v:shape>
          <o:OLEObject Type="Embed" ProgID="Equation.3" ShapeID="_x0000_i1083" DrawAspect="Content" ObjectID="_1775465779" r:id="rId163"/>
        </w:object>
      </w:r>
      <w:r w:rsidRPr="00983034">
        <w:t>:</w:t>
      </w:r>
      <w:r w:rsidRPr="00983034">
        <w:tab/>
        <w:t>distance angulaire (corrigée, le cas échéant à l'aide de l'équation (48a)), pour permettre l'application du modèle d'effet d'écran du terrain de l'équation (46):</w:t>
      </w:r>
    </w:p>
    <w:p w14:paraId="42D62496" w14:textId="77777777" w:rsidR="003525AC" w:rsidRPr="00983034" w:rsidRDefault="003525AC" w:rsidP="00983034">
      <w:pPr>
        <w:pStyle w:val="Equation"/>
      </w:pPr>
      <w:r w:rsidRPr="00983034">
        <w:tab/>
      </w:r>
      <w:r w:rsidRPr="00983034">
        <w:tab/>
      </w:r>
      <w:r w:rsidRPr="00983034">
        <w:rPr>
          <w:position w:val="-30"/>
        </w:rPr>
        <w:object w:dxaOrig="4260" w:dyaOrig="740" w14:anchorId="7DDFCF8D">
          <v:shape id="_x0000_i1084" type="#_x0000_t75" alt="" style="width:210.55pt;height:36pt;mso-width-percent:0;mso-height-percent:0;mso-width-percent:0;mso-height-percent:0" o:ole="">
            <v:imagedata r:id="rId164" o:title=""/>
          </v:shape>
          <o:OLEObject Type="Embed" ProgID="Equation.3" ShapeID="_x0000_i1084" DrawAspect="Content" ObjectID="_1775465780" r:id="rId165"/>
        </w:object>
      </w:r>
      <w:r w:rsidRPr="00983034">
        <w:tab/>
        <w:t>(52)</w:t>
      </w:r>
    </w:p>
    <w:p w14:paraId="2C466662" w14:textId="77777777" w:rsidR="003525AC" w:rsidRPr="00983034" w:rsidRDefault="003525AC" w:rsidP="00983034">
      <w:pPr>
        <w:pStyle w:val="Equation"/>
      </w:pPr>
      <w:r w:rsidRPr="00983034">
        <w:lastRenderedPageBreak/>
        <w:tab/>
      </w:r>
      <w:r w:rsidRPr="00983034">
        <w:tab/>
      </w:r>
      <w:r w:rsidRPr="00983034">
        <w:rPr>
          <w:position w:val="-52"/>
        </w:rPr>
        <w:object w:dxaOrig="5740" w:dyaOrig="1160" w14:anchorId="0E2A406C">
          <v:shape id="_x0000_i1085" type="#_x0000_t75" alt="" style="width:287.3pt;height:59.1pt;mso-width-percent:0;mso-height-percent:0;mso-width-percent:0;mso-height-percent:0" o:ole="">
            <v:imagedata r:id="rId166" o:title=""/>
          </v:shape>
          <o:OLEObject Type="Embed" ProgID="Equation.3" ShapeID="_x0000_i1085" DrawAspect="Content" ObjectID="_1775465781" r:id="rId167"/>
        </w:object>
      </w:r>
      <w:r w:rsidRPr="00983034">
        <w:tab/>
        <w:t>(52a)</w:t>
      </w:r>
    </w:p>
    <w:p w14:paraId="23D299EA" w14:textId="77777777" w:rsidR="003525AC" w:rsidRPr="00983034" w:rsidRDefault="003525AC" w:rsidP="00983034">
      <w:pPr>
        <w:pStyle w:val="Equation"/>
      </w:pPr>
      <w:r w:rsidRPr="00983034">
        <w:rPr>
          <w:i/>
        </w:rPr>
        <w:tab/>
        <w:t>A</w:t>
      </w:r>
      <w:r w:rsidRPr="00983034">
        <w:t>(</w:t>
      </w:r>
      <w:r w:rsidRPr="00983034">
        <w:rPr>
          <w:i/>
        </w:rPr>
        <w:t>p</w:t>
      </w:r>
      <w:r w:rsidRPr="00983034">
        <w:t>):</w:t>
      </w:r>
      <w:r w:rsidRPr="00983034">
        <w:tab/>
        <w:t>variabilité du pourcentage de temps (distribution cumulative):</w:t>
      </w:r>
    </w:p>
    <w:p w14:paraId="61677774" w14:textId="77777777" w:rsidR="003525AC" w:rsidRPr="00983034" w:rsidRDefault="003525AC" w:rsidP="00983034">
      <w:pPr>
        <w:pStyle w:val="Equation"/>
      </w:pPr>
      <w:r w:rsidRPr="00983034">
        <w:tab/>
      </w:r>
      <w:r w:rsidRPr="00983034">
        <w:rPr>
          <w:position w:val="-30"/>
        </w:rPr>
        <w:object w:dxaOrig="6320" w:dyaOrig="780" w14:anchorId="05F62DCE">
          <v:shape id="_x0000_i1086" type="#_x0000_t75" alt="" style="width:317.9pt;height:39.4pt;mso-width-percent:0;mso-height-percent:0;mso-width-percent:0;mso-height-percent:0" o:ole="">
            <v:imagedata r:id="rId168" o:title=""/>
          </v:shape>
          <o:OLEObject Type="Embed" ProgID="Equation.3" ShapeID="_x0000_i1086" DrawAspect="Content" ObjectID="_1775465782" r:id="rId169"/>
        </w:object>
      </w:r>
      <w:r w:rsidRPr="00983034">
        <w:tab/>
        <w:t>(53)</w:t>
      </w:r>
    </w:p>
    <w:p w14:paraId="595E87FD" w14:textId="77777777" w:rsidR="003525AC" w:rsidRPr="00983034" w:rsidRDefault="003525AC" w:rsidP="00983034">
      <w:pPr>
        <w:pStyle w:val="Equation"/>
      </w:pPr>
      <w:r w:rsidRPr="00983034">
        <w:tab/>
      </w:r>
      <w:r w:rsidRPr="00983034">
        <w:rPr>
          <w:position w:val="-30"/>
        </w:rPr>
        <w:object w:dxaOrig="7220" w:dyaOrig="680" w14:anchorId="5047DEA6">
          <v:shape id="_x0000_i1087" type="#_x0000_t75" alt="" style="width:5in;height:36pt;mso-width-percent:0;mso-height-percent:0;mso-width-percent:0;mso-height-percent:0" o:ole="" fillcolor="window">
            <v:imagedata r:id="rId170" o:title=""/>
          </v:shape>
          <o:OLEObject Type="Embed" ProgID="Equation.3" ShapeID="_x0000_i1087" DrawAspect="Content" ObjectID="_1775465783" r:id="rId171"/>
        </w:object>
      </w:r>
      <w:r w:rsidRPr="00983034">
        <w:tab/>
        <w:t>(53a)</w:t>
      </w:r>
    </w:p>
    <w:p w14:paraId="1A93CF80" w14:textId="77777777" w:rsidR="003525AC" w:rsidRPr="00983034" w:rsidRDefault="003525AC" w:rsidP="00983034">
      <w:pPr>
        <w:pStyle w:val="Equation"/>
      </w:pPr>
      <w:r w:rsidRPr="00983034">
        <w:tab/>
      </w:r>
      <w:r w:rsidRPr="00983034">
        <w:tab/>
      </w:r>
      <w:r w:rsidRPr="00983034">
        <w:rPr>
          <w:position w:val="-12"/>
        </w:rPr>
        <w:object w:dxaOrig="1060" w:dyaOrig="360" w14:anchorId="70356396">
          <v:shape id="_x0000_i1088" type="#_x0000_t75" alt="" style="width:50.25pt;height:21.75pt;mso-width-percent:0;mso-height-percent:0;mso-width-percent:0;mso-height-percent:0" o:ole="">
            <v:imagedata r:id="rId172" o:title=""/>
          </v:shape>
          <o:OLEObject Type="Embed" ProgID="Equation.3" ShapeID="_x0000_i1088" DrawAspect="Content" ObjectID="_1775465784" r:id="rId173"/>
        </w:object>
      </w:r>
      <w:r w:rsidRPr="00983034">
        <w:t>    %</w:t>
      </w:r>
      <w:r w:rsidRPr="00983034">
        <w:tab/>
        <w:t>(54)</w:t>
      </w:r>
    </w:p>
    <w:p w14:paraId="338C2C21" w14:textId="77777777" w:rsidR="003525AC" w:rsidRPr="00983034" w:rsidRDefault="003525AC" w:rsidP="00983034">
      <w:pPr>
        <w:pStyle w:val="Equationlegend"/>
      </w:pPr>
      <w:r w:rsidRPr="00983034">
        <w:tab/>
      </w:r>
      <w:r w:rsidRPr="00983034">
        <w:sym w:font="Symbol" w:char="F06D"/>
      </w:r>
      <w:r w:rsidRPr="00983034">
        <w:rPr>
          <w:vertAlign w:val="subscript"/>
        </w:rPr>
        <w:t>2</w:t>
      </w:r>
      <w:r w:rsidRPr="00983034">
        <w:t>:</w:t>
      </w:r>
      <w:r w:rsidRPr="00983034">
        <w:tab/>
        <w:t>terme correctif pour tenir compte de la géométrie du trajet:</w:t>
      </w:r>
    </w:p>
    <w:p w14:paraId="2385C488" w14:textId="77777777" w:rsidR="003525AC" w:rsidRPr="00983034" w:rsidRDefault="003525AC" w:rsidP="00983034">
      <w:pPr>
        <w:pStyle w:val="Equation"/>
      </w:pPr>
      <w:r w:rsidRPr="00983034">
        <w:tab/>
      </w:r>
      <w:r w:rsidRPr="00983034">
        <w:tab/>
      </w:r>
      <w:r w:rsidRPr="00983034">
        <w:rPr>
          <w:position w:val="-42"/>
        </w:rPr>
        <w:object w:dxaOrig="2860" w:dyaOrig="1020" w14:anchorId="4B3A772A">
          <v:shape id="_x0000_i1089" type="#_x0000_t75" alt="" style="width:142.65pt;height:50.25pt;mso-width-percent:0;mso-height-percent:0;mso-width-percent:0;mso-height-percent:0" o:ole="">
            <v:imagedata r:id="rId174" o:title=""/>
          </v:shape>
          <o:OLEObject Type="Embed" ProgID="Equation.3" ShapeID="_x0000_i1089" DrawAspect="Content" ObjectID="_1775465785" r:id="rId175"/>
        </w:object>
      </w:r>
      <w:r w:rsidRPr="00983034">
        <w:tab/>
        <w:t>(55)</w:t>
      </w:r>
    </w:p>
    <w:p w14:paraId="5DD16760" w14:textId="77777777" w:rsidR="003525AC" w:rsidRPr="00983034" w:rsidRDefault="003525AC" w:rsidP="00983034">
      <w:r w:rsidRPr="00983034">
        <w:tab/>
      </w:r>
      <w:r w:rsidRPr="00983034">
        <w:tab/>
      </w:r>
      <w:r w:rsidRPr="00983034">
        <w:tab/>
        <w:t xml:space="preserve">La valeur de </w:t>
      </w:r>
      <w:r w:rsidRPr="00983034">
        <w:sym w:font="Symbol" w:char="F06D"/>
      </w:r>
      <w:r w:rsidRPr="00983034">
        <w:rPr>
          <w:vertAlign w:val="subscript"/>
        </w:rPr>
        <w:t>2</w:t>
      </w:r>
      <w:r w:rsidRPr="00983034">
        <w:t xml:space="preserve"> ne doit jamais être supérieure à 1.</w:t>
      </w:r>
    </w:p>
    <w:p w14:paraId="4577C323" w14:textId="77777777" w:rsidR="003525AC" w:rsidRPr="00983034" w:rsidRDefault="003525AC" w:rsidP="00983034">
      <w:pPr>
        <w:pStyle w:val="Equation"/>
      </w:pPr>
      <w:r w:rsidRPr="00983034">
        <w:tab/>
      </w:r>
      <w:r w:rsidRPr="00983034">
        <w:tab/>
      </w:r>
      <w:r w:rsidRPr="00983034">
        <w:rPr>
          <w:position w:val="-10"/>
        </w:rPr>
        <w:object w:dxaOrig="2280" w:dyaOrig="360" w14:anchorId="1CFA61E6">
          <v:shape id="_x0000_i1090" type="#_x0000_t75" alt="" style="width:115.45pt;height:18.35pt;mso-width-percent:0;mso-height-percent:0;mso-width-percent:0;mso-height-percent:0" o:ole="">
            <v:imagedata r:id="rId176" o:title=""/>
          </v:shape>
          <o:OLEObject Type="Embed" ProgID="Equation.3" ShapeID="_x0000_i1090" DrawAspect="Content" ObjectID="_1775465786" r:id="rId177"/>
        </w:object>
      </w:r>
      <w:r w:rsidRPr="00983034">
        <w:tab/>
        <w:t>(55a)</w:t>
      </w:r>
    </w:p>
    <w:p w14:paraId="1E85F9D2" w14:textId="77777777" w:rsidR="003525AC" w:rsidRPr="00983034" w:rsidRDefault="003525AC" w:rsidP="00983034">
      <w:pPr>
        <w:keepNext/>
        <w:keepLines/>
      </w:pPr>
      <w:r w:rsidRPr="00983034">
        <w:t>où:</w:t>
      </w:r>
    </w:p>
    <w:p w14:paraId="14CDBA8B" w14:textId="77777777" w:rsidR="003525AC" w:rsidRPr="00983034" w:rsidRDefault="003525AC" w:rsidP="00983034">
      <w:pPr>
        <w:pStyle w:val="Equationlegend"/>
        <w:keepNext/>
        <w:keepLines/>
        <w:ind w:left="2410" w:hanging="2410"/>
      </w:pPr>
      <w:r w:rsidRPr="00983034">
        <w:tab/>
      </w:r>
      <w:r w:rsidRPr="00983034">
        <w:rPr>
          <w:iCs/>
        </w:rPr>
        <w:sym w:font="Symbol" w:char="F065"/>
      </w:r>
      <w:r w:rsidRPr="00983034">
        <w:t>:</w:t>
      </w:r>
      <w:r w:rsidRPr="00983034">
        <w:tab/>
        <w:t>3,5</w:t>
      </w:r>
    </w:p>
    <w:p w14:paraId="337A2463" w14:textId="77777777" w:rsidR="003525AC" w:rsidRPr="00983034" w:rsidRDefault="003525AC" w:rsidP="00983034">
      <w:pPr>
        <w:pStyle w:val="Equationlegend"/>
        <w:keepNext/>
        <w:keepLines/>
        <w:ind w:left="2410" w:hanging="2410"/>
      </w:pPr>
      <w:r w:rsidRPr="00983034">
        <w:tab/>
      </w:r>
      <w:r w:rsidRPr="00983034">
        <w:rPr>
          <w:iCs/>
        </w:rPr>
        <w:sym w:font="Symbol" w:char="F074"/>
      </w:r>
      <w:r w:rsidRPr="00983034">
        <w:t>:</w:t>
      </w:r>
      <w:r w:rsidRPr="00983034">
        <w:tab/>
        <w:t xml:space="preserve">défini dans l'équation (3) et </w:t>
      </w:r>
      <w:r w:rsidRPr="00983034">
        <w:sym w:font="Symbol" w:char="F061"/>
      </w:r>
      <w:r w:rsidRPr="00983034">
        <w:t xml:space="preserve"> doit toujours être égal ou supérieur à –3,4</w:t>
      </w:r>
    </w:p>
    <w:p w14:paraId="6FD2C526" w14:textId="77777777" w:rsidR="003525AC" w:rsidRPr="00983034" w:rsidRDefault="003525AC" w:rsidP="00983034">
      <w:pPr>
        <w:pStyle w:val="Equationlegend"/>
        <w:keepNext/>
        <w:keepLines/>
      </w:pPr>
      <w:r w:rsidRPr="00983034">
        <w:tab/>
      </w:r>
      <w:r w:rsidRPr="00983034">
        <w:sym w:font="Symbol" w:char="F06D"/>
      </w:r>
      <w:r w:rsidRPr="00983034">
        <w:rPr>
          <w:vertAlign w:val="subscript"/>
        </w:rPr>
        <w:t>3</w:t>
      </w:r>
      <w:r w:rsidRPr="00983034">
        <w:rPr>
          <w:rFonts w:ascii="Tms Rmn" w:hAnsi="Tms Rmn"/>
          <w:sz w:val="12"/>
        </w:rPr>
        <w:t>:</w:t>
      </w:r>
      <w:r w:rsidRPr="00983034">
        <w:tab/>
        <w:t>terme correctif pour tenir compte de l'irrégularité du terrain:</w:t>
      </w:r>
    </w:p>
    <w:p w14:paraId="03E2452F" w14:textId="77777777" w:rsidR="003525AC" w:rsidRPr="00983034" w:rsidRDefault="003525AC" w:rsidP="00983034">
      <w:pPr>
        <w:pStyle w:val="Equation"/>
      </w:pPr>
      <w:r w:rsidRPr="00983034">
        <w:rPr>
          <w:szCs w:val="24"/>
          <w:lang w:eastAsia="zh-CN"/>
        </w:rPr>
        <w:tab/>
      </w:r>
      <w:r w:rsidRPr="00983034">
        <w:rPr>
          <w:szCs w:val="24"/>
          <w:lang w:eastAsia="zh-CN"/>
        </w:rPr>
        <w:tab/>
      </w:r>
      <w:r w:rsidRPr="00983034">
        <w:rPr>
          <w:position w:val="-50"/>
        </w:rPr>
        <w:object w:dxaOrig="6460" w:dyaOrig="1120" w14:anchorId="4C8A6DA6">
          <v:shape id="_x0000_i1091" type="#_x0000_t75" alt="" style="width:325.35pt;height:57.75pt;mso-width-percent:0;mso-height-percent:0;mso-width-percent:0;mso-height-percent:0" o:ole="">
            <v:imagedata r:id="rId178" o:title=""/>
          </v:shape>
          <o:OLEObject Type="Embed" ProgID="Equation.3" ShapeID="_x0000_i1091" DrawAspect="Content" ObjectID="_1775465787" r:id="rId179"/>
        </w:object>
      </w:r>
      <w:r w:rsidRPr="00983034">
        <w:rPr>
          <w:lang w:eastAsia="zh-CN"/>
        </w:rPr>
        <w:tab/>
        <w:t>(56)</w:t>
      </w:r>
    </w:p>
    <w:p w14:paraId="1A84D1A7" w14:textId="77777777" w:rsidR="003525AC" w:rsidRPr="00983034" w:rsidRDefault="003525AC" w:rsidP="00983034">
      <w:r w:rsidRPr="00983034">
        <w:t>et:</w:t>
      </w:r>
    </w:p>
    <w:p w14:paraId="746BA245" w14:textId="77777777" w:rsidR="003525AC" w:rsidRPr="00983034" w:rsidRDefault="003525AC" w:rsidP="00983034">
      <w:pPr>
        <w:pStyle w:val="Equation"/>
        <w:tabs>
          <w:tab w:val="clear" w:pos="794"/>
          <w:tab w:val="left" w:pos="2835"/>
          <w:tab w:val="left" w:pos="6379"/>
        </w:tabs>
      </w:pPr>
      <w:r w:rsidRPr="00983034">
        <w:rPr>
          <w:i/>
          <w:lang w:eastAsia="zh-CN"/>
        </w:rPr>
        <w:tab/>
      </w:r>
      <w:r w:rsidRPr="00983034">
        <w:rPr>
          <w:rFonts w:eastAsia="SimSun"/>
          <w:position w:val="-10"/>
        </w:rPr>
        <w:object w:dxaOrig="2460" w:dyaOrig="330" w14:anchorId="759D62E0">
          <v:shape id="_x0000_i1092" type="#_x0000_t75" alt="" style="width:122.95pt;height:16.3pt;mso-width-percent:0;mso-height-percent:0;mso-width-percent:0;mso-height-percent:0" o:ole="">
            <v:imagedata r:id="rId180" o:title=""/>
          </v:shape>
          <o:OLEObject Type="Embed" ProgID="Equation.3" ShapeID="_x0000_i1092" DrawAspect="Content" ObjectID="_1775465788" r:id="rId181"/>
        </w:object>
      </w:r>
      <w:r w:rsidRPr="00983034">
        <w:rPr>
          <w:lang w:eastAsia="zh-CN"/>
        </w:rPr>
        <w:tab/>
        <w:t>km</w:t>
      </w:r>
      <w:r w:rsidRPr="00983034">
        <w:rPr>
          <w:lang w:eastAsia="zh-CN"/>
        </w:rPr>
        <w:tab/>
        <w:t>(56a)</w:t>
      </w:r>
    </w:p>
    <w:p w14:paraId="603D3085" w14:textId="77777777" w:rsidR="003525AC" w:rsidRPr="00983034" w:rsidRDefault="003525AC" w:rsidP="00983034">
      <w:r w:rsidRPr="00983034">
        <w:t>Les autres termes ont été définis dans les Tableaux 1 et 2 et dans la Pièce jointe 1 à la présente Annexe.</w:t>
      </w:r>
    </w:p>
    <w:p w14:paraId="267B371C" w14:textId="77777777" w:rsidR="003525AC" w:rsidRPr="00983034" w:rsidRDefault="003525AC" w:rsidP="00983034">
      <w:pPr>
        <w:pStyle w:val="Heading2"/>
        <w:keepNext w:val="0"/>
        <w:keepLines w:val="0"/>
      </w:pPr>
      <w:bookmarkStart w:id="55" w:name="_Toc110838695"/>
      <w:bookmarkStart w:id="56" w:name="_Toc115590177"/>
      <w:bookmarkStart w:id="57" w:name="_Toc164408775"/>
      <w:bookmarkStart w:id="58" w:name="_Toc164779627"/>
      <w:r w:rsidRPr="00983034">
        <w:t>4.6</w:t>
      </w:r>
      <w:r w:rsidRPr="00983034">
        <w:tab/>
      </w:r>
      <w:bookmarkEnd w:id="55"/>
      <w:bookmarkEnd w:id="56"/>
      <w:r w:rsidRPr="00983034">
        <w:t xml:space="preserve">Affaiblissement de transmission de référence non dépassé pendant </w:t>
      </w:r>
      <w:r w:rsidRPr="00983034">
        <w:rPr>
          <w:i/>
          <w:iCs/>
        </w:rPr>
        <w:t>p</w:t>
      </w:r>
      <w:r w:rsidRPr="00983034">
        <w:t>% du temps et pour 50% des emplacements</w:t>
      </w:r>
      <w:bookmarkEnd w:id="57"/>
      <w:bookmarkEnd w:id="58"/>
    </w:p>
    <w:p w14:paraId="5FFDEA03" w14:textId="77777777" w:rsidR="003525AC" w:rsidRPr="00983034" w:rsidRDefault="003525AC" w:rsidP="00983034">
      <w:r w:rsidRPr="00983034">
        <w:t xml:space="preserve">Il convient d'appliquer la procédure ci-après aux résultats des calculs qui vont suivre pour tous les trajets, afin d'obtenir l'affaiblissement de transmission de référence non dépassé pendant </w:t>
      </w:r>
      <w:r w:rsidRPr="00983034">
        <w:rPr>
          <w:i/>
        </w:rPr>
        <w:t>p</w:t>
      </w:r>
      <w:r w:rsidRPr="00983034">
        <w:t xml:space="preserve">% du temps et pour 50% des emplacements. Pour éviter la présence de discontinuités aberrantes, au regard des conditions physiques, dans les affaiblissements de transmission de référence théoriques prévus, les modèles de propagation qui suivent doivent être fusionnés de façon à obtenir pour ces affaiblissements de transmission de référence des valeurs modifiées permettant d'effectuer une prévision globale pendant </w:t>
      </w:r>
      <w:r w:rsidRPr="00983034">
        <w:rPr>
          <w:i/>
        </w:rPr>
        <w:t>p</w:t>
      </w:r>
      <w:r w:rsidRPr="00983034">
        <w:t>% du temps et pour 50% des emplacements.</w:t>
      </w:r>
    </w:p>
    <w:p w14:paraId="2B0761D0" w14:textId="77777777" w:rsidR="003525AC" w:rsidRPr="00983034" w:rsidRDefault="003525AC" w:rsidP="0003389F">
      <w:pPr>
        <w:keepNext/>
        <w:keepLines/>
      </w:pPr>
      <w:r w:rsidRPr="00983034">
        <w:lastRenderedPageBreak/>
        <w:t xml:space="preserve">Calculer un facteur d'interpolation, </w:t>
      </w:r>
      <w:r w:rsidRPr="00983034">
        <w:rPr>
          <w:i/>
        </w:rPr>
        <w:t>F</w:t>
      </w:r>
      <w:r w:rsidRPr="00983034">
        <w:rPr>
          <w:i/>
          <w:vertAlign w:val="subscript"/>
        </w:rPr>
        <w:t>j</w:t>
      </w:r>
      <w:r w:rsidRPr="00983034">
        <w:t>, pour tenir compte de la distance angulaire du trajet:</w:t>
      </w:r>
    </w:p>
    <w:p w14:paraId="5540318B" w14:textId="77777777" w:rsidR="003525AC" w:rsidRPr="00983034" w:rsidRDefault="003525AC" w:rsidP="0003389F">
      <w:pPr>
        <w:pStyle w:val="Equation"/>
        <w:keepNext/>
        <w:keepLines/>
      </w:pPr>
      <w:r w:rsidRPr="00983034">
        <w:tab/>
      </w:r>
      <w:r w:rsidRPr="00983034">
        <w:tab/>
      </w:r>
      <w:r w:rsidRPr="00983034">
        <w:rPr>
          <w:position w:val="-32"/>
        </w:rPr>
        <w:object w:dxaOrig="3960" w:dyaOrig="760" w14:anchorId="31E728F5">
          <v:shape id="_x0000_i1093" type="#_x0000_t75" alt="" style="width:199.7pt;height:39.4pt;mso-width-percent:0;mso-height-percent:0;mso-width-percent:0;mso-height-percent:0" o:ole="" o:allowoverlap="f" fillcolor="window">
            <v:imagedata r:id="rId182" o:title=""/>
          </v:shape>
          <o:OLEObject Type="Embed" ProgID="Equation.3" ShapeID="_x0000_i1093" DrawAspect="Content" ObjectID="_1775465789" r:id="rId183"/>
        </w:object>
      </w:r>
      <w:r w:rsidRPr="00983034">
        <w:tab/>
        <w:t>(57)</w:t>
      </w:r>
    </w:p>
    <w:p w14:paraId="1AB97831" w14:textId="77777777" w:rsidR="003525AC" w:rsidRPr="00983034" w:rsidRDefault="003525AC" w:rsidP="00983034">
      <w:r w:rsidRPr="00983034">
        <w:t>où:</w:t>
      </w:r>
    </w:p>
    <w:p w14:paraId="5844A958" w14:textId="77777777" w:rsidR="003525AC" w:rsidRPr="00983034" w:rsidRDefault="003525AC" w:rsidP="00983034">
      <w:pPr>
        <w:pStyle w:val="Equationlegend"/>
      </w:pPr>
      <w:r w:rsidRPr="00983034">
        <w:tab/>
        <w:t>Θ:</w:t>
      </w:r>
      <w:r w:rsidRPr="00983034">
        <w:tab/>
        <w:t>paramètre fixe déterminant la plage angulaire du modèle fusionné; mettre à la valeur 0,3 mrad</w:t>
      </w:r>
    </w:p>
    <w:p w14:paraId="5D2181FD" w14:textId="77777777" w:rsidR="003525AC" w:rsidRPr="00983034" w:rsidRDefault="003525AC" w:rsidP="00983034">
      <w:pPr>
        <w:pStyle w:val="Equationlegend"/>
      </w:pPr>
      <w:r w:rsidRPr="00983034">
        <w:tab/>
        <w:t>ξ:</w:t>
      </w:r>
      <w:r w:rsidRPr="00983034">
        <w:tab/>
        <w:t>paramètre fixe déterminant la pente pour le modèle fusionné à l'extrémité de la plage; mettre à la valeur 0,8</w:t>
      </w:r>
    </w:p>
    <w:p w14:paraId="6984ABC3" w14:textId="77777777" w:rsidR="003525AC" w:rsidRPr="00983034" w:rsidRDefault="003525AC" w:rsidP="00983034">
      <w:pPr>
        <w:pStyle w:val="Equationlegend"/>
      </w:pPr>
      <w:r w:rsidRPr="00983034">
        <w:tab/>
        <w:t>θ:</w:t>
      </w:r>
      <w:r w:rsidRPr="00983034">
        <w:tab/>
        <w:t>distance angulaire du trajet (mrad) définie dans le Tableau 7.</w:t>
      </w:r>
    </w:p>
    <w:p w14:paraId="21BE446A" w14:textId="77777777" w:rsidR="003525AC" w:rsidRPr="00983034" w:rsidRDefault="003525AC" w:rsidP="00983034">
      <w:r w:rsidRPr="00983034">
        <w:t xml:space="preserve">Calculer un facteur d'interpolation, </w:t>
      </w:r>
      <w:r w:rsidRPr="00983034">
        <w:rPr>
          <w:i/>
        </w:rPr>
        <w:t>F</w:t>
      </w:r>
      <w:r w:rsidRPr="00983034">
        <w:rPr>
          <w:i/>
          <w:vertAlign w:val="subscript"/>
        </w:rPr>
        <w:t>k</w:t>
      </w:r>
      <w:r w:rsidRPr="00983034">
        <w:t>, pour tenir compte du trajet le long du grand cercle:</w:t>
      </w:r>
    </w:p>
    <w:p w14:paraId="1B53518E" w14:textId="77777777" w:rsidR="003525AC" w:rsidRPr="00983034" w:rsidRDefault="003525AC" w:rsidP="00983034">
      <w:pPr>
        <w:pStyle w:val="Equation"/>
      </w:pPr>
      <w:r w:rsidRPr="00983034">
        <w:tab/>
      </w:r>
      <w:r w:rsidRPr="00983034">
        <w:tab/>
      </w:r>
      <w:r w:rsidRPr="00983034">
        <w:rPr>
          <w:position w:val="-34"/>
        </w:rPr>
        <w:object w:dxaOrig="4220" w:dyaOrig="800" w14:anchorId="0C1B02F8">
          <v:shape id="_x0000_i1094" type="#_x0000_t75" alt="" style="width:210.55pt;height:41.45pt;mso-width-percent:0;mso-height-percent:0;mso-width-percent:0;mso-height-percent:0" o:ole="" fillcolor="window">
            <v:imagedata r:id="rId184" o:title=""/>
          </v:shape>
          <o:OLEObject Type="Embed" ProgID="Equation.3" ShapeID="_x0000_i1094" DrawAspect="Content" ObjectID="_1775465790" r:id="rId185"/>
        </w:object>
      </w:r>
      <w:r w:rsidRPr="00983034">
        <w:tab/>
        <w:t>(58)</w:t>
      </w:r>
    </w:p>
    <w:p w14:paraId="666C6D28" w14:textId="77777777" w:rsidR="003525AC" w:rsidRPr="00983034" w:rsidRDefault="003525AC" w:rsidP="00983034">
      <w:r w:rsidRPr="00983034">
        <w:t>où:</w:t>
      </w:r>
    </w:p>
    <w:p w14:paraId="68A476B0" w14:textId="77777777" w:rsidR="003525AC" w:rsidRPr="00983034" w:rsidRDefault="003525AC" w:rsidP="00983034">
      <w:pPr>
        <w:pStyle w:val="Equationlegend"/>
      </w:pPr>
      <w:r w:rsidRPr="00983034">
        <w:tab/>
      </w:r>
      <w:r w:rsidRPr="00983034">
        <w:rPr>
          <w:i/>
          <w:iCs/>
        </w:rPr>
        <w:t>d</w:t>
      </w:r>
      <w:r w:rsidRPr="00983034">
        <w:t>:</w:t>
      </w:r>
      <w:r w:rsidRPr="00983034">
        <w:tab/>
        <w:t>longueur du trajet le long du grand cercle définie dans le Tableau 3 (km)</w:t>
      </w:r>
    </w:p>
    <w:p w14:paraId="086A3201" w14:textId="77777777" w:rsidR="003525AC" w:rsidRPr="00983034" w:rsidRDefault="003525AC" w:rsidP="00983034">
      <w:pPr>
        <w:pStyle w:val="Equationlegend"/>
      </w:pPr>
      <w:r w:rsidRPr="00983034">
        <w:rPr>
          <w:i/>
        </w:rPr>
        <w:tab/>
        <w:t>d</w:t>
      </w:r>
      <w:r w:rsidRPr="00983034">
        <w:rPr>
          <w:i/>
          <w:vertAlign w:val="subscript"/>
        </w:rPr>
        <w:t>sw</w:t>
      </w:r>
      <w:r w:rsidRPr="00983034">
        <w:t>:</w:t>
      </w:r>
      <w:r w:rsidRPr="00983034">
        <w:tab/>
        <w:t>paramètre fixe déterminant la plage des distances pour le modèle fusionné; mettre à la valeur 20</w:t>
      </w:r>
    </w:p>
    <w:p w14:paraId="6D0D11B3" w14:textId="77777777" w:rsidR="003525AC" w:rsidRPr="00983034" w:rsidRDefault="003525AC" w:rsidP="00983034">
      <w:pPr>
        <w:pStyle w:val="Equationlegend"/>
      </w:pPr>
      <w:r w:rsidRPr="00983034">
        <w:rPr>
          <w:i/>
        </w:rPr>
        <w:tab/>
      </w:r>
      <w:r w:rsidRPr="00983034">
        <w:rPr>
          <w:iCs/>
        </w:rPr>
        <w:t>κ</w:t>
      </w:r>
      <w:r w:rsidRPr="00983034">
        <w:t>:</w:t>
      </w:r>
      <w:r w:rsidRPr="00983034">
        <w:tab/>
        <w:t>paramètre fixe déterminant la pente pour le modèle fusionné aux extrémités de la plage; mettre à la valeur 0,5.</w:t>
      </w:r>
    </w:p>
    <w:p w14:paraId="296CE8DB" w14:textId="77777777" w:rsidR="003525AC" w:rsidRPr="00983034" w:rsidRDefault="003525AC" w:rsidP="00983034">
      <w:pPr>
        <w:keepNext/>
        <w:keepLines/>
      </w:pPr>
      <w:r w:rsidRPr="00983034">
        <w:t xml:space="preserve">Calculer un affaiblissement de transmission de référence minimal théorique, </w:t>
      </w:r>
      <w:r w:rsidRPr="00983034">
        <w:rPr>
          <w:i/>
        </w:rPr>
        <w:t>L</w:t>
      </w:r>
      <w:r w:rsidRPr="00983034">
        <w:rPr>
          <w:i/>
          <w:vertAlign w:val="subscript"/>
        </w:rPr>
        <w:t>minb</w:t>
      </w:r>
      <w:r w:rsidRPr="00983034">
        <w:rPr>
          <w:vertAlign w:val="subscript"/>
        </w:rPr>
        <w:t>0</w:t>
      </w:r>
      <w:r w:rsidRPr="00983034">
        <w:rPr>
          <w:i/>
          <w:vertAlign w:val="subscript"/>
        </w:rPr>
        <w:t>p</w:t>
      </w:r>
      <w:r w:rsidRPr="00983034">
        <w:t xml:space="preserve"> (dB), associé à la propagation LoS et à un phénomène de diffraction sur un sous-trajet passant au</w:t>
      </w:r>
      <w:r w:rsidRPr="00983034">
        <w:noBreakHyphen/>
        <w:t>dessus de la mer:</w:t>
      </w:r>
    </w:p>
    <w:p w14:paraId="522DD187" w14:textId="77777777" w:rsidR="003525AC" w:rsidRPr="00983034" w:rsidRDefault="003525AC" w:rsidP="00983034">
      <w:pPr>
        <w:pStyle w:val="Equation"/>
        <w:keepNext/>
        <w:keepLines/>
      </w:pPr>
      <w:r w:rsidRPr="00983034">
        <w:tab/>
      </w:r>
      <w:r w:rsidRPr="00983034">
        <w:tab/>
      </w:r>
      <w:r w:rsidRPr="00983034">
        <w:rPr>
          <w:position w:val="-52"/>
        </w:rPr>
        <w:object w:dxaOrig="6960" w:dyaOrig="1160" w14:anchorId="034D8DE8">
          <v:shape id="_x0000_i1095" type="#_x0000_t75" alt="" style="width:347.75pt;height:59.1pt;mso-width-percent:0;mso-height-percent:0;mso-width-percent:0;mso-height-percent:0" o:ole="" fillcolor="window">
            <v:imagedata r:id="rId186" o:title=""/>
          </v:shape>
          <o:OLEObject Type="Embed" ProgID="Equation.3" ShapeID="_x0000_i1095" DrawAspect="Content" ObjectID="_1775465791" r:id="rId187"/>
        </w:object>
      </w:r>
      <w:r w:rsidRPr="00983034">
        <w:tab/>
        <w:t>(59)</w:t>
      </w:r>
    </w:p>
    <w:p w14:paraId="42CC1C2F" w14:textId="77777777" w:rsidR="003525AC" w:rsidRPr="00983034" w:rsidRDefault="003525AC" w:rsidP="00983034">
      <w:r w:rsidRPr="00983034">
        <w:t>où:</w:t>
      </w:r>
    </w:p>
    <w:p w14:paraId="2B61FF62" w14:textId="77777777" w:rsidR="003525AC" w:rsidRPr="00983034" w:rsidRDefault="003525AC" w:rsidP="00983034">
      <w:pPr>
        <w:pStyle w:val="Equationlegend"/>
      </w:pPr>
      <w:r w:rsidRPr="00983034">
        <w:tab/>
      </w:r>
      <w:r w:rsidRPr="00983034">
        <w:rPr>
          <w:i/>
        </w:rPr>
        <w:t>L</w:t>
      </w:r>
      <w:r w:rsidRPr="00983034">
        <w:rPr>
          <w:i/>
          <w:vertAlign w:val="subscript"/>
        </w:rPr>
        <w:t>b</w:t>
      </w:r>
      <w:r w:rsidRPr="00983034">
        <w:rPr>
          <w:vertAlign w:val="subscript"/>
        </w:rPr>
        <w:t>0</w:t>
      </w:r>
      <w:r w:rsidRPr="00983034">
        <w:rPr>
          <w:i/>
          <w:vertAlign w:val="subscript"/>
        </w:rPr>
        <w:t>p</w:t>
      </w:r>
      <w:r w:rsidRPr="00983034">
        <w:t>:</w:t>
      </w:r>
      <w:r w:rsidRPr="00983034">
        <w:tab/>
        <w:t xml:space="preserve">affaiblissement de transmission de référence théorique pour un trajet en visibilité directe, non dépassé pendant </w:t>
      </w:r>
      <w:r w:rsidRPr="00983034">
        <w:rPr>
          <w:i/>
        </w:rPr>
        <w:t>p</w:t>
      </w:r>
      <w:r w:rsidRPr="00983034">
        <w:t>% du temps, donné par l'équation (10)</w:t>
      </w:r>
    </w:p>
    <w:p w14:paraId="698F10F1" w14:textId="77777777" w:rsidR="003525AC" w:rsidRPr="00983034" w:rsidRDefault="003525AC" w:rsidP="00983034">
      <w:pPr>
        <w:pStyle w:val="Equationlegend"/>
      </w:pPr>
      <w:r w:rsidRPr="00983034">
        <w:tab/>
      </w:r>
      <w:r w:rsidRPr="00983034">
        <w:rPr>
          <w:i/>
        </w:rPr>
        <w:t>L</w:t>
      </w:r>
      <w:r w:rsidRPr="00983034">
        <w:rPr>
          <w:i/>
          <w:vertAlign w:val="subscript"/>
        </w:rPr>
        <w:t>b</w:t>
      </w:r>
      <w:r w:rsidRPr="00983034">
        <w:rPr>
          <w:vertAlign w:val="subscript"/>
        </w:rPr>
        <w:t>0</w:t>
      </w:r>
      <w:r w:rsidRPr="00983034">
        <w:rPr>
          <w:iCs/>
          <w:vertAlign w:val="subscript"/>
        </w:rPr>
        <w:sym w:font="Symbol" w:char="F062"/>
      </w:r>
      <w:r w:rsidRPr="00983034">
        <w:t>:</w:t>
      </w:r>
      <w:r w:rsidRPr="00983034">
        <w:tab/>
        <w:t xml:space="preserve">affaiblissement de transmission de référence théorique pour un trajet en visibilité directe, non dépassé pendant </w:t>
      </w:r>
      <w:r w:rsidRPr="00983034">
        <w:rPr>
          <w:iCs/>
        </w:rPr>
        <w:sym w:font="Symbol" w:char="F062"/>
      </w:r>
      <w:r w:rsidRPr="00983034">
        <w:rPr>
          <w:iCs/>
          <w:vertAlign w:val="subscript"/>
        </w:rPr>
        <w:t>0</w:t>
      </w:r>
      <w:r w:rsidRPr="00983034">
        <w:rPr>
          <w:iCs/>
        </w:rPr>
        <w:t>%</w:t>
      </w:r>
      <w:r w:rsidRPr="00983034">
        <w:t xml:space="preserve"> du temps, donné par l'équation (11)</w:t>
      </w:r>
    </w:p>
    <w:p w14:paraId="3089CC30" w14:textId="77777777" w:rsidR="003525AC" w:rsidRPr="00983034" w:rsidRDefault="003525AC" w:rsidP="00983034">
      <w:pPr>
        <w:pStyle w:val="Equationlegend"/>
      </w:pPr>
      <w:r w:rsidRPr="00983034">
        <w:rPr>
          <w:i/>
        </w:rPr>
        <w:tab/>
        <w:t>L</w:t>
      </w:r>
      <w:r w:rsidRPr="00983034">
        <w:rPr>
          <w:i/>
          <w:vertAlign w:val="subscript"/>
        </w:rPr>
        <w:t>dp</w:t>
      </w:r>
      <w:r w:rsidRPr="00983034">
        <w:t>:</w:t>
      </w:r>
      <w:r w:rsidRPr="00983034">
        <w:tab/>
        <w:t xml:space="preserve">affaiblissement dû à la diffraction non dépassé pendant </w:t>
      </w:r>
      <w:r w:rsidRPr="00983034">
        <w:rPr>
          <w:i/>
        </w:rPr>
        <w:t>p</w:t>
      </w:r>
      <w:r w:rsidRPr="00983034">
        <w:t>% du temps, équation (41)</w:t>
      </w:r>
    </w:p>
    <w:p w14:paraId="316B10B9" w14:textId="77777777" w:rsidR="003525AC" w:rsidRPr="00983034" w:rsidRDefault="003525AC" w:rsidP="00983034">
      <w:pPr>
        <w:pStyle w:val="Equationlegend"/>
      </w:pPr>
      <w:r w:rsidRPr="00983034">
        <w:tab/>
      </w:r>
      <w:r w:rsidRPr="00983034">
        <w:rPr>
          <w:i/>
          <w:szCs w:val="24"/>
        </w:rPr>
        <w:t>L</w:t>
      </w:r>
      <w:r w:rsidRPr="00983034">
        <w:rPr>
          <w:i/>
          <w:szCs w:val="24"/>
          <w:vertAlign w:val="subscript"/>
        </w:rPr>
        <w:t>bd</w:t>
      </w:r>
      <w:r w:rsidRPr="00983034">
        <w:rPr>
          <w:iCs/>
          <w:szCs w:val="24"/>
          <w:vertAlign w:val="subscript"/>
        </w:rPr>
        <w:t>50</w:t>
      </w:r>
      <w:r w:rsidRPr="00983034">
        <w:t>:</w:t>
      </w:r>
      <w:r w:rsidRPr="00983034">
        <w:tab/>
        <w:t>affaiblissement médian de transmission de référence lié à la diffraction, équation (42)</w:t>
      </w:r>
    </w:p>
    <w:p w14:paraId="736D6764" w14:textId="77777777" w:rsidR="003525AC" w:rsidRPr="00983034" w:rsidRDefault="003525AC" w:rsidP="00983034">
      <w:pPr>
        <w:pStyle w:val="Equationlegend"/>
      </w:pPr>
      <w:r w:rsidRPr="00983034">
        <w:rPr>
          <w:i/>
          <w:szCs w:val="24"/>
        </w:rPr>
        <w:tab/>
        <w:t>F</w:t>
      </w:r>
      <w:r w:rsidRPr="00983034">
        <w:rPr>
          <w:i/>
          <w:szCs w:val="24"/>
          <w:vertAlign w:val="subscript"/>
        </w:rPr>
        <w:t>i</w:t>
      </w:r>
      <w:r w:rsidRPr="00983034">
        <w:rPr>
          <w:szCs w:val="24"/>
        </w:rPr>
        <w:t>:</w:t>
      </w:r>
      <w:r w:rsidRPr="00983034">
        <w:rPr>
          <w:szCs w:val="24"/>
        </w:rPr>
        <w:tab/>
        <w:t>facteur d'interpolation de la diffraction pour deux valeurs possibles du rayon terrestre équivalent, donné par l'équation (40)</w:t>
      </w:r>
      <w:r w:rsidRPr="00983034">
        <w:t>.</w:t>
      </w:r>
    </w:p>
    <w:p w14:paraId="47244D88" w14:textId="77777777" w:rsidR="003525AC" w:rsidRPr="00983034" w:rsidRDefault="003525AC" w:rsidP="00983034">
      <w:r w:rsidRPr="00983034">
        <w:t xml:space="preserve">Calculer un affaiblissement de transmission de référence minimal théorique, </w:t>
      </w:r>
      <w:r w:rsidRPr="00983034">
        <w:rPr>
          <w:i/>
        </w:rPr>
        <w:t>L</w:t>
      </w:r>
      <w:r w:rsidRPr="00983034">
        <w:rPr>
          <w:i/>
          <w:vertAlign w:val="subscript"/>
        </w:rPr>
        <w:t>minbap</w:t>
      </w:r>
      <w:r w:rsidRPr="00983034">
        <w:t xml:space="preserve"> (dB), associé aux renforcements du signal pour un trajet LoS ou transhorizon:</w:t>
      </w:r>
    </w:p>
    <w:p w14:paraId="56BF2AF4" w14:textId="77777777" w:rsidR="003525AC" w:rsidRPr="00983034" w:rsidRDefault="003525AC" w:rsidP="00983034">
      <w:pPr>
        <w:pStyle w:val="Equation"/>
        <w:tabs>
          <w:tab w:val="clear" w:pos="794"/>
          <w:tab w:val="left" w:pos="2410"/>
          <w:tab w:val="left" w:pos="6946"/>
        </w:tabs>
      </w:pPr>
      <w:r w:rsidRPr="00983034">
        <w:tab/>
      </w:r>
      <w:r w:rsidRPr="00983034">
        <w:rPr>
          <w:position w:val="-34"/>
        </w:rPr>
        <w:object w:dxaOrig="3600" w:dyaOrig="800" w14:anchorId="5149BE65">
          <v:shape id="_x0000_i1096" type="#_x0000_t75" alt="" style="width:181.35pt;height:40.1pt;mso-width-percent:0;mso-height-percent:0;mso-width-percent:0;mso-height-percent:0" o:ole="" fillcolor="window">
            <v:imagedata r:id="rId188" o:title=""/>
          </v:shape>
          <o:OLEObject Type="Embed" ProgID="Equation.3" ShapeID="_x0000_i1096" DrawAspect="Content" ObjectID="_1775465792" r:id="rId189"/>
        </w:object>
      </w:r>
      <w:r w:rsidRPr="00983034">
        <w:tab/>
        <w:t>dB</w:t>
      </w:r>
      <w:r w:rsidRPr="00983034">
        <w:tab/>
        <w:t>(60)</w:t>
      </w:r>
    </w:p>
    <w:p w14:paraId="7EDFB697" w14:textId="77777777" w:rsidR="003525AC" w:rsidRPr="00983034" w:rsidRDefault="003525AC" w:rsidP="0003389F">
      <w:pPr>
        <w:keepNext/>
        <w:keepLines/>
      </w:pPr>
      <w:r w:rsidRPr="00983034">
        <w:lastRenderedPageBreak/>
        <w:t>où:</w:t>
      </w:r>
    </w:p>
    <w:p w14:paraId="676CCAE5" w14:textId="77777777" w:rsidR="003525AC" w:rsidRPr="00983034" w:rsidRDefault="003525AC" w:rsidP="0003389F">
      <w:pPr>
        <w:pStyle w:val="Equationlegend"/>
        <w:keepNext/>
        <w:keepLines/>
      </w:pPr>
      <w:r w:rsidRPr="00983034">
        <w:rPr>
          <w:i/>
        </w:rPr>
        <w:tab/>
        <w:t>L</w:t>
      </w:r>
      <w:r w:rsidRPr="00983034">
        <w:rPr>
          <w:i/>
          <w:vertAlign w:val="subscript"/>
        </w:rPr>
        <w:t>ba</w:t>
      </w:r>
      <w:r w:rsidRPr="00983034">
        <w:t>:</w:t>
      </w:r>
      <w:r w:rsidRPr="00983034">
        <w:tab/>
        <w:t xml:space="preserve">affaiblissement de transmission de référence dû à la formation de conduits ou à la réflexion sur les couches, non dépassé pendant </w:t>
      </w:r>
      <w:r w:rsidRPr="00983034">
        <w:rPr>
          <w:i/>
        </w:rPr>
        <w:t>p</w:t>
      </w:r>
      <w:r w:rsidRPr="00983034">
        <w:t>% du temps, donné par l'équation (46)</w:t>
      </w:r>
    </w:p>
    <w:p w14:paraId="53B09FC3" w14:textId="77777777" w:rsidR="003525AC" w:rsidRPr="00983034" w:rsidRDefault="003525AC" w:rsidP="00983034">
      <w:pPr>
        <w:pStyle w:val="Equationlegend"/>
      </w:pPr>
      <w:r w:rsidRPr="00983034">
        <w:rPr>
          <w:i/>
        </w:rPr>
        <w:tab/>
        <w:t>L</w:t>
      </w:r>
      <w:r w:rsidRPr="00983034">
        <w:rPr>
          <w:i/>
          <w:vertAlign w:val="subscript"/>
        </w:rPr>
        <w:t>b</w:t>
      </w:r>
      <w:r w:rsidRPr="00983034">
        <w:rPr>
          <w:iCs/>
          <w:vertAlign w:val="subscript"/>
        </w:rPr>
        <w:t>0</w:t>
      </w:r>
      <w:r w:rsidRPr="00983034">
        <w:t>:</w:t>
      </w:r>
      <w:r w:rsidRPr="00983034">
        <w:tab/>
        <w:t xml:space="preserve">affaiblissement de transmission de référence théorique dû à la propagation en visibilité directe, non dépassé pendant </w:t>
      </w:r>
      <w:r w:rsidRPr="00983034">
        <w:rPr>
          <w:i/>
        </w:rPr>
        <w:t>p</w:t>
      </w:r>
      <w:r w:rsidRPr="00983034">
        <w:t>% du temps, donné par l'équation (10)</w:t>
      </w:r>
    </w:p>
    <w:p w14:paraId="39EDDD3F" w14:textId="77777777" w:rsidR="003525AC" w:rsidRPr="00983034" w:rsidRDefault="003525AC" w:rsidP="00983034">
      <w:pPr>
        <w:pStyle w:val="Equationlegend"/>
      </w:pPr>
      <w:r w:rsidRPr="00983034">
        <w:tab/>
        <w:t>η</w:t>
      </w:r>
      <w:r w:rsidRPr="00983034">
        <w:rPr>
          <w:iCs/>
        </w:rPr>
        <w:t> </w:t>
      </w:r>
      <w:r w:rsidRPr="00983034">
        <w:t>=</w:t>
      </w:r>
      <w:r w:rsidRPr="00983034">
        <w:tab/>
        <w:t>2,5.</w:t>
      </w:r>
    </w:p>
    <w:p w14:paraId="754D98D1" w14:textId="77777777" w:rsidR="003525AC" w:rsidRPr="00983034" w:rsidRDefault="003525AC" w:rsidP="00983034">
      <w:r w:rsidRPr="00983034">
        <w:t xml:space="preserve">Calculer un affaiblissement de transmission de référence théorique, </w:t>
      </w:r>
      <w:r w:rsidRPr="00983034">
        <w:rPr>
          <w:i/>
        </w:rPr>
        <w:t>L</w:t>
      </w:r>
      <w:r w:rsidRPr="00983034">
        <w:rPr>
          <w:i/>
          <w:vertAlign w:val="subscript"/>
        </w:rPr>
        <w:t>bda</w:t>
      </w:r>
      <w:r w:rsidRPr="00983034">
        <w:t> (dB), associé à des renforcements en cas de propagation par diffraction, de propagation en visibilité directe ou de formation de conduits/de réflexion sur les couches:</w:t>
      </w:r>
    </w:p>
    <w:p w14:paraId="3CEC8F73" w14:textId="77777777" w:rsidR="003525AC" w:rsidRPr="00983034" w:rsidRDefault="003525AC" w:rsidP="00983034">
      <w:pPr>
        <w:pStyle w:val="Equation"/>
        <w:tabs>
          <w:tab w:val="clear" w:pos="794"/>
          <w:tab w:val="left" w:pos="1701"/>
          <w:tab w:val="left" w:pos="7797"/>
        </w:tabs>
      </w:pPr>
      <w:r w:rsidRPr="00983034">
        <w:tab/>
      </w:r>
      <w:r w:rsidRPr="00983034">
        <w:rPr>
          <w:position w:val="-52"/>
        </w:rPr>
        <w:object w:dxaOrig="5200" w:dyaOrig="1160" w14:anchorId="1519FC9E">
          <v:shape id="_x0000_i1097" type="#_x0000_t75" alt="" style="width:259.45pt;height:59.75pt;mso-width-percent:0;mso-height-percent:0;mso-width-percent:0;mso-height-percent:0" o:ole="">
            <v:imagedata r:id="rId190" o:title=""/>
          </v:shape>
          <o:OLEObject Type="Embed" ProgID="Equation.3" ShapeID="_x0000_i1097" DrawAspect="Content" ObjectID="_1775465793" r:id="rId191"/>
        </w:object>
      </w:r>
      <w:r w:rsidRPr="00983034">
        <w:tab/>
        <w:t>dB</w:t>
      </w:r>
      <w:r w:rsidRPr="00983034">
        <w:tab/>
        <w:t>(61)</w:t>
      </w:r>
    </w:p>
    <w:p w14:paraId="5A47FCA0" w14:textId="77777777" w:rsidR="003525AC" w:rsidRPr="00983034" w:rsidRDefault="003525AC" w:rsidP="00983034">
      <w:r w:rsidRPr="00983034">
        <w:t>où:</w:t>
      </w:r>
    </w:p>
    <w:p w14:paraId="16B37BC4" w14:textId="77777777" w:rsidR="003525AC" w:rsidRPr="00983034" w:rsidRDefault="003525AC" w:rsidP="00983034">
      <w:pPr>
        <w:pStyle w:val="Equationlegend"/>
      </w:pPr>
      <w:r w:rsidRPr="00983034">
        <w:rPr>
          <w:i/>
        </w:rPr>
        <w:tab/>
        <w:t>L</w:t>
      </w:r>
      <w:r w:rsidRPr="00983034">
        <w:rPr>
          <w:i/>
          <w:vertAlign w:val="subscript"/>
        </w:rPr>
        <w:t>bd</w:t>
      </w:r>
      <w:r w:rsidRPr="00983034">
        <w:t>:</w:t>
      </w:r>
      <w:r w:rsidRPr="00983034">
        <w:tab/>
        <w:t xml:space="preserve">affaiblissement de transmission de référence dû à la diffraction, non dépassé pendant </w:t>
      </w:r>
      <w:r w:rsidRPr="00983034">
        <w:rPr>
          <w:i/>
          <w:iCs/>
        </w:rPr>
        <w:t>p</w:t>
      </w:r>
      <w:r w:rsidRPr="00983034">
        <w:t>% du temps, obtenu à l'aide de l'équation (43)</w:t>
      </w:r>
    </w:p>
    <w:p w14:paraId="7E9FC86B" w14:textId="77777777" w:rsidR="003525AC" w:rsidRPr="00983034" w:rsidRDefault="003525AC" w:rsidP="00983034">
      <w:pPr>
        <w:pStyle w:val="Equationlegend"/>
        <w:rPr>
          <w:i/>
        </w:rPr>
      </w:pPr>
      <w:r w:rsidRPr="00983034">
        <w:rPr>
          <w:i/>
        </w:rPr>
        <w:tab/>
        <w:t>L</w:t>
      </w:r>
      <w:r w:rsidRPr="00983034">
        <w:rPr>
          <w:i/>
          <w:vertAlign w:val="subscript"/>
        </w:rPr>
        <w:t>minbap</w:t>
      </w:r>
      <w:r w:rsidRPr="00983034">
        <w:t>:</w:t>
      </w:r>
      <w:r w:rsidRPr="00983034">
        <w:tab/>
        <w:t>affaiblissement de transmission de référence minimal théorique associé aux renforcements du signal pour un trajet en visibilité directe ou transhorizon, obtenu à l'aide de l'équation (60)</w:t>
      </w:r>
    </w:p>
    <w:p w14:paraId="52D8B63E" w14:textId="77777777" w:rsidR="003525AC" w:rsidRPr="00983034" w:rsidRDefault="003525AC" w:rsidP="00983034">
      <w:pPr>
        <w:pStyle w:val="Equationlegend"/>
      </w:pPr>
      <w:r w:rsidRPr="00983034">
        <w:rPr>
          <w:i/>
        </w:rPr>
        <w:tab/>
        <w:t>F</w:t>
      </w:r>
      <w:r w:rsidRPr="00983034">
        <w:rPr>
          <w:i/>
          <w:vertAlign w:val="subscript"/>
        </w:rPr>
        <w:t>k</w:t>
      </w:r>
      <w:r w:rsidRPr="00983034">
        <w:t>:</w:t>
      </w:r>
      <w:r w:rsidRPr="00983034">
        <w:rPr>
          <w:vertAlign w:val="subscript"/>
        </w:rPr>
        <w:tab/>
      </w:r>
      <w:r w:rsidRPr="00983034">
        <w:t xml:space="preserve">facteur d'interpolation donné par l'équation (58), en fonction de la valeur de la longueur du trajet le long du grand cercle, </w:t>
      </w:r>
      <w:r w:rsidRPr="00983034">
        <w:rPr>
          <w:i/>
        </w:rPr>
        <w:t>d</w:t>
      </w:r>
      <w:r w:rsidRPr="00983034">
        <w:t>.</w:t>
      </w:r>
    </w:p>
    <w:p w14:paraId="5ED44EA6" w14:textId="77777777" w:rsidR="003525AC" w:rsidRPr="00983034" w:rsidRDefault="003525AC" w:rsidP="00983034">
      <w:r w:rsidRPr="00983034">
        <w:t xml:space="preserve">Calculer un affaiblissement de transmission de référence modifié, </w:t>
      </w:r>
      <w:r w:rsidRPr="00983034">
        <w:rPr>
          <w:i/>
        </w:rPr>
        <w:t>L</w:t>
      </w:r>
      <w:r w:rsidRPr="00983034">
        <w:rPr>
          <w:i/>
          <w:vertAlign w:val="subscript"/>
        </w:rPr>
        <w:t>bam</w:t>
      </w:r>
      <w:r w:rsidRPr="00983034">
        <w:t xml:space="preserve"> (dB), qui tient compte des renforcements en cas de propagation par diffraction, de propagation en visibilité directe ou de formation de conduits/de réflexion sur les couches:</w:t>
      </w:r>
    </w:p>
    <w:p w14:paraId="11DA2640" w14:textId="77777777" w:rsidR="003525AC" w:rsidRPr="00983034" w:rsidRDefault="003525AC" w:rsidP="00983034">
      <w:pPr>
        <w:pStyle w:val="Equation"/>
        <w:tabs>
          <w:tab w:val="clear" w:pos="794"/>
          <w:tab w:val="left" w:pos="2835"/>
          <w:tab w:val="left" w:pos="6379"/>
        </w:tabs>
      </w:pPr>
      <w:r w:rsidRPr="00983034">
        <w:tab/>
      </w:r>
      <w:r w:rsidRPr="00983034">
        <w:rPr>
          <w:position w:val="-14"/>
        </w:rPr>
        <w:object w:dxaOrig="2900" w:dyaOrig="380" w14:anchorId="20FCEE4D">
          <v:shape id="_x0000_i1098" type="#_x0000_t75" alt="" style="width:145.35pt;height:17.65pt;mso-width-percent:0;mso-height-percent:0;mso-width-percent:0;mso-height-percent:0" o:ole="" fillcolor="window">
            <v:imagedata r:id="rId192" o:title=""/>
          </v:shape>
          <o:OLEObject Type="Embed" ProgID="Equation.3" ShapeID="_x0000_i1098" DrawAspect="Content" ObjectID="_1775465794" r:id="rId193"/>
        </w:object>
      </w:r>
      <w:r w:rsidRPr="00983034">
        <w:tab/>
        <w:t>dB</w:t>
      </w:r>
      <w:r w:rsidRPr="00983034">
        <w:tab/>
        <w:t>(62)</w:t>
      </w:r>
    </w:p>
    <w:p w14:paraId="78FA26F5" w14:textId="77777777" w:rsidR="003525AC" w:rsidRPr="00983034" w:rsidRDefault="003525AC" w:rsidP="00983034">
      <w:r w:rsidRPr="00983034">
        <w:t>où:</w:t>
      </w:r>
    </w:p>
    <w:p w14:paraId="2FB590AC" w14:textId="77777777" w:rsidR="003525AC" w:rsidRPr="00983034" w:rsidRDefault="003525AC" w:rsidP="00983034">
      <w:pPr>
        <w:pStyle w:val="Equationlegend"/>
      </w:pPr>
      <w:r w:rsidRPr="00983034">
        <w:tab/>
      </w:r>
      <w:r w:rsidRPr="00983034">
        <w:rPr>
          <w:i/>
        </w:rPr>
        <w:t>L</w:t>
      </w:r>
      <w:r w:rsidRPr="00983034">
        <w:rPr>
          <w:i/>
          <w:vertAlign w:val="subscript"/>
        </w:rPr>
        <w:t>bda</w:t>
      </w:r>
      <w:r w:rsidRPr="00983034">
        <w:t>:</w:t>
      </w:r>
      <w:r w:rsidRPr="00983034">
        <w:tab/>
        <w:t>affaiblissement de transmission de référence théorique associé aux renforcements en cas de propagation par diffraction, de propagation LoS ou de formation de conduits/de réflexion sur les couches, donné par l'équation (61)</w:t>
      </w:r>
    </w:p>
    <w:p w14:paraId="637BE023" w14:textId="77777777" w:rsidR="003525AC" w:rsidRPr="00983034" w:rsidRDefault="003525AC" w:rsidP="00983034">
      <w:pPr>
        <w:pStyle w:val="Equationlegend"/>
      </w:pPr>
      <w:r w:rsidRPr="00983034">
        <w:rPr>
          <w:i/>
        </w:rPr>
        <w:tab/>
        <w:t>L</w:t>
      </w:r>
      <w:r w:rsidRPr="00983034">
        <w:rPr>
          <w:i/>
          <w:vertAlign w:val="subscript"/>
        </w:rPr>
        <w:t>minb</w:t>
      </w:r>
      <w:r w:rsidRPr="00983034">
        <w:rPr>
          <w:iCs/>
          <w:vertAlign w:val="subscript"/>
        </w:rPr>
        <w:t>0</w:t>
      </w:r>
      <w:r w:rsidRPr="00983034">
        <w:rPr>
          <w:i/>
          <w:vertAlign w:val="subscript"/>
        </w:rPr>
        <w:t>p</w:t>
      </w:r>
      <w:r w:rsidRPr="00983034">
        <w:t>:</w:t>
      </w:r>
      <w:r w:rsidRPr="00983034">
        <w:tab/>
        <w:t>affaiblissement de transmission de référence minimal théorique associé à des conditions de propagation LoS et à un phénomène de diffraction sur un sous</w:t>
      </w:r>
      <w:r w:rsidRPr="00983034">
        <w:noBreakHyphen/>
        <w:t>trajet passant au-dessus de la mer, donné par l'équation (59)</w:t>
      </w:r>
    </w:p>
    <w:p w14:paraId="22528DC3" w14:textId="77777777" w:rsidR="003525AC" w:rsidRPr="00983034" w:rsidRDefault="003525AC" w:rsidP="00983034">
      <w:pPr>
        <w:pStyle w:val="Equationlegend"/>
      </w:pPr>
      <w:r w:rsidRPr="00983034">
        <w:rPr>
          <w:i/>
        </w:rPr>
        <w:tab/>
        <w:t>F</w:t>
      </w:r>
      <w:r w:rsidRPr="00983034">
        <w:rPr>
          <w:i/>
          <w:vertAlign w:val="subscript"/>
        </w:rPr>
        <w:t>j</w:t>
      </w:r>
      <w:r w:rsidRPr="00983034">
        <w:t>:</w:t>
      </w:r>
      <w:r w:rsidRPr="00983034">
        <w:tab/>
        <w:t xml:space="preserve">facteur d'interpolation donné par l'équation (57), en fonction de la valeur de la distance angulaire du trajet, </w:t>
      </w:r>
      <w:r w:rsidRPr="00983034">
        <w:rPr>
          <w:iCs/>
        </w:rPr>
        <w:t>θ.</w:t>
      </w:r>
    </w:p>
    <w:p w14:paraId="54152CA8" w14:textId="77777777" w:rsidR="003525AC" w:rsidRPr="00983034" w:rsidRDefault="003525AC" w:rsidP="00983034">
      <w:r w:rsidRPr="00983034">
        <w:t xml:space="preserve">Calculer l'affaiblissement de transmission de référence non dépassé pendant </w:t>
      </w:r>
      <w:r w:rsidRPr="00983034">
        <w:rPr>
          <w:i/>
        </w:rPr>
        <w:t>p</w:t>
      </w:r>
      <w:r w:rsidRPr="00983034">
        <w:t xml:space="preserve">% du temps et pour 50% des emplacements, </w:t>
      </w:r>
      <w:r w:rsidRPr="00983034">
        <w:rPr>
          <w:i/>
        </w:rPr>
        <w:t>L</w:t>
      </w:r>
      <w:r w:rsidRPr="00983034">
        <w:rPr>
          <w:i/>
          <w:vertAlign w:val="subscript"/>
        </w:rPr>
        <w:t>bc</w:t>
      </w:r>
      <w:r w:rsidRPr="00983034">
        <w:t> (dB), tel qu'il est donné par l'équation suivante:</w:t>
      </w:r>
    </w:p>
    <w:p w14:paraId="4B5F196C" w14:textId="77777777" w:rsidR="003525AC" w:rsidRPr="00983034" w:rsidRDefault="003525AC" w:rsidP="00983034">
      <w:pPr>
        <w:pStyle w:val="Equation"/>
        <w:tabs>
          <w:tab w:val="clear" w:pos="794"/>
          <w:tab w:val="left" w:pos="2127"/>
          <w:tab w:val="left" w:pos="6946"/>
        </w:tabs>
      </w:pPr>
      <w:r w:rsidRPr="00983034">
        <w:tab/>
      </w:r>
      <m:oMath>
        <m:sSub>
          <m:sSubPr>
            <m:ctrlPr>
              <w:rPr>
                <w:rFonts w:ascii="Cambria Math" w:hAnsi="Cambria Math"/>
                <w:i/>
              </w:rPr>
            </m:ctrlPr>
          </m:sSubPr>
          <m:e>
            <m:r>
              <w:rPr>
                <w:rFonts w:ascii="Cambria Math"/>
              </w:rPr>
              <m:t>L</m:t>
            </m:r>
          </m:e>
          <m:sub>
            <m:r>
              <w:rPr>
                <w:rFonts w:ascii="Cambria Math"/>
              </w:rPr>
              <m:t>bc</m:t>
            </m:r>
          </m:sub>
        </m:sSub>
        <m:r>
          <w:rPr>
            <w:rFonts w:ascii="Cambria Math"/>
          </w:rPr>
          <m:t>=</m:t>
        </m:r>
        <m:r>
          <w:rPr>
            <w:rFonts w:ascii="Cambria Math"/>
          </w:rPr>
          <m:t>-</m:t>
        </m:r>
        <m:r>
          <w:rPr>
            <w:rFonts w:ascii="Cambria Math"/>
          </w:rPr>
          <m:t>5</m:t>
        </m:r>
        <m:func>
          <m:funcPr>
            <m:ctrlPr>
              <w:rPr>
                <w:rFonts w:ascii="Cambria Math" w:hAnsi="Cambria Math"/>
              </w:rPr>
            </m:ctrlPr>
          </m:funcPr>
          <m:fName>
            <m:r>
              <m:rPr>
                <m:sty m:val="p"/>
              </m:rPr>
              <w:rPr>
                <w:rFonts w:ascii="Cambria Math"/>
              </w:rPr>
              <m:t>log</m:t>
            </m:r>
          </m:fName>
          <m:e>
            <m:d>
              <m:dPr>
                <m:ctrlPr>
                  <w:rPr>
                    <w:rFonts w:ascii="Cambria Math" w:hAnsi="Cambria Math"/>
                    <w:i/>
                  </w:rPr>
                </m:ctrlPr>
              </m:dPr>
              <m:e>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0,2</m:t>
                    </m:r>
                    <m:sSub>
                      <m:sSubPr>
                        <m:ctrlPr>
                          <w:rPr>
                            <w:rFonts w:ascii="Cambria Math" w:hAnsi="Cambria Math"/>
                            <w:i/>
                          </w:rPr>
                        </m:ctrlPr>
                      </m:sSubPr>
                      <m:e>
                        <m:r>
                          <w:rPr>
                            <w:rFonts w:ascii="Cambria Math"/>
                          </w:rPr>
                          <m:t>L</m:t>
                        </m:r>
                      </m:e>
                      <m:sub>
                        <m:r>
                          <w:rPr>
                            <w:rFonts w:ascii="Cambria Math"/>
                          </w:rPr>
                          <m:t>bs</m:t>
                        </m:r>
                      </m:sub>
                    </m:sSub>
                  </m:sup>
                </m:sSup>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0,2</m:t>
                    </m:r>
                    <m:sSub>
                      <m:sSubPr>
                        <m:ctrlPr>
                          <w:rPr>
                            <w:rFonts w:ascii="Cambria Math" w:hAnsi="Cambria Math"/>
                            <w:i/>
                          </w:rPr>
                        </m:ctrlPr>
                      </m:sSubPr>
                      <m:e>
                        <m:r>
                          <w:rPr>
                            <w:rFonts w:ascii="Cambria Math"/>
                          </w:rPr>
                          <m:t>L</m:t>
                        </m:r>
                      </m:e>
                      <m:sub>
                        <m:r>
                          <w:rPr>
                            <w:rFonts w:ascii="Cambria Math"/>
                          </w:rPr>
                          <m:t>bam</m:t>
                        </m:r>
                      </m:sub>
                    </m:sSub>
                  </m:sup>
                </m:sSup>
              </m:e>
            </m:d>
          </m:e>
        </m:func>
      </m:oMath>
      <w:r w:rsidRPr="00983034">
        <w:tab/>
        <w:t>dB</w:t>
      </w:r>
      <w:r w:rsidRPr="00983034">
        <w:tab/>
        <w:t>(63)</w:t>
      </w:r>
    </w:p>
    <w:p w14:paraId="1A5F2FC2" w14:textId="77777777" w:rsidR="003525AC" w:rsidRPr="00983034" w:rsidRDefault="003525AC" w:rsidP="00983034">
      <w:r w:rsidRPr="00983034">
        <w:t>où:</w:t>
      </w:r>
    </w:p>
    <w:p w14:paraId="50B7F20D" w14:textId="77777777" w:rsidR="003525AC" w:rsidRPr="00983034" w:rsidRDefault="003525AC" w:rsidP="00983034">
      <w:pPr>
        <w:pStyle w:val="Equationlegend"/>
      </w:pPr>
      <w:r w:rsidRPr="00983034">
        <w:tab/>
      </w:r>
      <w:r w:rsidRPr="00983034">
        <w:rPr>
          <w:i/>
        </w:rPr>
        <w:t>L</w:t>
      </w:r>
      <w:r w:rsidRPr="00983034">
        <w:rPr>
          <w:i/>
          <w:vertAlign w:val="subscript"/>
        </w:rPr>
        <w:t>bs</w:t>
      </w:r>
      <w:r w:rsidRPr="00983034">
        <w:t>:</w:t>
      </w:r>
      <w:r w:rsidRPr="00983034">
        <w:tab/>
        <w:t xml:space="preserve">affaiblissement de transmission de référence dû à la diffusion troposphérique non dépassé pendant </w:t>
      </w:r>
      <w:r w:rsidRPr="00983034">
        <w:rPr>
          <w:i/>
        </w:rPr>
        <w:t>p</w:t>
      </w:r>
      <w:r w:rsidRPr="00983034">
        <w:t>% du temps, donné par l'équation (44)</w:t>
      </w:r>
    </w:p>
    <w:p w14:paraId="3BCDCEFD" w14:textId="77777777" w:rsidR="003525AC" w:rsidRPr="00983034" w:rsidRDefault="003525AC" w:rsidP="00983034">
      <w:pPr>
        <w:pStyle w:val="Equationlegend"/>
      </w:pPr>
      <w:r w:rsidRPr="00983034">
        <w:rPr>
          <w:i/>
        </w:rPr>
        <w:lastRenderedPageBreak/>
        <w:tab/>
        <w:t>L</w:t>
      </w:r>
      <w:r w:rsidRPr="00983034">
        <w:rPr>
          <w:i/>
          <w:vertAlign w:val="subscript"/>
        </w:rPr>
        <w:t>bam</w:t>
      </w:r>
      <w:r w:rsidRPr="00983034">
        <w:t>:</w:t>
      </w:r>
      <w:r w:rsidRPr="00983034">
        <w:tab/>
        <w:t>affaiblissement de transmission de référence modifié, compte tenu des renforcements en cas de propagation par diffraction, de propagation LoS ou de formation de conduits/de réflexion sur les couches, donné par l'équation (62).</w:t>
      </w:r>
    </w:p>
    <w:p w14:paraId="618A99D3" w14:textId="77777777" w:rsidR="003525AC" w:rsidRPr="00983034" w:rsidRDefault="003525AC" w:rsidP="00983034">
      <w:pPr>
        <w:pStyle w:val="Heading2"/>
      </w:pPr>
      <w:bookmarkStart w:id="59" w:name="_Toc164408776"/>
      <w:bookmarkStart w:id="60" w:name="_Toc164779628"/>
      <w:r w:rsidRPr="00983034">
        <w:t>4.7</w:t>
      </w:r>
      <w:r w:rsidRPr="00983034">
        <w:tab/>
        <w:t>Affaiblissements compte tenu de la variabilité en fonction de l'emplacement</w:t>
      </w:r>
      <w:bookmarkEnd w:id="59"/>
      <w:bookmarkEnd w:id="60"/>
    </w:p>
    <w:p w14:paraId="1D3C0C4C" w14:textId="77777777" w:rsidR="003525AC" w:rsidRPr="00983034" w:rsidRDefault="003525AC" w:rsidP="00983034">
      <w:r w:rsidRPr="00983034">
        <w:t>Dans la présente Recommandation, et en règle générale, la notion de variabilité en fonction de l'emplacement renvoie aux statistiques spatiales des variations locales de la couverture du terrain. Cette notion est utile pour des variations beaucoup plus importantes que celles de la couverture du terrain et par rapport auxquelles les variations sur le trajet sont négligeables. Étant donné que, par définition, elle exclut les variations liées à la propagation par trajets multiples, la variabilité en fonction des emplacements ne dépend pas de la largeur de bande du système.</w:t>
      </w:r>
    </w:p>
    <w:p w14:paraId="23B06E84" w14:textId="77777777" w:rsidR="003525AC" w:rsidRPr="00983034" w:rsidRDefault="003525AC" w:rsidP="00983034">
      <w:r w:rsidRPr="00983034">
        <w:t xml:space="preserve">Pour la planification des systèmes radioélectriques, il faudra également tenir compte des effets de la propagation par trajets multiples. Leur incidence, qui dépend de la largeur de bande, de la modulation et du schéma de codage, variera selon les systèmes. On trouvera des éléments d'orientation sur la modélisation de ces effets dans la Recommandation </w:t>
      </w:r>
      <w:hyperlink r:id="rId194" w:history="1">
        <w:r w:rsidRPr="0003389F">
          <w:rPr>
            <w:rStyle w:val="Hyperlink"/>
            <w:color w:val="auto"/>
            <w:u w:val="none"/>
          </w:rPr>
          <w:t>UIT-R P.1406</w:t>
        </w:r>
      </w:hyperlink>
      <w:r w:rsidRPr="00983034">
        <w:t>.</w:t>
      </w:r>
    </w:p>
    <w:p w14:paraId="428C8C8E" w14:textId="77777777" w:rsidR="003525AC" w:rsidRPr="00983034" w:rsidRDefault="003525AC" w:rsidP="00983034">
      <w:r w:rsidRPr="00983034">
        <w:t>Une étude approfondie des données montre que, en raison des variations de la couverture du terrain, la distribution du champ moyen local suit approximativement une distribution log-normale.</w:t>
      </w:r>
    </w:p>
    <w:p w14:paraId="24F8EBD2" w14:textId="77777777" w:rsidR="003525AC" w:rsidRPr="00983034" w:rsidRDefault="003525AC" w:rsidP="00983034">
      <w:r w:rsidRPr="00983034">
        <w:t>Les valeurs de l'écart type dépendent de la résolution de la prévision et de la fréquence, et des études empiriques ont fait apparaître un étalement. Les valeurs représentatives, qui correspondent au 50ème centile de la distribution de l'écart type de la variabilité en fonction de l'emplacement, sont données par l'expression suivante:</w:t>
      </w:r>
    </w:p>
    <w:p w14:paraId="7C7B8EA8" w14:textId="77777777" w:rsidR="003525AC" w:rsidRPr="00983034" w:rsidRDefault="003525AC" w:rsidP="00983034">
      <w:pPr>
        <w:pStyle w:val="Equation"/>
        <w:tabs>
          <w:tab w:val="clear" w:pos="794"/>
          <w:tab w:val="left" w:pos="2694"/>
          <w:tab w:val="left" w:pos="6521"/>
        </w:tabs>
      </w:pPr>
      <w:r w:rsidRPr="00983034">
        <w:tab/>
      </w:r>
      <m:oMath>
        <m:sSub>
          <m:sSubPr>
            <m:ctrlPr>
              <w:rPr>
                <w:rFonts w:ascii="Cambria Math" w:hAnsi="Cambria Math" w:cstheme="majorBidi"/>
              </w:rPr>
            </m:ctrlPr>
          </m:sSubPr>
          <m:e>
            <m:r>
              <m:rPr>
                <m:sty m:val="p"/>
              </m:rPr>
              <w:rPr>
                <w:rFonts w:ascii="Cambria Math" w:hAnsi="Cambria Math" w:cstheme="majorBidi"/>
              </w:rPr>
              <m:t>σ</m:t>
            </m:r>
          </m:e>
          <m:sub>
            <m:r>
              <w:rPr>
                <w:rFonts w:ascii="Cambria Math" w:hAnsi="Cambria Math" w:cstheme="majorBidi"/>
              </w:rPr>
              <m:t>L</m:t>
            </m:r>
          </m:sub>
        </m:sSub>
        <m:r>
          <m:rPr>
            <m:sty m:val="p"/>
          </m:rPr>
          <w:rPr>
            <w:rFonts w:ascii="Cambria Math" w:hAnsi="Cambria Math" w:cstheme="majorBidi"/>
          </w:rPr>
          <m:t xml:space="preserve">= </m:t>
        </m:r>
        <m:d>
          <m:dPr>
            <m:ctrlPr>
              <w:rPr>
                <w:rFonts w:ascii="Cambria Math" w:hAnsi="Cambria Math" w:cstheme="majorBidi"/>
              </w:rPr>
            </m:ctrlPr>
          </m:dPr>
          <m:e>
            <m:r>
              <m:rPr>
                <m:nor/>
              </m:rPr>
              <w:rPr>
                <w:rFonts w:ascii="Cambria Math" w:hAnsi="Cambria Math" w:cstheme="majorBidi"/>
              </w:rPr>
              <m:t>0,024</m:t>
            </m:r>
            <m:r>
              <w:rPr>
                <w:rFonts w:ascii="Cambria Math" w:hAnsi="Cambria Math" w:cstheme="majorBidi"/>
              </w:rPr>
              <m:t>f</m:t>
            </m:r>
            <m:r>
              <m:rPr>
                <m:sty m:val="p"/>
              </m:rPr>
              <w:rPr>
                <w:rFonts w:ascii="Cambria Math" w:hAnsi="Cambria Math" w:cstheme="majorBidi"/>
              </w:rPr>
              <m:t xml:space="preserve"> + 0,52</m:t>
            </m:r>
          </m:e>
        </m:d>
        <m:sSup>
          <m:sSupPr>
            <m:ctrlPr>
              <w:rPr>
                <w:rFonts w:ascii="Cambria Math" w:hAnsi="Cambria Math" w:cstheme="majorBidi"/>
              </w:rPr>
            </m:ctrlPr>
          </m:sSupPr>
          <m:e>
            <m:sSub>
              <m:sSubPr>
                <m:ctrlPr>
                  <w:rPr>
                    <w:rFonts w:ascii="Cambria Math" w:hAnsi="Cambria Math" w:cstheme="majorBidi"/>
                  </w:rPr>
                </m:ctrlPr>
              </m:sSubPr>
              <m:e>
                <m:r>
                  <w:rPr>
                    <w:rFonts w:ascii="Cambria Math" w:hAnsi="Cambria Math" w:cstheme="majorBidi"/>
                  </w:rPr>
                  <m:t>w</m:t>
                </m:r>
              </m:e>
              <m:sub>
                <m:r>
                  <w:rPr>
                    <w:rFonts w:ascii="Cambria Math" w:hAnsi="Cambria Math" w:cstheme="majorBidi"/>
                  </w:rPr>
                  <m:t>a</m:t>
                </m:r>
              </m:sub>
            </m:sSub>
          </m:e>
          <m:sup>
            <m:r>
              <w:rPr>
                <w:rFonts w:ascii="Cambria Math" w:hAnsi="Cambria Math" w:cstheme="majorBidi"/>
              </w:rPr>
              <m:t>0,28</m:t>
            </m:r>
          </m:sup>
        </m:sSup>
      </m:oMath>
      <w:r w:rsidRPr="00983034">
        <w:tab/>
        <w:t>dB</w:t>
      </w:r>
      <w:r w:rsidRPr="00983034">
        <w:tab/>
        <w:t>(64)</w:t>
      </w:r>
    </w:p>
    <w:p w14:paraId="2B1CCC27" w14:textId="77777777" w:rsidR="003525AC" w:rsidRPr="00983034" w:rsidRDefault="003525AC" w:rsidP="00983034">
      <w:r w:rsidRPr="00983034">
        <w:t>où:</w:t>
      </w:r>
    </w:p>
    <w:p w14:paraId="0AD0B73B" w14:textId="77777777" w:rsidR="003525AC" w:rsidRPr="00983034" w:rsidRDefault="003525AC" w:rsidP="00983034">
      <w:pPr>
        <w:pStyle w:val="Equationlegend"/>
      </w:pPr>
      <w:r w:rsidRPr="00983034">
        <w:tab/>
      </w:r>
      <w:r w:rsidRPr="00983034">
        <w:rPr>
          <w:i/>
          <w:iCs/>
        </w:rPr>
        <w:t>f</w:t>
      </w:r>
      <w:r w:rsidRPr="00983034">
        <w:t>:</w:t>
      </w:r>
      <w:r w:rsidRPr="00983034">
        <w:tab/>
        <w:t>fréquence requise (GHz)</w:t>
      </w:r>
    </w:p>
    <w:p w14:paraId="04121BB8" w14:textId="77777777" w:rsidR="003525AC" w:rsidRPr="00983034" w:rsidRDefault="003525AC" w:rsidP="00983034">
      <w:pPr>
        <w:pStyle w:val="Equationlegend"/>
      </w:pPr>
      <w:r w:rsidRPr="00983034">
        <w:rPr>
          <w:i/>
        </w:rPr>
        <w:tab/>
      </w:r>
      <w:r w:rsidRPr="00983034">
        <w:rPr>
          <w:i/>
          <w:szCs w:val="24"/>
        </w:rPr>
        <w:t>w</w:t>
      </w:r>
      <w:r w:rsidRPr="00983034">
        <w:rPr>
          <w:i/>
          <w:szCs w:val="24"/>
          <w:vertAlign w:val="subscript"/>
        </w:rPr>
        <w:t>a:</w:t>
      </w:r>
      <w:r w:rsidRPr="00983034">
        <w:rPr>
          <w:i/>
          <w:szCs w:val="24"/>
        </w:rPr>
        <w:tab/>
      </w:r>
      <w:r w:rsidRPr="00983034">
        <w:rPr>
          <w:szCs w:val="24"/>
        </w:rPr>
        <w:t>résolution de la prévision (m).</w:t>
      </w:r>
    </w:p>
    <w:p w14:paraId="45BE07AF" w14:textId="77777777" w:rsidR="003525AC" w:rsidRPr="00983034" w:rsidRDefault="003525AC" w:rsidP="00983034">
      <w:r w:rsidRPr="00983034">
        <w:t>La résolution de la prédiction est la largeur de la zone carrée sur laquelle la variabilité s'applique. Le pourcentage des emplacements</w:t>
      </w:r>
      <w:r w:rsidRPr="00983034">
        <w:rPr>
          <w:iCs/>
          <w:szCs w:val="24"/>
        </w:rPr>
        <w:t>,</w:t>
      </w:r>
      <w:r w:rsidRPr="00983034">
        <w:t xml:space="preserve"> </w:t>
      </w:r>
      <w:r w:rsidRPr="00983034">
        <w:rPr>
          <w:i/>
          <w:szCs w:val="24"/>
        </w:rPr>
        <w:t>p</w:t>
      </w:r>
      <w:r w:rsidRPr="00983034">
        <w:rPr>
          <w:i/>
          <w:szCs w:val="24"/>
          <w:vertAlign w:val="subscript"/>
        </w:rPr>
        <w:t>L</w:t>
      </w:r>
      <w:r w:rsidRPr="00983034">
        <w:t>%</w:t>
      </w:r>
      <w:r w:rsidRPr="00983034">
        <w:rPr>
          <w:szCs w:val="24"/>
        </w:rPr>
        <w:t>,</w:t>
      </w:r>
      <w:r w:rsidRPr="00983034">
        <w:t xml:space="preserve"> peut varier entre 1% et 99%. Ce modèle n'est pas valable pour un pourcentage d'emplacements inférieur à 1% ou supérieur à 99%.</w:t>
      </w:r>
    </w:p>
    <w:p w14:paraId="26399400" w14:textId="77777777" w:rsidR="003525AC" w:rsidRPr="00983034" w:rsidRDefault="003525AC" w:rsidP="00983034">
      <w:pPr>
        <w:rPr>
          <w:szCs w:val="24"/>
        </w:rPr>
      </w:pPr>
      <w:r w:rsidRPr="00983034">
        <w:rPr>
          <w:szCs w:val="24"/>
        </w:rPr>
        <w:t>Les valeurs indiquées dans le Tableau 6 conviennent pour la planification des services de télévision numérique de Terre (DTT). Elles correspondent au 93ème centile de la fonction de distribution cumulative des mesures pour une antenne à hauteur des toits pour une zone de 100 × 100 m.</w:t>
      </w:r>
    </w:p>
    <w:p w14:paraId="09EF8C29" w14:textId="77777777" w:rsidR="003525AC" w:rsidRPr="00983034" w:rsidRDefault="003525AC" w:rsidP="00983034">
      <w:pPr>
        <w:pStyle w:val="TableNo"/>
        <w:keepLines/>
      </w:pPr>
      <w:r w:rsidRPr="00983034">
        <w:t>TABLEAU 6</w:t>
      </w:r>
    </w:p>
    <w:p w14:paraId="45E0B14C" w14:textId="77777777" w:rsidR="003525AC" w:rsidRPr="00983034" w:rsidRDefault="003525AC" w:rsidP="00983034">
      <w:pPr>
        <w:pStyle w:val="Tabletitle"/>
        <w:rPr>
          <w:bCs/>
        </w:rPr>
      </w:pPr>
      <w:r w:rsidRPr="00983034">
        <w:rPr>
          <w:bCs/>
        </w:rPr>
        <w:t>Valeurs des écarts types concernant la variabilité en fonction des emplacements</w:t>
      </w:r>
      <w:r w:rsidRPr="00983034">
        <w:rPr>
          <w:bCs/>
        </w:rPr>
        <w:br/>
        <w:t>utilisées dans certaines situations de planification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133"/>
        <w:gridCol w:w="2133"/>
        <w:gridCol w:w="2133"/>
      </w:tblGrid>
      <w:tr w:rsidR="003525AC" w:rsidRPr="00983034" w14:paraId="578F2124" w14:textId="77777777" w:rsidTr="009C4D0E">
        <w:trPr>
          <w:trHeight w:val="20"/>
          <w:jc w:val="center"/>
        </w:trPr>
        <w:tc>
          <w:tcPr>
            <w:tcW w:w="3240" w:type="dxa"/>
            <w:vMerge w:val="restart"/>
            <w:tcBorders>
              <w:top w:val="single" w:sz="4" w:space="0" w:color="auto"/>
              <w:left w:val="single" w:sz="4" w:space="0" w:color="auto"/>
              <w:right w:val="single" w:sz="4" w:space="0" w:color="auto"/>
            </w:tcBorders>
          </w:tcPr>
          <w:p w14:paraId="57FE977C" w14:textId="77777777" w:rsidR="003525AC" w:rsidRPr="00983034" w:rsidRDefault="003525AC" w:rsidP="00983034">
            <w:pPr>
              <w:pStyle w:val="Tablehead"/>
              <w:keepLines/>
              <w:jc w:val="both"/>
              <w:rPr>
                <w:bCs/>
                <w:szCs w:val="24"/>
              </w:rPr>
            </w:pPr>
          </w:p>
        </w:tc>
        <w:tc>
          <w:tcPr>
            <w:tcW w:w="6399" w:type="dxa"/>
            <w:gridSpan w:val="3"/>
            <w:tcBorders>
              <w:top w:val="single" w:sz="4" w:space="0" w:color="auto"/>
              <w:left w:val="single" w:sz="4" w:space="0" w:color="auto"/>
              <w:bottom w:val="single" w:sz="4" w:space="0" w:color="auto"/>
              <w:right w:val="single" w:sz="4" w:space="0" w:color="auto"/>
            </w:tcBorders>
          </w:tcPr>
          <w:p w14:paraId="5D0658F2" w14:textId="77777777" w:rsidR="003525AC" w:rsidRPr="00983034" w:rsidRDefault="003525AC" w:rsidP="00983034">
            <w:pPr>
              <w:pStyle w:val="Tablehead"/>
              <w:keepLines/>
              <w:rPr>
                <w:bCs/>
                <w:szCs w:val="24"/>
              </w:rPr>
            </w:pPr>
            <w:r w:rsidRPr="00983034">
              <w:rPr>
                <w:bCs/>
                <w:szCs w:val="24"/>
              </w:rPr>
              <w:t>Écart type (dB)</w:t>
            </w:r>
          </w:p>
        </w:tc>
      </w:tr>
      <w:tr w:rsidR="003525AC" w:rsidRPr="00983034" w14:paraId="47B28E76" w14:textId="77777777" w:rsidTr="009C4D0E">
        <w:trPr>
          <w:trHeight w:val="20"/>
          <w:jc w:val="center"/>
        </w:trPr>
        <w:tc>
          <w:tcPr>
            <w:tcW w:w="3240" w:type="dxa"/>
            <w:vMerge/>
            <w:tcBorders>
              <w:left w:val="single" w:sz="4" w:space="0" w:color="auto"/>
              <w:bottom w:val="single" w:sz="4" w:space="0" w:color="auto"/>
              <w:right w:val="single" w:sz="4" w:space="0" w:color="auto"/>
            </w:tcBorders>
          </w:tcPr>
          <w:p w14:paraId="28F74B21" w14:textId="77777777" w:rsidR="003525AC" w:rsidRPr="00983034" w:rsidRDefault="003525AC" w:rsidP="00983034">
            <w:pPr>
              <w:pStyle w:val="Tablehead"/>
              <w:keepLines/>
              <w:jc w:val="both"/>
              <w:rPr>
                <w:bCs/>
                <w:szCs w:val="24"/>
              </w:rPr>
            </w:pPr>
          </w:p>
        </w:tc>
        <w:tc>
          <w:tcPr>
            <w:tcW w:w="2133" w:type="dxa"/>
            <w:tcBorders>
              <w:top w:val="single" w:sz="4" w:space="0" w:color="auto"/>
              <w:left w:val="single" w:sz="4" w:space="0" w:color="auto"/>
              <w:bottom w:val="single" w:sz="4" w:space="0" w:color="auto"/>
              <w:right w:val="single" w:sz="4" w:space="0" w:color="auto"/>
            </w:tcBorders>
          </w:tcPr>
          <w:p w14:paraId="3209FDCA" w14:textId="77777777" w:rsidR="003525AC" w:rsidRPr="00983034" w:rsidRDefault="003525AC" w:rsidP="00983034">
            <w:pPr>
              <w:pStyle w:val="Tablehead"/>
              <w:keepLines/>
              <w:rPr>
                <w:bCs/>
                <w:szCs w:val="24"/>
              </w:rPr>
            </w:pPr>
            <w:r w:rsidRPr="00983034">
              <w:rPr>
                <w:bCs/>
                <w:szCs w:val="24"/>
              </w:rPr>
              <w:t>100 MHz</w:t>
            </w:r>
          </w:p>
        </w:tc>
        <w:tc>
          <w:tcPr>
            <w:tcW w:w="2133" w:type="dxa"/>
            <w:tcBorders>
              <w:top w:val="single" w:sz="4" w:space="0" w:color="auto"/>
              <w:left w:val="single" w:sz="4" w:space="0" w:color="auto"/>
              <w:bottom w:val="single" w:sz="4" w:space="0" w:color="auto"/>
              <w:right w:val="single" w:sz="4" w:space="0" w:color="auto"/>
            </w:tcBorders>
          </w:tcPr>
          <w:p w14:paraId="445A0F31" w14:textId="77777777" w:rsidR="003525AC" w:rsidRPr="00983034" w:rsidRDefault="003525AC" w:rsidP="00983034">
            <w:pPr>
              <w:pStyle w:val="Tablehead"/>
              <w:keepLines/>
              <w:rPr>
                <w:bCs/>
                <w:szCs w:val="24"/>
              </w:rPr>
            </w:pPr>
            <w:r w:rsidRPr="00983034">
              <w:rPr>
                <w:bCs/>
                <w:szCs w:val="24"/>
              </w:rPr>
              <w:t>600 MHz</w:t>
            </w:r>
          </w:p>
        </w:tc>
        <w:tc>
          <w:tcPr>
            <w:tcW w:w="2133" w:type="dxa"/>
            <w:tcBorders>
              <w:top w:val="single" w:sz="4" w:space="0" w:color="auto"/>
              <w:left w:val="single" w:sz="4" w:space="0" w:color="auto"/>
              <w:bottom w:val="single" w:sz="4" w:space="0" w:color="auto"/>
              <w:right w:val="single" w:sz="4" w:space="0" w:color="auto"/>
            </w:tcBorders>
          </w:tcPr>
          <w:p w14:paraId="4E05985A" w14:textId="77777777" w:rsidR="003525AC" w:rsidRPr="00983034" w:rsidRDefault="003525AC" w:rsidP="00983034">
            <w:pPr>
              <w:pStyle w:val="Tablehead"/>
              <w:keepLines/>
              <w:rPr>
                <w:bCs/>
                <w:szCs w:val="24"/>
              </w:rPr>
            </w:pPr>
            <w:r w:rsidRPr="00983034">
              <w:rPr>
                <w:bCs/>
                <w:szCs w:val="24"/>
              </w:rPr>
              <w:t>2 000 MHz</w:t>
            </w:r>
          </w:p>
        </w:tc>
      </w:tr>
      <w:tr w:rsidR="003525AC" w:rsidRPr="00983034" w14:paraId="400E42EE" w14:textId="77777777" w:rsidTr="009C4D0E">
        <w:trPr>
          <w:jc w:val="center"/>
        </w:trPr>
        <w:tc>
          <w:tcPr>
            <w:tcW w:w="3240" w:type="dxa"/>
            <w:tcBorders>
              <w:top w:val="single" w:sz="4" w:space="0" w:color="auto"/>
              <w:left w:val="single" w:sz="4" w:space="0" w:color="auto"/>
              <w:bottom w:val="single" w:sz="4" w:space="0" w:color="auto"/>
              <w:right w:val="single" w:sz="4" w:space="0" w:color="auto"/>
            </w:tcBorders>
          </w:tcPr>
          <w:p w14:paraId="28100F93" w14:textId="77777777" w:rsidR="003525AC" w:rsidRPr="00983034" w:rsidRDefault="003525AC" w:rsidP="00983034">
            <w:pPr>
              <w:pStyle w:val="Tabletext"/>
              <w:rPr>
                <w:szCs w:val="24"/>
              </w:rPr>
            </w:pPr>
            <w:r w:rsidRPr="00983034">
              <w:rPr>
                <w:szCs w:val="24"/>
              </w:rPr>
              <w:t>Radiodiffusion, DTT</w:t>
            </w:r>
          </w:p>
        </w:tc>
        <w:tc>
          <w:tcPr>
            <w:tcW w:w="2133" w:type="dxa"/>
            <w:tcBorders>
              <w:top w:val="single" w:sz="4" w:space="0" w:color="auto"/>
              <w:left w:val="single" w:sz="4" w:space="0" w:color="auto"/>
              <w:bottom w:val="single" w:sz="4" w:space="0" w:color="auto"/>
              <w:right w:val="single" w:sz="4" w:space="0" w:color="auto"/>
            </w:tcBorders>
          </w:tcPr>
          <w:p w14:paraId="0B32318E" w14:textId="77777777" w:rsidR="003525AC" w:rsidRPr="00983034" w:rsidRDefault="003525AC" w:rsidP="00983034">
            <w:pPr>
              <w:pStyle w:val="Tabletext"/>
              <w:jc w:val="center"/>
              <w:rPr>
                <w:szCs w:val="24"/>
              </w:rPr>
            </w:pPr>
            <w:r w:rsidRPr="00983034">
              <w:rPr>
                <w:szCs w:val="24"/>
              </w:rPr>
              <w:t>5,5</w:t>
            </w:r>
          </w:p>
        </w:tc>
        <w:tc>
          <w:tcPr>
            <w:tcW w:w="2133" w:type="dxa"/>
            <w:tcBorders>
              <w:top w:val="single" w:sz="4" w:space="0" w:color="auto"/>
              <w:left w:val="single" w:sz="4" w:space="0" w:color="auto"/>
              <w:bottom w:val="single" w:sz="4" w:space="0" w:color="auto"/>
              <w:right w:val="single" w:sz="4" w:space="0" w:color="auto"/>
            </w:tcBorders>
          </w:tcPr>
          <w:p w14:paraId="1FA3BC13" w14:textId="77777777" w:rsidR="003525AC" w:rsidRPr="00983034" w:rsidRDefault="003525AC" w:rsidP="00983034">
            <w:pPr>
              <w:pStyle w:val="Tabletext"/>
              <w:jc w:val="center"/>
              <w:rPr>
                <w:szCs w:val="24"/>
              </w:rPr>
            </w:pPr>
            <w:r w:rsidRPr="00983034">
              <w:rPr>
                <w:szCs w:val="24"/>
              </w:rPr>
              <w:t>5,5</w:t>
            </w:r>
          </w:p>
        </w:tc>
        <w:tc>
          <w:tcPr>
            <w:tcW w:w="2133" w:type="dxa"/>
            <w:tcBorders>
              <w:top w:val="single" w:sz="4" w:space="0" w:color="auto"/>
              <w:left w:val="single" w:sz="4" w:space="0" w:color="auto"/>
              <w:bottom w:val="single" w:sz="4" w:space="0" w:color="auto"/>
              <w:right w:val="single" w:sz="4" w:space="0" w:color="auto"/>
            </w:tcBorders>
          </w:tcPr>
          <w:p w14:paraId="6772F42D" w14:textId="77777777" w:rsidR="003525AC" w:rsidRPr="00983034" w:rsidRDefault="003525AC" w:rsidP="00983034">
            <w:pPr>
              <w:pStyle w:val="Tabletext"/>
              <w:jc w:val="center"/>
              <w:rPr>
                <w:szCs w:val="24"/>
              </w:rPr>
            </w:pPr>
            <w:r w:rsidRPr="00983034">
              <w:rPr>
                <w:szCs w:val="24"/>
              </w:rPr>
              <w:t>5,5</w:t>
            </w:r>
          </w:p>
        </w:tc>
      </w:tr>
    </w:tbl>
    <w:p w14:paraId="41CF2D3D" w14:textId="77777777" w:rsidR="0003389F" w:rsidRDefault="0003389F" w:rsidP="0003389F">
      <w:pPr>
        <w:pStyle w:val="Tablefin"/>
        <w:rPr>
          <w:snapToGrid w:val="0"/>
        </w:rPr>
      </w:pPr>
    </w:p>
    <w:p w14:paraId="7E2A8377" w14:textId="43BCECA4" w:rsidR="003525AC" w:rsidRPr="00983034" w:rsidRDefault="003525AC" w:rsidP="00983034">
      <w:pPr>
        <w:rPr>
          <w:snapToGrid w:val="0"/>
        </w:rPr>
      </w:pPr>
      <w:r w:rsidRPr="00983034">
        <w:rPr>
          <w:snapToGrid w:val="0"/>
        </w:rPr>
        <w:t>Lorsque le récepteur, ou le système mobile, est situé sur la terre en extérieur, mais à une hauteur au</w:t>
      </w:r>
      <w:r w:rsidRPr="00983034">
        <w:rPr>
          <w:snapToGrid w:val="0"/>
        </w:rPr>
        <w:noBreakHyphen/>
        <w:t xml:space="preserve">dessus du sol qui est supérieure ou égale à celle du groupe d'obstacles représentatif, on peut raisonnablement s'attendre à ce que la variabilité en fonction des emplacements diminuera régulièrement à mesure que la hauteur augmente et qu'elle finira par, à un moment donné, disparaître. </w:t>
      </w:r>
      <w:r w:rsidRPr="00983034">
        <w:rPr>
          <w:snapToGrid w:val="0"/>
        </w:rPr>
        <w:lastRenderedPageBreak/>
        <w:t xml:space="preserve">Dans la présente Recommandation, la variation de la hauteur liée à la variabilité en fonction des emplacements, </w:t>
      </w:r>
      <w:r w:rsidRPr="00983034">
        <w:rPr>
          <w:i/>
          <w:snapToGrid w:val="0"/>
        </w:rPr>
        <w:t>u</w:t>
      </w:r>
      <w:r w:rsidRPr="00983034">
        <w:rPr>
          <w:snapToGrid w:val="0"/>
        </w:rPr>
        <w:t>(</w:t>
      </w:r>
      <w:r w:rsidRPr="00983034">
        <w:rPr>
          <w:i/>
          <w:snapToGrid w:val="0"/>
        </w:rPr>
        <w:t>h</w:t>
      </w:r>
      <w:r w:rsidRPr="00983034">
        <w:rPr>
          <w:snapToGrid w:val="0"/>
        </w:rPr>
        <w:t>), est donnée par:</w:t>
      </w:r>
    </w:p>
    <w:p w14:paraId="400278B9" w14:textId="77777777" w:rsidR="003525AC" w:rsidRPr="00983034" w:rsidRDefault="003525AC" w:rsidP="00983034">
      <w:pPr>
        <w:pStyle w:val="Equation"/>
        <w:rPr>
          <w:snapToGrid w:val="0"/>
        </w:rPr>
      </w:pPr>
      <w:r w:rsidRPr="00983034">
        <w:tab/>
      </w:r>
      <w:r w:rsidRPr="00983034">
        <w:tab/>
      </w:r>
      <w:r w:rsidRPr="00983034">
        <w:rPr>
          <w:position w:val="-52"/>
        </w:rPr>
        <w:object w:dxaOrig="4860" w:dyaOrig="1180" w14:anchorId="224EBC97">
          <v:shape id="_x0000_i1099" type="#_x0000_t75" alt="" style="width:241.15pt;height:59.75pt;mso-width-percent:0;mso-height-percent:0;mso-width-percent:0;mso-height-percent:0" o:ole="" o:allowoverlap="f">
            <v:imagedata r:id="rId195" o:title=""/>
          </v:shape>
          <o:OLEObject Type="Embed" ProgID="Equation.3" ShapeID="_x0000_i1099" DrawAspect="Content" ObjectID="_1775465795" r:id="rId196"/>
        </w:object>
      </w:r>
      <w:r w:rsidRPr="00983034">
        <w:tab/>
      </w:r>
      <w:r w:rsidRPr="00983034">
        <w:rPr>
          <w:snapToGrid w:val="0"/>
        </w:rPr>
        <w:t>(65)</w:t>
      </w:r>
    </w:p>
    <w:p w14:paraId="39DE1ADD" w14:textId="77777777" w:rsidR="003525AC" w:rsidRPr="00983034" w:rsidRDefault="003525AC" w:rsidP="00983034">
      <w:pPr>
        <w:rPr>
          <w:snapToGrid w:val="0"/>
        </w:rPr>
      </w:pPr>
      <w:r w:rsidRPr="00983034">
        <w:rPr>
          <w:snapToGrid w:val="0"/>
        </w:rPr>
        <w:t xml:space="preserve">où </w:t>
      </w:r>
      <w:r w:rsidRPr="00983034">
        <w:rPr>
          <w:i/>
          <w:snapToGrid w:val="0"/>
        </w:rPr>
        <w:t>R</w:t>
      </w:r>
      <w:r w:rsidRPr="00983034">
        <w:rPr>
          <w:snapToGrid w:val="0"/>
        </w:rPr>
        <w:t xml:space="preserve"> (m) est la hauteur du groupe d'obstacles représentatif situé à l'emplacement du récepteur ou du système mobile. Par conséquent, pour un récepteur ou un système mobile en extérieur, il convient de multiplier l'écart type concernant la variabilité en fonction des emplacements, σ</w:t>
      </w:r>
      <w:r w:rsidRPr="00983034">
        <w:rPr>
          <w:i/>
          <w:snapToGrid w:val="0"/>
          <w:vertAlign w:val="subscript"/>
        </w:rPr>
        <w:t>L</w:t>
      </w:r>
      <w:r w:rsidRPr="00983034">
        <w:rPr>
          <w:snapToGrid w:val="0"/>
        </w:rPr>
        <w:t xml:space="preserve">, tel qu'il est donné par l'équation (64) ou dans le Tableau 6, par la fonction de la variation de la hauteur, </w:t>
      </w:r>
      <w:r w:rsidRPr="00983034">
        <w:rPr>
          <w:i/>
          <w:snapToGrid w:val="0"/>
        </w:rPr>
        <w:t>u</w:t>
      </w:r>
      <w:r w:rsidRPr="00983034">
        <w:rPr>
          <w:snapToGrid w:val="0"/>
        </w:rPr>
        <w:t>(</w:t>
      </w:r>
      <w:r w:rsidRPr="00983034">
        <w:rPr>
          <w:i/>
          <w:snapToGrid w:val="0"/>
        </w:rPr>
        <w:t>h</w:t>
      </w:r>
      <w:r w:rsidRPr="00983034">
        <w:rPr>
          <w:snapToGrid w:val="0"/>
        </w:rPr>
        <w:t xml:space="preserve">), donnée par l'équation (65), lorsque l'on calcule les valeurs de l'affaiblissement de transmission de référence pour des valeurs de </w:t>
      </w:r>
      <w:r w:rsidRPr="00983034">
        <w:rPr>
          <w:i/>
          <w:snapToGrid w:val="0"/>
        </w:rPr>
        <w:t>p</w:t>
      </w:r>
      <w:r w:rsidRPr="00983034">
        <w:rPr>
          <w:i/>
          <w:snapToGrid w:val="0"/>
          <w:vertAlign w:val="subscript"/>
        </w:rPr>
        <w:t>L</w:t>
      </w:r>
      <w:r w:rsidRPr="00983034">
        <w:rPr>
          <w:snapToGrid w:val="0"/>
        </w:rPr>
        <w:t>% qui ne sont pas égales à 50%.</w:t>
      </w:r>
    </w:p>
    <w:p w14:paraId="18B958F8" w14:textId="77777777" w:rsidR="003525AC" w:rsidRPr="00983034" w:rsidRDefault="003525AC" w:rsidP="00983034">
      <w:pPr>
        <w:pStyle w:val="Heading2"/>
      </w:pPr>
      <w:bookmarkStart w:id="61" w:name="_Toc164408777"/>
      <w:bookmarkStart w:id="62" w:name="_Toc164779629"/>
      <w:r w:rsidRPr="00983034">
        <w:t>4.8</w:t>
      </w:r>
      <w:r w:rsidRPr="00983034">
        <w:tab/>
        <w:t>Affaiblissement dû à la pénétration dans les bâtiments</w:t>
      </w:r>
      <w:bookmarkEnd w:id="61"/>
      <w:bookmarkEnd w:id="62"/>
    </w:p>
    <w:p w14:paraId="1996DCEA" w14:textId="77777777" w:rsidR="003525AC" w:rsidRPr="00983034" w:rsidRDefault="003525AC" w:rsidP="00983034">
      <w:pPr>
        <w:rPr>
          <w:rFonts w:eastAsia="MS Mincho"/>
          <w:bCs/>
        </w:rPr>
      </w:pPr>
      <w:r w:rsidRPr="00983034">
        <w:rPr>
          <w:rFonts w:eastAsia="MS Mincho"/>
          <w:bCs/>
        </w:rPr>
        <w:t xml:space="preserve">On trouvera dans la Recommandation </w:t>
      </w:r>
      <w:hyperlink r:id="rId197" w:history="1">
        <w:r w:rsidRPr="00AE064B">
          <w:rPr>
            <w:rStyle w:val="Hyperlink"/>
            <w:rFonts w:eastAsia="MS Mincho"/>
            <w:bCs/>
            <w:color w:val="auto"/>
            <w:u w:val="none"/>
          </w:rPr>
          <w:t xml:space="preserve">UIT-R </w:t>
        </w:r>
        <w:r w:rsidRPr="00AE064B">
          <w:rPr>
            <w:rStyle w:val="Hyperlink"/>
            <w:rFonts w:eastAsia="MS Mincho"/>
            <w:color w:val="auto"/>
            <w:u w:val="none"/>
          </w:rPr>
          <w:t>P.2040</w:t>
        </w:r>
      </w:hyperlink>
      <w:r w:rsidRPr="00983034">
        <w:rPr>
          <w:rFonts w:eastAsia="MS Mincho"/>
          <w:bCs/>
        </w:rPr>
        <w:t xml:space="preserve"> des définitions, des modèles théoriques et des références à des résultats empiriques concernant l'affaiblissement dû à la pénétration dans les bâtiments.</w:t>
      </w:r>
    </w:p>
    <w:p w14:paraId="4BA5C709" w14:textId="77777777" w:rsidR="003525AC" w:rsidRPr="00983034" w:rsidRDefault="003525AC" w:rsidP="00983034">
      <w:pPr>
        <w:rPr>
          <w:rFonts w:eastAsia="MS Mincho"/>
          <w:bCs/>
        </w:rPr>
      </w:pPr>
      <w:r w:rsidRPr="00983034">
        <w:rPr>
          <w:rFonts w:eastAsia="MS Mincho"/>
          <w:bCs/>
        </w:rPr>
        <w:t>La variation du champ pour la réception en intérieur est la résultante de la variation en extérieur (</w:t>
      </w:r>
      <w:r w:rsidRPr="00983034">
        <w:rPr>
          <w:rFonts w:eastAsia="MS Mincho"/>
          <w:bCs/>
        </w:rPr>
        <w:sym w:font="Symbol" w:char="F073"/>
      </w:r>
      <w:r w:rsidRPr="00983034">
        <w:rPr>
          <w:rFonts w:eastAsia="MS Mincho"/>
          <w:bCs/>
          <w:i/>
          <w:vertAlign w:val="subscript"/>
        </w:rPr>
        <w:t>L</w:t>
      </w:r>
      <w:r w:rsidRPr="00983034">
        <w:rPr>
          <w:rFonts w:eastAsia="MS Mincho"/>
          <w:bCs/>
        </w:rPr>
        <w:t>) et de la variation correspondant à l'affaiblissement dû aux bâtiments (</w:t>
      </w:r>
      <w:r w:rsidRPr="00983034">
        <w:rPr>
          <w:rFonts w:eastAsia="MS Mincho"/>
          <w:bCs/>
        </w:rPr>
        <w:sym w:font="Symbol" w:char="F073"/>
      </w:r>
      <w:r w:rsidRPr="00983034">
        <w:rPr>
          <w:rFonts w:eastAsia="MS Mincho"/>
          <w:bCs/>
          <w:i/>
          <w:iCs/>
          <w:vertAlign w:val="subscript"/>
        </w:rPr>
        <w:t>be</w:t>
      </w:r>
      <w:r w:rsidRPr="00983034">
        <w:rPr>
          <w:rFonts w:eastAsia="MS Mincho"/>
          <w:bCs/>
        </w:rPr>
        <w:t>) (voir la Recommandation </w:t>
      </w:r>
      <w:hyperlink r:id="rId198" w:history="1">
        <w:r w:rsidRPr="00AE064B">
          <w:rPr>
            <w:rStyle w:val="Hyperlink"/>
            <w:rFonts w:eastAsia="MS Mincho"/>
            <w:bCs/>
            <w:color w:val="auto"/>
            <w:u w:val="none"/>
          </w:rPr>
          <w:t>UIT</w:t>
        </w:r>
        <w:r w:rsidRPr="00AE064B">
          <w:rPr>
            <w:rStyle w:val="Hyperlink"/>
            <w:rFonts w:eastAsia="MS Mincho"/>
            <w:bCs/>
            <w:color w:val="auto"/>
            <w:u w:val="none"/>
          </w:rPr>
          <w:noBreakHyphen/>
          <w:t>R </w:t>
        </w:r>
        <w:r w:rsidRPr="00AE064B">
          <w:rPr>
            <w:rStyle w:val="Hyperlink"/>
            <w:rFonts w:eastAsia="MS Mincho"/>
            <w:color w:val="auto"/>
            <w:u w:val="none"/>
          </w:rPr>
          <w:t>P.2040</w:t>
        </w:r>
      </w:hyperlink>
      <w:r w:rsidRPr="00983034">
        <w:rPr>
          <w:rFonts w:eastAsia="MS Mincho"/>
          <w:bCs/>
        </w:rPr>
        <w:t>). Il est peu probable que ces variations soient corrélées. Il est donc possible de calculer l'écart type pour la réception en intérieur en prenant (</w:t>
      </w:r>
      <w:r w:rsidRPr="00983034">
        <w:t>σ</w:t>
      </w:r>
      <w:r w:rsidRPr="00983034">
        <w:rPr>
          <w:i/>
          <w:vertAlign w:val="subscript"/>
        </w:rPr>
        <w:t>i</w:t>
      </w:r>
      <w:r w:rsidRPr="00983034">
        <w:rPr>
          <w:iCs/>
        </w:rPr>
        <w:t>)</w:t>
      </w:r>
      <w:r w:rsidRPr="00983034">
        <w:rPr>
          <w:vertAlign w:val="subscript"/>
        </w:rPr>
        <w:t xml:space="preserve"> </w:t>
      </w:r>
      <w:r w:rsidRPr="00983034">
        <w:rPr>
          <w:rFonts w:eastAsia="MS Mincho"/>
          <w:bCs/>
        </w:rPr>
        <w:t>la racine carrée de la somme des carrés de chaque écart type.</w:t>
      </w:r>
    </w:p>
    <w:p w14:paraId="31D18FCB" w14:textId="77777777" w:rsidR="003525AC" w:rsidRPr="00983034" w:rsidRDefault="003525AC" w:rsidP="00983034">
      <w:pPr>
        <w:pStyle w:val="Equation"/>
        <w:tabs>
          <w:tab w:val="clear" w:pos="794"/>
          <w:tab w:val="left" w:pos="3686"/>
          <w:tab w:val="left" w:pos="5670"/>
        </w:tabs>
        <w:rPr>
          <w:rFonts w:eastAsia="MS Mincho"/>
        </w:rPr>
      </w:pPr>
      <w:r w:rsidRPr="00983034">
        <w:rPr>
          <w:rFonts w:eastAsia="MS Mincho"/>
        </w:rPr>
        <w:tab/>
      </w:r>
      <w:r w:rsidRPr="00983034">
        <w:rPr>
          <w:rFonts w:eastAsia="MS Mincho"/>
          <w:position w:val="-14"/>
        </w:rPr>
        <w:object w:dxaOrig="1560" w:dyaOrig="480" w14:anchorId="41A5C4AC">
          <v:shape id="_x0000_i1100" type="#_x0000_t75" alt="" style="width:77.45pt;height:25.15pt;mso-width-percent:0;mso-height-percent:0;mso-width-percent:0;mso-height-percent:0" o:ole="">
            <v:imagedata r:id="rId199" o:title=""/>
          </v:shape>
          <o:OLEObject Type="Embed" ProgID="Equation.3" ShapeID="_x0000_i1100" DrawAspect="Content" ObjectID="_1775465796" r:id="rId200"/>
        </w:object>
      </w:r>
      <w:r w:rsidRPr="00983034">
        <w:rPr>
          <w:rFonts w:eastAsia="MS Mincho"/>
        </w:rPr>
        <w:tab/>
        <w:t>dB</w:t>
      </w:r>
      <w:r w:rsidRPr="00983034">
        <w:rPr>
          <w:rFonts w:eastAsia="MS Mincho"/>
        </w:rPr>
        <w:tab/>
        <w:t>(66)</w:t>
      </w:r>
    </w:p>
    <w:p w14:paraId="4F862B52" w14:textId="77777777" w:rsidR="003525AC" w:rsidRPr="00983034" w:rsidRDefault="003525AC" w:rsidP="00983034">
      <w:pPr>
        <w:rPr>
          <w:rFonts w:eastAsia="MS Mincho"/>
        </w:rPr>
      </w:pPr>
      <w:r w:rsidRPr="00983034">
        <w:rPr>
          <w:rFonts w:eastAsia="MS Mincho"/>
        </w:rPr>
        <w:t xml:space="preserve">où </w:t>
      </w:r>
      <w:r w:rsidRPr="00983034">
        <w:rPr>
          <w:rFonts w:eastAsia="MS Mincho"/>
          <w:iCs/>
        </w:rPr>
        <w:t>σ</w:t>
      </w:r>
      <w:r w:rsidRPr="00983034">
        <w:rPr>
          <w:rFonts w:eastAsia="MS Mincho"/>
          <w:i/>
          <w:vertAlign w:val="subscript"/>
        </w:rPr>
        <w:t>L</w:t>
      </w:r>
      <w:r w:rsidRPr="00983034">
        <w:rPr>
          <w:rFonts w:eastAsia="MS Mincho"/>
          <w:iCs/>
        </w:rPr>
        <w:t xml:space="preserve"> est l'</w:t>
      </w:r>
      <w:r w:rsidRPr="00983034">
        <w:rPr>
          <w:rFonts w:eastAsia="MS Mincho"/>
        </w:rPr>
        <w:t>écart type de la variabilité en fonction des emplacements, donné par l'équation (64) ou le Tableau 6.</w:t>
      </w:r>
    </w:p>
    <w:p w14:paraId="6938DB0D" w14:textId="77777777" w:rsidR="003525AC" w:rsidRPr="00983034" w:rsidRDefault="003525AC" w:rsidP="00983034">
      <w:pPr>
        <w:pStyle w:val="Heading2"/>
        <w:rPr>
          <w:rFonts w:eastAsia="MS Mincho"/>
        </w:rPr>
      </w:pPr>
      <w:bookmarkStart w:id="63" w:name="_Toc164408778"/>
      <w:bookmarkStart w:id="64" w:name="_Toc164779630"/>
      <w:r w:rsidRPr="00983034">
        <w:rPr>
          <w:rFonts w:eastAsia="MS Mincho"/>
        </w:rPr>
        <w:t>4.9</w:t>
      </w:r>
      <w:r w:rsidRPr="00983034">
        <w:rPr>
          <w:rFonts w:eastAsia="MS Mincho"/>
        </w:rPr>
        <w:tab/>
        <w:t xml:space="preserve">Affaiblissement de transmission de référence non dépassé pendant </w:t>
      </w:r>
      <w:r w:rsidRPr="00543D25">
        <w:rPr>
          <w:rFonts w:eastAsia="MS Mincho"/>
          <w:i/>
          <w:iCs/>
        </w:rPr>
        <w:t>p</w:t>
      </w:r>
      <w:r w:rsidRPr="00983034">
        <w:rPr>
          <w:rFonts w:eastAsia="MS Mincho"/>
        </w:rPr>
        <w:t>% du temps et pour </w:t>
      </w:r>
      <w:r w:rsidRPr="00543D25">
        <w:rPr>
          <w:rFonts w:eastAsia="MS Mincho"/>
          <w:i/>
          <w:iCs/>
        </w:rPr>
        <w:t>p</w:t>
      </w:r>
      <w:r w:rsidRPr="00543D25">
        <w:rPr>
          <w:rFonts w:eastAsia="MS Mincho"/>
          <w:i/>
          <w:iCs/>
          <w:vertAlign w:val="subscript"/>
        </w:rPr>
        <w:t>L</w:t>
      </w:r>
      <w:r w:rsidRPr="00983034">
        <w:rPr>
          <w:rFonts w:eastAsia="MS Mincho"/>
        </w:rPr>
        <w:t>% des emplacements</w:t>
      </w:r>
      <w:bookmarkEnd w:id="63"/>
      <w:bookmarkEnd w:id="64"/>
    </w:p>
    <w:p w14:paraId="45388200" w14:textId="77777777" w:rsidR="003525AC" w:rsidRPr="00983034" w:rsidRDefault="003525AC" w:rsidP="00983034">
      <w:pPr>
        <w:rPr>
          <w:rFonts w:eastAsia="MS Mincho"/>
          <w:bCs/>
        </w:rPr>
      </w:pPr>
      <w:r w:rsidRPr="00983034">
        <w:rPr>
          <w:rFonts w:eastAsia="MS Mincho"/>
          <w:bCs/>
        </w:rPr>
        <w:t xml:space="preserve">Pour calculer le pourcentage souhaité d'emplacements, l'affaiblissement médian, </w:t>
      </w:r>
      <w:r w:rsidRPr="00983034">
        <w:rPr>
          <w:rFonts w:eastAsia="MS Mincho"/>
          <w:bCs/>
          <w:i/>
        </w:rPr>
        <w:t>L</w:t>
      </w:r>
      <w:r w:rsidRPr="00983034">
        <w:rPr>
          <w:rFonts w:eastAsia="MS Mincho"/>
          <w:bCs/>
          <w:i/>
          <w:vertAlign w:val="subscript"/>
        </w:rPr>
        <w:t>loc</w:t>
      </w:r>
      <w:r w:rsidRPr="00983034">
        <w:rPr>
          <w:rFonts w:eastAsia="MS Mincho"/>
          <w:bCs/>
        </w:rPr>
        <w:t xml:space="preserve">, et l'écart type, </w:t>
      </w:r>
      <w:r w:rsidRPr="00983034">
        <w:rPr>
          <w:rFonts w:eastAsia="MS Mincho"/>
          <w:bCs/>
          <w:iCs/>
        </w:rPr>
        <w:t>σ</w:t>
      </w:r>
      <w:r w:rsidRPr="00983034">
        <w:rPr>
          <w:rFonts w:eastAsia="MS Mincho"/>
          <w:bCs/>
          <w:i/>
          <w:vertAlign w:val="subscript"/>
        </w:rPr>
        <w:t>loc</w:t>
      </w:r>
      <w:r w:rsidRPr="00983034">
        <w:rPr>
          <w:rFonts w:eastAsia="MS Mincho"/>
          <w:bCs/>
        </w:rPr>
        <w:t>, sont donnés par:</w:t>
      </w:r>
    </w:p>
    <w:p w14:paraId="23E012A4" w14:textId="77777777" w:rsidR="003525AC" w:rsidRPr="00983034" w:rsidRDefault="003525AC" w:rsidP="00983034">
      <w:pPr>
        <w:pStyle w:val="Equation"/>
        <w:tabs>
          <w:tab w:val="clear" w:pos="794"/>
          <w:tab w:val="left" w:pos="3261"/>
          <w:tab w:val="left" w:pos="6379"/>
        </w:tabs>
        <w:rPr>
          <w:rFonts w:eastAsia="MS Mincho"/>
        </w:rPr>
      </w:pPr>
      <w:r w:rsidRPr="00983034">
        <w:rPr>
          <w:rFonts w:eastAsia="MS Mincho"/>
        </w:rPr>
        <w:tab/>
      </w:r>
      <w:r w:rsidRPr="00983034">
        <w:rPr>
          <w:rFonts w:eastAsia="MS Mincho"/>
          <w:position w:val="-12"/>
        </w:rPr>
        <w:object w:dxaOrig="780" w:dyaOrig="360" w14:anchorId="0F76CFD5">
          <v:shape id="_x0000_i1101" type="#_x0000_t75" alt="" style="width:39.4pt;height:18.35pt;mso-width-percent:0;mso-height-percent:0;mso-width-percent:0;mso-height-percent:0" o:ole="">
            <v:imagedata r:id="rId201" o:title=""/>
          </v:shape>
          <o:OLEObject Type="Embed" ProgID="Equation.3" ShapeID="_x0000_i1101" DrawAspect="Content" ObjectID="_1775465797" r:id="rId202"/>
        </w:object>
      </w:r>
      <w:r w:rsidRPr="00983034">
        <w:rPr>
          <w:rFonts w:eastAsia="MS Mincho"/>
          <w:lang w:eastAsia="zh-CN"/>
        </w:rPr>
        <w:t>     </w:t>
      </w:r>
      <w:r w:rsidRPr="00983034">
        <w:rPr>
          <w:rFonts w:eastAsia="MS Mincho"/>
        </w:rPr>
        <w:t>(en extérieur)</w:t>
      </w:r>
      <w:r w:rsidRPr="00983034">
        <w:rPr>
          <w:rFonts w:eastAsia="MS Mincho"/>
        </w:rPr>
        <w:tab/>
        <w:t>dB</w:t>
      </w:r>
      <w:r w:rsidRPr="00983034">
        <w:rPr>
          <w:rFonts w:eastAsia="MS Mincho"/>
        </w:rPr>
        <w:tab/>
        <w:t>(67a)</w:t>
      </w:r>
    </w:p>
    <w:p w14:paraId="6637F2D8" w14:textId="77777777" w:rsidR="003525AC" w:rsidRPr="00983034" w:rsidRDefault="003525AC" w:rsidP="00983034">
      <w:pPr>
        <w:pStyle w:val="Equation"/>
        <w:tabs>
          <w:tab w:val="clear" w:pos="794"/>
          <w:tab w:val="left" w:pos="3119"/>
          <w:tab w:val="left" w:pos="6379"/>
        </w:tabs>
        <w:rPr>
          <w:rFonts w:eastAsia="MS Mincho"/>
        </w:rPr>
      </w:pPr>
      <w:r w:rsidRPr="00983034">
        <w:tab/>
      </w:r>
      <w:r w:rsidRPr="00983034">
        <w:rPr>
          <w:rFonts w:eastAsia="MS Mincho"/>
          <w:position w:val="-12"/>
        </w:rPr>
        <w:object w:dxaOrig="999" w:dyaOrig="360" w14:anchorId="5C0FCD95">
          <v:shape id="_x0000_i1102" type="#_x0000_t75" alt="" style="width:50.25pt;height:18.35pt;mso-width-percent:0;mso-height-percent:0;mso-width-percent:0;mso-height-percent:0" o:ole="">
            <v:imagedata r:id="rId203" o:title=""/>
          </v:shape>
          <o:OLEObject Type="Embed" ProgID="Equation.3" ShapeID="_x0000_i1102" DrawAspect="Content" ObjectID="_1775465798" r:id="rId204"/>
        </w:object>
      </w:r>
      <w:r w:rsidRPr="00983034">
        <w:rPr>
          <w:rFonts w:eastAsia="MS Mincho"/>
          <w:lang w:eastAsia="zh-CN"/>
        </w:rPr>
        <w:t>     </w:t>
      </w:r>
      <w:r w:rsidRPr="00983034">
        <w:rPr>
          <w:rFonts w:eastAsia="MS Mincho"/>
        </w:rPr>
        <w:t>(en intérieur)</w:t>
      </w:r>
      <w:r w:rsidRPr="00983034">
        <w:rPr>
          <w:rFonts w:eastAsia="MS Mincho"/>
        </w:rPr>
        <w:tab/>
        <w:t>dB</w:t>
      </w:r>
      <w:r w:rsidRPr="00983034">
        <w:rPr>
          <w:rFonts w:eastAsia="MS Mincho"/>
        </w:rPr>
        <w:tab/>
        <w:t>(67b)</w:t>
      </w:r>
    </w:p>
    <w:p w14:paraId="0B6C3D6F" w14:textId="77777777" w:rsidR="003525AC" w:rsidRPr="00983034" w:rsidRDefault="003525AC" w:rsidP="00983034">
      <w:pPr>
        <w:rPr>
          <w:rFonts w:eastAsia="MS Mincho"/>
          <w:bCs/>
        </w:rPr>
      </w:pPr>
      <w:r w:rsidRPr="00983034">
        <w:rPr>
          <w:rFonts w:eastAsia="MS Mincho"/>
          <w:bCs/>
        </w:rPr>
        <w:t>et:</w:t>
      </w:r>
    </w:p>
    <w:p w14:paraId="527D938E" w14:textId="77777777" w:rsidR="003525AC" w:rsidRPr="00983034" w:rsidRDefault="003525AC" w:rsidP="00983034">
      <w:pPr>
        <w:pStyle w:val="Equation"/>
        <w:tabs>
          <w:tab w:val="clear" w:pos="794"/>
          <w:tab w:val="left" w:pos="2977"/>
          <w:tab w:val="left" w:pos="6379"/>
        </w:tabs>
        <w:rPr>
          <w:rFonts w:eastAsia="MS Mincho"/>
        </w:rPr>
      </w:pPr>
      <w:r w:rsidRPr="00983034">
        <w:rPr>
          <w:rFonts w:eastAsia="MS Mincho"/>
        </w:rPr>
        <w:tab/>
      </w:r>
      <w:r w:rsidRPr="00983034">
        <w:rPr>
          <w:rFonts w:eastAsia="MS Mincho"/>
          <w:position w:val="-12"/>
        </w:rPr>
        <w:object w:dxaOrig="1460" w:dyaOrig="360" w14:anchorId="654EB79A">
          <v:shape id="_x0000_i1103" type="#_x0000_t75" alt="" style="width:75.4pt;height:18.35pt;mso-width-percent:0;mso-height-percent:0;mso-width-percent:0;mso-height-percent:0" o:ole="">
            <v:imagedata r:id="rId205" o:title=""/>
          </v:shape>
          <o:OLEObject Type="Embed" ProgID="Equation.3" ShapeID="_x0000_i1103" DrawAspect="Content" ObjectID="_1775465799" r:id="rId206"/>
        </w:object>
      </w:r>
      <w:r w:rsidRPr="00983034">
        <w:rPr>
          <w:rFonts w:eastAsia="MS Mincho"/>
          <w:lang w:eastAsia="zh-CN"/>
        </w:rPr>
        <w:t>     </w:t>
      </w:r>
      <w:r w:rsidRPr="00983034">
        <w:rPr>
          <w:rFonts w:eastAsia="MS Mincho"/>
        </w:rPr>
        <w:t>(en extérieur)</w:t>
      </w:r>
      <w:r w:rsidRPr="00983034">
        <w:rPr>
          <w:rFonts w:eastAsia="MS Mincho"/>
        </w:rPr>
        <w:tab/>
        <w:t>dB</w:t>
      </w:r>
      <w:r w:rsidRPr="00983034">
        <w:rPr>
          <w:rFonts w:eastAsia="MS Mincho"/>
        </w:rPr>
        <w:tab/>
        <w:t>(68a)</w:t>
      </w:r>
    </w:p>
    <w:p w14:paraId="36928C52" w14:textId="77777777" w:rsidR="003525AC" w:rsidRPr="00983034" w:rsidRDefault="003525AC" w:rsidP="00983034">
      <w:pPr>
        <w:pStyle w:val="Equation"/>
        <w:tabs>
          <w:tab w:val="clear" w:pos="794"/>
          <w:tab w:val="left" w:pos="2977"/>
          <w:tab w:val="left" w:pos="6379"/>
        </w:tabs>
      </w:pPr>
      <w:r w:rsidRPr="00983034">
        <w:rPr>
          <w:rFonts w:eastAsia="MS Mincho"/>
        </w:rPr>
        <w:tab/>
      </w:r>
      <w:r w:rsidRPr="00983034">
        <w:rPr>
          <w:rFonts w:eastAsia="MS Mincho"/>
          <w:position w:val="-12"/>
        </w:rPr>
        <w:object w:dxaOrig="900" w:dyaOrig="360" w14:anchorId="17E66D0F">
          <v:shape id="_x0000_i1104" type="#_x0000_t75" alt="" style="width:43.45pt;height:18.35pt;mso-width-percent:0;mso-height-percent:0;mso-width-percent:0;mso-height-percent:0" o:ole="">
            <v:imagedata r:id="rId207" o:title=""/>
          </v:shape>
          <o:OLEObject Type="Embed" ProgID="Equation.3" ShapeID="_x0000_i1104" DrawAspect="Content" ObjectID="_1775465800" r:id="rId208"/>
        </w:object>
      </w:r>
      <w:r w:rsidRPr="00983034">
        <w:rPr>
          <w:rFonts w:eastAsia="MS Mincho"/>
          <w:lang w:eastAsia="zh-CN"/>
        </w:rPr>
        <w:t>     </w:t>
      </w:r>
      <w:r w:rsidRPr="00983034">
        <w:rPr>
          <w:rFonts w:eastAsia="MS Mincho"/>
        </w:rPr>
        <w:t> (en intérieur)</w:t>
      </w:r>
      <w:r w:rsidRPr="00983034">
        <w:rPr>
          <w:rFonts w:eastAsia="MS Mincho"/>
        </w:rPr>
        <w:tab/>
        <w:t>dB</w:t>
      </w:r>
      <w:r w:rsidRPr="00983034">
        <w:rPr>
          <w:rFonts w:eastAsia="MS Mincho"/>
        </w:rPr>
        <w:tab/>
        <w:t>(68b)</w:t>
      </w:r>
    </w:p>
    <w:p w14:paraId="2F1E088C" w14:textId="77777777" w:rsidR="003525AC" w:rsidRPr="00983034" w:rsidRDefault="003525AC" w:rsidP="00AE064B">
      <w:pPr>
        <w:rPr>
          <w:rFonts w:eastAsia="MS Mincho"/>
          <w:bCs/>
        </w:rPr>
      </w:pPr>
      <w:r w:rsidRPr="00983034">
        <w:rPr>
          <w:rFonts w:eastAsia="MS Mincho"/>
          <w:bCs/>
        </w:rPr>
        <w:t xml:space="preserve">lorsque l'affaiblissement médian, </w:t>
      </w:r>
      <w:r w:rsidRPr="00983034">
        <w:rPr>
          <w:rFonts w:eastAsia="MS Mincho"/>
          <w:bCs/>
          <w:i/>
        </w:rPr>
        <w:t>L</w:t>
      </w:r>
      <w:r w:rsidRPr="00983034">
        <w:rPr>
          <w:rFonts w:eastAsia="MS Mincho"/>
          <w:bCs/>
          <w:i/>
          <w:vertAlign w:val="subscript"/>
        </w:rPr>
        <w:t>be</w:t>
      </w:r>
      <w:r w:rsidRPr="00983034">
        <w:rPr>
          <w:rFonts w:eastAsia="MS Mincho"/>
          <w:bCs/>
        </w:rPr>
        <w:t xml:space="preserve">, dû à la pénétration dans les bâtiments, est donné dans la Recommandation </w:t>
      </w:r>
      <w:hyperlink r:id="rId209" w:history="1">
        <w:r w:rsidRPr="00AE064B">
          <w:rPr>
            <w:rStyle w:val="Hyperlink"/>
            <w:rFonts w:eastAsia="MS Mincho"/>
            <w:bCs/>
            <w:color w:val="auto"/>
            <w:u w:val="none"/>
          </w:rPr>
          <w:t xml:space="preserve">UIT-R </w:t>
        </w:r>
        <w:r w:rsidRPr="00AE064B">
          <w:rPr>
            <w:rStyle w:val="Hyperlink"/>
            <w:rFonts w:eastAsia="MS Mincho"/>
            <w:color w:val="auto"/>
            <w:u w:val="none"/>
          </w:rPr>
          <w:t>P.2040</w:t>
        </w:r>
      </w:hyperlink>
      <w:r w:rsidRPr="00983034">
        <w:rPr>
          <w:rFonts w:eastAsia="MS Mincho"/>
        </w:rPr>
        <w:t>,</w:t>
      </w:r>
      <w:r w:rsidRPr="00983034">
        <w:rPr>
          <w:rFonts w:eastAsia="MS Mincho"/>
          <w:bCs/>
        </w:rPr>
        <w:t xml:space="preserve"> la fonction de la hauteur, </w:t>
      </w:r>
      <w:r w:rsidRPr="00983034">
        <w:rPr>
          <w:rFonts w:eastAsia="MS Mincho"/>
          <w:bCs/>
          <w:i/>
        </w:rPr>
        <w:t>u</w:t>
      </w:r>
      <w:r w:rsidRPr="00983034">
        <w:rPr>
          <w:rFonts w:eastAsia="MS Mincho"/>
          <w:bCs/>
        </w:rPr>
        <w:t>(</w:t>
      </w:r>
      <w:r w:rsidRPr="00983034">
        <w:rPr>
          <w:rFonts w:eastAsia="MS Mincho"/>
          <w:bCs/>
          <w:i/>
        </w:rPr>
        <w:t>h</w:t>
      </w:r>
      <w:r w:rsidRPr="00983034">
        <w:rPr>
          <w:rFonts w:eastAsia="MS Mincho"/>
          <w:bCs/>
        </w:rPr>
        <w:t xml:space="preserve">), est donnée par l'équation (65) et les écarts types, </w:t>
      </w:r>
      <w:r w:rsidRPr="00983034">
        <w:rPr>
          <w:rFonts w:eastAsia="MS Mincho"/>
          <w:bCs/>
          <w:iCs/>
        </w:rPr>
        <w:t>σ</w:t>
      </w:r>
      <w:r w:rsidRPr="00983034">
        <w:rPr>
          <w:rFonts w:eastAsia="MS Mincho"/>
          <w:bCs/>
          <w:i/>
          <w:vertAlign w:val="subscript"/>
        </w:rPr>
        <w:t>L</w:t>
      </w:r>
      <w:r w:rsidRPr="00983034">
        <w:rPr>
          <w:rFonts w:eastAsia="MS Mincho"/>
          <w:bCs/>
        </w:rPr>
        <w:t xml:space="preserve"> et </w:t>
      </w:r>
      <w:r w:rsidRPr="00983034">
        <w:rPr>
          <w:rFonts w:eastAsia="MS Mincho"/>
          <w:bCs/>
          <w:iCs/>
        </w:rPr>
        <w:t>σ</w:t>
      </w:r>
      <w:r w:rsidRPr="00983034">
        <w:rPr>
          <w:rFonts w:eastAsia="MS Mincho"/>
          <w:bCs/>
          <w:i/>
          <w:vertAlign w:val="subscript"/>
        </w:rPr>
        <w:t>i</w:t>
      </w:r>
      <w:r w:rsidRPr="00983034">
        <w:rPr>
          <w:rFonts w:eastAsia="MS Mincho"/>
          <w:bCs/>
        </w:rPr>
        <w:t>, sont respectivement donnés par l'équation (64) (ou dans le Tableau 6) et l'équation (66).</w:t>
      </w:r>
    </w:p>
    <w:p w14:paraId="2E3AA5C6" w14:textId="77777777" w:rsidR="003525AC" w:rsidRPr="00983034" w:rsidRDefault="003525AC" w:rsidP="00AE064B">
      <w:pPr>
        <w:keepNext/>
        <w:keepLines/>
      </w:pPr>
      <w:r w:rsidRPr="00983034">
        <w:lastRenderedPageBreak/>
        <w:t xml:space="preserve">L'affaiblissement de transmission de référence non dépassé pendant </w:t>
      </w:r>
      <w:r w:rsidRPr="00983034">
        <w:rPr>
          <w:i/>
        </w:rPr>
        <w:t>p</w:t>
      </w:r>
      <w:r w:rsidRPr="00983034">
        <w:t xml:space="preserve">% du temps et </w:t>
      </w:r>
      <w:r w:rsidRPr="00983034">
        <w:rPr>
          <w:i/>
          <w:iCs/>
        </w:rPr>
        <w:t>p</w:t>
      </w:r>
      <w:r w:rsidRPr="00983034">
        <w:rPr>
          <w:i/>
          <w:iCs/>
          <w:vertAlign w:val="subscript"/>
        </w:rPr>
        <w:t>L</w:t>
      </w:r>
      <w:r w:rsidRPr="00983034">
        <w:rPr>
          <w:iCs/>
        </w:rPr>
        <w:t>%</w:t>
      </w:r>
      <w:r w:rsidRPr="00983034">
        <w:t xml:space="preserve"> d'emplacements, </w:t>
      </w:r>
      <w:r w:rsidRPr="00983034">
        <w:rPr>
          <w:i/>
          <w:position w:val="-12"/>
        </w:rPr>
        <w:object w:dxaOrig="300" w:dyaOrig="360" w14:anchorId="7DF29151">
          <v:shape id="_x0000_i1105" type="#_x0000_t75" alt="" style="width:12.9pt;height:18.35pt;mso-width-percent:0;mso-height-percent:0;mso-width-percent:0;mso-height-percent:0" o:ole="">
            <v:imagedata r:id="rId210" o:title=""/>
          </v:shape>
          <o:OLEObject Type="Embed" ProgID="Equation.3" ShapeID="_x0000_i1105" DrawAspect="Content" ObjectID="_1775465801" r:id="rId211"/>
        </w:object>
      </w:r>
      <w:r w:rsidRPr="00983034">
        <w:t>(dB), est donné par:</w:t>
      </w:r>
    </w:p>
    <w:p w14:paraId="1AF65847" w14:textId="77777777" w:rsidR="003525AC" w:rsidRPr="00983034" w:rsidRDefault="003525AC" w:rsidP="00AE064B">
      <w:pPr>
        <w:pStyle w:val="Equation"/>
        <w:keepNext/>
        <w:keepLines/>
        <w:tabs>
          <w:tab w:val="clear" w:pos="794"/>
          <w:tab w:val="left" w:pos="2410"/>
          <w:tab w:val="left" w:pos="7088"/>
        </w:tabs>
      </w:pPr>
      <w:r w:rsidRPr="00983034">
        <w:tab/>
      </w:r>
      <w:r w:rsidRPr="00983034">
        <w:rPr>
          <w:position w:val="-30"/>
        </w:rPr>
        <w:object w:dxaOrig="3780" w:dyaOrig="720" w14:anchorId="5DBDCB75">
          <v:shape id="_x0000_i1106" type="#_x0000_t75" alt="" style="width:189.5pt;height:36pt;mso-width-percent:0;mso-height-percent:0;mso-width-percent:0;mso-height-percent:0" o:ole="" o:allowoverlap="f">
            <v:imagedata r:id="rId212" o:title=""/>
          </v:shape>
          <o:OLEObject Type="Embed" ProgID="Equation.3" ShapeID="_x0000_i1106" DrawAspect="Content" ObjectID="_1775465802" r:id="rId213"/>
        </w:object>
      </w:r>
      <w:r w:rsidRPr="00983034">
        <w:tab/>
        <w:t>dB</w:t>
      </w:r>
      <w:r w:rsidRPr="00983034">
        <w:tab/>
        <w:t>(69)</w:t>
      </w:r>
    </w:p>
    <w:p w14:paraId="77A549DF" w14:textId="77777777" w:rsidR="003525AC" w:rsidRPr="00983034" w:rsidRDefault="003525AC" w:rsidP="00983034">
      <w:r w:rsidRPr="00983034">
        <w:t>où:</w:t>
      </w:r>
    </w:p>
    <w:p w14:paraId="1B0FE50D" w14:textId="77777777" w:rsidR="003525AC" w:rsidRPr="00983034" w:rsidRDefault="003525AC" w:rsidP="00983034">
      <w:pPr>
        <w:pStyle w:val="Equationlegend"/>
      </w:pPr>
      <w:r w:rsidRPr="00983034">
        <w:tab/>
      </w:r>
      <w:r w:rsidRPr="00983034">
        <w:rPr>
          <w:i/>
        </w:rPr>
        <w:t>L</w:t>
      </w:r>
      <w:r w:rsidRPr="00983034">
        <w:rPr>
          <w:i/>
          <w:vertAlign w:val="subscript"/>
        </w:rPr>
        <w:t>b</w:t>
      </w:r>
      <w:r w:rsidRPr="00983034">
        <w:rPr>
          <w:iCs/>
          <w:vertAlign w:val="subscript"/>
        </w:rPr>
        <w:t>0</w:t>
      </w:r>
      <w:r w:rsidRPr="00983034">
        <w:rPr>
          <w:i/>
          <w:vertAlign w:val="subscript"/>
        </w:rPr>
        <w:t>p</w:t>
      </w:r>
      <w:r w:rsidRPr="00983034">
        <w:t>:</w:t>
      </w:r>
      <w:r w:rsidRPr="00983034">
        <w:tab/>
        <w:t xml:space="preserve">affaiblissement de transmission de référence non dépassé pendant </w:t>
      </w:r>
      <w:r w:rsidRPr="00983034">
        <w:rPr>
          <w:i/>
        </w:rPr>
        <w:t>p</w:t>
      </w:r>
      <w:r w:rsidRPr="00983034">
        <w:t>% du temps et pour 50% d'emplacements dû à la propagation LoS avec des renforcements à court terme, donné par l'équation (10)</w:t>
      </w:r>
    </w:p>
    <w:p w14:paraId="4BD2F312" w14:textId="77777777" w:rsidR="003525AC" w:rsidRPr="00983034" w:rsidRDefault="003525AC" w:rsidP="00983034">
      <w:pPr>
        <w:pStyle w:val="Equationlegend"/>
      </w:pPr>
      <w:r w:rsidRPr="00983034">
        <w:rPr>
          <w:i/>
          <w:iCs/>
        </w:rPr>
        <w:tab/>
        <w:t>L</w:t>
      </w:r>
      <w:r w:rsidRPr="00983034">
        <w:rPr>
          <w:i/>
          <w:iCs/>
          <w:vertAlign w:val="subscript"/>
        </w:rPr>
        <w:t>bc</w:t>
      </w:r>
      <w:r w:rsidRPr="00983034">
        <w:rPr>
          <w:iCs/>
        </w:rPr>
        <w:t>:</w:t>
      </w:r>
      <w:r w:rsidRPr="00983034">
        <w:rPr>
          <w:iCs/>
        </w:rPr>
        <w:tab/>
        <w:t xml:space="preserve">affaiblissement de </w:t>
      </w:r>
      <w:r w:rsidRPr="00983034">
        <w:t xml:space="preserve">transmission de référence non dépassé pendant </w:t>
      </w:r>
      <w:r w:rsidRPr="00983034">
        <w:rPr>
          <w:i/>
        </w:rPr>
        <w:t>p</w:t>
      </w:r>
      <w:r w:rsidRPr="00983034">
        <w:t>% du temps et pour 50% des emplacements, y compris les effets des affaiblissements dus à un groupe d'obstacles au niveau du terminal, donné par l'équation (63)</w:t>
      </w:r>
    </w:p>
    <w:p w14:paraId="76C3E116" w14:textId="77777777" w:rsidR="003525AC" w:rsidRPr="00983034" w:rsidRDefault="003525AC" w:rsidP="00983034">
      <w:pPr>
        <w:pStyle w:val="Equationlegend"/>
      </w:pPr>
      <w:r w:rsidRPr="00983034">
        <w:tab/>
      </w:r>
      <w:r w:rsidRPr="00983034">
        <w:rPr>
          <w:i/>
        </w:rPr>
        <w:t>L</w:t>
      </w:r>
      <w:r w:rsidRPr="00983034">
        <w:rPr>
          <w:i/>
          <w:vertAlign w:val="subscript"/>
        </w:rPr>
        <w:t>loc</w:t>
      </w:r>
      <w:r w:rsidRPr="00983034">
        <w:t>:</w:t>
      </w:r>
      <w:r w:rsidRPr="00983034">
        <w:tab/>
        <w:t>valeur médiane de l'affaiblissement en fonction de l'emplacement, donnée par les équations (67a) et (67b)</w:t>
      </w:r>
    </w:p>
    <w:p w14:paraId="539F0A3E" w14:textId="77777777" w:rsidR="003525AC" w:rsidRPr="00983034" w:rsidRDefault="003525AC" w:rsidP="00983034">
      <w:pPr>
        <w:pStyle w:val="Equationlegend"/>
      </w:pPr>
      <w:r w:rsidRPr="00983034">
        <w:tab/>
      </w:r>
      <w:r w:rsidRPr="00983034">
        <w:rPr>
          <w:i/>
          <w:iCs/>
        </w:rPr>
        <w:t>I</w:t>
      </w:r>
      <w:r w:rsidRPr="00983034">
        <w:t>(</w:t>
      </w:r>
      <w:r w:rsidRPr="00983034">
        <w:rPr>
          <w:i/>
        </w:rPr>
        <w:t>x</w:t>
      </w:r>
      <w:r w:rsidRPr="00983034">
        <w:t>):</w:t>
      </w:r>
      <w:r w:rsidRPr="00983034">
        <w:tab/>
        <w:t xml:space="preserve">fonction de distribution normale cumulative complémentaire inverse qui est fonction de la probabilité, </w:t>
      </w:r>
      <w:r w:rsidRPr="00983034">
        <w:rPr>
          <w:i/>
        </w:rPr>
        <w:t>x</w:t>
      </w:r>
      <w:r w:rsidRPr="00983034">
        <w:t xml:space="preserve">. Une approximation pour </w:t>
      </w:r>
      <w:r w:rsidRPr="00983034">
        <w:rPr>
          <w:i/>
          <w:iCs/>
        </w:rPr>
        <w:t>I</w:t>
      </w:r>
      <w:r w:rsidRPr="00983034">
        <w:t>(</w:t>
      </w:r>
      <w:r w:rsidRPr="00983034">
        <w:rPr>
          <w:i/>
        </w:rPr>
        <w:t>x</w:t>
      </w:r>
      <w:r w:rsidRPr="00983034">
        <w:t>) susceptible d'être utilisée pour 0,000001 ≤ </w:t>
      </w:r>
      <w:r w:rsidRPr="00983034">
        <w:rPr>
          <w:i/>
        </w:rPr>
        <w:t>x</w:t>
      </w:r>
      <w:r w:rsidRPr="00983034">
        <w:t> ≤ 0,999999 est donnée dans la Pièce jointe 2 à cette Annexe</w:t>
      </w:r>
    </w:p>
    <w:p w14:paraId="1758D31A" w14:textId="77777777" w:rsidR="003525AC" w:rsidRPr="00983034" w:rsidRDefault="003525AC" w:rsidP="00983034">
      <w:pPr>
        <w:pStyle w:val="Equationlegend"/>
      </w:pPr>
      <w:r w:rsidRPr="00983034">
        <w:tab/>
      </w:r>
      <w:r w:rsidRPr="00983034">
        <w:sym w:font="Symbol" w:char="F073"/>
      </w:r>
      <w:r w:rsidRPr="00983034">
        <w:rPr>
          <w:i/>
          <w:vertAlign w:val="subscript"/>
        </w:rPr>
        <w:t>loc</w:t>
      </w:r>
      <w:r w:rsidRPr="00983034">
        <w:t>:</w:t>
      </w:r>
      <w:r w:rsidRPr="00983034">
        <w:tab/>
        <w:t>écart type combiné (affaiblissement dû à la pénétration dans les bâtiments et variabilité en fonction des emplacements) donné par les équations (68a) et (68b).</w:t>
      </w:r>
    </w:p>
    <w:p w14:paraId="45A75979" w14:textId="77777777" w:rsidR="003525AC" w:rsidRPr="00983034" w:rsidRDefault="003525AC" w:rsidP="00983034">
      <w:r w:rsidRPr="00983034">
        <w:t>Le pourcentage des emplacements</w:t>
      </w:r>
      <w:r w:rsidRPr="00983034">
        <w:rPr>
          <w:i/>
          <w:szCs w:val="24"/>
        </w:rPr>
        <w:t>, p</w:t>
      </w:r>
      <w:r w:rsidRPr="00983034">
        <w:rPr>
          <w:i/>
          <w:szCs w:val="24"/>
          <w:vertAlign w:val="subscript"/>
        </w:rPr>
        <w:t>L</w:t>
      </w:r>
      <w:r w:rsidRPr="00983034">
        <w:t>%</w:t>
      </w:r>
      <w:r w:rsidRPr="00983034">
        <w:rPr>
          <w:szCs w:val="24"/>
        </w:rPr>
        <w:t>,</w:t>
      </w:r>
      <w:r w:rsidRPr="00983034">
        <w:t xml:space="preserve"> peut varier entre 1% et 99%. Ce modèle n'est pas valable pour un pourcentage d'emplacements inférieur à 1% ou supérieur à 99%.</w:t>
      </w:r>
    </w:p>
    <w:p w14:paraId="4020464E" w14:textId="77777777" w:rsidR="003525AC" w:rsidRPr="00983034" w:rsidRDefault="003525AC" w:rsidP="00983034">
      <w:pPr>
        <w:pStyle w:val="Heading2"/>
        <w:keepNext w:val="0"/>
        <w:keepLines w:val="0"/>
      </w:pPr>
      <w:bookmarkStart w:id="65" w:name="_Toc164408779"/>
      <w:bookmarkStart w:id="66" w:name="_Toc164779631"/>
      <w:r w:rsidRPr="00983034">
        <w:t>4.10</w:t>
      </w:r>
      <w:r w:rsidRPr="00983034">
        <w:tab/>
        <w:t xml:space="preserve">Champ dépassé pendant </w:t>
      </w:r>
      <w:r w:rsidRPr="00983034">
        <w:rPr>
          <w:i/>
        </w:rPr>
        <w:t>p</w:t>
      </w:r>
      <w:r w:rsidRPr="00983034">
        <w:t xml:space="preserve">% du temps et pour </w:t>
      </w:r>
      <w:r w:rsidRPr="00983034">
        <w:rPr>
          <w:i/>
        </w:rPr>
        <w:t>p</w:t>
      </w:r>
      <w:r w:rsidRPr="00983034">
        <w:rPr>
          <w:i/>
          <w:vertAlign w:val="subscript"/>
        </w:rPr>
        <w:t>L</w:t>
      </w:r>
      <w:r w:rsidRPr="00983034">
        <w:t>% d'emplacements</w:t>
      </w:r>
      <w:bookmarkEnd w:id="65"/>
      <w:bookmarkEnd w:id="66"/>
    </w:p>
    <w:p w14:paraId="313605E3" w14:textId="77777777" w:rsidR="003525AC" w:rsidRPr="00983034" w:rsidRDefault="003525AC" w:rsidP="00983034">
      <w:r w:rsidRPr="00983034">
        <w:t xml:space="preserve">Le champ rapporté à une puissance apparente rayonné de 1 kW dépassé pendant </w:t>
      </w:r>
      <w:r w:rsidRPr="00983034">
        <w:rPr>
          <w:i/>
        </w:rPr>
        <w:t>p</w:t>
      </w:r>
      <w:r w:rsidRPr="00983034">
        <w:t xml:space="preserve">% du temps et pour </w:t>
      </w:r>
      <w:r w:rsidRPr="00983034">
        <w:rPr>
          <w:i/>
          <w:szCs w:val="24"/>
        </w:rPr>
        <w:t>p</w:t>
      </w:r>
      <w:r w:rsidRPr="00983034">
        <w:rPr>
          <w:i/>
          <w:szCs w:val="24"/>
          <w:vertAlign w:val="subscript"/>
        </w:rPr>
        <w:t>L</w:t>
      </w:r>
      <w:r w:rsidRPr="00983034">
        <w:t xml:space="preserve">% des emplacements, </w:t>
      </w:r>
      <w:r w:rsidRPr="00983034">
        <w:rPr>
          <w:i/>
          <w:iCs/>
        </w:rPr>
        <w:t>E</w:t>
      </w:r>
      <w:r w:rsidRPr="00983034">
        <w:rPr>
          <w:i/>
          <w:iCs/>
          <w:vertAlign w:val="subscript"/>
        </w:rPr>
        <w:t>p</w:t>
      </w:r>
      <w:r w:rsidRPr="00983034">
        <w:t> dB(μV/m), peut être calculé à l'aide de l'équation suivante:</w:t>
      </w:r>
    </w:p>
    <w:p w14:paraId="008CB05B" w14:textId="77777777" w:rsidR="003525AC" w:rsidRPr="00983034" w:rsidRDefault="003525AC" w:rsidP="00983034">
      <w:pPr>
        <w:pStyle w:val="Equation"/>
        <w:tabs>
          <w:tab w:val="clear" w:pos="794"/>
          <w:tab w:val="left" w:pos="2268"/>
          <w:tab w:val="left" w:pos="6237"/>
        </w:tabs>
      </w:pPr>
      <w:r w:rsidRPr="00983034">
        <w:rPr>
          <w:lang w:eastAsia="zh-CN"/>
        </w:rPr>
        <w:tab/>
      </w:r>
      <w:r w:rsidRPr="00983034">
        <w:rPr>
          <w:position w:val="-14"/>
        </w:rPr>
        <w:object w:dxaOrig="2840" w:dyaOrig="380" w14:anchorId="55332B3C">
          <v:shape id="_x0000_i1107" type="#_x0000_t75" alt="" style="width:141.95pt;height:21.75pt;mso-width-percent:0;mso-height-percent:0;mso-width-percent:0;mso-height-percent:0" o:ole="">
            <v:imagedata r:id="rId214" o:title=""/>
          </v:shape>
          <o:OLEObject Type="Embed" ProgID="Equation.3" ShapeID="_x0000_i1107" DrawAspect="Content" ObjectID="_1775465803" r:id="rId215"/>
        </w:object>
      </w:r>
      <w:r w:rsidRPr="00983034">
        <w:rPr>
          <w:lang w:eastAsia="zh-CN"/>
        </w:rPr>
        <w:tab/>
        <w:t>dB(</w:t>
      </w:r>
      <w:r w:rsidRPr="00983034">
        <w:t>μ</w:t>
      </w:r>
      <w:r w:rsidRPr="00983034">
        <w:rPr>
          <w:lang w:eastAsia="zh-CN"/>
        </w:rPr>
        <w:t>V/m)</w:t>
      </w:r>
      <w:r w:rsidRPr="00983034">
        <w:rPr>
          <w:lang w:eastAsia="zh-CN"/>
        </w:rPr>
        <w:tab/>
        <w:t>(70)</w:t>
      </w:r>
    </w:p>
    <w:p w14:paraId="30565333" w14:textId="77777777" w:rsidR="003525AC" w:rsidRPr="00983034" w:rsidRDefault="003525AC" w:rsidP="00983034">
      <w:pPr>
        <w:keepNext/>
        <w:keepLines/>
      </w:pPr>
      <w:r w:rsidRPr="00983034">
        <w:t>où:</w:t>
      </w:r>
    </w:p>
    <w:p w14:paraId="7AC29195" w14:textId="77777777" w:rsidR="003525AC" w:rsidRPr="00983034" w:rsidRDefault="003525AC" w:rsidP="00983034">
      <w:pPr>
        <w:pStyle w:val="Equationlegend"/>
        <w:keepNext/>
        <w:keepLines/>
      </w:pPr>
      <w:r w:rsidRPr="00983034">
        <w:rPr>
          <w:i/>
        </w:rPr>
        <w:tab/>
        <w:t>L</w:t>
      </w:r>
      <w:r w:rsidRPr="00983034">
        <w:rPr>
          <w:i/>
          <w:szCs w:val="24"/>
          <w:vertAlign w:val="subscript"/>
        </w:rPr>
        <w:t>b</w:t>
      </w:r>
      <w:r w:rsidRPr="00983034">
        <w:t>:</w:t>
      </w:r>
      <w:r w:rsidRPr="00983034">
        <w:tab/>
        <w:t xml:space="preserve">affaiblissement de transmission de référence non dépassé pendant </w:t>
      </w:r>
      <w:r w:rsidRPr="00983034">
        <w:rPr>
          <w:i/>
        </w:rPr>
        <w:t>p</w:t>
      </w:r>
      <w:r w:rsidRPr="00983034">
        <w:t xml:space="preserve">% du temps et pour </w:t>
      </w:r>
      <w:r w:rsidRPr="00983034">
        <w:rPr>
          <w:i/>
        </w:rPr>
        <w:t>p</w:t>
      </w:r>
      <w:r w:rsidRPr="00983034">
        <w:rPr>
          <w:i/>
          <w:vertAlign w:val="subscript"/>
        </w:rPr>
        <w:t>L</w:t>
      </w:r>
      <w:r w:rsidRPr="00983034">
        <w:t>% d'emplacements calculé au moyen de l'équation (69)</w:t>
      </w:r>
    </w:p>
    <w:p w14:paraId="15580677" w14:textId="77777777" w:rsidR="003525AC" w:rsidRDefault="003525AC" w:rsidP="00983034">
      <w:pPr>
        <w:pStyle w:val="Equationlegend"/>
        <w:keepNext/>
        <w:keepLines/>
      </w:pPr>
      <w:r w:rsidRPr="00983034">
        <w:rPr>
          <w:i/>
        </w:rPr>
        <w:tab/>
        <w:t>f</w:t>
      </w:r>
      <w:r w:rsidRPr="00983034">
        <w:t>:</w:t>
      </w:r>
      <w:r w:rsidRPr="00983034">
        <w:tab/>
        <w:t>fréquence requise (GHz).</w:t>
      </w:r>
    </w:p>
    <w:p w14:paraId="538BAA78" w14:textId="77777777" w:rsidR="00AE064B" w:rsidRDefault="00AE064B" w:rsidP="00983034">
      <w:pPr>
        <w:pStyle w:val="Equationlegend"/>
        <w:keepNext/>
        <w:keepLines/>
      </w:pPr>
    </w:p>
    <w:p w14:paraId="6CFCD2BA" w14:textId="77777777" w:rsidR="003525AC" w:rsidRPr="00983034" w:rsidRDefault="003525AC" w:rsidP="00983034">
      <w:pPr>
        <w:pStyle w:val="AppendixNoTitle"/>
      </w:pPr>
      <w:bookmarkStart w:id="67" w:name="_Toc107034046"/>
      <w:bookmarkStart w:id="68" w:name="_Toc164408780"/>
      <w:bookmarkStart w:id="69" w:name="_Toc164779632"/>
      <w:r w:rsidRPr="00983034">
        <w:t>Pièce jointe 1</w:t>
      </w:r>
      <w:r w:rsidRPr="00983034">
        <w:br/>
        <w:t>à l'Annexe 1</w:t>
      </w:r>
      <w:r w:rsidRPr="00983034">
        <w:br/>
      </w:r>
      <w:bookmarkEnd w:id="67"/>
      <w:r w:rsidRPr="00983034">
        <w:br/>
        <w:t>Analyse du profil du trajet</w:t>
      </w:r>
      <w:bookmarkEnd w:id="68"/>
      <w:bookmarkEnd w:id="69"/>
    </w:p>
    <w:p w14:paraId="3A2D1F0F" w14:textId="77777777" w:rsidR="003525AC" w:rsidRPr="00983034" w:rsidRDefault="003525AC" w:rsidP="00983034">
      <w:pPr>
        <w:pStyle w:val="Heading1"/>
      </w:pPr>
      <w:bookmarkStart w:id="70" w:name="_Toc110838708"/>
      <w:bookmarkStart w:id="71" w:name="_Toc115590190"/>
      <w:bookmarkStart w:id="72" w:name="_Toc164408781"/>
      <w:bookmarkStart w:id="73" w:name="_Toc164779633"/>
      <w:bookmarkStart w:id="74" w:name="_Toc398118807"/>
      <w:bookmarkStart w:id="75" w:name="_Toc107034053"/>
      <w:r w:rsidRPr="00983034">
        <w:t>1</w:t>
      </w:r>
      <w:r w:rsidRPr="00983034">
        <w:tab/>
        <w:t>Introduction</w:t>
      </w:r>
      <w:bookmarkEnd w:id="70"/>
      <w:bookmarkEnd w:id="71"/>
      <w:bookmarkEnd w:id="72"/>
      <w:bookmarkEnd w:id="73"/>
    </w:p>
    <w:p w14:paraId="700D5518" w14:textId="2340C4D0" w:rsidR="003525AC" w:rsidRPr="00983034" w:rsidRDefault="003525AC" w:rsidP="00983034">
      <w:r w:rsidRPr="00983034">
        <w:t>Pour l'analyse du profil du trajet, il est nécessaire de disposer d'un profil des hauteurs du terrain le long du trajet au</w:t>
      </w:r>
      <w:r w:rsidRPr="00983034">
        <w:noBreakHyphen/>
        <w:t>dessus du niveau moyen de la mer. Les paramètres qui doivent être obtenus à partir de l'analyse du profil du trajet pour être utilisés dans les modèles de propagation sont donnés dans le Tableau</w:t>
      </w:r>
      <w:r w:rsidR="00AE064B">
        <w:t> </w:t>
      </w:r>
      <w:r w:rsidRPr="00983034">
        <w:t>7.</w:t>
      </w:r>
    </w:p>
    <w:p w14:paraId="4A8660F8" w14:textId="77777777" w:rsidR="003525AC" w:rsidRPr="00983034" w:rsidRDefault="003525AC" w:rsidP="00983034">
      <w:pPr>
        <w:pStyle w:val="Heading1"/>
      </w:pPr>
      <w:bookmarkStart w:id="76" w:name="_Toc110838709"/>
      <w:bookmarkStart w:id="77" w:name="_Toc115590191"/>
      <w:bookmarkStart w:id="78" w:name="_Toc164408782"/>
      <w:bookmarkStart w:id="79" w:name="_Toc164779634"/>
      <w:bookmarkEnd w:id="74"/>
      <w:bookmarkEnd w:id="75"/>
      <w:r w:rsidRPr="00983034">
        <w:lastRenderedPageBreak/>
        <w:t>2</w:t>
      </w:r>
      <w:r w:rsidRPr="00983034">
        <w:tab/>
        <w:t>Établissement du profil du trajet</w:t>
      </w:r>
      <w:bookmarkEnd w:id="76"/>
      <w:bookmarkEnd w:id="77"/>
      <w:bookmarkEnd w:id="78"/>
      <w:bookmarkEnd w:id="79"/>
    </w:p>
    <w:p w14:paraId="2042EFA0" w14:textId="77777777" w:rsidR="003525AC" w:rsidRPr="00983034" w:rsidRDefault="003525AC" w:rsidP="00983034">
      <w:r w:rsidRPr="00983034">
        <w:t>Sur la base des coordonnées géographiques de la station d'émission (</w:t>
      </w:r>
      <w:r w:rsidRPr="00983034">
        <w:sym w:font="Symbol" w:char="F06A"/>
      </w:r>
      <w:r w:rsidRPr="00983034">
        <w:rPr>
          <w:i/>
          <w:vertAlign w:val="subscript"/>
        </w:rPr>
        <w:t>t</w:t>
      </w:r>
      <w:r w:rsidRPr="00983034">
        <w:t xml:space="preserve">, </w:t>
      </w:r>
      <w:r w:rsidRPr="00983034">
        <w:sym w:font="Symbol" w:char="F079"/>
      </w:r>
      <w:r w:rsidRPr="00983034">
        <w:rPr>
          <w:i/>
          <w:vertAlign w:val="subscript"/>
        </w:rPr>
        <w:t>t</w:t>
      </w:r>
      <w:r w:rsidRPr="00983034">
        <w:t>) et de la station de réception (</w:t>
      </w:r>
      <w:r w:rsidRPr="00983034">
        <w:sym w:font="Symbol" w:char="F06A"/>
      </w:r>
      <w:r w:rsidRPr="00983034">
        <w:rPr>
          <w:i/>
          <w:vertAlign w:val="subscript"/>
        </w:rPr>
        <w:t>r</w:t>
      </w:r>
      <w:r w:rsidRPr="00983034">
        <w:t>, </w:t>
      </w:r>
      <w:r w:rsidRPr="00983034">
        <w:sym w:font="Symbol" w:char="F079"/>
      </w:r>
      <w:r w:rsidRPr="00983034">
        <w:rPr>
          <w:i/>
          <w:vertAlign w:val="subscript"/>
        </w:rPr>
        <w:t>r</w:t>
      </w:r>
      <w:r w:rsidRPr="00983034">
        <w:t>), il convient de calculer les hauteurs du terrain (au-dessus du niveau moyen de la mer) sur le trajet le long du grand cercle à l'aide d'une base de données topographiques ou de cartes de contours à grande échelle appropriées. La résolution en distance du profil devrait, dans la mesure du possible, être suffisante pour saisir les caractéristiques importantes du terrain. En règle générale, un incrément de distance compris entre 30 m et 1 km est approprié et, dans la plupart des cas, il convient d'utiliser des incréments de distance plus importants pour des trajets plus longs. Le profil du trajet doit avoir pour point de départ la hauteur du niveau du sol à l'emplacement de la station d'émission et pour point d'arrivée la hauteur du niveau du sol à l'emplacement de la station de réception. Dans les équations ci</w:t>
      </w:r>
      <w:r w:rsidRPr="00983034">
        <w:noBreakHyphen/>
        <w:t>après, la courbure de la Terre est prise en considération, si nécessaire, sur la base de la valeur </w:t>
      </w:r>
      <w:r w:rsidRPr="00983034">
        <w:rPr>
          <w:i/>
        </w:rPr>
        <w:t>a</w:t>
      </w:r>
      <w:r w:rsidRPr="00983034">
        <w:rPr>
          <w:i/>
          <w:vertAlign w:val="subscript"/>
        </w:rPr>
        <w:t>e</w:t>
      </w:r>
      <w:r w:rsidRPr="00983034">
        <w:t xml:space="preserve"> donnée dans l'équation (7a).</w:t>
      </w:r>
    </w:p>
    <w:p w14:paraId="42EF8552" w14:textId="77777777" w:rsidR="003525AC" w:rsidRPr="00983034" w:rsidRDefault="003525AC" w:rsidP="00983034">
      <w:r w:rsidRPr="00983034">
        <w:t>Il est préférable d'utiliser des points de profil espacés à intervalles réguliers, mais il est possible d'utiliser cette méthode avec des points espacés irrégulièrement. Cela peut être utile quand le profil est obtenu à partir d'une carte numérique de contours associés aux hauteurs du terrain. Toutefois, il convient de noter que la présente Recommandation a été élaborée à partir d'essais fondés sur des points de profil espacés régulièrement; on ne dispose d'aucune information quant à l'incidence sur la précision de points espacés irrégulièrement.</w:t>
      </w:r>
    </w:p>
    <w:p w14:paraId="79DA7D77" w14:textId="74D08D96" w:rsidR="003525AC" w:rsidRPr="00983034" w:rsidRDefault="003525AC" w:rsidP="00983034">
      <w:r w:rsidRPr="00983034">
        <w:t xml:space="preserve">Aux fins de la présente Recommandation, on appelle point 1 le point du profil correspondant à la station d'émission et point </w:t>
      </w:r>
      <w:r w:rsidRPr="00983034">
        <w:rPr>
          <w:i/>
        </w:rPr>
        <w:t>n</w:t>
      </w:r>
      <w:r w:rsidRPr="00983034">
        <w:t xml:space="preserve"> le point correspondant à la station de réception. Le profil du trajet se compose donc de </w:t>
      </w:r>
      <w:r w:rsidRPr="00983034">
        <w:rPr>
          <w:i/>
        </w:rPr>
        <w:t>n</w:t>
      </w:r>
      <w:r w:rsidRPr="00983034">
        <w:t xml:space="preserve"> points. On trouvera sur la Fig</w:t>
      </w:r>
      <w:r w:rsidR="00AE064B">
        <w:t>. </w:t>
      </w:r>
      <w:r w:rsidRPr="00983034">
        <w:t>1 un exemple d'un profil de trajet avec des hauteurs de terrain au-dessus du niveau moyen de la mer qui présente les divers paramètres rapportés à la configuration effective du terrain.</w:t>
      </w:r>
    </w:p>
    <w:p w14:paraId="4E0C46E6" w14:textId="77777777" w:rsidR="003525AC" w:rsidRPr="00983034" w:rsidRDefault="003525AC" w:rsidP="00983034">
      <w:pPr>
        <w:pStyle w:val="FigureNo"/>
      </w:pPr>
      <w:r w:rsidRPr="00983034">
        <w:t>FIGURE 1</w:t>
      </w:r>
    </w:p>
    <w:p w14:paraId="4808CB62" w14:textId="77777777" w:rsidR="003525AC" w:rsidRPr="00983034" w:rsidRDefault="003525AC" w:rsidP="00983034">
      <w:pPr>
        <w:pStyle w:val="Figuretitle"/>
      </w:pPr>
      <w:r w:rsidRPr="00983034">
        <w:t>Exemple d'un profil de trajet (transhorizon)</w:t>
      </w:r>
    </w:p>
    <w:p w14:paraId="146F42AD" w14:textId="40BC1D5A" w:rsidR="003525AC" w:rsidRPr="00983034" w:rsidRDefault="00AE064B" w:rsidP="00983034">
      <w:pPr>
        <w:pStyle w:val="Figure"/>
      </w:pPr>
      <w:r w:rsidRPr="00983034">
        <w:object w:dxaOrig="7880" w:dyaOrig="6508" w14:anchorId="270E6D92">
          <v:shape id="_x0000_i1108" type="#_x0000_t75" style="width:378.35pt;height:313.15pt" o:ole="">
            <v:imagedata r:id="rId216" o:title=""/>
          </v:shape>
          <o:OLEObject Type="Embed" ProgID="CorelDraw.Graphic.17" ShapeID="_x0000_i1108" DrawAspect="Content" ObjectID="_1775465804" r:id="rId217"/>
        </w:object>
      </w:r>
    </w:p>
    <w:p w14:paraId="18344BF3" w14:textId="63D56DA9" w:rsidR="00AE064B" w:rsidRDefault="00AE064B" w:rsidP="00AE064B">
      <w:r w:rsidRPr="00AE064B">
        <w:lastRenderedPageBreak/>
        <w:t xml:space="preserve">Le </w:t>
      </w:r>
      <w:r w:rsidRPr="00AE064B">
        <w:t>Tableau</w:t>
      </w:r>
      <w:r>
        <w:t> </w:t>
      </w:r>
      <w:r w:rsidRPr="00AE064B">
        <w:t>7 définit les paramètres utilisés ou dérivés lors de l'analyse du profil du trajet</w:t>
      </w:r>
      <w:r>
        <w:t>.</w:t>
      </w:r>
    </w:p>
    <w:p w14:paraId="0B5D92AF" w14:textId="04DC72FF" w:rsidR="003525AC" w:rsidRPr="00983034" w:rsidRDefault="003525AC" w:rsidP="00983034">
      <w:pPr>
        <w:pStyle w:val="TableNo"/>
      </w:pPr>
      <w:r w:rsidRPr="00983034">
        <w:t>TABLEAU 7</w:t>
      </w:r>
    </w:p>
    <w:p w14:paraId="1FD10105" w14:textId="77777777" w:rsidR="003525AC" w:rsidRPr="00983034" w:rsidRDefault="003525AC" w:rsidP="00983034">
      <w:pPr>
        <w:pStyle w:val="Tabletitle"/>
      </w:pPr>
      <w:r w:rsidRPr="00983034">
        <w:t>Définition des paramètres du profil du trajet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3525AC" w:rsidRPr="00983034" w14:paraId="28A0E1D3" w14:textId="77777777" w:rsidTr="009C4D0E">
        <w:trPr>
          <w:cantSplit/>
          <w:tblHeader/>
          <w:jc w:val="center"/>
        </w:trPr>
        <w:tc>
          <w:tcPr>
            <w:tcW w:w="1701" w:type="dxa"/>
          </w:tcPr>
          <w:p w14:paraId="3020CE32" w14:textId="77777777" w:rsidR="003525AC" w:rsidRPr="00983034" w:rsidRDefault="003525AC" w:rsidP="00983034">
            <w:pPr>
              <w:pStyle w:val="Tablehead"/>
            </w:pPr>
            <w:r w:rsidRPr="00983034">
              <w:t>Paramètre</w:t>
            </w:r>
          </w:p>
        </w:tc>
        <w:tc>
          <w:tcPr>
            <w:tcW w:w="7938" w:type="dxa"/>
          </w:tcPr>
          <w:p w14:paraId="75932289" w14:textId="77777777" w:rsidR="003525AC" w:rsidRPr="00983034" w:rsidRDefault="003525AC" w:rsidP="00983034">
            <w:pPr>
              <w:pStyle w:val="Tablehead"/>
            </w:pPr>
            <w:r w:rsidRPr="00983034">
              <w:t>Description</w:t>
            </w:r>
          </w:p>
        </w:tc>
      </w:tr>
      <w:tr w:rsidR="003525AC" w:rsidRPr="00983034" w14:paraId="25C4F6F3" w14:textId="77777777" w:rsidTr="009C4D0E">
        <w:trPr>
          <w:cantSplit/>
          <w:jc w:val="center"/>
        </w:trPr>
        <w:tc>
          <w:tcPr>
            <w:tcW w:w="1701" w:type="dxa"/>
          </w:tcPr>
          <w:p w14:paraId="3F041F76" w14:textId="77777777" w:rsidR="003525AC" w:rsidRPr="00983034" w:rsidRDefault="003525AC" w:rsidP="00983034">
            <w:pPr>
              <w:pStyle w:val="Tabletext"/>
              <w:ind w:left="567"/>
              <w:rPr>
                <w:i/>
              </w:rPr>
            </w:pPr>
            <w:r w:rsidRPr="00983034">
              <w:rPr>
                <w:i/>
                <w:iCs/>
              </w:rPr>
              <w:t>a</w:t>
            </w:r>
          </w:p>
        </w:tc>
        <w:tc>
          <w:tcPr>
            <w:tcW w:w="7938" w:type="dxa"/>
          </w:tcPr>
          <w:p w14:paraId="1C37DA78" w14:textId="77777777" w:rsidR="003525AC" w:rsidRPr="00983034" w:rsidRDefault="003525AC" w:rsidP="00AE064B">
            <w:pPr>
              <w:pStyle w:val="Tabletext"/>
              <w:jc w:val="left"/>
            </w:pPr>
            <w:r w:rsidRPr="00983034">
              <w:t>Rayon terrestre physique moyen (6 371 km)</w:t>
            </w:r>
          </w:p>
        </w:tc>
      </w:tr>
      <w:tr w:rsidR="003525AC" w:rsidRPr="00983034" w14:paraId="7FBD2C28" w14:textId="77777777" w:rsidTr="009C4D0E">
        <w:trPr>
          <w:cantSplit/>
          <w:jc w:val="center"/>
        </w:trPr>
        <w:tc>
          <w:tcPr>
            <w:tcW w:w="1701" w:type="dxa"/>
          </w:tcPr>
          <w:p w14:paraId="10429B73" w14:textId="77777777" w:rsidR="003525AC" w:rsidRPr="00983034" w:rsidRDefault="003525AC" w:rsidP="00983034">
            <w:pPr>
              <w:pStyle w:val="Tabletext"/>
              <w:ind w:left="567"/>
            </w:pPr>
            <w:r w:rsidRPr="00983034">
              <w:rPr>
                <w:i/>
              </w:rPr>
              <w:t>a</w:t>
            </w:r>
            <w:r w:rsidRPr="00983034">
              <w:rPr>
                <w:i/>
                <w:vertAlign w:val="subscript"/>
              </w:rPr>
              <w:t>e</w:t>
            </w:r>
          </w:p>
        </w:tc>
        <w:tc>
          <w:tcPr>
            <w:tcW w:w="7938" w:type="dxa"/>
          </w:tcPr>
          <w:p w14:paraId="66525614" w14:textId="77777777" w:rsidR="003525AC" w:rsidRPr="00983034" w:rsidRDefault="003525AC" w:rsidP="00AE064B">
            <w:pPr>
              <w:pStyle w:val="Tabletext"/>
              <w:jc w:val="left"/>
            </w:pPr>
            <w:r w:rsidRPr="00983034">
              <w:t>Rayon terrestre équivalent (km)</w:t>
            </w:r>
          </w:p>
        </w:tc>
      </w:tr>
      <w:tr w:rsidR="003525AC" w:rsidRPr="00983034" w14:paraId="7CF3AFF9" w14:textId="77777777" w:rsidTr="009C4D0E">
        <w:trPr>
          <w:cantSplit/>
          <w:jc w:val="center"/>
        </w:trPr>
        <w:tc>
          <w:tcPr>
            <w:tcW w:w="1701" w:type="dxa"/>
          </w:tcPr>
          <w:p w14:paraId="1753F425" w14:textId="77777777" w:rsidR="003525AC" w:rsidRPr="00983034" w:rsidRDefault="003525AC" w:rsidP="00983034">
            <w:pPr>
              <w:pStyle w:val="Tabletext"/>
              <w:ind w:left="567"/>
            </w:pPr>
            <w:r w:rsidRPr="00983034">
              <w:rPr>
                <w:i/>
              </w:rPr>
              <w:t>d</w:t>
            </w:r>
          </w:p>
        </w:tc>
        <w:tc>
          <w:tcPr>
            <w:tcW w:w="7938" w:type="dxa"/>
          </w:tcPr>
          <w:p w14:paraId="0AC9DB6E" w14:textId="77777777" w:rsidR="003525AC" w:rsidRPr="00983034" w:rsidRDefault="003525AC" w:rsidP="00AE064B">
            <w:pPr>
              <w:pStyle w:val="Tabletext"/>
              <w:jc w:val="left"/>
            </w:pPr>
            <w:r w:rsidRPr="00983034">
              <w:t>Longueur du trajet le long du grand cercle (km)</w:t>
            </w:r>
          </w:p>
        </w:tc>
      </w:tr>
      <w:tr w:rsidR="003525AC" w:rsidRPr="00983034" w14:paraId="6D81DC86" w14:textId="77777777" w:rsidTr="009C4D0E">
        <w:trPr>
          <w:cantSplit/>
          <w:jc w:val="center"/>
        </w:trPr>
        <w:tc>
          <w:tcPr>
            <w:tcW w:w="1701" w:type="dxa"/>
          </w:tcPr>
          <w:p w14:paraId="2BB2D952" w14:textId="77777777" w:rsidR="003525AC" w:rsidRPr="00983034" w:rsidRDefault="003525AC" w:rsidP="00983034">
            <w:pPr>
              <w:pStyle w:val="Tabletext"/>
              <w:ind w:left="567"/>
              <w:rPr>
                <w:i/>
              </w:rPr>
            </w:pPr>
            <w:r w:rsidRPr="00983034">
              <w:rPr>
                <w:i/>
                <w:iCs/>
              </w:rPr>
              <w:t>d</w:t>
            </w:r>
            <w:r w:rsidRPr="00983034">
              <w:rPr>
                <w:i/>
                <w:iCs/>
                <w:vertAlign w:val="subscript"/>
              </w:rPr>
              <w:t>i</w:t>
            </w:r>
          </w:p>
        </w:tc>
        <w:tc>
          <w:tcPr>
            <w:tcW w:w="7938" w:type="dxa"/>
          </w:tcPr>
          <w:p w14:paraId="0747EDFE" w14:textId="77777777" w:rsidR="003525AC" w:rsidRPr="00983034" w:rsidRDefault="003525AC" w:rsidP="00AE064B">
            <w:pPr>
              <w:pStyle w:val="Tabletext"/>
              <w:jc w:val="left"/>
            </w:pPr>
            <w:r w:rsidRPr="00983034">
              <w:t xml:space="preserve">Distance le long du grand cercle du </w:t>
            </w:r>
            <m:oMath>
              <m:r>
                <w:rPr>
                  <w:rFonts w:ascii="Cambria Math" w:hAnsi="Cambria Math"/>
                </w:rPr>
                <m:t>i</m:t>
              </m:r>
            </m:oMath>
            <w:r w:rsidRPr="00983034">
              <w:t>-ème point du profil par rapport à l'émetteur</w:t>
            </w:r>
          </w:p>
        </w:tc>
      </w:tr>
      <w:tr w:rsidR="003525AC" w:rsidRPr="00983034" w14:paraId="568A7A9D" w14:textId="77777777" w:rsidTr="009C4D0E">
        <w:trPr>
          <w:cantSplit/>
          <w:jc w:val="center"/>
        </w:trPr>
        <w:tc>
          <w:tcPr>
            <w:tcW w:w="1701" w:type="dxa"/>
          </w:tcPr>
          <w:p w14:paraId="29F5E3D0" w14:textId="77777777" w:rsidR="003525AC" w:rsidRPr="00983034" w:rsidRDefault="003525AC" w:rsidP="00983034">
            <w:pPr>
              <w:pStyle w:val="Tabletext"/>
              <w:ind w:left="567"/>
            </w:pPr>
            <w:r w:rsidRPr="00983034">
              <w:rPr>
                <w:i/>
              </w:rPr>
              <w:t>d</w:t>
            </w:r>
            <w:r w:rsidRPr="00983034">
              <w:rPr>
                <w:i/>
                <w:vertAlign w:val="subscript"/>
              </w:rPr>
              <w:t>ii</w:t>
            </w:r>
          </w:p>
        </w:tc>
        <w:tc>
          <w:tcPr>
            <w:tcW w:w="7938" w:type="dxa"/>
          </w:tcPr>
          <w:p w14:paraId="59316207" w14:textId="77777777" w:rsidR="003525AC" w:rsidRPr="00983034" w:rsidRDefault="003525AC" w:rsidP="00AE064B">
            <w:pPr>
              <w:pStyle w:val="Tabletext"/>
              <w:jc w:val="left"/>
            </w:pPr>
            <w:r w:rsidRPr="00983034">
              <w:t>Incrément de distance utilisé pour un profil de trajet régulier</w:t>
            </w:r>
            <w:r w:rsidRPr="00983034">
              <w:br/>
              <w:t>(points espacés à intervalles réguliers) (km)</w:t>
            </w:r>
          </w:p>
        </w:tc>
      </w:tr>
      <w:tr w:rsidR="003525AC" w:rsidRPr="00983034" w14:paraId="26002DE7" w14:textId="77777777" w:rsidTr="009C4D0E">
        <w:trPr>
          <w:cantSplit/>
          <w:jc w:val="center"/>
        </w:trPr>
        <w:tc>
          <w:tcPr>
            <w:tcW w:w="1701" w:type="dxa"/>
          </w:tcPr>
          <w:p w14:paraId="198EAB3C" w14:textId="77777777" w:rsidR="003525AC" w:rsidRPr="00983034" w:rsidRDefault="003525AC" w:rsidP="00983034">
            <w:pPr>
              <w:pStyle w:val="Tabletext"/>
              <w:ind w:left="567"/>
            </w:pPr>
            <w:r w:rsidRPr="00983034">
              <w:rPr>
                <w:i/>
              </w:rPr>
              <w:t>f</w:t>
            </w:r>
          </w:p>
        </w:tc>
        <w:tc>
          <w:tcPr>
            <w:tcW w:w="7938" w:type="dxa"/>
          </w:tcPr>
          <w:p w14:paraId="114BDA3E" w14:textId="77777777" w:rsidR="003525AC" w:rsidRPr="00983034" w:rsidRDefault="003525AC" w:rsidP="00AE064B">
            <w:pPr>
              <w:pStyle w:val="Tabletext"/>
              <w:jc w:val="left"/>
            </w:pPr>
            <w:r w:rsidRPr="00983034">
              <w:t>Fréquence (GHz)</w:t>
            </w:r>
          </w:p>
        </w:tc>
      </w:tr>
      <w:tr w:rsidR="003525AC" w:rsidRPr="00983034" w14:paraId="6D5565FF" w14:textId="77777777" w:rsidTr="009C4D0E">
        <w:trPr>
          <w:cantSplit/>
          <w:jc w:val="center"/>
        </w:trPr>
        <w:tc>
          <w:tcPr>
            <w:tcW w:w="1701" w:type="dxa"/>
          </w:tcPr>
          <w:p w14:paraId="6FEDC54A" w14:textId="77777777" w:rsidR="003525AC" w:rsidRPr="00983034" w:rsidRDefault="003525AC" w:rsidP="00983034">
            <w:pPr>
              <w:pStyle w:val="Tabletext"/>
              <w:ind w:left="567"/>
            </w:pPr>
            <w:r w:rsidRPr="00983034">
              <w:sym w:font="Symbol" w:char="F06C"/>
            </w:r>
          </w:p>
        </w:tc>
        <w:tc>
          <w:tcPr>
            <w:tcW w:w="7938" w:type="dxa"/>
          </w:tcPr>
          <w:p w14:paraId="0FB6A7F0" w14:textId="77777777" w:rsidR="003525AC" w:rsidRPr="00983034" w:rsidRDefault="003525AC" w:rsidP="00AE064B">
            <w:pPr>
              <w:pStyle w:val="Tabletext"/>
              <w:jc w:val="left"/>
            </w:pPr>
            <w:r w:rsidRPr="00983034">
              <w:t>Longueur d'onde (m)</w:t>
            </w:r>
          </w:p>
        </w:tc>
      </w:tr>
      <w:tr w:rsidR="003525AC" w:rsidRPr="00983034" w14:paraId="05DF0421" w14:textId="77777777" w:rsidTr="009C4D0E">
        <w:trPr>
          <w:cantSplit/>
          <w:jc w:val="center"/>
        </w:trPr>
        <w:tc>
          <w:tcPr>
            <w:tcW w:w="1701" w:type="dxa"/>
          </w:tcPr>
          <w:p w14:paraId="0036D03E" w14:textId="77777777" w:rsidR="003525AC" w:rsidRPr="00983034" w:rsidRDefault="003525AC" w:rsidP="00983034">
            <w:pPr>
              <w:pStyle w:val="Tabletext"/>
              <w:ind w:left="567"/>
            </w:pPr>
            <w:r w:rsidRPr="00983034">
              <w:rPr>
                <w:i/>
              </w:rPr>
              <w:t>h</w:t>
            </w:r>
            <w:r w:rsidRPr="00983034">
              <w:rPr>
                <w:i/>
                <w:vertAlign w:val="subscript"/>
              </w:rPr>
              <w:t>ts</w:t>
            </w:r>
          </w:p>
        </w:tc>
        <w:tc>
          <w:tcPr>
            <w:tcW w:w="7938" w:type="dxa"/>
          </w:tcPr>
          <w:p w14:paraId="51DF7D84" w14:textId="77777777" w:rsidR="003525AC" w:rsidRPr="00983034" w:rsidRDefault="003525AC" w:rsidP="00AE064B">
            <w:pPr>
              <w:pStyle w:val="Tabletext"/>
              <w:jc w:val="left"/>
            </w:pPr>
            <w:r w:rsidRPr="00983034">
              <w:t>Hauteur de l'antenne de la station d'émission au-dessus du niveau moyen de la mer (m)</w:t>
            </w:r>
          </w:p>
        </w:tc>
      </w:tr>
      <w:tr w:rsidR="003525AC" w:rsidRPr="00983034" w14:paraId="2C8F9287" w14:textId="77777777" w:rsidTr="009C4D0E">
        <w:trPr>
          <w:cantSplit/>
          <w:jc w:val="center"/>
        </w:trPr>
        <w:tc>
          <w:tcPr>
            <w:tcW w:w="1701" w:type="dxa"/>
          </w:tcPr>
          <w:p w14:paraId="57AE1950" w14:textId="77777777" w:rsidR="003525AC" w:rsidRPr="00983034" w:rsidRDefault="003525AC" w:rsidP="00983034">
            <w:pPr>
              <w:pStyle w:val="Tabletext"/>
              <w:ind w:left="567"/>
            </w:pPr>
            <w:r w:rsidRPr="00983034">
              <w:rPr>
                <w:i/>
              </w:rPr>
              <w:t>h</w:t>
            </w:r>
            <w:r w:rsidRPr="00983034">
              <w:rPr>
                <w:i/>
                <w:vertAlign w:val="subscript"/>
              </w:rPr>
              <w:t>rs</w:t>
            </w:r>
          </w:p>
        </w:tc>
        <w:tc>
          <w:tcPr>
            <w:tcW w:w="7938" w:type="dxa"/>
          </w:tcPr>
          <w:p w14:paraId="4D0DFC29" w14:textId="77777777" w:rsidR="003525AC" w:rsidRPr="00983034" w:rsidRDefault="003525AC" w:rsidP="00AE064B">
            <w:pPr>
              <w:pStyle w:val="Tabletext"/>
              <w:jc w:val="left"/>
            </w:pPr>
            <w:r w:rsidRPr="00983034">
              <w:t>Hauteur de l'antenne de la station de réception (m) au-dessus du niveau moyen de la mer</w:t>
            </w:r>
          </w:p>
        </w:tc>
      </w:tr>
      <w:tr w:rsidR="003525AC" w:rsidRPr="00983034" w14:paraId="5952665C" w14:textId="77777777" w:rsidTr="009C4D0E">
        <w:trPr>
          <w:cantSplit/>
          <w:jc w:val="center"/>
        </w:trPr>
        <w:tc>
          <w:tcPr>
            <w:tcW w:w="1701" w:type="dxa"/>
          </w:tcPr>
          <w:p w14:paraId="1AF51285" w14:textId="77777777" w:rsidR="003525AC" w:rsidRPr="00983034" w:rsidRDefault="003525AC" w:rsidP="00983034">
            <w:pPr>
              <w:pStyle w:val="Tabletext"/>
              <w:ind w:left="567"/>
              <w:rPr>
                <w:i/>
              </w:rPr>
            </w:pPr>
            <w:r w:rsidRPr="00983034">
              <w:sym w:font="Symbol" w:char="F071"/>
            </w:r>
            <w:r w:rsidRPr="00983034">
              <w:rPr>
                <w:i/>
                <w:vertAlign w:val="subscript"/>
              </w:rPr>
              <w:t>t</w:t>
            </w:r>
          </w:p>
        </w:tc>
        <w:tc>
          <w:tcPr>
            <w:tcW w:w="7938" w:type="dxa"/>
          </w:tcPr>
          <w:p w14:paraId="46D44B1D" w14:textId="77777777" w:rsidR="003525AC" w:rsidRPr="00983034" w:rsidRDefault="003525AC" w:rsidP="00AE064B">
            <w:pPr>
              <w:pStyle w:val="Tabletext"/>
              <w:jc w:val="left"/>
            </w:pPr>
            <w:r w:rsidRPr="00983034">
              <w:t>Pour un trajet transhorizon: angle d'élévation de l'horizon par rapport à l'horizontale locale (mrad), mesuré à partir de l'antenne de la station d'émission. Pour un trajet LoS, ce paramètre doit être l'angle d'élévation de l'antenne de la station de réception.</w:t>
            </w:r>
          </w:p>
        </w:tc>
      </w:tr>
      <w:tr w:rsidR="003525AC" w:rsidRPr="00983034" w14:paraId="0AAA64AC" w14:textId="77777777" w:rsidTr="009C4D0E">
        <w:trPr>
          <w:cantSplit/>
          <w:jc w:val="center"/>
        </w:trPr>
        <w:tc>
          <w:tcPr>
            <w:tcW w:w="1701" w:type="dxa"/>
          </w:tcPr>
          <w:p w14:paraId="492DB48F" w14:textId="77777777" w:rsidR="003525AC" w:rsidRPr="00983034" w:rsidRDefault="003525AC" w:rsidP="00983034">
            <w:pPr>
              <w:pStyle w:val="Tabletext"/>
              <w:ind w:left="567"/>
              <w:rPr>
                <w:i/>
              </w:rPr>
            </w:pPr>
            <w:r w:rsidRPr="00983034">
              <w:sym w:font="Symbol" w:char="F071"/>
            </w:r>
            <w:r w:rsidRPr="00983034">
              <w:rPr>
                <w:i/>
                <w:vertAlign w:val="subscript"/>
              </w:rPr>
              <w:t>r</w:t>
            </w:r>
          </w:p>
        </w:tc>
        <w:tc>
          <w:tcPr>
            <w:tcW w:w="7938" w:type="dxa"/>
          </w:tcPr>
          <w:p w14:paraId="7974A351" w14:textId="77777777" w:rsidR="003525AC" w:rsidRPr="00983034" w:rsidRDefault="003525AC" w:rsidP="00AE064B">
            <w:pPr>
              <w:pStyle w:val="Tabletext"/>
              <w:jc w:val="left"/>
            </w:pPr>
            <w:r w:rsidRPr="00983034">
              <w:t>Pour un trajet transhorizon: angle d'élévation de l'horizon par rapport à l'horizontale locale (mrad), mesuré à partir de l'antenne de la station de réception. Pour un trajet LoS, ce paramètre doit être l'angle d'élévation de l'antenne de la station d'émission.</w:t>
            </w:r>
          </w:p>
        </w:tc>
      </w:tr>
      <w:tr w:rsidR="003525AC" w:rsidRPr="00983034" w14:paraId="093A2DCF" w14:textId="77777777" w:rsidTr="009C4D0E">
        <w:trPr>
          <w:cantSplit/>
          <w:jc w:val="center"/>
        </w:trPr>
        <w:tc>
          <w:tcPr>
            <w:tcW w:w="1701" w:type="dxa"/>
          </w:tcPr>
          <w:p w14:paraId="45E4D2E8" w14:textId="77777777" w:rsidR="003525AC" w:rsidRPr="00983034" w:rsidRDefault="003525AC" w:rsidP="00983034">
            <w:pPr>
              <w:pStyle w:val="Tabletext"/>
              <w:ind w:left="567"/>
              <w:rPr>
                <w:i/>
              </w:rPr>
            </w:pPr>
            <w:r w:rsidRPr="00983034">
              <w:sym w:font="Symbol" w:char="F071"/>
            </w:r>
          </w:p>
        </w:tc>
        <w:tc>
          <w:tcPr>
            <w:tcW w:w="7938" w:type="dxa"/>
          </w:tcPr>
          <w:p w14:paraId="767BDF80" w14:textId="77777777" w:rsidR="003525AC" w:rsidRPr="00983034" w:rsidRDefault="003525AC" w:rsidP="00AE064B">
            <w:pPr>
              <w:pStyle w:val="Tabletext"/>
              <w:jc w:val="left"/>
            </w:pPr>
            <w:r w:rsidRPr="00983034">
              <w:t>Distance angulaire du trajet (mrad)</w:t>
            </w:r>
          </w:p>
        </w:tc>
      </w:tr>
      <w:tr w:rsidR="003525AC" w:rsidRPr="00983034" w14:paraId="7AF26D79" w14:textId="77777777" w:rsidTr="009C4D0E">
        <w:trPr>
          <w:cantSplit/>
          <w:jc w:val="center"/>
        </w:trPr>
        <w:tc>
          <w:tcPr>
            <w:tcW w:w="1701" w:type="dxa"/>
          </w:tcPr>
          <w:p w14:paraId="72EF68E0" w14:textId="77777777" w:rsidR="003525AC" w:rsidRPr="00983034" w:rsidRDefault="003525AC" w:rsidP="00983034">
            <w:pPr>
              <w:pStyle w:val="Tabletext"/>
              <w:ind w:left="567"/>
            </w:pPr>
            <w:r w:rsidRPr="00983034">
              <w:rPr>
                <w:i/>
              </w:rPr>
              <w:t>h</w:t>
            </w:r>
            <w:r w:rsidRPr="00983034">
              <w:rPr>
                <w:i/>
                <w:vertAlign w:val="subscript"/>
              </w:rPr>
              <w:t>st</w:t>
            </w:r>
          </w:p>
        </w:tc>
        <w:tc>
          <w:tcPr>
            <w:tcW w:w="7938" w:type="dxa"/>
          </w:tcPr>
          <w:p w14:paraId="65975DB2" w14:textId="77777777" w:rsidR="003525AC" w:rsidRPr="00983034" w:rsidRDefault="003525AC" w:rsidP="00AE064B">
            <w:pPr>
              <w:pStyle w:val="Tabletext"/>
              <w:jc w:val="left"/>
            </w:pPr>
            <w:r w:rsidRPr="00983034">
              <w:t>Hauteur de la Terre régulière à l'emplacement de la station d'émission au-dessus du niveau moyen de la mer (m)</w:t>
            </w:r>
          </w:p>
        </w:tc>
      </w:tr>
      <w:tr w:rsidR="003525AC" w:rsidRPr="00983034" w14:paraId="459BA1F8" w14:textId="77777777" w:rsidTr="009C4D0E">
        <w:trPr>
          <w:cantSplit/>
          <w:jc w:val="center"/>
        </w:trPr>
        <w:tc>
          <w:tcPr>
            <w:tcW w:w="1701" w:type="dxa"/>
          </w:tcPr>
          <w:p w14:paraId="415EA5CE" w14:textId="77777777" w:rsidR="003525AC" w:rsidRPr="00983034" w:rsidRDefault="003525AC" w:rsidP="00983034">
            <w:pPr>
              <w:pStyle w:val="Tabletext"/>
              <w:ind w:left="567"/>
            </w:pPr>
            <w:r w:rsidRPr="00983034">
              <w:rPr>
                <w:i/>
              </w:rPr>
              <w:t>h</w:t>
            </w:r>
            <w:r w:rsidRPr="00983034">
              <w:rPr>
                <w:i/>
                <w:vertAlign w:val="subscript"/>
              </w:rPr>
              <w:t>sr</w:t>
            </w:r>
          </w:p>
        </w:tc>
        <w:tc>
          <w:tcPr>
            <w:tcW w:w="7938" w:type="dxa"/>
          </w:tcPr>
          <w:p w14:paraId="670BAA92" w14:textId="77777777" w:rsidR="003525AC" w:rsidRPr="00983034" w:rsidRDefault="003525AC" w:rsidP="00AE064B">
            <w:pPr>
              <w:pStyle w:val="Tabletext"/>
              <w:jc w:val="left"/>
            </w:pPr>
            <w:r w:rsidRPr="00983034">
              <w:t>Hauteur de la Terre régulière à l'emplacement de la station de réception au-dessus du niveau moyen de la mer (m)</w:t>
            </w:r>
          </w:p>
        </w:tc>
      </w:tr>
      <w:tr w:rsidR="003525AC" w:rsidRPr="00983034" w14:paraId="05C8885E" w14:textId="77777777" w:rsidTr="009C4D0E">
        <w:trPr>
          <w:cantSplit/>
          <w:jc w:val="center"/>
        </w:trPr>
        <w:tc>
          <w:tcPr>
            <w:tcW w:w="1701" w:type="dxa"/>
          </w:tcPr>
          <w:p w14:paraId="7EA17564" w14:textId="77777777" w:rsidR="003525AC" w:rsidRPr="00983034" w:rsidRDefault="003525AC" w:rsidP="00983034">
            <w:pPr>
              <w:pStyle w:val="Tabletext"/>
              <w:ind w:left="567"/>
            </w:pPr>
            <w:r w:rsidRPr="00983034">
              <w:rPr>
                <w:i/>
              </w:rPr>
              <w:t>h</w:t>
            </w:r>
            <w:r w:rsidRPr="00983034">
              <w:rPr>
                <w:i/>
                <w:vertAlign w:val="subscript"/>
              </w:rPr>
              <w:t>i</w:t>
            </w:r>
          </w:p>
        </w:tc>
        <w:tc>
          <w:tcPr>
            <w:tcW w:w="7938" w:type="dxa"/>
          </w:tcPr>
          <w:p w14:paraId="1321766A" w14:textId="77777777" w:rsidR="003525AC" w:rsidRPr="00983034" w:rsidRDefault="003525AC" w:rsidP="00AE064B">
            <w:pPr>
              <w:pStyle w:val="Tabletext"/>
              <w:jc w:val="left"/>
            </w:pPr>
            <w:r w:rsidRPr="00983034">
              <w:t xml:space="preserve">Hauteur du </w:t>
            </w:r>
            <w:r w:rsidRPr="00983034">
              <w:rPr>
                <w:i/>
              </w:rPr>
              <w:t>i-</w:t>
            </w:r>
            <w:r w:rsidRPr="00983034">
              <w:t>ème point du terrain au-dessus du niveau moyen de la mer (m)</w:t>
            </w:r>
            <w:r w:rsidRPr="00983034">
              <w:br/>
            </w:r>
            <w:r w:rsidRPr="00983034">
              <w:rPr>
                <w:i/>
              </w:rPr>
              <w:t>h</w:t>
            </w:r>
            <w:r w:rsidRPr="00983034">
              <w:rPr>
                <w:vertAlign w:val="subscript"/>
              </w:rPr>
              <w:t>1:</w:t>
            </w:r>
            <w:r w:rsidRPr="00983034">
              <w:t xml:space="preserve"> altitude du sol à la station d'émission</w:t>
            </w:r>
            <w:r w:rsidRPr="00983034">
              <w:br/>
            </w:r>
            <w:r w:rsidRPr="00983034">
              <w:rPr>
                <w:i/>
              </w:rPr>
              <w:t>h</w:t>
            </w:r>
            <w:r w:rsidRPr="00983034">
              <w:rPr>
                <w:i/>
                <w:vertAlign w:val="subscript"/>
              </w:rPr>
              <w:t>n</w:t>
            </w:r>
            <w:r w:rsidRPr="00983034">
              <w:rPr>
                <w:vertAlign w:val="subscript"/>
              </w:rPr>
              <w:t>:</w:t>
            </w:r>
            <w:r w:rsidRPr="00983034">
              <w:t xml:space="preserve"> altitude du sol à la station de réception</w:t>
            </w:r>
          </w:p>
        </w:tc>
      </w:tr>
      <w:tr w:rsidR="003525AC" w:rsidRPr="00983034" w14:paraId="777D96BF" w14:textId="77777777" w:rsidTr="009C4D0E">
        <w:trPr>
          <w:cantSplit/>
          <w:jc w:val="center"/>
        </w:trPr>
        <w:tc>
          <w:tcPr>
            <w:tcW w:w="1701" w:type="dxa"/>
          </w:tcPr>
          <w:p w14:paraId="7924390A" w14:textId="77777777" w:rsidR="003525AC" w:rsidRPr="00983034" w:rsidRDefault="003525AC" w:rsidP="00983034">
            <w:pPr>
              <w:pStyle w:val="Tabletext"/>
              <w:ind w:left="567"/>
            </w:pPr>
            <w:r w:rsidRPr="00983034">
              <w:rPr>
                <w:i/>
              </w:rPr>
              <w:t>h</w:t>
            </w:r>
            <w:r w:rsidRPr="00983034">
              <w:rPr>
                <w:i/>
                <w:vertAlign w:val="subscript"/>
              </w:rPr>
              <w:t>m</w:t>
            </w:r>
          </w:p>
        </w:tc>
        <w:tc>
          <w:tcPr>
            <w:tcW w:w="7938" w:type="dxa"/>
          </w:tcPr>
          <w:p w14:paraId="7DAD2BFD" w14:textId="77777777" w:rsidR="003525AC" w:rsidRPr="00983034" w:rsidRDefault="003525AC" w:rsidP="00AE064B">
            <w:pPr>
              <w:pStyle w:val="Tabletext"/>
              <w:jc w:val="left"/>
            </w:pPr>
            <w:r w:rsidRPr="00983034">
              <w:t>Irrégularité du terrain (m)</w:t>
            </w:r>
          </w:p>
        </w:tc>
      </w:tr>
      <w:tr w:rsidR="003525AC" w:rsidRPr="00983034" w14:paraId="6430DFD4" w14:textId="77777777" w:rsidTr="009C4D0E">
        <w:trPr>
          <w:cantSplit/>
          <w:jc w:val="center"/>
        </w:trPr>
        <w:tc>
          <w:tcPr>
            <w:tcW w:w="1701" w:type="dxa"/>
          </w:tcPr>
          <w:p w14:paraId="280D17BF" w14:textId="77777777" w:rsidR="003525AC" w:rsidRPr="00983034" w:rsidRDefault="003525AC" w:rsidP="00983034">
            <w:pPr>
              <w:pStyle w:val="Tabletext"/>
              <w:ind w:left="567"/>
            </w:pPr>
            <w:r w:rsidRPr="00983034">
              <w:rPr>
                <w:i/>
              </w:rPr>
              <w:t>h</w:t>
            </w:r>
            <w:r w:rsidRPr="00983034">
              <w:rPr>
                <w:i/>
                <w:vertAlign w:val="subscript"/>
              </w:rPr>
              <w:t>te</w:t>
            </w:r>
          </w:p>
        </w:tc>
        <w:tc>
          <w:tcPr>
            <w:tcW w:w="7938" w:type="dxa"/>
          </w:tcPr>
          <w:p w14:paraId="1954C5B1" w14:textId="77777777" w:rsidR="003525AC" w:rsidRPr="00983034" w:rsidRDefault="003525AC" w:rsidP="00AE064B">
            <w:pPr>
              <w:pStyle w:val="Tabletext"/>
              <w:jc w:val="left"/>
            </w:pPr>
            <w:r w:rsidRPr="00983034">
              <w:t>Hauteur équivalente de l'antenne de la station d'émission (m)</w:t>
            </w:r>
          </w:p>
        </w:tc>
      </w:tr>
      <w:tr w:rsidR="003525AC" w:rsidRPr="00983034" w14:paraId="7E55B276" w14:textId="77777777" w:rsidTr="009C4D0E">
        <w:trPr>
          <w:cantSplit/>
          <w:jc w:val="center"/>
        </w:trPr>
        <w:tc>
          <w:tcPr>
            <w:tcW w:w="1701" w:type="dxa"/>
          </w:tcPr>
          <w:p w14:paraId="4207C1A0" w14:textId="77777777" w:rsidR="003525AC" w:rsidRPr="00983034" w:rsidRDefault="003525AC" w:rsidP="00983034">
            <w:pPr>
              <w:pStyle w:val="Tabletext"/>
              <w:ind w:left="567"/>
            </w:pPr>
            <w:r w:rsidRPr="00983034">
              <w:rPr>
                <w:i/>
              </w:rPr>
              <w:t>h</w:t>
            </w:r>
            <w:r w:rsidRPr="00983034">
              <w:rPr>
                <w:i/>
                <w:vertAlign w:val="subscript"/>
              </w:rPr>
              <w:t>re</w:t>
            </w:r>
          </w:p>
        </w:tc>
        <w:tc>
          <w:tcPr>
            <w:tcW w:w="7938" w:type="dxa"/>
          </w:tcPr>
          <w:p w14:paraId="3E9BE966" w14:textId="77777777" w:rsidR="003525AC" w:rsidRPr="00983034" w:rsidRDefault="003525AC" w:rsidP="00AE064B">
            <w:pPr>
              <w:pStyle w:val="Tabletext"/>
              <w:jc w:val="left"/>
            </w:pPr>
            <w:r w:rsidRPr="00983034">
              <w:t>Hauteur équivalente de l'antenne de la station de réception (m)</w:t>
            </w:r>
          </w:p>
        </w:tc>
      </w:tr>
    </w:tbl>
    <w:p w14:paraId="7687D093" w14:textId="77777777" w:rsidR="000D5D7C" w:rsidRDefault="000D5D7C" w:rsidP="000D5D7C">
      <w:pPr>
        <w:pStyle w:val="Tablefin"/>
        <w:rPr>
          <w:snapToGrid w:val="0"/>
        </w:rPr>
      </w:pPr>
      <w:bookmarkStart w:id="80" w:name="_Toc110838710"/>
      <w:bookmarkStart w:id="81" w:name="_Toc115590192"/>
      <w:bookmarkStart w:id="82" w:name="_Toc164408783"/>
      <w:bookmarkStart w:id="83" w:name="_Toc164779635"/>
    </w:p>
    <w:p w14:paraId="38AC52DA" w14:textId="77777777" w:rsidR="003525AC" w:rsidRPr="00983034" w:rsidRDefault="003525AC" w:rsidP="00983034">
      <w:pPr>
        <w:pStyle w:val="Heading1"/>
      </w:pPr>
      <w:r w:rsidRPr="00983034">
        <w:t>3</w:t>
      </w:r>
      <w:r w:rsidRPr="00983034">
        <w:tab/>
        <w:t>Longueur du trajet</w:t>
      </w:r>
      <w:bookmarkEnd w:id="80"/>
      <w:bookmarkEnd w:id="81"/>
      <w:bookmarkEnd w:id="82"/>
      <w:bookmarkEnd w:id="83"/>
    </w:p>
    <w:p w14:paraId="45F343F2" w14:textId="77777777" w:rsidR="003525AC" w:rsidRPr="00983034" w:rsidRDefault="003525AC" w:rsidP="00983034">
      <w:r w:rsidRPr="00983034">
        <w:t xml:space="preserve">Il est possible d'obtenir la longueur du trajet en utilisant la géométrie du grand cercle (en fonction du rayon terrestre physique moyen </w:t>
      </w:r>
      <w:r w:rsidRPr="00983034">
        <w:rPr>
          <w:i/>
          <w:iCs/>
        </w:rPr>
        <w:t>a</w:t>
      </w:r>
      <w:r w:rsidRPr="00983034">
        <w:t>) à partir des coordonnées géographiques des stations d'émission (φ</w:t>
      </w:r>
      <w:r w:rsidRPr="00983034">
        <w:rPr>
          <w:i/>
          <w:vertAlign w:val="subscript"/>
        </w:rPr>
        <w:t>t</w:t>
      </w:r>
      <w:r w:rsidRPr="00983034">
        <w:t>, ψ</w:t>
      </w:r>
      <w:r w:rsidRPr="00983034">
        <w:rPr>
          <w:i/>
          <w:vertAlign w:val="subscript"/>
        </w:rPr>
        <w:t>t</w:t>
      </w:r>
      <w:r w:rsidRPr="00983034">
        <w:t>) et de réception (φ</w:t>
      </w:r>
      <w:r w:rsidRPr="00983034">
        <w:rPr>
          <w:i/>
          <w:vertAlign w:val="subscript"/>
        </w:rPr>
        <w:t>r</w:t>
      </w:r>
      <w:r w:rsidRPr="00983034">
        <w:t>, ψ</w:t>
      </w:r>
      <w:r w:rsidRPr="00983034">
        <w:rPr>
          <w:i/>
          <w:vertAlign w:val="subscript"/>
        </w:rPr>
        <w:t>r</w:t>
      </w:r>
      <w:r w:rsidRPr="00983034">
        <w:t xml:space="preserve">). Une autre possibilité consiste à déterminer cette longueur, à partir du profil du trajet. En règle générale, la longueur du trajet, </w:t>
      </w:r>
      <w:r w:rsidRPr="00983034">
        <w:rPr>
          <w:i/>
        </w:rPr>
        <w:t>d</w:t>
      </w:r>
      <w:r w:rsidRPr="00983034">
        <w:t xml:space="preserve"> (km), peut être déduite des données du profil du trajet suivantes:</w:t>
      </w:r>
    </w:p>
    <w:p w14:paraId="20827115" w14:textId="77777777" w:rsidR="003525AC" w:rsidRPr="00983034" w:rsidRDefault="003525AC" w:rsidP="00983034">
      <w:pPr>
        <w:pStyle w:val="Equation"/>
      </w:pPr>
      <w:r w:rsidRPr="00983034">
        <w:rPr>
          <w:position w:val="-12"/>
        </w:rPr>
        <w:tab/>
      </w:r>
      <w:r w:rsidRPr="00983034">
        <w:tab/>
      </w:r>
      <w:r w:rsidRPr="00983034">
        <w:rPr>
          <w:position w:val="-12"/>
        </w:rPr>
        <w:object w:dxaOrig="700" w:dyaOrig="360" w14:anchorId="6F8E4C88">
          <v:shape id="_x0000_i1109" type="#_x0000_t75" style="width:37.35pt;height:19.7pt" o:ole="">
            <v:imagedata r:id="rId218" o:title=""/>
          </v:shape>
          <o:OLEObject Type="Embed" ProgID="Equation.3" ShapeID="_x0000_i1109" DrawAspect="Content" ObjectID="_1775465805" r:id="rId219"/>
        </w:object>
      </w:r>
      <w:r w:rsidRPr="00983034">
        <w:t>                km</w:t>
      </w:r>
      <w:r w:rsidRPr="00983034">
        <w:tab/>
        <w:t>(71)</w:t>
      </w:r>
    </w:p>
    <w:p w14:paraId="4739081F" w14:textId="77777777" w:rsidR="003525AC" w:rsidRPr="00983034" w:rsidRDefault="003525AC" w:rsidP="000D5D7C">
      <w:pPr>
        <w:keepNext/>
        <w:keepLines/>
      </w:pPr>
      <w:r w:rsidRPr="00983034">
        <w:lastRenderedPageBreak/>
        <w:t>Pour des points du profil du trajet espacés à intervalles réguliers, il est également vrai que:</w:t>
      </w:r>
    </w:p>
    <w:p w14:paraId="71F970C4" w14:textId="77777777" w:rsidR="003525AC" w:rsidRPr="00983034" w:rsidRDefault="003525AC" w:rsidP="000D5D7C">
      <w:pPr>
        <w:pStyle w:val="Equation"/>
        <w:keepNext/>
        <w:keepLines/>
        <w:tabs>
          <w:tab w:val="clear" w:pos="794"/>
          <w:tab w:val="left" w:pos="3544"/>
          <w:tab w:val="left" w:pos="5670"/>
        </w:tabs>
      </w:pPr>
      <w:r w:rsidRPr="00983034">
        <w:rPr>
          <w:position w:val="-12"/>
        </w:rPr>
        <w:tab/>
      </w:r>
      <w:r w:rsidRPr="00983034">
        <w:rPr>
          <w:position w:val="-12"/>
        </w:rPr>
        <w:object w:dxaOrig="1240" w:dyaOrig="360" w14:anchorId="411AFD16">
          <v:shape id="_x0000_i1110" type="#_x0000_t75" alt="" style="width:62.5pt;height:21.75pt;mso-width-percent:0;mso-height-percent:0;mso-width-percent:0;mso-height-percent:0" o:ole="">
            <v:imagedata r:id="rId220" o:title=""/>
          </v:shape>
          <o:OLEObject Type="Embed" ProgID="Equation.3" ShapeID="_x0000_i1110" DrawAspect="Content" ObjectID="_1775465806" r:id="rId221"/>
        </w:object>
      </w:r>
      <w:r w:rsidRPr="00983034">
        <w:tab/>
      </w:r>
      <w:r w:rsidRPr="00983034">
        <w:tab/>
        <w:t>km</w:t>
      </w:r>
      <w:r w:rsidRPr="00983034">
        <w:tab/>
        <w:t>(72)</w:t>
      </w:r>
    </w:p>
    <w:p w14:paraId="0967F170" w14:textId="77777777" w:rsidR="003525AC" w:rsidRPr="00983034" w:rsidRDefault="003525AC" w:rsidP="00983034">
      <w:r w:rsidRPr="00983034">
        <w:t xml:space="preserve">où </w:t>
      </w:r>
      <w:r w:rsidRPr="00983034">
        <w:rPr>
          <w:i/>
        </w:rPr>
        <w:t>i </w:t>
      </w:r>
      <w:r w:rsidRPr="00983034">
        <w:t>= 1, …, </w:t>
      </w:r>
      <w:r w:rsidRPr="00983034">
        <w:rPr>
          <w:i/>
        </w:rPr>
        <w:t>n</w:t>
      </w:r>
      <w:r w:rsidRPr="00983034">
        <w:t xml:space="preserve">, lorsque </w:t>
      </w:r>
      <w:r w:rsidRPr="00983034">
        <w:rPr>
          <w:i/>
        </w:rPr>
        <w:t>d</w:t>
      </w:r>
      <w:r w:rsidRPr="00983034">
        <w:rPr>
          <w:i/>
          <w:vertAlign w:val="subscript"/>
        </w:rPr>
        <w:t>ii</w:t>
      </w:r>
      <w:r w:rsidRPr="00983034">
        <w:t xml:space="preserve"> est l'incrément de distance du trajet (km).</w:t>
      </w:r>
    </w:p>
    <w:p w14:paraId="73A60E41" w14:textId="77777777" w:rsidR="003525AC" w:rsidRPr="00983034" w:rsidRDefault="003525AC" w:rsidP="00983034">
      <w:pPr>
        <w:pStyle w:val="Heading1"/>
      </w:pPr>
      <w:bookmarkStart w:id="84" w:name="_Toc110838711"/>
      <w:bookmarkStart w:id="85" w:name="_Toc115590193"/>
      <w:bookmarkStart w:id="86" w:name="_Toc164408784"/>
      <w:bookmarkStart w:id="87" w:name="_Toc164779636"/>
      <w:r w:rsidRPr="00983034">
        <w:t>4</w:t>
      </w:r>
      <w:r w:rsidRPr="00983034">
        <w:tab/>
        <w:t>Classification des trajets</w:t>
      </w:r>
      <w:bookmarkEnd w:id="84"/>
      <w:bookmarkEnd w:id="85"/>
      <w:bookmarkEnd w:id="86"/>
      <w:bookmarkEnd w:id="87"/>
    </w:p>
    <w:p w14:paraId="447DD923" w14:textId="77777777" w:rsidR="003525AC" w:rsidRPr="00983034" w:rsidRDefault="003525AC" w:rsidP="00983034">
      <w:r w:rsidRPr="00983034">
        <w:t xml:space="preserve">La classification entre trajet en LoS et trajet transhorizon n'est nécessaire qu'aux fins de la détermination des distances </w:t>
      </w:r>
      <w:r w:rsidRPr="00983034">
        <w:rPr>
          <w:i/>
        </w:rPr>
        <w:t>d</w:t>
      </w:r>
      <w:r w:rsidRPr="00983034">
        <w:rPr>
          <w:i/>
          <w:vertAlign w:val="subscript"/>
        </w:rPr>
        <w:t>lt</w:t>
      </w:r>
      <w:r w:rsidRPr="00983034">
        <w:t xml:space="preserve"> et </w:t>
      </w:r>
      <w:r w:rsidRPr="00983034">
        <w:rPr>
          <w:i/>
        </w:rPr>
        <w:t>d</w:t>
      </w:r>
      <w:r w:rsidRPr="00983034">
        <w:rPr>
          <w:i/>
          <w:vertAlign w:val="subscript"/>
        </w:rPr>
        <w:t>lr</w:t>
      </w:r>
      <w:r w:rsidRPr="00983034">
        <w:t xml:space="preserve">, ainsi que des angles d'élévation </w:t>
      </w:r>
      <w:r w:rsidRPr="00983034">
        <w:sym w:font="Symbol" w:char="F071"/>
      </w:r>
      <w:r w:rsidRPr="00983034">
        <w:rPr>
          <w:i/>
          <w:vertAlign w:val="subscript"/>
        </w:rPr>
        <w:t>t</w:t>
      </w:r>
      <w:r w:rsidRPr="00983034">
        <w:t xml:space="preserve"> et </w:t>
      </w:r>
      <w:r w:rsidRPr="00983034">
        <w:sym w:font="Symbol" w:char="F071"/>
      </w:r>
      <w:r w:rsidRPr="00983034">
        <w:rPr>
          <w:i/>
          <w:vertAlign w:val="subscript"/>
        </w:rPr>
        <w:t>r</w:t>
      </w:r>
      <w:r w:rsidRPr="00983034">
        <w:t xml:space="preserve"> (voir ci-dessous).</w:t>
      </w:r>
    </w:p>
    <w:p w14:paraId="2AFFE191" w14:textId="77777777" w:rsidR="003525AC" w:rsidRPr="00983034" w:rsidRDefault="003525AC" w:rsidP="00983034">
      <w:r w:rsidRPr="00983034">
        <w:t xml:space="preserve">Il faut utiliser le profil du trajet pour déterminer si le trajet est un trajet LoS ou un trajet transhorizon en se fondant sur la valeur médiane du rayon terrestre équivalent, </w:t>
      </w:r>
      <w:r w:rsidRPr="00983034">
        <w:rPr>
          <w:i/>
        </w:rPr>
        <w:t>a</w:t>
      </w:r>
      <w:r w:rsidRPr="00983034">
        <w:rPr>
          <w:i/>
          <w:vertAlign w:val="subscript"/>
        </w:rPr>
        <w:t>e</w:t>
      </w:r>
      <w:r w:rsidRPr="00983034">
        <w:t>, telle qu'elle est donnée par l'équation (7a).</w:t>
      </w:r>
    </w:p>
    <w:p w14:paraId="357D46F3" w14:textId="77777777" w:rsidR="003525AC" w:rsidRPr="00983034" w:rsidRDefault="003525AC" w:rsidP="00983034">
      <w:r w:rsidRPr="00983034">
        <w:t>Un trajet est dit transhorizon si l'angle d'élévation de l'horizon physique vu de l'antenne de la station d'émission (par rapport à l'horizontale locale) est supérieur à l'angle sous-tendu par l'antenne de la station de réception (toujours par rapport à la même horizontale locale).</w:t>
      </w:r>
    </w:p>
    <w:p w14:paraId="2217B8DD" w14:textId="77777777" w:rsidR="003525AC" w:rsidRPr="00983034" w:rsidRDefault="003525AC" w:rsidP="00983034">
      <w:r w:rsidRPr="00983034">
        <w:t>Pour qu'un trajet soit transhorizon il faut donc que:</w:t>
      </w:r>
    </w:p>
    <w:p w14:paraId="031BAEEF" w14:textId="77777777" w:rsidR="003525AC" w:rsidRPr="00983034" w:rsidRDefault="003525AC" w:rsidP="00983034">
      <w:pPr>
        <w:pStyle w:val="Equation"/>
        <w:tabs>
          <w:tab w:val="clear" w:pos="794"/>
          <w:tab w:val="left" w:pos="3544"/>
          <w:tab w:val="left" w:pos="5670"/>
        </w:tabs>
      </w:pPr>
      <w:r w:rsidRPr="00983034">
        <w:rPr>
          <w:lang w:eastAsia="zh-CN"/>
        </w:rPr>
        <w:tab/>
      </w:r>
      <w:r w:rsidRPr="00983034">
        <w:rPr>
          <w:position w:val="-12"/>
        </w:rPr>
        <w:object w:dxaOrig="1060" w:dyaOrig="360" w14:anchorId="436BFC40">
          <v:shape id="_x0000_i1111" type="#_x0000_t75" alt="" style="width:62.5pt;height:21.75pt;mso-width-percent:0;mso-height-percent:0;mso-width-percent:0;mso-height-percent:0" o:ole="">
            <v:imagedata r:id="rId222" o:title=""/>
          </v:shape>
          <o:OLEObject Type="Embed" ProgID="Equation.3" ShapeID="_x0000_i1111" DrawAspect="Content" ObjectID="_1775465807" r:id="rId223"/>
        </w:object>
      </w:r>
      <w:r w:rsidRPr="00983034">
        <w:rPr>
          <w:lang w:eastAsia="zh-CN"/>
        </w:rPr>
        <w:tab/>
      </w:r>
      <w:r w:rsidRPr="00983034">
        <w:rPr>
          <w:lang w:eastAsia="zh-CN"/>
        </w:rPr>
        <w:tab/>
      </w:r>
      <w:r w:rsidRPr="00983034">
        <w:rPr>
          <w:color w:val="000000"/>
        </w:rPr>
        <w:t>mrad</w:t>
      </w:r>
      <w:r w:rsidRPr="00983034">
        <w:tab/>
        <w:t>(</w:t>
      </w:r>
      <w:r w:rsidRPr="00983034">
        <w:rPr>
          <w:lang w:eastAsia="zh-CN"/>
        </w:rPr>
        <w:t>73</w:t>
      </w:r>
      <w:r w:rsidRPr="00983034">
        <w:t>)</w:t>
      </w:r>
    </w:p>
    <w:p w14:paraId="5812C696" w14:textId="77777777" w:rsidR="003525AC" w:rsidRPr="00983034" w:rsidRDefault="003525AC" w:rsidP="00983034">
      <w:r w:rsidRPr="00983034">
        <w:t>où:</w:t>
      </w:r>
    </w:p>
    <w:p w14:paraId="63595870" w14:textId="77777777" w:rsidR="003525AC" w:rsidRPr="00983034" w:rsidRDefault="003525AC" w:rsidP="00983034">
      <w:pPr>
        <w:pStyle w:val="Equation"/>
        <w:tabs>
          <w:tab w:val="clear" w:pos="794"/>
          <w:tab w:val="left" w:pos="3261"/>
          <w:tab w:val="left" w:pos="5812"/>
        </w:tabs>
      </w:pPr>
      <w:r w:rsidRPr="00983034">
        <w:tab/>
      </w:r>
      <w:r w:rsidRPr="00983034">
        <w:rPr>
          <w:position w:val="-28"/>
        </w:rPr>
        <w:object w:dxaOrig="1560" w:dyaOrig="700" w14:anchorId="20B8F320">
          <v:shape id="_x0000_i1112" type="#_x0000_t75" alt="" style="width:77.45pt;height:36pt;mso-width-percent:0;mso-height-percent:0;mso-width-percent:0;mso-height-percent:0" o:ole="">
            <v:imagedata r:id="rId224" o:title=""/>
          </v:shape>
          <o:OLEObject Type="Embed" ProgID="Equation.3" ShapeID="_x0000_i1112" DrawAspect="Content" ObjectID="_1775465808" r:id="rId225"/>
        </w:object>
      </w:r>
      <w:r w:rsidRPr="00983034">
        <w:tab/>
      </w:r>
      <w:r w:rsidRPr="00983034">
        <w:tab/>
        <w:t>mrad</w:t>
      </w:r>
      <w:r w:rsidRPr="00983034">
        <w:tab/>
        <w:t>(</w:t>
      </w:r>
      <w:r w:rsidRPr="00983034">
        <w:rPr>
          <w:lang w:eastAsia="zh-CN"/>
        </w:rPr>
        <w:t>7</w:t>
      </w:r>
      <w:r w:rsidRPr="00983034">
        <w:t>4)</w:t>
      </w:r>
    </w:p>
    <w:p w14:paraId="75A29966" w14:textId="77777777" w:rsidR="003525AC" w:rsidRPr="00983034" w:rsidRDefault="003525AC" w:rsidP="00983034">
      <w:pPr>
        <w:pStyle w:val="Equationlegend"/>
        <w:tabs>
          <w:tab w:val="right" w:pos="1134"/>
          <w:tab w:val="left" w:pos="1418"/>
        </w:tabs>
        <w:ind w:left="1418" w:hanging="1418"/>
      </w:pPr>
      <w:r w:rsidRPr="00983034">
        <w:tab/>
      </w:r>
      <w:r w:rsidRPr="00983034">
        <w:sym w:font="Symbol" w:char="F071"/>
      </w:r>
      <w:r w:rsidRPr="00983034">
        <w:rPr>
          <w:i/>
          <w:vertAlign w:val="subscript"/>
        </w:rPr>
        <w:t>i</w:t>
      </w:r>
      <w:r w:rsidRPr="00983034">
        <w:t>:</w:t>
      </w:r>
      <w:r w:rsidRPr="00983034">
        <w:tab/>
        <w:t xml:space="preserve">angle d'élévation vers le </w:t>
      </w:r>
      <w:r w:rsidRPr="00983034">
        <w:rPr>
          <w:i/>
        </w:rPr>
        <w:t>i</w:t>
      </w:r>
      <w:r w:rsidRPr="00983034">
        <w:t>-ème point du terrain</w:t>
      </w:r>
    </w:p>
    <w:p w14:paraId="79E3E0A7" w14:textId="77777777" w:rsidR="003525AC" w:rsidRPr="00983034" w:rsidRDefault="003525AC" w:rsidP="00983034">
      <w:pPr>
        <w:pStyle w:val="Equation"/>
        <w:tabs>
          <w:tab w:val="clear" w:pos="794"/>
          <w:tab w:val="left" w:pos="2552"/>
          <w:tab w:val="left" w:pos="6521"/>
        </w:tabs>
      </w:pPr>
      <w:r w:rsidRPr="00983034">
        <w:tab/>
      </w:r>
      <w:r w:rsidRPr="00983034">
        <w:rPr>
          <w:i/>
          <w:iCs/>
          <w:position w:val="-34"/>
        </w:rPr>
        <w:object w:dxaOrig="3280" w:dyaOrig="800" w14:anchorId="7253DE3A">
          <v:shape id="_x0000_i1113" type="#_x0000_t75" alt="" style="width:165.75pt;height:43.45pt;mso-width-percent:0;mso-height-percent:0;mso-width-percent:0;mso-height-percent:0" o:ole="">
            <v:imagedata r:id="rId226" o:title=""/>
          </v:shape>
          <o:OLEObject Type="Embed" ProgID="Equation.DSMT4" ShapeID="_x0000_i1113" DrawAspect="Content" ObjectID="_1775465809" r:id="rId227"/>
        </w:object>
      </w:r>
      <w:r w:rsidRPr="00983034">
        <w:rPr>
          <w:i/>
          <w:iCs/>
        </w:rPr>
        <w:tab/>
      </w:r>
      <w:r w:rsidRPr="00983034">
        <w:t>mrad</w:t>
      </w:r>
      <w:r w:rsidRPr="00983034">
        <w:tab/>
        <w:t>(75)</w:t>
      </w:r>
    </w:p>
    <w:p w14:paraId="362E5796" w14:textId="77777777" w:rsidR="003525AC" w:rsidRPr="00983034" w:rsidRDefault="003525AC" w:rsidP="00983034">
      <w:r w:rsidRPr="00983034">
        <w:tab/>
        <w:t>où:</w:t>
      </w:r>
    </w:p>
    <w:p w14:paraId="2AE2E524" w14:textId="77777777" w:rsidR="003525AC" w:rsidRPr="00983034" w:rsidRDefault="003525AC" w:rsidP="00983034">
      <w:pPr>
        <w:pStyle w:val="Equationlegend"/>
      </w:pPr>
      <w:r w:rsidRPr="00983034">
        <w:rPr>
          <w:i/>
        </w:rPr>
        <w:tab/>
        <w:t>h</w:t>
      </w:r>
      <w:r w:rsidRPr="00983034">
        <w:rPr>
          <w:i/>
          <w:vertAlign w:val="subscript"/>
        </w:rPr>
        <w:t>i</w:t>
      </w:r>
      <w:r w:rsidRPr="00983034">
        <w:t>:</w:t>
      </w:r>
      <w:r w:rsidRPr="00983034">
        <w:tab/>
        <w:t xml:space="preserve">hauteur du </w:t>
      </w:r>
      <w:r w:rsidRPr="00983034">
        <w:rPr>
          <w:i/>
        </w:rPr>
        <w:t>i</w:t>
      </w:r>
      <w:r w:rsidRPr="00983034">
        <w:t>-ème point du terrain au-dessus du niveau moyen de la mer (m)</w:t>
      </w:r>
    </w:p>
    <w:p w14:paraId="5D7D7323" w14:textId="77777777" w:rsidR="003525AC" w:rsidRPr="00983034" w:rsidRDefault="003525AC" w:rsidP="00983034">
      <w:pPr>
        <w:pStyle w:val="Equationlegend"/>
      </w:pPr>
      <w:r w:rsidRPr="00983034">
        <w:rPr>
          <w:i/>
        </w:rPr>
        <w:tab/>
        <w:t>h</w:t>
      </w:r>
      <w:r w:rsidRPr="00983034">
        <w:rPr>
          <w:i/>
          <w:vertAlign w:val="subscript"/>
        </w:rPr>
        <w:t>ts</w:t>
      </w:r>
      <w:r w:rsidRPr="00983034">
        <w:t>:</w:t>
      </w:r>
      <w:r w:rsidRPr="00983034">
        <w:tab/>
        <w:t>hauteur de l'antenne de la station d'émission au-dessus du niveau moyen de la mer (m)</w:t>
      </w:r>
    </w:p>
    <w:p w14:paraId="30B6F67C" w14:textId="77777777" w:rsidR="003525AC" w:rsidRPr="00983034" w:rsidRDefault="003525AC" w:rsidP="00983034">
      <w:pPr>
        <w:pStyle w:val="Equationlegend"/>
      </w:pPr>
      <w:r w:rsidRPr="00983034">
        <w:rPr>
          <w:i/>
        </w:rPr>
        <w:tab/>
        <w:t>d</w:t>
      </w:r>
      <w:r w:rsidRPr="00983034">
        <w:rPr>
          <w:i/>
          <w:vertAlign w:val="subscript"/>
        </w:rPr>
        <w:t>i</w:t>
      </w:r>
      <w:r w:rsidRPr="00983034">
        <w:t>:</w:t>
      </w:r>
      <w:r w:rsidRPr="00983034">
        <w:tab/>
        <w:t xml:space="preserve">distance de la station d'émission au </w:t>
      </w:r>
      <w:r w:rsidRPr="00983034">
        <w:rPr>
          <w:i/>
        </w:rPr>
        <w:t>i</w:t>
      </w:r>
      <w:r w:rsidRPr="00983034">
        <w:t>-ème point du terrain (km)</w:t>
      </w:r>
    </w:p>
    <w:p w14:paraId="761AB4AE" w14:textId="77777777" w:rsidR="003525AC" w:rsidRPr="00983034" w:rsidRDefault="003525AC" w:rsidP="00983034">
      <w:pPr>
        <w:pStyle w:val="Equation"/>
        <w:tabs>
          <w:tab w:val="clear" w:pos="794"/>
          <w:tab w:val="left" w:pos="2694"/>
          <w:tab w:val="left" w:pos="6521"/>
        </w:tabs>
      </w:pPr>
      <w:r w:rsidRPr="00983034">
        <w:rPr>
          <w:lang w:eastAsia="zh-CN"/>
        </w:rPr>
        <w:tab/>
      </w:r>
      <w:r w:rsidRPr="00983034">
        <w:rPr>
          <w:position w:val="-32"/>
        </w:rPr>
        <w:object w:dxaOrig="3379" w:dyaOrig="760" w14:anchorId="16813B7A">
          <v:shape id="_x0000_i1114" type="#_x0000_t75" alt="" style="width:169.15pt;height:39.4pt;mso-width-percent:0;mso-height-percent:0;mso-width-percent:0;mso-height-percent:0" o:ole="">
            <v:imagedata r:id="rId228" o:title=""/>
          </v:shape>
          <o:OLEObject Type="Embed" ProgID="Equation.3" ShapeID="_x0000_i1114" DrawAspect="Content" ObjectID="_1775465810" r:id="rId229"/>
        </w:object>
      </w:r>
      <w:r w:rsidRPr="00983034">
        <w:rPr>
          <w:lang w:eastAsia="zh-CN"/>
        </w:rPr>
        <w:tab/>
      </w:r>
      <w:r w:rsidRPr="00983034">
        <w:t>mrad</w:t>
      </w:r>
      <w:r w:rsidRPr="00983034">
        <w:tab/>
        <w:t>(76)</w:t>
      </w:r>
    </w:p>
    <w:p w14:paraId="79927BE8" w14:textId="77777777" w:rsidR="003525AC" w:rsidRPr="00983034" w:rsidRDefault="003525AC" w:rsidP="00983034">
      <w:r w:rsidRPr="00983034">
        <w:tab/>
        <w:t>où:</w:t>
      </w:r>
    </w:p>
    <w:p w14:paraId="03A86780" w14:textId="77777777" w:rsidR="003525AC" w:rsidRPr="00983034" w:rsidRDefault="003525AC" w:rsidP="00983034">
      <w:pPr>
        <w:pStyle w:val="Equationlegend"/>
        <w:tabs>
          <w:tab w:val="right" w:pos="1800"/>
        </w:tabs>
        <w:ind w:left="1980" w:hanging="1980"/>
      </w:pPr>
      <w:r w:rsidRPr="00983034">
        <w:rPr>
          <w:i/>
        </w:rPr>
        <w:tab/>
        <w:t>h</w:t>
      </w:r>
      <w:r w:rsidRPr="00983034">
        <w:rPr>
          <w:i/>
          <w:vertAlign w:val="subscript"/>
        </w:rPr>
        <w:t>rs</w:t>
      </w:r>
      <w:r w:rsidRPr="00983034">
        <w:t>:</w:t>
      </w:r>
      <w:r w:rsidRPr="00983034">
        <w:tab/>
      </w:r>
      <w:r w:rsidRPr="00983034">
        <w:tab/>
        <w:t>hauteur de l'antenne de la station de réception au-dessus du niveau moyen de la mer (m)</w:t>
      </w:r>
    </w:p>
    <w:p w14:paraId="6E97427C" w14:textId="77777777" w:rsidR="003525AC" w:rsidRPr="00983034" w:rsidRDefault="003525AC" w:rsidP="00983034">
      <w:pPr>
        <w:pStyle w:val="Equationlegend"/>
        <w:tabs>
          <w:tab w:val="clear" w:pos="1985"/>
          <w:tab w:val="left" w:pos="1980"/>
        </w:tabs>
        <w:ind w:left="1980" w:hanging="1980"/>
      </w:pPr>
      <w:r w:rsidRPr="00983034">
        <w:rPr>
          <w:i/>
        </w:rPr>
        <w:tab/>
        <w:t>d</w:t>
      </w:r>
      <w:r w:rsidRPr="00983034">
        <w:t>:</w:t>
      </w:r>
      <w:r w:rsidRPr="00983034">
        <w:tab/>
        <w:t>longueur totale du trajet sur le grand cercle (km)</w:t>
      </w:r>
    </w:p>
    <w:p w14:paraId="3BDE7699" w14:textId="77777777" w:rsidR="003525AC" w:rsidRPr="00983034" w:rsidRDefault="003525AC" w:rsidP="00983034">
      <w:pPr>
        <w:pStyle w:val="Equationlegend"/>
        <w:tabs>
          <w:tab w:val="clear" w:pos="1985"/>
          <w:tab w:val="left" w:pos="1980"/>
        </w:tabs>
      </w:pPr>
      <w:r w:rsidRPr="00983034">
        <w:rPr>
          <w:i/>
        </w:rPr>
        <w:tab/>
        <w:t>a</w:t>
      </w:r>
      <w:r w:rsidRPr="00983034">
        <w:rPr>
          <w:i/>
          <w:vertAlign w:val="subscript"/>
        </w:rPr>
        <w:t>e</w:t>
      </w:r>
      <w:r w:rsidRPr="00983034">
        <w:t>:</w:t>
      </w:r>
      <w:r w:rsidRPr="00983034">
        <w:tab/>
        <w:t>valeur médiane du rayon terrestre équivalent, appropriée pour le trajet (équation (7a)).</w:t>
      </w:r>
    </w:p>
    <w:p w14:paraId="6078A69E" w14:textId="77777777" w:rsidR="003525AC" w:rsidRPr="00983034" w:rsidRDefault="003525AC" w:rsidP="00983034">
      <w:pPr>
        <w:pStyle w:val="Heading1"/>
      </w:pPr>
      <w:bookmarkStart w:id="88" w:name="_Toc398118812"/>
      <w:bookmarkStart w:id="89" w:name="_Toc107034058"/>
      <w:bookmarkStart w:id="90" w:name="_Toc164408785"/>
      <w:bookmarkStart w:id="91" w:name="_Toc164779637"/>
      <w:r w:rsidRPr="00983034">
        <w:t>5</w:t>
      </w:r>
      <w:r w:rsidRPr="00983034">
        <w:tab/>
        <w:t>Calcul des paramètres à partir de l'analyse du profil</w:t>
      </w:r>
      <w:bookmarkEnd w:id="88"/>
      <w:bookmarkEnd w:id="89"/>
      <w:r w:rsidRPr="00983034">
        <w:t xml:space="preserve"> du trajet</w:t>
      </w:r>
      <w:bookmarkEnd w:id="90"/>
      <w:bookmarkEnd w:id="91"/>
    </w:p>
    <w:p w14:paraId="0F9CEFD7" w14:textId="77777777" w:rsidR="003525AC" w:rsidRPr="00983034" w:rsidRDefault="003525AC" w:rsidP="00983034">
      <w:r w:rsidRPr="00983034">
        <w:t>Les paramètres qui doivent être calculés à partir du profil du trajet sont ceux qui figurent dans le Tableau 7.</w:t>
      </w:r>
    </w:p>
    <w:p w14:paraId="12A9C8ED" w14:textId="77777777" w:rsidR="003525AC" w:rsidRPr="00983034" w:rsidRDefault="003525AC" w:rsidP="00983034">
      <w:pPr>
        <w:pStyle w:val="Heading2"/>
      </w:pPr>
      <w:bookmarkStart w:id="92" w:name="_Toc398118814"/>
      <w:bookmarkStart w:id="93" w:name="_Toc164408786"/>
      <w:bookmarkStart w:id="94" w:name="_Toc164779638"/>
      <w:r w:rsidRPr="00983034">
        <w:lastRenderedPageBreak/>
        <w:t>5.1</w:t>
      </w:r>
      <w:r w:rsidRPr="00983034">
        <w:tab/>
        <w:t>Angle d'élévation de l'antenne d'émission par rapport à l'horizontale locale, θ</w:t>
      </w:r>
      <w:r w:rsidRPr="00983034">
        <w:rPr>
          <w:i/>
          <w:vertAlign w:val="subscript"/>
        </w:rPr>
        <w:t>t</w:t>
      </w:r>
      <w:bookmarkEnd w:id="92"/>
      <w:bookmarkEnd w:id="93"/>
      <w:bookmarkEnd w:id="94"/>
    </w:p>
    <w:p w14:paraId="168DD9F5" w14:textId="77777777" w:rsidR="003525AC" w:rsidRPr="00983034" w:rsidRDefault="003525AC" w:rsidP="00983034">
      <w:r w:rsidRPr="00983034">
        <w:t>L'angle d'élévation de l'horizon de l'antenne de la station d'émission par rapport à l'horizontale locale est donné par:</w:t>
      </w:r>
    </w:p>
    <w:p w14:paraId="5AEF45C6" w14:textId="77777777" w:rsidR="003525AC" w:rsidRPr="00983034" w:rsidRDefault="003525AC" w:rsidP="00983034">
      <w:pPr>
        <w:pStyle w:val="Equation"/>
        <w:tabs>
          <w:tab w:val="clear" w:pos="794"/>
          <w:tab w:val="left" w:pos="2835"/>
          <w:tab w:val="left" w:pos="6096"/>
        </w:tabs>
      </w:pPr>
      <w:r w:rsidRPr="00983034">
        <w:tab/>
      </w:r>
      <w:r w:rsidRPr="00983034">
        <w:rPr>
          <w:position w:val="-12"/>
        </w:rPr>
        <w:object w:dxaOrig="2040" w:dyaOrig="360" w14:anchorId="76D37A14">
          <v:shape id="_x0000_i1115" type="#_x0000_t75" alt="" style="width:102.55pt;height:21.75pt;mso-width-percent:0;mso-height-percent:0;mso-width-percent:0;mso-height-percent:0" o:ole="">
            <v:imagedata r:id="rId230" o:title=""/>
          </v:shape>
          <o:OLEObject Type="Embed" ProgID="Equation.3" ShapeID="_x0000_i1115" DrawAspect="Content" ObjectID="_1775465811" r:id="rId231"/>
        </w:object>
      </w:r>
      <w:r w:rsidRPr="00983034">
        <w:tab/>
      </w:r>
      <w:r w:rsidRPr="00983034">
        <w:rPr>
          <w:color w:val="000000"/>
        </w:rPr>
        <w:t>mrad</w:t>
      </w:r>
      <w:r w:rsidRPr="00983034">
        <w:tab/>
        <w:t>(77)</w:t>
      </w:r>
    </w:p>
    <w:p w14:paraId="2854987E" w14:textId="77777777" w:rsidR="003525AC" w:rsidRPr="00983034" w:rsidRDefault="003525AC" w:rsidP="00983034">
      <w:pPr>
        <w:rPr>
          <w:szCs w:val="24"/>
        </w:rPr>
      </w:pPr>
      <w:r w:rsidRPr="00983034">
        <w:t>θ</w:t>
      </w:r>
      <w:r w:rsidRPr="00983034">
        <w:rPr>
          <w:i/>
          <w:vertAlign w:val="subscript"/>
        </w:rPr>
        <w:t>max</w:t>
      </w:r>
      <w:r w:rsidRPr="00983034">
        <w:t xml:space="preserve"> étant déterminé dans l'équation (74). Ainsi, pour un trajet LoS, l'angle d'élévation de l'antenne d'émission est considéré comme étant l'angle d'élévation de la direction de l'antenne de réception.</w:t>
      </w:r>
    </w:p>
    <w:p w14:paraId="506AF243" w14:textId="77777777" w:rsidR="003525AC" w:rsidRPr="00983034" w:rsidRDefault="003525AC" w:rsidP="00983034">
      <w:pPr>
        <w:pStyle w:val="Heading2"/>
      </w:pPr>
      <w:bookmarkStart w:id="95" w:name="_Toc164408787"/>
      <w:bookmarkStart w:id="96" w:name="_Toc164779639"/>
      <w:r w:rsidRPr="00983034">
        <w:t>5.2</w:t>
      </w:r>
      <w:r w:rsidRPr="00983034">
        <w:tab/>
        <w:t>Distance de l'horizon par rapport à l'antenne de la station d'émission, </w:t>
      </w:r>
      <w:r w:rsidRPr="00983034">
        <w:rPr>
          <w:i/>
        </w:rPr>
        <w:t>d</w:t>
      </w:r>
      <w:r w:rsidRPr="00983034">
        <w:rPr>
          <w:i/>
          <w:vertAlign w:val="subscript"/>
        </w:rPr>
        <w:t>lt</w:t>
      </w:r>
      <w:bookmarkEnd w:id="95"/>
      <w:bookmarkEnd w:id="96"/>
    </w:p>
    <w:p w14:paraId="31DCE209" w14:textId="77777777" w:rsidR="003525AC" w:rsidRPr="00983034" w:rsidRDefault="003525AC" w:rsidP="00983034">
      <w:r w:rsidRPr="00983034">
        <w:t>La distance de l'horizon par rapport à l'antenne de la station d'émission est la distance minimale depuis l'émetteur à laquelle est calculé l'angle maximal d'élévation de l'horizon de l'antenne à l'aide de l'équation (74).</w:t>
      </w:r>
    </w:p>
    <w:p w14:paraId="01D84A1E" w14:textId="77777777" w:rsidR="003525AC" w:rsidRPr="00983034" w:rsidRDefault="003525AC" w:rsidP="00983034">
      <w:pPr>
        <w:pStyle w:val="Equation"/>
      </w:pPr>
      <w:bookmarkStart w:id="97" w:name="_Toc398118816"/>
      <w:r w:rsidRPr="00983034">
        <w:rPr>
          <w:lang w:eastAsia="zh-CN"/>
        </w:rPr>
        <w:tab/>
      </w:r>
      <w:r w:rsidRPr="00983034">
        <w:rPr>
          <w:lang w:eastAsia="zh-CN"/>
        </w:rPr>
        <w:tab/>
      </w:r>
      <w:r w:rsidRPr="00983034">
        <w:rPr>
          <w:rFonts w:eastAsia="SimSun"/>
          <w:position w:val="-12"/>
        </w:rPr>
        <w:object w:dxaOrig="3820" w:dyaOrig="360" w14:anchorId="29FF4B67">
          <v:shape id="_x0000_i1116" type="#_x0000_t75" alt="" style="width:190.2pt;height:18.35pt;mso-width-percent:0;mso-height-percent:0;mso-width-percent:0;mso-height-percent:0" o:ole="">
            <v:imagedata r:id="rId232" o:title=""/>
          </v:shape>
          <o:OLEObject Type="Embed" ProgID="Equation.3" ShapeID="_x0000_i1116" DrawAspect="Content" ObjectID="_1775465812" r:id="rId233"/>
        </w:object>
      </w:r>
      <w:r w:rsidRPr="00983034">
        <w:rPr>
          <w:lang w:eastAsia="zh-CN"/>
        </w:rPr>
        <w:tab/>
        <w:t>(78)</w:t>
      </w:r>
    </w:p>
    <w:p w14:paraId="61A00204" w14:textId="77777777" w:rsidR="003525AC" w:rsidRPr="00983034" w:rsidRDefault="003525AC" w:rsidP="00983034">
      <w:r w:rsidRPr="00983034">
        <w:t xml:space="preserve">Pour un trajet LoS, la valeur de l'indice </w:t>
      </w:r>
      <w:r w:rsidRPr="00983034">
        <w:rPr>
          <w:i/>
          <w:iCs/>
        </w:rPr>
        <w:t>i</w:t>
      </w:r>
      <w:r w:rsidRPr="00983034">
        <w:t xml:space="preserve"> doit être celle pour laquelle la valeur du paramètre de diffraction ν est maximale:</w:t>
      </w:r>
    </w:p>
    <w:p w14:paraId="527A383C" w14:textId="77777777" w:rsidR="003525AC" w:rsidRPr="00983034" w:rsidRDefault="003525AC" w:rsidP="00983034">
      <w:pPr>
        <w:pStyle w:val="Equation"/>
      </w:pPr>
      <w:r w:rsidRPr="00983034">
        <w:tab/>
      </w:r>
      <w:r w:rsidRPr="00983034">
        <w:rPr>
          <w:position w:val="-34"/>
        </w:rPr>
        <w:object w:dxaOrig="6640" w:dyaOrig="800" w14:anchorId="41FC64E4">
          <v:shape id="_x0000_i1117" type="#_x0000_t75" alt="" style="width:330.8pt;height:40.1pt;mso-width-percent:0;mso-height-percent:0;mso-width-percent:0;mso-height-percent:0" o:ole="">
            <v:imagedata r:id="rId234" o:title=""/>
          </v:shape>
          <o:OLEObject Type="Embed" ProgID="Equation.3" ShapeID="_x0000_i1117" DrawAspect="Content" ObjectID="_1775465813" r:id="rId235"/>
        </w:object>
      </w:r>
      <w:r w:rsidRPr="00983034">
        <w:tab/>
        <w:t>(78a)</w:t>
      </w:r>
    </w:p>
    <w:p w14:paraId="35CC2C0A" w14:textId="77777777" w:rsidR="003525AC" w:rsidRPr="00983034" w:rsidRDefault="003525AC" w:rsidP="00983034">
      <w:pPr>
        <w:pStyle w:val="Equation"/>
      </w:pPr>
      <w:r w:rsidRPr="00983034">
        <w:t xml:space="preserve">où l'indice du profil </w:t>
      </w:r>
      <w:r w:rsidRPr="00983034">
        <w:rPr>
          <w:i/>
          <w:iCs/>
        </w:rPr>
        <w:t>i</w:t>
      </w:r>
      <w:r w:rsidRPr="00983034">
        <w:t xml:space="preserve"> prend des valeurs comprises entre 2 et </w:t>
      </w:r>
      <w:r w:rsidRPr="00983034">
        <w:rPr>
          <w:i/>
          <w:iCs/>
        </w:rPr>
        <w:t>n</w:t>
      </w:r>
      <w:r w:rsidRPr="00983034">
        <w:t xml:space="preserve"> – 1, et </w:t>
      </w:r>
      <w:r w:rsidRPr="00983034">
        <w:rPr>
          <w:i/>
        </w:rPr>
        <w:t>C</w:t>
      </w:r>
      <w:r w:rsidRPr="00983034">
        <w:rPr>
          <w:i/>
          <w:vertAlign w:val="subscript"/>
        </w:rPr>
        <w:t xml:space="preserve">e </w:t>
      </w:r>
      <w:r w:rsidRPr="00983034">
        <w:t>est la courbure équivalente de la Terre définie au § 4.3.1 de l'Annexe 1.</w:t>
      </w:r>
    </w:p>
    <w:p w14:paraId="74C25817" w14:textId="77777777" w:rsidR="003525AC" w:rsidRPr="00983034" w:rsidRDefault="003525AC" w:rsidP="00983034">
      <w:pPr>
        <w:pStyle w:val="Heading2"/>
        <w:rPr>
          <w:vertAlign w:val="subscript"/>
        </w:rPr>
      </w:pPr>
      <w:bookmarkStart w:id="98" w:name="_Toc164408788"/>
      <w:bookmarkStart w:id="99" w:name="_Toc164779640"/>
      <w:r w:rsidRPr="00983034">
        <w:t>5.3</w:t>
      </w:r>
      <w:r w:rsidRPr="00983034">
        <w:tab/>
        <w:t>Angle d'élévation de l'antenne de réception par rapport à l'horizontale locale, θ</w:t>
      </w:r>
      <w:r w:rsidRPr="00983034">
        <w:rPr>
          <w:i/>
          <w:vertAlign w:val="subscript"/>
        </w:rPr>
        <w:t>r</w:t>
      </w:r>
      <w:bookmarkEnd w:id="97"/>
      <w:bookmarkEnd w:id="98"/>
      <w:bookmarkEnd w:id="99"/>
    </w:p>
    <w:p w14:paraId="5EBA701A" w14:textId="77777777" w:rsidR="003525AC" w:rsidRPr="00983034" w:rsidRDefault="003525AC" w:rsidP="00983034">
      <w:pPr>
        <w:keepNext/>
        <w:keepLines/>
      </w:pPr>
      <w:r w:rsidRPr="00983034">
        <w:t>Pour un trajet LoS, θ</w:t>
      </w:r>
      <w:r w:rsidRPr="00983034">
        <w:rPr>
          <w:i/>
          <w:vertAlign w:val="subscript"/>
        </w:rPr>
        <w:t>r</w:t>
      </w:r>
      <w:r w:rsidRPr="00983034">
        <w:t xml:space="preserve"> est donné par:</w:t>
      </w:r>
    </w:p>
    <w:p w14:paraId="316B7821" w14:textId="77777777" w:rsidR="003525AC" w:rsidRPr="00983034" w:rsidRDefault="003525AC" w:rsidP="00983034">
      <w:pPr>
        <w:pStyle w:val="Equation"/>
        <w:keepNext/>
        <w:keepLines/>
        <w:tabs>
          <w:tab w:val="clear" w:pos="794"/>
          <w:tab w:val="left" w:pos="2410"/>
          <w:tab w:val="left" w:pos="6663"/>
        </w:tabs>
        <w:rPr>
          <w:lang w:eastAsia="zh-CN"/>
        </w:rPr>
      </w:pPr>
      <w:r w:rsidRPr="00983034">
        <w:rPr>
          <w:lang w:eastAsia="zh-CN"/>
        </w:rPr>
        <w:tab/>
      </w:r>
      <w:r w:rsidRPr="00983034">
        <w:rPr>
          <w:position w:val="-32"/>
        </w:rPr>
        <w:object w:dxaOrig="3200" w:dyaOrig="760" w14:anchorId="0AB75AB2">
          <v:shape id="_x0000_i1118" type="#_x0000_t75" alt="" style="width:161.65pt;height:36pt;mso-width-percent:0;mso-height-percent:0;mso-width-percent:0;mso-height-percent:0" o:ole="">
            <v:imagedata r:id="rId236" o:title=""/>
          </v:shape>
          <o:OLEObject Type="Embed" ProgID="Equation.3" ShapeID="_x0000_i1118" DrawAspect="Content" ObjectID="_1775465814" r:id="rId237"/>
        </w:object>
      </w:r>
      <w:r w:rsidRPr="00983034">
        <w:tab/>
        <w:t>mrad</w:t>
      </w:r>
      <w:r w:rsidRPr="00983034">
        <w:tab/>
        <w:t>(79)</w:t>
      </w:r>
    </w:p>
    <w:p w14:paraId="02EC45EF" w14:textId="77777777" w:rsidR="003525AC" w:rsidRPr="00983034" w:rsidRDefault="003525AC" w:rsidP="00983034">
      <w:r w:rsidRPr="00983034">
        <w:t>Sinon, θ</w:t>
      </w:r>
      <w:r w:rsidRPr="00983034">
        <w:rPr>
          <w:i/>
          <w:vertAlign w:val="subscript"/>
        </w:rPr>
        <w:t>r</w:t>
      </w:r>
      <w:r w:rsidRPr="00983034">
        <w:t xml:space="preserve"> est donné par:</w:t>
      </w:r>
    </w:p>
    <w:p w14:paraId="3D43A14A" w14:textId="77777777" w:rsidR="003525AC" w:rsidRPr="00983034" w:rsidRDefault="003525AC" w:rsidP="00983034">
      <w:pPr>
        <w:pStyle w:val="Equation"/>
        <w:tabs>
          <w:tab w:val="clear" w:pos="794"/>
          <w:tab w:val="left" w:pos="3402"/>
          <w:tab w:val="left" w:pos="5670"/>
        </w:tabs>
        <w:rPr>
          <w:lang w:eastAsia="zh-CN"/>
        </w:rPr>
      </w:pPr>
      <w:bookmarkStart w:id="100" w:name="_Toc398118817"/>
      <w:r w:rsidRPr="00983034">
        <w:rPr>
          <w:lang w:eastAsia="zh-CN"/>
        </w:rPr>
        <w:tab/>
      </w:r>
      <w:r w:rsidRPr="00983034">
        <w:rPr>
          <w:position w:val="-28"/>
        </w:rPr>
        <w:object w:dxaOrig="1359" w:dyaOrig="720" w14:anchorId="371F064D">
          <v:shape id="_x0000_i1119" type="#_x0000_t75" alt="" style="width:66.55pt;height:36pt;mso-width-percent:0;mso-height-percent:0;mso-width-percent:0;mso-height-percent:0" o:ole="">
            <v:imagedata r:id="rId238" o:title=""/>
          </v:shape>
          <o:OLEObject Type="Embed" ProgID="Equation.3" ShapeID="_x0000_i1119" DrawAspect="Content" ObjectID="_1775465815" r:id="rId239"/>
        </w:object>
      </w:r>
      <w:r w:rsidRPr="00983034">
        <w:rPr>
          <w:lang w:eastAsia="zh-CN"/>
        </w:rPr>
        <w:tab/>
      </w:r>
      <w:r w:rsidRPr="00983034">
        <w:rPr>
          <w:lang w:eastAsia="zh-CN"/>
        </w:rPr>
        <w:tab/>
      </w:r>
      <w:r w:rsidRPr="00983034">
        <w:rPr>
          <w:color w:val="000000"/>
          <w:lang w:eastAsia="zh-CN"/>
        </w:rPr>
        <w:t>mrad</w:t>
      </w:r>
      <w:r w:rsidRPr="00983034">
        <w:rPr>
          <w:lang w:eastAsia="zh-CN"/>
        </w:rPr>
        <w:tab/>
        <w:t>(80)</w:t>
      </w:r>
    </w:p>
    <w:p w14:paraId="668F67F4" w14:textId="77777777" w:rsidR="003525AC" w:rsidRPr="00983034" w:rsidRDefault="003525AC" w:rsidP="00983034">
      <w:pPr>
        <w:pStyle w:val="Equation"/>
        <w:tabs>
          <w:tab w:val="clear" w:pos="794"/>
          <w:tab w:val="left" w:pos="2127"/>
          <w:tab w:val="left" w:pos="6946"/>
        </w:tabs>
        <w:rPr>
          <w:lang w:eastAsia="zh-CN"/>
        </w:rPr>
      </w:pPr>
      <w:r w:rsidRPr="00983034">
        <w:rPr>
          <w:lang w:eastAsia="zh-CN"/>
        </w:rPr>
        <w:tab/>
      </w:r>
      <w:r w:rsidRPr="00983034">
        <w:rPr>
          <w:position w:val="-34"/>
        </w:rPr>
        <w:object w:dxaOrig="3780" w:dyaOrig="800" w14:anchorId="3C41952F">
          <v:shape id="_x0000_i1120" type="#_x0000_t75" alt="" style="width:190.85pt;height:41.45pt;mso-width-percent:0;mso-height-percent:0;mso-width-percent:0;mso-height-percent:0" o:ole="">
            <v:imagedata r:id="rId240" o:title=""/>
          </v:shape>
          <o:OLEObject Type="Embed" ProgID="Equation.3" ShapeID="_x0000_i1120" DrawAspect="Content" ObjectID="_1775465816" r:id="rId241"/>
        </w:object>
      </w:r>
      <w:r w:rsidRPr="00983034">
        <w:tab/>
      </w:r>
      <w:r w:rsidRPr="00983034">
        <w:rPr>
          <w:color w:val="000000"/>
        </w:rPr>
        <w:t>mrad</w:t>
      </w:r>
      <w:r w:rsidRPr="00983034">
        <w:tab/>
        <w:t>(80a)</w:t>
      </w:r>
    </w:p>
    <w:p w14:paraId="2693E4D8" w14:textId="77777777" w:rsidR="003525AC" w:rsidRPr="00983034" w:rsidRDefault="003525AC" w:rsidP="00983034">
      <w:pPr>
        <w:pStyle w:val="Heading2"/>
      </w:pPr>
      <w:bookmarkStart w:id="101" w:name="_Toc164408789"/>
      <w:bookmarkStart w:id="102" w:name="_Toc164779641"/>
      <w:r w:rsidRPr="00983034">
        <w:t>5.4</w:t>
      </w:r>
      <w:r w:rsidRPr="00983034">
        <w:tab/>
        <w:t xml:space="preserve">Distance de l'horizon par rapport à l'antenne de la station de réception, </w:t>
      </w:r>
      <w:r w:rsidRPr="00983034">
        <w:rPr>
          <w:i/>
        </w:rPr>
        <w:t>d</w:t>
      </w:r>
      <w:r w:rsidRPr="00983034">
        <w:rPr>
          <w:i/>
          <w:vertAlign w:val="subscript"/>
        </w:rPr>
        <w:t>lr</w:t>
      </w:r>
      <w:bookmarkEnd w:id="100"/>
      <w:bookmarkEnd w:id="101"/>
      <w:bookmarkEnd w:id="102"/>
    </w:p>
    <w:p w14:paraId="12BEE6D9" w14:textId="77777777" w:rsidR="003525AC" w:rsidRPr="00983034" w:rsidRDefault="003525AC" w:rsidP="00983034">
      <w:r w:rsidRPr="00983034">
        <w:t>La distance de l'horizon par rapport à l'antenne de la station de réception est la distance minimale depuis le récepteur à laquelle est calculé l'angle maximal d'élévation de l'horizon de l'antenne, à l'aide de l'équation (80).</w:t>
      </w:r>
    </w:p>
    <w:p w14:paraId="40AAC509" w14:textId="77777777" w:rsidR="003525AC" w:rsidRPr="00983034" w:rsidRDefault="003525AC" w:rsidP="00983034">
      <w:pPr>
        <w:pStyle w:val="Equation"/>
      </w:pPr>
      <w:bookmarkStart w:id="103" w:name="_Toc398118818"/>
      <w:r w:rsidRPr="00983034">
        <w:tab/>
      </w:r>
      <w:r w:rsidRPr="00983034">
        <w:tab/>
      </w:r>
      <w:r w:rsidRPr="00983034">
        <w:rPr>
          <w:position w:val="-14"/>
        </w:rPr>
        <w:object w:dxaOrig="3560" w:dyaOrig="380" w14:anchorId="3B05046A">
          <v:shape id="_x0000_i1121" type="#_x0000_t75" alt="" style="width:175.9pt;height:17.65pt;mso-width-percent:0;mso-height-percent:0;mso-width-percent:0;mso-height-percent:0" o:ole="">
            <v:imagedata r:id="rId242" o:title=""/>
          </v:shape>
          <o:OLEObject Type="Embed" ProgID="Equation.3" ShapeID="_x0000_i1121" DrawAspect="Content" ObjectID="_1775465817" r:id="rId243"/>
        </w:object>
      </w:r>
      <w:r w:rsidRPr="00983034">
        <w:tab/>
        <w:t>(81)</w:t>
      </w:r>
    </w:p>
    <w:p w14:paraId="7255B891" w14:textId="77777777" w:rsidR="003525AC" w:rsidRPr="00983034" w:rsidRDefault="003525AC" w:rsidP="00983034">
      <w:r w:rsidRPr="00983034">
        <w:t xml:space="preserve">Pour un trajet LoS, </w:t>
      </w:r>
      <w:r w:rsidRPr="00983034">
        <w:rPr>
          <w:i/>
          <w:iCs/>
        </w:rPr>
        <w:t>d</w:t>
      </w:r>
      <w:r w:rsidRPr="00983034">
        <w:rPr>
          <w:i/>
          <w:iCs/>
          <w:vertAlign w:val="subscript"/>
        </w:rPr>
        <w:t>lr</w:t>
      </w:r>
      <w:r w:rsidRPr="00983034">
        <w:t xml:space="preserve"> est donné par:</w:t>
      </w:r>
    </w:p>
    <w:p w14:paraId="5D968BC2" w14:textId="77777777" w:rsidR="003525AC" w:rsidRPr="00983034" w:rsidRDefault="003525AC" w:rsidP="00983034">
      <w:pPr>
        <w:pStyle w:val="Equation"/>
        <w:tabs>
          <w:tab w:val="right" w:pos="6379"/>
        </w:tabs>
        <w:ind w:left="1134" w:hanging="1134"/>
      </w:pPr>
      <w:r w:rsidRPr="00983034">
        <w:tab/>
      </w:r>
      <w:r w:rsidRPr="00983034">
        <w:tab/>
      </w:r>
      <w:r w:rsidRPr="00983034">
        <w:tab/>
      </w:r>
      <w:r w:rsidRPr="00983034">
        <w:rPr>
          <w:position w:val="-12"/>
        </w:rPr>
        <w:object w:dxaOrig="1180" w:dyaOrig="360" w14:anchorId="4A873644">
          <v:shape id="_x0000_i1122" type="#_x0000_t75" alt="" style="width:62.5pt;height:21.75pt;mso-width-percent:0;mso-height-percent:0;mso-width-percent:0;mso-height-percent:0" o:ole="" o:allowoverlap="f">
            <v:imagedata r:id="rId244" o:title=""/>
          </v:shape>
          <o:OLEObject Type="Embed" ProgID="Equation.3" ShapeID="_x0000_i1122" DrawAspect="Content" ObjectID="_1775465818" r:id="rId245"/>
        </w:object>
      </w:r>
      <w:r w:rsidRPr="00983034">
        <w:tab/>
        <w:t>km</w:t>
      </w:r>
      <w:r w:rsidRPr="00983034">
        <w:tab/>
        <w:t>(81a)</w:t>
      </w:r>
    </w:p>
    <w:p w14:paraId="737C7FB1" w14:textId="77777777" w:rsidR="003525AC" w:rsidRPr="00983034" w:rsidRDefault="003525AC" w:rsidP="00983034">
      <w:pPr>
        <w:pStyle w:val="Heading2"/>
      </w:pPr>
      <w:bookmarkStart w:id="104" w:name="_Toc164408790"/>
      <w:bookmarkStart w:id="105" w:name="_Toc164779642"/>
      <w:r w:rsidRPr="00983034">
        <w:lastRenderedPageBreak/>
        <w:t>5.5</w:t>
      </w:r>
      <w:r w:rsidRPr="00983034">
        <w:tab/>
        <w:t>Distance angulaire θ (mrad)</w:t>
      </w:r>
      <w:bookmarkEnd w:id="103"/>
      <w:bookmarkEnd w:id="104"/>
      <w:bookmarkEnd w:id="105"/>
    </w:p>
    <w:p w14:paraId="0A3BB0ED" w14:textId="77777777" w:rsidR="003525AC" w:rsidRPr="00983034" w:rsidRDefault="003525AC" w:rsidP="00983034">
      <w:pPr>
        <w:pStyle w:val="Equation"/>
        <w:tabs>
          <w:tab w:val="clear" w:pos="794"/>
          <w:tab w:val="left" w:pos="3119"/>
          <w:tab w:val="left" w:pos="5954"/>
        </w:tabs>
      </w:pPr>
      <w:r w:rsidRPr="00983034">
        <w:rPr>
          <w:lang w:eastAsia="zh-CN"/>
        </w:rPr>
        <w:tab/>
      </w:r>
      <w:r w:rsidRPr="00983034">
        <w:rPr>
          <w:rFonts w:eastAsia="SimSun"/>
          <w:position w:val="-30"/>
        </w:rPr>
        <w:object w:dxaOrig="1755" w:dyaOrig="765" w14:anchorId="4039ADCA">
          <v:shape id="_x0000_i1123" type="#_x0000_t75" alt="" style="width:88.3pt;height:39.4pt;mso-width-percent:0;mso-height-percent:0;mso-width-percent:0;mso-height-percent:0" o:ole="">
            <v:imagedata r:id="rId246" o:title=""/>
          </v:shape>
          <o:OLEObject Type="Embed" ProgID="Equation.3" ShapeID="_x0000_i1123" DrawAspect="Content" ObjectID="_1775465819" r:id="rId247"/>
        </w:object>
      </w:r>
      <w:r w:rsidRPr="00983034">
        <w:rPr>
          <w:rFonts w:eastAsia="SimSun"/>
        </w:rPr>
        <w:tab/>
      </w:r>
      <w:r w:rsidRPr="00983034">
        <w:rPr>
          <w:lang w:eastAsia="zh-CN"/>
        </w:rPr>
        <w:t>mrad</w:t>
      </w:r>
      <w:r w:rsidRPr="00983034">
        <w:rPr>
          <w:lang w:eastAsia="zh-CN"/>
        </w:rPr>
        <w:tab/>
        <w:t>(82)</w:t>
      </w:r>
    </w:p>
    <w:p w14:paraId="2EFF1EE2" w14:textId="77777777" w:rsidR="003525AC" w:rsidRPr="00983034" w:rsidRDefault="003525AC" w:rsidP="00983034">
      <w:pPr>
        <w:pStyle w:val="Heading2"/>
      </w:pPr>
      <w:bookmarkStart w:id="106" w:name="_Toc164408791"/>
      <w:bookmarkStart w:id="107" w:name="_Toc164779643"/>
      <w:r w:rsidRPr="00983034">
        <w:t>5.6</w:t>
      </w:r>
      <w:r w:rsidRPr="00983034">
        <w:tab/>
        <w:t>Modèle de la «Terre régulière» et hauteurs équivalentes des antennes</w:t>
      </w:r>
      <w:bookmarkEnd w:id="106"/>
      <w:bookmarkEnd w:id="107"/>
    </w:p>
    <w:p w14:paraId="0C509314" w14:textId="77777777" w:rsidR="003525AC" w:rsidRPr="00983034" w:rsidRDefault="003525AC" w:rsidP="00983034">
      <w:r w:rsidRPr="00983034">
        <w:t>On obtient une surface «Terre régulière» à partir du profil afin de calculer les hauteurs équivalentes des antennes à la fois pour le modèle de diffraction et pour l'évaluation de l'irrégularité du terrain dont on a besoin pour le modèle de conduits/réflexion sur les couches. Les définitions des hauteurs équivalentes des antennes sont différentes dans ces deux cas.</w:t>
      </w:r>
    </w:p>
    <w:p w14:paraId="0A272AFA" w14:textId="77777777" w:rsidR="003525AC" w:rsidRPr="00983034" w:rsidRDefault="003525AC" w:rsidP="00983034">
      <w:r w:rsidRPr="00983034">
        <w:t xml:space="preserve">Dans le § 5.6.1, on calcule une surface de la Terre régulière ajustée au profil, à partir de laquelle on calcule les hauteurs de cette surface à l'emplacement des terminaux, à savoir </w:t>
      </w:r>
      <w:r w:rsidRPr="00983034">
        <w:rPr>
          <w:i/>
        </w:rPr>
        <w:t>h</w:t>
      </w:r>
      <w:r w:rsidRPr="00983034">
        <w:rPr>
          <w:i/>
          <w:vertAlign w:val="subscript"/>
        </w:rPr>
        <w:t>st</w:t>
      </w:r>
      <w:r w:rsidRPr="00983034">
        <w:t xml:space="preserve"> et </w:t>
      </w:r>
      <w:r w:rsidRPr="00983034">
        <w:rPr>
          <w:i/>
        </w:rPr>
        <w:t>h</w:t>
      </w:r>
      <w:r w:rsidRPr="00983034">
        <w:rPr>
          <w:i/>
          <w:vertAlign w:val="subscript"/>
        </w:rPr>
        <w:t>sr</w:t>
      </w:r>
      <w:r w:rsidRPr="00983034">
        <w:t>.</w:t>
      </w:r>
    </w:p>
    <w:p w14:paraId="1BA881F4" w14:textId="77777777" w:rsidR="003525AC" w:rsidRPr="00983034" w:rsidRDefault="003525AC" w:rsidP="00983034">
      <w:r w:rsidRPr="00983034">
        <w:t xml:space="preserve">Dans le § 5.6.2, les valeurs </w:t>
      </w:r>
      <w:r w:rsidRPr="00983034">
        <w:rPr>
          <w:i/>
        </w:rPr>
        <w:t>h</w:t>
      </w:r>
      <w:r w:rsidRPr="00983034">
        <w:rPr>
          <w:i/>
          <w:vertAlign w:val="subscript"/>
        </w:rPr>
        <w:t>st</w:t>
      </w:r>
      <w:r w:rsidRPr="00983034">
        <w:t xml:space="preserve"> et </w:t>
      </w:r>
      <w:r w:rsidRPr="00983034">
        <w:rPr>
          <w:i/>
        </w:rPr>
        <w:t>h</w:t>
      </w:r>
      <w:r w:rsidRPr="00983034">
        <w:rPr>
          <w:i/>
          <w:vertAlign w:val="subscript"/>
        </w:rPr>
        <w:t>sr</w:t>
      </w:r>
      <w:r w:rsidRPr="00983034">
        <w:t xml:space="preserve"> sont utilisées pour calculer les hauteurs modifiées de la surface de la Terre régulière à l'emplacement des terminaux, </w:t>
      </w:r>
      <w:r w:rsidRPr="00983034">
        <w:rPr>
          <w:i/>
        </w:rPr>
        <w:t>h</w:t>
      </w:r>
      <w:r w:rsidRPr="00983034">
        <w:rPr>
          <w:i/>
          <w:vertAlign w:val="subscript"/>
        </w:rPr>
        <w:t>std</w:t>
      </w:r>
      <w:r w:rsidRPr="00983034">
        <w:t xml:space="preserve"> et </w:t>
      </w:r>
      <w:r w:rsidRPr="00983034">
        <w:rPr>
          <w:i/>
        </w:rPr>
        <w:t>h</w:t>
      </w:r>
      <w:r w:rsidRPr="00983034">
        <w:rPr>
          <w:i/>
          <w:vertAlign w:val="subscript"/>
        </w:rPr>
        <w:t>srd</w:t>
      </w:r>
      <w:r w:rsidRPr="00983034">
        <w:t>, qui sont utilisées dans le § 4.3.4 de l'Annexe 1 pour calculer les hauteurs équivalentes des antennes pour le modèle de diffraction. En fonction du profil, les valeurs de</w:t>
      </w:r>
      <w:r w:rsidRPr="00983034">
        <w:rPr>
          <w:i/>
        </w:rPr>
        <w:t xml:space="preserve"> h</w:t>
      </w:r>
      <w:r w:rsidRPr="00983034">
        <w:rPr>
          <w:i/>
          <w:vertAlign w:val="subscript"/>
        </w:rPr>
        <w:t>std</w:t>
      </w:r>
      <w:r w:rsidRPr="00983034">
        <w:t xml:space="preserve"> et </w:t>
      </w:r>
      <w:r w:rsidRPr="00983034">
        <w:rPr>
          <w:i/>
        </w:rPr>
        <w:t>h</w:t>
      </w:r>
      <w:r w:rsidRPr="00983034">
        <w:rPr>
          <w:i/>
          <w:vertAlign w:val="subscript"/>
        </w:rPr>
        <w:t xml:space="preserve">srd </w:t>
      </w:r>
      <w:r w:rsidRPr="00983034">
        <w:t xml:space="preserve">peuvent être différentes de </w:t>
      </w:r>
      <w:r w:rsidRPr="00983034">
        <w:rPr>
          <w:i/>
        </w:rPr>
        <w:t>h</w:t>
      </w:r>
      <w:r w:rsidRPr="00983034">
        <w:rPr>
          <w:i/>
          <w:vertAlign w:val="subscript"/>
        </w:rPr>
        <w:t>st</w:t>
      </w:r>
      <w:r w:rsidRPr="00983034">
        <w:t xml:space="preserve"> et </w:t>
      </w:r>
      <w:r w:rsidRPr="00983034">
        <w:rPr>
          <w:i/>
        </w:rPr>
        <w:t>h</w:t>
      </w:r>
      <w:r w:rsidRPr="00983034">
        <w:rPr>
          <w:i/>
          <w:vertAlign w:val="subscript"/>
        </w:rPr>
        <w:t>sr</w:t>
      </w:r>
      <w:r w:rsidRPr="00983034">
        <w:t>, respectivement.</w:t>
      </w:r>
    </w:p>
    <w:p w14:paraId="2A8E2BE8" w14:textId="77777777" w:rsidR="003525AC" w:rsidRPr="00983034" w:rsidRDefault="003525AC" w:rsidP="00983034">
      <w:r w:rsidRPr="00983034">
        <w:t xml:space="preserve">Dans le § 5.6.3, les valeurs de </w:t>
      </w:r>
      <w:r w:rsidRPr="00983034">
        <w:rPr>
          <w:i/>
        </w:rPr>
        <w:t>h</w:t>
      </w:r>
      <w:r w:rsidRPr="00983034">
        <w:rPr>
          <w:i/>
          <w:vertAlign w:val="subscript"/>
        </w:rPr>
        <w:t>st</w:t>
      </w:r>
      <w:r w:rsidRPr="00983034">
        <w:t xml:space="preserve"> et </w:t>
      </w:r>
      <w:r w:rsidRPr="00983034">
        <w:rPr>
          <w:i/>
        </w:rPr>
        <w:t>h</w:t>
      </w:r>
      <w:r w:rsidRPr="00983034">
        <w:rPr>
          <w:i/>
          <w:vertAlign w:val="subscript"/>
        </w:rPr>
        <w:t>sr</w:t>
      </w:r>
      <w:r w:rsidRPr="00983034">
        <w:t xml:space="preserve"> sont utilisées pour calculer les hauteurs équivalentes des antennes, </w:t>
      </w:r>
      <w:r w:rsidRPr="00983034">
        <w:rPr>
          <w:i/>
        </w:rPr>
        <w:t>h</w:t>
      </w:r>
      <w:r w:rsidRPr="00983034">
        <w:rPr>
          <w:i/>
          <w:vertAlign w:val="subscript"/>
        </w:rPr>
        <w:t>te</w:t>
      </w:r>
      <w:r w:rsidRPr="00983034">
        <w:t xml:space="preserve"> et </w:t>
      </w:r>
      <w:r w:rsidRPr="00983034">
        <w:rPr>
          <w:i/>
        </w:rPr>
        <w:t>h</w:t>
      </w:r>
      <w:r w:rsidRPr="00983034">
        <w:rPr>
          <w:i/>
          <w:vertAlign w:val="subscript"/>
        </w:rPr>
        <w:t>re</w:t>
      </w:r>
      <w:r w:rsidRPr="00983034">
        <w:t xml:space="preserve">, et un paramètre d'irrégularité du terrain, </w:t>
      </w:r>
      <w:r w:rsidRPr="00983034">
        <w:rPr>
          <w:i/>
        </w:rPr>
        <w:t>h</w:t>
      </w:r>
      <w:r w:rsidRPr="00983034">
        <w:rPr>
          <w:i/>
          <w:vertAlign w:val="subscript"/>
        </w:rPr>
        <w:t>m</w:t>
      </w:r>
      <w:r w:rsidRPr="00983034">
        <w:t>, dont on a besoin pour le modèle de formation de conduits/réflexion sur les couches décrit au § 4.5 de l'Annexe 1.</w:t>
      </w:r>
    </w:p>
    <w:p w14:paraId="2B373AF3" w14:textId="77777777" w:rsidR="003525AC" w:rsidRPr="00983034" w:rsidRDefault="003525AC" w:rsidP="00983034">
      <w:pPr>
        <w:pStyle w:val="Heading2"/>
      </w:pPr>
      <w:bookmarkStart w:id="108" w:name="_Toc164408792"/>
      <w:bookmarkStart w:id="109" w:name="_Toc164779644"/>
      <w:r w:rsidRPr="00983034">
        <w:t>5.6.1</w:t>
      </w:r>
      <w:r w:rsidRPr="00983034">
        <w:tab/>
        <w:t>Calcul de la surface de la Terre régulière</w:t>
      </w:r>
      <w:bookmarkEnd w:id="108"/>
      <w:bookmarkEnd w:id="109"/>
    </w:p>
    <w:p w14:paraId="00DD43B0" w14:textId="77777777" w:rsidR="003525AC" w:rsidRPr="00983034" w:rsidRDefault="003525AC" w:rsidP="00983034">
      <w:pPr>
        <w:keepNext/>
        <w:keepLines/>
      </w:pPr>
      <w:r w:rsidRPr="00983034">
        <w:t xml:space="preserve">On calcule les hauteurs dans le cas d'une Terre régulière à l'emplacement des terminaux, </w:t>
      </w:r>
      <w:r w:rsidRPr="00983034">
        <w:rPr>
          <w:i/>
          <w:iCs/>
        </w:rPr>
        <w:t>h</w:t>
      </w:r>
      <w:r w:rsidRPr="00983034">
        <w:rPr>
          <w:i/>
          <w:iCs/>
          <w:vertAlign w:val="subscript"/>
        </w:rPr>
        <w:t>st</w:t>
      </w:r>
      <w:r w:rsidRPr="00983034">
        <w:t xml:space="preserve"> et </w:t>
      </w:r>
      <w:r w:rsidRPr="00983034">
        <w:rPr>
          <w:i/>
          <w:iCs/>
        </w:rPr>
        <w:t>h</w:t>
      </w:r>
      <w:r w:rsidRPr="00983034">
        <w:rPr>
          <w:i/>
          <w:iCs/>
          <w:vertAlign w:val="subscript"/>
        </w:rPr>
        <w:t>sr</w:t>
      </w:r>
      <w:r w:rsidRPr="00983034">
        <w:t>, comme suit:</w:t>
      </w:r>
    </w:p>
    <w:p w14:paraId="437A6E62" w14:textId="77777777" w:rsidR="003525AC" w:rsidRPr="00983034" w:rsidRDefault="003525AC" w:rsidP="00983034">
      <w:pPr>
        <w:pStyle w:val="Equation"/>
        <w:rPr>
          <w:lang w:eastAsia="zh-CN"/>
        </w:rPr>
      </w:pPr>
      <w:r w:rsidRPr="00983034">
        <w:rPr>
          <w:lang w:eastAsia="zh-CN"/>
        </w:rPr>
        <w:tab/>
      </w:r>
      <w:r w:rsidRPr="00983034">
        <w:rPr>
          <w:lang w:eastAsia="zh-CN"/>
        </w:rPr>
        <w:tab/>
      </w:r>
      <w:r w:rsidRPr="00983034">
        <w:rPr>
          <w:position w:val="-36"/>
        </w:rPr>
        <w:object w:dxaOrig="2740" w:dyaOrig="800" w14:anchorId="7FCCE51D">
          <v:shape id="_x0000_i1124" type="#_x0000_t75" alt="" style="width:174.55pt;height:43.45pt;mso-width-percent:0;mso-height-percent:0;mso-width-percent:0;mso-height-percent:0" o:ole="" filled="t">
            <v:fill color2="black"/>
            <v:imagedata r:id="rId248" o:title=""/>
          </v:shape>
          <o:OLEObject Type="Embed" ProgID="Equation.3" ShapeID="_x0000_i1124" DrawAspect="Content" ObjectID="_1775465820" r:id="rId249"/>
        </w:object>
      </w:r>
      <w:r w:rsidRPr="00983034">
        <w:tab/>
        <w:t>(83)</w:t>
      </w:r>
    </w:p>
    <w:p w14:paraId="4AE98F54" w14:textId="77777777" w:rsidR="003525AC" w:rsidRPr="00983034" w:rsidRDefault="003525AC" w:rsidP="00983034">
      <w:pPr>
        <w:pStyle w:val="Equation"/>
      </w:pPr>
      <w:r w:rsidRPr="00983034">
        <w:rPr>
          <w:lang w:eastAsia="zh-CN"/>
        </w:rPr>
        <w:tab/>
      </w:r>
      <w:r w:rsidRPr="00983034">
        <w:rPr>
          <w:lang w:eastAsia="zh-CN"/>
        </w:rPr>
        <w:tab/>
      </w:r>
      <w:r w:rsidRPr="00983034">
        <w:rPr>
          <w:position w:val="-36"/>
        </w:rPr>
        <w:object w:dxaOrig="4880" w:dyaOrig="800" w14:anchorId="727E755B">
          <v:shape id="_x0000_i1125" type="#_x0000_t75" alt="" style="width:307.7pt;height:40.1pt;mso-width-percent:0;mso-height-percent:0;mso-width-percent:0;mso-height-percent:0" o:ole="" filled="t">
            <v:fill color2="black"/>
            <v:imagedata r:id="rId250" o:title=""/>
          </v:shape>
          <o:OLEObject Type="Embed" ProgID="Equation.3" ShapeID="_x0000_i1125" DrawAspect="Content" ObjectID="_1775465821" r:id="rId251"/>
        </w:object>
      </w:r>
      <w:r w:rsidRPr="00983034">
        <w:tab/>
        <w:t>(84)</w:t>
      </w:r>
    </w:p>
    <w:p w14:paraId="7D2C53C4" w14:textId="77777777" w:rsidR="003525AC" w:rsidRPr="00983034" w:rsidRDefault="003525AC" w:rsidP="00983034">
      <w:pPr>
        <w:pStyle w:val="Equation"/>
      </w:pPr>
      <w:r w:rsidRPr="00983034">
        <w:tab/>
      </w:r>
      <w:r w:rsidRPr="00983034">
        <w:tab/>
      </w:r>
      <w:r w:rsidRPr="00983034">
        <w:rPr>
          <w:position w:val="-28"/>
        </w:rPr>
        <w:object w:dxaOrig="2439" w:dyaOrig="680" w14:anchorId="78690C95">
          <v:shape id="_x0000_i1126" type="#_x0000_t75" alt="" style="width:158.95pt;height:36pt;mso-width-percent:0;mso-height-percent:0;mso-width-percent:0;mso-height-percent:0" o:ole="" filled="t">
            <v:fill color2="black"/>
            <v:imagedata r:id="rId252" o:title=""/>
          </v:shape>
          <o:OLEObject Type="Embed" ProgID="Equation.3" ShapeID="_x0000_i1126" DrawAspect="Content" ObjectID="_1775465822" r:id="rId253"/>
        </w:object>
      </w:r>
      <w:r w:rsidRPr="00983034">
        <w:tab/>
        <w:t>(85)</w:t>
      </w:r>
    </w:p>
    <w:p w14:paraId="289686A2" w14:textId="77777777" w:rsidR="003525AC" w:rsidRPr="00983034" w:rsidRDefault="003525AC" w:rsidP="00983034">
      <w:pPr>
        <w:pStyle w:val="Equation"/>
      </w:pPr>
      <w:r w:rsidRPr="00983034">
        <w:tab/>
      </w:r>
      <w:r w:rsidRPr="00983034">
        <w:tab/>
      </w:r>
      <w:r w:rsidRPr="00983034">
        <w:rPr>
          <w:position w:val="-28"/>
        </w:rPr>
        <w:object w:dxaOrig="2439" w:dyaOrig="680" w14:anchorId="711498F3">
          <v:shape id="_x0000_i1127" type="#_x0000_t75" alt="" style="width:158.95pt;height:36pt;mso-width-percent:0;mso-height-percent:0;mso-width-percent:0;mso-height-percent:0" o:ole="" filled="t">
            <v:fill color2="black"/>
            <v:imagedata r:id="rId254" o:title=""/>
          </v:shape>
          <o:OLEObject Type="Embed" ProgID="Equation.3" ShapeID="_x0000_i1127" DrawAspect="Content" ObjectID="_1775465823" r:id="rId255"/>
        </w:object>
      </w:r>
      <w:r w:rsidRPr="00983034">
        <w:tab/>
        <w:t>(86)</w:t>
      </w:r>
    </w:p>
    <w:p w14:paraId="31B7B537" w14:textId="77777777" w:rsidR="003525AC" w:rsidRPr="00983034" w:rsidRDefault="003525AC" w:rsidP="00983034">
      <w:pPr>
        <w:pStyle w:val="Equationlegend"/>
      </w:pPr>
      <w:r w:rsidRPr="00983034">
        <w:t>où:</w:t>
      </w:r>
    </w:p>
    <w:p w14:paraId="6FAFD9F1" w14:textId="77777777" w:rsidR="003525AC" w:rsidRPr="00983034" w:rsidRDefault="003525AC" w:rsidP="00983034">
      <w:pPr>
        <w:pStyle w:val="Equationlegend"/>
      </w:pPr>
      <w:r w:rsidRPr="00983034">
        <w:rPr>
          <w:i/>
        </w:rPr>
        <w:tab/>
        <w:t>h</w:t>
      </w:r>
      <w:r w:rsidRPr="00983034">
        <w:rPr>
          <w:i/>
          <w:vertAlign w:val="subscript"/>
        </w:rPr>
        <w:t>st</w:t>
      </w:r>
      <w:r w:rsidRPr="00983034">
        <w:t>:</w:t>
      </w:r>
      <w:r w:rsidRPr="00983034">
        <w:tab/>
        <w:t>hauteur au-dessus du niveau moyen de la mer (m) de la surface de la Terre régulière au début du trajet, c'est</w:t>
      </w:r>
      <w:r w:rsidRPr="00983034">
        <w:noBreakHyphen/>
        <w:t>à</w:t>
      </w:r>
      <w:r w:rsidRPr="00983034">
        <w:noBreakHyphen/>
        <w:t>dire à l'emplacement de l'émetteur</w:t>
      </w:r>
    </w:p>
    <w:p w14:paraId="4848E005" w14:textId="77777777" w:rsidR="003525AC" w:rsidRPr="00983034" w:rsidRDefault="003525AC" w:rsidP="00983034">
      <w:pPr>
        <w:pStyle w:val="Equationlegend"/>
      </w:pPr>
      <w:r w:rsidRPr="00983034">
        <w:rPr>
          <w:i/>
        </w:rPr>
        <w:tab/>
        <w:t>h</w:t>
      </w:r>
      <w:r w:rsidRPr="00983034">
        <w:rPr>
          <w:i/>
          <w:vertAlign w:val="subscript"/>
        </w:rPr>
        <w:t>sr</w:t>
      </w:r>
      <w:r w:rsidRPr="00983034">
        <w:t>:</w:t>
      </w:r>
      <w:r w:rsidRPr="00983034">
        <w:tab/>
        <w:t>hauteur au-dessus du niveau moyen de la mer (m) de la surface de la Terre régulière à la fin du trajet, c'est</w:t>
      </w:r>
      <w:r w:rsidRPr="00983034">
        <w:noBreakHyphen/>
        <w:t>à</w:t>
      </w:r>
      <w:r w:rsidRPr="00983034">
        <w:noBreakHyphen/>
        <w:t>dire à l'emplacement du récepteur.</w:t>
      </w:r>
    </w:p>
    <w:p w14:paraId="2EC70831" w14:textId="77777777" w:rsidR="003525AC" w:rsidRPr="00983034" w:rsidRDefault="003525AC" w:rsidP="00983034">
      <w:pPr>
        <w:pStyle w:val="Heading3"/>
      </w:pPr>
      <w:bookmarkStart w:id="110" w:name="_Toc164408793"/>
      <w:r w:rsidRPr="00983034">
        <w:t>5.6.2</w:t>
      </w:r>
      <w:r w:rsidRPr="00983034">
        <w:tab/>
        <w:t>Hauteurs de la surface régulière pour le modèle de diffraction</w:t>
      </w:r>
      <w:bookmarkEnd w:id="110"/>
    </w:p>
    <w:p w14:paraId="24921A9E" w14:textId="77777777" w:rsidR="003525AC" w:rsidRPr="00983034" w:rsidRDefault="003525AC" w:rsidP="00983034">
      <w:r w:rsidRPr="00983034">
        <w:t xml:space="preserve">Trouver la hauteur de l'obstacle le plus élevé au-dessus du trajet en ligne droite de l'émetteur au récepteur </w:t>
      </w:r>
      <w:r w:rsidRPr="00983034">
        <w:rPr>
          <w:i/>
          <w:iCs/>
        </w:rPr>
        <w:t>h</w:t>
      </w:r>
      <w:r w:rsidRPr="00983034">
        <w:rPr>
          <w:i/>
          <w:iCs/>
          <w:vertAlign w:val="subscript"/>
        </w:rPr>
        <w:t>obs</w:t>
      </w:r>
      <w:r w:rsidRPr="00983034">
        <w:t xml:space="preserve"> et les angles d'élévation de l'horizon α</w:t>
      </w:r>
      <w:r w:rsidRPr="00983034">
        <w:rPr>
          <w:i/>
          <w:iCs/>
          <w:vertAlign w:val="subscript"/>
        </w:rPr>
        <w:t>obt</w:t>
      </w:r>
      <w:r w:rsidRPr="00983034">
        <w:t>, α</w:t>
      </w:r>
      <w:r w:rsidRPr="00983034">
        <w:rPr>
          <w:i/>
          <w:iCs/>
          <w:vertAlign w:val="subscript"/>
        </w:rPr>
        <w:t>obr</w:t>
      </w:r>
      <w:r w:rsidRPr="00983034">
        <w:t>, sur la base d'une géométrie pour une Terre plate:</w:t>
      </w:r>
    </w:p>
    <w:p w14:paraId="1413D892" w14:textId="77777777" w:rsidR="003525AC" w:rsidRPr="00983034" w:rsidRDefault="003525AC" w:rsidP="00983034">
      <w:pPr>
        <w:pStyle w:val="Equation"/>
        <w:tabs>
          <w:tab w:val="clear" w:pos="794"/>
          <w:tab w:val="left" w:pos="3402"/>
          <w:tab w:val="left" w:pos="5954"/>
        </w:tabs>
      </w:pPr>
      <w:r w:rsidRPr="00983034">
        <w:rPr>
          <w:lang w:eastAsia="zh-CN"/>
        </w:rPr>
        <w:tab/>
      </w:r>
      <w:r w:rsidRPr="00983034">
        <w:rPr>
          <w:position w:val="-12"/>
        </w:rPr>
        <w:object w:dxaOrig="1480" w:dyaOrig="360" w14:anchorId="3E3CA6FA">
          <v:shape id="_x0000_i1128" type="#_x0000_t75" alt="" style="width:74.05pt;height:19.7pt;mso-width-percent:0;mso-height-percent:0;mso-width-percent:0;mso-height-percent:0" o:ole="">
            <v:imagedata r:id="rId256" o:title=""/>
          </v:shape>
          <o:OLEObject Type="Embed" ProgID="Equation.3" ShapeID="_x0000_i1128" DrawAspect="Content" ObjectID="_1775465824" r:id="rId257"/>
        </w:object>
      </w:r>
      <w:r w:rsidRPr="00983034">
        <w:tab/>
        <w:t>m</w:t>
      </w:r>
      <w:r w:rsidRPr="00983034">
        <w:tab/>
        <w:t>(87a)</w:t>
      </w:r>
    </w:p>
    <w:p w14:paraId="58682338" w14:textId="77777777" w:rsidR="003525AC" w:rsidRPr="00983034" w:rsidRDefault="003525AC" w:rsidP="00983034">
      <w:pPr>
        <w:pStyle w:val="Equation"/>
        <w:tabs>
          <w:tab w:val="clear" w:pos="794"/>
          <w:tab w:val="left" w:pos="3261"/>
          <w:tab w:val="left" w:pos="5812"/>
        </w:tabs>
      </w:pPr>
      <w:r w:rsidRPr="00983034">
        <w:lastRenderedPageBreak/>
        <w:tab/>
      </w:r>
      <w:r w:rsidRPr="00983034">
        <w:rPr>
          <w:position w:val="-32"/>
        </w:rPr>
        <w:object w:dxaOrig="1620" w:dyaOrig="760" w14:anchorId="37DE92AC">
          <v:shape id="_x0000_i1129" type="#_x0000_t75" alt="" style="width:81.5pt;height:39.4pt;mso-width-percent:0;mso-height-percent:0;mso-width-percent:0;mso-height-percent:0" o:ole="">
            <v:imagedata r:id="rId258" o:title=""/>
          </v:shape>
          <o:OLEObject Type="Embed" ProgID="Equation.3" ShapeID="_x0000_i1129" DrawAspect="Content" ObjectID="_1775465825" r:id="rId259"/>
        </w:object>
      </w:r>
      <w:r w:rsidRPr="00983034">
        <w:tab/>
        <w:t>mrad</w:t>
      </w:r>
      <w:r w:rsidRPr="00983034">
        <w:tab/>
        <w:t>(87b)</w:t>
      </w:r>
    </w:p>
    <w:p w14:paraId="2E1BEE71" w14:textId="77777777" w:rsidR="003525AC" w:rsidRPr="00983034" w:rsidRDefault="003525AC" w:rsidP="00983034">
      <w:pPr>
        <w:pStyle w:val="Equation"/>
        <w:tabs>
          <w:tab w:val="clear" w:pos="794"/>
          <w:tab w:val="left" w:pos="3119"/>
          <w:tab w:val="left" w:pos="5954"/>
        </w:tabs>
      </w:pPr>
      <w:r w:rsidRPr="00983034">
        <w:tab/>
      </w:r>
      <w:r w:rsidRPr="00983034">
        <w:rPr>
          <w:position w:val="-32"/>
        </w:rPr>
        <w:object w:dxaOrig="2040" w:dyaOrig="760" w14:anchorId="70AD9FC2">
          <v:shape id="_x0000_i1130" type="#_x0000_t75" alt="" style="width:102.55pt;height:39.4pt;mso-width-percent:0;mso-height-percent:0;mso-width-percent:0;mso-height-percent:0" o:ole="">
            <v:imagedata r:id="rId260" o:title=""/>
          </v:shape>
          <o:OLEObject Type="Embed" ProgID="Equation.3" ShapeID="_x0000_i1130" DrawAspect="Content" ObjectID="_1775465826" r:id="rId261"/>
        </w:object>
      </w:r>
      <w:r w:rsidRPr="00983034">
        <w:tab/>
        <w:t>mrad</w:t>
      </w:r>
      <w:r w:rsidRPr="00983034">
        <w:tab/>
        <w:t>(87c)</w:t>
      </w:r>
    </w:p>
    <w:p w14:paraId="00972964" w14:textId="77777777" w:rsidR="003525AC" w:rsidRPr="00983034" w:rsidRDefault="003525AC" w:rsidP="00983034">
      <w:r w:rsidRPr="00983034">
        <w:t>où:</w:t>
      </w:r>
    </w:p>
    <w:p w14:paraId="421B879E" w14:textId="77777777" w:rsidR="003525AC" w:rsidRPr="00983034" w:rsidRDefault="003525AC" w:rsidP="00983034">
      <w:pPr>
        <w:pStyle w:val="Equation"/>
        <w:tabs>
          <w:tab w:val="left" w:pos="6663"/>
        </w:tabs>
      </w:pPr>
      <w:r w:rsidRPr="00983034">
        <w:rPr>
          <w:lang w:eastAsia="zh-CN"/>
        </w:rPr>
        <w:tab/>
      </w:r>
      <w:r w:rsidRPr="00983034">
        <w:rPr>
          <w:lang w:eastAsia="zh-CN"/>
        </w:rPr>
        <w:tab/>
      </w:r>
      <w:r w:rsidRPr="00983034">
        <w:rPr>
          <w:position w:val="-24"/>
        </w:rPr>
        <w:object w:dxaOrig="2740" w:dyaOrig="620" w14:anchorId="4FD6B60F">
          <v:shape id="_x0000_i1131" type="#_x0000_t75" alt="" style="width:136.55pt;height:31.9pt;mso-width-percent:0;mso-height-percent:0;mso-width-percent:0;mso-height-percent:0" o:ole="">
            <v:imagedata r:id="rId262" o:title=""/>
          </v:shape>
          <o:OLEObject Type="Embed" ProgID="Equation.3" ShapeID="_x0000_i1131" DrawAspect="Content" ObjectID="_1775465827" r:id="rId263"/>
        </w:object>
      </w:r>
      <w:r w:rsidRPr="00983034">
        <w:tab/>
        <w:t>m</w:t>
      </w:r>
      <w:r w:rsidRPr="00983034">
        <w:tab/>
        <w:t>(87d)</w:t>
      </w:r>
    </w:p>
    <w:p w14:paraId="352E8B45" w14:textId="77777777" w:rsidR="003525AC" w:rsidRPr="00983034" w:rsidRDefault="003525AC" w:rsidP="00983034">
      <w:r w:rsidRPr="00983034">
        <w:t xml:space="preserve">et l'indice du profil </w:t>
      </w:r>
      <w:r w:rsidRPr="00983034">
        <w:rPr>
          <w:i/>
          <w:iCs/>
        </w:rPr>
        <w:t>i</w:t>
      </w:r>
      <w:r w:rsidRPr="00983034">
        <w:t xml:space="preserve"> prend des valeurs comprises entre 2 et (</w:t>
      </w:r>
      <w:r w:rsidRPr="00983034">
        <w:rPr>
          <w:i/>
        </w:rPr>
        <w:t>n</w:t>
      </w:r>
      <w:r w:rsidRPr="00983034">
        <w:rPr>
          <w:i/>
          <w:iCs/>
        </w:rPr>
        <w:t xml:space="preserve"> – </w:t>
      </w:r>
      <w:r w:rsidRPr="00983034">
        <w:t>1).</w:t>
      </w:r>
    </w:p>
    <w:p w14:paraId="55A1B753" w14:textId="77777777" w:rsidR="003525AC" w:rsidRPr="00983034" w:rsidRDefault="003525AC" w:rsidP="00983034">
      <w:r w:rsidRPr="00983034">
        <w:t>Calculer les valeurs provisoires des hauteurs de la surface régulière à l'extrémité émetteur et l'extrémité récepteur du trajet:</w:t>
      </w:r>
    </w:p>
    <w:p w14:paraId="3802BC27" w14:textId="77777777" w:rsidR="003525AC" w:rsidRPr="00983034" w:rsidRDefault="003525AC" w:rsidP="00983034">
      <w:r w:rsidRPr="00983034">
        <w:t xml:space="preserve">Si </w:t>
      </w:r>
      <w:r w:rsidRPr="00983034">
        <w:rPr>
          <w:i/>
        </w:rPr>
        <w:t>h</w:t>
      </w:r>
      <w:r w:rsidRPr="00983034">
        <w:rPr>
          <w:i/>
          <w:vertAlign w:val="subscript"/>
        </w:rPr>
        <w:t>obs</w:t>
      </w:r>
      <w:r w:rsidRPr="00983034">
        <w:t xml:space="preserve"> ≤ 0, alors:</w:t>
      </w:r>
    </w:p>
    <w:p w14:paraId="5BF8E534" w14:textId="77777777" w:rsidR="003525AC" w:rsidRPr="00983034" w:rsidRDefault="003525AC" w:rsidP="00983034">
      <w:pPr>
        <w:pStyle w:val="Equation"/>
        <w:ind w:left="4820" w:hanging="4820"/>
      </w:pPr>
      <w:r w:rsidRPr="00983034">
        <w:tab/>
      </w:r>
      <w:r w:rsidRPr="00983034">
        <w:tab/>
      </w:r>
      <w:r w:rsidRPr="00983034">
        <w:rPr>
          <w:position w:val="-14"/>
        </w:rPr>
        <w:object w:dxaOrig="840" w:dyaOrig="380" w14:anchorId="7B133C88">
          <v:shape id="_x0000_i1132" type="#_x0000_t75" alt="" style="width:43.45pt;height:17.65pt;mso-width-percent:0;mso-height-percent:0;mso-width-percent:0;mso-height-percent:0" o:ole="" o:allowoverlap="f">
            <v:imagedata r:id="rId264" o:title=""/>
          </v:shape>
          <o:OLEObject Type="Embed" ProgID="Equation.3" ShapeID="_x0000_i1132" DrawAspect="Content" ObjectID="_1775465828" r:id="rId265"/>
        </w:object>
      </w:r>
      <w:r w:rsidRPr="00983034">
        <w:t xml:space="preserve">  m au-dessus du niveau moyen de la mer</w:t>
      </w:r>
      <w:r w:rsidRPr="00983034">
        <w:tab/>
        <w:t>(88a)</w:t>
      </w:r>
    </w:p>
    <w:p w14:paraId="767DEF34" w14:textId="77777777" w:rsidR="003525AC" w:rsidRPr="00983034" w:rsidRDefault="003525AC" w:rsidP="00983034">
      <w:pPr>
        <w:pStyle w:val="Equation"/>
        <w:ind w:left="4820" w:hanging="4820"/>
      </w:pPr>
      <w:r w:rsidRPr="00983034">
        <w:tab/>
      </w:r>
      <w:r w:rsidRPr="00983034">
        <w:tab/>
      </w:r>
      <w:r w:rsidRPr="00983034">
        <w:rPr>
          <w:position w:val="-14"/>
        </w:rPr>
        <w:object w:dxaOrig="960" w:dyaOrig="380" w14:anchorId="2C061A81">
          <v:shape id="_x0000_i1133" type="#_x0000_t75" alt="" style="width:48.9pt;height:17.65pt;mso-width-percent:0;mso-height-percent:0;mso-width-percent:0;mso-height-percent:0" o:ole="">
            <v:imagedata r:id="rId266" o:title=""/>
          </v:shape>
          <o:OLEObject Type="Embed" ProgID="Equation.3" ShapeID="_x0000_i1133" DrawAspect="Content" ObjectID="_1775465829" r:id="rId267"/>
        </w:object>
      </w:r>
      <w:r w:rsidRPr="00983034">
        <w:t xml:space="preserve">   m au-dessus du niveau moyen de la mer</w:t>
      </w:r>
      <w:r w:rsidRPr="00983034">
        <w:tab/>
        <w:t>(88b)</w:t>
      </w:r>
    </w:p>
    <w:p w14:paraId="584E8CA2" w14:textId="77777777" w:rsidR="003525AC" w:rsidRPr="00983034" w:rsidRDefault="003525AC" w:rsidP="00983034">
      <w:pPr>
        <w:keepNext/>
        <w:keepLines/>
      </w:pPr>
      <w:r w:rsidRPr="00983034">
        <w:t>sinon:</w:t>
      </w:r>
    </w:p>
    <w:p w14:paraId="58760EAC" w14:textId="77777777" w:rsidR="003525AC" w:rsidRPr="00983034" w:rsidRDefault="003525AC" w:rsidP="00983034">
      <w:pPr>
        <w:pStyle w:val="Equation"/>
        <w:keepNext/>
        <w:keepLines/>
      </w:pPr>
      <w:r w:rsidRPr="00983034">
        <w:rPr>
          <w:lang w:eastAsia="zh-CN"/>
        </w:rPr>
        <w:tab/>
      </w:r>
      <w:r w:rsidRPr="00983034">
        <w:tab/>
      </w:r>
      <w:r w:rsidRPr="00983034">
        <w:rPr>
          <w:position w:val="-14"/>
        </w:rPr>
        <w:object w:dxaOrig="1719" w:dyaOrig="380" w14:anchorId="01338C53">
          <v:shape id="_x0000_i1134" type="#_x0000_t75" alt="" style="width:84.9pt;height:17.65pt;mso-width-percent:0;mso-height-percent:0;mso-width-percent:0;mso-height-percent:0" o:ole="">
            <v:imagedata r:id="rId268" o:title=""/>
          </v:shape>
          <o:OLEObject Type="Embed" ProgID="Equation.3" ShapeID="_x0000_i1134" DrawAspect="Content" ObjectID="_1775465830" r:id="rId269"/>
        </w:object>
      </w:r>
      <w:r w:rsidRPr="00983034">
        <w:t xml:space="preserve">   m au-dessus du niveau moyen de la mer</w:t>
      </w:r>
      <w:r w:rsidRPr="00983034">
        <w:tab/>
        <w:t>(88c)</w:t>
      </w:r>
    </w:p>
    <w:p w14:paraId="441DC4EF" w14:textId="77777777" w:rsidR="003525AC" w:rsidRPr="00983034" w:rsidRDefault="003525AC" w:rsidP="00983034">
      <w:pPr>
        <w:pStyle w:val="Equation"/>
        <w:keepNext/>
        <w:keepLines/>
      </w:pPr>
      <w:r w:rsidRPr="00983034">
        <w:tab/>
      </w:r>
      <w:r w:rsidRPr="00983034">
        <w:tab/>
      </w:r>
      <w:r w:rsidRPr="00983034">
        <w:rPr>
          <w:position w:val="-14"/>
        </w:rPr>
        <w:object w:dxaOrig="1780" w:dyaOrig="380" w14:anchorId="319B0E3E">
          <v:shape id="_x0000_i1135" type="#_x0000_t75" alt="" style="width:86.25pt;height:17.65pt;mso-width-percent:0;mso-height-percent:0;mso-width-percent:0;mso-height-percent:0" o:ole="">
            <v:imagedata r:id="rId270" o:title=""/>
          </v:shape>
          <o:OLEObject Type="Embed" ProgID="Equation.3" ShapeID="_x0000_i1135" DrawAspect="Content" ObjectID="_1775465831" r:id="rId271"/>
        </w:object>
      </w:r>
      <w:r w:rsidRPr="00983034">
        <w:t xml:space="preserve">   m au-dessus du niveau moyen de la mer</w:t>
      </w:r>
      <w:r w:rsidRPr="00983034">
        <w:tab/>
        <w:t>(88d)</w:t>
      </w:r>
    </w:p>
    <w:p w14:paraId="4518E69B" w14:textId="77777777" w:rsidR="003525AC" w:rsidRPr="00983034" w:rsidRDefault="003525AC" w:rsidP="00983034">
      <w:r w:rsidRPr="00983034">
        <w:t>où:</w:t>
      </w:r>
    </w:p>
    <w:p w14:paraId="6753A3B8" w14:textId="77777777" w:rsidR="003525AC" w:rsidRPr="00983034" w:rsidRDefault="003525AC" w:rsidP="00983034">
      <w:pPr>
        <w:pStyle w:val="Equation"/>
        <w:rPr>
          <w:lang w:eastAsia="zh-CN"/>
        </w:rPr>
      </w:pPr>
      <w:r w:rsidRPr="00983034">
        <w:tab/>
      </w:r>
      <w:r w:rsidRPr="00983034">
        <w:tab/>
      </w:r>
      <w:r w:rsidRPr="00983034">
        <w:rPr>
          <w:position w:val="-30"/>
        </w:rPr>
        <w:object w:dxaOrig="1640" w:dyaOrig="680" w14:anchorId="247E1BF2">
          <v:shape id="_x0000_i1136" type="#_x0000_t75" alt="" style="width:81.5pt;height:36pt;mso-width-percent:0;mso-height-percent:0;mso-width-percent:0;mso-height-percent:0" o:ole="">
            <v:imagedata r:id="rId272" o:title=""/>
          </v:shape>
          <o:OLEObject Type="Embed" ProgID="Equation.3" ShapeID="_x0000_i1136" DrawAspect="Content" ObjectID="_1775465832" r:id="rId273"/>
        </w:object>
      </w:r>
      <w:r w:rsidRPr="00983034">
        <w:rPr>
          <w:lang w:eastAsia="zh-CN"/>
        </w:rPr>
        <w:tab/>
        <w:t>(88e)</w:t>
      </w:r>
    </w:p>
    <w:p w14:paraId="0EBCBAC4" w14:textId="77777777" w:rsidR="003525AC" w:rsidRPr="00983034" w:rsidRDefault="003525AC" w:rsidP="00983034">
      <w:pPr>
        <w:pStyle w:val="Equation"/>
      </w:pPr>
      <w:r w:rsidRPr="00983034">
        <w:rPr>
          <w:lang w:eastAsia="zh-CN"/>
        </w:rPr>
        <w:tab/>
      </w:r>
      <w:r w:rsidRPr="00983034">
        <w:rPr>
          <w:lang w:eastAsia="zh-CN"/>
        </w:rPr>
        <w:tab/>
      </w:r>
      <w:r w:rsidRPr="00983034">
        <w:rPr>
          <w:position w:val="-30"/>
        </w:rPr>
        <w:object w:dxaOrig="1660" w:dyaOrig="680" w14:anchorId="1502D378">
          <v:shape id="_x0000_i1137" type="#_x0000_t75" alt="" style="width:82.85pt;height:36pt;mso-width-percent:0;mso-height-percent:0;mso-width-percent:0;mso-height-percent:0" o:ole="">
            <v:imagedata r:id="rId274" o:title=""/>
          </v:shape>
          <o:OLEObject Type="Embed" ProgID="Equation.3" ShapeID="_x0000_i1137" DrawAspect="Content" ObjectID="_1775465833" r:id="rId275"/>
        </w:object>
      </w:r>
      <w:r w:rsidRPr="00983034">
        <w:rPr>
          <w:lang w:eastAsia="zh-CN"/>
        </w:rPr>
        <w:tab/>
        <w:t>(88f)</w:t>
      </w:r>
    </w:p>
    <w:p w14:paraId="79559A69" w14:textId="77777777" w:rsidR="003525AC" w:rsidRPr="00983034" w:rsidRDefault="003525AC" w:rsidP="00983034">
      <w:r w:rsidRPr="00983034">
        <w:t>Calculer les valeurs finales des hauteurs de la surface régulière à l'extrémité émetteur et l'extrémité récepteur du trajet, dont on a besoin pour le modèle de diffraction:</w:t>
      </w:r>
    </w:p>
    <w:p w14:paraId="6411AA99" w14:textId="77777777" w:rsidR="003525AC" w:rsidRPr="00983034" w:rsidRDefault="003525AC" w:rsidP="00983034">
      <w:r w:rsidRPr="00983034">
        <w:t xml:space="preserve">Si </w:t>
      </w:r>
      <w:r w:rsidRPr="00983034">
        <w:rPr>
          <w:i/>
        </w:rPr>
        <w:t>h</w:t>
      </w:r>
      <w:r w:rsidRPr="00983034">
        <w:rPr>
          <w:i/>
          <w:vertAlign w:val="subscript"/>
        </w:rPr>
        <w:t>stp</w:t>
      </w:r>
      <w:r w:rsidRPr="00983034">
        <w:t xml:space="preserve"> est supérieure à </w:t>
      </w:r>
      <w:r w:rsidRPr="00983034">
        <w:rPr>
          <w:i/>
        </w:rPr>
        <w:t>h</w:t>
      </w:r>
      <w:r w:rsidRPr="00983034">
        <w:rPr>
          <w:vertAlign w:val="subscript"/>
        </w:rPr>
        <w:t>1</w:t>
      </w:r>
      <w:r w:rsidRPr="00983034">
        <w:t xml:space="preserve"> alors:</w:t>
      </w:r>
    </w:p>
    <w:p w14:paraId="14CAA48C" w14:textId="77777777" w:rsidR="003525AC" w:rsidRPr="00983034" w:rsidRDefault="003525AC" w:rsidP="00983034">
      <w:pPr>
        <w:pStyle w:val="Equation"/>
        <w:ind w:left="4820" w:hanging="4820"/>
      </w:pPr>
      <w:r w:rsidRPr="00983034">
        <w:tab/>
      </w:r>
      <w:r w:rsidRPr="00983034">
        <w:tab/>
      </w:r>
      <w:r w:rsidRPr="00983034">
        <w:rPr>
          <w:position w:val="-12"/>
        </w:rPr>
        <w:object w:dxaOrig="920" w:dyaOrig="360" w14:anchorId="2877556F">
          <v:shape id="_x0000_i1138" type="#_x0000_t75" alt="" style="width:45.5pt;height:18.35pt;mso-width-percent:0;mso-height-percent:0;mso-width-percent:0;mso-height-percent:0" o:ole="">
            <v:imagedata r:id="rId276" o:title=""/>
          </v:shape>
          <o:OLEObject Type="Embed" ProgID="Equation.3" ShapeID="_x0000_i1138" DrawAspect="Content" ObjectID="_1775465834" r:id="rId277"/>
        </w:object>
      </w:r>
      <w:r w:rsidRPr="00983034">
        <w:t xml:space="preserve">   m au-dessus du niveau moyen de la mer</w:t>
      </w:r>
      <w:r w:rsidRPr="00983034">
        <w:tab/>
        <w:t>(89a)</w:t>
      </w:r>
    </w:p>
    <w:p w14:paraId="3D175717" w14:textId="77777777" w:rsidR="003525AC" w:rsidRPr="00983034" w:rsidRDefault="003525AC" w:rsidP="00983034">
      <w:r w:rsidRPr="00983034">
        <w:t>sinon:</w:t>
      </w:r>
    </w:p>
    <w:p w14:paraId="4374EB17" w14:textId="77777777" w:rsidR="003525AC" w:rsidRPr="00983034" w:rsidRDefault="003525AC" w:rsidP="00983034">
      <w:pPr>
        <w:pStyle w:val="Equation"/>
      </w:pPr>
      <w:r w:rsidRPr="00983034">
        <w:rPr>
          <w:lang w:eastAsia="zh-CN"/>
        </w:rPr>
        <w:tab/>
      </w:r>
      <w:r w:rsidRPr="00983034">
        <w:tab/>
      </w:r>
      <w:r w:rsidRPr="00983034">
        <w:rPr>
          <w:position w:val="-14"/>
        </w:rPr>
        <w:object w:dxaOrig="1080" w:dyaOrig="380" w14:anchorId="05155350">
          <v:shape id="_x0000_i1139" type="#_x0000_t75" alt="" style="width:54.35pt;height:17.65pt;mso-width-percent:0;mso-height-percent:0;mso-width-percent:0;mso-height-percent:0" o:ole="">
            <v:imagedata r:id="rId278" o:title=""/>
          </v:shape>
          <o:OLEObject Type="Embed" ProgID="Equation.3" ShapeID="_x0000_i1139" DrawAspect="Content" ObjectID="_1775465835" r:id="rId279"/>
        </w:object>
      </w:r>
      <w:r w:rsidRPr="00983034">
        <w:t xml:space="preserve">   m au-dessus du niveau moyen de la mer</w:t>
      </w:r>
      <w:r w:rsidRPr="00983034">
        <w:tab/>
        <w:t>(89b)</w:t>
      </w:r>
    </w:p>
    <w:p w14:paraId="776BB41C" w14:textId="77777777" w:rsidR="003525AC" w:rsidRPr="00983034" w:rsidRDefault="003525AC" w:rsidP="00983034">
      <w:r w:rsidRPr="00983034">
        <w:t xml:space="preserve">Si </w:t>
      </w:r>
      <w:r w:rsidRPr="00983034">
        <w:rPr>
          <w:i/>
        </w:rPr>
        <w:t>h</w:t>
      </w:r>
      <w:r w:rsidRPr="00983034">
        <w:rPr>
          <w:i/>
          <w:vertAlign w:val="subscript"/>
        </w:rPr>
        <w:t>srp</w:t>
      </w:r>
      <w:r w:rsidRPr="00983034">
        <w:t xml:space="preserve"> est supérieure à </w:t>
      </w:r>
      <w:r w:rsidRPr="00983034">
        <w:rPr>
          <w:i/>
        </w:rPr>
        <w:t>h</w:t>
      </w:r>
      <w:r w:rsidRPr="00983034">
        <w:rPr>
          <w:i/>
          <w:vertAlign w:val="subscript"/>
        </w:rPr>
        <w:t>n</w:t>
      </w:r>
      <w:r w:rsidRPr="00983034">
        <w:t xml:space="preserve"> alors:</w:t>
      </w:r>
    </w:p>
    <w:p w14:paraId="79E97F71" w14:textId="77777777" w:rsidR="003525AC" w:rsidRPr="00983034" w:rsidRDefault="003525AC" w:rsidP="00983034">
      <w:pPr>
        <w:pStyle w:val="Equation"/>
      </w:pPr>
      <w:r w:rsidRPr="00983034">
        <w:tab/>
      </w:r>
      <w:r w:rsidRPr="00983034">
        <w:tab/>
      </w:r>
      <w:r w:rsidRPr="00983034">
        <w:rPr>
          <w:position w:val="-12"/>
        </w:rPr>
        <w:object w:dxaOrig="980" w:dyaOrig="360" w14:anchorId="1E29E6F0">
          <v:shape id="_x0000_i1140" type="#_x0000_t75" alt="" style="width:48.9pt;height:18.35pt;mso-width-percent:0;mso-height-percent:0;mso-width-percent:0;mso-height-percent:0" o:ole="">
            <v:imagedata r:id="rId280" o:title=""/>
          </v:shape>
          <o:OLEObject Type="Embed" ProgID="Equation.3" ShapeID="_x0000_i1140" DrawAspect="Content" ObjectID="_1775465836" r:id="rId281"/>
        </w:object>
      </w:r>
      <w:r w:rsidRPr="00983034">
        <w:t xml:space="preserve">   m au-dessus du niveau moyen de la mer</w:t>
      </w:r>
      <w:r w:rsidRPr="00983034">
        <w:tab/>
        <w:t>(89c)</w:t>
      </w:r>
    </w:p>
    <w:p w14:paraId="0DCB1A33" w14:textId="77777777" w:rsidR="003525AC" w:rsidRPr="00983034" w:rsidRDefault="003525AC" w:rsidP="00983034">
      <w:r w:rsidRPr="00983034">
        <w:t>sinon:</w:t>
      </w:r>
    </w:p>
    <w:p w14:paraId="43B8CBA7" w14:textId="77777777" w:rsidR="003525AC" w:rsidRPr="00983034" w:rsidRDefault="003525AC" w:rsidP="00983034">
      <w:pPr>
        <w:pStyle w:val="Equation"/>
        <w:rPr>
          <w:lang w:eastAsia="zh-CN"/>
        </w:rPr>
      </w:pPr>
      <w:r w:rsidRPr="00983034">
        <w:rPr>
          <w:lang w:eastAsia="zh-CN"/>
        </w:rPr>
        <w:tab/>
      </w:r>
      <w:r w:rsidRPr="00983034">
        <w:rPr>
          <w:lang w:eastAsia="zh-CN"/>
        </w:rPr>
        <w:tab/>
      </w:r>
      <w:r w:rsidRPr="00983034">
        <w:rPr>
          <w:position w:val="-14"/>
        </w:rPr>
        <w:object w:dxaOrig="1120" w:dyaOrig="380" w14:anchorId="488D503A">
          <v:shape id="_x0000_i1141" type="#_x0000_t75" alt="" style="width:59.1pt;height:17.65pt;mso-width-percent:0;mso-height-percent:0;mso-width-percent:0;mso-height-percent:0" o:ole="">
            <v:imagedata r:id="rId282" o:title=""/>
          </v:shape>
          <o:OLEObject Type="Embed" ProgID="Equation.3" ShapeID="_x0000_i1141" DrawAspect="Content" ObjectID="_1775465837" r:id="rId283"/>
        </w:object>
      </w:r>
      <w:r w:rsidRPr="00983034">
        <w:rPr>
          <w:lang w:eastAsia="zh-CN"/>
        </w:rPr>
        <w:t xml:space="preserve">  m </w:t>
      </w:r>
      <w:r w:rsidRPr="00983034">
        <w:t>au-dessus du niveau moyen de la mer</w:t>
      </w:r>
      <w:r w:rsidRPr="00983034">
        <w:rPr>
          <w:lang w:eastAsia="zh-CN"/>
        </w:rPr>
        <w:tab/>
        <w:t>(89d)</w:t>
      </w:r>
    </w:p>
    <w:p w14:paraId="23699731" w14:textId="77777777" w:rsidR="003525AC" w:rsidRPr="00983034" w:rsidRDefault="003525AC" w:rsidP="000D5D7C">
      <w:pPr>
        <w:pStyle w:val="Heading3"/>
      </w:pPr>
      <w:bookmarkStart w:id="111" w:name="_Toc164408794"/>
      <w:r w:rsidRPr="00983034">
        <w:lastRenderedPageBreak/>
        <w:t>5.6.3</w:t>
      </w:r>
      <w:r w:rsidRPr="00983034">
        <w:tab/>
        <w:t>Paramètres pour le modèle de formation de conduits/réflexion sur les couches</w:t>
      </w:r>
      <w:bookmarkEnd w:id="111"/>
    </w:p>
    <w:p w14:paraId="24D9FE41" w14:textId="77777777" w:rsidR="003525AC" w:rsidRPr="00983034" w:rsidRDefault="003525AC" w:rsidP="000D5D7C">
      <w:pPr>
        <w:keepNext/>
        <w:keepLines/>
      </w:pPr>
      <w:r w:rsidRPr="00983034">
        <w:t>Calculer les hauteurs, pour une Terre régulière, au niveau de l'émetteur et du récepteur dont on a besoin pour le paramètre d'irrégularité du terrain:</w:t>
      </w:r>
    </w:p>
    <w:p w14:paraId="59FBDA14" w14:textId="77777777" w:rsidR="003525AC" w:rsidRPr="00983034" w:rsidRDefault="003525AC" w:rsidP="000D5D7C">
      <w:pPr>
        <w:pStyle w:val="Equation"/>
        <w:keepNext/>
        <w:keepLines/>
        <w:tabs>
          <w:tab w:val="clear" w:pos="794"/>
          <w:tab w:val="left" w:pos="3261"/>
          <w:tab w:val="left" w:pos="6096"/>
        </w:tabs>
      </w:pPr>
      <w:r w:rsidRPr="00983034">
        <w:rPr>
          <w:lang w:eastAsia="zh-CN"/>
        </w:rPr>
        <w:tab/>
      </w:r>
      <w:r w:rsidRPr="00983034">
        <w:rPr>
          <w:position w:val="-12"/>
        </w:rPr>
        <w:object w:dxaOrig="1840" w:dyaOrig="360" w14:anchorId="704BAAC1">
          <v:shape id="_x0000_i1142" type="#_x0000_t75" alt="" style="width:93.75pt;height:17.65pt;mso-width-percent:0;mso-height-percent:0;mso-width-percent:0;mso-height-percent:0" o:ole="">
            <v:imagedata r:id="rId284" o:title=""/>
          </v:shape>
          <o:OLEObject Type="Embed" ProgID="Equation.3" ShapeID="_x0000_i1142" DrawAspect="Content" ObjectID="_1775465838" r:id="rId285"/>
        </w:object>
      </w:r>
      <w:r w:rsidRPr="00983034">
        <w:tab/>
      </w:r>
      <w:r w:rsidRPr="00983034">
        <w:rPr>
          <w:color w:val="000000"/>
        </w:rPr>
        <w:t>m</w:t>
      </w:r>
      <w:r w:rsidRPr="00983034">
        <w:tab/>
        <w:t>(90a)</w:t>
      </w:r>
    </w:p>
    <w:p w14:paraId="2DEA22A2" w14:textId="77777777" w:rsidR="003525AC" w:rsidRPr="00983034" w:rsidRDefault="003525AC" w:rsidP="00983034">
      <w:pPr>
        <w:pStyle w:val="Equation"/>
        <w:tabs>
          <w:tab w:val="clear" w:pos="794"/>
          <w:tab w:val="left" w:pos="3261"/>
          <w:tab w:val="left" w:pos="6096"/>
        </w:tabs>
      </w:pPr>
      <w:r w:rsidRPr="00983034">
        <w:tab/>
      </w:r>
      <w:r w:rsidRPr="00983034">
        <w:rPr>
          <w:position w:val="-12"/>
        </w:rPr>
        <w:object w:dxaOrig="1900" w:dyaOrig="360" w14:anchorId="21E2A301">
          <v:shape id="_x0000_i1143" type="#_x0000_t75" alt="" style="width:95.1pt;height:17.65pt;mso-width-percent:0;mso-height-percent:0;mso-width-percent:0;mso-height-percent:0" o:ole="">
            <v:imagedata r:id="rId286" o:title=""/>
          </v:shape>
          <o:OLEObject Type="Embed" ProgID="Equation.3" ShapeID="_x0000_i1143" DrawAspect="Content" ObjectID="_1775465839" r:id="rId287"/>
        </w:object>
      </w:r>
      <w:r w:rsidRPr="00983034">
        <w:tab/>
      </w:r>
      <w:r w:rsidRPr="00983034">
        <w:rPr>
          <w:color w:val="000000"/>
        </w:rPr>
        <w:t>m</w:t>
      </w:r>
      <w:r w:rsidRPr="00983034">
        <w:tab/>
        <w:t>(90b)</w:t>
      </w:r>
    </w:p>
    <w:p w14:paraId="0A3F73E0" w14:textId="77777777" w:rsidR="003525AC" w:rsidRPr="00983034" w:rsidRDefault="003525AC" w:rsidP="00983034">
      <w:r w:rsidRPr="00983034">
        <w:t xml:space="preserve">La pente, </w:t>
      </w:r>
      <w:r w:rsidRPr="00983034">
        <w:rPr>
          <w:i/>
        </w:rPr>
        <w:t>m</w:t>
      </w:r>
      <w:r w:rsidRPr="00983034">
        <w:t>, de la surface de la Terre régulière devrait être calculée à l'aide de la formule:</w:t>
      </w:r>
    </w:p>
    <w:p w14:paraId="3F4D15BE" w14:textId="77777777" w:rsidR="003525AC" w:rsidRPr="00983034" w:rsidRDefault="003525AC" w:rsidP="00983034">
      <w:pPr>
        <w:pStyle w:val="Equation"/>
        <w:tabs>
          <w:tab w:val="clear" w:pos="794"/>
          <w:tab w:val="left" w:pos="3261"/>
          <w:tab w:val="left" w:pos="5670"/>
        </w:tabs>
      </w:pPr>
      <w:r w:rsidRPr="00983034">
        <w:tab/>
      </w:r>
      <w:r w:rsidRPr="00983034">
        <w:rPr>
          <w:position w:val="-24"/>
        </w:rPr>
        <w:object w:dxaOrig="1420" w:dyaOrig="620" w14:anchorId="0E941EA1">
          <v:shape id="_x0000_i1144" type="#_x0000_t75" alt="" style="width:70.65pt;height:31.9pt;mso-width-percent:0;mso-height-percent:0;mso-width-percent:0;mso-height-percent:0" o:ole="">
            <v:imagedata r:id="rId288" o:title=""/>
          </v:shape>
          <o:OLEObject Type="Embed" ProgID="Equation.3" ShapeID="_x0000_i1144" DrawAspect="Content" ObjectID="_1775465840" r:id="rId289"/>
        </w:object>
      </w:r>
      <w:r w:rsidRPr="00983034">
        <w:tab/>
      </w:r>
      <w:r w:rsidRPr="00983034">
        <w:tab/>
      </w:r>
      <w:r w:rsidRPr="00983034">
        <w:rPr>
          <w:color w:val="000000"/>
        </w:rPr>
        <w:t>m/km</w:t>
      </w:r>
      <w:r w:rsidRPr="00983034">
        <w:tab/>
        <w:t>(91)</w:t>
      </w:r>
    </w:p>
    <w:p w14:paraId="0B47EACD" w14:textId="77777777" w:rsidR="003525AC" w:rsidRPr="00983034" w:rsidRDefault="003525AC" w:rsidP="00983034">
      <w:r w:rsidRPr="00983034">
        <w:t xml:space="preserve">Les hauteurs effectives du terminal pour le modèle de formation de conduits/réflexion sur les couches, </w:t>
      </w:r>
      <w:r w:rsidRPr="00983034">
        <w:rPr>
          <w:i/>
          <w:iCs/>
        </w:rPr>
        <w:t>h</w:t>
      </w:r>
      <w:r w:rsidRPr="00983034">
        <w:rPr>
          <w:i/>
          <w:iCs/>
          <w:vertAlign w:val="subscript"/>
        </w:rPr>
        <w:t>te</w:t>
      </w:r>
      <w:r w:rsidRPr="00983034">
        <w:t xml:space="preserve"> et </w:t>
      </w:r>
      <w:r w:rsidRPr="00983034">
        <w:rPr>
          <w:i/>
          <w:iCs/>
        </w:rPr>
        <w:t>h</w:t>
      </w:r>
      <w:r w:rsidRPr="00983034">
        <w:rPr>
          <w:i/>
          <w:iCs/>
          <w:vertAlign w:val="subscript"/>
        </w:rPr>
        <w:t>re</w:t>
      </w:r>
      <w:r w:rsidRPr="00983034">
        <w:t>, sont données par:</w:t>
      </w:r>
    </w:p>
    <w:p w14:paraId="6107669B" w14:textId="77777777" w:rsidR="003525AC" w:rsidRPr="00983034" w:rsidRDefault="003525AC" w:rsidP="00983034">
      <w:pPr>
        <w:pStyle w:val="Equation"/>
        <w:tabs>
          <w:tab w:val="left" w:pos="6521"/>
        </w:tabs>
        <w:rPr>
          <w:lang w:eastAsia="zh-CN"/>
        </w:rPr>
      </w:pPr>
      <w:r w:rsidRPr="00983034">
        <w:rPr>
          <w:vertAlign w:val="subscript"/>
          <w:lang w:eastAsia="zh-CN"/>
        </w:rPr>
        <w:tab/>
      </w:r>
      <w:r w:rsidRPr="00983034">
        <w:rPr>
          <w:vertAlign w:val="subscript"/>
          <w:lang w:eastAsia="zh-CN"/>
        </w:rPr>
        <w:tab/>
      </w:r>
      <w:r w:rsidRPr="00983034">
        <w:rPr>
          <w:position w:val="-14"/>
          <w:vertAlign w:val="subscript"/>
        </w:rPr>
        <w:object w:dxaOrig="1700" w:dyaOrig="380" w14:anchorId="6367C1FB">
          <v:shape id="_x0000_i1145" type="#_x0000_t75" alt="" style="width:84.25pt;height:19.7pt;mso-width-percent:0;mso-height-percent:0;mso-width-percent:0;mso-height-percent:0" o:ole="">
            <v:imagedata r:id="rId290" o:title=""/>
          </v:shape>
          <o:OLEObject Type="Embed" ProgID="Equation.3" ShapeID="_x0000_i1145" DrawAspect="Content" ObjectID="_1775465841" r:id="rId291"/>
        </w:object>
      </w:r>
      <w:r w:rsidRPr="00983034">
        <w:rPr>
          <w:lang w:eastAsia="zh-CN"/>
        </w:rPr>
        <w:tab/>
        <w:t>m</w:t>
      </w:r>
      <w:r w:rsidRPr="00983034">
        <w:rPr>
          <w:lang w:eastAsia="zh-CN"/>
        </w:rPr>
        <w:tab/>
        <w:t>(92a)</w:t>
      </w:r>
    </w:p>
    <w:p w14:paraId="73F8219F" w14:textId="77777777" w:rsidR="003525AC" w:rsidRPr="00983034" w:rsidRDefault="003525AC" w:rsidP="00983034">
      <w:pPr>
        <w:pStyle w:val="Equation"/>
        <w:tabs>
          <w:tab w:val="left" w:pos="6521"/>
        </w:tabs>
        <w:rPr>
          <w:lang w:eastAsia="zh-CN"/>
        </w:rPr>
      </w:pPr>
      <w:r w:rsidRPr="00983034">
        <w:rPr>
          <w:vertAlign w:val="subscript"/>
          <w:lang w:eastAsia="zh-CN"/>
        </w:rPr>
        <w:tab/>
      </w:r>
      <w:r w:rsidRPr="00983034">
        <w:rPr>
          <w:vertAlign w:val="subscript"/>
          <w:lang w:eastAsia="zh-CN"/>
        </w:rPr>
        <w:tab/>
      </w:r>
      <w:r w:rsidRPr="00983034">
        <w:rPr>
          <w:position w:val="-14"/>
          <w:vertAlign w:val="subscript"/>
        </w:rPr>
        <w:object w:dxaOrig="1780" w:dyaOrig="380" w14:anchorId="1E899C91">
          <v:shape id="_x0000_i1146" type="#_x0000_t75" alt="" style="width:89.65pt;height:19.7pt;mso-width-percent:0;mso-height-percent:0;mso-width-percent:0;mso-height-percent:0" o:ole="">
            <v:imagedata r:id="rId292" o:title=""/>
          </v:shape>
          <o:OLEObject Type="Embed" ProgID="Equation.3" ShapeID="_x0000_i1146" DrawAspect="Content" ObjectID="_1775465842" r:id="rId293"/>
        </w:object>
      </w:r>
      <w:r w:rsidRPr="00983034">
        <w:tab/>
        <w:t>m</w:t>
      </w:r>
      <w:r w:rsidRPr="00983034">
        <w:tab/>
        <w:t>(92b)</w:t>
      </w:r>
    </w:p>
    <w:p w14:paraId="112EBE63" w14:textId="77777777" w:rsidR="003525AC" w:rsidRPr="00983034" w:rsidRDefault="003525AC" w:rsidP="00983034">
      <w:r w:rsidRPr="00983034">
        <w:t xml:space="preserve">Le paramètre d'irrégularité du terrain, </w:t>
      </w:r>
      <w:r w:rsidRPr="00983034">
        <w:rPr>
          <w:i/>
        </w:rPr>
        <w:t>h</w:t>
      </w:r>
      <w:r w:rsidRPr="00983034">
        <w:rPr>
          <w:i/>
          <w:vertAlign w:val="subscript"/>
        </w:rPr>
        <w:t>m</w:t>
      </w:r>
      <w:r w:rsidRPr="00983034">
        <w:t xml:space="preserve"> (m), est la hauteur maximale du terrain au</w:t>
      </w:r>
      <w:r w:rsidRPr="00983034">
        <w:noBreakHyphen/>
        <w:t>dessus de la surface de la Terre régulière pour la section du trajet comprise entre les deux points d'horizon inclus:</w:t>
      </w:r>
    </w:p>
    <w:p w14:paraId="494A858D" w14:textId="77777777" w:rsidR="003525AC" w:rsidRPr="00983034" w:rsidRDefault="003525AC" w:rsidP="00983034">
      <w:pPr>
        <w:pStyle w:val="Equation"/>
        <w:tabs>
          <w:tab w:val="left" w:pos="6521"/>
        </w:tabs>
        <w:rPr>
          <w:lang w:eastAsia="zh-CN"/>
        </w:rPr>
      </w:pPr>
      <w:r w:rsidRPr="00983034">
        <w:rPr>
          <w:lang w:eastAsia="zh-CN"/>
        </w:rPr>
        <w:tab/>
      </w:r>
      <w:r w:rsidRPr="00983034">
        <w:rPr>
          <w:lang w:eastAsia="zh-CN"/>
        </w:rPr>
        <w:tab/>
      </w:r>
      <w:r w:rsidRPr="00983034">
        <w:rPr>
          <w:position w:val="-18"/>
        </w:rPr>
        <w:object w:dxaOrig="2700" w:dyaOrig="680" w14:anchorId="20482D1C">
          <v:shape id="_x0000_i1147" type="#_x0000_t75" alt="" style="width:135.15pt;height:36pt;mso-width-percent:0;mso-height-percent:0;mso-width-percent:0;mso-height-percent:0" o:ole="">
            <v:imagedata r:id="rId294" o:title=""/>
          </v:shape>
          <o:OLEObject Type="Embed" ProgID="Equation.3" ShapeID="_x0000_i1147" DrawAspect="Content" ObjectID="_1775465843" r:id="rId295"/>
        </w:object>
      </w:r>
      <w:r w:rsidRPr="00983034">
        <w:tab/>
      </w:r>
      <w:r w:rsidRPr="00983034">
        <w:rPr>
          <w:color w:val="000000"/>
        </w:rPr>
        <w:t>m</w:t>
      </w:r>
      <w:r w:rsidRPr="00983034">
        <w:rPr>
          <w:color w:val="000000"/>
        </w:rPr>
        <w:tab/>
        <w:t>(93)</w:t>
      </w:r>
    </w:p>
    <w:p w14:paraId="4AF244CB" w14:textId="77777777" w:rsidR="003525AC" w:rsidRPr="00983034" w:rsidRDefault="003525AC" w:rsidP="00983034">
      <w:pPr>
        <w:keepNext/>
      </w:pPr>
      <w:r w:rsidRPr="00983034">
        <w:t>où:</w:t>
      </w:r>
    </w:p>
    <w:p w14:paraId="4B460007" w14:textId="77777777" w:rsidR="003525AC" w:rsidRPr="00983034" w:rsidRDefault="003525AC" w:rsidP="00983034">
      <w:pPr>
        <w:pStyle w:val="Equationlegend"/>
      </w:pPr>
      <w:r w:rsidRPr="00983034">
        <w:tab/>
      </w:r>
      <w:r w:rsidRPr="00983034">
        <w:rPr>
          <w:i/>
        </w:rPr>
        <w:t>i</w:t>
      </w:r>
      <w:r w:rsidRPr="00983034">
        <w:rPr>
          <w:i/>
          <w:vertAlign w:val="subscript"/>
        </w:rPr>
        <w:t>lt</w:t>
      </w:r>
      <w:r w:rsidRPr="00983034">
        <w:rPr>
          <w:rFonts w:ascii="Tms Rmn" w:hAnsi="Tms Rmn"/>
          <w:sz w:val="12"/>
        </w:rPr>
        <w:t>:</w:t>
      </w:r>
      <w:r w:rsidRPr="00983034">
        <w:tab/>
        <w:t xml:space="preserve">indice du point du profil à une distance </w:t>
      </w:r>
      <w:r w:rsidRPr="00983034">
        <w:rPr>
          <w:i/>
        </w:rPr>
        <w:t>d</w:t>
      </w:r>
      <w:r w:rsidRPr="00983034">
        <w:rPr>
          <w:i/>
          <w:vertAlign w:val="subscript"/>
        </w:rPr>
        <w:t>lt</w:t>
      </w:r>
      <w:r w:rsidRPr="00983034">
        <w:t xml:space="preserve"> de l'émetteur</w:t>
      </w:r>
    </w:p>
    <w:p w14:paraId="577BF60A" w14:textId="77777777" w:rsidR="003525AC" w:rsidRPr="00983034" w:rsidRDefault="003525AC" w:rsidP="00983034">
      <w:pPr>
        <w:pStyle w:val="Equationlegend"/>
      </w:pPr>
      <w:r w:rsidRPr="00983034">
        <w:tab/>
      </w:r>
      <w:r w:rsidRPr="00983034">
        <w:rPr>
          <w:i/>
        </w:rPr>
        <w:t>i</w:t>
      </w:r>
      <w:r w:rsidRPr="00983034">
        <w:rPr>
          <w:i/>
          <w:vertAlign w:val="subscript"/>
        </w:rPr>
        <w:t>lr</w:t>
      </w:r>
      <w:r w:rsidRPr="00983034">
        <w:rPr>
          <w:rFonts w:ascii="Tms Rmn" w:hAnsi="Tms Rmn"/>
          <w:vertAlign w:val="subscript"/>
        </w:rPr>
        <w:t>:</w:t>
      </w:r>
      <w:r w:rsidRPr="00983034">
        <w:tab/>
        <w:t xml:space="preserve">indice du point du profil à une distance </w:t>
      </w:r>
      <w:r w:rsidRPr="00983034">
        <w:rPr>
          <w:i/>
        </w:rPr>
        <w:t>d</w:t>
      </w:r>
      <w:r w:rsidRPr="00983034">
        <w:rPr>
          <w:i/>
          <w:vertAlign w:val="subscript"/>
        </w:rPr>
        <w:t>lr</w:t>
      </w:r>
      <w:r w:rsidRPr="00983034">
        <w:t xml:space="preserve"> du récepteur.</w:t>
      </w:r>
    </w:p>
    <w:p w14:paraId="499AD43E" w14:textId="5A1C0148" w:rsidR="003525AC" w:rsidRPr="00983034" w:rsidRDefault="003525AC" w:rsidP="00983034">
      <w:r w:rsidRPr="00983034">
        <w:t xml:space="preserve">Les notions de surface de la Terre régulière et de paramètre d'irrégularité du terrain </w:t>
      </w:r>
      <w:r w:rsidRPr="00983034">
        <w:rPr>
          <w:i/>
          <w:iCs/>
        </w:rPr>
        <w:t>h</w:t>
      </w:r>
      <w:r w:rsidRPr="00983034">
        <w:rPr>
          <w:i/>
          <w:iCs/>
          <w:vertAlign w:val="subscript"/>
        </w:rPr>
        <w:t>m</w:t>
      </w:r>
      <w:r w:rsidRPr="00983034">
        <w:t>, sont illustrées sur la Fig</w:t>
      </w:r>
      <w:r w:rsidR="000D5D7C">
        <w:t>. </w:t>
      </w:r>
      <w:r w:rsidRPr="00983034">
        <w:t>2.</w:t>
      </w:r>
    </w:p>
    <w:p w14:paraId="53CD3CF8" w14:textId="77777777" w:rsidR="003525AC" w:rsidRPr="00983034" w:rsidRDefault="003525AC" w:rsidP="00983034">
      <w:pPr>
        <w:pStyle w:val="FigureNo"/>
      </w:pPr>
      <w:r w:rsidRPr="00983034">
        <w:t>figure 2</w:t>
      </w:r>
    </w:p>
    <w:p w14:paraId="03A8C5E5" w14:textId="77777777" w:rsidR="003525AC" w:rsidRPr="00983034" w:rsidRDefault="003525AC" w:rsidP="00983034">
      <w:pPr>
        <w:pStyle w:val="Figuretitle"/>
      </w:pPr>
      <w:r w:rsidRPr="00983034">
        <w:t>Exemple de surface de la Terre régulière et de paramètre d'irrégularité du terrain</w:t>
      </w:r>
    </w:p>
    <w:p w14:paraId="7CBCA6D3" w14:textId="77777777" w:rsidR="003525AC" w:rsidRPr="00983034" w:rsidRDefault="003525AC" w:rsidP="00983034">
      <w:pPr>
        <w:pStyle w:val="Figure"/>
      </w:pPr>
      <w:r w:rsidRPr="00983034">
        <w:object w:dxaOrig="8306" w:dyaOrig="4775" w14:anchorId="0BF75B20">
          <v:shape id="_x0000_i1148" type="#_x0000_t75" style="width:415.7pt;height:237.75pt" o:ole="">
            <v:imagedata r:id="rId296" o:title=""/>
          </v:shape>
          <o:OLEObject Type="Embed" ProgID="CorelDraw.Graphic.17" ShapeID="_x0000_i1148" DrawAspect="Content" ObjectID="_1775465844" r:id="rId297"/>
        </w:object>
      </w:r>
    </w:p>
    <w:p w14:paraId="6C58D52D" w14:textId="77777777" w:rsidR="003525AC" w:rsidRPr="00983034" w:rsidRDefault="003525AC" w:rsidP="00983034">
      <w:pPr>
        <w:pStyle w:val="AppendixNoTitle"/>
      </w:pPr>
      <w:bookmarkStart w:id="112" w:name="_Toc110838716"/>
      <w:bookmarkStart w:id="113" w:name="_Toc115590198"/>
      <w:bookmarkStart w:id="114" w:name="_Toc164408795"/>
      <w:bookmarkStart w:id="115" w:name="_Toc164779645"/>
      <w:r w:rsidRPr="00983034">
        <w:lastRenderedPageBreak/>
        <w:t>Pièce jointe 2</w:t>
      </w:r>
      <w:r w:rsidRPr="00983034">
        <w:br/>
        <w:t>à l'Annexe 1</w:t>
      </w:r>
      <w:r w:rsidRPr="00983034">
        <w:br/>
      </w:r>
      <w:r w:rsidRPr="00983034">
        <w:br/>
        <w:t>Approximation de la fonction de distribution normale</w:t>
      </w:r>
      <w:r w:rsidRPr="00983034">
        <w:br/>
        <w:t>cumulative complémentaire inverse</w:t>
      </w:r>
      <w:bookmarkEnd w:id="112"/>
      <w:bookmarkEnd w:id="113"/>
      <w:bookmarkEnd w:id="114"/>
      <w:bookmarkEnd w:id="115"/>
    </w:p>
    <w:p w14:paraId="26F7082D" w14:textId="77777777" w:rsidR="003525AC" w:rsidRPr="00983034" w:rsidRDefault="003525AC" w:rsidP="00983034">
      <w:pPr>
        <w:pStyle w:val="Normalaftertitle"/>
      </w:pPr>
      <w:r w:rsidRPr="00983034">
        <w:t>L'approximation donnée ci-après de la fonction de distribution normale cumulative complémentaire inverse est valable pour 0,000001 </w:t>
      </w:r>
      <w:r w:rsidRPr="00983034">
        <w:sym w:font="Symbol" w:char="F0A3"/>
      </w:r>
      <w:r w:rsidRPr="00983034">
        <w:t> </w:t>
      </w:r>
      <w:r w:rsidRPr="00983034">
        <w:rPr>
          <w:i/>
        </w:rPr>
        <w:t>x</w:t>
      </w:r>
      <w:r w:rsidRPr="00983034">
        <w:t> </w:t>
      </w:r>
      <w:r w:rsidRPr="00983034">
        <w:sym w:font="Symbol" w:char="F0A3"/>
      </w:r>
      <w:r w:rsidRPr="00983034">
        <w:t xml:space="preserve"> 0,999999, avec une erreur maximale de 0,00054. Si </w:t>
      </w:r>
      <w:r w:rsidRPr="00983034">
        <w:rPr>
          <w:i/>
        </w:rPr>
        <w:t>x</w:t>
      </w:r>
      <w:r w:rsidRPr="00983034">
        <w:t> &lt; 0,000001, ce qui suppose que β</w:t>
      </w:r>
      <w:r w:rsidRPr="00983034">
        <w:rPr>
          <w:vertAlign w:val="subscript"/>
        </w:rPr>
        <w:t>0</w:t>
      </w:r>
      <w:r w:rsidRPr="00983034">
        <w:t xml:space="preserve"> &lt; 0,0001%, la valeur de </w:t>
      </w:r>
      <w:r w:rsidRPr="00983034">
        <w:rPr>
          <w:i/>
        </w:rPr>
        <w:t>x</w:t>
      </w:r>
      <w:r w:rsidRPr="00983034">
        <w:t xml:space="preserve"> doit être 0,000001. Le même raisonnement vaut pour </w:t>
      </w:r>
      <w:r w:rsidRPr="00983034">
        <w:rPr>
          <w:i/>
        </w:rPr>
        <w:t>x </w:t>
      </w:r>
      <w:r w:rsidRPr="00983034">
        <w:t xml:space="preserve">&gt; 0,999999. Cette approximation peut être utilisée en toute confiance pour la fonction d'interpolation dans les équations (40) et (59) ainsi que dans l'équation (69). Toutefois, dans le cas de cette dernière équation, la valeur de </w:t>
      </w:r>
      <w:r w:rsidRPr="00983034">
        <w:rPr>
          <w:i/>
        </w:rPr>
        <w:t>x</w:t>
      </w:r>
      <w:r w:rsidRPr="00983034">
        <w:t xml:space="preserve"> doit être limitée à: 0,01 ≤ </w:t>
      </w:r>
      <w:r w:rsidRPr="00983034">
        <w:rPr>
          <w:i/>
        </w:rPr>
        <w:t>x </w:t>
      </w:r>
      <w:r w:rsidRPr="00983034">
        <w:t>≤ 0,99.</w:t>
      </w:r>
    </w:p>
    <w:p w14:paraId="6E015E51" w14:textId="77777777" w:rsidR="003525AC" w:rsidRPr="00983034" w:rsidRDefault="003525AC" w:rsidP="00983034">
      <w:pPr>
        <w:keepNext/>
        <w:keepLines/>
      </w:pPr>
      <w:r w:rsidRPr="00983034">
        <w:t xml:space="preserve">La fonction </w:t>
      </w:r>
      <w:r w:rsidRPr="00983034">
        <w:rPr>
          <w:i/>
          <w:iCs/>
        </w:rPr>
        <w:t>I</w:t>
      </w:r>
      <w:r w:rsidRPr="00983034">
        <w:t>(</w:t>
      </w:r>
      <w:r w:rsidRPr="00983034">
        <w:rPr>
          <w:i/>
        </w:rPr>
        <w:t>x</w:t>
      </w:r>
      <w:r w:rsidRPr="00983034">
        <w:t>) est donnée par:</w:t>
      </w:r>
    </w:p>
    <w:p w14:paraId="458C3D91" w14:textId="77777777" w:rsidR="003525AC" w:rsidRPr="00983034" w:rsidRDefault="003525AC" w:rsidP="00983034">
      <w:pPr>
        <w:pStyle w:val="Equation"/>
        <w:tabs>
          <w:tab w:val="clear" w:pos="794"/>
          <w:tab w:val="left" w:pos="2127"/>
        </w:tabs>
      </w:pPr>
      <w:r w:rsidRPr="00983034">
        <w:tab/>
      </w:r>
      <w:r w:rsidRPr="00983034">
        <w:tab/>
      </w:r>
      <w:r w:rsidRPr="00983034">
        <w:rPr>
          <w:position w:val="-10"/>
        </w:rPr>
        <w:object w:dxaOrig="1820" w:dyaOrig="320" w14:anchorId="2B6F86D6">
          <v:shape id="_x0000_i1149" type="#_x0000_t75" alt="" style="width:93.75pt;height:12.9pt;mso-width-percent:0;mso-height-percent:0;mso-width-percent:0;mso-height-percent:0" o:ole="">
            <v:imagedata r:id="rId298" o:title=""/>
          </v:shape>
          <o:OLEObject Type="Embed" ProgID="Equation.3" ShapeID="_x0000_i1149" DrawAspect="Content" ObjectID="_1775465845" r:id="rId299"/>
        </w:object>
      </w:r>
      <w:r w:rsidRPr="00983034">
        <w:rPr>
          <w:lang w:eastAsia="zh-CN"/>
        </w:rPr>
        <w:t>            </w:t>
      </w:r>
      <w:r w:rsidRPr="00983034">
        <w:t>pour 0,000001 </w:t>
      </w:r>
      <w:r w:rsidRPr="00983034">
        <w:sym w:font="Symbol" w:char="F0A3"/>
      </w:r>
      <w:r w:rsidRPr="00983034">
        <w:t> </w:t>
      </w:r>
      <w:r w:rsidRPr="00983034">
        <w:rPr>
          <w:i/>
        </w:rPr>
        <w:t>x</w:t>
      </w:r>
      <w:r w:rsidRPr="00983034">
        <w:t> </w:t>
      </w:r>
      <w:r w:rsidRPr="00983034">
        <w:sym w:font="Symbol" w:char="F0A3"/>
      </w:r>
      <w:r w:rsidRPr="00983034">
        <w:t> 0,5</w:t>
      </w:r>
      <w:r w:rsidRPr="00983034">
        <w:tab/>
        <w:t>(94a)</w:t>
      </w:r>
    </w:p>
    <w:p w14:paraId="3022AC22" w14:textId="77777777" w:rsidR="003525AC" w:rsidRPr="00983034" w:rsidRDefault="003525AC" w:rsidP="00983034">
      <w:r w:rsidRPr="00983034">
        <w:t>et, par symétrie:</w:t>
      </w:r>
    </w:p>
    <w:p w14:paraId="3D3260A1" w14:textId="77777777" w:rsidR="003525AC" w:rsidRPr="00983034" w:rsidRDefault="003525AC" w:rsidP="00983034">
      <w:pPr>
        <w:pStyle w:val="Equation"/>
      </w:pPr>
      <w:r w:rsidRPr="00983034">
        <w:tab/>
      </w:r>
      <w:r w:rsidRPr="00983034">
        <w:tab/>
      </w:r>
      <w:r w:rsidRPr="00983034">
        <w:rPr>
          <w:position w:val="-10"/>
        </w:rPr>
        <w:object w:dxaOrig="2360" w:dyaOrig="320" w14:anchorId="709479A9">
          <v:shape id="_x0000_i1150" type="#_x0000_t75" alt="" style="width:120.25pt;height:12.9pt;mso-width-percent:0;mso-height-percent:0;mso-width-percent:0;mso-height-percent:0" o:ole="">
            <v:imagedata r:id="rId300" o:title=""/>
          </v:shape>
          <o:OLEObject Type="Embed" ProgID="Equation.3" ShapeID="_x0000_i1150" DrawAspect="Content" ObjectID="_1775465846" r:id="rId301"/>
        </w:object>
      </w:r>
      <w:r w:rsidRPr="00983034">
        <w:t>        pour 0,5 &lt; </w:t>
      </w:r>
      <w:r w:rsidRPr="00983034">
        <w:rPr>
          <w:i/>
        </w:rPr>
        <w:t>x</w:t>
      </w:r>
      <w:r w:rsidRPr="00983034">
        <w:t> </w:t>
      </w:r>
      <w:r w:rsidRPr="00983034">
        <w:sym w:font="Symbol" w:char="F0A3"/>
      </w:r>
      <w:r w:rsidRPr="00983034">
        <w:t> 0,999999</w:t>
      </w:r>
      <w:r w:rsidRPr="00983034">
        <w:tab/>
        <w:t>(94b)</w:t>
      </w:r>
    </w:p>
    <w:p w14:paraId="50B1D6E1" w14:textId="77777777" w:rsidR="003525AC" w:rsidRPr="00983034" w:rsidRDefault="003525AC" w:rsidP="00983034">
      <w:pPr>
        <w:keepNext/>
        <w:keepLines/>
      </w:pPr>
      <w:r w:rsidRPr="00983034">
        <w:t>où:</w:t>
      </w:r>
    </w:p>
    <w:p w14:paraId="518D6023" w14:textId="77777777" w:rsidR="003525AC" w:rsidRPr="00983034" w:rsidRDefault="003525AC" w:rsidP="00983034">
      <w:pPr>
        <w:pStyle w:val="Equation"/>
        <w:keepNext/>
        <w:keepLines/>
      </w:pPr>
      <w:r w:rsidRPr="00983034">
        <w:tab/>
      </w:r>
      <w:r w:rsidRPr="00983034">
        <w:tab/>
      </w:r>
      <w:r w:rsidRPr="00983034">
        <w:rPr>
          <w:position w:val="-12"/>
        </w:rPr>
        <w:object w:dxaOrig="1960" w:dyaOrig="420" w14:anchorId="0B0C31E6">
          <v:shape id="_x0000_i1151" type="#_x0000_t75" alt="" style="width:100.55pt;height:21.75pt;mso-width-percent:0;mso-height-percent:0;mso-width-percent:0;mso-height-percent:0" o:ole="">
            <v:imagedata r:id="rId302" o:title=""/>
          </v:shape>
          <o:OLEObject Type="Embed" ProgID="Equation.3" ShapeID="_x0000_i1151" DrawAspect="Content" ObjectID="_1775465847" r:id="rId303"/>
        </w:object>
      </w:r>
      <w:r w:rsidRPr="00983034">
        <w:tab/>
        <w:t>(95a)</w:t>
      </w:r>
    </w:p>
    <w:p w14:paraId="37ADF5DB" w14:textId="77777777" w:rsidR="003525AC" w:rsidRPr="00983034" w:rsidRDefault="003525AC" w:rsidP="00983034">
      <w:pPr>
        <w:pStyle w:val="Equation"/>
      </w:pPr>
      <w:r w:rsidRPr="00983034">
        <w:tab/>
      </w:r>
      <w:r w:rsidRPr="00983034">
        <w:tab/>
      </w:r>
      <w:r w:rsidRPr="00983034">
        <w:rPr>
          <w:position w:val="-34"/>
        </w:rPr>
        <w:object w:dxaOrig="4020" w:dyaOrig="760" w14:anchorId="6DE2EE70">
          <v:shape id="_x0000_i1152" type="#_x0000_t75" alt="" style="width:201.05pt;height:39.4pt;mso-width-percent:0;mso-height-percent:0;mso-width-percent:0;mso-height-percent:0" o:ole="">
            <v:imagedata r:id="rId304" o:title=""/>
          </v:shape>
          <o:OLEObject Type="Embed" ProgID="Equation.3" ShapeID="_x0000_i1152" DrawAspect="Content" ObjectID="_1775465848" r:id="rId305"/>
        </w:object>
      </w:r>
      <w:r w:rsidRPr="00983034">
        <w:tab/>
        <w:t>(95b)</w:t>
      </w:r>
    </w:p>
    <w:p w14:paraId="27BDB5EA" w14:textId="77777777" w:rsidR="003525AC" w:rsidRPr="00983034" w:rsidRDefault="003525AC" w:rsidP="00983034">
      <w:pPr>
        <w:pStyle w:val="Equation"/>
        <w:spacing w:before="240"/>
      </w:pPr>
      <w:r w:rsidRPr="00983034">
        <w:tab/>
      </w:r>
      <w:r w:rsidRPr="00983034">
        <w:tab/>
      </w:r>
      <w:r w:rsidRPr="00983034">
        <w:rPr>
          <w:position w:val="-12"/>
        </w:rPr>
        <w:object w:dxaOrig="1820" w:dyaOrig="360" w14:anchorId="35E22D22">
          <v:shape id="_x0000_i1153" type="#_x0000_t75" alt="" style="width:93.75pt;height:18.35pt;mso-width-percent:0;mso-height-percent:0;mso-width-percent:0;mso-height-percent:0" o:ole="">
            <v:imagedata r:id="rId306" o:title=""/>
          </v:shape>
          <o:OLEObject Type="Embed" ProgID="Equation.3" ShapeID="_x0000_i1153" DrawAspect="Content" ObjectID="_1775465849" r:id="rId307"/>
        </w:object>
      </w:r>
      <w:r w:rsidRPr="00983034">
        <w:tab/>
        <w:t>(95c)</w:t>
      </w:r>
    </w:p>
    <w:p w14:paraId="33F8A64E" w14:textId="77777777" w:rsidR="003525AC" w:rsidRPr="00983034" w:rsidRDefault="003525AC" w:rsidP="00983034">
      <w:pPr>
        <w:pStyle w:val="Equation"/>
      </w:pPr>
      <w:r w:rsidRPr="00983034">
        <w:tab/>
      </w:r>
      <w:r w:rsidRPr="00983034">
        <w:tab/>
      </w:r>
      <w:r w:rsidRPr="00983034">
        <w:rPr>
          <w:position w:val="-10"/>
        </w:rPr>
        <w:object w:dxaOrig="1420" w:dyaOrig="340" w14:anchorId="40EA414D">
          <v:shape id="_x0000_i1154" type="#_x0000_t75" alt="" style="width:70.65pt;height:17.65pt;mso-width-percent:0;mso-height-percent:0;mso-width-percent:0;mso-height-percent:0" o:ole="">
            <v:imagedata r:id="rId308" o:title=""/>
          </v:shape>
          <o:OLEObject Type="Embed" ProgID="Equation.3" ShapeID="_x0000_i1154" DrawAspect="Content" ObjectID="_1775465850" r:id="rId309"/>
        </w:object>
      </w:r>
      <w:r w:rsidRPr="00983034">
        <w:tab/>
        <w:t>(95d)</w:t>
      </w:r>
    </w:p>
    <w:p w14:paraId="6510BF12" w14:textId="77777777" w:rsidR="003525AC" w:rsidRPr="00983034" w:rsidRDefault="003525AC" w:rsidP="00983034">
      <w:pPr>
        <w:pStyle w:val="Equation"/>
      </w:pPr>
      <w:r w:rsidRPr="00983034">
        <w:tab/>
      </w:r>
      <w:r w:rsidRPr="00983034">
        <w:tab/>
      </w:r>
      <w:r w:rsidRPr="00983034">
        <w:rPr>
          <w:position w:val="-10"/>
        </w:rPr>
        <w:object w:dxaOrig="1460" w:dyaOrig="340" w14:anchorId="75D7F98A">
          <v:shape id="_x0000_i1155" type="#_x0000_t75" alt="" style="width:75.4pt;height:17.65pt;mso-width-percent:0;mso-height-percent:0;mso-width-percent:0;mso-height-percent:0" o:ole="">
            <v:imagedata r:id="rId310" o:title=""/>
          </v:shape>
          <o:OLEObject Type="Embed" ProgID="Equation.3" ShapeID="_x0000_i1155" DrawAspect="Content" ObjectID="_1775465851" r:id="rId311"/>
        </w:object>
      </w:r>
      <w:r w:rsidRPr="00983034">
        <w:tab/>
        <w:t>(95e)</w:t>
      </w:r>
    </w:p>
    <w:p w14:paraId="4E7F1358" w14:textId="77777777" w:rsidR="003525AC" w:rsidRPr="00983034" w:rsidRDefault="003525AC" w:rsidP="00983034">
      <w:pPr>
        <w:pStyle w:val="Equation"/>
      </w:pPr>
      <w:r w:rsidRPr="00983034">
        <w:tab/>
      </w:r>
      <w:r w:rsidRPr="00983034">
        <w:tab/>
      </w:r>
      <w:r w:rsidRPr="00983034">
        <w:rPr>
          <w:position w:val="-10"/>
        </w:rPr>
        <w:object w:dxaOrig="1420" w:dyaOrig="340" w14:anchorId="798D29C7">
          <v:shape id="_x0000_i1156" type="#_x0000_t75" alt="" style="width:70.65pt;height:17.65pt;mso-width-percent:0;mso-height-percent:0;mso-width-percent:0;mso-height-percent:0" o:ole="">
            <v:imagedata r:id="rId312" o:title=""/>
          </v:shape>
          <o:OLEObject Type="Embed" ProgID="Equation.3" ShapeID="_x0000_i1156" DrawAspect="Content" ObjectID="_1775465852" r:id="rId313"/>
        </w:object>
      </w:r>
      <w:r w:rsidRPr="00983034">
        <w:tab/>
        <w:t>(95f)</w:t>
      </w:r>
    </w:p>
    <w:p w14:paraId="7C15EFD5" w14:textId="77777777" w:rsidR="003525AC" w:rsidRPr="00983034" w:rsidRDefault="003525AC" w:rsidP="00983034">
      <w:pPr>
        <w:pStyle w:val="Equation"/>
      </w:pPr>
      <w:r w:rsidRPr="00983034">
        <w:tab/>
      </w:r>
      <w:r w:rsidRPr="00983034">
        <w:tab/>
      </w:r>
      <w:r w:rsidRPr="00983034">
        <w:rPr>
          <w:position w:val="-10"/>
        </w:rPr>
        <w:object w:dxaOrig="1460" w:dyaOrig="340" w14:anchorId="3788A0DE">
          <v:shape id="_x0000_i1157" type="#_x0000_t75" alt="" style="width:75.4pt;height:17.65pt;mso-width-percent:0;mso-height-percent:0;mso-width-percent:0;mso-height-percent:0" o:ole="">
            <v:imagedata r:id="rId314" o:title=""/>
          </v:shape>
          <o:OLEObject Type="Embed" ProgID="Equation.3" ShapeID="_x0000_i1157" DrawAspect="Content" ObjectID="_1775465853" r:id="rId315"/>
        </w:object>
      </w:r>
      <w:r w:rsidRPr="00983034">
        <w:tab/>
        <w:t>(95g)</w:t>
      </w:r>
    </w:p>
    <w:p w14:paraId="709EA88D" w14:textId="77777777" w:rsidR="003525AC" w:rsidRDefault="003525AC" w:rsidP="00983034">
      <w:pPr>
        <w:pStyle w:val="Equation"/>
      </w:pPr>
      <w:r w:rsidRPr="00983034">
        <w:tab/>
      </w:r>
      <w:r w:rsidRPr="00983034">
        <w:tab/>
      </w:r>
      <w:r w:rsidRPr="00983034">
        <w:rPr>
          <w:position w:val="-12"/>
        </w:rPr>
        <w:object w:dxaOrig="1460" w:dyaOrig="360" w14:anchorId="0F903BF1">
          <v:shape id="_x0000_i1158" type="#_x0000_t75" alt="" style="width:75.4pt;height:18.35pt;mso-width-percent:0;mso-height-percent:0;mso-width-percent:0;mso-height-percent:0" o:ole="">
            <v:imagedata r:id="rId316" o:title=""/>
          </v:shape>
          <o:OLEObject Type="Embed" ProgID="Equation.3" ShapeID="_x0000_i1158" DrawAspect="Content" ObjectID="_1775465854" r:id="rId317"/>
        </w:object>
      </w:r>
      <w:r w:rsidRPr="00983034">
        <w:tab/>
        <w:t>(95h)</w:t>
      </w:r>
    </w:p>
    <w:p w14:paraId="32F5C87F" w14:textId="77777777" w:rsidR="000D5D7C" w:rsidRDefault="000D5D7C" w:rsidP="000D5D7C"/>
    <w:p w14:paraId="2B097D17" w14:textId="77777777" w:rsidR="000D5D7C" w:rsidRPr="00983034" w:rsidRDefault="000D5D7C" w:rsidP="000D5D7C"/>
    <w:p w14:paraId="11B511E7" w14:textId="77777777" w:rsidR="003525AC" w:rsidRPr="00983034" w:rsidRDefault="003525AC" w:rsidP="00983034">
      <w:pPr>
        <w:pStyle w:val="AppendixNoTitle"/>
      </w:pPr>
      <w:bookmarkStart w:id="116" w:name="_Toc164408796"/>
      <w:bookmarkStart w:id="117" w:name="_Toc164779646"/>
      <w:r w:rsidRPr="00983034">
        <w:t xml:space="preserve">Pièce jointe 3 </w:t>
      </w:r>
      <w:r w:rsidRPr="00983034">
        <w:br/>
        <w:t>à l'Annexe 1</w:t>
      </w:r>
      <w:r w:rsidRPr="00983034">
        <w:br/>
      </w:r>
      <w:r w:rsidRPr="00983034">
        <w:br/>
        <w:t xml:space="preserve">Autre méthode pour calculer l'affaiblissement de diffraction </w:t>
      </w:r>
      <w:r w:rsidRPr="00983034">
        <w:br/>
        <w:t xml:space="preserve">pour une Terre sphérique </w:t>
      </w:r>
      <w:r w:rsidRPr="00983034">
        <w:rPr>
          <w:i/>
        </w:rPr>
        <w:t>L</w:t>
      </w:r>
      <w:r w:rsidRPr="00983034">
        <w:rPr>
          <w:rFonts w:ascii="Times New Roman Bold" w:hAnsi="Times New Roman Bold"/>
          <w:i/>
          <w:vertAlign w:val="subscript"/>
        </w:rPr>
        <w:t>bulls</w:t>
      </w:r>
      <w:bookmarkEnd w:id="116"/>
      <w:bookmarkEnd w:id="117"/>
    </w:p>
    <w:p w14:paraId="6A7C74F3" w14:textId="77777777" w:rsidR="003525AC" w:rsidRPr="00983034" w:rsidRDefault="003525AC" w:rsidP="00983034">
      <w:pPr>
        <w:pStyle w:val="Normalaftertitle"/>
      </w:pPr>
      <w:r w:rsidRPr="00983034">
        <w:t xml:space="preserve">La présente Pièce jointe décrit une autre méthode pour calculer </w:t>
      </w:r>
      <w:r w:rsidRPr="00983034">
        <w:rPr>
          <w:i/>
        </w:rPr>
        <w:t>L</w:t>
      </w:r>
      <w:r w:rsidRPr="00983034">
        <w:rPr>
          <w:i/>
          <w:vertAlign w:val="subscript"/>
        </w:rPr>
        <w:t>bulls</w:t>
      </w:r>
      <w:r w:rsidRPr="00983034">
        <w:t xml:space="preserve"> sans utiliser l'analyse du profil de terrain.</w:t>
      </w:r>
    </w:p>
    <w:p w14:paraId="439F8AA9" w14:textId="77777777" w:rsidR="003525AC" w:rsidRPr="00983034" w:rsidRDefault="003525AC" w:rsidP="00983034">
      <w:r w:rsidRPr="00983034">
        <w:lastRenderedPageBreak/>
        <w:t xml:space="preserve">Si </w:t>
      </w:r>
      <w:r w:rsidRPr="00983034">
        <w:rPr>
          <w:i/>
          <w:iCs/>
        </w:rPr>
        <w:t>d</w:t>
      </w:r>
      <w:r w:rsidRPr="00983034">
        <w:t> &lt; </w:t>
      </w:r>
      <w:r w:rsidRPr="00983034">
        <w:rPr>
          <w:i/>
          <w:iCs/>
        </w:rPr>
        <w:t>d</w:t>
      </w:r>
      <w:r w:rsidRPr="00983034">
        <w:rPr>
          <w:i/>
          <w:iCs/>
          <w:vertAlign w:val="subscript"/>
        </w:rPr>
        <w:t>los</w:t>
      </w:r>
      <w:r w:rsidRPr="00983034">
        <w:t xml:space="preserve"> (LoS), calculer le paramètre de diffraction pour la plus petite valeur de la hauteur de dégagement </w:t>
      </w:r>
      <w:r w:rsidRPr="00983034">
        <w:rPr>
          <w:i/>
          <w:iCs/>
        </w:rPr>
        <w:t>h</w:t>
      </w:r>
      <w:r w:rsidRPr="00983034">
        <w:rPr>
          <w:i/>
          <w:iCs/>
          <w:vertAlign w:val="subscript"/>
        </w:rPr>
        <w:t>se</w:t>
      </w:r>
      <w:r w:rsidRPr="00983034">
        <w:t xml:space="preserve"> (équation (23)) entre le trajet suivant la courbure de la Terre et le rayon entre les antennes avec la distance </w:t>
      </w:r>
      <m:oMath>
        <m:sSub>
          <m:sSubPr>
            <m:ctrlPr>
              <w:rPr>
                <w:rFonts w:ascii="Cambria Math" w:hAnsi="Cambria Math"/>
              </w:rPr>
            </m:ctrlPr>
          </m:sSubPr>
          <m:e>
            <m:r>
              <w:rPr>
                <w:rFonts w:ascii="Cambria Math" w:hAnsi="Cambria Math"/>
              </w:rPr>
              <m:t>d</m:t>
            </m:r>
          </m:e>
          <m:sub>
            <m:r>
              <w:rPr>
                <w:rFonts w:ascii="Cambria Math" w:hAnsi="Cambria Math"/>
              </w:rPr>
              <m:t>se1</m:t>
            </m:r>
          </m:sub>
        </m:sSub>
      </m:oMath>
      <w:r w:rsidRPr="00983034">
        <w:t xml:space="preserve"> (équation (24a)):</w:t>
      </w:r>
    </w:p>
    <w:p w14:paraId="5A973CF3" w14:textId="77777777" w:rsidR="003525AC" w:rsidRPr="00983034" w:rsidRDefault="003525AC" w:rsidP="00983034">
      <w:pPr>
        <w:pStyle w:val="Equation"/>
      </w:pPr>
      <w:r w:rsidRPr="00983034">
        <w:tab/>
      </w:r>
      <w:r w:rsidRPr="00983034">
        <w:tab/>
      </w:r>
      <w:r w:rsidRPr="00983034">
        <w:rPr>
          <w:position w:val="-28"/>
        </w:rPr>
        <w:object w:dxaOrig="2920" w:dyaOrig="700" w14:anchorId="2B58577B">
          <v:shape id="_x0000_i1159" type="#_x0000_t75" alt="" style="width:140.6pt;height:36pt;mso-width-percent:0;mso-height-percent:0;mso-width-percent:0;mso-height-percent:0" o:ole="">
            <v:imagedata r:id="rId318" o:title=""/>
          </v:shape>
          <o:OLEObject Type="Embed" ProgID="Equation.DSMT4" ShapeID="_x0000_i1159" DrawAspect="Content" ObjectID="_1775465855" r:id="rId319"/>
        </w:object>
      </w:r>
      <w:r w:rsidRPr="00983034">
        <w:tab/>
        <w:t>(96)</w:t>
      </w:r>
    </w:p>
    <w:p w14:paraId="770A2205" w14:textId="77777777" w:rsidR="003525AC" w:rsidRPr="00983034" w:rsidRDefault="003525AC" w:rsidP="00983034">
      <w:r w:rsidRPr="00983034">
        <w:t>L'affaiblissement sur une arête en lame de couteau en ce point est donné par:</w:t>
      </w:r>
    </w:p>
    <w:p w14:paraId="5AC821A9" w14:textId="77777777" w:rsidR="003525AC" w:rsidRPr="00983034" w:rsidRDefault="003525AC" w:rsidP="00983034">
      <w:pPr>
        <w:pStyle w:val="Equation"/>
        <w:tabs>
          <w:tab w:val="left" w:pos="6521"/>
        </w:tabs>
      </w:pPr>
      <w:r w:rsidRPr="00983034">
        <w:tab/>
      </w:r>
      <w:r w:rsidRPr="00983034">
        <w:tab/>
      </w:r>
      <w:r w:rsidRPr="00983034">
        <w:object w:dxaOrig="1280" w:dyaOrig="360" w14:anchorId="7720D5BC">
          <v:shape id="_x0000_i1160" type="#_x0000_t75" alt="" style="width:57.75pt;height:21.75pt;mso-width-percent:0;mso-height-percent:0;mso-width-percent:0;mso-height-percent:0" o:ole="">
            <v:imagedata r:id="rId320" o:title=""/>
          </v:shape>
          <o:OLEObject Type="Embed" ProgID="Equation.3" ShapeID="_x0000_i1160" DrawAspect="Content" ObjectID="_1775465856" r:id="rId321"/>
        </w:object>
      </w:r>
      <w:r w:rsidRPr="00983034">
        <w:tab/>
        <w:t>dB</w:t>
      </w:r>
      <w:r w:rsidRPr="00983034">
        <w:tab/>
        <w:t>(97)</w:t>
      </w:r>
    </w:p>
    <w:p w14:paraId="4AC0365F" w14:textId="77777777" w:rsidR="003525AC" w:rsidRPr="00983034" w:rsidRDefault="003525AC" w:rsidP="00983034">
      <w:r w:rsidRPr="00983034">
        <w:t xml:space="preserve">Si </w:t>
      </w:r>
      <w:r w:rsidRPr="00983034">
        <w:rPr>
          <w:i/>
        </w:rPr>
        <w:t>d</w:t>
      </w:r>
      <w:r w:rsidRPr="00983034">
        <w:t> ≥ </w:t>
      </w:r>
      <w:r w:rsidRPr="00983034">
        <w:rPr>
          <w:i/>
        </w:rPr>
        <w:t>d</w:t>
      </w:r>
      <w:r w:rsidRPr="00983034">
        <w:rPr>
          <w:i/>
          <w:vertAlign w:val="subscript"/>
        </w:rPr>
        <w:t>los</w:t>
      </w:r>
      <w:r w:rsidRPr="00983034">
        <w:t xml:space="preserve"> (sans visibilité directe (NLoS)), trouver la pente la plus forte de la droite qui va de l'antenne de l'émetteur au trajet suivant la courbure de la Terre. </w:t>
      </w:r>
    </w:p>
    <w:p w14:paraId="4AF2BC85" w14:textId="77777777" w:rsidR="003525AC" w:rsidRPr="00983034" w:rsidRDefault="003525AC" w:rsidP="00983034">
      <w:pPr>
        <w:pStyle w:val="Equation"/>
        <w:tabs>
          <w:tab w:val="left" w:pos="6521"/>
        </w:tabs>
      </w:pPr>
      <w:r w:rsidRPr="00983034">
        <w:tab/>
      </w:r>
      <w:r w:rsidRPr="00983034">
        <w:tab/>
      </w:r>
      <w:r w:rsidRPr="00983034">
        <w:object w:dxaOrig="2880" w:dyaOrig="440" w14:anchorId="41B47526">
          <v:shape id="_x0000_i1161" type="#_x0000_t75" alt="" style="width:2in;height:21.75pt;mso-width-percent:0;mso-height-percent:0;mso-width-percent:0;mso-height-percent:0" o:ole="">
            <v:imagedata r:id="rId322" o:title=""/>
          </v:shape>
          <o:OLEObject Type="Embed" ProgID="Equation.3" ShapeID="_x0000_i1161" DrawAspect="Content" ObjectID="_1775465857" r:id="rId323"/>
        </w:object>
      </w:r>
      <w:r w:rsidRPr="00983034">
        <w:tab/>
        <w:t>m/km</w:t>
      </w:r>
      <w:r w:rsidRPr="00983034">
        <w:tab/>
        <w:t>(98)</w:t>
      </w:r>
    </w:p>
    <w:p w14:paraId="5D370445" w14:textId="77777777" w:rsidR="003525AC" w:rsidRPr="00983034" w:rsidRDefault="003525AC" w:rsidP="00983034">
      <w:pPr>
        <w:tabs>
          <w:tab w:val="left" w:pos="6521"/>
        </w:tabs>
      </w:pPr>
      <w:r w:rsidRPr="00983034">
        <w:t>Trouver ensuite la pente la plus forte de la droite qui va de l'antenne du récepteur au trajet suivant la courbure de la Terre.</w:t>
      </w:r>
    </w:p>
    <w:p w14:paraId="22ABAF9F" w14:textId="77777777" w:rsidR="003525AC" w:rsidRPr="00983034" w:rsidRDefault="003525AC" w:rsidP="00983034">
      <w:pPr>
        <w:pStyle w:val="Equation"/>
        <w:tabs>
          <w:tab w:val="left" w:pos="6521"/>
        </w:tabs>
      </w:pPr>
      <w:r w:rsidRPr="00983034">
        <w:tab/>
      </w:r>
      <w:r w:rsidRPr="00983034">
        <w:tab/>
      </w:r>
      <w:r w:rsidRPr="00983034">
        <w:object w:dxaOrig="2920" w:dyaOrig="440" w14:anchorId="42FF035A">
          <v:shape id="_x0000_i1162" type="#_x0000_t75" alt="" style="width:2in;height:21.75pt;mso-width-percent:0;mso-height-percent:0;mso-width-percent:0;mso-height-percent:0" o:ole="">
            <v:imagedata r:id="rId324" o:title=""/>
          </v:shape>
          <o:OLEObject Type="Embed" ProgID="Equation.3" ShapeID="_x0000_i1162" DrawAspect="Content" ObjectID="_1775465858" r:id="rId325"/>
        </w:object>
      </w:r>
      <w:r w:rsidRPr="00983034">
        <w:tab/>
        <w:t>m/km</w:t>
      </w:r>
      <w:r w:rsidRPr="00983034">
        <w:tab/>
        <w:t>(99)</w:t>
      </w:r>
    </w:p>
    <w:p w14:paraId="2F7D3776" w14:textId="77777777" w:rsidR="003525AC" w:rsidRPr="00983034" w:rsidRDefault="003525AC" w:rsidP="00983034">
      <w:pPr>
        <w:keepNext/>
        <w:keepLines/>
        <w:tabs>
          <w:tab w:val="left" w:pos="6521"/>
        </w:tabs>
      </w:pPr>
      <w:r w:rsidRPr="00983034">
        <w:t>Utiliser ces deux pentes pour calculer la distance au point de Bullington comme suit:</w:t>
      </w:r>
    </w:p>
    <w:p w14:paraId="71C57564" w14:textId="77777777" w:rsidR="003525AC" w:rsidRPr="00983034" w:rsidRDefault="003525AC" w:rsidP="00983034">
      <w:pPr>
        <w:pStyle w:val="Equation"/>
        <w:keepNext/>
        <w:keepLines/>
        <w:tabs>
          <w:tab w:val="left" w:pos="6521"/>
        </w:tabs>
      </w:pPr>
      <w:r w:rsidRPr="00983034">
        <w:tab/>
      </w:r>
      <w:r w:rsidRPr="00983034">
        <w:tab/>
      </w:r>
      <w:r w:rsidRPr="00983034">
        <w:object w:dxaOrig="2340" w:dyaOrig="660" w14:anchorId="4C3077A6">
          <v:shape id="_x0000_i1163" type="#_x0000_t75" alt="" style="width:122.95pt;height:36pt;mso-width-percent:0;mso-height-percent:0;mso-width-percent:0;mso-height-percent:0" o:ole="">
            <v:imagedata r:id="rId326" o:title=""/>
          </v:shape>
          <o:OLEObject Type="Embed" ProgID="Equation.3" ShapeID="_x0000_i1163" DrawAspect="Content" ObjectID="_1775465859" r:id="rId327"/>
        </w:object>
      </w:r>
      <w:r w:rsidRPr="00983034">
        <w:tab/>
        <w:t>km</w:t>
      </w:r>
      <w:r w:rsidRPr="00983034">
        <w:tab/>
        <w:t>(100)</w:t>
      </w:r>
    </w:p>
    <w:p w14:paraId="3F358121" w14:textId="77777777" w:rsidR="003525AC" w:rsidRPr="00983034" w:rsidRDefault="003525AC" w:rsidP="00983034">
      <w:pPr>
        <w:tabs>
          <w:tab w:val="left" w:pos="6521"/>
        </w:tabs>
      </w:pPr>
      <w:r w:rsidRPr="00983034">
        <w:t xml:space="preserve">Calculer le paramètre de diffraction </w:t>
      </w:r>
      <w:r w:rsidRPr="00983034">
        <w:sym w:font="Symbol" w:char="F06E"/>
      </w:r>
      <w:r w:rsidRPr="00983034">
        <w:rPr>
          <w:i/>
          <w:vertAlign w:val="subscript"/>
        </w:rPr>
        <w:t>s</w:t>
      </w:r>
      <w:r w:rsidRPr="00983034">
        <w:t xml:space="preserve"> au point de Bullington:</w:t>
      </w:r>
    </w:p>
    <w:p w14:paraId="02A795F3" w14:textId="77777777" w:rsidR="003525AC" w:rsidRPr="00983034" w:rsidRDefault="003525AC" w:rsidP="00983034">
      <w:pPr>
        <w:pStyle w:val="Equation"/>
        <w:tabs>
          <w:tab w:val="left" w:pos="6521"/>
        </w:tabs>
      </w:pPr>
      <w:r w:rsidRPr="00983034">
        <w:tab/>
      </w:r>
      <w:r w:rsidRPr="00983034">
        <w:tab/>
      </w:r>
      <w:r w:rsidRPr="00983034">
        <w:rPr>
          <w:position w:val="-32"/>
        </w:rPr>
        <w:object w:dxaOrig="5920" w:dyaOrig="760" w14:anchorId="7A6B00FB">
          <v:shape id="_x0000_i1164" type="#_x0000_t75" alt="" style="width:294.8pt;height:34.65pt;mso-width-percent:0;mso-height-percent:0;mso-width-percent:0;mso-height-percent:0" o:ole="">
            <v:imagedata r:id="rId328" o:title=""/>
          </v:shape>
          <o:OLEObject Type="Embed" ProgID="Equation.DSMT4" ShapeID="_x0000_i1164" DrawAspect="Content" ObjectID="_1775465860" r:id="rId329"/>
        </w:object>
      </w:r>
      <w:r w:rsidRPr="00983034">
        <w:tab/>
        <w:t>(101)</w:t>
      </w:r>
    </w:p>
    <w:p w14:paraId="72303F46" w14:textId="77777777" w:rsidR="003525AC" w:rsidRPr="00983034" w:rsidRDefault="003525AC" w:rsidP="00983034">
      <w:pPr>
        <w:tabs>
          <w:tab w:val="left" w:pos="6521"/>
        </w:tabs>
      </w:pPr>
      <w:r w:rsidRPr="00983034">
        <w:t>L'affaiblissement sur une arête en lame de couteau au point de Bullington est donné par:</w:t>
      </w:r>
    </w:p>
    <w:p w14:paraId="3FF862E2" w14:textId="77777777" w:rsidR="003525AC" w:rsidRPr="00983034" w:rsidRDefault="003525AC" w:rsidP="00983034">
      <w:pPr>
        <w:pStyle w:val="Equation"/>
        <w:tabs>
          <w:tab w:val="left" w:pos="6521"/>
        </w:tabs>
      </w:pPr>
      <w:r w:rsidRPr="00983034">
        <w:tab/>
      </w:r>
      <w:r w:rsidRPr="00983034">
        <w:tab/>
      </w:r>
      <w:r w:rsidRPr="00983034">
        <w:rPr>
          <w:position w:val="-14"/>
        </w:rPr>
        <w:object w:dxaOrig="1240" w:dyaOrig="400" w14:anchorId="761189AD">
          <v:shape id="_x0000_i1165" type="#_x0000_t75" alt="" style="width:54.35pt;height:21.75pt;mso-width-percent:0;mso-height-percent:0;mso-width-percent:0;mso-height-percent:0" o:ole="">
            <v:imagedata r:id="rId330" o:title=""/>
          </v:shape>
          <o:OLEObject Type="Embed" ProgID="Equation.DSMT4" ShapeID="_x0000_i1165" DrawAspect="Content" ObjectID="_1775465861" r:id="rId331"/>
        </w:object>
      </w:r>
      <w:r w:rsidRPr="00983034">
        <w:tab/>
        <w:t>dB</w:t>
      </w:r>
      <w:r w:rsidRPr="00983034">
        <w:tab/>
        <w:t>(102)</w:t>
      </w:r>
    </w:p>
    <w:p w14:paraId="36F64BA6" w14:textId="77777777" w:rsidR="003525AC" w:rsidRPr="00983034" w:rsidRDefault="003525AC" w:rsidP="00983034">
      <w:pPr>
        <w:keepNext/>
        <w:keepLines/>
        <w:tabs>
          <w:tab w:val="left" w:pos="6521"/>
        </w:tabs>
        <w:rPr>
          <w:lang w:eastAsia="zh-CN"/>
        </w:rPr>
      </w:pPr>
      <w:r w:rsidRPr="00983034">
        <w:rPr>
          <w:lang w:eastAsia="zh-CN"/>
        </w:rPr>
        <w:t xml:space="preserve">Pour </w:t>
      </w:r>
      <w:r w:rsidRPr="00983034">
        <w:rPr>
          <w:i/>
          <w:lang w:eastAsia="zh-CN"/>
        </w:rPr>
        <w:t>L</w:t>
      </w:r>
      <w:r w:rsidRPr="00983034">
        <w:rPr>
          <w:i/>
          <w:vertAlign w:val="subscript"/>
          <w:lang w:eastAsia="zh-CN"/>
        </w:rPr>
        <w:t>us</w:t>
      </w:r>
      <w:r w:rsidRPr="00983034">
        <w:rPr>
          <w:lang w:eastAsia="zh-CN"/>
        </w:rPr>
        <w:t xml:space="preserve"> calculé à l'aide de l'équation (97) ou (102), l'affaiblissement de diffraction au point de Bullington pour un trajet régulier est donné par:</w:t>
      </w:r>
    </w:p>
    <w:p w14:paraId="21C0E717" w14:textId="77777777" w:rsidR="003525AC" w:rsidRPr="00983034" w:rsidRDefault="003525AC" w:rsidP="00983034">
      <w:pPr>
        <w:pStyle w:val="Equation"/>
        <w:keepNext/>
        <w:keepLines/>
      </w:pPr>
      <w:r w:rsidRPr="00983034">
        <w:tab/>
      </w:r>
      <w:r w:rsidRPr="00983034">
        <w:tab/>
      </w:r>
      <w:r w:rsidRPr="00983034">
        <w:rPr>
          <w:position w:val="-28"/>
        </w:rPr>
        <w:object w:dxaOrig="4140" w:dyaOrig="680" w14:anchorId="19DBB2A7">
          <v:shape id="_x0000_i1166" type="#_x0000_t75" alt="" style="width:199.7pt;height:34.65pt;mso-width-percent:0;mso-height-percent:0;mso-width-percent:0;mso-height-percent:0" o:ole="">
            <v:imagedata r:id="rId332" o:title=""/>
          </v:shape>
          <o:OLEObject Type="Embed" ProgID="Equation.DSMT4" ShapeID="_x0000_i1166" DrawAspect="Content" ObjectID="_1775465862" r:id="rId333"/>
        </w:object>
      </w:r>
      <w:r w:rsidRPr="00983034">
        <w:tab/>
        <w:t>(103)</w:t>
      </w:r>
    </w:p>
    <w:p w14:paraId="7C71C518" w14:textId="77777777" w:rsidR="00B874C6" w:rsidRDefault="00B874C6" w:rsidP="00B874C6"/>
    <w:p w14:paraId="33A31BC3" w14:textId="77777777" w:rsidR="00B874C6" w:rsidRPr="004F3F6F" w:rsidRDefault="00B874C6" w:rsidP="00B874C6">
      <w:pPr>
        <w:pStyle w:val="Line"/>
        <w:rPr>
          <w:lang w:val="fr-FR"/>
        </w:rPr>
      </w:pPr>
    </w:p>
    <w:sectPr w:rsidR="00B874C6" w:rsidRPr="004F3F6F" w:rsidSect="007565CC">
      <w:footerReference w:type="default" r:id="rId33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ECCD2" w14:textId="77777777" w:rsidR="00367308" w:rsidRDefault="00367308">
      <w:r>
        <w:separator/>
      </w:r>
    </w:p>
  </w:endnote>
  <w:endnote w:type="continuationSeparator" w:id="0">
    <w:p w14:paraId="5CA6F6DF" w14:textId="77777777" w:rsidR="00367308" w:rsidRDefault="00367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Avenir Next W1G Medium">
    <w:altName w:val="Calibri"/>
    <w:panose1 w:val="020B0603020202020204"/>
    <w:charset w:val="00"/>
    <w:family w:val="swiss"/>
    <w:notTrueType/>
    <w:pitch w:val="variable"/>
    <w:sig w:usb0="A00002EF"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69D07" w14:textId="77777777" w:rsidR="00301DB3" w:rsidRDefault="00301DB3">
    <w:pPr>
      <w:pStyle w:val="Footer"/>
    </w:pPr>
    <w:r>
      <w:drawing>
        <wp:anchor distT="0" distB="0" distL="0" distR="0" simplePos="0" relativeHeight="251656192" behindDoc="0" locked="0" layoutInCell="1" allowOverlap="1" wp14:anchorId="11693EDB" wp14:editId="0D9D1E98">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22CD"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CE3EE" w14:textId="77777777" w:rsidR="00367308" w:rsidRDefault="00367308">
      <w:r>
        <w:separator/>
      </w:r>
    </w:p>
  </w:footnote>
  <w:footnote w:type="continuationSeparator" w:id="0">
    <w:p w14:paraId="2C019D36" w14:textId="77777777" w:rsidR="00367308" w:rsidRDefault="003673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070C9"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74E2196D" w14:textId="77777777" w:rsidTr="0019307B">
      <w:tc>
        <w:tcPr>
          <w:tcW w:w="4634" w:type="dxa"/>
          <w:vAlign w:val="center"/>
        </w:tcPr>
        <w:p w14:paraId="27D87364"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5CF8305"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Union</w:t>
          </w:r>
          <w:r w:rsidR="00A25EE2">
            <w:rPr>
              <w:rFonts w:asciiTheme="minorBidi" w:hAnsiTheme="minorBidi"/>
              <w:b/>
              <w:spacing w:val="4"/>
              <w:szCs w:val="24"/>
            </w:rPr>
            <w:t xml:space="preserve"> i</w:t>
          </w:r>
          <w:r w:rsidR="00A25EE2" w:rsidRPr="00260B24">
            <w:rPr>
              <w:rFonts w:asciiTheme="minorBidi" w:hAnsiTheme="minorBidi"/>
              <w:b/>
              <w:spacing w:val="4"/>
              <w:szCs w:val="24"/>
            </w:rPr>
            <w:t>nternational</w:t>
          </w:r>
          <w:r w:rsidR="00BF3333">
            <w:rPr>
              <w:rFonts w:asciiTheme="minorBidi" w:hAnsiTheme="minorBidi"/>
              <w:b/>
              <w:spacing w:val="4"/>
              <w:szCs w:val="24"/>
            </w:rPr>
            <w:t>e</w:t>
          </w:r>
          <w:r w:rsidR="00A25EE2" w:rsidRPr="00260B24">
            <w:rPr>
              <w:rFonts w:asciiTheme="minorBidi" w:hAnsiTheme="minorBidi"/>
              <w:b/>
              <w:spacing w:val="4"/>
              <w:szCs w:val="24"/>
            </w:rPr>
            <w:t xml:space="preserve"> </w:t>
          </w:r>
          <w:r w:rsidR="00A25EE2">
            <w:rPr>
              <w:rFonts w:asciiTheme="minorBidi" w:hAnsiTheme="minorBidi"/>
              <w:b/>
              <w:spacing w:val="4"/>
              <w:szCs w:val="24"/>
            </w:rPr>
            <w:t>des té</w:t>
          </w:r>
          <w:r w:rsidR="00A25EE2" w:rsidRPr="00260B24">
            <w:rPr>
              <w:rFonts w:asciiTheme="minorBidi" w:hAnsiTheme="minorBidi"/>
              <w:b/>
              <w:spacing w:val="4"/>
              <w:szCs w:val="24"/>
            </w:rPr>
            <w:t>l</w:t>
          </w:r>
          <w:r w:rsidR="00A25EE2">
            <w:rPr>
              <w:rFonts w:asciiTheme="minorBidi" w:hAnsiTheme="minorBidi"/>
              <w:b/>
              <w:spacing w:val="4"/>
              <w:szCs w:val="24"/>
            </w:rPr>
            <w:t>é</w:t>
          </w:r>
          <w:r w:rsidR="00A25EE2" w:rsidRPr="00260B24">
            <w:rPr>
              <w:rFonts w:asciiTheme="minorBidi" w:hAnsiTheme="minorBidi"/>
              <w:b/>
              <w:spacing w:val="4"/>
              <w:szCs w:val="24"/>
            </w:rPr>
            <w:t>communication</w:t>
          </w:r>
          <w:r w:rsidR="00A25EE2">
            <w:rPr>
              <w:rFonts w:asciiTheme="minorBidi" w:hAnsiTheme="minorBidi"/>
              <w:b/>
              <w:spacing w:val="4"/>
              <w:szCs w:val="24"/>
            </w:rPr>
            <w:t>s</w:t>
          </w:r>
        </w:p>
      </w:tc>
    </w:tr>
    <w:tr w:rsidR="005B0371" w:rsidRPr="00A239D1" w14:paraId="50AA5006" w14:textId="77777777" w:rsidTr="0019307B">
      <w:tc>
        <w:tcPr>
          <w:tcW w:w="4634" w:type="dxa"/>
          <w:vAlign w:val="center"/>
        </w:tcPr>
        <w:p w14:paraId="20F656CC"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sidR="00A25EE2">
            <w:rPr>
              <w:rFonts w:asciiTheme="minorBidi" w:hAnsiTheme="minorBidi"/>
              <w:spacing w:val="4"/>
              <w:szCs w:val="24"/>
            </w:rPr>
            <w:t>a</w:t>
          </w:r>
          <w:r w:rsidRPr="00260B24">
            <w:rPr>
              <w:rFonts w:asciiTheme="minorBidi" w:hAnsiTheme="minorBidi"/>
              <w:spacing w:val="4"/>
              <w:szCs w:val="24"/>
            </w:rPr>
            <w:t>ndation</w:t>
          </w:r>
          <w:r w:rsidR="004A6FEB" w:rsidRPr="00260B24">
            <w:rPr>
              <w:rFonts w:asciiTheme="minorBidi" w:hAnsiTheme="minorBidi"/>
              <w:spacing w:val="4"/>
              <w:szCs w:val="24"/>
            </w:rPr>
            <w:t>s</w:t>
          </w:r>
        </w:p>
      </w:tc>
      <w:tc>
        <w:tcPr>
          <w:tcW w:w="5998" w:type="dxa"/>
          <w:vAlign w:val="center"/>
        </w:tcPr>
        <w:p w14:paraId="256C8EAD"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00EE47C4" w:rsidRPr="00260B24">
            <w:rPr>
              <w:rFonts w:asciiTheme="minorBidi" w:hAnsiTheme="minorBidi"/>
              <w:spacing w:val="4"/>
              <w:szCs w:val="24"/>
            </w:rPr>
            <w:t>Radiocommunication</w:t>
          </w:r>
          <w:r>
            <w:rPr>
              <w:rFonts w:asciiTheme="minorBidi" w:hAnsiTheme="minorBidi"/>
              <w:spacing w:val="4"/>
              <w:szCs w:val="24"/>
            </w:rPr>
            <w:t>s</w:t>
          </w:r>
        </w:p>
      </w:tc>
    </w:tr>
  </w:tbl>
  <w:p w14:paraId="30CCD377"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0752B5B6" wp14:editId="0B11C8E8">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44553230" wp14:editId="13734756">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7FBE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CD95B8A"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884774C" wp14:editId="1CE17C46">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54630"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FB13" w14:textId="5A78BC6B"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367308">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4860B7">
      <w:rPr>
        <w:b/>
        <w:bCs/>
        <w:noProof/>
        <w:lang w:val="en-US"/>
      </w:rPr>
      <w:t>UIT-R  P.1812-7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87BAF" w14:textId="7DABBB7C"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367308">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4860B7">
      <w:rPr>
        <w:b/>
        <w:bCs/>
        <w:noProof/>
      </w:rPr>
      <w:t>UIT-R  P.1812-7</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18DC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5F8481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C26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B0209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CA8010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FBEB3E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0E0A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CC9A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BA42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5625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0"/>
  </w:num>
  <w:num w:numId="2" w16cid:durableId="1771269887">
    <w:abstractNumId w:val="9"/>
  </w:num>
  <w:num w:numId="3" w16cid:durableId="75783121">
    <w:abstractNumId w:val="7"/>
  </w:num>
  <w:num w:numId="4" w16cid:durableId="783769650">
    <w:abstractNumId w:val="6"/>
  </w:num>
  <w:num w:numId="5" w16cid:durableId="996301902">
    <w:abstractNumId w:val="5"/>
  </w:num>
  <w:num w:numId="6" w16cid:durableId="1440223662">
    <w:abstractNumId w:val="4"/>
  </w:num>
  <w:num w:numId="7" w16cid:durableId="1962681882">
    <w:abstractNumId w:val="8"/>
  </w:num>
  <w:num w:numId="8" w16cid:durableId="2096366220">
    <w:abstractNumId w:val="3"/>
  </w:num>
  <w:num w:numId="9" w16cid:durableId="1651254234">
    <w:abstractNumId w:val="2"/>
  </w:num>
  <w:num w:numId="10" w16cid:durableId="765348081">
    <w:abstractNumId w:val="1"/>
  </w:num>
  <w:num w:numId="11" w16cid:durableId="252587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308"/>
    <w:rsid w:val="00013002"/>
    <w:rsid w:val="0003389F"/>
    <w:rsid w:val="00036EE3"/>
    <w:rsid w:val="00072484"/>
    <w:rsid w:val="00095530"/>
    <w:rsid w:val="00096612"/>
    <w:rsid w:val="000A4A32"/>
    <w:rsid w:val="000B1B2B"/>
    <w:rsid w:val="000B7683"/>
    <w:rsid w:val="000C78F5"/>
    <w:rsid w:val="000D0677"/>
    <w:rsid w:val="000D5D7C"/>
    <w:rsid w:val="000E0548"/>
    <w:rsid w:val="000E6A6E"/>
    <w:rsid w:val="000F1AD5"/>
    <w:rsid w:val="00102934"/>
    <w:rsid w:val="00147110"/>
    <w:rsid w:val="001511A6"/>
    <w:rsid w:val="00171C4D"/>
    <w:rsid w:val="0017562F"/>
    <w:rsid w:val="0019307B"/>
    <w:rsid w:val="001B0927"/>
    <w:rsid w:val="001B164E"/>
    <w:rsid w:val="001B7886"/>
    <w:rsid w:val="001F38BB"/>
    <w:rsid w:val="002058CE"/>
    <w:rsid w:val="002165F1"/>
    <w:rsid w:val="00233211"/>
    <w:rsid w:val="00260B24"/>
    <w:rsid w:val="0027411A"/>
    <w:rsid w:val="00276D21"/>
    <w:rsid w:val="00282DCF"/>
    <w:rsid w:val="00296D7F"/>
    <w:rsid w:val="002A5D45"/>
    <w:rsid w:val="002B3CF6"/>
    <w:rsid w:val="002B3E59"/>
    <w:rsid w:val="002C768A"/>
    <w:rsid w:val="002D0BD7"/>
    <w:rsid w:val="002D76C4"/>
    <w:rsid w:val="002F5199"/>
    <w:rsid w:val="00301DB3"/>
    <w:rsid w:val="00305119"/>
    <w:rsid w:val="003157F1"/>
    <w:rsid w:val="003416B0"/>
    <w:rsid w:val="00341C3D"/>
    <w:rsid w:val="00346EC2"/>
    <w:rsid w:val="003525AC"/>
    <w:rsid w:val="00356B5D"/>
    <w:rsid w:val="00357707"/>
    <w:rsid w:val="0036627C"/>
    <w:rsid w:val="00367308"/>
    <w:rsid w:val="003B409A"/>
    <w:rsid w:val="003E5516"/>
    <w:rsid w:val="003F4B75"/>
    <w:rsid w:val="00420DFD"/>
    <w:rsid w:val="00425BC7"/>
    <w:rsid w:val="00437A76"/>
    <w:rsid w:val="004604B2"/>
    <w:rsid w:val="00470E28"/>
    <w:rsid w:val="0047379B"/>
    <w:rsid w:val="00474170"/>
    <w:rsid w:val="00477729"/>
    <w:rsid w:val="004842E2"/>
    <w:rsid w:val="004860B7"/>
    <w:rsid w:val="00486EB3"/>
    <w:rsid w:val="004934C5"/>
    <w:rsid w:val="00496E2A"/>
    <w:rsid w:val="004A293A"/>
    <w:rsid w:val="004A6FEB"/>
    <w:rsid w:val="004E61FF"/>
    <w:rsid w:val="004F3F6F"/>
    <w:rsid w:val="005373E0"/>
    <w:rsid w:val="00556548"/>
    <w:rsid w:val="00571B1C"/>
    <w:rsid w:val="00576D47"/>
    <w:rsid w:val="00586EF8"/>
    <w:rsid w:val="005B0371"/>
    <w:rsid w:val="005B49AB"/>
    <w:rsid w:val="005B50E7"/>
    <w:rsid w:val="005C4BAB"/>
    <w:rsid w:val="005E12A5"/>
    <w:rsid w:val="005E69F0"/>
    <w:rsid w:val="005E7B4F"/>
    <w:rsid w:val="005F003B"/>
    <w:rsid w:val="005F2E73"/>
    <w:rsid w:val="00601882"/>
    <w:rsid w:val="00607D68"/>
    <w:rsid w:val="00613212"/>
    <w:rsid w:val="006144F0"/>
    <w:rsid w:val="006149B1"/>
    <w:rsid w:val="00636507"/>
    <w:rsid w:val="00640332"/>
    <w:rsid w:val="00673B78"/>
    <w:rsid w:val="00680D2B"/>
    <w:rsid w:val="00681B32"/>
    <w:rsid w:val="00697887"/>
    <w:rsid w:val="006B1D2B"/>
    <w:rsid w:val="006C37D5"/>
    <w:rsid w:val="006E1131"/>
    <w:rsid w:val="006E2037"/>
    <w:rsid w:val="006E6199"/>
    <w:rsid w:val="006E7E89"/>
    <w:rsid w:val="00710A2A"/>
    <w:rsid w:val="00712870"/>
    <w:rsid w:val="007147F6"/>
    <w:rsid w:val="00714AC0"/>
    <w:rsid w:val="0074147D"/>
    <w:rsid w:val="00743D85"/>
    <w:rsid w:val="00744F8B"/>
    <w:rsid w:val="00747D6E"/>
    <w:rsid w:val="00753CF4"/>
    <w:rsid w:val="007565CC"/>
    <w:rsid w:val="007624B1"/>
    <w:rsid w:val="00763B9A"/>
    <w:rsid w:val="007A6AA8"/>
    <w:rsid w:val="007B1357"/>
    <w:rsid w:val="007B3343"/>
    <w:rsid w:val="008203DA"/>
    <w:rsid w:val="008310C9"/>
    <w:rsid w:val="008335F0"/>
    <w:rsid w:val="00834306"/>
    <w:rsid w:val="00853CC5"/>
    <w:rsid w:val="00877E6E"/>
    <w:rsid w:val="00882D91"/>
    <w:rsid w:val="008B083A"/>
    <w:rsid w:val="008C5BDE"/>
    <w:rsid w:val="008C7848"/>
    <w:rsid w:val="008E50E5"/>
    <w:rsid w:val="008F0838"/>
    <w:rsid w:val="00906589"/>
    <w:rsid w:val="00906AD6"/>
    <w:rsid w:val="00912BF7"/>
    <w:rsid w:val="00917AF2"/>
    <w:rsid w:val="0092418A"/>
    <w:rsid w:val="00934ED7"/>
    <w:rsid w:val="00940D16"/>
    <w:rsid w:val="009543C3"/>
    <w:rsid w:val="00966E1B"/>
    <w:rsid w:val="00972F51"/>
    <w:rsid w:val="00984A02"/>
    <w:rsid w:val="009947C0"/>
    <w:rsid w:val="009A4039"/>
    <w:rsid w:val="009A41F9"/>
    <w:rsid w:val="009D4BBD"/>
    <w:rsid w:val="009F2D2C"/>
    <w:rsid w:val="009F5580"/>
    <w:rsid w:val="00A03C0E"/>
    <w:rsid w:val="00A239D1"/>
    <w:rsid w:val="00A25EE2"/>
    <w:rsid w:val="00A31928"/>
    <w:rsid w:val="00A35B27"/>
    <w:rsid w:val="00A507D4"/>
    <w:rsid w:val="00A5147A"/>
    <w:rsid w:val="00A62A14"/>
    <w:rsid w:val="00A6617B"/>
    <w:rsid w:val="00A66700"/>
    <w:rsid w:val="00A71FE5"/>
    <w:rsid w:val="00A7534B"/>
    <w:rsid w:val="00A76007"/>
    <w:rsid w:val="00A86DD2"/>
    <w:rsid w:val="00A936CB"/>
    <w:rsid w:val="00A971A1"/>
    <w:rsid w:val="00AA3334"/>
    <w:rsid w:val="00AA3AD8"/>
    <w:rsid w:val="00AB0DC8"/>
    <w:rsid w:val="00AB405C"/>
    <w:rsid w:val="00AC015D"/>
    <w:rsid w:val="00AE064B"/>
    <w:rsid w:val="00AE698D"/>
    <w:rsid w:val="00AF0286"/>
    <w:rsid w:val="00AF5326"/>
    <w:rsid w:val="00B019A2"/>
    <w:rsid w:val="00B01EC3"/>
    <w:rsid w:val="00B0286E"/>
    <w:rsid w:val="00B02C89"/>
    <w:rsid w:val="00B033C8"/>
    <w:rsid w:val="00B17D77"/>
    <w:rsid w:val="00B24667"/>
    <w:rsid w:val="00B33425"/>
    <w:rsid w:val="00B42334"/>
    <w:rsid w:val="00B44E24"/>
    <w:rsid w:val="00B54ECC"/>
    <w:rsid w:val="00B60AC0"/>
    <w:rsid w:val="00B714F3"/>
    <w:rsid w:val="00B75A52"/>
    <w:rsid w:val="00B874C6"/>
    <w:rsid w:val="00B87B6B"/>
    <w:rsid w:val="00B9169E"/>
    <w:rsid w:val="00BB7886"/>
    <w:rsid w:val="00BC3C85"/>
    <w:rsid w:val="00BC5D77"/>
    <w:rsid w:val="00BD4283"/>
    <w:rsid w:val="00BD554D"/>
    <w:rsid w:val="00BF3333"/>
    <w:rsid w:val="00BF487A"/>
    <w:rsid w:val="00BF5544"/>
    <w:rsid w:val="00C15F3E"/>
    <w:rsid w:val="00C46BD9"/>
    <w:rsid w:val="00C55258"/>
    <w:rsid w:val="00C73560"/>
    <w:rsid w:val="00C84DB7"/>
    <w:rsid w:val="00C87A35"/>
    <w:rsid w:val="00CB0F14"/>
    <w:rsid w:val="00CD659B"/>
    <w:rsid w:val="00CE0A43"/>
    <w:rsid w:val="00CE7896"/>
    <w:rsid w:val="00D00118"/>
    <w:rsid w:val="00D16749"/>
    <w:rsid w:val="00D5024B"/>
    <w:rsid w:val="00D61962"/>
    <w:rsid w:val="00D72623"/>
    <w:rsid w:val="00D73376"/>
    <w:rsid w:val="00D83556"/>
    <w:rsid w:val="00DE5556"/>
    <w:rsid w:val="00DF4176"/>
    <w:rsid w:val="00E0095C"/>
    <w:rsid w:val="00E17240"/>
    <w:rsid w:val="00E74595"/>
    <w:rsid w:val="00E77485"/>
    <w:rsid w:val="00EB1CB6"/>
    <w:rsid w:val="00EB5736"/>
    <w:rsid w:val="00EB7C57"/>
    <w:rsid w:val="00ED0C71"/>
    <w:rsid w:val="00ED2695"/>
    <w:rsid w:val="00EE04BA"/>
    <w:rsid w:val="00EE47C4"/>
    <w:rsid w:val="00EF2D52"/>
    <w:rsid w:val="00F30C9B"/>
    <w:rsid w:val="00F354B1"/>
    <w:rsid w:val="00F354D7"/>
    <w:rsid w:val="00F6343F"/>
    <w:rsid w:val="00F72776"/>
    <w:rsid w:val="00F73FEC"/>
    <w:rsid w:val="00F92A40"/>
    <w:rsid w:val="00FB0E4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4DC8D167"/>
  <w15:docId w15:val="{E37736BD-1D84-4168-82E1-0D40012CE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7147F6"/>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7147F6"/>
    <w:pPr>
      <w:spacing w:before="240"/>
    </w:pPr>
    <w:rPr>
      <w:sz w:val="22"/>
      <w:szCs w:val="22"/>
      <w:lang w:val="es-ES_tradnl"/>
    </w:rPr>
  </w:style>
  <w:style w:type="paragraph" w:customStyle="1" w:styleId="AppendixNoTitle">
    <w:name w:val="Appendix_NoTitle"/>
    <w:basedOn w:val="AnnexNoTitle"/>
    <w:next w:val="Normal"/>
    <w:rsid w:val="00AE064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semiHidden/>
    <w:rsid w:val="00A936CB"/>
    <w:rPr>
      <w:position w:val="6"/>
      <w:sz w:val="18"/>
    </w:rPr>
  </w:style>
  <w:style w:type="paragraph" w:styleId="FootnoteText">
    <w:name w:val="footnote text"/>
    <w:basedOn w:val="Normal"/>
    <w:semiHidden/>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7147F6"/>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styleId="TOC9">
    <w:name w:val="toc 9"/>
    <w:basedOn w:val="TOC3"/>
    <w:semiHidden/>
    <w:rsid w:val="003525AC"/>
    <w:pPr>
      <w:keepLines w:val="0"/>
      <w:tabs>
        <w:tab w:val="clear" w:pos="2155"/>
        <w:tab w:val="clear" w:pos="9611"/>
        <w:tab w:val="left" w:pos="964"/>
        <w:tab w:val="right" w:pos="9639"/>
      </w:tabs>
      <w:spacing w:before="80"/>
      <w:ind w:left="1531" w:hanging="851"/>
      <w:jc w:val="left"/>
    </w:pPr>
    <w:rPr>
      <w:lang w:val="fr-FR"/>
    </w:rPr>
  </w:style>
  <w:style w:type="character" w:customStyle="1" w:styleId="Appdef">
    <w:name w:val="App_def"/>
    <w:basedOn w:val="DefaultParagraphFont"/>
    <w:rsid w:val="003525AC"/>
    <w:rPr>
      <w:rFonts w:ascii="Times New Roman" w:hAnsi="Times New Roman"/>
      <w:b/>
    </w:rPr>
  </w:style>
  <w:style w:type="character" w:customStyle="1" w:styleId="Appref">
    <w:name w:val="App_ref"/>
    <w:basedOn w:val="DefaultParagraphFont"/>
    <w:rsid w:val="003525AC"/>
  </w:style>
  <w:style w:type="character" w:customStyle="1" w:styleId="Artdef">
    <w:name w:val="Art_def"/>
    <w:basedOn w:val="DefaultParagraphFont"/>
    <w:rsid w:val="003525AC"/>
    <w:rPr>
      <w:rFonts w:ascii="Times New Roman" w:hAnsi="Times New Roman"/>
      <w:b/>
    </w:rPr>
  </w:style>
  <w:style w:type="character" w:styleId="CommentReference">
    <w:name w:val="annotation reference"/>
    <w:basedOn w:val="DefaultParagraphFont"/>
    <w:semiHidden/>
    <w:rsid w:val="003525AC"/>
    <w:rPr>
      <w:sz w:val="16"/>
      <w:szCs w:val="16"/>
    </w:rPr>
  </w:style>
  <w:style w:type="character" w:customStyle="1" w:styleId="Artref">
    <w:name w:val="Art_ref"/>
    <w:basedOn w:val="DefaultParagraphFont"/>
    <w:rsid w:val="003525AC"/>
  </w:style>
  <w:style w:type="paragraph" w:customStyle="1" w:styleId="FigureNoTitle">
    <w:name w:val="Figure_NoTitle"/>
    <w:basedOn w:val="Normal"/>
    <w:next w:val="Normalaftertitle"/>
    <w:rsid w:val="003525AC"/>
    <w:pPr>
      <w:keepLines/>
      <w:spacing w:before="240" w:after="120"/>
      <w:jc w:val="center"/>
    </w:pPr>
    <w:rPr>
      <w:b/>
    </w:rPr>
  </w:style>
  <w:style w:type="paragraph" w:customStyle="1" w:styleId="Figurewithouttitle">
    <w:name w:val="Figure_without_title"/>
    <w:basedOn w:val="Normal"/>
    <w:next w:val="Normalaftertitle"/>
    <w:rsid w:val="003525AC"/>
    <w:pPr>
      <w:keepLines/>
      <w:spacing w:before="240" w:after="120"/>
      <w:jc w:val="center"/>
    </w:pPr>
  </w:style>
  <w:style w:type="paragraph" w:customStyle="1" w:styleId="FooterQP">
    <w:name w:val="Footer_QP"/>
    <w:basedOn w:val="Normal"/>
    <w:rsid w:val="003525AC"/>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3525AC"/>
    <w:pPr>
      <w:overflowPunct/>
      <w:autoSpaceDE/>
      <w:autoSpaceDN/>
      <w:adjustRightInd/>
      <w:spacing w:before="40"/>
      <w:jc w:val="left"/>
      <w:textAlignment w:val="auto"/>
    </w:pPr>
    <w:rPr>
      <w:noProof w:val="0"/>
      <w:sz w:val="16"/>
    </w:rPr>
  </w:style>
  <w:style w:type="paragraph" w:customStyle="1" w:styleId="Formal">
    <w:name w:val="Formal"/>
    <w:basedOn w:val="ASN1"/>
    <w:rsid w:val="003525AC"/>
    <w:pPr>
      <w:overflowPunct/>
      <w:autoSpaceDE/>
      <w:autoSpaceDN/>
      <w:adjustRightInd/>
      <w:jc w:val="left"/>
      <w:textAlignment w:val="auto"/>
    </w:pPr>
    <w:rPr>
      <w:rFonts w:ascii="Courier New" w:hAnsi="Courier New"/>
      <w:b w:val="0"/>
      <w:lang w:val="en-GB"/>
    </w:rPr>
  </w:style>
  <w:style w:type="character" w:customStyle="1" w:styleId="Resdef">
    <w:name w:val="Res_def"/>
    <w:basedOn w:val="DefaultParagraphFont"/>
    <w:rsid w:val="003525AC"/>
    <w:rPr>
      <w:rFonts w:ascii="Times New Roman" w:hAnsi="Times New Roman"/>
      <w:b/>
    </w:rPr>
  </w:style>
  <w:style w:type="paragraph" w:customStyle="1" w:styleId="Section1">
    <w:name w:val="Section_1"/>
    <w:basedOn w:val="Normal"/>
    <w:next w:val="Normal"/>
    <w:rsid w:val="003525AC"/>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525AC"/>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3525AC"/>
    <w:pPr>
      <w:spacing w:before="840" w:after="200"/>
      <w:jc w:val="center"/>
    </w:pPr>
    <w:rPr>
      <w:b/>
      <w:sz w:val="28"/>
    </w:rPr>
  </w:style>
  <w:style w:type="paragraph" w:customStyle="1" w:styleId="SpecialFooter">
    <w:name w:val="Special Footer"/>
    <w:basedOn w:val="Footer"/>
    <w:rsid w:val="003525AC"/>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basedOn w:val="DefaultParagraphFont"/>
    <w:rsid w:val="003525AC"/>
    <w:rPr>
      <w:b/>
      <w:color w:val="auto"/>
    </w:rPr>
  </w:style>
  <w:style w:type="paragraph" w:styleId="CommentText">
    <w:name w:val="annotation text"/>
    <w:basedOn w:val="Normal"/>
    <w:link w:val="CommentTextChar"/>
    <w:rsid w:val="003525AC"/>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rsid w:val="003525AC"/>
    <w:rPr>
      <w:lang w:eastAsia="en-US"/>
    </w:rPr>
  </w:style>
  <w:style w:type="paragraph" w:customStyle="1" w:styleId="TableNoTitle">
    <w:name w:val="Table_NoTitle"/>
    <w:basedOn w:val="Normal"/>
    <w:next w:val="Tablehead"/>
    <w:rsid w:val="003525AC"/>
    <w:pPr>
      <w:keepNext/>
      <w:keepLines/>
      <w:spacing w:before="360" w:after="120"/>
      <w:jc w:val="center"/>
    </w:pPr>
    <w:rPr>
      <w:b/>
    </w:rPr>
  </w:style>
  <w:style w:type="paragraph" w:customStyle="1" w:styleId="Title1">
    <w:name w:val="Title 1"/>
    <w:basedOn w:val="Source"/>
    <w:next w:val="Title2"/>
    <w:rsid w:val="003525A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3525AC"/>
  </w:style>
  <w:style w:type="paragraph" w:customStyle="1" w:styleId="Title3">
    <w:name w:val="Title 3"/>
    <w:basedOn w:val="Title2"/>
    <w:next w:val="Title4"/>
    <w:rsid w:val="003525AC"/>
    <w:rPr>
      <w:caps w:val="0"/>
    </w:rPr>
  </w:style>
  <w:style w:type="paragraph" w:customStyle="1" w:styleId="Title4">
    <w:name w:val="Title 4"/>
    <w:basedOn w:val="Title3"/>
    <w:next w:val="Heading1"/>
    <w:rsid w:val="003525AC"/>
    <w:rPr>
      <w:b/>
    </w:rPr>
  </w:style>
  <w:style w:type="paragraph" w:customStyle="1" w:styleId="Artheading">
    <w:name w:val="Art_heading"/>
    <w:basedOn w:val="Normal"/>
    <w:next w:val="Normalaftertitle"/>
    <w:rsid w:val="003525AC"/>
    <w:pPr>
      <w:spacing w:before="480"/>
      <w:jc w:val="center"/>
    </w:pPr>
    <w:rPr>
      <w:b/>
      <w:sz w:val="28"/>
    </w:rPr>
  </w:style>
  <w:style w:type="paragraph" w:styleId="BalloonText">
    <w:name w:val="Balloon Text"/>
    <w:basedOn w:val="Normal"/>
    <w:link w:val="BalloonTextChar"/>
    <w:rsid w:val="003525AC"/>
    <w:pPr>
      <w:spacing w:before="0"/>
    </w:pPr>
    <w:rPr>
      <w:rFonts w:ascii="Tahoma" w:hAnsi="Tahoma" w:cs="Tahoma"/>
      <w:sz w:val="16"/>
      <w:szCs w:val="16"/>
    </w:rPr>
  </w:style>
  <w:style w:type="character" w:customStyle="1" w:styleId="BalloonTextChar">
    <w:name w:val="Balloon Text Char"/>
    <w:basedOn w:val="DefaultParagraphFont"/>
    <w:link w:val="BalloonText"/>
    <w:rsid w:val="003525AC"/>
    <w:rPr>
      <w:rFonts w:ascii="Tahoma" w:hAnsi="Tahoma" w:cs="Tahoma"/>
      <w:sz w:val="16"/>
      <w:szCs w:val="16"/>
      <w:lang w:val="fr-FR" w:eastAsia="en-US"/>
    </w:rPr>
  </w:style>
  <w:style w:type="paragraph" w:styleId="BodyText">
    <w:name w:val="Body Text"/>
    <w:basedOn w:val="Normal"/>
    <w:link w:val="BodyTextChar"/>
    <w:uiPriority w:val="1"/>
    <w:qFormat/>
    <w:rsid w:val="003525AC"/>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3525AC"/>
    <w:rPr>
      <w:rFonts w:ascii="Avenir Next W1G Medium" w:eastAsia="Avenir Next W1G Medium" w:hAnsi="Avenir Next W1G Medium" w:cs="Avenir Next W1G Medium"/>
      <w:b/>
      <w:bCs/>
      <w:sz w:val="48"/>
      <w:szCs w:val="48"/>
      <w:lang w:eastAsia="en-US"/>
    </w:rPr>
  </w:style>
  <w:style w:type="character" w:customStyle="1" w:styleId="Heading1Char">
    <w:name w:val="Heading 1 Char"/>
    <w:basedOn w:val="DefaultParagraphFont"/>
    <w:link w:val="Heading1"/>
    <w:rsid w:val="003525AC"/>
    <w:rPr>
      <w:b/>
      <w:sz w:val="24"/>
      <w:lang w:val="fr-FR" w:eastAsia="en-US"/>
    </w:rPr>
  </w:style>
  <w:style w:type="character" w:customStyle="1" w:styleId="TabletextChar">
    <w:name w:val="Table_text Char"/>
    <w:link w:val="Tabletext"/>
    <w:locked/>
    <w:rsid w:val="003525AC"/>
    <w:rPr>
      <w:sz w:val="22"/>
      <w:lang w:val="fr-FR" w:eastAsia="en-US"/>
    </w:rPr>
  </w:style>
  <w:style w:type="character" w:customStyle="1" w:styleId="TableheadChar">
    <w:name w:val="Table_head Char"/>
    <w:link w:val="Tablehead"/>
    <w:locked/>
    <w:rsid w:val="003525AC"/>
    <w:rPr>
      <w:b/>
      <w:sz w:val="22"/>
      <w:lang w:val="fr-FR" w:eastAsia="en-US"/>
    </w:rPr>
  </w:style>
  <w:style w:type="character" w:customStyle="1" w:styleId="NormalaftertitleChar">
    <w:name w:val="Normal_after_title Char"/>
    <w:link w:val="Normalaftertitle"/>
    <w:locked/>
    <w:rsid w:val="003525AC"/>
    <w:rPr>
      <w:sz w:val="24"/>
      <w:lang w:val="fr-FR" w:eastAsia="en-US"/>
    </w:rPr>
  </w:style>
  <w:style w:type="character" w:customStyle="1" w:styleId="CallChar">
    <w:name w:val="Call Char"/>
    <w:link w:val="Call"/>
    <w:locked/>
    <w:rsid w:val="003525AC"/>
    <w:rPr>
      <w:i/>
      <w:sz w:val="24"/>
      <w:lang w:val="fr-FR" w:eastAsia="en-US"/>
    </w:rPr>
  </w:style>
  <w:style w:type="character" w:customStyle="1" w:styleId="enumlev1Char">
    <w:name w:val="enumlev1 Char"/>
    <w:basedOn w:val="DefaultParagraphFont"/>
    <w:link w:val="enumlev1"/>
    <w:locked/>
    <w:rsid w:val="003525AC"/>
    <w:rPr>
      <w:sz w:val="24"/>
      <w:lang w:val="fr-FR" w:eastAsia="en-US"/>
    </w:rPr>
  </w:style>
  <w:style w:type="character" w:customStyle="1" w:styleId="TableNo0">
    <w:name w:val="Table_No Знак"/>
    <w:link w:val="TableNo"/>
    <w:locked/>
    <w:rsid w:val="003525AC"/>
    <w:rPr>
      <w:sz w:val="24"/>
      <w:lang w:val="fr-FR" w:eastAsia="en-US"/>
    </w:rPr>
  </w:style>
  <w:style w:type="character" w:customStyle="1" w:styleId="TabletitleChar">
    <w:name w:val="Table_title Char"/>
    <w:basedOn w:val="DefaultParagraphFont"/>
    <w:link w:val="Tabletitle"/>
    <w:locked/>
    <w:rsid w:val="003525AC"/>
    <w:rPr>
      <w:b/>
      <w:sz w:val="24"/>
      <w:lang w:val="fr-FR" w:eastAsia="en-US"/>
    </w:rPr>
  </w:style>
  <w:style w:type="character" w:customStyle="1" w:styleId="HeadingbChar">
    <w:name w:val="Heading_b Char"/>
    <w:link w:val="Headingb"/>
    <w:locked/>
    <w:rsid w:val="003525AC"/>
    <w:rPr>
      <w:b/>
      <w:sz w:val="24"/>
      <w:lang w:val="fr-FR" w:eastAsia="en-US"/>
    </w:rPr>
  </w:style>
  <w:style w:type="paragraph" w:customStyle="1" w:styleId="Reasons">
    <w:name w:val="Reasons"/>
    <w:basedOn w:val="Normal"/>
    <w:qFormat/>
    <w:rsid w:val="003525AC"/>
    <w:pPr>
      <w:tabs>
        <w:tab w:val="clear" w:pos="794"/>
        <w:tab w:val="clear" w:pos="1191"/>
        <w:tab w:val="left" w:pos="1134"/>
      </w:tabs>
      <w:jc w:val="left"/>
      <w:textAlignment w:val="auto"/>
    </w:pPr>
    <w:rPr>
      <w:rFonts w:eastAsia="MS Mincho"/>
    </w:rPr>
  </w:style>
  <w:style w:type="paragraph" w:customStyle="1" w:styleId="AnnexNoTitleLeft">
    <w:name w:val="Annex_NoTitle + Left"/>
    <w:basedOn w:val="AnnexNoTitle"/>
    <w:rsid w:val="003525AC"/>
    <w:pPr>
      <w:tabs>
        <w:tab w:val="left" w:pos="741"/>
        <w:tab w:val="center" w:pos="4819"/>
      </w:tabs>
      <w:spacing w:before="720" w:after="0"/>
      <w:jc w:val="left"/>
    </w:pPr>
    <w:rPr>
      <w:lang w:eastAsia="ja-JP"/>
    </w:rPr>
  </w:style>
  <w:style w:type="character" w:styleId="FollowedHyperlink">
    <w:name w:val="FollowedHyperlink"/>
    <w:basedOn w:val="DefaultParagraphFont"/>
    <w:semiHidden/>
    <w:unhideWhenUsed/>
    <w:rsid w:val="003525AC"/>
    <w:rPr>
      <w:color w:val="800080" w:themeColor="followedHyperlink"/>
      <w:u w:val="single"/>
    </w:rPr>
  </w:style>
  <w:style w:type="character" w:customStyle="1" w:styleId="EquationChar">
    <w:name w:val="Equation Char"/>
    <w:link w:val="Equation"/>
    <w:locked/>
    <w:rsid w:val="003525AC"/>
    <w:rPr>
      <w:sz w:val="24"/>
      <w:lang w:val="fr-FR" w:eastAsia="en-US"/>
    </w:rPr>
  </w:style>
  <w:style w:type="character" w:customStyle="1" w:styleId="EquationlegendChar">
    <w:name w:val="Equation_legend Char"/>
    <w:link w:val="Equationlegend"/>
    <w:locked/>
    <w:rsid w:val="003525AC"/>
    <w:rPr>
      <w:sz w:val="24"/>
      <w:lang w:eastAsia="en-US"/>
    </w:rPr>
  </w:style>
  <w:style w:type="paragraph" w:styleId="CommentSubject">
    <w:name w:val="annotation subject"/>
    <w:basedOn w:val="CommentText"/>
    <w:next w:val="CommentText"/>
    <w:link w:val="CommentSubjectChar"/>
    <w:semiHidden/>
    <w:unhideWhenUsed/>
    <w:rsid w:val="003525AC"/>
    <w:pPr>
      <w:tabs>
        <w:tab w:val="left" w:pos="794"/>
        <w:tab w:val="left" w:pos="1191"/>
        <w:tab w:val="left" w:pos="1588"/>
        <w:tab w:val="left" w:pos="1985"/>
      </w:tabs>
      <w:overflowPunct w:val="0"/>
      <w:autoSpaceDE w:val="0"/>
      <w:autoSpaceDN w:val="0"/>
      <w:adjustRightInd w:val="0"/>
      <w:spacing w:before="120"/>
      <w:jc w:val="both"/>
      <w:textAlignment w:val="baseline"/>
    </w:pPr>
    <w:rPr>
      <w:b/>
      <w:bCs/>
      <w:lang w:val="fr-FR"/>
    </w:rPr>
  </w:style>
  <w:style w:type="character" w:customStyle="1" w:styleId="CommentSubjectChar">
    <w:name w:val="Comment Subject Char"/>
    <w:basedOn w:val="CommentTextChar"/>
    <w:link w:val="CommentSubject"/>
    <w:semiHidden/>
    <w:rsid w:val="003525AC"/>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99" Type="http://schemas.openxmlformats.org/officeDocument/2006/relationships/oleObject" Target="embeddings/oleObject125.bin"/><Relationship Id="rId21" Type="http://schemas.openxmlformats.org/officeDocument/2006/relationships/hyperlink" Target="https://www.itu.int/rec/R-REC-P.844/fr" TargetMode="External"/><Relationship Id="rId63" Type="http://schemas.openxmlformats.org/officeDocument/2006/relationships/oleObject" Target="embeddings/oleObject10.bin"/><Relationship Id="rId159" Type="http://schemas.openxmlformats.org/officeDocument/2006/relationships/oleObject" Target="embeddings/oleObject57.bin"/><Relationship Id="rId324" Type="http://schemas.openxmlformats.org/officeDocument/2006/relationships/image" Target="media/image141.wmf"/><Relationship Id="rId170" Type="http://schemas.openxmlformats.org/officeDocument/2006/relationships/image" Target="media/image66.wmf"/><Relationship Id="rId226" Type="http://schemas.openxmlformats.org/officeDocument/2006/relationships/image" Target="media/image92.wmf"/><Relationship Id="rId268" Type="http://schemas.openxmlformats.org/officeDocument/2006/relationships/image" Target="media/image113.wmf"/><Relationship Id="rId32" Type="http://schemas.openxmlformats.org/officeDocument/2006/relationships/hyperlink" Target="https://www.itu.int/rec/R-REC-P.530/fr" TargetMode="External"/><Relationship Id="rId74" Type="http://schemas.openxmlformats.org/officeDocument/2006/relationships/image" Target="media/image18.wmf"/><Relationship Id="rId128" Type="http://schemas.openxmlformats.org/officeDocument/2006/relationships/image" Target="media/image45.wmf"/><Relationship Id="rId335"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oleObject" Target="embeddings/oleObject68.bin"/><Relationship Id="rId237" Type="http://schemas.openxmlformats.org/officeDocument/2006/relationships/oleObject" Target="embeddings/oleObject94.bin"/><Relationship Id="rId279" Type="http://schemas.openxmlformats.org/officeDocument/2006/relationships/oleObject" Target="embeddings/oleObject115.bin"/><Relationship Id="rId43" Type="http://schemas.openxmlformats.org/officeDocument/2006/relationships/hyperlink" Target="https://www.itu.int/rec/R-REC-P.1812-7-202308-I/en" TargetMode="External"/><Relationship Id="rId139" Type="http://schemas.openxmlformats.org/officeDocument/2006/relationships/hyperlink" Target="https://www.itu.int/rec/R-REC-P.2001/fr" TargetMode="External"/><Relationship Id="rId290" Type="http://schemas.openxmlformats.org/officeDocument/2006/relationships/image" Target="media/image124.wmf"/><Relationship Id="rId304" Type="http://schemas.openxmlformats.org/officeDocument/2006/relationships/image" Target="media/image131.wmf"/><Relationship Id="rId85" Type="http://schemas.openxmlformats.org/officeDocument/2006/relationships/oleObject" Target="embeddings/oleObject21.bin"/><Relationship Id="rId150" Type="http://schemas.openxmlformats.org/officeDocument/2006/relationships/image" Target="media/image56.wmf"/><Relationship Id="rId192" Type="http://schemas.openxmlformats.org/officeDocument/2006/relationships/image" Target="media/image77.wmf"/><Relationship Id="rId206" Type="http://schemas.openxmlformats.org/officeDocument/2006/relationships/oleObject" Target="embeddings/oleObject79.bin"/><Relationship Id="rId248" Type="http://schemas.openxmlformats.org/officeDocument/2006/relationships/image" Target="media/image103.wmf"/><Relationship Id="rId12" Type="http://schemas.openxmlformats.org/officeDocument/2006/relationships/hyperlink" Target="https://www.itu.int/publ/R-REC/fr" TargetMode="External"/><Relationship Id="rId108" Type="http://schemas.openxmlformats.org/officeDocument/2006/relationships/image" Target="media/image35.wmf"/><Relationship Id="rId315" Type="http://schemas.openxmlformats.org/officeDocument/2006/relationships/oleObject" Target="embeddings/oleObject133.bin"/><Relationship Id="rId54" Type="http://schemas.openxmlformats.org/officeDocument/2006/relationships/image" Target="media/image8.wmf"/><Relationship Id="rId96" Type="http://schemas.openxmlformats.org/officeDocument/2006/relationships/image" Target="media/image29.wmf"/><Relationship Id="rId161" Type="http://schemas.openxmlformats.org/officeDocument/2006/relationships/oleObject" Target="embeddings/oleObject58.bin"/><Relationship Id="rId217" Type="http://schemas.openxmlformats.org/officeDocument/2006/relationships/oleObject" Target="embeddings/oleObject84.bin"/><Relationship Id="rId259" Type="http://schemas.openxmlformats.org/officeDocument/2006/relationships/oleObject" Target="embeddings/oleObject105.bin"/><Relationship Id="rId23" Type="http://schemas.openxmlformats.org/officeDocument/2006/relationships/hyperlink" Target="https://www.itu.int/rec/R-REC-P.1406/fr" TargetMode="External"/><Relationship Id="rId119" Type="http://schemas.openxmlformats.org/officeDocument/2006/relationships/oleObject" Target="embeddings/oleObject38.bin"/><Relationship Id="rId270" Type="http://schemas.openxmlformats.org/officeDocument/2006/relationships/image" Target="media/image114.wmf"/><Relationship Id="rId326" Type="http://schemas.openxmlformats.org/officeDocument/2006/relationships/image" Target="media/image142.wmf"/><Relationship Id="rId65" Type="http://schemas.openxmlformats.org/officeDocument/2006/relationships/oleObject" Target="embeddings/oleObject11.bin"/><Relationship Id="rId130" Type="http://schemas.openxmlformats.org/officeDocument/2006/relationships/oleObject" Target="embeddings/oleObject43.bin"/><Relationship Id="rId172" Type="http://schemas.openxmlformats.org/officeDocument/2006/relationships/image" Target="media/image67.wmf"/><Relationship Id="rId228" Type="http://schemas.openxmlformats.org/officeDocument/2006/relationships/image" Target="media/image93.wmf"/><Relationship Id="rId281" Type="http://schemas.openxmlformats.org/officeDocument/2006/relationships/oleObject" Target="embeddings/oleObject116.bin"/><Relationship Id="rId34" Type="http://schemas.openxmlformats.org/officeDocument/2006/relationships/hyperlink" Target="https://www.itu.int/rec/R-REC-P.2001/fr" TargetMode="External"/><Relationship Id="rId76" Type="http://schemas.openxmlformats.org/officeDocument/2006/relationships/image" Target="media/image19.wmf"/><Relationship Id="rId141" Type="http://schemas.openxmlformats.org/officeDocument/2006/relationships/oleObject" Target="embeddings/oleObject48.bin"/><Relationship Id="rId7" Type="http://schemas.openxmlformats.org/officeDocument/2006/relationships/endnotes" Target="endnotes.xml"/><Relationship Id="rId183" Type="http://schemas.openxmlformats.org/officeDocument/2006/relationships/oleObject" Target="embeddings/oleObject69.bin"/><Relationship Id="rId239" Type="http://schemas.openxmlformats.org/officeDocument/2006/relationships/oleObject" Target="embeddings/oleObject95.bin"/><Relationship Id="rId250" Type="http://schemas.openxmlformats.org/officeDocument/2006/relationships/image" Target="media/image104.wmf"/><Relationship Id="rId292" Type="http://schemas.openxmlformats.org/officeDocument/2006/relationships/image" Target="media/image125.wmf"/><Relationship Id="rId306" Type="http://schemas.openxmlformats.org/officeDocument/2006/relationships/image" Target="media/image132.wmf"/><Relationship Id="rId24" Type="http://schemas.openxmlformats.org/officeDocument/2006/relationships/hyperlink" Target="https://www.itu.int/rec/R-REC-P.1411/fr" TargetMode="External"/><Relationship Id="rId45" Type="http://schemas.openxmlformats.org/officeDocument/2006/relationships/oleObject" Target="embeddings/oleObject1.bin"/><Relationship Id="rId66" Type="http://schemas.openxmlformats.org/officeDocument/2006/relationships/image" Target="media/image14.wmf"/><Relationship Id="rId87" Type="http://schemas.openxmlformats.org/officeDocument/2006/relationships/oleObject" Target="embeddings/oleObject22.bin"/><Relationship Id="rId110" Type="http://schemas.openxmlformats.org/officeDocument/2006/relationships/image" Target="media/image36.wmf"/><Relationship Id="rId131" Type="http://schemas.openxmlformats.org/officeDocument/2006/relationships/image" Target="media/image47.wmf"/><Relationship Id="rId327" Type="http://schemas.openxmlformats.org/officeDocument/2006/relationships/oleObject" Target="embeddings/oleObject139.bin"/><Relationship Id="rId152" Type="http://schemas.openxmlformats.org/officeDocument/2006/relationships/image" Target="media/image57.wmf"/><Relationship Id="rId173" Type="http://schemas.openxmlformats.org/officeDocument/2006/relationships/oleObject" Target="embeddings/oleObject64.bin"/><Relationship Id="rId194" Type="http://schemas.openxmlformats.org/officeDocument/2006/relationships/hyperlink" Target="https://www.itu.int/rec/R-REC-P.1406/fr" TargetMode="External"/><Relationship Id="rId208" Type="http://schemas.openxmlformats.org/officeDocument/2006/relationships/oleObject" Target="embeddings/oleObject80.bin"/><Relationship Id="rId229" Type="http://schemas.openxmlformats.org/officeDocument/2006/relationships/oleObject" Target="embeddings/oleObject90.bin"/><Relationship Id="rId240" Type="http://schemas.openxmlformats.org/officeDocument/2006/relationships/image" Target="media/image99.wmf"/><Relationship Id="rId261" Type="http://schemas.openxmlformats.org/officeDocument/2006/relationships/oleObject" Target="embeddings/oleObject106.bin"/><Relationship Id="rId14" Type="http://schemas.openxmlformats.org/officeDocument/2006/relationships/header" Target="header4.xml"/><Relationship Id="rId35" Type="http://schemas.openxmlformats.org/officeDocument/2006/relationships/hyperlink" Target="https://www.itu.int/rec/R-REC-P.2040/fr" TargetMode="External"/><Relationship Id="rId56" Type="http://schemas.openxmlformats.org/officeDocument/2006/relationships/image" Target="media/image9.wmf"/><Relationship Id="rId77" Type="http://schemas.openxmlformats.org/officeDocument/2006/relationships/oleObject" Target="embeddings/oleObject17.bin"/><Relationship Id="rId100" Type="http://schemas.openxmlformats.org/officeDocument/2006/relationships/image" Target="media/image31.wmf"/><Relationship Id="rId282" Type="http://schemas.openxmlformats.org/officeDocument/2006/relationships/image" Target="media/image120.wmf"/><Relationship Id="rId317" Type="http://schemas.openxmlformats.org/officeDocument/2006/relationships/oleObject" Target="embeddings/oleObject134.bin"/><Relationship Id="rId8" Type="http://schemas.openxmlformats.org/officeDocument/2006/relationships/header" Target="header1.xml"/><Relationship Id="rId98" Type="http://schemas.openxmlformats.org/officeDocument/2006/relationships/image" Target="media/image30.wmf"/><Relationship Id="rId121" Type="http://schemas.openxmlformats.org/officeDocument/2006/relationships/oleObject" Target="embeddings/oleObject39.bin"/><Relationship Id="rId142" Type="http://schemas.openxmlformats.org/officeDocument/2006/relationships/image" Target="media/image52.wmf"/><Relationship Id="rId163" Type="http://schemas.openxmlformats.org/officeDocument/2006/relationships/oleObject" Target="embeddings/oleObject59.bin"/><Relationship Id="rId184" Type="http://schemas.openxmlformats.org/officeDocument/2006/relationships/image" Target="media/image73.wmf"/><Relationship Id="rId219" Type="http://schemas.openxmlformats.org/officeDocument/2006/relationships/oleObject" Target="embeddings/oleObject85.bin"/><Relationship Id="rId230" Type="http://schemas.openxmlformats.org/officeDocument/2006/relationships/image" Target="media/image94.wmf"/><Relationship Id="rId251" Type="http://schemas.openxmlformats.org/officeDocument/2006/relationships/oleObject" Target="embeddings/oleObject101.bin"/><Relationship Id="rId25" Type="http://schemas.openxmlformats.org/officeDocument/2006/relationships/hyperlink" Target="https://www.itu.int/rec/R-REC-P.1546/fr" TargetMode="External"/><Relationship Id="rId46" Type="http://schemas.openxmlformats.org/officeDocument/2006/relationships/image" Target="media/image4.wmf"/><Relationship Id="rId67" Type="http://schemas.openxmlformats.org/officeDocument/2006/relationships/oleObject" Target="embeddings/oleObject12.bin"/><Relationship Id="rId272" Type="http://schemas.openxmlformats.org/officeDocument/2006/relationships/image" Target="media/image115.wmf"/><Relationship Id="rId293" Type="http://schemas.openxmlformats.org/officeDocument/2006/relationships/oleObject" Target="embeddings/oleObject122.bin"/><Relationship Id="rId307" Type="http://schemas.openxmlformats.org/officeDocument/2006/relationships/oleObject" Target="embeddings/oleObject129.bin"/><Relationship Id="rId328" Type="http://schemas.openxmlformats.org/officeDocument/2006/relationships/image" Target="media/image143.wmf"/><Relationship Id="rId88" Type="http://schemas.openxmlformats.org/officeDocument/2006/relationships/image" Target="media/image25.wmf"/><Relationship Id="rId111" Type="http://schemas.openxmlformats.org/officeDocument/2006/relationships/oleObject" Target="embeddings/oleObject34.bin"/><Relationship Id="rId132" Type="http://schemas.openxmlformats.org/officeDocument/2006/relationships/oleObject" Target="embeddings/oleObject44.bin"/><Relationship Id="rId153" Type="http://schemas.openxmlformats.org/officeDocument/2006/relationships/oleObject" Target="embeddings/oleObject54.bin"/><Relationship Id="rId174" Type="http://schemas.openxmlformats.org/officeDocument/2006/relationships/image" Target="media/image68.wmf"/><Relationship Id="rId195" Type="http://schemas.openxmlformats.org/officeDocument/2006/relationships/image" Target="media/image78.wmf"/><Relationship Id="rId209" Type="http://schemas.openxmlformats.org/officeDocument/2006/relationships/hyperlink" Target="https://www.itu.int/rec/R-REC-P.2040/fr" TargetMode="External"/><Relationship Id="rId220" Type="http://schemas.openxmlformats.org/officeDocument/2006/relationships/image" Target="media/image89.wmf"/><Relationship Id="rId241" Type="http://schemas.openxmlformats.org/officeDocument/2006/relationships/oleObject" Target="embeddings/oleObject96.bin"/><Relationship Id="rId15" Type="http://schemas.openxmlformats.org/officeDocument/2006/relationships/hyperlink" Target="https://www.itu.int/pub/R-QUE-SG03.203/fr" TargetMode="External"/><Relationship Id="rId36" Type="http://schemas.openxmlformats.org/officeDocument/2006/relationships/hyperlink" Target="https://www.itu.int/rec/R-REC-P.844/fr" TargetMode="External"/><Relationship Id="rId57" Type="http://schemas.openxmlformats.org/officeDocument/2006/relationships/oleObject" Target="embeddings/oleObject7.bin"/><Relationship Id="rId262" Type="http://schemas.openxmlformats.org/officeDocument/2006/relationships/image" Target="media/image110.wmf"/><Relationship Id="rId283" Type="http://schemas.openxmlformats.org/officeDocument/2006/relationships/oleObject" Target="embeddings/oleObject117.bin"/><Relationship Id="rId318" Type="http://schemas.openxmlformats.org/officeDocument/2006/relationships/image" Target="media/image138.wmf"/><Relationship Id="rId78" Type="http://schemas.openxmlformats.org/officeDocument/2006/relationships/image" Target="media/image20.w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image" Target="media/image42.wmf"/><Relationship Id="rId143" Type="http://schemas.openxmlformats.org/officeDocument/2006/relationships/oleObject" Target="embeddings/oleObject49.bin"/><Relationship Id="rId164" Type="http://schemas.openxmlformats.org/officeDocument/2006/relationships/image" Target="media/image63.wmf"/><Relationship Id="rId185" Type="http://schemas.openxmlformats.org/officeDocument/2006/relationships/oleObject" Target="embeddings/oleObject70.bin"/><Relationship Id="rId9" Type="http://schemas.openxmlformats.org/officeDocument/2006/relationships/header" Target="header2.xml"/><Relationship Id="rId210" Type="http://schemas.openxmlformats.org/officeDocument/2006/relationships/image" Target="media/image84.wmf"/><Relationship Id="rId26" Type="http://schemas.openxmlformats.org/officeDocument/2006/relationships/hyperlink" Target="https://www.itu.int/rec/R-REC-P.2001/fr" TargetMode="External"/><Relationship Id="rId231" Type="http://schemas.openxmlformats.org/officeDocument/2006/relationships/oleObject" Target="embeddings/oleObject91.bin"/><Relationship Id="rId252" Type="http://schemas.openxmlformats.org/officeDocument/2006/relationships/image" Target="media/image105.wmf"/><Relationship Id="rId273" Type="http://schemas.openxmlformats.org/officeDocument/2006/relationships/oleObject" Target="embeddings/oleObject112.bin"/><Relationship Id="rId294" Type="http://schemas.openxmlformats.org/officeDocument/2006/relationships/image" Target="media/image126.wmf"/><Relationship Id="rId308" Type="http://schemas.openxmlformats.org/officeDocument/2006/relationships/image" Target="media/image133.wmf"/><Relationship Id="rId329" Type="http://schemas.openxmlformats.org/officeDocument/2006/relationships/oleObject" Target="embeddings/oleObject140.bin"/><Relationship Id="rId47" Type="http://schemas.openxmlformats.org/officeDocument/2006/relationships/oleObject" Target="embeddings/oleObject2.bin"/><Relationship Id="rId68" Type="http://schemas.openxmlformats.org/officeDocument/2006/relationships/image" Target="media/image15.wmf"/><Relationship Id="rId89" Type="http://schemas.openxmlformats.org/officeDocument/2006/relationships/oleObject" Target="embeddings/oleObject23.bin"/><Relationship Id="rId112" Type="http://schemas.openxmlformats.org/officeDocument/2006/relationships/image" Target="media/image37.wmf"/><Relationship Id="rId133" Type="http://schemas.openxmlformats.org/officeDocument/2006/relationships/image" Target="media/image48.wmf"/><Relationship Id="rId154" Type="http://schemas.openxmlformats.org/officeDocument/2006/relationships/image" Target="media/image58.wmf"/><Relationship Id="rId175" Type="http://schemas.openxmlformats.org/officeDocument/2006/relationships/oleObject" Target="embeddings/oleObject65.bin"/><Relationship Id="rId196" Type="http://schemas.openxmlformats.org/officeDocument/2006/relationships/oleObject" Target="embeddings/oleObject75.bin"/><Relationship Id="rId200" Type="http://schemas.openxmlformats.org/officeDocument/2006/relationships/oleObject" Target="embeddings/oleObject76.bin"/><Relationship Id="rId16" Type="http://schemas.openxmlformats.org/officeDocument/2006/relationships/hyperlink" Target="https://www.itu.int/rec/R-REC-P.1546/fr" TargetMode="External"/><Relationship Id="rId221" Type="http://schemas.openxmlformats.org/officeDocument/2006/relationships/oleObject" Target="embeddings/oleObject86.bin"/><Relationship Id="rId242" Type="http://schemas.openxmlformats.org/officeDocument/2006/relationships/image" Target="media/image100.wmf"/><Relationship Id="rId263" Type="http://schemas.openxmlformats.org/officeDocument/2006/relationships/oleObject" Target="embeddings/oleObject107.bin"/><Relationship Id="rId284" Type="http://schemas.openxmlformats.org/officeDocument/2006/relationships/image" Target="media/image121.wmf"/><Relationship Id="rId319" Type="http://schemas.openxmlformats.org/officeDocument/2006/relationships/oleObject" Target="embeddings/oleObject135.bin"/><Relationship Id="rId37" Type="http://schemas.openxmlformats.org/officeDocument/2006/relationships/hyperlink" Target="https://www.itu.int/rec/R-REC-P.2040/fr" TargetMode="External"/><Relationship Id="rId58" Type="http://schemas.openxmlformats.org/officeDocument/2006/relationships/image" Target="media/image10.wmf"/><Relationship Id="rId79" Type="http://schemas.openxmlformats.org/officeDocument/2006/relationships/oleObject" Target="embeddings/oleObject18.bin"/><Relationship Id="rId102" Type="http://schemas.openxmlformats.org/officeDocument/2006/relationships/image" Target="media/image32.wmf"/><Relationship Id="rId123" Type="http://schemas.openxmlformats.org/officeDocument/2006/relationships/oleObject" Target="embeddings/oleObject40.bin"/><Relationship Id="rId144" Type="http://schemas.openxmlformats.org/officeDocument/2006/relationships/image" Target="media/image53.wmf"/><Relationship Id="rId330" Type="http://schemas.openxmlformats.org/officeDocument/2006/relationships/image" Target="media/image144.wmf"/><Relationship Id="rId90" Type="http://schemas.openxmlformats.org/officeDocument/2006/relationships/image" Target="media/image26.wmf"/><Relationship Id="rId165" Type="http://schemas.openxmlformats.org/officeDocument/2006/relationships/oleObject" Target="embeddings/oleObject60.bin"/><Relationship Id="rId186" Type="http://schemas.openxmlformats.org/officeDocument/2006/relationships/image" Target="media/image74.wmf"/><Relationship Id="rId211" Type="http://schemas.openxmlformats.org/officeDocument/2006/relationships/oleObject" Target="embeddings/oleObject81.bin"/><Relationship Id="rId232" Type="http://schemas.openxmlformats.org/officeDocument/2006/relationships/image" Target="media/image95.wmf"/><Relationship Id="rId253" Type="http://schemas.openxmlformats.org/officeDocument/2006/relationships/oleObject" Target="embeddings/oleObject102.bin"/><Relationship Id="rId274" Type="http://schemas.openxmlformats.org/officeDocument/2006/relationships/image" Target="media/image116.wmf"/><Relationship Id="rId295" Type="http://schemas.openxmlformats.org/officeDocument/2006/relationships/oleObject" Target="embeddings/oleObject123.bin"/><Relationship Id="rId309" Type="http://schemas.openxmlformats.org/officeDocument/2006/relationships/oleObject" Target="embeddings/oleObject130.bin"/><Relationship Id="rId27" Type="http://schemas.openxmlformats.org/officeDocument/2006/relationships/hyperlink" Target="https://www.itu.int/rec/R-REC-P.2040/fr" TargetMode="External"/><Relationship Id="rId48" Type="http://schemas.openxmlformats.org/officeDocument/2006/relationships/image" Target="media/image5.wmf"/><Relationship Id="rId69" Type="http://schemas.openxmlformats.org/officeDocument/2006/relationships/oleObject" Target="embeddings/oleObject13.bin"/><Relationship Id="rId113" Type="http://schemas.openxmlformats.org/officeDocument/2006/relationships/oleObject" Target="embeddings/oleObject35.bin"/><Relationship Id="rId134" Type="http://schemas.openxmlformats.org/officeDocument/2006/relationships/oleObject" Target="embeddings/oleObject45.bin"/><Relationship Id="rId320" Type="http://schemas.openxmlformats.org/officeDocument/2006/relationships/image" Target="media/image139.wmf"/><Relationship Id="rId80" Type="http://schemas.openxmlformats.org/officeDocument/2006/relationships/image" Target="media/image21.wmf"/><Relationship Id="rId155" Type="http://schemas.openxmlformats.org/officeDocument/2006/relationships/oleObject" Target="embeddings/oleObject55.bin"/><Relationship Id="rId176" Type="http://schemas.openxmlformats.org/officeDocument/2006/relationships/image" Target="media/image69.wmf"/><Relationship Id="rId197" Type="http://schemas.openxmlformats.org/officeDocument/2006/relationships/hyperlink" Target="https://www.itu.int/rec/R-REC-P.2040/fr" TargetMode="External"/><Relationship Id="rId201" Type="http://schemas.openxmlformats.org/officeDocument/2006/relationships/image" Target="media/image80.wmf"/><Relationship Id="rId222" Type="http://schemas.openxmlformats.org/officeDocument/2006/relationships/image" Target="media/image90.wmf"/><Relationship Id="rId243" Type="http://schemas.openxmlformats.org/officeDocument/2006/relationships/oleObject" Target="embeddings/oleObject97.bin"/><Relationship Id="rId264" Type="http://schemas.openxmlformats.org/officeDocument/2006/relationships/image" Target="media/image111.wmf"/><Relationship Id="rId285" Type="http://schemas.openxmlformats.org/officeDocument/2006/relationships/oleObject" Target="embeddings/oleObject118.bin"/><Relationship Id="rId17" Type="http://schemas.openxmlformats.org/officeDocument/2006/relationships/hyperlink" Target="https://www.itu.int/rec/R-REC-P.452/fr" TargetMode="External"/><Relationship Id="rId38" Type="http://schemas.openxmlformats.org/officeDocument/2006/relationships/hyperlink" Target="https://www.itu.int/rec/R-REC-P.1546/fr" TargetMode="External"/><Relationship Id="rId59" Type="http://schemas.openxmlformats.org/officeDocument/2006/relationships/oleObject" Target="embeddings/oleObject8.bin"/><Relationship Id="rId103" Type="http://schemas.openxmlformats.org/officeDocument/2006/relationships/oleObject" Target="embeddings/oleObject30.bin"/><Relationship Id="rId124" Type="http://schemas.openxmlformats.org/officeDocument/2006/relationships/image" Target="media/image43.wmf"/><Relationship Id="rId310" Type="http://schemas.openxmlformats.org/officeDocument/2006/relationships/image" Target="media/image134.wmf"/><Relationship Id="rId70" Type="http://schemas.openxmlformats.org/officeDocument/2006/relationships/image" Target="media/image16.wmf"/><Relationship Id="rId91" Type="http://schemas.openxmlformats.org/officeDocument/2006/relationships/oleObject" Target="embeddings/oleObject24.bin"/><Relationship Id="rId145" Type="http://schemas.openxmlformats.org/officeDocument/2006/relationships/oleObject" Target="embeddings/oleObject50.bin"/><Relationship Id="rId166" Type="http://schemas.openxmlformats.org/officeDocument/2006/relationships/image" Target="media/image64.wmf"/><Relationship Id="rId187" Type="http://schemas.openxmlformats.org/officeDocument/2006/relationships/oleObject" Target="embeddings/oleObject71.bin"/><Relationship Id="rId331" Type="http://schemas.openxmlformats.org/officeDocument/2006/relationships/oleObject" Target="embeddings/oleObject141.bin"/><Relationship Id="rId1" Type="http://schemas.openxmlformats.org/officeDocument/2006/relationships/customXml" Target="../customXml/item1.xml"/><Relationship Id="rId212" Type="http://schemas.openxmlformats.org/officeDocument/2006/relationships/image" Target="media/image85.wmf"/><Relationship Id="rId233" Type="http://schemas.openxmlformats.org/officeDocument/2006/relationships/oleObject" Target="embeddings/oleObject92.bin"/><Relationship Id="rId254" Type="http://schemas.openxmlformats.org/officeDocument/2006/relationships/image" Target="media/image106.wmf"/><Relationship Id="rId28" Type="http://schemas.openxmlformats.org/officeDocument/2006/relationships/hyperlink" Target="https://www.itu.int/rec/R-REC-P.528/fr" TargetMode="External"/><Relationship Id="rId49" Type="http://schemas.openxmlformats.org/officeDocument/2006/relationships/oleObject" Target="embeddings/oleObject3.bin"/><Relationship Id="rId114" Type="http://schemas.openxmlformats.org/officeDocument/2006/relationships/image" Target="media/image38.wmf"/><Relationship Id="rId275" Type="http://schemas.openxmlformats.org/officeDocument/2006/relationships/oleObject" Target="embeddings/oleObject113.bin"/><Relationship Id="rId296" Type="http://schemas.openxmlformats.org/officeDocument/2006/relationships/image" Target="media/image127.emf"/><Relationship Id="rId300" Type="http://schemas.openxmlformats.org/officeDocument/2006/relationships/image" Target="media/image129.wmf"/><Relationship Id="rId60" Type="http://schemas.openxmlformats.org/officeDocument/2006/relationships/image" Target="media/image11.wmf"/><Relationship Id="rId81" Type="http://schemas.openxmlformats.org/officeDocument/2006/relationships/oleObject" Target="embeddings/oleObject19.bin"/><Relationship Id="rId135" Type="http://schemas.openxmlformats.org/officeDocument/2006/relationships/image" Target="media/image49.wmf"/><Relationship Id="rId156" Type="http://schemas.openxmlformats.org/officeDocument/2006/relationships/image" Target="media/image59.wmf"/><Relationship Id="rId177" Type="http://schemas.openxmlformats.org/officeDocument/2006/relationships/oleObject" Target="embeddings/oleObject66.bin"/><Relationship Id="rId198" Type="http://schemas.openxmlformats.org/officeDocument/2006/relationships/hyperlink" Target="https://www.itu.int/rec/R-REC-P.2040/fr" TargetMode="External"/><Relationship Id="rId321" Type="http://schemas.openxmlformats.org/officeDocument/2006/relationships/oleObject" Target="embeddings/oleObject136.bin"/><Relationship Id="rId202" Type="http://schemas.openxmlformats.org/officeDocument/2006/relationships/oleObject" Target="embeddings/oleObject77.bin"/><Relationship Id="rId223" Type="http://schemas.openxmlformats.org/officeDocument/2006/relationships/oleObject" Target="embeddings/oleObject87.bin"/><Relationship Id="rId244" Type="http://schemas.openxmlformats.org/officeDocument/2006/relationships/image" Target="media/image101.wmf"/><Relationship Id="rId18" Type="http://schemas.openxmlformats.org/officeDocument/2006/relationships/hyperlink" Target="https://www.itu.int/rec/R-REC-P.528/fr" TargetMode="External"/><Relationship Id="rId39" Type="http://schemas.openxmlformats.org/officeDocument/2006/relationships/hyperlink" Target="https://www.itu.int/rec/R-REC-P.2040/fr" TargetMode="External"/><Relationship Id="rId265" Type="http://schemas.openxmlformats.org/officeDocument/2006/relationships/oleObject" Target="embeddings/oleObject108.bin"/><Relationship Id="rId286" Type="http://schemas.openxmlformats.org/officeDocument/2006/relationships/image" Target="media/image122.wmf"/><Relationship Id="rId50" Type="http://schemas.openxmlformats.org/officeDocument/2006/relationships/image" Target="media/image6.wmf"/><Relationship Id="rId104" Type="http://schemas.openxmlformats.org/officeDocument/2006/relationships/image" Target="media/image33.wmf"/><Relationship Id="rId125" Type="http://schemas.openxmlformats.org/officeDocument/2006/relationships/oleObject" Target="embeddings/oleObject41.bin"/><Relationship Id="rId146" Type="http://schemas.openxmlformats.org/officeDocument/2006/relationships/image" Target="media/image54.wmf"/><Relationship Id="rId167" Type="http://schemas.openxmlformats.org/officeDocument/2006/relationships/oleObject" Target="embeddings/oleObject61.bin"/><Relationship Id="rId188" Type="http://schemas.openxmlformats.org/officeDocument/2006/relationships/image" Target="media/image75.wmf"/><Relationship Id="rId311" Type="http://schemas.openxmlformats.org/officeDocument/2006/relationships/oleObject" Target="embeddings/oleObject131.bin"/><Relationship Id="rId332" Type="http://schemas.openxmlformats.org/officeDocument/2006/relationships/image" Target="media/image145.wmf"/><Relationship Id="rId71" Type="http://schemas.openxmlformats.org/officeDocument/2006/relationships/oleObject" Target="embeddings/oleObject14.bin"/><Relationship Id="rId92" Type="http://schemas.openxmlformats.org/officeDocument/2006/relationships/image" Target="media/image27.wmf"/><Relationship Id="rId213" Type="http://schemas.openxmlformats.org/officeDocument/2006/relationships/oleObject" Target="embeddings/oleObject82.bin"/><Relationship Id="rId234" Type="http://schemas.openxmlformats.org/officeDocument/2006/relationships/image" Target="media/image96.wmf"/><Relationship Id="rId2" Type="http://schemas.openxmlformats.org/officeDocument/2006/relationships/numbering" Target="numbering.xml"/><Relationship Id="rId29" Type="http://schemas.openxmlformats.org/officeDocument/2006/relationships/hyperlink" Target="https://www.itu.int/rec/R-REC-P.452/fr" TargetMode="External"/><Relationship Id="rId255" Type="http://schemas.openxmlformats.org/officeDocument/2006/relationships/oleObject" Target="embeddings/oleObject103.bin"/><Relationship Id="rId276" Type="http://schemas.openxmlformats.org/officeDocument/2006/relationships/image" Target="media/image117.wmf"/><Relationship Id="rId297" Type="http://schemas.openxmlformats.org/officeDocument/2006/relationships/oleObject" Target="embeddings/oleObject124.bin"/><Relationship Id="rId40" Type="http://schemas.openxmlformats.org/officeDocument/2006/relationships/hyperlink" Target="https://www.itu.int/rec/R-REC-P.2040/fr" TargetMode="External"/><Relationship Id="rId115" Type="http://schemas.openxmlformats.org/officeDocument/2006/relationships/oleObject" Target="embeddings/oleObject36.bin"/><Relationship Id="rId136" Type="http://schemas.openxmlformats.org/officeDocument/2006/relationships/oleObject" Target="embeddings/oleObject46.bin"/><Relationship Id="rId157" Type="http://schemas.openxmlformats.org/officeDocument/2006/relationships/oleObject" Target="embeddings/oleObject56.bin"/><Relationship Id="rId178" Type="http://schemas.openxmlformats.org/officeDocument/2006/relationships/image" Target="media/image70.wmf"/><Relationship Id="rId301" Type="http://schemas.openxmlformats.org/officeDocument/2006/relationships/oleObject" Target="embeddings/oleObject126.bin"/><Relationship Id="rId322" Type="http://schemas.openxmlformats.org/officeDocument/2006/relationships/image" Target="media/image140.wmf"/><Relationship Id="rId61" Type="http://schemas.openxmlformats.org/officeDocument/2006/relationships/oleObject" Target="embeddings/oleObject9.bin"/><Relationship Id="rId82" Type="http://schemas.openxmlformats.org/officeDocument/2006/relationships/image" Target="media/image22.wmf"/><Relationship Id="rId199" Type="http://schemas.openxmlformats.org/officeDocument/2006/relationships/image" Target="media/image79.wmf"/><Relationship Id="rId203" Type="http://schemas.openxmlformats.org/officeDocument/2006/relationships/image" Target="media/image81.wmf"/><Relationship Id="rId19" Type="http://schemas.openxmlformats.org/officeDocument/2006/relationships/hyperlink" Target="https://www.itu.int/rec/R-REC-P.530/fr" TargetMode="External"/><Relationship Id="rId224" Type="http://schemas.openxmlformats.org/officeDocument/2006/relationships/image" Target="media/image91.wmf"/><Relationship Id="rId245" Type="http://schemas.openxmlformats.org/officeDocument/2006/relationships/oleObject" Target="embeddings/oleObject98.bin"/><Relationship Id="rId266" Type="http://schemas.openxmlformats.org/officeDocument/2006/relationships/image" Target="media/image112.wmf"/><Relationship Id="rId287" Type="http://schemas.openxmlformats.org/officeDocument/2006/relationships/oleObject" Target="embeddings/oleObject119.bin"/><Relationship Id="rId30" Type="http://schemas.openxmlformats.org/officeDocument/2006/relationships/hyperlink" Target="https://www.itu.int/rec/R-REC-P.617/fr" TargetMode="External"/><Relationship Id="rId105" Type="http://schemas.openxmlformats.org/officeDocument/2006/relationships/oleObject" Target="embeddings/oleObject31.bin"/><Relationship Id="rId126" Type="http://schemas.openxmlformats.org/officeDocument/2006/relationships/image" Target="media/image44.wmf"/><Relationship Id="rId147" Type="http://schemas.openxmlformats.org/officeDocument/2006/relationships/oleObject" Target="embeddings/oleObject51.bin"/><Relationship Id="rId168" Type="http://schemas.openxmlformats.org/officeDocument/2006/relationships/image" Target="media/image65.wmf"/><Relationship Id="rId312" Type="http://schemas.openxmlformats.org/officeDocument/2006/relationships/image" Target="media/image135.wmf"/><Relationship Id="rId333" Type="http://schemas.openxmlformats.org/officeDocument/2006/relationships/oleObject" Target="embeddings/oleObject142.bin"/><Relationship Id="rId51" Type="http://schemas.openxmlformats.org/officeDocument/2006/relationships/oleObject" Target="embeddings/oleObject4.bin"/><Relationship Id="rId72" Type="http://schemas.openxmlformats.org/officeDocument/2006/relationships/image" Target="media/image17.wmf"/><Relationship Id="rId93" Type="http://schemas.openxmlformats.org/officeDocument/2006/relationships/oleObject" Target="embeddings/oleObject25.bin"/><Relationship Id="rId189" Type="http://schemas.openxmlformats.org/officeDocument/2006/relationships/oleObject" Target="embeddings/oleObject72.bin"/><Relationship Id="rId3" Type="http://schemas.openxmlformats.org/officeDocument/2006/relationships/styles" Target="styles.xml"/><Relationship Id="rId214" Type="http://schemas.openxmlformats.org/officeDocument/2006/relationships/image" Target="media/image86.wmf"/><Relationship Id="rId235" Type="http://schemas.openxmlformats.org/officeDocument/2006/relationships/oleObject" Target="embeddings/oleObject93.bin"/><Relationship Id="rId256" Type="http://schemas.openxmlformats.org/officeDocument/2006/relationships/image" Target="media/image107.wmf"/><Relationship Id="rId277" Type="http://schemas.openxmlformats.org/officeDocument/2006/relationships/oleObject" Target="embeddings/oleObject114.bin"/><Relationship Id="rId298" Type="http://schemas.openxmlformats.org/officeDocument/2006/relationships/image" Target="media/image128.wmf"/><Relationship Id="rId116" Type="http://schemas.openxmlformats.org/officeDocument/2006/relationships/image" Target="media/image39.wmf"/><Relationship Id="rId137" Type="http://schemas.openxmlformats.org/officeDocument/2006/relationships/image" Target="media/image50.wmf"/><Relationship Id="rId158" Type="http://schemas.openxmlformats.org/officeDocument/2006/relationships/image" Target="media/image60.wmf"/><Relationship Id="rId302" Type="http://schemas.openxmlformats.org/officeDocument/2006/relationships/image" Target="media/image130.wmf"/><Relationship Id="rId323" Type="http://schemas.openxmlformats.org/officeDocument/2006/relationships/oleObject" Target="embeddings/oleObject137.bin"/><Relationship Id="rId20" Type="http://schemas.openxmlformats.org/officeDocument/2006/relationships/hyperlink" Target="https://www.itu.int/rec/R-REC-P.617/fr" TargetMode="External"/><Relationship Id="rId41" Type="http://schemas.openxmlformats.org/officeDocument/2006/relationships/hyperlink" Target="https://www.itu.int/pub/R-SOFT-IDWM/fr" TargetMode="External"/><Relationship Id="rId62" Type="http://schemas.openxmlformats.org/officeDocument/2006/relationships/image" Target="media/image12.wmf"/><Relationship Id="rId83" Type="http://schemas.openxmlformats.org/officeDocument/2006/relationships/oleObject" Target="embeddings/oleObject20.bin"/><Relationship Id="rId179" Type="http://schemas.openxmlformats.org/officeDocument/2006/relationships/oleObject" Target="embeddings/oleObject67.bin"/><Relationship Id="rId190" Type="http://schemas.openxmlformats.org/officeDocument/2006/relationships/image" Target="media/image76.wmf"/><Relationship Id="rId204" Type="http://schemas.openxmlformats.org/officeDocument/2006/relationships/oleObject" Target="embeddings/oleObject78.bin"/><Relationship Id="rId225" Type="http://schemas.openxmlformats.org/officeDocument/2006/relationships/oleObject" Target="embeddings/oleObject88.bin"/><Relationship Id="rId246" Type="http://schemas.openxmlformats.org/officeDocument/2006/relationships/image" Target="media/image102.wmf"/><Relationship Id="rId267" Type="http://schemas.openxmlformats.org/officeDocument/2006/relationships/oleObject" Target="embeddings/oleObject109.bin"/><Relationship Id="rId288" Type="http://schemas.openxmlformats.org/officeDocument/2006/relationships/image" Target="media/image123.wmf"/><Relationship Id="rId106" Type="http://schemas.openxmlformats.org/officeDocument/2006/relationships/image" Target="media/image34.wmf"/><Relationship Id="rId127" Type="http://schemas.openxmlformats.org/officeDocument/2006/relationships/oleObject" Target="embeddings/oleObject42.bin"/><Relationship Id="rId313" Type="http://schemas.openxmlformats.org/officeDocument/2006/relationships/oleObject" Target="embeddings/oleObject132.bin"/><Relationship Id="rId10" Type="http://schemas.openxmlformats.org/officeDocument/2006/relationships/footer" Target="footer1.xml"/><Relationship Id="rId31" Type="http://schemas.openxmlformats.org/officeDocument/2006/relationships/hyperlink" Target="https://www.itu.int/rec/R-REC-P.1411/fr" TargetMode="External"/><Relationship Id="rId52" Type="http://schemas.openxmlformats.org/officeDocument/2006/relationships/image" Target="media/image7.wmf"/><Relationship Id="rId73" Type="http://schemas.openxmlformats.org/officeDocument/2006/relationships/oleObject" Target="embeddings/oleObject15.bin"/><Relationship Id="rId94" Type="http://schemas.openxmlformats.org/officeDocument/2006/relationships/image" Target="media/image28.wmf"/><Relationship Id="rId148" Type="http://schemas.openxmlformats.org/officeDocument/2006/relationships/image" Target="media/image55.wmf"/><Relationship Id="rId169" Type="http://schemas.openxmlformats.org/officeDocument/2006/relationships/oleObject" Target="embeddings/oleObject62.bin"/><Relationship Id="rId334" Type="http://schemas.openxmlformats.org/officeDocument/2006/relationships/footer" Target="footer2.xml"/><Relationship Id="rId4" Type="http://schemas.openxmlformats.org/officeDocument/2006/relationships/settings" Target="settings.xml"/><Relationship Id="rId180" Type="http://schemas.openxmlformats.org/officeDocument/2006/relationships/image" Target="media/image71.wmf"/><Relationship Id="rId215" Type="http://schemas.openxmlformats.org/officeDocument/2006/relationships/oleObject" Target="embeddings/oleObject83.bin"/><Relationship Id="rId236" Type="http://schemas.openxmlformats.org/officeDocument/2006/relationships/image" Target="media/image97.wmf"/><Relationship Id="rId257" Type="http://schemas.openxmlformats.org/officeDocument/2006/relationships/oleObject" Target="embeddings/oleObject104.bin"/><Relationship Id="rId278" Type="http://schemas.openxmlformats.org/officeDocument/2006/relationships/image" Target="media/image118.wmf"/><Relationship Id="rId303" Type="http://schemas.openxmlformats.org/officeDocument/2006/relationships/oleObject" Target="embeddings/oleObject127.bin"/><Relationship Id="rId42" Type="http://schemas.openxmlformats.org/officeDocument/2006/relationships/hyperlink" Target="https://www.itu.int/rec/R-REC-P.1144/fr" TargetMode="External"/><Relationship Id="rId84" Type="http://schemas.openxmlformats.org/officeDocument/2006/relationships/image" Target="media/image23.wmf"/><Relationship Id="rId138" Type="http://schemas.openxmlformats.org/officeDocument/2006/relationships/oleObject" Target="embeddings/oleObject47.bin"/><Relationship Id="rId191" Type="http://schemas.openxmlformats.org/officeDocument/2006/relationships/oleObject" Target="embeddings/oleObject73.bin"/><Relationship Id="rId205" Type="http://schemas.openxmlformats.org/officeDocument/2006/relationships/image" Target="media/image82.wmf"/><Relationship Id="rId247" Type="http://schemas.openxmlformats.org/officeDocument/2006/relationships/oleObject" Target="embeddings/oleObject99.bin"/><Relationship Id="rId107" Type="http://schemas.openxmlformats.org/officeDocument/2006/relationships/oleObject" Target="embeddings/oleObject32.bin"/><Relationship Id="rId289" Type="http://schemas.openxmlformats.org/officeDocument/2006/relationships/oleObject" Target="embeddings/oleObject120.bin"/><Relationship Id="rId11" Type="http://schemas.openxmlformats.org/officeDocument/2006/relationships/hyperlink" Target="http://www.itu.int/ITU-R/go/patents/fr" TargetMode="External"/><Relationship Id="rId53" Type="http://schemas.openxmlformats.org/officeDocument/2006/relationships/oleObject" Target="embeddings/oleObject5.bin"/><Relationship Id="rId149" Type="http://schemas.openxmlformats.org/officeDocument/2006/relationships/oleObject" Target="embeddings/oleObject52.bin"/><Relationship Id="rId314" Type="http://schemas.openxmlformats.org/officeDocument/2006/relationships/image" Target="media/image136.wmf"/><Relationship Id="rId95" Type="http://schemas.openxmlformats.org/officeDocument/2006/relationships/oleObject" Target="embeddings/oleObject26.bin"/><Relationship Id="rId160" Type="http://schemas.openxmlformats.org/officeDocument/2006/relationships/image" Target="media/image61.wmf"/><Relationship Id="rId216" Type="http://schemas.openxmlformats.org/officeDocument/2006/relationships/image" Target="media/image87.emf"/><Relationship Id="rId258" Type="http://schemas.openxmlformats.org/officeDocument/2006/relationships/image" Target="media/image108.wmf"/><Relationship Id="rId22" Type="http://schemas.openxmlformats.org/officeDocument/2006/relationships/hyperlink" Target="https://www.itu.int/rec/R-REC-P.1144/fr" TargetMode="External"/><Relationship Id="rId64" Type="http://schemas.openxmlformats.org/officeDocument/2006/relationships/image" Target="media/image13.wmf"/><Relationship Id="rId118" Type="http://schemas.openxmlformats.org/officeDocument/2006/relationships/image" Target="media/image40.wmf"/><Relationship Id="rId325" Type="http://schemas.openxmlformats.org/officeDocument/2006/relationships/oleObject" Target="embeddings/oleObject138.bin"/><Relationship Id="rId171" Type="http://schemas.openxmlformats.org/officeDocument/2006/relationships/oleObject" Target="embeddings/oleObject63.bin"/><Relationship Id="rId227" Type="http://schemas.openxmlformats.org/officeDocument/2006/relationships/oleObject" Target="embeddings/oleObject89.bin"/><Relationship Id="rId269" Type="http://schemas.openxmlformats.org/officeDocument/2006/relationships/oleObject" Target="embeddings/oleObject110.bin"/><Relationship Id="rId33" Type="http://schemas.openxmlformats.org/officeDocument/2006/relationships/hyperlink" Target="https://www.itu.int/rec/R-REC-P.1546/fr" TargetMode="External"/><Relationship Id="rId129" Type="http://schemas.openxmlformats.org/officeDocument/2006/relationships/image" Target="media/image46.wmf"/><Relationship Id="rId280" Type="http://schemas.openxmlformats.org/officeDocument/2006/relationships/image" Target="media/image119.wmf"/><Relationship Id="rId336" Type="http://schemas.openxmlformats.org/officeDocument/2006/relationships/theme" Target="theme/theme1.xml"/><Relationship Id="rId75" Type="http://schemas.openxmlformats.org/officeDocument/2006/relationships/oleObject" Target="embeddings/oleObject16.bin"/><Relationship Id="rId140" Type="http://schemas.openxmlformats.org/officeDocument/2006/relationships/image" Target="media/image51.wmf"/><Relationship Id="rId182" Type="http://schemas.openxmlformats.org/officeDocument/2006/relationships/image" Target="media/image72.wmf"/><Relationship Id="rId6" Type="http://schemas.openxmlformats.org/officeDocument/2006/relationships/footnotes" Target="footnotes.xml"/><Relationship Id="rId238" Type="http://schemas.openxmlformats.org/officeDocument/2006/relationships/image" Target="media/image98.wmf"/><Relationship Id="rId291" Type="http://schemas.openxmlformats.org/officeDocument/2006/relationships/oleObject" Target="embeddings/oleObject121.bin"/><Relationship Id="rId305" Type="http://schemas.openxmlformats.org/officeDocument/2006/relationships/oleObject" Target="embeddings/oleObject128.bin"/><Relationship Id="rId44" Type="http://schemas.openxmlformats.org/officeDocument/2006/relationships/image" Target="media/image3.wmf"/><Relationship Id="rId86" Type="http://schemas.openxmlformats.org/officeDocument/2006/relationships/image" Target="media/image24.wmf"/><Relationship Id="rId151" Type="http://schemas.openxmlformats.org/officeDocument/2006/relationships/oleObject" Target="embeddings/oleObject53.bin"/><Relationship Id="rId193" Type="http://schemas.openxmlformats.org/officeDocument/2006/relationships/oleObject" Target="embeddings/oleObject74.bin"/><Relationship Id="rId207" Type="http://schemas.openxmlformats.org/officeDocument/2006/relationships/image" Target="media/image83.wmf"/><Relationship Id="rId249" Type="http://schemas.openxmlformats.org/officeDocument/2006/relationships/oleObject" Target="embeddings/oleObject100.bin"/><Relationship Id="rId13" Type="http://schemas.openxmlformats.org/officeDocument/2006/relationships/header" Target="header3.xml"/><Relationship Id="rId109" Type="http://schemas.openxmlformats.org/officeDocument/2006/relationships/oleObject" Target="embeddings/oleObject33.bin"/><Relationship Id="rId260" Type="http://schemas.openxmlformats.org/officeDocument/2006/relationships/image" Target="media/image109.wmf"/><Relationship Id="rId316" Type="http://schemas.openxmlformats.org/officeDocument/2006/relationships/image" Target="media/image137.wmf"/><Relationship Id="rId55" Type="http://schemas.openxmlformats.org/officeDocument/2006/relationships/oleObject" Target="embeddings/oleObject6.bin"/><Relationship Id="rId97" Type="http://schemas.openxmlformats.org/officeDocument/2006/relationships/oleObject" Target="embeddings/oleObject27.bin"/><Relationship Id="rId120" Type="http://schemas.openxmlformats.org/officeDocument/2006/relationships/image" Target="media/image41.wmf"/><Relationship Id="rId162" Type="http://schemas.openxmlformats.org/officeDocument/2006/relationships/image" Target="media/image62.wmf"/><Relationship Id="rId218" Type="http://schemas.openxmlformats.org/officeDocument/2006/relationships/image" Target="media/image88.wmf"/><Relationship Id="rId271" Type="http://schemas.openxmlformats.org/officeDocument/2006/relationships/oleObject" Target="embeddings/oleObject111.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F\2023-ITU-R-REC%20BR_P.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D9BE4-0D92-46CF-93A2-FB1B53179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 BR_P.F.dotx</Template>
  <TotalTime>127</TotalTime>
  <Pages>39</Pages>
  <Words>13250</Words>
  <Characters>78851</Characters>
  <Application>Microsoft Office Word</Application>
  <DocSecurity>0</DocSecurity>
  <Lines>1714</Lines>
  <Paragraphs>1165</Paragraphs>
  <ScaleCrop>false</ScaleCrop>
  <HeadingPairs>
    <vt:vector size="2" baseType="variant">
      <vt:variant>
        <vt:lpstr>Title</vt:lpstr>
      </vt:variant>
      <vt:variant>
        <vt:i4>1</vt:i4>
      </vt:variant>
    </vt:vector>
  </HeadingPairs>
  <TitlesOfParts>
    <vt:vector size="1" baseType="lpstr">
      <vt:lpstr>RECOMMANDATION  UIT-R  P.1812-7  (08/2023) - Méthode de prévision de la propagation fondée sur le trajet pour les services  de Terre point à zone dans la gamme de fréquences comprises  entre 30 MHz et 6 GHz</vt:lpstr>
    </vt:vector>
  </TitlesOfParts>
  <Manager/>
  <Company>ITU</Company>
  <LinksUpToDate>false</LinksUpToDate>
  <CharactersWithSpaces>90936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P.1812-7  (08/2023) - Méthode de prévision de la propagation fondée sur le trajet pour les services  de Terre point à zone dans la gamme de fréquences comprises  entre 30 MHz et 6 GHz</dc:title>
  <dc:subject>Série P = Propagation des ondes radioélectriques</dc:subject>
  <dc:creator>Bureau des radiocommunications de l'UIT (BR)</dc:creator>
  <cp:keywords>P,1812-7</cp:keywords>
  <dc:description>Saez, 24.04.2024, ITU51013874</dc:description>
  <cp:lastModifiedBy>Saez Grau, Ricardo</cp:lastModifiedBy>
  <cp:revision>12</cp:revision>
  <cp:lastPrinted>2023-03-20T07:41:00Z</cp:lastPrinted>
  <dcterms:created xsi:type="dcterms:W3CDTF">2024-04-24T07:16:00Z</dcterms:created>
  <dcterms:modified xsi:type="dcterms:W3CDTF">2024-04-24T09:32:00Z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mercredi, 24 avril 2024</vt:lpwstr>
  </property>
</Properties>
</file>