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DF0E" w14:textId="77777777" w:rsidR="00FE79FE" w:rsidRPr="00CB1D8D" w:rsidRDefault="00FE79FE"/>
    <w:p w14:paraId="6449D421" w14:textId="77777777" w:rsidR="00013002" w:rsidRPr="00CB1D8D" w:rsidRDefault="00013002" w:rsidP="00DE5556">
      <w:pPr>
        <w:tabs>
          <w:tab w:val="clear" w:pos="794"/>
          <w:tab w:val="clear" w:pos="1191"/>
          <w:tab w:val="clear" w:pos="1588"/>
          <w:tab w:val="clear" w:pos="1985"/>
        </w:tabs>
      </w:pPr>
    </w:p>
    <w:p w14:paraId="7F5BF118" w14:textId="629A1BC3" w:rsidR="004A6FEB" w:rsidRPr="00620C46" w:rsidRDefault="004A6FEB" w:rsidP="0036627C">
      <w:pPr>
        <w:pStyle w:val="CoverNumber"/>
        <w:rPr>
          <w:lang w:val="fr-FR"/>
        </w:rPr>
      </w:pPr>
      <w:bookmarkStart w:id="0" w:name="_Toc142546444"/>
      <w:proofErr w:type="spellStart"/>
      <w:r w:rsidRPr="00620C46">
        <w:rPr>
          <w:lang w:val="fr-FR"/>
        </w:rPr>
        <w:t>Recommendation</w:t>
      </w:r>
      <w:proofErr w:type="spellEnd"/>
      <w:r w:rsidRPr="00620C46">
        <w:rPr>
          <w:lang w:val="fr-FR"/>
        </w:rPr>
        <w:t xml:space="preserve"> ITU-R </w:t>
      </w:r>
      <w:r w:rsidR="00512A4E" w:rsidRPr="00620C46">
        <w:rPr>
          <w:lang w:val="fr-FR"/>
        </w:rPr>
        <w:t>P</w:t>
      </w:r>
      <w:r w:rsidR="0036627C" w:rsidRPr="00620C46">
        <w:rPr>
          <w:lang w:val="fr-FR"/>
        </w:rPr>
        <w:t>.</w:t>
      </w:r>
      <w:r w:rsidR="001F14F8" w:rsidRPr="00620C46">
        <w:rPr>
          <w:lang w:val="fr-FR"/>
        </w:rPr>
        <w:t>1812-7</w:t>
      </w:r>
      <w:bookmarkEnd w:id="0"/>
    </w:p>
    <w:p w14:paraId="053D1045" w14:textId="543E9986" w:rsidR="004A6FEB" w:rsidRPr="00620C46" w:rsidRDefault="004A6FEB" w:rsidP="0036627C">
      <w:pPr>
        <w:pStyle w:val="CoverDate"/>
        <w:rPr>
          <w:lang w:val="fr-FR"/>
        </w:rPr>
      </w:pPr>
      <w:r w:rsidRPr="00620C46">
        <w:rPr>
          <w:lang w:val="fr-FR"/>
        </w:rPr>
        <w:t>(</w:t>
      </w:r>
      <w:r w:rsidR="001F14F8" w:rsidRPr="00620C46">
        <w:rPr>
          <w:lang w:val="fr-FR"/>
        </w:rPr>
        <w:t>08</w:t>
      </w:r>
      <w:r w:rsidRPr="00620C46">
        <w:rPr>
          <w:lang w:val="fr-FR"/>
        </w:rPr>
        <w:t>/</w:t>
      </w:r>
      <w:r w:rsidR="001F14F8" w:rsidRPr="00620C46">
        <w:rPr>
          <w:lang w:val="fr-FR"/>
        </w:rPr>
        <w:t>2023</w:t>
      </w:r>
      <w:r w:rsidRPr="00620C46">
        <w:rPr>
          <w:lang w:val="fr-FR"/>
        </w:rPr>
        <w:t>)</w:t>
      </w:r>
    </w:p>
    <w:p w14:paraId="12A5E5EF" w14:textId="77777777" w:rsidR="004A6FEB" w:rsidRPr="00620C46" w:rsidRDefault="00512A4E" w:rsidP="0036627C">
      <w:pPr>
        <w:pStyle w:val="CoverSeries"/>
        <w:rPr>
          <w:lang w:val="fr-FR"/>
        </w:rPr>
      </w:pPr>
      <w:r w:rsidRPr="00620C46">
        <w:rPr>
          <w:lang w:val="fr-FR"/>
        </w:rPr>
        <w:t>P</w:t>
      </w:r>
      <w:r w:rsidR="004A6FEB" w:rsidRPr="00620C46">
        <w:rPr>
          <w:lang w:val="fr-FR"/>
        </w:rPr>
        <w:t xml:space="preserve"> </w:t>
      </w:r>
      <w:proofErr w:type="spellStart"/>
      <w:proofErr w:type="gramStart"/>
      <w:r w:rsidR="004A6FEB" w:rsidRPr="00620C46">
        <w:rPr>
          <w:lang w:val="fr-FR"/>
        </w:rPr>
        <w:t>Series</w:t>
      </w:r>
      <w:proofErr w:type="spellEnd"/>
      <w:r w:rsidR="004A6FEB" w:rsidRPr="00620C46">
        <w:rPr>
          <w:lang w:val="fr-FR"/>
        </w:rPr>
        <w:t>:</w:t>
      </w:r>
      <w:proofErr w:type="gramEnd"/>
      <w:r w:rsidR="004A6FEB" w:rsidRPr="00620C46">
        <w:rPr>
          <w:lang w:val="fr-FR"/>
        </w:rPr>
        <w:t xml:space="preserve"> </w:t>
      </w:r>
      <w:proofErr w:type="spellStart"/>
      <w:r w:rsidRPr="00620C46">
        <w:rPr>
          <w:bCs w:val="0"/>
          <w:lang w:val="fr-FR"/>
        </w:rPr>
        <w:t>Radiowave</w:t>
      </w:r>
      <w:proofErr w:type="spellEnd"/>
      <w:r w:rsidRPr="00620C46">
        <w:rPr>
          <w:bCs w:val="0"/>
          <w:lang w:val="fr-FR"/>
        </w:rPr>
        <w:t xml:space="preserve"> propagation</w:t>
      </w:r>
    </w:p>
    <w:p w14:paraId="0172C484" w14:textId="4576CF25" w:rsidR="004A6FEB" w:rsidRPr="00CB1D8D" w:rsidRDefault="0073520E" w:rsidP="0036627C">
      <w:pPr>
        <w:pStyle w:val="CoverTitle"/>
        <w:rPr>
          <w:lang w:val="en-GB"/>
        </w:rPr>
      </w:pPr>
      <w:r w:rsidRPr="00CB1D8D">
        <w:rPr>
          <w:lang w:val="en-GB"/>
        </w:rPr>
        <w:t>A path-specific propagation prediction method for point-to-area terrestrial services in the frequency range 30 MHz to 6 GHz</w:t>
      </w:r>
    </w:p>
    <w:p w14:paraId="2AE9A265" w14:textId="77777777" w:rsidR="00FE79FE" w:rsidRPr="00CB1D8D" w:rsidRDefault="00FE79FE" w:rsidP="005373E0"/>
    <w:p w14:paraId="6007B723" w14:textId="77777777" w:rsidR="00A71FE5" w:rsidRPr="00CB1D8D" w:rsidRDefault="00A71FE5" w:rsidP="005373E0"/>
    <w:p w14:paraId="230992C5" w14:textId="77777777" w:rsidR="00EE47C4" w:rsidRPr="00CB1D8D" w:rsidRDefault="00EE47C4" w:rsidP="005373E0">
      <w:pPr>
        <w:sectPr w:rsidR="00EE47C4" w:rsidRPr="00CB1D8D"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415051A7" w14:textId="77777777" w:rsidR="00586EF8" w:rsidRPr="00CB1D8D"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rPr>
      </w:pPr>
      <w:bookmarkStart w:id="1" w:name="c2tope"/>
      <w:bookmarkEnd w:id="1"/>
      <w:r w:rsidRPr="00CB1D8D">
        <w:rPr>
          <w:bCs/>
          <w:sz w:val="24"/>
          <w:szCs w:val="24"/>
        </w:rPr>
        <w:lastRenderedPageBreak/>
        <w:t>Foreword</w:t>
      </w:r>
    </w:p>
    <w:p w14:paraId="41595573" w14:textId="77777777" w:rsidR="00586EF8" w:rsidRPr="00CB1D8D" w:rsidRDefault="00586EF8" w:rsidP="00586EF8">
      <w:pPr>
        <w:spacing w:before="240"/>
        <w:rPr>
          <w:sz w:val="20"/>
        </w:rPr>
      </w:pPr>
      <w:r w:rsidRPr="00CB1D8D">
        <w:rPr>
          <w:sz w:val="20"/>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1B2FF831" w14:textId="77777777" w:rsidR="00586EF8" w:rsidRPr="00CB1D8D" w:rsidRDefault="00586EF8" w:rsidP="00586EF8">
      <w:pPr>
        <w:rPr>
          <w:sz w:val="20"/>
        </w:rPr>
      </w:pPr>
      <w:r w:rsidRPr="00CB1D8D">
        <w:rPr>
          <w:sz w:val="20"/>
        </w:rPr>
        <w:t>The regulatory and policy functions of the Radiocommunication Sector are performed by World and Regional Radiocommunication Conferences and Radiocommunication Assemblies supported by Study Groups.</w:t>
      </w:r>
    </w:p>
    <w:p w14:paraId="1A513A5B" w14:textId="77777777" w:rsidR="00B714F3" w:rsidRPr="00CB1D8D" w:rsidRDefault="00B714F3" w:rsidP="002F5199">
      <w:pPr>
        <w:pStyle w:val="Heading1"/>
        <w:spacing w:before="680"/>
        <w:jc w:val="center"/>
        <w:rPr>
          <w:szCs w:val="24"/>
        </w:rPr>
      </w:pPr>
      <w:bookmarkStart w:id="2" w:name="_Toc142546445"/>
      <w:r w:rsidRPr="00CB1D8D">
        <w:rPr>
          <w:szCs w:val="24"/>
        </w:rPr>
        <w:t>Policy on Intellectual Property Right (IPR)</w:t>
      </w:r>
      <w:bookmarkEnd w:id="2"/>
    </w:p>
    <w:p w14:paraId="393884A2" w14:textId="77777777" w:rsidR="00B714F3" w:rsidRPr="00CB1D8D" w:rsidRDefault="00B714F3" w:rsidP="00C84DB7">
      <w:pPr>
        <w:tabs>
          <w:tab w:val="clear" w:pos="794"/>
          <w:tab w:val="clear" w:pos="1191"/>
          <w:tab w:val="clear" w:pos="1588"/>
          <w:tab w:val="clear" w:pos="1985"/>
        </w:tabs>
        <w:spacing w:before="240"/>
        <w:rPr>
          <w:sz w:val="20"/>
        </w:rPr>
      </w:pPr>
      <w:r w:rsidRPr="00CB1D8D">
        <w:rPr>
          <w:sz w:val="20"/>
        </w:rPr>
        <w:t>ITU-R policy on IPR is described in the Common Patent Policy for ITU-T/ITU-R/ISO/IEC referenced in Resolution ITU</w:t>
      </w:r>
      <w:r w:rsidR="00EA306D" w:rsidRPr="00CB1D8D">
        <w:rPr>
          <w:sz w:val="20"/>
        </w:rPr>
        <w:noBreakHyphen/>
      </w:r>
      <w:r w:rsidRPr="00CB1D8D">
        <w:rPr>
          <w:sz w:val="20"/>
        </w:rPr>
        <w:t xml:space="preserve">R 1. Forms to be used for the submission of patent statements and licensing declarations by patent holders are available from </w:t>
      </w:r>
      <w:hyperlink r:id="rId11" w:history="1">
        <w:r w:rsidRPr="00CB1D8D">
          <w:rPr>
            <w:rStyle w:val="Hyperlink"/>
            <w:sz w:val="20"/>
          </w:rPr>
          <w:t>http://www.itu.int/ITU</w:t>
        </w:r>
        <w:r w:rsidR="00EE04BA" w:rsidRPr="00CB1D8D">
          <w:rPr>
            <w:rStyle w:val="Hyperlink"/>
            <w:sz w:val="20"/>
          </w:rPr>
          <w:t>-</w:t>
        </w:r>
        <w:r w:rsidRPr="00CB1D8D">
          <w:rPr>
            <w:rStyle w:val="Hyperlink"/>
            <w:sz w:val="20"/>
          </w:rPr>
          <w:t>R/go/patents/en</w:t>
        </w:r>
      </w:hyperlink>
      <w:r w:rsidRPr="00CB1D8D">
        <w:rPr>
          <w:sz w:val="20"/>
        </w:rPr>
        <w:t xml:space="preserve"> where the Guidelines for Implementation of the Common Patent Policy for ITU</w:t>
      </w:r>
      <w:r w:rsidRPr="00CB1D8D">
        <w:rPr>
          <w:sz w:val="20"/>
        </w:rPr>
        <w:noBreakHyphen/>
        <w:t>T/ITU</w:t>
      </w:r>
      <w:r w:rsidRPr="00CB1D8D">
        <w:rPr>
          <w:sz w:val="20"/>
        </w:rPr>
        <w:noBreakHyphen/>
        <w:t xml:space="preserve">R/ISO/IEC and the ITU-R patent information database can also be found. </w:t>
      </w:r>
    </w:p>
    <w:p w14:paraId="484510F2" w14:textId="77777777" w:rsidR="00586EF8" w:rsidRPr="00CB1D8D" w:rsidRDefault="00586EF8" w:rsidP="00586EF8">
      <w:pPr>
        <w:jc w:val="center"/>
        <w:rPr>
          <w:sz w:val="22"/>
        </w:rPr>
      </w:pPr>
    </w:p>
    <w:p w14:paraId="1CA7E271" w14:textId="77777777" w:rsidR="00A971A1" w:rsidRPr="00CB1D8D" w:rsidRDefault="00A971A1" w:rsidP="00586EF8">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CB1D8D" w14:paraId="274359E7" w14:textId="77777777" w:rsidTr="00AA0D99">
        <w:tc>
          <w:tcPr>
            <w:tcW w:w="9360" w:type="dxa"/>
            <w:gridSpan w:val="2"/>
          </w:tcPr>
          <w:p w14:paraId="6FA6CA50" w14:textId="77777777" w:rsidR="00036EE3" w:rsidRPr="00CB1D8D" w:rsidRDefault="00036EE3" w:rsidP="00036EE3">
            <w:pPr>
              <w:pStyle w:val="Chaptitle"/>
              <w:keepLines w:val="0"/>
              <w:tabs>
                <w:tab w:val="clear" w:pos="794"/>
                <w:tab w:val="clear" w:pos="1191"/>
                <w:tab w:val="clear" w:pos="1588"/>
                <w:tab w:val="clear" w:pos="1985"/>
              </w:tabs>
              <w:overflowPunct/>
              <w:spacing w:before="180"/>
              <w:textAlignment w:val="auto"/>
              <w:rPr>
                <w:sz w:val="22"/>
                <w:szCs w:val="22"/>
              </w:rPr>
            </w:pPr>
            <w:r w:rsidRPr="00CB1D8D">
              <w:rPr>
                <w:sz w:val="22"/>
                <w:szCs w:val="22"/>
              </w:rPr>
              <w:t xml:space="preserve">Series of ITU-R Recommendations </w:t>
            </w:r>
          </w:p>
          <w:p w14:paraId="6CAC40EB" w14:textId="77777777" w:rsidR="00036EE3" w:rsidRPr="00CB1D8D"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CB1D8D">
              <w:rPr>
                <w:b w:val="0"/>
                <w:sz w:val="18"/>
                <w:szCs w:val="18"/>
              </w:rPr>
              <w:t xml:space="preserve">(Also available online at </w:t>
            </w:r>
            <w:hyperlink r:id="rId12" w:history="1">
              <w:r w:rsidR="00AF5326" w:rsidRPr="00CB1D8D">
                <w:rPr>
                  <w:rStyle w:val="Hyperlink"/>
                  <w:b w:val="0"/>
                  <w:sz w:val="18"/>
                  <w:szCs w:val="18"/>
                </w:rPr>
                <w:t>https://www.itu.int/publ/R-REC/en</w:t>
              </w:r>
            </w:hyperlink>
            <w:r w:rsidRPr="00CB1D8D">
              <w:rPr>
                <w:b w:val="0"/>
                <w:sz w:val="18"/>
                <w:szCs w:val="18"/>
              </w:rPr>
              <w:t>)</w:t>
            </w:r>
          </w:p>
        </w:tc>
      </w:tr>
      <w:tr w:rsidR="00A971A1" w:rsidRPr="00CB1D8D" w14:paraId="164CC312" w14:textId="77777777" w:rsidTr="0036528E">
        <w:tc>
          <w:tcPr>
            <w:tcW w:w="1140" w:type="dxa"/>
            <w:tcBorders>
              <w:bottom w:val="nil"/>
            </w:tcBorders>
            <w:vAlign w:val="bottom"/>
          </w:tcPr>
          <w:p w14:paraId="5DDCC75C" w14:textId="77777777" w:rsidR="00A971A1" w:rsidRPr="00CB1D8D" w:rsidRDefault="00A971A1" w:rsidP="0036528E">
            <w:pPr>
              <w:spacing w:before="200" w:after="100"/>
              <w:ind w:left="57"/>
              <w:jc w:val="left"/>
              <w:rPr>
                <w:b/>
                <w:bCs/>
                <w:sz w:val="20"/>
              </w:rPr>
            </w:pPr>
            <w:r w:rsidRPr="00CB1D8D">
              <w:rPr>
                <w:b/>
                <w:bCs/>
                <w:sz w:val="20"/>
              </w:rPr>
              <w:t>Series</w:t>
            </w:r>
          </w:p>
        </w:tc>
        <w:tc>
          <w:tcPr>
            <w:tcW w:w="8220" w:type="dxa"/>
            <w:tcBorders>
              <w:bottom w:val="nil"/>
            </w:tcBorders>
            <w:vAlign w:val="bottom"/>
          </w:tcPr>
          <w:p w14:paraId="79D90975" w14:textId="77777777" w:rsidR="00A971A1" w:rsidRPr="00CB1D8D"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rPr>
            </w:pPr>
            <w:r w:rsidRPr="00CB1D8D">
              <w:rPr>
                <w:bCs/>
                <w:sz w:val="20"/>
              </w:rPr>
              <w:t>Title</w:t>
            </w:r>
          </w:p>
        </w:tc>
      </w:tr>
      <w:tr w:rsidR="00A31928" w:rsidRPr="00CB1D8D" w14:paraId="6883953B" w14:textId="77777777" w:rsidTr="00477A11">
        <w:tc>
          <w:tcPr>
            <w:tcW w:w="1140" w:type="dxa"/>
            <w:tcBorders>
              <w:top w:val="nil"/>
              <w:bottom w:val="nil"/>
            </w:tcBorders>
            <w:shd w:val="clear" w:color="auto" w:fill="auto"/>
          </w:tcPr>
          <w:p w14:paraId="19E43CDE" w14:textId="77777777" w:rsidR="00A31928" w:rsidRPr="00CB1D8D" w:rsidRDefault="00A31928" w:rsidP="006B1D2B">
            <w:pPr>
              <w:spacing w:before="30" w:after="30"/>
              <w:ind w:left="57"/>
              <w:jc w:val="left"/>
              <w:rPr>
                <w:rFonts w:hAnsi="Times New Roman Bold"/>
                <w:b/>
                <w:color w:val="000080"/>
                <w:sz w:val="20"/>
              </w:rPr>
            </w:pPr>
            <w:r w:rsidRPr="00CB1D8D">
              <w:rPr>
                <w:b/>
                <w:bCs/>
                <w:sz w:val="20"/>
              </w:rPr>
              <w:t>BO</w:t>
            </w:r>
          </w:p>
        </w:tc>
        <w:tc>
          <w:tcPr>
            <w:tcW w:w="8220" w:type="dxa"/>
            <w:tcBorders>
              <w:top w:val="nil"/>
              <w:bottom w:val="nil"/>
            </w:tcBorders>
            <w:shd w:val="clear" w:color="auto" w:fill="auto"/>
          </w:tcPr>
          <w:p w14:paraId="63FFD462" w14:textId="77777777" w:rsidR="00A31928" w:rsidRPr="00CB1D8D"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rPr>
            </w:pPr>
            <w:r w:rsidRPr="00CB1D8D">
              <w:rPr>
                <w:b w:val="0"/>
                <w:sz w:val="20"/>
              </w:rPr>
              <w:t>Satellite delivery</w:t>
            </w:r>
          </w:p>
        </w:tc>
      </w:tr>
      <w:tr w:rsidR="00A31928" w:rsidRPr="00CB1D8D" w14:paraId="5E62DBE5" w14:textId="77777777" w:rsidTr="00B51DD9">
        <w:tc>
          <w:tcPr>
            <w:tcW w:w="1140" w:type="dxa"/>
            <w:tcBorders>
              <w:top w:val="nil"/>
            </w:tcBorders>
            <w:shd w:val="clear" w:color="auto" w:fill="FFFFFF" w:themeFill="background1"/>
          </w:tcPr>
          <w:p w14:paraId="1B00EC46" w14:textId="77777777" w:rsidR="00A31928" w:rsidRPr="00CB1D8D" w:rsidRDefault="00A31928" w:rsidP="006B1D2B">
            <w:pPr>
              <w:spacing w:before="30" w:after="30"/>
              <w:ind w:left="57"/>
              <w:jc w:val="left"/>
              <w:rPr>
                <w:b/>
                <w:bCs/>
                <w:sz w:val="20"/>
              </w:rPr>
            </w:pPr>
            <w:r w:rsidRPr="00CB1D8D">
              <w:rPr>
                <w:b/>
                <w:bCs/>
                <w:sz w:val="20"/>
              </w:rPr>
              <w:t>BR</w:t>
            </w:r>
          </w:p>
        </w:tc>
        <w:tc>
          <w:tcPr>
            <w:tcW w:w="8220" w:type="dxa"/>
            <w:tcBorders>
              <w:top w:val="nil"/>
            </w:tcBorders>
            <w:shd w:val="clear" w:color="auto" w:fill="FFFFFF" w:themeFill="background1"/>
          </w:tcPr>
          <w:p w14:paraId="0D750C3B" w14:textId="77777777" w:rsidR="00A31928" w:rsidRPr="00CB1D8D"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CB1D8D">
              <w:rPr>
                <w:b w:val="0"/>
                <w:sz w:val="20"/>
              </w:rPr>
              <w:t>Recording for production, archival and play-out; film for television</w:t>
            </w:r>
          </w:p>
        </w:tc>
      </w:tr>
      <w:tr w:rsidR="00A31928" w:rsidRPr="00CB1D8D" w14:paraId="4BBAB858" w14:textId="77777777" w:rsidTr="00AA0D99">
        <w:tc>
          <w:tcPr>
            <w:tcW w:w="1140" w:type="dxa"/>
          </w:tcPr>
          <w:p w14:paraId="119ABD55" w14:textId="77777777" w:rsidR="00A31928" w:rsidRPr="00CB1D8D" w:rsidRDefault="00A31928" w:rsidP="006B1D2B">
            <w:pPr>
              <w:spacing w:before="30" w:after="30"/>
              <w:ind w:left="57"/>
              <w:jc w:val="left"/>
              <w:rPr>
                <w:b/>
                <w:bCs/>
                <w:sz w:val="20"/>
              </w:rPr>
            </w:pPr>
            <w:r w:rsidRPr="00CB1D8D">
              <w:rPr>
                <w:b/>
                <w:bCs/>
                <w:sz w:val="20"/>
              </w:rPr>
              <w:t>BS</w:t>
            </w:r>
          </w:p>
        </w:tc>
        <w:tc>
          <w:tcPr>
            <w:tcW w:w="8220" w:type="dxa"/>
          </w:tcPr>
          <w:p w14:paraId="785E10E2" w14:textId="77777777" w:rsidR="00A31928" w:rsidRPr="00CB1D8D"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CB1D8D">
              <w:rPr>
                <w:b w:val="0"/>
                <w:sz w:val="20"/>
              </w:rPr>
              <w:t>Broadcasting service (sound)</w:t>
            </w:r>
          </w:p>
        </w:tc>
      </w:tr>
      <w:tr w:rsidR="00A31928" w:rsidRPr="00CB1D8D" w14:paraId="2381F830" w14:textId="77777777" w:rsidTr="00AA0D99">
        <w:tc>
          <w:tcPr>
            <w:tcW w:w="1140" w:type="dxa"/>
            <w:shd w:val="clear" w:color="auto" w:fill="auto"/>
          </w:tcPr>
          <w:p w14:paraId="553EE6C1" w14:textId="77777777" w:rsidR="00A31928" w:rsidRPr="00CB1D8D" w:rsidRDefault="00A31928" w:rsidP="006B1D2B">
            <w:pPr>
              <w:spacing w:before="30" w:after="30"/>
              <w:ind w:left="57"/>
              <w:jc w:val="left"/>
              <w:rPr>
                <w:b/>
                <w:bCs/>
                <w:sz w:val="20"/>
              </w:rPr>
            </w:pPr>
            <w:r w:rsidRPr="00CB1D8D">
              <w:rPr>
                <w:b/>
                <w:bCs/>
                <w:sz w:val="20"/>
              </w:rPr>
              <w:t>BT</w:t>
            </w:r>
          </w:p>
        </w:tc>
        <w:tc>
          <w:tcPr>
            <w:tcW w:w="8220" w:type="dxa"/>
            <w:shd w:val="clear" w:color="auto" w:fill="auto"/>
          </w:tcPr>
          <w:p w14:paraId="69274B55" w14:textId="77777777" w:rsidR="00A31928" w:rsidRPr="00CB1D8D"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CB1D8D">
              <w:rPr>
                <w:b w:val="0"/>
                <w:sz w:val="20"/>
              </w:rPr>
              <w:t>Broadcasting service (television)</w:t>
            </w:r>
          </w:p>
        </w:tc>
      </w:tr>
      <w:tr w:rsidR="00A31928" w:rsidRPr="00CB1D8D" w14:paraId="2A764578" w14:textId="77777777" w:rsidTr="00AA0D99">
        <w:tc>
          <w:tcPr>
            <w:tcW w:w="1140" w:type="dxa"/>
            <w:shd w:val="clear" w:color="auto" w:fill="auto"/>
          </w:tcPr>
          <w:p w14:paraId="4C1B0A06" w14:textId="77777777" w:rsidR="00A31928" w:rsidRPr="00CB1D8D" w:rsidRDefault="00A31928" w:rsidP="006B1D2B">
            <w:pPr>
              <w:spacing w:before="30" w:after="30"/>
              <w:ind w:left="57"/>
              <w:jc w:val="left"/>
              <w:rPr>
                <w:b/>
                <w:bCs/>
                <w:sz w:val="20"/>
              </w:rPr>
            </w:pPr>
            <w:r w:rsidRPr="00CB1D8D">
              <w:rPr>
                <w:b/>
                <w:bCs/>
                <w:sz w:val="20"/>
              </w:rPr>
              <w:t>F</w:t>
            </w:r>
          </w:p>
        </w:tc>
        <w:tc>
          <w:tcPr>
            <w:tcW w:w="8220" w:type="dxa"/>
            <w:shd w:val="clear" w:color="auto" w:fill="auto"/>
          </w:tcPr>
          <w:p w14:paraId="445C780C" w14:textId="77777777" w:rsidR="00A31928" w:rsidRPr="00CB1D8D"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B1D8D">
              <w:rPr>
                <w:sz w:val="20"/>
              </w:rPr>
              <w:t>Fixed service</w:t>
            </w:r>
          </w:p>
        </w:tc>
      </w:tr>
      <w:tr w:rsidR="00A31928" w:rsidRPr="00CB1D8D" w14:paraId="7307AE43" w14:textId="77777777" w:rsidTr="00A3435A">
        <w:tc>
          <w:tcPr>
            <w:tcW w:w="1140" w:type="dxa"/>
            <w:shd w:val="clear" w:color="auto" w:fill="FFFFFF" w:themeFill="background1"/>
          </w:tcPr>
          <w:p w14:paraId="1653CFA8" w14:textId="77777777" w:rsidR="00A31928" w:rsidRPr="00CB1D8D" w:rsidRDefault="00A31928" w:rsidP="00512A4E">
            <w:pPr>
              <w:spacing w:before="30" w:after="30"/>
              <w:ind w:left="57"/>
              <w:jc w:val="left"/>
              <w:rPr>
                <w:b/>
                <w:bCs/>
                <w:sz w:val="20"/>
              </w:rPr>
            </w:pPr>
            <w:r w:rsidRPr="00CB1D8D">
              <w:rPr>
                <w:b/>
                <w:bCs/>
                <w:sz w:val="20"/>
              </w:rPr>
              <w:t>M</w:t>
            </w:r>
          </w:p>
        </w:tc>
        <w:tc>
          <w:tcPr>
            <w:tcW w:w="8220" w:type="dxa"/>
            <w:shd w:val="clear" w:color="auto" w:fill="FFFFFF" w:themeFill="background1"/>
          </w:tcPr>
          <w:p w14:paraId="28522950" w14:textId="77777777" w:rsidR="00A31928" w:rsidRPr="00CB1D8D" w:rsidRDefault="00A31928" w:rsidP="00A343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B1D8D">
              <w:rPr>
                <w:sz w:val="20"/>
              </w:rPr>
              <w:t>Mobile, radiodetermination, amateur and related satellite services</w:t>
            </w:r>
          </w:p>
        </w:tc>
      </w:tr>
      <w:tr w:rsidR="00A31928" w:rsidRPr="00CB1D8D" w14:paraId="7B445A34" w14:textId="77777777" w:rsidTr="00A3435A">
        <w:tc>
          <w:tcPr>
            <w:tcW w:w="1140" w:type="dxa"/>
            <w:shd w:val="clear" w:color="auto" w:fill="F2F2F2" w:themeFill="background1" w:themeFillShade="F2"/>
          </w:tcPr>
          <w:p w14:paraId="08B53621" w14:textId="77777777" w:rsidR="00A31928" w:rsidRPr="00CB1D8D" w:rsidRDefault="00A31928" w:rsidP="00512A4E">
            <w:pPr>
              <w:spacing w:before="30" w:after="30"/>
              <w:ind w:left="57"/>
              <w:jc w:val="left"/>
              <w:rPr>
                <w:rFonts w:hAnsi="Times New Roman Bold"/>
                <w:color w:val="000080"/>
                <w:sz w:val="20"/>
              </w:rPr>
            </w:pPr>
            <w:r w:rsidRPr="00CB1D8D">
              <w:rPr>
                <w:rFonts w:hAnsi="Times New Roman Bold"/>
                <w:b/>
                <w:color w:val="000080"/>
                <w:sz w:val="20"/>
              </w:rPr>
              <w:t>P</w:t>
            </w:r>
          </w:p>
        </w:tc>
        <w:tc>
          <w:tcPr>
            <w:tcW w:w="8220" w:type="dxa"/>
            <w:shd w:val="clear" w:color="auto" w:fill="F2F2F2" w:themeFill="background1" w:themeFillShade="F2"/>
          </w:tcPr>
          <w:p w14:paraId="2AEA5825" w14:textId="77777777" w:rsidR="00A31928" w:rsidRPr="00CB1D8D" w:rsidRDefault="00A31928" w:rsidP="00512A4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rPr>
            </w:pPr>
            <w:proofErr w:type="spellStart"/>
            <w:r w:rsidRPr="00CB1D8D">
              <w:rPr>
                <w:rFonts w:hAnsi="Times New Roman Bold"/>
                <w:color w:val="000080"/>
                <w:sz w:val="20"/>
              </w:rPr>
              <w:t>Radiowave</w:t>
            </w:r>
            <w:proofErr w:type="spellEnd"/>
            <w:r w:rsidRPr="00CB1D8D">
              <w:rPr>
                <w:rFonts w:hAnsi="Times New Roman Bold"/>
                <w:color w:val="000080"/>
                <w:sz w:val="20"/>
              </w:rPr>
              <w:t xml:space="preserve"> propagation</w:t>
            </w:r>
          </w:p>
        </w:tc>
      </w:tr>
      <w:tr w:rsidR="00A31928" w:rsidRPr="00CB1D8D" w14:paraId="62855590" w14:textId="77777777" w:rsidTr="00AA0D99">
        <w:tc>
          <w:tcPr>
            <w:tcW w:w="1140" w:type="dxa"/>
          </w:tcPr>
          <w:p w14:paraId="08458A22" w14:textId="77777777" w:rsidR="00A31928" w:rsidRPr="00CB1D8D" w:rsidRDefault="00A31928" w:rsidP="006B1D2B">
            <w:pPr>
              <w:spacing w:before="30" w:after="30"/>
              <w:ind w:left="57"/>
              <w:jc w:val="left"/>
              <w:rPr>
                <w:b/>
                <w:bCs/>
                <w:sz w:val="20"/>
              </w:rPr>
            </w:pPr>
            <w:r w:rsidRPr="00CB1D8D">
              <w:rPr>
                <w:b/>
                <w:bCs/>
                <w:sz w:val="20"/>
              </w:rPr>
              <w:t>RA</w:t>
            </w:r>
          </w:p>
        </w:tc>
        <w:tc>
          <w:tcPr>
            <w:tcW w:w="8220" w:type="dxa"/>
          </w:tcPr>
          <w:p w14:paraId="6ED0FCF6" w14:textId="77777777" w:rsidR="00A31928" w:rsidRPr="00CB1D8D"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B1D8D">
              <w:rPr>
                <w:sz w:val="20"/>
              </w:rPr>
              <w:t>Radio astronomy</w:t>
            </w:r>
          </w:p>
        </w:tc>
      </w:tr>
      <w:tr w:rsidR="00A31928" w:rsidRPr="00CB1D8D" w14:paraId="6800B550" w14:textId="77777777" w:rsidTr="00AA0D99">
        <w:tc>
          <w:tcPr>
            <w:tcW w:w="1140" w:type="dxa"/>
          </w:tcPr>
          <w:p w14:paraId="30305A3E" w14:textId="77777777" w:rsidR="00A31928" w:rsidRPr="00CB1D8D" w:rsidRDefault="00A31928" w:rsidP="006B1D2B">
            <w:pPr>
              <w:spacing w:before="30" w:after="30"/>
              <w:ind w:left="57"/>
              <w:jc w:val="left"/>
              <w:rPr>
                <w:b/>
                <w:bCs/>
                <w:sz w:val="20"/>
              </w:rPr>
            </w:pPr>
            <w:r w:rsidRPr="00CB1D8D">
              <w:rPr>
                <w:b/>
                <w:bCs/>
                <w:sz w:val="20"/>
              </w:rPr>
              <w:t>RS</w:t>
            </w:r>
          </w:p>
        </w:tc>
        <w:tc>
          <w:tcPr>
            <w:tcW w:w="8220" w:type="dxa"/>
          </w:tcPr>
          <w:p w14:paraId="4A02C9B3" w14:textId="77777777" w:rsidR="00A31928" w:rsidRPr="00CB1D8D"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CB1D8D">
              <w:rPr>
                <w:sz w:val="20"/>
              </w:rPr>
              <w:t>Remote sensing systems</w:t>
            </w:r>
          </w:p>
        </w:tc>
      </w:tr>
      <w:tr w:rsidR="00A31928" w:rsidRPr="00CB1D8D" w14:paraId="02D68E58" w14:textId="77777777" w:rsidTr="00AA0D99">
        <w:tc>
          <w:tcPr>
            <w:tcW w:w="1140" w:type="dxa"/>
          </w:tcPr>
          <w:p w14:paraId="7E389D5E" w14:textId="77777777" w:rsidR="00A31928" w:rsidRPr="00CB1D8D" w:rsidRDefault="00A31928" w:rsidP="006B1D2B">
            <w:pPr>
              <w:spacing w:before="30" w:after="30"/>
              <w:ind w:left="57"/>
              <w:jc w:val="left"/>
              <w:rPr>
                <w:b/>
                <w:bCs/>
                <w:sz w:val="20"/>
              </w:rPr>
            </w:pPr>
            <w:r w:rsidRPr="00CB1D8D">
              <w:rPr>
                <w:b/>
                <w:bCs/>
                <w:sz w:val="20"/>
              </w:rPr>
              <w:t>S</w:t>
            </w:r>
          </w:p>
        </w:tc>
        <w:tc>
          <w:tcPr>
            <w:tcW w:w="8220" w:type="dxa"/>
          </w:tcPr>
          <w:p w14:paraId="5CFA2126" w14:textId="77777777" w:rsidR="00A31928" w:rsidRPr="00CB1D8D" w:rsidRDefault="00A31928" w:rsidP="006B1D2B">
            <w:pPr>
              <w:spacing w:before="30" w:after="30"/>
              <w:jc w:val="left"/>
              <w:rPr>
                <w:sz w:val="20"/>
              </w:rPr>
            </w:pPr>
            <w:r w:rsidRPr="00CB1D8D">
              <w:rPr>
                <w:sz w:val="20"/>
              </w:rPr>
              <w:t>Fixed-satellite service</w:t>
            </w:r>
          </w:p>
        </w:tc>
      </w:tr>
      <w:tr w:rsidR="00A31928" w:rsidRPr="00CB1D8D" w14:paraId="55C5B53C" w14:textId="77777777" w:rsidTr="00AA0D99">
        <w:tc>
          <w:tcPr>
            <w:tcW w:w="1140" w:type="dxa"/>
          </w:tcPr>
          <w:p w14:paraId="7C1F69C8" w14:textId="77777777" w:rsidR="00A31928" w:rsidRPr="00CB1D8D" w:rsidRDefault="00A31928" w:rsidP="006B1D2B">
            <w:pPr>
              <w:spacing w:before="30" w:after="30"/>
              <w:ind w:left="57"/>
              <w:jc w:val="left"/>
              <w:rPr>
                <w:b/>
                <w:bCs/>
                <w:sz w:val="20"/>
              </w:rPr>
            </w:pPr>
            <w:r w:rsidRPr="00CB1D8D">
              <w:rPr>
                <w:b/>
                <w:bCs/>
                <w:sz w:val="20"/>
              </w:rPr>
              <w:t>SA</w:t>
            </w:r>
          </w:p>
        </w:tc>
        <w:tc>
          <w:tcPr>
            <w:tcW w:w="8220" w:type="dxa"/>
          </w:tcPr>
          <w:p w14:paraId="5C2A171E" w14:textId="77777777" w:rsidR="00A31928" w:rsidRPr="00CB1D8D" w:rsidRDefault="00A31928" w:rsidP="006B1D2B">
            <w:pPr>
              <w:spacing w:before="30" w:after="30"/>
              <w:jc w:val="left"/>
              <w:rPr>
                <w:sz w:val="20"/>
              </w:rPr>
            </w:pPr>
            <w:r w:rsidRPr="00CB1D8D">
              <w:rPr>
                <w:sz w:val="20"/>
              </w:rPr>
              <w:t>Space applications and meteorology</w:t>
            </w:r>
          </w:p>
        </w:tc>
      </w:tr>
      <w:tr w:rsidR="00A31928" w:rsidRPr="00CB1D8D" w14:paraId="3A32AA59" w14:textId="77777777" w:rsidTr="00AA0D99">
        <w:tc>
          <w:tcPr>
            <w:tcW w:w="1140" w:type="dxa"/>
            <w:tcBorders>
              <w:bottom w:val="nil"/>
            </w:tcBorders>
          </w:tcPr>
          <w:p w14:paraId="1CC6A8BF" w14:textId="77777777" w:rsidR="00A31928" w:rsidRPr="00CB1D8D" w:rsidRDefault="00A31928" w:rsidP="006B1D2B">
            <w:pPr>
              <w:spacing w:before="30" w:after="30"/>
              <w:ind w:left="57"/>
              <w:jc w:val="left"/>
              <w:rPr>
                <w:b/>
                <w:bCs/>
                <w:sz w:val="20"/>
              </w:rPr>
            </w:pPr>
            <w:r w:rsidRPr="00CB1D8D">
              <w:rPr>
                <w:b/>
                <w:bCs/>
                <w:sz w:val="20"/>
              </w:rPr>
              <w:t>SF</w:t>
            </w:r>
          </w:p>
        </w:tc>
        <w:tc>
          <w:tcPr>
            <w:tcW w:w="8220" w:type="dxa"/>
            <w:tcBorders>
              <w:bottom w:val="nil"/>
            </w:tcBorders>
          </w:tcPr>
          <w:p w14:paraId="0C447B16" w14:textId="77777777" w:rsidR="00A31928" w:rsidRPr="00CB1D8D" w:rsidRDefault="00A31928" w:rsidP="006B1D2B">
            <w:pPr>
              <w:spacing w:before="30" w:after="30"/>
              <w:jc w:val="left"/>
              <w:rPr>
                <w:sz w:val="20"/>
              </w:rPr>
            </w:pPr>
            <w:r w:rsidRPr="00CB1D8D">
              <w:rPr>
                <w:sz w:val="20"/>
              </w:rPr>
              <w:t>Frequency sharing and coordination between fixed-satellite and fixed service systems</w:t>
            </w:r>
          </w:p>
        </w:tc>
      </w:tr>
      <w:tr w:rsidR="00A31928" w:rsidRPr="00CB1D8D" w14:paraId="48FB28CB" w14:textId="77777777" w:rsidTr="00AA0D99">
        <w:tc>
          <w:tcPr>
            <w:tcW w:w="1140" w:type="dxa"/>
            <w:tcBorders>
              <w:top w:val="nil"/>
              <w:bottom w:val="nil"/>
            </w:tcBorders>
            <w:shd w:val="clear" w:color="auto" w:fill="auto"/>
          </w:tcPr>
          <w:p w14:paraId="44BDEA61" w14:textId="77777777" w:rsidR="00A31928" w:rsidRPr="00CB1D8D" w:rsidRDefault="00A31928" w:rsidP="006B1D2B">
            <w:pPr>
              <w:spacing w:before="30" w:after="30"/>
              <w:ind w:left="57"/>
              <w:jc w:val="left"/>
              <w:rPr>
                <w:rFonts w:ascii="Times New Roman Bold" w:hAnsi="Times New Roman Bold" w:cs="Times New Roman Bold"/>
                <w:b/>
                <w:bCs/>
                <w:sz w:val="20"/>
              </w:rPr>
            </w:pPr>
            <w:r w:rsidRPr="00CB1D8D">
              <w:rPr>
                <w:rFonts w:ascii="Times New Roman Bold" w:hAnsi="Times New Roman Bold" w:cs="Times New Roman Bold"/>
                <w:b/>
                <w:bCs/>
                <w:sz w:val="20"/>
              </w:rPr>
              <w:t>SM</w:t>
            </w:r>
          </w:p>
        </w:tc>
        <w:tc>
          <w:tcPr>
            <w:tcW w:w="8220" w:type="dxa"/>
            <w:tcBorders>
              <w:top w:val="nil"/>
              <w:bottom w:val="nil"/>
            </w:tcBorders>
            <w:shd w:val="clear" w:color="auto" w:fill="auto"/>
          </w:tcPr>
          <w:p w14:paraId="44D5611B" w14:textId="77777777" w:rsidR="00A31928" w:rsidRPr="00CB1D8D" w:rsidRDefault="00A31928" w:rsidP="006B1D2B">
            <w:pPr>
              <w:spacing w:before="30" w:after="30"/>
              <w:jc w:val="left"/>
              <w:rPr>
                <w:rFonts w:hAnsi="Times New Roman Bold"/>
                <w:sz w:val="20"/>
              </w:rPr>
            </w:pPr>
            <w:r w:rsidRPr="00CB1D8D">
              <w:rPr>
                <w:rFonts w:hAnsi="Times New Roman Bold"/>
                <w:sz w:val="20"/>
              </w:rPr>
              <w:t>Spectrum management</w:t>
            </w:r>
          </w:p>
        </w:tc>
      </w:tr>
      <w:tr w:rsidR="00A31928" w:rsidRPr="00CB1D8D" w14:paraId="5B6A4978" w14:textId="77777777" w:rsidTr="00AA0D99">
        <w:tc>
          <w:tcPr>
            <w:tcW w:w="1140" w:type="dxa"/>
            <w:tcBorders>
              <w:top w:val="nil"/>
            </w:tcBorders>
          </w:tcPr>
          <w:p w14:paraId="6658C15F" w14:textId="77777777" w:rsidR="00A31928" w:rsidRPr="00CB1D8D" w:rsidRDefault="00A31928" w:rsidP="006B1D2B">
            <w:pPr>
              <w:spacing w:before="30" w:after="30"/>
              <w:ind w:left="57"/>
              <w:jc w:val="left"/>
              <w:rPr>
                <w:b/>
                <w:bCs/>
                <w:sz w:val="20"/>
              </w:rPr>
            </w:pPr>
            <w:r w:rsidRPr="00CB1D8D">
              <w:rPr>
                <w:b/>
                <w:bCs/>
                <w:sz w:val="20"/>
              </w:rPr>
              <w:t>SNG</w:t>
            </w:r>
          </w:p>
        </w:tc>
        <w:tc>
          <w:tcPr>
            <w:tcW w:w="8220" w:type="dxa"/>
            <w:tcBorders>
              <w:top w:val="nil"/>
            </w:tcBorders>
          </w:tcPr>
          <w:p w14:paraId="75FF3A3E" w14:textId="77777777" w:rsidR="00A31928" w:rsidRPr="00CB1D8D" w:rsidRDefault="00A31928" w:rsidP="006B1D2B">
            <w:pPr>
              <w:spacing w:before="30" w:after="30"/>
              <w:jc w:val="left"/>
              <w:rPr>
                <w:sz w:val="20"/>
              </w:rPr>
            </w:pPr>
            <w:r w:rsidRPr="00CB1D8D">
              <w:rPr>
                <w:sz w:val="20"/>
              </w:rPr>
              <w:t>Satellite news gathering</w:t>
            </w:r>
          </w:p>
        </w:tc>
      </w:tr>
      <w:tr w:rsidR="00A31928" w:rsidRPr="00CB1D8D" w14:paraId="69F0AAE7" w14:textId="77777777" w:rsidTr="00AA0D99">
        <w:tc>
          <w:tcPr>
            <w:tcW w:w="1140" w:type="dxa"/>
          </w:tcPr>
          <w:p w14:paraId="17915EA2" w14:textId="77777777" w:rsidR="00A31928" w:rsidRPr="00CB1D8D" w:rsidRDefault="00A31928" w:rsidP="006B1D2B">
            <w:pPr>
              <w:spacing w:before="30" w:after="30"/>
              <w:ind w:left="57"/>
              <w:jc w:val="left"/>
              <w:rPr>
                <w:b/>
                <w:bCs/>
                <w:sz w:val="20"/>
              </w:rPr>
            </w:pPr>
            <w:r w:rsidRPr="00CB1D8D">
              <w:rPr>
                <w:b/>
                <w:bCs/>
                <w:sz w:val="20"/>
              </w:rPr>
              <w:t>TF</w:t>
            </w:r>
          </w:p>
        </w:tc>
        <w:tc>
          <w:tcPr>
            <w:tcW w:w="8220" w:type="dxa"/>
          </w:tcPr>
          <w:p w14:paraId="3EE81EC1" w14:textId="77777777" w:rsidR="00A31928" w:rsidRPr="00CB1D8D" w:rsidRDefault="00A31928" w:rsidP="006B1D2B">
            <w:pPr>
              <w:spacing w:before="30" w:after="30"/>
              <w:jc w:val="left"/>
              <w:rPr>
                <w:sz w:val="20"/>
              </w:rPr>
            </w:pPr>
            <w:r w:rsidRPr="00CB1D8D">
              <w:rPr>
                <w:sz w:val="20"/>
              </w:rPr>
              <w:t>Time signals and frequency standards emissions</w:t>
            </w:r>
          </w:p>
        </w:tc>
      </w:tr>
      <w:tr w:rsidR="00A31928" w:rsidRPr="00CB1D8D" w14:paraId="6A26D486" w14:textId="77777777" w:rsidTr="00AA0D99">
        <w:tc>
          <w:tcPr>
            <w:tcW w:w="1140" w:type="dxa"/>
          </w:tcPr>
          <w:p w14:paraId="50D9431F" w14:textId="77777777" w:rsidR="00A31928" w:rsidRPr="00CB1D8D" w:rsidRDefault="00A31928" w:rsidP="006B1D2B">
            <w:pPr>
              <w:spacing w:before="30" w:after="30"/>
              <w:ind w:left="57"/>
              <w:jc w:val="left"/>
              <w:rPr>
                <w:b/>
                <w:bCs/>
                <w:sz w:val="20"/>
              </w:rPr>
            </w:pPr>
            <w:r w:rsidRPr="00CB1D8D">
              <w:rPr>
                <w:b/>
                <w:bCs/>
                <w:sz w:val="20"/>
              </w:rPr>
              <w:t>V</w:t>
            </w:r>
          </w:p>
        </w:tc>
        <w:tc>
          <w:tcPr>
            <w:tcW w:w="8220" w:type="dxa"/>
          </w:tcPr>
          <w:p w14:paraId="39F0E8FC" w14:textId="77777777" w:rsidR="00A31928" w:rsidRPr="00CB1D8D" w:rsidRDefault="00A31928" w:rsidP="00906589">
            <w:pPr>
              <w:spacing w:before="30" w:after="180"/>
              <w:jc w:val="left"/>
              <w:rPr>
                <w:sz w:val="20"/>
              </w:rPr>
            </w:pPr>
            <w:r w:rsidRPr="00CB1D8D">
              <w:rPr>
                <w:sz w:val="20"/>
              </w:rPr>
              <w:t>Vocabulary and related subjects</w:t>
            </w:r>
          </w:p>
        </w:tc>
      </w:tr>
    </w:tbl>
    <w:p w14:paraId="6EB415BC" w14:textId="77777777" w:rsidR="00036EE3" w:rsidRPr="00CB1D8D" w:rsidRDefault="00036EE3" w:rsidP="007B1357">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036EE3" w:rsidRPr="00CB1D8D" w14:paraId="1AAB90EA" w14:textId="77777777">
        <w:tc>
          <w:tcPr>
            <w:tcW w:w="720" w:type="dxa"/>
          </w:tcPr>
          <w:p w14:paraId="0DB2AD35" w14:textId="77777777" w:rsidR="00036EE3" w:rsidRPr="00CB1D8D" w:rsidRDefault="00036EE3" w:rsidP="007B1357">
            <w:pPr>
              <w:jc w:val="center"/>
              <w:rPr>
                <w:sz w:val="22"/>
              </w:rPr>
            </w:pPr>
          </w:p>
        </w:tc>
      </w:tr>
    </w:tbl>
    <w:p w14:paraId="42E31F80" w14:textId="77777777" w:rsidR="00036EE3" w:rsidRPr="00CB1D8D" w:rsidRDefault="00036EE3" w:rsidP="007B1357">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CB1D8D" w14:paraId="0731FC2A" w14:textId="77777777" w:rsidTr="00AA0D99">
        <w:tc>
          <w:tcPr>
            <w:tcW w:w="9360" w:type="dxa"/>
          </w:tcPr>
          <w:p w14:paraId="1E3C37B6" w14:textId="77777777" w:rsidR="00036EE3" w:rsidRPr="00CB1D8D" w:rsidRDefault="00036EE3" w:rsidP="00B51DD9">
            <w:pPr>
              <w:spacing w:after="120"/>
              <w:jc w:val="left"/>
              <w:rPr>
                <w:sz w:val="20"/>
              </w:rPr>
            </w:pPr>
            <w:r w:rsidRPr="00CB1D8D">
              <w:rPr>
                <w:b/>
                <w:bCs/>
                <w:i/>
                <w:iCs/>
                <w:sz w:val="20"/>
              </w:rPr>
              <w:t>Note</w:t>
            </w:r>
            <w:r w:rsidRPr="00CB1D8D">
              <w:rPr>
                <w:sz w:val="20"/>
              </w:rPr>
              <w:t xml:space="preserve">: </w:t>
            </w:r>
            <w:r w:rsidRPr="00CB1D8D">
              <w:rPr>
                <w:i/>
                <w:iCs/>
                <w:sz w:val="20"/>
              </w:rPr>
              <w:t>This ITU-R Recommendation was approved in English under the procedure detailed in Resolution ITU-R 1.</w:t>
            </w:r>
          </w:p>
        </w:tc>
      </w:tr>
    </w:tbl>
    <w:p w14:paraId="23A38FD5" w14:textId="77777777" w:rsidR="00B714F3" w:rsidRPr="00CB1D8D" w:rsidRDefault="00B714F3" w:rsidP="002F5199">
      <w:pPr>
        <w:spacing w:before="0"/>
        <w:jc w:val="center"/>
        <w:rPr>
          <w:sz w:val="22"/>
        </w:rPr>
      </w:pPr>
    </w:p>
    <w:p w14:paraId="54D1972C" w14:textId="77777777" w:rsidR="00B714F3" w:rsidRPr="00CB1D8D" w:rsidRDefault="00B714F3" w:rsidP="002F5199">
      <w:pPr>
        <w:spacing w:before="0"/>
        <w:jc w:val="center"/>
        <w:rPr>
          <w:sz w:val="22"/>
        </w:rPr>
      </w:pPr>
    </w:p>
    <w:p w14:paraId="07A1670D" w14:textId="77777777" w:rsidR="00470E28" w:rsidRPr="00CB1D8D" w:rsidRDefault="002F5199" w:rsidP="007B1357">
      <w:pPr>
        <w:spacing w:before="0"/>
        <w:jc w:val="right"/>
        <w:rPr>
          <w:i/>
          <w:iCs/>
          <w:sz w:val="20"/>
        </w:rPr>
      </w:pPr>
      <w:r w:rsidRPr="00CB1D8D">
        <w:rPr>
          <w:i/>
          <w:iCs/>
          <w:sz w:val="20"/>
        </w:rPr>
        <w:t>Electronic Publication</w:t>
      </w:r>
    </w:p>
    <w:p w14:paraId="55FB1F0F" w14:textId="77777777" w:rsidR="002F5199" w:rsidRPr="00CB1D8D" w:rsidRDefault="002F5199" w:rsidP="000B1B2B">
      <w:pPr>
        <w:spacing w:before="0"/>
        <w:jc w:val="right"/>
        <w:rPr>
          <w:sz w:val="20"/>
        </w:rPr>
      </w:pPr>
      <w:r w:rsidRPr="00CB1D8D">
        <w:rPr>
          <w:sz w:val="20"/>
        </w:rPr>
        <w:t>Geneva, 20</w:t>
      </w:r>
      <w:r w:rsidR="005E69F0" w:rsidRPr="00CB1D8D">
        <w:rPr>
          <w:sz w:val="20"/>
        </w:rPr>
        <w:t>23</w:t>
      </w:r>
    </w:p>
    <w:p w14:paraId="1DE36B47" w14:textId="77777777" w:rsidR="00470E28" w:rsidRPr="00CB1D8D" w:rsidRDefault="00470E28" w:rsidP="00906589">
      <w:pPr>
        <w:jc w:val="center"/>
        <w:rPr>
          <w:sz w:val="22"/>
        </w:rPr>
      </w:pPr>
    </w:p>
    <w:p w14:paraId="38973AB1" w14:textId="77777777" w:rsidR="00586EF8" w:rsidRPr="00CB1D8D" w:rsidRDefault="00586EF8" w:rsidP="00877E6E">
      <w:pPr>
        <w:jc w:val="center"/>
        <w:rPr>
          <w:sz w:val="20"/>
        </w:rPr>
      </w:pPr>
      <w:r w:rsidRPr="00CB1D8D">
        <w:rPr>
          <w:sz w:val="20"/>
        </w:rPr>
        <w:sym w:font="Symbol" w:char="F0E3"/>
      </w:r>
      <w:r w:rsidRPr="00CB1D8D">
        <w:rPr>
          <w:sz w:val="20"/>
        </w:rPr>
        <w:t xml:space="preserve"> ITU </w:t>
      </w:r>
      <w:bookmarkStart w:id="3" w:name="iiannee"/>
      <w:bookmarkEnd w:id="3"/>
      <w:r w:rsidRPr="00CB1D8D">
        <w:rPr>
          <w:sz w:val="20"/>
        </w:rPr>
        <w:t>20</w:t>
      </w:r>
      <w:r w:rsidR="0074147D" w:rsidRPr="00CB1D8D">
        <w:rPr>
          <w:sz w:val="20"/>
        </w:rPr>
        <w:t>23</w:t>
      </w:r>
    </w:p>
    <w:p w14:paraId="1CB35F1C" w14:textId="77777777" w:rsidR="00586EF8" w:rsidRPr="00CB1D8D" w:rsidRDefault="00586EF8" w:rsidP="00470E28">
      <w:pPr>
        <w:rPr>
          <w:sz w:val="18"/>
          <w:szCs w:val="18"/>
        </w:rPr>
      </w:pPr>
      <w:r w:rsidRPr="00CB1D8D">
        <w:rPr>
          <w:sz w:val="18"/>
          <w:szCs w:val="18"/>
        </w:rPr>
        <w:t>All rights reserved. No part of thi</w:t>
      </w:r>
      <w:r w:rsidR="00470E28" w:rsidRPr="00CB1D8D">
        <w:rPr>
          <w:sz w:val="18"/>
          <w:szCs w:val="18"/>
        </w:rPr>
        <w:t xml:space="preserve">s publication may be reproduced, </w:t>
      </w:r>
      <w:r w:rsidRPr="00CB1D8D">
        <w:rPr>
          <w:sz w:val="18"/>
          <w:szCs w:val="18"/>
        </w:rPr>
        <w:t xml:space="preserve">by any means </w:t>
      </w:r>
      <w:r w:rsidR="00470E28" w:rsidRPr="00CB1D8D">
        <w:rPr>
          <w:sz w:val="18"/>
          <w:szCs w:val="18"/>
        </w:rPr>
        <w:t xml:space="preserve">whatsoever, </w:t>
      </w:r>
      <w:r w:rsidRPr="00CB1D8D">
        <w:rPr>
          <w:sz w:val="18"/>
          <w:szCs w:val="18"/>
        </w:rPr>
        <w:t xml:space="preserve">without written permission </w:t>
      </w:r>
      <w:r w:rsidR="00470E28" w:rsidRPr="00CB1D8D">
        <w:rPr>
          <w:sz w:val="18"/>
          <w:szCs w:val="18"/>
        </w:rPr>
        <w:t>of</w:t>
      </w:r>
      <w:r w:rsidRPr="00CB1D8D">
        <w:rPr>
          <w:sz w:val="18"/>
          <w:szCs w:val="18"/>
        </w:rPr>
        <w:t xml:space="preserve"> ITU.</w:t>
      </w:r>
    </w:p>
    <w:p w14:paraId="2854819A" w14:textId="77777777" w:rsidR="007565CC" w:rsidRPr="00CB1D8D" w:rsidRDefault="007565CC" w:rsidP="00A971A1">
      <w:pPr>
        <w:spacing w:before="160"/>
        <w:rPr>
          <w:i/>
          <w:sz w:val="20"/>
        </w:rPr>
        <w:sectPr w:rsidR="007565CC" w:rsidRPr="00CB1D8D"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4CFCAEE9" w14:textId="15A46517" w:rsidR="00B874C6" w:rsidRPr="00CB1D8D" w:rsidRDefault="00B874C6" w:rsidP="00A936CB">
      <w:pPr>
        <w:pStyle w:val="RecNo"/>
        <w:spacing w:before="0"/>
      </w:pPr>
      <w:bookmarkStart w:id="4" w:name="irecnoe"/>
      <w:bookmarkEnd w:id="4"/>
      <w:proofErr w:type="gramStart"/>
      <w:r w:rsidRPr="00CB1D8D">
        <w:lastRenderedPageBreak/>
        <w:t xml:space="preserve">RECOMMENDATION  </w:t>
      </w:r>
      <w:r w:rsidRPr="00CB1D8D">
        <w:rPr>
          <w:rStyle w:val="href"/>
        </w:rPr>
        <w:t>ITU</w:t>
      </w:r>
      <w:proofErr w:type="gramEnd"/>
      <w:r w:rsidRPr="00CB1D8D">
        <w:rPr>
          <w:rStyle w:val="href"/>
        </w:rPr>
        <w:t xml:space="preserve">-R  </w:t>
      </w:r>
      <w:r w:rsidR="00512A4E" w:rsidRPr="00CB1D8D">
        <w:rPr>
          <w:rStyle w:val="href"/>
        </w:rPr>
        <w:t>P</w:t>
      </w:r>
      <w:r w:rsidRPr="00CB1D8D">
        <w:rPr>
          <w:rStyle w:val="href"/>
        </w:rPr>
        <w:t>.</w:t>
      </w:r>
      <w:r w:rsidR="007F4AE1" w:rsidRPr="00CB1D8D">
        <w:rPr>
          <w:rStyle w:val="href"/>
        </w:rPr>
        <w:t>1812-7</w:t>
      </w:r>
    </w:p>
    <w:p w14:paraId="60B7D963" w14:textId="77777777" w:rsidR="007F4AE1" w:rsidRPr="00CB1D8D" w:rsidRDefault="007F4AE1" w:rsidP="007F4AE1">
      <w:pPr>
        <w:pStyle w:val="Rectitle"/>
      </w:pPr>
      <w:bookmarkStart w:id="5" w:name="_Hlk137483025"/>
      <w:r w:rsidRPr="00CB1D8D">
        <w:t>A path-specific propagation prediction method for point-to-area</w:t>
      </w:r>
      <w:r w:rsidRPr="00CB1D8D">
        <w:br/>
        <w:t>terrestrial services in the frequency range 30 MHz to 6 GHz</w:t>
      </w:r>
    </w:p>
    <w:bookmarkEnd w:id="5"/>
    <w:p w14:paraId="081B8C00" w14:textId="77777777" w:rsidR="007F4AE1" w:rsidRPr="00CB1D8D" w:rsidRDefault="007F4AE1" w:rsidP="007F4AE1">
      <w:pPr>
        <w:pStyle w:val="Recref"/>
      </w:pPr>
      <w:r w:rsidRPr="00CB1D8D">
        <w:t xml:space="preserve">(Question </w:t>
      </w:r>
      <w:hyperlink r:id="rId15" w:history="1">
        <w:r w:rsidRPr="00CB1D8D">
          <w:rPr>
            <w:rStyle w:val="Hyperlink"/>
            <w:color w:val="auto"/>
            <w:u w:val="none"/>
          </w:rPr>
          <w:t>ITU</w:t>
        </w:r>
        <w:r w:rsidRPr="00CB1D8D">
          <w:rPr>
            <w:rStyle w:val="Hyperlink"/>
            <w:color w:val="auto"/>
            <w:u w:val="none"/>
          </w:rPr>
          <w:noBreakHyphen/>
          <w:t>R 203/3</w:t>
        </w:r>
      </w:hyperlink>
      <w:r w:rsidRPr="00CB1D8D">
        <w:t>)</w:t>
      </w:r>
    </w:p>
    <w:p w14:paraId="23D69818" w14:textId="77777777" w:rsidR="007F4AE1" w:rsidRPr="00CB1D8D" w:rsidRDefault="007F4AE1" w:rsidP="007F4AE1">
      <w:pPr>
        <w:pStyle w:val="Recdate"/>
      </w:pPr>
      <w:r w:rsidRPr="00CB1D8D">
        <w:t>(2007-2009-2012-2013-2015-2019-2021-2023)</w:t>
      </w:r>
    </w:p>
    <w:p w14:paraId="7A959E1E" w14:textId="77777777" w:rsidR="007F4AE1" w:rsidRPr="00CB1D8D" w:rsidRDefault="007F4AE1" w:rsidP="007F4AE1">
      <w:pPr>
        <w:pStyle w:val="HeadingSum"/>
        <w:rPr>
          <w:lang w:val="en-GB"/>
        </w:rPr>
      </w:pPr>
      <w:r w:rsidRPr="00CB1D8D">
        <w:rPr>
          <w:lang w:val="en-GB"/>
        </w:rPr>
        <w:t>Scope</w:t>
      </w:r>
    </w:p>
    <w:p w14:paraId="58DFD717" w14:textId="77777777" w:rsidR="007F4AE1" w:rsidRPr="00CB1D8D" w:rsidRDefault="007F4AE1" w:rsidP="00A92F4F">
      <w:pPr>
        <w:pStyle w:val="Summary"/>
        <w:rPr>
          <w:lang w:val="en-GB"/>
        </w:rPr>
      </w:pPr>
      <w:r w:rsidRPr="00CB1D8D">
        <w:rPr>
          <w:lang w:val="en-GB"/>
        </w:rPr>
        <w:t xml:space="preserve">This Recommendation describes a propagation prediction method suitable for terrestrial point-to-area services in the frequency range 30 MHz to 6 GHz. It predicts signal levels at the median of the multipath distribution exceeded for a given percentage of time, </w:t>
      </w:r>
      <w:r w:rsidRPr="00CB1D8D">
        <w:rPr>
          <w:i/>
          <w:lang w:val="en-GB"/>
        </w:rPr>
        <w:t>p</w:t>
      </w:r>
      <w:r w:rsidRPr="00CB1D8D">
        <w:rPr>
          <w:lang w:val="en-GB"/>
        </w:rPr>
        <w:t>%, in the range 1% ≤ </w:t>
      </w:r>
      <w:r w:rsidRPr="00CB1D8D">
        <w:rPr>
          <w:i/>
          <w:lang w:val="en-GB"/>
        </w:rPr>
        <w:t>p </w:t>
      </w:r>
      <w:r w:rsidRPr="00CB1D8D">
        <w:rPr>
          <w:lang w:val="en-GB"/>
        </w:rPr>
        <w:t xml:space="preserve">≤ 50% and a given percentage of locations, </w:t>
      </w:r>
      <w:proofErr w:type="spellStart"/>
      <w:r w:rsidRPr="00CB1D8D">
        <w:rPr>
          <w:i/>
          <w:lang w:val="en-GB"/>
        </w:rPr>
        <w:t>p</w:t>
      </w:r>
      <w:r w:rsidRPr="00CB1D8D">
        <w:rPr>
          <w:i/>
          <w:vertAlign w:val="subscript"/>
          <w:lang w:val="en-GB"/>
        </w:rPr>
        <w:t>L</w:t>
      </w:r>
      <w:proofErr w:type="spellEnd"/>
      <w:r w:rsidRPr="00CB1D8D">
        <w:rPr>
          <w:lang w:val="en-GB"/>
        </w:rPr>
        <w:t>%,</w:t>
      </w:r>
      <w:r w:rsidRPr="00CB1D8D">
        <w:rPr>
          <w:i/>
          <w:lang w:val="en-GB"/>
        </w:rPr>
        <w:t xml:space="preserve"> </w:t>
      </w:r>
      <w:r w:rsidRPr="00CB1D8D">
        <w:rPr>
          <w:lang w:val="en-GB"/>
        </w:rPr>
        <w:t>in the</w:t>
      </w:r>
      <w:r w:rsidRPr="00CB1D8D">
        <w:rPr>
          <w:i/>
          <w:lang w:val="en-GB"/>
        </w:rPr>
        <w:t xml:space="preserve"> </w:t>
      </w:r>
      <w:r w:rsidRPr="00CB1D8D">
        <w:rPr>
          <w:lang w:val="en-GB"/>
        </w:rPr>
        <w:t>range 1% ≤ </w:t>
      </w:r>
      <w:proofErr w:type="spellStart"/>
      <w:r w:rsidRPr="00CB1D8D">
        <w:rPr>
          <w:i/>
          <w:lang w:val="en-GB"/>
        </w:rPr>
        <w:t>p</w:t>
      </w:r>
      <w:r w:rsidRPr="00CB1D8D">
        <w:rPr>
          <w:i/>
          <w:vertAlign w:val="subscript"/>
          <w:lang w:val="en-GB"/>
        </w:rPr>
        <w:t>L</w:t>
      </w:r>
      <w:proofErr w:type="spellEnd"/>
      <w:r w:rsidRPr="00CB1D8D">
        <w:rPr>
          <w:i/>
          <w:lang w:val="en-GB"/>
        </w:rPr>
        <w:t> </w:t>
      </w:r>
      <w:r w:rsidRPr="00CB1D8D">
        <w:rPr>
          <w:lang w:val="en-GB"/>
        </w:rPr>
        <w:t>≤ 99%. The method provides detailed analysis based on the terrain profile.</w:t>
      </w:r>
    </w:p>
    <w:p w14:paraId="1E4B604E" w14:textId="77777777" w:rsidR="007F4AE1" w:rsidRPr="00CB1D8D" w:rsidRDefault="007F4AE1" w:rsidP="007F4AE1">
      <w:pPr>
        <w:pStyle w:val="Summary"/>
        <w:spacing w:after="0"/>
        <w:rPr>
          <w:lang w:val="en-GB"/>
        </w:rPr>
      </w:pPr>
      <w:r w:rsidRPr="00CB1D8D">
        <w:rPr>
          <w:lang w:val="en-GB"/>
        </w:rPr>
        <w:t>The method is suitable for predictions for radiocommunication systems utilizing terrestrial circuits having path lengths from 0.25 km up to about 3 000 km distance, with both terminals within approximately 3 km height above ground. It is not suitable for propagation predictions on either air-ground or space-Earth radio circuits.</w:t>
      </w:r>
    </w:p>
    <w:p w14:paraId="4CBA46BC" w14:textId="77777777" w:rsidR="007F4AE1" w:rsidRPr="00CB1D8D" w:rsidRDefault="007F4AE1" w:rsidP="007F4AE1">
      <w:pPr>
        <w:pStyle w:val="Summary"/>
        <w:rPr>
          <w:lang w:val="en-GB"/>
        </w:rPr>
      </w:pPr>
      <w:r w:rsidRPr="00CB1D8D">
        <w:rPr>
          <w:lang w:val="en-GB"/>
        </w:rPr>
        <w:t xml:space="preserve">This Recommendation complements Recommendation </w:t>
      </w:r>
      <w:hyperlink r:id="rId16" w:history="1">
        <w:r w:rsidRPr="00CB1D8D">
          <w:rPr>
            <w:rStyle w:val="Hyperlink"/>
            <w:color w:val="auto"/>
            <w:u w:val="none"/>
            <w:lang w:val="en-GB"/>
          </w:rPr>
          <w:t>ITU-R P.1546</w:t>
        </w:r>
      </w:hyperlink>
      <w:r w:rsidRPr="00CB1D8D">
        <w:rPr>
          <w:lang w:val="en-GB"/>
        </w:rPr>
        <w:t>.</w:t>
      </w:r>
    </w:p>
    <w:p w14:paraId="21386F31" w14:textId="77777777" w:rsidR="007F4AE1" w:rsidRPr="00CB1D8D" w:rsidRDefault="007F4AE1" w:rsidP="007F4AE1">
      <w:pPr>
        <w:pStyle w:val="Headingb"/>
      </w:pPr>
      <w:r w:rsidRPr="00CB1D8D">
        <w:t>Keywords</w:t>
      </w:r>
    </w:p>
    <w:p w14:paraId="0D0E7CED" w14:textId="77777777" w:rsidR="007F4AE1" w:rsidRPr="00CB1D8D" w:rsidRDefault="007F4AE1" w:rsidP="007F4AE1">
      <w:r w:rsidRPr="00CB1D8D">
        <w:t>Long range path-specific propagation, tropospheric paths/circuits, basic transmission loss predictions, time and location variability</w:t>
      </w:r>
    </w:p>
    <w:p w14:paraId="7FDB4691" w14:textId="77777777" w:rsidR="007F4AE1" w:rsidRPr="00CB1D8D" w:rsidRDefault="007F4AE1" w:rsidP="007F4AE1">
      <w:pPr>
        <w:pStyle w:val="Headingb"/>
      </w:pPr>
      <w:r w:rsidRPr="00CB1D8D">
        <w:t>Abbreviations/Glossary</w:t>
      </w:r>
    </w:p>
    <w:p w14:paraId="1A2F2AE7" w14:textId="77777777" w:rsidR="007F4AE1" w:rsidRPr="00CB1D8D" w:rsidRDefault="007F4AE1" w:rsidP="00026E16">
      <w:pPr>
        <w:tabs>
          <w:tab w:val="clear" w:pos="794"/>
        </w:tabs>
      </w:pPr>
      <w:proofErr w:type="spellStart"/>
      <w:r w:rsidRPr="00CB1D8D">
        <w:t>amsl</w:t>
      </w:r>
      <w:proofErr w:type="spellEnd"/>
      <w:r w:rsidRPr="00CB1D8D">
        <w:tab/>
        <w:t>above mean sea level</w:t>
      </w:r>
    </w:p>
    <w:p w14:paraId="1E8DAE12" w14:textId="77777777" w:rsidR="007F4AE1" w:rsidRPr="00CB1D8D" w:rsidRDefault="007F4AE1" w:rsidP="00026E16">
      <w:pPr>
        <w:tabs>
          <w:tab w:val="clear" w:pos="794"/>
        </w:tabs>
      </w:pPr>
      <w:r w:rsidRPr="00CB1D8D">
        <w:t>DTT</w:t>
      </w:r>
      <w:r w:rsidRPr="00CB1D8D">
        <w:tab/>
        <w:t>Digital terrestrial television</w:t>
      </w:r>
    </w:p>
    <w:p w14:paraId="3C5BAD53" w14:textId="77777777" w:rsidR="007F4AE1" w:rsidRPr="00CB1D8D" w:rsidRDefault="007F4AE1" w:rsidP="00026E16">
      <w:pPr>
        <w:tabs>
          <w:tab w:val="clear" w:pos="794"/>
        </w:tabs>
      </w:pPr>
      <w:r w:rsidRPr="00CB1D8D">
        <w:t>IDWM</w:t>
      </w:r>
      <w:r w:rsidRPr="00CB1D8D">
        <w:tab/>
        <w:t>ITU digitized world map</w:t>
      </w:r>
    </w:p>
    <w:p w14:paraId="24151941" w14:textId="77777777" w:rsidR="007F4AE1" w:rsidRPr="00CB1D8D" w:rsidRDefault="007F4AE1" w:rsidP="00026E16">
      <w:pPr>
        <w:tabs>
          <w:tab w:val="clear" w:pos="794"/>
        </w:tabs>
      </w:pPr>
      <w:proofErr w:type="spellStart"/>
      <w:r w:rsidRPr="00CB1D8D">
        <w:t>LoS</w:t>
      </w:r>
      <w:proofErr w:type="spellEnd"/>
      <w:r w:rsidRPr="00CB1D8D">
        <w:tab/>
        <w:t>Line-of-sight</w:t>
      </w:r>
    </w:p>
    <w:p w14:paraId="58768CC2" w14:textId="77777777" w:rsidR="007F4AE1" w:rsidRPr="00CB1D8D" w:rsidRDefault="007F4AE1" w:rsidP="00026E16">
      <w:pPr>
        <w:tabs>
          <w:tab w:val="clear" w:pos="794"/>
        </w:tabs>
      </w:pPr>
      <w:proofErr w:type="spellStart"/>
      <w:r w:rsidRPr="00CB1D8D">
        <w:t>NLoS</w:t>
      </w:r>
      <w:proofErr w:type="spellEnd"/>
      <w:r w:rsidRPr="00CB1D8D">
        <w:tab/>
        <w:t>Non-line-of-sight</w:t>
      </w:r>
    </w:p>
    <w:p w14:paraId="5702C684" w14:textId="77777777" w:rsidR="007F4AE1" w:rsidRPr="00CB1D8D" w:rsidRDefault="007F4AE1" w:rsidP="00026E16">
      <w:pPr>
        <w:tabs>
          <w:tab w:val="clear" w:pos="794"/>
        </w:tabs>
      </w:pPr>
      <w:r w:rsidRPr="00CB1D8D">
        <w:t xml:space="preserve">P-P </w:t>
      </w:r>
      <w:r w:rsidRPr="00CB1D8D">
        <w:tab/>
        <w:t>Point-to-Point</w:t>
      </w:r>
    </w:p>
    <w:p w14:paraId="2086A034" w14:textId="77777777" w:rsidR="007F4AE1" w:rsidRPr="00CB1D8D" w:rsidRDefault="007F4AE1" w:rsidP="00026E16">
      <w:pPr>
        <w:tabs>
          <w:tab w:val="clear" w:pos="794"/>
        </w:tabs>
      </w:pPr>
      <w:r w:rsidRPr="00CB1D8D">
        <w:t>UHF</w:t>
      </w:r>
      <w:r w:rsidRPr="00CB1D8D">
        <w:tab/>
        <w:t>Ultra-high frequency</w:t>
      </w:r>
    </w:p>
    <w:p w14:paraId="67BCB418" w14:textId="77777777" w:rsidR="007F4AE1" w:rsidRPr="00CB1D8D" w:rsidRDefault="007F4AE1" w:rsidP="00026E16">
      <w:pPr>
        <w:tabs>
          <w:tab w:val="clear" w:pos="794"/>
        </w:tabs>
      </w:pPr>
      <w:r w:rsidRPr="00CB1D8D">
        <w:t>VHF</w:t>
      </w:r>
      <w:r w:rsidRPr="00CB1D8D">
        <w:tab/>
        <w:t>Very high frequency</w:t>
      </w:r>
    </w:p>
    <w:p w14:paraId="4D55E851" w14:textId="77777777" w:rsidR="007F4AE1" w:rsidRPr="00CB1D8D" w:rsidRDefault="007F4AE1" w:rsidP="007F4AE1">
      <w:pPr>
        <w:pStyle w:val="Headingb"/>
      </w:pPr>
      <w:r w:rsidRPr="00CB1D8D">
        <w:rPr>
          <w:rFonts w:eastAsia="SimSun"/>
        </w:rPr>
        <w:t>Related ITU Recommendations, Reports</w:t>
      </w:r>
    </w:p>
    <w:p w14:paraId="73BE3EF8" w14:textId="77777777" w:rsidR="007F4AE1" w:rsidRPr="00620C46" w:rsidRDefault="007F4AE1" w:rsidP="00BC3C1F">
      <w:pPr>
        <w:rPr>
          <w:rStyle w:val="Hyperlink"/>
          <w:color w:val="auto"/>
          <w:u w:val="none"/>
          <w:lang w:val="fr-FR"/>
        </w:rPr>
      </w:pPr>
      <w:proofErr w:type="spellStart"/>
      <w:r w:rsidRPr="00620C46">
        <w:rPr>
          <w:lang w:val="fr-FR"/>
        </w:rPr>
        <w:t>Recommendation</w:t>
      </w:r>
      <w:proofErr w:type="spellEnd"/>
      <w:r w:rsidRPr="00620C46">
        <w:rPr>
          <w:lang w:val="fr-FR"/>
        </w:rPr>
        <w:t xml:space="preserve"> ITU</w:t>
      </w:r>
      <w:r w:rsidRPr="00620C46">
        <w:rPr>
          <w:lang w:val="fr-FR"/>
        </w:rPr>
        <w:noBreakHyphen/>
        <w:t>R </w:t>
      </w:r>
      <w:hyperlink r:id="rId17" w:history="1">
        <w:r w:rsidRPr="00620C46">
          <w:rPr>
            <w:rStyle w:val="Hyperlink"/>
            <w:color w:val="auto"/>
            <w:u w:val="none"/>
            <w:lang w:val="fr-FR"/>
          </w:rPr>
          <w:t>P.452</w:t>
        </w:r>
      </w:hyperlink>
    </w:p>
    <w:p w14:paraId="64829E3D" w14:textId="77777777" w:rsidR="007F4AE1" w:rsidRPr="00620C46" w:rsidRDefault="007F4AE1" w:rsidP="00BC3C1F">
      <w:pPr>
        <w:rPr>
          <w:rStyle w:val="Hyperlink"/>
          <w:color w:val="auto"/>
          <w:u w:val="none"/>
          <w:lang w:val="fr-FR"/>
        </w:rPr>
      </w:pPr>
      <w:proofErr w:type="spellStart"/>
      <w:r w:rsidRPr="00620C46">
        <w:rPr>
          <w:lang w:val="fr-FR"/>
        </w:rPr>
        <w:t>Recommendation</w:t>
      </w:r>
      <w:proofErr w:type="spellEnd"/>
      <w:r w:rsidRPr="00620C46">
        <w:rPr>
          <w:lang w:val="fr-FR"/>
        </w:rPr>
        <w:t xml:space="preserve"> ITU</w:t>
      </w:r>
      <w:r w:rsidRPr="00620C46">
        <w:rPr>
          <w:lang w:val="fr-FR"/>
        </w:rPr>
        <w:noBreakHyphen/>
        <w:t>R </w:t>
      </w:r>
      <w:hyperlink r:id="rId18" w:history="1">
        <w:r w:rsidRPr="00620C46">
          <w:rPr>
            <w:rStyle w:val="Hyperlink"/>
            <w:color w:val="auto"/>
            <w:u w:val="none"/>
            <w:lang w:val="fr-FR"/>
          </w:rPr>
          <w:t>P.528</w:t>
        </w:r>
      </w:hyperlink>
    </w:p>
    <w:p w14:paraId="01FD649A" w14:textId="77777777" w:rsidR="007F4AE1" w:rsidRPr="00620C46" w:rsidRDefault="007F4AE1" w:rsidP="00BC3C1F">
      <w:pPr>
        <w:rPr>
          <w:lang w:val="fr-FR"/>
        </w:rPr>
      </w:pPr>
      <w:proofErr w:type="spellStart"/>
      <w:r w:rsidRPr="00620C46">
        <w:rPr>
          <w:lang w:val="fr-FR"/>
        </w:rPr>
        <w:t>Recommendation</w:t>
      </w:r>
      <w:proofErr w:type="spellEnd"/>
      <w:r w:rsidRPr="00620C46">
        <w:rPr>
          <w:lang w:val="fr-FR"/>
        </w:rPr>
        <w:t xml:space="preserve"> ITU</w:t>
      </w:r>
      <w:r w:rsidRPr="00620C46">
        <w:rPr>
          <w:lang w:val="fr-FR"/>
        </w:rPr>
        <w:noBreakHyphen/>
        <w:t>R </w:t>
      </w:r>
      <w:hyperlink r:id="rId19" w:history="1">
        <w:r w:rsidRPr="00620C46">
          <w:rPr>
            <w:rStyle w:val="Hyperlink"/>
            <w:color w:val="auto"/>
            <w:u w:val="none"/>
            <w:lang w:val="fr-FR"/>
          </w:rPr>
          <w:t>P.530</w:t>
        </w:r>
      </w:hyperlink>
    </w:p>
    <w:p w14:paraId="710924A2" w14:textId="77777777" w:rsidR="007F4AE1" w:rsidRPr="00620C46" w:rsidRDefault="007F4AE1" w:rsidP="00BC3C1F">
      <w:pPr>
        <w:rPr>
          <w:rStyle w:val="Hyperlink"/>
          <w:color w:val="auto"/>
          <w:u w:val="none"/>
          <w:lang w:val="fr-FR"/>
        </w:rPr>
      </w:pPr>
      <w:proofErr w:type="spellStart"/>
      <w:r w:rsidRPr="00620C46">
        <w:rPr>
          <w:lang w:val="fr-FR"/>
        </w:rPr>
        <w:t>Recommendation</w:t>
      </w:r>
      <w:proofErr w:type="spellEnd"/>
      <w:r w:rsidRPr="00620C46">
        <w:rPr>
          <w:lang w:val="fr-FR"/>
        </w:rPr>
        <w:t xml:space="preserve"> ITU</w:t>
      </w:r>
      <w:r w:rsidRPr="00620C46">
        <w:rPr>
          <w:lang w:val="fr-FR"/>
        </w:rPr>
        <w:noBreakHyphen/>
        <w:t>R </w:t>
      </w:r>
      <w:hyperlink r:id="rId20" w:history="1">
        <w:r w:rsidRPr="00620C46">
          <w:rPr>
            <w:rStyle w:val="Hyperlink"/>
            <w:color w:val="auto"/>
            <w:u w:val="none"/>
            <w:lang w:val="fr-FR"/>
          </w:rPr>
          <w:t>P.617</w:t>
        </w:r>
      </w:hyperlink>
    </w:p>
    <w:p w14:paraId="06CF6001" w14:textId="77777777" w:rsidR="007F4AE1" w:rsidRPr="00620C46" w:rsidRDefault="007F4AE1" w:rsidP="00BC3C1F">
      <w:pPr>
        <w:rPr>
          <w:lang w:val="fr-FR"/>
        </w:rPr>
      </w:pPr>
      <w:proofErr w:type="spellStart"/>
      <w:r w:rsidRPr="00620C46">
        <w:rPr>
          <w:lang w:val="fr-FR"/>
        </w:rPr>
        <w:t>Recommendation</w:t>
      </w:r>
      <w:proofErr w:type="spellEnd"/>
      <w:r w:rsidRPr="00620C46">
        <w:rPr>
          <w:lang w:val="fr-FR"/>
        </w:rPr>
        <w:t xml:space="preserve"> ITU-R </w:t>
      </w:r>
      <w:hyperlink r:id="rId21" w:history="1">
        <w:r w:rsidRPr="00620C46">
          <w:rPr>
            <w:rStyle w:val="Hyperlink"/>
            <w:color w:val="auto"/>
            <w:u w:val="none"/>
            <w:lang w:val="fr-FR"/>
          </w:rPr>
          <w:t>P.844</w:t>
        </w:r>
      </w:hyperlink>
    </w:p>
    <w:p w14:paraId="5CA2C839" w14:textId="77777777" w:rsidR="007F4AE1" w:rsidRPr="00620C46" w:rsidRDefault="007F4AE1" w:rsidP="00BC3C1F">
      <w:pPr>
        <w:rPr>
          <w:lang w:val="fr-FR"/>
        </w:rPr>
      </w:pPr>
      <w:proofErr w:type="spellStart"/>
      <w:r w:rsidRPr="00620C46">
        <w:rPr>
          <w:lang w:val="fr-FR"/>
        </w:rPr>
        <w:t>Recommendation</w:t>
      </w:r>
      <w:proofErr w:type="spellEnd"/>
      <w:r w:rsidRPr="00620C46">
        <w:rPr>
          <w:lang w:val="fr-FR"/>
        </w:rPr>
        <w:t xml:space="preserve"> ITU-R</w:t>
      </w:r>
      <w:hyperlink r:id="rId22" w:history="1">
        <w:r w:rsidRPr="00620C46">
          <w:rPr>
            <w:rStyle w:val="Hyperlink"/>
            <w:color w:val="auto"/>
            <w:u w:val="none"/>
            <w:lang w:val="fr-FR"/>
          </w:rPr>
          <w:t xml:space="preserve"> P.1144</w:t>
        </w:r>
      </w:hyperlink>
    </w:p>
    <w:p w14:paraId="6BE825F2" w14:textId="77777777" w:rsidR="007F4AE1" w:rsidRPr="00620C46" w:rsidRDefault="007F4AE1" w:rsidP="00BC3C1F">
      <w:pPr>
        <w:rPr>
          <w:lang w:val="fr-FR"/>
        </w:rPr>
      </w:pPr>
      <w:proofErr w:type="spellStart"/>
      <w:r w:rsidRPr="00620C46">
        <w:rPr>
          <w:lang w:val="fr-FR"/>
        </w:rPr>
        <w:t>Recommendation</w:t>
      </w:r>
      <w:proofErr w:type="spellEnd"/>
      <w:r w:rsidRPr="00620C46">
        <w:rPr>
          <w:lang w:val="fr-FR"/>
        </w:rPr>
        <w:t xml:space="preserve"> ITU</w:t>
      </w:r>
      <w:r w:rsidRPr="00620C46">
        <w:rPr>
          <w:lang w:val="fr-FR"/>
        </w:rPr>
        <w:noBreakHyphen/>
        <w:t>R </w:t>
      </w:r>
      <w:hyperlink r:id="rId23" w:history="1">
        <w:r w:rsidRPr="00620C46">
          <w:rPr>
            <w:rStyle w:val="Hyperlink"/>
            <w:color w:val="auto"/>
            <w:u w:val="none"/>
            <w:lang w:val="fr-FR"/>
          </w:rPr>
          <w:t>P.1406</w:t>
        </w:r>
      </w:hyperlink>
    </w:p>
    <w:p w14:paraId="44049CB1" w14:textId="77777777" w:rsidR="007F4AE1" w:rsidRPr="00620C46" w:rsidRDefault="007F4AE1" w:rsidP="00BC3C1F">
      <w:pPr>
        <w:rPr>
          <w:lang w:val="fr-FR"/>
        </w:rPr>
      </w:pPr>
      <w:proofErr w:type="spellStart"/>
      <w:r w:rsidRPr="00620C46">
        <w:rPr>
          <w:lang w:val="fr-FR"/>
        </w:rPr>
        <w:t>Recommendation</w:t>
      </w:r>
      <w:proofErr w:type="spellEnd"/>
      <w:r w:rsidRPr="00620C46">
        <w:rPr>
          <w:lang w:val="fr-FR"/>
        </w:rPr>
        <w:t xml:space="preserve"> ITU</w:t>
      </w:r>
      <w:r w:rsidRPr="00620C46">
        <w:rPr>
          <w:lang w:val="fr-FR"/>
        </w:rPr>
        <w:noBreakHyphen/>
        <w:t>R </w:t>
      </w:r>
      <w:hyperlink r:id="rId24" w:history="1">
        <w:r w:rsidRPr="00620C46">
          <w:rPr>
            <w:rStyle w:val="Hyperlink"/>
            <w:color w:val="auto"/>
            <w:u w:val="none"/>
            <w:lang w:val="fr-FR"/>
          </w:rPr>
          <w:t>P.1411</w:t>
        </w:r>
      </w:hyperlink>
    </w:p>
    <w:p w14:paraId="7FFBFBCD" w14:textId="77777777" w:rsidR="007F4AE1" w:rsidRPr="00620C46" w:rsidRDefault="007F4AE1" w:rsidP="00BC3C1F">
      <w:pPr>
        <w:rPr>
          <w:lang w:val="fr-FR"/>
        </w:rPr>
      </w:pPr>
      <w:proofErr w:type="spellStart"/>
      <w:r w:rsidRPr="00620C46">
        <w:rPr>
          <w:lang w:val="fr-FR"/>
        </w:rPr>
        <w:t>Recommendation</w:t>
      </w:r>
      <w:proofErr w:type="spellEnd"/>
      <w:r w:rsidRPr="00620C46">
        <w:rPr>
          <w:lang w:val="fr-FR"/>
        </w:rPr>
        <w:t xml:space="preserve"> ITU</w:t>
      </w:r>
      <w:r w:rsidRPr="00620C46">
        <w:rPr>
          <w:lang w:val="fr-FR"/>
        </w:rPr>
        <w:noBreakHyphen/>
        <w:t>R </w:t>
      </w:r>
      <w:hyperlink r:id="rId25" w:history="1">
        <w:r w:rsidRPr="00620C46">
          <w:rPr>
            <w:rStyle w:val="Hyperlink"/>
            <w:color w:val="auto"/>
            <w:u w:val="none"/>
            <w:lang w:val="fr-FR"/>
          </w:rPr>
          <w:t>P.1546</w:t>
        </w:r>
      </w:hyperlink>
    </w:p>
    <w:p w14:paraId="00F7EEF2" w14:textId="77777777" w:rsidR="007F4AE1" w:rsidRPr="00620C46" w:rsidRDefault="007F4AE1" w:rsidP="00BC3C1F">
      <w:pPr>
        <w:rPr>
          <w:lang w:val="fr-FR"/>
        </w:rPr>
      </w:pPr>
      <w:proofErr w:type="spellStart"/>
      <w:r w:rsidRPr="00620C46">
        <w:rPr>
          <w:lang w:val="fr-FR"/>
        </w:rPr>
        <w:lastRenderedPageBreak/>
        <w:t>Recommendation</w:t>
      </w:r>
      <w:proofErr w:type="spellEnd"/>
      <w:r w:rsidRPr="00620C46">
        <w:rPr>
          <w:lang w:val="fr-FR"/>
        </w:rPr>
        <w:t xml:space="preserve"> ITU-R </w:t>
      </w:r>
      <w:hyperlink r:id="rId26" w:history="1">
        <w:r w:rsidRPr="00620C46">
          <w:rPr>
            <w:rStyle w:val="Hyperlink"/>
            <w:color w:val="auto"/>
            <w:u w:val="none"/>
            <w:lang w:val="fr-FR"/>
          </w:rPr>
          <w:t>P.2001</w:t>
        </w:r>
      </w:hyperlink>
    </w:p>
    <w:p w14:paraId="42967CFA" w14:textId="77777777" w:rsidR="007F4AE1" w:rsidRPr="00CB1D8D" w:rsidRDefault="007F4AE1" w:rsidP="00BC3C1F">
      <w:r w:rsidRPr="00CB1D8D">
        <w:t xml:space="preserve">Recommendation ITU-R </w:t>
      </w:r>
      <w:hyperlink r:id="rId27" w:history="1">
        <w:r w:rsidRPr="00CB1D8D">
          <w:rPr>
            <w:rStyle w:val="Hyperlink"/>
            <w:color w:val="auto"/>
            <w:u w:val="none"/>
          </w:rPr>
          <w:t>P.2040</w:t>
        </w:r>
      </w:hyperlink>
    </w:p>
    <w:p w14:paraId="22454C1A" w14:textId="77777777" w:rsidR="007F4AE1" w:rsidRPr="00CB1D8D" w:rsidRDefault="007F4AE1" w:rsidP="007F4AE1">
      <w:pPr>
        <w:pStyle w:val="Note"/>
      </w:pPr>
      <w:r w:rsidRPr="00CB1D8D">
        <w:t>NOTE – The latest revision/edition of the Recommendation/Report should be used.</w:t>
      </w:r>
    </w:p>
    <w:p w14:paraId="5785591C" w14:textId="77777777" w:rsidR="007F4AE1" w:rsidRPr="00CB1D8D" w:rsidRDefault="007F4AE1" w:rsidP="00BC3C1F">
      <w:pPr>
        <w:pStyle w:val="Normalaftertitle"/>
      </w:pPr>
      <w:r w:rsidRPr="00CB1D8D">
        <w:t>The ITU Radiocommunication Assembly,</w:t>
      </w:r>
    </w:p>
    <w:p w14:paraId="31B874F1" w14:textId="77777777" w:rsidR="007F4AE1" w:rsidRPr="00CB1D8D" w:rsidRDefault="007F4AE1" w:rsidP="007F4AE1">
      <w:pPr>
        <w:pStyle w:val="Call"/>
      </w:pPr>
      <w:r w:rsidRPr="00CB1D8D">
        <w:t>considering</w:t>
      </w:r>
    </w:p>
    <w:p w14:paraId="0C6B1F5D" w14:textId="77777777" w:rsidR="007F4AE1" w:rsidRPr="00CB1D8D" w:rsidRDefault="007F4AE1" w:rsidP="007F4AE1">
      <w:r w:rsidRPr="00CB1D8D">
        <w:rPr>
          <w:i/>
          <w:iCs/>
        </w:rPr>
        <w:t>a)</w:t>
      </w:r>
      <w:r w:rsidRPr="00CB1D8D">
        <w:tab/>
        <w:t>that there is a need to give guidance to engineers in the planning of terrestrial radiocommunication services in the VHF and UHF bands;</w:t>
      </w:r>
    </w:p>
    <w:p w14:paraId="049EF626" w14:textId="77777777" w:rsidR="007F4AE1" w:rsidRPr="00CB1D8D" w:rsidRDefault="007F4AE1" w:rsidP="007F4AE1">
      <w:r w:rsidRPr="00CB1D8D">
        <w:rPr>
          <w:i/>
          <w:iCs/>
        </w:rPr>
        <w:t>b)</w:t>
      </w:r>
      <w:r w:rsidRPr="00CB1D8D">
        <w:tab/>
        <w:t>that, for stations working in the same or adjacent frequency channels, the determination of the minimum geographical distance of separation required to avoid unacceptable interference due to long-distance terrestrial propagation is a matter of great importance,</w:t>
      </w:r>
    </w:p>
    <w:p w14:paraId="6155CE98" w14:textId="77777777" w:rsidR="007F4AE1" w:rsidRPr="00CB1D8D" w:rsidRDefault="007F4AE1" w:rsidP="007F4AE1">
      <w:pPr>
        <w:pStyle w:val="Call"/>
      </w:pPr>
      <w:r w:rsidRPr="00CB1D8D">
        <w:t>noting</w:t>
      </w:r>
    </w:p>
    <w:p w14:paraId="33E37F4D" w14:textId="77777777" w:rsidR="007F4AE1" w:rsidRPr="00CB1D8D" w:rsidRDefault="007F4AE1" w:rsidP="007F4AE1">
      <w:r w:rsidRPr="00CB1D8D">
        <w:rPr>
          <w:i/>
          <w:iCs/>
        </w:rPr>
        <w:t>a)</w:t>
      </w:r>
      <w:r w:rsidRPr="00CB1D8D">
        <w:tab/>
        <w:t xml:space="preserve">that Recommendation </w:t>
      </w:r>
      <w:hyperlink r:id="rId28" w:history="1">
        <w:r w:rsidRPr="00CB1D8D">
          <w:rPr>
            <w:rStyle w:val="Hyperlink"/>
            <w:color w:val="auto"/>
            <w:u w:val="none"/>
          </w:rPr>
          <w:t>ITU</w:t>
        </w:r>
        <w:r w:rsidRPr="00CB1D8D">
          <w:rPr>
            <w:rStyle w:val="Hyperlink"/>
            <w:color w:val="auto"/>
            <w:u w:val="none"/>
          </w:rPr>
          <w:noBreakHyphen/>
          <w:t>R P.528</w:t>
        </w:r>
      </w:hyperlink>
      <w:r w:rsidRPr="00CB1D8D">
        <w:t xml:space="preserve"> provides guidance on the prediction of point-to-area basic transmission loss for the aeronautical mobile service for the frequency range 100 MHz to 30 GHz;</w:t>
      </w:r>
    </w:p>
    <w:p w14:paraId="39977DE5" w14:textId="77777777" w:rsidR="007F4AE1" w:rsidRPr="00CB1D8D" w:rsidRDefault="007F4AE1" w:rsidP="007F4AE1">
      <w:r w:rsidRPr="00CB1D8D">
        <w:rPr>
          <w:i/>
          <w:iCs/>
        </w:rPr>
        <w:t>b)</w:t>
      </w:r>
      <w:r w:rsidRPr="00CB1D8D">
        <w:tab/>
        <w:t xml:space="preserve">that Recommendation </w:t>
      </w:r>
      <w:hyperlink r:id="rId29" w:history="1">
        <w:r w:rsidRPr="00CB1D8D">
          <w:rPr>
            <w:rStyle w:val="Hyperlink"/>
            <w:color w:val="auto"/>
            <w:u w:val="none"/>
          </w:rPr>
          <w:t>ITU</w:t>
        </w:r>
        <w:r w:rsidRPr="00CB1D8D">
          <w:rPr>
            <w:rStyle w:val="Hyperlink"/>
            <w:color w:val="auto"/>
            <w:u w:val="none"/>
          </w:rPr>
          <w:noBreakHyphen/>
          <w:t>R P.452</w:t>
        </w:r>
      </w:hyperlink>
      <w:r w:rsidRPr="00CB1D8D">
        <w:t xml:space="preserve"> provides guidance on the detailed evaluation of microwave interference between stations on the surface of the Earth at frequencies above about 0.1 GHz;</w:t>
      </w:r>
    </w:p>
    <w:p w14:paraId="03C59AA1" w14:textId="77777777" w:rsidR="007F4AE1" w:rsidRPr="00CB1D8D" w:rsidRDefault="007F4AE1" w:rsidP="007F4AE1">
      <w:r w:rsidRPr="00CB1D8D">
        <w:rPr>
          <w:i/>
          <w:iCs/>
        </w:rPr>
        <w:t>c)</w:t>
      </w:r>
      <w:r w:rsidRPr="00CB1D8D">
        <w:tab/>
        <w:t xml:space="preserve">that Recommendation </w:t>
      </w:r>
      <w:hyperlink r:id="rId30" w:history="1">
        <w:r w:rsidRPr="00CB1D8D">
          <w:rPr>
            <w:rStyle w:val="Hyperlink"/>
            <w:color w:val="auto"/>
            <w:u w:val="none"/>
          </w:rPr>
          <w:t>ITU</w:t>
        </w:r>
        <w:r w:rsidRPr="00CB1D8D">
          <w:rPr>
            <w:rStyle w:val="Hyperlink"/>
            <w:color w:val="auto"/>
            <w:u w:val="none"/>
          </w:rPr>
          <w:noBreakHyphen/>
          <w:t>R P.617</w:t>
        </w:r>
      </w:hyperlink>
      <w:r w:rsidRPr="00CB1D8D">
        <w:t xml:space="preserve"> provides guidance on the prediction of point-to-point (P</w:t>
      </w:r>
      <w:r w:rsidRPr="00CB1D8D">
        <w:noBreakHyphen/>
        <w:t>P) propagation loss for trans-horizon radio-relay systems for the frequency range above 30 MHz and for the distance range 100 to 1</w:t>
      </w:r>
      <w:r w:rsidRPr="00CB1D8D">
        <w:rPr>
          <w:rFonts w:ascii="Tms Rmn" w:hAnsi="Tms Rmn"/>
          <w:sz w:val="12"/>
          <w:szCs w:val="12"/>
        </w:rPr>
        <w:t> </w:t>
      </w:r>
      <w:r w:rsidRPr="00CB1D8D">
        <w:t>000 km;</w:t>
      </w:r>
    </w:p>
    <w:p w14:paraId="4EC9BD32" w14:textId="77777777" w:rsidR="007F4AE1" w:rsidRPr="00CB1D8D" w:rsidRDefault="007F4AE1" w:rsidP="007F4AE1">
      <w:r w:rsidRPr="00CB1D8D">
        <w:rPr>
          <w:i/>
          <w:iCs/>
        </w:rPr>
        <w:t>d)</w:t>
      </w:r>
      <w:r w:rsidRPr="00CB1D8D">
        <w:tab/>
        <w:t xml:space="preserve">that Recommendation </w:t>
      </w:r>
      <w:hyperlink r:id="rId31" w:history="1">
        <w:r w:rsidRPr="00CB1D8D">
          <w:rPr>
            <w:rStyle w:val="Hyperlink"/>
            <w:color w:val="auto"/>
            <w:u w:val="none"/>
          </w:rPr>
          <w:t>ITU</w:t>
        </w:r>
        <w:r w:rsidRPr="00CB1D8D">
          <w:rPr>
            <w:rStyle w:val="Hyperlink"/>
            <w:color w:val="auto"/>
            <w:u w:val="none"/>
          </w:rPr>
          <w:noBreakHyphen/>
          <w:t>R P.1411</w:t>
        </w:r>
      </w:hyperlink>
      <w:r w:rsidRPr="00CB1D8D">
        <w:t xml:space="preserve"> provides guidance on prediction for short-range (up to 1 km) outdoor services;</w:t>
      </w:r>
    </w:p>
    <w:p w14:paraId="2C6C1589" w14:textId="77777777" w:rsidR="007F4AE1" w:rsidRPr="00CB1D8D" w:rsidRDefault="007F4AE1" w:rsidP="007F4AE1">
      <w:r w:rsidRPr="00CB1D8D">
        <w:rPr>
          <w:i/>
          <w:iCs/>
        </w:rPr>
        <w:t>e)</w:t>
      </w:r>
      <w:r w:rsidRPr="00CB1D8D">
        <w:tab/>
        <w:t xml:space="preserve">that Recommendation </w:t>
      </w:r>
      <w:hyperlink r:id="rId32" w:history="1">
        <w:r w:rsidRPr="00CB1D8D">
          <w:rPr>
            <w:rStyle w:val="Hyperlink"/>
            <w:color w:val="auto"/>
            <w:u w:val="none"/>
          </w:rPr>
          <w:t>ITU</w:t>
        </w:r>
        <w:r w:rsidRPr="00CB1D8D">
          <w:rPr>
            <w:rStyle w:val="Hyperlink"/>
            <w:color w:val="auto"/>
            <w:u w:val="none"/>
          </w:rPr>
          <w:noBreakHyphen/>
          <w:t>R P.530</w:t>
        </w:r>
      </w:hyperlink>
      <w:r w:rsidRPr="00CB1D8D">
        <w:t xml:space="preserve"> provides guidance on the prediction of P-P propagation loss for terrestrial line-of-sight systems;</w:t>
      </w:r>
    </w:p>
    <w:p w14:paraId="4982F199" w14:textId="77777777" w:rsidR="007F4AE1" w:rsidRPr="00CB1D8D" w:rsidRDefault="007F4AE1" w:rsidP="007F4AE1">
      <w:r w:rsidRPr="00CB1D8D">
        <w:rPr>
          <w:i/>
          <w:iCs/>
        </w:rPr>
        <w:t>f)</w:t>
      </w:r>
      <w:r w:rsidRPr="00CB1D8D">
        <w:tab/>
        <w:t xml:space="preserve">that Recommendation </w:t>
      </w:r>
      <w:hyperlink r:id="rId33" w:history="1">
        <w:r w:rsidRPr="00CB1D8D">
          <w:rPr>
            <w:rStyle w:val="Hyperlink"/>
            <w:color w:val="auto"/>
            <w:u w:val="none"/>
          </w:rPr>
          <w:t>ITU</w:t>
        </w:r>
        <w:r w:rsidRPr="00CB1D8D">
          <w:rPr>
            <w:rStyle w:val="Hyperlink"/>
            <w:color w:val="auto"/>
            <w:u w:val="none"/>
          </w:rPr>
          <w:noBreakHyphen/>
          <w:t>R P.1546</w:t>
        </w:r>
      </w:hyperlink>
      <w:r w:rsidRPr="00CB1D8D">
        <w:t xml:space="preserve"> provides guidance on the prediction of point-to-area field strengths in the VHF and UHF bands based principally on statistical analyses of experimental data;</w:t>
      </w:r>
    </w:p>
    <w:p w14:paraId="3F7B69B3" w14:textId="77777777" w:rsidR="007F4AE1" w:rsidRPr="00CB1D8D" w:rsidRDefault="007F4AE1" w:rsidP="007F4AE1">
      <w:r w:rsidRPr="00CB1D8D">
        <w:rPr>
          <w:i/>
          <w:iCs/>
        </w:rPr>
        <w:t>g)</w:t>
      </w:r>
      <w:r w:rsidRPr="00CB1D8D">
        <w:tab/>
        <w:t xml:space="preserve">that Recommendation </w:t>
      </w:r>
      <w:hyperlink r:id="rId34" w:history="1">
        <w:r w:rsidRPr="00CB1D8D">
          <w:rPr>
            <w:rStyle w:val="Hyperlink"/>
            <w:color w:val="auto"/>
            <w:u w:val="none"/>
          </w:rPr>
          <w:t>ITU-R P.2001</w:t>
        </w:r>
      </w:hyperlink>
      <w:r w:rsidRPr="00CB1D8D">
        <w:t xml:space="preserve"> provides a wide-range terrestrial propagation model for the frequency range 30 MHz to 50 GHz including both fading and enhancement statistics which is well suited for use in Monte-Carlo simulations;</w:t>
      </w:r>
    </w:p>
    <w:p w14:paraId="7C92E02D" w14:textId="77777777" w:rsidR="007F4AE1" w:rsidRPr="00CB1D8D" w:rsidRDefault="007F4AE1" w:rsidP="007F4AE1">
      <w:r w:rsidRPr="00CB1D8D">
        <w:rPr>
          <w:i/>
          <w:iCs/>
        </w:rPr>
        <w:t>h)</w:t>
      </w:r>
      <w:r w:rsidRPr="00CB1D8D">
        <w:tab/>
        <w:t xml:space="preserve">that Recommendation </w:t>
      </w:r>
      <w:hyperlink r:id="rId35" w:history="1">
        <w:r w:rsidRPr="00CB1D8D">
          <w:rPr>
            <w:rStyle w:val="Hyperlink"/>
            <w:color w:val="auto"/>
            <w:u w:val="none"/>
          </w:rPr>
          <w:t>ITU-R P.2040</w:t>
        </w:r>
      </w:hyperlink>
      <w:r w:rsidRPr="00CB1D8D">
        <w:t xml:space="preserve"> provides guidance on the effects of building material properties and structures on </w:t>
      </w:r>
      <w:proofErr w:type="spellStart"/>
      <w:r w:rsidRPr="00CB1D8D">
        <w:t>radiowave</w:t>
      </w:r>
      <w:proofErr w:type="spellEnd"/>
      <w:r w:rsidRPr="00CB1D8D">
        <w:t xml:space="preserve"> propagation,</w:t>
      </w:r>
    </w:p>
    <w:p w14:paraId="29AF0A9F" w14:textId="77777777" w:rsidR="007F4AE1" w:rsidRPr="00CB1D8D" w:rsidRDefault="007F4AE1" w:rsidP="007F4AE1">
      <w:pPr>
        <w:pStyle w:val="Call"/>
      </w:pPr>
      <w:r w:rsidRPr="00CB1D8D">
        <w:t>recommends</w:t>
      </w:r>
    </w:p>
    <w:p w14:paraId="3B373B5F" w14:textId="77777777" w:rsidR="007F4AE1" w:rsidRPr="00CB1D8D" w:rsidRDefault="007F4AE1" w:rsidP="007F4AE1">
      <w:r w:rsidRPr="00CB1D8D">
        <w:t>that the procedure given in Annex 1 should be used for the detailed evaluation of point</w:t>
      </w:r>
      <w:r w:rsidRPr="00CB1D8D">
        <w:noBreakHyphen/>
        <w:t>to</w:t>
      </w:r>
      <w:r w:rsidRPr="00CB1D8D">
        <w:noBreakHyphen/>
        <w:t>area signal levels in connection with these services.</w:t>
      </w:r>
    </w:p>
    <w:p w14:paraId="50ED7B89" w14:textId="77777777" w:rsidR="007F4AE1" w:rsidRPr="00CB1D8D" w:rsidRDefault="007F4AE1" w:rsidP="007F4AE1">
      <w:pPr>
        <w:pStyle w:val="Note"/>
      </w:pPr>
      <w:r w:rsidRPr="00CB1D8D">
        <w:t xml:space="preserve">NOTE – Long range propagation paths may also occur at VHF via the ionosphere. These modes are summarized in Recommendation </w:t>
      </w:r>
      <w:hyperlink r:id="rId36" w:history="1">
        <w:r w:rsidRPr="00CB1D8D">
          <w:rPr>
            <w:rStyle w:val="Hyperlink"/>
            <w:color w:val="auto"/>
            <w:u w:val="none"/>
          </w:rPr>
          <w:t>ITU-R P.844</w:t>
        </w:r>
      </w:hyperlink>
      <w:r w:rsidRPr="00CB1D8D">
        <w:t>.</w:t>
      </w:r>
    </w:p>
    <w:p w14:paraId="41A9104F" w14:textId="77777777" w:rsidR="007F4AE1" w:rsidRPr="00CB1D8D" w:rsidRDefault="007F4AE1" w:rsidP="007F4AE1"/>
    <w:p w14:paraId="0DE382DD" w14:textId="77777777" w:rsidR="007F4AE1" w:rsidRPr="00CB1D8D" w:rsidRDefault="007F4AE1" w:rsidP="007F4AE1"/>
    <w:p w14:paraId="6C201BCB" w14:textId="77777777" w:rsidR="007F4AE1" w:rsidRPr="00CB1D8D" w:rsidRDefault="007F4AE1" w:rsidP="007F4AE1">
      <w:pPr>
        <w:pStyle w:val="AnnexNoTitle"/>
      </w:pPr>
      <w:bookmarkStart w:id="6" w:name="_Toc142546446"/>
      <w:r w:rsidRPr="00CB1D8D">
        <w:lastRenderedPageBreak/>
        <w:t>Annex 1</w:t>
      </w:r>
      <w:bookmarkEnd w:id="6"/>
    </w:p>
    <w:p w14:paraId="252ADFD3" w14:textId="57DBEADC" w:rsidR="00CB1D8D" w:rsidRDefault="0039639C" w:rsidP="0039639C">
      <w:pPr>
        <w:jc w:val="center"/>
      </w:pPr>
      <w:bookmarkStart w:id="7" w:name="_Toc107034028"/>
      <w:r>
        <w:t>TABLE OF CONTENTS</w:t>
      </w:r>
    </w:p>
    <w:p w14:paraId="46D51FE7" w14:textId="72ECBC15" w:rsidR="0039639C" w:rsidRDefault="0039639C" w:rsidP="0039639C">
      <w:pPr>
        <w:pStyle w:val="toc0"/>
        <w:jc w:val="right"/>
      </w:pPr>
      <w:r>
        <w:t>Page</w:t>
      </w:r>
    </w:p>
    <w:p w14:paraId="1C565D53" w14:textId="5A402170" w:rsidR="0039639C" w:rsidRDefault="0039639C" w:rsidP="0039639C">
      <w:pPr>
        <w:pStyle w:val="TOC1"/>
        <w:spacing w:before="0"/>
        <w:rPr>
          <w:rFonts w:asciiTheme="minorHAnsi" w:eastAsiaTheme="minorEastAsia" w:hAnsiTheme="minorHAnsi" w:cstheme="minorBidi"/>
          <w:noProof/>
          <w:sz w:val="22"/>
          <w:szCs w:val="22"/>
          <w:lang w:val="en-GB" w:eastAsia="en-GB"/>
        </w:rPr>
      </w:pPr>
      <w:r>
        <w:rPr>
          <w:lang w:val="en-GB"/>
        </w:rPr>
        <w:fldChar w:fldCharType="begin"/>
      </w:r>
      <w:r>
        <w:rPr>
          <w:lang w:val="en-GB"/>
        </w:rPr>
        <w:instrText xml:space="preserve"> TOC \o "1-2" \h \z \u </w:instrText>
      </w:r>
      <w:r>
        <w:rPr>
          <w:lang w:val="en-GB"/>
        </w:rPr>
        <w:fldChar w:fldCharType="separate"/>
      </w:r>
    </w:p>
    <w:p w14:paraId="17AB033A" w14:textId="2CFAAA3A" w:rsidR="0039639C" w:rsidRDefault="00CE462F" w:rsidP="0039639C">
      <w:pPr>
        <w:pStyle w:val="TOC1"/>
        <w:rPr>
          <w:rFonts w:asciiTheme="minorHAnsi" w:eastAsiaTheme="minorEastAsia" w:hAnsiTheme="minorHAnsi" w:cstheme="minorBidi"/>
          <w:noProof/>
          <w:sz w:val="22"/>
          <w:szCs w:val="22"/>
          <w:lang w:val="en-GB" w:eastAsia="en-GB"/>
        </w:rPr>
      </w:pPr>
      <w:hyperlink w:anchor="_Toc142546446" w:history="1">
        <w:r w:rsidR="0039639C" w:rsidRPr="000B146E">
          <w:rPr>
            <w:rStyle w:val="Hyperlink"/>
            <w:noProof/>
          </w:rPr>
          <w:t>Annex 1</w:t>
        </w:r>
        <w:r w:rsidR="0039639C">
          <w:rPr>
            <w:rStyle w:val="Hyperlink"/>
            <w:noProof/>
          </w:rPr>
          <w:tab/>
        </w:r>
        <w:r w:rsidR="0039639C">
          <w:rPr>
            <w:noProof/>
            <w:webHidden/>
          </w:rPr>
          <w:tab/>
        </w:r>
        <w:r w:rsidR="0039639C">
          <w:rPr>
            <w:noProof/>
            <w:webHidden/>
          </w:rPr>
          <w:fldChar w:fldCharType="begin"/>
        </w:r>
        <w:r w:rsidR="0039639C">
          <w:rPr>
            <w:noProof/>
            <w:webHidden/>
          </w:rPr>
          <w:instrText xml:space="preserve"> PAGEREF _Toc142546446 \h </w:instrText>
        </w:r>
        <w:r w:rsidR="0039639C">
          <w:rPr>
            <w:noProof/>
            <w:webHidden/>
          </w:rPr>
        </w:r>
        <w:r w:rsidR="0039639C">
          <w:rPr>
            <w:noProof/>
            <w:webHidden/>
          </w:rPr>
          <w:fldChar w:fldCharType="separate"/>
        </w:r>
        <w:r w:rsidR="005D362D">
          <w:rPr>
            <w:noProof/>
            <w:webHidden/>
          </w:rPr>
          <w:t>3</w:t>
        </w:r>
        <w:r w:rsidR="0039639C">
          <w:rPr>
            <w:noProof/>
            <w:webHidden/>
          </w:rPr>
          <w:fldChar w:fldCharType="end"/>
        </w:r>
      </w:hyperlink>
    </w:p>
    <w:p w14:paraId="16A787FD" w14:textId="3819C5C3" w:rsidR="0039639C" w:rsidRDefault="00CE462F">
      <w:pPr>
        <w:pStyle w:val="TOC1"/>
        <w:rPr>
          <w:rFonts w:asciiTheme="minorHAnsi" w:eastAsiaTheme="minorEastAsia" w:hAnsiTheme="minorHAnsi" w:cstheme="minorBidi"/>
          <w:noProof/>
          <w:sz w:val="22"/>
          <w:szCs w:val="22"/>
          <w:lang w:val="en-GB" w:eastAsia="en-GB"/>
        </w:rPr>
      </w:pPr>
      <w:hyperlink w:anchor="_Toc142546447" w:history="1">
        <w:r w:rsidR="0039639C" w:rsidRPr="000B146E">
          <w:rPr>
            <w:rStyle w:val="Hyperlink"/>
            <w:noProof/>
          </w:rPr>
          <w:t>1</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Introduction</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_Toc142546447 \h </w:instrText>
        </w:r>
        <w:r w:rsidR="0039639C">
          <w:rPr>
            <w:noProof/>
            <w:webHidden/>
          </w:rPr>
        </w:r>
        <w:r w:rsidR="0039639C">
          <w:rPr>
            <w:noProof/>
            <w:webHidden/>
          </w:rPr>
          <w:fldChar w:fldCharType="separate"/>
        </w:r>
        <w:r w:rsidR="005D362D">
          <w:rPr>
            <w:noProof/>
            <w:webHidden/>
          </w:rPr>
          <w:t>5</w:t>
        </w:r>
        <w:r w:rsidR="0039639C">
          <w:rPr>
            <w:noProof/>
            <w:webHidden/>
          </w:rPr>
          <w:fldChar w:fldCharType="end"/>
        </w:r>
      </w:hyperlink>
    </w:p>
    <w:p w14:paraId="3418A610" w14:textId="44E7E5F8" w:rsidR="0039639C" w:rsidRDefault="00CE462F">
      <w:pPr>
        <w:pStyle w:val="TOC1"/>
        <w:rPr>
          <w:rFonts w:asciiTheme="minorHAnsi" w:eastAsiaTheme="minorEastAsia" w:hAnsiTheme="minorHAnsi" w:cstheme="minorBidi"/>
          <w:noProof/>
          <w:sz w:val="22"/>
          <w:szCs w:val="22"/>
          <w:lang w:val="en-GB" w:eastAsia="en-GB"/>
        </w:rPr>
      </w:pPr>
      <w:hyperlink w:anchor="_Toc142546448" w:history="1">
        <w:r w:rsidR="0039639C" w:rsidRPr="000B146E">
          <w:rPr>
            <w:rStyle w:val="Hyperlink"/>
            <w:noProof/>
          </w:rPr>
          <w:t>2</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Model elements of the propagation prediction method</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_Toc142546448 \h </w:instrText>
        </w:r>
        <w:r w:rsidR="0039639C">
          <w:rPr>
            <w:noProof/>
            <w:webHidden/>
          </w:rPr>
        </w:r>
        <w:r w:rsidR="0039639C">
          <w:rPr>
            <w:noProof/>
            <w:webHidden/>
          </w:rPr>
          <w:fldChar w:fldCharType="separate"/>
        </w:r>
        <w:r w:rsidR="005D362D">
          <w:rPr>
            <w:noProof/>
            <w:webHidden/>
          </w:rPr>
          <w:t>6</w:t>
        </w:r>
        <w:r w:rsidR="0039639C">
          <w:rPr>
            <w:noProof/>
            <w:webHidden/>
          </w:rPr>
          <w:fldChar w:fldCharType="end"/>
        </w:r>
      </w:hyperlink>
    </w:p>
    <w:p w14:paraId="30A793A6" w14:textId="140DEE30" w:rsidR="0039639C" w:rsidRDefault="00CE462F">
      <w:pPr>
        <w:pStyle w:val="TOC1"/>
        <w:rPr>
          <w:rFonts w:asciiTheme="minorHAnsi" w:eastAsiaTheme="minorEastAsia" w:hAnsiTheme="minorHAnsi" w:cstheme="minorBidi"/>
          <w:noProof/>
          <w:sz w:val="22"/>
          <w:szCs w:val="22"/>
          <w:lang w:val="en-GB" w:eastAsia="en-GB"/>
        </w:rPr>
      </w:pPr>
      <w:hyperlink w:anchor="_Toc142546449" w:history="1">
        <w:r w:rsidR="0039639C" w:rsidRPr="000B146E">
          <w:rPr>
            <w:rStyle w:val="Hyperlink"/>
            <w:noProof/>
          </w:rPr>
          <w:t>3</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Input parameters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_Toc142546449 \h </w:instrText>
        </w:r>
        <w:r w:rsidR="0039639C">
          <w:rPr>
            <w:noProof/>
            <w:webHidden/>
          </w:rPr>
        </w:r>
        <w:r w:rsidR="0039639C">
          <w:rPr>
            <w:noProof/>
            <w:webHidden/>
          </w:rPr>
          <w:fldChar w:fldCharType="separate"/>
        </w:r>
        <w:r w:rsidR="005D362D">
          <w:rPr>
            <w:noProof/>
            <w:webHidden/>
          </w:rPr>
          <w:t>6</w:t>
        </w:r>
        <w:r w:rsidR="0039639C">
          <w:rPr>
            <w:noProof/>
            <w:webHidden/>
          </w:rPr>
          <w:fldChar w:fldCharType="end"/>
        </w:r>
      </w:hyperlink>
    </w:p>
    <w:p w14:paraId="27D806FF" w14:textId="7DB6E262" w:rsidR="0039639C" w:rsidRDefault="00CE462F">
      <w:pPr>
        <w:pStyle w:val="TOC2"/>
        <w:rPr>
          <w:rFonts w:asciiTheme="minorHAnsi" w:eastAsiaTheme="minorEastAsia" w:hAnsiTheme="minorHAnsi" w:cstheme="minorBidi"/>
          <w:noProof/>
          <w:sz w:val="22"/>
          <w:szCs w:val="22"/>
          <w:lang w:val="en-GB" w:eastAsia="en-GB"/>
        </w:rPr>
      </w:pPr>
      <w:hyperlink w:anchor="_Toc142546450" w:history="1">
        <w:r w:rsidR="0039639C" w:rsidRPr="000B146E">
          <w:rPr>
            <w:rStyle w:val="Hyperlink"/>
            <w:noProof/>
          </w:rPr>
          <w:t>3.1</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Basic input data</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_Toc142546450 \h </w:instrText>
        </w:r>
        <w:r w:rsidR="0039639C">
          <w:rPr>
            <w:noProof/>
            <w:webHidden/>
          </w:rPr>
        </w:r>
        <w:r w:rsidR="0039639C">
          <w:rPr>
            <w:noProof/>
            <w:webHidden/>
          </w:rPr>
          <w:fldChar w:fldCharType="separate"/>
        </w:r>
        <w:r w:rsidR="005D362D">
          <w:rPr>
            <w:noProof/>
            <w:webHidden/>
          </w:rPr>
          <w:t>6</w:t>
        </w:r>
        <w:r w:rsidR="0039639C">
          <w:rPr>
            <w:noProof/>
            <w:webHidden/>
          </w:rPr>
          <w:fldChar w:fldCharType="end"/>
        </w:r>
      </w:hyperlink>
    </w:p>
    <w:p w14:paraId="25912740" w14:textId="69CD9CC0" w:rsidR="0039639C" w:rsidRDefault="00CE462F">
      <w:pPr>
        <w:pStyle w:val="TOC2"/>
        <w:rPr>
          <w:rFonts w:asciiTheme="minorHAnsi" w:eastAsiaTheme="minorEastAsia" w:hAnsiTheme="minorHAnsi" w:cstheme="minorBidi"/>
          <w:noProof/>
          <w:sz w:val="22"/>
          <w:szCs w:val="22"/>
          <w:lang w:val="en-GB" w:eastAsia="en-GB"/>
        </w:rPr>
      </w:pPr>
      <w:hyperlink w:anchor="_Toc142546451" w:history="1">
        <w:r w:rsidR="0039639C" w:rsidRPr="000B146E">
          <w:rPr>
            <w:rStyle w:val="Hyperlink"/>
            <w:noProof/>
          </w:rPr>
          <w:t>3.2</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Radio path profile</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_Toc142546451 \h </w:instrText>
        </w:r>
        <w:r w:rsidR="0039639C">
          <w:rPr>
            <w:noProof/>
            <w:webHidden/>
          </w:rPr>
        </w:r>
        <w:r w:rsidR="0039639C">
          <w:rPr>
            <w:noProof/>
            <w:webHidden/>
          </w:rPr>
          <w:fldChar w:fldCharType="separate"/>
        </w:r>
        <w:r w:rsidR="005D362D">
          <w:rPr>
            <w:noProof/>
            <w:webHidden/>
          </w:rPr>
          <w:t>7</w:t>
        </w:r>
        <w:r w:rsidR="0039639C">
          <w:rPr>
            <w:noProof/>
            <w:webHidden/>
          </w:rPr>
          <w:fldChar w:fldCharType="end"/>
        </w:r>
      </w:hyperlink>
    </w:p>
    <w:p w14:paraId="4C9B8815" w14:textId="6C9C8D50" w:rsidR="0039639C" w:rsidRDefault="00CE462F">
      <w:pPr>
        <w:pStyle w:val="TOC2"/>
        <w:rPr>
          <w:rFonts w:asciiTheme="minorHAnsi" w:eastAsiaTheme="minorEastAsia" w:hAnsiTheme="minorHAnsi" w:cstheme="minorBidi"/>
          <w:noProof/>
          <w:sz w:val="22"/>
          <w:szCs w:val="22"/>
          <w:lang w:val="en-GB" w:eastAsia="en-GB"/>
        </w:rPr>
      </w:pPr>
      <w:hyperlink w:anchor="_Toc142546452" w:history="1">
        <w:r w:rsidR="0039639C" w:rsidRPr="000B146E">
          <w:rPr>
            <w:rStyle w:val="Hyperlink"/>
            <w:noProof/>
          </w:rPr>
          <w:t>3.3</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Radio-climatic zones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_Toc142546452 \h </w:instrText>
        </w:r>
        <w:r w:rsidR="0039639C">
          <w:rPr>
            <w:noProof/>
            <w:webHidden/>
          </w:rPr>
        </w:r>
        <w:r w:rsidR="0039639C">
          <w:rPr>
            <w:noProof/>
            <w:webHidden/>
          </w:rPr>
          <w:fldChar w:fldCharType="separate"/>
        </w:r>
        <w:r w:rsidR="005D362D">
          <w:rPr>
            <w:noProof/>
            <w:webHidden/>
          </w:rPr>
          <w:t>9</w:t>
        </w:r>
        <w:r w:rsidR="0039639C">
          <w:rPr>
            <w:noProof/>
            <w:webHidden/>
          </w:rPr>
          <w:fldChar w:fldCharType="end"/>
        </w:r>
      </w:hyperlink>
    </w:p>
    <w:p w14:paraId="05C07290" w14:textId="36386666" w:rsidR="0039639C" w:rsidRDefault="00CE462F">
      <w:pPr>
        <w:pStyle w:val="TOC2"/>
        <w:rPr>
          <w:rFonts w:asciiTheme="minorHAnsi" w:eastAsiaTheme="minorEastAsia" w:hAnsiTheme="minorHAnsi" w:cstheme="minorBidi"/>
          <w:noProof/>
          <w:sz w:val="22"/>
          <w:szCs w:val="22"/>
          <w:lang w:val="en-GB" w:eastAsia="en-GB"/>
        </w:rPr>
      </w:pPr>
      <w:hyperlink w:anchor="_Toc142546453" w:history="1">
        <w:r w:rsidR="0039639C" w:rsidRPr="000B146E">
          <w:rPr>
            <w:rStyle w:val="Hyperlink"/>
            <w:noProof/>
          </w:rPr>
          <w:t>3.4</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Terminal distances from the coast</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_Toc142546453 \h </w:instrText>
        </w:r>
        <w:r w:rsidR="0039639C">
          <w:rPr>
            <w:noProof/>
            <w:webHidden/>
          </w:rPr>
        </w:r>
        <w:r w:rsidR="0039639C">
          <w:rPr>
            <w:noProof/>
            <w:webHidden/>
          </w:rPr>
          <w:fldChar w:fldCharType="separate"/>
        </w:r>
        <w:r w:rsidR="005D362D">
          <w:rPr>
            <w:noProof/>
            <w:webHidden/>
          </w:rPr>
          <w:t>10</w:t>
        </w:r>
        <w:r w:rsidR="0039639C">
          <w:rPr>
            <w:noProof/>
            <w:webHidden/>
          </w:rPr>
          <w:fldChar w:fldCharType="end"/>
        </w:r>
      </w:hyperlink>
    </w:p>
    <w:p w14:paraId="42F7A520" w14:textId="71AD6B7D" w:rsidR="0039639C" w:rsidRDefault="00CE462F">
      <w:pPr>
        <w:pStyle w:val="TOC2"/>
        <w:rPr>
          <w:rFonts w:asciiTheme="minorHAnsi" w:eastAsiaTheme="minorEastAsia" w:hAnsiTheme="minorHAnsi" w:cstheme="minorBidi"/>
          <w:noProof/>
          <w:sz w:val="22"/>
          <w:szCs w:val="22"/>
          <w:lang w:val="en-GB" w:eastAsia="en-GB"/>
        </w:rPr>
      </w:pPr>
      <w:hyperlink w:anchor="_Toc142546454" w:history="1">
        <w:r w:rsidR="0039639C" w:rsidRPr="000B146E">
          <w:rPr>
            <w:rStyle w:val="Hyperlink"/>
            <w:noProof/>
          </w:rPr>
          <w:t>3.5</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Basic radio-meteorological parameters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_Toc142546454 \h </w:instrText>
        </w:r>
        <w:r w:rsidR="0039639C">
          <w:rPr>
            <w:noProof/>
            <w:webHidden/>
          </w:rPr>
        </w:r>
        <w:r w:rsidR="0039639C">
          <w:rPr>
            <w:noProof/>
            <w:webHidden/>
          </w:rPr>
          <w:fldChar w:fldCharType="separate"/>
        </w:r>
        <w:r w:rsidR="005D362D">
          <w:rPr>
            <w:noProof/>
            <w:webHidden/>
          </w:rPr>
          <w:t>10</w:t>
        </w:r>
        <w:r w:rsidR="0039639C">
          <w:rPr>
            <w:noProof/>
            <w:webHidden/>
          </w:rPr>
          <w:fldChar w:fldCharType="end"/>
        </w:r>
      </w:hyperlink>
    </w:p>
    <w:p w14:paraId="318699E9" w14:textId="48CEF3C8" w:rsidR="0039639C" w:rsidRDefault="00CE462F">
      <w:pPr>
        <w:pStyle w:val="TOC2"/>
        <w:rPr>
          <w:rFonts w:asciiTheme="minorHAnsi" w:eastAsiaTheme="minorEastAsia" w:hAnsiTheme="minorHAnsi" w:cstheme="minorBidi"/>
          <w:noProof/>
          <w:sz w:val="22"/>
          <w:szCs w:val="22"/>
          <w:lang w:val="en-GB" w:eastAsia="en-GB"/>
        </w:rPr>
      </w:pPr>
      <w:hyperlink w:anchor="_Toc142546455" w:history="1">
        <w:r w:rsidR="0039639C" w:rsidRPr="000B146E">
          <w:rPr>
            <w:rStyle w:val="Hyperlink"/>
            <w:noProof/>
          </w:rPr>
          <w:t>3.6</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Incidence of ducting</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_Toc142546455 \h </w:instrText>
        </w:r>
        <w:r w:rsidR="0039639C">
          <w:rPr>
            <w:noProof/>
            <w:webHidden/>
          </w:rPr>
        </w:r>
        <w:r w:rsidR="0039639C">
          <w:rPr>
            <w:noProof/>
            <w:webHidden/>
          </w:rPr>
          <w:fldChar w:fldCharType="separate"/>
        </w:r>
        <w:r w:rsidR="005D362D">
          <w:rPr>
            <w:noProof/>
            <w:webHidden/>
          </w:rPr>
          <w:t>11</w:t>
        </w:r>
        <w:r w:rsidR="0039639C">
          <w:rPr>
            <w:noProof/>
            <w:webHidden/>
          </w:rPr>
          <w:fldChar w:fldCharType="end"/>
        </w:r>
      </w:hyperlink>
    </w:p>
    <w:p w14:paraId="13CB5EF5" w14:textId="14621E76" w:rsidR="0039639C" w:rsidRDefault="00CE462F">
      <w:pPr>
        <w:pStyle w:val="TOC2"/>
        <w:rPr>
          <w:rFonts w:asciiTheme="minorHAnsi" w:eastAsiaTheme="minorEastAsia" w:hAnsiTheme="minorHAnsi" w:cstheme="minorBidi"/>
          <w:noProof/>
          <w:sz w:val="22"/>
          <w:szCs w:val="22"/>
          <w:lang w:val="en-GB" w:eastAsia="en-GB"/>
        </w:rPr>
      </w:pPr>
      <w:hyperlink w:anchor="_Toc142546456" w:history="1">
        <w:r w:rsidR="0039639C" w:rsidRPr="000B146E">
          <w:rPr>
            <w:rStyle w:val="Hyperlink"/>
            <w:noProof/>
          </w:rPr>
          <w:t>3.7</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Effective Earth radius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_Toc142546456 \h </w:instrText>
        </w:r>
        <w:r w:rsidR="0039639C">
          <w:rPr>
            <w:noProof/>
            <w:webHidden/>
          </w:rPr>
        </w:r>
        <w:r w:rsidR="0039639C">
          <w:rPr>
            <w:noProof/>
            <w:webHidden/>
          </w:rPr>
          <w:fldChar w:fldCharType="separate"/>
        </w:r>
        <w:r w:rsidR="005D362D">
          <w:rPr>
            <w:noProof/>
            <w:webHidden/>
          </w:rPr>
          <w:t>11</w:t>
        </w:r>
        <w:r w:rsidR="0039639C">
          <w:rPr>
            <w:noProof/>
            <w:webHidden/>
          </w:rPr>
          <w:fldChar w:fldCharType="end"/>
        </w:r>
      </w:hyperlink>
    </w:p>
    <w:p w14:paraId="7C069246" w14:textId="4ACB0A8C" w:rsidR="0039639C" w:rsidRDefault="00CE462F">
      <w:pPr>
        <w:pStyle w:val="TOC2"/>
        <w:rPr>
          <w:rFonts w:asciiTheme="minorHAnsi" w:eastAsiaTheme="minorEastAsia" w:hAnsiTheme="minorHAnsi" w:cstheme="minorBidi"/>
          <w:noProof/>
          <w:sz w:val="22"/>
          <w:szCs w:val="22"/>
          <w:lang w:val="en-GB" w:eastAsia="en-GB"/>
        </w:rPr>
      </w:pPr>
      <w:hyperlink w:anchor="_Toc142546457" w:history="1">
        <w:r w:rsidR="0039639C" w:rsidRPr="000B146E">
          <w:rPr>
            <w:rStyle w:val="Hyperlink"/>
            <w:noProof/>
          </w:rPr>
          <w:t>3.8</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Parameters derived from the path profile analysis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_Toc142546457 \h </w:instrText>
        </w:r>
        <w:r w:rsidR="0039639C">
          <w:rPr>
            <w:noProof/>
            <w:webHidden/>
          </w:rPr>
        </w:r>
        <w:r w:rsidR="0039639C">
          <w:rPr>
            <w:noProof/>
            <w:webHidden/>
          </w:rPr>
          <w:fldChar w:fldCharType="separate"/>
        </w:r>
        <w:r w:rsidR="005D362D">
          <w:rPr>
            <w:noProof/>
            <w:webHidden/>
          </w:rPr>
          <w:t>12</w:t>
        </w:r>
        <w:r w:rsidR="0039639C">
          <w:rPr>
            <w:noProof/>
            <w:webHidden/>
          </w:rPr>
          <w:fldChar w:fldCharType="end"/>
        </w:r>
      </w:hyperlink>
    </w:p>
    <w:p w14:paraId="23268D41" w14:textId="103833E7" w:rsidR="0039639C" w:rsidRDefault="00CE462F">
      <w:pPr>
        <w:pStyle w:val="TOC1"/>
        <w:rPr>
          <w:rFonts w:asciiTheme="minorHAnsi" w:eastAsiaTheme="minorEastAsia" w:hAnsiTheme="minorHAnsi" w:cstheme="minorBidi"/>
          <w:noProof/>
          <w:sz w:val="22"/>
          <w:szCs w:val="22"/>
          <w:lang w:val="en-GB" w:eastAsia="en-GB"/>
        </w:rPr>
      </w:pPr>
      <w:hyperlink w:anchor="_Toc142546458" w:history="1">
        <w:r w:rsidR="0039639C" w:rsidRPr="000B146E">
          <w:rPr>
            <w:rStyle w:val="Hyperlink"/>
            <w:noProof/>
          </w:rPr>
          <w:t>4</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The prediction procedure</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_Toc142546458 \h </w:instrText>
        </w:r>
        <w:r w:rsidR="0039639C">
          <w:rPr>
            <w:noProof/>
            <w:webHidden/>
          </w:rPr>
        </w:r>
        <w:r w:rsidR="0039639C">
          <w:rPr>
            <w:noProof/>
            <w:webHidden/>
          </w:rPr>
          <w:fldChar w:fldCharType="separate"/>
        </w:r>
        <w:r w:rsidR="005D362D">
          <w:rPr>
            <w:noProof/>
            <w:webHidden/>
          </w:rPr>
          <w:t>12</w:t>
        </w:r>
        <w:r w:rsidR="0039639C">
          <w:rPr>
            <w:noProof/>
            <w:webHidden/>
          </w:rPr>
          <w:fldChar w:fldCharType="end"/>
        </w:r>
      </w:hyperlink>
    </w:p>
    <w:p w14:paraId="1905B9FA" w14:textId="49AEBA21" w:rsidR="0039639C" w:rsidRDefault="00CE462F">
      <w:pPr>
        <w:pStyle w:val="TOC2"/>
        <w:rPr>
          <w:rFonts w:asciiTheme="minorHAnsi" w:eastAsiaTheme="minorEastAsia" w:hAnsiTheme="minorHAnsi" w:cstheme="minorBidi"/>
          <w:noProof/>
          <w:sz w:val="22"/>
          <w:szCs w:val="22"/>
          <w:lang w:val="en-GB" w:eastAsia="en-GB"/>
        </w:rPr>
      </w:pPr>
      <w:hyperlink w:anchor="_Toc142546459" w:history="1">
        <w:r w:rsidR="0039639C" w:rsidRPr="000B146E">
          <w:rPr>
            <w:rStyle w:val="Hyperlink"/>
            <w:noProof/>
          </w:rPr>
          <w:t>4.1</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General</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_Toc142546459 \h </w:instrText>
        </w:r>
        <w:r w:rsidR="0039639C">
          <w:rPr>
            <w:noProof/>
            <w:webHidden/>
          </w:rPr>
        </w:r>
        <w:r w:rsidR="0039639C">
          <w:rPr>
            <w:noProof/>
            <w:webHidden/>
          </w:rPr>
          <w:fldChar w:fldCharType="separate"/>
        </w:r>
        <w:r w:rsidR="005D362D">
          <w:rPr>
            <w:noProof/>
            <w:webHidden/>
          </w:rPr>
          <w:t>12</w:t>
        </w:r>
        <w:r w:rsidR="0039639C">
          <w:rPr>
            <w:noProof/>
            <w:webHidden/>
          </w:rPr>
          <w:fldChar w:fldCharType="end"/>
        </w:r>
      </w:hyperlink>
    </w:p>
    <w:p w14:paraId="0BBC6A9D" w14:textId="335E8A2A" w:rsidR="0039639C" w:rsidRDefault="00CE462F">
      <w:pPr>
        <w:pStyle w:val="TOC2"/>
        <w:rPr>
          <w:rFonts w:asciiTheme="minorHAnsi" w:eastAsiaTheme="minorEastAsia" w:hAnsiTheme="minorHAnsi" w:cstheme="minorBidi"/>
          <w:noProof/>
          <w:sz w:val="22"/>
          <w:szCs w:val="22"/>
          <w:lang w:val="en-GB" w:eastAsia="en-GB"/>
        </w:rPr>
      </w:pPr>
      <w:hyperlink w:anchor="_Toc142546460" w:history="1">
        <w:r w:rsidR="0039639C" w:rsidRPr="000B146E">
          <w:rPr>
            <w:rStyle w:val="Hyperlink"/>
            <w:noProof/>
          </w:rPr>
          <w:t>4.2</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Line-of-sight propagation (including short-term effects)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_Toc142546460 \h </w:instrText>
        </w:r>
        <w:r w:rsidR="0039639C">
          <w:rPr>
            <w:noProof/>
            <w:webHidden/>
          </w:rPr>
        </w:r>
        <w:r w:rsidR="0039639C">
          <w:rPr>
            <w:noProof/>
            <w:webHidden/>
          </w:rPr>
          <w:fldChar w:fldCharType="separate"/>
        </w:r>
        <w:r w:rsidR="005D362D">
          <w:rPr>
            <w:noProof/>
            <w:webHidden/>
          </w:rPr>
          <w:t>13</w:t>
        </w:r>
        <w:r w:rsidR="0039639C">
          <w:rPr>
            <w:noProof/>
            <w:webHidden/>
          </w:rPr>
          <w:fldChar w:fldCharType="end"/>
        </w:r>
      </w:hyperlink>
    </w:p>
    <w:p w14:paraId="5652C4C1" w14:textId="5DD65051" w:rsidR="0039639C" w:rsidRDefault="00CE462F">
      <w:pPr>
        <w:pStyle w:val="TOC2"/>
        <w:rPr>
          <w:rFonts w:asciiTheme="minorHAnsi" w:eastAsiaTheme="minorEastAsia" w:hAnsiTheme="minorHAnsi" w:cstheme="minorBidi"/>
          <w:noProof/>
          <w:sz w:val="22"/>
          <w:szCs w:val="22"/>
          <w:lang w:val="en-GB" w:eastAsia="en-GB"/>
        </w:rPr>
      </w:pPr>
      <w:hyperlink w:anchor="_Toc142546461" w:history="1">
        <w:r w:rsidR="0039639C" w:rsidRPr="000B146E">
          <w:rPr>
            <w:rStyle w:val="Hyperlink"/>
            <w:noProof/>
          </w:rPr>
          <w:t>4.3</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Propagation by diffraction</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_Toc142546461 \h </w:instrText>
        </w:r>
        <w:r w:rsidR="0039639C">
          <w:rPr>
            <w:noProof/>
            <w:webHidden/>
          </w:rPr>
        </w:r>
        <w:r w:rsidR="0039639C">
          <w:rPr>
            <w:noProof/>
            <w:webHidden/>
          </w:rPr>
          <w:fldChar w:fldCharType="separate"/>
        </w:r>
        <w:r w:rsidR="005D362D">
          <w:rPr>
            <w:noProof/>
            <w:webHidden/>
          </w:rPr>
          <w:t>13</w:t>
        </w:r>
        <w:r w:rsidR="0039639C">
          <w:rPr>
            <w:noProof/>
            <w:webHidden/>
          </w:rPr>
          <w:fldChar w:fldCharType="end"/>
        </w:r>
      </w:hyperlink>
    </w:p>
    <w:p w14:paraId="4052F109" w14:textId="3F7256D9" w:rsidR="0039639C" w:rsidRDefault="00CE462F">
      <w:pPr>
        <w:pStyle w:val="TOC2"/>
        <w:rPr>
          <w:rFonts w:asciiTheme="minorHAnsi" w:eastAsiaTheme="minorEastAsia" w:hAnsiTheme="minorHAnsi" w:cstheme="minorBidi"/>
          <w:noProof/>
          <w:sz w:val="22"/>
          <w:szCs w:val="22"/>
          <w:lang w:val="en-GB" w:eastAsia="en-GB"/>
        </w:rPr>
      </w:pPr>
      <w:hyperlink w:anchor="_Toc142546462" w:history="1">
        <w:r w:rsidR="0039639C" w:rsidRPr="000B146E">
          <w:rPr>
            <w:rStyle w:val="Hyperlink"/>
            <w:noProof/>
          </w:rPr>
          <w:t>4.4</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Propagation by tropospheric scatter</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_Toc142546462 \h </w:instrText>
        </w:r>
        <w:r w:rsidR="0039639C">
          <w:rPr>
            <w:noProof/>
            <w:webHidden/>
          </w:rPr>
        </w:r>
        <w:r w:rsidR="0039639C">
          <w:rPr>
            <w:noProof/>
            <w:webHidden/>
          </w:rPr>
          <w:fldChar w:fldCharType="separate"/>
        </w:r>
        <w:r w:rsidR="005D362D">
          <w:rPr>
            <w:noProof/>
            <w:webHidden/>
          </w:rPr>
          <w:t>19</w:t>
        </w:r>
        <w:r w:rsidR="0039639C">
          <w:rPr>
            <w:noProof/>
            <w:webHidden/>
          </w:rPr>
          <w:fldChar w:fldCharType="end"/>
        </w:r>
      </w:hyperlink>
    </w:p>
    <w:p w14:paraId="48F5C6B4" w14:textId="1C29AC08" w:rsidR="0039639C" w:rsidRDefault="00CE462F">
      <w:pPr>
        <w:pStyle w:val="TOC2"/>
        <w:rPr>
          <w:rFonts w:asciiTheme="minorHAnsi" w:eastAsiaTheme="minorEastAsia" w:hAnsiTheme="minorHAnsi" w:cstheme="minorBidi"/>
          <w:noProof/>
          <w:sz w:val="22"/>
          <w:szCs w:val="22"/>
          <w:lang w:val="en-GB" w:eastAsia="en-GB"/>
        </w:rPr>
      </w:pPr>
      <w:hyperlink w:anchor="_Toc142546463" w:history="1">
        <w:r w:rsidR="0039639C" w:rsidRPr="000B146E">
          <w:rPr>
            <w:rStyle w:val="Hyperlink"/>
            <w:noProof/>
          </w:rPr>
          <w:t>4.5</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Propagation by ducting/layer reflection</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_Toc142546463 \h </w:instrText>
        </w:r>
        <w:r w:rsidR="0039639C">
          <w:rPr>
            <w:noProof/>
            <w:webHidden/>
          </w:rPr>
        </w:r>
        <w:r w:rsidR="0039639C">
          <w:rPr>
            <w:noProof/>
            <w:webHidden/>
          </w:rPr>
          <w:fldChar w:fldCharType="separate"/>
        </w:r>
        <w:r w:rsidR="005D362D">
          <w:rPr>
            <w:noProof/>
            <w:webHidden/>
          </w:rPr>
          <w:t>20</w:t>
        </w:r>
        <w:r w:rsidR="0039639C">
          <w:rPr>
            <w:noProof/>
            <w:webHidden/>
          </w:rPr>
          <w:fldChar w:fldCharType="end"/>
        </w:r>
      </w:hyperlink>
    </w:p>
    <w:p w14:paraId="17D4B877" w14:textId="350E4F1E" w:rsidR="0039639C" w:rsidRDefault="00CE462F">
      <w:pPr>
        <w:pStyle w:val="TOC2"/>
        <w:rPr>
          <w:rFonts w:asciiTheme="minorHAnsi" w:eastAsiaTheme="minorEastAsia" w:hAnsiTheme="minorHAnsi" w:cstheme="minorBidi"/>
          <w:noProof/>
          <w:sz w:val="22"/>
          <w:szCs w:val="22"/>
          <w:lang w:val="en-GB" w:eastAsia="en-GB"/>
        </w:rPr>
      </w:pPr>
      <w:hyperlink w:anchor="_Toc142546464" w:history="1">
        <w:r w:rsidR="0039639C" w:rsidRPr="000B146E">
          <w:rPr>
            <w:rStyle w:val="Hyperlink"/>
            <w:noProof/>
          </w:rPr>
          <w:t>4.6</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 xml:space="preserve">Basic transmission loss not exceeded for </w:t>
        </w:r>
        <w:r w:rsidR="0039639C" w:rsidRPr="000B146E">
          <w:rPr>
            <w:rStyle w:val="Hyperlink"/>
            <w:i/>
            <w:iCs/>
            <w:noProof/>
          </w:rPr>
          <w:t>p</w:t>
        </w:r>
        <w:r w:rsidR="0039639C" w:rsidRPr="000B146E">
          <w:rPr>
            <w:rStyle w:val="Hyperlink"/>
            <w:noProof/>
          </w:rPr>
          <w:t>% time and 50% locations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_Toc142546464 \h </w:instrText>
        </w:r>
        <w:r w:rsidR="0039639C">
          <w:rPr>
            <w:noProof/>
            <w:webHidden/>
          </w:rPr>
        </w:r>
        <w:r w:rsidR="0039639C">
          <w:rPr>
            <w:noProof/>
            <w:webHidden/>
          </w:rPr>
          <w:fldChar w:fldCharType="separate"/>
        </w:r>
        <w:r w:rsidR="005D362D">
          <w:rPr>
            <w:noProof/>
            <w:webHidden/>
          </w:rPr>
          <w:t>22</w:t>
        </w:r>
        <w:r w:rsidR="0039639C">
          <w:rPr>
            <w:noProof/>
            <w:webHidden/>
          </w:rPr>
          <w:fldChar w:fldCharType="end"/>
        </w:r>
      </w:hyperlink>
    </w:p>
    <w:p w14:paraId="56B5753C" w14:textId="2C742A93" w:rsidR="0039639C" w:rsidRDefault="00CE462F">
      <w:pPr>
        <w:pStyle w:val="TOC2"/>
        <w:rPr>
          <w:rFonts w:asciiTheme="minorHAnsi" w:eastAsiaTheme="minorEastAsia" w:hAnsiTheme="minorHAnsi" w:cstheme="minorBidi"/>
          <w:noProof/>
          <w:sz w:val="22"/>
          <w:szCs w:val="22"/>
          <w:lang w:val="en-GB" w:eastAsia="en-GB"/>
        </w:rPr>
      </w:pPr>
      <w:hyperlink w:anchor="_Toc142546465" w:history="1">
        <w:r w:rsidR="0039639C" w:rsidRPr="000B146E">
          <w:rPr>
            <w:rStyle w:val="Hyperlink"/>
            <w:noProof/>
          </w:rPr>
          <w:t>4.7</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Location variability of losses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_Toc142546465 \h </w:instrText>
        </w:r>
        <w:r w:rsidR="0039639C">
          <w:rPr>
            <w:noProof/>
            <w:webHidden/>
          </w:rPr>
        </w:r>
        <w:r w:rsidR="0039639C">
          <w:rPr>
            <w:noProof/>
            <w:webHidden/>
          </w:rPr>
          <w:fldChar w:fldCharType="separate"/>
        </w:r>
        <w:r w:rsidR="005D362D">
          <w:rPr>
            <w:noProof/>
            <w:webHidden/>
          </w:rPr>
          <w:t>24</w:t>
        </w:r>
        <w:r w:rsidR="0039639C">
          <w:rPr>
            <w:noProof/>
            <w:webHidden/>
          </w:rPr>
          <w:fldChar w:fldCharType="end"/>
        </w:r>
      </w:hyperlink>
    </w:p>
    <w:p w14:paraId="0A5F6DFE" w14:textId="24649E71" w:rsidR="0039639C" w:rsidRDefault="00CE462F">
      <w:pPr>
        <w:pStyle w:val="TOC2"/>
        <w:rPr>
          <w:rFonts w:asciiTheme="minorHAnsi" w:eastAsiaTheme="minorEastAsia" w:hAnsiTheme="minorHAnsi" w:cstheme="minorBidi"/>
          <w:noProof/>
          <w:sz w:val="22"/>
          <w:szCs w:val="22"/>
          <w:lang w:val="en-GB" w:eastAsia="en-GB"/>
        </w:rPr>
      </w:pPr>
      <w:hyperlink w:anchor="_Toc142546466" w:history="1">
        <w:r w:rsidR="0039639C" w:rsidRPr="000B146E">
          <w:rPr>
            <w:rStyle w:val="Hyperlink"/>
            <w:noProof/>
          </w:rPr>
          <w:t>4.8</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Building entry loss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_Toc142546466 \h </w:instrText>
        </w:r>
        <w:r w:rsidR="0039639C">
          <w:rPr>
            <w:noProof/>
            <w:webHidden/>
          </w:rPr>
        </w:r>
        <w:r w:rsidR="0039639C">
          <w:rPr>
            <w:noProof/>
            <w:webHidden/>
          </w:rPr>
          <w:fldChar w:fldCharType="separate"/>
        </w:r>
        <w:r w:rsidR="005D362D">
          <w:rPr>
            <w:noProof/>
            <w:webHidden/>
          </w:rPr>
          <w:t>25</w:t>
        </w:r>
        <w:r w:rsidR="0039639C">
          <w:rPr>
            <w:noProof/>
            <w:webHidden/>
          </w:rPr>
          <w:fldChar w:fldCharType="end"/>
        </w:r>
      </w:hyperlink>
    </w:p>
    <w:p w14:paraId="0A0B7208" w14:textId="197CEA5F" w:rsidR="0039639C" w:rsidRDefault="00CE462F">
      <w:pPr>
        <w:pStyle w:val="TOC2"/>
        <w:rPr>
          <w:rFonts w:asciiTheme="minorHAnsi" w:eastAsiaTheme="minorEastAsia" w:hAnsiTheme="minorHAnsi" w:cstheme="minorBidi"/>
          <w:noProof/>
          <w:sz w:val="22"/>
          <w:szCs w:val="22"/>
          <w:lang w:val="en-GB" w:eastAsia="en-GB"/>
        </w:rPr>
      </w:pPr>
      <w:hyperlink w:anchor="_Toc142546467" w:history="1">
        <w:r w:rsidR="0039639C" w:rsidRPr="000B146E">
          <w:rPr>
            <w:rStyle w:val="Hyperlink"/>
            <w:rFonts w:eastAsia="MS Mincho"/>
            <w:noProof/>
          </w:rPr>
          <w:t>4.9</w:t>
        </w:r>
        <w:r w:rsidR="0039639C">
          <w:rPr>
            <w:rFonts w:asciiTheme="minorHAnsi" w:eastAsiaTheme="minorEastAsia" w:hAnsiTheme="minorHAnsi" w:cstheme="minorBidi"/>
            <w:noProof/>
            <w:sz w:val="22"/>
            <w:szCs w:val="22"/>
            <w:lang w:val="en-GB" w:eastAsia="en-GB"/>
          </w:rPr>
          <w:tab/>
        </w:r>
        <w:r w:rsidR="0039639C" w:rsidRPr="000B146E">
          <w:rPr>
            <w:rStyle w:val="Hyperlink"/>
            <w:rFonts w:eastAsia="MS Mincho"/>
            <w:noProof/>
          </w:rPr>
          <w:t xml:space="preserve">Basic transmission loss not exceeded for </w:t>
        </w:r>
        <w:r w:rsidR="0039639C" w:rsidRPr="000B146E">
          <w:rPr>
            <w:rStyle w:val="Hyperlink"/>
            <w:rFonts w:eastAsia="MS Mincho"/>
            <w:i/>
            <w:noProof/>
          </w:rPr>
          <w:t>p</w:t>
        </w:r>
        <w:r w:rsidR="0039639C" w:rsidRPr="000B146E">
          <w:rPr>
            <w:rStyle w:val="Hyperlink"/>
            <w:rFonts w:eastAsia="MS Mincho"/>
            <w:noProof/>
          </w:rPr>
          <w:t xml:space="preserve">% time and </w:t>
        </w:r>
        <w:r w:rsidR="0039639C" w:rsidRPr="000B146E">
          <w:rPr>
            <w:rStyle w:val="Hyperlink"/>
            <w:rFonts w:eastAsia="MS Mincho"/>
            <w:i/>
            <w:noProof/>
          </w:rPr>
          <w:t>p</w:t>
        </w:r>
        <w:r w:rsidR="0039639C" w:rsidRPr="000B146E">
          <w:rPr>
            <w:rStyle w:val="Hyperlink"/>
            <w:rFonts w:eastAsia="MS Mincho"/>
            <w:i/>
            <w:noProof/>
            <w:vertAlign w:val="subscript"/>
          </w:rPr>
          <w:t>L</w:t>
        </w:r>
        <w:r w:rsidR="0039639C" w:rsidRPr="000B146E">
          <w:rPr>
            <w:rStyle w:val="Hyperlink"/>
            <w:rFonts w:eastAsia="MS Mincho"/>
            <w:noProof/>
          </w:rPr>
          <w:t>% locations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_Toc142546467 \h </w:instrText>
        </w:r>
        <w:r w:rsidR="0039639C">
          <w:rPr>
            <w:noProof/>
            <w:webHidden/>
          </w:rPr>
        </w:r>
        <w:r w:rsidR="0039639C">
          <w:rPr>
            <w:noProof/>
            <w:webHidden/>
          </w:rPr>
          <w:fldChar w:fldCharType="separate"/>
        </w:r>
        <w:r w:rsidR="005D362D">
          <w:rPr>
            <w:noProof/>
            <w:webHidden/>
          </w:rPr>
          <w:t>25</w:t>
        </w:r>
        <w:r w:rsidR="0039639C">
          <w:rPr>
            <w:noProof/>
            <w:webHidden/>
          </w:rPr>
          <w:fldChar w:fldCharType="end"/>
        </w:r>
      </w:hyperlink>
    </w:p>
    <w:p w14:paraId="74225EB1" w14:textId="478FEE75" w:rsidR="0039639C" w:rsidRDefault="00CE462F">
      <w:pPr>
        <w:pStyle w:val="TOC2"/>
        <w:rPr>
          <w:rFonts w:asciiTheme="minorHAnsi" w:eastAsiaTheme="minorEastAsia" w:hAnsiTheme="minorHAnsi" w:cstheme="minorBidi"/>
          <w:noProof/>
          <w:sz w:val="22"/>
          <w:szCs w:val="22"/>
          <w:lang w:val="en-GB" w:eastAsia="en-GB"/>
        </w:rPr>
      </w:pPr>
      <w:hyperlink w:anchor="_Toc142546468" w:history="1">
        <w:r w:rsidR="0039639C" w:rsidRPr="000B146E">
          <w:rPr>
            <w:rStyle w:val="Hyperlink"/>
            <w:noProof/>
          </w:rPr>
          <w:t>4.10</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 xml:space="preserve">The field strength exceeded for </w:t>
        </w:r>
        <w:r w:rsidR="0039639C" w:rsidRPr="000B146E">
          <w:rPr>
            <w:rStyle w:val="Hyperlink"/>
            <w:i/>
            <w:noProof/>
          </w:rPr>
          <w:t>p</w:t>
        </w:r>
        <w:r w:rsidR="0039639C" w:rsidRPr="000B146E">
          <w:rPr>
            <w:rStyle w:val="Hyperlink"/>
            <w:noProof/>
          </w:rPr>
          <w:t xml:space="preserve">% time and </w:t>
        </w:r>
        <w:r w:rsidR="0039639C" w:rsidRPr="000B146E">
          <w:rPr>
            <w:rStyle w:val="Hyperlink"/>
            <w:i/>
            <w:noProof/>
          </w:rPr>
          <w:t>p</w:t>
        </w:r>
        <w:r w:rsidR="0039639C" w:rsidRPr="000B146E">
          <w:rPr>
            <w:rStyle w:val="Hyperlink"/>
            <w:i/>
            <w:noProof/>
            <w:vertAlign w:val="subscript"/>
          </w:rPr>
          <w:t>L</w:t>
        </w:r>
        <w:r w:rsidR="0039639C" w:rsidRPr="000B146E">
          <w:rPr>
            <w:rStyle w:val="Hyperlink"/>
            <w:noProof/>
          </w:rPr>
          <w:t>% locations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_Toc142546468 \h </w:instrText>
        </w:r>
        <w:r w:rsidR="0039639C">
          <w:rPr>
            <w:noProof/>
            <w:webHidden/>
          </w:rPr>
        </w:r>
        <w:r w:rsidR="0039639C">
          <w:rPr>
            <w:noProof/>
            <w:webHidden/>
          </w:rPr>
          <w:fldChar w:fldCharType="separate"/>
        </w:r>
        <w:r w:rsidR="005D362D">
          <w:rPr>
            <w:noProof/>
            <w:webHidden/>
          </w:rPr>
          <w:t>26</w:t>
        </w:r>
        <w:r w:rsidR="0039639C">
          <w:rPr>
            <w:noProof/>
            <w:webHidden/>
          </w:rPr>
          <w:fldChar w:fldCharType="end"/>
        </w:r>
      </w:hyperlink>
    </w:p>
    <w:p w14:paraId="65979892" w14:textId="7E10E67F" w:rsidR="0039639C" w:rsidRDefault="00CE462F">
      <w:pPr>
        <w:pStyle w:val="TOC1"/>
        <w:rPr>
          <w:rFonts w:asciiTheme="minorHAnsi" w:eastAsiaTheme="minorEastAsia" w:hAnsiTheme="minorHAnsi" w:cstheme="minorBidi"/>
          <w:noProof/>
          <w:sz w:val="22"/>
          <w:szCs w:val="22"/>
          <w:lang w:val="en-GB" w:eastAsia="en-GB"/>
        </w:rPr>
      </w:pPr>
      <w:hyperlink w:anchor="_Toc142546469" w:history="1">
        <w:r w:rsidR="0039639C" w:rsidRPr="000B146E">
          <w:rPr>
            <w:rStyle w:val="Hyperlink"/>
            <w:noProof/>
          </w:rPr>
          <w:t>Attachment 1 to Annex 1  Path profile analysis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_Toc142546469 \h </w:instrText>
        </w:r>
        <w:r w:rsidR="0039639C">
          <w:rPr>
            <w:noProof/>
            <w:webHidden/>
          </w:rPr>
        </w:r>
        <w:r w:rsidR="0039639C">
          <w:rPr>
            <w:noProof/>
            <w:webHidden/>
          </w:rPr>
          <w:fldChar w:fldCharType="separate"/>
        </w:r>
        <w:r w:rsidR="005D362D">
          <w:rPr>
            <w:noProof/>
            <w:webHidden/>
          </w:rPr>
          <w:t>26</w:t>
        </w:r>
        <w:r w:rsidR="0039639C">
          <w:rPr>
            <w:noProof/>
            <w:webHidden/>
          </w:rPr>
          <w:fldChar w:fldCharType="end"/>
        </w:r>
      </w:hyperlink>
    </w:p>
    <w:p w14:paraId="03C50504" w14:textId="46895325" w:rsidR="0039639C" w:rsidRDefault="00CE462F">
      <w:pPr>
        <w:pStyle w:val="TOC1"/>
        <w:rPr>
          <w:rFonts w:asciiTheme="minorHAnsi" w:eastAsiaTheme="minorEastAsia" w:hAnsiTheme="minorHAnsi" w:cstheme="minorBidi"/>
          <w:noProof/>
          <w:sz w:val="22"/>
          <w:szCs w:val="22"/>
          <w:lang w:val="en-GB" w:eastAsia="en-GB"/>
        </w:rPr>
      </w:pPr>
      <w:hyperlink w:anchor="_Toc142546470" w:history="1">
        <w:r w:rsidR="0039639C" w:rsidRPr="000B146E">
          <w:rPr>
            <w:rStyle w:val="Hyperlink"/>
            <w:noProof/>
          </w:rPr>
          <w:t>1</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Introduction</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_Toc142546470 \h </w:instrText>
        </w:r>
        <w:r w:rsidR="0039639C">
          <w:rPr>
            <w:noProof/>
            <w:webHidden/>
          </w:rPr>
        </w:r>
        <w:r w:rsidR="0039639C">
          <w:rPr>
            <w:noProof/>
            <w:webHidden/>
          </w:rPr>
          <w:fldChar w:fldCharType="separate"/>
        </w:r>
        <w:r w:rsidR="005D362D">
          <w:rPr>
            <w:noProof/>
            <w:webHidden/>
          </w:rPr>
          <w:t>26</w:t>
        </w:r>
        <w:r w:rsidR="0039639C">
          <w:rPr>
            <w:noProof/>
            <w:webHidden/>
          </w:rPr>
          <w:fldChar w:fldCharType="end"/>
        </w:r>
      </w:hyperlink>
    </w:p>
    <w:p w14:paraId="385E141D" w14:textId="5CF196EC" w:rsidR="0039639C" w:rsidRDefault="00CE462F">
      <w:pPr>
        <w:pStyle w:val="TOC1"/>
        <w:rPr>
          <w:rFonts w:asciiTheme="minorHAnsi" w:eastAsiaTheme="minorEastAsia" w:hAnsiTheme="minorHAnsi" w:cstheme="minorBidi"/>
          <w:noProof/>
          <w:sz w:val="22"/>
          <w:szCs w:val="22"/>
          <w:lang w:val="en-GB" w:eastAsia="en-GB"/>
        </w:rPr>
      </w:pPr>
      <w:hyperlink w:anchor="_Toc142546471" w:history="1">
        <w:r w:rsidR="0039639C" w:rsidRPr="000B146E">
          <w:rPr>
            <w:rStyle w:val="Hyperlink"/>
            <w:noProof/>
          </w:rPr>
          <w:t>2</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Construction of path profile</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_Toc142546471 \h </w:instrText>
        </w:r>
        <w:r w:rsidR="0039639C">
          <w:rPr>
            <w:noProof/>
            <w:webHidden/>
          </w:rPr>
        </w:r>
        <w:r w:rsidR="0039639C">
          <w:rPr>
            <w:noProof/>
            <w:webHidden/>
          </w:rPr>
          <w:fldChar w:fldCharType="separate"/>
        </w:r>
        <w:r w:rsidR="005D362D">
          <w:rPr>
            <w:noProof/>
            <w:webHidden/>
          </w:rPr>
          <w:t>26</w:t>
        </w:r>
        <w:r w:rsidR="0039639C">
          <w:rPr>
            <w:noProof/>
            <w:webHidden/>
          </w:rPr>
          <w:fldChar w:fldCharType="end"/>
        </w:r>
      </w:hyperlink>
    </w:p>
    <w:p w14:paraId="0C367614" w14:textId="64996A6D" w:rsidR="0039639C" w:rsidRDefault="00CE462F">
      <w:pPr>
        <w:pStyle w:val="TOC1"/>
        <w:rPr>
          <w:rFonts w:asciiTheme="minorHAnsi" w:eastAsiaTheme="minorEastAsia" w:hAnsiTheme="minorHAnsi" w:cstheme="minorBidi"/>
          <w:noProof/>
          <w:sz w:val="22"/>
          <w:szCs w:val="22"/>
          <w:lang w:val="en-GB" w:eastAsia="en-GB"/>
        </w:rPr>
      </w:pPr>
      <w:hyperlink w:anchor="_Toc142546472" w:history="1">
        <w:r w:rsidR="0039639C" w:rsidRPr="000B146E">
          <w:rPr>
            <w:rStyle w:val="Hyperlink"/>
            <w:noProof/>
          </w:rPr>
          <w:t>3</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Path length</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_Toc142546472 \h </w:instrText>
        </w:r>
        <w:r w:rsidR="0039639C">
          <w:rPr>
            <w:noProof/>
            <w:webHidden/>
          </w:rPr>
        </w:r>
        <w:r w:rsidR="0039639C">
          <w:rPr>
            <w:noProof/>
            <w:webHidden/>
          </w:rPr>
          <w:fldChar w:fldCharType="separate"/>
        </w:r>
        <w:r w:rsidR="005D362D">
          <w:rPr>
            <w:noProof/>
            <w:webHidden/>
          </w:rPr>
          <w:t>28</w:t>
        </w:r>
        <w:r w:rsidR="0039639C">
          <w:rPr>
            <w:noProof/>
            <w:webHidden/>
          </w:rPr>
          <w:fldChar w:fldCharType="end"/>
        </w:r>
      </w:hyperlink>
    </w:p>
    <w:p w14:paraId="205C9311" w14:textId="1F598802" w:rsidR="0039639C" w:rsidRDefault="00CE462F">
      <w:pPr>
        <w:pStyle w:val="TOC1"/>
        <w:rPr>
          <w:rFonts w:asciiTheme="minorHAnsi" w:eastAsiaTheme="minorEastAsia" w:hAnsiTheme="minorHAnsi" w:cstheme="minorBidi"/>
          <w:noProof/>
          <w:sz w:val="22"/>
          <w:szCs w:val="22"/>
          <w:lang w:val="en-GB" w:eastAsia="en-GB"/>
        </w:rPr>
      </w:pPr>
      <w:hyperlink w:anchor="_Toc142546473" w:history="1">
        <w:r w:rsidR="0039639C" w:rsidRPr="000B146E">
          <w:rPr>
            <w:rStyle w:val="Hyperlink"/>
            <w:noProof/>
          </w:rPr>
          <w:t>4</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Path classification</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_Toc142546473 \h </w:instrText>
        </w:r>
        <w:r w:rsidR="0039639C">
          <w:rPr>
            <w:noProof/>
            <w:webHidden/>
          </w:rPr>
        </w:r>
        <w:r w:rsidR="0039639C">
          <w:rPr>
            <w:noProof/>
            <w:webHidden/>
          </w:rPr>
          <w:fldChar w:fldCharType="separate"/>
        </w:r>
        <w:r w:rsidR="005D362D">
          <w:rPr>
            <w:noProof/>
            <w:webHidden/>
          </w:rPr>
          <w:t>29</w:t>
        </w:r>
        <w:r w:rsidR="0039639C">
          <w:rPr>
            <w:noProof/>
            <w:webHidden/>
          </w:rPr>
          <w:fldChar w:fldCharType="end"/>
        </w:r>
      </w:hyperlink>
    </w:p>
    <w:p w14:paraId="1A82B6B0" w14:textId="0E8981A6" w:rsidR="0039639C" w:rsidRDefault="00CE462F">
      <w:pPr>
        <w:pStyle w:val="TOC1"/>
        <w:rPr>
          <w:rFonts w:asciiTheme="minorHAnsi" w:eastAsiaTheme="minorEastAsia" w:hAnsiTheme="minorHAnsi" w:cstheme="minorBidi"/>
          <w:noProof/>
          <w:sz w:val="22"/>
          <w:szCs w:val="22"/>
          <w:lang w:val="en-GB" w:eastAsia="en-GB"/>
        </w:rPr>
      </w:pPr>
      <w:hyperlink w:anchor="_Toc142546474" w:history="1">
        <w:r w:rsidR="0039639C" w:rsidRPr="000B146E">
          <w:rPr>
            <w:rStyle w:val="Hyperlink"/>
            <w:noProof/>
          </w:rPr>
          <w:t>5</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Derivation of parameters from the path profile</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_Toc142546474 \h </w:instrText>
        </w:r>
        <w:r w:rsidR="0039639C">
          <w:rPr>
            <w:noProof/>
            <w:webHidden/>
          </w:rPr>
        </w:r>
        <w:r w:rsidR="0039639C">
          <w:rPr>
            <w:noProof/>
            <w:webHidden/>
          </w:rPr>
          <w:fldChar w:fldCharType="separate"/>
        </w:r>
        <w:r w:rsidR="005D362D">
          <w:rPr>
            <w:noProof/>
            <w:webHidden/>
          </w:rPr>
          <w:t>29</w:t>
        </w:r>
        <w:r w:rsidR="0039639C">
          <w:rPr>
            <w:noProof/>
            <w:webHidden/>
          </w:rPr>
          <w:fldChar w:fldCharType="end"/>
        </w:r>
      </w:hyperlink>
    </w:p>
    <w:p w14:paraId="23A74AAB" w14:textId="38BF7B5D" w:rsidR="0039639C" w:rsidRDefault="00CE462F">
      <w:pPr>
        <w:pStyle w:val="TOC2"/>
        <w:rPr>
          <w:rFonts w:asciiTheme="minorHAnsi" w:eastAsiaTheme="minorEastAsia" w:hAnsiTheme="minorHAnsi" w:cstheme="minorBidi"/>
          <w:noProof/>
          <w:sz w:val="22"/>
          <w:szCs w:val="22"/>
          <w:lang w:val="en-GB" w:eastAsia="en-GB"/>
        </w:rPr>
      </w:pPr>
      <w:hyperlink w:anchor="_Toc142546475" w:history="1">
        <w:r w:rsidR="0039639C" w:rsidRPr="000B146E">
          <w:rPr>
            <w:rStyle w:val="Hyperlink"/>
            <w:noProof/>
          </w:rPr>
          <w:t>5.1</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Transmitting antenna horizon elevation angle above the local horizontal, θ</w:t>
        </w:r>
        <w:r w:rsidR="0039639C" w:rsidRPr="000B146E">
          <w:rPr>
            <w:rStyle w:val="Hyperlink"/>
            <w:i/>
            <w:noProof/>
            <w:vertAlign w:val="subscript"/>
          </w:rPr>
          <w:t>t</w:t>
        </w:r>
        <w:r w:rsidR="0039639C">
          <w:rPr>
            <w:rStyle w:val="Hyperlink"/>
            <w:i/>
            <w:noProof/>
            <w:vertAlign w:val="subscript"/>
          </w:rPr>
          <w:tab/>
        </w:r>
        <w:r w:rsidR="0039639C">
          <w:rPr>
            <w:noProof/>
            <w:webHidden/>
          </w:rPr>
          <w:tab/>
        </w:r>
        <w:r w:rsidR="0039639C">
          <w:rPr>
            <w:noProof/>
            <w:webHidden/>
          </w:rPr>
          <w:fldChar w:fldCharType="begin"/>
        </w:r>
        <w:r w:rsidR="0039639C">
          <w:rPr>
            <w:noProof/>
            <w:webHidden/>
          </w:rPr>
          <w:instrText xml:space="preserve"> PAGEREF _Toc142546475 \h </w:instrText>
        </w:r>
        <w:r w:rsidR="0039639C">
          <w:rPr>
            <w:noProof/>
            <w:webHidden/>
          </w:rPr>
        </w:r>
        <w:r w:rsidR="0039639C">
          <w:rPr>
            <w:noProof/>
            <w:webHidden/>
          </w:rPr>
          <w:fldChar w:fldCharType="separate"/>
        </w:r>
        <w:r w:rsidR="005D362D">
          <w:rPr>
            <w:noProof/>
            <w:webHidden/>
          </w:rPr>
          <w:t>29</w:t>
        </w:r>
        <w:r w:rsidR="0039639C">
          <w:rPr>
            <w:noProof/>
            <w:webHidden/>
          </w:rPr>
          <w:fldChar w:fldCharType="end"/>
        </w:r>
      </w:hyperlink>
    </w:p>
    <w:p w14:paraId="63E83598" w14:textId="1DFC2DE3" w:rsidR="0039639C" w:rsidRDefault="00CE462F">
      <w:pPr>
        <w:pStyle w:val="TOC2"/>
        <w:rPr>
          <w:rFonts w:asciiTheme="minorHAnsi" w:eastAsiaTheme="minorEastAsia" w:hAnsiTheme="minorHAnsi" w:cstheme="minorBidi"/>
          <w:noProof/>
          <w:sz w:val="22"/>
          <w:szCs w:val="22"/>
          <w:lang w:val="en-GB" w:eastAsia="en-GB"/>
        </w:rPr>
      </w:pPr>
      <w:hyperlink w:anchor="_Toc142546476" w:history="1">
        <w:r w:rsidR="0039639C" w:rsidRPr="000B146E">
          <w:rPr>
            <w:rStyle w:val="Hyperlink"/>
            <w:noProof/>
          </w:rPr>
          <w:t>5.2</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Transmitting antenna horizon distance, </w:t>
        </w:r>
        <w:r w:rsidR="0039639C" w:rsidRPr="000B146E">
          <w:rPr>
            <w:rStyle w:val="Hyperlink"/>
            <w:i/>
            <w:noProof/>
          </w:rPr>
          <w:t>d</w:t>
        </w:r>
        <w:r w:rsidR="0039639C" w:rsidRPr="000B146E">
          <w:rPr>
            <w:rStyle w:val="Hyperlink"/>
            <w:i/>
            <w:noProof/>
            <w:vertAlign w:val="subscript"/>
          </w:rPr>
          <w:t>lt</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_Toc142546476 \h </w:instrText>
        </w:r>
        <w:r w:rsidR="0039639C">
          <w:rPr>
            <w:noProof/>
            <w:webHidden/>
          </w:rPr>
        </w:r>
        <w:r w:rsidR="0039639C">
          <w:rPr>
            <w:noProof/>
            <w:webHidden/>
          </w:rPr>
          <w:fldChar w:fldCharType="separate"/>
        </w:r>
        <w:r w:rsidR="005D362D">
          <w:rPr>
            <w:noProof/>
            <w:webHidden/>
          </w:rPr>
          <w:t>30</w:t>
        </w:r>
        <w:r w:rsidR="0039639C">
          <w:rPr>
            <w:noProof/>
            <w:webHidden/>
          </w:rPr>
          <w:fldChar w:fldCharType="end"/>
        </w:r>
      </w:hyperlink>
    </w:p>
    <w:p w14:paraId="5E5D0041" w14:textId="37A826E9" w:rsidR="0039639C" w:rsidRDefault="00CE462F">
      <w:pPr>
        <w:pStyle w:val="TOC2"/>
        <w:rPr>
          <w:rFonts w:asciiTheme="minorHAnsi" w:eastAsiaTheme="minorEastAsia" w:hAnsiTheme="minorHAnsi" w:cstheme="minorBidi"/>
          <w:noProof/>
          <w:sz w:val="22"/>
          <w:szCs w:val="22"/>
          <w:lang w:val="en-GB" w:eastAsia="en-GB"/>
        </w:rPr>
      </w:pPr>
      <w:hyperlink w:anchor="_Toc142546477" w:history="1">
        <w:r w:rsidR="0039639C" w:rsidRPr="000B146E">
          <w:rPr>
            <w:rStyle w:val="Hyperlink"/>
            <w:noProof/>
          </w:rPr>
          <w:t>5.3</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Receiving antenna horizon elevation angle above the local horizontal, </w:t>
        </w:r>
        <w:r w:rsidR="0039639C" w:rsidRPr="000B146E">
          <w:rPr>
            <w:rStyle w:val="Hyperlink"/>
            <w:iCs/>
            <w:noProof/>
          </w:rPr>
          <w:t>θ</w:t>
        </w:r>
        <w:r w:rsidR="0039639C" w:rsidRPr="000B146E">
          <w:rPr>
            <w:rStyle w:val="Hyperlink"/>
            <w:i/>
            <w:noProof/>
            <w:vertAlign w:val="subscript"/>
          </w:rPr>
          <w:t>r</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_Toc142546477 \h </w:instrText>
        </w:r>
        <w:r w:rsidR="0039639C">
          <w:rPr>
            <w:noProof/>
            <w:webHidden/>
          </w:rPr>
        </w:r>
        <w:r w:rsidR="0039639C">
          <w:rPr>
            <w:noProof/>
            <w:webHidden/>
          </w:rPr>
          <w:fldChar w:fldCharType="separate"/>
        </w:r>
        <w:r w:rsidR="005D362D">
          <w:rPr>
            <w:noProof/>
            <w:webHidden/>
          </w:rPr>
          <w:t>30</w:t>
        </w:r>
        <w:r w:rsidR="0039639C">
          <w:rPr>
            <w:noProof/>
            <w:webHidden/>
          </w:rPr>
          <w:fldChar w:fldCharType="end"/>
        </w:r>
      </w:hyperlink>
    </w:p>
    <w:p w14:paraId="30DF9701" w14:textId="427A7E2B" w:rsidR="0039639C" w:rsidRDefault="00CE462F">
      <w:pPr>
        <w:pStyle w:val="TOC2"/>
        <w:rPr>
          <w:rFonts w:asciiTheme="minorHAnsi" w:eastAsiaTheme="minorEastAsia" w:hAnsiTheme="minorHAnsi" w:cstheme="minorBidi"/>
          <w:noProof/>
          <w:sz w:val="22"/>
          <w:szCs w:val="22"/>
          <w:lang w:val="en-GB" w:eastAsia="en-GB"/>
        </w:rPr>
      </w:pPr>
      <w:hyperlink w:anchor="_Toc142546478" w:history="1">
        <w:r w:rsidR="0039639C" w:rsidRPr="000B146E">
          <w:rPr>
            <w:rStyle w:val="Hyperlink"/>
            <w:noProof/>
          </w:rPr>
          <w:t>5.4</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 xml:space="preserve">Receiving antenna horizon distance, </w:t>
        </w:r>
        <w:r w:rsidR="0039639C" w:rsidRPr="000B146E">
          <w:rPr>
            <w:rStyle w:val="Hyperlink"/>
            <w:i/>
            <w:noProof/>
          </w:rPr>
          <w:t>d</w:t>
        </w:r>
        <w:r w:rsidR="0039639C" w:rsidRPr="000B146E">
          <w:rPr>
            <w:rStyle w:val="Hyperlink"/>
            <w:i/>
            <w:noProof/>
            <w:vertAlign w:val="subscript"/>
          </w:rPr>
          <w:t>lr</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_Toc142546478 \h </w:instrText>
        </w:r>
        <w:r w:rsidR="0039639C">
          <w:rPr>
            <w:noProof/>
            <w:webHidden/>
          </w:rPr>
        </w:r>
        <w:r w:rsidR="0039639C">
          <w:rPr>
            <w:noProof/>
            <w:webHidden/>
          </w:rPr>
          <w:fldChar w:fldCharType="separate"/>
        </w:r>
        <w:r w:rsidR="005D362D">
          <w:rPr>
            <w:noProof/>
            <w:webHidden/>
          </w:rPr>
          <w:t>30</w:t>
        </w:r>
        <w:r w:rsidR="0039639C">
          <w:rPr>
            <w:noProof/>
            <w:webHidden/>
          </w:rPr>
          <w:fldChar w:fldCharType="end"/>
        </w:r>
      </w:hyperlink>
    </w:p>
    <w:p w14:paraId="0CB0CF98" w14:textId="726162EE" w:rsidR="0039639C" w:rsidRDefault="00CE462F">
      <w:pPr>
        <w:pStyle w:val="TOC2"/>
        <w:rPr>
          <w:rFonts w:asciiTheme="minorHAnsi" w:eastAsiaTheme="minorEastAsia" w:hAnsiTheme="minorHAnsi" w:cstheme="minorBidi"/>
          <w:noProof/>
          <w:sz w:val="22"/>
          <w:szCs w:val="22"/>
          <w:lang w:val="en-GB" w:eastAsia="en-GB"/>
        </w:rPr>
      </w:pPr>
      <w:hyperlink w:anchor="_Toc142546479" w:history="1">
        <w:r w:rsidR="0039639C" w:rsidRPr="000B146E">
          <w:rPr>
            <w:rStyle w:val="Hyperlink"/>
            <w:noProof/>
          </w:rPr>
          <w:t>5.5</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Angular distance</w:t>
        </w:r>
        <w:r w:rsidR="0039639C" w:rsidRPr="000B146E">
          <w:rPr>
            <w:rStyle w:val="Hyperlink"/>
            <w:i/>
            <w:noProof/>
          </w:rPr>
          <w:t xml:space="preserve"> </w:t>
        </w:r>
        <w:r w:rsidR="0039639C" w:rsidRPr="000B146E">
          <w:rPr>
            <w:rStyle w:val="Hyperlink"/>
            <w:iCs/>
            <w:noProof/>
          </w:rPr>
          <w:t>θ</w:t>
        </w:r>
        <w:r w:rsidR="0039639C" w:rsidRPr="000B146E">
          <w:rPr>
            <w:rStyle w:val="Hyperlink"/>
            <w:noProof/>
          </w:rPr>
          <w:t xml:space="preserve"> (mrad)</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_Toc142546479 \h </w:instrText>
        </w:r>
        <w:r w:rsidR="0039639C">
          <w:rPr>
            <w:noProof/>
            <w:webHidden/>
          </w:rPr>
        </w:r>
        <w:r w:rsidR="0039639C">
          <w:rPr>
            <w:noProof/>
            <w:webHidden/>
          </w:rPr>
          <w:fldChar w:fldCharType="separate"/>
        </w:r>
        <w:r w:rsidR="005D362D">
          <w:rPr>
            <w:noProof/>
            <w:webHidden/>
          </w:rPr>
          <w:t>30</w:t>
        </w:r>
        <w:r w:rsidR="0039639C">
          <w:rPr>
            <w:noProof/>
            <w:webHidden/>
          </w:rPr>
          <w:fldChar w:fldCharType="end"/>
        </w:r>
      </w:hyperlink>
    </w:p>
    <w:p w14:paraId="76189F9B" w14:textId="07E8739C" w:rsidR="0039639C" w:rsidRDefault="00CE462F">
      <w:pPr>
        <w:pStyle w:val="TOC2"/>
        <w:rPr>
          <w:rFonts w:asciiTheme="minorHAnsi" w:eastAsiaTheme="minorEastAsia" w:hAnsiTheme="minorHAnsi" w:cstheme="minorBidi"/>
          <w:noProof/>
          <w:sz w:val="22"/>
          <w:szCs w:val="22"/>
          <w:lang w:val="en-GB" w:eastAsia="en-GB"/>
        </w:rPr>
      </w:pPr>
      <w:hyperlink w:anchor="_Toc142546480" w:history="1">
        <w:r w:rsidR="0039639C" w:rsidRPr="000B146E">
          <w:rPr>
            <w:rStyle w:val="Hyperlink"/>
            <w:noProof/>
          </w:rPr>
          <w:t>5.6</w:t>
        </w:r>
        <w:r w:rsidR="0039639C">
          <w:rPr>
            <w:rFonts w:asciiTheme="minorHAnsi" w:eastAsiaTheme="minorEastAsia" w:hAnsiTheme="minorHAnsi" w:cstheme="minorBidi"/>
            <w:noProof/>
            <w:sz w:val="22"/>
            <w:szCs w:val="22"/>
            <w:lang w:val="en-GB" w:eastAsia="en-GB"/>
          </w:rPr>
          <w:tab/>
        </w:r>
        <w:r w:rsidR="0039639C" w:rsidRPr="000B146E">
          <w:rPr>
            <w:rStyle w:val="Hyperlink"/>
            <w:noProof/>
          </w:rPr>
          <w:t>“Smooth-Earth” model and effective antenna heights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_Toc142546480 \h </w:instrText>
        </w:r>
        <w:r w:rsidR="0039639C">
          <w:rPr>
            <w:noProof/>
            <w:webHidden/>
          </w:rPr>
        </w:r>
        <w:r w:rsidR="0039639C">
          <w:rPr>
            <w:noProof/>
            <w:webHidden/>
          </w:rPr>
          <w:fldChar w:fldCharType="separate"/>
        </w:r>
        <w:r w:rsidR="005D362D">
          <w:rPr>
            <w:noProof/>
            <w:webHidden/>
          </w:rPr>
          <w:t>30</w:t>
        </w:r>
        <w:r w:rsidR="0039639C">
          <w:rPr>
            <w:noProof/>
            <w:webHidden/>
          </w:rPr>
          <w:fldChar w:fldCharType="end"/>
        </w:r>
      </w:hyperlink>
    </w:p>
    <w:p w14:paraId="29AFEFA7" w14:textId="73359F76" w:rsidR="0039639C" w:rsidRDefault="00CE462F">
      <w:pPr>
        <w:pStyle w:val="TOC1"/>
        <w:rPr>
          <w:rFonts w:asciiTheme="minorHAnsi" w:eastAsiaTheme="minorEastAsia" w:hAnsiTheme="minorHAnsi" w:cstheme="minorBidi"/>
          <w:noProof/>
          <w:sz w:val="22"/>
          <w:szCs w:val="22"/>
          <w:lang w:val="en-GB" w:eastAsia="en-GB"/>
        </w:rPr>
      </w:pPr>
      <w:hyperlink w:anchor="_Toc142546481" w:history="1">
        <w:r w:rsidR="0039639C" w:rsidRPr="000B146E">
          <w:rPr>
            <w:rStyle w:val="Hyperlink"/>
            <w:noProof/>
          </w:rPr>
          <w:t>Attachment 2 to Annex 1  An approximation to the inverse complementary cumulative  normal distribution function</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_Toc142546481 \h </w:instrText>
        </w:r>
        <w:r w:rsidR="0039639C">
          <w:rPr>
            <w:noProof/>
            <w:webHidden/>
          </w:rPr>
        </w:r>
        <w:r w:rsidR="0039639C">
          <w:rPr>
            <w:noProof/>
            <w:webHidden/>
          </w:rPr>
          <w:fldChar w:fldCharType="separate"/>
        </w:r>
        <w:r w:rsidR="005D362D">
          <w:rPr>
            <w:noProof/>
            <w:webHidden/>
          </w:rPr>
          <w:t>33</w:t>
        </w:r>
        <w:r w:rsidR="0039639C">
          <w:rPr>
            <w:noProof/>
            <w:webHidden/>
          </w:rPr>
          <w:fldChar w:fldCharType="end"/>
        </w:r>
      </w:hyperlink>
    </w:p>
    <w:p w14:paraId="5D899456" w14:textId="30D12119" w:rsidR="0039639C" w:rsidRDefault="00CE462F">
      <w:pPr>
        <w:pStyle w:val="TOC1"/>
        <w:rPr>
          <w:rFonts w:asciiTheme="minorHAnsi" w:eastAsiaTheme="minorEastAsia" w:hAnsiTheme="minorHAnsi" w:cstheme="minorBidi"/>
          <w:noProof/>
          <w:sz w:val="22"/>
          <w:szCs w:val="22"/>
          <w:lang w:val="en-GB" w:eastAsia="en-GB"/>
        </w:rPr>
      </w:pPr>
      <w:hyperlink w:anchor="_Toc142546482" w:history="1">
        <w:r w:rsidR="0039639C" w:rsidRPr="000B146E">
          <w:rPr>
            <w:rStyle w:val="Hyperlink"/>
            <w:noProof/>
          </w:rPr>
          <w:t xml:space="preserve">Attachment 3 to Annex 1  An alternative method to calculate the spherical earth diffraction loss </w:t>
        </w:r>
        <w:r w:rsidR="0039639C" w:rsidRPr="000B146E">
          <w:rPr>
            <w:rStyle w:val="Hyperlink"/>
            <w:i/>
            <w:noProof/>
          </w:rPr>
          <w:t>L</w:t>
        </w:r>
        <w:r w:rsidR="0039639C" w:rsidRPr="000B146E">
          <w:rPr>
            <w:rStyle w:val="Hyperlink"/>
            <w:rFonts w:ascii="Times New Roman Bold" w:hAnsi="Times New Roman Bold"/>
            <w:i/>
            <w:noProof/>
            <w:vertAlign w:val="subscript"/>
          </w:rPr>
          <w:t>bulls</w:t>
        </w:r>
        <w:r w:rsidR="0039639C">
          <w:rPr>
            <w:noProof/>
            <w:webHidden/>
          </w:rPr>
          <w:tab/>
        </w:r>
        <w:r w:rsidR="0039639C">
          <w:rPr>
            <w:noProof/>
            <w:webHidden/>
          </w:rPr>
          <w:tab/>
        </w:r>
        <w:r w:rsidR="0039639C">
          <w:rPr>
            <w:noProof/>
            <w:webHidden/>
          </w:rPr>
          <w:fldChar w:fldCharType="begin"/>
        </w:r>
        <w:r w:rsidR="0039639C">
          <w:rPr>
            <w:noProof/>
            <w:webHidden/>
          </w:rPr>
          <w:instrText xml:space="preserve"> PAGEREF _Toc142546482 \h </w:instrText>
        </w:r>
        <w:r w:rsidR="0039639C">
          <w:rPr>
            <w:noProof/>
            <w:webHidden/>
          </w:rPr>
        </w:r>
        <w:r w:rsidR="0039639C">
          <w:rPr>
            <w:noProof/>
            <w:webHidden/>
          </w:rPr>
          <w:fldChar w:fldCharType="separate"/>
        </w:r>
        <w:r w:rsidR="005D362D">
          <w:rPr>
            <w:noProof/>
            <w:webHidden/>
          </w:rPr>
          <w:t>34</w:t>
        </w:r>
        <w:r w:rsidR="0039639C">
          <w:rPr>
            <w:noProof/>
            <w:webHidden/>
          </w:rPr>
          <w:fldChar w:fldCharType="end"/>
        </w:r>
      </w:hyperlink>
    </w:p>
    <w:p w14:paraId="7EF86C5C" w14:textId="020C89B4" w:rsidR="0039639C" w:rsidRPr="0039639C" w:rsidRDefault="0039639C" w:rsidP="0039639C">
      <w:pPr>
        <w:pStyle w:val="TOC1"/>
        <w:rPr>
          <w:lang w:val="en-GB"/>
        </w:rPr>
      </w:pPr>
      <w:r>
        <w:rPr>
          <w:lang w:val="en-GB"/>
        </w:rPr>
        <w:fldChar w:fldCharType="end"/>
      </w:r>
    </w:p>
    <w:p w14:paraId="095B0E67" w14:textId="77777777" w:rsidR="0039639C" w:rsidRDefault="0039639C" w:rsidP="007F4AE1">
      <w:pPr>
        <w:pStyle w:val="Heading1"/>
      </w:pPr>
      <w:r>
        <w:br w:type="page"/>
      </w:r>
    </w:p>
    <w:p w14:paraId="26D72DD6" w14:textId="1E7854D4" w:rsidR="007F4AE1" w:rsidRPr="00CB1D8D" w:rsidRDefault="007F4AE1" w:rsidP="007F4AE1">
      <w:pPr>
        <w:pStyle w:val="Heading1"/>
        <w:rPr>
          <w:rFonts w:eastAsia="Arial Unicode MS"/>
          <w:b w:val="0"/>
          <w:bCs/>
        </w:rPr>
      </w:pPr>
      <w:bookmarkStart w:id="8" w:name="_Toc142546447"/>
      <w:r w:rsidRPr="00CB1D8D">
        <w:lastRenderedPageBreak/>
        <w:t>1</w:t>
      </w:r>
      <w:r w:rsidRPr="00CB1D8D">
        <w:tab/>
        <w:t>Introduction</w:t>
      </w:r>
      <w:bookmarkEnd w:id="7"/>
      <w:bookmarkEnd w:id="8"/>
    </w:p>
    <w:p w14:paraId="28064495" w14:textId="77777777" w:rsidR="007F4AE1" w:rsidRPr="00CB1D8D" w:rsidRDefault="007F4AE1" w:rsidP="007F4AE1">
      <w:r w:rsidRPr="00CB1D8D">
        <w:t>The propagation prediction method described in this Annex is recommended for the detailed evaluation of signal levels suitable for use in connection with terrestrial point-to-area services in the frequency range 30 MHz to 6 000 </w:t>
      </w:r>
      <w:proofErr w:type="spellStart"/>
      <w:r w:rsidRPr="00CB1D8D">
        <w:t>MHz.</w:t>
      </w:r>
      <w:proofErr w:type="spellEnd"/>
      <w:r w:rsidRPr="00CB1D8D">
        <w:t xml:space="preserve"> It predicts the signal level (i.e. electric field strength) exceeded for a given percentage, </w:t>
      </w:r>
      <w:r w:rsidRPr="00CB1D8D">
        <w:rPr>
          <w:i/>
          <w:iCs/>
        </w:rPr>
        <w:t>p</w:t>
      </w:r>
      <w:r w:rsidRPr="00CB1D8D">
        <w:t>%, of an average year in the range 1% ≤ </w:t>
      </w:r>
      <w:r w:rsidRPr="00CB1D8D">
        <w:rPr>
          <w:i/>
          <w:iCs/>
        </w:rPr>
        <w:t>p</w:t>
      </w:r>
      <w:r w:rsidRPr="00CB1D8D">
        <w:t xml:space="preserve"> ≤ 50% and </w:t>
      </w:r>
      <w:proofErr w:type="spellStart"/>
      <w:r w:rsidRPr="00CB1D8D">
        <w:rPr>
          <w:i/>
        </w:rPr>
        <w:t>p</w:t>
      </w:r>
      <w:r w:rsidRPr="00CB1D8D">
        <w:rPr>
          <w:i/>
          <w:vertAlign w:val="subscript"/>
        </w:rPr>
        <w:t>L</w:t>
      </w:r>
      <w:proofErr w:type="spellEnd"/>
      <w:r w:rsidRPr="00CB1D8D">
        <w:t>%</w:t>
      </w:r>
      <w:r w:rsidRPr="00CB1D8D">
        <w:rPr>
          <w:vertAlign w:val="subscript"/>
        </w:rPr>
        <w:t xml:space="preserve"> </w:t>
      </w:r>
      <w:r w:rsidRPr="00CB1D8D">
        <w:t>locations in the range 1% ≤ </w:t>
      </w:r>
      <w:proofErr w:type="spellStart"/>
      <w:r w:rsidRPr="00CB1D8D">
        <w:rPr>
          <w:i/>
        </w:rPr>
        <w:t>p</w:t>
      </w:r>
      <w:r w:rsidRPr="00CB1D8D">
        <w:rPr>
          <w:i/>
          <w:vertAlign w:val="subscript"/>
        </w:rPr>
        <w:t>L</w:t>
      </w:r>
      <w:proofErr w:type="spellEnd"/>
      <w:r w:rsidRPr="00CB1D8D">
        <w:rPr>
          <w:i/>
        </w:rPr>
        <w:t> </w:t>
      </w:r>
      <w:r w:rsidRPr="00CB1D8D">
        <w:t>≤ 99%. Therefore, this method may be used to predict both the service area and availability for a desired signal level (coverage), and the reductions in this service area and availability due to undesired, co- and/or adjacent-channel signals (interference).</w:t>
      </w:r>
    </w:p>
    <w:p w14:paraId="1381D9CE" w14:textId="77777777" w:rsidR="007F4AE1" w:rsidRPr="00CB1D8D" w:rsidRDefault="007F4AE1" w:rsidP="007F4AE1">
      <w:r w:rsidRPr="00CB1D8D">
        <w:t>The propagation model of this method is symmetric in the sense that it treats both radio terminals in the same manner. From the model's perspective, it does not matter which terminal is the transmitter and which is the receiver. However, for convenience in the model's description, the terms “transmitter” and “receiver” are used to denote the terminals at the start and end of the radio path, respectively.</w:t>
      </w:r>
    </w:p>
    <w:p w14:paraId="778D66DC" w14:textId="77777777" w:rsidR="007F4AE1" w:rsidRPr="00CB1D8D" w:rsidRDefault="007F4AE1" w:rsidP="007F4AE1">
      <w:r w:rsidRPr="00CB1D8D">
        <w:t xml:space="preserve">The method is first described in terms of calculating basic transmission loss (dB) not exceeded for </w:t>
      </w:r>
      <w:r w:rsidRPr="00CB1D8D">
        <w:rPr>
          <w:i/>
          <w:iCs/>
        </w:rPr>
        <w:t>p</w:t>
      </w:r>
      <w:r w:rsidRPr="00CB1D8D">
        <w:t xml:space="preserve">% time for the median value of locations. The location variability element is then characterized statistically with respect to receiver locations, in addition to the building entry loss element from Recommendation ITU-R </w:t>
      </w:r>
      <w:hyperlink r:id="rId37" w:history="1">
        <w:r w:rsidRPr="00CB1D8D">
          <w:rPr>
            <w:rStyle w:val="Hyperlink"/>
            <w:color w:val="auto"/>
            <w:u w:val="none"/>
          </w:rPr>
          <w:t>P.2040</w:t>
        </w:r>
      </w:hyperlink>
      <w:r w:rsidRPr="00CB1D8D">
        <w:t>. A procedure is then given for converting to electric field strength (dB(</w:t>
      </w:r>
      <w:proofErr w:type="spellStart"/>
      <w:r w:rsidRPr="00CB1D8D">
        <w:t>μV</w:t>
      </w:r>
      <w:proofErr w:type="spellEnd"/>
      <w:r w:rsidRPr="00CB1D8D">
        <w:t>/m)) for an effective radiated power of 1 kW.</w:t>
      </w:r>
    </w:p>
    <w:p w14:paraId="06AFFA84" w14:textId="77777777" w:rsidR="007F4AE1" w:rsidRPr="00CB1D8D" w:rsidRDefault="007F4AE1" w:rsidP="007F4AE1">
      <w:r w:rsidRPr="00CB1D8D">
        <w:t>This method is intended primarily for use with systems using low-gain antennas. However, the change in accuracy when high-gain antennas are used only affects the troposcatter element of the overall method, and the change in the predictions is small. For example, even with 40 </w:t>
      </w:r>
      <w:proofErr w:type="spellStart"/>
      <w:r w:rsidRPr="00CB1D8D">
        <w:t>dBi</w:t>
      </w:r>
      <w:proofErr w:type="spellEnd"/>
      <w:r w:rsidRPr="00CB1D8D">
        <w:t xml:space="preserve"> antennas at both ends of the link the over-estimation of troposcatter signals will amount to only about 1 </w:t>
      </w:r>
      <w:proofErr w:type="spellStart"/>
      <w:r w:rsidRPr="00CB1D8D">
        <w:t>dB.</w:t>
      </w:r>
      <w:proofErr w:type="spellEnd"/>
    </w:p>
    <w:p w14:paraId="282A3F58" w14:textId="77777777" w:rsidR="007F4AE1" w:rsidRPr="00CB1D8D" w:rsidRDefault="007F4AE1" w:rsidP="007F4AE1">
      <w:r w:rsidRPr="00CB1D8D">
        <w:t>The method is suitable for predictions for radiocommunication systems utilizing terrestrial circuits having path lengths from 0.25 km up to about 3 000 km distance, with both terminals within approximately 3 km height above ground. It is not suitable for propagation predictions on either air</w:t>
      </w:r>
      <w:r w:rsidRPr="00CB1D8D">
        <w:noBreakHyphen/>
        <w:t>ground or space-Earth radio circuits.</w:t>
      </w:r>
    </w:p>
    <w:p w14:paraId="77CCDEF1" w14:textId="77777777" w:rsidR="007F4AE1" w:rsidRPr="00CB1D8D" w:rsidRDefault="007F4AE1" w:rsidP="007F4AE1">
      <w:r w:rsidRPr="00CB1D8D">
        <w:t>The propagation prediction method in this Annex is path-specific. Point-to-area predictions using this method consist of series of many point-to-point (P-P) (i.e. transmitter-point-to-receiver-multipoint) predictions, uniformly distributed over notional service areas. The number of points should be large enough to ensure that the predicted values of basic transmission losses or field strengths thus obtained are reasonable estimates of the median values, with respect to locations, of the corresponding quantities for the elemental areas that they represent.</w:t>
      </w:r>
    </w:p>
    <w:p w14:paraId="0991CACD" w14:textId="77777777" w:rsidR="007F4AE1" w:rsidRPr="00CB1D8D" w:rsidRDefault="007F4AE1" w:rsidP="007F4AE1">
      <w:r w:rsidRPr="00CB1D8D">
        <w:t>In consequence, it is assumed that users of this Recommendation are able to specify detailed terrain profiles (i.e. elevations above mean sea level) as functions of distance along the great circle paths (i.e. geodesic curves) between the terminals, for many different terminal locations (receiver-points). For most practical applications of this method to point-to-area coverage and interference predictions, this assumption implies the availability of a digital terrain elevation database, referenced to latitude and longitude with respect to a consistent geodetic datum, from which the terrain profiles may be extracted by automated means. If these detailed terrain profiles are not available, then Recommendation ITU</w:t>
      </w:r>
      <w:r w:rsidRPr="00CB1D8D">
        <w:noBreakHyphen/>
        <w:t>R </w:t>
      </w:r>
      <w:hyperlink r:id="rId38" w:history="1">
        <w:r w:rsidRPr="00CB1D8D">
          <w:rPr>
            <w:rStyle w:val="Hyperlink"/>
            <w:color w:val="auto"/>
            <w:u w:val="none"/>
          </w:rPr>
          <w:t>P.1546</w:t>
        </w:r>
      </w:hyperlink>
      <w:r w:rsidRPr="00CB1D8D">
        <w:t xml:space="preserve"> should instead be used for predictions.</w:t>
      </w:r>
    </w:p>
    <w:p w14:paraId="391DC8B4" w14:textId="77777777" w:rsidR="007F4AE1" w:rsidRPr="00CB1D8D" w:rsidRDefault="007F4AE1" w:rsidP="007F4AE1">
      <w:r w:rsidRPr="00CB1D8D">
        <w:t xml:space="preserve">In view of the foregoing, the location variability element of this Recommendation and the building entry loss model element of Recommendation ITU-R </w:t>
      </w:r>
      <w:hyperlink r:id="rId39" w:history="1">
        <w:r w:rsidRPr="00CB1D8D">
          <w:rPr>
            <w:rStyle w:val="Hyperlink"/>
            <w:color w:val="auto"/>
            <w:u w:val="none"/>
          </w:rPr>
          <w:t>P.2040</w:t>
        </w:r>
      </w:hyperlink>
      <w:r w:rsidRPr="00CB1D8D">
        <w:t xml:space="preserve"> are characterized via the statistics of lognormal distributions with respect to receiver locations. Although this statistical characterization of the point-to-area propagation problem would appear to make the overall model unsymmetrical (i.e. non-reciprocal), users of this Recommendation should note that the location variability could, in principle, be applied at either end of the path (i.e. either terminal), or even both (i.e. the transmitter and the receiver). However, the location variability correction is only meaningful in situations when exact location of a given terminal is unknown and a statistical representation over that terminal's </w:t>
      </w:r>
      <w:r w:rsidRPr="00CB1D8D">
        <w:lastRenderedPageBreak/>
        <w:t xml:space="preserve">potential locations is required. There are unlikely to be many situations where this could meaningfully be applied to the transmitter location. If the locations of both terminals are known exactly and this procedure is being used in P-P mode, then this Recommendation is only applicable with </w:t>
      </w:r>
      <w:proofErr w:type="spellStart"/>
      <w:r w:rsidRPr="00CB1D8D">
        <w:rPr>
          <w:i/>
        </w:rPr>
        <w:t>p</w:t>
      </w:r>
      <w:r w:rsidRPr="00CB1D8D">
        <w:rPr>
          <w:i/>
          <w:vertAlign w:val="subscript"/>
        </w:rPr>
        <w:t>L</w:t>
      </w:r>
      <w:proofErr w:type="spellEnd"/>
      <w:r w:rsidRPr="00CB1D8D">
        <w:t> = 50%.</w:t>
      </w:r>
    </w:p>
    <w:p w14:paraId="46A97E00" w14:textId="77777777" w:rsidR="007F4AE1" w:rsidRPr="00CB1D8D" w:rsidRDefault="007F4AE1" w:rsidP="007F4AE1">
      <w:r w:rsidRPr="00CB1D8D">
        <w:t>A similar point is true regarding building entry losses. The argument is slightly more complicated than for location variability owing to the fact that the median entry loss correction is non-zero. At the transmitter end, users should also add the building entry loss to the basic transmission loss if the transmitter is inside a building, but users must also be aware that the use of median loss values may be misleading if the transmitter is not in a “median” location.</w:t>
      </w:r>
    </w:p>
    <w:p w14:paraId="6F53B351" w14:textId="77777777" w:rsidR="007F4AE1" w:rsidRPr="00CB1D8D" w:rsidRDefault="007F4AE1" w:rsidP="007F4AE1">
      <w:pPr>
        <w:pStyle w:val="Heading1"/>
        <w:rPr>
          <w:rFonts w:eastAsia="Arial Unicode MS"/>
        </w:rPr>
      </w:pPr>
      <w:bookmarkStart w:id="9" w:name="_Toc142546448"/>
      <w:r w:rsidRPr="00CB1D8D">
        <w:t>2</w:t>
      </w:r>
      <w:r w:rsidRPr="00CB1D8D">
        <w:tab/>
        <w:t>Model elements of the propagation prediction method</w:t>
      </w:r>
      <w:bookmarkEnd w:id="9"/>
    </w:p>
    <w:p w14:paraId="79132B26" w14:textId="77777777" w:rsidR="007F4AE1" w:rsidRPr="00CB1D8D" w:rsidRDefault="007F4AE1" w:rsidP="007F4AE1">
      <w:r w:rsidRPr="00CB1D8D">
        <w:t>This propagation prediction method takes account of the following model elements:</w:t>
      </w:r>
    </w:p>
    <w:p w14:paraId="6F6B5367" w14:textId="77777777" w:rsidR="007F4AE1" w:rsidRPr="00CB1D8D" w:rsidRDefault="007F4AE1" w:rsidP="007F4AE1">
      <w:pPr>
        <w:pStyle w:val="enumlev1"/>
        <w:rPr>
          <w:iCs/>
        </w:rPr>
      </w:pPr>
      <w:r w:rsidRPr="00CB1D8D">
        <w:rPr>
          <w:i/>
        </w:rPr>
        <w:t>–</w:t>
      </w:r>
      <w:r w:rsidRPr="00CB1D8D">
        <w:rPr>
          <w:i/>
        </w:rPr>
        <w:tab/>
      </w:r>
      <w:r w:rsidRPr="00CB1D8D">
        <w:rPr>
          <w:iCs/>
        </w:rPr>
        <w:t>line-of-sight (</w:t>
      </w:r>
      <w:proofErr w:type="spellStart"/>
      <w:r w:rsidRPr="00CB1D8D">
        <w:rPr>
          <w:iCs/>
        </w:rPr>
        <w:t>LoS</w:t>
      </w:r>
      <w:proofErr w:type="spellEnd"/>
      <w:r w:rsidRPr="00CB1D8D">
        <w:rPr>
          <w:iCs/>
        </w:rPr>
        <w:t>);</w:t>
      </w:r>
    </w:p>
    <w:p w14:paraId="036B8757" w14:textId="77777777" w:rsidR="007F4AE1" w:rsidRPr="00CB1D8D" w:rsidRDefault="007F4AE1" w:rsidP="007F4AE1">
      <w:pPr>
        <w:pStyle w:val="enumlev1"/>
        <w:rPr>
          <w:iCs/>
        </w:rPr>
      </w:pPr>
      <w:r w:rsidRPr="00CB1D8D">
        <w:rPr>
          <w:iCs/>
        </w:rPr>
        <w:t>–</w:t>
      </w:r>
      <w:r w:rsidRPr="00CB1D8D">
        <w:rPr>
          <w:iCs/>
        </w:rPr>
        <w:tab/>
        <w:t>diffraction (embracing smooth-Earth, irregular terrain and sub-path cases);</w:t>
      </w:r>
    </w:p>
    <w:p w14:paraId="4F33BDE4" w14:textId="77777777" w:rsidR="007F4AE1" w:rsidRPr="00CB1D8D" w:rsidRDefault="007F4AE1" w:rsidP="007F4AE1">
      <w:pPr>
        <w:pStyle w:val="enumlev1"/>
        <w:rPr>
          <w:iCs/>
        </w:rPr>
      </w:pPr>
      <w:r w:rsidRPr="00CB1D8D">
        <w:rPr>
          <w:iCs/>
        </w:rPr>
        <w:t>–</w:t>
      </w:r>
      <w:r w:rsidRPr="00CB1D8D">
        <w:rPr>
          <w:iCs/>
        </w:rPr>
        <w:tab/>
        <w:t>tropospheric scatter;</w:t>
      </w:r>
    </w:p>
    <w:p w14:paraId="0F08B0E4" w14:textId="77777777" w:rsidR="007F4AE1" w:rsidRPr="00CB1D8D" w:rsidRDefault="007F4AE1" w:rsidP="007F4AE1">
      <w:pPr>
        <w:pStyle w:val="enumlev1"/>
        <w:rPr>
          <w:iCs/>
        </w:rPr>
      </w:pPr>
      <w:r w:rsidRPr="00CB1D8D">
        <w:rPr>
          <w:iCs/>
        </w:rPr>
        <w:t>–</w:t>
      </w:r>
      <w:r w:rsidRPr="00CB1D8D">
        <w:rPr>
          <w:iCs/>
        </w:rPr>
        <w:tab/>
        <w:t>anomalous propagation (ducting and layer reflection/refraction);</w:t>
      </w:r>
    </w:p>
    <w:p w14:paraId="5B76E53B" w14:textId="77777777" w:rsidR="007F4AE1" w:rsidRPr="00CB1D8D" w:rsidRDefault="007F4AE1" w:rsidP="007F4AE1">
      <w:pPr>
        <w:pStyle w:val="enumlev1"/>
        <w:rPr>
          <w:iCs/>
        </w:rPr>
      </w:pPr>
      <w:r w:rsidRPr="00CB1D8D">
        <w:rPr>
          <w:iCs/>
        </w:rPr>
        <w:t>–</w:t>
      </w:r>
      <w:r w:rsidRPr="00CB1D8D">
        <w:rPr>
          <w:iCs/>
        </w:rPr>
        <w:tab/>
        <w:t>location variability;</w:t>
      </w:r>
    </w:p>
    <w:p w14:paraId="7B44F06E" w14:textId="77777777" w:rsidR="007F4AE1" w:rsidRPr="00CB1D8D" w:rsidRDefault="007F4AE1" w:rsidP="007F4AE1">
      <w:pPr>
        <w:pStyle w:val="enumlev1"/>
        <w:rPr>
          <w:i/>
        </w:rPr>
      </w:pPr>
      <w:r w:rsidRPr="00CB1D8D">
        <w:rPr>
          <w:iCs/>
        </w:rPr>
        <w:t>–</w:t>
      </w:r>
      <w:r w:rsidRPr="00CB1D8D">
        <w:rPr>
          <w:iCs/>
        </w:rPr>
        <w:tab/>
        <w:t>building entry losses (from Recommendation ITU-</w:t>
      </w:r>
      <w:r w:rsidRPr="00CB1D8D">
        <w:t xml:space="preserve">R </w:t>
      </w:r>
      <w:hyperlink r:id="rId40" w:history="1">
        <w:r w:rsidRPr="00CB1D8D">
          <w:rPr>
            <w:rStyle w:val="Hyperlink"/>
            <w:color w:val="auto"/>
            <w:u w:val="none"/>
          </w:rPr>
          <w:t>P.2040</w:t>
        </w:r>
      </w:hyperlink>
      <w:r w:rsidRPr="00CB1D8D">
        <w:t>)</w:t>
      </w:r>
      <w:r w:rsidRPr="00CB1D8D">
        <w:rPr>
          <w:i/>
        </w:rPr>
        <w:t>.</w:t>
      </w:r>
    </w:p>
    <w:p w14:paraId="1EC8B0A9" w14:textId="77777777" w:rsidR="007F4AE1" w:rsidRPr="00CB1D8D" w:rsidRDefault="007F4AE1" w:rsidP="007F4AE1">
      <w:pPr>
        <w:pStyle w:val="Heading1"/>
      </w:pPr>
      <w:bookmarkStart w:id="10" w:name="_Toc142546449"/>
      <w:r w:rsidRPr="00CB1D8D">
        <w:t>3</w:t>
      </w:r>
      <w:r w:rsidRPr="00CB1D8D">
        <w:tab/>
        <w:t>Input parameters</w:t>
      </w:r>
      <w:bookmarkEnd w:id="10"/>
    </w:p>
    <w:p w14:paraId="142E113F" w14:textId="77777777" w:rsidR="007F4AE1" w:rsidRPr="00CB1D8D" w:rsidRDefault="007F4AE1" w:rsidP="007F4AE1">
      <w:pPr>
        <w:pStyle w:val="Heading2"/>
      </w:pPr>
      <w:bookmarkStart w:id="11" w:name="_Toc398118785"/>
      <w:bookmarkStart w:id="12" w:name="_Toc142546450"/>
      <w:r w:rsidRPr="00CB1D8D">
        <w:t>3.1</w:t>
      </w:r>
      <w:r w:rsidRPr="00CB1D8D">
        <w:tab/>
      </w:r>
      <w:bookmarkEnd w:id="11"/>
      <w:r w:rsidRPr="00CB1D8D">
        <w:t>Basic input data</w:t>
      </w:r>
      <w:bookmarkEnd w:id="12"/>
    </w:p>
    <w:p w14:paraId="46586D29" w14:textId="77777777" w:rsidR="007F4AE1" w:rsidRPr="00CB1D8D" w:rsidRDefault="007F4AE1" w:rsidP="007F4AE1">
      <w:r w:rsidRPr="00CB1D8D">
        <w:t>Table 1 describes the basic input data, which defines the radio terminals, the frequency, and the percentage time and locations for which a prediction is required.</w:t>
      </w:r>
    </w:p>
    <w:p w14:paraId="49609E7A" w14:textId="77777777" w:rsidR="007F4AE1" w:rsidRPr="00CB1D8D" w:rsidRDefault="007F4AE1" w:rsidP="007F4AE1">
      <w:r w:rsidRPr="00CB1D8D">
        <w:t xml:space="preserve">The latitude and longitude of the two stations are stated as basic inputs on the basis that they are needed to obtain the path profile. </w:t>
      </w:r>
      <w:proofErr w:type="spellStart"/>
      <w:r w:rsidRPr="00CB1D8D">
        <w:t>Radiometeorological</w:t>
      </w:r>
      <w:proofErr w:type="spellEnd"/>
      <w:r w:rsidRPr="00CB1D8D">
        <w:t xml:space="preserve"> parameters must be obtained for a single location associated with the radio path, and for a long path the path-centre should be selected. It is appropriate to obtain the </w:t>
      </w:r>
      <w:proofErr w:type="spellStart"/>
      <w:r w:rsidRPr="00CB1D8D">
        <w:t>radiometeorological</w:t>
      </w:r>
      <w:proofErr w:type="spellEnd"/>
      <w:r w:rsidRPr="00CB1D8D">
        <w:t xml:space="preserve"> parameters for the transmitter location when predicting its coverage area. </w:t>
      </w:r>
    </w:p>
    <w:p w14:paraId="1AAC8D55" w14:textId="77777777" w:rsidR="007F4AE1" w:rsidRPr="00CB1D8D" w:rsidRDefault="007F4AE1" w:rsidP="007F4AE1">
      <w:pPr>
        <w:pStyle w:val="TableNo"/>
        <w:keepLines/>
      </w:pPr>
      <w:r w:rsidRPr="00CB1D8D">
        <w:t>TABLE 1</w:t>
      </w:r>
    </w:p>
    <w:p w14:paraId="68B6B5A4" w14:textId="77777777" w:rsidR="007F4AE1" w:rsidRPr="00CB1D8D" w:rsidRDefault="007F4AE1" w:rsidP="007F4AE1">
      <w:pPr>
        <w:pStyle w:val="Tabletitle"/>
      </w:pPr>
      <w:r w:rsidRPr="00CB1D8D">
        <w:t>Basic input data</w:t>
      </w:r>
    </w:p>
    <w:tbl>
      <w:tblPr>
        <w:tblW w:w="9639" w:type="dxa"/>
        <w:jc w:val="center"/>
        <w:tblLayout w:type="fixed"/>
        <w:tblCellMar>
          <w:left w:w="107" w:type="dxa"/>
          <w:right w:w="107" w:type="dxa"/>
        </w:tblCellMar>
        <w:tblLook w:val="0000" w:firstRow="0" w:lastRow="0" w:firstColumn="0" w:lastColumn="0" w:noHBand="0" w:noVBand="0"/>
      </w:tblPr>
      <w:tblGrid>
        <w:gridCol w:w="1418"/>
        <w:gridCol w:w="992"/>
        <w:gridCol w:w="1276"/>
        <w:gridCol w:w="1276"/>
        <w:gridCol w:w="4677"/>
      </w:tblGrid>
      <w:tr w:rsidR="007F4AE1" w:rsidRPr="00CB1D8D" w14:paraId="28D59B77" w14:textId="77777777" w:rsidTr="00362DA1">
        <w:trPr>
          <w:cantSplit/>
          <w:jc w:val="center"/>
        </w:trPr>
        <w:tc>
          <w:tcPr>
            <w:tcW w:w="1418" w:type="dxa"/>
            <w:tcBorders>
              <w:top w:val="single" w:sz="6" w:space="0" w:color="auto"/>
              <w:left w:val="single" w:sz="6" w:space="0" w:color="auto"/>
              <w:bottom w:val="single" w:sz="6" w:space="0" w:color="auto"/>
              <w:right w:val="single" w:sz="6" w:space="0" w:color="auto"/>
            </w:tcBorders>
          </w:tcPr>
          <w:p w14:paraId="44634485" w14:textId="77777777" w:rsidR="007F4AE1" w:rsidRPr="00CB1D8D" w:rsidRDefault="007F4AE1" w:rsidP="00362DA1">
            <w:pPr>
              <w:pStyle w:val="Tablehead"/>
              <w:keepLines/>
            </w:pPr>
            <w:r w:rsidRPr="00CB1D8D">
              <w:t>Parameter</w:t>
            </w:r>
          </w:p>
        </w:tc>
        <w:tc>
          <w:tcPr>
            <w:tcW w:w="992" w:type="dxa"/>
            <w:tcBorders>
              <w:top w:val="single" w:sz="6" w:space="0" w:color="auto"/>
              <w:left w:val="single" w:sz="6" w:space="0" w:color="auto"/>
              <w:bottom w:val="single" w:sz="6" w:space="0" w:color="auto"/>
              <w:right w:val="single" w:sz="6" w:space="0" w:color="auto"/>
            </w:tcBorders>
          </w:tcPr>
          <w:p w14:paraId="2F488A65" w14:textId="77777777" w:rsidR="007F4AE1" w:rsidRPr="00CB1D8D" w:rsidRDefault="007F4AE1" w:rsidP="00362DA1">
            <w:pPr>
              <w:pStyle w:val="Tablehead"/>
              <w:keepLines/>
            </w:pPr>
            <w:r w:rsidRPr="00CB1D8D">
              <w:t>Units</w:t>
            </w:r>
          </w:p>
        </w:tc>
        <w:tc>
          <w:tcPr>
            <w:tcW w:w="1276" w:type="dxa"/>
            <w:tcBorders>
              <w:top w:val="single" w:sz="6" w:space="0" w:color="auto"/>
              <w:left w:val="single" w:sz="6" w:space="0" w:color="auto"/>
              <w:bottom w:val="single" w:sz="6" w:space="0" w:color="auto"/>
              <w:right w:val="single" w:sz="6" w:space="0" w:color="auto"/>
            </w:tcBorders>
          </w:tcPr>
          <w:p w14:paraId="0CF203A2" w14:textId="77777777" w:rsidR="007F4AE1" w:rsidRPr="00CB1D8D" w:rsidRDefault="007F4AE1" w:rsidP="00362DA1">
            <w:pPr>
              <w:pStyle w:val="Tablehead"/>
              <w:keepLines/>
            </w:pPr>
            <w:r w:rsidRPr="00CB1D8D">
              <w:t>Minimum</w:t>
            </w:r>
          </w:p>
        </w:tc>
        <w:tc>
          <w:tcPr>
            <w:tcW w:w="1276" w:type="dxa"/>
            <w:tcBorders>
              <w:top w:val="single" w:sz="6" w:space="0" w:color="auto"/>
              <w:left w:val="single" w:sz="6" w:space="0" w:color="auto"/>
              <w:bottom w:val="single" w:sz="6" w:space="0" w:color="auto"/>
              <w:right w:val="single" w:sz="6" w:space="0" w:color="auto"/>
            </w:tcBorders>
          </w:tcPr>
          <w:p w14:paraId="3B822782" w14:textId="77777777" w:rsidR="007F4AE1" w:rsidRPr="00CB1D8D" w:rsidRDefault="007F4AE1" w:rsidP="00362DA1">
            <w:pPr>
              <w:pStyle w:val="Tablehead"/>
              <w:keepLines/>
            </w:pPr>
            <w:r w:rsidRPr="00CB1D8D">
              <w:t>Maximum</w:t>
            </w:r>
          </w:p>
        </w:tc>
        <w:tc>
          <w:tcPr>
            <w:tcW w:w="4677" w:type="dxa"/>
            <w:tcBorders>
              <w:top w:val="single" w:sz="6" w:space="0" w:color="auto"/>
              <w:left w:val="single" w:sz="6" w:space="0" w:color="auto"/>
              <w:bottom w:val="single" w:sz="6" w:space="0" w:color="auto"/>
              <w:right w:val="single" w:sz="6" w:space="0" w:color="auto"/>
            </w:tcBorders>
          </w:tcPr>
          <w:p w14:paraId="0B326EE9" w14:textId="77777777" w:rsidR="007F4AE1" w:rsidRPr="00CB1D8D" w:rsidRDefault="007F4AE1" w:rsidP="00362DA1">
            <w:pPr>
              <w:pStyle w:val="Tablehead"/>
              <w:keepLines/>
            </w:pPr>
            <w:r w:rsidRPr="00CB1D8D">
              <w:t>Description</w:t>
            </w:r>
          </w:p>
        </w:tc>
      </w:tr>
      <w:tr w:rsidR="007F4AE1" w:rsidRPr="00CB1D8D" w14:paraId="77143E68" w14:textId="77777777" w:rsidTr="00362DA1">
        <w:trPr>
          <w:cantSplit/>
          <w:jc w:val="center"/>
        </w:trPr>
        <w:tc>
          <w:tcPr>
            <w:tcW w:w="1418" w:type="dxa"/>
            <w:tcBorders>
              <w:top w:val="single" w:sz="6" w:space="0" w:color="auto"/>
              <w:left w:val="single" w:sz="6" w:space="0" w:color="auto"/>
              <w:bottom w:val="single" w:sz="6" w:space="0" w:color="auto"/>
              <w:right w:val="single" w:sz="6" w:space="0" w:color="auto"/>
            </w:tcBorders>
          </w:tcPr>
          <w:p w14:paraId="25B9EE43" w14:textId="77777777" w:rsidR="007F4AE1" w:rsidRPr="00CB1D8D" w:rsidRDefault="007F4AE1" w:rsidP="00362DA1">
            <w:pPr>
              <w:pStyle w:val="Tabletext"/>
              <w:keepNext/>
              <w:keepLines/>
              <w:jc w:val="center"/>
              <w:rPr>
                <w:i/>
                <w:iCs/>
              </w:rPr>
            </w:pPr>
            <w:r w:rsidRPr="00CB1D8D">
              <w:rPr>
                <w:i/>
                <w:iCs/>
              </w:rPr>
              <w:t>f</w:t>
            </w:r>
          </w:p>
        </w:tc>
        <w:tc>
          <w:tcPr>
            <w:tcW w:w="992" w:type="dxa"/>
            <w:tcBorders>
              <w:top w:val="single" w:sz="6" w:space="0" w:color="auto"/>
              <w:left w:val="single" w:sz="6" w:space="0" w:color="auto"/>
              <w:bottom w:val="single" w:sz="6" w:space="0" w:color="auto"/>
              <w:right w:val="single" w:sz="6" w:space="0" w:color="auto"/>
            </w:tcBorders>
          </w:tcPr>
          <w:p w14:paraId="68F6457F" w14:textId="77777777" w:rsidR="007F4AE1" w:rsidRPr="00CB1D8D" w:rsidRDefault="007F4AE1" w:rsidP="00362DA1">
            <w:pPr>
              <w:pStyle w:val="Tabletext"/>
              <w:keepNext/>
              <w:keepLines/>
              <w:jc w:val="center"/>
            </w:pPr>
            <w:r w:rsidRPr="00CB1D8D">
              <w:t>GHz</w:t>
            </w:r>
          </w:p>
        </w:tc>
        <w:tc>
          <w:tcPr>
            <w:tcW w:w="1276" w:type="dxa"/>
            <w:tcBorders>
              <w:top w:val="single" w:sz="6" w:space="0" w:color="auto"/>
              <w:left w:val="single" w:sz="6" w:space="0" w:color="auto"/>
              <w:bottom w:val="single" w:sz="6" w:space="0" w:color="auto"/>
              <w:right w:val="single" w:sz="6" w:space="0" w:color="auto"/>
            </w:tcBorders>
          </w:tcPr>
          <w:p w14:paraId="4AD50C14" w14:textId="77777777" w:rsidR="007F4AE1" w:rsidRPr="00CB1D8D" w:rsidRDefault="007F4AE1" w:rsidP="00362DA1">
            <w:pPr>
              <w:pStyle w:val="Tabletext"/>
              <w:keepNext/>
              <w:keepLines/>
              <w:jc w:val="center"/>
            </w:pPr>
            <w:r w:rsidRPr="00CB1D8D">
              <w:t>0.03</w:t>
            </w:r>
          </w:p>
        </w:tc>
        <w:tc>
          <w:tcPr>
            <w:tcW w:w="1276" w:type="dxa"/>
            <w:tcBorders>
              <w:top w:val="single" w:sz="6" w:space="0" w:color="auto"/>
              <w:left w:val="single" w:sz="6" w:space="0" w:color="auto"/>
              <w:bottom w:val="single" w:sz="6" w:space="0" w:color="auto"/>
              <w:right w:val="single" w:sz="6" w:space="0" w:color="auto"/>
            </w:tcBorders>
          </w:tcPr>
          <w:p w14:paraId="6A3D272A" w14:textId="77777777" w:rsidR="007F4AE1" w:rsidRPr="00CB1D8D" w:rsidRDefault="007F4AE1" w:rsidP="00362DA1">
            <w:pPr>
              <w:pStyle w:val="Tabletext"/>
              <w:keepNext/>
              <w:keepLines/>
              <w:jc w:val="center"/>
            </w:pPr>
            <w:r w:rsidRPr="00CB1D8D">
              <w:t>6.0</w:t>
            </w:r>
          </w:p>
        </w:tc>
        <w:tc>
          <w:tcPr>
            <w:tcW w:w="4677" w:type="dxa"/>
            <w:tcBorders>
              <w:top w:val="single" w:sz="6" w:space="0" w:color="auto"/>
              <w:left w:val="single" w:sz="6" w:space="0" w:color="auto"/>
              <w:bottom w:val="single" w:sz="6" w:space="0" w:color="auto"/>
              <w:right w:val="single" w:sz="6" w:space="0" w:color="auto"/>
            </w:tcBorders>
          </w:tcPr>
          <w:p w14:paraId="47147689" w14:textId="77777777" w:rsidR="007F4AE1" w:rsidRPr="00CB1D8D" w:rsidRDefault="007F4AE1" w:rsidP="00362DA1">
            <w:pPr>
              <w:pStyle w:val="Tabletext"/>
              <w:keepNext/>
              <w:keepLines/>
            </w:pPr>
            <w:r w:rsidRPr="00CB1D8D">
              <w:t>Frequency (GHz)</w:t>
            </w:r>
          </w:p>
        </w:tc>
      </w:tr>
      <w:tr w:rsidR="007F4AE1" w:rsidRPr="00CB1D8D" w14:paraId="787DAABE" w14:textId="77777777" w:rsidTr="00362DA1">
        <w:trPr>
          <w:cantSplit/>
          <w:jc w:val="center"/>
        </w:trPr>
        <w:tc>
          <w:tcPr>
            <w:tcW w:w="1418" w:type="dxa"/>
            <w:tcBorders>
              <w:top w:val="single" w:sz="6" w:space="0" w:color="auto"/>
              <w:left w:val="single" w:sz="6" w:space="0" w:color="auto"/>
              <w:bottom w:val="single" w:sz="6" w:space="0" w:color="auto"/>
              <w:right w:val="single" w:sz="6" w:space="0" w:color="auto"/>
            </w:tcBorders>
          </w:tcPr>
          <w:p w14:paraId="5EAB1769" w14:textId="77777777" w:rsidR="007F4AE1" w:rsidRPr="00CB1D8D" w:rsidRDefault="007F4AE1" w:rsidP="00362DA1">
            <w:pPr>
              <w:pStyle w:val="Tabletext"/>
              <w:keepNext/>
              <w:keepLines/>
              <w:jc w:val="center"/>
              <w:rPr>
                <w:i/>
                <w:iCs/>
              </w:rPr>
            </w:pPr>
            <w:r w:rsidRPr="00CB1D8D">
              <w:rPr>
                <w:i/>
                <w:iCs/>
              </w:rPr>
              <w:t>p</w:t>
            </w:r>
          </w:p>
        </w:tc>
        <w:tc>
          <w:tcPr>
            <w:tcW w:w="992" w:type="dxa"/>
            <w:tcBorders>
              <w:top w:val="single" w:sz="6" w:space="0" w:color="auto"/>
              <w:left w:val="single" w:sz="6" w:space="0" w:color="auto"/>
              <w:bottom w:val="single" w:sz="6" w:space="0" w:color="auto"/>
              <w:right w:val="single" w:sz="6" w:space="0" w:color="auto"/>
            </w:tcBorders>
          </w:tcPr>
          <w:p w14:paraId="64AE0C41" w14:textId="77777777" w:rsidR="007F4AE1" w:rsidRPr="00CB1D8D" w:rsidRDefault="007F4AE1" w:rsidP="00362DA1">
            <w:pPr>
              <w:pStyle w:val="Tabletext"/>
              <w:keepNext/>
              <w:keepLines/>
              <w:jc w:val="center"/>
            </w:pPr>
            <w:r w:rsidRPr="00CB1D8D">
              <w:t>%</w:t>
            </w:r>
          </w:p>
        </w:tc>
        <w:tc>
          <w:tcPr>
            <w:tcW w:w="1276" w:type="dxa"/>
            <w:tcBorders>
              <w:top w:val="single" w:sz="6" w:space="0" w:color="auto"/>
              <w:left w:val="single" w:sz="6" w:space="0" w:color="auto"/>
              <w:bottom w:val="single" w:sz="6" w:space="0" w:color="auto"/>
              <w:right w:val="single" w:sz="6" w:space="0" w:color="auto"/>
            </w:tcBorders>
          </w:tcPr>
          <w:p w14:paraId="04191626" w14:textId="77777777" w:rsidR="007F4AE1" w:rsidRPr="00CB1D8D" w:rsidRDefault="007F4AE1" w:rsidP="00362DA1">
            <w:pPr>
              <w:pStyle w:val="Tabletext"/>
              <w:keepNext/>
              <w:keepLines/>
              <w:jc w:val="center"/>
            </w:pPr>
            <w:r w:rsidRPr="00CB1D8D">
              <w:t>1.0</w:t>
            </w:r>
          </w:p>
        </w:tc>
        <w:tc>
          <w:tcPr>
            <w:tcW w:w="1276" w:type="dxa"/>
            <w:tcBorders>
              <w:top w:val="single" w:sz="6" w:space="0" w:color="auto"/>
              <w:left w:val="single" w:sz="6" w:space="0" w:color="auto"/>
              <w:bottom w:val="single" w:sz="6" w:space="0" w:color="auto"/>
              <w:right w:val="single" w:sz="6" w:space="0" w:color="auto"/>
            </w:tcBorders>
          </w:tcPr>
          <w:p w14:paraId="51735EEF" w14:textId="77777777" w:rsidR="007F4AE1" w:rsidRPr="00CB1D8D" w:rsidRDefault="007F4AE1" w:rsidP="00362DA1">
            <w:pPr>
              <w:pStyle w:val="Tabletext"/>
              <w:keepNext/>
              <w:keepLines/>
              <w:jc w:val="center"/>
            </w:pPr>
            <w:r w:rsidRPr="00CB1D8D">
              <w:t>50.0</w:t>
            </w:r>
          </w:p>
        </w:tc>
        <w:tc>
          <w:tcPr>
            <w:tcW w:w="4677" w:type="dxa"/>
            <w:tcBorders>
              <w:top w:val="single" w:sz="6" w:space="0" w:color="auto"/>
              <w:left w:val="single" w:sz="6" w:space="0" w:color="auto"/>
              <w:bottom w:val="single" w:sz="6" w:space="0" w:color="auto"/>
              <w:right w:val="single" w:sz="6" w:space="0" w:color="auto"/>
            </w:tcBorders>
          </w:tcPr>
          <w:p w14:paraId="520DDA54" w14:textId="77777777" w:rsidR="007F4AE1" w:rsidRPr="00CB1D8D" w:rsidRDefault="007F4AE1" w:rsidP="00A14A50">
            <w:pPr>
              <w:pStyle w:val="Tabletext"/>
              <w:keepNext/>
              <w:keepLines/>
              <w:jc w:val="left"/>
            </w:pPr>
            <w:r w:rsidRPr="00CB1D8D">
              <w:t>Percentage of average year for which the calculated signal level is exceeded</w:t>
            </w:r>
          </w:p>
        </w:tc>
      </w:tr>
      <w:tr w:rsidR="007F4AE1" w:rsidRPr="00CB1D8D" w14:paraId="479E932B" w14:textId="77777777" w:rsidTr="00362DA1">
        <w:trPr>
          <w:cantSplit/>
          <w:jc w:val="center"/>
        </w:trPr>
        <w:tc>
          <w:tcPr>
            <w:tcW w:w="1418" w:type="dxa"/>
            <w:tcBorders>
              <w:top w:val="single" w:sz="6" w:space="0" w:color="auto"/>
              <w:left w:val="single" w:sz="6" w:space="0" w:color="auto"/>
              <w:bottom w:val="single" w:sz="6" w:space="0" w:color="auto"/>
              <w:right w:val="single" w:sz="6" w:space="0" w:color="auto"/>
            </w:tcBorders>
          </w:tcPr>
          <w:p w14:paraId="080C4040" w14:textId="77777777" w:rsidR="007F4AE1" w:rsidRPr="00CB1D8D" w:rsidRDefault="007F4AE1" w:rsidP="00362DA1">
            <w:pPr>
              <w:pStyle w:val="Tabletext"/>
              <w:jc w:val="center"/>
              <w:rPr>
                <w:i/>
                <w:iCs/>
                <w:vertAlign w:val="subscript"/>
              </w:rPr>
            </w:pPr>
            <w:proofErr w:type="spellStart"/>
            <w:r w:rsidRPr="00CB1D8D">
              <w:rPr>
                <w:i/>
                <w:iCs/>
              </w:rPr>
              <w:t>p</w:t>
            </w:r>
            <w:r w:rsidRPr="00CB1D8D">
              <w:rPr>
                <w:i/>
                <w:iCs/>
                <w:vertAlign w:val="subscript"/>
              </w:rPr>
              <w:t>L</w:t>
            </w:r>
            <w:proofErr w:type="spellEnd"/>
          </w:p>
        </w:tc>
        <w:tc>
          <w:tcPr>
            <w:tcW w:w="992" w:type="dxa"/>
            <w:tcBorders>
              <w:top w:val="single" w:sz="6" w:space="0" w:color="auto"/>
              <w:left w:val="single" w:sz="6" w:space="0" w:color="auto"/>
              <w:bottom w:val="single" w:sz="6" w:space="0" w:color="auto"/>
              <w:right w:val="single" w:sz="6" w:space="0" w:color="auto"/>
            </w:tcBorders>
          </w:tcPr>
          <w:p w14:paraId="5909893A" w14:textId="77777777" w:rsidR="007F4AE1" w:rsidRPr="00CB1D8D" w:rsidRDefault="007F4AE1" w:rsidP="00362DA1">
            <w:pPr>
              <w:pStyle w:val="Tabletext"/>
              <w:jc w:val="center"/>
            </w:pPr>
            <w:r w:rsidRPr="00CB1D8D">
              <w:t>%</w:t>
            </w:r>
          </w:p>
        </w:tc>
        <w:tc>
          <w:tcPr>
            <w:tcW w:w="1276" w:type="dxa"/>
            <w:tcBorders>
              <w:top w:val="single" w:sz="6" w:space="0" w:color="auto"/>
              <w:left w:val="single" w:sz="6" w:space="0" w:color="auto"/>
              <w:bottom w:val="single" w:sz="6" w:space="0" w:color="auto"/>
              <w:right w:val="single" w:sz="6" w:space="0" w:color="auto"/>
            </w:tcBorders>
          </w:tcPr>
          <w:p w14:paraId="5DE255D4" w14:textId="77777777" w:rsidR="007F4AE1" w:rsidRPr="00CB1D8D" w:rsidRDefault="007F4AE1" w:rsidP="00362DA1">
            <w:pPr>
              <w:pStyle w:val="Tabletext"/>
              <w:jc w:val="center"/>
            </w:pPr>
            <w:r w:rsidRPr="00CB1D8D">
              <w:t>1</w:t>
            </w:r>
          </w:p>
        </w:tc>
        <w:tc>
          <w:tcPr>
            <w:tcW w:w="1276" w:type="dxa"/>
            <w:tcBorders>
              <w:top w:val="single" w:sz="6" w:space="0" w:color="auto"/>
              <w:left w:val="single" w:sz="6" w:space="0" w:color="auto"/>
              <w:bottom w:val="single" w:sz="6" w:space="0" w:color="auto"/>
              <w:right w:val="single" w:sz="6" w:space="0" w:color="auto"/>
            </w:tcBorders>
          </w:tcPr>
          <w:p w14:paraId="4F038519" w14:textId="77777777" w:rsidR="007F4AE1" w:rsidRPr="00CB1D8D" w:rsidRDefault="007F4AE1" w:rsidP="00362DA1">
            <w:pPr>
              <w:pStyle w:val="Tabletext"/>
              <w:jc w:val="center"/>
            </w:pPr>
            <w:r w:rsidRPr="00CB1D8D">
              <w:t>99</w:t>
            </w:r>
          </w:p>
        </w:tc>
        <w:tc>
          <w:tcPr>
            <w:tcW w:w="4677" w:type="dxa"/>
            <w:tcBorders>
              <w:top w:val="single" w:sz="6" w:space="0" w:color="auto"/>
              <w:left w:val="single" w:sz="6" w:space="0" w:color="auto"/>
              <w:bottom w:val="single" w:sz="6" w:space="0" w:color="auto"/>
              <w:right w:val="single" w:sz="6" w:space="0" w:color="auto"/>
            </w:tcBorders>
          </w:tcPr>
          <w:p w14:paraId="5515FD2D" w14:textId="77777777" w:rsidR="007F4AE1" w:rsidRPr="00CB1D8D" w:rsidRDefault="007F4AE1" w:rsidP="00A14A50">
            <w:pPr>
              <w:pStyle w:val="Tabletext"/>
              <w:jc w:val="left"/>
            </w:pPr>
            <w:r w:rsidRPr="00CB1D8D">
              <w:t>Percentage of locations for which the calculated signal level is exceeded</w:t>
            </w:r>
          </w:p>
        </w:tc>
      </w:tr>
      <w:tr w:rsidR="007F4AE1" w:rsidRPr="00CB1D8D" w14:paraId="34A8CB01" w14:textId="77777777" w:rsidTr="00362DA1">
        <w:trPr>
          <w:cantSplit/>
          <w:jc w:val="center"/>
        </w:trPr>
        <w:tc>
          <w:tcPr>
            <w:tcW w:w="1418" w:type="dxa"/>
            <w:tcBorders>
              <w:top w:val="single" w:sz="6" w:space="0" w:color="auto"/>
              <w:left w:val="single" w:sz="6" w:space="0" w:color="auto"/>
              <w:bottom w:val="single" w:sz="6" w:space="0" w:color="auto"/>
              <w:right w:val="single" w:sz="6" w:space="0" w:color="auto"/>
            </w:tcBorders>
          </w:tcPr>
          <w:p w14:paraId="2980C113" w14:textId="77777777" w:rsidR="007F4AE1" w:rsidRPr="00CB1D8D" w:rsidRDefault="007F4AE1" w:rsidP="00362DA1">
            <w:pPr>
              <w:pStyle w:val="Tabletext"/>
              <w:jc w:val="center"/>
            </w:pPr>
            <w:proofErr w:type="spellStart"/>
            <w:r w:rsidRPr="00CB1D8D">
              <w:t>φ</w:t>
            </w:r>
            <w:r w:rsidRPr="00CB1D8D">
              <w:rPr>
                <w:i/>
                <w:iCs/>
                <w:vertAlign w:val="subscript"/>
              </w:rPr>
              <w:t>t</w:t>
            </w:r>
            <w:proofErr w:type="spellEnd"/>
            <w:r w:rsidRPr="00CB1D8D">
              <w:t xml:space="preserve">, </w:t>
            </w:r>
            <w:proofErr w:type="spellStart"/>
            <w:r w:rsidRPr="00CB1D8D">
              <w:t>φ</w:t>
            </w:r>
            <w:r w:rsidRPr="00CB1D8D">
              <w:rPr>
                <w:i/>
                <w:iCs/>
                <w:vertAlign w:val="subscript"/>
              </w:rPr>
              <w:t>r</w:t>
            </w:r>
            <w:proofErr w:type="spellEnd"/>
          </w:p>
        </w:tc>
        <w:tc>
          <w:tcPr>
            <w:tcW w:w="992" w:type="dxa"/>
            <w:tcBorders>
              <w:top w:val="single" w:sz="6" w:space="0" w:color="auto"/>
              <w:left w:val="single" w:sz="6" w:space="0" w:color="auto"/>
              <w:bottom w:val="single" w:sz="6" w:space="0" w:color="auto"/>
              <w:right w:val="single" w:sz="6" w:space="0" w:color="auto"/>
            </w:tcBorders>
          </w:tcPr>
          <w:p w14:paraId="4B7BB152" w14:textId="77777777" w:rsidR="007F4AE1" w:rsidRPr="00CB1D8D" w:rsidRDefault="007F4AE1" w:rsidP="00362DA1">
            <w:pPr>
              <w:pStyle w:val="Tabletext"/>
              <w:jc w:val="center"/>
            </w:pPr>
            <w:r w:rsidRPr="00CB1D8D">
              <w:t>degrees</w:t>
            </w:r>
          </w:p>
        </w:tc>
        <w:tc>
          <w:tcPr>
            <w:tcW w:w="1276" w:type="dxa"/>
            <w:tcBorders>
              <w:top w:val="single" w:sz="6" w:space="0" w:color="auto"/>
              <w:left w:val="single" w:sz="6" w:space="0" w:color="auto"/>
              <w:bottom w:val="single" w:sz="6" w:space="0" w:color="auto"/>
              <w:right w:val="single" w:sz="6" w:space="0" w:color="auto"/>
            </w:tcBorders>
          </w:tcPr>
          <w:p w14:paraId="634E7233" w14:textId="77777777" w:rsidR="007F4AE1" w:rsidRPr="00CB1D8D" w:rsidRDefault="007F4AE1" w:rsidP="00362DA1">
            <w:pPr>
              <w:pStyle w:val="Tabletext"/>
              <w:jc w:val="center"/>
            </w:pPr>
            <w:r w:rsidRPr="00CB1D8D">
              <w:t>−80</w:t>
            </w:r>
          </w:p>
        </w:tc>
        <w:tc>
          <w:tcPr>
            <w:tcW w:w="1276" w:type="dxa"/>
            <w:tcBorders>
              <w:top w:val="single" w:sz="6" w:space="0" w:color="auto"/>
              <w:left w:val="single" w:sz="6" w:space="0" w:color="auto"/>
              <w:bottom w:val="single" w:sz="6" w:space="0" w:color="auto"/>
              <w:right w:val="single" w:sz="6" w:space="0" w:color="auto"/>
            </w:tcBorders>
          </w:tcPr>
          <w:p w14:paraId="537FFF72" w14:textId="77777777" w:rsidR="007F4AE1" w:rsidRPr="00CB1D8D" w:rsidRDefault="007F4AE1" w:rsidP="00362DA1">
            <w:pPr>
              <w:pStyle w:val="Tabletext"/>
              <w:jc w:val="center"/>
            </w:pPr>
            <w:r w:rsidRPr="00CB1D8D">
              <w:t>+80</w:t>
            </w:r>
          </w:p>
        </w:tc>
        <w:tc>
          <w:tcPr>
            <w:tcW w:w="4677" w:type="dxa"/>
            <w:tcBorders>
              <w:top w:val="single" w:sz="6" w:space="0" w:color="auto"/>
              <w:left w:val="single" w:sz="6" w:space="0" w:color="auto"/>
              <w:bottom w:val="single" w:sz="6" w:space="0" w:color="auto"/>
              <w:right w:val="single" w:sz="6" w:space="0" w:color="auto"/>
            </w:tcBorders>
          </w:tcPr>
          <w:p w14:paraId="707787FC" w14:textId="77777777" w:rsidR="007F4AE1" w:rsidRPr="00CB1D8D" w:rsidRDefault="007F4AE1" w:rsidP="00362DA1">
            <w:pPr>
              <w:pStyle w:val="Tabletext"/>
            </w:pPr>
            <w:r w:rsidRPr="00CB1D8D">
              <w:t xml:space="preserve">Latitude of transmitter, receiver </w:t>
            </w:r>
          </w:p>
        </w:tc>
      </w:tr>
      <w:tr w:rsidR="007F4AE1" w:rsidRPr="00CB1D8D" w14:paraId="2069B3FF" w14:textId="77777777" w:rsidTr="00362DA1">
        <w:trPr>
          <w:cantSplit/>
          <w:jc w:val="center"/>
        </w:trPr>
        <w:tc>
          <w:tcPr>
            <w:tcW w:w="1418" w:type="dxa"/>
            <w:tcBorders>
              <w:top w:val="single" w:sz="6" w:space="0" w:color="auto"/>
              <w:left w:val="single" w:sz="6" w:space="0" w:color="auto"/>
              <w:bottom w:val="single" w:sz="6" w:space="0" w:color="auto"/>
              <w:right w:val="single" w:sz="6" w:space="0" w:color="auto"/>
            </w:tcBorders>
          </w:tcPr>
          <w:p w14:paraId="4A80B3F6" w14:textId="77777777" w:rsidR="007F4AE1" w:rsidRPr="00CB1D8D" w:rsidRDefault="007F4AE1" w:rsidP="00362DA1">
            <w:pPr>
              <w:pStyle w:val="Tabletext"/>
              <w:jc w:val="center"/>
            </w:pPr>
            <w:proofErr w:type="spellStart"/>
            <w:r w:rsidRPr="00CB1D8D">
              <w:t>ψ</w:t>
            </w:r>
            <w:r w:rsidRPr="00CB1D8D">
              <w:rPr>
                <w:i/>
                <w:iCs/>
                <w:vertAlign w:val="subscript"/>
              </w:rPr>
              <w:t>t</w:t>
            </w:r>
            <w:proofErr w:type="spellEnd"/>
            <w:r w:rsidRPr="00CB1D8D">
              <w:t xml:space="preserve">, </w:t>
            </w:r>
            <w:proofErr w:type="spellStart"/>
            <w:r w:rsidRPr="00CB1D8D">
              <w:t>ψ</w:t>
            </w:r>
            <w:r w:rsidRPr="00CB1D8D">
              <w:rPr>
                <w:i/>
                <w:iCs/>
                <w:vertAlign w:val="subscript"/>
              </w:rPr>
              <w:t>r</w:t>
            </w:r>
            <w:proofErr w:type="spellEnd"/>
          </w:p>
        </w:tc>
        <w:tc>
          <w:tcPr>
            <w:tcW w:w="992" w:type="dxa"/>
            <w:tcBorders>
              <w:top w:val="single" w:sz="6" w:space="0" w:color="auto"/>
              <w:left w:val="single" w:sz="6" w:space="0" w:color="auto"/>
              <w:bottom w:val="single" w:sz="6" w:space="0" w:color="auto"/>
              <w:right w:val="single" w:sz="6" w:space="0" w:color="auto"/>
            </w:tcBorders>
          </w:tcPr>
          <w:p w14:paraId="4684D2F6" w14:textId="77777777" w:rsidR="007F4AE1" w:rsidRPr="00CB1D8D" w:rsidRDefault="007F4AE1" w:rsidP="00362DA1">
            <w:pPr>
              <w:pStyle w:val="Tabletext"/>
              <w:jc w:val="center"/>
            </w:pPr>
            <w:r w:rsidRPr="00CB1D8D">
              <w:t>degrees</w:t>
            </w:r>
          </w:p>
        </w:tc>
        <w:tc>
          <w:tcPr>
            <w:tcW w:w="1276" w:type="dxa"/>
            <w:tcBorders>
              <w:top w:val="single" w:sz="6" w:space="0" w:color="auto"/>
              <w:left w:val="single" w:sz="6" w:space="0" w:color="auto"/>
              <w:bottom w:val="single" w:sz="6" w:space="0" w:color="auto"/>
              <w:right w:val="single" w:sz="6" w:space="0" w:color="auto"/>
            </w:tcBorders>
          </w:tcPr>
          <w:p w14:paraId="709E051A" w14:textId="77777777" w:rsidR="007F4AE1" w:rsidRPr="00CB1D8D" w:rsidRDefault="007F4AE1" w:rsidP="00362DA1">
            <w:pPr>
              <w:pStyle w:val="Tabletext"/>
              <w:jc w:val="center"/>
            </w:pPr>
            <w:r w:rsidRPr="00CB1D8D">
              <w:t>−180.0</w:t>
            </w:r>
          </w:p>
        </w:tc>
        <w:tc>
          <w:tcPr>
            <w:tcW w:w="1276" w:type="dxa"/>
            <w:tcBorders>
              <w:top w:val="single" w:sz="6" w:space="0" w:color="auto"/>
              <w:left w:val="single" w:sz="6" w:space="0" w:color="auto"/>
              <w:bottom w:val="single" w:sz="6" w:space="0" w:color="auto"/>
              <w:right w:val="single" w:sz="6" w:space="0" w:color="auto"/>
            </w:tcBorders>
          </w:tcPr>
          <w:p w14:paraId="79369933" w14:textId="77777777" w:rsidR="007F4AE1" w:rsidRPr="00CB1D8D" w:rsidRDefault="007F4AE1" w:rsidP="00362DA1">
            <w:pPr>
              <w:pStyle w:val="Tabletext"/>
              <w:jc w:val="center"/>
            </w:pPr>
            <w:r w:rsidRPr="00CB1D8D">
              <w:t>180.0</w:t>
            </w:r>
          </w:p>
        </w:tc>
        <w:tc>
          <w:tcPr>
            <w:tcW w:w="4677" w:type="dxa"/>
            <w:tcBorders>
              <w:top w:val="single" w:sz="6" w:space="0" w:color="auto"/>
              <w:left w:val="single" w:sz="6" w:space="0" w:color="auto"/>
              <w:bottom w:val="single" w:sz="6" w:space="0" w:color="auto"/>
              <w:right w:val="single" w:sz="6" w:space="0" w:color="auto"/>
            </w:tcBorders>
          </w:tcPr>
          <w:p w14:paraId="3EA022F4" w14:textId="77777777" w:rsidR="007F4AE1" w:rsidRPr="00CB1D8D" w:rsidRDefault="007F4AE1" w:rsidP="00A14A50">
            <w:pPr>
              <w:pStyle w:val="Tabletext"/>
              <w:jc w:val="left"/>
            </w:pPr>
            <w:r w:rsidRPr="00CB1D8D">
              <w:t>Longitude of transmitter, receiver (positive = East of Greenwich)</w:t>
            </w:r>
          </w:p>
        </w:tc>
      </w:tr>
    </w:tbl>
    <w:p w14:paraId="6966BF2F" w14:textId="77777777" w:rsidR="00FF6749" w:rsidRDefault="00FF6749" w:rsidP="00FF6749"/>
    <w:p w14:paraId="0FA5B2FE" w14:textId="5429F9F3" w:rsidR="00BC3C1F" w:rsidRPr="00CB1D8D" w:rsidRDefault="00BC3C1F" w:rsidP="00BC3C1F">
      <w:pPr>
        <w:pStyle w:val="TableNo"/>
        <w:keepLines/>
      </w:pPr>
      <w:r w:rsidRPr="00CB1D8D">
        <w:lastRenderedPageBreak/>
        <w:t>TABLE 1 (</w:t>
      </w:r>
      <w:r w:rsidRPr="00CB1D8D">
        <w:rPr>
          <w:i/>
          <w:iCs/>
        </w:rPr>
        <w:t>end</w:t>
      </w:r>
      <w:r w:rsidRPr="00CB1D8D">
        <w:t>)</w:t>
      </w:r>
    </w:p>
    <w:tbl>
      <w:tblPr>
        <w:tblW w:w="9639" w:type="dxa"/>
        <w:jc w:val="center"/>
        <w:tblLayout w:type="fixed"/>
        <w:tblCellMar>
          <w:left w:w="107" w:type="dxa"/>
          <w:right w:w="107" w:type="dxa"/>
        </w:tblCellMar>
        <w:tblLook w:val="0000" w:firstRow="0" w:lastRow="0" w:firstColumn="0" w:lastColumn="0" w:noHBand="0" w:noVBand="0"/>
      </w:tblPr>
      <w:tblGrid>
        <w:gridCol w:w="1418"/>
        <w:gridCol w:w="992"/>
        <w:gridCol w:w="1276"/>
        <w:gridCol w:w="1276"/>
        <w:gridCol w:w="4677"/>
      </w:tblGrid>
      <w:tr w:rsidR="00BC3C1F" w:rsidRPr="00CB1D8D" w14:paraId="0ADB31DC" w14:textId="77777777" w:rsidTr="00362DA1">
        <w:trPr>
          <w:cantSplit/>
          <w:jc w:val="center"/>
        </w:trPr>
        <w:tc>
          <w:tcPr>
            <w:tcW w:w="1418" w:type="dxa"/>
            <w:tcBorders>
              <w:top w:val="single" w:sz="6" w:space="0" w:color="auto"/>
              <w:left w:val="single" w:sz="6" w:space="0" w:color="auto"/>
              <w:bottom w:val="single" w:sz="6" w:space="0" w:color="auto"/>
              <w:right w:val="single" w:sz="6" w:space="0" w:color="auto"/>
            </w:tcBorders>
          </w:tcPr>
          <w:p w14:paraId="725401CE" w14:textId="77777777" w:rsidR="00BC3C1F" w:rsidRPr="00CB1D8D" w:rsidRDefault="00BC3C1F" w:rsidP="00362DA1">
            <w:pPr>
              <w:pStyle w:val="Tablehead"/>
              <w:keepLines/>
            </w:pPr>
            <w:r w:rsidRPr="00CB1D8D">
              <w:t>Parameter</w:t>
            </w:r>
          </w:p>
        </w:tc>
        <w:tc>
          <w:tcPr>
            <w:tcW w:w="992" w:type="dxa"/>
            <w:tcBorders>
              <w:top w:val="single" w:sz="6" w:space="0" w:color="auto"/>
              <w:left w:val="single" w:sz="6" w:space="0" w:color="auto"/>
              <w:bottom w:val="single" w:sz="6" w:space="0" w:color="auto"/>
              <w:right w:val="single" w:sz="6" w:space="0" w:color="auto"/>
            </w:tcBorders>
          </w:tcPr>
          <w:p w14:paraId="1BD63645" w14:textId="77777777" w:rsidR="00BC3C1F" w:rsidRPr="00CB1D8D" w:rsidRDefault="00BC3C1F" w:rsidP="00362DA1">
            <w:pPr>
              <w:pStyle w:val="Tablehead"/>
              <w:keepLines/>
            </w:pPr>
            <w:r w:rsidRPr="00CB1D8D">
              <w:t>Units</w:t>
            </w:r>
          </w:p>
        </w:tc>
        <w:tc>
          <w:tcPr>
            <w:tcW w:w="1276" w:type="dxa"/>
            <w:tcBorders>
              <w:top w:val="single" w:sz="6" w:space="0" w:color="auto"/>
              <w:left w:val="single" w:sz="6" w:space="0" w:color="auto"/>
              <w:bottom w:val="single" w:sz="6" w:space="0" w:color="auto"/>
              <w:right w:val="single" w:sz="6" w:space="0" w:color="auto"/>
            </w:tcBorders>
          </w:tcPr>
          <w:p w14:paraId="03ECC76B" w14:textId="77777777" w:rsidR="00BC3C1F" w:rsidRPr="00CB1D8D" w:rsidRDefault="00BC3C1F" w:rsidP="00362DA1">
            <w:pPr>
              <w:pStyle w:val="Tablehead"/>
              <w:keepLines/>
            </w:pPr>
            <w:r w:rsidRPr="00CB1D8D">
              <w:t>Minimum</w:t>
            </w:r>
          </w:p>
        </w:tc>
        <w:tc>
          <w:tcPr>
            <w:tcW w:w="1276" w:type="dxa"/>
            <w:tcBorders>
              <w:top w:val="single" w:sz="6" w:space="0" w:color="auto"/>
              <w:left w:val="single" w:sz="6" w:space="0" w:color="auto"/>
              <w:bottom w:val="single" w:sz="6" w:space="0" w:color="auto"/>
              <w:right w:val="single" w:sz="6" w:space="0" w:color="auto"/>
            </w:tcBorders>
          </w:tcPr>
          <w:p w14:paraId="2DAAF8E3" w14:textId="77777777" w:rsidR="00BC3C1F" w:rsidRPr="00CB1D8D" w:rsidRDefault="00BC3C1F" w:rsidP="00362DA1">
            <w:pPr>
              <w:pStyle w:val="Tablehead"/>
              <w:keepLines/>
            </w:pPr>
            <w:r w:rsidRPr="00CB1D8D">
              <w:t>Maximum</w:t>
            </w:r>
          </w:p>
        </w:tc>
        <w:tc>
          <w:tcPr>
            <w:tcW w:w="4677" w:type="dxa"/>
            <w:tcBorders>
              <w:top w:val="single" w:sz="6" w:space="0" w:color="auto"/>
              <w:left w:val="single" w:sz="6" w:space="0" w:color="auto"/>
              <w:bottom w:val="single" w:sz="6" w:space="0" w:color="auto"/>
              <w:right w:val="single" w:sz="6" w:space="0" w:color="auto"/>
            </w:tcBorders>
          </w:tcPr>
          <w:p w14:paraId="131AEBF8" w14:textId="77777777" w:rsidR="00BC3C1F" w:rsidRPr="00CB1D8D" w:rsidRDefault="00BC3C1F" w:rsidP="00362DA1">
            <w:pPr>
              <w:pStyle w:val="Tablehead"/>
              <w:keepLines/>
            </w:pPr>
            <w:r w:rsidRPr="00CB1D8D">
              <w:t>Description</w:t>
            </w:r>
          </w:p>
        </w:tc>
      </w:tr>
      <w:tr w:rsidR="007F4AE1" w:rsidRPr="00CB1D8D" w14:paraId="17DFE626" w14:textId="77777777" w:rsidTr="00362DA1">
        <w:trPr>
          <w:cantSplit/>
          <w:jc w:val="center"/>
        </w:trPr>
        <w:tc>
          <w:tcPr>
            <w:tcW w:w="1418" w:type="dxa"/>
            <w:tcBorders>
              <w:top w:val="single" w:sz="6" w:space="0" w:color="auto"/>
              <w:left w:val="single" w:sz="6" w:space="0" w:color="auto"/>
              <w:bottom w:val="single" w:sz="6" w:space="0" w:color="auto"/>
              <w:right w:val="single" w:sz="6" w:space="0" w:color="auto"/>
            </w:tcBorders>
          </w:tcPr>
          <w:p w14:paraId="122B10CF" w14:textId="77777777" w:rsidR="007F4AE1" w:rsidRPr="00CB1D8D" w:rsidRDefault="007F4AE1" w:rsidP="00362DA1">
            <w:pPr>
              <w:pStyle w:val="Tabletext"/>
              <w:jc w:val="center"/>
            </w:pPr>
            <w:proofErr w:type="spellStart"/>
            <w:r w:rsidRPr="00CB1D8D">
              <w:rPr>
                <w:i/>
                <w:iCs/>
              </w:rPr>
              <w:t>h</w:t>
            </w:r>
            <w:r w:rsidRPr="00CB1D8D">
              <w:rPr>
                <w:i/>
                <w:iCs/>
                <w:vertAlign w:val="subscript"/>
              </w:rPr>
              <w:t>tg</w:t>
            </w:r>
            <w:proofErr w:type="spellEnd"/>
            <w:r w:rsidRPr="00CB1D8D">
              <w:t xml:space="preserve">, </w:t>
            </w:r>
            <w:proofErr w:type="spellStart"/>
            <w:r w:rsidRPr="00CB1D8D">
              <w:rPr>
                <w:i/>
                <w:iCs/>
              </w:rPr>
              <w:t>h</w:t>
            </w:r>
            <w:r w:rsidRPr="00CB1D8D">
              <w:rPr>
                <w:i/>
                <w:iCs/>
                <w:vertAlign w:val="subscript"/>
              </w:rPr>
              <w:t>rg</w:t>
            </w:r>
            <w:proofErr w:type="spellEnd"/>
          </w:p>
        </w:tc>
        <w:tc>
          <w:tcPr>
            <w:tcW w:w="992" w:type="dxa"/>
            <w:tcBorders>
              <w:top w:val="single" w:sz="6" w:space="0" w:color="auto"/>
              <w:left w:val="single" w:sz="6" w:space="0" w:color="auto"/>
              <w:bottom w:val="single" w:sz="6" w:space="0" w:color="auto"/>
              <w:right w:val="single" w:sz="6" w:space="0" w:color="auto"/>
            </w:tcBorders>
          </w:tcPr>
          <w:p w14:paraId="1930A081" w14:textId="77777777" w:rsidR="007F4AE1" w:rsidRPr="00CB1D8D" w:rsidRDefault="007F4AE1" w:rsidP="00362DA1">
            <w:pPr>
              <w:pStyle w:val="Tabletext"/>
              <w:jc w:val="center"/>
            </w:pPr>
            <w:r w:rsidRPr="00CB1D8D">
              <w:t>m</w:t>
            </w:r>
          </w:p>
        </w:tc>
        <w:tc>
          <w:tcPr>
            <w:tcW w:w="1276" w:type="dxa"/>
            <w:tcBorders>
              <w:top w:val="single" w:sz="6" w:space="0" w:color="auto"/>
              <w:left w:val="single" w:sz="6" w:space="0" w:color="auto"/>
              <w:bottom w:val="single" w:sz="6" w:space="0" w:color="auto"/>
              <w:right w:val="single" w:sz="6" w:space="0" w:color="auto"/>
            </w:tcBorders>
          </w:tcPr>
          <w:p w14:paraId="798A3D64" w14:textId="77777777" w:rsidR="007F4AE1" w:rsidRPr="00CB1D8D" w:rsidRDefault="007F4AE1" w:rsidP="00362DA1">
            <w:pPr>
              <w:pStyle w:val="Tabletext"/>
              <w:jc w:val="center"/>
            </w:pPr>
            <w:r w:rsidRPr="00CB1D8D">
              <w:t>1</w:t>
            </w:r>
          </w:p>
        </w:tc>
        <w:tc>
          <w:tcPr>
            <w:tcW w:w="1276" w:type="dxa"/>
            <w:tcBorders>
              <w:top w:val="single" w:sz="6" w:space="0" w:color="auto"/>
              <w:left w:val="single" w:sz="6" w:space="0" w:color="auto"/>
              <w:bottom w:val="single" w:sz="6" w:space="0" w:color="auto"/>
              <w:right w:val="single" w:sz="6" w:space="0" w:color="auto"/>
            </w:tcBorders>
          </w:tcPr>
          <w:p w14:paraId="47621EF0" w14:textId="77777777" w:rsidR="007F4AE1" w:rsidRPr="00CB1D8D" w:rsidRDefault="007F4AE1" w:rsidP="00362DA1">
            <w:pPr>
              <w:pStyle w:val="Tabletext"/>
              <w:jc w:val="center"/>
            </w:pPr>
            <w:r w:rsidRPr="00CB1D8D">
              <w:t>3 000</w:t>
            </w:r>
          </w:p>
        </w:tc>
        <w:tc>
          <w:tcPr>
            <w:tcW w:w="4677" w:type="dxa"/>
            <w:tcBorders>
              <w:top w:val="single" w:sz="6" w:space="0" w:color="auto"/>
              <w:left w:val="single" w:sz="6" w:space="0" w:color="auto"/>
              <w:bottom w:val="single" w:sz="6" w:space="0" w:color="auto"/>
              <w:right w:val="single" w:sz="6" w:space="0" w:color="auto"/>
            </w:tcBorders>
          </w:tcPr>
          <w:p w14:paraId="1A49AF89" w14:textId="77777777" w:rsidR="007F4AE1" w:rsidRPr="00CB1D8D" w:rsidRDefault="007F4AE1" w:rsidP="00A14A50">
            <w:pPr>
              <w:pStyle w:val="Tabletext"/>
              <w:jc w:val="left"/>
            </w:pPr>
            <w:r w:rsidRPr="00CB1D8D">
              <w:t>Antenna centre height above ground level</w:t>
            </w:r>
          </w:p>
        </w:tc>
      </w:tr>
      <w:tr w:rsidR="007F4AE1" w:rsidRPr="00CB1D8D" w14:paraId="11D7CDAC" w14:textId="77777777" w:rsidTr="00362DA1">
        <w:trPr>
          <w:cantSplit/>
          <w:jc w:val="center"/>
        </w:trPr>
        <w:tc>
          <w:tcPr>
            <w:tcW w:w="1418" w:type="dxa"/>
            <w:tcBorders>
              <w:top w:val="single" w:sz="6" w:space="0" w:color="auto"/>
              <w:left w:val="single" w:sz="6" w:space="0" w:color="auto"/>
              <w:bottom w:val="single" w:sz="6" w:space="0" w:color="auto"/>
              <w:right w:val="single" w:sz="6" w:space="0" w:color="auto"/>
            </w:tcBorders>
          </w:tcPr>
          <w:p w14:paraId="038D0F4F" w14:textId="77777777" w:rsidR="007F4AE1" w:rsidRPr="00CB1D8D" w:rsidRDefault="007F4AE1" w:rsidP="00362DA1">
            <w:pPr>
              <w:pStyle w:val="Tabletext"/>
              <w:jc w:val="center"/>
            </w:pPr>
            <w:r w:rsidRPr="00CB1D8D">
              <w:t>Polarization</w:t>
            </w:r>
          </w:p>
        </w:tc>
        <w:tc>
          <w:tcPr>
            <w:tcW w:w="992" w:type="dxa"/>
            <w:tcBorders>
              <w:top w:val="single" w:sz="6" w:space="0" w:color="auto"/>
              <w:left w:val="single" w:sz="6" w:space="0" w:color="auto"/>
              <w:bottom w:val="single" w:sz="6" w:space="0" w:color="auto"/>
              <w:right w:val="single" w:sz="6" w:space="0" w:color="auto"/>
            </w:tcBorders>
          </w:tcPr>
          <w:p w14:paraId="5590F276" w14:textId="77777777" w:rsidR="007F4AE1" w:rsidRPr="00CB1D8D" w:rsidRDefault="007F4AE1" w:rsidP="00362DA1">
            <w:pPr>
              <w:pStyle w:val="Tabletext"/>
              <w:jc w:val="center"/>
            </w:pPr>
          </w:p>
        </w:tc>
        <w:tc>
          <w:tcPr>
            <w:tcW w:w="1276" w:type="dxa"/>
            <w:tcBorders>
              <w:top w:val="single" w:sz="6" w:space="0" w:color="auto"/>
              <w:left w:val="single" w:sz="6" w:space="0" w:color="auto"/>
              <w:bottom w:val="single" w:sz="6" w:space="0" w:color="auto"/>
              <w:right w:val="single" w:sz="6" w:space="0" w:color="auto"/>
            </w:tcBorders>
          </w:tcPr>
          <w:p w14:paraId="34B26B84" w14:textId="77777777" w:rsidR="007F4AE1" w:rsidRPr="00CB1D8D" w:rsidRDefault="007F4AE1" w:rsidP="00362DA1">
            <w:pPr>
              <w:pStyle w:val="Tabletext"/>
              <w:jc w:val="center"/>
            </w:pPr>
          </w:p>
        </w:tc>
        <w:tc>
          <w:tcPr>
            <w:tcW w:w="1276" w:type="dxa"/>
            <w:tcBorders>
              <w:top w:val="single" w:sz="6" w:space="0" w:color="auto"/>
              <w:left w:val="single" w:sz="6" w:space="0" w:color="auto"/>
              <w:bottom w:val="single" w:sz="6" w:space="0" w:color="auto"/>
              <w:right w:val="single" w:sz="6" w:space="0" w:color="auto"/>
            </w:tcBorders>
          </w:tcPr>
          <w:p w14:paraId="3BD367D7" w14:textId="77777777" w:rsidR="007F4AE1" w:rsidRPr="00CB1D8D" w:rsidRDefault="007F4AE1" w:rsidP="00362DA1">
            <w:pPr>
              <w:pStyle w:val="Tabletext"/>
              <w:jc w:val="center"/>
            </w:pPr>
          </w:p>
        </w:tc>
        <w:tc>
          <w:tcPr>
            <w:tcW w:w="4677" w:type="dxa"/>
            <w:tcBorders>
              <w:top w:val="single" w:sz="6" w:space="0" w:color="auto"/>
              <w:left w:val="single" w:sz="6" w:space="0" w:color="auto"/>
              <w:bottom w:val="single" w:sz="6" w:space="0" w:color="auto"/>
              <w:right w:val="single" w:sz="6" w:space="0" w:color="auto"/>
            </w:tcBorders>
          </w:tcPr>
          <w:p w14:paraId="3843887C" w14:textId="77777777" w:rsidR="007F4AE1" w:rsidRPr="00CB1D8D" w:rsidRDefault="007F4AE1" w:rsidP="00A14A50">
            <w:pPr>
              <w:pStyle w:val="Tabletext"/>
              <w:jc w:val="left"/>
            </w:pPr>
            <w:r w:rsidRPr="00CB1D8D">
              <w:t>Signal polarisation, e.g. vertical or horizontal</w:t>
            </w:r>
          </w:p>
        </w:tc>
      </w:tr>
      <w:tr w:rsidR="007F4AE1" w:rsidRPr="00CB1D8D" w14:paraId="1BBF6B41" w14:textId="77777777" w:rsidTr="00362DA1">
        <w:trPr>
          <w:cantSplit/>
          <w:jc w:val="center"/>
        </w:trPr>
        <w:tc>
          <w:tcPr>
            <w:tcW w:w="1418" w:type="dxa"/>
            <w:tcBorders>
              <w:top w:val="single" w:sz="6" w:space="0" w:color="auto"/>
              <w:left w:val="single" w:sz="6" w:space="0" w:color="auto"/>
              <w:bottom w:val="single" w:sz="6" w:space="0" w:color="auto"/>
              <w:right w:val="single" w:sz="6" w:space="0" w:color="auto"/>
            </w:tcBorders>
          </w:tcPr>
          <w:p w14:paraId="1EFA040C" w14:textId="77777777" w:rsidR="007F4AE1" w:rsidRPr="00CB1D8D" w:rsidRDefault="007F4AE1" w:rsidP="00362DA1">
            <w:pPr>
              <w:pStyle w:val="Tabletext"/>
              <w:jc w:val="center"/>
              <w:rPr>
                <w:i/>
              </w:rPr>
            </w:pPr>
            <w:proofErr w:type="spellStart"/>
            <w:r w:rsidRPr="00CB1D8D">
              <w:rPr>
                <w:i/>
              </w:rPr>
              <w:t>w</w:t>
            </w:r>
            <w:r w:rsidRPr="00CB1D8D">
              <w:rPr>
                <w:i/>
                <w:vertAlign w:val="subscript"/>
              </w:rPr>
              <w:t>s</w:t>
            </w:r>
            <w:proofErr w:type="spellEnd"/>
          </w:p>
        </w:tc>
        <w:tc>
          <w:tcPr>
            <w:tcW w:w="992" w:type="dxa"/>
            <w:tcBorders>
              <w:top w:val="single" w:sz="6" w:space="0" w:color="auto"/>
              <w:left w:val="single" w:sz="6" w:space="0" w:color="auto"/>
              <w:bottom w:val="single" w:sz="6" w:space="0" w:color="auto"/>
              <w:right w:val="single" w:sz="6" w:space="0" w:color="auto"/>
            </w:tcBorders>
          </w:tcPr>
          <w:p w14:paraId="7879FB8D" w14:textId="77777777" w:rsidR="007F4AE1" w:rsidRPr="00CB1D8D" w:rsidRDefault="007F4AE1" w:rsidP="00362DA1">
            <w:pPr>
              <w:pStyle w:val="Tabletext"/>
              <w:jc w:val="center"/>
            </w:pPr>
            <w:r w:rsidRPr="00CB1D8D">
              <w:t>m</w:t>
            </w:r>
          </w:p>
        </w:tc>
        <w:tc>
          <w:tcPr>
            <w:tcW w:w="1276" w:type="dxa"/>
            <w:tcBorders>
              <w:top w:val="single" w:sz="6" w:space="0" w:color="auto"/>
              <w:left w:val="single" w:sz="6" w:space="0" w:color="auto"/>
              <w:bottom w:val="single" w:sz="6" w:space="0" w:color="auto"/>
              <w:right w:val="single" w:sz="6" w:space="0" w:color="auto"/>
            </w:tcBorders>
          </w:tcPr>
          <w:p w14:paraId="7AB43D17" w14:textId="77777777" w:rsidR="007F4AE1" w:rsidRPr="00CB1D8D" w:rsidRDefault="007F4AE1" w:rsidP="00362DA1">
            <w:pPr>
              <w:pStyle w:val="Tabletext"/>
              <w:jc w:val="center"/>
            </w:pPr>
            <w:r w:rsidRPr="00CB1D8D">
              <w:t>1</w:t>
            </w:r>
          </w:p>
        </w:tc>
        <w:tc>
          <w:tcPr>
            <w:tcW w:w="1276" w:type="dxa"/>
            <w:tcBorders>
              <w:top w:val="single" w:sz="6" w:space="0" w:color="auto"/>
              <w:left w:val="single" w:sz="6" w:space="0" w:color="auto"/>
              <w:bottom w:val="single" w:sz="6" w:space="0" w:color="auto"/>
              <w:right w:val="single" w:sz="6" w:space="0" w:color="auto"/>
            </w:tcBorders>
          </w:tcPr>
          <w:p w14:paraId="6F9898B5" w14:textId="77777777" w:rsidR="007F4AE1" w:rsidRPr="00CB1D8D" w:rsidRDefault="007F4AE1" w:rsidP="00362DA1">
            <w:pPr>
              <w:pStyle w:val="Tabletext"/>
              <w:jc w:val="center"/>
            </w:pPr>
            <w:r w:rsidRPr="00CB1D8D">
              <w:t>100</w:t>
            </w:r>
          </w:p>
        </w:tc>
        <w:tc>
          <w:tcPr>
            <w:tcW w:w="4677" w:type="dxa"/>
            <w:tcBorders>
              <w:top w:val="single" w:sz="6" w:space="0" w:color="auto"/>
              <w:left w:val="single" w:sz="6" w:space="0" w:color="auto"/>
              <w:bottom w:val="single" w:sz="6" w:space="0" w:color="auto"/>
              <w:right w:val="single" w:sz="6" w:space="0" w:color="auto"/>
            </w:tcBorders>
          </w:tcPr>
          <w:p w14:paraId="4C27539C" w14:textId="77777777" w:rsidR="007F4AE1" w:rsidRPr="00CB1D8D" w:rsidRDefault="007F4AE1" w:rsidP="00A14A50">
            <w:pPr>
              <w:pStyle w:val="Tabletext"/>
              <w:jc w:val="left"/>
            </w:pPr>
            <w:r w:rsidRPr="00CB1D8D">
              <w:t>Width of street. The value of 27 should be used unless specific local values are available.</w:t>
            </w:r>
          </w:p>
        </w:tc>
      </w:tr>
    </w:tbl>
    <w:p w14:paraId="19825F74" w14:textId="77777777" w:rsidR="007F4AE1" w:rsidRPr="00CB1D8D" w:rsidRDefault="007F4AE1" w:rsidP="007F4AE1">
      <w:pPr>
        <w:pStyle w:val="Tablefin"/>
      </w:pPr>
    </w:p>
    <w:p w14:paraId="39949984" w14:textId="77777777" w:rsidR="007F4AE1" w:rsidRPr="00CB1D8D" w:rsidRDefault="007F4AE1" w:rsidP="007F4AE1">
      <w:pPr>
        <w:rPr>
          <w:b/>
        </w:rPr>
      </w:pPr>
      <w:r w:rsidRPr="00CB1D8D">
        <w:t>Polarisation in Table 1 is not a parameter</w:t>
      </w:r>
      <w:r w:rsidRPr="00CB1D8D">
        <w:rPr>
          <w:rFonts w:eastAsia="Calibri"/>
        </w:rPr>
        <w:t xml:space="preserve"> with a numerical value. The information is used in § 4.3.3 in connection with equations (29a), (29b) and (30).</w:t>
      </w:r>
    </w:p>
    <w:p w14:paraId="14D23585" w14:textId="77777777" w:rsidR="007F4AE1" w:rsidRPr="00CB1D8D" w:rsidRDefault="007F4AE1" w:rsidP="007F4AE1">
      <w:pPr>
        <w:pStyle w:val="Heading2"/>
      </w:pPr>
      <w:bookmarkStart w:id="13" w:name="_Toc142546451"/>
      <w:r w:rsidRPr="00CB1D8D">
        <w:t>3.2</w:t>
      </w:r>
      <w:r w:rsidRPr="00CB1D8D">
        <w:tab/>
        <w:t>Radio path profile</w:t>
      </w:r>
      <w:bookmarkEnd w:id="13"/>
    </w:p>
    <w:p w14:paraId="5F5BFD9D" w14:textId="77777777" w:rsidR="007F4AE1" w:rsidRPr="00CB1D8D" w:rsidRDefault="007F4AE1" w:rsidP="007F4AE1">
      <w:r w:rsidRPr="00CB1D8D">
        <w:t xml:space="preserve">The path profiles used in the method described below require path-specific data for terrain heights, and in addition either path-specific clutter (ground cover) categories or path-specific surface heights along the path. By terrain heights we refer to bare-Earth to differentiate from the surface heights which include the natural or man-made structures on top of the terrain. </w:t>
      </w:r>
    </w:p>
    <w:p w14:paraId="671D691E" w14:textId="77777777" w:rsidR="007F4AE1" w:rsidRPr="00CB1D8D" w:rsidRDefault="007F4AE1" w:rsidP="007F4AE1">
      <w:r w:rsidRPr="00CB1D8D">
        <w:t xml:space="preserve">A profile for the radio path is required for the application of the propagation prediction method. In principle, this consists of three arrays each having the same number of values, </w:t>
      </w:r>
      <w:r w:rsidRPr="00CB1D8D">
        <w:rPr>
          <w:i/>
          <w:iCs/>
        </w:rPr>
        <w:t>n</w:t>
      </w:r>
      <w:r w:rsidRPr="00CB1D8D">
        <w:t>, as follows:</w:t>
      </w:r>
    </w:p>
    <w:p w14:paraId="6E56921E" w14:textId="77777777" w:rsidR="007F4AE1" w:rsidRPr="00CB1D8D" w:rsidRDefault="007F4AE1" w:rsidP="00006A84">
      <w:pPr>
        <w:pStyle w:val="Equation"/>
      </w:pPr>
      <w:r w:rsidRPr="00CB1D8D">
        <w:tab/>
      </w:r>
      <w:r w:rsidRPr="00CB1D8D">
        <w:rPr>
          <w:i/>
        </w:rPr>
        <w:t>d</w:t>
      </w:r>
      <w:r w:rsidRPr="00CB1D8D">
        <w:rPr>
          <w:i/>
          <w:vertAlign w:val="subscript"/>
        </w:rPr>
        <w:t>i</w:t>
      </w:r>
      <w:r w:rsidRPr="00CB1D8D">
        <w:t xml:space="preserve">: distance from transmitter of </w:t>
      </w:r>
      <w:proofErr w:type="spellStart"/>
      <w:r w:rsidRPr="00CB1D8D">
        <w:rPr>
          <w:i/>
        </w:rPr>
        <w:t>i</w:t>
      </w:r>
      <w:r w:rsidRPr="00CB1D8D">
        <w:t>-th</w:t>
      </w:r>
      <w:proofErr w:type="spellEnd"/>
      <w:r w:rsidRPr="00CB1D8D">
        <w:t xml:space="preserve"> profile point (km)</w:t>
      </w:r>
      <w:r w:rsidRPr="00CB1D8D">
        <w:tab/>
        <w:t>(1a)</w:t>
      </w:r>
    </w:p>
    <w:p w14:paraId="0A306A29" w14:textId="77777777" w:rsidR="007F4AE1" w:rsidRPr="00CB1D8D" w:rsidRDefault="007F4AE1" w:rsidP="00006A84">
      <w:pPr>
        <w:pStyle w:val="Equation"/>
      </w:pPr>
      <w:r w:rsidRPr="00CB1D8D">
        <w:tab/>
      </w:r>
      <w:r w:rsidRPr="00CB1D8D">
        <w:rPr>
          <w:i/>
        </w:rPr>
        <w:t>h</w:t>
      </w:r>
      <w:r w:rsidRPr="00CB1D8D">
        <w:rPr>
          <w:i/>
          <w:vertAlign w:val="subscript"/>
        </w:rPr>
        <w:t>i</w:t>
      </w:r>
      <w:r w:rsidRPr="00CB1D8D">
        <w:t xml:space="preserve">: terrain height of </w:t>
      </w:r>
      <w:proofErr w:type="spellStart"/>
      <w:r w:rsidRPr="00CB1D8D">
        <w:rPr>
          <w:i/>
        </w:rPr>
        <w:t>i</w:t>
      </w:r>
      <w:r w:rsidRPr="00CB1D8D">
        <w:t>-th</w:t>
      </w:r>
      <w:proofErr w:type="spellEnd"/>
      <w:r w:rsidRPr="00CB1D8D">
        <w:t xml:space="preserve"> profile point above sea level (m)</w:t>
      </w:r>
      <w:r w:rsidRPr="00CB1D8D">
        <w:tab/>
        <w:t>(1b)</w:t>
      </w:r>
    </w:p>
    <w:p w14:paraId="7E6551AD" w14:textId="77777777" w:rsidR="007F4AE1" w:rsidRPr="00CB1D8D" w:rsidRDefault="007F4AE1" w:rsidP="00006A84">
      <w:pPr>
        <w:pStyle w:val="Equation"/>
      </w:pPr>
      <w:r w:rsidRPr="00CB1D8D">
        <w:tab/>
      </w:r>
      <w:proofErr w:type="spellStart"/>
      <w:r w:rsidRPr="00CB1D8D">
        <w:rPr>
          <w:i/>
        </w:rPr>
        <w:t>g</w:t>
      </w:r>
      <w:r w:rsidRPr="00CB1D8D">
        <w:rPr>
          <w:i/>
          <w:vertAlign w:val="subscript"/>
        </w:rPr>
        <w:t>i</w:t>
      </w:r>
      <w:proofErr w:type="spellEnd"/>
      <w:r w:rsidRPr="00CB1D8D">
        <w:t xml:space="preserve">: surface height of </w:t>
      </w:r>
      <w:proofErr w:type="spellStart"/>
      <w:r w:rsidRPr="00CB1D8D">
        <w:rPr>
          <w:i/>
        </w:rPr>
        <w:t>i</w:t>
      </w:r>
      <w:r w:rsidRPr="00CB1D8D">
        <w:t>-th</w:t>
      </w:r>
      <w:proofErr w:type="spellEnd"/>
      <w:r w:rsidRPr="00CB1D8D">
        <w:t xml:space="preserve"> profile point above sea level (m)</w:t>
      </w:r>
      <w:r w:rsidRPr="00CB1D8D">
        <w:tab/>
        <w:t>(1c)</w:t>
      </w:r>
    </w:p>
    <w:p w14:paraId="0FFB4F30" w14:textId="77777777" w:rsidR="007F4AE1" w:rsidRPr="00CB1D8D" w:rsidRDefault="007F4AE1" w:rsidP="007F4AE1">
      <w:pPr>
        <w:tabs>
          <w:tab w:val="center" w:pos="4820"/>
          <w:tab w:val="right" w:pos="9639"/>
        </w:tabs>
        <w:rPr>
          <w:szCs w:val="24"/>
        </w:rPr>
      </w:pPr>
      <w:r w:rsidRPr="00CB1D8D">
        <w:rPr>
          <w:szCs w:val="24"/>
        </w:rPr>
        <w:t>where:</w:t>
      </w:r>
    </w:p>
    <w:p w14:paraId="3719A94C" w14:textId="77777777" w:rsidR="007F4AE1" w:rsidRPr="00CB1D8D" w:rsidRDefault="007F4AE1" w:rsidP="00006A84">
      <w:pPr>
        <w:pStyle w:val="Equationlegend"/>
        <w:rPr>
          <w:lang w:val="en-GB"/>
        </w:rPr>
      </w:pPr>
      <w:r w:rsidRPr="00CB1D8D">
        <w:rPr>
          <w:lang w:val="en-GB"/>
        </w:rPr>
        <w:tab/>
      </w:r>
      <w:proofErr w:type="spellStart"/>
      <w:proofErr w:type="gramStart"/>
      <w:r w:rsidRPr="00CB1D8D">
        <w:rPr>
          <w:i/>
          <w:iCs/>
          <w:lang w:val="en-GB"/>
        </w:rPr>
        <w:t>i</w:t>
      </w:r>
      <w:proofErr w:type="spellEnd"/>
      <w:r w:rsidRPr="00CB1D8D">
        <w:rPr>
          <w:lang w:val="en-GB"/>
        </w:rPr>
        <w:t xml:space="preserve"> :</w:t>
      </w:r>
      <w:proofErr w:type="gramEnd"/>
      <w:r w:rsidRPr="00CB1D8D">
        <w:rPr>
          <w:lang w:val="en-GB"/>
        </w:rPr>
        <w:tab/>
        <w:t xml:space="preserve">1, 2, 3, ..., </w:t>
      </w:r>
      <w:r w:rsidRPr="00CB1D8D">
        <w:rPr>
          <w:i/>
          <w:iCs/>
          <w:lang w:val="en-GB"/>
        </w:rPr>
        <w:t>n</w:t>
      </w:r>
      <w:r w:rsidRPr="00CB1D8D">
        <w:rPr>
          <w:lang w:val="en-GB"/>
        </w:rPr>
        <w:t> = index of the profile point</w:t>
      </w:r>
    </w:p>
    <w:p w14:paraId="6E809FAC" w14:textId="77777777" w:rsidR="007F4AE1" w:rsidRPr="00CB1D8D" w:rsidRDefault="007F4AE1" w:rsidP="00006A84">
      <w:pPr>
        <w:pStyle w:val="Equationlegend"/>
        <w:rPr>
          <w:lang w:val="en-GB"/>
        </w:rPr>
      </w:pPr>
      <w:r w:rsidRPr="00CB1D8D">
        <w:rPr>
          <w:lang w:val="en-GB"/>
        </w:rPr>
        <w:tab/>
      </w:r>
      <w:proofErr w:type="gramStart"/>
      <w:r w:rsidRPr="00CB1D8D">
        <w:rPr>
          <w:i/>
          <w:iCs/>
          <w:lang w:val="en-GB"/>
        </w:rPr>
        <w:t>n</w:t>
      </w:r>
      <w:r w:rsidRPr="00CB1D8D">
        <w:rPr>
          <w:lang w:val="en-GB"/>
        </w:rPr>
        <w:t xml:space="preserve"> :</w:t>
      </w:r>
      <w:proofErr w:type="gramEnd"/>
      <w:r w:rsidRPr="00CB1D8D">
        <w:rPr>
          <w:lang w:val="en-GB"/>
        </w:rPr>
        <w:tab/>
        <w:t>number of profile points.</w:t>
      </w:r>
    </w:p>
    <w:p w14:paraId="577A8C3C" w14:textId="77777777" w:rsidR="007F4AE1" w:rsidRPr="00CB1D8D" w:rsidRDefault="007F4AE1" w:rsidP="007F4AE1">
      <w:r w:rsidRPr="00CB1D8D">
        <w:t xml:space="preserve">The height of clutter should not be added to the terrain heights at the transmitter and receiver. Thus </w:t>
      </w:r>
      <w:r w:rsidRPr="00CB1D8D">
        <w:rPr>
          <w:i/>
          <w:iCs/>
        </w:rPr>
        <w:t>g</w:t>
      </w:r>
      <w:r w:rsidRPr="00CB1D8D">
        <w:rPr>
          <w:iCs/>
          <w:vertAlign w:val="subscript"/>
        </w:rPr>
        <w:t>1</w:t>
      </w:r>
      <w:r w:rsidRPr="00CB1D8D">
        <w:t xml:space="preserve"> is the terrain height at the transmitter in metres above sea level and </w:t>
      </w:r>
      <w:proofErr w:type="spellStart"/>
      <w:r w:rsidRPr="00CB1D8D">
        <w:rPr>
          <w:i/>
          <w:iCs/>
        </w:rPr>
        <w:t>g</w:t>
      </w:r>
      <w:r w:rsidRPr="00CB1D8D">
        <w:rPr>
          <w:i/>
          <w:iCs/>
          <w:vertAlign w:val="subscript"/>
        </w:rPr>
        <w:t>n</w:t>
      </w:r>
      <w:proofErr w:type="spellEnd"/>
      <w:r w:rsidRPr="00CB1D8D">
        <w:t xml:space="preserve"> is the terrain height at the receiver in metres above sea level. </w:t>
      </w:r>
    </w:p>
    <w:p w14:paraId="1362B24A" w14:textId="77777777" w:rsidR="007F4AE1" w:rsidRPr="00CB1D8D" w:rsidRDefault="007F4AE1" w:rsidP="007F4AE1">
      <w:r w:rsidRPr="00CB1D8D">
        <w:t>There must be at least one intermediate profile point between the transmitter and the receiver. Thus </w:t>
      </w:r>
      <w:r w:rsidRPr="00CB1D8D">
        <w:rPr>
          <w:i/>
        </w:rPr>
        <w:t>n</w:t>
      </w:r>
      <w:r w:rsidRPr="00CB1D8D">
        <w:t xml:space="preserve"> must satisfy </w:t>
      </w:r>
      <w:r w:rsidRPr="00CB1D8D">
        <w:rPr>
          <w:i/>
        </w:rPr>
        <w:t>n</w:t>
      </w:r>
      <w:r w:rsidRPr="00CB1D8D">
        <w:t> </w:t>
      </w:r>
      <w:r w:rsidRPr="00CB1D8D">
        <w:rPr>
          <w:rFonts w:ascii="Symbol" w:eastAsia="Symbol" w:hAnsi="Symbol" w:cs="Symbol"/>
        </w:rPr>
        <w:t></w:t>
      </w:r>
      <w:r w:rsidRPr="00CB1D8D">
        <w:t> 3. Such a small number of points is appropriate only for short paths, less than of the order of 1 km.</w:t>
      </w:r>
    </w:p>
    <w:p w14:paraId="4C5E8837" w14:textId="77777777" w:rsidR="007F4AE1" w:rsidRPr="00CB1D8D" w:rsidRDefault="007F4AE1" w:rsidP="007F4AE1">
      <w:r w:rsidRPr="00CB1D8D">
        <w:t xml:space="preserve">Note that the first profile point is at the transmitter. Thus, </w:t>
      </w:r>
      <w:r w:rsidRPr="00CB1D8D">
        <w:rPr>
          <w:i/>
          <w:iCs/>
        </w:rPr>
        <w:t>d</w:t>
      </w:r>
      <w:r w:rsidRPr="00CB1D8D">
        <w:rPr>
          <w:iCs/>
          <w:vertAlign w:val="subscript"/>
        </w:rPr>
        <w:t>1</w:t>
      </w:r>
      <w:r w:rsidRPr="00CB1D8D">
        <w:t xml:space="preserve"> is zero and </w:t>
      </w:r>
      <w:r w:rsidRPr="00CB1D8D">
        <w:rPr>
          <w:i/>
          <w:iCs/>
        </w:rPr>
        <w:t>h</w:t>
      </w:r>
      <w:r w:rsidRPr="00CB1D8D">
        <w:rPr>
          <w:iCs/>
          <w:vertAlign w:val="subscript"/>
        </w:rPr>
        <w:t>1</w:t>
      </w:r>
      <w:r w:rsidRPr="00CB1D8D">
        <w:t xml:space="preserve"> is the terrain height at the transmitter in metres above sea level. Similarly, the </w:t>
      </w:r>
      <w:r w:rsidRPr="00CB1D8D">
        <w:rPr>
          <w:i/>
          <w:iCs/>
        </w:rPr>
        <w:t>n</w:t>
      </w:r>
      <w:r w:rsidRPr="00CB1D8D">
        <w:t>-</w:t>
      </w:r>
      <w:proofErr w:type="spellStart"/>
      <w:r w:rsidRPr="00CB1D8D">
        <w:t>th</w:t>
      </w:r>
      <w:proofErr w:type="spellEnd"/>
      <w:r w:rsidRPr="00CB1D8D">
        <w:t xml:space="preserve"> profile point is at the receiver. Thus, </w:t>
      </w:r>
      <w:proofErr w:type="spellStart"/>
      <w:r w:rsidRPr="00CB1D8D">
        <w:rPr>
          <w:i/>
          <w:iCs/>
        </w:rPr>
        <w:t>d</w:t>
      </w:r>
      <w:r w:rsidRPr="00CB1D8D">
        <w:rPr>
          <w:i/>
          <w:iCs/>
          <w:vertAlign w:val="subscript"/>
        </w:rPr>
        <w:t>n</w:t>
      </w:r>
      <w:proofErr w:type="spellEnd"/>
      <w:r w:rsidRPr="00CB1D8D">
        <w:t xml:space="preserve"> is the path length in km, and </w:t>
      </w:r>
      <w:proofErr w:type="spellStart"/>
      <w:r w:rsidRPr="00CB1D8D">
        <w:rPr>
          <w:i/>
          <w:iCs/>
        </w:rPr>
        <w:t>h</w:t>
      </w:r>
      <w:r w:rsidRPr="00CB1D8D">
        <w:rPr>
          <w:i/>
          <w:iCs/>
          <w:vertAlign w:val="subscript"/>
        </w:rPr>
        <w:t>n</w:t>
      </w:r>
      <w:proofErr w:type="spellEnd"/>
      <w:r w:rsidRPr="00CB1D8D">
        <w:t xml:space="preserve"> the terrain height at the receiver in metres above sea level.</w:t>
      </w:r>
    </w:p>
    <w:p w14:paraId="619C7CD2" w14:textId="77777777" w:rsidR="007F4AE1" w:rsidRPr="00CB1D8D" w:rsidRDefault="007F4AE1" w:rsidP="007F4AE1">
      <w:r w:rsidRPr="00CB1D8D">
        <w:t>No specific distance between profile points is given. Assuming that profiles are extracted from digital terrain elevation and ground cover (clutter) datasets, a suitable spacing will typically be similar to the point spacing of the source datasets of similar resolution to each other. The profile points are not required to be equally-spaced, but it is desirable that they are at a similar spacing for the whole profile.</w:t>
      </w:r>
    </w:p>
    <w:p w14:paraId="4B6D7222" w14:textId="77777777" w:rsidR="007F4AE1" w:rsidRPr="00CB1D8D" w:rsidRDefault="007F4AE1" w:rsidP="007F4AE1">
      <w:r w:rsidRPr="00CB1D8D">
        <w:t xml:space="preserve">Two profile calculation methods may be used to derive the surface height </w:t>
      </w:r>
      <w:proofErr w:type="spellStart"/>
      <w:r w:rsidRPr="00CB1D8D">
        <w:rPr>
          <w:i/>
          <w:iCs/>
          <w:szCs w:val="24"/>
        </w:rPr>
        <w:t>g</w:t>
      </w:r>
      <w:r w:rsidRPr="00CB1D8D">
        <w:rPr>
          <w:i/>
          <w:iCs/>
          <w:szCs w:val="24"/>
          <w:vertAlign w:val="subscript"/>
        </w:rPr>
        <w:t>i</w:t>
      </w:r>
      <w:proofErr w:type="spellEnd"/>
      <w:r w:rsidRPr="00CB1D8D">
        <w:t>, these are outlined in the following sections. The first uses ground cover data to determine a representative clutter height which can be added to the terrain heights, the second uses surface-height data, where heights include clutter with no explicit distinction between terrain and clutter.</w:t>
      </w:r>
    </w:p>
    <w:p w14:paraId="40C06721" w14:textId="77777777" w:rsidR="007F4AE1" w:rsidRPr="00CB1D8D" w:rsidRDefault="007F4AE1" w:rsidP="007F4AE1">
      <w:pPr>
        <w:pStyle w:val="Heading3"/>
      </w:pPr>
      <w:r w:rsidRPr="00CB1D8D">
        <w:lastRenderedPageBreak/>
        <w:t>3.2.1</w:t>
      </w:r>
      <w:r w:rsidRPr="00CB1D8D">
        <w:tab/>
        <w:t>Terrain and ground cover data</w:t>
      </w:r>
    </w:p>
    <w:p w14:paraId="30414298" w14:textId="77777777" w:rsidR="007F4AE1" w:rsidRPr="00CB1D8D" w:rsidRDefault="007F4AE1" w:rsidP="00CB5382">
      <w:pPr>
        <w:keepNext/>
        <w:keepLines/>
      </w:pPr>
      <w:r w:rsidRPr="00CB1D8D">
        <w:t>The method includes:</w:t>
      </w:r>
    </w:p>
    <w:p w14:paraId="52A48062" w14:textId="77777777" w:rsidR="007F4AE1" w:rsidRPr="00CB1D8D" w:rsidRDefault="007F4AE1" w:rsidP="007F4AE1">
      <w:pPr>
        <w:tabs>
          <w:tab w:val="left" w:pos="2608"/>
          <w:tab w:val="left" w:pos="3345"/>
        </w:tabs>
        <w:spacing w:before="80"/>
        <w:ind w:left="1134" w:hanging="1134"/>
      </w:pPr>
      <w:r w:rsidRPr="00CB1D8D">
        <w:t>–</w:t>
      </w:r>
      <w:r w:rsidRPr="00CB1D8D">
        <w:tab/>
        <w:t>the construction of a terrain profile using actual terrain heights;</w:t>
      </w:r>
    </w:p>
    <w:p w14:paraId="0BDE0E2A" w14:textId="77777777" w:rsidR="007F4AE1" w:rsidRPr="00CB1D8D" w:rsidRDefault="007F4AE1" w:rsidP="007F4AE1">
      <w:pPr>
        <w:tabs>
          <w:tab w:val="left" w:pos="2608"/>
          <w:tab w:val="left" w:pos="3345"/>
        </w:tabs>
        <w:spacing w:before="80"/>
        <w:ind w:left="1134" w:hanging="1134"/>
      </w:pPr>
      <w:r w:rsidRPr="00CB1D8D">
        <w:t>–</w:t>
      </w:r>
      <w:r w:rsidRPr="00CB1D8D">
        <w:tab/>
        <w:t>based on the clutter categories, the addition of representative clutter heights to the terrain profile.</w:t>
      </w:r>
    </w:p>
    <w:p w14:paraId="60D21D93" w14:textId="77777777" w:rsidR="007F4AE1" w:rsidRPr="00CB1D8D" w:rsidRDefault="007F4AE1" w:rsidP="007F4AE1">
      <w:r w:rsidRPr="00CB1D8D">
        <w:t xml:space="preserve">If this method is used to calculate diffraction loss using the terrain profile without clutter, the diffraction loss will be under-estimated in cluttered environments, as opposed to combined representation of terrain and clutter. This method has been developed and validated against digital terrain data, by combining digital terrain data with statistical representative clutter categories. It is important to note that diffraction loss may be over-estimated if the terrain heights </w:t>
      </w:r>
      <m:oMath>
        <m:sSub>
          <m:sSubPr>
            <m:ctrlPr>
              <w:rPr>
                <w:rFonts w:ascii="Cambria Math" w:hAnsi="Cambria Math"/>
              </w:rPr>
            </m:ctrlPr>
          </m:sSubPr>
          <m:e>
            <m:r>
              <m:rPr>
                <m:sty m:val="p"/>
              </m:rPr>
              <w:rPr>
                <w:rFonts w:ascii="Cambria Math" w:hAnsi="Cambria Math"/>
              </w:rPr>
              <m:t xml:space="preserve"> </m:t>
            </m:r>
            <m:r>
              <w:rPr>
                <w:rFonts w:ascii="Cambria Math" w:hAnsi="Cambria Math"/>
              </w:rPr>
              <m:t>h</m:t>
            </m:r>
          </m:e>
          <m:sub>
            <m:r>
              <w:rPr>
                <w:rFonts w:ascii="Cambria Math" w:hAnsi="Cambria Math"/>
              </w:rPr>
              <m:t>i</m:t>
            </m:r>
          </m:sub>
        </m:sSub>
      </m:oMath>
      <w:r w:rsidRPr="00CB1D8D">
        <w:t xml:space="preserve">, include natural or man-made structures on top of the terrain. If accurate surface-heights are available, an improved estimation of propagation loss may be obtained using the profile calculation method expanded in </w:t>
      </w:r>
      <w:r w:rsidRPr="00CB1D8D">
        <w:rPr>
          <w:lang w:eastAsia="zh-CN"/>
        </w:rPr>
        <w:t>§ </w:t>
      </w:r>
      <w:r w:rsidRPr="00CB1D8D">
        <w:t>3.2.2, or other techniques such as 3-D ray tracing, which would include the effect of diffraction around buildings, could be explored.</w:t>
      </w:r>
    </w:p>
    <w:p w14:paraId="77C572B5" w14:textId="77777777" w:rsidR="007F4AE1" w:rsidRPr="00CB1D8D" w:rsidRDefault="007F4AE1" w:rsidP="007F4AE1">
      <w:r w:rsidRPr="00CB1D8D">
        <w:t>In this method the surface height profile is approximated using the terrain heights with the addition of representative clutter heights based on the clutter categories at each profile point.</w:t>
      </w:r>
    </w:p>
    <w:p w14:paraId="6CCE6F94" w14:textId="77777777" w:rsidR="007F4AE1" w:rsidRPr="00CB1D8D" w:rsidRDefault="007F4AE1" w:rsidP="007F4AE1">
      <w:r w:rsidRPr="00CB1D8D">
        <w:t xml:space="preserve">The surface heights </w:t>
      </w:r>
      <m:oMath>
        <m:sSub>
          <m:sSubPr>
            <m:ctrlPr>
              <w:rPr>
                <w:rFonts w:ascii="Cambria Math" w:hAnsi="Cambria Math"/>
              </w:rPr>
            </m:ctrlPr>
          </m:sSubPr>
          <m:e>
            <m:r>
              <m:rPr>
                <m:nor/>
              </m:rPr>
              <w:rPr>
                <w:i/>
                <w:iCs/>
              </w:rPr>
              <m:t>g</m:t>
            </m:r>
          </m:e>
          <m:sub>
            <m:r>
              <w:rPr>
                <w:rFonts w:ascii="Cambria Math" w:hAnsi="Cambria Math"/>
              </w:rPr>
              <m:t>i</m:t>
            </m:r>
          </m:sub>
        </m:sSub>
      </m:oMath>
      <w:r w:rsidRPr="00CB1D8D">
        <w:t xml:space="preserve"> are given by: </w:t>
      </w:r>
    </w:p>
    <w:p w14:paraId="469B7B46" w14:textId="77777777" w:rsidR="007F4AE1" w:rsidRPr="00CB1D8D" w:rsidRDefault="007F4AE1" w:rsidP="00CB5382">
      <w:pPr>
        <w:pStyle w:val="Equation"/>
      </w:pPr>
      <w:r w:rsidRPr="00CB1D8D">
        <w:tab/>
      </w:r>
      <m:oMath>
        <m:sSub>
          <m:sSubPr>
            <m:ctrlPr>
              <w:rPr>
                <w:rFonts w:ascii="Cambria Math" w:hAnsi="Cambria Math"/>
              </w:rPr>
            </m:ctrlPr>
          </m:sSubPr>
          <m:e>
            <m:r>
              <m:rPr>
                <m:nor/>
              </m:rPr>
              <m:t>g</m:t>
            </m:r>
          </m:e>
          <m:sub>
            <m:r>
              <w:rPr>
                <w:rFonts w:ascii="Cambria Math" w:hAnsi="Cambria Math"/>
              </w:rPr>
              <m:t>i</m:t>
            </m:r>
          </m:sub>
        </m:sSub>
        <m:r>
          <m:rPr>
            <m:sty m:val="p"/>
          </m:rPr>
          <w:rPr>
            <w:rFonts w:ascii="Cambria Math" w:hAnsi="Cambria Math"/>
          </w:rPr>
          <m:t xml:space="preserve">= </m:t>
        </m:r>
        <m:d>
          <m:dPr>
            <m:begChr m:val="{"/>
            <m:endChr m:val=""/>
            <m:ctrlPr>
              <w:rPr>
                <w:rFonts w:ascii="Cambria Math" w:eastAsiaTheme="minorHAnsi" w:hAnsi="Cambria Math"/>
                <w:sz w:val="20"/>
                <w:szCs w:val="22"/>
              </w:rPr>
            </m:ctrlPr>
          </m:dPr>
          <m:e>
            <m:m>
              <m:mPr>
                <m:mcs>
                  <m:mc>
                    <m:mcPr>
                      <m:count m:val="2"/>
                      <m:mcJc m:val="left"/>
                    </m:mcPr>
                  </m:mc>
                </m:mcs>
                <m:ctrlPr>
                  <w:rPr>
                    <w:rFonts w:ascii="Cambria Math" w:eastAsiaTheme="minorHAnsi" w:hAnsi="Cambria Math"/>
                    <w:sz w:val="20"/>
                    <w:szCs w:val="22"/>
                  </w:rPr>
                </m:ctrlPr>
              </m:mPr>
              <m:mr>
                <m:e>
                  <m:sSub>
                    <m:sSubPr>
                      <m:ctrlPr>
                        <w:rPr>
                          <w:rFonts w:ascii="Cambria Math" w:hAnsi="Cambria Math"/>
                        </w:rPr>
                      </m:ctrlPr>
                    </m:sSubPr>
                    <m:e>
                      <m:r>
                        <m:rPr>
                          <m:sty m:val="p"/>
                        </m:rPr>
                        <w:rPr>
                          <w:rFonts w:ascii="Cambria Math" w:hAnsi="Cambria Math"/>
                        </w:rPr>
                        <m:t xml:space="preserve"> </m:t>
                      </m:r>
                      <m:r>
                        <w:rPr>
                          <w:rFonts w:ascii="Cambria Math" w:hAnsi="Cambria Math"/>
                        </w:rPr>
                        <m:t>h</m:t>
                      </m:r>
                    </m:e>
                    <m:sub>
                      <m:r>
                        <w:rPr>
                          <w:rFonts w:ascii="Cambria Math" w:hAnsi="Cambria Math"/>
                        </w:rPr>
                        <m:t>i</m:t>
                      </m:r>
                    </m:sub>
                  </m:sSub>
                  <m:r>
                    <m:rPr>
                      <m:sty m:val="p"/>
                    </m:rPr>
                    <w:rPr>
                      <w:rFonts w:ascii="Cambria Math" w:hAnsi="Cambria Math"/>
                    </w:rPr>
                    <m:t xml:space="preserve">+ </m:t>
                  </m:r>
                  <m:r>
                    <m:rPr>
                      <m:nor/>
                    </m:rPr>
                    <m:t xml:space="preserve">representative clutter height of </m:t>
                  </m:r>
                  <m:r>
                    <w:rPr>
                      <w:rFonts w:ascii="Cambria Math" w:hAnsi="Cambria Math"/>
                    </w:rPr>
                    <m:t>i</m:t>
                  </m:r>
                  <m:r>
                    <m:rPr>
                      <m:nor/>
                    </m:rPr>
                    <w:noBreakHyphen/>
                    <m:t xml:space="preserve">th profile point </m:t>
                  </m:r>
                  <m:d>
                    <m:dPr>
                      <m:ctrlPr>
                        <w:rPr>
                          <w:rFonts w:ascii="Cambria Math" w:hAnsi="Cambria Math"/>
                        </w:rPr>
                      </m:ctrlPr>
                    </m:dPr>
                    <m:e>
                      <m:r>
                        <m:rPr>
                          <m:nor/>
                        </m:rPr>
                        <m:t>m</m:t>
                      </m:r>
                    </m:e>
                  </m:d>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=2,…,</m:t>
                  </m:r>
                  <m:r>
                    <w:rPr>
                      <w:rFonts w:ascii="Cambria Math" w:hAnsi="Cambria Math"/>
                    </w:rPr>
                    <m:t>n</m:t>
                  </m:r>
                  <m:r>
                    <m:rPr>
                      <m:sty m:val="p"/>
                    </m:rPr>
                    <w:rPr>
                      <w:rFonts w:ascii="Cambria Math" w:hAnsi="Cambria Math"/>
                    </w:rPr>
                    <m:t>-1</m:t>
                  </m:r>
                </m:e>
              </m:mr>
              <m:mr>
                <m:e>
                  <m:sSub>
                    <m:sSubPr>
                      <m:ctrlPr>
                        <w:rPr>
                          <w:rFonts w:ascii="Cambria Math" w:hAnsi="Cambria Math"/>
                        </w:rPr>
                      </m:ctrlPr>
                    </m:sSubPr>
                    <m:e>
                      <m:r>
                        <w:rPr>
                          <w:rFonts w:ascii="Cambria Math" w:hAnsi="Cambria Math"/>
                        </w:rPr>
                        <m:t>h</m:t>
                      </m:r>
                    </m:e>
                    <m:sub>
                      <m:r>
                        <m:rPr>
                          <m:sty m:val="p"/>
                        </m:rPr>
                        <w:rPr>
                          <w:rFonts w:ascii="Cambria Math" w:hAnsi="Cambria Math"/>
                        </w:rPr>
                        <m:t>1</m:t>
                      </m:r>
                    </m:sub>
                  </m:sSub>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=1</m:t>
                  </m:r>
                </m:e>
              </m:mr>
              <m:mr>
                <m:e>
                  <m:sSub>
                    <m:sSubPr>
                      <m:ctrlPr>
                        <w:rPr>
                          <w:rFonts w:ascii="Cambria Math" w:hAnsi="Cambria Math"/>
                        </w:rPr>
                      </m:ctrlPr>
                    </m:sSubPr>
                    <m:e>
                      <m:r>
                        <w:rPr>
                          <w:rFonts w:ascii="Cambria Math" w:hAnsi="Cambria Math"/>
                        </w:rPr>
                        <m:t>h</m:t>
                      </m:r>
                    </m:e>
                    <m:sub>
                      <m:r>
                        <w:rPr>
                          <w:rFonts w:ascii="Cambria Math" w:hAnsi="Cambria Math"/>
                        </w:rPr>
                        <m:t>n</m:t>
                      </m:r>
                    </m:sub>
                  </m:sSub>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n</m:t>
                  </m:r>
                </m:e>
              </m:mr>
            </m:m>
          </m:e>
        </m:d>
      </m:oMath>
      <w:r w:rsidRPr="00CB1D8D">
        <w:rPr>
          <w:sz w:val="20"/>
          <w:szCs w:val="22"/>
        </w:rPr>
        <w:tab/>
      </w:r>
      <w:r w:rsidRPr="00CB1D8D">
        <w:t>(1d)</w:t>
      </w:r>
    </w:p>
    <w:p w14:paraId="55D505AB" w14:textId="77777777" w:rsidR="007F4AE1" w:rsidRPr="00CB1D8D" w:rsidRDefault="007F4AE1" w:rsidP="007F4AE1">
      <w:r w:rsidRPr="00CB1D8D">
        <w:t>When using this method the profile spacing should be no less than the order of 30 m.</w:t>
      </w:r>
    </w:p>
    <w:p w14:paraId="684757C5" w14:textId="77777777" w:rsidR="007F4AE1" w:rsidRPr="00CB1D8D" w:rsidRDefault="007F4AE1" w:rsidP="007F4AE1">
      <w:r w:rsidRPr="00CB1D8D">
        <w:t xml:space="preserve">The “representative clutter height” referred to in equation (1c) concerns statistical height information associated with ground cover classification, such as vegetation and buildings, i.e. a single height value assigned to each ground cover/clutter class. Adding representative clutter heights to a profile is based on the assumption that the heights </w:t>
      </w:r>
      <w:r w:rsidRPr="00CB1D8D">
        <w:rPr>
          <w:i/>
        </w:rPr>
        <w:t>h</w:t>
      </w:r>
      <w:r w:rsidRPr="00CB1D8D">
        <w:rPr>
          <w:i/>
          <w:vertAlign w:val="subscript"/>
        </w:rPr>
        <w:t>i</w:t>
      </w:r>
      <w:r w:rsidRPr="00CB1D8D">
        <w:t xml:space="preserve"> represent the bare surface of the Earth. If the radio path passes over woodland or urbanization where diffraction or sub-path obstruction occurs, in general the effective profile height will be higher because the radio signal will travel over the clutter. Thus a more suitable representation of the profile can be obtained by adding representative heights to account for the clutter.</w:t>
      </w:r>
    </w:p>
    <w:p w14:paraId="13FF1AED" w14:textId="77777777" w:rsidR="007F4AE1" w:rsidRPr="00CB1D8D" w:rsidRDefault="007F4AE1" w:rsidP="007F4AE1">
      <w:r w:rsidRPr="00CB1D8D">
        <w:t>The appropriate addition is not necessarily physical, such as rooftop heights in the case of buildings. Where gaps exist between clutter objects, as seen by the radio wave, some energy may travel between rather than over them. In this situation the presence of clutter is expected to increase diffraction loss, but not by as much as raising the profile to the physical clutter height.</w:t>
      </w:r>
    </w:p>
    <w:p w14:paraId="3CB8C154" w14:textId="77777777" w:rsidR="007F4AE1" w:rsidRPr="00CB1D8D" w:rsidRDefault="007F4AE1" w:rsidP="007F4AE1">
      <w:r w:rsidRPr="00CB1D8D">
        <w:t>This applies particularly to high-rise urban areas. Categories such as “dense urban” or “high-rise urban” tend to be associated with building heights of 30 metres or more. But some high-rise areas have large spaces between the tall buildings, and it is possible for low-loss paths to exist passing around them, rather than over the roofs. Smaller values of representative heights rather than the physical clutter heights may be appropriate in such cases.</w:t>
      </w:r>
    </w:p>
    <w:p w14:paraId="16DD7515" w14:textId="77777777" w:rsidR="007F4AE1" w:rsidRPr="00CB1D8D" w:rsidRDefault="007F4AE1" w:rsidP="007F4AE1">
      <w:r w:rsidRPr="00CB1D8D">
        <w:t>At the other extreme, even in areas classified as “open” or “rural” it is unusual for the ground to be completely bare, that is, free of any objects which might add to propagation losses. Thus, small values of representative clutter heights rather than zero, might be appropriate in many cases.</w:t>
      </w:r>
    </w:p>
    <w:p w14:paraId="48E157A2" w14:textId="77777777" w:rsidR="007F4AE1" w:rsidRPr="00CB1D8D" w:rsidRDefault="007F4AE1" w:rsidP="007F4AE1">
      <w:r w:rsidRPr="00CB1D8D">
        <w:t xml:space="preserve">Thus, representative clutter height depends not only on the typical physical height of clutter objects but also on the horizontal spacing of objects and the gaps between them. There is no accepted standard as to what a clutter category, such as “urban”, represents in physical terms in different countries. Where available, representative clutter height information based on local clutter height statistics or </w:t>
      </w:r>
      <w:r w:rsidRPr="00CB1D8D">
        <w:lastRenderedPageBreak/>
        <w:t>other sources should be used. Table 2 suggests default values for representative clutter heights which may be used in the absence of region/country specific information.</w:t>
      </w:r>
    </w:p>
    <w:p w14:paraId="07EBB3C0" w14:textId="77777777" w:rsidR="007F4AE1" w:rsidRPr="00CB1D8D" w:rsidRDefault="007F4AE1" w:rsidP="007F4AE1">
      <w:pPr>
        <w:pStyle w:val="TableNo"/>
      </w:pPr>
      <w:r w:rsidRPr="00CB1D8D">
        <w:t>TABLE 2</w:t>
      </w:r>
    </w:p>
    <w:p w14:paraId="785B94AE" w14:textId="77777777" w:rsidR="007F4AE1" w:rsidRPr="00CB1D8D" w:rsidRDefault="007F4AE1" w:rsidP="007F4AE1">
      <w:pPr>
        <w:pStyle w:val="Tabletitle"/>
      </w:pPr>
      <w:r w:rsidRPr="00CB1D8D">
        <w:t>Default representative clutter height values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615"/>
        <w:gridCol w:w="5024"/>
      </w:tblGrid>
      <w:tr w:rsidR="007F4AE1" w:rsidRPr="00CB1D8D" w14:paraId="18567409" w14:textId="77777777" w:rsidTr="00362DA1">
        <w:trPr>
          <w:cantSplit/>
          <w:jc w:val="center"/>
        </w:trPr>
        <w:tc>
          <w:tcPr>
            <w:tcW w:w="2843" w:type="dxa"/>
            <w:tcBorders>
              <w:bottom w:val="nil"/>
            </w:tcBorders>
          </w:tcPr>
          <w:p w14:paraId="6C63BF6F" w14:textId="77777777" w:rsidR="007F4AE1" w:rsidRPr="00CB1D8D" w:rsidRDefault="007F4AE1" w:rsidP="00362DA1">
            <w:pPr>
              <w:pStyle w:val="Tablehead"/>
            </w:pPr>
            <w:r w:rsidRPr="00CB1D8D">
              <w:t>Clutter category</w:t>
            </w:r>
          </w:p>
        </w:tc>
        <w:tc>
          <w:tcPr>
            <w:tcW w:w="3095" w:type="dxa"/>
            <w:vAlign w:val="center"/>
          </w:tcPr>
          <w:p w14:paraId="49B3F8A3" w14:textId="77777777" w:rsidR="007F4AE1" w:rsidRPr="00CB1D8D" w:rsidRDefault="007F4AE1" w:rsidP="00362DA1">
            <w:pPr>
              <w:pStyle w:val="Tablehead"/>
            </w:pPr>
            <w:r w:rsidRPr="00CB1D8D">
              <w:t>Representative clutter height (m)</w:t>
            </w:r>
          </w:p>
        </w:tc>
      </w:tr>
      <w:tr w:rsidR="007F4AE1" w:rsidRPr="00CB1D8D" w14:paraId="6621BFA5" w14:textId="77777777" w:rsidTr="00362DA1">
        <w:trPr>
          <w:cantSplit/>
          <w:jc w:val="center"/>
        </w:trPr>
        <w:tc>
          <w:tcPr>
            <w:tcW w:w="2843" w:type="dxa"/>
            <w:tcBorders>
              <w:top w:val="nil"/>
            </w:tcBorders>
          </w:tcPr>
          <w:p w14:paraId="47AE498C" w14:textId="77777777" w:rsidR="007F4AE1" w:rsidRPr="00CB1D8D" w:rsidRDefault="007F4AE1" w:rsidP="00362DA1">
            <w:pPr>
              <w:keepNext/>
              <w:spacing w:before="80" w:after="80"/>
              <w:jc w:val="center"/>
              <w:rPr>
                <w:rFonts w:ascii="Times New Roman Bold" w:hAnsi="Times New Roman Bold" w:cs="Times New Roman Bold"/>
                <w:b/>
                <w:sz w:val="20"/>
                <w:szCs w:val="22"/>
              </w:rPr>
            </w:pPr>
          </w:p>
        </w:tc>
        <w:tc>
          <w:tcPr>
            <w:tcW w:w="3095" w:type="dxa"/>
            <w:vAlign w:val="center"/>
          </w:tcPr>
          <w:p w14:paraId="04485641" w14:textId="77777777" w:rsidR="007F4AE1" w:rsidRPr="00CB1D8D" w:rsidRDefault="007F4AE1" w:rsidP="00362DA1">
            <w:pPr>
              <w:keepNext/>
              <w:spacing w:before="80" w:after="80"/>
              <w:jc w:val="center"/>
              <w:rPr>
                <w:rFonts w:ascii="Times New Roman Bold" w:hAnsi="Times New Roman Bold" w:cs="Times New Roman Bold"/>
                <w:b/>
                <w:sz w:val="20"/>
              </w:rPr>
            </w:pPr>
            <w:r w:rsidRPr="00CB1D8D">
              <w:rPr>
                <w:rFonts w:ascii="Times New Roman Bold" w:hAnsi="Times New Roman Bold" w:cs="Times New Roman Bold"/>
                <w:b/>
                <w:sz w:val="20"/>
              </w:rPr>
              <w:t xml:space="preserve">Add to profile of equation (1c) </w:t>
            </w:r>
            <w:r w:rsidRPr="00CB1D8D">
              <w:rPr>
                <w:rFonts w:ascii="Times New Roman Bold" w:hAnsi="Times New Roman Bold" w:cs="Times New Roman Bold"/>
                <w:b/>
                <w:sz w:val="20"/>
              </w:rPr>
              <w:br/>
              <w:t xml:space="preserve">for </w:t>
            </w:r>
            <w:proofErr w:type="spellStart"/>
            <w:r w:rsidRPr="00CB1D8D">
              <w:rPr>
                <w:rFonts w:ascii="Times New Roman Bold" w:hAnsi="Times New Roman Bold" w:cs="Times New Roman Bold"/>
                <w:b/>
                <w:i/>
                <w:iCs/>
                <w:sz w:val="20"/>
              </w:rPr>
              <w:t>i</w:t>
            </w:r>
            <w:proofErr w:type="spellEnd"/>
            <w:r w:rsidRPr="00CB1D8D">
              <w:rPr>
                <w:rFonts w:ascii="Times New Roman Bold" w:hAnsi="Times New Roman Bold" w:cs="Times New Roman Bold"/>
                <w:b/>
                <w:sz w:val="20"/>
              </w:rPr>
              <w:t xml:space="preserve"> = 2 to </w:t>
            </w:r>
            <w:r w:rsidRPr="00CB1D8D">
              <w:rPr>
                <w:rFonts w:ascii="Times New Roman Bold" w:hAnsi="Times New Roman Bold" w:cs="Times New Roman Bold"/>
                <w:b/>
                <w:i/>
                <w:iCs/>
                <w:sz w:val="20"/>
              </w:rPr>
              <w:t xml:space="preserve">n </w:t>
            </w:r>
            <w:r w:rsidRPr="00CB1D8D">
              <w:rPr>
                <w:rFonts w:ascii="Times New Roman Bold" w:hAnsi="Times New Roman Bold" w:cs="Times New Roman Bold"/>
                <w:b/>
                <w:sz w:val="20"/>
              </w:rPr>
              <w:t>- 1</w:t>
            </w:r>
          </w:p>
        </w:tc>
      </w:tr>
      <w:tr w:rsidR="007F4AE1" w:rsidRPr="00CB1D8D" w14:paraId="6275DBDC" w14:textId="77777777" w:rsidTr="00362DA1">
        <w:trPr>
          <w:cantSplit/>
          <w:jc w:val="center"/>
        </w:trPr>
        <w:tc>
          <w:tcPr>
            <w:tcW w:w="2843" w:type="dxa"/>
          </w:tcPr>
          <w:p w14:paraId="37C21A72" w14:textId="77777777" w:rsidR="007F4AE1" w:rsidRPr="00CB1D8D" w:rsidRDefault="007F4AE1" w:rsidP="00362DA1">
            <w:pPr>
              <w:pStyle w:val="Tabletext"/>
              <w:jc w:val="center"/>
            </w:pPr>
            <w:r w:rsidRPr="00CB1D8D">
              <w:t>Water/sea</w:t>
            </w:r>
          </w:p>
        </w:tc>
        <w:tc>
          <w:tcPr>
            <w:tcW w:w="3095" w:type="dxa"/>
          </w:tcPr>
          <w:p w14:paraId="2C7D6AC5" w14:textId="77777777" w:rsidR="007F4AE1" w:rsidRPr="00CB1D8D" w:rsidRDefault="007F4AE1" w:rsidP="00362DA1">
            <w:pPr>
              <w:pStyle w:val="Tabletext"/>
              <w:jc w:val="center"/>
            </w:pPr>
            <w:r w:rsidRPr="00CB1D8D">
              <w:t>0</w:t>
            </w:r>
          </w:p>
        </w:tc>
      </w:tr>
      <w:tr w:rsidR="007F4AE1" w:rsidRPr="00CB1D8D" w14:paraId="0F3CB3A1" w14:textId="77777777" w:rsidTr="00362DA1">
        <w:trPr>
          <w:cantSplit/>
          <w:jc w:val="center"/>
        </w:trPr>
        <w:tc>
          <w:tcPr>
            <w:tcW w:w="2843" w:type="dxa"/>
          </w:tcPr>
          <w:p w14:paraId="5E806E06" w14:textId="77777777" w:rsidR="007F4AE1" w:rsidRPr="00CB1D8D" w:rsidRDefault="007F4AE1" w:rsidP="00362DA1">
            <w:pPr>
              <w:pStyle w:val="Tabletext"/>
              <w:jc w:val="center"/>
            </w:pPr>
            <w:r w:rsidRPr="00CB1D8D">
              <w:t>Open/rural</w:t>
            </w:r>
          </w:p>
        </w:tc>
        <w:tc>
          <w:tcPr>
            <w:tcW w:w="3095" w:type="dxa"/>
          </w:tcPr>
          <w:p w14:paraId="0009B3A0" w14:textId="77777777" w:rsidR="007F4AE1" w:rsidRPr="00CB1D8D" w:rsidRDefault="007F4AE1" w:rsidP="00362DA1">
            <w:pPr>
              <w:pStyle w:val="Tabletext"/>
              <w:jc w:val="center"/>
            </w:pPr>
            <w:r w:rsidRPr="00CB1D8D">
              <w:t>0</w:t>
            </w:r>
          </w:p>
        </w:tc>
      </w:tr>
      <w:tr w:rsidR="007F4AE1" w:rsidRPr="00CB1D8D" w14:paraId="798EE061" w14:textId="77777777" w:rsidTr="00362DA1">
        <w:trPr>
          <w:cantSplit/>
          <w:jc w:val="center"/>
        </w:trPr>
        <w:tc>
          <w:tcPr>
            <w:tcW w:w="2843" w:type="dxa"/>
          </w:tcPr>
          <w:p w14:paraId="26C3EB4D" w14:textId="77777777" w:rsidR="007F4AE1" w:rsidRPr="00CB1D8D" w:rsidRDefault="007F4AE1" w:rsidP="00362DA1">
            <w:pPr>
              <w:pStyle w:val="Tabletext"/>
              <w:jc w:val="center"/>
            </w:pPr>
            <w:r w:rsidRPr="00CB1D8D">
              <w:t>Suburban</w:t>
            </w:r>
          </w:p>
        </w:tc>
        <w:tc>
          <w:tcPr>
            <w:tcW w:w="3095" w:type="dxa"/>
          </w:tcPr>
          <w:p w14:paraId="4526B8DD" w14:textId="77777777" w:rsidR="007F4AE1" w:rsidRPr="00CB1D8D" w:rsidRDefault="007F4AE1" w:rsidP="00362DA1">
            <w:pPr>
              <w:pStyle w:val="Tabletext"/>
              <w:jc w:val="center"/>
            </w:pPr>
            <w:r w:rsidRPr="00CB1D8D">
              <w:t>10</w:t>
            </w:r>
          </w:p>
        </w:tc>
      </w:tr>
      <w:tr w:rsidR="007F4AE1" w:rsidRPr="00CB1D8D" w14:paraId="1EA3282C" w14:textId="77777777" w:rsidTr="00362DA1">
        <w:trPr>
          <w:cantSplit/>
          <w:jc w:val="center"/>
        </w:trPr>
        <w:tc>
          <w:tcPr>
            <w:tcW w:w="2843" w:type="dxa"/>
          </w:tcPr>
          <w:p w14:paraId="7942F13B" w14:textId="77777777" w:rsidR="007F4AE1" w:rsidRPr="00CB1D8D" w:rsidRDefault="007F4AE1" w:rsidP="00362DA1">
            <w:pPr>
              <w:pStyle w:val="Tabletext"/>
              <w:jc w:val="center"/>
            </w:pPr>
            <w:r w:rsidRPr="00CB1D8D">
              <w:t>Urban/trees/forest</w:t>
            </w:r>
          </w:p>
        </w:tc>
        <w:tc>
          <w:tcPr>
            <w:tcW w:w="3095" w:type="dxa"/>
          </w:tcPr>
          <w:p w14:paraId="182D585A" w14:textId="77777777" w:rsidR="007F4AE1" w:rsidRPr="00CB1D8D" w:rsidRDefault="007F4AE1" w:rsidP="00362DA1">
            <w:pPr>
              <w:pStyle w:val="Tabletext"/>
              <w:jc w:val="center"/>
            </w:pPr>
            <w:r w:rsidRPr="00CB1D8D">
              <w:t>15</w:t>
            </w:r>
          </w:p>
        </w:tc>
      </w:tr>
      <w:tr w:rsidR="007F4AE1" w:rsidRPr="00CB1D8D" w14:paraId="1303648A" w14:textId="77777777" w:rsidTr="00362DA1">
        <w:trPr>
          <w:cantSplit/>
          <w:jc w:val="center"/>
        </w:trPr>
        <w:tc>
          <w:tcPr>
            <w:tcW w:w="2843" w:type="dxa"/>
          </w:tcPr>
          <w:p w14:paraId="7448F1A7" w14:textId="77777777" w:rsidR="007F4AE1" w:rsidRPr="00CB1D8D" w:rsidRDefault="007F4AE1" w:rsidP="00362DA1">
            <w:pPr>
              <w:pStyle w:val="Tabletext"/>
              <w:jc w:val="center"/>
            </w:pPr>
            <w:r w:rsidRPr="00CB1D8D">
              <w:t>Dense urban</w:t>
            </w:r>
          </w:p>
        </w:tc>
        <w:tc>
          <w:tcPr>
            <w:tcW w:w="3095" w:type="dxa"/>
          </w:tcPr>
          <w:p w14:paraId="2D6B936C" w14:textId="77777777" w:rsidR="007F4AE1" w:rsidRPr="00CB1D8D" w:rsidRDefault="007F4AE1" w:rsidP="00362DA1">
            <w:pPr>
              <w:pStyle w:val="Tabletext"/>
              <w:jc w:val="center"/>
            </w:pPr>
            <w:r w:rsidRPr="00CB1D8D">
              <w:t>20</w:t>
            </w:r>
          </w:p>
        </w:tc>
      </w:tr>
    </w:tbl>
    <w:p w14:paraId="0434AE7F" w14:textId="77777777" w:rsidR="007F4AE1" w:rsidRPr="00CB1D8D" w:rsidRDefault="007F4AE1" w:rsidP="007F4AE1">
      <w:pPr>
        <w:spacing w:before="0"/>
        <w:rPr>
          <w:sz w:val="20"/>
          <w:lang w:eastAsia="zh-CN"/>
        </w:rPr>
      </w:pPr>
    </w:p>
    <w:p w14:paraId="7416DFA0" w14:textId="77777777" w:rsidR="007F4AE1" w:rsidRPr="00CB1D8D" w:rsidRDefault="007F4AE1" w:rsidP="007F4AE1">
      <w:pPr>
        <w:pStyle w:val="Heading3"/>
      </w:pPr>
      <w:r w:rsidRPr="00CB1D8D">
        <w:t>3.2.2</w:t>
      </w:r>
      <w:r w:rsidRPr="00CB1D8D">
        <w:tab/>
        <w:t>Terrain and surface data</w:t>
      </w:r>
    </w:p>
    <w:p w14:paraId="2C8E04BF" w14:textId="77777777" w:rsidR="007F4AE1" w:rsidRPr="00CB1D8D" w:rsidRDefault="007F4AE1" w:rsidP="007F4AE1">
      <w:r w:rsidRPr="00CB1D8D">
        <w:t>In this method the surface height profile is extracted directly from surface height data.</w:t>
      </w:r>
    </w:p>
    <w:p w14:paraId="5F58E488" w14:textId="77777777" w:rsidR="007F4AE1" w:rsidRPr="00CB1D8D" w:rsidRDefault="007F4AE1" w:rsidP="007F4AE1">
      <w:r w:rsidRPr="00CB1D8D">
        <w:t xml:space="preserve">The surface heights </w:t>
      </w:r>
      <m:oMath>
        <m:sSub>
          <m:sSubPr>
            <m:ctrlPr>
              <w:rPr>
                <w:rFonts w:ascii="Cambria Math" w:hAnsi="Cambria Math"/>
              </w:rPr>
            </m:ctrlPr>
          </m:sSubPr>
          <m:e>
            <m:r>
              <m:rPr>
                <m:nor/>
              </m:rPr>
              <w:rPr>
                <w:i/>
                <w:iCs/>
              </w:rPr>
              <m:t>g</m:t>
            </m:r>
          </m:e>
          <m:sub>
            <m:r>
              <w:rPr>
                <w:rFonts w:ascii="Cambria Math" w:hAnsi="Cambria Math"/>
              </w:rPr>
              <m:t>i</m:t>
            </m:r>
          </m:sub>
        </m:sSub>
      </m:oMath>
      <w:r w:rsidRPr="00CB1D8D">
        <w:t xml:space="preserve"> are given by:</w:t>
      </w:r>
    </w:p>
    <w:p w14:paraId="70442ABE" w14:textId="77777777" w:rsidR="007F4AE1" w:rsidRPr="00CB1D8D" w:rsidRDefault="007F4AE1" w:rsidP="007F4AE1">
      <w:pPr>
        <w:pStyle w:val="Equation"/>
      </w:pPr>
      <w:r w:rsidRPr="00CB1D8D">
        <w:tab/>
      </w:r>
      <m:oMath>
        <m:sSub>
          <m:sSubPr>
            <m:ctrlPr>
              <w:rPr>
                <w:rFonts w:ascii="Cambria Math" w:hAnsi="Cambria Math"/>
              </w:rPr>
            </m:ctrlPr>
          </m:sSubPr>
          <m:e>
            <m:r>
              <m:rPr>
                <m:nor/>
              </m:rPr>
              <w:rPr>
                <w:i/>
                <w:iCs/>
              </w:rPr>
              <m:t>g</m:t>
            </m:r>
          </m:e>
          <m:sub>
            <m:r>
              <w:rPr>
                <w:rFonts w:ascii="Cambria Math" w:hAnsi="Cambria Math"/>
              </w:rPr>
              <m:t>i</m:t>
            </m:r>
          </m:sub>
        </m:sSub>
        <m:r>
          <m:rPr>
            <m:sty m:val="p"/>
          </m:rPr>
          <w:rPr>
            <w:rFonts w:ascii="Cambria Math" w:hAnsi="Cambria Math"/>
          </w:rPr>
          <m:t>=</m:t>
        </m:r>
        <m:d>
          <m:dPr>
            <m:begChr m:val="{"/>
            <m:endChr m:val=""/>
            <m:ctrlPr>
              <w:rPr>
                <w:rFonts w:ascii="Cambria Math" w:eastAsiaTheme="minorHAnsi" w:hAnsi="Cambria Math"/>
                <w:sz w:val="20"/>
                <w:szCs w:val="22"/>
              </w:rPr>
            </m:ctrlPr>
          </m:dPr>
          <m:e>
            <m:m>
              <m:mPr>
                <m:mcs>
                  <m:mc>
                    <m:mcPr>
                      <m:count m:val="2"/>
                      <m:mcJc m:val="left"/>
                    </m:mcPr>
                  </m:mc>
                </m:mcs>
                <m:ctrlPr>
                  <w:rPr>
                    <w:rFonts w:ascii="Cambria Math" w:eastAsiaTheme="minorHAnsi" w:hAnsi="Cambria Math"/>
                    <w:sz w:val="20"/>
                    <w:szCs w:val="22"/>
                  </w:rPr>
                </m:ctrlPr>
              </m:mPr>
              <m:mr>
                <m:e>
                  <m:r>
                    <m:rPr>
                      <m:nor/>
                    </m:rPr>
                    <w:rPr>
                      <w:iCs/>
                    </w:rPr>
                    <m:t>surface height of i-th profile point above sea level (m)</m:t>
                  </m:r>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=2,…,</m:t>
                  </m:r>
                  <m:r>
                    <w:rPr>
                      <w:rFonts w:ascii="Cambria Math" w:hAnsi="Cambria Math"/>
                    </w:rPr>
                    <m:t>n</m:t>
                  </m:r>
                  <m:r>
                    <m:rPr>
                      <m:sty m:val="p"/>
                    </m:rPr>
                    <w:rPr>
                      <w:rFonts w:ascii="Cambria Math" w:hAnsi="Cambria Math"/>
                    </w:rPr>
                    <m:t>-1</m:t>
                  </m:r>
                </m:e>
              </m:mr>
              <m:mr>
                <m:e>
                  <m:sSub>
                    <m:sSubPr>
                      <m:ctrlPr>
                        <w:rPr>
                          <w:rFonts w:ascii="Cambria Math" w:hAnsi="Cambria Math"/>
                        </w:rPr>
                      </m:ctrlPr>
                    </m:sSubPr>
                    <m:e>
                      <m:r>
                        <w:rPr>
                          <w:rFonts w:ascii="Cambria Math" w:hAnsi="Cambria Math"/>
                        </w:rPr>
                        <m:t>h</m:t>
                      </m:r>
                    </m:e>
                    <m:sub>
                      <m:r>
                        <m:rPr>
                          <m:sty m:val="p"/>
                        </m:rPr>
                        <w:rPr>
                          <w:rFonts w:ascii="Cambria Math" w:hAnsi="Cambria Math"/>
                        </w:rPr>
                        <m:t>1</m:t>
                      </m:r>
                    </m:sub>
                  </m:sSub>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=1</m:t>
                  </m:r>
                </m:e>
              </m:mr>
              <m:mr>
                <m:e>
                  <m:sSub>
                    <m:sSubPr>
                      <m:ctrlPr>
                        <w:rPr>
                          <w:rFonts w:ascii="Cambria Math" w:hAnsi="Cambria Math"/>
                        </w:rPr>
                      </m:ctrlPr>
                    </m:sSubPr>
                    <m:e>
                      <m:r>
                        <w:rPr>
                          <w:rFonts w:ascii="Cambria Math" w:hAnsi="Cambria Math"/>
                        </w:rPr>
                        <m:t>h</m:t>
                      </m:r>
                    </m:e>
                    <m:sub>
                      <m:r>
                        <w:rPr>
                          <w:rFonts w:ascii="Cambria Math" w:hAnsi="Cambria Math"/>
                        </w:rPr>
                        <m:t>n</m:t>
                      </m:r>
                    </m:sub>
                  </m:sSub>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n</m:t>
                  </m:r>
                </m:e>
              </m:mr>
            </m:m>
            <m:r>
              <w:rPr>
                <w:rFonts w:ascii="Cambria Math" w:eastAsiaTheme="minorHAnsi" w:hAnsi="Cambria Math"/>
                <w:sz w:val="20"/>
                <w:szCs w:val="22"/>
              </w:rPr>
              <m:t xml:space="preserve"> </m:t>
            </m:r>
          </m:e>
        </m:d>
      </m:oMath>
      <w:r w:rsidRPr="00CB1D8D">
        <w:rPr>
          <w:sz w:val="20"/>
          <w:szCs w:val="22"/>
        </w:rPr>
        <w:tab/>
      </w:r>
      <w:r w:rsidRPr="00CB1D8D">
        <w:t>(1e)</w:t>
      </w:r>
    </w:p>
    <w:p w14:paraId="0228A61A" w14:textId="77777777" w:rsidR="007F4AE1" w:rsidRPr="00CB1D8D" w:rsidRDefault="007F4AE1" w:rsidP="007F4AE1">
      <w:r w:rsidRPr="00CB1D8D">
        <w:t xml:space="preserve">Noting that surface height data should be used with a similar resolution as the profile spacing, when using this method, spacing of less than the order of 10 m may lead to the overestimation of basic transmission loss as the data will describe individual obstacles. Extensive testing has shown that use of profile spacing of greater than the order of 50 m gives no benefit over the method described in </w:t>
      </w:r>
      <w:r w:rsidRPr="00CB1D8D">
        <w:rPr>
          <w:szCs w:val="24"/>
        </w:rPr>
        <w:t>§ </w:t>
      </w:r>
      <w:r w:rsidRPr="00CB1D8D">
        <w:t>3.2.1.</w:t>
      </w:r>
    </w:p>
    <w:p w14:paraId="6C78D649" w14:textId="77777777" w:rsidR="007F4AE1" w:rsidRPr="00CB1D8D" w:rsidRDefault="007F4AE1" w:rsidP="007F4AE1">
      <w:pPr>
        <w:pStyle w:val="Heading2"/>
      </w:pPr>
      <w:bookmarkStart w:id="14" w:name="_Toc142546452"/>
      <w:r w:rsidRPr="00CB1D8D">
        <w:t>3.3</w:t>
      </w:r>
      <w:r w:rsidRPr="00CB1D8D">
        <w:tab/>
        <w:t>Radio-climatic zones</w:t>
      </w:r>
      <w:bookmarkEnd w:id="14"/>
    </w:p>
    <w:p w14:paraId="72C19A1E" w14:textId="77777777" w:rsidR="007F4AE1" w:rsidRPr="00CB1D8D" w:rsidRDefault="007F4AE1" w:rsidP="007F4AE1">
      <w:r w:rsidRPr="00CB1D8D">
        <w:t>Information is also needed on what lengths of the path are in the radio-climatic zones described in Table 3.</w:t>
      </w:r>
    </w:p>
    <w:p w14:paraId="08425B86" w14:textId="77777777" w:rsidR="007F4AE1" w:rsidRPr="00CB1D8D" w:rsidRDefault="007F4AE1" w:rsidP="007F4AE1">
      <w:r w:rsidRPr="00CB1D8D">
        <w:t xml:space="preserve">For reference purposes administration might wish to use the coastal contours as contained in the ITU Digitized World Map (IDWM) which is available from the BR: </w:t>
      </w:r>
      <w:hyperlink r:id="rId41" w:history="1">
        <w:r w:rsidRPr="00CB1D8D">
          <w:rPr>
            <w:rStyle w:val="Hyperlink"/>
          </w:rPr>
          <w:t>https://www.itu.int/pub/R-SOFT-IDWM</w:t>
        </w:r>
      </w:hyperlink>
      <w:r w:rsidRPr="00CB1D8D">
        <w:t>. If all points on the path are at least 50 km from the sea or other large bodies of water, then only the inland category applies.</w:t>
      </w:r>
    </w:p>
    <w:p w14:paraId="74BDE96F" w14:textId="77777777" w:rsidR="007F4AE1" w:rsidRPr="00CB1D8D" w:rsidDel="00664A08" w:rsidRDefault="007F4AE1" w:rsidP="007F4AE1">
      <w:r w:rsidRPr="00CB1D8D">
        <w:t>If the zone information is stored in successive points along the radio path, it should be assumed that changes occur midway between points having different zone codes.</w:t>
      </w:r>
    </w:p>
    <w:p w14:paraId="34B14BA6" w14:textId="77777777" w:rsidR="007F4AE1" w:rsidRPr="00CB1D8D" w:rsidRDefault="007F4AE1" w:rsidP="007F4AE1">
      <w:pPr>
        <w:pStyle w:val="TableNo"/>
      </w:pPr>
      <w:r w:rsidRPr="00CB1D8D">
        <w:lastRenderedPageBreak/>
        <w:t>TABLE 3</w:t>
      </w:r>
    </w:p>
    <w:p w14:paraId="10AFF0C1" w14:textId="77777777" w:rsidR="007F4AE1" w:rsidRPr="00CB1D8D" w:rsidRDefault="007F4AE1" w:rsidP="007F4AE1">
      <w:pPr>
        <w:pStyle w:val="Tabletitle"/>
      </w:pPr>
      <w:r w:rsidRPr="00CB1D8D">
        <w:t>Radio-climatic zones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1701"/>
        <w:gridCol w:w="6237"/>
      </w:tblGrid>
      <w:tr w:rsidR="007F4AE1" w:rsidRPr="00CB1D8D" w14:paraId="55FE5F94" w14:textId="77777777" w:rsidTr="00362DA1">
        <w:trPr>
          <w:cantSplit/>
          <w:jc w:val="center"/>
        </w:trPr>
        <w:tc>
          <w:tcPr>
            <w:tcW w:w="1701" w:type="dxa"/>
          </w:tcPr>
          <w:p w14:paraId="48B3E099" w14:textId="77777777" w:rsidR="007F4AE1" w:rsidRPr="00CB1D8D" w:rsidRDefault="007F4AE1" w:rsidP="00362DA1">
            <w:pPr>
              <w:pStyle w:val="Tablehead"/>
            </w:pPr>
            <w:r w:rsidRPr="00CB1D8D">
              <w:t>Zone type</w:t>
            </w:r>
          </w:p>
        </w:tc>
        <w:tc>
          <w:tcPr>
            <w:tcW w:w="1701" w:type="dxa"/>
          </w:tcPr>
          <w:p w14:paraId="37BC282C" w14:textId="77777777" w:rsidR="007F4AE1" w:rsidRPr="00CB1D8D" w:rsidRDefault="007F4AE1" w:rsidP="00362DA1">
            <w:pPr>
              <w:pStyle w:val="Tablehead"/>
            </w:pPr>
            <w:r w:rsidRPr="00CB1D8D">
              <w:t>Code</w:t>
            </w:r>
          </w:p>
        </w:tc>
        <w:tc>
          <w:tcPr>
            <w:tcW w:w="6237" w:type="dxa"/>
          </w:tcPr>
          <w:p w14:paraId="485DEA9D" w14:textId="77777777" w:rsidR="007F4AE1" w:rsidRPr="00CB1D8D" w:rsidRDefault="007F4AE1" w:rsidP="00362DA1">
            <w:pPr>
              <w:pStyle w:val="Tablehead"/>
            </w:pPr>
            <w:r w:rsidRPr="00CB1D8D">
              <w:t>Definition</w:t>
            </w:r>
          </w:p>
        </w:tc>
      </w:tr>
      <w:tr w:rsidR="007F4AE1" w:rsidRPr="00CB1D8D" w14:paraId="57262356" w14:textId="77777777" w:rsidTr="00362DA1">
        <w:trPr>
          <w:cantSplit/>
          <w:jc w:val="center"/>
        </w:trPr>
        <w:tc>
          <w:tcPr>
            <w:tcW w:w="1701" w:type="dxa"/>
          </w:tcPr>
          <w:p w14:paraId="1AA582BD" w14:textId="77777777" w:rsidR="007F4AE1" w:rsidRPr="00CB1D8D" w:rsidRDefault="007F4AE1" w:rsidP="00362DA1">
            <w:pPr>
              <w:pStyle w:val="Tabletext"/>
              <w:jc w:val="center"/>
            </w:pPr>
            <w:r w:rsidRPr="00CB1D8D">
              <w:t>Coastal land</w:t>
            </w:r>
          </w:p>
        </w:tc>
        <w:tc>
          <w:tcPr>
            <w:tcW w:w="1701" w:type="dxa"/>
          </w:tcPr>
          <w:p w14:paraId="5A955B8F" w14:textId="77777777" w:rsidR="007F4AE1" w:rsidRPr="00CB1D8D" w:rsidRDefault="007F4AE1" w:rsidP="00362DA1">
            <w:pPr>
              <w:pStyle w:val="Tabletext"/>
              <w:jc w:val="center"/>
            </w:pPr>
            <w:r w:rsidRPr="00CB1D8D">
              <w:t>A1</w:t>
            </w:r>
          </w:p>
        </w:tc>
        <w:tc>
          <w:tcPr>
            <w:tcW w:w="6237" w:type="dxa"/>
          </w:tcPr>
          <w:p w14:paraId="2EE6610E" w14:textId="77777777" w:rsidR="007F4AE1" w:rsidRPr="00CB1D8D" w:rsidRDefault="007F4AE1" w:rsidP="00362DA1">
            <w:pPr>
              <w:pStyle w:val="Tabletext"/>
            </w:pPr>
            <w:r w:rsidRPr="00CB1D8D">
              <w:t xml:space="preserve">Coastal land and shore areas, i.e. land adjacent to the sea up to an altitude of 100 m relative to mean sea or water </w:t>
            </w:r>
            <w:proofErr w:type="gramStart"/>
            <w:r w:rsidRPr="00CB1D8D">
              <w:t>level, but</w:t>
            </w:r>
            <w:proofErr w:type="gramEnd"/>
            <w:r w:rsidRPr="00CB1D8D">
              <w:t xml:space="preserve"> limited to a distance of 50 km from the nearest sea area. Where precise 100 m data are not available an approximate value may be used</w:t>
            </w:r>
          </w:p>
        </w:tc>
      </w:tr>
      <w:tr w:rsidR="007F4AE1" w:rsidRPr="00CB1D8D" w14:paraId="765F5423" w14:textId="77777777" w:rsidTr="00362DA1">
        <w:trPr>
          <w:cantSplit/>
          <w:jc w:val="center"/>
        </w:trPr>
        <w:tc>
          <w:tcPr>
            <w:tcW w:w="1701" w:type="dxa"/>
          </w:tcPr>
          <w:p w14:paraId="6D267E7E" w14:textId="77777777" w:rsidR="007F4AE1" w:rsidRPr="00CB1D8D" w:rsidRDefault="007F4AE1" w:rsidP="00362DA1">
            <w:pPr>
              <w:pStyle w:val="Tabletext"/>
              <w:jc w:val="center"/>
            </w:pPr>
            <w:r w:rsidRPr="00CB1D8D">
              <w:t>Inland</w:t>
            </w:r>
          </w:p>
        </w:tc>
        <w:tc>
          <w:tcPr>
            <w:tcW w:w="1701" w:type="dxa"/>
          </w:tcPr>
          <w:p w14:paraId="78CFA952" w14:textId="77777777" w:rsidR="007F4AE1" w:rsidRPr="00CB1D8D" w:rsidRDefault="007F4AE1" w:rsidP="00362DA1">
            <w:pPr>
              <w:pStyle w:val="Tabletext"/>
              <w:jc w:val="center"/>
            </w:pPr>
            <w:r w:rsidRPr="00CB1D8D">
              <w:t>A2</w:t>
            </w:r>
          </w:p>
        </w:tc>
        <w:tc>
          <w:tcPr>
            <w:tcW w:w="6237" w:type="dxa"/>
          </w:tcPr>
          <w:p w14:paraId="519FB13D" w14:textId="77777777" w:rsidR="007F4AE1" w:rsidRPr="00CB1D8D" w:rsidRDefault="007F4AE1" w:rsidP="00362DA1">
            <w:pPr>
              <w:pStyle w:val="Tabletext"/>
            </w:pPr>
            <w:r w:rsidRPr="00CB1D8D">
              <w:t>All land, other than coastal and shore areas defined as “coastal land” above</w:t>
            </w:r>
          </w:p>
        </w:tc>
      </w:tr>
      <w:tr w:rsidR="007F4AE1" w:rsidRPr="00CB1D8D" w14:paraId="23F42CB8" w14:textId="77777777" w:rsidTr="00362DA1">
        <w:trPr>
          <w:cantSplit/>
          <w:jc w:val="center"/>
        </w:trPr>
        <w:tc>
          <w:tcPr>
            <w:tcW w:w="1701" w:type="dxa"/>
          </w:tcPr>
          <w:p w14:paraId="422BC0E5" w14:textId="77777777" w:rsidR="007F4AE1" w:rsidRPr="00CB1D8D" w:rsidRDefault="007F4AE1" w:rsidP="00362DA1">
            <w:pPr>
              <w:pStyle w:val="Tabletext"/>
              <w:jc w:val="center"/>
            </w:pPr>
            <w:r w:rsidRPr="00CB1D8D">
              <w:t>Sea</w:t>
            </w:r>
          </w:p>
        </w:tc>
        <w:tc>
          <w:tcPr>
            <w:tcW w:w="1701" w:type="dxa"/>
          </w:tcPr>
          <w:p w14:paraId="2393E689" w14:textId="77777777" w:rsidR="007F4AE1" w:rsidRPr="00CB1D8D" w:rsidRDefault="007F4AE1" w:rsidP="00362DA1">
            <w:pPr>
              <w:pStyle w:val="Tabletext"/>
              <w:jc w:val="center"/>
            </w:pPr>
            <w:r w:rsidRPr="00CB1D8D">
              <w:t>B</w:t>
            </w:r>
          </w:p>
        </w:tc>
        <w:tc>
          <w:tcPr>
            <w:tcW w:w="6237" w:type="dxa"/>
          </w:tcPr>
          <w:p w14:paraId="7BFFEB56" w14:textId="77777777" w:rsidR="007F4AE1" w:rsidRPr="00CB1D8D" w:rsidRDefault="007F4AE1" w:rsidP="00362DA1">
            <w:pPr>
              <w:pStyle w:val="Tabletext"/>
            </w:pPr>
            <w:r w:rsidRPr="00CB1D8D">
              <w:t>Seas, oceans and other large bodies of water (i.e. covering a circle of at least 100 km in diameter).</w:t>
            </w:r>
          </w:p>
        </w:tc>
      </w:tr>
    </w:tbl>
    <w:p w14:paraId="2DCBF626" w14:textId="77777777" w:rsidR="006B17ED" w:rsidRPr="00CB1D8D" w:rsidRDefault="006B17ED" w:rsidP="006B17ED">
      <w:pPr>
        <w:pStyle w:val="Tablefin"/>
      </w:pPr>
    </w:p>
    <w:p w14:paraId="696446AA" w14:textId="0E1DF1A5" w:rsidR="007F4AE1" w:rsidRPr="00CB1D8D" w:rsidRDefault="007F4AE1" w:rsidP="006B17ED">
      <w:pPr>
        <w:pStyle w:val="Heading2"/>
        <w:spacing w:before="120"/>
      </w:pPr>
      <w:bookmarkStart w:id="15" w:name="_Toc142546453"/>
      <w:r w:rsidRPr="00CB1D8D">
        <w:t>3.4</w:t>
      </w:r>
      <w:r w:rsidRPr="00CB1D8D">
        <w:tab/>
        <w:t>Terminal distances from the coast</w:t>
      </w:r>
      <w:bookmarkEnd w:id="15"/>
    </w:p>
    <w:p w14:paraId="46F7CDF6" w14:textId="77777777" w:rsidR="007F4AE1" w:rsidRPr="00CB1D8D" w:rsidRDefault="007F4AE1" w:rsidP="007F4AE1">
      <w:r w:rsidRPr="00CB1D8D">
        <w:t xml:space="preserve">If the path is over zone B two further parameters are required, </w:t>
      </w:r>
      <w:proofErr w:type="spellStart"/>
      <w:r w:rsidRPr="00CB1D8D">
        <w:rPr>
          <w:i/>
          <w:iCs/>
        </w:rPr>
        <w:t>d</w:t>
      </w:r>
      <w:r w:rsidRPr="00CB1D8D">
        <w:rPr>
          <w:i/>
          <w:iCs/>
          <w:vertAlign w:val="subscript"/>
        </w:rPr>
        <w:t>ct</w:t>
      </w:r>
      <w:proofErr w:type="spellEnd"/>
      <w:r w:rsidRPr="00CB1D8D">
        <w:t xml:space="preserve">, </w:t>
      </w:r>
      <w:proofErr w:type="spellStart"/>
      <w:r w:rsidRPr="00CB1D8D">
        <w:rPr>
          <w:i/>
          <w:iCs/>
        </w:rPr>
        <w:t>d</w:t>
      </w:r>
      <w:r w:rsidRPr="00CB1D8D">
        <w:rPr>
          <w:i/>
          <w:iCs/>
          <w:vertAlign w:val="subscript"/>
        </w:rPr>
        <w:t>cr</w:t>
      </w:r>
      <w:proofErr w:type="spellEnd"/>
      <w:r w:rsidRPr="00CB1D8D">
        <w:t xml:space="preserve">, giving the distance of the transmitter and the receiver from the coast (km), respectively, in the direction of the other terminal. For a terminal on a ship or sea platform </w:t>
      </w:r>
      <w:r w:rsidRPr="00CB1D8D">
        <w:rPr>
          <w:iCs/>
        </w:rPr>
        <w:t>the distance</w:t>
      </w:r>
      <w:r w:rsidRPr="00CB1D8D">
        <w:t xml:space="preserve"> is zero.</w:t>
      </w:r>
    </w:p>
    <w:p w14:paraId="2BA526EB" w14:textId="77777777" w:rsidR="007F4AE1" w:rsidRPr="00CB1D8D" w:rsidRDefault="007F4AE1" w:rsidP="007F4AE1">
      <w:pPr>
        <w:pStyle w:val="Heading2"/>
      </w:pPr>
      <w:bookmarkStart w:id="16" w:name="_Toc142546454"/>
      <w:r w:rsidRPr="00CB1D8D">
        <w:t>3.5</w:t>
      </w:r>
      <w:r w:rsidRPr="00CB1D8D">
        <w:tab/>
        <w:t>Basic radio-meteorological parameters</w:t>
      </w:r>
      <w:bookmarkEnd w:id="16"/>
    </w:p>
    <w:p w14:paraId="79D2C2F5" w14:textId="77777777" w:rsidR="007F4AE1" w:rsidRPr="00CB1D8D" w:rsidRDefault="007F4AE1" w:rsidP="007F4AE1">
      <w:r w:rsidRPr="00CB1D8D">
        <w:t>The prediction procedure requires two radio-meteorological parameters to describe the variability of atmospheric refractivity.</w:t>
      </w:r>
    </w:p>
    <w:p w14:paraId="258E3D0C" w14:textId="77777777" w:rsidR="007F4AE1" w:rsidRPr="00CB1D8D" w:rsidRDefault="007F4AE1" w:rsidP="007F4AE1">
      <w:pPr>
        <w:pStyle w:val="enumlev1"/>
      </w:pPr>
      <w:r w:rsidRPr="00CB1D8D">
        <w:t>–</w:t>
      </w:r>
      <w:r w:rsidRPr="00CB1D8D">
        <w:tab/>
        <w:t>Δ</w:t>
      </w:r>
      <w:r w:rsidRPr="00CB1D8D">
        <w:rPr>
          <w:i/>
        </w:rPr>
        <w:t>N</w:t>
      </w:r>
      <w:r w:rsidRPr="00CB1D8D">
        <w:t xml:space="preserve"> (N-units/km), the average radio-refractivity lapse-rate through the lowest 1 km of the atmosphere, provides the data upon which the appropriate effective Earth radius can be calculated for path profile and diffraction obstacle analysis. Note that Δ</w:t>
      </w:r>
      <w:r w:rsidRPr="00CB1D8D">
        <w:rPr>
          <w:i/>
        </w:rPr>
        <w:t xml:space="preserve">N </w:t>
      </w:r>
      <w:r w:rsidRPr="00CB1D8D">
        <w:t>is a positive quantity in this procedure.</w:t>
      </w:r>
    </w:p>
    <w:p w14:paraId="5CC8BB91" w14:textId="77777777" w:rsidR="007F4AE1" w:rsidRPr="00CB1D8D" w:rsidRDefault="007F4AE1" w:rsidP="007F4AE1">
      <w:pPr>
        <w:pStyle w:val="enumlev1"/>
      </w:pPr>
      <w:r w:rsidRPr="00CB1D8D">
        <w:t>–</w:t>
      </w:r>
      <w:r w:rsidRPr="00CB1D8D">
        <w:tab/>
      </w:r>
      <w:r w:rsidRPr="00CB1D8D">
        <w:rPr>
          <w:i/>
        </w:rPr>
        <w:t>N</w:t>
      </w:r>
      <w:r w:rsidRPr="00CB1D8D">
        <w:rPr>
          <w:vertAlign w:val="subscript"/>
        </w:rPr>
        <w:t>0</w:t>
      </w:r>
      <w:r w:rsidRPr="00CB1D8D">
        <w:t xml:space="preserve"> (N-units), the sea-level surface refractivity, is used only by the troposcatter model as a measure of variability of the troposcatter mechanism.</w:t>
      </w:r>
    </w:p>
    <w:p w14:paraId="1BD08B16" w14:textId="77777777" w:rsidR="007F4AE1" w:rsidRPr="00CB1D8D" w:rsidRDefault="007F4AE1" w:rsidP="007F4AE1">
      <w:r w:rsidRPr="00CB1D8D">
        <w:t>If local measurements are not available, these quantities can be obtained from the maps in the integral digital products supplied with this Recommendation. The maps are contained in the files DN50.txt and N050.txt, respectively. The data are from 0</w:t>
      </w:r>
      <w:r w:rsidRPr="00CB1D8D">
        <w:rPr>
          <w:vertAlign w:val="superscript"/>
        </w:rPr>
        <w:t>o</w:t>
      </w:r>
      <w:r w:rsidRPr="00CB1D8D">
        <w:t xml:space="preserve"> to 360</w:t>
      </w:r>
      <w:r w:rsidRPr="00CB1D8D">
        <w:rPr>
          <w:vertAlign w:val="superscript"/>
        </w:rPr>
        <w:t>o</w:t>
      </w:r>
      <w:r w:rsidRPr="00CB1D8D">
        <w:t xml:space="preserve"> in longitude and from +90</w:t>
      </w:r>
      <w:r w:rsidRPr="00CB1D8D">
        <w:rPr>
          <w:vertAlign w:val="superscript"/>
        </w:rPr>
        <w:t>o</w:t>
      </w:r>
      <w:r w:rsidRPr="00CB1D8D">
        <w:t xml:space="preserve"> to </w:t>
      </w:r>
      <w:r w:rsidRPr="00CB1D8D">
        <w:br/>
        <w:t>−90</w:t>
      </w:r>
      <w:r w:rsidRPr="00CB1D8D">
        <w:rPr>
          <w:vertAlign w:val="superscript"/>
        </w:rPr>
        <w:t>o</w:t>
      </w:r>
      <w:r w:rsidRPr="00CB1D8D">
        <w:t xml:space="preserve"> in latitude, with a resolution of 1.5</w:t>
      </w:r>
      <w:r w:rsidRPr="00CB1D8D">
        <w:rPr>
          <w:vertAlign w:val="superscript"/>
        </w:rPr>
        <w:t>o</w:t>
      </w:r>
      <w:r w:rsidRPr="00CB1D8D">
        <w:t xml:space="preserve"> in both latitude and longitude. The data are used in conjunction with the companion data files LAT.txt and LON.txt containing respectively the latitudes and longitudes of the corresponding entries (grid points) in the files DN50.txt and N050.txt. For a location different from the grid points, the parameter at the desired location can be derived by performing a bi-linear interpolation on the values at the four closest grid points, as described in Recommendation ITU-R P.1144.</w:t>
      </w:r>
    </w:p>
    <w:p w14:paraId="2A748391" w14:textId="77777777" w:rsidR="007F4AE1" w:rsidRPr="00CB1D8D" w:rsidRDefault="007F4AE1" w:rsidP="00CB5382">
      <w:pPr>
        <w:pStyle w:val="TableNo"/>
        <w:spacing w:before="240"/>
      </w:pPr>
      <w:r w:rsidRPr="00CB1D8D">
        <w:t>TABLE 4</w:t>
      </w:r>
    </w:p>
    <w:p w14:paraId="52E80A78" w14:textId="77777777" w:rsidR="007F4AE1" w:rsidRPr="00CB1D8D" w:rsidRDefault="007F4AE1" w:rsidP="007F4AE1">
      <w:pPr>
        <w:pStyle w:val="Tabletitle"/>
      </w:pPr>
      <w:r w:rsidRPr="00CB1D8D">
        <w:t>Integral digital products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276"/>
        <w:gridCol w:w="992"/>
        <w:gridCol w:w="1134"/>
        <w:gridCol w:w="1134"/>
        <w:gridCol w:w="1134"/>
        <w:gridCol w:w="1139"/>
      </w:tblGrid>
      <w:tr w:rsidR="007F4AE1" w:rsidRPr="00CB1D8D" w14:paraId="7DCFEC77" w14:textId="77777777" w:rsidTr="006B17ED">
        <w:trPr>
          <w:tblHeader/>
          <w:jc w:val="center"/>
        </w:trPr>
        <w:tc>
          <w:tcPr>
            <w:tcW w:w="1696" w:type="dxa"/>
            <w:vMerge w:val="restart"/>
            <w:vAlign w:val="center"/>
          </w:tcPr>
          <w:p w14:paraId="2AE691A9" w14:textId="77777777" w:rsidR="007F4AE1" w:rsidRPr="00CB1D8D" w:rsidRDefault="007F4AE1" w:rsidP="00362DA1">
            <w:pPr>
              <w:pStyle w:val="Tablehead"/>
              <w:spacing w:before="20" w:after="20"/>
            </w:pPr>
            <w:r w:rsidRPr="00CB1D8D">
              <w:t>Filename</w:t>
            </w:r>
          </w:p>
        </w:tc>
        <w:tc>
          <w:tcPr>
            <w:tcW w:w="1134" w:type="dxa"/>
            <w:vMerge w:val="restart"/>
            <w:vAlign w:val="center"/>
          </w:tcPr>
          <w:p w14:paraId="6A6EC1BB" w14:textId="77777777" w:rsidR="007F4AE1" w:rsidRPr="00CB1D8D" w:rsidRDefault="007F4AE1" w:rsidP="00362DA1">
            <w:pPr>
              <w:pStyle w:val="Tablehead"/>
              <w:spacing w:before="20" w:after="20"/>
            </w:pPr>
            <w:r w:rsidRPr="00CB1D8D">
              <w:t>Origin</w:t>
            </w:r>
          </w:p>
        </w:tc>
        <w:tc>
          <w:tcPr>
            <w:tcW w:w="3402" w:type="dxa"/>
            <w:gridSpan w:val="3"/>
            <w:vAlign w:val="center"/>
          </w:tcPr>
          <w:p w14:paraId="360B0BC2" w14:textId="77777777" w:rsidR="007F4AE1" w:rsidRPr="00CB1D8D" w:rsidRDefault="007F4AE1" w:rsidP="00362DA1">
            <w:pPr>
              <w:pStyle w:val="Tablehead"/>
              <w:spacing w:before="20" w:after="20"/>
            </w:pPr>
            <w:r w:rsidRPr="00CB1D8D">
              <w:t>Latitude</w:t>
            </w:r>
          </w:p>
        </w:tc>
        <w:tc>
          <w:tcPr>
            <w:tcW w:w="3407" w:type="dxa"/>
            <w:gridSpan w:val="3"/>
            <w:vAlign w:val="center"/>
          </w:tcPr>
          <w:p w14:paraId="60CEEFBC" w14:textId="77777777" w:rsidR="007F4AE1" w:rsidRPr="00CB1D8D" w:rsidRDefault="007F4AE1" w:rsidP="00362DA1">
            <w:pPr>
              <w:pStyle w:val="Tablehead"/>
              <w:spacing w:before="20" w:after="20"/>
            </w:pPr>
            <w:r w:rsidRPr="00CB1D8D">
              <w:t>Longitude</w:t>
            </w:r>
          </w:p>
        </w:tc>
      </w:tr>
      <w:tr w:rsidR="007F4AE1" w:rsidRPr="00CB1D8D" w14:paraId="22CD356C" w14:textId="77777777" w:rsidTr="006B17ED">
        <w:trPr>
          <w:tblHeader/>
          <w:jc w:val="center"/>
        </w:trPr>
        <w:tc>
          <w:tcPr>
            <w:tcW w:w="1696" w:type="dxa"/>
            <w:vMerge/>
            <w:vAlign w:val="center"/>
          </w:tcPr>
          <w:p w14:paraId="2CAF8406" w14:textId="77777777" w:rsidR="007F4AE1" w:rsidRPr="00CB1D8D" w:rsidRDefault="007F4AE1" w:rsidP="00362DA1">
            <w:pPr>
              <w:pStyle w:val="Tablehead"/>
              <w:spacing w:before="20" w:after="20"/>
            </w:pPr>
          </w:p>
        </w:tc>
        <w:tc>
          <w:tcPr>
            <w:tcW w:w="1134" w:type="dxa"/>
            <w:vMerge/>
            <w:vAlign w:val="center"/>
          </w:tcPr>
          <w:p w14:paraId="64689825" w14:textId="77777777" w:rsidR="007F4AE1" w:rsidRPr="00CB1D8D" w:rsidRDefault="007F4AE1" w:rsidP="00362DA1">
            <w:pPr>
              <w:pStyle w:val="Tablehead"/>
              <w:spacing w:before="20" w:after="20"/>
            </w:pPr>
          </w:p>
        </w:tc>
        <w:tc>
          <w:tcPr>
            <w:tcW w:w="1276" w:type="dxa"/>
            <w:vAlign w:val="center"/>
          </w:tcPr>
          <w:p w14:paraId="1BA1A59A" w14:textId="77777777" w:rsidR="007F4AE1" w:rsidRPr="00CB1D8D" w:rsidRDefault="007F4AE1" w:rsidP="00362DA1">
            <w:pPr>
              <w:pStyle w:val="Tablehead"/>
              <w:spacing w:before="20" w:after="20"/>
            </w:pPr>
            <w:r w:rsidRPr="00CB1D8D">
              <w:t>From</w:t>
            </w:r>
            <w:r w:rsidRPr="00CB1D8D">
              <w:br/>
              <w:t>(degree)</w:t>
            </w:r>
          </w:p>
        </w:tc>
        <w:tc>
          <w:tcPr>
            <w:tcW w:w="992" w:type="dxa"/>
            <w:vAlign w:val="center"/>
          </w:tcPr>
          <w:p w14:paraId="235AB67A" w14:textId="77777777" w:rsidR="007F4AE1" w:rsidRPr="00CB1D8D" w:rsidRDefault="007F4AE1" w:rsidP="00362DA1">
            <w:pPr>
              <w:pStyle w:val="Tablehead"/>
              <w:spacing w:before="20" w:after="20"/>
            </w:pPr>
            <w:r w:rsidRPr="00CB1D8D">
              <w:t>To</w:t>
            </w:r>
            <w:r w:rsidRPr="00CB1D8D">
              <w:br/>
              <w:t>(degree)</w:t>
            </w:r>
          </w:p>
        </w:tc>
        <w:tc>
          <w:tcPr>
            <w:tcW w:w="1134" w:type="dxa"/>
            <w:vAlign w:val="center"/>
          </w:tcPr>
          <w:p w14:paraId="6A171C44" w14:textId="77777777" w:rsidR="007F4AE1" w:rsidRPr="00CB1D8D" w:rsidRDefault="007F4AE1" w:rsidP="00362DA1">
            <w:pPr>
              <w:pStyle w:val="Tablehead"/>
              <w:spacing w:before="20" w:after="20"/>
            </w:pPr>
            <w:r w:rsidRPr="00CB1D8D">
              <w:t>Spacing</w:t>
            </w:r>
            <w:r w:rsidRPr="00CB1D8D">
              <w:br/>
              <w:t>(degree)</w:t>
            </w:r>
          </w:p>
        </w:tc>
        <w:tc>
          <w:tcPr>
            <w:tcW w:w="1134" w:type="dxa"/>
            <w:vAlign w:val="center"/>
          </w:tcPr>
          <w:p w14:paraId="13A45484" w14:textId="77777777" w:rsidR="007F4AE1" w:rsidRPr="00CB1D8D" w:rsidRDefault="007F4AE1" w:rsidP="00362DA1">
            <w:pPr>
              <w:pStyle w:val="Tablehead"/>
              <w:spacing w:before="20" w:after="20"/>
            </w:pPr>
            <w:r w:rsidRPr="00CB1D8D">
              <w:t>From</w:t>
            </w:r>
            <w:r w:rsidRPr="00CB1D8D">
              <w:br/>
              <w:t>(degree)</w:t>
            </w:r>
          </w:p>
        </w:tc>
        <w:tc>
          <w:tcPr>
            <w:tcW w:w="1134" w:type="dxa"/>
            <w:vAlign w:val="center"/>
          </w:tcPr>
          <w:p w14:paraId="224B1071" w14:textId="77777777" w:rsidR="007F4AE1" w:rsidRPr="00CB1D8D" w:rsidRDefault="007F4AE1" w:rsidP="00362DA1">
            <w:pPr>
              <w:pStyle w:val="Tablehead"/>
              <w:spacing w:before="20" w:after="20"/>
            </w:pPr>
            <w:r w:rsidRPr="00CB1D8D">
              <w:t>To</w:t>
            </w:r>
            <w:r w:rsidRPr="00CB1D8D">
              <w:br/>
              <w:t>(degree)</w:t>
            </w:r>
          </w:p>
        </w:tc>
        <w:tc>
          <w:tcPr>
            <w:tcW w:w="1139" w:type="dxa"/>
            <w:vAlign w:val="center"/>
          </w:tcPr>
          <w:p w14:paraId="34C27347" w14:textId="77777777" w:rsidR="007F4AE1" w:rsidRPr="00CB1D8D" w:rsidRDefault="007F4AE1" w:rsidP="00362DA1">
            <w:pPr>
              <w:pStyle w:val="Tablehead"/>
              <w:spacing w:before="20" w:after="20"/>
            </w:pPr>
            <w:r w:rsidRPr="00CB1D8D">
              <w:t>Spacing</w:t>
            </w:r>
            <w:r w:rsidRPr="00CB1D8D">
              <w:br/>
              <w:t>(degree)</w:t>
            </w:r>
          </w:p>
        </w:tc>
      </w:tr>
      <w:tr w:rsidR="007F4AE1" w:rsidRPr="00CB1D8D" w14:paraId="1F9041DC" w14:textId="77777777" w:rsidTr="006B17ED">
        <w:trPr>
          <w:jc w:val="center"/>
        </w:trPr>
        <w:tc>
          <w:tcPr>
            <w:tcW w:w="1696" w:type="dxa"/>
          </w:tcPr>
          <w:p w14:paraId="358746C7" w14:textId="77777777" w:rsidR="007F4AE1" w:rsidRPr="00CB1D8D" w:rsidRDefault="007F4AE1" w:rsidP="00362DA1">
            <w:pPr>
              <w:pStyle w:val="Tabletext"/>
              <w:spacing w:before="20" w:after="20"/>
              <w:jc w:val="center"/>
            </w:pPr>
            <w:r w:rsidRPr="00CB1D8D">
              <w:t>DN50.txt</w:t>
            </w:r>
          </w:p>
        </w:tc>
        <w:tc>
          <w:tcPr>
            <w:tcW w:w="1134" w:type="dxa"/>
          </w:tcPr>
          <w:p w14:paraId="21B31244" w14:textId="77777777" w:rsidR="007F4AE1" w:rsidRPr="00CB1D8D" w:rsidRDefault="007F4AE1" w:rsidP="00362DA1">
            <w:pPr>
              <w:pStyle w:val="Tabletext"/>
              <w:spacing w:before="20" w:after="20"/>
              <w:jc w:val="center"/>
            </w:pPr>
            <w:r w:rsidRPr="00CB1D8D">
              <w:t>P.453</w:t>
            </w:r>
          </w:p>
        </w:tc>
        <w:tc>
          <w:tcPr>
            <w:tcW w:w="1276" w:type="dxa"/>
          </w:tcPr>
          <w:p w14:paraId="6DD0899A" w14:textId="77777777" w:rsidR="007F4AE1" w:rsidRPr="00CB1D8D" w:rsidRDefault="007F4AE1" w:rsidP="00362DA1">
            <w:pPr>
              <w:pStyle w:val="Tabletext"/>
              <w:spacing w:before="20" w:after="20"/>
              <w:jc w:val="center"/>
            </w:pPr>
            <w:r w:rsidRPr="00CB1D8D">
              <w:t>90</w:t>
            </w:r>
          </w:p>
        </w:tc>
        <w:tc>
          <w:tcPr>
            <w:tcW w:w="992" w:type="dxa"/>
          </w:tcPr>
          <w:p w14:paraId="743BBD0C" w14:textId="77777777" w:rsidR="007F4AE1" w:rsidRPr="00CB1D8D" w:rsidRDefault="007F4AE1" w:rsidP="00362DA1">
            <w:pPr>
              <w:pStyle w:val="Tabletext"/>
              <w:spacing w:before="20" w:after="20"/>
              <w:jc w:val="center"/>
            </w:pPr>
            <w:r w:rsidRPr="00CB1D8D">
              <w:t>–90</w:t>
            </w:r>
          </w:p>
        </w:tc>
        <w:tc>
          <w:tcPr>
            <w:tcW w:w="1134" w:type="dxa"/>
          </w:tcPr>
          <w:p w14:paraId="32D068FA" w14:textId="77777777" w:rsidR="007F4AE1" w:rsidRPr="00CB1D8D" w:rsidRDefault="007F4AE1" w:rsidP="00362DA1">
            <w:pPr>
              <w:pStyle w:val="Tabletext"/>
              <w:spacing w:before="20" w:after="20"/>
              <w:jc w:val="center"/>
            </w:pPr>
            <w:r w:rsidRPr="00CB1D8D">
              <w:t>1.5</w:t>
            </w:r>
          </w:p>
        </w:tc>
        <w:tc>
          <w:tcPr>
            <w:tcW w:w="1134" w:type="dxa"/>
          </w:tcPr>
          <w:p w14:paraId="0057FCCA" w14:textId="77777777" w:rsidR="007F4AE1" w:rsidRPr="00CB1D8D" w:rsidRDefault="007F4AE1" w:rsidP="00362DA1">
            <w:pPr>
              <w:pStyle w:val="Tabletext"/>
              <w:spacing w:before="20" w:after="20"/>
              <w:jc w:val="center"/>
            </w:pPr>
            <w:r w:rsidRPr="00CB1D8D">
              <w:t>0</w:t>
            </w:r>
          </w:p>
        </w:tc>
        <w:tc>
          <w:tcPr>
            <w:tcW w:w="1134" w:type="dxa"/>
          </w:tcPr>
          <w:p w14:paraId="4A898D2D" w14:textId="77777777" w:rsidR="007F4AE1" w:rsidRPr="00CB1D8D" w:rsidRDefault="007F4AE1" w:rsidP="00362DA1">
            <w:pPr>
              <w:pStyle w:val="Tabletext"/>
              <w:spacing w:before="20" w:after="20"/>
              <w:jc w:val="center"/>
            </w:pPr>
            <w:r w:rsidRPr="00CB1D8D">
              <w:t>360</w:t>
            </w:r>
          </w:p>
        </w:tc>
        <w:tc>
          <w:tcPr>
            <w:tcW w:w="1139" w:type="dxa"/>
          </w:tcPr>
          <w:p w14:paraId="19F9CF3E" w14:textId="77777777" w:rsidR="007F4AE1" w:rsidRPr="00CB1D8D" w:rsidRDefault="007F4AE1" w:rsidP="00362DA1">
            <w:pPr>
              <w:pStyle w:val="Tabletext"/>
              <w:spacing w:before="20" w:after="20"/>
              <w:jc w:val="center"/>
            </w:pPr>
            <w:r w:rsidRPr="00CB1D8D">
              <w:t>1.5</w:t>
            </w:r>
          </w:p>
        </w:tc>
      </w:tr>
      <w:tr w:rsidR="007F4AE1" w:rsidRPr="00CB1D8D" w14:paraId="09F6791B" w14:textId="77777777" w:rsidTr="006B17ED">
        <w:trPr>
          <w:jc w:val="center"/>
        </w:trPr>
        <w:tc>
          <w:tcPr>
            <w:tcW w:w="1696" w:type="dxa"/>
          </w:tcPr>
          <w:p w14:paraId="7C3B6192" w14:textId="77777777" w:rsidR="007F4AE1" w:rsidRPr="00CB1D8D" w:rsidRDefault="007F4AE1" w:rsidP="00362DA1">
            <w:pPr>
              <w:pStyle w:val="Tabletext"/>
              <w:spacing w:before="20" w:after="20"/>
              <w:jc w:val="center"/>
              <w:rPr>
                <w:iCs/>
              </w:rPr>
            </w:pPr>
            <w:r w:rsidRPr="00CB1D8D">
              <w:rPr>
                <w:iCs/>
              </w:rPr>
              <w:t>N050.txt</w:t>
            </w:r>
          </w:p>
        </w:tc>
        <w:tc>
          <w:tcPr>
            <w:tcW w:w="1134" w:type="dxa"/>
          </w:tcPr>
          <w:p w14:paraId="0D1B1747" w14:textId="77777777" w:rsidR="007F4AE1" w:rsidRPr="00CB1D8D" w:rsidRDefault="007F4AE1" w:rsidP="00362DA1">
            <w:pPr>
              <w:pStyle w:val="Tabletext"/>
              <w:spacing w:before="20" w:after="20"/>
              <w:jc w:val="center"/>
            </w:pPr>
            <w:r w:rsidRPr="00CB1D8D">
              <w:t>P.453</w:t>
            </w:r>
          </w:p>
        </w:tc>
        <w:tc>
          <w:tcPr>
            <w:tcW w:w="1276" w:type="dxa"/>
          </w:tcPr>
          <w:p w14:paraId="6358AE5F" w14:textId="77777777" w:rsidR="007F4AE1" w:rsidRPr="00CB1D8D" w:rsidRDefault="007F4AE1" w:rsidP="00362DA1">
            <w:pPr>
              <w:pStyle w:val="Tabletext"/>
              <w:spacing w:before="20" w:after="20"/>
              <w:jc w:val="center"/>
            </w:pPr>
            <w:r w:rsidRPr="00CB1D8D">
              <w:t>90</w:t>
            </w:r>
          </w:p>
        </w:tc>
        <w:tc>
          <w:tcPr>
            <w:tcW w:w="992" w:type="dxa"/>
          </w:tcPr>
          <w:p w14:paraId="5C265976" w14:textId="77777777" w:rsidR="007F4AE1" w:rsidRPr="00CB1D8D" w:rsidRDefault="007F4AE1" w:rsidP="00362DA1">
            <w:pPr>
              <w:pStyle w:val="Tabletext"/>
              <w:spacing w:before="20" w:after="20"/>
              <w:jc w:val="center"/>
            </w:pPr>
            <w:r w:rsidRPr="00CB1D8D">
              <w:t>–90</w:t>
            </w:r>
          </w:p>
        </w:tc>
        <w:tc>
          <w:tcPr>
            <w:tcW w:w="1134" w:type="dxa"/>
          </w:tcPr>
          <w:p w14:paraId="4642F3BC" w14:textId="77777777" w:rsidR="007F4AE1" w:rsidRPr="00CB1D8D" w:rsidRDefault="007F4AE1" w:rsidP="00362DA1">
            <w:pPr>
              <w:pStyle w:val="Tabletext"/>
              <w:spacing w:before="20" w:after="20"/>
              <w:jc w:val="center"/>
            </w:pPr>
            <w:r w:rsidRPr="00CB1D8D">
              <w:t>1.5</w:t>
            </w:r>
          </w:p>
        </w:tc>
        <w:tc>
          <w:tcPr>
            <w:tcW w:w="1134" w:type="dxa"/>
          </w:tcPr>
          <w:p w14:paraId="118D5468" w14:textId="77777777" w:rsidR="007F4AE1" w:rsidRPr="00CB1D8D" w:rsidRDefault="007F4AE1" w:rsidP="00362DA1">
            <w:pPr>
              <w:pStyle w:val="Tabletext"/>
              <w:spacing w:before="20" w:after="20"/>
              <w:jc w:val="center"/>
            </w:pPr>
            <w:r w:rsidRPr="00CB1D8D">
              <w:t>0</w:t>
            </w:r>
          </w:p>
        </w:tc>
        <w:tc>
          <w:tcPr>
            <w:tcW w:w="1134" w:type="dxa"/>
          </w:tcPr>
          <w:p w14:paraId="75EBDCD7" w14:textId="77777777" w:rsidR="007F4AE1" w:rsidRPr="00CB1D8D" w:rsidRDefault="007F4AE1" w:rsidP="00362DA1">
            <w:pPr>
              <w:pStyle w:val="Tabletext"/>
              <w:spacing w:before="20" w:after="20"/>
              <w:jc w:val="center"/>
            </w:pPr>
            <w:r w:rsidRPr="00CB1D8D">
              <w:t>360</w:t>
            </w:r>
          </w:p>
        </w:tc>
        <w:tc>
          <w:tcPr>
            <w:tcW w:w="1139" w:type="dxa"/>
          </w:tcPr>
          <w:p w14:paraId="748413BF" w14:textId="77777777" w:rsidR="007F4AE1" w:rsidRPr="00CB1D8D" w:rsidRDefault="007F4AE1" w:rsidP="00362DA1">
            <w:pPr>
              <w:pStyle w:val="Tabletext"/>
              <w:spacing w:before="20" w:after="20"/>
              <w:jc w:val="center"/>
            </w:pPr>
            <w:r w:rsidRPr="00CB1D8D">
              <w:t>1.5</w:t>
            </w:r>
          </w:p>
        </w:tc>
      </w:tr>
      <w:tr w:rsidR="007F4AE1" w:rsidRPr="00CB1D8D" w14:paraId="6E5C179C" w14:textId="77777777" w:rsidTr="006B17ED">
        <w:trPr>
          <w:jc w:val="center"/>
        </w:trPr>
        <w:tc>
          <w:tcPr>
            <w:tcW w:w="1696" w:type="dxa"/>
          </w:tcPr>
          <w:p w14:paraId="4F90B7E1" w14:textId="77777777" w:rsidR="007F4AE1" w:rsidRPr="00CB1D8D" w:rsidRDefault="007F4AE1" w:rsidP="00362DA1">
            <w:pPr>
              <w:pStyle w:val="Tabletext"/>
              <w:spacing w:before="20" w:after="20"/>
              <w:jc w:val="center"/>
              <w:rPr>
                <w:iCs/>
              </w:rPr>
            </w:pPr>
            <w:r w:rsidRPr="00CB1D8D">
              <w:rPr>
                <w:iCs/>
              </w:rPr>
              <w:t>LAT.txt</w:t>
            </w:r>
          </w:p>
        </w:tc>
        <w:tc>
          <w:tcPr>
            <w:tcW w:w="1134" w:type="dxa"/>
          </w:tcPr>
          <w:p w14:paraId="7DEB1FFB" w14:textId="77777777" w:rsidR="007F4AE1" w:rsidRPr="00CB1D8D" w:rsidRDefault="007F4AE1" w:rsidP="00362DA1">
            <w:pPr>
              <w:pStyle w:val="Tabletext"/>
              <w:spacing w:before="20" w:after="20"/>
              <w:jc w:val="center"/>
            </w:pPr>
            <w:r w:rsidRPr="00CB1D8D">
              <w:t>P.453</w:t>
            </w:r>
          </w:p>
        </w:tc>
        <w:tc>
          <w:tcPr>
            <w:tcW w:w="1276" w:type="dxa"/>
          </w:tcPr>
          <w:p w14:paraId="4036D9F1" w14:textId="77777777" w:rsidR="007F4AE1" w:rsidRPr="00CB1D8D" w:rsidRDefault="007F4AE1" w:rsidP="00362DA1">
            <w:pPr>
              <w:pStyle w:val="Tabletext"/>
              <w:spacing w:before="20" w:after="20"/>
              <w:jc w:val="center"/>
            </w:pPr>
            <w:r w:rsidRPr="00CB1D8D">
              <w:t>90</w:t>
            </w:r>
          </w:p>
        </w:tc>
        <w:tc>
          <w:tcPr>
            <w:tcW w:w="992" w:type="dxa"/>
          </w:tcPr>
          <w:p w14:paraId="1353D2D6" w14:textId="77777777" w:rsidR="007F4AE1" w:rsidRPr="00CB1D8D" w:rsidRDefault="007F4AE1" w:rsidP="00362DA1">
            <w:pPr>
              <w:pStyle w:val="Tabletext"/>
              <w:spacing w:before="20" w:after="20"/>
              <w:jc w:val="center"/>
            </w:pPr>
            <w:r w:rsidRPr="00CB1D8D">
              <w:t>–90</w:t>
            </w:r>
          </w:p>
        </w:tc>
        <w:tc>
          <w:tcPr>
            <w:tcW w:w="1134" w:type="dxa"/>
          </w:tcPr>
          <w:p w14:paraId="11CC1EE2" w14:textId="77777777" w:rsidR="007F4AE1" w:rsidRPr="00CB1D8D" w:rsidRDefault="007F4AE1" w:rsidP="00362DA1">
            <w:pPr>
              <w:pStyle w:val="Tabletext"/>
              <w:spacing w:before="20" w:after="20"/>
              <w:jc w:val="center"/>
            </w:pPr>
            <w:r w:rsidRPr="00CB1D8D">
              <w:t>1.5</w:t>
            </w:r>
          </w:p>
        </w:tc>
        <w:tc>
          <w:tcPr>
            <w:tcW w:w="1134" w:type="dxa"/>
          </w:tcPr>
          <w:p w14:paraId="5EC96DFC" w14:textId="77777777" w:rsidR="007F4AE1" w:rsidRPr="00CB1D8D" w:rsidRDefault="007F4AE1" w:rsidP="00362DA1">
            <w:pPr>
              <w:pStyle w:val="Tabletext"/>
              <w:spacing w:before="20" w:after="20"/>
              <w:jc w:val="center"/>
            </w:pPr>
            <w:r w:rsidRPr="00CB1D8D">
              <w:t>0</w:t>
            </w:r>
          </w:p>
        </w:tc>
        <w:tc>
          <w:tcPr>
            <w:tcW w:w="1134" w:type="dxa"/>
          </w:tcPr>
          <w:p w14:paraId="708D4AFD" w14:textId="77777777" w:rsidR="007F4AE1" w:rsidRPr="00CB1D8D" w:rsidRDefault="007F4AE1" w:rsidP="00362DA1">
            <w:pPr>
              <w:pStyle w:val="Tabletext"/>
              <w:spacing w:before="20" w:after="20"/>
              <w:jc w:val="center"/>
            </w:pPr>
            <w:r w:rsidRPr="00CB1D8D">
              <w:t>360</w:t>
            </w:r>
          </w:p>
        </w:tc>
        <w:tc>
          <w:tcPr>
            <w:tcW w:w="1139" w:type="dxa"/>
          </w:tcPr>
          <w:p w14:paraId="7782C212" w14:textId="77777777" w:rsidR="007F4AE1" w:rsidRPr="00CB1D8D" w:rsidRDefault="007F4AE1" w:rsidP="00362DA1">
            <w:pPr>
              <w:pStyle w:val="Tabletext"/>
              <w:spacing w:before="20" w:after="20"/>
              <w:jc w:val="center"/>
            </w:pPr>
            <w:r w:rsidRPr="00CB1D8D">
              <w:t>1.5</w:t>
            </w:r>
          </w:p>
        </w:tc>
      </w:tr>
      <w:tr w:rsidR="007F4AE1" w:rsidRPr="00CB1D8D" w14:paraId="77A8521A" w14:textId="77777777" w:rsidTr="006B17ED">
        <w:trPr>
          <w:jc w:val="center"/>
        </w:trPr>
        <w:tc>
          <w:tcPr>
            <w:tcW w:w="1696" w:type="dxa"/>
          </w:tcPr>
          <w:p w14:paraId="5E02AB3D" w14:textId="77777777" w:rsidR="007F4AE1" w:rsidRPr="00CB1D8D" w:rsidRDefault="007F4AE1" w:rsidP="00362DA1">
            <w:pPr>
              <w:pStyle w:val="Tabletext"/>
              <w:spacing w:before="20" w:after="20"/>
              <w:jc w:val="center"/>
              <w:rPr>
                <w:iCs/>
              </w:rPr>
            </w:pPr>
            <w:r w:rsidRPr="00CB1D8D">
              <w:rPr>
                <w:iCs/>
              </w:rPr>
              <w:t>LON.txt</w:t>
            </w:r>
          </w:p>
        </w:tc>
        <w:tc>
          <w:tcPr>
            <w:tcW w:w="1134" w:type="dxa"/>
          </w:tcPr>
          <w:p w14:paraId="27702ED5" w14:textId="77777777" w:rsidR="007F4AE1" w:rsidRPr="00CB1D8D" w:rsidRDefault="007F4AE1" w:rsidP="00362DA1">
            <w:pPr>
              <w:pStyle w:val="Tabletext"/>
              <w:spacing w:before="20" w:after="20"/>
              <w:jc w:val="center"/>
            </w:pPr>
            <w:r w:rsidRPr="00CB1D8D">
              <w:t>P.453</w:t>
            </w:r>
          </w:p>
        </w:tc>
        <w:tc>
          <w:tcPr>
            <w:tcW w:w="1276" w:type="dxa"/>
          </w:tcPr>
          <w:p w14:paraId="15C17BE5" w14:textId="77777777" w:rsidR="007F4AE1" w:rsidRPr="00CB1D8D" w:rsidRDefault="007F4AE1" w:rsidP="00362DA1">
            <w:pPr>
              <w:pStyle w:val="Tabletext"/>
              <w:spacing w:before="20" w:after="20"/>
              <w:jc w:val="center"/>
            </w:pPr>
            <w:r w:rsidRPr="00CB1D8D">
              <w:t>90</w:t>
            </w:r>
          </w:p>
        </w:tc>
        <w:tc>
          <w:tcPr>
            <w:tcW w:w="992" w:type="dxa"/>
          </w:tcPr>
          <w:p w14:paraId="3ABAC3DA" w14:textId="77777777" w:rsidR="007F4AE1" w:rsidRPr="00CB1D8D" w:rsidRDefault="007F4AE1" w:rsidP="00362DA1">
            <w:pPr>
              <w:pStyle w:val="Tabletext"/>
              <w:spacing w:before="20" w:after="20"/>
              <w:jc w:val="center"/>
            </w:pPr>
            <w:r w:rsidRPr="00CB1D8D">
              <w:t>–90</w:t>
            </w:r>
          </w:p>
        </w:tc>
        <w:tc>
          <w:tcPr>
            <w:tcW w:w="1134" w:type="dxa"/>
          </w:tcPr>
          <w:p w14:paraId="29F85CDC" w14:textId="77777777" w:rsidR="007F4AE1" w:rsidRPr="00CB1D8D" w:rsidRDefault="007F4AE1" w:rsidP="00362DA1">
            <w:pPr>
              <w:pStyle w:val="Tabletext"/>
              <w:spacing w:before="20" w:after="20"/>
              <w:jc w:val="center"/>
            </w:pPr>
            <w:r w:rsidRPr="00CB1D8D">
              <w:t>1.5</w:t>
            </w:r>
          </w:p>
        </w:tc>
        <w:tc>
          <w:tcPr>
            <w:tcW w:w="1134" w:type="dxa"/>
          </w:tcPr>
          <w:p w14:paraId="380F3585" w14:textId="77777777" w:rsidR="007F4AE1" w:rsidRPr="00CB1D8D" w:rsidRDefault="007F4AE1" w:rsidP="00362DA1">
            <w:pPr>
              <w:pStyle w:val="Tabletext"/>
              <w:spacing w:before="20" w:after="20"/>
              <w:jc w:val="center"/>
            </w:pPr>
            <w:r w:rsidRPr="00CB1D8D">
              <w:t>0</w:t>
            </w:r>
          </w:p>
        </w:tc>
        <w:tc>
          <w:tcPr>
            <w:tcW w:w="1134" w:type="dxa"/>
          </w:tcPr>
          <w:p w14:paraId="3A8501BD" w14:textId="77777777" w:rsidR="007F4AE1" w:rsidRPr="00CB1D8D" w:rsidRDefault="007F4AE1" w:rsidP="00362DA1">
            <w:pPr>
              <w:pStyle w:val="Tabletext"/>
              <w:spacing w:before="20" w:after="20"/>
              <w:jc w:val="center"/>
            </w:pPr>
            <w:r w:rsidRPr="00CB1D8D">
              <w:t>360</w:t>
            </w:r>
          </w:p>
        </w:tc>
        <w:tc>
          <w:tcPr>
            <w:tcW w:w="1139" w:type="dxa"/>
          </w:tcPr>
          <w:p w14:paraId="1BA08202" w14:textId="77777777" w:rsidR="007F4AE1" w:rsidRPr="00CB1D8D" w:rsidRDefault="007F4AE1" w:rsidP="00362DA1">
            <w:pPr>
              <w:pStyle w:val="Tabletext"/>
              <w:spacing w:before="20" w:after="20"/>
              <w:jc w:val="center"/>
            </w:pPr>
            <w:r w:rsidRPr="00CB1D8D">
              <w:t>1.5</w:t>
            </w:r>
          </w:p>
        </w:tc>
      </w:tr>
    </w:tbl>
    <w:p w14:paraId="0F62A550" w14:textId="77777777" w:rsidR="007F4AE1" w:rsidRPr="00CB1D8D" w:rsidRDefault="007F4AE1" w:rsidP="007F4AE1">
      <w:pPr>
        <w:pStyle w:val="Tablefin"/>
        <w:rPr>
          <w:sz w:val="12"/>
          <w:szCs w:val="12"/>
        </w:rPr>
      </w:pPr>
    </w:p>
    <w:p w14:paraId="566C96E6" w14:textId="77777777" w:rsidR="007F4AE1" w:rsidRPr="00CB1D8D" w:rsidRDefault="007F4AE1" w:rsidP="007F4AE1">
      <w:r w:rsidRPr="00CB1D8D">
        <w:lastRenderedPageBreak/>
        <w:t xml:space="preserve">These digital maps were derived from analysis of a ten-year (1983–1992) global dataset of radiosonde ascents. </w:t>
      </w:r>
    </w:p>
    <w:p w14:paraId="1EE5CF2C" w14:textId="26778485" w:rsidR="007F4AE1" w:rsidRPr="00CB1D8D" w:rsidRDefault="007F4AE1" w:rsidP="007F4AE1">
      <w:r w:rsidRPr="00CB1D8D">
        <w:t xml:space="preserve">The digital maps are contained in the zip file </w:t>
      </w:r>
      <w:hyperlink r:id="rId42" w:history="1">
        <w:r w:rsidR="00CE462F">
          <w:rPr>
            <w:rStyle w:val="Hyperlink"/>
          </w:rPr>
          <w:t>R-REC-P.1812-7-202308-I!!ZIP-E.zip</w:t>
        </w:r>
      </w:hyperlink>
      <w:r w:rsidRPr="00CB1D8D">
        <w:t>.</w:t>
      </w:r>
    </w:p>
    <w:p w14:paraId="714987C0" w14:textId="77777777" w:rsidR="007F4AE1" w:rsidRPr="00CB1D8D" w:rsidRDefault="007F4AE1" w:rsidP="007F4AE1">
      <w:pPr>
        <w:pStyle w:val="Heading2"/>
      </w:pPr>
      <w:bookmarkStart w:id="17" w:name="_Toc142546455"/>
      <w:r w:rsidRPr="00CB1D8D">
        <w:t>3.6</w:t>
      </w:r>
      <w:r w:rsidRPr="00CB1D8D">
        <w:tab/>
        <w:t>Incidence of ducting</w:t>
      </w:r>
      <w:bookmarkEnd w:id="17"/>
    </w:p>
    <w:p w14:paraId="2CE9B681" w14:textId="77777777" w:rsidR="007F4AE1" w:rsidRPr="00CB1D8D" w:rsidRDefault="007F4AE1" w:rsidP="007F4AE1">
      <w:r w:rsidRPr="00CB1D8D">
        <w:t>The degree to which signal levels will be enhanced due to anomalous propagation, particularly ducting, is quantified by a parameter β</w:t>
      </w:r>
      <w:r w:rsidRPr="00CB1D8D">
        <w:rPr>
          <w:vertAlign w:val="subscript"/>
        </w:rPr>
        <w:t>0</w:t>
      </w:r>
      <w:r w:rsidRPr="00CB1D8D">
        <w:t> (%), the time percentage for which refractivity lapse</w:t>
      </w:r>
      <w:r w:rsidRPr="00CB1D8D">
        <w:noBreakHyphen/>
        <w:t xml:space="preserve">rates exceeding 100 N-units/km can be expected in the first 100 m of the lower atmosphere. The value of </w:t>
      </w:r>
      <w:r w:rsidRPr="00CB1D8D">
        <w:sym w:font="Symbol" w:char="F062"/>
      </w:r>
      <w:r w:rsidRPr="00CB1D8D">
        <w:rPr>
          <w:vertAlign w:val="subscript"/>
        </w:rPr>
        <w:t>0</w:t>
      </w:r>
      <w:r w:rsidRPr="00CB1D8D">
        <w:t xml:space="preserve"> is calculated as follows.</w:t>
      </w:r>
    </w:p>
    <w:p w14:paraId="1D0B401E" w14:textId="77777777" w:rsidR="007F4AE1" w:rsidRPr="00CB1D8D" w:rsidRDefault="007F4AE1" w:rsidP="007F4AE1">
      <w:r w:rsidRPr="00CB1D8D">
        <w:t>Calculate the parameter μ</w:t>
      </w:r>
      <w:r w:rsidRPr="00CB1D8D">
        <w:rPr>
          <w:szCs w:val="24"/>
          <w:vertAlign w:val="subscript"/>
        </w:rPr>
        <w:t>1</w:t>
      </w:r>
      <w:r w:rsidRPr="00CB1D8D">
        <w:t>, which depends on the degree to which the path is over land (inland and/or coastal) and water:</w:t>
      </w:r>
    </w:p>
    <w:p w14:paraId="53A77CCA" w14:textId="77777777" w:rsidR="007F4AE1" w:rsidRPr="00CB1D8D" w:rsidRDefault="007F4AE1" w:rsidP="007F4AE1">
      <w:pPr>
        <w:pStyle w:val="Equation"/>
      </w:pPr>
      <w:r w:rsidRPr="00CB1D8D">
        <w:tab/>
      </w:r>
      <w:r w:rsidRPr="00CB1D8D">
        <w:tab/>
      </w:r>
      <w:r w:rsidRPr="00CB1D8D">
        <w:rPr>
          <w:position w:val="-44"/>
        </w:rPr>
        <w:object w:dxaOrig="3940" w:dyaOrig="1080" w14:anchorId="1BBC2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95pt;height:55.1pt" o:ole="">
            <v:imagedata r:id="rId43" o:title=""/>
          </v:shape>
          <o:OLEObject Type="Embed" ProgID="Equation.3" ShapeID="_x0000_i1025" DrawAspect="Content" ObjectID="_1760961278" r:id="rId44"/>
        </w:object>
      </w:r>
      <w:r w:rsidRPr="00CB1D8D">
        <w:tab/>
        <w:t>(2)</w:t>
      </w:r>
    </w:p>
    <w:p w14:paraId="5B6B2C92" w14:textId="77777777" w:rsidR="007F4AE1" w:rsidRPr="00CB1D8D" w:rsidRDefault="007F4AE1" w:rsidP="007F4AE1">
      <w:r w:rsidRPr="00CB1D8D">
        <w:t>where the value of μ</w:t>
      </w:r>
      <w:r w:rsidRPr="00CB1D8D">
        <w:rPr>
          <w:vertAlign w:val="subscript"/>
        </w:rPr>
        <w:t>1</w:t>
      </w:r>
      <w:r w:rsidRPr="00CB1D8D">
        <w:t xml:space="preserve"> shall be limited to μ</w:t>
      </w:r>
      <w:r w:rsidRPr="00CB1D8D">
        <w:rPr>
          <w:vertAlign w:val="subscript"/>
        </w:rPr>
        <w:t>1</w:t>
      </w:r>
      <w:r w:rsidRPr="00CB1D8D">
        <w:t> </w:t>
      </w:r>
      <w:r w:rsidRPr="00CB1D8D">
        <w:sym w:font="Symbol" w:char="F0A3"/>
      </w:r>
      <w:r w:rsidRPr="00CB1D8D">
        <w:t> 1,</w:t>
      </w:r>
    </w:p>
    <w:p w14:paraId="3999B90D" w14:textId="77777777" w:rsidR="007F4AE1" w:rsidRPr="00CB1D8D" w:rsidRDefault="007F4AE1" w:rsidP="007F4AE1">
      <w:pPr>
        <w:keepNext/>
        <w:keepLines/>
      </w:pPr>
      <w:r w:rsidRPr="00CB1D8D">
        <w:t>and</w:t>
      </w:r>
    </w:p>
    <w:p w14:paraId="595D03A9" w14:textId="77777777" w:rsidR="007F4AE1" w:rsidRPr="00CB1D8D" w:rsidRDefault="007F4AE1" w:rsidP="007F4AE1">
      <w:pPr>
        <w:pStyle w:val="Equation"/>
        <w:keepNext/>
        <w:keepLines/>
      </w:pPr>
      <w:r w:rsidRPr="00CB1D8D">
        <w:tab/>
      </w:r>
      <w:r w:rsidRPr="00CB1D8D">
        <w:tab/>
      </w:r>
      <w:r w:rsidRPr="00CB1D8D">
        <w:rPr>
          <w:position w:val="-12"/>
        </w:rPr>
        <w:object w:dxaOrig="2880" w:dyaOrig="420" w14:anchorId="1CE82ED0">
          <v:shape id="_x0000_i1026" type="#_x0000_t75" style="width:144.65pt;height:21.3pt" o:ole="">
            <v:imagedata r:id="rId45" o:title=""/>
          </v:shape>
          <o:OLEObject Type="Embed" ProgID="Equation.3" ShapeID="_x0000_i1026" DrawAspect="Content" ObjectID="_1760961279" r:id="rId46"/>
        </w:object>
      </w:r>
      <w:r w:rsidRPr="00CB1D8D">
        <w:tab/>
        <w:t>(3)</w:t>
      </w:r>
    </w:p>
    <w:p w14:paraId="60623F5D" w14:textId="77777777" w:rsidR="007F4AE1" w:rsidRPr="00CB1D8D" w:rsidRDefault="007F4AE1" w:rsidP="007F4AE1">
      <w:pPr>
        <w:pStyle w:val="Equationlegend"/>
        <w:keepNext/>
        <w:keepLines/>
        <w:spacing w:before="240"/>
        <w:rPr>
          <w:lang w:val="en-GB"/>
        </w:rPr>
      </w:pPr>
      <w:r w:rsidRPr="00CB1D8D">
        <w:rPr>
          <w:lang w:val="en-GB"/>
        </w:rPr>
        <w:tab/>
      </w:r>
      <w:proofErr w:type="spellStart"/>
      <w:r w:rsidRPr="00CB1D8D">
        <w:rPr>
          <w:i/>
          <w:lang w:val="en-GB"/>
        </w:rPr>
        <w:t>d</w:t>
      </w:r>
      <w:r w:rsidRPr="00CB1D8D">
        <w:rPr>
          <w:i/>
          <w:vertAlign w:val="subscript"/>
          <w:lang w:val="en-GB"/>
        </w:rPr>
        <w:t>tm</w:t>
      </w:r>
      <w:proofErr w:type="spellEnd"/>
      <w:r w:rsidRPr="00CB1D8D">
        <w:rPr>
          <w:lang w:val="en-GB"/>
        </w:rPr>
        <w:t>:</w:t>
      </w:r>
      <w:r w:rsidRPr="00CB1D8D">
        <w:rPr>
          <w:lang w:val="en-GB"/>
        </w:rPr>
        <w:tab/>
        <w:t>longest continuous land (inland + coastal) section of the great-circle path (km)</w:t>
      </w:r>
    </w:p>
    <w:p w14:paraId="3425ABE0" w14:textId="77777777" w:rsidR="007F4AE1" w:rsidRPr="00CB1D8D" w:rsidRDefault="007F4AE1" w:rsidP="007F4AE1">
      <w:pPr>
        <w:pStyle w:val="Equationlegend"/>
        <w:rPr>
          <w:lang w:val="en-GB"/>
        </w:rPr>
      </w:pPr>
      <w:r w:rsidRPr="00CB1D8D">
        <w:rPr>
          <w:lang w:val="en-GB"/>
        </w:rPr>
        <w:tab/>
      </w:r>
      <w:proofErr w:type="spellStart"/>
      <w:r w:rsidRPr="00CB1D8D">
        <w:rPr>
          <w:i/>
          <w:lang w:val="en-GB"/>
        </w:rPr>
        <w:t>d</w:t>
      </w:r>
      <w:r w:rsidRPr="00CB1D8D">
        <w:rPr>
          <w:i/>
          <w:vertAlign w:val="subscript"/>
          <w:lang w:val="en-GB"/>
        </w:rPr>
        <w:t>lm</w:t>
      </w:r>
      <w:proofErr w:type="spellEnd"/>
      <w:r w:rsidRPr="00CB1D8D">
        <w:rPr>
          <w:lang w:val="en-GB"/>
        </w:rPr>
        <w:t>:</w:t>
      </w:r>
      <w:r w:rsidRPr="00CB1D8D">
        <w:rPr>
          <w:lang w:val="en-GB"/>
        </w:rPr>
        <w:tab/>
        <w:t>longest continuous inland section of the great</w:t>
      </w:r>
      <w:r w:rsidRPr="00CB1D8D">
        <w:rPr>
          <w:lang w:val="en-GB"/>
        </w:rPr>
        <w:noBreakHyphen/>
        <w:t>circle path (km).</w:t>
      </w:r>
    </w:p>
    <w:p w14:paraId="243F8918" w14:textId="77777777" w:rsidR="007F4AE1" w:rsidRPr="00CB1D8D" w:rsidRDefault="007F4AE1" w:rsidP="007F4AE1">
      <w:r w:rsidRPr="00CB1D8D">
        <w:t xml:space="preserve">The radio-climatic zones to be used for the derivation of </w:t>
      </w:r>
      <w:proofErr w:type="spellStart"/>
      <w:r w:rsidRPr="00CB1D8D">
        <w:rPr>
          <w:i/>
        </w:rPr>
        <w:t>d</w:t>
      </w:r>
      <w:r w:rsidRPr="00CB1D8D">
        <w:rPr>
          <w:i/>
          <w:vertAlign w:val="subscript"/>
        </w:rPr>
        <w:t>tm</w:t>
      </w:r>
      <w:proofErr w:type="spellEnd"/>
      <w:r w:rsidRPr="00CB1D8D">
        <w:t xml:space="preserve"> and </w:t>
      </w:r>
      <w:proofErr w:type="spellStart"/>
      <w:r w:rsidRPr="00CB1D8D">
        <w:rPr>
          <w:i/>
        </w:rPr>
        <w:t>d</w:t>
      </w:r>
      <w:r w:rsidRPr="00CB1D8D">
        <w:rPr>
          <w:i/>
          <w:vertAlign w:val="subscript"/>
        </w:rPr>
        <w:t>lm</w:t>
      </w:r>
      <w:proofErr w:type="spellEnd"/>
      <w:r w:rsidRPr="00CB1D8D">
        <w:t xml:space="preserve"> are defined in Table 3. If all points on the path are at least 50 km from the sea or other large bodies of water, then only the inland category applies and </w:t>
      </w:r>
      <w:proofErr w:type="spellStart"/>
      <w:r w:rsidRPr="00CB1D8D">
        <w:rPr>
          <w:i/>
        </w:rPr>
        <w:t>d</w:t>
      </w:r>
      <w:r w:rsidRPr="00CB1D8D">
        <w:rPr>
          <w:i/>
          <w:vertAlign w:val="subscript"/>
        </w:rPr>
        <w:t>tm</w:t>
      </w:r>
      <w:proofErr w:type="spellEnd"/>
      <w:r w:rsidRPr="00CB1D8D">
        <w:t xml:space="preserve"> and </w:t>
      </w:r>
      <w:proofErr w:type="spellStart"/>
      <w:r w:rsidRPr="00CB1D8D">
        <w:rPr>
          <w:i/>
        </w:rPr>
        <w:t>d</w:t>
      </w:r>
      <w:r w:rsidRPr="00CB1D8D">
        <w:rPr>
          <w:i/>
          <w:vertAlign w:val="subscript"/>
        </w:rPr>
        <w:t>lm</w:t>
      </w:r>
      <w:proofErr w:type="spellEnd"/>
      <w:r w:rsidRPr="00CB1D8D">
        <w:t xml:space="preserve"> are equal to the path length, </w:t>
      </w:r>
      <w:r w:rsidRPr="00CB1D8D">
        <w:rPr>
          <w:i/>
        </w:rPr>
        <w:t>d</w:t>
      </w:r>
      <w:r w:rsidRPr="00CB1D8D">
        <w:t>.</w:t>
      </w:r>
    </w:p>
    <w:p w14:paraId="347B1398" w14:textId="77777777" w:rsidR="007F4AE1" w:rsidRPr="00CB1D8D" w:rsidRDefault="007F4AE1" w:rsidP="007F4AE1">
      <w:r w:rsidRPr="00CB1D8D">
        <w:t xml:space="preserve">Calculate the parameter </w:t>
      </w:r>
      <w:r w:rsidRPr="00CB1D8D">
        <w:rPr>
          <w:iCs/>
        </w:rPr>
        <w:t>μ</w:t>
      </w:r>
      <w:r w:rsidRPr="00CB1D8D">
        <w:rPr>
          <w:iCs/>
          <w:vertAlign w:val="subscript"/>
        </w:rPr>
        <w:t>4</w:t>
      </w:r>
      <w:r w:rsidRPr="00CB1D8D">
        <w:t xml:space="preserve">, which depends on </w:t>
      </w:r>
      <w:r w:rsidRPr="00CB1D8D">
        <w:rPr>
          <w:iCs/>
        </w:rPr>
        <w:t>μ</w:t>
      </w:r>
      <w:r w:rsidRPr="00CB1D8D">
        <w:rPr>
          <w:iCs/>
          <w:vertAlign w:val="subscript"/>
        </w:rPr>
        <w:t>1</w:t>
      </w:r>
      <w:r w:rsidRPr="00CB1D8D">
        <w:t xml:space="preserve"> and the latitude of the path centre in degrees:</w:t>
      </w:r>
    </w:p>
    <w:p w14:paraId="70AB78B2" w14:textId="77777777" w:rsidR="007F4AE1" w:rsidRPr="00CB1D8D" w:rsidRDefault="007F4AE1" w:rsidP="007F4AE1">
      <w:pPr>
        <w:pStyle w:val="Equation"/>
      </w:pPr>
      <w:r w:rsidRPr="00CB1D8D">
        <w:tab/>
      </w:r>
      <w:r w:rsidRPr="00CB1D8D">
        <w:tab/>
      </w:r>
      <w:r w:rsidRPr="00CB1D8D">
        <w:rPr>
          <w:position w:val="-38"/>
        </w:rPr>
        <w:object w:dxaOrig="4680" w:dyaOrig="880" w14:anchorId="125899E9">
          <v:shape id="_x0000_i1027" type="#_x0000_t75" style="width:236.65pt;height:43.85pt" o:ole="">
            <v:imagedata r:id="rId47" o:title=""/>
          </v:shape>
          <o:OLEObject Type="Embed" ProgID="Equation.3" ShapeID="_x0000_i1027" DrawAspect="Content" ObjectID="_1760961280" r:id="rId48"/>
        </w:object>
      </w:r>
      <w:r w:rsidRPr="00CB1D8D">
        <w:tab/>
        <w:t>(4)</w:t>
      </w:r>
    </w:p>
    <w:p w14:paraId="7D4233A1" w14:textId="77777777" w:rsidR="007F4AE1" w:rsidRPr="00CB1D8D" w:rsidRDefault="007F4AE1" w:rsidP="007F4AE1">
      <w:pPr>
        <w:spacing w:before="0"/>
      </w:pPr>
      <w:r w:rsidRPr="00CB1D8D">
        <w:t>where:</w:t>
      </w:r>
    </w:p>
    <w:p w14:paraId="6FC3A823" w14:textId="77777777" w:rsidR="007F4AE1" w:rsidRPr="00CB1D8D" w:rsidRDefault="007F4AE1" w:rsidP="007F4AE1">
      <w:pPr>
        <w:pStyle w:val="Equationlegend"/>
        <w:spacing w:before="0"/>
        <w:rPr>
          <w:lang w:val="en-GB"/>
        </w:rPr>
      </w:pPr>
      <w:r w:rsidRPr="00CB1D8D">
        <w:rPr>
          <w:lang w:val="en-GB"/>
        </w:rPr>
        <w:tab/>
      </w:r>
      <w:r w:rsidRPr="00CB1D8D">
        <w:rPr>
          <w:iCs/>
          <w:lang w:val="en-GB"/>
        </w:rPr>
        <w:t>φ</w:t>
      </w:r>
      <w:r w:rsidRPr="00CB1D8D">
        <w:rPr>
          <w:lang w:val="en-GB"/>
        </w:rPr>
        <w:t>:</w:t>
      </w:r>
      <w:r w:rsidRPr="00CB1D8D">
        <w:rPr>
          <w:lang w:val="en-GB"/>
        </w:rPr>
        <w:tab/>
        <w:t>path centre latitude (degrees).</w:t>
      </w:r>
    </w:p>
    <w:p w14:paraId="40164246" w14:textId="77777777" w:rsidR="007F4AE1" w:rsidRPr="00CB1D8D" w:rsidRDefault="007F4AE1" w:rsidP="007F4AE1">
      <w:pPr>
        <w:keepNext/>
        <w:keepLines/>
      </w:pPr>
      <w:r w:rsidRPr="00CB1D8D">
        <w:t>Calculate β</w:t>
      </w:r>
      <w:r w:rsidRPr="00CB1D8D">
        <w:rPr>
          <w:vertAlign w:val="subscript"/>
        </w:rPr>
        <w:t>0</w:t>
      </w:r>
      <w:r w:rsidRPr="00CB1D8D">
        <w:t>:</w:t>
      </w:r>
    </w:p>
    <w:p w14:paraId="30F93F23" w14:textId="77777777" w:rsidR="007F4AE1" w:rsidRPr="00CB1D8D" w:rsidRDefault="007F4AE1" w:rsidP="007F4AE1">
      <w:pPr>
        <w:pStyle w:val="Equation"/>
        <w:keepNext/>
        <w:keepLines/>
        <w:spacing w:before="0"/>
      </w:pPr>
      <w:r w:rsidRPr="00CB1D8D">
        <w:rPr>
          <w:rStyle w:val="EquationChar"/>
        </w:rPr>
        <w:tab/>
      </w:r>
      <w:r w:rsidRPr="00CB1D8D">
        <w:rPr>
          <w:rStyle w:val="EquationChar"/>
        </w:rPr>
        <w:tab/>
      </w:r>
      <w:r w:rsidRPr="00CB1D8D">
        <w:rPr>
          <w:rStyle w:val="EquationChar"/>
        </w:rPr>
        <w:object w:dxaOrig="5660" w:dyaOrig="880" w14:anchorId="6C1549E5">
          <v:shape id="_x0000_i1028" type="#_x0000_t75" style="width:283pt;height:43.85pt" o:ole="">
            <v:imagedata r:id="rId49" o:title=""/>
          </v:shape>
          <o:OLEObject Type="Embed" ProgID="Equation.3" ShapeID="_x0000_i1028" DrawAspect="Content" ObjectID="_1760961281" r:id="rId50"/>
        </w:object>
      </w:r>
      <w:r w:rsidRPr="00CB1D8D">
        <w:tab/>
        <w:t>(5)</w:t>
      </w:r>
    </w:p>
    <w:p w14:paraId="64F7F508" w14:textId="77777777" w:rsidR="007F4AE1" w:rsidRPr="00CB1D8D" w:rsidRDefault="007F4AE1" w:rsidP="007F4AE1">
      <w:pPr>
        <w:pStyle w:val="Heading2"/>
      </w:pPr>
      <w:bookmarkStart w:id="18" w:name="_Toc142546456"/>
      <w:r w:rsidRPr="00CB1D8D">
        <w:t>3.7</w:t>
      </w:r>
      <w:r w:rsidRPr="00CB1D8D">
        <w:tab/>
        <w:t>Effective Earth radius</w:t>
      </w:r>
      <w:bookmarkEnd w:id="18"/>
    </w:p>
    <w:p w14:paraId="17803383" w14:textId="77777777" w:rsidR="007F4AE1" w:rsidRPr="00CB1D8D" w:rsidRDefault="007F4AE1" w:rsidP="007F4AE1">
      <w:r w:rsidRPr="00CB1D8D">
        <w:t xml:space="preserve">The median effective Earth radius factor </w:t>
      </w:r>
      <w:r w:rsidRPr="00CB1D8D">
        <w:rPr>
          <w:i/>
        </w:rPr>
        <w:t>k</w:t>
      </w:r>
      <w:r w:rsidRPr="00CB1D8D">
        <w:rPr>
          <w:vertAlign w:val="subscript"/>
        </w:rPr>
        <w:t>50</w:t>
      </w:r>
      <w:r w:rsidRPr="00CB1D8D">
        <w:t xml:space="preserve"> for the path is given by:</w:t>
      </w:r>
    </w:p>
    <w:p w14:paraId="2C44E8E1" w14:textId="77777777" w:rsidR="007F4AE1" w:rsidRPr="00CB1D8D" w:rsidRDefault="007F4AE1" w:rsidP="007F4AE1">
      <w:pPr>
        <w:pStyle w:val="Equation"/>
      </w:pPr>
      <w:r w:rsidRPr="00CB1D8D">
        <w:tab/>
      </w:r>
      <w:r w:rsidRPr="00CB1D8D">
        <w:tab/>
      </w:r>
      <w:r w:rsidRPr="00CB1D8D">
        <w:rPr>
          <w:position w:val="-24"/>
        </w:rPr>
        <w:object w:dxaOrig="1560" w:dyaOrig="620" w14:anchorId="07C0D69F">
          <v:shape id="_x0000_i1029" type="#_x0000_t75" style="width:78.9pt;height:30.05pt" o:ole="">
            <v:imagedata r:id="rId51" o:title=""/>
          </v:shape>
          <o:OLEObject Type="Embed" ProgID="Equation.3" ShapeID="_x0000_i1029" DrawAspect="Content" ObjectID="_1760961282" r:id="rId52"/>
        </w:object>
      </w:r>
      <w:r w:rsidRPr="00CB1D8D">
        <w:tab/>
        <w:t>(6)</w:t>
      </w:r>
    </w:p>
    <w:p w14:paraId="6AA6D3BB" w14:textId="77777777" w:rsidR="007F4AE1" w:rsidRPr="00CB1D8D" w:rsidRDefault="007F4AE1" w:rsidP="007F4AE1">
      <w:r w:rsidRPr="00CB1D8D">
        <w:t>The value of the average radio-refractivity lapse-rate, Δ</w:t>
      </w:r>
      <w:r w:rsidRPr="00CB1D8D">
        <w:rPr>
          <w:i/>
        </w:rPr>
        <w:t>N</w:t>
      </w:r>
      <w:r w:rsidRPr="00CB1D8D">
        <w:t>, may be obtained from the integral digital map DN50.txt, using the latitude and longitude of the path centre as representative for the entire path.</w:t>
      </w:r>
    </w:p>
    <w:p w14:paraId="1D159E87" w14:textId="77777777" w:rsidR="007F4AE1" w:rsidRPr="00CB1D8D" w:rsidRDefault="007F4AE1" w:rsidP="007F4AE1">
      <w:r w:rsidRPr="00CB1D8D">
        <w:t xml:space="preserve">The median value of effective Earth radius </w:t>
      </w:r>
      <w:r w:rsidRPr="00CB1D8D">
        <w:rPr>
          <w:i/>
        </w:rPr>
        <w:t>a</w:t>
      </w:r>
      <w:r w:rsidRPr="00CB1D8D">
        <w:rPr>
          <w:i/>
          <w:vertAlign w:val="subscript"/>
        </w:rPr>
        <w:t>e</w:t>
      </w:r>
      <w:r w:rsidRPr="00CB1D8D">
        <w:t xml:space="preserve"> is given by:</w:t>
      </w:r>
    </w:p>
    <w:p w14:paraId="616F629A" w14:textId="77777777" w:rsidR="007F4AE1" w:rsidRPr="00CB1D8D" w:rsidRDefault="007F4AE1" w:rsidP="007F4AE1">
      <w:pPr>
        <w:pStyle w:val="Equation"/>
        <w:tabs>
          <w:tab w:val="left" w:pos="5795"/>
        </w:tabs>
      </w:pPr>
      <w:r w:rsidRPr="00CB1D8D">
        <w:lastRenderedPageBreak/>
        <w:tab/>
      </w:r>
      <w:r w:rsidRPr="00CB1D8D">
        <w:tab/>
      </w:r>
      <m:oMath>
        <m:sSub>
          <m:sSubPr>
            <m:ctrlPr>
              <w:rPr>
                <w:rFonts w:ascii="Cambria Math" w:hAnsi="Cambria Math"/>
                <w:i/>
              </w:rPr>
            </m:ctrlPr>
          </m:sSubPr>
          <m:e>
            <m:r>
              <w:rPr>
                <w:rFonts w:ascii="Cambria Math" w:hAnsi="Cambria Math"/>
              </w:rPr>
              <m:t>a</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50</m:t>
            </m:r>
          </m:sub>
        </m:sSub>
        <m:r>
          <w:rPr>
            <w:rFonts w:ascii="Cambria Math" w:hAnsi="Cambria Math"/>
          </w:rPr>
          <m:t>a</m:t>
        </m:r>
      </m:oMath>
      <w:r w:rsidRPr="00CB1D8D">
        <w:t>                km</w:t>
      </w:r>
      <w:r w:rsidRPr="00CB1D8D">
        <w:tab/>
        <w:t>(7a)</w:t>
      </w:r>
    </w:p>
    <w:p w14:paraId="0926ABAE" w14:textId="77777777" w:rsidR="007F4AE1" w:rsidRPr="00CB1D8D" w:rsidRDefault="007F4AE1" w:rsidP="007F4AE1">
      <w:pPr>
        <w:pStyle w:val="Blanc"/>
      </w:pPr>
    </w:p>
    <w:p w14:paraId="2B94DDBF" w14:textId="77777777" w:rsidR="007F4AE1" w:rsidRPr="00CB1D8D" w:rsidRDefault="007F4AE1" w:rsidP="007F4AE1">
      <w:r w:rsidRPr="00CB1D8D">
        <w:t xml:space="preserve">The effective Earth radius exceeded for </w:t>
      </w:r>
      <w:r w:rsidRPr="00CB1D8D">
        <w:sym w:font="Symbol" w:char="F062"/>
      </w:r>
      <w:r w:rsidRPr="00CB1D8D">
        <w:rPr>
          <w:vertAlign w:val="subscript"/>
        </w:rPr>
        <w:t>0</w:t>
      </w:r>
      <w:r w:rsidRPr="00CB1D8D">
        <w:t xml:space="preserve"> time, </w:t>
      </w:r>
      <w:r w:rsidRPr="00CB1D8D">
        <w:rPr>
          <w:i/>
        </w:rPr>
        <w:t>a</w:t>
      </w:r>
      <w:r w:rsidRPr="00CB1D8D">
        <w:rPr>
          <w:iCs/>
          <w:vertAlign w:val="subscript"/>
        </w:rPr>
        <w:sym w:font="Symbol" w:char="F062"/>
      </w:r>
      <w:r w:rsidRPr="00CB1D8D">
        <w:t>, is given by:</w:t>
      </w:r>
    </w:p>
    <w:p w14:paraId="090BB052" w14:textId="77777777" w:rsidR="007F4AE1" w:rsidRPr="00CB1D8D" w:rsidRDefault="007F4AE1" w:rsidP="007F4AE1">
      <w:pPr>
        <w:pStyle w:val="Equation"/>
      </w:pPr>
      <w:r w:rsidRPr="00CB1D8D">
        <w:tab/>
      </w:r>
      <w:r w:rsidRPr="00CB1D8D">
        <w:tab/>
      </w:r>
      <m:oMath>
        <m:sSub>
          <m:sSubPr>
            <m:ctrlPr>
              <w:rPr>
                <w:rFonts w:ascii="Cambria Math" w:hAnsi="Cambria Math"/>
                <w:i/>
              </w:rPr>
            </m:ctrlPr>
          </m:sSubPr>
          <m:e>
            <m:r>
              <w:rPr>
                <w:rFonts w:ascii="Cambria Math" w:hAnsi="Cambria Math"/>
              </w:rPr>
              <m:t>a</m:t>
            </m:r>
          </m:e>
          <m:sub>
            <m:r>
              <m:rPr>
                <m:sty m:val="p"/>
              </m:rPr>
              <w:rPr>
                <w:rFonts w:ascii="Cambria Math" w:hAnsi="Cambria Math"/>
              </w:rPr>
              <m:t>β</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β</m:t>
            </m:r>
          </m:sub>
        </m:sSub>
        <m:r>
          <w:rPr>
            <w:rFonts w:ascii="Cambria Math" w:hAnsi="Cambria Math"/>
          </w:rPr>
          <m:t>a</m:t>
        </m:r>
      </m:oMath>
      <w:r w:rsidRPr="00CB1D8D">
        <w:t>               km</w:t>
      </w:r>
      <w:r w:rsidRPr="00CB1D8D">
        <w:tab/>
        <w:t>(7b)</w:t>
      </w:r>
    </w:p>
    <w:p w14:paraId="2077FBA7" w14:textId="77777777" w:rsidR="007F4AE1" w:rsidRPr="00CB1D8D" w:rsidRDefault="007F4AE1" w:rsidP="007F4AE1">
      <w:pPr>
        <w:pStyle w:val="Blanc"/>
      </w:pPr>
    </w:p>
    <w:p w14:paraId="35FE028C" w14:textId="77777777" w:rsidR="007F4AE1" w:rsidRPr="00CB1D8D" w:rsidRDefault="007F4AE1" w:rsidP="007F4AE1">
      <w:r w:rsidRPr="00CB1D8D">
        <w:t xml:space="preserve">where </w:t>
      </w:r>
      <w:r w:rsidRPr="00CB1D8D">
        <w:rPr>
          <w:i/>
          <w:iCs/>
        </w:rPr>
        <w:t>k</w:t>
      </w:r>
      <w:r w:rsidRPr="00CB1D8D">
        <w:rPr>
          <w:vertAlign w:val="subscript"/>
        </w:rPr>
        <w:sym w:font="Symbol" w:char="F062"/>
      </w:r>
      <w:r w:rsidRPr="00CB1D8D">
        <w:t xml:space="preserve"> = 3.0 is an estimate of the effective Earth-radius factor exceeded for </w:t>
      </w:r>
      <w:r w:rsidRPr="00CB1D8D">
        <w:rPr>
          <w:iCs/>
        </w:rPr>
        <w:sym w:font="Symbol" w:char="F062"/>
      </w:r>
      <w:r w:rsidRPr="00CB1D8D">
        <w:rPr>
          <w:iCs/>
          <w:vertAlign w:val="subscript"/>
        </w:rPr>
        <w:t>0</w:t>
      </w:r>
      <w:r w:rsidRPr="00CB1D8D">
        <w:t xml:space="preserve"> time.</w:t>
      </w:r>
    </w:p>
    <w:p w14:paraId="6CB47645" w14:textId="77777777" w:rsidR="007F4AE1" w:rsidRPr="00CB1D8D" w:rsidRDefault="007F4AE1" w:rsidP="007F4AE1">
      <w:r w:rsidRPr="00CB1D8D">
        <w:t xml:space="preserve">A general effective Earth radius is defined, where </w:t>
      </w:r>
      <w:r w:rsidRPr="00CB1D8D">
        <w:rPr>
          <w:i/>
        </w:rPr>
        <w:t>a</w:t>
      </w:r>
      <w:r w:rsidRPr="00CB1D8D">
        <w:rPr>
          <w:i/>
          <w:vertAlign w:val="subscript"/>
        </w:rPr>
        <w:t>p</w:t>
      </w:r>
      <w:r w:rsidRPr="00CB1D8D">
        <w:t xml:space="preserve"> =</w:t>
      </w:r>
      <w:r w:rsidRPr="00CB1D8D">
        <w:rPr>
          <w:vertAlign w:val="subscript"/>
        </w:rPr>
        <w:t xml:space="preserve"> </w:t>
      </w:r>
      <w:r w:rsidRPr="00CB1D8D">
        <w:rPr>
          <w:i/>
        </w:rPr>
        <w:t>a</w:t>
      </w:r>
      <w:r w:rsidRPr="00CB1D8D">
        <w:rPr>
          <w:i/>
          <w:vertAlign w:val="subscript"/>
        </w:rPr>
        <w:t>e</w:t>
      </w:r>
      <w:r w:rsidRPr="00CB1D8D">
        <w:rPr>
          <w:i/>
        </w:rPr>
        <w:t xml:space="preserve"> </w:t>
      </w:r>
      <w:r w:rsidRPr="00CB1D8D">
        <w:t xml:space="preserve">for 50% of time, and </w:t>
      </w:r>
      <w:r w:rsidRPr="00CB1D8D">
        <w:rPr>
          <w:i/>
        </w:rPr>
        <w:t>a</w:t>
      </w:r>
      <w:r w:rsidRPr="00CB1D8D">
        <w:rPr>
          <w:i/>
          <w:vertAlign w:val="subscript"/>
        </w:rPr>
        <w:t xml:space="preserve">p </w:t>
      </w:r>
      <w:r w:rsidRPr="00CB1D8D">
        <w:t xml:space="preserve">= </w:t>
      </w:r>
      <w:r w:rsidRPr="00CB1D8D">
        <w:rPr>
          <w:i/>
        </w:rPr>
        <w:t>a</w:t>
      </w:r>
      <w:r w:rsidRPr="00CB1D8D">
        <w:rPr>
          <w:iCs/>
          <w:vertAlign w:val="subscript"/>
        </w:rPr>
        <w:t>β</w:t>
      </w:r>
      <w:r w:rsidRPr="00CB1D8D">
        <w:t xml:space="preserve"> for </w:t>
      </w:r>
      <w:r w:rsidRPr="00CB1D8D">
        <w:rPr>
          <w:iCs/>
        </w:rPr>
        <w:t>β</w:t>
      </w:r>
      <w:r w:rsidRPr="00CB1D8D">
        <w:rPr>
          <w:iCs/>
          <w:vertAlign w:val="subscript"/>
        </w:rPr>
        <w:t>0</w:t>
      </w:r>
      <w:r w:rsidRPr="00CB1D8D">
        <w:t>% of time.</w:t>
      </w:r>
    </w:p>
    <w:p w14:paraId="622A24DC" w14:textId="77777777" w:rsidR="007F4AE1" w:rsidRPr="00CB1D8D" w:rsidRDefault="007F4AE1" w:rsidP="007F4AE1">
      <w:pPr>
        <w:pStyle w:val="Heading2"/>
      </w:pPr>
      <w:bookmarkStart w:id="19" w:name="_Toc142546457"/>
      <w:r w:rsidRPr="00CB1D8D">
        <w:t>3.8</w:t>
      </w:r>
      <w:r w:rsidRPr="00CB1D8D">
        <w:tab/>
        <w:t>Parameters derived from the path profile analysis</w:t>
      </w:r>
      <w:bookmarkEnd w:id="19"/>
    </w:p>
    <w:p w14:paraId="05D4E611" w14:textId="77777777" w:rsidR="007F4AE1" w:rsidRPr="00CB1D8D" w:rsidRDefault="007F4AE1" w:rsidP="007F4AE1">
      <w:r w:rsidRPr="00CB1D8D">
        <w:t xml:space="preserve">Values for a number of path-related parameters necessary for the calculations, as indicated in Table 5, must be derived via an initial analysis of the path profile based on the value of </w:t>
      </w:r>
      <w:r w:rsidRPr="00CB1D8D">
        <w:rPr>
          <w:i/>
        </w:rPr>
        <w:t>a</w:t>
      </w:r>
      <w:r w:rsidRPr="00CB1D8D">
        <w:rPr>
          <w:i/>
          <w:iCs/>
          <w:vertAlign w:val="subscript"/>
        </w:rPr>
        <w:t>e</w:t>
      </w:r>
      <w:r w:rsidRPr="00CB1D8D">
        <w:t xml:space="preserve"> given by equation (7a). Information on the derivation, construction and analysis of the path profile is given in Attachment 1 to this Annex.</w:t>
      </w:r>
    </w:p>
    <w:p w14:paraId="538ABAFE" w14:textId="77777777" w:rsidR="007F4AE1" w:rsidRPr="00CB1D8D" w:rsidRDefault="007F4AE1" w:rsidP="007F4AE1">
      <w:pPr>
        <w:pStyle w:val="Heading1"/>
      </w:pPr>
      <w:bookmarkStart w:id="20" w:name="_Toc142546458"/>
      <w:r w:rsidRPr="00CB1D8D">
        <w:t>4</w:t>
      </w:r>
      <w:r w:rsidRPr="00CB1D8D">
        <w:tab/>
        <w:t>The prediction procedure</w:t>
      </w:r>
      <w:bookmarkEnd w:id="20"/>
    </w:p>
    <w:p w14:paraId="0C34918C" w14:textId="77777777" w:rsidR="007F4AE1" w:rsidRPr="00CB1D8D" w:rsidRDefault="007F4AE1" w:rsidP="007F4AE1">
      <w:pPr>
        <w:pStyle w:val="Heading2"/>
      </w:pPr>
      <w:bookmarkStart w:id="21" w:name="_Toc142546459"/>
      <w:r w:rsidRPr="00CB1D8D">
        <w:t>4.1</w:t>
      </w:r>
      <w:r w:rsidRPr="00CB1D8D">
        <w:tab/>
        <w:t>General</w:t>
      </w:r>
      <w:bookmarkEnd w:id="21"/>
    </w:p>
    <w:p w14:paraId="57C05138" w14:textId="04B40906" w:rsidR="007F4AE1" w:rsidRPr="00CB1D8D" w:rsidRDefault="007F4AE1" w:rsidP="007F4AE1">
      <w:r w:rsidRPr="00CB1D8D">
        <w:t xml:space="preserve">The overall prediction procedure is described in this section. First, the basic transmission loss, </w:t>
      </w:r>
      <w:r w:rsidRPr="00CB1D8D">
        <w:rPr>
          <w:i/>
        </w:rPr>
        <w:t>L</w:t>
      </w:r>
      <w:r w:rsidRPr="00CB1D8D">
        <w:rPr>
          <w:i/>
          <w:vertAlign w:val="subscript"/>
        </w:rPr>
        <w:t>b</w:t>
      </w:r>
      <w:r w:rsidRPr="00CB1D8D">
        <w:t xml:space="preserve"> (dB), not exceeded for the required annual percentage time, </w:t>
      </w:r>
      <w:r w:rsidRPr="00CB1D8D">
        <w:rPr>
          <w:i/>
        </w:rPr>
        <w:t>p</w:t>
      </w:r>
      <w:r w:rsidRPr="00CB1D8D">
        <w:t xml:space="preserve">%, and 50% locations is evaluated as described in §§ 4.2 to 4.6 (i.e. the basic transmission losses due to </w:t>
      </w:r>
      <w:proofErr w:type="spellStart"/>
      <w:r w:rsidRPr="00CB1D8D">
        <w:t>LoS</w:t>
      </w:r>
      <w:proofErr w:type="spellEnd"/>
      <w:r w:rsidRPr="00CB1D8D">
        <w:t xml:space="preserve"> propagation, propagation by diffraction, propagation by tropospheric scatter, propagation by ducting/layer reflection and the combination of these propagation mechanisms to predict the basic transmission loss, respectively). In §§ 4.7 to 4.8, methods to account for the inclusion of the effects of location variability and building entry loss are described. Finally, § 4.10 gives expressions that relate the basic transmission loss to the field strength (dB </w:t>
      </w:r>
      <w:proofErr w:type="spellStart"/>
      <w:r w:rsidRPr="00CB1D8D">
        <w:t>μV</w:t>
      </w:r>
      <w:proofErr w:type="spellEnd"/>
      <w:r w:rsidRPr="00CB1D8D">
        <w:t>/m) for 1 kW effective radiated power.</w:t>
      </w:r>
    </w:p>
    <w:p w14:paraId="07F8B560" w14:textId="77777777" w:rsidR="007F4AE1" w:rsidRPr="00CB1D8D" w:rsidRDefault="007F4AE1" w:rsidP="007F4AE1">
      <w:pPr>
        <w:pStyle w:val="TableNo"/>
      </w:pPr>
      <w:r w:rsidRPr="00CB1D8D">
        <w:t>TABLE 5</w:t>
      </w:r>
    </w:p>
    <w:p w14:paraId="6B52EA28" w14:textId="77777777" w:rsidR="007F4AE1" w:rsidRPr="00CB1D8D" w:rsidRDefault="007F4AE1" w:rsidP="007F4AE1">
      <w:pPr>
        <w:pStyle w:val="Tabletitle"/>
      </w:pPr>
      <w:r w:rsidRPr="00CB1D8D">
        <w:t>Parameter values to be derived from the path profile analysis</w:t>
      </w:r>
    </w:p>
    <w:tbl>
      <w:tblPr>
        <w:tblW w:w="9639" w:type="dxa"/>
        <w:jc w:val="center"/>
        <w:tblLayout w:type="fixed"/>
        <w:tblCellMar>
          <w:left w:w="107" w:type="dxa"/>
          <w:right w:w="107" w:type="dxa"/>
        </w:tblCellMar>
        <w:tblLook w:val="0000" w:firstRow="0" w:lastRow="0" w:firstColumn="0" w:lastColumn="0" w:noHBand="0" w:noVBand="0"/>
      </w:tblPr>
      <w:tblGrid>
        <w:gridCol w:w="1701"/>
        <w:gridCol w:w="7938"/>
      </w:tblGrid>
      <w:tr w:rsidR="007F4AE1" w:rsidRPr="00CB1D8D" w14:paraId="1A0D4320" w14:textId="77777777" w:rsidTr="00362DA1">
        <w:trPr>
          <w:cantSplit/>
          <w:jc w:val="center"/>
        </w:trPr>
        <w:tc>
          <w:tcPr>
            <w:tcW w:w="1701" w:type="dxa"/>
            <w:tcBorders>
              <w:top w:val="single" w:sz="6" w:space="0" w:color="auto"/>
              <w:left w:val="single" w:sz="6" w:space="0" w:color="auto"/>
              <w:bottom w:val="single" w:sz="6" w:space="0" w:color="auto"/>
              <w:right w:val="single" w:sz="6" w:space="0" w:color="auto"/>
            </w:tcBorders>
          </w:tcPr>
          <w:p w14:paraId="66EDE8E8" w14:textId="77777777" w:rsidR="007F4AE1" w:rsidRPr="00CB1D8D" w:rsidRDefault="007F4AE1" w:rsidP="00362DA1">
            <w:pPr>
              <w:pStyle w:val="Tablehead"/>
            </w:pPr>
            <w:r w:rsidRPr="00CB1D8D">
              <w:t>Parameter</w:t>
            </w:r>
          </w:p>
        </w:tc>
        <w:tc>
          <w:tcPr>
            <w:tcW w:w="7938" w:type="dxa"/>
            <w:tcBorders>
              <w:top w:val="single" w:sz="6" w:space="0" w:color="auto"/>
              <w:left w:val="single" w:sz="6" w:space="0" w:color="auto"/>
              <w:bottom w:val="single" w:sz="6" w:space="0" w:color="auto"/>
              <w:right w:val="single" w:sz="6" w:space="0" w:color="auto"/>
            </w:tcBorders>
          </w:tcPr>
          <w:p w14:paraId="500CE72B" w14:textId="77777777" w:rsidR="007F4AE1" w:rsidRPr="00CB1D8D" w:rsidRDefault="007F4AE1" w:rsidP="00362DA1">
            <w:pPr>
              <w:pStyle w:val="Tablehead"/>
            </w:pPr>
            <w:r w:rsidRPr="00CB1D8D">
              <w:t>Description</w:t>
            </w:r>
          </w:p>
        </w:tc>
      </w:tr>
      <w:tr w:rsidR="007F4AE1" w:rsidRPr="00CB1D8D" w14:paraId="439E6E2C" w14:textId="77777777" w:rsidTr="00362DA1">
        <w:trPr>
          <w:cantSplit/>
          <w:jc w:val="center"/>
        </w:trPr>
        <w:tc>
          <w:tcPr>
            <w:tcW w:w="1701" w:type="dxa"/>
            <w:tcBorders>
              <w:top w:val="single" w:sz="6" w:space="0" w:color="auto"/>
              <w:left w:val="single" w:sz="6" w:space="0" w:color="auto"/>
              <w:bottom w:val="single" w:sz="6" w:space="0" w:color="auto"/>
              <w:right w:val="single" w:sz="6" w:space="0" w:color="auto"/>
            </w:tcBorders>
          </w:tcPr>
          <w:p w14:paraId="09D4E8B0" w14:textId="77777777" w:rsidR="007F4AE1" w:rsidRPr="00CB1D8D" w:rsidRDefault="007F4AE1" w:rsidP="00362DA1">
            <w:pPr>
              <w:pStyle w:val="Tabletext"/>
              <w:jc w:val="center"/>
            </w:pPr>
            <w:r w:rsidRPr="00CB1D8D">
              <w:rPr>
                <w:i/>
              </w:rPr>
              <w:t>d</w:t>
            </w:r>
          </w:p>
        </w:tc>
        <w:tc>
          <w:tcPr>
            <w:tcW w:w="7938" w:type="dxa"/>
            <w:tcBorders>
              <w:top w:val="single" w:sz="6" w:space="0" w:color="auto"/>
              <w:left w:val="single" w:sz="6" w:space="0" w:color="auto"/>
              <w:bottom w:val="single" w:sz="6" w:space="0" w:color="auto"/>
              <w:right w:val="single" w:sz="6" w:space="0" w:color="auto"/>
            </w:tcBorders>
          </w:tcPr>
          <w:p w14:paraId="47EF550B" w14:textId="77777777" w:rsidR="007F4AE1" w:rsidRPr="00CB1D8D" w:rsidRDefault="007F4AE1" w:rsidP="00362DA1">
            <w:pPr>
              <w:pStyle w:val="Tabletext"/>
            </w:pPr>
            <w:r w:rsidRPr="00CB1D8D">
              <w:t>Great-circle path distance (km)</w:t>
            </w:r>
          </w:p>
        </w:tc>
      </w:tr>
      <w:tr w:rsidR="007F4AE1" w:rsidRPr="00CB1D8D" w14:paraId="075E13E0" w14:textId="77777777" w:rsidTr="00362DA1">
        <w:trPr>
          <w:cantSplit/>
          <w:jc w:val="center"/>
        </w:trPr>
        <w:tc>
          <w:tcPr>
            <w:tcW w:w="1701" w:type="dxa"/>
            <w:tcBorders>
              <w:top w:val="single" w:sz="6" w:space="0" w:color="auto"/>
              <w:left w:val="single" w:sz="6" w:space="0" w:color="auto"/>
              <w:bottom w:val="single" w:sz="6" w:space="0" w:color="auto"/>
              <w:right w:val="single" w:sz="6" w:space="0" w:color="auto"/>
            </w:tcBorders>
          </w:tcPr>
          <w:p w14:paraId="2FF56C65" w14:textId="77777777" w:rsidR="007F4AE1" w:rsidRPr="00CB1D8D" w:rsidRDefault="007F4AE1" w:rsidP="00362DA1">
            <w:pPr>
              <w:pStyle w:val="Tabletext"/>
              <w:jc w:val="center"/>
            </w:pPr>
            <w:proofErr w:type="spellStart"/>
            <w:r w:rsidRPr="00CB1D8D">
              <w:rPr>
                <w:i/>
              </w:rPr>
              <w:t>d</w:t>
            </w:r>
            <w:r w:rsidRPr="00CB1D8D">
              <w:rPr>
                <w:i/>
                <w:vertAlign w:val="subscript"/>
              </w:rPr>
              <w:t>lt</w:t>
            </w:r>
            <w:proofErr w:type="spellEnd"/>
            <w:r w:rsidRPr="00CB1D8D">
              <w:t xml:space="preserve">, </w:t>
            </w:r>
            <w:proofErr w:type="spellStart"/>
            <w:r w:rsidRPr="00CB1D8D">
              <w:rPr>
                <w:i/>
              </w:rPr>
              <w:t>d</w:t>
            </w:r>
            <w:r w:rsidRPr="00CB1D8D">
              <w:rPr>
                <w:i/>
                <w:vertAlign w:val="subscript"/>
              </w:rPr>
              <w:t>lr</w:t>
            </w:r>
            <w:proofErr w:type="spellEnd"/>
          </w:p>
        </w:tc>
        <w:tc>
          <w:tcPr>
            <w:tcW w:w="7938" w:type="dxa"/>
            <w:tcBorders>
              <w:top w:val="single" w:sz="6" w:space="0" w:color="auto"/>
              <w:left w:val="single" w:sz="6" w:space="0" w:color="auto"/>
              <w:bottom w:val="single" w:sz="6" w:space="0" w:color="auto"/>
              <w:right w:val="single" w:sz="6" w:space="0" w:color="auto"/>
            </w:tcBorders>
          </w:tcPr>
          <w:p w14:paraId="754C336F" w14:textId="77777777" w:rsidR="007F4AE1" w:rsidRPr="00CB1D8D" w:rsidRDefault="007F4AE1" w:rsidP="00362DA1">
            <w:pPr>
              <w:pStyle w:val="Tabletext"/>
            </w:pPr>
            <w:r w:rsidRPr="00CB1D8D">
              <w:t>Distance from the transmit and receive antennas to their respective horizons (km)</w:t>
            </w:r>
          </w:p>
        </w:tc>
      </w:tr>
      <w:tr w:rsidR="007F4AE1" w:rsidRPr="00CB1D8D" w14:paraId="3D20CC6B" w14:textId="77777777" w:rsidTr="00362DA1">
        <w:trPr>
          <w:cantSplit/>
          <w:jc w:val="center"/>
        </w:trPr>
        <w:tc>
          <w:tcPr>
            <w:tcW w:w="1701" w:type="dxa"/>
            <w:tcBorders>
              <w:top w:val="single" w:sz="6" w:space="0" w:color="auto"/>
              <w:left w:val="single" w:sz="6" w:space="0" w:color="auto"/>
              <w:bottom w:val="single" w:sz="6" w:space="0" w:color="auto"/>
              <w:right w:val="single" w:sz="6" w:space="0" w:color="auto"/>
            </w:tcBorders>
          </w:tcPr>
          <w:p w14:paraId="3F2D373D" w14:textId="77777777" w:rsidR="007F4AE1" w:rsidRPr="00CB1D8D" w:rsidRDefault="007F4AE1" w:rsidP="00362DA1">
            <w:pPr>
              <w:pStyle w:val="Tabletext"/>
              <w:jc w:val="center"/>
            </w:pPr>
            <w:proofErr w:type="spellStart"/>
            <w:r w:rsidRPr="00CB1D8D">
              <w:t>θ</w:t>
            </w:r>
            <w:r w:rsidRPr="00CB1D8D">
              <w:rPr>
                <w:i/>
                <w:vertAlign w:val="subscript"/>
              </w:rPr>
              <w:t>t</w:t>
            </w:r>
            <w:proofErr w:type="spellEnd"/>
            <w:r w:rsidRPr="00CB1D8D">
              <w:t xml:space="preserve">, </w:t>
            </w:r>
            <w:proofErr w:type="spellStart"/>
            <w:r w:rsidRPr="00CB1D8D">
              <w:t>θ</w:t>
            </w:r>
            <w:r w:rsidRPr="00CB1D8D">
              <w:rPr>
                <w:i/>
                <w:vertAlign w:val="subscript"/>
              </w:rPr>
              <w:t>r</w:t>
            </w:r>
            <w:proofErr w:type="spellEnd"/>
          </w:p>
        </w:tc>
        <w:tc>
          <w:tcPr>
            <w:tcW w:w="7938" w:type="dxa"/>
            <w:tcBorders>
              <w:top w:val="single" w:sz="6" w:space="0" w:color="auto"/>
              <w:left w:val="single" w:sz="6" w:space="0" w:color="auto"/>
              <w:bottom w:val="single" w:sz="6" w:space="0" w:color="auto"/>
              <w:right w:val="single" w:sz="6" w:space="0" w:color="auto"/>
            </w:tcBorders>
          </w:tcPr>
          <w:p w14:paraId="44AD0836" w14:textId="77777777" w:rsidR="007F4AE1" w:rsidRPr="00CB1D8D" w:rsidRDefault="007F4AE1" w:rsidP="00362DA1">
            <w:pPr>
              <w:pStyle w:val="Tabletext"/>
            </w:pPr>
            <w:r w:rsidRPr="00CB1D8D">
              <w:t>Transmit and receive horizon elevation angles respectively (</w:t>
            </w:r>
            <w:proofErr w:type="spellStart"/>
            <w:r w:rsidRPr="00CB1D8D">
              <w:t>mrad</w:t>
            </w:r>
            <w:proofErr w:type="spellEnd"/>
            <w:r w:rsidRPr="00CB1D8D">
              <w:t>)</w:t>
            </w:r>
          </w:p>
        </w:tc>
      </w:tr>
      <w:tr w:rsidR="007F4AE1" w:rsidRPr="00CB1D8D" w14:paraId="2B455F9B" w14:textId="77777777" w:rsidTr="00362DA1">
        <w:trPr>
          <w:cantSplit/>
          <w:jc w:val="center"/>
        </w:trPr>
        <w:tc>
          <w:tcPr>
            <w:tcW w:w="1701" w:type="dxa"/>
            <w:tcBorders>
              <w:top w:val="single" w:sz="6" w:space="0" w:color="auto"/>
              <w:left w:val="single" w:sz="6" w:space="0" w:color="auto"/>
              <w:bottom w:val="single" w:sz="6" w:space="0" w:color="auto"/>
              <w:right w:val="single" w:sz="6" w:space="0" w:color="auto"/>
            </w:tcBorders>
          </w:tcPr>
          <w:p w14:paraId="2E4F05AE" w14:textId="77777777" w:rsidR="007F4AE1" w:rsidRPr="00CB1D8D" w:rsidRDefault="007F4AE1" w:rsidP="00362DA1">
            <w:pPr>
              <w:pStyle w:val="Tabletext"/>
              <w:jc w:val="center"/>
            </w:pPr>
            <w:r w:rsidRPr="00CB1D8D">
              <w:t>θ</w:t>
            </w:r>
          </w:p>
        </w:tc>
        <w:tc>
          <w:tcPr>
            <w:tcW w:w="7938" w:type="dxa"/>
            <w:tcBorders>
              <w:top w:val="single" w:sz="6" w:space="0" w:color="auto"/>
              <w:left w:val="single" w:sz="6" w:space="0" w:color="auto"/>
              <w:bottom w:val="single" w:sz="6" w:space="0" w:color="auto"/>
              <w:right w:val="single" w:sz="6" w:space="0" w:color="auto"/>
            </w:tcBorders>
          </w:tcPr>
          <w:p w14:paraId="2899B1C3" w14:textId="77777777" w:rsidR="007F4AE1" w:rsidRPr="00CB1D8D" w:rsidRDefault="007F4AE1" w:rsidP="00362DA1">
            <w:pPr>
              <w:pStyle w:val="Tabletext"/>
            </w:pPr>
            <w:r w:rsidRPr="00CB1D8D">
              <w:t>Path angular distance (</w:t>
            </w:r>
            <w:proofErr w:type="spellStart"/>
            <w:r w:rsidRPr="00CB1D8D">
              <w:t>mrad</w:t>
            </w:r>
            <w:proofErr w:type="spellEnd"/>
            <w:r w:rsidRPr="00CB1D8D">
              <w:t>)</w:t>
            </w:r>
          </w:p>
        </w:tc>
      </w:tr>
      <w:tr w:rsidR="007F4AE1" w:rsidRPr="00CB1D8D" w14:paraId="6265B9CB" w14:textId="77777777" w:rsidTr="00362DA1">
        <w:trPr>
          <w:cantSplit/>
          <w:jc w:val="center"/>
        </w:trPr>
        <w:tc>
          <w:tcPr>
            <w:tcW w:w="1701" w:type="dxa"/>
            <w:tcBorders>
              <w:top w:val="single" w:sz="6" w:space="0" w:color="auto"/>
              <w:left w:val="single" w:sz="6" w:space="0" w:color="auto"/>
              <w:bottom w:val="single" w:sz="6" w:space="0" w:color="auto"/>
              <w:right w:val="single" w:sz="6" w:space="0" w:color="auto"/>
            </w:tcBorders>
          </w:tcPr>
          <w:p w14:paraId="1F718804" w14:textId="77777777" w:rsidR="007F4AE1" w:rsidRPr="00CB1D8D" w:rsidRDefault="007F4AE1" w:rsidP="00362DA1">
            <w:pPr>
              <w:pStyle w:val="Tabletext"/>
              <w:jc w:val="center"/>
            </w:pPr>
            <w:proofErr w:type="spellStart"/>
            <w:r w:rsidRPr="00CB1D8D">
              <w:rPr>
                <w:i/>
              </w:rPr>
              <w:t>h</w:t>
            </w:r>
            <w:r w:rsidRPr="00CB1D8D">
              <w:rPr>
                <w:i/>
                <w:vertAlign w:val="subscript"/>
              </w:rPr>
              <w:t>ts</w:t>
            </w:r>
            <w:proofErr w:type="spellEnd"/>
            <w:r w:rsidRPr="00CB1D8D">
              <w:rPr>
                <w:i/>
              </w:rPr>
              <w:t>, h</w:t>
            </w:r>
            <w:r w:rsidRPr="00CB1D8D">
              <w:rPr>
                <w:i/>
                <w:vertAlign w:val="subscript"/>
              </w:rPr>
              <w:t>rs</w:t>
            </w:r>
          </w:p>
        </w:tc>
        <w:tc>
          <w:tcPr>
            <w:tcW w:w="7938" w:type="dxa"/>
            <w:tcBorders>
              <w:top w:val="single" w:sz="6" w:space="0" w:color="auto"/>
              <w:left w:val="single" w:sz="6" w:space="0" w:color="auto"/>
              <w:bottom w:val="single" w:sz="6" w:space="0" w:color="auto"/>
              <w:right w:val="single" w:sz="6" w:space="0" w:color="auto"/>
            </w:tcBorders>
          </w:tcPr>
          <w:p w14:paraId="617BB899" w14:textId="77777777" w:rsidR="007F4AE1" w:rsidRPr="00CB1D8D" w:rsidRDefault="007F4AE1" w:rsidP="00362DA1">
            <w:pPr>
              <w:pStyle w:val="Tabletext"/>
            </w:pPr>
            <w:r w:rsidRPr="00CB1D8D">
              <w:t>Antenna centre height above mean sea level (m)</w:t>
            </w:r>
          </w:p>
        </w:tc>
      </w:tr>
      <w:tr w:rsidR="007F4AE1" w:rsidRPr="00CB1D8D" w14:paraId="25A80029" w14:textId="77777777" w:rsidTr="00362DA1">
        <w:trPr>
          <w:cantSplit/>
          <w:jc w:val="center"/>
        </w:trPr>
        <w:tc>
          <w:tcPr>
            <w:tcW w:w="1701" w:type="dxa"/>
            <w:tcBorders>
              <w:top w:val="single" w:sz="6" w:space="0" w:color="auto"/>
              <w:left w:val="single" w:sz="6" w:space="0" w:color="auto"/>
              <w:bottom w:val="single" w:sz="6" w:space="0" w:color="auto"/>
              <w:right w:val="single" w:sz="6" w:space="0" w:color="auto"/>
            </w:tcBorders>
          </w:tcPr>
          <w:p w14:paraId="73959661" w14:textId="77777777" w:rsidR="007F4AE1" w:rsidRPr="00CB1D8D" w:rsidRDefault="007F4AE1" w:rsidP="00362DA1">
            <w:pPr>
              <w:pStyle w:val="Tabletext"/>
              <w:jc w:val="center"/>
              <w:rPr>
                <w:i/>
                <w:vertAlign w:val="subscript"/>
              </w:rPr>
            </w:pPr>
            <w:proofErr w:type="spellStart"/>
            <w:r w:rsidRPr="00CB1D8D">
              <w:rPr>
                <w:i/>
              </w:rPr>
              <w:t>h</w:t>
            </w:r>
            <w:r w:rsidRPr="00CB1D8D">
              <w:rPr>
                <w:i/>
                <w:vertAlign w:val="subscript"/>
              </w:rPr>
              <w:t>tc</w:t>
            </w:r>
            <w:proofErr w:type="spellEnd"/>
            <w:r w:rsidRPr="00CB1D8D">
              <w:rPr>
                <w:i/>
              </w:rPr>
              <w:t xml:space="preserve">, </w:t>
            </w:r>
            <w:proofErr w:type="spellStart"/>
            <w:r w:rsidRPr="00CB1D8D">
              <w:rPr>
                <w:i/>
              </w:rPr>
              <w:t>h</w:t>
            </w:r>
            <w:r w:rsidRPr="00CB1D8D">
              <w:rPr>
                <w:i/>
                <w:vertAlign w:val="subscript"/>
              </w:rPr>
              <w:t>rc</w:t>
            </w:r>
            <w:proofErr w:type="spellEnd"/>
          </w:p>
        </w:tc>
        <w:tc>
          <w:tcPr>
            <w:tcW w:w="7938" w:type="dxa"/>
            <w:tcBorders>
              <w:top w:val="single" w:sz="6" w:space="0" w:color="auto"/>
              <w:left w:val="single" w:sz="6" w:space="0" w:color="auto"/>
              <w:bottom w:val="single" w:sz="6" w:space="0" w:color="auto"/>
              <w:right w:val="single" w:sz="6" w:space="0" w:color="auto"/>
            </w:tcBorders>
          </w:tcPr>
          <w:p w14:paraId="4CB70E2F" w14:textId="77777777" w:rsidR="007F4AE1" w:rsidRPr="00CB1D8D" w:rsidRDefault="007F4AE1" w:rsidP="00362DA1">
            <w:pPr>
              <w:pStyle w:val="Tabletext"/>
            </w:pPr>
            <w:proofErr w:type="spellStart"/>
            <w:r w:rsidRPr="00CB1D8D">
              <w:rPr>
                <w:i/>
              </w:rPr>
              <w:t>h</w:t>
            </w:r>
            <w:r w:rsidRPr="00CB1D8D">
              <w:rPr>
                <w:i/>
                <w:vertAlign w:val="subscript"/>
              </w:rPr>
              <w:t>ts</w:t>
            </w:r>
            <w:proofErr w:type="spellEnd"/>
            <w:r w:rsidRPr="00CB1D8D">
              <w:t xml:space="preserve"> and </w:t>
            </w:r>
            <w:r w:rsidRPr="00CB1D8D">
              <w:rPr>
                <w:i/>
              </w:rPr>
              <w:t>h</w:t>
            </w:r>
            <w:r w:rsidRPr="00CB1D8D">
              <w:rPr>
                <w:i/>
                <w:vertAlign w:val="subscript"/>
              </w:rPr>
              <w:t>rs</w:t>
            </w:r>
            <w:r w:rsidRPr="00CB1D8D">
              <w:t xml:space="preserve"> respectively</w:t>
            </w:r>
          </w:p>
        </w:tc>
      </w:tr>
      <w:tr w:rsidR="007F4AE1" w:rsidRPr="00CB1D8D" w14:paraId="7C37E05C" w14:textId="77777777" w:rsidTr="00362DA1">
        <w:trPr>
          <w:cantSplit/>
          <w:jc w:val="center"/>
        </w:trPr>
        <w:tc>
          <w:tcPr>
            <w:tcW w:w="1701" w:type="dxa"/>
            <w:tcBorders>
              <w:top w:val="single" w:sz="6" w:space="0" w:color="auto"/>
              <w:left w:val="single" w:sz="6" w:space="0" w:color="auto"/>
              <w:bottom w:val="single" w:sz="6" w:space="0" w:color="auto"/>
              <w:right w:val="single" w:sz="6" w:space="0" w:color="auto"/>
            </w:tcBorders>
          </w:tcPr>
          <w:p w14:paraId="391AEBA1" w14:textId="77777777" w:rsidR="007F4AE1" w:rsidRPr="00CB1D8D" w:rsidRDefault="007F4AE1" w:rsidP="00362DA1">
            <w:pPr>
              <w:pStyle w:val="Tabletext"/>
              <w:jc w:val="center"/>
            </w:pPr>
            <w:proofErr w:type="spellStart"/>
            <w:r w:rsidRPr="00CB1D8D">
              <w:rPr>
                <w:i/>
              </w:rPr>
              <w:t>h</w:t>
            </w:r>
            <w:r w:rsidRPr="00CB1D8D">
              <w:rPr>
                <w:i/>
                <w:vertAlign w:val="subscript"/>
              </w:rPr>
              <w:t>te</w:t>
            </w:r>
            <w:proofErr w:type="spellEnd"/>
            <w:r w:rsidRPr="00CB1D8D">
              <w:t xml:space="preserve">, </w:t>
            </w:r>
            <w:proofErr w:type="spellStart"/>
            <w:r w:rsidRPr="00CB1D8D">
              <w:rPr>
                <w:i/>
              </w:rPr>
              <w:t>h</w:t>
            </w:r>
            <w:r w:rsidRPr="00CB1D8D">
              <w:rPr>
                <w:i/>
                <w:vertAlign w:val="subscript"/>
              </w:rPr>
              <w:t>re</w:t>
            </w:r>
            <w:proofErr w:type="spellEnd"/>
          </w:p>
        </w:tc>
        <w:tc>
          <w:tcPr>
            <w:tcW w:w="7938" w:type="dxa"/>
            <w:tcBorders>
              <w:top w:val="single" w:sz="6" w:space="0" w:color="auto"/>
              <w:left w:val="single" w:sz="6" w:space="0" w:color="auto"/>
              <w:bottom w:val="single" w:sz="6" w:space="0" w:color="auto"/>
              <w:right w:val="single" w:sz="6" w:space="0" w:color="auto"/>
            </w:tcBorders>
          </w:tcPr>
          <w:p w14:paraId="58CE44F2" w14:textId="77777777" w:rsidR="007F4AE1" w:rsidRPr="00CB1D8D" w:rsidRDefault="007F4AE1" w:rsidP="00362DA1">
            <w:pPr>
              <w:pStyle w:val="Tabletext"/>
            </w:pPr>
            <w:r w:rsidRPr="00CB1D8D">
              <w:t>Effective heights of antennas above the terrain (m) for the ducting/layer-reflection model and as defined in Attachment 1 to Annex 1</w:t>
            </w:r>
          </w:p>
        </w:tc>
      </w:tr>
      <w:tr w:rsidR="007F4AE1" w:rsidRPr="00CB1D8D" w14:paraId="505A13C7" w14:textId="77777777" w:rsidTr="00362DA1">
        <w:trPr>
          <w:cantSplit/>
          <w:jc w:val="center"/>
        </w:trPr>
        <w:tc>
          <w:tcPr>
            <w:tcW w:w="1701" w:type="dxa"/>
            <w:tcBorders>
              <w:top w:val="single" w:sz="6" w:space="0" w:color="auto"/>
              <w:left w:val="single" w:sz="6" w:space="0" w:color="auto"/>
              <w:bottom w:val="single" w:sz="6" w:space="0" w:color="auto"/>
              <w:right w:val="single" w:sz="6" w:space="0" w:color="auto"/>
            </w:tcBorders>
          </w:tcPr>
          <w:p w14:paraId="06A73192" w14:textId="77777777" w:rsidR="007F4AE1" w:rsidRPr="00CB1D8D" w:rsidRDefault="007F4AE1" w:rsidP="00362DA1">
            <w:pPr>
              <w:pStyle w:val="Tabletext"/>
              <w:jc w:val="center"/>
            </w:pPr>
            <w:proofErr w:type="spellStart"/>
            <w:r w:rsidRPr="00CB1D8D">
              <w:rPr>
                <w:i/>
              </w:rPr>
              <w:t>d</w:t>
            </w:r>
            <w:r w:rsidRPr="00CB1D8D">
              <w:rPr>
                <w:i/>
                <w:vertAlign w:val="subscript"/>
              </w:rPr>
              <w:t>b</w:t>
            </w:r>
            <w:proofErr w:type="spellEnd"/>
          </w:p>
        </w:tc>
        <w:tc>
          <w:tcPr>
            <w:tcW w:w="7938" w:type="dxa"/>
            <w:tcBorders>
              <w:top w:val="single" w:sz="6" w:space="0" w:color="auto"/>
              <w:left w:val="single" w:sz="6" w:space="0" w:color="auto"/>
              <w:bottom w:val="single" w:sz="6" w:space="0" w:color="auto"/>
              <w:right w:val="single" w:sz="6" w:space="0" w:color="auto"/>
            </w:tcBorders>
          </w:tcPr>
          <w:p w14:paraId="5725632A" w14:textId="77777777" w:rsidR="007F4AE1" w:rsidRPr="00CB1D8D" w:rsidRDefault="007F4AE1" w:rsidP="00362DA1">
            <w:pPr>
              <w:pStyle w:val="Tabletext"/>
            </w:pPr>
            <w:r w:rsidRPr="00CB1D8D">
              <w:t>Aggregate length of the path sections over water (km)</w:t>
            </w:r>
          </w:p>
        </w:tc>
      </w:tr>
      <w:tr w:rsidR="007F4AE1" w:rsidRPr="00CB1D8D" w14:paraId="7B115188" w14:textId="77777777" w:rsidTr="00362DA1">
        <w:trPr>
          <w:cantSplit/>
          <w:jc w:val="center"/>
        </w:trPr>
        <w:tc>
          <w:tcPr>
            <w:tcW w:w="1701" w:type="dxa"/>
            <w:tcBorders>
              <w:top w:val="single" w:sz="6" w:space="0" w:color="auto"/>
              <w:left w:val="single" w:sz="6" w:space="0" w:color="auto"/>
              <w:bottom w:val="single" w:sz="6" w:space="0" w:color="auto"/>
              <w:right w:val="single" w:sz="6" w:space="0" w:color="auto"/>
            </w:tcBorders>
          </w:tcPr>
          <w:p w14:paraId="2AB5AB1C" w14:textId="77777777" w:rsidR="007F4AE1" w:rsidRPr="00CB1D8D" w:rsidRDefault="007F4AE1" w:rsidP="00362DA1">
            <w:pPr>
              <w:pStyle w:val="Tabletext"/>
              <w:jc w:val="center"/>
            </w:pPr>
            <w:r w:rsidRPr="00CB1D8D">
              <w:t>ω</w:t>
            </w:r>
          </w:p>
        </w:tc>
        <w:tc>
          <w:tcPr>
            <w:tcW w:w="7938" w:type="dxa"/>
            <w:tcBorders>
              <w:top w:val="single" w:sz="6" w:space="0" w:color="auto"/>
              <w:left w:val="single" w:sz="6" w:space="0" w:color="auto"/>
              <w:bottom w:val="single" w:sz="6" w:space="0" w:color="auto"/>
              <w:right w:val="single" w:sz="6" w:space="0" w:color="auto"/>
            </w:tcBorders>
          </w:tcPr>
          <w:p w14:paraId="167227A4" w14:textId="77777777" w:rsidR="007F4AE1" w:rsidRPr="00CB1D8D" w:rsidRDefault="007F4AE1" w:rsidP="00362DA1">
            <w:pPr>
              <w:pStyle w:val="Tabletext"/>
            </w:pPr>
            <w:r w:rsidRPr="00CB1D8D">
              <w:t>Fraction of the total path over water:</w:t>
            </w:r>
          </w:p>
          <w:p w14:paraId="34678995" w14:textId="77777777" w:rsidR="007F4AE1" w:rsidRPr="00CB1D8D" w:rsidRDefault="007F4AE1" w:rsidP="00362DA1">
            <w:pPr>
              <w:pStyle w:val="Tabletext"/>
              <w:jc w:val="center"/>
            </w:pPr>
            <w:r w:rsidRPr="00CB1D8D">
              <w:rPr>
                <w:position w:val="-12"/>
              </w:rPr>
              <w:object w:dxaOrig="1200" w:dyaOrig="360" w14:anchorId="0BF65221">
                <v:shape id="_x0000_i1030" type="#_x0000_t75" style="width:60.75pt;height:20.05pt" o:ole="">
                  <v:imagedata r:id="rId53" o:title=""/>
                </v:shape>
                <o:OLEObject Type="Embed" ProgID="Equation.3" ShapeID="_x0000_i1030" DrawAspect="Content" ObjectID="_1760961283" r:id="rId54"/>
              </w:object>
            </w:r>
          </w:p>
          <w:p w14:paraId="0315EC27" w14:textId="77777777" w:rsidR="007F4AE1" w:rsidRPr="00CB1D8D" w:rsidRDefault="007F4AE1" w:rsidP="00362DA1">
            <w:pPr>
              <w:pStyle w:val="Tabletext"/>
            </w:pPr>
            <w:r w:rsidRPr="00CB1D8D">
              <w:t xml:space="preserve">where </w:t>
            </w:r>
            <w:r w:rsidRPr="00CB1D8D">
              <w:rPr>
                <w:i/>
              </w:rPr>
              <w:t>d</w:t>
            </w:r>
            <w:r w:rsidRPr="00CB1D8D">
              <w:t xml:space="preserve"> is the great-circle distance (km) calculated using equation (73). </w:t>
            </w:r>
            <w:r w:rsidRPr="00CB1D8D">
              <w:br/>
              <w:t>For totally overland paths: ω = 0.</w:t>
            </w:r>
          </w:p>
        </w:tc>
      </w:tr>
    </w:tbl>
    <w:p w14:paraId="7A197FF9" w14:textId="77777777" w:rsidR="00CA0329" w:rsidRPr="00CB1D8D" w:rsidRDefault="00CA0329" w:rsidP="00CA0329">
      <w:pPr>
        <w:pStyle w:val="Tablefin"/>
      </w:pPr>
      <w:bookmarkStart w:id="22" w:name="_Toc398118788"/>
      <w:bookmarkStart w:id="23" w:name="_Toc107034035"/>
    </w:p>
    <w:p w14:paraId="6271C58B" w14:textId="404A367F" w:rsidR="007F4AE1" w:rsidRPr="00CB1D8D" w:rsidRDefault="007F4AE1" w:rsidP="007F4AE1">
      <w:pPr>
        <w:pStyle w:val="Heading2"/>
      </w:pPr>
      <w:bookmarkStart w:id="24" w:name="_Toc142546460"/>
      <w:r w:rsidRPr="00CB1D8D">
        <w:lastRenderedPageBreak/>
        <w:t>4.2</w:t>
      </w:r>
      <w:r w:rsidRPr="00CB1D8D">
        <w:tab/>
        <w:t>Line-of-sight propagation (including short-term effects)</w:t>
      </w:r>
      <w:bookmarkEnd w:id="22"/>
      <w:bookmarkEnd w:id="23"/>
      <w:bookmarkEnd w:id="24"/>
    </w:p>
    <w:p w14:paraId="41B44F12" w14:textId="77777777" w:rsidR="007F4AE1" w:rsidRPr="00CB1D8D" w:rsidRDefault="007F4AE1" w:rsidP="007F4AE1">
      <w:r w:rsidRPr="00CB1D8D">
        <w:t xml:space="preserve">The following should all be evaluated for both </w:t>
      </w:r>
      <w:proofErr w:type="spellStart"/>
      <w:r w:rsidRPr="00CB1D8D">
        <w:t>LoS</w:t>
      </w:r>
      <w:proofErr w:type="spellEnd"/>
      <w:r w:rsidRPr="00CB1D8D">
        <w:t xml:space="preserve"> and trans-horizon paths.</w:t>
      </w:r>
    </w:p>
    <w:p w14:paraId="3D4A3CC2" w14:textId="77777777" w:rsidR="007F4AE1" w:rsidRPr="00CB1D8D" w:rsidRDefault="007F4AE1" w:rsidP="007F4AE1">
      <w:r w:rsidRPr="00CB1D8D">
        <w:t>The basic transmission loss due to free-space propagation is given by:</w:t>
      </w:r>
    </w:p>
    <w:p w14:paraId="6409A26F" w14:textId="77777777" w:rsidR="007F4AE1" w:rsidRPr="00620C46" w:rsidRDefault="007F4AE1" w:rsidP="007F4AE1">
      <w:pPr>
        <w:pStyle w:val="Equation"/>
        <w:rPr>
          <w:lang w:val="de-CH"/>
        </w:rPr>
      </w:pPr>
      <w:r w:rsidRPr="00CB1D8D">
        <w:tab/>
      </w:r>
      <w:r w:rsidRPr="00CB1D8D">
        <w:tab/>
      </w:r>
      <m:oMath>
        <m:sSub>
          <m:sSubPr>
            <m:ctrlPr>
              <w:rPr>
                <w:rFonts w:ascii="Cambria Math" w:hAnsi="Cambria Math"/>
              </w:rPr>
            </m:ctrlPr>
          </m:sSubPr>
          <m:e>
            <m:r>
              <w:rPr>
                <w:rFonts w:ascii="Cambria Math" w:hAnsi="Cambria Math"/>
              </w:rPr>
              <m:t>L</m:t>
            </m:r>
          </m:e>
          <m:sub>
            <m:r>
              <w:rPr>
                <w:rFonts w:ascii="Cambria Math" w:hAnsi="Cambria Math"/>
              </w:rPr>
              <m:t>bfs</m:t>
            </m:r>
          </m:sub>
        </m:sSub>
        <m:r>
          <m:rPr>
            <m:sty m:val="p"/>
          </m:rPr>
          <w:rPr>
            <w:rFonts w:ascii="Cambria Math" w:hAnsi="Cambria Math"/>
            <w:lang w:val="de-CH"/>
          </w:rPr>
          <m:t>=92.4+20</m:t>
        </m:r>
        <m:func>
          <m:funcPr>
            <m:ctrlPr>
              <w:rPr>
                <w:rFonts w:ascii="Cambria Math" w:hAnsi="Cambria Math"/>
              </w:rPr>
            </m:ctrlPr>
          </m:funcPr>
          <m:fName>
            <m:r>
              <m:rPr>
                <m:sty m:val="p"/>
              </m:rPr>
              <w:rPr>
                <w:rFonts w:ascii="Cambria Math" w:hAnsi="Cambria Math"/>
                <w:lang w:val="de-CH"/>
              </w:rPr>
              <m:t>log</m:t>
            </m:r>
          </m:fName>
          <m:e>
            <m:r>
              <w:rPr>
                <w:rFonts w:ascii="Cambria Math" w:hAnsi="Cambria Math"/>
              </w:rPr>
              <m:t>f</m:t>
            </m:r>
          </m:e>
        </m:func>
        <m:r>
          <m:rPr>
            <m:sty m:val="p"/>
          </m:rPr>
          <w:rPr>
            <w:rFonts w:ascii="Cambria Math" w:hAnsi="Cambria Math"/>
            <w:lang w:val="de-CH"/>
          </w:rPr>
          <m:t>+20</m:t>
        </m:r>
        <m:func>
          <m:funcPr>
            <m:ctrlPr>
              <w:rPr>
                <w:rFonts w:ascii="Cambria Math" w:hAnsi="Cambria Math"/>
              </w:rPr>
            </m:ctrlPr>
          </m:funcPr>
          <m:fName>
            <m:r>
              <m:rPr>
                <m:sty m:val="p"/>
              </m:rPr>
              <w:rPr>
                <w:rFonts w:ascii="Cambria Math" w:hAnsi="Cambria Math"/>
                <w:lang w:val="de-CH"/>
              </w:rPr>
              <m:t>log</m:t>
            </m:r>
          </m:fName>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fs</m:t>
                    </m:r>
                  </m:sub>
                </m:sSub>
              </m:e>
            </m:d>
          </m:e>
        </m:func>
      </m:oMath>
      <w:r w:rsidRPr="00620C46">
        <w:rPr>
          <w:lang w:val="de-CH"/>
        </w:rPr>
        <w:t>   dB</w:t>
      </w:r>
      <w:r w:rsidRPr="00620C46">
        <w:rPr>
          <w:lang w:val="de-CH"/>
        </w:rPr>
        <w:tab/>
        <w:t>(8)</w:t>
      </w:r>
    </w:p>
    <w:p w14:paraId="60A972DC" w14:textId="77777777" w:rsidR="007F4AE1" w:rsidRPr="00CB1D8D" w:rsidRDefault="007F4AE1" w:rsidP="007F4AE1">
      <w:pPr>
        <w:pStyle w:val="Equation"/>
      </w:pPr>
      <w:r w:rsidRPr="00CB1D8D">
        <w:t>where:</w:t>
      </w:r>
    </w:p>
    <w:p w14:paraId="5FA84965" w14:textId="77777777" w:rsidR="007F4AE1" w:rsidRPr="00CB1D8D" w:rsidRDefault="007F4AE1" w:rsidP="007F4AE1">
      <w:pPr>
        <w:pStyle w:val="Equationlegend"/>
        <w:rPr>
          <w:lang w:val="en-GB"/>
        </w:rPr>
      </w:pPr>
      <w:r w:rsidRPr="00CB1D8D">
        <w:rPr>
          <w:i/>
          <w:lang w:val="en-GB"/>
        </w:rPr>
        <w:tab/>
      </w:r>
      <w:proofErr w:type="gramStart"/>
      <w:r w:rsidRPr="00CB1D8D">
        <w:rPr>
          <w:i/>
          <w:lang w:val="en-GB"/>
        </w:rPr>
        <w:t>f :</w:t>
      </w:r>
      <w:proofErr w:type="gramEnd"/>
      <w:r w:rsidRPr="00CB1D8D">
        <w:rPr>
          <w:lang w:val="en-GB"/>
        </w:rPr>
        <w:tab/>
        <w:t>frequency (GHz)</w:t>
      </w:r>
    </w:p>
    <w:p w14:paraId="5614A1F9" w14:textId="77777777" w:rsidR="007F4AE1" w:rsidRPr="00CB1D8D" w:rsidRDefault="007F4AE1" w:rsidP="007F4AE1">
      <w:pPr>
        <w:pStyle w:val="Equationlegend"/>
        <w:rPr>
          <w:lang w:val="en-GB"/>
        </w:rPr>
      </w:pPr>
      <w:r w:rsidRPr="00CB1D8D">
        <w:rPr>
          <w:i/>
          <w:lang w:val="en-GB"/>
        </w:rPr>
        <w:tab/>
      </w:r>
      <w:proofErr w:type="spellStart"/>
      <w:proofErr w:type="gramStart"/>
      <w:r w:rsidRPr="00CB1D8D">
        <w:rPr>
          <w:i/>
          <w:lang w:val="en-GB"/>
        </w:rPr>
        <w:t>d</w:t>
      </w:r>
      <w:r w:rsidRPr="00CB1D8D">
        <w:rPr>
          <w:i/>
          <w:vertAlign w:val="subscript"/>
          <w:lang w:val="en-GB"/>
        </w:rPr>
        <w:t>fs</w:t>
      </w:r>
      <w:proofErr w:type="spellEnd"/>
      <w:r w:rsidRPr="00CB1D8D">
        <w:rPr>
          <w:i/>
          <w:vertAlign w:val="subscript"/>
          <w:lang w:val="en-GB"/>
        </w:rPr>
        <w:t xml:space="preserve"> </w:t>
      </w:r>
      <w:r w:rsidRPr="00CB1D8D">
        <w:rPr>
          <w:lang w:val="en-GB"/>
        </w:rPr>
        <w:t>:</w:t>
      </w:r>
      <w:proofErr w:type="gramEnd"/>
      <w:r w:rsidRPr="00CB1D8D">
        <w:rPr>
          <w:lang w:val="en-GB"/>
        </w:rPr>
        <w:tab/>
        <w:t>distance between the transmit and receive antennas (km):</w:t>
      </w:r>
    </w:p>
    <w:p w14:paraId="7096B814" w14:textId="77777777" w:rsidR="007F4AE1" w:rsidRPr="00CB1D8D" w:rsidRDefault="007F4AE1" w:rsidP="007F4AE1">
      <w:pPr>
        <w:pStyle w:val="Equation"/>
      </w:pPr>
      <w:r w:rsidRPr="00CB1D8D">
        <w:tab/>
      </w:r>
      <w:r w:rsidRPr="00CB1D8D">
        <w:tab/>
      </w:r>
      <w:proofErr w:type="spellStart"/>
      <w:r w:rsidRPr="00CB1D8D">
        <w:rPr>
          <w:i/>
        </w:rPr>
        <w:t>d</w:t>
      </w:r>
      <w:r w:rsidRPr="00CB1D8D">
        <w:rPr>
          <w:i/>
          <w:vertAlign w:val="subscript"/>
        </w:rPr>
        <w:t>fs</w:t>
      </w:r>
      <w:proofErr w:type="spellEnd"/>
      <w:r w:rsidRPr="00CB1D8D">
        <w:t>  </w:t>
      </w:r>
      <m:oMath>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d</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h</m:t>
                            </m:r>
                          </m:e>
                          <m:sub>
                            <m:r>
                              <w:rPr>
                                <w:rFonts w:ascii="Cambria Math" w:hAnsi="Cambria Math"/>
                              </w:rPr>
                              <m:t>ts</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rs</m:t>
                            </m:r>
                          </m:sub>
                        </m:sSub>
                      </m:num>
                      <m:den>
                        <m:r>
                          <m:rPr>
                            <m:sty m:val="p"/>
                          </m:rPr>
                          <w:rPr>
                            <w:rFonts w:ascii="Cambria Math" w:hAnsi="Cambria Math"/>
                          </w:rPr>
                          <m:t>1000</m:t>
                        </m:r>
                      </m:den>
                    </m:f>
                  </m:e>
                </m:d>
              </m:e>
              <m:sup>
                <m:r>
                  <m:rPr>
                    <m:sty m:val="p"/>
                  </m:rPr>
                  <w:rPr>
                    <w:rFonts w:ascii="Cambria Math" w:hAnsi="Cambria Math"/>
                  </w:rPr>
                  <m:t>2</m:t>
                </m:r>
              </m:sup>
            </m:sSup>
          </m:e>
        </m:rad>
      </m:oMath>
      <w:r w:rsidRPr="00CB1D8D">
        <w:tab/>
        <w:t>(8a)</w:t>
      </w:r>
    </w:p>
    <w:p w14:paraId="6120C34F" w14:textId="77777777" w:rsidR="007F4AE1" w:rsidRPr="00CB1D8D" w:rsidRDefault="007F4AE1" w:rsidP="007F4AE1">
      <w:pPr>
        <w:pStyle w:val="Equationlegend"/>
        <w:rPr>
          <w:szCs w:val="24"/>
          <w:lang w:val="en-GB"/>
        </w:rPr>
      </w:pPr>
      <w:r w:rsidRPr="00CB1D8D">
        <w:rPr>
          <w:i/>
          <w:szCs w:val="24"/>
          <w:lang w:val="en-GB"/>
        </w:rPr>
        <w:tab/>
      </w:r>
      <w:proofErr w:type="gramStart"/>
      <w:r w:rsidRPr="00CB1D8D">
        <w:rPr>
          <w:i/>
          <w:szCs w:val="24"/>
          <w:lang w:val="en-GB"/>
        </w:rPr>
        <w:t xml:space="preserve">d </w:t>
      </w:r>
      <w:r w:rsidRPr="00CB1D8D">
        <w:rPr>
          <w:szCs w:val="24"/>
          <w:lang w:val="en-GB"/>
        </w:rPr>
        <w:t>:</w:t>
      </w:r>
      <w:proofErr w:type="gramEnd"/>
      <w:r w:rsidRPr="00CB1D8D">
        <w:rPr>
          <w:szCs w:val="24"/>
          <w:lang w:val="en-GB"/>
        </w:rPr>
        <w:tab/>
        <w:t>great-circle path distance (km)</w:t>
      </w:r>
    </w:p>
    <w:p w14:paraId="40F1AB34" w14:textId="77777777" w:rsidR="007F4AE1" w:rsidRPr="00CB1D8D" w:rsidRDefault="007F4AE1" w:rsidP="007F4AE1">
      <w:pPr>
        <w:pStyle w:val="Equationlegend"/>
        <w:rPr>
          <w:szCs w:val="24"/>
          <w:lang w:val="en-GB"/>
        </w:rPr>
      </w:pPr>
      <w:r w:rsidRPr="00CB1D8D">
        <w:rPr>
          <w:szCs w:val="24"/>
          <w:lang w:val="en-GB"/>
        </w:rPr>
        <w:tab/>
      </w:r>
      <w:proofErr w:type="spellStart"/>
      <w:proofErr w:type="gramStart"/>
      <w:r w:rsidRPr="00CB1D8D">
        <w:rPr>
          <w:i/>
          <w:szCs w:val="24"/>
          <w:lang w:val="en-GB"/>
        </w:rPr>
        <w:t>h</w:t>
      </w:r>
      <w:r w:rsidRPr="00CB1D8D">
        <w:rPr>
          <w:i/>
          <w:iCs/>
          <w:szCs w:val="24"/>
          <w:vertAlign w:val="subscript"/>
          <w:lang w:val="en-GB"/>
        </w:rPr>
        <w:t>ts</w:t>
      </w:r>
      <w:proofErr w:type="spellEnd"/>
      <w:r w:rsidRPr="00CB1D8D">
        <w:rPr>
          <w:i/>
          <w:iCs/>
          <w:szCs w:val="24"/>
          <w:vertAlign w:val="subscript"/>
          <w:lang w:val="en-GB"/>
        </w:rPr>
        <w:t xml:space="preserve"> </w:t>
      </w:r>
      <w:r w:rsidRPr="00CB1D8D">
        <w:rPr>
          <w:szCs w:val="24"/>
          <w:lang w:val="en-GB"/>
        </w:rPr>
        <w:t>:</w:t>
      </w:r>
      <w:proofErr w:type="gramEnd"/>
      <w:r w:rsidRPr="00CB1D8D">
        <w:rPr>
          <w:szCs w:val="24"/>
          <w:lang w:val="en-GB"/>
        </w:rPr>
        <w:tab/>
        <w:t>transmit antenna height above sea level (</w:t>
      </w:r>
      <w:proofErr w:type="spellStart"/>
      <w:r w:rsidRPr="00CB1D8D">
        <w:rPr>
          <w:szCs w:val="24"/>
          <w:lang w:val="en-GB"/>
        </w:rPr>
        <w:t>masl</w:t>
      </w:r>
      <w:proofErr w:type="spellEnd"/>
      <w:r w:rsidRPr="00CB1D8D">
        <w:rPr>
          <w:szCs w:val="24"/>
          <w:lang w:val="en-GB"/>
        </w:rPr>
        <w:t>)</w:t>
      </w:r>
    </w:p>
    <w:p w14:paraId="1241CD40" w14:textId="77777777" w:rsidR="007F4AE1" w:rsidRPr="00CB1D8D" w:rsidRDefault="007F4AE1" w:rsidP="007F4AE1">
      <w:pPr>
        <w:pStyle w:val="Equationlegend"/>
        <w:rPr>
          <w:szCs w:val="24"/>
          <w:lang w:val="en-GB"/>
        </w:rPr>
      </w:pPr>
      <w:r w:rsidRPr="00CB1D8D">
        <w:rPr>
          <w:i/>
          <w:szCs w:val="24"/>
          <w:lang w:val="en-GB"/>
        </w:rPr>
        <w:tab/>
      </w:r>
      <w:proofErr w:type="gramStart"/>
      <w:r w:rsidRPr="00CB1D8D">
        <w:rPr>
          <w:i/>
          <w:szCs w:val="24"/>
          <w:lang w:val="en-GB"/>
        </w:rPr>
        <w:t>h</w:t>
      </w:r>
      <w:r w:rsidRPr="00CB1D8D">
        <w:rPr>
          <w:i/>
          <w:iCs/>
          <w:szCs w:val="24"/>
          <w:vertAlign w:val="subscript"/>
          <w:lang w:val="en-GB"/>
        </w:rPr>
        <w:t xml:space="preserve">rs </w:t>
      </w:r>
      <w:r w:rsidRPr="00CB1D8D">
        <w:rPr>
          <w:szCs w:val="24"/>
          <w:lang w:val="en-GB"/>
        </w:rPr>
        <w:t>:</w:t>
      </w:r>
      <w:proofErr w:type="gramEnd"/>
      <w:r w:rsidRPr="00CB1D8D">
        <w:rPr>
          <w:szCs w:val="24"/>
          <w:lang w:val="en-GB"/>
        </w:rPr>
        <w:tab/>
        <w:t>receive antenna height above sea level  (</w:t>
      </w:r>
      <w:proofErr w:type="spellStart"/>
      <w:r w:rsidRPr="00CB1D8D">
        <w:rPr>
          <w:szCs w:val="24"/>
          <w:lang w:val="en-GB"/>
        </w:rPr>
        <w:t>masl</w:t>
      </w:r>
      <w:proofErr w:type="spellEnd"/>
      <w:r w:rsidRPr="00CB1D8D">
        <w:rPr>
          <w:szCs w:val="24"/>
          <w:lang w:val="en-GB"/>
        </w:rPr>
        <w:t>).</w:t>
      </w:r>
    </w:p>
    <w:p w14:paraId="016BBE2F" w14:textId="77777777" w:rsidR="007F4AE1" w:rsidRPr="00CB1D8D" w:rsidRDefault="007F4AE1" w:rsidP="007F4AE1">
      <w:r w:rsidRPr="00CB1D8D">
        <w:t xml:space="preserve">Corrections for multipath and focusing effects at </w:t>
      </w:r>
      <w:r w:rsidRPr="00CB1D8D">
        <w:rPr>
          <w:i/>
        </w:rPr>
        <w:t>p</w:t>
      </w:r>
      <w:r w:rsidRPr="00CB1D8D">
        <w:t xml:space="preserve"> and </w:t>
      </w:r>
      <w:r w:rsidRPr="00CB1D8D">
        <w:rPr>
          <w:iCs/>
        </w:rPr>
        <w:sym w:font="Symbol" w:char="F062"/>
      </w:r>
      <w:r w:rsidRPr="00CB1D8D">
        <w:rPr>
          <w:iCs/>
          <w:vertAlign w:val="subscript"/>
        </w:rPr>
        <w:t>0</w:t>
      </w:r>
      <w:r w:rsidRPr="00CB1D8D">
        <w:t xml:space="preserve"> percentage times, respectively, are given by:</w:t>
      </w:r>
    </w:p>
    <w:p w14:paraId="1D6BD1D1" w14:textId="77777777" w:rsidR="007F4AE1" w:rsidRPr="00CB1D8D" w:rsidRDefault="007F4AE1" w:rsidP="007F4AE1">
      <w:pPr>
        <w:pStyle w:val="Equation"/>
      </w:pPr>
      <w:r w:rsidRPr="00CB1D8D">
        <w:tab/>
      </w:r>
      <w:r w:rsidRPr="00CB1D8D">
        <w:tab/>
      </w:r>
      <w:r w:rsidRPr="00CB1D8D">
        <w:rPr>
          <w:position w:val="-30"/>
        </w:rPr>
        <w:object w:dxaOrig="4099" w:dyaOrig="720" w14:anchorId="03B97098">
          <v:shape id="_x0000_i1031" type="#_x0000_t75" style="width:200.95pt;height:36.95pt" o:ole="">
            <v:imagedata r:id="rId55" o:title=""/>
          </v:shape>
          <o:OLEObject Type="Embed" ProgID="Equation.3" ShapeID="_x0000_i1031" DrawAspect="Content" ObjectID="_1760961284" r:id="rId56"/>
        </w:object>
      </w:r>
      <w:r w:rsidRPr="00CB1D8D">
        <w:t>    dB</w:t>
      </w:r>
      <w:r w:rsidRPr="00CB1D8D">
        <w:tab/>
        <w:t>(9a)</w:t>
      </w:r>
    </w:p>
    <w:p w14:paraId="4C5CF001" w14:textId="77777777" w:rsidR="007F4AE1" w:rsidRPr="00CB1D8D" w:rsidRDefault="007F4AE1" w:rsidP="007F4AE1">
      <w:pPr>
        <w:pStyle w:val="Equation"/>
      </w:pPr>
      <w:r w:rsidRPr="00CB1D8D">
        <w:tab/>
      </w:r>
      <w:r w:rsidRPr="00CB1D8D">
        <w:tab/>
      </w:r>
      <w:r w:rsidRPr="00CB1D8D">
        <w:rPr>
          <w:position w:val="-30"/>
        </w:rPr>
        <w:object w:dxaOrig="3900" w:dyaOrig="720" w14:anchorId="7C2117F6">
          <v:shape id="_x0000_i1032" type="#_x0000_t75" style="width:195.95pt;height:35.05pt" o:ole="">
            <v:imagedata r:id="rId57" o:title=""/>
          </v:shape>
          <o:OLEObject Type="Embed" ProgID="Equation.3" ShapeID="_x0000_i1032" DrawAspect="Content" ObjectID="_1760961285" r:id="rId58"/>
        </w:object>
      </w:r>
      <w:r w:rsidRPr="00CB1D8D">
        <w:t>   dB</w:t>
      </w:r>
      <w:r w:rsidRPr="00CB1D8D">
        <w:tab/>
        <w:t>(9b)</w:t>
      </w:r>
    </w:p>
    <w:p w14:paraId="24703ABB" w14:textId="77777777" w:rsidR="007F4AE1" w:rsidRPr="00CB1D8D" w:rsidRDefault="007F4AE1" w:rsidP="007F4AE1">
      <w:r w:rsidRPr="00CB1D8D">
        <w:t xml:space="preserve">Calculate the basic transmission loss not exceeded for time percentage, </w:t>
      </w:r>
      <w:r w:rsidRPr="00CB1D8D">
        <w:rPr>
          <w:i/>
        </w:rPr>
        <w:t>p</w:t>
      </w:r>
      <w:r w:rsidRPr="00CB1D8D">
        <w:t xml:space="preserve">%, due to </w:t>
      </w:r>
      <w:proofErr w:type="spellStart"/>
      <w:r w:rsidRPr="00CB1D8D">
        <w:t>LoS</w:t>
      </w:r>
      <w:proofErr w:type="spellEnd"/>
      <w:r w:rsidRPr="00CB1D8D">
        <w:t xml:space="preserve"> propagation (regardless of whether or not the path is actually </w:t>
      </w:r>
      <w:proofErr w:type="spellStart"/>
      <w:r w:rsidRPr="00CB1D8D">
        <w:t>LoS</w:t>
      </w:r>
      <w:proofErr w:type="spellEnd"/>
      <w:r w:rsidRPr="00CB1D8D">
        <w:t>), as given by:</w:t>
      </w:r>
    </w:p>
    <w:p w14:paraId="0089EA5C" w14:textId="77777777" w:rsidR="007F4AE1" w:rsidRPr="00CB1D8D" w:rsidRDefault="007F4AE1" w:rsidP="007F4AE1">
      <w:pPr>
        <w:pStyle w:val="Equation"/>
      </w:pPr>
      <w:r w:rsidRPr="00CB1D8D">
        <w:rPr>
          <w:rStyle w:val="EquationChar"/>
        </w:rPr>
        <w:tab/>
      </w:r>
      <w:r w:rsidRPr="00CB1D8D">
        <w:rPr>
          <w:rStyle w:val="EquationChar"/>
        </w:rPr>
        <w:tab/>
      </w:r>
      <w:r w:rsidRPr="00CB1D8D">
        <w:rPr>
          <w:rStyle w:val="EquationChar"/>
        </w:rPr>
        <w:object w:dxaOrig="1719" w:dyaOrig="380" w14:anchorId="1CA120AB">
          <v:shape id="_x0000_i1033" type="#_x0000_t75" style="width:85.15pt;height:20.05pt" o:ole="">
            <v:imagedata r:id="rId59" o:title=""/>
          </v:shape>
          <o:OLEObject Type="Embed" ProgID="Equation.3" ShapeID="_x0000_i1033" DrawAspect="Content" ObjectID="_1760961286" r:id="rId60"/>
        </w:object>
      </w:r>
      <w:r w:rsidRPr="00CB1D8D">
        <w:t>                dB</w:t>
      </w:r>
      <w:r w:rsidRPr="00CB1D8D">
        <w:tab/>
        <w:t>(10)</w:t>
      </w:r>
    </w:p>
    <w:p w14:paraId="45F07768" w14:textId="77777777" w:rsidR="007F4AE1" w:rsidRPr="00CB1D8D" w:rsidRDefault="007F4AE1" w:rsidP="007F4AE1">
      <w:r w:rsidRPr="00CB1D8D">
        <w:t xml:space="preserve">Calculate the basic transmission loss not exceeded for time percentage, </w:t>
      </w:r>
      <w:r w:rsidRPr="00CB1D8D">
        <w:rPr>
          <w:iCs/>
        </w:rPr>
        <w:sym w:font="Symbol" w:char="F062"/>
      </w:r>
      <w:r w:rsidRPr="00CB1D8D">
        <w:rPr>
          <w:iCs/>
          <w:vertAlign w:val="subscript"/>
        </w:rPr>
        <w:t>0</w:t>
      </w:r>
      <w:r w:rsidRPr="00CB1D8D">
        <w:t xml:space="preserve">%, due to </w:t>
      </w:r>
      <w:proofErr w:type="spellStart"/>
      <w:r w:rsidRPr="00CB1D8D">
        <w:t>LoS</w:t>
      </w:r>
      <w:proofErr w:type="spellEnd"/>
      <w:r w:rsidRPr="00CB1D8D">
        <w:t xml:space="preserve"> propagation (regardless of whether or not the path is actually </w:t>
      </w:r>
      <w:proofErr w:type="spellStart"/>
      <w:r w:rsidRPr="00CB1D8D">
        <w:t>LoS</w:t>
      </w:r>
      <w:proofErr w:type="spellEnd"/>
      <w:r w:rsidRPr="00CB1D8D">
        <w:t>), as given by:</w:t>
      </w:r>
    </w:p>
    <w:p w14:paraId="35219C29" w14:textId="77777777" w:rsidR="007F4AE1" w:rsidRPr="00CB1D8D" w:rsidRDefault="007F4AE1" w:rsidP="007F4AE1">
      <w:pPr>
        <w:pStyle w:val="Equation"/>
      </w:pPr>
      <w:r w:rsidRPr="00CB1D8D">
        <w:rPr>
          <w:rStyle w:val="EquationChar"/>
        </w:rPr>
        <w:tab/>
      </w:r>
      <w:r w:rsidRPr="00CB1D8D">
        <w:rPr>
          <w:rStyle w:val="EquationChar"/>
        </w:rPr>
        <w:tab/>
      </w:r>
      <w:r w:rsidRPr="00CB1D8D">
        <w:rPr>
          <w:rStyle w:val="EquationChar"/>
        </w:rPr>
        <w:object w:dxaOrig="1700" w:dyaOrig="380" w14:anchorId="6C6F13F7">
          <v:shape id="_x0000_i1034" type="#_x0000_t75" style="width:85.75pt;height:20.05pt" o:ole="">
            <v:imagedata r:id="rId61" o:title=""/>
          </v:shape>
          <o:OLEObject Type="Embed" ProgID="Equation.3" ShapeID="_x0000_i1034" DrawAspect="Content" ObjectID="_1760961287" r:id="rId62"/>
        </w:object>
      </w:r>
      <w:r w:rsidRPr="00CB1D8D">
        <w:t>                dB</w:t>
      </w:r>
      <w:r w:rsidRPr="00CB1D8D">
        <w:tab/>
        <w:t>(11)</w:t>
      </w:r>
    </w:p>
    <w:p w14:paraId="6570ABDB" w14:textId="77777777" w:rsidR="007F4AE1" w:rsidRPr="00CB1D8D" w:rsidRDefault="007F4AE1" w:rsidP="007F4AE1">
      <w:pPr>
        <w:pStyle w:val="Heading2"/>
      </w:pPr>
      <w:bookmarkStart w:id="25" w:name="_Toc107034036"/>
      <w:bookmarkStart w:id="26" w:name="_Toc142546461"/>
      <w:r w:rsidRPr="00CB1D8D">
        <w:t>4.3</w:t>
      </w:r>
      <w:r w:rsidRPr="00CB1D8D">
        <w:tab/>
        <w:t>Propagation by diffraction</w:t>
      </w:r>
      <w:bookmarkEnd w:id="25"/>
      <w:bookmarkEnd w:id="26"/>
    </w:p>
    <w:p w14:paraId="2E7DDE08" w14:textId="77777777" w:rsidR="007F4AE1" w:rsidRPr="00CB1D8D" w:rsidRDefault="007F4AE1" w:rsidP="007F4AE1">
      <w:r w:rsidRPr="00CB1D8D">
        <w:t>Diffraction loss is calculated by the combination of a method based on the Bullington construction and spherical-Earth diffraction. The Bullington part of the method is an expansion of the basic Bullington construction to control the transition between free-space and obstructed conditions. This part of the method is used twice: for the actual path profile, and for a zero-height smooth profile with modified antenna heights referred to as effective antenna heights. The same effective antenna heights are also used to calculate spherical-earth diffraction loss. The final result is obtained as a combination of three losses calculated as above. For a perfectly smooth path the final diffraction loss will be the output of the spherical-Earth model.</w:t>
      </w:r>
    </w:p>
    <w:p w14:paraId="2DBB9AD8" w14:textId="77777777" w:rsidR="007F4AE1" w:rsidRPr="00CB1D8D" w:rsidRDefault="007F4AE1" w:rsidP="007F4AE1">
      <w:r w:rsidRPr="00CB1D8D">
        <w:t xml:space="preserve">This method provides an estimate of diffraction loss for all types of </w:t>
      </w:r>
      <w:proofErr w:type="gramStart"/>
      <w:r w:rsidRPr="00CB1D8D">
        <w:t>path</w:t>
      </w:r>
      <w:proofErr w:type="gramEnd"/>
      <w:r w:rsidRPr="00CB1D8D">
        <w:t xml:space="preserve">, including over-sea or over-inland or coastal land, and irrespective of whether the path is smooth or rough, and whether </w:t>
      </w:r>
      <w:proofErr w:type="spellStart"/>
      <w:r w:rsidRPr="00CB1D8D">
        <w:t>LoS</w:t>
      </w:r>
      <w:proofErr w:type="spellEnd"/>
      <w:r w:rsidRPr="00CB1D8D">
        <w:t xml:space="preserve"> or </w:t>
      </w:r>
      <w:proofErr w:type="spellStart"/>
      <w:r w:rsidRPr="00CB1D8D">
        <w:t>transhorizon</w:t>
      </w:r>
      <w:proofErr w:type="spellEnd"/>
      <w:r w:rsidRPr="00CB1D8D">
        <w:t>.</w:t>
      </w:r>
    </w:p>
    <w:p w14:paraId="11302451" w14:textId="77777777" w:rsidR="007F4AE1" w:rsidRPr="00CB1D8D" w:rsidRDefault="007F4AE1" w:rsidP="007F4AE1">
      <w:r w:rsidRPr="00CB1D8D">
        <w:t xml:space="preserve">This diffraction method is always used for median effective Earth radius. If an overall prediction is required for </w:t>
      </w:r>
      <w:r w:rsidRPr="00CB1D8D">
        <w:rPr>
          <w:i/>
        </w:rPr>
        <w:t>p</w:t>
      </w:r>
      <w:r w:rsidRPr="00CB1D8D">
        <w:t xml:space="preserve"> = 50%, no further diffraction calculation is necessary. </w:t>
      </w:r>
    </w:p>
    <w:p w14:paraId="7EEDF4B7" w14:textId="77777777" w:rsidR="007F4AE1" w:rsidRPr="00CB1D8D" w:rsidRDefault="007F4AE1" w:rsidP="007F4AE1">
      <w:r w:rsidRPr="00CB1D8D">
        <w:lastRenderedPageBreak/>
        <w:t xml:space="preserve">In the general case where </w:t>
      </w:r>
      <w:r w:rsidRPr="00CB1D8D">
        <w:rPr>
          <w:i/>
        </w:rPr>
        <w:t>p</w:t>
      </w:r>
      <w:r w:rsidRPr="00CB1D8D">
        <w:t> &lt; 50%, the diffraction calculation must be performed a second time for an effective Earth-radius factor equal to 3. This second calculation gives an estimate of diffraction loss not exceeded for β</w:t>
      </w:r>
      <w:r w:rsidRPr="00CB1D8D">
        <w:rPr>
          <w:vertAlign w:val="subscript"/>
        </w:rPr>
        <w:t>0</w:t>
      </w:r>
      <w:r w:rsidRPr="00CB1D8D">
        <w:t>% time, where β</w:t>
      </w:r>
      <w:r w:rsidRPr="00CB1D8D">
        <w:rPr>
          <w:vertAlign w:val="subscript"/>
        </w:rPr>
        <w:t>0</w:t>
      </w:r>
      <w:r w:rsidRPr="00CB1D8D">
        <w:t xml:space="preserve"> is given by equation (5).</w:t>
      </w:r>
    </w:p>
    <w:p w14:paraId="09D200A7" w14:textId="77777777" w:rsidR="007F4AE1" w:rsidRPr="00CB1D8D" w:rsidRDefault="007F4AE1" w:rsidP="007F4AE1">
      <w:r w:rsidRPr="00CB1D8D">
        <w:t xml:space="preserve">The diffraction loss not exceeded for </w:t>
      </w:r>
      <w:r w:rsidRPr="00CB1D8D">
        <w:rPr>
          <w:i/>
        </w:rPr>
        <w:t>p</w:t>
      </w:r>
      <w:r w:rsidRPr="00CB1D8D">
        <w:t>% time, for 1% ≤ </w:t>
      </w:r>
      <w:r w:rsidRPr="00CB1D8D">
        <w:rPr>
          <w:i/>
        </w:rPr>
        <w:t>p</w:t>
      </w:r>
      <w:r w:rsidRPr="00CB1D8D">
        <w:t> ≤ 50%, is then calculated using a limiting or interpolation procedure described in § 4.3.5.</w:t>
      </w:r>
    </w:p>
    <w:p w14:paraId="586FB6FF" w14:textId="77777777" w:rsidR="007F4AE1" w:rsidRPr="00CB1D8D" w:rsidRDefault="007F4AE1" w:rsidP="007F4AE1">
      <w:r w:rsidRPr="00CB1D8D">
        <w:t>The method uses an approximation to the single knife-edge diffraction loss as a function of the dimensionless parameter, ν, given by:</w:t>
      </w:r>
    </w:p>
    <w:p w14:paraId="50CC348B" w14:textId="77777777" w:rsidR="007F4AE1" w:rsidRPr="00CB1D8D" w:rsidRDefault="007F4AE1" w:rsidP="007F4AE1">
      <w:pPr>
        <w:pStyle w:val="Equation"/>
      </w:pPr>
      <w:r w:rsidRPr="00CB1D8D">
        <w:tab/>
      </w:r>
      <w:r w:rsidRPr="00CB1D8D">
        <w:tab/>
      </w:r>
      <w:r w:rsidRPr="00CB1D8D">
        <w:rPr>
          <w:position w:val="-26"/>
        </w:rPr>
        <w:object w:dxaOrig="4320" w:dyaOrig="639" w14:anchorId="7C5DCE62">
          <v:shape id="_x0000_i1035" type="#_x0000_t75" style="width:3in;height:31.3pt" o:ole="">
            <v:imagedata r:id="rId63" o:title=""/>
          </v:shape>
          <o:OLEObject Type="Embed" ProgID="Equation.3" ShapeID="_x0000_i1035" DrawAspect="Content" ObjectID="_1760961288" r:id="rId64"/>
        </w:object>
      </w:r>
      <w:r w:rsidRPr="00CB1D8D">
        <w:tab/>
        <w:t>(12)</w:t>
      </w:r>
    </w:p>
    <w:p w14:paraId="4508A584" w14:textId="77777777" w:rsidR="007F4AE1" w:rsidRPr="00CB1D8D" w:rsidRDefault="007F4AE1" w:rsidP="007F4AE1">
      <w:r w:rsidRPr="00CB1D8D">
        <w:t xml:space="preserve">Note that </w:t>
      </w:r>
      <w:proofErr w:type="gramStart"/>
      <w:r w:rsidRPr="00CB1D8D">
        <w:rPr>
          <w:i/>
        </w:rPr>
        <w:t>J</w:t>
      </w:r>
      <w:r w:rsidRPr="00CB1D8D">
        <w:t>(</w:t>
      </w:r>
      <w:proofErr w:type="gramEnd"/>
      <w:r w:rsidRPr="00CB1D8D">
        <w:t>−0.78) </w:t>
      </w:r>
      <w:r w:rsidRPr="00CB1D8D">
        <w:rPr>
          <w:position w:val="-4"/>
        </w:rPr>
        <w:object w:dxaOrig="200" w:dyaOrig="200" w14:anchorId="35C375EC">
          <v:shape id="_x0000_i1036" type="#_x0000_t75" style="width:9.4pt;height:9.4pt" o:ole="">
            <v:imagedata r:id="rId65" o:title=""/>
          </v:shape>
          <o:OLEObject Type="Embed" ProgID="Equation.3" ShapeID="_x0000_i1036" DrawAspect="Content" ObjectID="_1760961289" r:id="rId66"/>
        </w:object>
      </w:r>
      <w:r w:rsidRPr="00CB1D8D">
        <w:t xml:space="preserve"> 0, and this defines the lower limit at which this approximation should be used. </w:t>
      </w:r>
      <w:r w:rsidRPr="00CB1D8D">
        <w:rPr>
          <w:i/>
        </w:rPr>
        <w:t>J</w:t>
      </w:r>
      <w:r w:rsidRPr="00CB1D8D">
        <w:t xml:space="preserve">(ν) is set to zero for </w:t>
      </w:r>
      <w:r w:rsidRPr="00CB1D8D">
        <w:rPr>
          <w:iCs/>
        </w:rPr>
        <w:t>ν</w:t>
      </w:r>
      <w:r w:rsidRPr="00CB1D8D">
        <w:rPr>
          <w:i/>
        </w:rPr>
        <w:t> </w:t>
      </w:r>
      <w:r w:rsidRPr="00CB1D8D">
        <w:t>≤ −0.78.</w:t>
      </w:r>
    </w:p>
    <w:p w14:paraId="77C29DCE" w14:textId="77777777" w:rsidR="007F4AE1" w:rsidRPr="00CB1D8D" w:rsidRDefault="007F4AE1" w:rsidP="007F4AE1">
      <w:r w:rsidRPr="00CB1D8D">
        <w:t>The overall diffraction calculation is described in sub-sections as follows:</w:t>
      </w:r>
    </w:p>
    <w:p w14:paraId="002CD469" w14:textId="77777777" w:rsidR="007F4AE1" w:rsidRPr="00CB1D8D" w:rsidRDefault="007F4AE1" w:rsidP="007F4AE1">
      <w:r w:rsidRPr="00CB1D8D">
        <w:t xml:space="preserve">Section 4.3.1 describes the Bullington part of the diffraction method. For each diffraction calculation for a given effective Earth radius this is used twice. On the second occasion the antenna heights are </w:t>
      </w:r>
      <w:proofErr w:type="gramStart"/>
      <w:r w:rsidRPr="00CB1D8D">
        <w:t>modified</w:t>
      </w:r>
      <w:proofErr w:type="gramEnd"/>
      <w:r w:rsidRPr="00CB1D8D">
        <w:t xml:space="preserve"> and all profile heights are zero.</w:t>
      </w:r>
    </w:p>
    <w:p w14:paraId="52DD7B43" w14:textId="77777777" w:rsidR="007F4AE1" w:rsidRPr="00CB1D8D" w:rsidRDefault="007F4AE1" w:rsidP="007F4AE1">
      <w:r w:rsidRPr="00CB1D8D">
        <w:t>Section 4.3.2 describes the spherical-Earth part of the diffraction model. This is used with the same antenna heights as for the second use of the Bullington part in § 4.3.1.</w:t>
      </w:r>
    </w:p>
    <w:p w14:paraId="15CE9F3F" w14:textId="77777777" w:rsidR="007F4AE1" w:rsidRPr="00CB1D8D" w:rsidRDefault="007F4AE1" w:rsidP="007F4AE1">
      <w:r w:rsidRPr="00CB1D8D">
        <w:t>Section 4.3.3 describes how the methods in § 4.3.1 and § 4.3.2 are used in combination to perform the complete diffraction calculation for a given effective Earth radius. Due to the manner in which the Bullington and spherical-earth parts are used, the complete calculation has come to be known as the “delta-Bullington” model.</w:t>
      </w:r>
    </w:p>
    <w:p w14:paraId="32BFF6F3" w14:textId="77777777" w:rsidR="007F4AE1" w:rsidRPr="00CB1D8D" w:rsidRDefault="007F4AE1" w:rsidP="007F4AE1">
      <w:r w:rsidRPr="00CB1D8D">
        <w:t xml:space="preserve">Section 4.3.4 describes the complete calculation for diffraction loss not exceeded for a given percentage time </w:t>
      </w:r>
      <w:r w:rsidRPr="00CB1D8D">
        <w:rPr>
          <w:i/>
        </w:rPr>
        <w:t>p</w:t>
      </w:r>
      <w:r w:rsidRPr="00CB1D8D">
        <w:t>%.</w:t>
      </w:r>
    </w:p>
    <w:p w14:paraId="09719190" w14:textId="77777777" w:rsidR="007F4AE1" w:rsidRPr="00CB1D8D" w:rsidRDefault="007F4AE1" w:rsidP="007F4AE1">
      <w:pPr>
        <w:pStyle w:val="Heading3"/>
      </w:pPr>
      <w:r w:rsidRPr="00CB1D8D">
        <w:t>4.3.1</w:t>
      </w:r>
      <w:r w:rsidRPr="00CB1D8D">
        <w:tab/>
        <w:t>The Bullington part of the diffraction calculation</w:t>
      </w:r>
    </w:p>
    <w:p w14:paraId="64E9E726" w14:textId="77777777" w:rsidR="007F4AE1" w:rsidRPr="00CB1D8D" w:rsidRDefault="007F4AE1" w:rsidP="007F4AE1">
      <w:r w:rsidRPr="00CB1D8D">
        <w:t xml:space="preserve">In the following equations slopes are calculated in m/km relative to the baseline joining sea level at the transmitter to sea level at the receiver. The distance and height of the </w:t>
      </w:r>
      <w:proofErr w:type="spellStart"/>
      <w:r w:rsidRPr="00CB1D8D">
        <w:rPr>
          <w:i/>
        </w:rPr>
        <w:t>i</w:t>
      </w:r>
      <w:r w:rsidRPr="00CB1D8D">
        <w:t>-th</w:t>
      </w:r>
      <w:proofErr w:type="spellEnd"/>
      <w:r w:rsidRPr="00CB1D8D">
        <w:t xml:space="preserve"> profile point are </w:t>
      </w:r>
      <w:r w:rsidRPr="00CB1D8D">
        <w:rPr>
          <w:i/>
        </w:rPr>
        <w:t>d</w:t>
      </w:r>
      <w:r w:rsidRPr="00CB1D8D">
        <w:rPr>
          <w:i/>
          <w:vertAlign w:val="subscript"/>
        </w:rPr>
        <w:t>i</w:t>
      </w:r>
      <w:r w:rsidRPr="00CB1D8D">
        <w:t xml:space="preserve"> kilometres and </w:t>
      </w:r>
      <w:proofErr w:type="spellStart"/>
      <w:r w:rsidRPr="00CB1D8D">
        <w:rPr>
          <w:i/>
        </w:rPr>
        <w:t>g</w:t>
      </w:r>
      <w:r w:rsidRPr="00CB1D8D">
        <w:rPr>
          <w:i/>
          <w:vertAlign w:val="subscript"/>
        </w:rPr>
        <w:t>i</w:t>
      </w:r>
      <w:proofErr w:type="spellEnd"/>
      <w:r w:rsidRPr="00CB1D8D">
        <w:t xml:space="preserve"> metres above sea level respectively, </w:t>
      </w:r>
      <w:proofErr w:type="spellStart"/>
      <w:r w:rsidRPr="00CB1D8D">
        <w:rPr>
          <w:i/>
        </w:rPr>
        <w:t>i</w:t>
      </w:r>
      <w:proofErr w:type="spellEnd"/>
      <w:r w:rsidRPr="00CB1D8D">
        <w:t xml:space="preserve"> takes values from 1 to </w:t>
      </w:r>
      <w:r w:rsidRPr="00CB1D8D">
        <w:rPr>
          <w:i/>
        </w:rPr>
        <w:t>n</w:t>
      </w:r>
      <w:r w:rsidRPr="00CB1D8D">
        <w:t xml:space="preserve"> where </w:t>
      </w:r>
      <w:r w:rsidRPr="00CB1D8D">
        <w:rPr>
          <w:i/>
        </w:rPr>
        <w:t>n</w:t>
      </w:r>
      <w:r w:rsidRPr="00CB1D8D">
        <w:t xml:space="preserve"> is the number of profile points, and the complete path length is </w:t>
      </w:r>
      <w:r w:rsidRPr="00CB1D8D">
        <w:rPr>
          <w:i/>
        </w:rPr>
        <w:t>d</w:t>
      </w:r>
      <w:r w:rsidRPr="00CB1D8D">
        <w:t xml:space="preserve"> kilometres. For convenience the terminals at the start and end of the profile are referred to as transmitter and receiver, with heights in metres above sea level </w:t>
      </w:r>
      <w:proofErr w:type="spellStart"/>
      <w:r w:rsidRPr="00CB1D8D">
        <w:rPr>
          <w:i/>
        </w:rPr>
        <w:t>h</w:t>
      </w:r>
      <w:r w:rsidRPr="00CB1D8D">
        <w:rPr>
          <w:i/>
          <w:vertAlign w:val="subscript"/>
        </w:rPr>
        <w:t>ts</w:t>
      </w:r>
      <w:proofErr w:type="spellEnd"/>
      <w:r w:rsidRPr="00CB1D8D">
        <w:t xml:space="preserve"> and </w:t>
      </w:r>
      <w:r w:rsidRPr="00CB1D8D">
        <w:rPr>
          <w:i/>
        </w:rPr>
        <w:t>h</w:t>
      </w:r>
      <w:r w:rsidRPr="00CB1D8D">
        <w:rPr>
          <w:i/>
          <w:vertAlign w:val="subscript"/>
        </w:rPr>
        <w:t>rs</w:t>
      </w:r>
      <w:r w:rsidRPr="00CB1D8D">
        <w:t xml:space="preserve">, respectively. Effective Earth curvature </w:t>
      </w:r>
      <w:r w:rsidRPr="00CB1D8D">
        <w:rPr>
          <w:i/>
        </w:rPr>
        <w:t>C</w:t>
      </w:r>
      <w:r w:rsidRPr="00CB1D8D">
        <w:rPr>
          <w:i/>
          <w:vertAlign w:val="subscript"/>
        </w:rPr>
        <w:t>e</w:t>
      </w:r>
      <w:r w:rsidRPr="00CB1D8D">
        <w:t> km</w:t>
      </w:r>
      <w:r w:rsidRPr="00CB1D8D">
        <w:rPr>
          <w:vertAlign w:val="superscript"/>
        </w:rPr>
        <w:t>–1</w:t>
      </w:r>
      <w:r w:rsidRPr="00CB1D8D">
        <w:t xml:space="preserve"> is given by 1/</w:t>
      </w:r>
      <w:r w:rsidRPr="00CB1D8D">
        <w:rPr>
          <w:i/>
        </w:rPr>
        <w:t>a</w:t>
      </w:r>
      <w:r w:rsidRPr="00CB1D8D">
        <w:rPr>
          <w:i/>
          <w:vertAlign w:val="subscript"/>
        </w:rPr>
        <w:t>p</w:t>
      </w:r>
      <w:r w:rsidRPr="00CB1D8D">
        <w:t xml:space="preserve"> where </w:t>
      </w:r>
      <w:r w:rsidRPr="00CB1D8D">
        <w:rPr>
          <w:i/>
        </w:rPr>
        <w:t>a</w:t>
      </w:r>
      <w:r w:rsidRPr="00CB1D8D">
        <w:rPr>
          <w:i/>
          <w:vertAlign w:val="subscript"/>
        </w:rPr>
        <w:t>p</w:t>
      </w:r>
      <w:r w:rsidRPr="00CB1D8D">
        <w:t xml:space="preserve"> is effective earth radius in kilometres. Wavelength in metres is represented by </w:t>
      </w:r>
      <w:r w:rsidRPr="00CB1D8D">
        <w:sym w:font="Symbol" w:char="F06C"/>
      </w:r>
      <w:r w:rsidRPr="00CB1D8D">
        <w:t xml:space="preserve">. Values to be used for </w:t>
      </w:r>
      <w:r w:rsidRPr="00CB1D8D">
        <w:rPr>
          <w:i/>
        </w:rPr>
        <w:t>a</w:t>
      </w:r>
      <w:r w:rsidRPr="00CB1D8D">
        <w:rPr>
          <w:i/>
          <w:vertAlign w:val="subscript"/>
        </w:rPr>
        <w:t>p</w:t>
      </w:r>
      <w:r w:rsidRPr="00CB1D8D">
        <w:t xml:space="preserve"> are given in § 4.3.5.</w:t>
      </w:r>
    </w:p>
    <w:p w14:paraId="7C559297" w14:textId="77777777" w:rsidR="007F4AE1" w:rsidRPr="00CB1D8D" w:rsidRDefault="007F4AE1" w:rsidP="007F4AE1">
      <w:r w:rsidRPr="00CB1D8D">
        <w:t>Find the intermediate profile point with the highest slope of the line from the transmitter to the point.</w:t>
      </w:r>
    </w:p>
    <w:p w14:paraId="79E5995F" w14:textId="77777777" w:rsidR="007F4AE1" w:rsidRPr="00CB1D8D" w:rsidRDefault="007F4AE1" w:rsidP="007F4AE1">
      <w:pPr>
        <w:pStyle w:val="Equation"/>
      </w:pPr>
      <w:r w:rsidRPr="00CB1D8D">
        <w:tab/>
      </w:r>
      <w:r w:rsidRPr="00CB1D8D">
        <w:tab/>
      </w:r>
      <w:r w:rsidRPr="00CB1D8D">
        <w:rPr>
          <w:position w:val="-32"/>
        </w:rPr>
        <w:object w:dxaOrig="3720" w:dyaOrig="760" w14:anchorId="268F9D00">
          <v:shape id="_x0000_i1037" type="#_x0000_t75" style="width:186.55pt;height:38.2pt" o:ole="">
            <v:imagedata r:id="rId67" o:title=""/>
          </v:shape>
          <o:OLEObject Type="Embed" ProgID="Equation.3" ShapeID="_x0000_i1037" DrawAspect="Content" ObjectID="_1760961290" r:id="rId68"/>
        </w:object>
      </w:r>
      <w:r w:rsidRPr="00CB1D8D">
        <w:t>                m/km</w:t>
      </w:r>
      <w:r w:rsidRPr="00CB1D8D">
        <w:tab/>
        <w:t>(13)</w:t>
      </w:r>
    </w:p>
    <w:p w14:paraId="7839CEB7" w14:textId="77777777" w:rsidR="007F4AE1" w:rsidRPr="00CB1D8D" w:rsidRDefault="007F4AE1" w:rsidP="007F4AE1">
      <w:r w:rsidRPr="00CB1D8D">
        <w:t xml:space="preserve">where the profile index </w:t>
      </w:r>
      <w:proofErr w:type="spellStart"/>
      <w:r w:rsidRPr="00CB1D8D">
        <w:rPr>
          <w:i/>
        </w:rPr>
        <w:t>i</w:t>
      </w:r>
      <w:proofErr w:type="spellEnd"/>
      <w:r w:rsidRPr="00CB1D8D">
        <w:t xml:space="preserve"> takes values from 2 to </w:t>
      </w:r>
      <w:r w:rsidRPr="00CB1D8D">
        <w:rPr>
          <w:i/>
        </w:rPr>
        <w:t>n</w:t>
      </w:r>
      <w:r w:rsidRPr="00CB1D8D">
        <w:rPr>
          <w:iCs/>
        </w:rPr>
        <w:t xml:space="preserve"> </w:t>
      </w:r>
      <w:r w:rsidRPr="00CB1D8D">
        <w:t>– 1.</w:t>
      </w:r>
    </w:p>
    <w:p w14:paraId="5CBC3066" w14:textId="77777777" w:rsidR="007F4AE1" w:rsidRPr="00CB1D8D" w:rsidRDefault="007F4AE1" w:rsidP="007F4AE1">
      <w:r w:rsidRPr="00CB1D8D">
        <w:t xml:space="preserve">Calculate the slope of the line from transmitter to receiver assuming a </w:t>
      </w:r>
      <w:proofErr w:type="spellStart"/>
      <w:r w:rsidRPr="00CB1D8D">
        <w:t>LoS</w:t>
      </w:r>
      <w:proofErr w:type="spellEnd"/>
      <w:r w:rsidRPr="00CB1D8D">
        <w:t xml:space="preserve"> path:</w:t>
      </w:r>
    </w:p>
    <w:p w14:paraId="3A99A4E1" w14:textId="77777777" w:rsidR="007F4AE1" w:rsidRPr="00CB1D8D" w:rsidRDefault="007F4AE1" w:rsidP="007F4AE1">
      <w:pPr>
        <w:pStyle w:val="Equation"/>
      </w:pPr>
      <w:r w:rsidRPr="00CB1D8D">
        <w:tab/>
      </w:r>
      <w:r w:rsidRPr="00CB1D8D">
        <w:tab/>
      </w:r>
      <w:r w:rsidRPr="00CB1D8D">
        <w:rPr>
          <w:position w:val="-20"/>
        </w:rPr>
        <w:object w:dxaOrig="1320" w:dyaOrig="580" w14:anchorId="6E86E0AA">
          <v:shape id="_x0000_i1038" type="#_x0000_t75" style="width:65.1pt;height:30.05pt" o:ole="">
            <v:imagedata r:id="rId69" o:title=""/>
          </v:shape>
          <o:OLEObject Type="Embed" ProgID="Equation.3" ShapeID="_x0000_i1038" DrawAspect="Content" ObjectID="_1760961291" r:id="rId70"/>
        </w:object>
      </w:r>
      <w:r w:rsidRPr="00CB1D8D">
        <w:t>                m/km</w:t>
      </w:r>
      <w:r w:rsidRPr="00CB1D8D">
        <w:tab/>
        <w:t>(14)</w:t>
      </w:r>
    </w:p>
    <w:p w14:paraId="33570DD3" w14:textId="77777777" w:rsidR="007F4AE1" w:rsidRPr="00CB1D8D" w:rsidRDefault="007F4AE1" w:rsidP="007F4AE1">
      <w:r w:rsidRPr="00CB1D8D">
        <w:t>Two cases must now be considered.</w:t>
      </w:r>
    </w:p>
    <w:p w14:paraId="2DBA396F" w14:textId="77777777" w:rsidR="007F4AE1" w:rsidRPr="00CB1D8D" w:rsidRDefault="007F4AE1" w:rsidP="007F4AE1">
      <w:pPr>
        <w:rPr>
          <w:i/>
        </w:rPr>
      </w:pPr>
      <w:r w:rsidRPr="00CB1D8D">
        <w:rPr>
          <w:i/>
        </w:rPr>
        <w:t xml:space="preserve">Case 1. Diffraction path is </w:t>
      </w:r>
      <w:proofErr w:type="spellStart"/>
      <w:r w:rsidRPr="00CB1D8D">
        <w:rPr>
          <w:i/>
        </w:rPr>
        <w:t>LoS</w:t>
      </w:r>
      <w:proofErr w:type="spellEnd"/>
    </w:p>
    <w:p w14:paraId="5C3A32BC" w14:textId="77777777" w:rsidR="007F4AE1" w:rsidRPr="00CB1D8D" w:rsidRDefault="007F4AE1" w:rsidP="007F4AE1">
      <w:r w:rsidRPr="00CB1D8D">
        <w:lastRenderedPageBreak/>
        <w:t xml:space="preserve">If </w:t>
      </w:r>
      <w:r w:rsidRPr="00CB1D8D">
        <w:rPr>
          <w:i/>
        </w:rPr>
        <w:t>S</w:t>
      </w:r>
      <w:r w:rsidRPr="00CB1D8D">
        <w:rPr>
          <w:i/>
          <w:vertAlign w:val="subscript"/>
        </w:rPr>
        <w:t>tim</w:t>
      </w:r>
      <w:r w:rsidRPr="00CB1D8D">
        <w:t> &lt; </w:t>
      </w:r>
      <w:r w:rsidRPr="00CB1D8D">
        <w:rPr>
          <w:i/>
        </w:rPr>
        <w:t>S</w:t>
      </w:r>
      <w:r w:rsidRPr="00CB1D8D">
        <w:rPr>
          <w:i/>
          <w:vertAlign w:val="subscript"/>
        </w:rPr>
        <w:t>tr</w:t>
      </w:r>
      <w:r w:rsidRPr="00CB1D8D">
        <w:t xml:space="preserve"> the diffraction path is </w:t>
      </w:r>
      <w:proofErr w:type="spellStart"/>
      <w:r w:rsidRPr="00CB1D8D">
        <w:t>LoS</w:t>
      </w:r>
      <w:proofErr w:type="spellEnd"/>
      <w:r w:rsidRPr="00CB1D8D">
        <w:t xml:space="preserve">. </w:t>
      </w:r>
    </w:p>
    <w:p w14:paraId="3FB94737" w14:textId="77777777" w:rsidR="007F4AE1" w:rsidRPr="00CB1D8D" w:rsidRDefault="007F4AE1" w:rsidP="007F4AE1">
      <w:r w:rsidRPr="00CB1D8D">
        <w:t xml:space="preserve">Find the intermediate profile point with the highest diffraction parameter </w:t>
      </w:r>
      <w:r w:rsidRPr="00CB1D8D">
        <w:sym w:font="Symbol" w:char="F06E"/>
      </w:r>
      <w:r w:rsidRPr="00CB1D8D">
        <w:t>:</w:t>
      </w:r>
    </w:p>
    <w:p w14:paraId="41EDD88E" w14:textId="77777777" w:rsidR="007F4AE1" w:rsidRPr="00CB1D8D" w:rsidRDefault="007F4AE1" w:rsidP="007F4AE1">
      <w:pPr>
        <w:pStyle w:val="Equation"/>
      </w:pPr>
      <w:r w:rsidRPr="00CB1D8D">
        <w:tab/>
      </w:r>
      <w:r w:rsidRPr="00CB1D8D">
        <w:tab/>
      </w:r>
      <w:r w:rsidRPr="00CB1D8D">
        <w:rPr>
          <w:position w:val="-32"/>
        </w:rPr>
        <w:object w:dxaOrig="7479" w:dyaOrig="760" w14:anchorId="4765C787">
          <v:shape id="_x0000_i1039" type="#_x0000_t75" style="width:373.75pt;height:35.7pt" o:ole="">
            <v:imagedata r:id="rId71" o:title=""/>
          </v:shape>
          <o:OLEObject Type="Embed" ProgID="Equation.3" ShapeID="_x0000_i1039" DrawAspect="Content" ObjectID="_1760961292" r:id="rId72"/>
        </w:object>
      </w:r>
      <w:r w:rsidRPr="00CB1D8D">
        <w:tab/>
        <w:t>(15)</w:t>
      </w:r>
    </w:p>
    <w:p w14:paraId="5C9995AD" w14:textId="77777777" w:rsidR="007F4AE1" w:rsidRPr="00CB1D8D" w:rsidRDefault="007F4AE1" w:rsidP="007F4AE1">
      <w:r w:rsidRPr="00CB1D8D">
        <w:t xml:space="preserve">where the profile index </w:t>
      </w:r>
      <w:proofErr w:type="spellStart"/>
      <w:r w:rsidRPr="00CB1D8D">
        <w:rPr>
          <w:i/>
        </w:rPr>
        <w:t>i</w:t>
      </w:r>
      <w:proofErr w:type="spellEnd"/>
      <w:r w:rsidRPr="00CB1D8D">
        <w:t xml:space="preserve"> takes values from 2 to </w:t>
      </w:r>
      <w:r w:rsidRPr="00CB1D8D">
        <w:rPr>
          <w:i/>
        </w:rPr>
        <w:t>n</w:t>
      </w:r>
      <w:r w:rsidRPr="00CB1D8D">
        <w:rPr>
          <w:iCs/>
        </w:rPr>
        <w:t xml:space="preserve"> </w:t>
      </w:r>
      <w:r w:rsidRPr="00CB1D8D">
        <w:t>– 1.</w:t>
      </w:r>
    </w:p>
    <w:p w14:paraId="0B1002BD" w14:textId="77777777" w:rsidR="007F4AE1" w:rsidRPr="00CB1D8D" w:rsidRDefault="007F4AE1" w:rsidP="007F4AE1">
      <w:r w:rsidRPr="00CB1D8D">
        <w:t>In this case, the knife-edge loss for the Bullington point is given by:</w:t>
      </w:r>
    </w:p>
    <w:p w14:paraId="0045CDED" w14:textId="77777777" w:rsidR="007F4AE1" w:rsidRPr="00CB1D8D" w:rsidRDefault="007F4AE1" w:rsidP="007F4AE1">
      <w:pPr>
        <w:pStyle w:val="Equation"/>
      </w:pPr>
      <w:r w:rsidRPr="00CB1D8D">
        <w:tab/>
      </w:r>
      <w:r w:rsidRPr="00CB1D8D">
        <w:tab/>
      </w:r>
      <w:r w:rsidRPr="00CB1D8D">
        <w:rPr>
          <w:position w:val="-12"/>
        </w:rPr>
        <w:object w:dxaOrig="1420" w:dyaOrig="360" w14:anchorId="26A463EE">
          <v:shape id="_x0000_i1040" type="#_x0000_t75" style="width:1in;height:20.05pt" o:ole="">
            <v:imagedata r:id="rId73" o:title=""/>
          </v:shape>
          <o:OLEObject Type="Embed" ProgID="Equation.3" ShapeID="_x0000_i1040" DrawAspect="Content" ObjectID="_1760961293" r:id="rId74"/>
        </w:object>
      </w:r>
      <w:r w:rsidRPr="00CB1D8D">
        <w:t>                dB</w:t>
      </w:r>
      <w:r w:rsidRPr="00CB1D8D">
        <w:tab/>
        <w:t>(16)</w:t>
      </w:r>
    </w:p>
    <w:p w14:paraId="10F9B898" w14:textId="77777777" w:rsidR="007F4AE1" w:rsidRPr="00CB1D8D" w:rsidRDefault="007F4AE1" w:rsidP="007F4AE1">
      <w:r w:rsidRPr="00CB1D8D">
        <w:t xml:space="preserve">where the function </w:t>
      </w:r>
      <w:r w:rsidRPr="00CB1D8D">
        <w:rPr>
          <w:i/>
        </w:rPr>
        <w:t>J</w:t>
      </w:r>
      <w:r w:rsidRPr="00CB1D8D">
        <w:t xml:space="preserve"> is given by equation (12) for </w:t>
      </w:r>
      <w:r w:rsidRPr="00CB1D8D">
        <w:sym w:font="Symbol" w:char="F06E"/>
      </w:r>
      <w:r w:rsidRPr="00CB1D8D">
        <w:rPr>
          <w:i/>
          <w:vertAlign w:val="subscript"/>
        </w:rPr>
        <w:t>b</w:t>
      </w:r>
      <w:r w:rsidRPr="00CB1D8D">
        <w:t xml:space="preserve"> greater than –</w:t>
      </w:r>
      <w:proofErr w:type="gramStart"/>
      <w:r w:rsidRPr="00CB1D8D">
        <w:t>0.78, and</w:t>
      </w:r>
      <w:proofErr w:type="gramEnd"/>
      <w:r w:rsidRPr="00CB1D8D">
        <w:t xml:space="preserve"> is zero otherwise.</w:t>
      </w:r>
    </w:p>
    <w:p w14:paraId="572B5B3D" w14:textId="77777777" w:rsidR="007F4AE1" w:rsidRPr="00CB1D8D" w:rsidRDefault="007F4AE1" w:rsidP="007F4AE1">
      <w:pPr>
        <w:rPr>
          <w:i/>
        </w:rPr>
      </w:pPr>
      <w:r w:rsidRPr="00CB1D8D">
        <w:rPr>
          <w:i/>
        </w:rPr>
        <w:t xml:space="preserve">Case 2. Diffraction path is </w:t>
      </w:r>
      <w:proofErr w:type="spellStart"/>
      <w:r w:rsidRPr="00CB1D8D">
        <w:rPr>
          <w:i/>
        </w:rPr>
        <w:t>transhorizon</w:t>
      </w:r>
      <w:proofErr w:type="spellEnd"/>
    </w:p>
    <w:p w14:paraId="355807F6" w14:textId="77777777" w:rsidR="007F4AE1" w:rsidRPr="00CB1D8D" w:rsidRDefault="007F4AE1" w:rsidP="007F4AE1">
      <w:r w:rsidRPr="00CB1D8D">
        <w:t xml:space="preserve">If </w:t>
      </w:r>
      <w:r w:rsidRPr="00CB1D8D">
        <w:rPr>
          <w:i/>
        </w:rPr>
        <w:t>S</w:t>
      </w:r>
      <w:r w:rsidRPr="00CB1D8D">
        <w:rPr>
          <w:i/>
          <w:vertAlign w:val="subscript"/>
        </w:rPr>
        <w:t>tim</w:t>
      </w:r>
      <w:r w:rsidRPr="00CB1D8D">
        <w:t> </w:t>
      </w:r>
      <w:r w:rsidRPr="00CB1D8D">
        <w:sym w:font="Symbol" w:char="F0B3"/>
      </w:r>
      <w:r w:rsidRPr="00CB1D8D">
        <w:t> </w:t>
      </w:r>
      <w:r w:rsidRPr="00CB1D8D">
        <w:rPr>
          <w:i/>
        </w:rPr>
        <w:t>S</w:t>
      </w:r>
      <w:r w:rsidRPr="00CB1D8D">
        <w:rPr>
          <w:i/>
          <w:vertAlign w:val="subscript"/>
        </w:rPr>
        <w:t>tr</w:t>
      </w:r>
      <w:r w:rsidRPr="00CB1D8D">
        <w:t xml:space="preserve"> the diffraction path is </w:t>
      </w:r>
      <w:proofErr w:type="spellStart"/>
      <w:r w:rsidRPr="00CB1D8D">
        <w:t>transhorizon</w:t>
      </w:r>
      <w:proofErr w:type="spellEnd"/>
      <w:r w:rsidRPr="00CB1D8D">
        <w:t xml:space="preserve">.  </w:t>
      </w:r>
    </w:p>
    <w:p w14:paraId="0D363B64" w14:textId="77777777" w:rsidR="007F4AE1" w:rsidRPr="00CB1D8D" w:rsidRDefault="007F4AE1" w:rsidP="007F4AE1">
      <w:r w:rsidRPr="00CB1D8D">
        <w:t>Find the intermediate profile point with the highest slope of the line from the receiver to the point.</w:t>
      </w:r>
    </w:p>
    <w:p w14:paraId="749128B1" w14:textId="77777777" w:rsidR="007F4AE1" w:rsidRPr="00CB1D8D" w:rsidRDefault="007F4AE1" w:rsidP="007F4AE1">
      <w:pPr>
        <w:pStyle w:val="Equation"/>
      </w:pPr>
      <w:r w:rsidRPr="00CB1D8D">
        <w:tab/>
      </w:r>
      <w:r w:rsidRPr="00CB1D8D">
        <w:tab/>
      </w:r>
      <w:r w:rsidRPr="00CB1D8D">
        <w:rPr>
          <w:position w:val="-32"/>
        </w:rPr>
        <w:object w:dxaOrig="3760" w:dyaOrig="760" w14:anchorId="0B9A6BCB">
          <v:shape id="_x0000_i1041" type="#_x0000_t75" style="width:184.05pt;height:38.2pt" o:ole="">
            <v:imagedata r:id="rId75" o:title=""/>
          </v:shape>
          <o:OLEObject Type="Embed" ProgID="Equation.3" ShapeID="_x0000_i1041" DrawAspect="Content" ObjectID="_1760961294" r:id="rId76"/>
        </w:object>
      </w:r>
      <w:r w:rsidRPr="00CB1D8D">
        <w:t>                m/km</w:t>
      </w:r>
      <w:r w:rsidRPr="00CB1D8D">
        <w:tab/>
        <w:t>(17)</w:t>
      </w:r>
    </w:p>
    <w:p w14:paraId="7FD3056F" w14:textId="77777777" w:rsidR="007F4AE1" w:rsidRPr="00CB1D8D" w:rsidRDefault="007F4AE1" w:rsidP="007F4AE1">
      <w:r w:rsidRPr="00CB1D8D">
        <w:t xml:space="preserve">where the profile index </w:t>
      </w:r>
      <w:proofErr w:type="spellStart"/>
      <w:r w:rsidRPr="00CB1D8D">
        <w:rPr>
          <w:i/>
        </w:rPr>
        <w:t>i</w:t>
      </w:r>
      <w:proofErr w:type="spellEnd"/>
      <w:r w:rsidRPr="00CB1D8D">
        <w:t xml:space="preserve"> takes values from 2 to </w:t>
      </w:r>
      <w:r w:rsidRPr="00CB1D8D">
        <w:rPr>
          <w:i/>
        </w:rPr>
        <w:t>n</w:t>
      </w:r>
      <w:r w:rsidRPr="00CB1D8D">
        <w:rPr>
          <w:iCs/>
        </w:rPr>
        <w:t xml:space="preserve"> </w:t>
      </w:r>
      <w:r w:rsidRPr="00CB1D8D">
        <w:t>– 1.</w:t>
      </w:r>
    </w:p>
    <w:p w14:paraId="5D846C55" w14:textId="77777777" w:rsidR="007F4AE1" w:rsidRPr="00CB1D8D" w:rsidRDefault="007F4AE1" w:rsidP="007F4AE1">
      <w:r w:rsidRPr="00CB1D8D">
        <w:t>Calculate the distance of the Bullington point from the transmitter:</w:t>
      </w:r>
    </w:p>
    <w:p w14:paraId="3C3CE035" w14:textId="77777777" w:rsidR="007F4AE1" w:rsidRPr="00CB1D8D" w:rsidRDefault="007F4AE1" w:rsidP="007F4AE1">
      <w:pPr>
        <w:pStyle w:val="Equation"/>
      </w:pPr>
      <w:r w:rsidRPr="00CB1D8D">
        <w:tab/>
      </w:r>
      <w:r w:rsidRPr="00CB1D8D">
        <w:tab/>
      </w:r>
      <w:r w:rsidRPr="00CB1D8D">
        <w:rPr>
          <w:position w:val="-26"/>
        </w:rPr>
        <w:object w:dxaOrig="2079" w:dyaOrig="639" w14:anchorId="3E26056A">
          <v:shape id="_x0000_i1042" type="#_x0000_t75" style="width:105.8pt;height:31.3pt" o:ole="">
            <v:imagedata r:id="rId77" o:title=""/>
          </v:shape>
          <o:OLEObject Type="Embed" ProgID="Equation.3" ShapeID="_x0000_i1042" DrawAspect="Content" ObjectID="_1760961295" r:id="rId78"/>
        </w:object>
      </w:r>
      <w:r w:rsidRPr="00CB1D8D">
        <w:t>                km</w:t>
      </w:r>
      <w:r w:rsidRPr="00CB1D8D">
        <w:tab/>
        <w:t>(18)</w:t>
      </w:r>
    </w:p>
    <w:p w14:paraId="0672173E" w14:textId="77777777" w:rsidR="007F4AE1" w:rsidRPr="00CB1D8D" w:rsidRDefault="007F4AE1" w:rsidP="007F4AE1">
      <w:r w:rsidRPr="00CB1D8D">
        <w:t xml:space="preserve">Calculate the diffraction parameter, </w:t>
      </w:r>
      <w:r w:rsidRPr="00CB1D8D">
        <w:sym w:font="Symbol" w:char="F06E"/>
      </w:r>
      <w:r w:rsidRPr="00CB1D8D">
        <w:rPr>
          <w:i/>
          <w:vertAlign w:val="subscript"/>
        </w:rPr>
        <w:t>b</w:t>
      </w:r>
      <w:r w:rsidRPr="00CB1D8D">
        <w:t>, for the Bullington point:</w:t>
      </w:r>
    </w:p>
    <w:p w14:paraId="61F24BA9" w14:textId="77777777" w:rsidR="007F4AE1" w:rsidRPr="00CB1D8D" w:rsidRDefault="007F4AE1" w:rsidP="007F4AE1">
      <w:pPr>
        <w:pStyle w:val="Equation"/>
      </w:pPr>
      <w:r w:rsidRPr="00CB1D8D">
        <w:tab/>
      </w:r>
      <w:r w:rsidRPr="00CB1D8D">
        <w:tab/>
      </w:r>
      <w:r w:rsidRPr="00CB1D8D">
        <w:rPr>
          <w:position w:val="-34"/>
        </w:rPr>
        <w:object w:dxaOrig="6240" w:dyaOrig="800" w14:anchorId="53AA95F6">
          <v:shape id="_x0000_i1043" type="#_x0000_t75" style="width:311.15pt;height:40.7pt" o:ole="">
            <v:imagedata r:id="rId79" o:title=""/>
          </v:shape>
          <o:OLEObject Type="Embed" ProgID="Equation.3" ShapeID="_x0000_i1043" DrawAspect="Content" ObjectID="_1760961296" r:id="rId80"/>
        </w:object>
      </w:r>
      <w:r w:rsidRPr="00CB1D8D">
        <w:tab/>
        <w:t>(19)</w:t>
      </w:r>
    </w:p>
    <w:p w14:paraId="274D7DB2" w14:textId="77777777" w:rsidR="007F4AE1" w:rsidRPr="00CB1D8D" w:rsidRDefault="007F4AE1" w:rsidP="007F4AE1">
      <w:r w:rsidRPr="00CB1D8D">
        <w:t>In this case, the knife-edge loss for the Bullington point is given by:</w:t>
      </w:r>
    </w:p>
    <w:p w14:paraId="62DBCD56" w14:textId="77777777" w:rsidR="007F4AE1" w:rsidRPr="00CB1D8D" w:rsidRDefault="007F4AE1" w:rsidP="007F4AE1">
      <w:pPr>
        <w:pStyle w:val="Equation"/>
      </w:pPr>
      <w:r w:rsidRPr="00CB1D8D">
        <w:tab/>
      </w:r>
      <w:r w:rsidRPr="00CB1D8D">
        <w:tab/>
      </w:r>
      <w:r w:rsidRPr="00CB1D8D">
        <w:rPr>
          <w:position w:val="-12"/>
        </w:rPr>
        <w:object w:dxaOrig="1180" w:dyaOrig="360" w14:anchorId="5247F221">
          <v:shape id="_x0000_i1044" type="#_x0000_t75" style="width:58.25pt;height:20.05pt" o:ole="">
            <v:imagedata r:id="rId81" o:title=""/>
          </v:shape>
          <o:OLEObject Type="Embed" ProgID="Equation.3" ShapeID="_x0000_i1044" DrawAspect="Content" ObjectID="_1760961297" r:id="rId82"/>
        </w:object>
      </w:r>
      <w:r w:rsidRPr="00CB1D8D">
        <w:t>                dB</w:t>
      </w:r>
      <w:r w:rsidRPr="00CB1D8D">
        <w:tab/>
        <w:t>(20)</w:t>
      </w:r>
    </w:p>
    <w:p w14:paraId="25613482" w14:textId="77777777" w:rsidR="007F4AE1" w:rsidRPr="00CB1D8D" w:rsidRDefault="007F4AE1" w:rsidP="007F4AE1">
      <w:pPr>
        <w:rPr>
          <w:iCs/>
        </w:rPr>
      </w:pPr>
      <w:r w:rsidRPr="00CB1D8D">
        <w:rPr>
          <w:iCs/>
        </w:rPr>
        <w:t xml:space="preserve">For </w:t>
      </w:r>
      <w:r w:rsidRPr="00CB1D8D">
        <w:rPr>
          <w:i/>
          <w:iCs/>
        </w:rPr>
        <w:t>L</w:t>
      </w:r>
      <w:r w:rsidRPr="00CB1D8D">
        <w:rPr>
          <w:i/>
          <w:iCs/>
          <w:vertAlign w:val="subscript"/>
        </w:rPr>
        <w:t>uc</w:t>
      </w:r>
      <w:r w:rsidRPr="00CB1D8D">
        <w:rPr>
          <w:iCs/>
        </w:rPr>
        <w:t xml:space="preserve"> calculated using either equation (16) or (20), Bullington diffraction loss for the path is now given by:</w:t>
      </w:r>
    </w:p>
    <w:p w14:paraId="1D283805" w14:textId="07104835" w:rsidR="007F4AE1" w:rsidRPr="00CB1D8D" w:rsidRDefault="007F4AE1" w:rsidP="007F4AE1">
      <w:pPr>
        <w:pStyle w:val="Equation"/>
      </w:pPr>
      <w:r w:rsidRPr="00CB1D8D">
        <w:tab/>
      </w:r>
      <w:r w:rsidRPr="00CB1D8D">
        <w:tab/>
      </w:r>
      <w:r w:rsidR="00CB1D8D" w:rsidRPr="00CB1D8D">
        <w:rPr>
          <w:position w:val="-30"/>
        </w:rPr>
        <w:object w:dxaOrig="3940" w:dyaOrig="720" w14:anchorId="2D20CE2E">
          <v:shape id="_x0000_i1045" type="#_x0000_t75" style="width:189.1pt;height:36.3pt" o:ole="">
            <v:imagedata r:id="rId83" o:title=""/>
          </v:shape>
          <o:OLEObject Type="Embed" ProgID="Equation.3" ShapeID="_x0000_i1045" DrawAspect="Content" ObjectID="_1760961298" r:id="rId84"/>
        </w:object>
      </w:r>
      <w:r w:rsidRPr="00CB1D8D">
        <w:t>                dB</w:t>
      </w:r>
      <w:r w:rsidRPr="00CB1D8D">
        <w:tab/>
        <w:t>(21)</w:t>
      </w:r>
    </w:p>
    <w:p w14:paraId="2AF9D4A9" w14:textId="77777777" w:rsidR="007F4AE1" w:rsidRPr="00CB1D8D" w:rsidRDefault="007F4AE1" w:rsidP="007F4AE1">
      <w:pPr>
        <w:pStyle w:val="Heading3"/>
        <w:rPr>
          <w:rFonts w:ascii="Times New Roman Bold" w:hAnsi="Times New Roman Bold"/>
          <w:szCs w:val="24"/>
        </w:rPr>
      </w:pPr>
      <w:r w:rsidRPr="00CB1D8D">
        <w:t>4.3.2</w:t>
      </w:r>
      <w:r w:rsidRPr="00CB1D8D">
        <w:tab/>
        <w:t>Spherical-Earth diffraction loss</w:t>
      </w:r>
    </w:p>
    <w:p w14:paraId="4D601DC0" w14:textId="77777777" w:rsidR="007F4AE1" w:rsidRPr="00CB1D8D" w:rsidRDefault="007F4AE1" w:rsidP="007F4AE1">
      <w:r w:rsidRPr="00CB1D8D">
        <w:t xml:space="preserve">The spherical-Earth diffraction loss for effective antenna heights </w:t>
      </w:r>
      <w:proofErr w:type="spellStart"/>
      <w:r w:rsidRPr="00CB1D8D">
        <w:rPr>
          <w:i/>
        </w:rPr>
        <w:t>h</w:t>
      </w:r>
      <w:r w:rsidRPr="00CB1D8D">
        <w:rPr>
          <w:i/>
          <w:vertAlign w:val="subscript"/>
        </w:rPr>
        <w:t>tesph</w:t>
      </w:r>
      <w:proofErr w:type="spellEnd"/>
      <w:r w:rsidRPr="00CB1D8D">
        <w:t xml:space="preserve"> and </w:t>
      </w:r>
      <w:proofErr w:type="spellStart"/>
      <w:r w:rsidRPr="00CB1D8D">
        <w:rPr>
          <w:i/>
        </w:rPr>
        <w:t>h</w:t>
      </w:r>
      <w:r w:rsidRPr="00CB1D8D">
        <w:rPr>
          <w:i/>
          <w:vertAlign w:val="subscript"/>
        </w:rPr>
        <w:t>resph</w:t>
      </w:r>
      <w:proofErr w:type="spellEnd"/>
      <w:r w:rsidRPr="00CB1D8D">
        <w:t xml:space="preserve"> (m), </w:t>
      </w:r>
      <w:proofErr w:type="spellStart"/>
      <w:r w:rsidRPr="00CB1D8D">
        <w:rPr>
          <w:i/>
        </w:rPr>
        <w:t>L</w:t>
      </w:r>
      <w:r w:rsidRPr="00CB1D8D">
        <w:rPr>
          <w:i/>
          <w:vertAlign w:val="subscript"/>
        </w:rPr>
        <w:t>dsph</w:t>
      </w:r>
      <w:proofErr w:type="spellEnd"/>
      <w:r w:rsidRPr="00CB1D8D">
        <w:t>, is calculated as follows.</w:t>
      </w:r>
    </w:p>
    <w:p w14:paraId="7B623E17" w14:textId="77777777" w:rsidR="007F4AE1" w:rsidRPr="00CB1D8D" w:rsidRDefault="007F4AE1" w:rsidP="007F4AE1">
      <w:r w:rsidRPr="00CB1D8D">
        <w:t xml:space="preserve">Calculate the marginal </w:t>
      </w:r>
      <w:proofErr w:type="spellStart"/>
      <w:r w:rsidRPr="00CB1D8D">
        <w:t>LoS</w:t>
      </w:r>
      <w:proofErr w:type="spellEnd"/>
      <w:r w:rsidRPr="00CB1D8D">
        <w:t xml:space="preserve"> distance for a smooth path:</w:t>
      </w:r>
    </w:p>
    <w:p w14:paraId="02F4F56A" w14:textId="77777777" w:rsidR="007F4AE1" w:rsidRPr="00CB1D8D" w:rsidRDefault="007F4AE1" w:rsidP="007F4AE1">
      <w:pPr>
        <w:pStyle w:val="Equation"/>
      </w:pPr>
      <w:r w:rsidRPr="00CB1D8D">
        <w:tab/>
      </w:r>
      <w:r w:rsidRPr="00CB1D8D">
        <w:tab/>
      </w:r>
      <w:r w:rsidRPr="00CB1D8D">
        <w:rPr>
          <w:position w:val="-18"/>
        </w:rPr>
        <w:object w:dxaOrig="4260" w:dyaOrig="520" w14:anchorId="5E928DA8">
          <v:shape id="_x0000_i1046" type="#_x0000_t75" style="width:210.35pt;height:24.4pt" o:ole="" fillcolor="window">
            <v:imagedata r:id="rId85" o:title=""/>
          </v:shape>
          <o:OLEObject Type="Embed" ProgID="Equation.3" ShapeID="_x0000_i1046" DrawAspect="Content" ObjectID="_1760961299" r:id="rId86"/>
        </w:object>
      </w:r>
      <w:r w:rsidRPr="00CB1D8D">
        <w:t>                km</w:t>
      </w:r>
      <w:r w:rsidRPr="00CB1D8D">
        <w:tab/>
        <w:t>(22)</w:t>
      </w:r>
    </w:p>
    <w:p w14:paraId="0A779D22" w14:textId="77777777" w:rsidR="007F4AE1" w:rsidRPr="00CB1D8D" w:rsidRDefault="007F4AE1" w:rsidP="007F4AE1">
      <w:r w:rsidRPr="00CB1D8D">
        <w:t xml:space="preserve">Values to be used for </w:t>
      </w:r>
      <w:r w:rsidRPr="00CB1D8D">
        <w:rPr>
          <w:i/>
        </w:rPr>
        <w:t>a</w:t>
      </w:r>
      <w:r w:rsidRPr="00CB1D8D">
        <w:rPr>
          <w:i/>
          <w:vertAlign w:val="subscript"/>
        </w:rPr>
        <w:t>p</w:t>
      </w:r>
      <w:r w:rsidRPr="00CB1D8D">
        <w:t xml:space="preserve"> are given in § 4.3.5. Effective antenna heights </w:t>
      </w:r>
      <w:proofErr w:type="spellStart"/>
      <w:r w:rsidRPr="00CB1D8D">
        <w:rPr>
          <w:i/>
          <w:iCs/>
        </w:rPr>
        <w:t>h</w:t>
      </w:r>
      <w:r w:rsidRPr="00CB1D8D">
        <w:rPr>
          <w:i/>
          <w:iCs/>
          <w:vertAlign w:val="subscript"/>
        </w:rPr>
        <w:t>tesph</w:t>
      </w:r>
      <w:proofErr w:type="spellEnd"/>
      <w:r w:rsidRPr="00CB1D8D">
        <w:t xml:space="preserve"> and </w:t>
      </w:r>
      <w:proofErr w:type="spellStart"/>
      <w:r w:rsidRPr="00CB1D8D">
        <w:rPr>
          <w:i/>
          <w:iCs/>
        </w:rPr>
        <w:t>h</w:t>
      </w:r>
      <w:r w:rsidRPr="00CB1D8D">
        <w:rPr>
          <w:i/>
          <w:iCs/>
          <w:vertAlign w:val="subscript"/>
        </w:rPr>
        <w:t>resph</w:t>
      </w:r>
      <w:proofErr w:type="spellEnd"/>
      <w:r w:rsidRPr="00CB1D8D">
        <w:t xml:space="preserve"> are defined in equations (38a) and (38b).</w:t>
      </w:r>
    </w:p>
    <w:p w14:paraId="29D3C89E" w14:textId="77777777" w:rsidR="007F4AE1" w:rsidRPr="00CB1D8D" w:rsidRDefault="007F4AE1" w:rsidP="007F4AE1">
      <w:pPr>
        <w:spacing w:before="240"/>
      </w:pPr>
      <w:r w:rsidRPr="00CB1D8D">
        <w:t xml:space="preserve">If </w:t>
      </w:r>
      <w:r w:rsidRPr="00CB1D8D">
        <w:rPr>
          <w:i/>
        </w:rPr>
        <w:t>d</w:t>
      </w:r>
      <w:r w:rsidRPr="00CB1D8D">
        <w:t> ≥ </w:t>
      </w:r>
      <w:proofErr w:type="spellStart"/>
      <w:r w:rsidRPr="00CB1D8D">
        <w:rPr>
          <w:i/>
        </w:rPr>
        <w:t>d</w:t>
      </w:r>
      <w:r w:rsidRPr="00CB1D8D">
        <w:rPr>
          <w:i/>
          <w:vertAlign w:val="subscript"/>
        </w:rPr>
        <w:t>los</w:t>
      </w:r>
      <w:proofErr w:type="spellEnd"/>
      <w:r w:rsidRPr="00CB1D8D">
        <w:t xml:space="preserve"> calculate diffraction loss using the method in § 4.3.3 below for </w:t>
      </w:r>
      <w:proofErr w:type="spellStart"/>
      <w:r w:rsidRPr="00CB1D8D">
        <w:rPr>
          <w:i/>
        </w:rPr>
        <w:t>a</w:t>
      </w:r>
      <w:r w:rsidRPr="00CB1D8D">
        <w:rPr>
          <w:i/>
          <w:vertAlign w:val="subscript"/>
        </w:rPr>
        <w:t>dft</w:t>
      </w:r>
      <w:proofErr w:type="spellEnd"/>
      <w:r w:rsidRPr="00CB1D8D">
        <w:t> = </w:t>
      </w:r>
      <w:r w:rsidRPr="00CB1D8D">
        <w:rPr>
          <w:i/>
        </w:rPr>
        <w:t>a</w:t>
      </w:r>
      <w:r w:rsidRPr="00CB1D8D">
        <w:rPr>
          <w:i/>
          <w:vertAlign w:val="subscript"/>
        </w:rPr>
        <w:t>p</w:t>
      </w:r>
      <w:r w:rsidRPr="00CB1D8D">
        <w:t xml:space="preserve"> to give </w:t>
      </w:r>
      <w:proofErr w:type="spellStart"/>
      <w:proofErr w:type="gramStart"/>
      <w:r w:rsidRPr="00CB1D8D">
        <w:rPr>
          <w:i/>
        </w:rPr>
        <w:t>L</w:t>
      </w:r>
      <w:r w:rsidRPr="00CB1D8D">
        <w:rPr>
          <w:i/>
          <w:vertAlign w:val="subscript"/>
        </w:rPr>
        <w:t>dft</w:t>
      </w:r>
      <w:proofErr w:type="spellEnd"/>
      <w:r w:rsidRPr="00CB1D8D">
        <w:t>, and</w:t>
      </w:r>
      <w:proofErr w:type="gramEnd"/>
      <w:r w:rsidRPr="00CB1D8D">
        <w:t xml:space="preserve"> set </w:t>
      </w:r>
      <w:proofErr w:type="spellStart"/>
      <w:r w:rsidRPr="00CB1D8D">
        <w:rPr>
          <w:i/>
        </w:rPr>
        <w:t>L</w:t>
      </w:r>
      <w:r w:rsidRPr="00CB1D8D">
        <w:rPr>
          <w:i/>
          <w:vertAlign w:val="subscript"/>
        </w:rPr>
        <w:t>dsph</w:t>
      </w:r>
      <w:proofErr w:type="spellEnd"/>
      <w:r w:rsidRPr="00CB1D8D">
        <w:t xml:space="preserve"> equal to </w:t>
      </w:r>
      <w:proofErr w:type="spellStart"/>
      <w:r w:rsidRPr="00CB1D8D">
        <w:rPr>
          <w:i/>
        </w:rPr>
        <w:t>L</w:t>
      </w:r>
      <w:r w:rsidRPr="00CB1D8D">
        <w:rPr>
          <w:i/>
          <w:vertAlign w:val="subscript"/>
        </w:rPr>
        <w:t>dft</w:t>
      </w:r>
      <w:proofErr w:type="spellEnd"/>
      <w:r w:rsidRPr="00CB1D8D">
        <w:t>. No further spherical-Earth diffraction calculation is necessary.</w:t>
      </w:r>
    </w:p>
    <w:p w14:paraId="3CC426C3" w14:textId="77777777" w:rsidR="007F4AE1" w:rsidRPr="00CB1D8D" w:rsidRDefault="007F4AE1" w:rsidP="007F4AE1">
      <w:r w:rsidRPr="00CB1D8D">
        <w:lastRenderedPageBreak/>
        <w:t>Otherwise continue as follows:</w:t>
      </w:r>
    </w:p>
    <w:p w14:paraId="4C0FDB79" w14:textId="77777777" w:rsidR="007F4AE1" w:rsidRPr="00CB1D8D" w:rsidRDefault="007F4AE1" w:rsidP="007F4AE1">
      <w:r w:rsidRPr="00CB1D8D">
        <w:t xml:space="preserve">Calculate the smallest clearance height between the curved-Earth path and the ray between the antennas, </w:t>
      </w:r>
      <w:proofErr w:type="spellStart"/>
      <w:r w:rsidRPr="00CB1D8D">
        <w:rPr>
          <w:i/>
        </w:rPr>
        <w:t>h</w:t>
      </w:r>
      <w:r w:rsidRPr="00CB1D8D">
        <w:rPr>
          <w:i/>
          <w:vertAlign w:val="subscript"/>
        </w:rPr>
        <w:t>se</w:t>
      </w:r>
      <w:proofErr w:type="spellEnd"/>
      <w:r w:rsidRPr="00CB1D8D">
        <w:t>, given by:</w:t>
      </w:r>
    </w:p>
    <w:p w14:paraId="17637DD6" w14:textId="77777777" w:rsidR="007F4AE1" w:rsidRPr="00CB1D8D" w:rsidRDefault="007F4AE1" w:rsidP="007F4AE1">
      <w:pPr>
        <w:pStyle w:val="Equation"/>
      </w:pPr>
      <w:r w:rsidRPr="00CB1D8D">
        <w:tab/>
      </w:r>
      <w:r w:rsidRPr="00CB1D8D">
        <w:tab/>
      </w:r>
      <w:r w:rsidRPr="00CB1D8D">
        <w:rPr>
          <w:position w:val="-24"/>
        </w:rPr>
        <w:object w:dxaOrig="5520" w:dyaOrig="1120" w14:anchorId="375142CB">
          <v:shape id="_x0000_i1047" type="#_x0000_t75" style="width:277.35pt;height:57.6pt" o:ole="" fillcolor="window">
            <v:imagedata r:id="rId87" o:title=""/>
          </v:shape>
          <o:OLEObject Type="Embed" ProgID="Equation.3" ShapeID="_x0000_i1047" DrawAspect="Content" ObjectID="_1760961300" r:id="rId88"/>
        </w:object>
      </w:r>
      <w:r w:rsidRPr="00CB1D8D">
        <w:t>                m</w:t>
      </w:r>
      <w:r w:rsidRPr="00CB1D8D">
        <w:tab/>
        <w:t>(23)</w:t>
      </w:r>
    </w:p>
    <w:p w14:paraId="5EDF3C27" w14:textId="77777777" w:rsidR="007F4AE1" w:rsidRPr="00CB1D8D" w:rsidRDefault="007F4AE1" w:rsidP="007F4AE1">
      <w:r w:rsidRPr="00CB1D8D">
        <w:t>where:</w:t>
      </w:r>
    </w:p>
    <w:p w14:paraId="351393F6" w14:textId="77777777" w:rsidR="007F4AE1" w:rsidRPr="00CB1D8D" w:rsidRDefault="007F4AE1" w:rsidP="007F4AE1">
      <w:pPr>
        <w:pStyle w:val="Equation"/>
      </w:pPr>
      <w:r w:rsidRPr="00CB1D8D">
        <w:tab/>
      </w:r>
      <w:r w:rsidRPr="00CB1D8D">
        <w:tab/>
      </w:r>
      <w:r w:rsidRPr="00CB1D8D">
        <w:rPr>
          <w:position w:val="-24"/>
        </w:rPr>
        <w:object w:dxaOrig="1600" w:dyaOrig="620" w14:anchorId="437C3AA4">
          <v:shape id="_x0000_i1048" type="#_x0000_t75" style="width:82pt;height:31.3pt" o:ole="" fillcolor="window">
            <v:imagedata r:id="rId89" o:title=""/>
          </v:shape>
          <o:OLEObject Type="Embed" ProgID="Equation.3" ShapeID="_x0000_i1048" DrawAspect="Content" ObjectID="_1760961301" r:id="rId90"/>
        </w:object>
      </w:r>
      <w:r w:rsidRPr="00CB1D8D">
        <w:t>                km</w:t>
      </w:r>
      <w:r w:rsidRPr="00CB1D8D">
        <w:tab/>
        <w:t>(24a)</w:t>
      </w:r>
    </w:p>
    <w:p w14:paraId="4B201E81" w14:textId="77777777" w:rsidR="007F4AE1" w:rsidRPr="00CB1D8D" w:rsidRDefault="007F4AE1" w:rsidP="007F4AE1">
      <w:pPr>
        <w:pStyle w:val="Equation"/>
      </w:pPr>
      <w:r w:rsidRPr="00CB1D8D">
        <w:tab/>
      </w:r>
      <w:r w:rsidRPr="00CB1D8D">
        <w:tab/>
      </w:r>
      <w:r w:rsidRPr="00CB1D8D">
        <w:rPr>
          <w:position w:val="-12"/>
        </w:rPr>
        <w:object w:dxaOrig="1560" w:dyaOrig="360" w14:anchorId="0FE277B4">
          <v:shape id="_x0000_i1049" type="#_x0000_t75" style="width:76.4pt;height:20.05pt" o:ole="" fillcolor="window">
            <v:imagedata r:id="rId91" o:title=""/>
          </v:shape>
          <o:OLEObject Type="Embed" ProgID="Equation.3" ShapeID="_x0000_i1049" DrawAspect="Content" ObjectID="_1760961302" r:id="rId92"/>
        </w:object>
      </w:r>
      <w:r w:rsidRPr="00CB1D8D">
        <w:t>                km</w:t>
      </w:r>
      <w:r w:rsidRPr="00CB1D8D">
        <w:tab/>
        <w:t>(24b)</w:t>
      </w:r>
    </w:p>
    <w:p w14:paraId="2A3F2869" w14:textId="77777777" w:rsidR="007F4AE1" w:rsidRPr="00CB1D8D" w:rsidRDefault="007F4AE1" w:rsidP="007F4AE1">
      <w:pPr>
        <w:pStyle w:val="Equation"/>
      </w:pPr>
      <w:r w:rsidRPr="00CB1D8D">
        <w:tab/>
      </w:r>
      <w:r w:rsidRPr="00CB1D8D">
        <w:tab/>
      </w:r>
      <w:r w:rsidRPr="00CB1D8D">
        <w:rPr>
          <w:position w:val="-36"/>
        </w:rPr>
        <w:object w:dxaOrig="5560" w:dyaOrig="840" w14:anchorId="7E16EADC">
          <v:shape id="_x0000_i1050" type="#_x0000_t75" style="width:276.1pt;height:41.95pt" o:ole="" fillcolor="window">
            <v:imagedata r:id="rId93" o:title=""/>
          </v:shape>
          <o:OLEObject Type="Embed" ProgID="Equation.3" ShapeID="_x0000_i1050" DrawAspect="Content" ObjectID="_1760961303" r:id="rId94"/>
        </w:object>
      </w:r>
      <w:r w:rsidRPr="00CB1D8D">
        <w:tab/>
        <w:t>(24c)</w:t>
      </w:r>
    </w:p>
    <w:p w14:paraId="53FE0D0D" w14:textId="77777777" w:rsidR="007F4AE1" w:rsidRPr="00CB1D8D" w:rsidRDefault="007F4AE1" w:rsidP="007F4AE1">
      <w:r w:rsidRPr="00CB1D8D">
        <w:t xml:space="preserve">where the </w:t>
      </w:r>
      <w:proofErr w:type="spellStart"/>
      <w:r w:rsidRPr="00CB1D8D">
        <w:t>arccos</w:t>
      </w:r>
      <w:proofErr w:type="spellEnd"/>
      <w:r w:rsidRPr="00CB1D8D">
        <w:t xml:space="preserve"> function returns an angle in radians</w:t>
      </w:r>
    </w:p>
    <w:p w14:paraId="54477B72" w14:textId="77777777" w:rsidR="007F4AE1" w:rsidRPr="00CB1D8D" w:rsidRDefault="007F4AE1" w:rsidP="007F4AE1">
      <w:pPr>
        <w:pStyle w:val="Equation"/>
      </w:pPr>
      <w:r w:rsidRPr="00CB1D8D">
        <w:tab/>
      </w:r>
      <w:r w:rsidRPr="00CB1D8D">
        <w:tab/>
      </w:r>
      <w:r w:rsidRPr="00CB1D8D">
        <w:rPr>
          <w:position w:val="-32"/>
        </w:rPr>
        <w:object w:dxaOrig="1860" w:dyaOrig="740" w14:anchorId="503CFC26">
          <v:shape id="_x0000_i1051" type="#_x0000_t75" style="width:93.3pt;height:36.3pt" o:ole="" fillcolor="window">
            <v:imagedata r:id="rId95" o:title=""/>
          </v:shape>
          <o:OLEObject Type="Embed" ProgID="Equation.3" ShapeID="_x0000_i1051" DrawAspect="Content" ObjectID="_1760961304" r:id="rId96"/>
        </w:object>
      </w:r>
      <w:r w:rsidRPr="00CB1D8D">
        <w:tab/>
        <w:t>(24d)</w:t>
      </w:r>
    </w:p>
    <w:p w14:paraId="5557A871" w14:textId="77777777" w:rsidR="007F4AE1" w:rsidRPr="00CB1D8D" w:rsidRDefault="007F4AE1" w:rsidP="007F4AE1">
      <w:pPr>
        <w:pStyle w:val="Equation"/>
      </w:pPr>
      <w:r w:rsidRPr="00CB1D8D">
        <w:tab/>
      </w:r>
      <w:r w:rsidRPr="00CB1D8D">
        <w:tab/>
      </w:r>
      <w:r w:rsidRPr="00CB1D8D">
        <w:rPr>
          <w:position w:val="-32"/>
        </w:rPr>
        <w:object w:dxaOrig="2260" w:dyaOrig="740" w14:anchorId="4EA20BF4">
          <v:shape id="_x0000_i1052" type="#_x0000_t75" style="width:112.7pt;height:36.3pt" o:ole="" fillcolor="window">
            <v:imagedata r:id="rId97" o:title=""/>
          </v:shape>
          <o:OLEObject Type="Embed" ProgID="Equation.3" ShapeID="_x0000_i1052" DrawAspect="Content" ObjectID="_1760961305" r:id="rId98"/>
        </w:object>
      </w:r>
      <w:r w:rsidRPr="00CB1D8D">
        <w:tab/>
        <w:t>(24e)</w:t>
      </w:r>
    </w:p>
    <w:p w14:paraId="1EE5E3B3" w14:textId="77777777" w:rsidR="007F4AE1" w:rsidRPr="00CB1D8D" w:rsidRDefault="007F4AE1" w:rsidP="007F4AE1">
      <w:r w:rsidRPr="00CB1D8D">
        <w:t xml:space="preserve">Calculate the required clearance for zero diffraction loss, </w:t>
      </w:r>
      <w:proofErr w:type="spellStart"/>
      <w:r w:rsidRPr="00CB1D8D">
        <w:rPr>
          <w:i/>
        </w:rPr>
        <w:t>h</w:t>
      </w:r>
      <w:r w:rsidRPr="00CB1D8D">
        <w:rPr>
          <w:i/>
          <w:vertAlign w:val="subscript"/>
        </w:rPr>
        <w:t>req</w:t>
      </w:r>
      <w:proofErr w:type="spellEnd"/>
      <w:r w:rsidRPr="00CB1D8D">
        <w:t>, given by:</w:t>
      </w:r>
    </w:p>
    <w:p w14:paraId="745D0C09" w14:textId="1E5ED12C" w:rsidR="007F4AE1" w:rsidRPr="00CB1D8D" w:rsidRDefault="007F4AE1" w:rsidP="007F4AE1">
      <w:pPr>
        <w:pStyle w:val="Equation"/>
      </w:pPr>
      <w:r w:rsidRPr="00CB1D8D">
        <w:tab/>
      </w:r>
      <w:r w:rsidRPr="00CB1D8D">
        <w:tab/>
      </w:r>
      <w:r w:rsidR="00CB1D8D" w:rsidRPr="00CB1D8D">
        <w:rPr>
          <w:position w:val="-26"/>
        </w:rPr>
        <w:object w:dxaOrig="2420" w:dyaOrig="700" w14:anchorId="39B17ACA">
          <v:shape id="_x0000_i1053" type="#_x0000_t75" style="width:111.45pt;height:35.05pt" o:ole="" fillcolor="window">
            <v:imagedata r:id="rId99" o:title=""/>
          </v:shape>
          <o:OLEObject Type="Embed" ProgID="Equation.3" ShapeID="_x0000_i1053" DrawAspect="Content" ObjectID="_1760961306" r:id="rId100"/>
        </w:object>
      </w:r>
      <w:r w:rsidRPr="00CB1D8D">
        <w:t>                m</w:t>
      </w:r>
      <w:r w:rsidRPr="00CB1D8D">
        <w:tab/>
        <w:t>(25)</w:t>
      </w:r>
    </w:p>
    <w:p w14:paraId="30A3B672" w14:textId="77777777" w:rsidR="007F4AE1" w:rsidRPr="00CB1D8D" w:rsidRDefault="007F4AE1" w:rsidP="007F4AE1">
      <w:r w:rsidRPr="00CB1D8D">
        <w:t xml:space="preserve">If </w:t>
      </w:r>
      <w:proofErr w:type="spellStart"/>
      <w:r w:rsidRPr="00CB1D8D">
        <w:rPr>
          <w:i/>
        </w:rPr>
        <w:t>h</w:t>
      </w:r>
      <w:r w:rsidRPr="00CB1D8D">
        <w:rPr>
          <w:i/>
          <w:vertAlign w:val="subscript"/>
        </w:rPr>
        <w:t>se</w:t>
      </w:r>
      <w:proofErr w:type="spellEnd"/>
      <w:r w:rsidRPr="00CB1D8D">
        <w:rPr>
          <w:i/>
        </w:rPr>
        <w:t xml:space="preserve"> &gt; </w:t>
      </w:r>
      <w:proofErr w:type="spellStart"/>
      <w:r w:rsidRPr="00CB1D8D">
        <w:rPr>
          <w:i/>
        </w:rPr>
        <w:t>h</w:t>
      </w:r>
      <w:r w:rsidRPr="00CB1D8D">
        <w:rPr>
          <w:i/>
          <w:vertAlign w:val="subscript"/>
        </w:rPr>
        <w:t>req</w:t>
      </w:r>
      <w:proofErr w:type="spellEnd"/>
      <w:r w:rsidRPr="00CB1D8D">
        <w:t xml:space="preserve"> the spherical-Earth diffraction loss </w:t>
      </w:r>
      <w:proofErr w:type="spellStart"/>
      <w:r w:rsidRPr="00CB1D8D">
        <w:rPr>
          <w:i/>
        </w:rPr>
        <w:t>L</w:t>
      </w:r>
      <w:r w:rsidRPr="00CB1D8D">
        <w:rPr>
          <w:i/>
          <w:vertAlign w:val="subscript"/>
        </w:rPr>
        <w:t>dsph</w:t>
      </w:r>
      <w:proofErr w:type="spellEnd"/>
      <w:r w:rsidRPr="00CB1D8D">
        <w:t xml:space="preserve"> is zero. No further spherical-Earth diffraction calculation is necessary.</w:t>
      </w:r>
    </w:p>
    <w:p w14:paraId="139B12F3" w14:textId="77777777" w:rsidR="007F4AE1" w:rsidRPr="00CB1D8D" w:rsidRDefault="007F4AE1" w:rsidP="007F4AE1">
      <w:pPr>
        <w:keepNext/>
        <w:keepLines/>
      </w:pPr>
      <w:r w:rsidRPr="00CB1D8D">
        <w:t>Otherwise continue as follows:</w:t>
      </w:r>
    </w:p>
    <w:p w14:paraId="3F32BE75" w14:textId="77777777" w:rsidR="007F4AE1" w:rsidRPr="00CB1D8D" w:rsidRDefault="007F4AE1" w:rsidP="007F4AE1">
      <w:r w:rsidRPr="00CB1D8D">
        <w:t xml:space="preserve">Calculate the modified effective Earth radius, </w:t>
      </w:r>
      <w:proofErr w:type="spellStart"/>
      <w:r w:rsidRPr="00CB1D8D">
        <w:rPr>
          <w:i/>
        </w:rPr>
        <w:t>a</w:t>
      </w:r>
      <w:r w:rsidRPr="00CB1D8D">
        <w:rPr>
          <w:i/>
          <w:vertAlign w:val="subscript"/>
        </w:rPr>
        <w:t>em</w:t>
      </w:r>
      <w:proofErr w:type="spellEnd"/>
      <w:r w:rsidRPr="00CB1D8D">
        <w:t xml:space="preserve">, which gives marginal </w:t>
      </w:r>
      <w:proofErr w:type="spellStart"/>
      <w:r w:rsidRPr="00CB1D8D">
        <w:t>LoS</w:t>
      </w:r>
      <w:proofErr w:type="spellEnd"/>
      <w:r w:rsidRPr="00CB1D8D">
        <w:t xml:space="preserve"> at distance </w:t>
      </w:r>
      <w:r w:rsidRPr="00CB1D8D">
        <w:rPr>
          <w:i/>
        </w:rPr>
        <w:t>d</w:t>
      </w:r>
      <w:r w:rsidRPr="00CB1D8D">
        <w:t xml:space="preserve"> given by:</w:t>
      </w:r>
    </w:p>
    <w:p w14:paraId="18C1619A" w14:textId="77777777" w:rsidR="007F4AE1" w:rsidRPr="00CB1D8D" w:rsidRDefault="007F4AE1" w:rsidP="007F4AE1">
      <w:pPr>
        <w:pStyle w:val="Equation"/>
        <w:keepNext/>
        <w:keepLines/>
      </w:pPr>
      <w:r w:rsidRPr="00CB1D8D">
        <w:tab/>
      </w:r>
      <w:r w:rsidRPr="00CB1D8D">
        <w:tab/>
      </w:r>
      <w:r w:rsidRPr="00CB1D8D">
        <w:rPr>
          <w:position w:val="-38"/>
        </w:rPr>
        <w:object w:dxaOrig="2940" w:dyaOrig="940" w14:anchorId="68C0677B">
          <v:shape id="_x0000_i1054" type="#_x0000_t75" style="width:145.25pt;height:47.6pt" o:ole="" fillcolor="window">
            <v:imagedata r:id="rId101" o:title=""/>
          </v:shape>
          <o:OLEObject Type="Embed" ProgID="Equation.3" ShapeID="_x0000_i1054" DrawAspect="Content" ObjectID="_1760961307" r:id="rId102"/>
        </w:object>
      </w:r>
      <w:r w:rsidRPr="00CB1D8D">
        <w:t>                km</w:t>
      </w:r>
      <w:r w:rsidRPr="00CB1D8D">
        <w:tab/>
        <w:t>(26)</w:t>
      </w:r>
    </w:p>
    <w:p w14:paraId="4DCA1548" w14:textId="77777777" w:rsidR="007F4AE1" w:rsidRPr="00CB1D8D" w:rsidRDefault="007F4AE1" w:rsidP="007F4AE1">
      <w:r w:rsidRPr="00CB1D8D">
        <w:t xml:space="preserve">Use the method in § 4.3.3 for </w:t>
      </w:r>
      <w:proofErr w:type="spellStart"/>
      <w:r w:rsidRPr="00CB1D8D">
        <w:rPr>
          <w:i/>
        </w:rPr>
        <w:t>a</w:t>
      </w:r>
      <w:r w:rsidRPr="00CB1D8D">
        <w:rPr>
          <w:i/>
          <w:vertAlign w:val="subscript"/>
        </w:rPr>
        <w:t>dft</w:t>
      </w:r>
      <w:proofErr w:type="spellEnd"/>
      <w:r w:rsidRPr="00CB1D8D">
        <w:t> = </w:t>
      </w:r>
      <w:proofErr w:type="spellStart"/>
      <w:r w:rsidRPr="00CB1D8D">
        <w:rPr>
          <w:i/>
        </w:rPr>
        <w:t>a</w:t>
      </w:r>
      <w:r w:rsidRPr="00CB1D8D">
        <w:rPr>
          <w:i/>
          <w:vertAlign w:val="subscript"/>
        </w:rPr>
        <w:t>em</w:t>
      </w:r>
      <w:proofErr w:type="spellEnd"/>
      <w:r w:rsidRPr="00CB1D8D">
        <w:t xml:space="preserve"> to give </w:t>
      </w:r>
      <w:proofErr w:type="spellStart"/>
      <w:r w:rsidRPr="00CB1D8D">
        <w:rPr>
          <w:i/>
        </w:rPr>
        <w:t>L</w:t>
      </w:r>
      <w:r w:rsidRPr="00CB1D8D">
        <w:rPr>
          <w:i/>
          <w:vertAlign w:val="subscript"/>
        </w:rPr>
        <w:t>dft</w:t>
      </w:r>
      <w:proofErr w:type="spellEnd"/>
      <w:r w:rsidRPr="00CB1D8D">
        <w:t>.</w:t>
      </w:r>
    </w:p>
    <w:p w14:paraId="5C9F37CE" w14:textId="77777777" w:rsidR="007F4AE1" w:rsidRPr="00CB1D8D" w:rsidRDefault="007F4AE1" w:rsidP="007F4AE1">
      <w:r w:rsidRPr="00CB1D8D">
        <w:t xml:space="preserve">If </w:t>
      </w:r>
      <w:proofErr w:type="spellStart"/>
      <w:r w:rsidRPr="00CB1D8D">
        <w:rPr>
          <w:i/>
        </w:rPr>
        <w:t>L</w:t>
      </w:r>
      <w:r w:rsidRPr="00CB1D8D">
        <w:rPr>
          <w:i/>
          <w:vertAlign w:val="subscript"/>
        </w:rPr>
        <w:t>dft</w:t>
      </w:r>
      <w:proofErr w:type="spellEnd"/>
      <w:r w:rsidRPr="00CB1D8D">
        <w:t xml:space="preserve"> is negative, the spherical-Earth diffraction loss </w:t>
      </w:r>
      <w:proofErr w:type="spellStart"/>
      <w:r w:rsidRPr="00CB1D8D">
        <w:rPr>
          <w:i/>
        </w:rPr>
        <w:t>L</w:t>
      </w:r>
      <w:r w:rsidRPr="00CB1D8D">
        <w:rPr>
          <w:i/>
          <w:vertAlign w:val="subscript"/>
        </w:rPr>
        <w:t>dsph</w:t>
      </w:r>
      <w:proofErr w:type="spellEnd"/>
      <w:r w:rsidRPr="00CB1D8D">
        <w:t xml:space="preserve"> is zero, and no further spherical-Earth diffraction calculation is necessary.</w:t>
      </w:r>
    </w:p>
    <w:p w14:paraId="632CD311" w14:textId="77777777" w:rsidR="007F4AE1" w:rsidRPr="00CB1D8D" w:rsidRDefault="007F4AE1" w:rsidP="007F4AE1">
      <w:r w:rsidRPr="00CB1D8D">
        <w:t>Otherwise continue as follows:</w:t>
      </w:r>
    </w:p>
    <w:p w14:paraId="49AA2F55" w14:textId="77777777" w:rsidR="007F4AE1" w:rsidRPr="00CB1D8D" w:rsidRDefault="007F4AE1" w:rsidP="007F4AE1">
      <w:r w:rsidRPr="00CB1D8D">
        <w:t>Calculate the spherical-Earth diffraction loss by interpolation:</w:t>
      </w:r>
    </w:p>
    <w:p w14:paraId="20E6A8E5" w14:textId="77777777" w:rsidR="007F4AE1" w:rsidRPr="00CB1D8D" w:rsidRDefault="007F4AE1" w:rsidP="007F4AE1">
      <w:pPr>
        <w:pStyle w:val="Equation"/>
      </w:pPr>
      <w:r w:rsidRPr="00CB1D8D">
        <w:tab/>
      </w:r>
      <w:r w:rsidRPr="00CB1D8D">
        <w:tab/>
      </w:r>
      <w:r w:rsidRPr="00CB1D8D">
        <w:rPr>
          <w:position w:val="-34"/>
        </w:rPr>
        <w:object w:dxaOrig="1900" w:dyaOrig="800" w14:anchorId="384EBA31">
          <v:shape id="_x0000_i1055" type="#_x0000_t75" style="width:93.9pt;height:37.55pt" o:ole="">
            <v:imagedata r:id="rId103" o:title=""/>
          </v:shape>
          <o:OLEObject Type="Embed" ProgID="Equation.3" ShapeID="_x0000_i1055" DrawAspect="Content" ObjectID="_1760961308" r:id="rId104"/>
        </w:object>
      </w:r>
      <w:r w:rsidRPr="00CB1D8D">
        <w:rPr>
          <w:position w:val="-14"/>
        </w:rPr>
        <w:t>                dB</w:t>
      </w:r>
      <w:r w:rsidRPr="00CB1D8D">
        <w:tab/>
        <w:t>(27)</w:t>
      </w:r>
    </w:p>
    <w:p w14:paraId="4BEA2AF0" w14:textId="77777777" w:rsidR="007F4AE1" w:rsidRPr="00CB1D8D" w:rsidRDefault="007F4AE1" w:rsidP="007F4AE1">
      <w:pPr>
        <w:pStyle w:val="Heading3"/>
        <w:rPr>
          <w:rFonts w:ascii="Times New Roman Bold" w:hAnsi="Times New Roman Bold"/>
          <w:szCs w:val="24"/>
        </w:rPr>
      </w:pPr>
      <w:r w:rsidRPr="00CB1D8D">
        <w:lastRenderedPageBreak/>
        <w:t>4.3.3</w:t>
      </w:r>
      <w:r w:rsidRPr="00CB1D8D">
        <w:tab/>
        <w:t>First-term part of spherical-Earth diffraction loss</w:t>
      </w:r>
    </w:p>
    <w:p w14:paraId="717E198B" w14:textId="77777777" w:rsidR="007F4AE1" w:rsidRPr="00CB1D8D" w:rsidRDefault="007F4AE1" w:rsidP="007F4AE1">
      <w:r w:rsidRPr="00CB1D8D">
        <w:t xml:space="preserve">This sub-section gives the method for calculating spherical-Earth diffraction using only the first term of the residue series. It forms part of the overall diffraction method described in § 4.3.2 above to give the first-term diffraction loss </w:t>
      </w:r>
      <w:proofErr w:type="spellStart"/>
      <w:r w:rsidRPr="00CB1D8D">
        <w:rPr>
          <w:i/>
        </w:rPr>
        <w:t>L</w:t>
      </w:r>
      <w:r w:rsidRPr="00CB1D8D">
        <w:rPr>
          <w:i/>
          <w:vertAlign w:val="subscript"/>
        </w:rPr>
        <w:t>dft</w:t>
      </w:r>
      <w:proofErr w:type="spellEnd"/>
      <w:r w:rsidRPr="00CB1D8D">
        <w:t xml:space="preserve"> for a given value of effective Earth radius </w:t>
      </w:r>
      <w:proofErr w:type="spellStart"/>
      <w:r w:rsidRPr="00CB1D8D">
        <w:rPr>
          <w:i/>
        </w:rPr>
        <w:t>a</w:t>
      </w:r>
      <w:r w:rsidRPr="00CB1D8D">
        <w:rPr>
          <w:i/>
          <w:vertAlign w:val="subscript"/>
        </w:rPr>
        <w:t>dft</w:t>
      </w:r>
      <w:proofErr w:type="spellEnd"/>
      <w:r w:rsidRPr="00CB1D8D">
        <w:t xml:space="preserve">. The value of </w:t>
      </w:r>
      <w:proofErr w:type="spellStart"/>
      <w:r w:rsidRPr="00CB1D8D">
        <w:rPr>
          <w:i/>
        </w:rPr>
        <w:t>a</w:t>
      </w:r>
      <w:r w:rsidRPr="00CB1D8D">
        <w:rPr>
          <w:i/>
          <w:vertAlign w:val="subscript"/>
        </w:rPr>
        <w:t>dft</w:t>
      </w:r>
      <w:proofErr w:type="spellEnd"/>
      <w:r w:rsidRPr="00CB1D8D">
        <w:t xml:space="preserve"> to use is given in § 4.3.2.</w:t>
      </w:r>
    </w:p>
    <w:p w14:paraId="0DA6D9F8" w14:textId="77777777" w:rsidR="007F4AE1" w:rsidRPr="00CB1D8D" w:rsidRDefault="007F4AE1" w:rsidP="007F4AE1">
      <w:r w:rsidRPr="00CB1D8D">
        <w:t xml:space="preserve">Set terrain electrical properties typical for land, with relative permittivity </w:t>
      </w:r>
      <w:proofErr w:type="spellStart"/>
      <w:r w:rsidRPr="00CB1D8D">
        <w:t>ε</w:t>
      </w:r>
      <w:r w:rsidRPr="00CB1D8D">
        <w:rPr>
          <w:i/>
          <w:iCs/>
          <w:vertAlign w:val="subscript"/>
        </w:rPr>
        <w:t>r</w:t>
      </w:r>
      <w:proofErr w:type="spellEnd"/>
      <w:r w:rsidRPr="00CB1D8D">
        <w:t xml:space="preserve"> = 22.0 and conductivity σ = 0.003 S/m and calculate </w:t>
      </w:r>
      <w:proofErr w:type="spellStart"/>
      <w:r w:rsidRPr="00CB1D8D">
        <w:rPr>
          <w:i/>
        </w:rPr>
        <w:t>L</w:t>
      </w:r>
      <w:r w:rsidRPr="00CB1D8D">
        <w:rPr>
          <w:i/>
          <w:vertAlign w:val="subscript"/>
        </w:rPr>
        <w:t>dft</w:t>
      </w:r>
      <w:proofErr w:type="spellEnd"/>
      <w:r w:rsidRPr="00CB1D8D">
        <w:t xml:space="preserve"> using equations (29) to (36) and call the result </w:t>
      </w:r>
      <w:proofErr w:type="spellStart"/>
      <w:r w:rsidRPr="00CB1D8D">
        <w:rPr>
          <w:i/>
        </w:rPr>
        <w:t>L</w:t>
      </w:r>
      <w:r w:rsidRPr="00CB1D8D">
        <w:rPr>
          <w:i/>
          <w:vertAlign w:val="subscript"/>
        </w:rPr>
        <w:t>dftland</w:t>
      </w:r>
      <w:proofErr w:type="spellEnd"/>
      <w:r w:rsidRPr="00CB1D8D">
        <w:t>.</w:t>
      </w:r>
    </w:p>
    <w:p w14:paraId="5504A4EE" w14:textId="77777777" w:rsidR="007F4AE1" w:rsidRPr="00CB1D8D" w:rsidRDefault="007F4AE1" w:rsidP="007F4AE1">
      <w:r w:rsidRPr="00CB1D8D">
        <w:t xml:space="preserve">Set terrain electrical properties typical for sea, with relative permittivity </w:t>
      </w:r>
      <w:proofErr w:type="spellStart"/>
      <w:r w:rsidRPr="00CB1D8D">
        <w:t>ε</w:t>
      </w:r>
      <w:r w:rsidRPr="00CB1D8D">
        <w:rPr>
          <w:i/>
          <w:iCs/>
          <w:vertAlign w:val="subscript"/>
        </w:rPr>
        <w:t>r</w:t>
      </w:r>
      <w:proofErr w:type="spellEnd"/>
      <w:r w:rsidRPr="00CB1D8D">
        <w:t xml:space="preserve"> = 80.0 and conductivity σ = 5.0 S/m and calculate </w:t>
      </w:r>
      <w:proofErr w:type="spellStart"/>
      <w:r w:rsidRPr="00CB1D8D">
        <w:rPr>
          <w:i/>
        </w:rPr>
        <w:t>L</w:t>
      </w:r>
      <w:r w:rsidRPr="00CB1D8D">
        <w:rPr>
          <w:i/>
          <w:vertAlign w:val="subscript"/>
        </w:rPr>
        <w:t>dft</w:t>
      </w:r>
      <w:proofErr w:type="spellEnd"/>
      <w:r w:rsidRPr="00CB1D8D">
        <w:t xml:space="preserve"> using equations (29) to (36) and call the result </w:t>
      </w:r>
      <w:proofErr w:type="spellStart"/>
      <w:r w:rsidRPr="00CB1D8D">
        <w:rPr>
          <w:i/>
        </w:rPr>
        <w:t>L</w:t>
      </w:r>
      <w:r w:rsidRPr="00CB1D8D">
        <w:rPr>
          <w:i/>
          <w:vertAlign w:val="subscript"/>
        </w:rPr>
        <w:t>dftsea</w:t>
      </w:r>
      <w:proofErr w:type="spellEnd"/>
      <w:r w:rsidRPr="00CB1D8D">
        <w:t>.</w:t>
      </w:r>
    </w:p>
    <w:p w14:paraId="2E383440" w14:textId="77777777" w:rsidR="007F4AE1" w:rsidRPr="00CB1D8D" w:rsidRDefault="007F4AE1" w:rsidP="007F4AE1">
      <w:r w:rsidRPr="00CB1D8D">
        <w:t>First-term spherical diffraction loss is now given by:</w:t>
      </w:r>
    </w:p>
    <w:p w14:paraId="3D394368" w14:textId="77777777" w:rsidR="007F4AE1" w:rsidRPr="00CB1D8D" w:rsidRDefault="007F4AE1" w:rsidP="007F4AE1">
      <w:pPr>
        <w:pStyle w:val="Equation"/>
      </w:pPr>
      <w:r w:rsidRPr="00CB1D8D">
        <w:tab/>
      </w:r>
      <w:r w:rsidRPr="00CB1D8D">
        <w:tab/>
      </w:r>
      <w:r w:rsidRPr="00CB1D8D">
        <w:rPr>
          <w:position w:val="-14"/>
        </w:rPr>
        <w:object w:dxaOrig="2980" w:dyaOrig="380" w14:anchorId="3F49C1D8">
          <v:shape id="_x0000_i1056" type="#_x0000_t75" style="width:149pt;height:20.05pt" o:ole="">
            <v:imagedata r:id="rId105" o:title=""/>
          </v:shape>
          <o:OLEObject Type="Embed" ProgID="Equation.3" ShapeID="_x0000_i1056" DrawAspect="Content" ObjectID="_1760961309" r:id="rId106"/>
        </w:object>
      </w:r>
      <w:r w:rsidRPr="00CB1D8D">
        <w:rPr>
          <w:position w:val="-14"/>
        </w:rPr>
        <w:t>                dB</w:t>
      </w:r>
      <w:r w:rsidRPr="00CB1D8D">
        <w:tab/>
        <w:t>(28)</w:t>
      </w:r>
    </w:p>
    <w:p w14:paraId="58DBC38C" w14:textId="77777777" w:rsidR="007F4AE1" w:rsidRPr="00CB1D8D" w:rsidRDefault="007F4AE1" w:rsidP="007F4AE1">
      <w:r w:rsidRPr="00CB1D8D">
        <w:t xml:space="preserve">where </w:t>
      </w:r>
      <w:r w:rsidRPr="00CB1D8D">
        <w:sym w:font="Symbol" w:char="F077"/>
      </w:r>
      <w:r w:rsidRPr="00CB1D8D">
        <w:t xml:space="preserve"> is the fraction of the path over sea.</w:t>
      </w:r>
    </w:p>
    <w:p w14:paraId="01E9B8BD" w14:textId="77777777" w:rsidR="007F4AE1" w:rsidRPr="00CB1D8D" w:rsidRDefault="007F4AE1" w:rsidP="007F4AE1">
      <w:pPr>
        <w:rPr>
          <w:i/>
        </w:rPr>
      </w:pPr>
      <w:r w:rsidRPr="00CB1D8D">
        <w:rPr>
          <w:i/>
        </w:rPr>
        <w:t>Start of calculation to be performed twice, as described above:</w:t>
      </w:r>
    </w:p>
    <w:p w14:paraId="7E60ED31" w14:textId="77777777" w:rsidR="007F4AE1" w:rsidRPr="00CB1D8D" w:rsidRDefault="007F4AE1" w:rsidP="007F4AE1">
      <w:r w:rsidRPr="00CB1D8D">
        <w:t>Normalized factor for surface admittance for horizontal and vertical polarization:</w:t>
      </w:r>
    </w:p>
    <w:p w14:paraId="67787C64" w14:textId="77777777" w:rsidR="007F4AE1" w:rsidRPr="00CB1D8D" w:rsidRDefault="007F4AE1" w:rsidP="007F4AE1">
      <w:pPr>
        <w:pStyle w:val="Equation"/>
        <w:ind w:left="1134"/>
      </w:pPr>
      <w:r w:rsidRPr="00CB1D8D">
        <w:rPr>
          <w:rStyle w:val="EquationChar"/>
        </w:rPr>
        <w:object w:dxaOrig="4700" w:dyaOrig="1020" w14:anchorId="0B9E3F5B">
          <v:shape id="_x0000_i1057" type="#_x0000_t75" style="width:236.05pt;height:50.1pt" o:ole="">
            <v:imagedata r:id="rId107" o:title=""/>
          </v:shape>
          <o:OLEObject Type="Embed" ProgID="Equation.3" ShapeID="_x0000_i1057" DrawAspect="Content" ObjectID="_1760961310" r:id="rId108"/>
        </w:object>
      </w:r>
      <w:r w:rsidRPr="00CB1D8D">
        <w:t xml:space="preserve">   (horizontal)</w:t>
      </w:r>
      <w:r w:rsidRPr="00CB1D8D">
        <w:tab/>
        <w:t>(29a)</w:t>
      </w:r>
    </w:p>
    <w:p w14:paraId="14490862" w14:textId="77777777" w:rsidR="007F4AE1" w:rsidRPr="00CB1D8D" w:rsidRDefault="007F4AE1" w:rsidP="007F4AE1">
      <w:r w:rsidRPr="00CB1D8D">
        <w:t>and</w:t>
      </w:r>
    </w:p>
    <w:p w14:paraId="50D35B56" w14:textId="77777777" w:rsidR="007F4AE1" w:rsidRPr="00CB1D8D" w:rsidRDefault="007F4AE1" w:rsidP="007F4AE1">
      <w:pPr>
        <w:pStyle w:val="Equation"/>
        <w:spacing w:before="0"/>
      </w:pPr>
      <w:r w:rsidRPr="00CB1D8D">
        <w:tab/>
      </w:r>
      <w:r w:rsidRPr="00CB1D8D">
        <w:tab/>
      </w:r>
      <w:r w:rsidRPr="00CB1D8D">
        <w:rPr>
          <w:position w:val="-38"/>
        </w:rPr>
        <w:object w:dxaOrig="2799" w:dyaOrig="1020" w14:anchorId="50F14F43">
          <v:shape id="_x0000_i1058" type="#_x0000_t75" style="width:142.1pt;height:55.1pt" o:ole="">
            <v:imagedata r:id="rId109" o:title=""/>
          </v:shape>
          <o:OLEObject Type="Embed" ProgID="Equation.3" ShapeID="_x0000_i1058" DrawAspect="Content" ObjectID="_1760961311" r:id="rId110"/>
        </w:object>
      </w:r>
      <w:r w:rsidRPr="00CB1D8D">
        <w:t xml:space="preserve">   (vertical)</w:t>
      </w:r>
      <w:r w:rsidRPr="00CB1D8D">
        <w:tab/>
        <w:t>(29b)</w:t>
      </w:r>
    </w:p>
    <w:p w14:paraId="5763D3DF" w14:textId="77777777" w:rsidR="007F4AE1" w:rsidRPr="00CB1D8D" w:rsidRDefault="007F4AE1" w:rsidP="007F4AE1">
      <w:r w:rsidRPr="00CB1D8D">
        <w:t xml:space="preserve">If the polarization vector contains both horizontal and vertical components, e.g. circular or slant, decompose it into horizontal and vertical components, calculate each separately and combine the results by a vector sum of the field amplitude. In practice this decomposition will generally be unnecessary because above 300 MHz a value of 1 can be used for </w:t>
      </w:r>
      <w:r w:rsidRPr="00CB1D8D">
        <w:rPr>
          <w:rFonts w:ascii="Symbol" w:hAnsi="Symbol"/>
        </w:rPr>
        <w:t></w:t>
      </w:r>
      <w:proofErr w:type="spellStart"/>
      <w:r w:rsidRPr="00CB1D8D">
        <w:rPr>
          <w:i/>
          <w:iCs/>
          <w:vertAlign w:val="subscript"/>
        </w:rPr>
        <w:t>dft</w:t>
      </w:r>
      <w:proofErr w:type="spellEnd"/>
      <w:r w:rsidRPr="00CB1D8D">
        <w:t xml:space="preserve"> in equation (30).</w:t>
      </w:r>
    </w:p>
    <w:p w14:paraId="2BC405DA" w14:textId="77777777" w:rsidR="007F4AE1" w:rsidRPr="00CB1D8D" w:rsidRDefault="007F4AE1" w:rsidP="007F4AE1">
      <w:pPr>
        <w:keepNext/>
        <w:keepLines/>
        <w:spacing w:before="240"/>
      </w:pPr>
      <w:r w:rsidRPr="00CB1D8D">
        <w:t>Calculate the Earth ground/polarisation parameter:</w:t>
      </w:r>
    </w:p>
    <w:p w14:paraId="1A214EFE" w14:textId="77777777" w:rsidR="007F4AE1" w:rsidRPr="00CB1D8D" w:rsidRDefault="007F4AE1" w:rsidP="007F4AE1">
      <w:pPr>
        <w:pStyle w:val="Equation"/>
        <w:keepNext/>
        <w:keepLines/>
      </w:pPr>
      <w:r w:rsidRPr="00CB1D8D">
        <w:tab/>
      </w:r>
      <w:r w:rsidRPr="00CB1D8D">
        <w:tab/>
      </w:r>
      <w:r w:rsidRPr="00CB1D8D">
        <w:rPr>
          <w:position w:val="-26"/>
        </w:rPr>
        <w:object w:dxaOrig="2540" w:dyaOrig="700" w14:anchorId="547AA8F0">
          <v:shape id="_x0000_i1059" type="#_x0000_t75" style="width:112.05pt;height:31.95pt" o:ole="" fillcolor="window">
            <v:imagedata r:id="rId111" o:title=""/>
          </v:shape>
          <o:OLEObject Type="Embed" ProgID="Equation.3" ShapeID="_x0000_i1059" DrawAspect="Content" ObjectID="_1760961312" r:id="rId112"/>
        </w:object>
      </w:r>
      <w:r w:rsidRPr="00CB1D8D">
        <w:tab/>
        <w:t>(30)</w:t>
      </w:r>
    </w:p>
    <w:p w14:paraId="0AE0351A" w14:textId="77777777" w:rsidR="007F4AE1" w:rsidRPr="00CB1D8D" w:rsidRDefault="007F4AE1" w:rsidP="007F4AE1">
      <w:r w:rsidRPr="00CB1D8D">
        <w:t xml:space="preserve">where </w:t>
      </w:r>
      <w:r w:rsidRPr="00CB1D8D">
        <w:rPr>
          <w:i/>
        </w:rPr>
        <w:t>K</w:t>
      </w:r>
      <w:r w:rsidRPr="00CB1D8D">
        <w:t xml:space="preserve"> is </w:t>
      </w:r>
      <w:r w:rsidRPr="00CB1D8D">
        <w:rPr>
          <w:i/>
        </w:rPr>
        <w:t>K</w:t>
      </w:r>
      <w:r w:rsidRPr="00CB1D8D">
        <w:rPr>
          <w:i/>
          <w:vertAlign w:val="subscript"/>
        </w:rPr>
        <w:t>H</w:t>
      </w:r>
      <w:r w:rsidRPr="00CB1D8D">
        <w:t xml:space="preserve"> or </w:t>
      </w:r>
      <w:r w:rsidRPr="00CB1D8D">
        <w:rPr>
          <w:i/>
        </w:rPr>
        <w:t>K</w:t>
      </w:r>
      <w:r w:rsidRPr="00CB1D8D">
        <w:rPr>
          <w:i/>
          <w:vertAlign w:val="subscript"/>
        </w:rPr>
        <w:t>V</w:t>
      </w:r>
      <w:r w:rsidRPr="00CB1D8D">
        <w:t xml:space="preserve"> according to polarisation.</w:t>
      </w:r>
    </w:p>
    <w:p w14:paraId="5661DD38" w14:textId="77777777" w:rsidR="007F4AE1" w:rsidRPr="00CB1D8D" w:rsidRDefault="007F4AE1" w:rsidP="007F4AE1">
      <w:r w:rsidRPr="00CB1D8D">
        <w:t>Normalized distance:</w:t>
      </w:r>
    </w:p>
    <w:p w14:paraId="03707EB8" w14:textId="77777777" w:rsidR="007F4AE1" w:rsidRPr="00CB1D8D" w:rsidRDefault="007F4AE1" w:rsidP="007F4AE1">
      <w:pPr>
        <w:pStyle w:val="Equation"/>
      </w:pPr>
      <w:r w:rsidRPr="00CB1D8D">
        <w:tab/>
      </w:r>
      <w:r w:rsidRPr="00CB1D8D">
        <w:tab/>
      </w:r>
      <w:r w:rsidRPr="00CB1D8D">
        <w:rPr>
          <w:position w:val="-38"/>
        </w:rPr>
        <w:object w:dxaOrig="2740" w:dyaOrig="940" w14:anchorId="00AFD2BD">
          <v:shape id="_x0000_i1060" type="#_x0000_t75" style="width:137.75pt;height:47.6pt" o:ole="">
            <v:imagedata r:id="rId113" o:title=""/>
          </v:shape>
          <o:OLEObject Type="Embed" ProgID="Equation.3" ShapeID="_x0000_i1060" DrawAspect="Content" ObjectID="_1760961313" r:id="rId114"/>
        </w:object>
      </w:r>
      <w:r w:rsidRPr="00CB1D8D">
        <w:tab/>
        <w:t>(31)</w:t>
      </w:r>
    </w:p>
    <w:p w14:paraId="0DBA165D" w14:textId="77777777" w:rsidR="007F4AE1" w:rsidRPr="00CB1D8D" w:rsidRDefault="007F4AE1" w:rsidP="007F4AE1">
      <w:r w:rsidRPr="00CB1D8D">
        <w:t>Normalized transmitter and receiver heights:</w:t>
      </w:r>
    </w:p>
    <w:p w14:paraId="36F8A622" w14:textId="77777777" w:rsidR="007F4AE1" w:rsidRPr="00CB1D8D" w:rsidRDefault="007F4AE1" w:rsidP="007F4AE1">
      <w:pPr>
        <w:pStyle w:val="Equation"/>
      </w:pPr>
      <w:r w:rsidRPr="00CB1D8D">
        <w:tab/>
      </w:r>
      <w:r w:rsidRPr="00CB1D8D">
        <w:tab/>
      </w:r>
      <w:r w:rsidRPr="00CB1D8D">
        <w:rPr>
          <w:position w:val="-34"/>
        </w:rPr>
        <w:object w:dxaOrig="2940" w:dyaOrig="859" w14:anchorId="74343E13">
          <v:shape id="_x0000_i1061" type="#_x0000_t75" style="width:149.65pt;height:41.95pt" o:ole="">
            <v:imagedata r:id="rId115" o:title=""/>
          </v:shape>
          <o:OLEObject Type="Embed" ProgID="Equation.3" ShapeID="_x0000_i1061" DrawAspect="Content" ObjectID="_1760961314" r:id="rId116"/>
        </w:object>
      </w:r>
      <w:r w:rsidRPr="00CB1D8D">
        <w:tab/>
        <w:t>(32a)</w:t>
      </w:r>
    </w:p>
    <w:p w14:paraId="7C0A309A" w14:textId="77777777" w:rsidR="007F4AE1" w:rsidRPr="00CB1D8D" w:rsidRDefault="007F4AE1" w:rsidP="007F4AE1">
      <w:pPr>
        <w:pStyle w:val="Equation"/>
      </w:pPr>
      <w:r w:rsidRPr="00CB1D8D">
        <w:lastRenderedPageBreak/>
        <w:tab/>
      </w:r>
      <w:r w:rsidRPr="00CB1D8D">
        <w:tab/>
      </w:r>
      <w:r w:rsidRPr="00CB1D8D">
        <w:rPr>
          <w:position w:val="-34"/>
        </w:rPr>
        <w:object w:dxaOrig="2980" w:dyaOrig="859" w14:anchorId="133E5F8F">
          <v:shape id="_x0000_i1062" type="#_x0000_t75" style="width:149pt;height:41.95pt" o:ole="">
            <v:imagedata r:id="rId117" o:title=""/>
          </v:shape>
          <o:OLEObject Type="Embed" ProgID="Equation.3" ShapeID="_x0000_i1062" DrawAspect="Content" ObjectID="_1760961315" r:id="rId118"/>
        </w:object>
      </w:r>
      <w:r w:rsidRPr="00CB1D8D">
        <w:tab/>
        <w:t>(32b)</w:t>
      </w:r>
    </w:p>
    <w:p w14:paraId="2DF78460" w14:textId="77777777" w:rsidR="007F4AE1" w:rsidRPr="00CB1D8D" w:rsidRDefault="007F4AE1" w:rsidP="007F4AE1">
      <w:r w:rsidRPr="00CB1D8D">
        <w:t>Calculate the distance term given by:</w:t>
      </w:r>
    </w:p>
    <w:p w14:paraId="0B9E173E" w14:textId="77777777" w:rsidR="007F4AE1" w:rsidRPr="00CB1D8D" w:rsidRDefault="007F4AE1" w:rsidP="007F4AE1">
      <w:pPr>
        <w:pStyle w:val="Equation"/>
      </w:pPr>
      <w:r w:rsidRPr="00CB1D8D">
        <w:tab/>
      </w:r>
      <w:r w:rsidRPr="00CB1D8D">
        <w:tab/>
      </w:r>
      <w:r w:rsidRPr="00CB1D8D">
        <w:rPr>
          <w:position w:val="-30"/>
        </w:rPr>
        <w:object w:dxaOrig="6220" w:dyaOrig="720" w14:anchorId="5AE4AB51">
          <v:shape id="_x0000_i1063" type="#_x0000_t75" style="width:309.9pt;height:37.55pt" o:ole="" filled="t">
            <v:fill color2="black"/>
            <v:imagedata r:id="rId119" o:title=""/>
          </v:shape>
          <o:OLEObject Type="Embed" ProgID="Equation.3" ShapeID="_x0000_i1063" DrawAspect="Content" ObjectID="_1760961316" r:id="rId120"/>
        </w:object>
      </w:r>
      <w:r w:rsidRPr="00CB1D8D">
        <w:tab/>
        <w:t>(33)</w:t>
      </w:r>
    </w:p>
    <w:p w14:paraId="4AEE5A1F" w14:textId="77777777" w:rsidR="007F4AE1" w:rsidRPr="00CB1D8D" w:rsidRDefault="007F4AE1" w:rsidP="007F4AE1">
      <w:r w:rsidRPr="00CB1D8D">
        <w:t>Define a function of normalized height given by:</w:t>
      </w:r>
    </w:p>
    <w:p w14:paraId="350444BC" w14:textId="77777777" w:rsidR="007F4AE1" w:rsidRPr="00CB1D8D" w:rsidRDefault="007F4AE1" w:rsidP="007F4AE1">
      <w:pPr>
        <w:pStyle w:val="Equation"/>
      </w:pPr>
      <w:r w:rsidRPr="00CB1D8D">
        <w:tab/>
      </w:r>
      <w:r w:rsidRPr="00CB1D8D">
        <w:tab/>
      </w:r>
      <w:r w:rsidRPr="00CB1D8D">
        <w:rPr>
          <w:position w:val="-34"/>
        </w:rPr>
        <w:object w:dxaOrig="6820" w:dyaOrig="800" w14:anchorId="118D2F60">
          <v:shape id="_x0000_i1064" type="#_x0000_t75" style="width:338.1pt;height:40.7pt" o:ole="" fillcolor="window">
            <v:imagedata r:id="rId121" o:title=""/>
          </v:shape>
          <o:OLEObject Type="Embed" ProgID="Equation.3" ShapeID="_x0000_i1064" DrawAspect="Content" ObjectID="_1760961317" r:id="rId122"/>
        </w:object>
      </w:r>
      <w:r w:rsidRPr="00CB1D8D">
        <w:tab/>
        <w:t>(34)</w:t>
      </w:r>
    </w:p>
    <w:p w14:paraId="7FCDA23B" w14:textId="77777777" w:rsidR="007F4AE1" w:rsidRPr="00CB1D8D" w:rsidRDefault="007F4AE1" w:rsidP="007F4AE1">
      <w:r w:rsidRPr="00CB1D8D">
        <w:t>where:</w:t>
      </w:r>
    </w:p>
    <w:p w14:paraId="0ED5ABA5" w14:textId="77777777" w:rsidR="007F4AE1" w:rsidRPr="00CB1D8D" w:rsidRDefault="007F4AE1" w:rsidP="007F4AE1">
      <w:pPr>
        <w:pStyle w:val="Equation"/>
      </w:pPr>
      <w:r w:rsidRPr="00CB1D8D">
        <w:tab/>
      </w:r>
      <w:r w:rsidRPr="00CB1D8D">
        <w:tab/>
      </w:r>
      <m:oMath>
        <m:r>
          <w:rPr>
            <w:rFonts w:ascii="Cambria Math" w:hAnsi="Cambria Math"/>
          </w:rPr>
          <m:t>B=</m:t>
        </m:r>
        <m:sSub>
          <m:sSubPr>
            <m:ctrlPr>
              <w:rPr>
                <w:rFonts w:ascii="Cambria Math" w:hAnsi="Cambria Math"/>
                <w:i/>
              </w:rPr>
            </m:ctrlPr>
          </m:sSubPr>
          <m:e>
            <m:r>
              <m:rPr>
                <m:sty m:val="p"/>
              </m:rPr>
              <w:rPr>
                <w:rFonts w:ascii="Cambria Math" w:hAnsi="Cambria Math"/>
              </w:rPr>
              <m:t>β</m:t>
            </m:r>
          </m:e>
          <m:sub>
            <m:r>
              <w:rPr>
                <w:rFonts w:ascii="Cambria Math" w:hAnsi="Cambria Math"/>
              </w:rPr>
              <m:t>dft</m:t>
            </m:r>
          </m:sub>
        </m:sSub>
        <m:r>
          <w:rPr>
            <w:rFonts w:ascii="Cambria Math" w:hAnsi="Cambria Math"/>
          </w:rPr>
          <m:t>Y</m:t>
        </m:r>
      </m:oMath>
      <w:r w:rsidRPr="00CB1D8D">
        <w:tab/>
        <w:t>(35)</w:t>
      </w:r>
    </w:p>
    <w:p w14:paraId="3626964F" w14:textId="77777777" w:rsidR="007F4AE1" w:rsidRPr="00CB1D8D" w:rsidRDefault="007F4AE1" w:rsidP="007F4AE1">
      <w:r w:rsidRPr="00CB1D8D">
        <w:t xml:space="preserve">Limit </w:t>
      </w:r>
      <w:r w:rsidRPr="00CB1D8D">
        <w:rPr>
          <w:i/>
        </w:rPr>
        <w:t>G</w:t>
      </w:r>
      <w:r w:rsidRPr="00CB1D8D">
        <w:t>(</w:t>
      </w:r>
      <w:r w:rsidRPr="00CB1D8D">
        <w:rPr>
          <w:i/>
        </w:rPr>
        <w:t>Y</w:t>
      </w:r>
      <w:r w:rsidRPr="00CB1D8D">
        <w:t xml:space="preserve">) such that </w:t>
      </w:r>
      <w:r w:rsidRPr="00CB1D8D">
        <w:rPr>
          <w:position w:val="-10"/>
        </w:rPr>
        <w:object w:dxaOrig="1935" w:dyaOrig="315" w14:anchorId="705F2D65">
          <v:shape id="_x0000_i1065" type="#_x0000_t75" style="width:98.3pt;height:13.75pt" o:ole="" fillcolor="window">
            <v:imagedata r:id="rId123" o:title=""/>
          </v:shape>
          <o:OLEObject Type="Embed" ProgID="Equation.3" ShapeID="_x0000_i1065" DrawAspect="Content" ObjectID="_1760961318" r:id="rId124"/>
        </w:object>
      </w:r>
    </w:p>
    <w:p w14:paraId="0161257A" w14:textId="77777777" w:rsidR="007F4AE1" w:rsidRPr="00CB1D8D" w:rsidRDefault="007F4AE1" w:rsidP="007F4AE1">
      <w:r w:rsidRPr="00CB1D8D">
        <w:t>The first-term spherical-Earth diffraction loss is now given by:</w:t>
      </w:r>
    </w:p>
    <w:p w14:paraId="06E76575" w14:textId="77777777" w:rsidR="007F4AE1" w:rsidRPr="00CB1D8D" w:rsidRDefault="007F4AE1" w:rsidP="007F4AE1">
      <w:pPr>
        <w:pStyle w:val="Equation"/>
      </w:pPr>
      <w:r w:rsidRPr="00CB1D8D">
        <w:tab/>
      </w:r>
      <w:r w:rsidRPr="00CB1D8D">
        <w:tab/>
      </w:r>
      <w:r w:rsidRPr="00CB1D8D">
        <w:rPr>
          <w:position w:val="-14"/>
        </w:rPr>
        <w:object w:dxaOrig="2620" w:dyaOrig="380" w14:anchorId="0E5D6C63">
          <v:shape id="_x0000_i1066" type="#_x0000_t75" style="width:115.2pt;height:18.15pt" o:ole="" fillcolor="window">
            <v:imagedata r:id="rId125" o:title=""/>
          </v:shape>
          <o:OLEObject Type="Embed" ProgID="Equation.3" ShapeID="_x0000_i1066" DrawAspect="Content" ObjectID="_1760961319" r:id="rId126"/>
        </w:object>
      </w:r>
      <w:r w:rsidRPr="00CB1D8D">
        <w:t>                dB</w:t>
      </w:r>
      <w:r w:rsidRPr="00CB1D8D">
        <w:tab/>
        <w:t>(36)</w:t>
      </w:r>
    </w:p>
    <w:p w14:paraId="762BEC74" w14:textId="77777777" w:rsidR="007F4AE1" w:rsidRPr="00CB1D8D" w:rsidRDefault="007F4AE1" w:rsidP="007F4AE1">
      <w:pPr>
        <w:pStyle w:val="Heading3"/>
        <w:rPr>
          <w:rFonts w:ascii="Times New Roman Bold" w:hAnsi="Times New Roman Bold"/>
          <w:szCs w:val="24"/>
        </w:rPr>
      </w:pPr>
      <w:r w:rsidRPr="00CB1D8D">
        <w:t>4.3.4</w:t>
      </w:r>
      <w:r w:rsidRPr="00CB1D8D">
        <w:tab/>
        <w:t>Complete “delta-Bullington” diffraction loss model</w:t>
      </w:r>
    </w:p>
    <w:p w14:paraId="0E1B1744" w14:textId="77777777" w:rsidR="007F4AE1" w:rsidRPr="00CB1D8D" w:rsidRDefault="007F4AE1" w:rsidP="007F4AE1">
      <w:r w:rsidRPr="00CB1D8D">
        <w:t>Use the method in § 4.3.1 for the path profile heights (</w:t>
      </w:r>
      <w:proofErr w:type="spellStart"/>
      <w:r w:rsidRPr="00CB1D8D">
        <w:rPr>
          <w:i/>
        </w:rPr>
        <w:t>g</w:t>
      </w:r>
      <w:r w:rsidRPr="00CB1D8D">
        <w:rPr>
          <w:vertAlign w:val="subscript"/>
        </w:rPr>
        <w:t>i</w:t>
      </w:r>
      <w:proofErr w:type="spellEnd"/>
      <w:r w:rsidRPr="00CB1D8D">
        <w:t>) and antenna heights (</w:t>
      </w:r>
      <w:proofErr w:type="spellStart"/>
      <w:r w:rsidRPr="00CB1D8D">
        <w:rPr>
          <w:i/>
        </w:rPr>
        <w:t>h</w:t>
      </w:r>
      <w:r w:rsidRPr="00CB1D8D">
        <w:rPr>
          <w:i/>
          <w:vertAlign w:val="subscript"/>
        </w:rPr>
        <w:t>tc</w:t>
      </w:r>
      <w:proofErr w:type="spellEnd"/>
      <w:r w:rsidRPr="00CB1D8D">
        <w:rPr>
          <w:i/>
        </w:rPr>
        <w:t xml:space="preserve">, </w:t>
      </w:r>
      <w:proofErr w:type="spellStart"/>
      <w:r w:rsidRPr="00CB1D8D">
        <w:rPr>
          <w:i/>
        </w:rPr>
        <w:t>h</w:t>
      </w:r>
      <w:r w:rsidRPr="00CB1D8D">
        <w:rPr>
          <w:i/>
          <w:vertAlign w:val="subscript"/>
        </w:rPr>
        <w:t>rc</w:t>
      </w:r>
      <w:proofErr w:type="spellEnd"/>
      <w:r w:rsidRPr="00CB1D8D">
        <w:t xml:space="preserve">). Set the resulting Bullington diffraction loss for the actual path, </w:t>
      </w:r>
      <w:proofErr w:type="spellStart"/>
      <w:r w:rsidRPr="00CB1D8D">
        <w:rPr>
          <w:i/>
        </w:rPr>
        <w:t>L</w:t>
      </w:r>
      <w:r w:rsidRPr="00CB1D8D">
        <w:rPr>
          <w:i/>
          <w:vertAlign w:val="subscript"/>
        </w:rPr>
        <w:t>bulla</w:t>
      </w:r>
      <w:proofErr w:type="spellEnd"/>
      <w:r w:rsidRPr="00CB1D8D">
        <w:t xml:space="preserve"> = </w:t>
      </w:r>
      <w:proofErr w:type="spellStart"/>
      <w:r w:rsidRPr="00CB1D8D">
        <w:rPr>
          <w:i/>
        </w:rPr>
        <w:t>L</w:t>
      </w:r>
      <w:r w:rsidRPr="00CB1D8D">
        <w:rPr>
          <w:i/>
          <w:vertAlign w:val="subscript"/>
        </w:rPr>
        <w:t>bull</w:t>
      </w:r>
      <w:proofErr w:type="spellEnd"/>
      <w:r w:rsidRPr="00CB1D8D">
        <w:t xml:space="preserve"> as given by equation (21).</w:t>
      </w:r>
    </w:p>
    <w:p w14:paraId="405843F9" w14:textId="77777777" w:rsidR="007F4AE1" w:rsidRPr="00CB1D8D" w:rsidRDefault="007F4AE1" w:rsidP="007F4AE1">
      <w:r w:rsidRPr="00CB1D8D">
        <w:t xml:space="preserve">Attachment 3 to this Annex provides an alternative method to calculate </w:t>
      </w:r>
      <w:proofErr w:type="spellStart"/>
      <w:r w:rsidRPr="00CB1D8D">
        <w:rPr>
          <w:i/>
        </w:rPr>
        <w:t>L</w:t>
      </w:r>
      <w:r w:rsidRPr="00CB1D8D">
        <w:rPr>
          <w:i/>
          <w:vertAlign w:val="subscript"/>
        </w:rPr>
        <w:t>bulls</w:t>
      </w:r>
      <w:proofErr w:type="spellEnd"/>
      <w:r w:rsidRPr="00CB1D8D">
        <w:t xml:space="preserve"> without using terrain profile analysis.</w:t>
      </w:r>
    </w:p>
    <w:p w14:paraId="1534911C" w14:textId="77777777" w:rsidR="007F4AE1" w:rsidRPr="00CB1D8D" w:rsidRDefault="007F4AE1" w:rsidP="007F4AE1">
      <w:r w:rsidRPr="00CB1D8D">
        <w:t xml:space="preserve">Use the method in § 4.3.1 for a second time, with all profile heights, </w:t>
      </w:r>
      <w:proofErr w:type="spellStart"/>
      <w:r w:rsidRPr="00CB1D8D">
        <w:rPr>
          <w:i/>
        </w:rPr>
        <w:t>g</w:t>
      </w:r>
      <w:r w:rsidRPr="00CB1D8D">
        <w:rPr>
          <w:vertAlign w:val="subscript"/>
        </w:rPr>
        <w:t>i</w:t>
      </w:r>
      <w:proofErr w:type="spellEnd"/>
      <w:r w:rsidRPr="00CB1D8D">
        <w:t>, set to zero, and modified antenna heights given by:</w:t>
      </w:r>
    </w:p>
    <w:p w14:paraId="1CAF96FF" w14:textId="77777777" w:rsidR="007F4AE1" w:rsidRPr="00CB1D8D" w:rsidRDefault="007F4AE1" w:rsidP="007F4AE1">
      <w:pPr>
        <w:pStyle w:val="Equation"/>
      </w:pPr>
      <w:r w:rsidRPr="00CB1D8D">
        <w:tab/>
      </w:r>
      <w:r w:rsidRPr="00CB1D8D">
        <w:tab/>
      </w:r>
      <w:r w:rsidRPr="00CB1D8D">
        <w:rPr>
          <w:position w:val="-12"/>
        </w:rPr>
        <w:object w:dxaOrig="1300" w:dyaOrig="380" w14:anchorId="3113CCA3">
          <v:shape id="_x0000_i1067" type="#_x0000_t75" style="width:78.25pt;height:18.8pt" o:ole="">
            <v:imagedata r:id="rId127" o:title=""/>
          </v:shape>
          <o:OLEObject Type="Embed" ProgID="Equation.3" ShapeID="_x0000_i1067" DrawAspect="Content" ObjectID="_1760961320" r:id="rId128"/>
        </w:object>
      </w:r>
      <w:r w:rsidRPr="00CB1D8D">
        <w:t>    m</w:t>
      </w:r>
      <w:r w:rsidRPr="00CB1D8D">
        <w:tab/>
        <w:t>(37a)</w:t>
      </w:r>
    </w:p>
    <w:p w14:paraId="1740747A" w14:textId="77777777" w:rsidR="007F4AE1" w:rsidRPr="00CB1D8D" w:rsidRDefault="007F4AE1" w:rsidP="007F4AE1">
      <w:pPr>
        <w:pStyle w:val="Equation"/>
      </w:pPr>
      <w:r w:rsidRPr="00CB1D8D">
        <w:tab/>
      </w:r>
      <w:r w:rsidRPr="00CB1D8D">
        <w:tab/>
      </w:r>
      <w:r w:rsidRPr="00CB1D8D">
        <w:rPr>
          <w:position w:val="-12"/>
        </w:rPr>
        <w:object w:dxaOrig="1359" w:dyaOrig="380" w14:anchorId="5F9E454E">
          <v:shape id="_x0000_i1068" type="#_x0000_t75" style="width:82pt;height:20.05pt" o:ole="">
            <v:imagedata r:id="rId129" o:title=""/>
          </v:shape>
          <o:OLEObject Type="Embed" ProgID="Equation.3" ShapeID="_x0000_i1068" DrawAspect="Content" ObjectID="_1760961321" r:id="rId130"/>
        </w:object>
      </w:r>
      <w:r w:rsidRPr="00CB1D8D">
        <w:t>    m</w:t>
      </w:r>
      <w:r w:rsidRPr="00CB1D8D">
        <w:tab/>
        <w:t>(37b)</w:t>
      </w:r>
    </w:p>
    <w:p w14:paraId="1EC13CDF" w14:textId="77777777" w:rsidR="007F4AE1" w:rsidRPr="00CB1D8D" w:rsidRDefault="007F4AE1" w:rsidP="007F4AE1">
      <w:r w:rsidRPr="00CB1D8D">
        <w:t xml:space="preserve">where the smooth-Earth heights at transmitter and receiver, </w:t>
      </w:r>
      <w:proofErr w:type="spellStart"/>
      <w:r w:rsidRPr="00CB1D8D">
        <w:rPr>
          <w:i/>
        </w:rPr>
        <w:t>h</w:t>
      </w:r>
      <w:r w:rsidRPr="00CB1D8D">
        <w:rPr>
          <w:i/>
          <w:vertAlign w:val="subscript"/>
        </w:rPr>
        <w:t>std</w:t>
      </w:r>
      <w:proofErr w:type="spellEnd"/>
      <w:r w:rsidRPr="00CB1D8D">
        <w:t xml:space="preserve"> and </w:t>
      </w:r>
      <w:proofErr w:type="spellStart"/>
      <w:r w:rsidRPr="00CB1D8D">
        <w:rPr>
          <w:i/>
        </w:rPr>
        <w:t>h</w:t>
      </w:r>
      <w:r w:rsidRPr="00CB1D8D">
        <w:rPr>
          <w:i/>
          <w:vertAlign w:val="subscript"/>
        </w:rPr>
        <w:t>srd</w:t>
      </w:r>
      <w:proofErr w:type="spellEnd"/>
      <w:r w:rsidRPr="00CB1D8D">
        <w:t>, are given in § 5.6.2 of Attachment 1 to this Annex. Set the resulting Bullington diffraction loss for this smooth path,</w:t>
      </w:r>
      <w:r w:rsidRPr="00CB1D8D">
        <w:br/>
        <w:t xml:space="preserve"> </w:t>
      </w:r>
      <w:proofErr w:type="spellStart"/>
      <w:r w:rsidRPr="00CB1D8D">
        <w:rPr>
          <w:i/>
        </w:rPr>
        <w:t>L</w:t>
      </w:r>
      <w:r w:rsidRPr="00CB1D8D">
        <w:rPr>
          <w:i/>
          <w:vertAlign w:val="subscript"/>
        </w:rPr>
        <w:t>bulls</w:t>
      </w:r>
      <w:proofErr w:type="spellEnd"/>
      <w:r w:rsidRPr="00CB1D8D">
        <w:t xml:space="preserve"> = </w:t>
      </w:r>
      <w:proofErr w:type="spellStart"/>
      <w:r w:rsidRPr="00CB1D8D">
        <w:rPr>
          <w:i/>
        </w:rPr>
        <w:t>L</w:t>
      </w:r>
      <w:r w:rsidRPr="00CB1D8D">
        <w:rPr>
          <w:i/>
          <w:vertAlign w:val="subscript"/>
        </w:rPr>
        <w:t>bull</w:t>
      </w:r>
      <w:proofErr w:type="spellEnd"/>
      <w:r w:rsidRPr="00CB1D8D">
        <w:t xml:space="preserve"> as given by equation (21).</w:t>
      </w:r>
    </w:p>
    <w:p w14:paraId="7648F49A" w14:textId="77777777" w:rsidR="007F4AE1" w:rsidRPr="00CB1D8D" w:rsidRDefault="007F4AE1" w:rsidP="007F4AE1">
      <w:r w:rsidRPr="00CB1D8D">
        <w:t xml:space="preserve">Use the method in § 4.3.2 to calculate the spherical-Earth diffraction loss </w:t>
      </w:r>
      <w:proofErr w:type="spellStart"/>
      <w:r w:rsidRPr="00CB1D8D">
        <w:rPr>
          <w:i/>
        </w:rPr>
        <w:t>L</w:t>
      </w:r>
      <w:r w:rsidRPr="00CB1D8D">
        <w:rPr>
          <w:i/>
          <w:vertAlign w:val="subscript"/>
        </w:rPr>
        <w:t>dsph</w:t>
      </w:r>
      <w:proofErr w:type="spellEnd"/>
      <w:r w:rsidRPr="00CB1D8D">
        <w:t xml:space="preserve"> for the actual path length </w:t>
      </w:r>
      <w:r w:rsidRPr="00CB1D8D">
        <w:rPr>
          <w:i/>
        </w:rPr>
        <w:t>d</w:t>
      </w:r>
      <w:r w:rsidRPr="00CB1D8D">
        <w:t> km and with:</w:t>
      </w:r>
    </w:p>
    <w:p w14:paraId="67DC9D9F" w14:textId="77777777" w:rsidR="007F4AE1" w:rsidRPr="00CB1D8D" w:rsidRDefault="007F4AE1" w:rsidP="007F4AE1">
      <w:pPr>
        <w:pStyle w:val="Equation"/>
      </w:pPr>
      <w:r w:rsidRPr="00CB1D8D">
        <w:tab/>
      </w:r>
      <w:r w:rsidRPr="00CB1D8D">
        <w:tab/>
      </w:r>
      <w:r w:rsidRPr="00CB1D8D">
        <w:rPr>
          <w:position w:val="-14"/>
        </w:rPr>
        <w:object w:dxaOrig="960" w:dyaOrig="400" w14:anchorId="55D5B519">
          <v:shape id="_x0000_i1069" type="#_x0000_t75" style="width:47.6pt;height:21.3pt" o:ole="">
            <v:imagedata r:id="rId131" o:title=""/>
          </v:shape>
          <o:OLEObject Type="Embed" ProgID="Equation.3" ShapeID="_x0000_i1069" DrawAspect="Content" ObjectID="_1760961322" r:id="rId132"/>
        </w:object>
      </w:r>
      <w:r w:rsidRPr="00CB1D8D">
        <w:t>    m</w:t>
      </w:r>
      <w:r w:rsidRPr="00CB1D8D">
        <w:tab/>
        <w:t>(38a)</w:t>
      </w:r>
    </w:p>
    <w:p w14:paraId="1597C956" w14:textId="77777777" w:rsidR="007F4AE1" w:rsidRPr="00CB1D8D" w:rsidRDefault="007F4AE1" w:rsidP="007F4AE1">
      <w:pPr>
        <w:pStyle w:val="Equation"/>
      </w:pPr>
      <w:r w:rsidRPr="00CB1D8D">
        <w:tab/>
      </w:r>
      <w:r w:rsidRPr="00CB1D8D">
        <w:tab/>
      </w:r>
      <w:r w:rsidRPr="00CB1D8D">
        <w:rPr>
          <w:position w:val="-14"/>
        </w:rPr>
        <w:object w:dxaOrig="999" w:dyaOrig="400" w14:anchorId="02917247">
          <v:shape id="_x0000_i1070" type="#_x0000_t75" style="width:50.7pt;height:21.3pt" o:ole="">
            <v:imagedata r:id="rId133" o:title=""/>
          </v:shape>
          <o:OLEObject Type="Embed" ProgID="Equation.3" ShapeID="_x0000_i1070" DrawAspect="Content" ObjectID="_1760961323" r:id="rId134"/>
        </w:object>
      </w:r>
      <w:r w:rsidRPr="00CB1D8D">
        <w:t>    m</w:t>
      </w:r>
      <w:r w:rsidRPr="00CB1D8D">
        <w:tab/>
        <w:t>(38b)</w:t>
      </w:r>
    </w:p>
    <w:p w14:paraId="7B13A348" w14:textId="77777777" w:rsidR="007F4AE1" w:rsidRPr="00CB1D8D" w:rsidRDefault="007F4AE1" w:rsidP="007F4AE1">
      <w:r w:rsidRPr="00CB1D8D">
        <w:t>Diffraction loss for the general path is now given by:</w:t>
      </w:r>
    </w:p>
    <w:p w14:paraId="3B6C0674" w14:textId="77777777" w:rsidR="007F4AE1" w:rsidRPr="00CB1D8D" w:rsidRDefault="007F4AE1" w:rsidP="007F4AE1">
      <w:pPr>
        <w:pStyle w:val="Equation"/>
      </w:pPr>
      <w:r w:rsidRPr="00CB1D8D">
        <w:tab/>
      </w:r>
      <w:r w:rsidRPr="00CB1D8D">
        <w:tab/>
      </w:r>
      <w:r w:rsidRPr="00CB1D8D">
        <w:rPr>
          <w:position w:val="-14"/>
        </w:rPr>
        <w:object w:dxaOrig="3400" w:dyaOrig="380" w14:anchorId="20D9BA61">
          <v:shape id="_x0000_i1071" type="#_x0000_t75" style="width:180.95pt;height:17.55pt" o:ole="">
            <v:imagedata r:id="rId135" o:title=""/>
          </v:shape>
          <o:OLEObject Type="Embed" ProgID="Equation.3" ShapeID="_x0000_i1071" DrawAspect="Content" ObjectID="_1760961324" r:id="rId136"/>
        </w:object>
      </w:r>
      <w:r w:rsidRPr="00CB1D8D">
        <w:fldChar w:fldCharType="begin"/>
      </w:r>
      <w:r w:rsidRPr="00CB1D8D">
        <w:fldChar w:fldCharType="end"/>
      </w:r>
      <w:r w:rsidRPr="00CB1D8D">
        <w:t>                dB</w:t>
      </w:r>
      <w:r w:rsidRPr="00CB1D8D">
        <w:tab/>
        <w:t>(39)</w:t>
      </w:r>
    </w:p>
    <w:p w14:paraId="3A406F60" w14:textId="77777777" w:rsidR="007F4AE1" w:rsidRPr="00CB1D8D" w:rsidRDefault="007F4AE1" w:rsidP="007F4AE1">
      <w:pPr>
        <w:pStyle w:val="Heading3"/>
        <w:rPr>
          <w:rFonts w:ascii="Times New Roman Bold" w:hAnsi="Times New Roman Bold"/>
          <w:szCs w:val="24"/>
        </w:rPr>
      </w:pPr>
      <w:r w:rsidRPr="00CB1D8D">
        <w:t>4.3.5</w:t>
      </w:r>
      <w:r w:rsidRPr="00CB1D8D">
        <w:tab/>
        <w:t xml:space="preserve">The diffraction loss not exceeded for </w:t>
      </w:r>
      <w:r w:rsidRPr="00CB1D8D">
        <w:rPr>
          <w:i/>
        </w:rPr>
        <w:t>p</w:t>
      </w:r>
      <w:r w:rsidRPr="00CB1D8D">
        <w:rPr>
          <w:rFonts w:ascii="Times New Roman Bold" w:hAnsi="Times New Roman Bold"/>
          <w:szCs w:val="24"/>
        </w:rPr>
        <w:t>% of the time</w:t>
      </w:r>
      <w:r w:rsidRPr="00CB1D8D">
        <w:t xml:space="preserve"> </w:t>
      </w:r>
    </w:p>
    <w:p w14:paraId="54FD8A8B" w14:textId="77777777" w:rsidR="007F4AE1" w:rsidRPr="00CB1D8D" w:rsidRDefault="007F4AE1" w:rsidP="007F4AE1">
      <w:r w:rsidRPr="00CB1D8D">
        <w:t xml:space="preserve">Use the method in § 4.3.4 to calculate diffraction loss </w:t>
      </w:r>
      <w:proofErr w:type="spellStart"/>
      <w:r w:rsidRPr="00CB1D8D">
        <w:rPr>
          <w:i/>
        </w:rPr>
        <w:t>L</w:t>
      </w:r>
      <w:r w:rsidRPr="00CB1D8D">
        <w:rPr>
          <w:i/>
          <w:vertAlign w:val="subscript"/>
        </w:rPr>
        <w:t>d</w:t>
      </w:r>
      <w:proofErr w:type="spellEnd"/>
      <w:r w:rsidRPr="00CB1D8D">
        <w:t xml:space="preserve"> for median effective Earth radius </w:t>
      </w:r>
      <w:r w:rsidRPr="00CB1D8D">
        <w:rPr>
          <w:i/>
        </w:rPr>
        <w:t>a</w:t>
      </w:r>
      <w:r w:rsidRPr="00CB1D8D">
        <w:rPr>
          <w:i/>
          <w:vertAlign w:val="subscript"/>
        </w:rPr>
        <w:t>p</w:t>
      </w:r>
      <w:r w:rsidRPr="00CB1D8D">
        <w:rPr>
          <w:i/>
        </w:rPr>
        <w:t> = a</w:t>
      </w:r>
      <w:r w:rsidRPr="00CB1D8D">
        <w:rPr>
          <w:i/>
          <w:vertAlign w:val="subscript"/>
        </w:rPr>
        <w:t>e</w:t>
      </w:r>
      <w:r w:rsidRPr="00CB1D8D">
        <w:t xml:space="preserve"> as given by equation (7a). Set median diffraction loss </w:t>
      </w:r>
      <w:r w:rsidRPr="00CB1D8D">
        <w:rPr>
          <w:i/>
        </w:rPr>
        <w:t>L</w:t>
      </w:r>
      <w:r w:rsidRPr="00CB1D8D">
        <w:rPr>
          <w:i/>
          <w:vertAlign w:val="subscript"/>
        </w:rPr>
        <w:t>d</w:t>
      </w:r>
      <w:r w:rsidRPr="00CB1D8D">
        <w:rPr>
          <w:vertAlign w:val="subscript"/>
        </w:rPr>
        <w:t>50</w:t>
      </w:r>
      <w:r w:rsidRPr="00CB1D8D">
        <w:t xml:space="preserve"> = </w:t>
      </w:r>
      <w:r w:rsidRPr="00CB1D8D">
        <w:rPr>
          <w:i/>
        </w:rPr>
        <w:t>L</w:t>
      </w:r>
      <w:r w:rsidRPr="00CB1D8D">
        <w:rPr>
          <w:i/>
          <w:vertAlign w:val="subscript"/>
        </w:rPr>
        <w:t>d</w:t>
      </w:r>
      <w:r w:rsidRPr="00CB1D8D">
        <w:rPr>
          <w:vertAlign w:val="subscript"/>
        </w:rPr>
        <w:t>.</w:t>
      </w:r>
    </w:p>
    <w:p w14:paraId="1DB8DA14" w14:textId="77777777" w:rsidR="007F4AE1" w:rsidRPr="00CB1D8D" w:rsidRDefault="007F4AE1" w:rsidP="007F4AE1">
      <w:r w:rsidRPr="00CB1D8D">
        <w:t xml:space="preserve">If </w:t>
      </w:r>
      <w:r w:rsidRPr="00CB1D8D">
        <w:rPr>
          <w:i/>
        </w:rPr>
        <w:t>p</w:t>
      </w:r>
      <w:r w:rsidRPr="00CB1D8D">
        <w:t xml:space="preserve"> = 50% the diffraction loss not exceeded for </w:t>
      </w:r>
      <w:r w:rsidRPr="00CB1D8D">
        <w:rPr>
          <w:i/>
          <w:iCs/>
        </w:rPr>
        <w:t>p</w:t>
      </w:r>
      <w:r w:rsidRPr="00CB1D8D">
        <w:t xml:space="preserve">% time, </w:t>
      </w:r>
      <w:proofErr w:type="spellStart"/>
      <w:r w:rsidRPr="00CB1D8D">
        <w:rPr>
          <w:i/>
        </w:rPr>
        <w:t>L</w:t>
      </w:r>
      <w:r w:rsidRPr="00CB1D8D">
        <w:rPr>
          <w:i/>
          <w:vertAlign w:val="subscript"/>
        </w:rPr>
        <w:t>dp</w:t>
      </w:r>
      <w:proofErr w:type="spellEnd"/>
      <w:r w:rsidRPr="00CB1D8D">
        <w:t xml:space="preserve">, is given by </w:t>
      </w:r>
      <w:r w:rsidRPr="00CB1D8D">
        <w:rPr>
          <w:i/>
        </w:rPr>
        <w:t>L</w:t>
      </w:r>
      <w:r w:rsidRPr="00CB1D8D">
        <w:rPr>
          <w:i/>
          <w:vertAlign w:val="subscript"/>
        </w:rPr>
        <w:t>d</w:t>
      </w:r>
      <w:r w:rsidRPr="00CB1D8D">
        <w:rPr>
          <w:vertAlign w:val="subscript"/>
        </w:rPr>
        <w:t>50</w:t>
      </w:r>
      <w:r w:rsidRPr="00CB1D8D">
        <w:t>.</w:t>
      </w:r>
    </w:p>
    <w:p w14:paraId="5792F41A" w14:textId="77777777" w:rsidR="007F4AE1" w:rsidRPr="00CB1D8D" w:rsidRDefault="007F4AE1" w:rsidP="007F4AE1">
      <w:r w:rsidRPr="00CB1D8D">
        <w:lastRenderedPageBreak/>
        <w:t xml:space="preserve">If </w:t>
      </w:r>
      <w:r w:rsidRPr="00CB1D8D">
        <w:rPr>
          <w:i/>
        </w:rPr>
        <w:t>p</w:t>
      </w:r>
      <w:r w:rsidRPr="00CB1D8D">
        <w:t xml:space="preserve"> &lt; 50%, the diffraction loss not exceeded for </w:t>
      </w:r>
      <w:r w:rsidRPr="00CB1D8D">
        <w:rPr>
          <w:i/>
          <w:iCs/>
        </w:rPr>
        <w:t>p</w:t>
      </w:r>
      <w:r w:rsidRPr="00CB1D8D">
        <w:t xml:space="preserve">% time, </w:t>
      </w:r>
      <w:proofErr w:type="spellStart"/>
      <w:r w:rsidRPr="00CB1D8D">
        <w:rPr>
          <w:i/>
        </w:rPr>
        <w:t>L</w:t>
      </w:r>
      <w:r w:rsidRPr="00CB1D8D">
        <w:rPr>
          <w:i/>
          <w:vertAlign w:val="subscript"/>
        </w:rPr>
        <w:t>dp</w:t>
      </w:r>
      <w:proofErr w:type="spellEnd"/>
      <w:r w:rsidRPr="00CB1D8D">
        <w:t>, should be calculated as follows.</w:t>
      </w:r>
    </w:p>
    <w:p w14:paraId="3BAB642F" w14:textId="77777777" w:rsidR="007F4AE1" w:rsidRPr="00CB1D8D" w:rsidRDefault="007F4AE1" w:rsidP="007F4AE1">
      <w:r w:rsidRPr="00CB1D8D">
        <w:t xml:space="preserve">Use the method in § 4.3.4 to calculate diffraction loss </w:t>
      </w:r>
      <w:proofErr w:type="spellStart"/>
      <w:r w:rsidRPr="00CB1D8D">
        <w:rPr>
          <w:i/>
        </w:rPr>
        <w:t>L</w:t>
      </w:r>
      <w:r w:rsidRPr="00CB1D8D">
        <w:rPr>
          <w:i/>
          <w:vertAlign w:val="subscript"/>
        </w:rPr>
        <w:t>d</w:t>
      </w:r>
      <w:proofErr w:type="spellEnd"/>
      <w:r w:rsidRPr="00CB1D8D">
        <w:t xml:space="preserve"> for effective Earth radius not exceeded for </w:t>
      </w:r>
      <w:r w:rsidRPr="00CB1D8D">
        <w:sym w:font="Symbol" w:char="F062"/>
      </w:r>
      <w:r w:rsidRPr="00CB1D8D">
        <w:rPr>
          <w:vertAlign w:val="subscript"/>
        </w:rPr>
        <w:t>0</w:t>
      </w:r>
      <w:r w:rsidRPr="00CB1D8D">
        <w:t xml:space="preserve">% time </w:t>
      </w:r>
      <w:r w:rsidRPr="00CB1D8D">
        <w:rPr>
          <w:i/>
        </w:rPr>
        <w:t>a</w:t>
      </w:r>
      <w:r w:rsidRPr="00CB1D8D">
        <w:rPr>
          <w:i/>
          <w:vertAlign w:val="subscript"/>
        </w:rPr>
        <w:t>p</w:t>
      </w:r>
      <w:r w:rsidRPr="00CB1D8D">
        <w:rPr>
          <w:i/>
        </w:rPr>
        <w:t> = a</w:t>
      </w:r>
      <w:r w:rsidRPr="00CB1D8D">
        <w:rPr>
          <w:vertAlign w:val="subscript"/>
        </w:rPr>
        <w:sym w:font="Symbol" w:char="F062"/>
      </w:r>
      <w:r w:rsidRPr="00CB1D8D">
        <w:rPr>
          <w:i/>
        </w:rPr>
        <w:t xml:space="preserve"> </w:t>
      </w:r>
      <w:r w:rsidRPr="00CB1D8D">
        <w:t xml:space="preserve">as given by equation (7b). Set diffraction loss not exceeded for </w:t>
      </w:r>
      <w:r w:rsidRPr="00CB1D8D">
        <w:sym w:font="Symbol" w:char="F062"/>
      </w:r>
      <w:r w:rsidRPr="00CB1D8D">
        <w:rPr>
          <w:vertAlign w:val="subscript"/>
        </w:rPr>
        <w:t>0</w:t>
      </w:r>
      <w:r w:rsidRPr="00CB1D8D">
        <w:t xml:space="preserve">% time </w:t>
      </w:r>
      <w:r w:rsidRPr="00CB1D8D">
        <w:br/>
      </w:r>
      <w:proofErr w:type="spellStart"/>
      <w:r w:rsidRPr="00CB1D8D">
        <w:rPr>
          <w:i/>
        </w:rPr>
        <w:t>L</w:t>
      </w:r>
      <w:r w:rsidRPr="00CB1D8D">
        <w:rPr>
          <w:i/>
          <w:vertAlign w:val="subscript"/>
        </w:rPr>
        <w:t>d</w:t>
      </w:r>
      <w:proofErr w:type="spellEnd"/>
      <w:r w:rsidRPr="00CB1D8D">
        <w:rPr>
          <w:vertAlign w:val="subscript"/>
        </w:rPr>
        <w:sym w:font="Symbol" w:char="F062"/>
      </w:r>
      <w:r w:rsidRPr="00CB1D8D">
        <w:t xml:space="preserve"> = </w:t>
      </w:r>
      <w:r w:rsidRPr="00CB1D8D">
        <w:rPr>
          <w:i/>
        </w:rPr>
        <w:t>L</w:t>
      </w:r>
      <w:r w:rsidRPr="00CB1D8D">
        <w:rPr>
          <w:i/>
          <w:vertAlign w:val="subscript"/>
        </w:rPr>
        <w:t>d</w:t>
      </w:r>
      <w:r w:rsidRPr="00CB1D8D">
        <w:rPr>
          <w:vertAlign w:val="subscript"/>
        </w:rPr>
        <w:t>.</w:t>
      </w:r>
    </w:p>
    <w:p w14:paraId="392F37A4" w14:textId="77777777" w:rsidR="007F4AE1" w:rsidRPr="00CB1D8D" w:rsidRDefault="007F4AE1" w:rsidP="007F4AE1">
      <w:r w:rsidRPr="00CB1D8D">
        <w:t xml:space="preserve">The application of the two possible values of effective Earth radius factor is controlled by an interpolation factor, </w:t>
      </w:r>
      <w:r w:rsidRPr="00CB1D8D">
        <w:rPr>
          <w:i/>
        </w:rPr>
        <w:t>F</w:t>
      </w:r>
      <w:r w:rsidRPr="00CB1D8D">
        <w:rPr>
          <w:i/>
          <w:vertAlign w:val="subscript"/>
        </w:rPr>
        <w:t>i</w:t>
      </w:r>
      <w:r w:rsidRPr="00CB1D8D">
        <w:t>, based on a log-normal distribution of diffraction loss over the range β</w:t>
      </w:r>
      <w:r w:rsidRPr="00CB1D8D">
        <w:rPr>
          <w:vertAlign w:val="subscript"/>
        </w:rPr>
        <w:t>0</w:t>
      </w:r>
      <w:r w:rsidRPr="00CB1D8D">
        <w:t>%≤ </w:t>
      </w:r>
      <w:r w:rsidRPr="00CB1D8D">
        <w:rPr>
          <w:i/>
        </w:rPr>
        <w:t>p</w:t>
      </w:r>
      <w:r w:rsidRPr="00CB1D8D">
        <w:t> ≤ 50%, given by:</w:t>
      </w:r>
    </w:p>
    <w:p w14:paraId="63765CE0" w14:textId="77777777" w:rsidR="007F4AE1" w:rsidRPr="00CB1D8D" w:rsidRDefault="007F4AE1" w:rsidP="007F4AE1">
      <w:pPr>
        <w:pStyle w:val="Equation"/>
      </w:pPr>
      <w:r w:rsidRPr="00CB1D8D">
        <w:tab/>
      </w:r>
      <w:r w:rsidRPr="00CB1D8D">
        <w:tab/>
      </w:r>
      <m:oMath>
        <m:sSub>
          <m:sSubPr>
            <m:ctrlPr>
              <w:rPr>
                <w:rFonts w:ascii="Cambria Math" w:hAnsi="Cambria Math"/>
              </w:rPr>
            </m:ctrlPr>
          </m:sSubPr>
          <m:e>
            <m:r>
              <w:rPr>
                <w:rFonts w:ascii="Cambria Math" w:hAnsi="Cambria Math"/>
              </w:rPr>
              <m:t>F</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0                      if  </m:t>
                </m:r>
                <m:r>
                  <w:rPr>
                    <w:rFonts w:ascii="Cambria Math" w:hAnsi="Cambria Math"/>
                  </w:rPr>
                  <m:t>p</m:t>
                </m:r>
                <m:r>
                  <m:rPr>
                    <m:sty m:val="p"/>
                  </m:rPr>
                  <w:rPr>
                    <w:rFonts w:ascii="Cambria Math" w:hAnsi="Cambria Math"/>
                  </w:rPr>
                  <m:t>=50%</m:t>
                </m:r>
              </m:e>
              <m:e>
                <m:f>
                  <m:fPr>
                    <m:ctrlPr>
                      <w:rPr>
                        <w:rFonts w:ascii="Cambria Math" w:hAnsi="Cambria Math"/>
                      </w:rPr>
                    </m:ctrlPr>
                  </m:fPr>
                  <m:num>
                    <m:r>
                      <w:rPr>
                        <w:rFonts w:ascii="Cambria Math" w:hAnsi="Cambria Math"/>
                      </w:rPr>
                      <m:t>I</m:t>
                    </m:r>
                    <m:r>
                      <m:rPr>
                        <m:sty m:val="p"/>
                      </m:rPr>
                      <w:rPr>
                        <w:rFonts w:ascii="Cambria Math" w:hAnsi="Cambria Math"/>
                      </w:rPr>
                      <m:t>(</m:t>
                    </m:r>
                    <m:r>
                      <w:rPr>
                        <w:rFonts w:ascii="Cambria Math" w:hAnsi="Cambria Math"/>
                      </w:rPr>
                      <m:t>p</m:t>
                    </m:r>
                    <m:r>
                      <m:rPr>
                        <m:sty m:val="p"/>
                      </m:rPr>
                      <w:rPr>
                        <w:rFonts w:ascii="Cambria Math" w:hAnsi="Cambria Math"/>
                      </w:rPr>
                      <m:t>/100)</m:t>
                    </m:r>
                  </m:num>
                  <m:den>
                    <m:r>
                      <w:rPr>
                        <w:rFonts w:ascii="Cambria Math" w:hAnsi="Cambria Math"/>
                      </w:rPr>
                      <m:t>I</m:t>
                    </m:r>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0</m:t>
                        </m:r>
                      </m:sub>
                    </m:sSub>
                    <m:r>
                      <m:rPr>
                        <m:sty m:val="p"/>
                      </m:rPr>
                      <w:rPr>
                        <w:rFonts w:ascii="Cambria Math" w:hAnsi="Cambria Math"/>
                      </w:rPr>
                      <m:t>/100)</m:t>
                    </m:r>
                  </m:den>
                </m:f>
                <m:sSub>
                  <m:sSubPr>
                    <m:ctrlPr>
                      <w:rPr>
                        <w:rFonts w:ascii="Cambria Math" w:hAnsi="Cambria Math"/>
                      </w:rPr>
                    </m:ctrlPr>
                  </m:sSubPr>
                  <m:e>
                    <m:r>
                      <m:rPr>
                        <m:sty m:val="p"/>
                      </m:rPr>
                      <w:rPr>
                        <w:rFonts w:ascii="Cambria Math" w:hAnsi="Cambria Math"/>
                      </w:rPr>
                      <m:t xml:space="preserve">              if  β</m:t>
                    </m:r>
                  </m:e>
                  <m:sub>
                    <m:r>
                      <m:rPr>
                        <m:sty m:val="p"/>
                      </m:rPr>
                      <w:rPr>
                        <w:rFonts w:ascii="Cambria Math" w:hAnsi="Cambria Math"/>
                      </w:rPr>
                      <m:t>0</m:t>
                    </m:r>
                  </m:sub>
                </m:sSub>
                <m:r>
                  <m:rPr>
                    <m:sty m:val="p"/>
                  </m:rPr>
                  <w:rPr>
                    <w:rFonts w:ascii="Cambria Math" w:hAnsi="Cambria Math"/>
                  </w:rPr>
                  <m:t>%&lt;</m:t>
                </m:r>
                <m:r>
                  <w:rPr>
                    <w:rFonts w:ascii="Cambria Math" w:hAnsi="Cambria Math"/>
                  </w:rPr>
                  <m:t>p</m:t>
                </m:r>
                <m:r>
                  <m:rPr>
                    <m:sty m:val="p"/>
                  </m:rPr>
                  <w:rPr>
                    <w:rFonts w:ascii="Cambria Math" w:hAnsi="Cambria Math"/>
                  </w:rPr>
                  <m:t>&lt;50%</m:t>
                </m:r>
                <m:ctrlPr>
                  <w:rPr>
                    <w:rFonts w:ascii="Cambria Math" w:eastAsia="Cambria Math" w:hAnsi="Cambria Math" w:cs="Cambria Math"/>
                  </w:rPr>
                </m:ctrlPr>
              </m:e>
              <m:e>
                <m:r>
                  <m:rPr>
                    <m:sty m:val="p"/>
                  </m:rPr>
                  <w:rPr>
                    <w:rFonts w:ascii="Cambria Math" w:eastAsia="Cambria Math" w:hAnsi="Cambria Math" w:cs="Cambria Math"/>
                  </w:rPr>
                  <m:t>1                    if  1%</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0</m:t>
                    </m:r>
                  </m:sub>
                </m:sSub>
                <m:r>
                  <w:rPr>
                    <w:rFonts w:ascii="Cambria Math" w:hAnsi="Cambria Math"/>
                  </w:rPr>
                  <m:t>%</m:t>
                </m:r>
              </m:e>
            </m:eqArr>
          </m:e>
        </m:d>
      </m:oMath>
      <w:r w:rsidRPr="00CB1D8D">
        <w:tab/>
        <w:t>(40)</w:t>
      </w:r>
    </w:p>
    <w:p w14:paraId="4ED5F675" w14:textId="77777777" w:rsidR="007F4AE1" w:rsidRPr="00CB1D8D" w:rsidRDefault="007F4AE1" w:rsidP="007F4AE1">
      <w:r w:rsidRPr="00CB1D8D">
        <w:t xml:space="preserve">where </w:t>
      </w:r>
      <w:r w:rsidRPr="00CB1D8D">
        <w:rPr>
          <w:i/>
          <w:iCs/>
        </w:rPr>
        <w:t>I</w:t>
      </w:r>
      <w:r w:rsidRPr="00CB1D8D">
        <w:t>(</w:t>
      </w:r>
      <w:r w:rsidRPr="00CB1D8D">
        <w:rPr>
          <w:i/>
        </w:rPr>
        <w:t>x</w:t>
      </w:r>
      <w:r w:rsidRPr="00CB1D8D">
        <w:t xml:space="preserve">) </w:t>
      </w:r>
      <w:proofErr w:type="gramStart"/>
      <w:r w:rsidRPr="00CB1D8D">
        <w:t>is</w:t>
      </w:r>
      <w:proofErr w:type="gramEnd"/>
      <w:r w:rsidRPr="00CB1D8D">
        <w:t xml:space="preserve"> the inverse complementary cumulative normal distribution as a function of the probability </w:t>
      </w:r>
      <w:r w:rsidRPr="00CB1D8D">
        <w:rPr>
          <w:i/>
        </w:rPr>
        <w:t>x</w:t>
      </w:r>
      <w:r w:rsidRPr="00CB1D8D">
        <w:t xml:space="preserve">. An approximation for </w:t>
      </w:r>
      <w:r w:rsidRPr="00CB1D8D">
        <w:rPr>
          <w:i/>
          <w:iCs/>
        </w:rPr>
        <w:t>I</w:t>
      </w:r>
      <w:r w:rsidRPr="00CB1D8D">
        <w:t>(</w:t>
      </w:r>
      <w:r w:rsidRPr="00CB1D8D">
        <w:rPr>
          <w:i/>
        </w:rPr>
        <w:t>x</w:t>
      </w:r>
      <w:r w:rsidRPr="00CB1D8D">
        <w:t xml:space="preserve">) which may be used with confidence for </w:t>
      </w:r>
      <w:r w:rsidRPr="00CB1D8D">
        <w:rPr>
          <w:i/>
        </w:rPr>
        <w:t>x</w:t>
      </w:r>
      <w:r w:rsidRPr="00CB1D8D">
        <w:t> ≤ 0.5 is given in Attachment 2 to this Annex.</w:t>
      </w:r>
    </w:p>
    <w:p w14:paraId="015CD4BA" w14:textId="77777777" w:rsidR="007F4AE1" w:rsidRPr="00CB1D8D" w:rsidRDefault="007F4AE1" w:rsidP="007F4AE1">
      <w:r w:rsidRPr="00CB1D8D">
        <w:t xml:space="preserve">The diffraction loss, </w:t>
      </w:r>
      <w:proofErr w:type="spellStart"/>
      <w:r w:rsidRPr="00CB1D8D">
        <w:rPr>
          <w:i/>
          <w:iCs/>
        </w:rPr>
        <w:t>L</w:t>
      </w:r>
      <w:r w:rsidRPr="00CB1D8D">
        <w:rPr>
          <w:i/>
          <w:iCs/>
          <w:vertAlign w:val="subscript"/>
        </w:rPr>
        <w:t>dp</w:t>
      </w:r>
      <w:proofErr w:type="spellEnd"/>
      <w:r w:rsidRPr="00CB1D8D">
        <w:t xml:space="preserve">, not exceeded for </w:t>
      </w:r>
      <w:r w:rsidRPr="00CB1D8D">
        <w:rPr>
          <w:i/>
        </w:rPr>
        <w:t>p</w:t>
      </w:r>
      <w:r w:rsidRPr="00CB1D8D">
        <w:t>% time, is now given by:</w:t>
      </w:r>
    </w:p>
    <w:p w14:paraId="61599E76" w14:textId="77777777" w:rsidR="007F4AE1" w:rsidRPr="00620C46" w:rsidRDefault="007F4AE1" w:rsidP="007C088A">
      <w:pPr>
        <w:pStyle w:val="Equation"/>
        <w:rPr>
          <w:lang w:val="de-CH"/>
        </w:rPr>
      </w:pPr>
      <w:r w:rsidRPr="00CB1D8D">
        <w:tab/>
      </w:r>
      <w:r w:rsidRPr="00CB1D8D">
        <w:tab/>
      </w:r>
      <m:oMath>
        <m:sSub>
          <m:sSubPr>
            <m:ctrlPr>
              <w:rPr>
                <w:rFonts w:ascii="Cambria Math" w:hAnsi="Cambria Math"/>
              </w:rPr>
            </m:ctrlPr>
          </m:sSubPr>
          <m:e>
            <m:r>
              <w:rPr>
                <w:rFonts w:ascii="Cambria Math" w:hAnsi="Cambria Math"/>
              </w:rPr>
              <m:t>L</m:t>
            </m:r>
          </m:e>
          <m:sub>
            <m:r>
              <w:rPr>
                <w:rFonts w:ascii="Cambria Math" w:hAnsi="Cambria Math"/>
              </w:rPr>
              <m:t>dp</m:t>
            </m:r>
          </m:sub>
        </m:sSub>
        <m:r>
          <m:rPr>
            <m:sty m:val="p"/>
          </m:rPr>
          <w:rPr>
            <w:rFonts w:ascii="Cambria Math" w:hAnsi="Cambria Math"/>
            <w:lang w:val="de-CH"/>
          </w:rPr>
          <m:t>=</m:t>
        </m:r>
        <m:sSub>
          <m:sSubPr>
            <m:ctrlPr>
              <w:rPr>
                <w:rFonts w:ascii="Cambria Math" w:hAnsi="Cambria Math"/>
              </w:rPr>
            </m:ctrlPr>
          </m:sSubPr>
          <m:e>
            <m:r>
              <w:rPr>
                <w:rFonts w:ascii="Cambria Math" w:hAnsi="Cambria Math"/>
              </w:rPr>
              <m:t>L</m:t>
            </m:r>
          </m:e>
          <m:sub>
            <m:r>
              <w:rPr>
                <w:rFonts w:ascii="Cambria Math" w:hAnsi="Cambria Math"/>
              </w:rPr>
              <m:t>d</m:t>
            </m:r>
            <m:r>
              <m:rPr>
                <m:sty m:val="p"/>
              </m:rPr>
              <w:rPr>
                <w:rFonts w:ascii="Cambria Math" w:hAnsi="Cambria Math"/>
                <w:lang w:val="de-CH"/>
              </w:rPr>
              <m:t>50</m:t>
            </m:r>
          </m:sub>
        </m:sSub>
        <m:r>
          <m:rPr>
            <m:sty m:val="p"/>
          </m:rPr>
          <w:rPr>
            <w:rFonts w:ascii="Cambria Math" w:hAnsi="Cambria Math"/>
            <w:lang w:val="de-CH"/>
          </w:rPr>
          <m:t>+</m:t>
        </m:r>
        <m:d>
          <m:dPr>
            <m:ctrlPr>
              <w:rPr>
                <w:rFonts w:ascii="Cambria Math" w:hAnsi="Cambria Math"/>
              </w:rPr>
            </m:ctrlPr>
          </m:dPr>
          <m:e>
            <m:sSub>
              <m:sSubPr>
                <m:ctrlPr>
                  <w:rPr>
                    <w:rFonts w:ascii="Cambria Math" w:hAnsi="Cambria Math"/>
                  </w:rPr>
                </m:ctrlPr>
              </m:sSubPr>
              <m:e>
                <m:r>
                  <w:rPr>
                    <w:rFonts w:ascii="Cambria Math" w:hAnsi="Cambria Math"/>
                  </w:rPr>
                  <m:t>L</m:t>
                </m:r>
              </m:e>
              <m:sub>
                <m:r>
                  <w:rPr>
                    <w:rFonts w:ascii="Cambria Math" w:hAnsi="Cambria Math"/>
                  </w:rPr>
                  <m:t>d</m:t>
                </m:r>
                <m:r>
                  <m:rPr>
                    <m:sty m:val="p"/>
                  </m:rPr>
                  <w:rPr>
                    <w:rFonts w:ascii="Cambria Math" w:hAnsi="Cambria Math"/>
                  </w:rPr>
                  <m:t>β</m:t>
                </m:r>
              </m:sub>
            </m:sSub>
            <m:r>
              <m:rPr>
                <m:sty m:val="p"/>
              </m:rPr>
              <w:rPr>
                <w:rFonts w:ascii="Cambria Math" w:hAnsi="Cambria Math"/>
                <w:lang w:val="de-CH"/>
              </w:rPr>
              <m:t>-</m:t>
            </m:r>
            <m:sSub>
              <m:sSubPr>
                <m:ctrlPr>
                  <w:rPr>
                    <w:rFonts w:ascii="Cambria Math" w:hAnsi="Cambria Math"/>
                  </w:rPr>
                </m:ctrlPr>
              </m:sSubPr>
              <m:e>
                <m:r>
                  <w:rPr>
                    <w:rFonts w:ascii="Cambria Math" w:hAnsi="Cambria Math"/>
                  </w:rPr>
                  <m:t>L</m:t>
                </m:r>
              </m:e>
              <m:sub>
                <m:r>
                  <w:rPr>
                    <w:rFonts w:ascii="Cambria Math" w:hAnsi="Cambria Math"/>
                  </w:rPr>
                  <m:t>d</m:t>
                </m:r>
                <m:r>
                  <m:rPr>
                    <m:sty m:val="p"/>
                  </m:rPr>
                  <w:rPr>
                    <w:rFonts w:ascii="Cambria Math" w:hAnsi="Cambria Math"/>
                    <w:lang w:val="de-CH"/>
                  </w:rPr>
                  <m:t>50</m:t>
                </m:r>
              </m:sub>
            </m:sSub>
          </m:e>
        </m:d>
        <m:sSub>
          <m:sSubPr>
            <m:ctrlPr>
              <w:rPr>
                <w:rFonts w:ascii="Cambria Math" w:hAnsi="Cambria Math"/>
              </w:rPr>
            </m:ctrlPr>
          </m:sSubPr>
          <m:e>
            <m:r>
              <w:rPr>
                <w:rFonts w:ascii="Cambria Math" w:hAnsi="Cambria Math"/>
              </w:rPr>
              <m:t>F</m:t>
            </m:r>
          </m:e>
          <m:sub>
            <m:r>
              <w:rPr>
                <w:rFonts w:ascii="Cambria Math" w:hAnsi="Cambria Math"/>
              </w:rPr>
              <m:t>i</m:t>
            </m:r>
          </m:sub>
        </m:sSub>
      </m:oMath>
      <w:r w:rsidRPr="00620C46">
        <w:rPr>
          <w:lang w:val="de-CH"/>
        </w:rPr>
        <w:t>                </w:t>
      </w:r>
      <w:r w:rsidRPr="00620C46">
        <w:rPr>
          <w:iCs/>
          <w:lang w:val="de-CH"/>
        </w:rPr>
        <w:t>dB</w:t>
      </w:r>
      <w:r w:rsidRPr="00620C46">
        <w:rPr>
          <w:lang w:val="de-CH"/>
        </w:rPr>
        <w:tab/>
        <w:t>(41)</w:t>
      </w:r>
    </w:p>
    <w:p w14:paraId="46210C3B" w14:textId="77777777" w:rsidR="007F4AE1" w:rsidRPr="00CB1D8D" w:rsidRDefault="007F4AE1" w:rsidP="007F4AE1">
      <w:r w:rsidRPr="00CB1D8D">
        <w:rPr>
          <w:i/>
        </w:rPr>
        <w:t>F</w:t>
      </w:r>
      <w:r w:rsidRPr="00CB1D8D">
        <w:rPr>
          <w:i/>
          <w:vertAlign w:val="subscript"/>
        </w:rPr>
        <w:t>i</w:t>
      </w:r>
      <w:r w:rsidRPr="00CB1D8D">
        <w:t xml:space="preserve"> is defined by equation (40), depending on the values of </w:t>
      </w:r>
      <w:r w:rsidRPr="00CB1D8D">
        <w:rPr>
          <w:i/>
        </w:rPr>
        <w:t>p</w:t>
      </w:r>
      <w:r w:rsidRPr="00CB1D8D">
        <w:t xml:space="preserve"> and </w:t>
      </w:r>
      <w:r w:rsidRPr="00CB1D8D">
        <w:rPr>
          <w:iCs/>
        </w:rPr>
        <w:sym w:font="Symbol" w:char="F062"/>
      </w:r>
      <w:r w:rsidRPr="00CB1D8D">
        <w:rPr>
          <w:iCs/>
          <w:vertAlign w:val="subscript"/>
        </w:rPr>
        <w:t>0</w:t>
      </w:r>
      <w:r w:rsidRPr="00CB1D8D">
        <w:t>.</w:t>
      </w:r>
    </w:p>
    <w:p w14:paraId="7CDEFFEF" w14:textId="77777777" w:rsidR="007F4AE1" w:rsidRPr="00CB1D8D" w:rsidRDefault="007F4AE1" w:rsidP="007F4AE1">
      <w:r w:rsidRPr="00CB1D8D">
        <w:t xml:space="preserve">The median basic transmission loss associated with diffraction, </w:t>
      </w:r>
      <w:r w:rsidRPr="00CB1D8D">
        <w:rPr>
          <w:i/>
        </w:rPr>
        <w:t>L</w:t>
      </w:r>
      <w:r w:rsidRPr="00CB1D8D">
        <w:rPr>
          <w:i/>
          <w:vertAlign w:val="subscript"/>
        </w:rPr>
        <w:t>bd</w:t>
      </w:r>
      <w:r w:rsidRPr="00CB1D8D">
        <w:rPr>
          <w:vertAlign w:val="subscript"/>
        </w:rPr>
        <w:t>50</w:t>
      </w:r>
      <w:r w:rsidRPr="00CB1D8D">
        <w:t>, is given by:</w:t>
      </w:r>
    </w:p>
    <w:p w14:paraId="120D5F20" w14:textId="77777777" w:rsidR="007F4AE1" w:rsidRPr="00CB1D8D" w:rsidRDefault="007F4AE1" w:rsidP="007C088A">
      <w:pPr>
        <w:pStyle w:val="Equation"/>
      </w:pPr>
      <w:r w:rsidRPr="00CB1D8D">
        <w:tab/>
      </w:r>
      <w:r w:rsidRPr="00CB1D8D">
        <w:tab/>
      </w:r>
      <w:r w:rsidRPr="00CB1D8D">
        <w:rPr>
          <w:position w:val="-14"/>
        </w:rPr>
        <w:object w:dxaOrig="1700" w:dyaOrig="380" w14:anchorId="5BCFD1A3">
          <v:shape id="_x0000_i1072" type="#_x0000_t75" style="width:85.75pt;height:20.05pt" o:ole="">
            <v:imagedata r:id="rId137" o:title=""/>
          </v:shape>
          <o:OLEObject Type="Embed" ProgID="Equation.3" ShapeID="_x0000_i1072" DrawAspect="Content" ObjectID="_1760961325" r:id="rId138"/>
        </w:object>
      </w:r>
      <w:r w:rsidRPr="00CB1D8D">
        <w:t>                dB</w:t>
      </w:r>
      <w:r w:rsidRPr="00CB1D8D">
        <w:fldChar w:fldCharType="begin"/>
      </w:r>
      <w:r w:rsidRPr="00CB1D8D">
        <w:instrText xml:space="preserve"> </w:instrText>
      </w:r>
      <w:r w:rsidRPr="00CB1D8D">
        <w:fldChar w:fldCharType="begin"/>
      </w:r>
      <w:r w:rsidRPr="00CB1D8D">
        <w:instrText xml:space="preserve">eq </w:instrText>
      </w:r>
      <w:r w:rsidRPr="00CB1D8D">
        <w:rPr>
          <w:i/>
        </w:rPr>
        <w:instrText>a</w:instrText>
      </w:r>
      <w:r w:rsidRPr="00CB1D8D">
        <w:instrText>(</w:instrText>
      </w:r>
      <w:r w:rsidRPr="00CB1D8D">
        <w:rPr>
          <w:sz w:val="12"/>
        </w:rPr>
        <w:instrText> </w:instrText>
      </w:r>
      <w:r w:rsidRPr="00CB1D8D">
        <w:rPr>
          <w:i/>
        </w:rPr>
        <w:instrText>p</w:instrText>
      </w:r>
      <w:r w:rsidRPr="00CB1D8D">
        <w:instrText>) = 6</w:instrText>
      </w:r>
      <w:r w:rsidRPr="00CB1D8D">
        <w:rPr>
          <w:sz w:val="12"/>
        </w:rPr>
        <w:instrText xml:space="preserve"> </w:instrText>
      </w:r>
      <w:r w:rsidRPr="00CB1D8D">
        <w:instrText xml:space="preserve">371 · </w:instrText>
      </w:r>
      <w:r w:rsidRPr="00CB1D8D">
        <w:rPr>
          <w:i/>
        </w:rPr>
        <w:instrText>k</w:instrText>
      </w:r>
      <w:r w:rsidRPr="00CB1D8D">
        <w:instrText>(</w:instrText>
      </w:r>
      <w:r w:rsidRPr="00CB1D8D">
        <w:rPr>
          <w:sz w:val="12"/>
        </w:rPr>
        <w:instrText> </w:instrText>
      </w:r>
      <w:r w:rsidRPr="00CB1D8D">
        <w:rPr>
          <w:i/>
        </w:rPr>
        <w:instrText>p</w:instrText>
      </w:r>
      <w:r w:rsidRPr="00CB1D8D">
        <w:instrText>)               km</w:instrText>
      </w:r>
      <w:r w:rsidRPr="00CB1D8D">
        <w:fldChar w:fldCharType="end"/>
      </w:r>
      <w:r w:rsidRPr="00CB1D8D">
        <w:instrText xml:space="preserve"> </w:instrText>
      </w:r>
      <w:r w:rsidRPr="00CB1D8D">
        <w:fldChar w:fldCharType="end"/>
      </w:r>
      <w:r w:rsidRPr="00CB1D8D">
        <w:tab/>
        <w:t>(42)</w:t>
      </w:r>
    </w:p>
    <w:p w14:paraId="2607064C" w14:textId="77777777" w:rsidR="007F4AE1" w:rsidRPr="00CB1D8D" w:rsidRDefault="007F4AE1" w:rsidP="007F4AE1">
      <w:r w:rsidRPr="00CB1D8D">
        <w:t xml:space="preserve">where </w:t>
      </w:r>
      <w:proofErr w:type="spellStart"/>
      <w:r w:rsidRPr="00CB1D8D">
        <w:rPr>
          <w:i/>
        </w:rPr>
        <w:t>L</w:t>
      </w:r>
      <w:r w:rsidRPr="00CB1D8D">
        <w:rPr>
          <w:i/>
          <w:vertAlign w:val="subscript"/>
        </w:rPr>
        <w:t>bfs</w:t>
      </w:r>
      <w:proofErr w:type="spellEnd"/>
      <w:r w:rsidRPr="00CB1D8D">
        <w:t xml:space="preserve"> is given by equation (8).</w:t>
      </w:r>
    </w:p>
    <w:p w14:paraId="768969DF" w14:textId="77777777" w:rsidR="007F4AE1" w:rsidRPr="00CB1D8D" w:rsidRDefault="007F4AE1" w:rsidP="007F4AE1">
      <w:r w:rsidRPr="00CB1D8D">
        <w:t xml:space="preserve">The basic transmission loss associated with diffraction not exceeded for </w:t>
      </w:r>
      <w:r w:rsidRPr="00CB1D8D">
        <w:rPr>
          <w:i/>
        </w:rPr>
        <w:t>p</w:t>
      </w:r>
      <w:r w:rsidRPr="00CB1D8D">
        <w:t>% time is given by:</w:t>
      </w:r>
    </w:p>
    <w:p w14:paraId="10AF8F2B" w14:textId="77777777" w:rsidR="007F4AE1" w:rsidRPr="00CB1D8D" w:rsidRDefault="007F4AE1" w:rsidP="007C088A">
      <w:pPr>
        <w:pStyle w:val="Equation"/>
      </w:pPr>
      <w:r w:rsidRPr="00CB1D8D">
        <w:tab/>
      </w:r>
      <w:r w:rsidRPr="00CB1D8D">
        <w:tab/>
      </w:r>
      <w:r w:rsidRPr="00CB1D8D">
        <w:rPr>
          <w:position w:val="-14"/>
        </w:rPr>
        <w:object w:dxaOrig="1700" w:dyaOrig="380" w14:anchorId="4EAA461C">
          <v:shape id="_x0000_i1073" type="#_x0000_t75" style="width:104.55pt;height:18.8pt" o:ole="">
            <v:imagedata r:id="rId139" o:title=""/>
          </v:shape>
          <o:OLEObject Type="Embed" ProgID="Equation.3" ShapeID="_x0000_i1073" DrawAspect="Content" ObjectID="_1760961326" r:id="rId140"/>
        </w:object>
      </w:r>
      <w:r w:rsidRPr="00CB1D8D">
        <w:t>                dB</w:t>
      </w:r>
      <w:r w:rsidRPr="00CB1D8D">
        <w:fldChar w:fldCharType="begin"/>
      </w:r>
      <w:r w:rsidRPr="00CB1D8D">
        <w:instrText xml:space="preserve"> </w:instrText>
      </w:r>
      <w:r w:rsidRPr="00CB1D8D">
        <w:fldChar w:fldCharType="begin"/>
      </w:r>
      <w:r w:rsidRPr="00CB1D8D">
        <w:instrText xml:space="preserve">eq </w:instrText>
      </w:r>
      <w:r w:rsidRPr="00CB1D8D">
        <w:rPr>
          <w:i/>
        </w:rPr>
        <w:instrText>a</w:instrText>
      </w:r>
      <w:r w:rsidRPr="00CB1D8D">
        <w:instrText>(</w:instrText>
      </w:r>
      <w:r w:rsidRPr="00CB1D8D">
        <w:rPr>
          <w:sz w:val="12"/>
        </w:rPr>
        <w:instrText> </w:instrText>
      </w:r>
      <w:r w:rsidRPr="00CB1D8D">
        <w:rPr>
          <w:i/>
        </w:rPr>
        <w:instrText>p</w:instrText>
      </w:r>
      <w:r w:rsidRPr="00CB1D8D">
        <w:instrText>) = 6</w:instrText>
      </w:r>
      <w:r w:rsidRPr="00CB1D8D">
        <w:rPr>
          <w:sz w:val="12"/>
        </w:rPr>
        <w:instrText xml:space="preserve"> </w:instrText>
      </w:r>
      <w:r w:rsidRPr="00CB1D8D">
        <w:instrText xml:space="preserve">371 · </w:instrText>
      </w:r>
      <w:r w:rsidRPr="00CB1D8D">
        <w:rPr>
          <w:i/>
        </w:rPr>
        <w:instrText>k</w:instrText>
      </w:r>
      <w:r w:rsidRPr="00CB1D8D">
        <w:instrText>(</w:instrText>
      </w:r>
      <w:r w:rsidRPr="00CB1D8D">
        <w:rPr>
          <w:sz w:val="12"/>
        </w:rPr>
        <w:instrText> </w:instrText>
      </w:r>
      <w:r w:rsidRPr="00CB1D8D">
        <w:rPr>
          <w:i/>
        </w:rPr>
        <w:instrText>p</w:instrText>
      </w:r>
      <w:r w:rsidRPr="00CB1D8D">
        <w:instrText>)               km</w:instrText>
      </w:r>
      <w:r w:rsidRPr="00CB1D8D">
        <w:fldChar w:fldCharType="end"/>
      </w:r>
      <w:r w:rsidRPr="00CB1D8D">
        <w:instrText xml:space="preserve"> </w:instrText>
      </w:r>
      <w:r w:rsidRPr="00CB1D8D">
        <w:fldChar w:fldCharType="end"/>
      </w:r>
      <w:r w:rsidRPr="00CB1D8D">
        <w:tab/>
        <w:t>(43)</w:t>
      </w:r>
    </w:p>
    <w:p w14:paraId="3A14218A" w14:textId="77777777" w:rsidR="007F4AE1" w:rsidRPr="00CB1D8D" w:rsidRDefault="007F4AE1" w:rsidP="007F4AE1">
      <w:r w:rsidRPr="00CB1D8D">
        <w:t xml:space="preserve">where </w:t>
      </w:r>
      <w:r w:rsidRPr="00CB1D8D">
        <w:rPr>
          <w:i/>
        </w:rPr>
        <w:t>L</w:t>
      </w:r>
      <w:r w:rsidRPr="00CB1D8D">
        <w:rPr>
          <w:i/>
          <w:vertAlign w:val="subscript"/>
        </w:rPr>
        <w:t>b</w:t>
      </w:r>
      <w:r w:rsidRPr="00CB1D8D">
        <w:rPr>
          <w:vertAlign w:val="subscript"/>
        </w:rPr>
        <w:t>0</w:t>
      </w:r>
      <w:r w:rsidRPr="00CB1D8D">
        <w:rPr>
          <w:i/>
          <w:vertAlign w:val="subscript"/>
        </w:rPr>
        <w:t>p</w:t>
      </w:r>
      <w:r w:rsidRPr="00CB1D8D">
        <w:t xml:space="preserve"> is given by equation (10). </w:t>
      </w:r>
    </w:p>
    <w:p w14:paraId="31577876" w14:textId="77777777" w:rsidR="007F4AE1" w:rsidRPr="00CB1D8D" w:rsidRDefault="007F4AE1" w:rsidP="007F4AE1">
      <w:pPr>
        <w:pStyle w:val="Heading2"/>
      </w:pPr>
      <w:bookmarkStart w:id="27" w:name="_Toc142546462"/>
      <w:bookmarkStart w:id="28" w:name="_Hlk136440251"/>
      <w:r w:rsidRPr="00CB1D8D">
        <w:t>4.4</w:t>
      </w:r>
      <w:r w:rsidRPr="00CB1D8D">
        <w:tab/>
        <w:t>Propagation by tropospheric scatter</w:t>
      </w:r>
      <w:bookmarkEnd w:id="27"/>
    </w:p>
    <w:p w14:paraId="03B50BBB" w14:textId="77777777" w:rsidR="007F4AE1" w:rsidRPr="00CB1D8D" w:rsidRDefault="007F4AE1" w:rsidP="007F4AE1">
      <w:r w:rsidRPr="00CB1D8D">
        <w:t xml:space="preserve">The following step-by-step procedure is recommended for estimating the basic transmission loss due to troposcatter </w:t>
      </w:r>
      <w:r w:rsidRPr="00CB1D8D">
        <w:rPr>
          <w:i/>
          <w:iCs/>
        </w:rPr>
        <w:t>L</w:t>
      </w:r>
      <w:r w:rsidRPr="00CB1D8D">
        <w:rPr>
          <w:i/>
          <w:iCs/>
          <w:vertAlign w:val="subscript"/>
        </w:rPr>
        <w:t>bs</w:t>
      </w:r>
      <w:r w:rsidRPr="00CB1D8D">
        <w:rPr>
          <w:i/>
          <w:iCs/>
        </w:rPr>
        <w:t>(p)</w:t>
      </w:r>
      <w:r w:rsidRPr="00CB1D8D">
        <w:t xml:space="preserve"> not exceeded for percentages of the time </w:t>
      </w:r>
      <w:r w:rsidRPr="00CB1D8D">
        <w:rPr>
          <w:i/>
          <w:iCs/>
        </w:rPr>
        <w:t>p</w:t>
      </w:r>
      <w:r w:rsidRPr="00CB1D8D">
        <w:t xml:space="preserve">. The procedure requires the link parameters of great-circle path length </w:t>
      </w:r>
      <w:r w:rsidRPr="00CB1D8D">
        <w:rPr>
          <w:i/>
          <w:iCs/>
        </w:rPr>
        <w:t>d</w:t>
      </w:r>
      <w:r w:rsidRPr="00CB1D8D">
        <w:t xml:space="preserve"> (km), frequency </w:t>
      </w:r>
      <w:r w:rsidRPr="00CB1D8D">
        <w:rPr>
          <w:i/>
          <w:iCs/>
        </w:rPr>
        <w:t>f</w:t>
      </w:r>
      <w:r w:rsidRPr="00CB1D8D">
        <w:t xml:space="preserve"> (MHz), transmitting antenna gain </w:t>
      </w:r>
      <w:r w:rsidRPr="00CB1D8D">
        <w:rPr>
          <w:i/>
          <w:iCs/>
        </w:rPr>
        <w:t>G</w:t>
      </w:r>
      <w:r w:rsidRPr="00CB1D8D">
        <w:rPr>
          <w:i/>
          <w:iCs/>
          <w:vertAlign w:val="subscript"/>
        </w:rPr>
        <w:t>t</w:t>
      </w:r>
      <w:r w:rsidRPr="00CB1D8D">
        <w:t xml:space="preserve"> (</w:t>
      </w:r>
      <w:proofErr w:type="spellStart"/>
      <w:r w:rsidRPr="00CB1D8D">
        <w:t>dBi</w:t>
      </w:r>
      <w:proofErr w:type="spellEnd"/>
      <w:r w:rsidRPr="00CB1D8D">
        <w:t xml:space="preserve">), receiving antenna gain </w:t>
      </w:r>
      <w:r w:rsidRPr="00CB1D8D">
        <w:rPr>
          <w:i/>
          <w:iCs/>
        </w:rPr>
        <w:t>G</w:t>
      </w:r>
      <w:r w:rsidRPr="00CB1D8D">
        <w:rPr>
          <w:i/>
          <w:iCs/>
          <w:vertAlign w:val="subscript"/>
        </w:rPr>
        <w:t>r</w:t>
      </w:r>
      <w:r w:rsidRPr="00CB1D8D">
        <w:t xml:space="preserve"> (</w:t>
      </w:r>
      <w:proofErr w:type="spellStart"/>
      <w:r w:rsidRPr="00CB1D8D">
        <w:t>dBi</w:t>
      </w:r>
      <w:proofErr w:type="spellEnd"/>
      <w:r w:rsidRPr="00CB1D8D">
        <w:t xml:space="preserve">), horizon elevation angle </w:t>
      </w:r>
      <w:r w:rsidRPr="00CB1D8D">
        <w:sym w:font="Symbol" w:char="F071"/>
      </w:r>
      <w:r w:rsidRPr="00CB1D8D">
        <w:rPr>
          <w:i/>
          <w:iCs/>
          <w:vertAlign w:val="subscript"/>
        </w:rPr>
        <w:t>t</w:t>
      </w:r>
      <w:r w:rsidRPr="00CB1D8D">
        <w:t xml:space="preserve"> (</w:t>
      </w:r>
      <w:proofErr w:type="spellStart"/>
      <w:r w:rsidRPr="00CB1D8D">
        <w:t>mrad</w:t>
      </w:r>
      <w:proofErr w:type="spellEnd"/>
      <w:r w:rsidRPr="00CB1D8D">
        <w:t xml:space="preserve">) at the transmitter, and horizon elevation angle </w:t>
      </w:r>
      <w:r w:rsidRPr="00CB1D8D">
        <w:sym w:font="Symbol" w:char="F071"/>
      </w:r>
      <w:r w:rsidRPr="00CB1D8D">
        <w:rPr>
          <w:i/>
          <w:iCs/>
          <w:vertAlign w:val="subscript"/>
        </w:rPr>
        <w:t>r</w:t>
      </w:r>
      <w:r w:rsidRPr="00CB1D8D">
        <w:t xml:space="preserve"> (</w:t>
      </w:r>
      <w:proofErr w:type="spellStart"/>
      <w:r w:rsidRPr="00CB1D8D">
        <w:t>mrad</w:t>
      </w:r>
      <w:proofErr w:type="spellEnd"/>
      <w:r w:rsidRPr="00CB1D8D">
        <w:t>) at the receiver.</w:t>
      </w:r>
    </w:p>
    <w:p w14:paraId="538FB5A3" w14:textId="77777777" w:rsidR="007F4AE1" w:rsidRPr="00CB1D8D" w:rsidRDefault="007F4AE1" w:rsidP="007F4AE1">
      <w:pPr>
        <w:rPr>
          <w:lang w:eastAsia="zh-CN"/>
        </w:rPr>
      </w:pPr>
      <w:r w:rsidRPr="00CB1D8D">
        <w:rPr>
          <w:i/>
          <w:iCs/>
          <w:lang w:eastAsia="zh-CN"/>
        </w:rPr>
        <w:t>Step 1</w:t>
      </w:r>
      <w:r w:rsidRPr="00CB1D8D">
        <w:rPr>
          <w:lang w:eastAsia="zh-CN"/>
        </w:rPr>
        <w:t xml:space="preserve">: Obtain the </w:t>
      </w:r>
      <w:r w:rsidRPr="00CB1D8D">
        <w:t xml:space="preserve">average annual sea-level surface refractivity </w:t>
      </w:r>
      <w:r w:rsidRPr="00CB1D8D">
        <w:rPr>
          <w:i/>
          <w:iCs/>
          <w:lang w:eastAsia="zh-CN"/>
        </w:rPr>
        <w:t>N</w:t>
      </w:r>
      <w:r w:rsidRPr="00CB1D8D">
        <w:rPr>
          <w:vertAlign w:val="subscript"/>
          <w:lang w:eastAsia="zh-CN"/>
        </w:rPr>
        <w:t>0</w:t>
      </w:r>
      <w:r w:rsidRPr="00CB1D8D">
        <w:t xml:space="preserve"> and radio-refractivity lapse rate </w:t>
      </w:r>
      <m:oMath>
        <m:r>
          <m:rPr>
            <m:sty m:val="p"/>
          </m:rPr>
          <w:rPr>
            <w:rFonts w:ascii="Cambria Math" w:hAnsi="Cambria Math"/>
            <w:lang w:eastAsia="zh-CN"/>
          </w:rPr>
          <m:t>Δ</m:t>
        </m:r>
        <m:r>
          <w:rPr>
            <w:rFonts w:ascii="Cambria Math" w:hAnsi="Cambria Math"/>
            <w:lang w:eastAsia="zh-CN"/>
          </w:rPr>
          <m:t>N</m:t>
        </m:r>
      </m:oMath>
      <w:r w:rsidRPr="00CB1D8D">
        <w:rPr>
          <w:i/>
          <w:iCs/>
          <w:lang w:eastAsia="zh-CN"/>
        </w:rPr>
        <w:t xml:space="preserve"> </w:t>
      </w:r>
      <w:r w:rsidRPr="00CB1D8D">
        <w:rPr>
          <w:lang w:eastAsia="zh-CN"/>
        </w:rPr>
        <w:t>for</w:t>
      </w:r>
      <w:r w:rsidRPr="00CB1D8D">
        <w:t xml:space="preserve"> the common volume </w:t>
      </w:r>
      <w:r w:rsidRPr="00CB1D8D">
        <w:rPr>
          <w:lang w:eastAsia="zh-CN"/>
        </w:rPr>
        <w:t xml:space="preserve">of the link in question using the corresponding </w:t>
      </w:r>
      <w:r w:rsidRPr="00CB1D8D">
        <w:t>digital maps</w:t>
      </w:r>
      <w:r w:rsidRPr="00CB1D8D">
        <w:rPr>
          <w:lang w:eastAsia="zh-CN"/>
        </w:rPr>
        <w:t xml:space="preserve"> (see Annex 1, § 3.5). The coordinates of </w:t>
      </w:r>
      <w:r w:rsidRPr="00CB1D8D">
        <w:t xml:space="preserve">the Earth’s surface corresponding to a </w:t>
      </w:r>
      <w:r w:rsidRPr="00CB1D8D">
        <w:rPr>
          <w:lang w:eastAsia="zh-CN"/>
        </w:rPr>
        <w:t xml:space="preserve">common volume can be obtained according to the method in Recommendation ITU-R P.2001, § 3.9. </w:t>
      </w:r>
    </w:p>
    <w:p w14:paraId="4B380A9A" w14:textId="1408CAB4" w:rsidR="007F4AE1" w:rsidRPr="00CB1D8D" w:rsidRDefault="007F4AE1" w:rsidP="007F4AE1">
      <w:pPr>
        <w:pStyle w:val="Caption"/>
        <w:keepNext/>
        <w:spacing w:before="240"/>
        <w:jc w:val="both"/>
        <w:rPr>
          <w:rFonts w:cs="Times New Roman"/>
          <w:b w:val="0"/>
          <w:bCs w:val="0"/>
          <w:sz w:val="24"/>
          <w:szCs w:val="24"/>
          <w:lang w:eastAsia="zh-CN"/>
        </w:rPr>
      </w:pPr>
      <w:r w:rsidRPr="00CB1D8D">
        <w:rPr>
          <w:rFonts w:cs="Times New Roman"/>
          <w:b w:val="0"/>
          <w:bCs w:val="0"/>
          <w:i/>
          <w:iCs/>
          <w:sz w:val="24"/>
          <w:szCs w:val="24"/>
          <w:lang w:eastAsia="zh-CN"/>
        </w:rPr>
        <w:t>Step 2</w:t>
      </w:r>
      <w:r w:rsidRPr="00CB1D8D">
        <w:rPr>
          <w:rFonts w:cs="Times New Roman"/>
          <w:b w:val="0"/>
          <w:bCs w:val="0"/>
          <w:sz w:val="24"/>
          <w:szCs w:val="24"/>
          <w:lang w:eastAsia="zh-CN"/>
        </w:rPr>
        <w:t xml:space="preserve">: Calculate the scatter angle θ (angular distance) in </w:t>
      </w:r>
      <w:proofErr w:type="spellStart"/>
      <w:r w:rsidRPr="00CB1D8D">
        <w:rPr>
          <w:rFonts w:cs="Times New Roman"/>
          <w:b w:val="0"/>
          <w:bCs w:val="0"/>
          <w:sz w:val="24"/>
          <w:szCs w:val="24"/>
          <w:lang w:eastAsia="zh-CN"/>
        </w:rPr>
        <w:t>mrad</w:t>
      </w:r>
      <w:proofErr w:type="spellEnd"/>
      <w:r w:rsidRPr="00CB1D8D">
        <w:rPr>
          <w:rFonts w:cs="Times New Roman"/>
          <w:b w:val="0"/>
          <w:bCs w:val="0"/>
          <w:sz w:val="24"/>
          <w:szCs w:val="24"/>
          <w:lang w:eastAsia="zh-CN"/>
        </w:rPr>
        <w:t xml:space="preserve"> using equation (82).</w:t>
      </w:r>
      <w:r w:rsidR="00620C46">
        <w:rPr>
          <w:rFonts w:cs="Times New Roman"/>
          <w:b w:val="0"/>
          <w:bCs w:val="0"/>
          <w:sz w:val="24"/>
          <w:szCs w:val="24"/>
          <w:lang w:eastAsia="zh-CN"/>
        </w:rPr>
        <w:t xml:space="preserve"> Limit the value of </w:t>
      </w:r>
      <w:r w:rsidR="00620C46" w:rsidRPr="00CB1D8D">
        <w:rPr>
          <w:rFonts w:cs="Times New Roman"/>
          <w:b w:val="0"/>
          <w:bCs w:val="0"/>
          <w:sz w:val="24"/>
          <w:szCs w:val="24"/>
          <w:lang w:eastAsia="zh-CN"/>
        </w:rPr>
        <w:t>θ</w:t>
      </w:r>
      <w:r w:rsidR="00620C46">
        <w:rPr>
          <w:rFonts w:cs="Times New Roman"/>
          <w:b w:val="0"/>
          <w:bCs w:val="0"/>
          <w:sz w:val="24"/>
          <w:szCs w:val="24"/>
          <w:lang w:eastAsia="zh-CN"/>
        </w:rPr>
        <w:t xml:space="preserve"> such that </w:t>
      </w:r>
      <w:r w:rsidR="00620C46" w:rsidRPr="00620C46">
        <w:rPr>
          <w:rFonts w:cs="Times New Roman"/>
          <w:b w:val="0"/>
          <w:bCs w:val="0"/>
          <w:sz w:val="24"/>
          <w:szCs w:val="24"/>
          <w:lang w:eastAsia="zh-CN"/>
        </w:rPr>
        <w:t>θ ≥ 10</w:t>
      </w:r>
      <w:r w:rsidR="00620C46" w:rsidRPr="00620C46">
        <w:rPr>
          <w:rFonts w:cs="Times New Roman"/>
          <w:b w:val="0"/>
          <w:bCs w:val="0"/>
          <w:sz w:val="24"/>
          <w:szCs w:val="24"/>
          <w:vertAlign w:val="superscript"/>
          <w:lang w:eastAsia="zh-CN"/>
        </w:rPr>
        <w:t>-6</w:t>
      </w:r>
      <w:r w:rsidR="00620C46" w:rsidRPr="00620C46">
        <w:rPr>
          <w:rFonts w:cs="Times New Roman"/>
          <w:b w:val="0"/>
          <w:bCs w:val="0"/>
          <w:sz w:val="24"/>
          <w:szCs w:val="24"/>
          <w:lang w:eastAsia="zh-CN"/>
        </w:rPr>
        <w:t>.</w:t>
      </w:r>
    </w:p>
    <w:p w14:paraId="3FFB8E5C" w14:textId="77777777" w:rsidR="007F4AE1" w:rsidRPr="00CB1D8D" w:rsidRDefault="007F4AE1" w:rsidP="007F4AE1">
      <w:pPr>
        <w:pStyle w:val="Equationlegend"/>
        <w:rPr>
          <w:lang w:val="en-GB"/>
        </w:rPr>
      </w:pPr>
      <w:r w:rsidRPr="00CB1D8D">
        <w:rPr>
          <w:i/>
          <w:iCs/>
          <w:lang w:val="en-GB"/>
        </w:rPr>
        <w:t>Step 3:</w:t>
      </w:r>
      <w:r w:rsidRPr="00CB1D8D">
        <w:rPr>
          <w:lang w:val="en-GB"/>
        </w:rPr>
        <w:t xml:space="preserve"> Estimate the aperture-to-medium coupling loss </w:t>
      </w:r>
      <w:r w:rsidRPr="00CB1D8D">
        <w:rPr>
          <w:i/>
          <w:iCs/>
          <w:lang w:val="en-GB"/>
        </w:rPr>
        <w:t>L</w:t>
      </w:r>
      <w:r w:rsidRPr="00CB1D8D">
        <w:rPr>
          <w:i/>
          <w:iCs/>
          <w:position w:val="-4"/>
          <w:sz w:val="16"/>
          <w:szCs w:val="16"/>
          <w:lang w:val="en-GB"/>
        </w:rPr>
        <w:t>c</w:t>
      </w:r>
      <w:r w:rsidRPr="00CB1D8D">
        <w:rPr>
          <w:lang w:val="en-GB"/>
        </w:rPr>
        <w:t xml:space="preserve"> from:</w:t>
      </w:r>
    </w:p>
    <w:p w14:paraId="30914626" w14:textId="3A2DE7E0" w:rsidR="007F4AE1" w:rsidRPr="00620C46" w:rsidRDefault="007F4AE1" w:rsidP="007F4AE1">
      <w:pPr>
        <w:pStyle w:val="Equation"/>
        <w:rPr>
          <w:lang w:val="de-CH"/>
        </w:rPr>
      </w:pPr>
      <w:r w:rsidRPr="00CB1D8D">
        <w:tab/>
      </w:r>
      <w:r w:rsidRPr="00CB1D8D">
        <w:tab/>
      </w:r>
      <m:oMath>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lang w:val="de-CH"/>
          </w:rPr>
          <m:t>=0.07</m:t>
        </m:r>
        <m:func>
          <m:funcPr>
            <m:ctrlPr>
              <w:rPr>
                <w:rFonts w:ascii="Cambria Math" w:hAnsi="Cambria Math"/>
              </w:rPr>
            </m:ctrlPr>
          </m:funcPr>
          <m:fName>
            <m:r>
              <m:rPr>
                <m:sty m:val="p"/>
              </m:rPr>
              <w:rPr>
                <w:rFonts w:ascii="Cambria Math" w:hAnsi="Cambria Math"/>
                <w:lang w:val="de-CH"/>
              </w:rPr>
              <m:t>exp</m:t>
            </m:r>
            <m:ctrlPr>
              <w:rPr>
                <w:rFonts w:ascii="Cambria Math" w:hAnsi="Cambria Math"/>
                <w:i/>
              </w:rPr>
            </m:ctrlPr>
          </m:fName>
          <m:e>
            <m:d>
              <m:dPr>
                <m:begChr m:val="["/>
                <m:endChr m:val="]"/>
                <m:ctrlPr>
                  <w:rPr>
                    <w:rFonts w:ascii="Cambria Math" w:hAnsi="Cambria Math"/>
                    <w:i/>
                  </w:rPr>
                </m:ctrlPr>
              </m:dPr>
              <m:e>
                <m:r>
                  <w:rPr>
                    <w:rFonts w:ascii="Cambria Math" w:hAnsi="Cambria Math"/>
                    <w:lang w:val="de-CH"/>
                  </w:rPr>
                  <m:t>0.055</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lang w:val="de-CH"/>
                      </w:rPr>
                      <m:t>+</m:t>
                    </m:r>
                    <m:sSub>
                      <m:sSubPr>
                        <m:ctrlPr>
                          <w:rPr>
                            <w:rFonts w:ascii="Cambria Math" w:hAnsi="Cambria Math"/>
                            <w:i/>
                          </w:rPr>
                        </m:ctrlPr>
                      </m:sSubPr>
                      <m:e>
                        <m:r>
                          <w:rPr>
                            <w:rFonts w:ascii="Cambria Math" w:hAnsi="Cambria Math"/>
                          </w:rPr>
                          <m:t>G</m:t>
                        </m:r>
                      </m:e>
                      <m:sub>
                        <m:r>
                          <w:rPr>
                            <w:rFonts w:ascii="Cambria Math" w:hAnsi="Cambria Math"/>
                          </w:rPr>
                          <m:t>r</m:t>
                        </m:r>
                      </m:sub>
                    </m:sSub>
                  </m:e>
                </m:d>
              </m:e>
            </m:d>
          </m:e>
        </m:func>
      </m:oMath>
      <w:r w:rsidRPr="00620C46">
        <w:rPr>
          <w:lang w:val="de-CH"/>
        </w:rPr>
        <w:t xml:space="preserve">           dB</w:t>
      </w:r>
      <w:r w:rsidRPr="00620C46">
        <w:rPr>
          <w:lang w:val="de-CH"/>
        </w:rPr>
        <w:tab/>
        <w:t>(44)</w:t>
      </w:r>
    </w:p>
    <w:p w14:paraId="503CFAC4" w14:textId="77777777" w:rsidR="007F4AE1" w:rsidRPr="00CB1D8D" w:rsidRDefault="007F4AE1" w:rsidP="007F4AE1">
      <w:r w:rsidRPr="00CB1D8D">
        <w:t xml:space="preserve">where </w:t>
      </w:r>
      <w:r w:rsidRPr="00CB1D8D">
        <w:rPr>
          <w:i/>
          <w:iCs/>
        </w:rPr>
        <w:t>G</w:t>
      </w:r>
      <w:r w:rsidRPr="00CB1D8D">
        <w:rPr>
          <w:i/>
          <w:iCs/>
          <w:vertAlign w:val="subscript"/>
        </w:rPr>
        <w:t>t</w:t>
      </w:r>
      <w:r w:rsidRPr="00CB1D8D">
        <w:t xml:space="preserve"> and </w:t>
      </w:r>
      <w:r w:rsidRPr="00CB1D8D">
        <w:rPr>
          <w:i/>
          <w:iCs/>
        </w:rPr>
        <w:t>G</w:t>
      </w:r>
      <w:r w:rsidRPr="00CB1D8D">
        <w:rPr>
          <w:i/>
          <w:iCs/>
          <w:vertAlign w:val="subscript"/>
        </w:rPr>
        <w:t>r</w:t>
      </w:r>
      <w:r w:rsidRPr="00CB1D8D">
        <w:t xml:space="preserve"> are the antenna gains.</w:t>
      </w:r>
    </w:p>
    <w:p w14:paraId="4E6D1EAC" w14:textId="77777777" w:rsidR="007F4AE1" w:rsidRPr="00CB1D8D" w:rsidRDefault="007F4AE1" w:rsidP="007F4AE1">
      <w:pPr>
        <w:rPr>
          <w:lang w:eastAsia="zh-CN"/>
        </w:rPr>
      </w:pPr>
      <w:r w:rsidRPr="00CB1D8D">
        <w:rPr>
          <w:i/>
          <w:iCs/>
          <w:lang w:eastAsia="zh-CN"/>
        </w:rPr>
        <w:lastRenderedPageBreak/>
        <w:t>Step 4</w:t>
      </w:r>
      <w:r w:rsidRPr="00CB1D8D">
        <w:rPr>
          <w:lang w:eastAsia="zh-CN"/>
        </w:rPr>
        <w:t xml:space="preserve">: Estimate the basic transmission loss associated with tropospheric scatter not exceeded for </w:t>
      </w:r>
      <w:r w:rsidRPr="00CB1D8D">
        <w:rPr>
          <w:i/>
          <w:iCs/>
          <w:lang w:eastAsia="zh-CN"/>
        </w:rPr>
        <w:t>p</w:t>
      </w:r>
      <w:r w:rsidRPr="00CB1D8D">
        <w:rPr>
          <w:lang w:eastAsia="zh-CN"/>
        </w:rPr>
        <w:t>% of the time from:</w:t>
      </w:r>
    </w:p>
    <w:p w14:paraId="4B3E94C9" w14:textId="066F589A" w:rsidR="007F4AE1" w:rsidRPr="00CB1D8D" w:rsidRDefault="007F4AE1" w:rsidP="007F4AE1">
      <w:pPr>
        <w:pStyle w:val="Equation"/>
        <w:tabs>
          <w:tab w:val="right" w:pos="8222"/>
        </w:tabs>
      </w:pPr>
      <w:r w:rsidRPr="00CB1D8D">
        <w:tab/>
      </w:r>
      <w:r w:rsidRPr="00CB1D8D">
        <w:tab/>
      </w:r>
      <m:oMath>
        <m:sSub>
          <m:sSubPr>
            <m:ctrlPr>
              <w:rPr>
                <w:rFonts w:ascii="Cambria Math" w:hAnsi="Cambria Math"/>
                <w:i/>
              </w:rPr>
            </m:ctrlPr>
          </m:sSubPr>
          <m:e>
            <m:r>
              <w:rPr>
                <w:rFonts w:ascii="Cambria Math" w:hAnsi="Cambria Math"/>
              </w:rPr>
              <m:t>L</m:t>
            </m:r>
          </m:e>
          <m:sub>
            <m:r>
              <w:rPr>
                <w:rFonts w:ascii="Cambria Math" w:hAnsi="Cambria Math"/>
              </w:rPr>
              <m:t>bs</m:t>
            </m:r>
          </m:sub>
        </m:sSub>
        <m:d>
          <m:dPr>
            <m:ctrlPr>
              <w:rPr>
                <w:rFonts w:ascii="Cambria Math" w:hAnsi="Cambria Math"/>
                <w:i/>
              </w:rPr>
            </m:ctrlPr>
          </m:dPr>
          <m:e>
            <m:r>
              <w:rPr>
                <w:rFonts w:ascii="Cambria Math" w:hAnsi="Cambria Math"/>
              </w:rPr>
              <m:t>p</m:t>
            </m:r>
          </m:e>
        </m:d>
        <m:r>
          <w:rPr>
            <w:rFonts w:ascii="Cambria Math" w:hAnsi="Cambria Math"/>
          </w:rPr>
          <m:t>=F+22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f</m:t>
            </m:r>
          </m:e>
        </m:func>
        <m:r>
          <w:rPr>
            <w:rFonts w:ascii="Cambria Math" w:hAnsi="Cambria Math"/>
          </w:rPr>
          <m:t>+35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m:rPr>
                <m:sty m:val="p"/>
              </m:rPr>
              <w:rPr>
                <w:rFonts w:ascii="Cambria Math" w:hAnsi="Cambria Math"/>
              </w:rPr>
              <m:t>θ</m:t>
            </m:r>
          </m:e>
        </m:func>
        <m:r>
          <w:rPr>
            <w:rFonts w:ascii="Cambria Math" w:hAnsi="Cambria Math"/>
          </w:rPr>
          <m:t>+17</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d</m:t>
            </m:r>
          </m:e>
        </m:func>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p</m:t>
            </m:r>
          </m:sub>
        </m:sSub>
      </m:oMath>
      <w:r w:rsidRPr="00CB1D8D">
        <w:tab/>
        <w:t>dB</w:t>
      </w:r>
      <w:r w:rsidRPr="00CB1D8D">
        <w:tab/>
        <w:t>(</w:t>
      </w:r>
      <w:r w:rsidRPr="00E02B48">
        <w:t>44</w:t>
      </w:r>
      <w:r w:rsidR="00E02B48">
        <w:t>a</w:t>
      </w:r>
      <w:r w:rsidRPr="00CB1D8D">
        <w:t>)</w:t>
      </w:r>
    </w:p>
    <w:p w14:paraId="3ADEB6DD" w14:textId="77777777" w:rsidR="007F4AE1" w:rsidRPr="00CB1D8D" w:rsidRDefault="007F4AE1" w:rsidP="007F4AE1">
      <w:pPr>
        <w:rPr>
          <w:lang w:eastAsia="zh-CN"/>
        </w:rPr>
      </w:pPr>
      <w:r w:rsidRPr="00CB1D8D">
        <w:rPr>
          <w:lang w:eastAsia="zh-CN"/>
        </w:rPr>
        <w:t>where:</w:t>
      </w:r>
    </w:p>
    <w:p w14:paraId="0D1A1FF1" w14:textId="77777777" w:rsidR="007F4AE1" w:rsidRPr="00CB1D8D" w:rsidRDefault="007F4AE1" w:rsidP="007F4AE1">
      <w:pPr>
        <w:pStyle w:val="Equation"/>
        <w:tabs>
          <w:tab w:val="right" w:pos="8222"/>
        </w:tabs>
      </w:pPr>
      <w:r w:rsidRPr="00CB1D8D">
        <w:tab/>
      </w:r>
      <w:r w:rsidRPr="00CB1D8D">
        <w:tab/>
      </w:r>
      <m:oMath>
        <m:r>
          <w:rPr>
            <w:rFonts w:ascii="Cambria Math" w:hAnsi="Cambria Math"/>
          </w:rPr>
          <m:t>F=0.18⋅</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e>
            </m:d>
          </m:e>
        </m:func>
        <m:r>
          <w:rPr>
            <w:rFonts w:ascii="Cambria Math" w:hAnsi="Cambria Math"/>
          </w:rPr>
          <m:t>-0.23</m:t>
        </m:r>
        <m:r>
          <m:rPr>
            <m:sty m:val="p"/>
          </m:rPr>
          <w:rPr>
            <w:rFonts w:ascii="Cambria Math" w:hAnsi="Cambria Math"/>
          </w:rPr>
          <m:t>Δ</m:t>
        </m:r>
        <m:r>
          <w:rPr>
            <w:rFonts w:ascii="Cambria Math" w:hAnsi="Cambria Math"/>
          </w:rPr>
          <m:t xml:space="preserve">N </m:t>
        </m:r>
      </m:oMath>
      <w:r w:rsidRPr="00CB1D8D">
        <w:tab/>
        <w:t>dB</w:t>
      </w:r>
      <w:r w:rsidRPr="00CB1D8D">
        <w:tab/>
        <w:t>(44b)</w:t>
      </w:r>
    </w:p>
    <w:p w14:paraId="3E482A5B" w14:textId="77777777" w:rsidR="007F4AE1" w:rsidRPr="00CB1D8D" w:rsidRDefault="007F4AE1" w:rsidP="007F4AE1">
      <w:pPr>
        <w:pStyle w:val="Equation"/>
      </w:pPr>
      <w:r w:rsidRPr="00CB1D8D">
        <w:tab/>
      </w:r>
      <w:r w:rsidRPr="00CB1D8D">
        <w:tab/>
      </w:r>
      <m:oMath>
        <m:sSub>
          <m:sSubPr>
            <m:ctrlPr>
              <w:rPr>
                <w:rFonts w:ascii="Cambria Math" w:hAnsi="Cambria Math"/>
              </w:rPr>
            </m:ctrlPr>
          </m:sSubPr>
          <m:e>
            <m:r>
              <w:rPr>
                <w:rFonts w:ascii="Cambria Math" w:hAnsi="Cambria Math"/>
              </w:rPr>
              <m:t>Y</m:t>
            </m:r>
          </m:e>
          <m:sub>
            <m:r>
              <w:rPr>
                <w:rFonts w:ascii="Cambria Math" w:hAnsi="Cambria Math"/>
              </w:rPr>
              <m:t>p</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0.035</m:t>
                </m:r>
                <m:sSub>
                  <m:sSubPr>
                    <m:ctrlPr>
                      <w:rPr>
                        <w:rFonts w:ascii="Cambria Math" w:hAnsi="Cambria Math"/>
                      </w:rPr>
                    </m:ctrlPr>
                  </m:sSubPr>
                  <m:e>
                    <m:r>
                      <w:rPr>
                        <w:rFonts w:ascii="Cambria Math" w:hAnsi="Cambria Math"/>
                      </w:rPr>
                      <m:t>N</m:t>
                    </m:r>
                  </m:e>
                  <m:sub>
                    <m:r>
                      <m:rPr>
                        <m:sty m:val="p"/>
                      </m:rPr>
                      <w:rPr>
                        <w:rFonts w:ascii="Cambria Math" w:hAnsi="Cambria Math"/>
                      </w:rPr>
                      <m:t>0</m:t>
                    </m:r>
                  </m:sub>
                </m:sSub>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e>
                    </m:d>
                  </m:e>
                </m:func>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r>
                                      <w:rPr>
                                        <w:rFonts w:ascii="Cambria Math" w:hAnsi="Cambria Math"/>
                                      </w:rPr>
                                      <m:t>p</m:t>
                                    </m:r>
                                    <m:r>
                                      <m:rPr>
                                        <m:sty m:val="p"/>
                                      </m:rPr>
                                      <w:rPr>
                                        <w:rFonts w:ascii="Cambria Math" w:hAnsi="Cambria Math"/>
                                      </w:rPr>
                                      <m:t>/50</m:t>
                                    </m:r>
                                  </m:e>
                                </m:d>
                              </m:e>
                            </m:func>
                          </m:fName>
                          <m:e>
                            <m:r>
                              <w:rPr>
                                <w:rFonts w:ascii="Cambria Math" w:hAnsi="Cambria Math"/>
                              </w:rPr>
                              <m:t xml:space="preserve"> </m:t>
                            </m:r>
                          </m:e>
                        </m:func>
                      </m:e>
                    </m:d>
                  </m:e>
                  <m:sup>
                    <m:r>
                      <m:rPr>
                        <m:sty m:val="p"/>
                      </m:rPr>
                      <w:rPr>
                        <w:rFonts w:ascii="Cambria Math" w:hAnsi="Cambria Math"/>
                      </w:rPr>
                      <m:t>0.67</m:t>
                    </m:r>
                  </m:sup>
                </m:sSup>
                <m:r>
                  <m:rPr>
                    <m:sty m:val="p"/>
                  </m:rPr>
                  <w:rPr>
                    <w:rFonts w:ascii="Cambria Math" w:hAnsi="Cambria Math"/>
                  </w:rPr>
                  <m:t xml:space="preserve">                  </m:t>
                </m:r>
                <m:r>
                  <w:rPr>
                    <w:rFonts w:ascii="Cambria Math" w:hAnsi="Cambria Math"/>
                  </w:rPr>
                  <m:t>p</m:t>
                </m:r>
                <m:r>
                  <m:rPr>
                    <m:sty m:val="p"/>
                  </m:rPr>
                  <w:rPr>
                    <w:rFonts w:ascii="Cambria Math" w:hAnsi="Cambria Math"/>
                  </w:rPr>
                  <m:t>&lt;50</m:t>
                </m:r>
              </m:e>
              <m:e>
                <m:m>
                  <m:mPr>
                    <m:mcs>
                      <m:mc>
                        <m:mcPr>
                          <m:count m:val="2"/>
                          <m:mcJc m:val="center"/>
                        </m:mcPr>
                      </m:mc>
                    </m:mcs>
                    <m:ctrlPr>
                      <w:rPr>
                        <w:rFonts w:ascii="Cambria Math" w:hAnsi="Cambria Math"/>
                      </w:rPr>
                    </m:ctrlPr>
                  </m:mPr>
                  <m:mr>
                    <m:e>
                      <m:r>
                        <m:rPr>
                          <m:sty m:val="p"/>
                        </m:rPr>
                        <w:rPr>
                          <w:rFonts w:ascii="Cambria Math" w:hAnsi="Cambria Math"/>
                        </w:rPr>
                        <m:t>-0.035</m:t>
                      </m:r>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exp⁡(-</m:t>
                      </m:r>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r>
                                <m:rPr>
                                  <m:sty m:val="p"/>
                                </m:rPr>
                                <w:rPr>
                                  <w:rFonts w:ascii="Cambria Math" w:hAnsi="Cambria Math"/>
                                </w:rPr>
                                <m:t>[(100-</m:t>
                              </m:r>
                              <m:r>
                                <w:rPr>
                                  <w:rFonts w:ascii="Cambria Math" w:hAnsi="Cambria Math"/>
                                </w:rPr>
                                <m:t>p</m:t>
                              </m:r>
                              <m:r>
                                <m:rPr>
                                  <m:sty m:val="p"/>
                                </m:rPr>
                                <w:rPr>
                                  <w:rFonts w:ascii="Cambria Math" w:hAnsi="Cambria Math"/>
                                </w:rPr>
                                <m:t>)/50]</m:t>
                              </m:r>
                            </m:e>
                          </m:func>
                          <m:r>
                            <m:rPr>
                              <m:sty m:val="p"/>
                            </m:rPr>
                            <w:rPr>
                              <w:rFonts w:ascii="Cambria Math" w:hAnsi="Cambria Math"/>
                            </w:rPr>
                            <m:t>⁡)</m:t>
                          </m:r>
                        </m:e>
                        <m:sup>
                          <m:r>
                            <m:rPr>
                              <m:sty m:val="p"/>
                            </m:rPr>
                            <w:rPr>
                              <w:rFonts w:ascii="Cambria Math" w:hAnsi="Cambria Math"/>
                            </w:rPr>
                            <m:t>0.67</m:t>
                          </m:r>
                        </m:sup>
                      </m:sSup>
                    </m:e>
                    <m:e>
                      <m:r>
                        <w:rPr>
                          <w:rFonts w:ascii="Cambria Math" w:hAnsi="Cambria Math"/>
                        </w:rPr>
                        <m:t>p</m:t>
                      </m:r>
                      <m:r>
                        <m:rPr>
                          <m:sty m:val="p"/>
                        </m:rPr>
                        <w:rPr>
                          <w:rFonts w:ascii="Cambria Math" w:hAnsi="Cambria Math"/>
                        </w:rPr>
                        <m:t>≥50</m:t>
                      </m:r>
                    </m:e>
                  </m:mr>
                </m:m>
              </m:e>
            </m:eqArr>
          </m:e>
        </m:d>
      </m:oMath>
      <w:r w:rsidRPr="00CB1D8D">
        <w:tab/>
        <w:t>(44c)</w:t>
      </w:r>
    </w:p>
    <w:p w14:paraId="718DBBAC" w14:textId="77777777" w:rsidR="007F4AE1" w:rsidRPr="00CB1D8D" w:rsidRDefault="007F4AE1" w:rsidP="007F4AE1">
      <w:pPr>
        <w:pStyle w:val="Equation"/>
        <w:rPr>
          <w:rFonts w:eastAsia="SimSun"/>
          <w:lang w:eastAsia="zh-CN"/>
        </w:rPr>
      </w:pPr>
      <w:r w:rsidRPr="00CB1D8D">
        <w:rPr>
          <w:rFonts w:eastAsia="SimSun"/>
        </w:rPr>
        <w:tab/>
      </w:r>
      <w:r w:rsidRPr="00CB1D8D">
        <w:rPr>
          <w:rFonts w:eastAsia="SimSun"/>
        </w:rPr>
        <w:tab/>
      </w:r>
      <m:oMath>
        <m:sSub>
          <m:sSubPr>
            <m:ctrlPr>
              <w:rPr>
                <w:rFonts w:ascii="Cambria Math" w:hAnsi="Cambria Math"/>
                <w:bCs/>
                <w:i/>
              </w:rPr>
            </m:ctrlPr>
          </m:sSubPr>
          <m:e>
            <m:r>
              <w:rPr>
                <w:rFonts w:ascii="Cambria Math"/>
              </w:rPr>
              <m:t>h</m:t>
            </m:r>
          </m:e>
          <m:sub>
            <m:r>
              <w:rPr>
                <w:rFonts w:ascii="Cambria Math"/>
              </w:rPr>
              <m:t>0</m:t>
            </m:r>
          </m:sub>
        </m:sSub>
        <m:r>
          <w:rPr>
            <w:rFonts w:ascii="Cambria Math"/>
          </w:rPr>
          <m:t>=</m:t>
        </m:r>
        <m:f>
          <m:fPr>
            <m:ctrlPr>
              <w:rPr>
                <w:rFonts w:ascii="Cambria Math" w:hAnsi="Cambria Math"/>
                <w:i/>
              </w:rPr>
            </m:ctrlPr>
          </m:fPr>
          <m:num>
            <m:sSub>
              <m:sSubPr>
                <m:ctrlPr>
                  <w:rPr>
                    <w:rFonts w:ascii="Cambria Math" w:hAnsi="Cambria Math"/>
                    <w:bCs/>
                    <w:i/>
                  </w:rPr>
                </m:ctrlPr>
              </m:sSubPr>
              <m:e>
                <m:r>
                  <w:rPr>
                    <w:rFonts w:ascii="Cambria Math"/>
                  </w:rPr>
                  <m:t>h</m:t>
                </m:r>
              </m:e>
              <m:sub>
                <m:r>
                  <w:rPr>
                    <w:rFonts w:ascii="Cambria Math"/>
                  </w:rPr>
                  <m:t>ts</m:t>
                </m:r>
              </m:sub>
            </m:sSub>
          </m:num>
          <m:den>
            <m:r>
              <w:rPr>
                <w:rFonts w:ascii="Cambria Math"/>
              </w:rPr>
              <m:t>1000</m:t>
            </m:r>
          </m:den>
        </m:f>
        <m:r>
          <w:rPr>
            <w:rFonts w:ascii="Cambria Math"/>
          </w:rPr>
          <m:t>+</m:t>
        </m:r>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rPr>
                  <m:t>sin</m:t>
                </m:r>
              </m:fName>
              <m:e>
                <m:r>
                  <m:rPr>
                    <m:sty m:val="p"/>
                  </m:rPr>
                  <w:rPr>
                    <w:rFonts w:ascii="Cambria Math"/>
                  </w:rPr>
                  <m:t>β</m:t>
                </m:r>
              </m:e>
            </m:func>
          </m:num>
          <m:den>
            <m:func>
              <m:funcPr>
                <m:ctrlPr>
                  <w:rPr>
                    <w:rFonts w:ascii="Cambria Math" w:hAnsi="Cambria Math"/>
                    <w:bCs/>
                    <w:i/>
                  </w:rPr>
                </m:ctrlPr>
              </m:funcPr>
              <m:fName>
                <m:r>
                  <m:rPr>
                    <m:sty m:val="p"/>
                  </m:rPr>
                  <w:rPr>
                    <w:rFonts w:ascii="Cambria Math"/>
                  </w:rPr>
                  <m:t>sin</m:t>
                </m:r>
              </m:fName>
              <m:e>
                <m:r>
                  <w:rPr>
                    <w:rFonts w:ascii="Cambria Math"/>
                  </w:rPr>
                  <m:t>(</m:t>
                </m:r>
              </m:e>
            </m:func>
            <m:r>
              <m:rPr>
                <m:sty m:val="p"/>
              </m:rPr>
              <w:rPr>
                <w:rFonts w:ascii="Cambria Math"/>
              </w:rPr>
              <m:t>θ</m:t>
            </m:r>
            <m:r>
              <w:rPr>
                <w:rFonts w:ascii="Cambria Math"/>
              </w:rPr>
              <m:t>/1000)</m:t>
            </m:r>
          </m:den>
        </m:f>
        <m:d>
          <m:dPr>
            <m:begChr m:val="["/>
            <m:endChr m:val="]"/>
            <m:ctrlPr>
              <w:rPr>
                <w:rFonts w:ascii="Cambria Math" w:hAnsi="Cambria Math"/>
                <w:bCs/>
                <w:i/>
              </w:rPr>
            </m:ctrlPr>
          </m:dPr>
          <m:e>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rPr>
                      <m:t>sin</m:t>
                    </m:r>
                  </m:fName>
                  <m:e>
                    <m:r>
                      <m:rPr>
                        <m:sty m:val="p"/>
                      </m:rPr>
                      <w:rPr>
                        <w:rFonts w:ascii="Cambria Math"/>
                      </w:rPr>
                      <m:t>β</m:t>
                    </m:r>
                  </m:e>
                </m:func>
              </m:num>
              <m:den>
                <m:sSub>
                  <m:sSubPr>
                    <m:ctrlPr>
                      <w:rPr>
                        <w:rFonts w:ascii="Cambria Math" w:hAnsi="Cambria Math"/>
                        <w:i/>
                      </w:rPr>
                    </m:ctrlPr>
                  </m:sSubPr>
                  <m:e>
                    <m:r>
                      <w:rPr>
                        <w:rFonts w:ascii="Cambria Math"/>
                      </w:rPr>
                      <m:t>2a</m:t>
                    </m:r>
                  </m:e>
                  <m:sub>
                    <m:r>
                      <w:rPr>
                        <w:rFonts w:ascii="Cambria Math"/>
                      </w:rPr>
                      <m:t>e</m:t>
                    </m:r>
                  </m:sub>
                </m:sSub>
                <m:func>
                  <m:funcPr>
                    <m:ctrlPr>
                      <w:rPr>
                        <w:rFonts w:ascii="Cambria Math" w:hAnsi="Cambria Math"/>
                        <w:bCs/>
                        <w:i/>
                      </w:rPr>
                    </m:ctrlPr>
                  </m:funcPr>
                  <m:fName>
                    <m:r>
                      <m:rPr>
                        <m:sty m:val="p"/>
                      </m:rPr>
                      <w:rPr>
                        <w:rFonts w:ascii="Cambria Math"/>
                      </w:rPr>
                      <m:t>sin</m:t>
                    </m:r>
                  </m:fName>
                  <m:e>
                    <m:r>
                      <w:rPr>
                        <w:rFonts w:ascii="Cambria Math"/>
                      </w:rPr>
                      <m:t>(</m:t>
                    </m:r>
                  </m:e>
                </m:func>
                <m:r>
                  <m:rPr>
                    <m:sty m:val="p"/>
                  </m:rPr>
                  <w:rPr>
                    <w:rFonts w:ascii="Cambria Math"/>
                  </w:rPr>
                  <m:t>θ</m:t>
                </m:r>
                <m:r>
                  <w:rPr>
                    <w:rFonts w:ascii="Cambria Math"/>
                  </w:rPr>
                  <m:t>/1000)</m:t>
                </m:r>
              </m:den>
            </m:f>
            <m:r>
              <w:rPr>
                <w:rFonts w:ascii="Cambria Math"/>
              </w:rPr>
              <m:t>+</m:t>
            </m:r>
            <m:func>
              <m:funcPr>
                <m:ctrlPr>
                  <w:rPr>
                    <w:rFonts w:ascii="Cambria Math" w:hAnsi="Cambria Math"/>
                    <w:bCs/>
                    <w:i/>
                  </w:rPr>
                </m:ctrlPr>
              </m:funcPr>
              <m:fName>
                <m:r>
                  <m:rPr>
                    <m:sty m:val="p"/>
                  </m:rPr>
                  <w:rPr>
                    <w:rFonts w:ascii="Cambria Math"/>
                  </w:rPr>
                  <m:t>sin</m:t>
                </m:r>
              </m:fName>
              <m:e>
                <m:r>
                  <w:rPr>
                    <w:rFonts w:ascii="Cambria Math"/>
                  </w:rPr>
                  <m:t>(</m:t>
                </m:r>
              </m:e>
            </m:func>
            <m:sSub>
              <m:sSubPr>
                <m:ctrlPr>
                  <w:rPr>
                    <w:rFonts w:ascii="Cambria Math" w:hAnsi="Cambria Math"/>
                    <w:bCs/>
                    <w:i/>
                  </w:rPr>
                </m:ctrlPr>
              </m:sSubPr>
              <m:e>
                <m:r>
                  <m:rPr>
                    <m:sty m:val="p"/>
                  </m:rPr>
                  <w:rPr>
                    <w:rFonts w:ascii="Cambria Math"/>
                  </w:rPr>
                  <m:t>θ</m:t>
                </m:r>
              </m:e>
              <m:sub>
                <m:r>
                  <w:rPr>
                    <w:rFonts w:ascii="Cambria Math"/>
                  </w:rPr>
                  <m:t>t</m:t>
                </m:r>
              </m:sub>
            </m:sSub>
            <m:r>
              <w:rPr>
                <w:rFonts w:ascii="Cambria Math"/>
              </w:rPr>
              <m:t>/1000)</m:t>
            </m:r>
          </m:e>
        </m:d>
      </m:oMath>
      <w:r w:rsidRPr="00CB1D8D">
        <w:rPr>
          <w:rFonts w:eastAsia="SimSun"/>
          <w:lang w:eastAsia="zh-CN"/>
        </w:rPr>
        <w:tab/>
        <w:t>(45)</w:t>
      </w:r>
    </w:p>
    <w:p w14:paraId="6565B4C9" w14:textId="77777777" w:rsidR="007F4AE1" w:rsidRPr="00CB1D8D" w:rsidRDefault="007F4AE1" w:rsidP="007F4AE1">
      <w:pPr>
        <w:pStyle w:val="Equation"/>
        <w:rPr>
          <w:rFonts w:eastAsia="SimSun"/>
          <w:lang w:eastAsia="zh-CN"/>
        </w:rPr>
      </w:pPr>
      <w:r w:rsidRPr="00CB1D8D">
        <w:rPr>
          <w:rFonts w:eastAsia="SimSun"/>
        </w:rPr>
        <w:tab/>
      </w:r>
      <w:r w:rsidRPr="00CB1D8D">
        <w:rPr>
          <w:rFonts w:eastAsia="SimSun"/>
        </w:rPr>
        <w:tab/>
      </w:r>
      <m:oMath>
        <m:r>
          <m:rPr>
            <m:sty m:val="p"/>
          </m:rPr>
          <w:rPr>
            <w:rFonts w:ascii="Cambria Math" w:eastAsia="SimSun" w:hAnsi="Cambria Math"/>
          </w:rPr>
          <m:t>β</m:t>
        </m:r>
        <m:r>
          <w:rPr>
            <w:rFonts w:ascii="Cambria Math" w:eastAsia="SimSun" w:hAnsi="Cambria Math"/>
          </w:rPr>
          <m:t>=</m:t>
        </m:r>
        <m:f>
          <m:fPr>
            <m:ctrlPr>
              <w:rPr>
                <w:rFonts w:ascii="Cambria Math" w:eastAsia="SimSun" w:hAnsi="Cambria Math"/>
                <w:i/>
              </w:rPr>
            </m:ctrlPr>
          </m:fPr>
          <m:num>
            <m:r>
              <w:rPr>
                <w:rFonts w:ascii="Cambria Math" w:eastAsia="SimSun" w:hAnsi="Cambria Math"/>
              </w:rPr>
              <m:t>d</m:t>
            </m:r>
          </m:num>
          <m:den>
            <m:r>
              <w:rPr>
                <w:rFonts w:ascii="Cambria Math" w:eastAsia="SimSun" w:hAnsi="Cambria Math"/>
              </w:rPr>
              <m:t>2</m:t>
            </m:r>
            <m:sSub>
              <m:sSubPr>
                <m:ctrlPr>
                  <w:rPr>
                    <w:rFonts w:ascii="Cambria Math" w:eastAsia="SimSun" w:hAnsi="Cambria Math"/>
                    <w:i/>
                  </w:rPr>
                </m:ctrlPr>
              </m:sSubPr>
              <m:e>
                <m:r>
                  <w:rPr>
                    <w:rFonts w:ascii="Cambria Math" w:eastAsia="SimSun" w:hAnsi="Cambria Math"/>
                  </w:rPr>
                  <m:t>a</m:t>
                </m:r>
              </m:e>
              <m:sub>
                <m:r>
                  <w:rPr>
                    <w:rFonts w:ascii="Cambria Math" w:eastAsia="SimSun" w:hAnsi="Cambria Math"/>
                  </w:rPr>
                  <m:t>e</m:t>
                </m:r>
              </m:sub>
            </m:sSub>
          </m:den>
        </m:f>
        <m:r>
          <w:rPr>
            <w:rFonts w:ascii="Cambria Math" w:eastAsia="SimSun" w:hAnsi="Cambria Math"/>
          </w:rPr>
          <m:t>+</m:t>
        </m:r>
        <m:f>
          <m:fPr>
            <m:ctrlPr>
              <w:rPr>
                <w:rFonts w:ascii="Cambria Math" w:eastAsia="SimSun" w:hAnsi="Cambria Math"/>
                <w:i/>
              </w:rPr>
            </m:ctrlPr>
          </m:fPr>
          <m:num>
            <m:sSub>
              <m:sSubPr>
                <m:ctrlPr>
                  <w:rPr>
                    <w:rFonts w:ascii="Cambria Math" w:eastAsia="SimSun" w:hAnsi="Cambria Math"/>
                    <w:i/>
                  </w:rPr>
                </m:ctrlPr>
              </m:sSubPr>
              <m:e>
                <m:r>
                  <m:rPr>
                    <m:sty m:val="p"/>
                  </m:rPr>
                  <w:rPr>
                    <w:rFonts w:ascii="Cambria Math" w:eastAsia="SimSun" w:hAnsi="Cambria Math"/>
                  </w:rPr>
                  <m:t>θ</m:t>
                </m:r>
              </m:e>
              <m:sub>
                <m:r>
                  <w:rPr>
                    <w:rFonts w:ascii="Cambria Math" w:eastAsia="SimSun" w:hAnsi="Cambria Math"/>
                  </w:rPr>
                  <m:t>r</m:t>
                </m:r>
              </m:sub>
            </m:sSub>
          </m:num>
          <m:den>
            <m:r>
              <w:rPr>
                <w:rFonts w:ascii="Cambria Math" w:eastAsia="SimSun" w:hAnsi="Cambria Math"/>
              </w:rPr>
              <m:t>1 000</m:t>
            </m:r>
          </m:den>
        </m:f>
        <m:r>
          <w:rPr>
            <w:rFonts w:ascii="Cambria Math" w:eastAsia="SimSun" w:hAnsi="Cambria Math"/>
          </w:rPr>
          <m:t>+</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h</m:t>
                </m:r>
              </m:e>
              <m:sub>
                <m:r>
                  <w:rPr>
                    <w:rFonts w:ascii="Cambria Math" w:eastAsia="SimSun" w:hAnsi="Cambria Math"/>
                  </w:rPr>
                  <m:t>rs</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h</m:t>
                </m:r>
              </m:e>
              <m:sub>
                <m:r>
                  <w:rPr>
                    <w:rFonts w:ascii="Cambria Math" w:eastAsia="SimSun" w:hAnsi="Cambria Math"/>
                  </w:rPr>
                  <m:t>ts</m:t>
                </m:r>
              </m:sub>
            </m:sSub>
          </m:num>
          <m:den>
            <m:r>
              <w:rPr>
                <w:rFonts w:ascii="Cambria Math" w:eastAsia="SimSun" w:hAnsi="Cambria Math"/>
              </w:rPr>
              <m:t>1 000d</m:t>
            </m:r>
          </m:den>
        </m:f>
      </m:oMath>
      <w:r w:rsidRPr="00CB1D8D">
        <w:rPr>
          <w:rFonts w:eastAsia="SimSun"/>
          <w:lang w:eastAsia="zh-CN"/>
        </w:rPr>
        <w:tab/>
        <w:t>(</w:t>
      </w:r>
      <w:r w:rsidRPr="00CB1D8D">
        <w:t>45a</w:t>
      </w:r>
      <w:r w:rsidRPr="00CB1D8D">
        <w:rPr>
          <w:rFonts w:eastAsia="SimSun"/>
          <w:lang w:eastAsia="zh-CN"/>
        </w:rPr>
        <w:t>)</w:t>
      </w:r>
    </w:p>
    <w:p w14:paraId="09D5743D" w14:textId="77777777" w:rsidR="007F4AE1" w:rsidRPr="00CB1D8D" w:rsidRDefault="007F4AE1" w:rsidP="007F4AE1">
      <w:pPr>
        <w:keepNext/>
        <w:rPr>
          <w:lang w:eastAsia="zh-CN"/>
        </w:rPr>
      </w:pPr>
      <w:r w:rsidRPr="00CB1D8D">
        <w:rPr>
          <w:lang w:eastAsia="zh-CN"/>
        </w:rPr>
        <w:t>with:</w:t>
      </w:r>
    </w:p>
    <w:p w14:paraId="5CD90D3E" w14:textId="77777777" w:rsidR="007F4AE1" w:rsidRPr="00CB1D8D" w:rsidRDefault="007F4AE1" w:rsidP="007F4AE1">
      <w:pPr>
        <w:pStyle w:val="Equationlegend"/>
        <w:rPr>
          <w:lang w:val="en-GB" w:eastAsia="zh-CN"/>
        </w:rPr>
      </w:pPr>
      <w:r w:rsidRPr="00CB1D8D">
        <w:rPr>
          <w:lang w:val="en-GB" w:eastAsia="zh-CN"/>
        </w:rPr>
        <w:tab/>
      </w:r>
      <m:oMath>
        <m:r>
          <w:rPr>
            <w:rFonts w:ascii="Cambria Math" w:hAnsi="Cambria Math"/>
            <w:lang w:val="en-GB" w:eastAsia="zh-CN"/>
          </w:rPr>
          <m:t xml:space="preserve">d </m:t>
        </m:r>
      </m:oMath>
      <w:r w:rsidRPr="00CB1D8D">
        <w:rPr>
          <w:lang w:val="en-GB" w:eastAsia="zh-CN"/>
        </w:rPr>
        <w:t>:</w:t>
      </w:r>
      <w:r w:rsidRPr="00CB1D8D">
        <w:rPr>
          <w:lang w:val="en-GB" w:eastAsia="zh-CN"/>
        </w:rPr>
        <w:tab/>
        <w:t>great-circle path distance (km)</w:t>
      </w:r>
    </w:p>
    <w:p w14:paraId="0DDDEF80" w14:textId="77777777" w:rsidR="007F4AE1" w:rsidRPr="00CB1D8D" w:rsidRDefault="007F4AE1" w:rsidP="007F4AE1">
      <w:pPr>
        <w:pStyle w:val="Equationlegend"/>
        <w:rPr>
          <w:lang w:val="en-GB" w:eastAsia="zh-CN"/>
        </w:rPr>
      </w:pPr>
      <w:r w:rsidRPr="00CB1D8D">
        <w:rPr>
          <w:lang w:val="en-GB" w:eastAsia="zh-CN"/>
        </w:rPr>
        <w:tab/>
      </w:r>
      <m:oMath>
        <m:sSub>
          <m:sSubPr>
            <m:ctrlPr>
              <w:rPr>
                <w:rFonts w:ascii="Cambria Math" w:hAnsi="Cambria Math"/>
                <w:i/>
                <w:lang w:val="en-GB" w:eastAsia="zh-CN"/>
              </w:rPr>
            </m:ctrlPr>
          </m:sSubPr>
          <m:e>
            <m:r>
              <w:rPr>
                <w:rFonts w:ascii="Cambria Math" w:hAnsi="Cambria Math"/>
                <w:lang w:val="en-GB" w:eastAsia="zh-CN"/>
              </w:rPr>
              <m:t>a</m:t>
            </m:r>
          </m:e>
          <m:sub>
            <m:r>
              <w:rPr>
                <w:rFonts w:ascii="Cambria Math" w:hAnsi="Cambria Math"/>
                <w:lang w:val="en-GB" w:eastAsia="zh-CN"/>
              </w:rPr>
              <m:t>e</m:t>
            </m:r>
          </m:sub>
        </m:sSub>
        <m:r>
          <w:rPr>
            <w:rFonts w:ascii="Cambria Math" w:hAnsi="Cambria Math"/>
            <w:lang w:val="en-GB" w:eastAsia="zh-CN"/>
          </w:rPr>
          <m:t xml:space="preserve"> </m:t>
        </m:r>
      </m:oMath>
      <w:r w:rsidRPr="00CB1D8D">
        <w:rPr>
          <w:lang w:val="en-GB" w:eastAsia="zh-CN"/>
        </w:rPr>
        <w:t>:</w:t>
      </w:r>
      <w:r w:rsidRPr="00CB1D8D">
        <w:rPr>
          <w:lang w:val="en-GB" w:eastAsia="zh-CN"/>
        </w:rPr>
        <w:tab/>
        <w:t>median effective Earth radius (km)</w:t>
      </w:r>
    </w:p>
    <w:p w14:paraId="1639AB2A" w14:textId="77777777" w:rsidR="007F4AE1" w:rsidRPr="00CB1D8D" w:rsidRDefault="007F4AE1" w:rsidP="007F4AE1">
      <w:pPr>
        <w:pStyle w:val="Equationlegend"/>
        <w:rPr>
          <w:lang w:val="en-GB"/>
        </w:rPr>
      </w:pPr>
      <w:r w:rsidRPr="00CB1D8D">
        <w:rPr>
          <w:lang w:val="en-GB"/>
        </w:rPr>
        <w:tab/>
      </w:r>
      <m:oMath>
        <m:sSub>
          <m:sSubPr>
            <m:ctrlPr>
              <w:rPr>
                <w:rFonts w:ascii="Cambria Math" w:eastAsia="SimSun" w:hAnsi="Cambria Math"/>
                <w:i/>
                <w:lang w:val="en-GB"/>
              </w:rPr>
            </m:ctrlPr>
          </m:sSubPr>
          <m:e>
            <m:r>
              <w:rPr>
                <w:rFonts w:ascii="Cambria Math" w:eastAsia="SimSun" w:hAnsi="Cambria Math"/>
                <w:lang w:val="en-GB"/>
              </w:rPr>
              <m:t>h</m:t>
            </m:r>
          </m:e>
          <m:sub>
            <m:r>
              <w:rPr>
                <w:rFonts w:ascii="Cambria Math" w:eastAsia="SimSun" w:hAnsi="Cambria Math"/>
                <w:lang w:val="en-GB"/>
              </w:rPr>
              <m:t>ts</m:t>
            </m:r>
          </m:sub>
        </m:sSub>
        <m:r>
          <w:rPr>
            <w:rFonts w:ascii="Cambria Math" w:eastAsia="SimSun" w:hAnsi="Cambria Math"/>
            <w:lang w:val="en-GB"/>
          </w:rPr>
          <m:t xml:space="preserve"> </m:t>
        </m:r>
      </m:oMath>
      <w:r w:rsidRPr="00CB1D8D">
        <w:rPr>
          <w:lang w:val="en-GB"/>
        </w:rPr>
        <w:t>:</w:t>
      </w:r>
      <w:r w:rsidRPr="00CB1D8D">
        <w:rPr>
          <w:lang w:val="en-GB"/>
        </w:rPr>
        <w:tab/>
        <w:t>height of the transmitting antenna above mean sea level (m)</w:t>
      </w:r>
    </w:p>
    <w:p w14:paraId="3D681D6F" w14:textId="77777777" w:rsidR="007F4AE1" w:rsidRPr="00CB1D8D" w:rsidRDefault="007F4AE1" w:rsidP="007F4AE1">
      <w:pPr>
        <w:pStyle w:val="Equationlegend"/>
        <w:rPr>
          <w:lang w:val="en-GB"/>
        </w:rPr>
      </w:pPr>
      <w:r w:rsidRPr="00CB1D8D">
        <w:rPr>
          <w:lang w:val="en-GB"/>
        </w:rPr>
        <w:tab/>
      </w:r>
      <m:oMath>
        <m:sSub>
          <m:sSubPr>
            <m:ctrlPr>
              <w:rPr>
                <w:rFonts w:ascii="Cambria Math" w:eastAsia="SimSun" w:hAnsi="Cambria Math"/>
                <w:i/>
                <w:lang w:val="en-GB"/>
              </w:rPr>
            </m:ctrlPr>
          </m:sSubPr>
          <m:e>
            <m:r>
              <w:rPr>
                <w:rFonts w:ascii="Cambria Math" w:eastAsia="SimSun" w:hAnsi="Cambria Math"/>
                <w:lang w:val="en-GB"/>
              </w:rPr>
              <m:t>h</m:t>
            </m:r>
          </m:e>
          <m:sub>
            <m:r>
              <w:rPr>
                <w:rFonts w:ascii="Cambria Math" w:eastAsia="SimSun" w:hAnsi="Cambria Math"/>
                <w:lang w:val="en-GB"/>
              </w:rPr>
              <m:t>rs</m:t>
            </m:r>
          </m:sub>
        </m:sSub>
        <m:r>
          <w:rPr>
            <w:rFonts w:ascii="Cambria Math" w:eastAsia="SimSun" w:hAnsi="Cambria Math"/>
            <w:lang w:val="en-GB"/>
          </w:rPr>
          <m:t xml:space="preserve"> </m:t>
        </m:r>
      </m:oMath>
      <w:r w:rsidRPr="00CB1D8D">
        <w:rPr>
          <w:lang w:val="en-GB"/>
        </w:rPr>
        <w:t>:</w:t>
      </w:r>
      <w:r w:rsidRPr="00CB1D8D">
        <w:rPr>
          <w:lang w:val="en-GB"/>
        </w:rPr>
        <w:tab/>
        <w:t>height of the receiving antenna above mean sea level (m)</w:t>
      </w:r>
    </w:p>
    <w:p w14:paraId="5E3E077C" w14:textId="77777777" w:rsidR="007F4AE1" w:rsidRPr="00CB1D8D" w:rsidRDefault="007F4AE1" w:rsidP="007F4AE1">
      <w:pPr>
        <w:pStyle w:val="Equationlegend"/>
        <w:rPr>
          <w:lang w:val="en-GB"/>
        </w:rPr>
      </w:pPr>
      <w:r w:rsidRPr="00CB1D8D">
        <w:rPr>
          <w:lang w:val="en-GB"/>
        </w:rPr>
        <w:tab/>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s</m:t>
            </m:r>
          </m:sub>
        </m:sSub>
      </m:oMath>
      <w:r w:rsidRPr="00CB1D8D">
        <w:rPr>
          <w:lang w:val="en-GB"/>
        </w:rPr>
        <w:t xml:space="preserve"> :</w:t>
      </w:r>
      <w:r w:rsidRPr="00CB1D8D">
        <w:rPr>
          <w:lang w:val="en-GB"/>
        </w:rPr>
        <w:tab/>
        <w:t>terrain height above mean sea level at the geographical location of the common volume (km)</w:t>
      </w:r>
    </w:p>
    <w:p w14:paraId="0CB209ED" w14:textId="77777777" w:rsidR="007F4AE1" w:rsidRPr="00CB1D8D" w:rsidRDefault="007F4AE1" w:rsidP="007F4AE1">
      <w:pPr>
        <w:pStyle w:val="Equationlegend"/>
        <w:rPr>
          <w:lang w:val="en-GB" w:eastAsia="zh-CN"/>
        </w:rPr>
      </w:pPr>
      <w:r w:rsidRPr="00CB1D8D">
        <w:rPr>
          <w:lang w:val="en-GB"/>
        </w:rPr>
        <w:tab/>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b</m:t>
            </m:r>
          </m:sub>
        </m:sSub>
      </m:oMath>
      <w:r w:rsidRPr="00CB1D8D">
        <w:rPr>
          <w:lang w:val="en-GB"/>
        </w:rPr>
        <w:t xml:space="preserve"> :</w:t>
      </w:r>
      <w:r w:rsidRPr="00CB1D8D">
        <w:rPr>
          <w:lang w:val="en-GB"/>
        </w:rPr>
        <w:tab/>
      </w:r>
      <w:r w:rsidRPr="00CB1D8D">
        <w:rPr>
          <w:lang w:val="en-GB" w:eastAsia="zh-CN"/>
        </w:rPr>
        <w:t>scale height (km)</w:t>
      </w:r>
      <w:r w:rsidRPr="00CB1D8D">
        <w:rPr>
          <w:lang w:val="en-GB"/>
        </w:rPr>
        <w:t xml:space="preserve"> which can be determined statistically for different climates conditions. For reference purpose a global mean of the scale height may be defined by</w:t>
      </w:r>
      <w:r w:rsidRPr="00CB1D8D">
        <w:rPr>
          <w:lang w:val="en-GB" w:eastAsia="zh-CN"/>
        </w:rPr>
        <w:t xml:space="preserve"> </w:t>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b</m:t>
            </m:r>
          </m:sub>
        </m:sSub>
        <m:r>
          <w:rPr>
            <w:rFonts w:ascii="Cambria Math" w:hAnsi="Cambria Math"/>
            <w:lang w:val="en-GB"/>
          </w:rPr>
          <m:t>=</m:t>
        </m:r>
      </m:oMath>
      <w:r w:rsidRPr="00CB1D8D">
        <w:rPr>
          <w:lang w:val="en-GB"/>
        </w:rPr>
        <w:t xml:space="preserve"> </w:t>
      </w:r>
      <w:r w:rsidRPr="00CB1D8D">
        <w:rPr>
          <w:lang w:val="en-GB" w:eastAsia="zh-CN"/>
        </w:rPr>
        <w:t>7.35 km</w:t>
      </w:r>
      <w:r w:rsidRPr="00CB1D8D">
        <w:rPr>
          <w:lang w:val="en-GB"/>
        </w:rPr>
        <w:t>.</w:t>
      </w:r>
    </w:p>
    <w:p w14:paraId="3D21D741" w14:textId="77777777" w:rsidR="00620C46" w:rsidRPr="00620C46" w:rsidRDefault="00620C46" w:rsidP="00620C46">
      <w:pPr>
        <w:tabs>
          <w:tab w:val="left" w:pos="6946"/>
        </w:tabs>
      </w:pPr>
      <w:bookmarkStart w:id="29" w:name="_Toc107034038"/>
      <w:bookmarkStart w:id="30" w:name="_Toc142546463"/>
      <w:bookmarkStart w:id="31" w:name="_Toc107034039"/>
      <w:bookmarkStart w:id="32" w:name="_Ref163015904"/>
      <w:bookmarkStart w:id="33" w:name="_Ref163015925"/>
      <w:bookmarkEnd w:id="28"/>
      <w:r w:rsidRPr="00620C46">
        <w:t xml:space="preserve">To avoid under-estimating troposcatter loss for short paths, limit </w:t>
      </w:r>
      <w:r w:rsidRPr="00620C46">
        <w:rPr>
          <w:i/>
        </w:rPr>
        <w:t>L</w:t>
      </w:r>
      <w:r w:rsidRPr="00620C46">
        <w:rPr>
          <w:i/>
          <w:vertAlign w:val="subscript"/>
        </w:rPr>
        <w:t>bs</w:t>
      </w:r>
      <w:r w:rsidRPr="00620C46">
        <w:t xml:space="preserve"> such that </w:t>
      </w:r>
    </w:p>
    <w:p w14:paraId="564BB898" w14:textId="77777777" w:rsidR="00620C46" w:rsidRPr="00620C46" w:rsidRDefault="00620C46" w:rsidP="00620C46">
      <w:pPr>
        <w:pStyle w:val="Equation"/>
      </w:pPr>
      <w:r w:rsidRPr="00620C46">
        <w:tab/>
      </w:r>
      <w:r w:rsidRPr="00620C46">
        <w:tab/>
      </w:r>
      <w:r w:rsidRPr="00620C46">
        <w:rPr>
          <w:position w:val="-14"/>
        </w:rPr>
        <w:object w:dxaOrig="980" w:dyaOrig="380" w14:anchorId="114FCAC0">
          <v:shape id="_x0000_i1074" type="#_x0000_t75" alt="" style="width:50.7pt;height:21.3pt;mso-width-percent:0;mso-height-percent:0;mso-width-percent:0;mso-height-percent:0" o:ole="">
            <v:imagedata r:id="rId141" o:title=""/>
          </v:shape>
          <o:OLEObject Type="Embed" ProgID="Equation.3" ShapeID="_x0000_i1074" DrawAspect="Content" ObjectID="_1760961327" r:id="rId142"/>
        </w:object>
      </w:r>
      <w:r w:rsidRPr="00620C46">
        <w:t>                dB</w:t>
      </w:r>
      <w:r w:rsidRPr="00620C46">
        <w:tab/>
        <w:t>(45b)</w:t>
      </w:r>
    </w:p>
    <w:p w14:paraId="31F59335" w14:textId="72D43043" w:rsidR="00620C46" w:rsidRPr="00FC30C2" w:rsidRDefault="00620C46" w:rsidP="00620C46">
      <w:pPr>
        <w:pStyle w:val="Equationlegend"/>
        <w:rPr>
          <w:lang w:eastAsia="zh-CN"/>
        </w:rPr>
      </w:pPr>
      <w:r w:rsidRPr="00620C46">
        <w:t xml:space="preserve">where the basic transmission loss due to free-space propagation </w:t>
      </w:r>
      <w:proofErr w:type="spellStart"/>
      <w:r w:rsidRPr="00620C46">
        <w:rPr>
          <w:i/>
        </w:rPr>
        <w:t>L</w:t>
      </w:r>
      <w:r w:rsidRPr="00620C46">
        <w:rPr>
          <w:i/>
          <w:vertAlign w:val="subscript"/>
        </w:rPr>
        <w:t>bfs</w:t>
      </w:r>
      <w:proofErr w:type="spellEnd"/>
      <w:r w:rsidRPr="00620C46">
        <w:t xml:space="preserve"> is defined in </w:t>
      </w:r>
      <w:r>
        <w:t xml:space="preserve">equation </w:t>
      </w:r>
      <w:r w:rsidRPr="00620C46">
        <w:t>(8).</w:t>
      </w:r>
    </w:p>
    <w:p w14:paraId="25336F77" w14:textId="77777777" w:rsidR="007F4AE1" w:rsidRPr="00CB1D8D" w:rsidRDefault="007F4AE1" w:rsidP="007F4AE1">
      <w:pPr>
        <w:pStyle w:val="Heading2"/>
      </w:pPr>
      <w:r w:rsidRPr="00CB1D8D">
        <w:t>4.5</w:t>
      </w:r>
      <w:r w:rsidRPr="00CB1D8D">
        <w:tab/>
        <w:t>Propagation by ducting/layer reflection</w:t>
      </w:r>
      <w:bookmarkEnd w:id="29"/>
      <w:bookmarkEnd w:id="30"/>
    </w:p>
    <w:p w14:paraId="4147DBB5" w14:textId="77777777" w:rsidR="007F4AE1" w:rsidRPr="00CB1D8D" w:rsidRDefault="007F4AE1" w:rsidP="007F4AE1">
      <w:r w:rsidRPr="00CB1D8D">
        <w:t xml:space="preserve">The basic transmission loss associated with ducting/layer-reflection not exceeded for </w:t>
      </w:r>
      <w:r w:rsidRPr="00CB1D8D">
        <w:rPr>
          <w:i/>
          <w:iCs/>
        </w:rPr>
        <w:t>p</w:t>
      </w:r>
      <w:r w:rsidRPr="00CB1D8D">
        <w:t>% time,</w:t>
      </w:r>
      <w:r w:rsidRPr="00CB1D8D">
        <w:rPr>
          <w:i/>
        </w:rPr>
        <w:t xml:space="preserve"> </w:t>
      </w:r>
      <w:proofErr w:type="spellStart"/>
      <w:r w:rsidRPr="00CB1D8D">
        <w:rPr>
          <w:i/>
        </w:rPr>
        <w:t>L</w:t>
      </w:r>
      <w:r w:rsidRPr="00CB1D8D">
        <w:rPr>
          <w:i/>
          <w:vertAlign w:val="subscript"/>
        </w:rPr>
        <w:t>ba</w:t>
      </w:r>
      <w:proofErr w:type="spellEnd"/>
      <w:r w:rsidRPr="00CB1D8D">
        <w:t> (dB), is given by:</w:t>
      </w:r>
    </w:p>
    <w:p w14:paraId="7CC4806C" w14:textId="77777777" w:rsidR="007F4AE1" w:rsidRPr="00CB1D8D" w:rsidRDefault="007F4AE1" w:rsidP="007F4AE1">
      <w:pPr>
        <w:pStyle w:val="Equation"/>
      </w:pPr>
      <w:r w:rsidRPr="00CB1D8D">
        <w:tab/>
      </w:r>
      <w:r w:rsidRPr="00CB1D8D">
        <w:tab/>
      </w:r>
      <w:r w:rsidRPr="00CB1D8D">
        <w:rPr>
          <w:position w:val="-14"/>
        </w:rPr>
        <w:object w:dxaOrig="1800" w:dyaOrig="380" w14:anchorId="75508F96">
          <v:shape id="_x0000_i1075" type="#_x0000_t75" style="width:90.8pt;height:20.05pt" o:ole="">
            <v:imagedata r:id="rId143" o:title=""/>
          </v:shape>
          <o:OLEObject Type="Embed" ProgID="Equation.3" ShapeID="_x0000_i1075" DrawAspect="Content" ObjectID="_1760961328" r:id="rId144"/>
        </w:object>
      </w:r>
      <w:r w:rsidRPr="00CB1D8D">
        <w:t>                dB</w:t>
      </w:r>
      <w:r w:rsidRPr="00CB1D8D">
        <w:tab/>
        <w:t>(46)</w:t>
      </w:r>
    </w:p>
    <w:p w14:paraId="197FAEFD" w14:textId="77777777" w:rsidR="007F4AE1" w:rsidRPr="00CB1D8D" w:rsidRDefault="007F4AE1" w:rsidP="007F4AE1">
      <w:pPr>
        <w:keepNext/>
        <w:keepLines/>
      </w:pPr>
      <w:r w:rsidRPr="00CB1D8D">
        <w:t>where:</w:t>
      </w:r>
    </w:p>
    <w:p w14:paraId="5268EE36" w14:textId="77777777" w:rsidR="007F4AE1" w:rsidRPr="00CB1D8D" w:rsidRDefault="007F4AE1" w:rsidP="007F4AE1">
      <w:pPr>
        <w:pStyle w:val="Equationlegend"/>
        <w:rPr>
          <w:lang w:val="en-GB"/>
        </w:rPr>
      </w:pPr>
      <w:r w:rsidRPr="00CB1D8D">
        <w:rPr>
          <w:i/>
          <w:lang w:val="en-GB"/>
        </w:rPr>
        <w:tab/>
      </w:r>
      <w:proofErr w:type="spellStart"/>
      <w:proofErr w:type="gramStart"/>
      <w:r w:rsidRPr="00CB1D8D">
        <w:rPr>
          <w:i/>
          <w:lang w:val="en-GB"/>
        </w:rPr>
        <w:t>A</w:t>
      </w:r>
      <w:r w:rsidRPr="00CB1D8D">
        <w:rPr>
          <w:i/>
          <w:vertAlign w:val="subscript"/>
          <w:lang w:val="en-GB"/>
        </w:rPr>
        <w:t>f</w:t>
      </w:r>
      <w:proofErr w:type="spellEnd"/>
      <w:r w:rsidRPr="00CB1D8D">
        <w:rPr>
          <w:i/>
          <w:vertAlign w:val="subscript"/>
          <w:lang w:val="en-GB"/>
        </w:rPr>
        <w:t> </w:t>
      </w:r>
      <w:r w:rsidRPr="00CB1D8D">
        <w:rPr>
          <w:lang w:val="en-GB"/>
        </w:rPr>
        <w:t xml:space="preserve"> :</w:t>
      </w:r>
      <w:proofErr w:type="gramEnd"/>
      <w:r w:rsidRPr="00CB1D8D">
        <w:rPr>
          <w:lang w:val="en-GB"/>
        </w:rPr>
        <w:tab/>
        <w:t>total of fixed coupling losses between the antennas and the anomalous propagation structure within the atmosphere:</w:t>
      </w:r>
    </w:p>
    <w:p w14:paraId="1E876057" w14:textId="31A0F237" w:rsidR="007F4AE1" w:rsidRPr="00CB1D8D" w:rsidRDefault="007F4AE1" w:rsidP="007F4AE1">
      <w:pPr>
        <w:pStyle w:val="Equation"/>
        <w:rPr>
          <w:lang w:eastAsia="en-GB"/>
        </w:rPr>
      </w:pPr>
      <w:r w:rsidRPr="00CB1D8D">
        <w:rPr>
          <w:rFonts w:ascii="TimesNewRoman,Italic" w:hAnsi="TimesNewRoman,Italic" w:cs="TimesNewRoman,Italic"/>
          <w:iCs/>
          <w:lang w:eastAsia="en-GB"/>
        </w:rPr>
        <w:tab/>
      </w:r>
      <w:r w:rsidR="00620C46" w:rsidRPr="00CB1D8D">
        <w:rPr>
          <w:position w:val="-14"/>
        </w:rPr>
        <w:object w:dxaOrig="6520" w:dyaOrig="380" w14:anchorId="2EA17184">
          <v:shape id="_x0000_i1076" type="#_x0000_t75" style="width:342.45pt;height:17.55pt" o:ole="">
            <v:imagedata r:id="rId145" o:title=""/>
          </v:shape>
          <o:OLEObject Type="Embed" ProgID="Equation.3" ShapeID="_x0000_i1076" DrawAspect="Content" ObjectID="_1760961329" r:id="rId146"/>
        </w:object>
      </w:r>
      <w:r w:rsidRPr="00CB1D8D">
        <w:rPr>
          <w:i/>
        </w:rPr>
        <w:t> </w:t>
      </w:r>
      <w:r w:rsidRPr="00CB1D8D">
        <w:t>        dB</w:t>
      </w:r>
      <w:r w:rsidRPr="00CB1D8D">
        <w:rPr>
          <w:rFonts w:ascii="TimesNewRoman,Italic" w:hAnsi="TimesNewRoman,Italic" w:cs="TimesNewRoman,Italic"/>
          <w:iCs/>
          <w:lang w:eastAsia="en-GB"/>
        </w:rPr>
        <w:tab/>
      </w:r>
      <w:r w:rsidRPr="00CB1D8D">
        <w:rPr>
          <w:rFonts w:ascii="TimesNewRoman,Italic" w:hAnsi="TimesNewRoman,Italic" w:cs="TimesNewRoman,Italic"/>
          <w:lang w:eastAsia="en-GB"/>
        </w:rPr>
        <w:t>(47)</w:t>
      </w:r>
    </w:p>
    <w:p w14:paraId="4A87B176" w14:textId="77777777" w:rsidR="007F4AE1" w:rsidRPr="00CB1D8D" w:rsidRDefault="007F4AE1" w:rsidP="007F4AE1">
      <w:pPr>
        <w:pStyle w:val="Equationlegend"/>
        <w:rPr>
          <w:i/>
          <w:iCs/>
          <w:lang w:val="en-GB" w:eastAsia="en-GB"/>
        </w:rPr>
      </w:pPr>
      <w:r w:rsidRPr="00CB1D8D">
        <w:rPr>
          <w:lang w:val="en-GB" w:eastAsia="en-GB"/>
        </w:rPr>
        <w:tab/>
      </w:r>
      <w:proofErr w:type="gramStart"/>
      <w:r w:rsidRPr="00CB1D8D">
        <w:rPr>
          <w:i/>
          <w:iCs/>
          <w:lang w:val="en-GB"/>
        </w:rPr>
        <w:t>A</w:t>
      </w:r>
      <w:r w:rsidRPr="00CB1D8D">
        <w:rPr>
          <w:i/>
          <w:iCs/>
          <w:vertAlign w:val="subscript"/>
          <w:lang w:val="en-GB"/>
        </w:rPr>
        <w:t>lf </w:t>
      </w:r>
      <w:r w:rsidRPr="00CB1D8D">
        <w:rPr>
          <w:lang w:val="en-GB"/>
        </w:rPr>
        <w:t xml:space="preserve"> :</w:t>
      </w:r>
      <w:proofErr w:type="gramEnd"/>
      <w:r w:rsidRPr="00CB1D8D">
        <w:rPr>
          <w:i/>
          <w:iCs/>
          <w:sz w:val="20"/>
          <w:lang w:val="en-GB" w:eastAsia="en-GB"/>
        </w:rPr>
        <w:tab/>
      </w:r>
      <w:r w:rsidRPr="00CB1D8D">
        <w:rPr>
          <w:lang w:val="en-GB" w:eastAsia="en-GB"/>
        </w:rPr>
        <w:t>empirical correction to account for the increasing attenuation with wavelength in ducted propagation</w:t>
      </w:r>
    </w:p>
    <w:p w14:paraId="52AFDD20" w14:textId="77777777" w:rsidR="007F4AE1" w:rsidRPr="00CB1D8D" w:rsidRDefault="007F4AE1" w:rsidP="007F4AE1">
      <w:pPr>
        <w:pStyle w:val="Equation"/>
        <w:rPr>
          <w:lang w:eastAsia="en-GB"/>
        </w:rPr>
      </w:pPr>
      <w:r w:rsidRPr="00CB1D8D">
        <w:rPr>
          <w:rStyle w:val="EquationChar"/>
        </w:rPr>
        <w:tab/>
      </w:r>
      <w:r w:rsidRPr="00CB1D8D">
        <w:rPr>
          <w:rStyle w:val="EquationChar"/>
        </w:rPr>
        <w:tab/>
      </w:r>
      <w:r w:rsidRPr="00CB1D8D">
        <w:rPr>
          <w:rStyle w:val="EquationChar"/>
        </w:rPr>
        <w:object w:dxaOrig="6460" w:dyaOrig="1160" w14:anchorId="028CB0E5">
          <v:shape id="_x0000_i1077" type="#_x0000_t75" style="width:309.9pt;height:57.6pt" o:ole="">
            <v:imagedata r:id="rId147" o:title=""/>
          </v:shape>
          <o:OLEObject Type="Embed" ProgID="Equation.3" ShapeID="_x0000_i1077" DrawAspect="Content" ObjectID="_1760961330" r:id="rId148"/>
        </w:object>
      </w:r>
      <w:r w:rsidRPr="00CB1D8D">
        <w:rPr>
          <w:i/>
          <w:iCs/>
          <w:lang w:eastAsia="en-GB"/>
        </w:rPr>
        <w:tab/>
      </w:r>
      <w:r w:rsidRPr="00CB1D8D">
        <w:rPr>
          <w:lang w:eastAsia="en-GB"/>
        </w:rPr>
        <w:t>(47a)</w:t>
      </w:r>
    </w:p>
    <w:p w14:paraId="3FC2E59F" w14:textId="77777777" w:rsidR="007F4AE1" w:rsidRPr="00CB1D8D" w:rsidRDefault="007F4AE1" w:rsidP="007F4AE1">
      <w:pPr>
        <w:pStyle w:val="Equationlegend"/>
        <w:rPr>
          <w:lang w:val="en-GB"/>
        </w:rPr>
      </w:pPr>
      <w:r w:rsidRPr="00CB1D8D">
        <w:rPr>
          <w:i/>
          <w:lang w:val="en-GB"/>
        </w:rPr>
        <w:tab/>
      </w:r>
      <w:proofErr w:type="spellStart"/>
      <w:r w:rsidRPr="00CB1D8D">
        <w:rPr>
          <w:i/>
          <w:lang w:val="en-GB"/>
        </w:rPr>
        <w:t>A</w:t>
      </w:r>
      <w:r w:rsidRPr="00CB1D8D">
        <w:rPr>
          <w:i/>
          <w:vertAlign w:val="subscript"/>
          <w:lang w:val="en-GB"/>
        </w:rPr>
        <w:t>st</w:t>
      </w:r>
      <w:proofErr w:type="spellEnd"/>
      <w:r w:rsidRPr="00CB1D8D">
        <w:rPr>
          <w:lang w:val="en-GB"/>
        </w:rPr>
        <w:t xml:space="preserve">, </w:t>
      </w:r>
      <w:proofErr w:type="gramStart"/>
      <w:r w:rsidRPr="00CB1D8D">
        <w:rPr>
          <w:i/>
          <w:lang w:val="en-GB"/>
        </w:rPr>
        <w:t>A</w:t>
      </w:r>
      <w:r w:rsidRPr="00CB1D8D">
        <w:rPr>
          <w:i/>
          <w:vertAlign w:val="subscript"/>
          <w:lang w:val="en-GB"/>
        </w:rPr>
        <w:t>sr</w:t>
      </w:r>
      <w:r w:rsidRPr="00CB1D8D">
        <w:rPr>
          <w:iCs/>
          <w:lang w:val="en-GB"/>
        </w:rPr>
        <w:t xml:space="preserve"> </w:t>
      </w:r>
      <w:r w:rsidRPr="00CB1D8D">
        <w:rPr>
          <w:lang w:val="en-GB"/>
        </w:rPr>
        <w:t>:</w:t>
      </w:r>
      <w:proofErr w:type="gramEnd"/>
      <w:r w:rsidRPr="00CB1D8D">
        <w:rPr>
          <w:lang w:val="en-GB"/>
        </w:rPr>
        <w:tab/>
        <w:t>site-shielding diffraction losses for the transmitting and receiving stations respectively:</w:t>
      </w:r>
    </w:p>
    <w:p w14:paraId="32EFEC2A" w14:textId="77777777" w:rsidR="007F4AE1" w:rsidRPr="00CB1D8D" w:rsidRDefault="007F4AE1" w:rsidP="007F4AE1">
      <w:pPr>
        <w:pStyle w:val="Equation"/>
        <w:tabs>
          <w:tab w:val="left" w:pos="690"/>
        </w:tabs>
      </w:pPr>
      <w:r w:rsidRPr="00CB1D8D">
        <w:rPr>
          <w:i/>
        </w:rPr>
        <w:lastRenderedPageBreak/>
        <w:tab/>
      </w:r>
      <w:r w:rsidRPr="00CB1D8D">
        <w:rPr>
          <w:rStyle w:val="EquationChar"/>
        </w:rPr>
        <w:object w:dxaOrig="8540" w:dyaOrig="1200" w14:anchorId="6A6AEFCB">
          <v:shape id="_x0000_i1078" type="#_x0000_t75" style="width:408.2pt;height:58.85pt" o:ole="">
            <v:imagedata r:id="rId149" o:title=""/>
          </v:shape>
          <o:OLEObject Type="Embed" ProgID="Equation.3" ShapeID="_x0000_i1078" DrawAspect="Content" ObjectID="_1760961331" r:id="rId150"/>
        </w:object>
      </w:r>
      <w:r w:rsidRPr="00CB1D8D">
        <w:tab/>
        <w:t>(48)</w:t>
      </w:r>
    </w:p>
    <w:p w14:paraId="3943D436" w14:textId="77777777" w:rsidR="007F4AE1" w:rsidRPr="00CB1D8D" w:rsidRDefault="007F4AE1" w:rsidP="007F4AE1">
      <w:r w:rsidRPr="00CB1D8D">
        <w:t>where:</w:t>
      </w:r>
    </w:p>
    <w:p w14:paraId="7A30E3FF" w14:textId="77777777" w:rsidR="007F4AE1" w:rsidRPr="00CB1D8D" w:rsidRDefault="007F4AE1" w:rsidP="007F4AE1">
      <w:pPr>
        <w:pStyle w:val="Equation"/>
      </w:pPr>
      <w:r w:rsidRPr="00CB1D8D">
        <w:tab/>
      </w:r>
      <w:r w:rsidRPr="00CB1D8D">
        <w:tab/>
      </w:r>
      <w:r w:rsidRPr="00CB1D8D">
        <w:rPr>
          <w:position w:val="-14"/>
        </w:rPr>
        <w:object w:dxaOrig="4340" w:dyaOrig="380" w14:anchorId="237E3E34">
          <v:shape id="_x0000_i1079" type="#_x0000_t75" style="width:218.5pt;height:17.55pt" o:ole="">
            <v:imagedata r:id="rId151" o:title=""/>
          </v:shape>
          <o:OLEObject Type="Embed" ProgID="Equation.3" ShapeID="_x0000_i1079" DrawAspect="Content" ObjectID="_1760961332" r:id="rId152"/>
        </w:object>
      </w:r>
      <w:r w:rsidRPr="00CB1D8D">
        <w:tab/>
        <w:t>(48a)</w:t>
      </w:r>
    </w:p>
    <w:p w14:paraId="40A7994F" w14:textId="77777777" w:rsidR="007F4AE1" w:rsidRPr="00CB1D8D" w:rsidRDefault="007F4AE1" w:rsidP="007F4AE1">
      <w:pPr>
        <w:pStyle w:val="Equationlegend"/>
        <w:rPr>
          <w:lang w:val="en-GB"/>
        </w:rPr>
      </w:pPr>
      <w:r w:rsidRPr="00CB1D8D">
        <w:rPr>
          <w:i/>
          <w:lang w:val="en-GB"/>
        </w:rPr>
        <w:tab/>
        <w:t>A</w:t>
      </w:r>
      <w:r w:rsidRPr="00CB1D8D">
        <w:rPr>
          <w:i/>
          <w:vertAlign w:val="subscript"/>
          <w:lang w:val="en-GB"/>
        </w:rPr>
        <w:t>ct</w:t>
      </w:r>
      <w:r w:rsidRPr="00CB1D8D">
        <w:rPr>
          <w:lang w:val="en-GB"/>
        </w:rPr>
        <w:t xml:space="preserve">, </w:t>
      </w:r>
      <w:proofErr w:type="spellStart"/>
      <w:r w:rsidRPr="00CB1D8D">
        <w:rPr>
          <w:i/>
          <w:lang w:val="en-GB"/>
        </w:rPr>
        <w:t>A</w:t>
      </w:r>
      <w:r w:rsidRPr="00CB1D8D">
        <w:rPr>
          <w:i/>
          <w:vertAlign w:val="subscript"/>
          <w:lang w:val="en-GB"/>
        </w:rPr>
        <w:t>cr</w:t>
      </w:r>
      <w:proofErr w:type="spellEnd"/>
      <w:r w:rsidRPr="00CB1D8D">
        <w:rPr>
          <w:lang w:val="en-GB"/>
        </w:rPr>
        <w:t>:</w:t>
      </w:r>
      <w:r w:rsidRPr="00CB1D8D">
        <w:rPr>
          <w:lang w:val="en-GB"/>
        </w:rPr>
        <w:tab/>
        <w:t>over-sea surface duct coupling corrections for the transmitting and receiving stations respectively:</w:t>
      </w:r>
    </w:p>
    <w:p w14:paraId="78B14649" w14:textId="77777777" w:rsidR="007F4AE1" w:rsidRPr="00CB1D8D" w:rsidRDefault="007F4AE1" w:rsidP="007F4AE1">
      <w:pPr>
        <w:pStyle w:val="Equation"/>
        <w:ind w:left="1134"/>
      </w:pPr>
      <w:r w:rsidRPr="00CB1D8D">
        <w:tab/>
      </w:r>
      <w:r w:rsidRPr="00CB1D8D">
        <w:rPr>
          <w:position w:val="-14"/>
        </w:rPr>
        <w:object w:dxaOrig="5200" w:dyaOrig="420" w14:anchorId="3D251A3F">
          <v:shape id="_x0000_i1080" type="#_x0000_t75" style="width:249.8pt;height:21.3pt" o:ole="">
            <v:imagedata r:id="rId153" o:title=""/>
          </v:shape>
          <o:OLEObject Type="Embed" ProgID="Equation.3" ShapeID="_x0000_i1080" DrawAspect="Content" ObjectID="_1760961333" r:id="rId154"/>
        </w:object>
      </w:r>
      <w:r w:rsidRPr="00CB1D8D">
        <w:t xml:space="preserve">                dB      for      </w:t>
      </w:r>
      <w:r w:rsidRPr="00CB1D8D">
        <w:sym w:font="Symbol" w:char="F077"/>
      </w:r>
      <w:r w:rsidRPr="00CB1D8D">
        <w:t> </w:t>
      </w:r>
      <w:r w:rsidRPr="00CB1D8D">
        <w:sym w:font="Symbol" w:char="F0B3"/>
      </w:r>
      <w:r w:rsidRPr="00CB1D8D">
        <w:t> 0.75</w:t>
      </w:r>
    </w:p>
    <w:p w14:paraId="43E24F83" w14:textId="77777777" w:rsidR="007F4AE1" w:rsidRPr="00CB1D8D" w:rsidRDefault="007F4AE1" w:rsidP="007F4AE1">
      <w:pPr>
        <w:pStyle w:val="Equation"/>
      </w:pPr>
      <w:r w:rsidRPr="00CB1D8D">
        <w:rPr>
          <w:rStyle w:val="EquationChar"/>
        </w:rPr>
        <w:object w:dxaOrig="8580" w:dyaOrig="1800" w14:anchorId="536CB60E">
          <v:shape id="_x0000_i1081" type="#_x0000_t75" style="width:410.1pt;height:85.15pt" o:ole="">
            <v:imagedata r:id="rId155" o:title=""/>
          </v:shape>
          <o:OLEObject Type="Embed" ProgID="Equation.3" ShapeID="_x0000_i1081" DrawAspect="Content" ObjectID="_1760961334" r:id="rId156"/>
        </w:object>
      </w:r>
      <w:r w:rsidRPr="00CB1D8D">
        <w:rPr>
          <w:i/>
          <w:iCs/>
        </w:rPr>
        <w:tab/>
      </w:r>
      <w:r w:rsidRPr="00CB1D8D">
        <w:t>(49)</w:t>
      </w:r>
    </w:p>
    <w:p w14:paraId="5C112B21" w14:textId="77777777" w:rsidR="007F4AE1" w:rsidRPr="00CB1D8D" w:rsidRDefault="007F4AE1" w:rsidP="007F4AE1">
      <w:r w:rsidRPr="00CB1D8D">
        <w:t>It is useful to note the limited set of conditions under which equation (49) is needed.</w:t>
      </w:r>
    </w:p>
    <w:p w14:paraId="19B08953" w14:textId="77777777" w:rsidR="007F4AE1" w:rsidRPr="00CB1D8D" w:rsidRDefault="007F4AE1" w:rsidP="007F4AE1">
      <w:pPr>
        <w:pStyle w:val="Equationlegend"/>
        <w:rPr>
          <w:lang w:val="en-GB"/>
        </w:rPr>
      </w:pPr>
      <w:r w:rsidRPr="00CB1D8D">
        <w:rPr>
          <w:i/>
          <w:lang w:val="en-GB"/>
        </w:rPr>
        <w:tab/>
        <w:t>A</w:t>
      </w:r>
      <w:r w:rsidRPr="00CB1D8D">
        <w:rPr>
          <w:i/>
          <w:vertAlign w:val="subscript"/>
          <w:lang w:val="en-GB"/>
        </w:rPr>
        <w:t>d</w:t>
      </w:r>
      <w:r w:rsidRPr="00CB1D8D">
        <w:rPr>
          <w:sz w:val="12"/>
          <w:vertAlign w:val="subscript"/>
          <w:lang w:val="en-GB"/>
        </w:rPr>
        <w:t> </w:t>
      </w:r>
      <w:r w:rsidRPr="00CB1D8D">
        <w:rPr>
          <w:lang w:val="en-GB"/>
        </w:rPr>
        <w:t>(</w:t>
      </w:r>
      <w:r w:rsidRPr="00CB1D8D">
        <w:rPr>
          <w:i/>
          <w:lang w:val="en-GB"/>
        </w:rPr>
        <w:t>p</w:t>
      </w:r>
      <w:r w:rsidRPr="00CB1D8D">
        <w:rPr>
          <w:lang w:val="en-GB"/>
        </w:rPr>
        <w:t>):</w:t>
      </w:r>
      <w:r w:rsidRPr="00CB1D8D">
        <w:rPr>
          <w:lang w:val="en-GB"/>
        </w:rPr>
        <w:tab/>
        <w:t>time percentage and angular-distance dependent losses within the anomalous propagation mechanism:</w:t>
      </w:r>
    </w:p>
    <w:p w14:paraId="2491040E" w14:textId="77777777" w:rsidR="007F4AE1" w:rsidRPr="00CB1D8D" w:rsidRDefault="007F4AE1" w:rsidP="007F4AE1">
      <w:pPr>
        <w:pStyle w:val="Equation"/>
      </w:pPr>
      <w:r w:rsidRPr="00CB1D8D">
        <w:tab/>
      </w:r>
      <w:r w:rsidRPr="00CB1D8D">
        <w:tab/>
      </w:r>
      <w:r w:rsidRPr="00CB1D8D">
        <w:rPr>
          <w:position w:val="-12"/>
        </w:rPr>
        <w:object w:dxaOrig="2260" w:dyaOrig="360" w14:anchorId="0C9128C1">
          <v:shape id="_x0000_i1082" type="#_x0000_t75" style="width:112.7pt;height:18.8pt" o:ole="">
            <v:imagedata r:id="rId157" o:title=""/>
          </v:shape>
          <o:OLEObject Type="Embed" ProgID="Equation.3" ShapeID="_x0000_i1082" DrawAspect="Content" ObjectID="_1760961335" r:id="rId158"/>
        </w:object>
      </w:r>
      <w:r w:rsidRPr="00CB1D8D">
        <w:t>                dB</w:t>
      </w:r>
      <w:r w:rsidRPr="00CB1D8D">
        <w:tab/>
        <w:t>(50)</w:t>
      </w:r>
    </w:p>
    <w:p w14:paraId="6A554AD3" w14:textId="77777777" w:rsidR="007F4AE1" w:rsidRPr="00CB1D8D" w:rsidRDefault="007F4AE1" w:rsidP="007F4AE1">
      <w:r w:rsidRPr="00CB1D8D">
        <w:t>where:</w:t>
      </w:r>
    </w:p>
    <w:p w14:paraId="65247444" w14:textId="77777777" w:rsidR="007F4AE1" w:rsidRPr="00CB1D8D" w:rsidRDefault="007F4AE1" w:rsidP="007F4AE1">
      <w:pPr>
        <w:pStyle w:val="Equationlegend"/>
        <w:rPr>
          <w:lang w:val="en-GB"/>
        </w:rPr>
      </w:pPr>
      <w:r w:rsidRPr="00CB1D8D">
        <w:rPr>
          <w:lang w:val="en-GB"/>
        </w:rPr>
        <w:tab/>
      </w:r>
      <w:proofErr w:type="spellStart"/>
      <w:r w:rsidRPr="00CB1D8D">
        <w:rPr>
          <w:iCs/>
          <w:lang w:val="en-GB"/>
        </w:rPr>
        <w:t>γ</w:t>
      </w:r>
      <w:r w:rsidRPr="00CB1D8D">
        <w:rPr>
          <w:i/>
          <w:vertAlign w:val="subscript"/>
          <w:lang w:val="en-GB"/>
        </w:rPr>
        <w:t>d</w:t>
      </w:r>
      <w:proofErr w:type="spellEnd"/>
      <w:r w:rsidRPr="00CB1D8D">
        <w:rPr>
          <w:lang w:val="en-GB"/>
        </w:rPr>
        <w:t>:</w:t>
      </w:r>
      <w:r w:rsidRPr="00CB1D8D">
        <w:rPr>
          <w:lang w:val="en-GB"/>
        </w:rPr>
        <w:tab/>
        <w:t>specific attenuation:</w:t>
      </w:r>
    </w:p>
    <w:p w14:paraId="428D38F5" w14:textId="77777777" w:rsidR="007F4AE1" w:rsidRPr="00CB1D8D" w:rsidRDefault="007F4AE1" w:rsidP="007F4AE1">
      <w:pPr>
        <w:pStyle w:val="Equation"/>
        <w:spacing w:before="240"/>
      </w:pPr>
      <w:r w:rsidRPr="00CB1D8D">
        <w:tab/>
      </w:r>
      <w:r w:rsidRPr="00CB1D8D">
        <w:tab/>
      </w:r>
      <w:r w:rsidRPr="00CB1D8D">
        <w:rPr>
          <w:position w:val="-12"/>
        </w:rPr>
        <w:object w:dxaOrig="1780" w:dyaOrig="380" w14:anchorId="37D53CA5">
          <v:shape id="_x0000_i1083" type="#_x0000_t75" style="width:88.9pt;height:20.05pt" o:ole="">
            <v:imagedata r:id="rId159" o:title=""/>
          </v:shape>
          <o:OLEObject Type="Embed" ProgID="Equation.3" ShapeID="_x0000_i1083" DrawAspect="Content" ObjectID="_1760961336" r:id="rId160"/>
        </w:object>
      </w:r>
      <w:r w:rsidRPr="00CB1D8D">
        <w:t>                dB/</w:t>
      </w:r>
      <w:proofErr w:type="spellStart"/>
      <w:r w:rsidRPr="00CB1D8D">
        <w:t>mrad</w:t>
      </w:r>
      <w:proofErr w:type="spellEnd"/>
      <w:r w:rsidRPr="00CB1D8D">
        <w:tab/>
        <w:t>(51)</w:t>
      </w:r>
    </w:p>
    <w:p w14:paraId="3ECEEA31" w14:textId="77777777" w:rsidR="007F4AE1" w:rsidRPr="00CB1D8D" w:rsidRDefault="007F4AE1" w:rsidP="007F4AE1">
      <w:pPr>
        <w:pStyle w:val="Equationlegend"/>
        <w:spacing w:before="240"/>
        <w:rPr>
          <w:lang w:val="en-GB"/>
        </w:rPr>
      </w:pPr>
      <w:r w:rsidRPr="00CB1D8D">
        <w:rPr>
          <w:lang w:val="en-GB"/>
        </w:rPr>
        <w:tab/>
      </w:r>
      <w:r w:rsidRPr="00CB1D8D">
        <w:rPr>
          <w:position w:val="-6"/>
          <w:lang w:val="en-GB"/>
        </w:rPr>
        <w:object w:dxaOrig="240" w:dyaOrig="279" w14:anchorId="0A845931">
          <v:shape id="_x0000_i1084" type="#_x0000_t75" style="width:11.9pt;height:13.75pt" o:ole="">
            <v:imagedata r:id="rId161" o:title=""/>
          </v:shape>
          <o:OLEObject Type="Embed" ProgID="Equation.3" ShapeID="_x0000_i1084" DrawAspect="Content" ObjectID="_1760961337" r:id="rId162"/>
        </w:object>
      </w:r>
      <w:r w:rsidRPr="00CB1D8D">
        <w:rPr>
          <w:lang w:val="en-GB"/>
        </w:rPr>
        <w:t>:</w:t>
      </w:r>
      <w:r w:rsidRPr="00CB1D8D">
        <w:rPr>
          <w:lang w:val="en-GB"/>
        </w:rPr>
        <w:tab/>
        <w:t xml:space="preserve">angular distance (corrected where appropriate (via equation (48a)) </w:t>
      </w:r>
      <w:r w:rsidRPr="00CB1D8D">
        <w:rPr>
          <w:lang w:val="en-GB"/>
        </w:rPr>
        <w:br/>
        <w:t xml:space="preserve">to allow for the application of the site shielding model in equation (46)): </w:t>
      </w:r>
    </w:p>
    <w:p w14:paraId="22FB35D1" w14:textId="77777777" w:rsidR="007F4AE1" w:rsidRPr="00CB1D8D" w:rsidRDefault="007F4AE1" w:rsidP="007F4AE1">
      <w:pPr>
        <w:pStyle w:val="Equation"/>
      </w:pPr>
      <w:r w:rsidRPr="00CB1D8D">
        <w:tab/>
      </w:r>
      <w:r w:rsidRPr="00CB1D8D">
        <w:tab/>
      </w:r>
      <w:r w:rsidRPr="00CB1D8D">
        <w:rPr>
          <w:position w:val="-30"/>
        </w:rPr>
        <w:object w:dxaOrig="4260" w:dyaOrig="740" w14:anchorId="125E58B6">
          <v:shape id="_x0000_i1085" type="#_x0000_t75" style="width:210.35pt;height:36.3pt" o:ole="">
            <v:imagedata r:id="rId163" o:title=""/>
          </v:shape>
          <o:OLEObject Type="Embed" ProgID="Equation.3" ShapeID="_x0000_i1085" DrawAspect="Content" ObjectID="_1760961338" r:id="rId164"/>
        </w:object>
      </w:r>
      <w:r w:rsidRPr="00CB1D8D">
        <w:tab/>
        <w:t>(52)</w:t>
      </w:r>
    </w:p>
    <w:p w14:paraId="1A4C4881" w14:textId="77777777" w:rsidR="007F4AE1" w:rsidRPr="00CB1D8D" w:rsidRDefault="007F4AE1" w:rsidP="007F4AE1">
      <w:pPr>
        <w:pStyle w:val="Equation"/>
      </w:pPr>
      <w:r w:rsidRPr="00CB1D8D">
        <w:tab/>
      </w:r>
      <w:r w:rsidRPr="00CB1D8D">
        <w:tab/>
      </w:r>
      <w:r w:rsidRPr="00CB1D8D">
        <w:rPr>
          <w:position w:val="-52"/>
        </w:rPr>
        <w:object w:dxaOrig="6000" w:dyaOrig="1160" w14:anchorId="487E0287">
          <v:shape id="_x0000_i1086" type="#_x0000_t75" style="width:302.4pt;height:58.85pt" o:ole="">
            <v:imagedata r:id="rId165" o:title=""/>
          </v:shape>
          <o:OLEObject Type="Embed" ProgID="Equation.3" ShapeID="_x0000_i1086" DrawAspect="Content" ObjectID="_1760961339" r:id="rId166"/>
        </w:object>
      </w:r>
      <w:r w:rsidRPr="00CB1D8D">
        <w:tab/>
        <w:t>(52a)</w:t>
      </w:r>
    </w:p>
    <w:p w14:paraId="7B862B77" w14:textId="77777777" w:rsidR="007F4AE1" w:rsidRPr="00CB1D8D" w:rsidRDefault="007F4AE1" w:rsidP="007F4AE1">
      <w:pPr>
        <w:pStyle w:val="Equationlegend"/>
        <w:rPr>
          <w:rFonts w:ascii="Tms Rmn" w:hAnsi="Tms Rmn"/>
          <w:sz w:val="16"/>
          <w:lang w:val="en-GB"/>
        </w:rPr>
      </w:pPr>
      <w:r w:rsidRPr="00CB1D8D">
        <w:rPr>
          <w:i/>
          <w:lang w:val="en-GB"/>
        </w:rPr>
        <w:tab/>
        <w:t>A</w:t>
      </w:r>
      <w:r w:rsidRPr="00CB1D8D">
        <w:rPr>
          <w:lang w:val="en-GB"/>
        </w:rPr>
        <w:t>(</w:t>
      </w:r>
      <w:r w:rsidRPr="00CB1D8D">
        <w:rPr>
          <w:i/>
          <w:lang w:val="en-GB"/>
        </w:rPr>
        <w:t>p</w:t>
      </w:r>
      <w:r w:rsidRPr="00CB1D8D">
        <w:rPr>
          <w:lang w:val="en-GB"/>
        </w:rPr>
        <w:t>):</w:t>
      </w:r>
      <w:r w:rsidRPr="00CB1D8D">
        <w:rPr>
          <w:i/>
          <w:lang w:val="en-GB"/>
        </w:rPr>
        <w:tab/>
      </w:r>
      <w:r w:rsidRPr="00CB1D8D">
        <w:rPr>
          <w:lang w:val="en-GB"/>
        </w:rPr>
        <w:t>time percentage variability (cumulative distribution):</w:t>
      </w:r>
    </w:p>
    <w:p w14:paraId="653E73AE" w14:textId="77777777" w:rsidR="007F4AE1" w:rsidRPr="00CB1D8D" w:rsidRDefault="007F4AE1" w:rsidP="007F4AE1">
      <w:pPr>
        <w:pStyle w:val="Equation"/>
      </w:pPr>
      <w:r w:rsidRPr="00CB1D8D">
        <w:tab/>
      </w:r>
      <w:r w:rsidRPr="00CB1D8D">
        <w:tab/>
      </w:r>
      <w:r w:rsidRPr="00CB1D8D">
        <w:rPr>
          <w:position w:val="-30"/>
        </w:rPr>
        <w:object w:dxaOrig="7260" w:dyaOrig="800" w14:anchorId="2533C8AA">
          <v:shape id="_x0000_i1087" type="#_x0000_t75" style="width:339.35pt;height:40.05pt" o:ole="">
            <v:imagedata r:id="rId167" o:title=""/>
          </v:shape>
          <o:OLEObject Type="Embed" ProgID="Equation.3" ShapeID="_x0000_i1087" DrawAspect="Content" ObjectID="_1760961340" r:id="rId168"/>
        </w:object>
      </w:r>
      <w:r w:rsidRPr="00CB1D8D">
        <w:tab/>
        <w:t>(53)</w:t>
      </w:r>
    </w:p>
    <w:p w14:paraId="27E8D95E" w14:textId="77777777" w:rsidR="007F4AE1" w:rsidRPr="00CB1D8D" w:rsidRDefault="007F4AE1" w:rsidP="007F4AE1">
      <w:pPr>
        <w:pStyle w:val="Equation"/>
      </w:pPr>
      <w:r w:rsidRPr="00CB1D8D">
        <w:tab/>
      </w:r>
      <w:r w:rsidRPr="00CB1D8D">
        <w:rPr>
          <w:position w:val="-34"/>
        </w:rPr>
        <w:object w:dxaOrig="8100" w:dyaOrig="720" w14:anchorId="4EA5F082">
          <v:shape id="_x0000_i1088" type="#_x0000_t75" style="width:386.9pt;height:36.3pt" o:ole="" fillcolor="window">
            <v:imagedata r:id="rId169" o:title=""/>
          </v:shape>
          <o:OLEObject Type="Embed" ProgID="Equation.3" ShapeID="_x0000_i1088" DrawAspect="Content" ObjectID="_1760961341" r:id="rId170"/>
        </w:object>
      </w:r>
      <w:r w:rsidRPr="00CB1D8D">
        <w:tab/>
        <w:t>(53a)</w:t>
      </w:r>
    </w:p>
    <w:p w14:paraId="2AE7A7FE" w14:textId="4B52AED3" w:rsidR="007F4AE1" w:rsidRPr="00CB1D8D" w:rsidRDefault="00E02B48" w:rsidP="007F4AE1">
      <w:pPr>
        <w:pStyle w:val="Equation"/>
      </w:pPr>
      <w:r>
        <w:tab/>
      </w:r>
      <w:r w:rsidR="007F4AE1" w:rsidRPr="00CB1D8D">
        <w:tab/>
      </w:r>
      <m:oMath>
        <m:r>
          <m:rPr>
            <m:sty m:val="p"/>
          </m:rPr>
          <w:rPr>
            <w:rFonts w:ascii="Cambria Math" w:hAnsi="Cambria Math"/>
          </w:rPr>
          <m:t>β</m:t>
        </m:r>
        <m:r>
          <w:rPr>
            <w:rFonts w:ascii="Cambria Math" w:hAnsi="Cambria Math"/>
          </w:rPr>
          <m:t>=</m:t>
        </m:r>
        <m:sSub>
          <m:sSubPr>
            <m:ctrlPr>
              <w:rPr>
                <w:rFonts w:ascii="Cambria Math" w:hAnsi="Cambria Math"/>
                <w:i/>
              </w:rPr>
            </m:ctrlPr>
          </m:sSubPr>
          <m:e>
            <m:r>
              <m:rPr>
                <m:sty m:val="p"/>
              </m:rPr>
              <w:rPr>
                <w:rFonts w:ascii="Cambria Math" w:hAnsi="Cambria Math"/>
              </w:rPr>
              <m:t>β</m:t>
            </m:r>
          </m:e>
          <m:sub>
            <m:r>
              <w:rPr>
                <w:rFonts w:ascii="Cambria Math" w:hAnsi="Cambria Math"/>
              </w:rPr>
              <m:t>0</m:t>
            </m:r>
          </m:sub>
        </m:sSub>
        <m:sSub>
          <m:sSubPr>
            <m:ctrlPr>
              <w:rPr>
                <w:rFonts w:ascii="Cambria Math" w:hAnsi="Cambria Math"/>
                <w:i/>
              </w:rPr>
            </m:ctrlPr>
          </m:sSubPr>
          <m:e>
            <m:r>
              <m:rPr>
                <m:sty m:val="p"/>
              </m:rPr>
              <w:rPr>
                <w:rFonts w:ascii="Cambria Math" w:hAnsi="Cambria Math"/>
              </w:rPr>
              <m:t>μ</m:t>
            </m:r>
          </m:e>
          <m:sub>
            <m:r>
              <w:rPr>
                <w:rFonts w:ascii="Cambria Math" w:hAnsi="Cambria Math"/>
              </w:rPr>
              <m:t>2</m:t>
            </m:r>
          </m:sub>
        </m:sSub>
        <m:sSub>
          <m:sSubPr>
            <m:ctrlPr>
              <w:rPr>
                <w:rFonts w:ascii="Cambria Math" w:hAnsi="Cambria Math"/>
                <w:i/>
              </w:rPr>
            </m:ctrlPr>
          </m:sSubPr>
          <m:e>
            <m:r>
              <m:rPr>
                <m:sty m:val="p"/>
              </m:rPr>
              <w:rPr>
                <w:rFonts w:ascii="Cambria Math" w:hAnsi="Cambria Math"/>
              </w:rPr>
              <m:t>μ</m:t>
            </m:r>
          </m:e>
          <m:sub>
            <m:r>
              <w:rPr>
                <w:rFonts w:ascii="Cambria Math" w:hAnsi="Cambria Math"/>
              </w:rPr>
              <m:t>3</m:t>
            </m:r>
          </m:sub>
        </m:sSub>
      </m:oMath>
      <w:r w:rsidR="007F4AE1" w:rsidRPr="00CB1D8D">
        <w:t>    %</w:t>
      </w:r>
      <w:r w:rsidR="007F4AE1" w:rsidRPr="00CB1D8D">
        <w:tab/>
        <w:t>(54)</w:t>
      </w:r>
    </w:p>
    <w:p w14:paraId="142481A2" w14:textId="77777777" w:rsidR="007F4AE1" w:rsidRPr="00CB1D8D" w:rsidRDefault="007F4AE1" w:rsidP="007F4AE1">
      <w:pPr>
        <w:pStyle w:val="Equationlegend"/>
        <w:rPr>
          <w:lang w:val="en-GB"/>
        </w:rPr>
      </w:pPr>
      <w:r w:rsidRPr="00CB1D8D">
        <w:rPr>
          <w:lang w:val="en-GB"/>
        </w:rPr>
        <w:tab/>
      </w:r>
      <w:r w:rsidRPr="00CB1D8D">
        <w:rPr>
          <w:iCs/>
          <w:lang w:val="en-GB"/>
        </w:rPr>
        <w:t>μ</w:t>
      </w:r>
      <w:r w:rsidRPr="00CB1D8D">
        <w:rPr>
          <w:iCs/>
          <w:vertAlign w:val="subscript"/>
          <w:lang w:val="en-GB"/>
        </w:rPr>
        <w:t>2</w:t>
      </w:r>
      <w:r w:rsidRPr="00CB1D8D">
        <w:rPr>
          <w:lang w:val="en-GB"/>
        </w:rPr>
        <w:t>:</w:t>
      </w:r>
      <w:r w:rsidRPr="00CB1D8D">
        <w:rPr>
          <w:lang w:val="en-GB"/>
        </w:rPr>
        <w:tab/>
        <w:t>correction for path geometry:</w:t>
      </w:r>
    </w:p>
    <w:p w14:paraId="578DECD5" w14:textId="77777777" w:rsidR="007F4AE1" w:rsidRPr="00CB1D8D" w:rsidRDefault="007F4AE1" w:rsidP="007F4AE1">
      <w:pPr>
        <w:pStyle w:val="Equation"/>
      </w:pPr>
      <w:r w:rsidRPr="00CB1D8D">
        <w:lastRenderedPageBreak/>
        <w:tab/>
      </w:r>
      <w:r w:rsidRPr="00CB1D8D">
        <w:tab/>
      </w:r>
      <w:r w:rsidRPr="00CB1D8D">
        <w:rPr>
          <w:position w:val="-40"/>
        </w:rPr>
        <w:object w:dxaOrig="2700" w:dyaOrig="980" w14:anchorId="1458D530">
          <v:shape id="_x0000_i1089" type="#_x0000_t75" style="width:132.1pt;height:48.2pt" o:ole="">
            <v:imagedata r:id="rId171" o:title=""/>
          </v:shape>
          <o:OLEObject Type="Embed" ProgID="Equation.3" ShapeID="_x0000_i1089" DrawAspect="Content" ObjectID="_1760961342" r:id="rId172"/>
        </w:object>
      </w:r>
      <w:r w:rsidRPr="00CB1D8D">
        <w:tab/>
        <w:t>(55)</w:t>
      </w:r>
    </w:p>
    <w:p w14:paraId="7AC37E11" w14:textId="77777777" w:rsidR="007F4AE1" w:rsidRPr="00CB1D8D" w:rsidRDefault="007F4AE1" w:rsidP="007F4AE1">
      <w:r w:rsidRPr="00CB1D8D">
        <w:tab/>
      </w:r>
      <w:r w:rsidRPr="00CB1D8D">
        <w:tab/>
        <w:t xml:space="preserve">The value of </w:t>
      </w:r>
      <w:r w:rsidRPr="00CB1D8D">
        <w:rPr>
          <w:iCs/>
        </w:rPr>
        <w:t>μ</w:t>
      </w:r>
      <w:r w:rsidRPr="00CB1D8D">
        <w:rPr>
          <w:i/>
          <w:vertAlign w:val="subscript"/>
        </w:rPr>
        <w:t>2</w:t>
      </w:r>
      <w:r w:rsidRPr="00CB1D8D">
        <w:rPr>
          <w:vertAlign w:val="subscript"/>
        </w:rPr>
        <w:t xml:space="preserve"> </w:t>
      </w:r>
      <w:r w:rsidRPr="00CB1D8D">
        <w:t>shall not exceed 1.</w:t>
      </w:r>
    </w:p>
    <w:p w14:paraId="38C85873" w14:textId="77777777" w:rsidR="007F4AE1" w:rsidRPr="00CB1D8D" w:rsidRDefault="007F4AE1" w:rsidP="007F4AE1">
      <w:pPr>
        <w:pStyle w:val="Equation"/>
      </w:pPr>
      <w:r w:rsidRPr="00CB1D8D">
        <w:tab/>
      </w:r>
      <w:r w:rsidRPr="00CB1D8D">
        <w:tab/>
      </w:r>
      <w:r w:rsidRPr="00CB1D8D">
        <w:rPr>
          <w:position w:val="-10"/>
        </w:rPr>
        <w:object w:dxaOrig="2580" w:dyaOrig="400" w14:anchorId="2EF74F95">
          <v:shape id="_x0000_i1090" type="#_x0000_t75" style="width:130.85pt;height:20.05pt" o:ole="">
            <v:imagedata r:id="rId173" o:title=""/>
          </v:shape>
          <o:OLEObject Type="Embed" ProgID="Equation.3" ShapeID="_x0000_i1090" DrawAspect="Content" ObjectID="_1760961343" r:id="rId174"/>
        </w:object>
      </w:r>
      <w:r w:rsidRPr="00CB1D8D">
        <w:tab/>
        <w:t>(55a)</w:t>
      </w:r>
    </w:p>
    <w:p w14:paraId="78F5FA6E" w14:textId="77777777" w:rsidR="007F4AE1" w:rsidRPr="00CB1D8D" w:rsidRDefault="007F4AE1" w:rsidP="007F4AE1">
      <w:r w:rsidRPr="00CB1D8D">
        <w:t>where:</w:t>
      </w:r>
    </w:p>
    <w:p w14:paraId="0F95592E" w14:textId="77777777" w:rsidR="007F4AE1" w:rsidRPr="00CB1D8D" w:rsidRDefault="007F4AE1" w:rsidP="007F4AE1">
      <w:pPr>
        <w:pStyle w:val="Equationlegend"/>
        <w:rPr>
          <w:lang w:val="en-GB"/>
        </w:rPr>
      </w:pPr>
      <w:r w:rsidRPr="00CB1D8D">
        <w:rPr>
          <w:lang w:val="en-GB"/>
        </w:rPr>
        <w:tab/>
      </w:r>
      <w:r w:rsidRPr="00CB1D8D">
        <w:rPr>
          <w:iCs/>
          <w:lang w:val="en-GB"/>
        </w:rPr>
        <w:sym w:font="Symbol" w:char="F065"/>
      </w:r>
      <w:r w:rsidRPr="00CB1D8D">
        <w:rPr>
          <w:lang w:val="en-GB"/>
        </w:rPr>
        <w:t xml:space="preserve">: </w:t>
      </w:r>
      <w:r w:rsidRPr="00CB1D8D">
        <w:rPr>
          <w:lang w:val="en-GB"/>
        </w:rPr>
        <w:tab/>
        <w:t>3.5</w:t>
      </w:r>
    </w:p>
    <w:p w14:paraId="6F8B0011" w14:textId="77777777" w:rsidR="007F4AE1" w:rsidRPr="00CB1D8D" w:rsidRDefault="007F4AE1" w:rsidP="007F4AE1">
      <w:pPr>
        <w:pStyle w:val="Equationlegend"/>
        <w:rPr>
          <w:lang w:val="en-GB"/>
        </w:rPr>
      </w:pPr>
      <w:r w:rsidRPr="00CB1D8D">
        <w:rPr>
          <w:lang w:val="en-GB"/>
        </w:rPr>
        <w:tab/>
      </w:r>
      <w:r w:rsidRPr="00CB1D8D">
        <w:rPr>
          <w:iCs/>
          <w:lang w:val="en-GB"/>
        </w:rPr>
        <w:sym w:font="Symbol" w:char="F074"/>
      </w:r>
      <w:r w:rsidRPr="00CB1D8D">
        <w:rPr>
          <w:lang w:val="en-GB"/>
        </w:rPr>
        <w:t>:</w:t>
      </w:r>
      <w:r w:rsidRPr="00CB1D8D">
        <w:rPr>
          <w:lang w:val="en-GB"/>
        </w:rPr>
        <w:tab/>
        <w:t xml:space="preserve">is defined in equation (3), and the value of </w:t>
      </w:r>
      <w:r w:rsidRPr="00CB1D8D">
        <w:rPr>
          <w:lang w:val="en-GB"/>
        </w:rPr>
        <w:sym w:font="Symbol" w:char="F061"/>
      </w:r>
      <w:r w:rsidRPr="00CB1D8D">
        <w:rPr>
          <w:lang w:val="en-GB"/>
        </w:rPr>
        <w:t xml:space="preserve"> shall not be allowed to decrease below −3.4</w:t>
      </w:r>
    </w:p>
    <w:p w14:paraId="428E7B85" w14:textId="77777777" w:rsidR="007F4AE1" w:rsidRPr="00CB1D8D" w:rsidRDefault="007F4AE1" w:rsidP="007F4AE1">
      <w:pPr>
        <w:pStyle w:val="Equationlegend"/>
        <w:rPr>
          <w:lang w:val="en-GB"/>
        </w:rPr>
      </w:pPr>
      <w:r w:rsidRPr="00CB1D8D">
        <w:rPr>
          <w:vertAlign w:val="subscript"/>
          <w:lang w:val="en-GB"/>
        </w:rPr>
        <w:tab/>
      </w:r>
      <w:r w:rsidRPr="00CB1D8D">
        <w:rPr>
          <w:iCs/>
          <w:lang w:val="en-GB"/>
        </w:rPr>
        <w:t>μ</w:t>
      </w:r>
      <w:r w:rsidRPr="00CB1D8D">
        <w:rPr>
          <w:iCs/>
          <w:vertAlign w:val="subscript"/>
          <w:lang w:val="en-GB"/>
        </w:rPr>
        <w:t>3</w:t>
      </w:r>
      <w:r w:rsidRPr="00CB1D8D">
        <w:rPr>
          <w:lang w:val="en-GB"/>
        </w:rPr>
        <w:t>:</w:t>
      </w:r>
      <w:r w:rsidRPr="00CB1D8D">
        <w:rPr>
          <w:lang w:val="en-GB"/>
        </w:rPr>
        <w:tab/>
        <w:t>correction for terrain roughness:</w:t>
      </w:r>
    </w:p>
    <w:p w14:paraId="6F257428" w14:textId="77777777" w:rsidR="007F4AE1" w:rsidRPr="00CB1D8D" w:rsidRDefault="007F4AE1" w:rsidP="007F4AE1">
      <w:pPr>
        <w:pStyle w:val="Equation"/>
      </w:pPr>
      <w:r w:rsidRPr="00CB1D8D">
        <w:tab/>
      </w:r>
      <w:r w:rsidRPr="00CB1D8D">
        <w:tab/>
      </w:r>
      <w:r w:rsidRPr="00CB1D8D">
        <w:rPr>
          <w:position w:val="-50"/>
        </w:rPr>
        <w:object w:dxaOrig="6300" w:dyaOrig="1120" w14:anchorId="60B4C2FF">
          <v:shape id="_x0000_i1091" type="#_x0000_t75" style="width:317.45pt;height:57.6pt" o:ole="">
            <v:imagedata r:id="rId175" o:title=""/>
          </v:shape>
          <o:OLEObject Type="Embed" ProgID="Equation.3" ShapeID="_x0000_i1091" DrawAspect="Content" ObjectID="_1760961344" r:id="rId176"/>
        </w:object>
      </w:r>
      <w:r w:rsidRPr="00CB1D8D">
        <w:tab/>
        <w:t>(56)</w:t>
      </w:r>
    </w:p>
    <w:p w14:paraId="0AE61061" w14:textId="77777777" w:rsidR="007F4AE1" w:rsidRPr="00CB1D8D" w:rsidRDefault="007F4AE1" w:rsidP="007F4AE1">
      <w:r w:rsidRPr="00CB1D8D">
        <w:t>and:</w:t>
      </w:r>
    </w:p>
    <w:p w14:paraId="370F17CE" w14:textId="77777777" w:rsidR="007F4AE1" w:rsidRPr="00CB1D8D" w:rsidRDefault="007F4AE1" w:rsidP="007F4AE1">
      <w:pPr>
        <w:pStyle w:val="Equation"/>
      </w:pPr>
      <w:r w:rsidRPr="00CB1D8D">
        <w:tab/>
      </w:r>
      <w:r w:rsidRPr="00CB1D8D">
        <w:tab/>
      </w:r>
      <w:r w:rsidRPr="00CB1D8D">
        <w:rPr>
          <w:position w:val="-12"/>
        </w:rPr>
        <w:object w:dxaOrig="2680" w:dyaOrig="360" w14:anchorId="11A98F80">
          <v:shape id="_x0000_i1092" type="#_x0000_t75" style="width:123.35pt;height:18.15pt" o:ole="">
            <v:imagedata r:id="rId177" o:title=""/>
          </v:shape>
          <o:OLEObject Type="Embed" ProgID="Equation.3" ShapeID="_x0000_i1092" DrawAspect="Content" ObjectID="_1760961345" r:id="rId178"/>
        </w:object>
      </w:r>
      <w:r w:rsidRPr="00CB1D8D">
        <w:t>                km</w:t>
      </w:r>
      <w:r w:rsidRPr="00CB1D8D">
        <w:tab/>
        <w:t>(56a)</w:t>
      </w:r>
    </w:p>
    <w:p w14:paraId="59110703" w14:textId="77777777" w:rsidR="007F4AE1" w:rsidRPr="00CB1D8D" w:rsidRDefault="007F4AE1" w:rsidP="007F4AE1">
      <w:pPr>
        <w:spacing w:before="240"/>
        <w:ind w:right="-284"/>
      </w:pPr>
      <w:r w:rsidRPr="00CB1D8D">
        <w:t>The remaining terms have been defined in Tables 1 and 2 and Attachment 1 to this Annex.</w:t>
      </w:r>
    </w:p>
    <w:p w14:paraId="7D46DB5F" w14:textId="77777777" w:rsidR="007F4AE1" w:rsidRPr="00CB1D8D" w:rsidRDefault="007F4AE1" w:rsidP="007F4AE1">
      <w:pPr>
        <w:pStyle w:val="Heading2"/>
      </w:pPr>
      <w:bookmarkStart w:id="34" w:name="_Toc107034040"/>
      <w:bookmarkStart w:id="35" w:name="_Toc142546464"/>
      <w:r w:rsidRPr="00CB1D8D">
        <w:t>4.6</w:t>
      </w:r>
      <w:r w:rsidRPr="00CB1D8D">
        <w:tab/>
      </w:r>
      <w:bookmarkEnd w:id="34"/>
      <w:r w:rsidRPr="00CB1D8D">
        <w:t xml:space="preserve">Basic transmission loss not exceeded for </w:t>
      </w:r>
      <w:r w:rsidRPr="00CB1D8D">
        <w:rPr>
          <w:i/>
          <w:iCs/>
        </w:rPr>
        <w:t>p</w:t>
      </w:r>
      <w:r w:rsidRPr="00CB1D8D">
        <w:t>% time and 50% locations</w:t>
      </w:r>
      <w:bookmarkEnd w:id="35"/>
    </w:p>
    <w:p w14:paraId="225AD130" w14:textId="77777777" w:rsidR="007F4AE1" w:rsidRPr="00CB1D8D" w:rsidRDefault="007F4AE1" w:rsidP="007F4AE1">
      <w:r w:rsidRPr="00CB1D8D">
        <w:t xml:space="preserve">The following procedure should be applied to the results of the foregoing calculations for all paths, in order to compute the basic transmission loss not exceeded for </w:t>
      </w:r>
      <w:r w:rsidRPr="00CB1D8D">
        <w:rPr>
          <w:i/>
        </w:rPr>
        <w:t>p</w:t>
      </w:r>
      <w:r w:rsidRPr="00CB1D8D">
        <w:t xml:space="preserve">% time and 50% locations. In order to avoid physically unreasonable discontinuities in the predicted notional basic transmission losses, the foregoing propagation models must be blended together to get modified values of basic transmission losses in order to achieve an overall prediction for </w:t>
      </w:r>
      <w:r w:rsidRPr="00CB1D8D">
        <w:rPr>
          <w:i/>
        </w:rPr>
        <w:t>p</w:t>
      </w:r>
      <w:r w:rsidRPr="00CB1D8D">
        <w:t>% time and 50% locations.</w:t>
      </w:r>
    </w:p>
    <w:p w14:paraId="1117D3B7" w14:textId="77777777" w:rsidR="007F4AE1" w:rsidRPr="00CB1D8D" w:rsidRDefault="007F4AE1" w:rsidP="007F4AE1">
      <w:r w:rsidRPr="00CB1D8D">
        <w:t xml:space="preserve">Calculate an interpolation factor, </w:t>
      </w:r>
      <w:r w:rsidRPr="00CB1D8D">
        <w:rPr>
          <w:i/>
        </w:rPr>
        <w:t>F</w:t>
      </w:r>
      <w:r w:rsidRPr="00CB1D8D">
        <w:rPr>
          <w:i/>
          <w:vertAlign w:val="subscript"/>
        </w:rPr>
        <w:t>j</w:t>
      </w:r>
      <w:r w:rsidRPr="00CB1D8D">
        <w:t>, to take account of the path angular distance:</w:t>
      </w:r>
    </w:p>
    <w:p w14:paraId="5A21CC93" w14:textId="77777777" w:rsidR="007F4AE1" w:rsidRPr="00CB1D8D" w:rsidRDefault="007F4AE1" w:rsidP="007F4AE1">
      <w:pPr>
        <w:pStyle w:val="Equation"/>
      </w:pPr>
      <w:r w:rsidRPr="00CB1D8D">
        <w:tab/>
      </w:r>
      <w:r w:rsidRPr="00CB1D8D">
        <w:tab/>
      </w:r>
      <w:r w:rsidRPr="00CB1D8D">
        <w:rPr>
          <w:position w:val="-32"/>
        </w:rPr>
        <w:object w:dxaOrig="4020" w:dyaOrig="760" w14:anchorId="30F2D354">
          <v:shape id="_x0000_i1093" type="#_x0000_t75" style="width:202.85pt;height:38.2pt" o:ole="" fillcolor="window">
            <v:imagedata r:id="rId179" o:title=""/>
          </v:shape>
          <o:OLEObject Type="Embed" ProgID="Equation.3" ShapeID="_x0000_i1093" DrawAspect="Content" ObjectID="_1760961346" r:id="rId180"/>
        </w:object>
      </w:r>
      <w:r w:rsidRPr="00CB1D8D">
        <w:tab/>
        <w:t>(57)</w:t>
      </w:r>
    </w:p>
    <w:p w14:paraId="5DB20CFA" w14:textId="77777777" w:rsidR="007F4AE1" w:rsidRPr="00CB1D8D" w:rsidRDefault="007F4AE1" w:rsidP="007F4AE1">
      <w:r w:rsidRPr="00CB1D8D">
        <w:t>where:</w:t>
      </w:r>
    </w:p>
    <w:p w14:paraId="12A8AA0A" w14:textId="77777777" w:rsidR="007F4AE1" w:rsidRPr="00CB1D8D" w:rsidRDefault="007F4AE1" w:rsidP="007F4AE1">
      <w:pPr>
        <w:pStyle w:val="Equationlegend"/>
        <w:keepNext/>
        <w:keepLines/>
        <w:rPr>
          <w:lang w:val="en-GB"/>
        </w:rPr>
      </w:pPr>
      <w:r w:rsidRPr="00CB1D8D">
        <w:rPr>
          <w:lang w:val="en-GB"/>
        </w:rPr>
        <w:tab/>
      </w:r>
      <w:proofErr w:type="gramStart"/>
      <w:r w:rsidRPr="00CB1D8D">
        <w:rPr>
          <w:iCs/>
          <w:lang w:val="en-GB"/>
        </w:rPr>
        <w:t xml:space="preserve">Θ </w:t>
      </w:r>
      <w:r w:rsidRPr="00CB1D8D">
        <w:rPr>
          <w:lang w:val="en-GB"/>
        </w:rPr>
        <w:t>:</w:t>
      </w:r>
      <w:proofErr w:type="gramEnd"/>
      <w:r w:rsidRPr="00CB1D8D">
        <w:rPr>
          <w:lang w:val="en-GB"/>
        </w:rPr>
        <w:tab/>
        <w:t xml:space="preserve">fixed parameter determining the angular range of the associated blending; set to 0.3 </w:t>
      </w:r>
      <w:proofErr w:type="spellStart"/>
      <w:r w:rsidRPr="00CB1D8D">
        <w:rPr>
          <w:lang w:val="en-GB"/>
        </w:rPr>
        <w:t>mrad</w:t>
      </w:r>
      <w:proofErr w:type="spellEnd"/>
    </w:p>
    <w:p w14:paraId="6B900597" w14:textId="77777777" w:rsidR="007F4AE1" w:rsidRPr="00CB1D8D" w:rsidRDefault="007F4AE1" w:rsidP="007F4AE1">
      <w:pPr>
        <w:pStyle w:val="Equationlegend"/>
        <w:keepNext/>
        <w:keepLines/>
        <w:rPr>
          <w:lang w:val="en-GB"/>
        </w:rPr>
      </w:pPr>
      <w:r w:rsidRPr="00CB1D8D">
        <w:rPr>
          <w:lang w:val="en-GB"/>
        </w:rPr>
        <w:tab/>
      </w:r>
      <w:proofErr w:type="gramStart"/>
      <w:r w:rsidRPr="00CB1D8D">
        <w:rPr>
          <w:iCs/>
          <w:lang w:val="en-GB"/>
        </w:rPr>
        <w:t xml:space="preserve">ξ </w:t>
      </w:r>
      <w:r w:rsidRPr="00CB1D8D">
        <w:rPr>
          <w:lang w:val="en-GB"/>
        </w:rPr>
        <w:t>:</w:t>
      </w:r>
      <w:proofErr w:type="gramEnd"/>
      <w:r w:rsidRPr="00CB1D8D">
        <w:rPr>
          <w:lang w:val="en-GB"/>
        </w:rPr>
        <w:tab/>
        <w:t>fixed parameter determining the blending slope at the end of the range; set to 0.8</w:t>
      </w:r>
    </w:p>
    <w:p w14:paraId="0F336865" w14:textId="77777777" w:rsidR="007F4AE1" w:rsidRPr="00CB1D8D" w:rsidRDefault="007F4AE1" w:rsidP="007F4AE1">
      <w:pPr>
        <w:pStyle w:val="Equationlegend"/>
        <w:rPr>
          <w:lang w:val="en-GB"/>
        </w:rPr>
      </w:pPr>
      <w:r w:rsidRPr="00CB1D8D">
        <w:rPr>
          <w:lang w:val="en-GB"/>
        </w:rPr>
        <w:tab/>
      </w:r>
      <w:proofErr w:type="gramStart"/>
      <w:r w:rsidRPr="00CB1D8D">
        <w:rPr>
          <w:iCs/>
          <w:lang w:val="en-GB"/>
        </w:rPr>
        <w:t xml:space="preserve">θ </w:t>
      </w:r>
      <w:r w:rsidRPr="00CB1D8D">
        <w:rPr>
          <w:lang w:val="en-GB"/>
        </w:rPr>
        <w:t>:</w:t>
      </w:r>
      <w:proofErr w:type="gramEnd"/>
      <w:r w:rsidRPr="00CB1D8D">
        <w:rPr>
          <w:lang w:val="en-GB"/>
        </w:rPr>
        <w:tab/>
        <w:t>path angular distance (</w:t>
      </w:r>
      <w:proofErr w:type="spellStart"/>
      <w:r w:rsidRPr="00CB1D8D">
        <w:rPr>
          <w:lang w:val="en-GB"/>
        </w:rPr>
        <w:t>mrad</w:t>
      </w:r>
      <w:proofErr w:type="spellEnd"/>
      <w:r w:rsidRPr="00CB1D8D">
        <w:rPr>
          <w:lang w:val="en-GB"/>
        </w:rPr>
        <w:t>) defined in Table 7.</w:t>
      </w:r>
    </w:p>
    <w:p w14:paraId="4238ABF4" w14:textId="77777777" w:rsidR="007F4AE1" w:rsidRPr="00CB1D8D" w:rsidRDefault="007F4AE1" w:rsidP="007F4AE1">
      <w:r w:rsidRPr="00CB1D8D">
        <w:t xml:space="preserve">Calculate an interpolation factor, </w:t>
      </w:r>
      <w:proofErr w:type="spellStart"/>
      <w:r w:rsidRPr="00CB1D8D">
        <w:rPr>
          <w:i/>
        </w:rPr>
        <w:t>F</w:t>
      </w:r>
      <w:r w:rsidRPr="00CB1D8D">
        <w:rPr>
          <w:i/>
          <w:vertAlign w:val="subscript"/>
        </w:rPr>
        <w:t>k</w:t>
      </w:r>
      <w:proofErr w:type="spellEnd"/>
      <w:r w:rsidRPr="00CB1D8D">
        <w:t>, to take account of the path great-circle distance:</w:t>
      </w:r>
    </w:p>
    <w:p w14:paraId="13299180" w14:textId="77777777" w:rsidR="007F4AE1" w:rsidRPr="00CB1D8D" w:rsidRDefault="007F4AE1" w:rsidP="007F4AE1">
      <w:pPr>
        <w:pStyle w:val="Equation"/>
      </w:pPr>
      <w:r w:rsidRPr="00CB1D8D">
        <w:tab/>
      </w:r>
      <w:r w:rsidRPr="00CB1D8D">
        <w:tab/>
      </w:r>
      <w:r w:rsidRPr="00CB1D8D">
        <w:rPr>
          <w:position w:val="-34"/>
        </w:rPr>
        <w:object w:dxaOrig="4380" w:dyaOrig="800" w14:anchorId="6EA20F56">
          <v:shape id="_x0000_i1094" type="#_x0000_t75" style="width:219.15pt;height:41.95pt" o:ole="" fillcolor="window">
            <v:imagedata r:id="rId181" o:title=""/>
          </v:shape>
          <o:OLEObject Type="Embed" ProgID="Equation.3" ShapeID="_x0000_i1094" DrawAspect="Content" ObjectID="_1760961347" r:id="rId182"/>
        </w:object>
      </w:r>
      <w:r w:rsidRPr="00CB1D8D">
        <w:tab/>
        <w:t>(58)</w:t>
      </w:r>
    </w:p>
    <w:p w14:paraId="3CBF9785" w14:textId="77777777" w:rsidR="007F4AE1" w:rsidRPr="00CB1D8D" w:rsidRDefault="007F4AE1" w:rsidP="007F4AE1">
      <w:r w:rsidRPr="00CB1D8D">
        <w:t>where:</w:t>
      </w:r>
    </w:p>
    <w:p w14:paraId="1D248FC0" w14:textId="77777777" w:rsidR="007F4AE1" w:rsidRPr="00CB1D8D" w:rsidRDefault="007F4AE1" w:rsidP="007F4AE1">
      <w:pPr>
        <w:pStyle w:val="Equationlegend"/>
        <w:rPr>
          <w:lang w:val="en-GB"/>
        </w:rPr>
      </w:pPr>
      <w:r w:rsidRPr="00CB1D8D">
        <w:rPr>
          <w:lang w:val="en-GB"/>
        </w:rPr>
        <w:tab/>
      </w:r>
      <w:proofErr w:type="gramStart"/>
      <w:r w:rsidRPr="00CB1D8D">
        <w:rPr>
          <w:i/>
          <w:iCs/>
          <w:lang w:val="en-GB"/>
        </w:rPr>
        <w:t>d</w:t>
      </w:r>
      <w:r w:rsidRPr="00CB1D8D">
        <w:rPr>
          <w:lang w:val="en-GB"/>
        </w:rPr>
        <w:t xml:space="preserve"> :</w:t>
      </w:r>
      <w:proofErr w:type="gramEnd"/>
      <w:r w:rsidRPr="00CB1D8D">
        <w:rPr>
          <w:lang w:val="en-GB"/>
        </w:rPr>
        <w:tab/>
        <w:t>great circle path length defined in Table 3 (km)</w:t>
      </w:r>
    </w:p>
    <w:p w14:paraId="1EAB88B3" w14:textId="77777777" w:rsidR="007F4AE1" w:rsidRPr="00CB1D8D" w:rsidRDefault="007F4AE1" w:rsidP="007F4AE1">
      <w:pPr>
        <w:pStyle w:val="Equationlegend"/>
        <w:rPr>
          <w:lang w:val="en-GB"/>
        </w:rPr>
      </w:pPr>
      <w:r w:rsidRPr="00CB1D8D">
        <w:rPr>
          <w:i/>
          <w:lang w:val="en-GB"/>
        </w:rPr>
        <w:tab/>
      </w:r>
      <w:proofErr w:type="spellStart"/>
      <w:proofErr w:type="gramStart"/>
      <w:r w:rsidRPr="00CB1D8D">
        <w:rPr>
          <w:i/>
          <w:lang w:val="en-GB"/>
        </w:rPr>
        <w:t>d</w:t>
      </w:r>
      <w:r w:rsidRPr="00CB1D8D">
        <w:rPr>
          <w:i/>
          <w:vertAlign w:val="subscript"/>
          <w:lang w:val="en-GB"/>
        </w:rPr>
        <w:t>sw</w:t>
      </w:r>
      <w:proofErr w:type="spellEnd"/>
      <w:r w:rsidRPr="00CB1D8D">
        <w:rPr>
          <w:lang w:val="en-GB"/>
        </w:rPr>
        <w:t xml:space="preserve"> :</w:t>
      </w:r>
      <w:proofErr w:type="gramEnd"/>
      <w:r w:rsidRPr="00CB1D8D">
        <w:rPr>
          <w:lang w:val="en-GB"/>
        </w:rPr>
        <w:tab/>
        <w:t>fixed parameter determining the distance range of the associated blending; set to 20</w:t>
      </w:r>
    </w:p>
    <w:p w14:paraId="35A80D99" w14:textId="77777777" w:rsidR="007F4AE1" w:rsidRPr="00CB1D8D" w:rsidRDefault="007F4AE1" w:rsidP="007F4AE1">
      <w:pPr>
        <w:pStyle w:val="Equationlegend"/>
        <w:rPr>
          <w:lang w:val="en-GB"/>
        </w:rPr>
      </w:pPr>
      <w:r w:rsidRPr="00CB1D8D">
        <w:rPr>
          <w:i/>
          <w:lang w:val="en-GB"/>
        </w:rPr>
        <w:lastRenderedPageBreak/>
        <w:tab/>
      </w:r>
      <w:proofErr w:type="gramStart"/>
      <w:r w:rsidRPr="00CB1D8D">
        <w:rPr>
          <w:iCs/>
          <w:lang w:val="en-GB"/>
        </w:rPr>
        <w:t xml:space="preserve">κ </w:t>
      </w:r>
      <w:r w:rsidRPr="00CB1D8D">
        <w:rPr>
          <w:lang w:val="en-GB"/>
        </w:rPr>
        <w:t>:</w:t>
      </w:r>
      <w:proofErr w:type="gramEnd"/>
      <w:r w:rsidRPr="00CB1D8D">
        <w:rPr>
          <w:lang w:val="en-GB"/>
        </w:rPr>
        <w:tab/>
        <w:t>fixed parameter determining the blending slope at the ends of the range; set to 0.5.</w:t>
      </w:r>
    </w:p>
    <w:p w14:paraId="0B1E86DE" w14:textId="77777777" w:rsidR="007F4AE1" w:rsidRPr="00CB1D8D" w:rsidRDefault="007F4AE1" w:rsidP="007F4AE1">
      <w:r w:rsidRPr="00CB1D8D">
        <w:t xml:space="preserve">Calculate a notional minimum basic transmission loss, </w:t>
      </w:r>
      <w:r w:rsidRPr="00CB1D8D">
        <w:rPr>
          <w:i/>
        </w:rPr>
        <w:t>L</w:t>
      </w:r>
      <w:r w:rsidRPr="00CB1D8D">
        <w:rPr>
          <w:i/>
          <w:vertAlign w:val="subscript"/>
        </w:rPr>
        <w:t>minb</w:t>
      </w:r>
      <w:r w:rsidRPr="00CB1D8D">
        <w:rPr>
          <w:vertAlign w:val="subscript"/>
        </w:rPr>
        <w:t>0</w:t>
      </w:r>
      <w:r w:rsidRPr="00CB1D8D">
        <w:rPr>
          <w:i/>
          <w:vertAlign w:val="subscript"/>
        </w:rPr>
        <w:t>p</w:t>
      </w:r>
      <w:r w:rsidRPr="00CB1D8D">
        <w:t xml:space="preserve"> (dB), associated with </w:t>
      </w:r>
      <w:proofErr w:type="spellStart"/>
      <w:r w:rsidRPr="00CB1D8D">
        <w:t>LoS</w:t>
      </w:r>
      <w:proofErr w:type="spellEnd"/>
      <w:r w:rsidRPr="00CB1D8D">
        <w:t xml:space="preserve"> propagation and over-sea sub-path diffraction:</w:t>
      </w:r>
    </w:p>
    <w:p w14:paraId="2D28B5C9" w14:textId="77777777" w:rsidR="007F4AE1" w:rsidRPr="00CB1D8D" w:rsidRDefault="007F4AE1" w:rsidP="007F4AE1">
      <w:pPr>
        <w:pStyle w:val="Equation"/>
      </w:pPr>
      <w:r w:rsidRPr="00CB1D8D">
        <w:tab/>
      </w:r>
      <w:r w:rsidRPr="00CB1D8D">
        <w:tab/>
      </w:r>
      <w:r w:rsidRPr="00CB1D8D">
        <w:rPr>
          <w:position w:val="-48"/>
        </w:rPr>
        <w:object w:dxaOrig="5899" w:dyaOrig="1080" w14:anchorId="5A333D91">
          <v:shape id="_x0000_i1095" type="#_x0000_t75" style="width:294.25pt;height:53.85pt" o:ole="" fillcolor="window">
            <v:imagedata r:id="rId183" o:title=""/>
          </v:shape>
          <o:OLEObject Type="Embed" ProgID="Equation.DSMT4" ShapeID="_x0000_i1095" DrawAspect="Content" ObjectID="_1760961348" r:id="rId184"/>
        </w:object>
      </w:r>
      <w:r w:rsidRPr="00CB1D8D">
        <w:tab/>
        <w:t>(59)</w:t>
      </w:r>
    </w:p>
    <w:p w14:paraId="0DD2B045" w14:textId="77777777" w:rsidR="007F4AE1" w:rsidRPr="00CB1D8D" w:rsidRDefault="007F4AE1" w:rsidP="007F4AE1">
      <w:r w:rsidRPr="00CB1D8D">
        <w:t>where:</w:t>
      </w:r>
    </w:p>
    <w:p w14:paraId="66C10F25" w14:textId="77777777" w:rsidR="007F4AE1" w:rsidRPr="00CB1D8D" w:rsidRDefault="007F4AE1" w:rsidP="007F4AE1">
      <w:pPr>
        <w:pStyle w:val="Equationlegend"/>
        <w:rPr>
          <w:lang w:val="en-GB"/>
        </w:rPr>
      </w:pPr>
      <w:r w:rsidRPr="00CB1D8D">
        <w:rPr>
          <w:lang w:val="en-GB"/>
        </w:rPr>
        <w:tab/>
      </w:r>
      <w:r w:rsidRPr="00CB1D8D">
        <w:rPr>
          <w:i/>
          <w:lang w:val="en-GB"/>
        </w:rPr>
        <w:t>L</w:t>
      </w:r>
      <w:r w:rsidRPr="00CB1D8D">
        <w:rPr>
          <w:i/>
          <w:vertAlign w:val="subscript"/>
          <w:lang w:val="en-GB"/>
        </w:rPr>
        <w:t>b</w:t>
      </w:r>
      <w:r w:rsidRPr="00CB1D8D">
        <w:rPr>
          <w:vertAlign w:val="subscript"/>
          <w:lang w:val="en-GB"/>
        </w:rPr>
        <w:t>0</w:t>
      </w:r>
      <w:r w:rsidRPr="00CB1D8D">
        <w:rPr>
          <w:i/>
          <w:vertAlign w:val="subscript"/>
          <w:lang w:val="en-GB"/>
        </w:rPr>
        <w:t>p</w:t>
      </w:r>
      <w:r w:rsidRPr="00CB1D8D">
        <w:rPr>
          <w:lang w:val="en-GB"/>
        </w:rPr>
        <w:t>:</w:t>
      </w:r>
      <w:r w:rsidRPr="00CB1D8D">
        <w:rPr>
          <w:lang w:val="en-GB"/>
        </w:rPr>
        <w:tab/>
        <w:t xml:space="preserve">notional </w:t>
      </w:r>
      <w:proofErr w:type="spellStart"/>
      <w:r w:rsidRPr="00CB1D8D">
        <w:rPr>
          <w:lang w:val="en-GB"/>
        </w:rPr>
        <w:t>LoS</w:t>
      </w:r>
      <w:proofErr w:type="spellEnd"/>
      <w:r w:rsidRPr="00CB1D8D">
        <w:rPr>
          <w:lang w:val="en-GB"/>
        </w:rPr>
        <w:t xml:space="preserve"> basic transmission loss not exceeded for </w:t>
      </w:r>
      <w:r w:rsidRPr="00CB1D8D">
        <w:rPr>
          <w:i/>
          <w:lang w:val="en-GB"/>
        </w:rPr>
        <w:t>p</w:t>
      </w:r>
      <w:r w:rsidRPr="00CB1D8D">
        <w:rPr>
          <w:lang w:val="en-GB"/>
        </w:rPr>
        <w:t>% time, given by equation (10)</w:t>
      </w:r>
    </w:p>
    <w:p w14:paraId="176EF49B" w14:textId="77777777" w:rsidR="007F4AE1" w:rsidRPr="00CB1D8D" w:rsidRDefault="007F4AE1" w:rsidP="007F4AE1">
      <w:pPr>
        <w:pStyle w:val="Equationlegend"/>
        <w:rPr>
          <w:lang w:val="en-GB"/>
        </w:rPr>
      </w:pPr>
      <w:r w:rsidRPr="00CB1D8D">
        <w:rPr>
          <w:lang w:val="en-GB"/>
        </w:rPr>
        <w:tab/>
      </w:r>
      <w:r w:rsidRPr="00CB1D8D">
        <w:rPr>
          <w:i/>
          <w:lang w:val="en-GB"/>
        </w:rPr>
        <w:t>L</w:t>
      </w:r>
      <w:r w:rsidRPr="00CB1D8D">
        <w:rPr>
          <w:i/>
          <w:vertAlign w:val="subscript"/>
          <w:lang w:val="en-GB"/>
        </w:rPr>
        <w:t>b</w:t>
      </w:r>
      <w:r w:rsidRPr="00CB1D8D">
        <w:rPr>
          <w:vertAlign w:val="subscript"/>
          <w:lang w:val="en-GB"/>
        </w:rPr>
        <w:t>0</w:t>
      </w:r>
      <w:r w:rsidRPr="00CB1D8D">
        <w:rPr>
          <w:iCs/>
          <w:vertAlign w:val="subscript"/>
          <w:lang w:val="en-GB"/>
        </w:rPr>
        <w:sym w:font="Symbol" w:char="F062"/>
      </w:r>
      <w:r w:rsidRPr="00CB1D8D">
        <w:rPr>
          <w:lang w:val="en-GB"/>
        </w:rPr>
        <w:t>:</w:t>
      </w:r>
      <w:r w:rsidRPr="00CB1D8D">
        <w:rPr>
          <w:lang w:val="en-GB"/>
        </w:rPr>
        <w:tab/>
        <w:t xml:space="preserve">notional </w:t>
      </w:r>
      <w:proofErr w:type="spellStart"/>
      <w:r w:rsidRPr="00CB1D8D">
        <w:rPr>
          <w:lang w:val="en-GB"/>
        </w:rPr>
        <w:t>LoS</w:t>
      </w:r>
      <w:proofErr w:type="spellEnd"/>
      <w:r w:rsidRPr="00CB1D8D">
        <w:rPr>
          <w:lang w:val="en-GB"/>
        </w:rPr>
        <w:t xml:space="preserve"> basic transmission loss not exceeded for </w:t>
      </w:r>
      <w:r w:rsidRPr="00CB1D8D">
        <w:rPr>
          <w:iCs/>
          <w:lang w:val="en-GB"/>
        </w:rPr>
        <w:sym w:font="Symbol" w:char="F062"/>
      </w:r>
      <w:r w:rsidRPr="00CB1D8D">
        <w:rPr>
          <w:iCs/>
          <w:vertAlign w:val="subscript"/>
          <w:lang w:val="en-GB"/>
        </w:rPr>
        <w:t>0</w:t>
      </w:r>
      <w:r w:rsidRPr="00CB1D8D">
        <w:rPr>
          <w:iCs/>
          <w:lang w:val="en-GB"/>
        </w:rPr>
        <w:t>%</w:t>
      </w:r>
      <w:r w:rsidRPr="00CB1D8D">
        <w:rPr>
          <w:lang w:val="en-GB"/>
        </w:rPr>
        <w:t xml:space="preserve"> time, given by equation (11)</w:t>
      </w:r>
    </w:p>
    <w:p w14:paraId="16AAA2F2" w14:textId="77777777" w:rsidR="007F4AE1" w:rsidRPr="00CB1D8D" w:rsidRDefault="007F4AE1" w:rsidP="007F4AE1">
      <w:pPr>
        <w:pStyle w:val="Equationlegend"/>
        <w:rPr>
          <w:lang w:val="en-GB"/>
        </w:rPr>
      </w:pPr>
      <w:r w:rsidRPr="00CB1D8D">
        <w:rPr>
          <w:i/>
          <w:lang w:val="en-GB"/>
        </w:rPr>
        <w:tab/>
      </w:r>
      <w:proofErr w:type="spellStart"/>
      <w:r w:rsidRPr="00CB1D8D">
        <w:rPr>
          <w:i/>
          <w:lang w:val="en-GB"/>
        </w:rPr>
        <w:t>L</w:t>
      </w:r>
      <w:r w:rsidRPr="00CB1D8D">
        <w:rPr>
          <w:i/>
          <w:vertAlign w:val="subscript"/>
          <w:lang w:val="en-GB"/>
        </w:rPr>
        <w:t>dp</w:t>
      </w:r>
      <w:proofErr w:type="spellEnd"/>
      <w:r w:rsidRPr="00CB1D8D">
        <w:rPr>
          <w:lang w:val="en-GB"/>
        </w:rPr>
        <w:t>:</w:t>
      </w:r>
      <w:r w:rsidRPr="00CB1D8D">
        <w:rPr>
          <w:lang w:val="en-GB"/>
        </w:rPr>
        <w:tab/>
        <w:t xml:space="preserve">diffraction loss not exceeded for </w:t>
      </w:r>
      <w:r w:rsidRPr="00CB1D8D">
        <w:rPr>
          <w:i/>
          <w:lang w:val="en-GB"/>
        </w:rPr>
        <w:t>p</w:t>
      </w:r>
      <w:r w:rsidRPr="00CB1D8D">
        <w:rPr>
          <w:lang w:val="en-GB"/>
        </w:rPr>
        <w:t>% time, given by equation (41)</w:t>
      </w:r>
    </w:p>
    <w:p w14:paraId="2B39E014" w14:textId="77777777" w:rsidR="007F4AE1" w:rsidRPr="00CB1D8D" w:rsidRDefault="007F4AE1" w:rsidP="007F4AE1">
      <w:pPr>
        <w:pStyle w:val="Equationlegend"/>
        <w:rPr>
          <w:lang w:val="en-GB"/>
        </w:rPr>
      </w:pPr>
      <w:r w:rsidRPr="00CB1D8D">
        <w:rPr>
          <w:lang w:val="en-GB"/>
        </w:rPr>
        <w:tab/>
      </w:r>
      <w:r w:rsidRPr="00CB1D8D">
        <w:rPr>
          <w:i/>
          <w:szCs w:val="24"/>
          <w:lang w:val="en-GB"/>
        </w:rPr>
        <w:t>L</w:t>
      </w:r>
      <w:r w:rsidRPr="00CB1D8D">
        <w:rPr>
          <w:i/>
          <w:szCs w:val="24"/>
          <w:vertAlign w:val="subscript"/>
          <w:lang w:val="en-GB"/>
        </w:rPr>
        <w:t>bd</w:t>
      </w:r>
      <w:r w:rsidRPr="00CB1D8D">
        <w:rPr>
          <w:iCs/>
          <w:szCs w:val="24"/>
          <w:vertAlign w:val="subscript"/>
          <w:lang w:val="en-GB"/>
        </w:rPr>
        <w:t>50</w:t>
      </w:r>
      <w:r w:rsidRPr="00CB1D8D">
        <w:rPr>
          <w:lang w:val="en-GB"/>
        </w:rPr>
        <w:t>:</w:t>
      </w:r>
      <w:r w:rsidRPr="00CB1D8D">
        <w:rPr>
          <w:lang w:val="en-GB"/>
        </w:rPr>
        <w:tab/>
        <w:t>median basic transmission loss associated with diffraction, given by equation (42)</w:t>
      </w:r>
    </w:p>
    <w:p w14:paraId="665621A6" w14:textId="77777777" w:rsidR="007F4AE1" w:rsidRPr="00CB1D8D" w:rsidRDefault="007F4AE1" w:rsidP="007F4AE1">
      <w:pPr>
        <w:pStyle w:val="Equationlegend"/>
        <w:rPr>
          <w:lang w:val="en-GB"/>
        </w:rPr>
      </w:pPr>
      <w:r w:rsidRPr="00CB1D8D">
        <w:rPr>
          <w:i/>
          <w:szCs w:val="24"/>
          <w:lang w:val="en-GB"/>
        </w:rPr>
        <w:tab/>
        <w:t>F</w:t>
      </w:r>
      <w:r w:rsidRPr="00CB1D8D">
        <w:rPr>
          <w:i/>
          <w:szCs w:val="24"/>
          <w:vertAlign w:val="subscript"/>
          <w:lang w:val="en-GB"/>
        </w:rPr>
        <w:t>i</w:t>
      </w:r>
      <w:r w:rsidRPr="00CB1D8D">
        <w:rPr>
          <w:szCs w:val="24"/>
          <w:lang w:val="en-GB"/>
        </w:rPr>
        <w:t>:</w:t>
      </w:r>
      <w:r w:rsidRPr="00CB1D8D">
        <w:rPr>
          <w:szCs w:val="24"/>
          <w:lang w:val="en-GB"/>
        </w:rPr>
        <w:tab/>
        <w:t>Diffraction interpolation factor, given by equation (40)</w:t>
      </w:r>
      <w:r w:rsidRPr="00CB1D8D">
        <w:rPr>
          <w:lang w:val="en-GB"/>
        </w:rPr>
        <w:t>.</w:t>
      </w:r>
    </w:p>
    <w:p w14:paraId="1155DAF6" w14:textId="77777777" w:rsidR="007F4AE1" w:rsidRPr="00CB1D8D" w:rsidRDefault="007F4AE1" w:rsidP="007F4AE1">
      <w:r w:rsidRPr="00CB1D8D">
        <w:t xml:space="preserve">Calculate a notional minimum basic transmission loss, </w:t>
      </w:r>
      <w:proofErr w:type="spellStart"/>
      <w:r w:rsidRPr="00CB1D8D">
        <w:rPr>
          <w:i/>
        </w:rPr>
        <w:t>L</w:t>
      </w:r>
      <w:r w:rsidRPr="00CB1D8D">
        <w:rPr>
          <w:i/>
          <w:vertAlign w:val="subscript"/>
        </w:rPr>
        <w:t>minbap</w:t>
      </w:r>
      <w:proofErr w:type="spellEnd"/>
      <w:r w:rsidRPr="00CB1D8D">
        <w:t xml:space="preserve"> (dB), associated with </w:t>
      </w:r>
      <w:proofErr w:type="spellStart"/>
      <w:r w:rsidRPr="00CB1D8D">
        <w:t>LoS</w:t>
      </w:r>
      <w:proofErr w:type="spellEnd"/>
      <w:r w:rsidRPr="00CB1D8D">
        <w:t xml:space="preserve"> and </w:t>
      </w:r>
      <w:proofErr w:type="spellStart"/>
      <w:r w:rsidRPr="00CB1D8D">
        <w:t>transhorizon</w:t>
      </w:r>
      <w:proofErr w:type="spellEnd"/>
      <w:r w:rsidRPr="00CB1D8D">
        <w:t xml:space="preserve"> signal enhancements:</w:t>
      </w:r>
    </w:p>
    <w:p w14:paraId="25BDDA4C" w14:textId="77777777" w:rsidR="007F4AE1" w:rsidRPr="00CB1D8D" w:rsidRDefault="007F4AE1" w:rsidP="007F4AE1">
      <w:pPr>
        <w:pStyle w:val="Equation"/>
      </w:pPr>
      <w:r w:rsidRPr="00CB1D8D">
        <w:tab/>
      </w:r>
      <w:r w:rsidRPr="00CB1D8D">
        <w:tab/>
      </w:r>
      <w:r w:rsidRPr="00CB1D8D">
        <w:rPr>
          <w:position w:val="-34"/>
        </w:rPr>
        <w:object w:dxaOrig="3600" w:dyaOrig="800" w14:anchorId="7ACDD018">
          <v:shape id="_x0000_i1096" type="#_x0000_t75" style="width:180.3pt;height:40.7pt" o:ole="" fillcolor="window">
            <v:imagedata r:id="rId185" o:title=""/>
          </v:shape>
          <o:OLEObject Type="Embed" ProgID="Equation.3" ShapeID="_x0000_i1096" DrawAspect="Content" ObjectID="_1760961349" r:id="rId186"/>
        </w:object>
      </w:r>
      <w:r w:rsidRPr="00CB1D8D">
        <w:t>                dB</w:t>
      </w:r>
      <w:r w:rsidRPr="00CB1D8D">
        <w:tab/>
        <w:t>(60)</w:t>
      </w:r>
    </w:p>
    <w:p w14:paraId="7F6C61A8" w14:textId="77777777" w:rsidR="007F4AE1" w:rsidRPr="00CB1D8D" w:rsidRDefault="007F4AE1" w:rsidP="007F4AE1">
      <w:pPr>
        <w:keepNext/>
        <w:keepLines/>
      </w:pPr>
      <w:r w:rsidRPr="00CB1D8D">
        <w:t>where:</w:t>
      </w:r>
    </w:p>
    <w:p w14:paraId="7BEB783E" w14:textId="77777777" w:rsidR="007F4AE1" w:rsidRPr="00CB1D8D" w:rsidRDefault="007F4AE1" w:rsidP="007F4AE1">
      <w:pPr>
        <w:pStyle w:val="Equationlegend"/>
        <w:keepNext/>
        <w:keepLines/>
        <w:rPr>
          <w:lang w:val="en-GB"/>
        </w:rPr>
      </w:pPr>
      <w:r w:rsidRPr="00CB1D8D">
        <w:rPr>
          <w:lang w:val="en-GB"/>
        </w:rPr>
        <w:tab/>
      </w:r>
      <w:proofErr w:type="spellStart"/>
      <w:proofErr w:type="gramStart"/>
      <w:r w:rsidRPr="00CB1D8D">
        <w:rPr>
          <w:i/>
          <w:iCs/>
          <w:lang w:val="en-GB"/>
        </w:rPr>
        <w:t>L</w:t>
      </w:r>
      <w:r w:rsidRPr="00CB1D8D">
        <w:rPr>
          <w:i/>
          <w:iCs/>
          <w:vertAlign w:val="subscript"/>
          <w:lang w:val="en-GB"/>
        </w:rPr>
        <w:t>ba</w:t>
      </w:r>
      <w:proofErr w:type="spellEnd"/>
      <w:r w:rsidRPr="00CB1D8D">
        <w:rPr>
          <w:lang w:val="en-GB"/>
        </w:rPr>
        <w:t xml:space="preserve"> :</w:t>
      </w:r>
      <w:proofErr w:type="gramEnd"/>
      <w:r w:rsidRPr="00CB1D8D">
        <w:rPr>
          <w:lang w:val="en-GB"/>
        </w:rPr>
        <w:tab/>
        <w:t xml:space="preserve">ducting/layer reflection basic transmission loss not exceeded for </w:t>
      </w:r>
      <w:r w:rsidRPr="00CB1D8D">
        <w:rPr>
          <w:i/>
          <w:iCs/>
          <w:lang w:val="en-GB"/>
        </w:rPr>
        <w:t>p</w:t>
      </w:r>
      <w:r w:rsidRPr="00CB1D8D">
        <w:rPr>
          <w:lang w:val="en-GB"/>
        </w:rPr>
        <w:t>% time, given by equation (46)</w:t>
      </w:r>
    </w:p>
    <w:p w14:paraId="1370D970" w14:textId="77777777" w:rsidR="007F4AE1" w:rsidRPr="00CB1D8D" w:rsidRDefault="007F4AE1" w:rsidP="007F4AE1">
      <w:pPr>
        <w:pStyle w:val="Equationlegend"/>
        <w:rPr>
          <w:lang w:val="en-GB"/>
        </w:rPr>
      </w:pPr>
      <w:r w:rsidRPr="00CB1D8D">
        <w:rPr>
          <w:lang w:val="en-GB"/>
        </w:rPr>
        <w:tab/>
      </w:r>
      <w:r w:rsidRPr="00CB1D8D">
        <w:rPr>
          <w:i/>
          <w:iCs/>
          <w:lang w:val="en-GB"/>
        </w:rPr>
        <w:t>L</w:t>
      </w:r>
      <w:r w:rsidRPr="00CB1D8D">
        <w:rPr>
          <w:i/>
          <w:iCs/>
          <w:vertAlign w:val="subscript"/>
          <w:lang w:val="en-GB"/>
        </w:rPr>
        <w:t>b</w:t>
      </w:r>
      <w:proofErr w:type="gramStart"/>
      <w:r w:rsidRPr="00CB1D8D">
        <w:rPr>
          <w:vertAlign w:val="subscript"/>
          <w:lang w:val="en-GB"/>
        </w:rPr>
        <w:t>0</w:t>
      </w:r>
      <w:r w:rsidRPr="00CB1D8D">
        <w:rPr>
          <w:lang w:val="en-GB"/>
        </w:rPr>
        <w:t xml:space="preserve"> :</w:t>
      </w:r>
      <w:proofErr w:type="gramEnd"/>
      <w:r w:rsidRPr="00CB1D8D">
        <w:rPr>
          <w:lang w:val="en-GB"/>
        </w:rPr>
        <w:tab/>
        <w:t xml:space="preserve">notional </w:t>
      </w:r>
      <w:proofErr w:type="spellStart"/>
      <w:r w:rsidRPr="00CB1D8D">
        <w:rPr>
          <w:lang w:val="en-GB"/>
        </w:rPr>
        <w:t>LoS</w:t>
      </w:r>
      <w:proofErr w:type="spellEnd"/>
      <w:r w:rsidRPr="00CB1D8D">
        <w:rPr>
          <w:lang w:val="en-GB"/>
        </w:rPr>
        <w:t xml:space="preserve"> basic transmission loss not exceeded for </w:t>
      </w:r>
      <w:r w:rsidRPr="00CB1D8D">
        <w:rPr>
          <w:i/>
          <w:iCs/>
          <w:lang w:val="en-GB"/>
        </w:rPr>
        <w:t>p</w:t>
      </w:r>
      <w:r w:rsidRPr="00CB1D8D">
        <w:rPr>
          <w:lang w:val="en-GB"/>
        </w:rPr>
        <w:t>% time, given by equation (10)</w:t>
      </w:r>
    </w:p>
    <w:p w14:paraId="6B525B5A" w14:textId="77777777" w:rsidR="007F4AE1" w:rsidRPr="00CB1D8D" w:rsidRDefault="007F4AE1" w:rsidP="007F4AE1">
      <w:pPr>
        <w:pStyle w:val="Equationlegend"/>
        <w:rPr>
          <w:lang w:val="en-GB"/>
        </w:rPr>
      </w:pPr>
      <w:r w:rsidRPr="00CB1D8D">
        <w:rPr>
          <w:lang w:val="en-GB"/>
        </w:rPr>
        <w:tab/>
      </w:r>
      <w:r w:rsidRPr="00CB1D8D">
        <w:rPr>
          <w:iCs/>
          <w:lang w:val="en-GB"/>
        </w:rPr>
        <w:t>η </w:t>
      </w:r>
      <w:r w:rsidRPr="00CB1D8D">
        <w:rPr>
          <w:lang w:val="en-GB"/>
        </w:rPr>
        <w:t xml:space="preserve">= </w:t>
      </w:r>
      <w:r w:rsidRPr="00CB1D8D">
        <w:rPr>
          <w:lang w:val="en-GB"/>
        </w:rPr>
        <w:tab/>
        <w:t>2.5.</w:t>
      </w:r>
    </w:p>
    <w:p w14:paraId="51877857" w14:textId="77777777" w:rsidR="007F4AE1" w:rsidRPr="00CB1D8D" w:rsidRDefault="007F4AE1" w:rsidP="007F4AE1">
      <w:r w:rsidRPr="00CB1D8D">
        <w:t xml:space="preserve">Calculate a notional basic transmission loss, </w:t>
      </w:r>
      <w:proofErr w:type="spellStart"/>
      <w:r w:rsidRPr="00CB1D8D">
        <w:rPr>
          <w:i/>
        </w:rPr>
        <w:t>L</w:t>
      </w:r>
      <w:r w:rsidRPr="00CB1D8D">
        <w:rPr>
          <w:i/>
          <w:vertAlign w:val="subscript"/>
        </w:rPr>
        <w:t>bda</w:t>
      </w:r>
      <w:proofErr w:type="spellEnd"/>
      <w:r w:rsidRPr="00CB1D8D">
        <w:t xml:space="preserve"> (dB), associated with diffraction and </w:t>
      </w:r>
      <w:proofErr w:type="spellStart"/>
      <w:r w:rsidRPr="00CB1D8D">
        <w:t>LoS</w:t>
      </w:r>
      <w:proofErr w:type="spellEnd"/>
      <w:r w:rsidRPr="00CB1D8D">
        <w:t xml:space="preserve"> or ducting/layer-reflection enhancements:</w:t>
      </w:r>
    </w:p>
    <w:p w14:paraId="55208A21" w14:textId="77777777" w:rsidR="007F4AE1" w:rsidRPr="00CB1D8D" w:rsidRDefault="007F4AE1" w:rsidP="007F4AE1">
      <w:pPr>
        <w:pStyle w:val="Equation"/>
      </w:pPr>
      <w:r w:rsidRPr="00CB1D8D">
        <w:tab/>
      </w:r>
      <w:r w:rsidRPr="00CB1D8D">
        <w:tab/>
      </w:r>
      <w:r w:rsidRPr="00CB1D8D">
        <w:rPr>
          <w:position w:val="-52"/>
        </w:rPr>
        <w:object w:dxaOrig="5200" w:dyaOrig="1160" w14:anchorId="44B5228D">
          <v:shape id="_x0000_i1097" type="#_x0000_t75" style="width:258.55pt;height:60.1pt" o:ole="">
            <v:imagedata r:id="rId187" o:title=""/>
          </v:shape>
          <o:OLEObject Type="Embed" ProgID="Equation.3" ShapeID="_x0000_i1097" DrawAspect="Content" ObjectID="_1760961350" r:id="rId188"/>
        </w:object>
      </w:r>
      <w:r w:rsidRPr="00CB1D8D">
        <w:t>                dB</w:t>
      </w:r>
      <w:r w:rsidRPr="00CB1D8D">
        <w:tab/>
        <w:t>(61)</w:t>
      </w:r>
    </w:p>
    <w:p w14:paraId="5C5FFCBD" w14:textId="77777777" w:rsidR="007F4AE1" w:rsidRPr="00CB1D8D" w:rsidRDefault="007F4AE1" w:rsidP="007F4AE1">
      <w:pPr>
        <w:keepNext/>
        <w:keepLines/>
      </w:pPr>
      <w:r w:rsidRPr="00CB1D8D">
        <w:t>where:</w:t>
      </w:r>
    </w:p>
    <w:p w14:paraId="696FB5F3" w14:textId="77777777" w:rsidR="007F4AE1" w:rsidRPr="00CB1D8D" w:rsidRDefault="007F4AE1" w:rsidP="007F4AE1">
      <w:pPr>
        <w:pStyle w:val="Equationlegend"/>
        <w:keepNext/>
        <w:keepLines/>
        <w:rPr>
          <w:lang w:val="en-GB"/>
        </w:rPr>
      </w:pPr>
      <w:r w:rsidRPr="00CB1D8D">
        <w:rPr>
          <w:i/>
          <w:lang w:val="en-GB"/>
        </w:rPr>
        <w:tab/>
      </w:r>
      <w:proofErr w:type="spellStart"/>
      <w:proofErr w:type="gramStart"/>
      <w:r w:rsidRPr="00CB1D8D">
        <w:rPr>
          <w:i/>
          <w:lang w:val="en-GB"/>
        </w:rPr>
        <w:t>L</w:t>
      </w:r>
      <w:r w:rsidRPr="00CB1D8D">
        <w:rPr>
          <w:i/>
          <w:vertAlign w:val="subscript"/>
          <w:lang w:val="en-GB"/>
        </w:rPr>
        <w:t>bd</w:t>
      </w:r>
      <w:proofErr w:type="spellEnd"/>
      <w:r w:rsidRPr="00CB1D8D">
        <w:rPr>
          <w:lang w:val="en-GB"/>
        </w:rPr>
        <w:t xml:space="preserve"> :</w:t>
      </w:r>
      <w:proofErr w:type="gramEnd"/>
      <w:r w:rsidRPr="00CB1D8D">
        <w:rPr>
          <w:lang w:val="en-GB"/>
        </w:rPr>
        <w:tab/>
        <w:t xml:space="preserve">basic transmission loss for diffraction not exceeded for </w:t>
      </w:r>
      <w:r w:rsidRPr="00CB1D8D">
        <w:rPr>
          <w:i/>
          <w:iCs/>
          <w:lang w:val="en-GB"/>
        </w:rPr>
        <w:t>p</w:t>
      </w:r>
      <w:r w:rsidRPr="00CB1D8D">
        <w:rPr>
          <w:lang w:val="en-GB"/>
        </w:rPr>
        <w:t>% time from equation (43)</w:t>
      </w:r>
    </w:p>
    <w:p w14:paraId="7DA41C91" w14:textId="77777777" w:rsidR="007F4AE1" w:rsidRPr="00CB1D8D" w:rsidRDefault="007F4AE1" w:rsidP="007F4AE1">
      <w:pPr>
        <w:pStyle w:val="Equationlegend"/>
        <w:rPr>
          <w:i/>
          <w:lang w:val="en-GB"/>
        </w:rPr>
      </w:pPr>
      <w:r w:rsidRPr="00CB1D8D">
        <w:rPr>
          <w:i/>
          <w:lang w:val="en-GB"/>
        </w:rPr>
        <w:tab/>
      </w:r>
      <w:proofErr w:type="spellStart"/>
      <w:proofErr w:type="gramStart"/>
      <w:r w:rsidRPr="00CB1D8D">
        <w:rPr>
          <w:i/>
          <w:lang w:val="en-GB"/>
        </w:rPr>
        <w:t>L</w:t>
      </w:r>
      <w:r w:rsidRPr="00CB1D8D">
        <w:rPr>
          <w:i/>
          <w:iCs/>
          <w:vertAlign w:val="subscript"/>
          <w:lang w:val="en-GB"/>
        </w:rPr>
        <w:t>min</w:t>
      </w:r>
      <w:r w:rsidRPr="00CB1D8D">
        <w:rPr>
          <w:i/>
          <w:vertAlign w:val="subscript"/>
          <w:lang w:val="en-GB"/>
        </w:rPr>
        <w:t>bap</w:t>
      </w:r>
      <w:proofErr w:type="spellEnd"/>
      <w:r w:rsidRPr="00CB1D8D">
        <w:rPr>
          <w:lang w:val="en-GB"/>
        </w:rPr>
        <w:t xml:space="preserve"> :</w:t>
      </w:r>
      <w:proofErr w:type="gramEnd"/>
      <w:r w:rsidRPr="00CB1D8D">
        <w:rPr>
          <w:lang w:val="en-GB"/>
        </w:rPr>
        <w:tab/>
        <w:t xml:space="preserve">notional minimum basic transmission loss associated with </w:t>
      </w:r>
      <w:proofErr w:type="spellStart"/>
      <w:r w:rsidRPr="00CB1D8D">
        <w:rPr>
          <w:lang w:val="en-GB"/>
        </w:rPr>
        <w:t>LoS</w:t>
      </w:r>
      <w:proofErr w:type="spellEnd"/>
      <w:r w:rsidRPr="00CB1D8D">
        <w:rPr>
          <w:lang w:val="en-GB"/>
        </w:rPr>
        <w:t xml:space="preserve"> propagation and trans-horizon signal enhancements from equation (60)</w:t>
      </w:r>
    </w:p>
    <w:p w14:paraId="1BE8D918" w14:textId="77777777" w:rsidR="007F4AE1" w:rsidRPr="00CB1D8D" w:rsidRDefault="007F4AE1" w:rsidP="007F4AE1">
      <w:pPr>
        <w:pStyle w:val="Equationlegend"/>
        <w:rPr>
          <w:lang w:val="en-GB"/>
        </w:rPr>
      </w:pPr>
      <w:r w:rsidRPr="00CB1D8D">
        <w:rPr>
          <w:i/>
          <w:lang w:val="en-GB"/>
        </w:rPr>
        <w:tab/>
      </w:r>
      <w:proofErr w:type="spellStart"/>
      <w:proofErr w:type="gramStart"/>
      <w:r w:rsidRPr="00CB1D8D">
        <w:rPr>
          <w:i/>
          <w:lang w:val="en-GB"/>
        </w:rPr>
        <w:t>F</w:t>
      </w:r>
      <w:r w:rsidRPr="00CB1D8D">
        <w:rPr>
          <w:i/>
          <w:vertAlign w:val="subscript"/>
          <w:lang w:val="en-GB"/>
        </w:rPr>
        <w:t>k</w:t>
      </w:r>
      <w:proofErr w:type="spellEnd"/>
      <w:r w:rsidRPr="00CB1D8D">
        <w:rPr>
          <w:lang w:val="en-GB"/>
        </w:rPr>
        <w:t xml:space="preserve"> :</w:t>
      </w:r>
      <w:proofErr w:type="gramEnd"/>
      <w:r w:rsidRPr="00CB1D8D">
        <w:rPr>
          <w:vertAlign w:val="subscript"/>
          <w:lang w:val="en-GB"/>
        </w:rPr>
        <w:tab/>
      </w:r>
      <w:r w:rsidRPr="00CB1D8D">
        <w:rPr>
          <w:lang w:val="en-GB"/>
        </w:rPr>
        <w:t xml:space="preserve">interpolation factor given by equation (58), according to the value of the path great-circle distance, </w:t>
      </w:r>
      <w:r w:rsidRPr="00CB1D8D">
        <w:rPr>
          <w:i/>
          <w:lang w:val="en-GB"/>
        </w:rPr>
        <w:t>d</w:t>
      </w:r>
      <w:r w:rsidRPr="00CB1D8D">
        <w:rPr>
          <w:lang w:val="en-GB"/>
        </w:rPr>
        <w:t xml:space="preserve">. </w:t>
      </w:r>
    </w:p>
    <w:p w14:paraId="4EDD2F48" w14:textId="77777777" w:rsidR="007F4AE1" w:rsidRPr="00CB1D8D" w:rsidRDefault="007F4AE1" w:rsidP="007F4AE1">
      <w:r w:rsidRPr="00CB1D8D">
        <w:t xml:space="preserve">Calculate a modified basic transmission loss, </w:t>
      </w:r>
      <w:proofErr w:type="spellStart"/>
      <w:r w:rsidRPr="00CB1D8D">
        <w:rPr>
          <w:i/>
        </w:rPr>
        <w:t>L</w:t>
      </w:r>
      <w:r w:rsidRPr="00CB1D8D">
        <w:rPr>
          <w:i/>
          <w:vertAlign w:val="subscript"/>
        </w:rPr>
        <w:t>bam</w:t>
      </w:r>
      <w:proofErr w:type="spellEnd"/>
      <w:r w:rsidRPr="00CB1D8D">
        <w:t xml:space="preserve"> (dB), which takes diffraction and </w:t>
      </w:r>
      <w:proofErr w:type="spellStart"/>
      <w:r w:rsidRPr="00CB1D8D">
        <w:t>LoS</w:t>
      </w:r>
      <w:proofErr w:type="spellEnd"/>
      <w:r w:rsidRPr="00CB1D8D">
        <w:t xml:space="preserve"> or ducting/layer-reflection enhancements into account:</w:t>
      </w:r>
    </w:p>
    <w:p w14:paraId="166BB487" w14:textId="77777777" w:rsidR="007F4AE1" w:rsidRPr="00CB1D8D" w:rsidRDefault="007F4AE1" w:rsidP="007F4AE1">
      <w:pPr>
        <w:pStyle w:val="Equation"/>
      </w:pPr>
      <w:r w:rsidRPr="00CB1D8D">
        <w:lastRenderedPageBreak/>
        <w:tab/>
      </w:r>
      <w:r w:rsidRPr="00CB1D8D">
        <w:tab/>
      </w:r>
      <w:r w:rsidRPr="00CB1D8D">
        <w:rPr>
          <w:position w:val="-14"/>
        </w:rPr>
        <w:object w:dxaOrig="2900" w:dyaOrig="380" w14:anchorId="73FB628C">
          <v:shape id="_x0000_i1098" type="#_x0000_t75" style="width:157.15pt;height:20.65pt" o:ole="" fillcolor="window">
            <v:imagedata r:id="rId189" o:title=""/>
          </v:shape>
          <o:OLEObject Type="Embed" ProgID="Equation.3" ShapeID="_x0000_i1098" DrawAspect="Content" ObjectID="_1760961351" r:id="rId190"/>
        </w:object>
      </w:r>
      <w:r w:rsidRPr="00CB1D8D">
        <w:t>       dB</w:t>
      </w:r>
      <w:r w:rsidRPr="00CB1D8D">
        <w:tab/>
        <w:t>(62)</w:t>
      </w:r>
    </w:p>
    <w:p w14:paraId="3CF94A94" w14:textId="77777777" w:rsidR="007F4AE1" w:rsidRPr="00CB1D8D" w:rsidRDefault="007F4AE1" w:rsidP="007F4AE1">
      <w:r w:rsidRPr="00CB1D8D">
        <w:t>where:</w:t>
      </w:r>
    </w:p>
    <w:p w14:paraId="42AED7B2" w14:textId="77777777" w:rsidR="007F4AE1" w:rsidRPr="00CB1D8D" w:rsidRDefault="007F4AE1" w:rsidP="007F4AE1">
      <w:pPr>
        <w:pStyle w:val="Equationlegend"/>
        <w:rPr>
          <w:lang w:val="en-GB"/>
        </w:rPr>
      </w:pPr>
      <w:r w:rsidRPr="00CB1D8D">
        <w:rPr>
          <w:lang w:val="en-GB"/>
        </w:rPr>
        <w:tab/>
      </w:r>
      <w:proofErr w:type="spellStart"/>
      <w:proofErr w:type="gramStart"/>
      <w:r w:rsidRPr="00CB1D8D">
        <w:rPr>
          <w:i/>
          <w:lang w:val="en-GB"/>
        </w:rPr>
        <w:t>L</w:t>
      </w:r>
      <w:r w:rsidRPr="00CB1D8D">
        <w:rPr>
          <w:i/>
          <w:vertAlign w:val="subscript"/>
          <w:lang w:val="en-GB"/>
        </w:rPr>
        <w:t>bda</w:t>
      </w:r>
      <w:proofErr w:type="spellEnd"/>
      <w:r w:rsidRPr="00CB1D8D">
        <w:rPr>
          <w:lang w:val="en-GB"/>
        </w:rPr>
        <w:t xml:space="preserve"> :</w:t>
      </w:r>
      <w:proofErr w:type="gramEnd"/>
      <w:r w:rsidRPr="00CB1D8D">
        <w:rPr>
          <w:lang w:val="en-GB"/>
        </w:rPr>
        <w:tab/>
        <w:t xml:space="preserve">notional basic transmission loss associated with diffraction and </w:t>
      </w:r>
      <w:proofErr w:type="spellStart"/>
      <w:r w:rsidRPr="00CB1D8D">
        <w:rPr>
          <w:lang w:val="en-GB"/>
        </w:rPr>
        <w:t>LoS</w:t>
      </w:r>
      <w:proofErr w:type="spellEnd"/>
      <w:r w:rsidRPr="00CB1D8D">
        <w:rPr>
          <w:lang w:val="en-GB"/>
        </w:rPr>
        <w:t xml:space="preserve"> or ducting/layer-reflection enhancements, given by equation (61)</w:t>
      </w:r>
    </w:p>
    <w:p w14:paraId="4895AFE4" w14:textId="77777777" w:rsidR="007F4AE1" w:rsidRPr="00CB1D8D" w:rsidRDefault="007F4AE1" w:rsidP="007F4AE1">
      <w:pPr>
        <w:pStyle w:val="Equationlegend"/>
        <w:rPr>
          <w:lang w:val="en-GB"/>
        </w:rPr>
      </w:pPr>
      <w:r w:rsidRPr="00CB1D8D">
        <w:rPr>
          <w:i/>
          <w:lang w:val="en-GB"/>
        </w:rPr>
        <w:tab/>
        <w:t>L</w:t>
      </w:r>
      <w:r w:rsidRPr="00CB1D8D">
        <w:rPr>
          <w:i/>
          <w:iCs/>
          <w:vertAlign w:val="subscript"/>
          <w:lang w:val="en-GB"/>
        </w:rPr>
        <w:t>min</w:t>
      </w:r>
      <w:r w:rsidRPr="00CB1D8D">
        <w:rPr>
          <w:i/>
          <w:vertAlign w:val="subscript"/>
          <w:lang w:val="en-GB"/>
        </w:rPr>
        <w:t>b</w:t>
      </w:r>
      <w:r w:rsidRPr="00CB1D8D">
        <w:rPr>
          <w:iCs/>
          <w:vertAlign w:val="subscript"/>
          <w:lang w:val="en-GB"/>
        </w:rPr>
        <w:t>0</w:t>
      </w:r>
      <w:proofErr w:type="gramStart"/>
      <w:r w:rsidRPr="00CB1D8D">
        <w:rPr>
          <w:i/>
          <w:vertAlign w:val="subscript"/>
          <w:lang w:val="en-GB"/>
        </w:rPr>
        <w:t>p</w:t>
      </w:r>
      <w:r w:rsidRPr="00CB1D8D">
        <w:rPr>
          <w:lang w:val="en-GB"/>
        </w:rPr>
        <w:t xml:space="preserve"> :</w:t>
      </w:r>
      <w:proofErr w:type="gramEnd"/>
      <w:r w:rsidRPr="00CB1D8D">
        <w:rPr>
          <w:lang w:val="en-GB"/>
        </w:rPr>
        <w:tab/>
        <w:t xml:space="preserve">notional minimum basic transmission loss associated with </w:t>
      </w:r>
      <w:proofErr w:type="spellStart"/>
      <w:r w:rsidRPr="00CB1D8D">
        <w:rPr>
          <w:lang w:val="en-GB"/>
        </w:rPr>
        <w:t>LoS</w:t>
      </w:r>
      <w:proofErr w:type="spellEnd"/>
      <w:r w:rsidRPr="00CB1D8D">
        <w:rPr>
          <w:lang w:val="en-GB"/>
        </w:rPr>
        <w:t xml:space="preserve"> propagation and over-sea sub-path diffraction, given by equation (59)</w:t>
      </w:r>
    </w:p>
    <w:p w14:paraId="31898AB5" w14:textId="77777777" w:rsidR="007F4AE1" w:rsidRPr="00CB1D8D" w:rsidRDefault="007F4AE1" w:rsidP="007F4AE1">
      <w:pPr>
        <w:pStyle w:val="Equationlegend"/>
        <w:rPr>
          <w:lang w:val="en-GB"/>
        </w:rPr>
      </w:pPr>
      <w:r w:rsidRPr="00CB1D8D">
        <w:rPr>
          <w:i/>
          <w:lang w:val="en-GB"/>
        </w:rPr>
        <w:tab/>
      </w:r>
      <w:proofErr w:type="gramStart"/>
      <w:r w:rsidRPr="00CB1D8D">
        <w:rPr>
          <w:i/>
          <w:lang w:val="en-GB"/>
        </w:rPr>
        <w:t>F</w:t>
      </w:r>
      <w:r w:rsidRPr="00CB1D8D">
        <w:rPr>
          <w:i/>
          <w:vertAlign w:val="subscript"/>
          <w:lang w:val="en-GB"/>
        </w:rPr>
        <w:t>j</w:t>
      </w:r>
      <w:r w:rsidRPr="00CB1D8D">
        <w:rPr>
          <w:lang w:val="en-GB"/>
        </w:rPr>
        <w:t xml:space="preserve"> :</w:t>
      </w:r>
      <w:proofErr w:type="gramEnd"/>
      <w:r w:rsidRPr="00CB1D8D">
        <w:rPr>
          <w:lang w:val="en-GB"/>
        </w:rPr>
        <w:tab/>
        <w:t xml:space="preserve">interpolation factor given by equation (57), according to the value of the path angular distance, </w:t>
      </w:r>
      <w:r w:rsidRPr="00CB1D8D">
        <w:rPr>
          <w:iCs/>
          <w:lang w:val="en-GB"/>
        </w:rPr>
        <w:t>θ.</w:t>
      </w:r>
    </w:p>
    <w:p w14:paraId="049B032C" w14:textId="77777777" w:rsidR="007F4AE1" w:rsidRPr="00CB1D8D" w:rsidRDefault="007F4AE1" w:rsidP="007F4AE1">
      <w:r w:rsidRPr="00CB1D8D">
        <w:t xml:space="preserve">Calculate the basic transmission loss not exceeded for </w:t>
      </w:r>
      <w:r w:rsidRPr="00CB1D8D">
        <w:rPr>
          <w:i/>
        </w:rPr>
        <w:t>p</w:t>
      </w:r>
      <w:r w:rsidRPr="00CB1D8D">
        <w:t xml:space="preserve">% time and 50% locations, </w:t>
      </w:r>
      <w:proofErr w:type="spellStart"/>
      <w:r w:rsidRPr="00CB1D8D">
        <w:rPr>
          <w:i/>
        </w:rPr>
        <w:t>L</w:t>
      </w:r>
      <w:r w:rsidRPr="00CB1D8D">
        <w:rPr>
          <w:i/>
          <w:vertAlign w:val="subscript"/>
        </w:rPr>
        <w:t>bc</w:t>
      </w:r>
      <w:proofErr w:type="spellEnd"/>
      <w:r w:rsidRPr="00CB1D8D">
        <w:t> (dB), as given by:</w:t>
      </w:r>
    </w:p>
    <w:p w14:paraId="49D5520D" w14:textId="77777777" w:rsidR="007F4AE1" w:rsidRPr="00620C46" w:rsidRDefault="007F4AE1" w:rsidP="007F4AE1">
      <w:pPr>
        <w:pStyle w:val="Equation"/>
        <w:rPr>
          <w:lang w:val="de-CH"/>
        </w:rPr>
      </w:pPr>
      <w:r w:rsidRPr="00CB1D8D">
        <w:tab/>
      </w:r>
      <w:r w:rsidRPr="00CB1D8D">
        <w:tab/>
      </w:r>
      <m:oMath>
        <m:sSub>
          <m:sSubPr>
            <m:ctrlPr>
              <w:rPr>
                <w:rFonts w:ascii="Cambria Math" w:hAnsi="Cambria Math"/>
                <w:i/>
              </w:rPr>
            </m:ctrlPr>
          </m:sSubPr>
          <m:e>
            <m:r>
              <w:rPr>
                <w:rFonts w:ascii="Cambria Math"/>
              </w:rPr>
              <m:t>L</m:t>
            </m:r>
          </m:e>
          <m:sub>
            <m:r>
              <w:rPr>
                <w:rFonts w:ascii="Cambria Math"/>
              </w:rPr>
              <m:t>bc</m:t>
            </m:r>
          </m:sub>
        </m:sSub>
        <m:r>
          <w:rPr>
            <w:rFonts w:ascii="Cambria Math"/>
            <w:lang w:val="de-CH"/>
          </w:rPr>
          <m:t>=</m:t>
        </m:r>
        <m:r>
          <w:rPr>
            <w:rFonts w:ascii="Cambria Math"/>
            <w:lang w:val="de-CH"/>
          </w:rPr>
          <m:t>-</m:t>
        </m:r>
        <m:r>
          <w:rPr>
            <w:rFonts w:ascii="Cambria Math"/>
            <w:lang w:val="de-CH"/>
          </w:rPr>
          <m:t>5</m:t>
        </m:r>
        <m:func>
          <m:funcPr>
            <m:ctrlPr>
              <w:rPr>
                <w:rFonts w:ascii="Cambria Math" w:hAnsi="Cambria Math"/>
              </w:rPr>
            </m:ctrlPr>
          </m:funcPr>
          <m:fName>
            <m:r>
              <m:rPr>
                <m:sty m:val="p"/>
              </m:rPr>
              <w:rPr>
                <w:rFonts w:ascii="Cambria Math"/>
                <w:lang w:val="de-CH"/>
              </w:rPr>
              <m:t>log</m:t>
            </m:r>
          </m:fName>
          <m:e>
            <m:d>
              <m:dPr>
                <m:ctrlPr>
                  <w:rPr>
                    <w:rFonts w:ascii="Cambria Math" w:hAnsi="Cambria Math"/>
                    <w:i/>
                  </w:rPr>
                </m:ctrlPr>
              </m:dPr>
              <m:e>
                <m:r>
                  <w:rPr>
                    <w:rFonts w:ascii="Cambria Math"/>
                    <w:lang w:val="de-CH"/>
                  </w:rPr>
                  <m:t>1</m:t>
                </m:r>
                <m:sSup>
                  <m:sSupPr>
                    <m:ctrlPr>
                      <w:rPr>
                        <w:rFonts w:ascii="Cambria Math" w:hAnsi="Cambria Math"/>
                        <w:i/>
                      </w:rPr>
                    </m:ctrlPr>
                  </m:sSupPr>
                  <m:e>
                    <m:r>
                      <w:rPr>
                        <w:rFonts w:ascii="Cambria Math"/>
                        <w:lang w:val="de-CH"/>
                      </w:rPr>
                      <m:t>0</m:t>
                    </m:r>
                  </m:e>
                  <m:sup>
                    <m:r>
                      <w:rPr>
                        <w:rFonts w:ascii="Cambria Math"/>
                        <w:lang w:val="de-CH"/>
                      </w:rPr>
                      <m:t>-</m:t>
                    </m:r>
                    <m:r>
                      <w:rPr>
                        <w:rFonts w:ascii="Cambria Math"/>
                        <w:lang w:val="de-CH"/>
                      </w:rPr>
                      <m:t>0.2</m:t>
                    </m:r>
                    <m:sSub>
                      <m:sSubPr>
                        <m:ctrlPr>
                          <w:rPr>
                            <w:rFonts w:ascii="Cambria Math" w:hAnsi="Cambria Math"/>
                            <w:i/>
                          </w:rPr>
                        </m:ctrlPr>
                      </m:sSubPr>
                      <m:e>
                        <m:r>
                          <w:rPr>
                            <w:rFonts w:ascii="Cambria Math"/>
                          </w:rPr>
                          <m:t>L</m:t>
                        </m:r>
                      </m:e>
                      <m:sub>
                        <m:r>
                          <w:rPr>
                            <w:rFonts w:ascii="Cambria Math"/>
                          </w:rPr>
                          <m:t>bs</m:t>
                        </m:r>
                      </m:sub>
                    </m:sSub>
                  </m:sup>
                </m:sSup>
                <m:r>
                  <w:rPr>
                    <w:rFonts w:ascii="Cambria Math"/>
                    <w:lang w:val="de-CH"/>
                  </w:rPr>
                  <m:t>+1</m:t>
                </m:r>
                <m:sSup>
                  <m:sSupPr>
                    <m:ctrlPr>
                      <w:rPr>
                        <w:rFonts w:ascii="Cambria Math" w:hAnsi="Cambria Math"/>
                        <w:i/>
                      </w:rPr>
                    </m:ctrlPr>
                  </m:sSupPr>
                  <m:e>
                    <m:r>
                      <w:rPr>
                        <w:rFonts w:ascii="Cambria Math"/>
                        <w:lang w:val="de-CH"/>
                      </w:rPr>
                      <m:t>0</m:t>
                    </m:r>
                  </m:e>
                  <m:sup>
                    <m:r>
                      <w:rPr>
                        <w:rFonts w:ascii="Cambria Math"/>
                        <w:lang w:val="de-CH"/>
                      </w:rPr>
                      <m:t>-</m:t>
                    </m:r>
                    <m:r>
                      <w:rPr>
                        <w:rFonts w:ascii="Cambria Math"/>
                        <w:lang w:val="de-CH"/>
                      </w:rPr>
                      <m:t>0.2</m:t>
                    </m:r>
                    <m:sSub>
                      <m:sSubPr>
                        <m:ctrlPr>
                          <w:rPr>
                            <w:rFonts w:ascii="Cambria Math" w:hAnsi="Cambria Math"/>
                            <w:i/>
                          </w:rPr>
                        </m:ctrlPr>
                      </m:sSubPr>
                      <m:e>
                        <m:r>
                          <w:rPr>
                            <w:rFonts w:ascii="Cambria Math"/>
                          </w:rPr>
                          <m:t>L</m:t>
                        </m:r>
                      </m:e>
                      <m:sub>
                        <m:r>
                          <w:rPr>
                            <w:rFonts w:ascii="Cambria Math"/>
                          </w:rPr>
                          <m:t>bam</m:t>
                        </m:r>
                      </m:sub>
                    </m:sSub>
                  </m:sup>
                </m:sSup>
              </m:e>
            </m:d>
          </m:e>
        </m:func>
      </m:oMath>
      <w:r w:rsidRPr="00620C46">
        <w:rPr>
          <w:lang w:val="de-CH"/>
        </w:rPr>
        <w:t xml:space="preserve">                 dB</w:t>
      </w:r>
      <w:r w:rsidRPr="00620C46">
        <w:rPr>
          <w:lang w:val="de-CH"/>
        </w:rPr>
        <w:tab/>
        <w:t>(63)</w:t>
      </w:r>
    </w:p>
    <w:p w14:paraId="17B996DD" w14:textId="77777777" w:rsidR="007F4AE1" w:rsidRPr="00CB1D8D" w:rsidRDefault="007F4AE1" w:rsidP="007F4AE1">
      <w:r w:rsidRPr="00CB1D8D">
        <w:t>where:</w:t>
      </w:r>
    </w:p>
    <w:p w14:paraId="45DD6378" w14:textId="77777777" w:rsidR="007F4AE1" w:rsidRPr="00CB1D8D" w:rsidRDefault="007F4AE1" w:rsidP="007F4AE1">
      <w:pPr>
        <w:pStyle w:val="Equationlegend"/>
        <w:rPr>
          <w:lang w:val="en-GB"/>
        </w:rPr>
      </w:pPr>
      <w:r w:rsidRPr="00CB1D8D">
        <w:rPr>
          <w:lang w:val="en-GB"/>
        </w:rPr>
        <w:tab/>
      </w:r>
      <w:proofErr w:type="gramStart"/>
      <w:r w:rsidRPr="00CB1D8D">
        <w:rPr>
          <w:i/>
          <w:lang w:val="en-GB"/>
        </w:rPr>
        <w:t>L</w:t>
      </w:r>
      <w:r w:rsidRPr="00CB1D8D">
        <w:rPr>
          <w:i/>
          <w:vertAlign w:val="subscript"/>
          <w:lang w:val="en-GB"/>
        </w:rPr>
        <w:t>bs</w:t>
      </w:r>
      <w:r w:rsidRPr="00CB1D8D">
        <w:rPr>
          <w:lang w:val="en-GB"/>
        </w:rPr>
        <w:t xml:space="preserve"> :</w:t>
      </w:r>
      <w:proofErr w:type="gramEnd"/>
      <w:r w:rsidRPr="00CB1D8D">
        <w:rPr>
          <w:lang w:val="en-GB"/>
        </w:rPr>
        <w:tab/>
        <w:t xml:space="preserve">basic transmission loss due to troposcatter not exceeded for </w:t>
      </w:r>
      <w:r w:rsidRPr="00CB1D8D">
        <w:rPr>
          <w:i/>
          <w:lang w:val="en-GB"/>
        </w:rPr>
        <w:t>p</w:t>
      </w:r>
      <w:r w:rsidRPr="00CB1D8D">
        <w:rPr>
          <w:lang w:val="en-GB"/>
        </w:rPr>
        <w:t>% time, given by equation (44)</w:t>
      </w:r>
    </w:p>
    <w:p w14:paraId="593DBB7F" w14:textId="77777777" w:rsidR="007F4AE1" w:rsidRPr="00CB1D8D" w:rsidRDefault="007F4AE1" w:rsidP="007F4AE1">
      <w:pPr>
        <w:pStyle w:val="Equationlegend"/>
        <w:rPr>
          <w:lang w:val="en-GB"/>
        </w:rPr>
      </w:pPr>
      <w:r w:rsidRPr="00CB1D8D">
        <w:rPr>
          <w:i/>
          <w:lang w:val="en-GB"/>
        </w:rPr>
        <w:tab/>
      </w:r>
      <w:proofErr w:type="spellStart"/>
      <w:proofErr w:type="gramStart"/>
      <w:r w:rsidRPr="00CB1D8D">
        <w:rPr>
          <w:i/>
          <w:lang w:val="en-GB"/>
        </w:rPr>
        <w:t>L</w:t>
      </w:r>
      <w:r w:rsidRPr="00CB1D8D">
        <w:rPr>
          <w:i/>
          <w:vertAlign w:val="subscript"/>
          <w:lang w:val="en-GB"/>
        </w:rPr>
        <w:t>bam</w:t>
      </w:r>
      <w:proofErr w:type="spellEnd"/>
      <w:r w:rsidRPr="00CB1D8D">
        <w:rPr>
          <w:lang w:val="en-GB"/>
        </w:rPr>
        <w:t xml:space="preserve"> :</w:t>
      </w:r>
      <w:proofErr w:type="gramEnd"/>
      <w:r w:rsidRPr="00CB1D8D">
        <w:rPr>
          <w:lang w:val="en-GB"/>
        </w:rPr>
        <w:tab/>
        <w:t xml:space="preserve">modified basic transmission loss taking diffraction and </w:t>
      </w:r>
      <w:proofErr w:type="spellStart"/>
      <w:r w:rsidRPr="00CB1D8D">
        <w:rPr>
          <w:lang w:val="en-GB"/>
        </w:rPr>
        <w:t>LoS</w:t>
      </w:r>
      <w:proofErr w:type="spellEnd"/>
      <w:r w:rsidRPr="00CB1D8D">
        <w:rPr>
          <w:lang w:val="en-GB"/>
        </w:rPr>
        <w:t xml:space="preserve"> ducting/</w:t>
      </w:r>
      <w:r w:rsidRPr="00CB1D8D">
        <w:rPr>
          <w:lang w:val="en-GB"/>
        </w:rPr>
        <w:br/>
        <w:t>layer-reflection enhancements into account, given by equation (62).</w:t>
      </w:r>
    </w:p>
    <w:p w14:paraId="304EED3A" w14:textId="77777777" w:rsidR="007F4AE1" w:rsidRPr="00CB1D8D" w:rsidRDefault="007F4AE1" w:rsidP="007F4AE1">
      <w:pPr>
        <w:pStyle w:val="Heading2"/>
      </w:pPr>
      <w:bookmarkStart w:id="36" w:name="_Toc142546465"/>
      <w:r w:rsidRPr="00CB1D8D">
        <w:t>4.7</w:t>
      </w:r>
      <w:r w:rsidRPr="00CB1D8D">
        <w:tab/>
      </w:r>
      <w:bookmarkEnd w:id="31"/>
      <w:bookmarkEnd w:id="32"/>
      <w:bookmarkEnd w:id="33"/>
      <w:r w:rsidRPr="00CB1D8D">
        <w:t>Location variability of losses</w:t>
      </w:r>
      <w:bookmarkEnd w:id="36"/>
    </w:p>
    <w:p w14:paraId="5EEF87BC" w14:textId="77777777" w:rsidR="007F4AE1" w:rsidRPr="00CB1D8D" w:rsidRDefault="007F4AE1" w:rsidP="007F4AE1">
      <w:pPr>
        <w:keepNext/>
        <w:keepLines/>
      </w:pPr>
      <w:r w:rsidRPr="00CB1D8D">
        <w:t>In this Recommendation, and generally, location variability refers to the spatial statistics of local ground cover variations. This is a useful result over scales substantially larger than the ground cover variations, and over which path variations are insignificant. As location variability is defined to exclude multipath variations, it is independent of system bandwidth.</w:t>
      </w:r>
    </w:p>
    <w:p w14:paraId="263723F2" w14:textId="77777777" w:rsidR="007F4AE1" w:rsidRPr="00CB1D8D" w:rsidRDefault="007F4AE1" w:rsidP="007F4AE1">
      <w:r w:rsidRPr="00CB1D8D">
        <w:t>In the planning of radio systems, it will also be necessary to take multipath effects into account. The impact of these effects will vary with systems, being dependent on bandwidths, modulations and coding schemes. Guidance on the modelling of these effects is given in Recommendation ITU</w:t>
      </w:r>
      <w:r w:rsidRPr="00CB1D8D">
        <w:noBreakHyphen/>
        <w:t>R P.1406.</w:t>
      </w:r>
    </w:p>
    <w:p w14:paraId="2C6ABCED" w14:textId="77777777" w:rsidR="007F4AE1" w:rsidRPr="00CB1D8D" w:rsidRDefault="007F4AE1" w:rsidP="007F4AE1">
      <w:r w:rsidRPr="00CB1D8D">
        <w:t>Extensive data analysis suggests that the distribution of local mean field strength due to ground cover variations is approximately lognormal.</w:t>
      </w:r>
    </w:p>
    <w:p w14:paraId="15DEAAEA" w14:textId="77777777" w:rsidR="007F4AE1" w:rsidRPr="00CB1D8D" w:rsidRDefault="007F4AE1" w:rsidP="007F4AE1">
      <w:r w:rsidRPr="00CB1D8D">
        <w:t>Values of the standard deviation are dependent on the prediction resolution and frequency, and empirical studies have shown a spread. Representative values, which relate to the 50</w:t>
      </w:r>
      <w:r w:rsidRPr="00CB1D8D">
        <w:rPr>
          <w:vertAlign w:val="superscript"/>
        </w:rPr>
        <w:t>th</w:t>
      </w:r>
      <w:r w:rsidRPr="00CB1D8D">
        <w:t xml:space="preserve"> percentile of the distribution of standard deviation of location variability, are given by the following expression:</w:t>
      </w:r>
    </w:p>
    <w:p w14:paraId="1A4F8C2E" w14:textId="77777777" w:rsidR="007F4AE1" w:rsidRPr="00CB1D8D" w:rsidRDefault="007F4AE1" w:rsidP="007C088A">
      <w:pPr>
        <w:pStyle w:val="Equation"/>
      </w:pPr>
      <w:r w:rsidRPr="00CB1D8D">
        <w:tab/>
      </w:r>
      <w:r w:rsidRPr="00CB1D8D">
        <w:tab/>
      </w:r>
      <m:oMath>
        <m:sSub>
          <m:sSubPr>
            <m:ctrlPr>
              <w:rPr>
                <w:rFonts w:ascii="Cambria Math" w:hAnsi="Cambria Math"/>
              </w:rPr>
            </m:ctrlPr>
          </m:sSubPr>
          <m:e>
            <m:r>
              <m:rPr>
                <m:sty m:val="p"/>
              </m:rPr>
              <w:rPr>
                <w:rFonts w:ascii="Cambria Math" w:hAnsi="Cambria Math"/>
              </w:rPr>
              <m:t>σ</m:t>
            </m:r>
          </m:e>
          <m:sub>
            <m:r>
              <w:rPr>
                <w:rFonts w:ascii="Cambria Math" w:hAnsi="Cambria Math"/>
              </w:rPr>
              <m:t>L</m:t>
            </m:r>
          </m:sub>
        </m:sSub>
        <m:r>
          <m:rPr>
            <m:sty m:val="p"/>
          </m:rPr>
          <w:rPr>
            <w:rFonts w:ascii="Cambria Math" w:hAnsi="Cambria Math"/>
          </w:rPr>
          <m:t xml:space="preserve">= </m:t>
        </m:r>
        <m:d>
          <m:dPr>
            <m:ctrlPr>
              <w:rPr>
                <w:rFonts w:ascii="Cambria Math" w:hAnsi="Cambria Math"/>
              </w:rPr>
            </m:ctrlPr>
          </m:dPr>
          <m:e>
            <m:r>
              <m:rPr>
                <m:nor/>
              </m:rPr>
              <m:t>0.024</m:t>
            </m:r>
            <m:r>
              <w:rPr>
                <w:rFonts w:ascii="Cambria Math" w:hAnsi="Cambria Math"/>
              </w:rPr>
              <m:t>f</m:t>
            </m:r>
            <m:r>
              <m:rPr>
                <m:sty m:val="p"/>
              </m:rPr>
              <w:rPr>
                <w:rFonts w:ascii="Cambria Math" w:hAnsi="Cambria Math"/>
              </w:rPr>
              <m:t xml:space="preserve"> + 0.52</m:t>
            </m:r>
          </m:e>
        </m:d>
        <m:sSup>
          <m:sSupPr>
            <m:ctrlPr>
              <w:rPr>
                <w:rFonts w:ascii="Cambria Math" w:hAnsi="Cambria Math"/>
              </w:rPr>
            </m:ctrlPr>
          </m:sSupPr>
          <m:e>
            <m:sSub>
              <m:sSubPr>
                <m:ctrlPr>
                  <w:rPr>
                    <w:rFonts w:ascii="Cambria Math" w:hAnsi="Cambria Math"/>
                  </w:rPr>
                </m:ctrlPr>
              </m:sSubPr>
              <m:e>
                <m:r>
                  <w:rPr>
                    <w:rFonts w:ascii="Cambria Math" w:hAnsi="Cambria Math"/>
                  </w:rPr>
                  <m:t>w</m:t>
                </m:r>
              </m:e>
              <m:sub>
                <m:r>
                  <w:rPr>
                    <w:rFonts w:ascii="Cambria Math" w:hAnsi="Cambria Math"/>
                  </w:rPr>
                  <m:t>a</m:t>
                </m:r>
              </m:sub>
            </m:sSub>
          </m:e>
          <m:sup>
            <m:r>
              <w:rPr>
                <w:rFonts w:ascii="Cambria Math" w:hAnsi="Cambria Math"/>
              </w:rPr>
              <m:t>0.28</m:t>
            </m:r>
          </m:sup>
        </m:sSup>
      </m:oMath>
      <w:r w:rsidRPr="00CB1D8D">
        <w:t>             dB</w:t>
      </w:r>
      <w:r w:rsidRPr="00CB1D8D">
        <w:tab/>
        <w:t>(64)</w:t>
      </w:r>
    </w:p>
    <w:p w14:paraId="78C18AE3" w14:textId="77777777" w:rsidR="007F4AE1" w:rsidRPr="00CB1D8D" w:rsidRDefault="007F4AE1" w:rsidP="007F4AE1">
      <w:pPr>
        <w:overflowPunct/>
        <w:autoSpaceDE/>
        <w:autoSpaceDN/>
        <w:adjustRightInd/>
        <w:spacing w:before="0"/>
        <w:textAlignment w:val="auto"/>
      </w:pPr>
      <w:r w:rsidRPr="00CB1D8D">
        <w:t>where:</w:t>
      </w:r>
    </w:p>
    <w:p w14:paraId="33FA1FED" w14:textId="77777777" w:rsidR="007F4AE1" w:rsidRPr="00CB1D8D" w:rsidRDefault="007F4AE1" w:rsidP="007C088A">
      <w:pPr>
        <w:pStyle w:val="Equationlegend"/>
        <w:rPr>
          <w:lang w:val="en-GB"/>
        </w:rPr>
      </w:pPr>
      <w:r w:rsidRPr="00CB1D8D">
        <w:rPr>
          <w:i/>
          <w:lang w:val="en-GB"/>
        </w:rPr>
        <w:tab/>
      </w:r>
      <w:proofErr w:type="gramStart"/>
      <w:r w:rsidRPr="00CB1D8D">
        <w:rPr>
          <w:i/>
          <w:lang w:val="en-GB"/>
        </w:rPr>
        <w:t>f</w:t>
      </w:r>
      <w:r w:rsidRPr="00CB1D8D">
        <w:rPr>
          <w:lang w:val="en-GB"/>
        </w:rPr>
        <w:t xml:space="preserve"> :</w:t>
      </w:r>
      <w:proofErr w:type="gramEnd"/>
      <w:r w:rsidRPr="00CB1D8D">
        <w:rPr>
          <w:lang w:val="en-GB"/>
        </w:rPr>
        <w:tab/>
        <w:t>required frequency (GHz)</w:t>
      </w:r>
    </w:p>
    <w:p w14:paraId="1DA78B82" w14:textId="77777777" w:rsidR="007F4AE1" w:rsidRPr="00CB1D8D" w:rsidRDefault="007F4AE1" w:rsidP="007C088A">
      <w:pPr>
        <w:pStyle w:val="Equationlegend"/>
        <w:rPr>
          <w:lang w:val="en-GB"/>
        </w:rPr>
      </w:pPr>
      <w:r w:rsidRPr="00CB1D8D">
        <w:rPr>
          <w:i/>
          <w:lang w:val="en-GB"/>
        </w:rPr>
        <w:tab/>
      </w:r>
      <w:proofErr w:type="spellStart"/>
      <w:proofErr w:type="gramStart"/>
      <w:r w:rsidRPr="00CB1D8D">
        <w:rPr>
          <w:i/>
          <w:lang w:val="en-GB"/>
        </w:rPr>
        <w:t>w</w:t>
      </w:r>
      <w:r w:rsidRPr="00CB1D8D">
        <w:rPr>
          <w:i/>
          <w:vertAlign w:val="subscript"/>
          <w:lang w:val="en-GB"/>
        </w:rPr>
        <w:t>a</w:t>
      </w:r>
      <w:proofErr w:type="spellEnd"/>
      <w:r w:rsidRPr="00CB1D8D">
        <w:rPr>
          <w:lang w:val="en-GB"/>
        </w:rPr>
        <w:t xml:space="preserve"> :</w:t>
      </w:r>
      <w:proofErr w:type="gramEnd"/>
      <w:r w:rsidRPr="00CB1D8D">
        <w:rPr>
          <w:i/>
          <w:lang w:val="en-GB"/>
        </w:rPr>
        <w:tab/>
      </w:r>
      <w:r w:rsidRPr="00CB1D8D">
        <w:rPr>
          <w:iCs/>
          <w:lang w:val="en-GB"/>
        </w:rPr>
        <w:t>prediction resolution (m).</w:t>
      </w:r>
    </w:p>
    <w:p w14:paraId="3F9FCDD9" w14:textId="77777777" w:rsidR="007F4AE1" w:rsidRPr="00CB1D8D" w:rsidRDefault="007F4AE1" w:rsidP="007F4AE1">
      <w:r w:rsidRPr="00CB1D8D">
        <w:t>The prediction resolution is the width of the square area over which the variability applies. The percentage locations</w:t>
      </w:r>
      <w:r w:rsidRPr="00CB1D8D">
        <w:rPr>
          <w:iCs/>
        </w:rPr>
        <w:t>,</w:t>
      </w:r>
      <w:r w:rsidRPr="00CB1D8D">
        <w:rPr>
          <w:i/>
        </w:rPr>
        <w:t xml:space="preserve"> </w:t>
      </w:r>
      <w:proofErr w:type="spellStart"/>
      <w:r w:rsidRPr="00CB1D8D">
        <w:rPr>
          <w:i/>
        </w:rPr>
        <w:t>p</w:t>
      </w:r>
      <w:r w:rsidRPr="00CB1D8D">
        <w:rPr>
          <w:i/>
          <w:vertAlign w:val="subscript"/>
        </w:rPr>
        <w:t>L</w:t>
      </w:r>
      <w:proofErr w:type="spellEnd"/>
      <w:r w:rsidRPr="00CB1D8D">
        <w:t>%,</w:t>
      </w:r>
      <w:r w:rsidRPr="00CB1D8D">
        <w:rPr>
          <w:i/>
          <w:vertAlign w:val="subscript"/>
        </w:rPr>
        <w:t xml:space="preserve"> </w:t>
      </w:r>
      <w:r w:rsidRPr="00CB1D8D">
        <w:t>can vary between 1% and 99%. This model is not valid for percentage locations less than 1% or greater than 99%.</w:t>
      </w:r>
    </w:p>
    <w:p w14:paraId="70A8CC94" w14:textId="77777777" w:rsidR="007F4AE1" w:rsidRPr="00CB1D8D" w:rsidRDefault="007F4AE1" w:rsidP="007F4AE1">
      <w:r w:rsidRPr="00CB1D8D">
        <w:t>The values given in Table 6 have been found appropriate for the planning of digital terrestrial television (DTT)</w:t>
      </w:r>
      <w:r w:rsidRPr="00CB1D8D" w:rsidDel="000B1D20">
        <w:t xml:space="preserve"> </w:t>
      </w:r>
      <w:r w:rsidRPr="00CB1D8D">
        <w:t>services. They were found to be equivalent to the 93</w:t>
      </w:r>
      <w:r w:rsidRPr="00CB1D8D">
        <w:rPr>
          <w:vertAlign w:val="superscript"/>
        </w:rPr>
        <w:t>rd</w:t>
      </w:r>
      <w:r w:rsidRPr="00CB1D8D">
        <w:t xml:space="preserve"> percentile of the measurement cumulative distribution function for a rooftop height antenna in a 100 × 100 m area.</w:t>
      </w:r>
    </w:p>
    <w:p w14:paraId="16BD464D" w14:textId="77777777" w:rsidR="007F4AE1" w:rsidRPr="00CB1D8D" w:rsidRDefault="007F4AE1" w:rsidP="007F4AE1">
      <w:pPr>
        <w:pStyle w:val="TableNo"/>
      </w:pPr>
      <w:r w:rsidRPr="00CB1D8D">
        <w:lastRenderedPageBreak/>
        <w:t>TABLE 6</w:t>
      </w:r>
    </w:p>
    <w:p w14:paraId="763EA740" w14:textId="77777777" w:rsidR="007F4AE1" w:rsidRPr="00CB1D8D" w:rsidRDefault="007F4AE1" w:rsidP="007F4AE1">
      <w:pPr>
        <w:pStyle w:val="Tabletitle"/>
        <w:rPr>
          <w:bCs/>
        </w:rPr>
      </w:pPr>
      <w:r w:rsidRPr="00CB1D8D">
        <w:rPr>
          <w:bCs/>
        </w:rPr>
        <w:t>Values of location variability standard deviations used in certain planning situations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2268"/>
        <w:gridCol w:w="2268"/>
      </w:tblGrid>
      <w:tr w:rsidR="007F4AE1" w:rsidRPr="00CB1D8D" w14:paraId="1675A13C" w14:textId="77777777" w:rsidTr="00362DA1">
        <w:trPr>
          <w:trHeight w:val="20"/>
          <w:jc w:val="center"/>
        </w:trPr>
        <w:tc>
          <w:tcPr>
            <w:tcW w:w="2835" w:type="dxa"/>
            <w:vMerge w:val="restart"/>
            <w:tcBorders>
              <w:top w:val="single" w:sz="4" w:space="0" w:color="auto"/>
              <w:left w:val="single" w:sz="4" w:space="0" w:color="auto"/>
              <w:right w:val="single" w:sz="4" w:space="0" w:color="auto"/>
            </w:tcBorders>
          </w:tcPr>
          <w:p w14:paraId="5CA333B1" w14:textId="77777777" w:rsidR="007F4AE1" w:rsidRPr="00CB1D8D" w:rsidRDefault="007F4AE1" w:rsidP="003634DB">
            <w:pPr>
              <w:pStyle w:val="Tablehead"/>
              <w:spacing w:before="60" w:after="60"/>
              <w:rPr>
                <w:bCs/>
              </w:rPr>
            </w:pPr>
          </w:p>
        </w:tc>
        <w:tc>
          <w:tcPr>
            <w:tcW w:w="6804" w:type="dxa"/>
            <w:gridSpan w:val="3"/>
            <w:tcBorders>
              <w:top w:val="single" w:sz="4" w:space="0" w:color="auto"/>
              <w:left w:val="single" w:sz="4" w:space="0" w:color="auto"/>
              <w:bottom w:val="single" w:sz="4" w:space="0" w:color="auto"/>
              <w:right w:val="single" w:sz="4" w:space="0" w:color="auto"/>
            </w:tcBorders>
          </w:tcPr>
          <w:p w14:paraId="7C02E770" w14:textId="77777777" w:rsidR="007F4AE1" w:rsidRPr="00CB1D8D" w:rsidRDefault="007F4AE1" w:rsidP="003634DB">
            <w:pPr>
              <w:pStyle w:val="Tablehead"/>
              <w:spacing w:before="60" w:after="60"/>
              <w:rPr>
                <w:bCs/>
              </w:rPr>
            </w:pPr>
            <w:r w:rsidRPr="00CB1D8D">
              <w:rPr>
                <w:bCs/>
              </w:rPr>
              <w:t>Standard deviation (dB)</w:t>
            </w:r>
          </w:p>
        </w:tc>
      </w:tr>
      <w:tr w:rsidR="007F4AE1" w:rsidRPr="00CB1D8D" w14:paraId="63318A1D" w14:textId="77777777" w:rsidTr="00362DA1">
        <w:trPr>
          <w:trHeight w:val="20"/>
          <w:jc w:val="center"/>
        </w:trPr>
        <w:tc>
          <w:tcPr>
            <w:tcW w:w="2835" w:type="dxa"/>
            <w:vMerge/>
            <w:tcBorders>
              <w:left w:val="single" w:sz="4" w:space="0" w:color="auto"/>
              <w:bottom w:val="single" w:sz="4" w:space="0" w:color="auto"/>
              <w:right w:val="single" w:sz="4" w:space="0" w:color="auto"/>
            </w:tcBorders>
          </w:tcPr>
          <w:p w14:paraId="39B743DA" w14:textId="77777777" w:rsidR="007F4AE1" w:rsidRPr="00CB1D8D" w:rsidRDefault="007F4AE1" w:rsidP="003634DB">
            <w:pPr>
              <w:pStyle w:val="Tablehead"/>
              <w:spacing w:before="60" w:after="60"/>
              <w:rPr>
                <w:bCs/>
              </w:rPr>
            </w:pPr>
          </w:p>
        </w:tc>
        <w:tc>
          <w:tcPr>
            <w:tcW w:w="2268" w:type="dxa"/>
            <w:tcBorders>
              <w:top w:val="single" w:sz="4" w:space="0" w:color="auto"/>
              <w:left w:val="single" w:sz="4" w:space="0" w:color="auto"/>
              <w:bottom w:val="single" w:sz="4" w:space="0" w:color="auto"/>
              <w:right w:val="single" w:sz="4" w:space="0" w:color="auto"/>
            </w:tcBorders>
          </w:tcPr>
          <w:p w14:paraId="46B2DFDB" w14:textId="77777777" w:rsidR="007F4AE1" w:rsidRPr="00CB1D8D" w:rsidRDefault="007F4AE1" w:rsidP="003634DB">
            <w:pPr>
              <w:pStyle w:val="Tablehead"/>
              <w:spacing w:before="60" w:after="60"/>
              <w:rPr>
                <w:bCs/>
              </w:rPr>
            </w:pPr>
            <w:r w:rsidRPr="00CB1D8D">
              <w:rPr>
                <w:bCs/>
              </w:rPr>
              <w:t>100 MHz</w:t>
            </w:r>
          </w:p>
        </w:tc>
        <w:tc>
          <w:tcPr>
            <w:tcW w:w="2268" w:type="dxa"/>
            <w:tcBorders>
              <w:top w:val="single" w:sz="4" w:space="0" w:color="auto"/>
              <w:left w:val="single" w:sz="4" w:space="0" w:color="auto"/>
              <w:bottom w:val="single" w:sz="4" w:space="0" w:color="auto"/>
              <w:right w:val="single" w:sz="4" w:space="0" w:color="auto"/>
            </w:tcBorders>
          </w:tcPr>
          <w:p w14:paraId="5742B058" w14:textId="77777777" w:rsidR="007F4AE1" w:rsidRPr="00CB1D8D" w:rsidRDefault="007F4AE1" w:rsidP="003634DB">
            <w:pPr>
              <w:pStyle w:val="Tablehead"/>
              <w:spacing w:before="60" w:after="60"/>
              <w:rPr>
                <w:bCs/>
              </w:rPr>
            </w:pPr>
            <w:r w:rsidRPr="00CB1D8D">
              <w:rPr>
                <w:bCs/>
              </w:rPr>
              <w:t>600 MHz</w:t>
            </w:r>
          </w:p>
        </w:tc>
        <w:tc>
          <w:tcPr>
            <w:tcW w:w="2268" w:type="dxa"/>
            <w:tcBorders>
              <w:top w:val="single" w:sz="4" w:space="0" w:color="auto"/>
              <w:left w:val="single" w:sz="4" w:space="0" w:color="auto"/>
              <w:bottom w:val="single" w:sz="4" w:space="0" w:color="auto"/>
              <w:right w:val="single" w:sz="4" w:space="0" w:color="auto"/>
            </w:tcBorders>
          </w:tcPr>
          <w:p w14:paraId="34740D5D" w14:textId="77777777" w:rsidR="007F4AE1" w:rsidRPr="00CB1D8D" w:rsidRDefault="007F4AE1" w:rsidP="003634DB">
            <w:pPr>
              <w:pStyle w:val="Tablehead"/>
              <w:spacing w:before="60" w:after="60"/>
              <w:rPr>
                <w:bCs/>
              </w:rPr>
            </w:pPr>
            <w:r w:rsidRPr="00CB1D8D">
              <w:rPr>
                <w:bCs/>
              </w:rPr>
              <w:t>2 000 MHz</w:t>
            </w:r>
          </w:p>
        </w:tc>
      </w:tr>
      <w:tr w:rsidR="007F4AE1" w:rsidRPr="00CB1D8D" w14:paraId="2D1ACF89" w14:textId="77777777" w:rsidTr="00362DA1">
        <w:trPr>
          <w:jc w:val="center"/>
        </w:trPr>
        <w:tc>
          <w:tcPr>
            <w:tcW w:w="2835" w:type="dxa"/>
            <w:tcBorders>
              <w:top w:val="single" w:sz="4" w:space="0" w:color="auto"/>
              <w:left w:val="single" w:sz="4" w:space="0" w:color="auto"/>
              <w:bottom w:val="single" w:sz="4" w:space="0" w:color="auto"/>
              <w:right w:val="single" w:sz="4" w:space="0" w:color="auto"/>
            </w:tcBorders>
          </w:tcPr>
          <w:p w14:paraId="7E8C78DC" w14:textId="77777777" w:rsidR="007F4AE1" w:rsidRPr="00CB1D8D" w:rsidRDefault="007F4AE1" w:rsidP="00362DA1">
            <w:pPr>
              <w:pStyle w:val="Tabletext"/>
            </w:pPr>
            <w:r w:rsidRPr="00CB1D8D">
              <w:t>Broadcasting, DTT</w:t>
            </w:r>
          </w:p>
        </w:tc>
        <w:tc>
          <w:tcPr>
            <w:tcW w:w="2268" w:type="dxa"/>
            <w:tcBorders>
              <w:top w:val="single" w:sz="4" w:space="0" w:color="auto"/>
              <w:left w:val="single" w:sz="4" w:space="0" w:color="auto"/>
              <w:bottom w:val="single" w:sz="4" w:space="0" w:color="auto"/>
              <w:right w:val="single" w:sz="4" w:space="0" w:color="auto"/>
            </w:tcBorders>
          </w:tcPr>
          <w:p w14:paraId="6E059990" w14:textId="77777777" w:rsidR="007F4AE1" w:rsidRPr="00CB1D8D" w:rsidRDefault="007F4AE1" w:rsidP="00362DA1">
            <w:pPr>
              <w:pStyle w:val="Tabletext"/>
              <w:jc w:val="center"/>
            </w:pPr>
            <w:r w:rsidRPr="00CB1D8D">
              <w:t>5.5</w:t>
            </w:r>
          </w:p>
        </w:tc>
        <w:tc>
          <w:tcPr>
            <w:tcW w:w="2268" w:type="dxa"/>
            <w:tcBorders>
              <w:top w:val="single" w:sz="4" w:space="0" w:color="auto"/>
              <w:left w:val="single" w:sz="4" w:space="0" w:color="auto"/>
              <w:bottom w:val="single" w:sz="4" w:space="0" w:color="auto"/>
              <w:right w:val="single" w:sz="4" w:space="0" w:color="auto"/>
            </w:tcBorders>
          </w:tcPr>
          <w:p w14:paraId="67E11D13" w14:textId="77777777" w:rsidR="007F4AE1" w:rsidRPr="00CB1D8D" w:rsidRDefault="007F4AE1" w:rsidP="00362DA1">
            <w:pPr>
              <w:pStyle w:val="Tabletext"/>
              <w:jc w:val="center"/>
            </w:pPr>
            <w:r w:rsidRPr="00CB1D8D">
              <w:t>5.5</w:t>
            </w:r>
          </w:p>
        </w:tc>
        <w:tc>
          <w:tcPr>
            <w:tcW w:w="2268" w:type="dxa"/>
            <w:tcBorders>
              <w:top w:val="single" w:sz="4" w:space="0" w:color="auto"/>
              <w:left w:val="single" w:sz="4" w:space="0" w:color="auto"/>
              <w:bottom w:val="single" w:sz="4" w:space="0" w:color="auto"/>
              <w:right w:val="single" w:sz="4" w:space="0" w:color="auto"/>
            </w:tcBorders>
          </w:tcPr>
          <w:p w14:paraId="4225542B" w14:textId="77777777" w:rsidR="007F4AE1" w:rsidRPr="00CB1D8D" w:rsidRDefault="007F4AE1" w:rsidP="00362DA1">
            <w:pPr>
              <w:pStyle w:val="Tabletext"/>
              <w:jc w:val="center"/>
            </w:pPr>
            <w:r w:rsidRPr="00CB1D8D">
              <w:t>5.5</w:t>
            </w:r>
          </w:p>
        </w:tc>
      </w:tr>
    </w:tbl>
    <w:p w14:paraId="78989368" w14:textId="77777777" w:rsidR="007F4AE1" w:rsidRPr="00CB1D8D" w:rsidRDefault="007F4AE1" w:rsidP="007F4AE1">
      <w:pPr>
        <w:pStyle w:val="Tablefin"/>
        <w:rPr>
          <w:snapToGrid w:val="0"/>
          <w:sz w:val="12"/>
          <w:szCs w:val="12"/>
        </w:rPr>
      </w:pPr>
    </w:p>
    <w:p w14:paraId="105BF86B" w14:textId="77777777" w:rsidR="007F4AE1" w:rsidRPr="00CB1D8D" w:rsidRDefault="007F4AE1" w:rsidP="007F4AE1">
      <w:pPr>
        <w:rPr>
          <w:snapToGrid w:val="0"/>
        </w:rPr>
      </w:pPr>
      <w:r w:rsidRPr="00CB1D8D">
        <w:rPr>
          <w:snapToGrid w:val="0"/>
        </w:rPr>
        <w:t xml:space="preserve">When the receiver/mobile is located on land and outdoors but its height above ground is greater than or equal to the height of representative clutter, it is reasonable to expect that the location variability will decrease monotonically with increasing height until, at some point, it vanishes. In this Recommendation, the location variability height variation, </w:t>
      </w:r>
      <w:r w:rsidRPr="00CB1D8D">
        <w:rPr>
          <w:i/>
          <w:snapToGrid w:val="0"/>
        </w:rPr>
        <w:t>u</w:t>
      </w:r>
      <w:r w:rsidRPr="00CB1D8D">
        <w:rPr>
          <w:snapToGrid w:val="0"/>
        </w:rPr>
        <w:t>(</w:t>
      </w:r>
      <w:r w:rsidRPr="00CB1D8D">
        <w:rPr>
          <w:i/>
          <w:snapToGrid w:val="0"/>
        </w:rPr>
        <w:t>h</w:t>
      </w:r>
      <w:r w:rsidRPr="00CB1D8D">
        <w:rPr>
          <w:snapToGrid w:val="0"/>
        </w:rPr>
        <w:t>), is given by:</w:t>
      </w:r>
    </w:p>
    <w:p w14:paraId="3355C942" w14:textId="77777777" w:rsidR="007F4AE1" w:rsidRPr="00CB1D8D" w:rsidRDefault="007F4AE1" w:rsidP="007F4AE1">
      <w:pPr>
        <w:pStyle w:val="Equation"/>
        <w:rPr>
          <w:snapToGrid w:val="0"/>
        </w:rPr>
      </w:pPr>
      <w:r w:rsidRPr="00CB1D8D">
        <w:tab/>
      </w:r>
      <w:r w:rsidRPr="00CB1D8D">
        <w:tab/>
      </w:r>
      <w:r w:rsidRPr="00CB1D8D">
        <w:rPr>
          <w:position w:val="-52"/>
        </w:rPr>
        <w:object w:dxaOrig="4780" w:dyaOrig="1180" w14:anchorId="0E008136">
          <v:shape id="_x0000_i1099" type="#_x0000_t75" style="width:228.5pt;height:58.85pt" o:ole="">
            <v:imagedata r:id="rId191" o:title=""/>
          </v:shape>
          <o:OLEObject Type="Embed" ProgID="Equation.3" ShapeID="_x0000_i1099" DrawAspect="Content" ObjectID="_1760961352" r:id="rId192"/>
        </w:object>
      </w:r>
      <w:r w:rsidRPr="00CB1D8D">
        <w:rPr>
          <w:snapToGrid w:val="0"/>
        </w:rPr>
        <w:tab/>
        <w:t>(65)</w:t>
      </w:r>
    </w:p>
    <w:p w14:paraId="7D16BF24" w14:textId="77777777" w:rsidR="007F4AE1" w:rsidRPr="00CB1D8D" w:rsidRDefault="007F4AE1" w:rsidP="007F4AE1">
      <w:pPr>
        <w:rPr>
          <w:snapToGrid w:val="0"/>
        </w:rPr>
      </w:pPr>
      <w:r w:rsidRPr="00CB1D8D">
        <w:rPr>
          <w:snapToGrid w:val="0"/>
        </w:rPr>
        <w:t xml:space="preserve">where </w:t>
      </w:r>
      <w:r w:rsidRPr="00CB1D8D">
        <w:rPr>
          <w:i/>
          <w:snapToGrid w:val="0"/>
        </w:rPr>
        <w:t>R</w:t>
      </w:r>
      <w:r w:rsidRPr="00CB1D8D">
        <w:rPr>
          <w:snapToGrid w:val="0"/>
        </w:rPr>
        <w:t xml:space="preserve"> (m) is the height of representative clutter at the receiver/mobile location. Therefore, for a receiver/mobile located outdoors, the standard deviation of the location variability, </w:t>
      </w:r>
      <w:proofErr w:type="spellStart"/>
      <w:r w:rsidRPr="00CB1D8D">
        <w:rPr>
          <w:snapToGrid w:val="0"/>
        </w:rPr>
        <w:t>σ</w:t>
      </w:r>
      <w:r w:rsidRPr="00CB1D8D">
        <w:rPr>
          <w:i/>
          <w:snapToGrid w:val="0"/>
          <w:vertAlign w:val="subscript"/>
        </w:rPr>
        <w:t>L</w:t>
      </w:r>
      <w:proofErr w:type="spellEnd"/>
      <w:r w:rsidRPr="00CB1D8D">
        <w:rPr>
          <w:snapToGrid w:val="0"/>
        </w:rPr>
        <w:t xml:space="preserve">, as given by either equation (64) or Table 6, should be multiplied by the height variation function, </w:t>
      </w:r>
      <w:r w:rsidRPr="00CB1D8D">
        <w:rPr>
          <w:i/>
          <w:snapToGrid w:val="0"/>
        </w:rPr>
        <w:t>u</w:t>
      </w:r>
      <w:r w:rsidRPr="00CB1D8D">
        <w:rPr>
          <w:snapToGrid w:val="0"/>
        </w:rPr>
        <w:t>(</w:t>
      </w:r>
      <w:r w:rsidRPr="00CB1D8D">
        <w:rPr>
          <w:i/>
          <w:snapToGrid w:val="0"/>
        </w:rPr>
        <w:t>h</w:t>
      </w:r>
      <w:r w:rsidRPr="00CB1D8D">
        <w:rPr>
          <w:snapToGrid w:val="0"/>
        </w:rPr>
        <w:t xml:space="preserve">), given in equation (65), when computing values of the basic transmission loss for values of </w:t>
      </w:r>
      <w:proofErr w:type="spellStart"/>
      <w:r w:rsidRPr="00CB1D8D">
        <w:rPr>
          <w:i/>
          <w:snapToGrid w:val="0"/>
        </w:rPr>
        <w:t>p</w:t>
      </w:r>
      <w:r w:rsidRPr="00CB1D8D">
        <w:rPr>
          <w:i/>
          <w:snapToGrid w:val="0"/>
          <w:vertAlign w:val="subscript"/>
        </w:rPr>
        <w:t>L</w:t>
      </w:r>
      <w:proofErr w:type="spellEnd"/>
      <w:r w:rsidRPr="00CB1D8D">
        <w:rPr>
          <w:snapToGrid w:val="0"/>
        </w:rPr>
        <w:t>% different from 50%.</w:t>
      </w:r>
    </w:p>
    <w:p w14:paraId="6CAFC3EF" w14:textId="77777777" w:rsidR="007F4AE1" w:rsidRPr="00CB1D8D" w:rsidRDefault="007F4AE1" w:rsidP="007F4AE1">
      <w:pPr>
        <w:pStyle w:val="Heading2"/>
      </w:pPr>
      <w:bookmarkStart w:id="37" w:name="_Toc142546466"/>
      <w:r w:rsidRPr="00CB1D8D">
        <w:t>4.8</w:t>
      </w:r>
      <w:r w:rsidRPr="00CB1D8D">
        <w:tab/>
        <w:t>Building entry loss</w:t>
      </w:r>
      <w:bookmarkEnd w:id="37"/>
    </w:p>
    <w:p w14:paraId="2DFC8B68" w14:textId="77777777" w:rsidR="007F4AE1" w:rsidRPr="00620C46" w:rsidRDefault="007F4AE1" w:rsidP="007F4AE1">
      <w:r w:rsidRPr="00CB1D8D">
        <w:t xml:space="preserve">Definitions, theoretical models and references to empirical results relating to building entry loss can be found in Recommendation ITU-R </w:t>
      </w:r>
      <w:hyperlink r:id="rId193" w:history="1">
        <w:r w:rsidRPr="00620C46">
          <w:rPr>
            <w:rStyle w:val="Hyperlink"/>
            <w:color w:val="auto"/>
            <w:u w:val="none"/>
          </w:rPr>
          <w:t>P.2040</w:t>
        </w:r>
      </w:hyperlink>
      <w:r w:rsidRPr="00620C46">
        <w:t>.</w:t>
      </w:r>
    </w:p>
    <w:p w14:paraId="4C7CD7B1" w14:textId="77777777" w:rsidR="007F4AE1" w:rsidRPr="00CB1D8D" w:rsidRDefault="007F4AE1" w:rsidP="007F4AE1">
      <w:pPr>
        <w:rPr>
          <w:rFonts w:eastAsia="MS Mincho"/>
        </w:rPr>
      </w:pPr>
      <w:r w:rsidRPr="00620C46">
        <w:rPr>
          <w:rFonts w:eastAsia="MS Mincho"/>
        </w:rPr>
        <w:t xml:space="preserve">The field-strength variation for indoor reception is the combined result of the outdoor variation, </w:t>
      </w:r>
      <w:r w:rsidRPr="00620C46">
        <w:rPr>
          <w:rFonts w:eastAsia="MS Mincho"/>
        </w:rPr>
        <w:sym w:font="Symbol" w:char="F073"/>
      </w:r>
      <w:r w:rsidRPr="00620C46">
        <w:rPr>
          <w:rFonts w:eastAsia="MS Mincho"/>
          <w:i/>
          <w:vertAlign w:val="subscript"/>
        </w:rPr>
        <w:t>L</w:t>
      </w:r>
      <w:r w:rsidRPr="00620C46">
        <w:rPr>
          <w:rFonts w:eastAsia="MS Mincho"/>
        </w:rPr>
        <w:t xml:space="preserve">, and the variation due to building attenuation, </w:t>
      </w:r>
      <w:r w:rsidRPr="00620C46">
        <w:rPr>
          <w:rFonts w:eastAsia="MS Mincho"/>
        </w:rPr>
        <w:sym w:font="Symbol" w:char="F073"/>
      </w:r>
      <w:r w:rsidRPr="00620C46">
        <w:rPr>
          <w:rFonts w:eastAsia="MS Mincho"/>
          <w:i/>
          <w:iCs/>
          <w:vertAlign w:val="subscript"/>
        </w:rPr>
        <w:t>be</w:t>
      </w:r>
      <w:r w:rsidRPr="00620C46">
        <w:rPr>
          <w:rFonts w:eastAsia="MS Mincho"/>
          <w:iCs/>
        </w:rPr>
        <w:t xml:space="preserve"> (see Recommendation ITU-R </w:t>
      </w:r>
      <w:hyperlink r:id="rId194" w:history="1">
        <w:r w:rsidRPr="00620C46">
          <w:rPr>
            <w:rStyle w:val="Hyperlink"/>
            <w:color w:val="auto"/>
            <w:u w:val="none"/>
          </w:rPr>
          <w:t>P.2040</w:t>
        </w:r>
      </w:hyperlink>
      <w:r w:rsidRPr="00620C46">
        <w:rPr>
          <w:rFonts w:eastAsia="MS Mincho"/>
          <w:iCs/>
        </w:rPr>
        <w:t>)</w:t>
      </w:r>
      <w:r w:rsidRPr="00CB1D8D">
        <w:rPr>
          <w:rFonts w:eastAsia="MS Mincho"/>
        </w:rPr>
        <w:t xml:space="preserve">. These variations are likely to be uncorrelated. The standard deviation for indoor reception, </w:t>
      </w:r>
      <w:r w:rsidRPr="00CB1D8D">
        <w:rPr>
          <w:rFonts w:eastAsia="MS Mincho"/>
        </w:rPr>
        <w:sym w:font="Symbol" w:char="F073"/>
      </w:r>
      <w:proofErr w:type="spellStart"/>
      <w:r w:rsidRPr="00CB1D8D">
        <w:rPr>
          <w:rFonts w:eastAsia="MS Mincho"/>
          <w:i/>
          <w:iCs/>
          <w:vertAlign w:val="subscript"/>
        </w:rPr>
        <w:t>i</w:t>
      </w:r>
      <w:proofErr w:type="spellEnd"/>
      <w:r w:rsidRPr="00CB1D8D">
        <w:rPr>
          <w:rFonts w:eastAsia="MS Mincho"/>
        </w:rPr>
        <w:t xml:space="preserve"> can therefore be calculated by taking the square root of the sum of the squares of the individual standard deviations.</w:t>
      </w:r>
    </w:p>
    <w:p w14:paraId="6C6B8301" w14:textId="77777777" w:rsidR="007F4AE1" w:rsidRPr="00CB1D8D" w:rsidRDefault="007F4AE1" w:rsidP="007F4AE1">
      <w:pPr>
        <w:pStyle w:val="Equation"/>
        <w:rPr>
          <w:rFonts w:eastAsia="MS Mincho"/>
          <w:szCs w:val="24"/>
        </w:rPr>
      </w:pPr>
      <w:r w:rsidRPr="00CB1D8D">
        <w:rPr>
          <w:rFonts w:eastAsia="MS Mincho"/>
          <w:szCs w:val="24"/>
        </w:rPr>
        <w:tab/>
      </w:r>
      <w:r w:rsidRPr="00CB1D8D">
        <w:rPr>
          <w:rFonts w:eastAsia="MS Mincho"/>
          <w:szCs w:val="24"/>
        </w:rPr>
        <w:tab/>
      </w:r>
      <w:r w:rsidRPr="00CB1D8D">
        <w:rPr>
          <w:rFonts w:eastAsia="MS Mincho"/>
          <w:position w:val="-14"/>
          <w:szCs w:val="24"/>
        </w:rPr>
        <w:object w:dxaOrig="1560" w:dyaOrig="480" w14:anchorId="44699AE8">
          <v:shape id="_x0000_i1100" type="#_x0000_t75" style="width:75.15pt;height:23.8pt" o:ole="">
            <v:imagedata r:id="rId195" o:title=""/>
          </v:shape>
          <o:OLEObject Type="Embed" ProgID="Equation.3" ShapeID="_x0000_i1100" DrawAspect="Content" ObjectID="_1760961353" r:id="rId196"/>
        </w:object>
      </w:r>
      <w:r w:rsidRPr="00CB1D8D">
        <w:rPr>
          <w:rFonts w:eastAsia="MS Mincho"/>
          <w:szCs w:val="24"/>
        </w:rPr>
        <w:t xml:space="preserve">     dB</w:t>
      </w:r>
      <w:r w:rsidRPr="00CB1D8D">
        <w:rPr>
          <w:rFonts w:eastAsia="MS Mincho"/>
          <w:szCs w:val="24"/>
        </w:rPr>
        <w:tab/>
        <w:t>(66)</w:t>
      </w:r>
    </w:p>
    <w:p w14:paraId="738DB82B" w14:textId="77777777" w:rsidR="007F4AE1" w:rsidRPr="00CB1D8D" w:rsidRDefault="007F4AE1" w:rsidP="007F4AE1">
      <w:pPr>
        <w:pStyle w:val="Equationlegend"/>
        <w:rPr>
          <w:rFonts w:eastAsia="MS Mincho"/>
          <w:szCs w:val="24"/>
          <w:lang w:val="en-GB"/>
        </w:rPr>
      </w:pPr>
      <w:r w:rsidRPr="00CB1D8D">
        <w:rPr>
          <w:rFonts w:eastAsia="MS Mincho"/>
          <w:szCs w:val="24"/>
          <w:lang w:val="en-GB"/>
        </w:rPr>
        <w:t xml:space="preserve">where </w:t>
      </w:r>
      <w:r w:rsidRPr="00CB1D8D">
        <w:rPr>
          <w:rFonts w:eastAsia="MS Mincho"/>
          <w:lang w:val="en-GB"/>
        </w:rPr>
        <w:sym w:font="Symbol" w:char="F073"/>
      </w:r>
      <w:r w:rsidRPr="00CB1D8D">
        <w:rPr>
          <w:rFonts w:eastAsia="MS Mincho"/>
          <w:i/>
          <w:szCs w:val="24"/>
          <w:vertAlign w:val="subscript"/>
          <w:lang w:val="en-GB"/>
        </w:rPr>
        <w:t>L</w:t>
      </w:r>
      <w:r w:rsidRPr="00CB1D8D">
        <w:rPr>
          <w:rFonts w:eastAsia="MS Mincho"/>
          <w:szCs w:val="24"/>
          <w:lang w:val="en-GB"/>
        </w:rPr>
        <w:t xml:space="preserve"> is the </w:t>
      </w:r>
      <w:r w:rsidRPr="00CB1D8D">
        <w:rPr>
          <w:rFonts w:eastAsia="MS Mincho"/>
          <w:szCs w:val="24"/>
          <w:lang w:val="en-GB"/>
        </w:rPr>
        <w:tab/>
        <w:t>standard deviation of location variability, as given by equation (64) or Table 6.</w:t>
      </w:r>
    </w:p>
    <w:p w14:paraId="1EDF3EBD" w14:textId="77777777" w:rsidR="007F4AE1" w:rsidRPr="00CB1D8D" w:rsidRDefault="007F4AE1" w:rsidP="007F4AE1">
      <w:pPr>
        <w:pStyle w:val="Heading2"/>
        <w:rPr>
          <w:rFonts w:eastAsia="MS Mincho"/>
        </w:rPr>
      </w:pPr>
      <w:bookmarkStart w:id="38" w:name="_Toc142546467"/>
      <w:r w:rsidRPr="00CB1D8D">
        <w:rPr>
          <w:rFonts w:eastAsia="MS Mincho"/>
        </w:rPr>
        <w:t>4.9</w:t>
      </w:r>
      <w:r w:rsidRPr="00CB1D8D">
        <w:rPr>
          <w:rFonts w:eastAsia="MS Mincho"/>
        </w:rPr>
        <w:tab/>
        <w:t xml:space="preserve">Basic transmission loss not exceeded for </w:t>
      </w:r>
      <w:r w:rsidRPr="00CB1D8D">
        <w:rPr>
          <w:rFonts w:eastAsia="MS Mincho"/>
          <w:i/>
        </w:rPr>
        <w:t>p</w:t>
      </w:r>
      <w:r w:rsidRPr="00CB1D8D">
        <w:rPr>
          <w:rFonts w:eastAsia="MS Mincho"/>
        </w:rPr>
        <w:t xml:space="preserve">% time and </w:t>
      </w:r>
      <w:proofErr w:type="spellStart"/>
      <w:r w:rsidRPr="00CB1D8D">
        <w:rPr>
          <w:rFonts w:eastAsia="MS Mincho"/>
          <w:i/>
        </w:rPr>
        <w:t>p</w:t>
      </w:r>
      <w:r w:rsidRPr="00CB1D8D">
        <w:rPr>
          <w:rFonts w:eastAsia="MS Mincho"/>
          <w:i/>
          <w:vertAlign w:val="subscript"/>
        </w:rPr>
        <w:t>L</w:t>
      </w:r>
      <w:proofErr w:type="spellEnd"/>
      <w:r w:rsidRPr="00CB1D8D">
        <w:rPr>
          <w:rFonts w:eastAsia="MS Mincho"/>
        </w:rPr>
        <w:t>% locations</w:t>
      </w:r>
      <w:bookmarkEnd w:id="38"/>
    </w:p>
    <w:p w14:paraId="75768889" w14:textId="77777777" w:rsidR="007F4AE1" w:rsidRPr="00CB1D8D" w:rsidRDefault="007F4AE1" w:rsidP="007F4AE1">
      <w:pPr>
        <w:rPr>
          <w:rFonts w:eastAsia="MS Mincho"/>
          <w:bCs/>
          <w:szCs w:val="24"/>
        </w:rPr>
      </w:pPr>
      <w:r w:rsidRPr="00CB1D8D">
        <w:rPr>
          <w:rFonts w:eastAsia="MS Mincho"/>
          <w:bCs/>
          <w:szCs w:val="24"/>
        </w:rPr>
        <w:t xml:space="preserve">In order to compute the desired percentage locations, the median loss, </w:t>
      </w:r>
      <w:proofErr w:type="spellStart"/>
      <w:r w:rsidRPr="00CB1D8D">
        <w:rPr>
          <w:rFonts w:eastAsia="MS Mincho"/>
          <w:bCs/>
          <w:i/>
          <w:szCs w:val="24"/>
        </w:rPr>
        <w:t>L</w:t>
      </w:r>
      <w:r w:rsidRPr="00CB1D8D">
        <w:rPr>
          <w:rFonts w:eastAsia="MS Mincho"/>
          <w:bCs/>
          <w:i/>
          <w:szCs w:val="24"/>
          <w:vertAlign w:val="subscript"/>
        </w:rPr>
        <w:t>loc</w:t>
      </w:r>
      <w:proofErr w:type="spellEnd"/>
      <w:r w:rsidRPr="00CB1D8D">
        <w:rPr>
          <w:rFonts w:eastAsia="MS Mincho"/>
          <w:bCs/>
          <w:szCs w:val="24"/>
        </w:rPr>
        <w:t xml:space="preserve">, and the standard deviation, </w:t>
      </w:r>
      <w:proofErr w:type="spellStart"/>
      <w:r w:rsidRPr="00CB1D8D">
        <w:rPr>
          <w:rFonts w:eastAsia="MS Mincho"/>
          <w:bCs/>
          <w:iCs/>
          <w:szCs w:val="24"/>
        </w:rPr>
        <w:t>σ</w:t>
      </w:r>
      <w:r w:rsidRPr="00CB1D8D">
        <w:rPr>
          <w:rFonts w:eastAsia="MS Mincho"/>
          <w:bCs/>
          <w:i/>
          <w:szCs w:val="24"/>
          <w:vertAlign w:val="subscript"/>
        </w:rPr>
        <w:t>loc</w:t>
      </w:r>
      <w:proofErr w:type="spellEnd"/>
      <w:r w:rsidRPr="00CB1D8D">
        <w:rPr>
          <w:rFonts w:eastAsia="MS Mincho"/>
          <w:bCs/>
          <w:szCs w:val="24"/>
        </w:rPr>
        <w:t>, are given by:</w:t>
      </w:r>
    </w:p>
    <w:p w14:paraId="5F60F298" w14:textId="77777777" w:rsidR="007F4AE1" w:rsidRPr="00CB1D8D" w:rsidRDefault="007F4AE1" w:rsidP="007F4AE1">
      <w:pPr>
        <w:pStyle w:val="Equation"/>
        <w:rPr>
          <w:rFonts w:eastAsia="MS Mincho"/>
        </w:rPr>
      </w:pPr>
      <w:r w:rsidRPr="00CB1D8D">
        <w:rPr>
          <w:rFonts w:eastAsia="MS Mincho"/>
        </w:rPr>
        <w:tab/>
      </w:r>
      <w:r w:rsidRPr="00CB1D8D">
        <w:rPr>
          <w:rFonts w:eastAsia="MS Mincho"/>
        </w:rPr>
        <w:tab/>
      </w:r>
      <w:r w:rsidRPr="00CB1D8D">
        <w:rPr>
          <w:rFonts w:eastAsia="MS Mincho"/>
          <w:position w:val="-12"/>
        </w:rPr>
        <w:object w:dxaOrig="800" w:dyaOrig="360" w14:anchorId="22688927">
          <v:shape id="_x0000_i1101" type="#_x0000_t75" style="width:41.95pt;height:20.05pt" o:ole="">
            <v:imagedata r:id="rId197" o:title=""/>
          </v:shape>
          <o:OLEObject Type="Embed" ProgID="Equation.3" ShapeID="_x0000_i1101" DrawAspect="Content" ObjectID="_1760961354" r:id="rId198"/>
        </w:object>
      </w:r>
      <w:r w:rsidRPr="00CB1D8D">
        <w:rPr>
          <w:rFonts w:eastAsia="MS Mincho"/>
        </w:rPr>
        <w:t>     (</w:t>
      </w:r>
      <w:proofErr w:type="gramStart"/>
      <w:r w:rsidRPr="00CB1D8D">
        <w:rPr>
          <w:rFonts w:eastAsia="MS Mincho"/>
        </w:rPr>
        <w:t xml:space="preserve">outdoors)   </w:t>
      </w:r>
      <w:proofErr w:type="gramEnd"/>
      <w:r w:rsidRPr="00CB1D8D">
        <w:rPr>
          <w:rFonts w:eastAsia="MS Mincho"/>
        </w:rPr>
        <w:t xml:space="preserve">  dB</w:t>
      </w:r>
      <w:r w:rsidRPr="00CB1D8D">
        <w:rPr>
          <w:rFonts w:eastAsia="MS Mincho"/>
        </w:rPr>
        <w:tab/>
        <w:t>(67a)</w:t>
      </w:r>
    </w:p>
    <w:p w14:paraId="254790C1" w14:textId="77777777" w:rsidR="007F4AE1" w:rsidRPr="00CB1D8D" w:rsidRDefault="007F4AE1" w:rsidP="007F4AE1">
      <w:pPr>
        <w:pStyle w:val="Equation"/>
        <w:rPr>
          <w:rFonts w:eastAsia="MS Mincho"/>
        </w:rPr>
      </w:pPr>
      <w:r w:rsidRPr="00CB1D8D">
        <w:rPr>
          <w:rFonts w:eastAsia="MS Mincho"/>
        </w:rPr>
        <w:tab/>
      </w:r>
      <w:r w:rsidRPr="00CB1D8D">
        <w:rPr>
          <w:rFonts w:eastAsia="MS Mincho"/>
        </w:rPr>
        <w:tab/>
      </w:r>
      <w:r w:rsidRPr="00CB1D8D">
        <w:rPr>
          <w:rFonts w:eastAsia="MS Mincho"/>
        </w:rPr>
        <w:object w:dxaOrig="999" w:dyaOrig="360" w14:anchorId="1F6272F7">
          <v:shape id="_x0000_i1102" type="#_x0000_t75" style="width:50.7pt;height:20.05pt" o:ole="">
            <v:imagedata r:id="rId199" o:title=""/>
          </v:shape>
          <o:OLEObject Type="Embed" ProgID="Equation.3" ShapeID="_x0000_i1102" DrawAspect="Content" ObjectID="_1760961355" r:id="rId200"/>
        </w:object>
      </w:r>
      <w:r w:rsidRPr="00CB1D8D">
        <w:rPr>
          <w:rFonts w:eastAsia="MS Mincho"/>
        </w:rPr>
        <w:t>     (</w:t>
      </w:r>
      <w:proofErr w:type="gramStart"/>
      <w:r w:rsidRPr="00CB1D8D">
        <w:rPr>
          <w:rFonts w:eastAsia="MS Mincho"/>
        </w:rPr>
        <w:t xml:space="preserve">indoors)   </w:t>
      </w:r>
      <w:proofErr w:type="gramEnd"/>
      <w:r w:rsidRPr="00CB1D8D">
        <w:rPr>
          <w:rFonts w:eastAsia="MS Mincho"/>
        </w:rPr>
        <w:t xml:space="preserve">  dB</w:t>
      </w:r>
      <w:r w:rsidRPr="00CB1D8D">
        <w:rPr>
          <w:rFonts w:eastAsia="MS Mincho"/>
        </w:rPr>
        <w:tab/>
        <w:t>(67b)</w:t>
      </w:r>
    </w:p>
    <w:p w14:paraId="4589064B" w14:textId="77777777" w:rsidR="007F4AE1" w:rsidRPr="00CB1D8D" w:rsidRDefault="007F4AE1" w:rsidP="007F4AE1">
      <w:pPr>
        <w:pStyle w:val="Equation"/>
        <w:rPr>
          <w:rFonts w:eastAsia="MS Mincho"/>
          <w:bCs/>
        </w:rPr>
      </w:pPr>
      <w:r w:rsidRPr="00CB1D8D">
        <w:rPr>
          <w:rFonts w:eastAsia="MS Mincho"/>
          <w:bCs/>
        </w:rPr>
        <w:t>and:</w:t>
      </w:r>
    </w:p>
    <w:p w14:paraId="34C33E58" w14:textId="77777777" w:rsidR="007F4AE1" w:rsidRPr="00CB1D8D" w:rsidRDefault="007F4AE1" w:rsidP="007F4AE1">
      <w:pPr>
        <w:pStyle w:val="Equation"/>
        <w:rPr>
          <w:rFonts w:eastAsia="MS Mincho"/>
        </w:rPr>
      </w:pPr>
      <w:r w:rsidRPr="00CB1D8D">
        <w:rPr>
          <w:rFonts w:eastAsia="MS Mincho"/>
        </w:rPr>
        <w:tab/>
      </w:r>
      <w:r w:rsidRPr="00CB1D8D">
        <w:rPr>
          <w:rFonts w:eastAsia="MS Mincho"/>
        </w:rPr>
        <w:tab/>
      </w:r>
      <w:r w:rsidRPr="00CB1D8D">
        <w:rPr>
          <w:rFonts w:eastAsia="MS Mincho"/>
          <w:position w:val="-12"/>
        </w:rPr>
        <w:object w:dxaOrig="1320" w:dyaOrig="360" w14:anchorId="1EE12062">
          <v:shape id="_x0000_i1103" type="#_x0000_t75" style="width:64.5pt;height:20.05pt" o:ole="">
            <v:imagedata r:id="rId201" o:title=""/>
          </v:shape>
          <o:OLEObject Type="Embed" ProgID="Equation.3" ShapeID="_x0000_i1103" DrawAspect="Content" ObjectID="_1760961356" r:id="rId202"/>
        </w:object>
      </w:r>
      <w:r w:rsidRPr="00CB1D8D">
        <w:rPr>
          <w:rFonts w:eastAsia="MS Mincho"/>
        </w:rPr>
        <w:t>     (</w:t>
      </w:r>
      <w:proofErr w:type="gramStart"/>
      <w:r w:rsidRPr="00CB1D8D">
        <w:rPr>
          <w:rFonts w:eastAsia="MS Mincho"/>
        </w:rPr>
        <w:t xml:space="preserve">outdoors)   </w:t>
      </w:r>
      <w:proofErr w:type="gramEnd"/>
      <w:r w:rsidRPr="00CB1D8D">
        <w:rPr>
          <w:rFonts w:eastAsia="MS Mincho"/>
        </w:rPr>
        <w:t xml:space="preserve">  dB</w:t>
      </w:r>
      <w:r w:rsidRPr="00CB1D8D">
        <w:rPr>
          <w:rFonts w:eastAsia="MS Mincho"/>
        </w:rPr>
        <w:tab/>
        <w:t>(68a)</w:t>
      </w:r>
    </w:p>
    <w:p w14:paraId="413B7A4E" w14:textId="77777777" w:rsidR="007F4AE1" w:rsidRPr="00CB1D8D" w:rsidRDefault="007F4AE1" w:rsidP="007F4AE1">
      <w:pPr>
        <w:pStyle w:val="Equation"/>
        <w:rPr>
          <w:rFonts w:eastAsia="MS Mincho"/>
        </w:rPr>
      </w:pPr>
      <w:r w:rsidRPr="00CB1D8D">
        <w:rPr>
          <w:rFonts w:eastAsia="MS Mincho"/>
        </w:rPr>
        <w:tab/>
      </w:r>
      <w:r w:rsidRPr="00CB1D8D">
        <w:rPr>
          <w:rFonts w:eastAsia="MS Mincho"/>
        </w:rPr>
        <w:tab/>
      </w:r>
      <w:r w:rsidRPr="00CB1D8D">
        <w:rPr>
          <w:rFonts w:eastAsia="MS Mincho"/>
          <w:position w:val="-12"/>
        </w:rPr>
        <w:object w:dxaOrig="920" w:dyaOrig="360" w14:anchorId="3DA42159">
          <v:shape id="_x0000_i1104" type="#_x0000_t75" style="width:45.7pt;height:20.05pt" o:ole="">
            <v:imagedata r:id="rId203" o:title=""/>
          </v:shape>
          <o:OLEObject Type="Embed" ProgID="Equation.3" ShapeID="_x0000_i1104" DrawAspect="Content" ObjectID="_1760961357" r:id="rId204"/>
        </w:object>
      </w:r>
      <w:r w:rsidRPr="00CB1D8D">
        <w:rPr>
          <w:rFonts w:eastAsia="MS Mincho"/>
        </w:rPr>
        <w:t>     (</w:t>
      </w:r>
      <w:proofErr w:type="gramStart"/>
      <w:r w:rsidRPr="00CB1D8D">
        <w:rPr>
          <w:rFonts w:eastAsia="MS Mincho"/>
        </w:rPr>
        <w:t xml:space="preserve">indoors)   </w:t>
      </w:r>
      <w:proofErr w:type="gramEnd"/>
      <w:r w:rsidRPr="00CB1D8D">
        <w:rPr>
          <w:rFonts w:eastAsia="MS Mincho"/>
        </w:rPr>
        <w:t xml:space="preserve">   dB</w:t>
      </w:r>
      <w:r w:rsidRPr="00CB1D8D">
        <w:rPr>
          <w:rFonts w:eastAsia="MS Mincho"/>
        </w:rPr>
        <w:tab/>
        <w:t>(68b)</w:t>
      </w:r>
    </w:p>
    <w:p w14:paraId="21CFCEFD" w14:textId="77777777" w:rsidR="007F4AE1" w:rsidRPr="00CB1D8D" w:rsidRDefault="007F4AE1" w:rsidP="007F4AE1">
      <w:pPr>
        <w:rPr>
          <w:rFonts w:eastAsia="MS Mincho"/>
          <w:szCs w:val="24"/>
        </w:rPr>
      </w:pPr>
      <w:r w:rsidRPr="00CB1D8D">
        <w:rPr>
          <w:rFonts w:eastAsia="MS Mincho"/>
          <w:szCs w:val="24"/>
        </w:rPr>
        <w:lastRenderedPageBreak/>
        <w:t xml:space="preserve">where the median building entry loss, </w:t>
      </w:r>
      <w:proofErr w:type="spellStart"/>
      <w:r w:rsidRPr="00CB1D8D">
        <w:rPr>
          <w:rFonts w:eastAsia="MS Mincho"/>
          <w:i/>
          <w:szCs w:val="24"/>
        </w:rPr>
        <w:t>L</w:t>
      </w:r>
      <w:r w:rsidRPr="00CB1D8D">
        <w:rPr>
          <w:rFonts w:eastAsia="MS Mincho"/>
          <w:i/>
          <w:szCs w:val="24"/>
          <w:vertAlign w:val="subscript"/>
        </w:rPr>
        <w:t>be</w:t>
      </w:r>
      <w:proofErr w:type="spellEnd"/>
      <w:r w:rsidRPr="00CB1D8D">
        <w:rPr>
          <w:rFonts w:eastAsia="MS Mincho"/>
          <w:szCs w:val="24"/>
        </w:rPr>
        <w:t xml:space="preserve">, is given in Recommendation </w:t>
      </w:r>
      <w:r w:rsidRPr="00CB1D8D">
        <w:rPr>
          <w:szCs w:val="24"/>
        </w:rPr>
        <w:t xml:space="preserve">ITU-R </w:t>
      </w:r>
      <w:hyperlink r:id="rId205" w:history="1">
        <w:r w:rsidRPr="00CB1D8D">
          <w:t>P.2040</w:t>
        </w:r>
      </w:hyperlink>
      <w:r w:rsidRPr="00CB1D8D">
        <w:rPr>
          <w:rFonts w:eastAsia="MS Mincho"/>
          <w:szCs w:val="24"/>
        </w:rPr>
        <w:t xml:space="preserve">, the height function, </w:t>
      </w:r>
      <w:r w:rsidRPr="00CB1D8D">
        <w:rPr>
          <w:rFonts w:eastAsia="MS Mincho"/>
          <w:i/>
          <w:szCs w:val="24"/>
        </w:rPr>
        <w:t>u</w:t>
      </w:r>
      <w:r w:rsidRPr="00CB1D8D">
        <w:rPr>
          <w:rFonts w:eastAsia="MS Mincho"/>
          <w:szCs w:val="24"/>
        </w:rPr>
        <w:t>(</w:t>
      </w:r>
      <w:r w:rsidRPr="00CB1D8D">
        <w:rPr>
          <w:rFonts w:eastAsia="MS Mincho"/>
          <w:i/>
          <w:szCs w:val="24"/>
        </w:rPr>
        <w:t>h</w:t>
      </w:r>
      <w:r w:rsidRPr="00CB1D8D">
        <w:rPr>
          <w:rFonts w:eastAsia="MS Mincho"/>
          <w:szCs w:val="24"/>
        </w:rPr>
        <w:t xml:space="preserve">), is given by equation (65) and the standard deviations, </w:t>
      </w:r>
      <w:proofErr w:type="spellStart"/>
      <w:r w:rsidRPr="00CB1D8D">
        <w:rPr>
          <w:rFonts w:eastAsia="MS Mincho"/>
          <w:iCs/>
          <w:szCs w:val="24"/>
        </w:rPr>
        <w:t>σ</w:t>
      </w:r>
      <w:r w:rsidRPr="00CB1D8D">
        <w:rPr>
          <w:rFonts w:eastAsia="MS Mincho"/>
          <w:i/>
          <w:szCs w:val="24"/>
          <w:vertAlign w:val="subscript"/>
        </w:rPr>
        <w:t>L</w:t>
      </w:r>
      <w:proofErr w:type="spellEnd"/>
      <w:r w:rsidRPr="00CB1D8D">
        <w:rPr>
          <w:rFonts w:eastAsia="MS Mincho"/>
          <w:szCs w:val="24"/>
        </w:rPr>
        <w:t xml:space="preserve"> and </w:t>
      </w:r>
      <w:proofErr w:type="spellStart"/>
      <w:r w:rsidRPr="00CB1D8D">
        <w:rPr>
          <w:rFonts w:eastAsia="MS Mincho"/>
          <w:iCs/>
          <w:szCs w:val="24"/>
        </w:rPr>
        <w:t>σ</w:t>
      </w:r>
      <w:r w:rsidRPr="00CB1D8D">
        <w:rPr>
          <w:rFonts w:eastAsia="MS Mincho"/>
          <w:i/>
          <w:szCs w:val="24"/>
          <w:vertAlign w:val="subscript"/>
        </w:rPr>
        <w:t>i</w:t>
      </w:r>
      <w:proofErr w:type="spellEnd"/>
      <w:r w:rsidRPr="00CB1D8D">
        <w:rPr>
          <w:rFonts w:eastAsia="MS Mincho"/>
          <w:szCs w:val="24"/>
        </w:rPr>
        <w:t>, are given by equation (64) (or Table 6) and equation (66), respectively.</w:t>
      </w:r>
    </w:p>
    <w:p w14:paraId="3C4492C8" w14:textId="77777777" w:rsidR="007F4AE1" w:rsidRPr="00CB1D8D" w:rsidRDefault="007F4AE1" w:rsidP="007F4AE1">
      <w:pPr>
        <w:rPr>
          <w:szCs w:val="24"/>
        </w:rPr>
      </w:pPr>
      <w:r w:rsidRPr="00CB1D8D">
        <w:rPr>
          <w:szCs w:val="24"/>
        </w:rPr>
        <w:t xml:space="preserve">The basic transmission loss not exceeded for </w:t>
      </w:r>
      <w:r w:rsidRPr="00CB1D8D">
        <w:rPr>
          <w:i/>
          <w:szCs w:val="24"/>
        </w:rPr>
        <w:t>p</w:t>
      </w:r>
      <w:r w:rsidRPr="00CB1D8D">
        <w:rPr>
          <w:szCs w:val="24"/>
        </w:rPr>
        <w:t xml:space="preserve">% time and </w:t>
      </w:r>
      <w:proofErr w:type="spellStart"/>
      <w:r w:rsidRPr="00CB1D8D">
        <w:rPr>
          <w:i/>
          <w:iCs/>
          <w:szCs w:val="24"/>
        </w:rPr>
        <w:t>p</w:t>
      </w:r>
      <w:r w:rsidRPr="00CB1D8D">
        <w:rPr>
          <w:i/>
          <w:iCs/>
          <w:szCs w:val="24"/>
          <w:vertAlign w:val="subscript"/>
        </w:rPr>
        <w:t>L</w:t>
      </w:r>
      <w:proofErr w:type="spellEnd"/>
      <w:r w:rsidRPr="00CB1D8D">
        <w:rPr>
          <w:iCs/>
          <w:szCs w:val="24"/>
        </w:rPr>
        <w:t>%</w:t>
      </w:r>
      <w:r w:rsidRPr="00CB1D8D">
        <w:rPr>
          <w:szCs w:val="24"/>
        </w:rPr>
        <w:t xml:space="preserve"> locations, </w:t>
      </w:r>
      <w:r w:rsidRPr="00CB1D8D">
        <w:rPr>
          <w:i/>
          <w:position w:val="-12"/>
          <w:szCs w:val="24"/>
        </w:rPr>
        <w:object w:dxaOrig="279" w:dyaOrig="360" w14:anchorId="5CA033B0">
          <v:shape id="_x0000_i1105" type="#_x0000_t75" style="width:14.4pt;height:20.05pt" o:ole="">
            <v:imagedata r:id="rId206" o:title=""/>
          </v:shape>
          <o:OLEObject Type="Embed" ProgID="Equation.3" ShapeID="_x0000_i1105" DrawAspect="Content" ObjectID="_1760961358" r:id="rId207"/>
        </w:object>
      </w:r>
      <w:r w:rsidRPr="00CB1D8D">
        <w:rPr>
          <w:szCs w:val="24"/>
        </w:rPr>
        <w:t>(dB), is given by:</w:t>
      </w:r>
    </w:p>
    <w:p w14:paraId="2DBFD873" w14:textId="77777777" w:rsidR="007F4AE1" w:rsidRPr="00CB1D8D" w:rsidRDefault="007F4AE1" w:rsidP="007F4AE1">
      <w:pPr>
        <w:tabs>
          <w:tab w:val="center" w:pos="4820"/>
          <w:tab w:val="right" w:pos="9639"/>
        </w:tabs>
        <w:rPr>
          <w:szCs w:val="24"/>
        </w:rPr>
      </w:pPr>
      <w:r w:rsidRPr="00CB1D8D">
        <w:rPr>
          <w:szCs w:val="24"/>
        </w:rPr>
        <w:tab/>
      </w:r>
      <w:r w:rsidRPr="00CB1D8D">
        <w:rPr>
          <w:szCs w:val="24"/>
        </w:rPr>
        <w:tab/>
      </w:r>
      <w:r w:rsidRPr="00CB1D8D">
        <w:rPr>
          <w:position w:val="-30"/>
          <w:szCs w:val="24"/>
        </w:rPr>
        <w:object w:dxaOrig="3780" w:dyaOrig="720" w14:anchorId="08EBD769">
          <v:shape id="_x0000_i1106" type="#_x0000_t75" style="width:190.95pt;height:36.95pt" o:ole="">
            <v:imagedata r:id="rId208" o:title=""/>
          </v:shape>
          <o:OLEObject Type="Embed" ProgID="Equation.3" ShapeID="_x0000_i1106" DrawAspect="Content" ObjectID="_1760961359" r:id="rId209"/>
        </w:object>
      </w:r>
      <w:r w:rsidRPr="00CB1D8D">
        <w:rPr>
          <w:rFonts w:eastAsia="MS Mincho"/>
          <w:szCs w:val="24"/>
        </w:rPr>
        <w:t>  </w:t>
      </w:r>
      <w:r w:rsidRPr="00CB1D8D">
        <w:rPr>
          <w:szCs w:val="24"/>
        </w:rPr>
        <w:t>dB</w:t>
      </w:r>
      <w:r w:rsidRPr="00CB1D8D">
        <w:rPr>
          <w:szCs w:val="24"/>
        </w:rPr>
        <w:tab/>
        <w:t>(69)</w:t>
      </w:r>
    </w:p>
    <w:p w14:paraId="33DF8CCB" w14:textId="77777777" w:rsidR="007F4AE1" w:rsidRPr="00CB1D8D" w:rsidRDefault="007F4AE1" w:rsidP="007F4AE1">
      <w:pPr>
        <w:keepNext/>
        <w:keepLines/>
        <w:rPr>
          <w:szCs w:val="24"/>
        </w:rPr>
      </w:pPr>
      <w:r w:rsidRPr="00CB1D8D">
        <w:rPr>
          <w:szCs w:val="24"/>
        </w:rPr>
        <w:t>where:</w:t>
      </w:r>
    </w:p>
    <w:p w14:paraId="2229197F" w14:textId="77777777" w:rsidR="007F4AE1" w:rsidRPr="00CB1D8D" w:rsidRDefault="007F4AE1" w:rsidP="007F4AE1">
      <w:pPr>
        <w:pStyle w:val="Equationlegend"/>
        <w:rPr>
          <w:lang w:val="en-GB"/>
        </w:rPr>
      </w:pPr>
      <w:r w:rsidRPr="00CB1D8D">
        <w:rPr>
          <w:lang w:val="en-GB"/>
        </w:rPr>
        <w:tab/>
      </w:r>
      <w:r w:rsidRPr="00CB1D8D">
        <w:rPr>
          <w:i/>
          <w:lang w:val="en-GB"/>
        </w:rPr>
        <w:t>L</w:t>
      </w:r>
      <w:r w:rsidRPr="00CB1D8D">
        <w:rPr>
          <w:i/>
          <w:vertAlign w:val="subscript"/>
          <w:lang w:val="en-GB"/>
        </w:rPr>
        <w:t>b</w:t>
      </w:r>
      <w:r w:rsidRPr="00CB1D8D">
        <w:rPr>
          <w:iCs/>
          <w:vertAlign w:val="subscript"/>
          <w:lang w:val="en-GB"/>
        </w:rPr>
        <w:t>0</w:t>
      </w:r>
      <w:r w:rsidRPr="00CB1D8D">
        <w:rPr>
          <w:i/>
          <w:vertAlign w:val="subscript"/>
          <w:lang w:val="en-GB"/>
        </w:rPr>
        <w:t>p</w:t>
      </w:r>
      <w:r w:rsidRPr="00CB1D8D">
        <w:rPr>
          <w:lang w:val="en-GB"/>
        </w:rPr>
        <w:t>:</w:t>
      </w:r>
      <w:r w:rsidRPr="00CB1D8D">
        <w:rPr>
          <w:lang w:val="en-GB"/>
        </w:rPr>
        <w:tab/>
        <w:t xml:space="preserve">basic transmission loss not exceeded for </w:t>
      </w:r>
      <w:r w:rsidRPr="00CB1D8D">
        <w:rPr>
          <w:i/>
          <w:lang w:val="en-GB"/>
        </w:rPr>
        <w:t>p</w:t>
      </w:r>
      <w:r w:rsidRPr="00CB1D8D">
        <w:rPr>
          <w:lang w:val="en-GB"/>
        </w:rPr>
        <w:t xml:space="preserve">% time and 50% locations associated with </w:t>
      </w:r>
      <w:proofErr w:type="spellStart"/>
      <w:r w:rsidRPr="00CB1D8D">
        <w:rPr>
          <w:lang w:val="en-GB"/>
        </w:rPr>
        <w:t>LoS</w:t>
      </w:r>
      <w:proofErr w:type="spellEnd"/>
      <w:r w:rsidRPr="00CB1D8D">
        <w:rPr>
          <w:lang w:val="en-GB"/>
        </w:rPr>
        <w:t xml:space="preserve"> with short term enhancements, given by equation (10)</w:t>
      </w:r>
    </w:p>
    <w:p w14:paraId="1DC3D722" w14:textId="77777777" w:rsidR="007F4AE1" w:rsidRPr="00CB1D8D" w:rsidRDefault="007F4AE1" w:rsidP="007F4AE1">
      <w:pPr>
        <w:pStyle w:val="Equationlegend"/>
        <w:rPr>
          <w:lang w:val="en-GB"/>
        </w:rPr>
      </w:pPr>
      <w:r w:rsidRPr="00CB1D8D">
        <w:rPr>
          <w:i/>
          <w:iCs/>
          <w:lang w:val="en-GB"/>
        </w:rPr>
        <w:tab/>
      </w:r>
      <w:proofErr w:type="spellStart"/>
      <w:r w:rsidRPr="00CB1D8D">
        <w:rPr>
          <w:i/>
          <w:iCs/>
          <w:lang w:val="en-GB"/>
        </w:rPr>
        <w:t>L</w:t>
      </w:r>
      <w:r w:rsidRPr="00CB1D8D">
        <w:rPr>
          <w:i/>
          <w:iCs/>
          <w:vertAlign w:val="subscript"/>
          <w:lang w:val="en-GB"/>
        </w:rPr>
        <w:t>bc</w:t>
      </w:r>
      <w:proofErr w:type="spellEnd"/>
      <w:r w:rsidRPr="00CB1D8D">
        <w:rPr>
          <w:iCs/>
          <w:lang w:val="en-GB"/>
        </w:rPr>
        <w:t>:</w:t>
      </w:r>
      <w:r w:rsidRPr="00CB1D8D">
        <w:rPr>
          <w:iCs/>
          <w:lang w:val="en-GB"/>
        </w:rPr>
        <w:tab/>
      </w:r>
      <w:r w:rsidRPr="00CB1D8D">
        <w:rPr>
          <w:lang w:val="en-GB"/>
        </w:rPr>
        <w:t xml:space="preserve">basic transmission loss not exceeded for </w:t>
      </w:r>
      <w:r w:rsidRPr="00CB1D8D">
        <w:rPr>
          <w:i/>
          <w:lang w:val="en-GB"/>
        </w:rPr>
        <w:t>p</w:t>
      </w:r>
      <w:r w:rsidRPr="00CB1D8D">
        <w:rPr>
          <w:lang w:val="en-GB"/>
        </w:rPr>
        <w:t>% of time and 50% locations, including the effects of terminal clutter losses, given by equation (63)</w:t>
      </w:r>
    </w:p>
    <w:p w14:paraId="7D20FD74" w14:textId="77777777" w:rsidR="007F4AE1" w:rsidRPr="00CB1D8D" w:rsidRDefault="007F4AE1" w:rsidP="007F4AE1">
      <w:pPr>
        <w:pStyle w:val="Equationlegend"/>
        <w:rPr>
          <w:lang w:val="en-GB"/>
        </w:rPr>
      </w:pPr>
      <w:r w:rsidRPr="00CB1D8D">
        <w:rPr>
          <w:lang w:val="en-GB"/>
        </w:rPr>
        <w:tab/>
      </w:r>
      <w:proofErr w:type="spellStart"/>
      <w:r w:rsidRPr="00CB1D8D">
        <w:rPr>
          <w:i/>
          <w:lang w:val="en-GB"/>
        </w:rPr>
        <w:t>L</w:t>
      </w:r>
      <w:r w:rsidRPr="00CB1D8D">
        <w:rPr>
          <w:i/>
          <w:vertAlign w:val="subscript"/>
          <w:lang w:val="en-GB"/>
        </w:rPr>
        <w:t>loc</w:t>
      </w:r>
      <w:proofErr w:type="spellEnd"/>
      <w:r w:rsidRPr="00CB1D8D">
        <w:rPr>
          <w:lang w:val="en-GB"/>
        </w:rPr>
        <w:t>:</w:t>
      </w:r>
      <w:r w:rsidRPr="00CB1D8D">
        <w:rPr>
          <w:lang w:val="en-GB"/>
        </w:rPr>
        <w:tab/>
        <w:t>median value of the location loss, as given by equations (67a) and (67b)</w:t>
      </w:r>
    </w:p>
    <w:p w14:paraId="75A83DA1" w14:textId="77777777" w:rsidR="007F4AE1" w:rsidRPr="00CB1D8D" w:rsidRDefault="007F4AE1" w:rsidP="007F4AE1">
      <w:pPr>
        <w:pStyle w:val="Equationlegend"/>
        <w:rPr>
          <w:lang w:val="en-GB"/>
        </w:rPr>
      </w:pPr>
      <w:r w:rsidRPr="00CB1D8D">
        <w:rPr>
          <w:lang w:val="en-GB"/>
        </w:rPr>
        <w:tab/>
      </w:r>
      <w:r w:rsidRPr="00CB1D8D">
        <w:rPr>
          <w:i/>
          <w:iCs/>
          <w:lang w:val="en-GB"/>
        </w:rPr>
        <w:t>I</w:t>
      </w:r>
      <w:r w:rsidRPr="00CB1D8D">
        <w:rPr>
          <w:lang w:val="en-GB"/>
        </w:rPr>
        <w:t>(</w:t>
      </w:r>
      <w:r w:rsidRPr="00CB1D8D">
        <w:rPr>
          <w:i/>
          <w:lang w:val="en-GB"/>
        </w:rPr>
        <w:t>x</w:t>
      </w:r>
      <w:r w:rsidRPr="00CB1D8D">
        <w:rPr>
          <w:lang w:val="en-GB"/>
        </w:rPr>
        <w:t>):</w:t>
      </w:r>
      <w:r w:rsidRPr="00CB1D8D">
        <w:rPr>
          <w:lang w:val="en-GB"/>
        </w:rPr>
        <w:tab/>
        <w:t xml:space="preserve">inverse complementary cumulative normal distribution as a function of probability, </w:t>
      </w:r>
      <w:r w:rsidRPr="00CB1D8D">
        <w:rPr>
          <w:i/>
          <w:lang w:val="en-GB"/>
        </w:rPr>
        <w:t>x</w:t>
      </w:r>
      <w:r w:rsidRPr="00CB1D8D">
        <w:rPr>
          <w:lang w:val="en-GB"/>
        </w:rPr>
        <w:t xml:space="preserve">. An approximation for </w:t>
      </w:r>
      <w:r w:rsidRPr="00CB1D8D">
        <w:rPr>
          <w:i/>
          <w:iCs/>
          <w:lang w:val="en-GB"/>
        </w:rPr>
        <w:t>I</w:t>
      </w:r>
      <w:r w:rsidRPr="00CB1D8D">
        <w:rPr>
          <w:lang w:val="en-GB"/>
        </w:rPr>
        <w:t>(</w:t>
      </w:r>
      <w:r w:rsidRPr="00CB1D8D">
        <w:rPr>
          <w:i/>
          <w:lang w:val="en-GB"/>
        </w:rPr>
        <w:t>x</w:t>
      </w:r>
      <w:r w:rsidRPr="00CB1D8D">
        <w:rPr>
          <w:lang w:val="en-GB"/>
        </w:rPr>
        <w:t>) which may be used for 0.000001 ≤ </w:t>
      </w:r>
      <w:r w:rsidRPr="00CB1D8D">
        <w:rPr>
          <w:i/>
          <w:lang w:val="en-GB"/>
        </w:rPr>
        <w:t>x</w:t>
      </w:r>
      <w:r w:rsidRPr="00CB1D8D">
        <w:rPr>
          <w:lang w:val="en-GB"/>
        </w:rPr>
        <w:t> ≤ 0.999999 is given in Attachment 2 to this Annex</w:t>
      </w:r>
    </w:p>
    <w:p w14:paraId="5251384E" w14:textId="77777777" w:rsidR="007F4AE1" w:rsidRPr="00CB1D8D" w:rsidRDefault="007F4AE1" w:rsidP="007F4AE1">
      <w:pPr>
        <w:pStyle w:val="Equationlegend"/>
        <w:rPr>
          <w:lang w:val="en-GB"/>
        </w:rPr>
      </w:pPr>
      <w:r w:rsidRPr="00CB1D8D">
        <w:rPr>
          <w:lang w:val="en-GB"/>
        </w:rPr>
        <w:tab/>
      </w:r>
      <w:r w:rsidRPr="00CB1D8D">
        <w:rPr>
          <w:lang w:val="en-GB"/>
        </w:rPr>
        <w:sym w:font="Symbol" w:char="F073"/>
      </w:r>
      <w:r w:rsidRPr="00CB1D8D">
        <w:rPr>
          <w:i/>
          <w:vertAlign w:val="subscript"/>
          <w:lang w:val="en-GB"/>
        </w:rPr>
        <w:t>loc</w:t>
      </w:r>
      <w:r w:rsidRPr="00CB1D8D">
        <w:rPr>
          <w:lang w:val="en-GB"/>
        </w:rPr>
        <w:t>:</w:t>
      </w:r>
      <w:r w:rsidRPr="00CB1D8D">
        <w:rPr>
          <w:lang w:val="en-GB"/>
        </w:rPr>
        <w:tab/>
        <w:t>combined standard deviation (i.e. building entry loss and location variability), given by equations (68a) and (68b).</w:t>
      </w:r>
    </w:p>
    <w:p w14:paraId="10E9FB0E" w14:textId="77777777" w:rsidR="007F4AE1" w:rsidRPr="00CB1D8D" w:rsidRDefault="007F4AE1" w:rsidP="007F4AE1">
      <w:pPr>
        <w:rPr>
          <w:szCs w:val="24"/>
        </w:rPr>
      </w:pPr>
      <w:r w:rsidRPr="00CB1D8D">
        <w:rPr>
          <w:szCs w:val="24"/>
        </w:rPr>
        <w:t>The percentage locations</w:t>
      </w:r>
      <w:r w:rsidRPr="00CB1D8D">
        <w:rPr>
          <w:i/>
          <w:szCs w:val="24"/>
        </w:rPr>
        <w:t xml:space="preserve">, </w:t>
      </w:r>
      <w:proofErr w:type="spellStart"/>
      <w:r w:rsidRPr="00CB1D8D">
        <w:rPr>
          <w:i/>
          <w:szCs w:val="24"/>
        </w:rPr>
        <w:t>p</w:t>
      </w:r>
      <w:r w:rsidRPr="00CB1D8D">
        <w:rPr>
          <w:i/>
          <w:szCs w:val="24"/>
          <w:vertAlign w:val="subscript"/>
        </w:rPr>
        <w:t>L</w:t>
      </w:r>
      <w:proofErr w:type="spellEnd"/>
      <w:r w:rsidRPr="00CB1D8D">
        <w:rPr>
          <w:szCs w:val="24"/>
        </w:rPr>
        <w:t>%, can vary between 1% and 99%. This model is not valid for percentage locations less than 1% or greater than 99%.</w:t>
      </w:r>
    </w:p>
    <w:p w14:paraId="7B50FF14" w14:textId="77777777" w:rsidR="007F4AE1" w:rsidRPr="00CB1D8D" w:rsidRDefault="007F4AE1" w:rsidP="007F4AE1">
      <w:pPr>
        <w:pStyle w:val="Heading2"/>
      </w:pPr>
      <w:bookmarkStart w:id="39" w:name="_Toc142546468"/>
      <w:r w:rsidRPr="00CB1D8D">
        <w:t>4.10</w:t>
      </w:r>
      <w:r w:rsidRPr="00CB1D8D">
        <w:tab/>
        <w:t xml:space="preserve">The field strength exceeded for </w:t>
      </w:r>
      <w:r w:rsidRPr="00CB1D8D">
        <w:rPr>
          <w:i/>
        </w:rPr>
        <w:t>p</w:t>
      </w:r>
      <w:r w:rsidRPr="00CB1D8D">
        <w:t xml:space="preserve">% time and </w:t>
      </w:r>
      <w:proofErr w:type="spellStart"/>
      <w:r w:rsidRPr="00CB1D8D">
        <w:rPr>
          <w:i/>
        </w:rPr>
        <w:t>p</w:t>
      </w:r>
      <w:r w:rsidRPr="00CB1D8D">
        <w:rPr>
          <w:i/>
          <w:vertAlign w:val="subscript"/>
        </w:rPr>
        <w:t>L</w:t>
      </w:r>
      <w:proofErr w:type="spellEnd"/>
      <w:r w:rsidRPr="00CB1D8D">
        <w:t>% locations</w:t>
      </w:r>
      <w:bookmarkEnd w:id="39"/>
    </w:p>
    <w:p w14:paraId="6D56AEE7" w14:textId="77777777" w:rsidR="007F4AE1" w:rsidRPr="00CB1D8D" w:rsidRDefault="007F4AE1" w:rsidP="007F4AE1">
      <w:r w:rsidRPr="00CB1D8D">
        <w:t xml:space="preserve">The field strength normalized to 1 kW effective radiated power exceeded for </w:t>
      </w:r>
      <w:r w:rsidRPr="00CB1D8D">
        <w:rPr>
          <w:i/>
        </w:rPr>
        <w:t>p</w:t>
      </w:r>
      <w:r w:rsidRPr="00CB1D8D">
        <w:t xml:space="preserve">% time and </w:t>
      </w:r>
      <w:proofErr w:type="spellStart"/>
      <w:r w:rsidRPr="00CB1D8D">
        <w:rPr>
          <w:i/>
        </w:rPr>
        <w:t>p</w:t>
      </w:r>
      <w:r w:rsidRPr="00CB1D8D">
        <w:rPr>
          <w:i/>
          <w:vertAlign w:val="subscript"/>
        </w:rPr>
        <w:t>L</w:t>
      </w:r>
      <w:proofErr w:type="spellEnd"/>
      <w:r w:rsidRPr="00CB1D8D">
        <w:t xml:space="preserve">% locations, </w:t>
      </w:r>
      <w:r w:rsidRPr="00CB1D8D">
        <w:rPr>
          <w:i/>
          <w:iCs/>
        </w:rPr>
        <w:t>E</w:t>
      </w:r>
      <w:r w:rsidRPr="00CB1D8D">
        <w:rPr>
          <w:i/>
          <w:iCs/>
          <w:vertAlign w:val="subscript"/>
        </w:rPr>
        <w:t>p</w:t>
      </w:r>
      <w:r w:rsidRPr="00CB1D8D">
        <w:t> dB(</w:t>
      </w:r>
      <w:proofErr w:type="spellStart"/>
      <w:r w:rsidRPr="00CB1D8D">
        <w:t>μV</w:t>
      </w:r>
      <w:proofErr w:type="spellEnd"/>
      <w:r w:rsidRPr="00CB1D8D">
        <w:t>/m), may be calculated using:</w:t>
      </w:r>
    </w:p>
    <w:p w14:paraId="3180D1E0" w14:textId="77777777" w:rsidR="007F4AE1" w:rsidRPr="00CB1D8D" w:rsidRDefault="007F4AE1" w:rsidP="007F4AE1">
      <w:pPr>
        <w:pStyle w:val="Equation"/>
      </w:pPr>
      <w:r w:rsidRPr="00CB1D8D">
        <w:tab/>
      </w:r>
      <w:r w:rsidRPr="00CB1D8D">
        <w:tab/>
      </w:r>
      <w:r w:rsidRPr="00CB1D8D">
        <w:rPr>
          <w:position w:val="-14"/>
        </w:rPr>
        <w:object w:dxaOrig="2900" w:dyaOrig="380" w14:anchorId="5AB37CE8">
          <v:shape id="_x0000_i1107" type="#_x0000_t75" style="width:144.65pt;height:20.05pt" o:ole="">
            <v:imagedata r:id="rId210" o:title=""/>
          </v:shape>
          <o:OLEObject Type="Embed" ProgID="Equation.3" ShapeID="_x0000_i1107" DrawAspect="Content" ObjectID="_1760961360" r:id="rId211"/>
        </w:object>
      </w:r>
      <w:r w:rsidRPr="00CB1D8D">
        <w:t>                dB(</w:t>
      </w:r>
      <w:proofErr w:type="spellStart"/>
      <w:r w:rsidRPr="00CB1D8D">
        <w:t>μV</w:t>
      </w:r>
      <w:proofErr w:type="spellEnd"/>
      <w:r w:rsidRPr="00CB1D8D">
        <w:t>/m)</w:t>
      </w:r>
      <w:r w:rsidRPr="00CB1D8D">
        <w:tab/>
        <w:t>(70)</w:t>
      </w:r>
    </w:p>
    <w:p w14:paraId="36003EE4" w14:textId="77777777" w:rsidR="007F4AE1" w:rsidRPr="00CB1D8D" w:rsidRDefault="007F4AE1" w:rsidP="007F4AE1">
      <w:r w:rsidRPr="00CB1D8D">
        <w:t>where:</w:t>
      </w:r>
    </w:p>
    <w:p w14:paraId="4279735D" w14:textId="77777777" w:rsidR="007F4AE1" w:rsidRPr="00CB1D8D" w:rsidRDefault="007F4AE1" w:rsidP="007F4AE1">
      <w:pPr>
        <w:pStyle w:val="Equationlegend"/>
        <w:rPr>
          <w:lang w:val="en-GB"/>
        </w:rPr>
      </w:pPr>
      <w:r w:rsidRPr="00CB1D8D">
        <w:rPr>
          <w:i/>
          <w:lang w:val="en-GB"/>
        </w:rPr>
        <w:tab/>
      </w:r>
      <w:proofErr w:type="gramStart"/>
      <w:r w:rsidRPr="00CB1D8D">
        <w:rPr>
          <w:i/>
          <w:lang w:val="en-GB"/>
        </w:rPr>
        <w:t>L</w:t>
      </w:r>
      <w:r w:rsidRPr="00CB1D8D">
        <w:rPr>
          <w:i/>
          <w:szCs w:val="24"/>
          <w:vertAlign w:val="subscript"/>
          <w:lang w:val="en-GB"/>
        </w:rPr>
        <w:t xml:space="preserve">b </w:t>
      </w:r>
      <w:r w:rsidRPr="00CB1D8D">
        <w:rPr>
          <w:lang w:val="en-GB"/>
        </w:rPr>
        <w:t>:</w:t>
      </w:r>
      <w:proofErr w:type="gramEnd"/>
      <w:r w:rsidRPr="00CB1D8D">
        <w:rPr>
          <w:lang w:val="en-GB"/>
        </w:rPr>
        <w:tab/>
        <w:t xml:space="preserve">basic transmission loss not exceeded for </w:t>
      </w:r>
      <w:r w:rsidRPr="00CB1D8D">
        <w:rPr>
          <w:i/>
          <w:lang w:val="en-GB"/>
        </w:rPr>
        <w:t>p</w:t>
      </w:r>
      <w:r w:rsidRPr="00CB1D8D">
        <w:rPr>
          <w:lang w:val="en-GB"/>
        </w:rPr>
        <w:t xml:space="preserve">% time and </w:t>
      </w:r>
      <w:proofErr w:type="spellStart"/>
      <w:r w:rsidRPr="00CB1D8D">
        <w:rPr>
          <w:i/>
          <w:iCs/>
          <w:lang w:val="en-GB"/>
        </w:rPr>
        <w:t>p</w:t>
      </w:r>
      <w:r w:rsidRPr="00CB1D8D">
        <w:rPr>
          <w:i/>
          <w:iCs/>
          <w:vertAlign w:val="subscript"/>
          <w:lang w:val="en-GB"/>
        </w:rPr>
        <w:t>L</w:t>
      </w:r>
      <w:proofErr w:type="spellEnd"/>
      <w:r w:rsidRPr="00CB1D8D">
        <w:rPr>
          <w:lang w:val="en-GB"/>
        </w:rPr>
        <w:t>% locations calculated by equation (69)</w:t>
      </w:r>
    </w:p>
    <w:p w14:paraId="484B9C03" w14:textId="77777777" w:rsidR="007F4AE1" w:rsidRPr="00CB1D8D" w:rsidRDefault="007F4AE1" w:rsidP="007F4AE1">
      <w:pPr>
        <w:pStyle w:val="Equationlegend"/>
        <w:rPr>
          <w:lang w:val="en-GB"/>
        </w:rPr>
      </w:pPr>
      <w:r w:rsidRPr="00CB1D8D">
        <w:rPr>
          <w:i/>
          <w:lang w:val="en-GB"/>
        </w:rPr>
        <w:tab/>
      </w:r>
      <w:proofErr w:type="gramStart"/>
      <w:r w:rsidRPr="00CB1D8D">
        <w:rPr>
          <w:i/>
          <w:lang w:val="en-GB"/>
        </w:rPr>
        <w:t xml:space="preserve">f </w:t>
      </w:r>
      <w:r w:rsidRPr="00CB1D8D">
        <w:rPr>
          <w:lang w:val="en-GB"/>
        </w:rPr>
        <w:t>:</w:t>
      </w:r>
      <w:proofErr w:type="gramEnd"/>
      <w:r w:rsidRPr="00CB1D8D">
        <w:rPr>
          <w:lang w:val="en-GB"/>
        </w:rPr>
        <w:tab/>
        <w:t>required frequency (GHz).</w:t>
      </w:r>
    </w:p>
    <w:p w14:paraId="17AD0824" w14:textId="77777777" w:rsidR="007F4AE1" w:rsidRPr="00CB1D8D" w:rsidRDefault="007F4AE1" w:rsidP="007F4AE1">
      <w:pPr>
        <w:pStyle w:val="AppendixNoTitle"/>
      </w:pPr>
      <w:bookmarkStart w:id="40" w:name="_Toc107034051"/>
      <w:bookmarkStart w:id="41" w:name="_Toc142546469"/>
      <w:r w:rsidRPr="00CB1D8D">
        <w:t>Attachment 1</w:t>
      </w:r>
      <w:r w:rsidRPr="00CB1D8D">
        <w:br/>
        <w:t>to Annex 1</w:t>
      </w:r>
      <w:r w:rsidRPr="00CB1D8D">
        <w:br/>
      </w:r>
      <w:r w:rsidRPr="00CB1D8D">
        <w:br/>
        <w:t>Path profile analysis</w:t>
      </w:r>
      <w:bookmarkEnd w:id="40"/>
      <w:bookmarkEnd w:id="41"/>
    </w:p>
    <w:p w14:paraId="641E19E1" w14:textId="77777777" w:rsidR="007F4AE1" w:rsidRPr="00CB1D8D" w:rsidRDefault="007F4AE1" w:rsidP="007F4AE1">
      <w:pPr>
        <w:pStyle w:val="Heading1"/>
      </w:pPr>
      <w:bookmarkStart w:id="42" w:name="_Toc398118806"/>
      <w:bookmarkStart w:id="43" w:name="_Toc107034052"/>
      <w:bookmarkStart w:id="44" w:name="_Toc142546470"/>
      <w:r w:rsidRPr="00CB1D8D">
        <w:t>1</w:t>
      </w:r>
      <w:r w:rsidRPr="00CB1D8D">
        <w:tab/>
        <w:t>Introduction</w:t>
      </w:r>
      <w:bookmarkEnd w:id="42"/>
      <w:bookmarkEnd w:id="43"/>
      <w:bookmarkEnd w:id="44"/>
    </w:p>
    <w:p w14:paraId="71D3AD8B" w14:textId="77777777" w:rsidR="007F4AE1" w:rsidRPr="00CB1D8D" w:rsidRDefault="007F4AE1" w:rsidP="007F4AE1">
      <w:r w:rsidRPr="00CB1D8D">
        <w:t>For path profile analysis, a path profile of terrain heights above mean sea level is required. The parameters that need to be derived from the path profile analysis for the purposes of the propagation models are given in Table 7.</w:t>
      </w:r>
    </w:p>
    <w:p w14:paraId="60B5A169" w14:textId="77777777" w:rsidR="007F4AE1" w:rsidRPr="00CB1D8D" w:rsidRDefault="007F4AE1" w:rsidP="007F4AE1">
      <w:pPr>
        <w:pStyle w:val="Heading1"/>
      </w:pPr>
      <w:bookmarkStart w:id="45" w:name="_Toc398118807"/>
      <w:bookmarkStart w:id="46" w:name="_Toc107034053"/>
      <w:bookmarkStart w:id="47" w:name="_Toc142546471"/>
      <w:r w:rsidRPr="00CB1D8D">
        <w:lastRenderedPageBreak/>
        <w:t>2</w:t>
      </w:r>
      <w:r w:rsidRPr="00CB1D8D">
        <w:tab/>
        <w:t>Construction of path profile</w:t>
      </w:r>
      <w:bookmarkEnd w:id="45"/>
      <w:bookmarkEnd w:id="46"/>
      <w:bookmarkEnd w:id="47"/>
    </w:p>
    <w:p w14:paraId="32FE12FC" w14:textId="77777777" w:rsidR="007F4AE1" w:rsidRPr="00CB1D8D" w:rsidRDefault="007F4AE1" w:rsidP="007F4AE1">
      <w:r w:rsidRPr="00CB1D8D">
        <w:t>Based on the geographical coordinates of the transmitting (</w:t>
      </w:r>
      <w:proofErr w:type="spellStart"/>
      <w:r w:rsidRPr="00CB1D8D">
        <w:t>φ</w:t>
      </w:r>
      <w:r w:rsidRPr="00CB1D8D">
        <w:rPr>
          <w:i/>
          <w:vertAlign w:val="subscript"/>
        </w:rPr>
        <w:t>t</w:t>
      </w:r>
      <w:proofErr w:type="spellEnd"/>
      <w:r w:rsidRPr="00CB1D8D">
        <w:t>, </w:t>
      </w:r>
      <w:proofErr w:type="spellStart"/>
      <w:r w:rsidRPr="00CB1D8D">
        <w:t>ψ</w:t>
      </w:r>
      <w:r w:rsidRPr="00CB1D8D">
        <w:rPr>
          <w:i/>
          <w:vertAlign w:val="subscript"/>
        </w:rPr>
        <w:t>t</w:t>
      </w:r>
      <w:proofErr w:type="spellEnd"/>
      <w:r w:rsidRPr="00CB1D8D">
        <w:t>) and receiving (</w:t>
      </w:r>
      <w:proofErr w:type="spellStart"/>
      <w:r w:rsidRPr="00CB1D8D">
        <w:t>φ</w:t>
      </w:r>
      <w:r w:rsidRPr="00CB1D8D">
        <w:rPr>
          <w:i/>
          <w:vertAlign w:val="subscript"/>
        </w:rPr>
        <w:t>r</w:t>
      </w:r>
      <w:proofErr w:type="spellEnd"/>
      <w:r w:rsidRPr="00CB1D8D">
        <w:t>, </w:t>
      </w:r>
      <w:proofErr w:type="spellStart"/>
      <w:r w:rsidRPr="00CB1D8D">
        <w:t>ψ</w:t>
      </w:r>
      <w:r w:rsidRPr="00CB1D8D">
        <w:rPr>
          <w:i/>
          <w:vertAlign w:val="subscript"/>
        </w:rPr>
        <w:t>r</w:t>
      </w:r>
      <w:proofErr w:type="spellEnd"/>
      <w:r w:rsidRPr="00CB1D8D">
        <w:t>) stations, terrain heights (above mean sea level) along the great-circle path should be derived from a topographical database or from appropriate large</w:t>
      </w:r>
      <w:r w:rsidRPr="00CB1D8D">
        <w:noBreakHyphen/>
        <w:t xml:space="preserve">scale contour maps. The distance resolution of the profile should be as far as is practicable to capture significant features of the terrain. Typically, a distance increment of 30 m to 1 km is appropriate. In general, it is appropriate to use longer distance increments for longer paths. The profile should include the ground heights at the transmitting and receiving station locations as the start and end points. The equations of this section take Earth curvature into account where necessary, based on the value of </w:t>
      </w:r>
      <w:r w:rsidRPr="00CB1D8D">
        <w:rPr>
          <w:i/>
        </w:rPr>
        <w:t>a</w:t>
      </w:r>
      <w:r w:rsidRPr="00CB1D8D">
        <w:rPr>
          <w:i/>
          <w:vertAlign w:val="subscript"/>
        </w:rPr>
        <w:t>e</w:t>
      </w:r>
      <w:r w:rsidRPr="00CB1D8D">
        <w:t xml:space="preserve"> found in equation (7a).</w:t>
      </w:r>
    </w:p>
    <w:p w14:paraId="582B1F38" w14:textId="77777777" w:rsidR="007F4AE1" w:rsidRPr="00CB1D8D" w:rsidRDefault="007F4AE1" w:rsidP="007F4AE1">
      <w:r w:rsidRPr="00CB1D8D">
        <w:t>Although equally spaced profile points are considered preferable, it is possible to use the method with non-equally spaced profile points. This may be useful when the profile is obtained from a digital map of terrain height contours. However, it should be noted that the Recommendation has been developed from testing using equally spaced profile points; information is not available on the effect of non-equally spaced points on accuracy.</w:t>
      </w:r>
    </w:p>
    <w:p w14:paraId="095980BD" w14:textId="77777777" w:rsidR="007F4AE1" w:rsidRPr="00CB1D8D" w:rsidRDefault="007F4AE1" w:rsidP="007F4AE1">
      <w:r w:rsidRPr="00CB1D8D">
        <w:t xml:space="preserve">For the purposes of this Recommendation the point of the path profile at the transmitting station is considered as point 1, and the point at the receiving station is considered as point </w:t>
      </w:r>
      <w:r w:rsidRPr="00CB1D8D">
        <w:rPr>
          <w:i/>
        </w:rPr>
        <w:t>n</w:t>
      </w:r>
      <w:r w:rsidRPr="00CB1D8D">
        <w:t xml:space="preserve">. The path profile therefore consists of </w:t>
      </w:r>
      <w:r w:rsidRPr="00CB1D8D">
        <w:rPr>
          <w:i/>
        </w:rPr>
        <w:t>n</w:t>
      </w:r>
      <w:r w:rsidRPr="00CB1D8D">
        <w:t> points. Figure 1 gives an example of a path profile of terrain heights above mean sea level, showing the various parameters related to the actual terrain.</w:t>
      </w:r>
    </w:p>
    <w:p w14:paraId="49AC7A86" w14:textId="77777777" w:rsidR="007F4AE1" w:rsidRPr="00CB1D8D" w:rsidRDefault="007F4AE1" w:rsidP="007F4AE1">
      <w:pPr>
        <w:pStyle w:val="FigureNo"/>
      </w:pPr>
      <w:r w:rsidRPr="00CB1D8D">
        <w:t>FIGURE 1</w:t>
      </w:r>
    </w:p>
    <w:p w14:paraId="78E5326E" w14:textId="77777777" w:rsidR="007F4AE1" w:rsidRPr="00CB1D8D" w:rsidRDefault="007F4AE1" w:rsidP="007F4AE1">
      <w:pPr>
        <w:pStyle w:val="Figuretitle"/>
      </w:pPr>
      <w:r w:rsidRPr="00CB1D8D">
        <w:t>Example of a (trans-horizon) path profile</w:t>
      </w:r>
    </w:p>
    <w:p w14:paraId="0BCC984E" w14:textId="77777777" w:rsidR="007F4AE1" w:rsidRPr="00CB1D8D" w:rsidRDefault="007F4AE1" w:rsidP="007F4AE1">
      <w:pPr>
        <w:pStyle w:val="Figure"/>
      </w:pPr>
      <w:r w:rsidRPr="00CB1D8D">
        <w:rPr>
          <w:noProof/>
          <w:lang w:eastAsia="en-GB"/>
        </w:rPr>
        <w:drawing>
          <wp:inline distT="0" distB="0" distL="0" distR="0" wp14:anchorId="6B977E5D" wp14:editId="2DD7AA4D">
            <wp:extent cx="5166371" cy="4255017"/>
            <wp:effectExtent l="0" t="0" r="0" b="0"/>
            <wp:docPr id="3" name="Picture 3" descr="A diagram of a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station&#10;&#10;Description automatically generated"/>
                    <pic:cNvPicPr/>
                  </pic:nvPicPr>
                  <pic:blipFill>
                    <a:blip r:embed="rId212" cstate="print">
                      <a:extLst>
                        <a:ext uri="{28A0092B-C50C-407E-A947-70E740481C1C}">
                          <a14:useLocalDpi xmlns:a14="http://schemas.microsoft.com/office/drawing/2010/main" val="0"/>
                        </a:ext>
                      </a:extLst>
                    </a:blip>
                    <a:stretch>
                      <a:fillRect/>
                    </a:stretch>
                  </pic:blipFill>
                  <pic:spPr>
                    <a:xfrm>
                      <a:off x="0" y="0"/>
                      <a:ext cx="5166371" cy="4255017"/>
                    </a:xfrm>
                    <a:prstGeom prst="rect">
                      <a:avLst/>
                    </a:prstGeom>
                  </pic:spPr>
                </pic:pic>
              </a:graphicData>
            </a:graphic>
          </wp:inline>
        </w:drawing>
      </w:r>
    </w:p>
    <w:p w14:paraId="42FBA301" w14:textId="77777777" w:rsidR="007F4AE1" w:rsidRPr="00CB1D8D" w:rsidRDefault="007F4AE1" w:rsidP="00E460C4">
      <w:pPr>
        <w:pStyle w:val="Normalaftertitle0"/>
      </w:pPr>
      <w:r w:rsidRPr="00CB1D8D">
        <w:t>Table 7 defines parameters used or derived during the path profile analysis.</w:t>
      </w:r>
    </w:p>
    <w:p w14:paraId="4AA93FD2" w14:textId="77777777" w:rsidR="007F4AE1" w:rsidRPr="00CB1D8D" w:rsidRDefault="007F4AE1" w:rsidP="007F4AE1">
      <w:pPr>
        <w:pStyle w:val="TableNo"/>
        <w:keepLines/>
      </w:pPr>
      <w:r w:rsidRPr="00CB1D8D">
        <w:lastRenderedPageBreak/>
        <w:t>TABLE 7</w:t>
      </w:r>
    </w:p>
    <w:p w14:paraId="5A0228B0" w14:textId="77777777" w:rsidR="007F4AE1" w:rsidRPr="00CB1D8D" w:rsidRDefault="007F4AE1" w:rsidP="007F4AE1">
      <w:pPr>
        <w:pStyle w:val="Tabletitle"/>
      </w:pPr>
      <w:r w:rsidRPr="00CB1D8D">
        <w:t>Path profile parameter definitions</w:t>
      </w:r>
    </w:p>
    <w:tbl>
      <w:tblPr>
        <w:tblW w:w="9639" w:type="dxa"/>
        <w:jc w:val="center"/>
        <w:tblLayout w:type="fixed"/>
        <w:tblCellMar>
          <w:left w:w="107" w:type="dxa"/>
          <w:right w:w="107" w:type="dxa"/>
        </w:tblCellMar>
        <w:tblLook w:val="0000" w:firstRow="0" w:lastRow="0" w:firstColumn="0" w:lastColumn="0" w:noHBand="0" w:noVBand="0"/>
      </w:tblPr>
      <w:tblGrid>
        <w:gridCol w:w="1559"/>
        <w:gridCol w:w="8080"/>
      </w:tblGrid>
      <w:tr w:rsidR="007F4AE1" w:rsidRPr="00CB1D8D" w14:paraId="04710B97"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1FDFDA21" w14:textId="77777777" w:rsidR="007F4AE1" w:rsidRPr="00CB1D8D" w:rsidRDefault="007F4AE1" w:rsidP="00362DA1">
            <w:pPr>
              <w:pStyle w:val="Tablehead"/>
              <w:keepLines/>
            </w:pPr>
            <w:r w:rsidRPr="00CB1D8D">
              <w:t>Parameter</w:t>
            </w:r>
          </w:p>
        </w:tc>
        <w:tc>
          <w:tcPr>
            <w:tcW w:w="8080" w:type="dxa"/>
            <w:tcBorders>
              <w:top w:val="single" w:sz="6" w:space="0" w:color="auto"/>
              <w:left w:val="single" w:sz="6" w:space="0" w:color="auto"/>
              <w:bottom w:val="single" w:sz="6" w:space="0" w:color="auto"/>
              <w:right w:val="single" w:sz="6" w:space="0" w:color="auto"/>
            </w:tcBorders>
          </w:tcPr>
          <w:p w14:paraId="69BFF6EF" w14:textId="77777777" w:rsidR="007F4AE1" w:rsidRPr="00CB1D8D" w:rsidRDefault="007F4AE1" w:rsidP="00362DA1">
            <w:pPr>
              <w:pStyle w:val="Tablehead"/>
              <w:keepLines/>
            </w:pPr>
            <w:r w:rsidRPr="00CB1D8D">
              <w:t>Description</w:t>
            </w:r>
          </w:p>
        </w:tc>
      </w:tr>
      <w:tr w:rsidR="007F4AE1" w:rsidRPr="00CB1D8D" w14:paraId="57E56ED4"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7FD64E62" w14:textId="77777777" w:rsidR="007F4AE1" w:rsidRPr="00CB1D8D" w:rsidRDefault="007F4AE1" w:rsidP="00362DA1">
            <w:pPr>
              <w:pStyle w:val="Tabletext"/>
              <w:keepNext/>
              <w:keepLines/>
              <w:jc w:val="center"/>
              <w:rPr>
                <w:i/>
                <w:iCs/>
              </w:rPr>
            </w:pPr>
            <w:r w:rsidRPr="00CB1D8D">
              <w:rPr>
                <w:i/>
                <w:iCs/>
              </w:rPr>
              <w:t>a</w:t>
            </w:r>
          </w:p>
        </w:tc>
        <w:tc>
          <w:tcPr>
            <w:tcW w:w="8080" w:type="dxa"/>
            <w:tcBorders>
              <w:top w:val="single" w:sz="6" w:space="0" w:color="auto"/>
              <w:left w:val="single" w:sz="6" w:space="0" w:color="auto"/>
              <w:bottom w:val="single" w:sz="6" w:space="0" w:color="auto"/>
              <w:right w:val="single" w:sz="6" w:space="0" w:color="auto"/>
            </w:tcBorders>
          </w:tcPr>
          <w:p w14:paraId="5B89FE16" w14:textId="77777777" w:rsidR="007F4AE1" w:rsidRPr="00CB1D8D" w:rsidRDefault="007F4AE1" w:rsidP="00362DA1">
            <w:pPr>
              <w:pStyle w:val="Tabletext"/>
              <w:keepNext/>
              <w:keepLines/>
            </w:pPr>
            <w:r w:rsidRPr="00CB1D8D">
              <w:t>Average physical Earth’s radius (6 371 km)</w:t>
            </w:r>
          </w:p>
        </w:tc>
      </w:tr>
      <w:tr w:rsidR="007F4AE1" w:rsidRPr="00CB1D8D" w14:paraId="2A6246DF"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17D996E1" w14:textId="77777777" w:rsidR="007F4AE1" w:rsidRPr="00CB1D8D" w:rsidRDefault="007F4AE1" w:rsidP="00362DA1">
            <w:pPr>
              <w:pStyle w:val="Tabletext"/>
              <w:keepNext/>
              <w:keepLines/>
              <w:jc w:val="center"/>
              <w:rPr>
                <w:i/>
                <w:iCs/>
              </w:rPr>
            </w:pPr>
            <w:r w:rsidRPr="00CB1D8D">
              <w:rPr>
                <w:i/>
                <w:iCs/>
              </w:rPr>
              <w:t>a</w:t>
            </w:r>
            <w:r w:rsidRPr="00CB1D8D">
              <w:rPr>
                <w:i/>
                <w:iCs/>
                <w:vertAlign w:val="subscript"/>
              </w:rPr>
              <w:t>e</w:t>
            </w:r>
          </w:p>
        </w:tc>
        <w:tc>
          <w:tcPr>
            <w:tcW w:w="8080" w:type="dxa"/>
            <w:tcBorders>
              <w:top w:val="single" w:sz="6" w:space="0" w:color="auto"/>
              <w:left w:val="single" w:sz="6" w:space="0" w:color="auto"/>
              <w:bottom w:val="single" w:sz="6" w:space="0" w:color="auto"/>
              <w:right w:val="single" w:sz="6" w:space="0" w:color="auto"/>
            </w:tcBorders>
          </w:tcPr>
          <w:p w14:paraId="117E03BE" w14:textId="77777777" w:rsidR="007F4AE1" w:rsidRPr="00CB1D8D" w:rsidRDefault="007F4AE1" w:rsidP="00362DA1">
            <w:pPr>
              <w:pStyle w:val="Tabletext"/>
              <w:keepNext/>
              <w:keepLines/>
            </w:pPr>
            <w:r w:rsidRPr="00CB1D8D">
              <w:t>Effective Earth's radius (km)</w:t>
            </w:r>
          </w:p>
        </w:tc>
      </w:tr>
      <w:tr w:rsidR="007F4AE1" w:rsidRPr="00CB1D8D" w14:paraId="25BEA63A"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1745B15B" w14:textId="77777777" w:rsidR="007F4AE1" w:rsidRPr="00CB1D8D" w:rsidRDefault="007F4AE1" w:rsidP="00362DA1">
            <w:pPr>
              <w:pStyle w:val="Tabletext"/>
              <w:keepNext/>
              <w:keepLines/>
              <w:jc w:val="center"/>
              <w:rPr>
                <w:i/>
                <w:iCs/>
              </w:rPr>
            </w:pPr>
            <w:r w:rsidRPr="00CB1D8D">
              <w:rPr>
                <w:i/>
                <w:iCs/>
              </w:rPr>
              <w:t>d</w:t>
            </w:r>
          </w:p>
        </w:tc>
        <w:tc>
          <w:tcPr>
            <w:tcW w:w="8080" w:type="dxa"/>
            <w:tcBorders>
              <w:top w:val="single" w:sz="6" w:space="0" w:color="auto"/>
              <w:left w:val="single" w:sz="6" w:space="0" w:color="auto"/>
              <w:bottom w:val="single" w:sz="6" w:space="0" w:color="auto"/>
              <w:right w:val="single" w:sz="6" w:space="0" w:color="auto"/>
            </w:tcBorders>
          </w:tcPr>
          <w:p w14:paraId="67B1A974" w14:textId="77777777" w:rsidR="007F4AE1" w:rsidRPr="00CB1D8D" w:rsidRDefault="007F4AE1" w:rsidP="00362DA1">
            <w:pPr>
              <w:pStyle w:val="Tabletext"/>
              <w:keepNext/>
              <w:keepLines/>
            </w:pPr>
            <w:r w:rsidRPr="00CB1D8D">
              <w:t>Great-circle path distance (km)</w:t>
            </w:r>
          </w:p>
        </w:tc>
      </w:tr>
      <w:tr w:rsidR="007F4AE1" w:rsidRPr="00CB1D8D" w14:paraId="5A6966B2"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1DFBC5CE" w14:textId="77777777" w:rsidR="007F4AE1" w:rsidRPr="00CB1D8D" w:rsidRDefault="007F4AE1" w:rsidP="00362DA1">
            <w:pPr>
              <w:pStyle w:val="Tabletext"/>
              <w:keepNext/>
              <w:keepLines/>
              <w:jc w:val="center"/>
              <w:rPr>
                <w:i/>
                <w:iCs/>
              </w:rPr>
            </w:pPr>
            <w:r w:rsidRPr="00CB1D8D">
              <w:rPr>
                <w:i/>
                <w:iCs/>
              </w:rPr>
              <w:t>d</w:t>
            </w:r>
            <w:r w:rsidRPr="00CB1D8D">
              <w:rPr>
                <w:i/>
                <w:iCs/>
                <w:vertAlign w:val="subscript"/>
              </w:rPr>
              <w:t>i</w:t>
            </w:r>
          </w:p>
        </w:tc>
        <w:tc>
          <w:tcPr>
            <w:tcW w:w="8080" w:type="dxa"/>
            <w:tcBorders>
              <w:top w:val="single" w:sz="6" w:space="0" w:color="auto"/>
              <w:left w:val="single" w:sz="6" w:space="0" w:color="auto"/>
              <w:bottom w:val="single" w:sz="6" w:space="0" w:color="auto"/>
              <w:right w:val="single" w:sz="6" w:space="0" w:color="auto"/>
            </w:tcBorders>
          </w:tcPr>
          <w:p w14:paraId="5EE0354B" w14:textId="77777777" w:rsidR="007F4AE1" w:rsidRPr="00CB1D8D" w:rsidRDefault="007F4AE1" w:rsidP="00362DA1">
            <w:pPr>
              <w:pStyle w:val="Tabletext"/>
              <w:keepNext/>
              <w:keepLines/>
            </w:pPr>
            <w:r w:rsidRPr="00CB1D8D">
              <w:t xml:space="preserve">Great-circle distance of the </w:t>
            </w:r>
            <m:oMath>
              <m:r>
                <w:rPr>
                  <w:rFonts w:ascii="Cambria Math" w:hAnsi="Cambria Math"/>
                </w:rPr>
                <m:t>i</m:t>
              </m:r>
            </m:oMath>
            <w:r w:rsidRPr="00CB1D8D">
              <w:t>-th profile point from the transmitter</w:t>
            </w:r>
          </w:p>
        </w:tc>
      </w:tr>
      <w:tr w:rsidR="007F4AE1" w:rsidRPr="00CB1D8D" w14:paraId="0C503B93"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18959C73" w14:textId="77777777" w:rsidR="007F4AE1" w:rsidRPr="00CB1D8D" w:rsidRDefault="007F4AE1" w:rsidP="00362DA1">
            <w:pPr>
              <w:pStyle w:val="Tabletext"/>
              <w:keepNext/>
              <w:keepLines/>
              <w:jc w:val="center"/>
              <w:rPr>
                <w:i/>
                <w:iCs/>
              </w:rPr>
            </w:pPr>
            <w:r w:rsidRPr="00CB1D8D">
              <w:rPr>
                <w:i/>
                <w:iCs/>
              </w:rPr>
              <w:t>d</w:t>
            </w:r>
            <w:r w:rsidRPr="00CB1D8D">
              <w:rPr>
                <w:i/>
                <w:iCs/>
                <w:vertAlign w:val="subscript"/>
              </w:rPr>
              <w:t>ii</w:t>
            </w:r>
          </w:p>
        </w:tc>
        <w:tc>
          <w:tcPr>
            <w:tcW w:w="8080" w:type="dxa"/>
            <w:tcBorders>
              <w:top w:val="single" w:sz="6" w:space="0" w:color="auto"/>
              <w:left w:val="single" w:sz="6" w:space="0" w:color="auto"/>
              <w:bottom w:val="single" w:sz="6" w:space="0" w:color="auto"/>
              <w:right w:val="single" w:sz="6" w:space="0" w:color="auto"/>
            </w:tcBorders>
          </w:tcPr>
          <w:p w14:paraId="3E9F9CD4" w14:textId="77777777" w:rsidR="007F4AE1" w:rsidRPr="00CB1D8D" w:rsidRDefault="007F4AE1" w:rsidP="00362DA1">
            <w:pPr>
              <w:pStyle w:val="Tabletext"/>
              <w:keepNext/>
              <w:keepLines/>
            </w:pPr>
            <w:r w:rsidRPr="00CB1D8D">
              <w:t>Incremental distance for regular (i.e. equally spaced) path profile data (km)</w:t>
            </w:r>
          </w:p>
        </w:tc>
      </w:tr>
      <w:tr w:rsidR="007F4AE1" w:rsidRPr="00CB1D8D" w14:paraId="23EAE097"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7D0A1F9C" w14:textId="77777777" w:rsidR="007F4AE1" w:rsidRPr="00CB1D8D" w:rsidRDefault="007F4AE1" w:rsidP="00362DA1">
            <w:pPr>
              <w:pStyle w:val="Tabletext"/>
              <w:jc w:val="center"/>
              <w:rPr>
                <w:i/>
                <w:iCs/>
              </w:rPr>
            </w:pPr>
            <w:r w:rsidRPr="00CB1D8D">
              <w:rPr>
                <w:i/>
                <w:iCs/>
              </w:rPr>
              <w:t>f</w:t>
            </w:r>
          </w:p>
        </w:tc>
        <w:tc>
          <w:tcPr>
            <w:tcW w:w="8080" w:type="dxa"/>
            <w:tcBorders>
              <w:top w:val="single" w:sz="6" w:space="0" w:color="auto"/>
              <w:left w:val="single" w:sz="6" w:space="0" w:color="auto"/>
              <w:bottom w:val="single" w:sz="6" w:space="0" w:color="auto"/>
              <w:right w:val="single" w:sz="6" w:space="0" w:color="auto"/>
            </w:tcBorders>
          </w:tcPr>
          <w:p w14:paraId="086BA022" w14:textId="77777777" w:rsidR="007F4AE1" w:rsidRPr="00CB1D8D" w:rsidRDefault="007F4AE1" w:rsidP="00362DA1">
            <w:pPr>
              <w:pStyle w:val="Tabletext"/>
            </w:pPr>
            <w:r w:rsidRPr="00CB1D8D">
              <w:t>Frequency (GHz)</w:t>
            </w:r>
          </w:p>
        </w:tc>
      </w:tr>
      <w:tr w:rsidR="007F4AE1" w:rsidRPr="00CB1D8D" w14:paraId="73067853"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04B6C917" w14:textId="77777777" w:rsidR="007F4AE1" w:rsidRPr="00CB1D8D" w:rsidRDefault="007F4AE1" w:rsidP="00362DA1">
            <w:pPr>
              <w:pStyle w:val="Tabletext"/>
              <w:jc w:val="center"/>
            </w:pPr>
            <w:r w:rsidRPr="00CB1D8D">
              <w:t>λ</w:t>
            </w:r>
          </w:p>
        </w:tc>
        <w:tc>
          <w:tcPr>
            <w:tcW w:w="8080" w:type="dxa"/>
            <w:tcBorders>
              <w:top w:val="single" w:sz="6" w:space="0" w:color="auto"/>
              <w:left w:val="single" w:sz="6" w:space="0" w:color="auto"/>
              <w:bottom w:val="single" w:sz="6" w:space="0" w:color="auto"/>
              <w:right w:val="single" w:sz="6" w:space="0" w:color="auto"/>
            </w:tcBorders>
          </w:tcPr>
          <w:p w14:paraId="734D2EBA" w14:textId="77777777" w:rsidR="007F4AE1" w:rsidRPr="00CB1D8D" w:rsidRDefault="007F4AE1" w:rsidP="00362DA1">
            <w:pPr>
              <w:pStyle w:val="Tabletext"/>
            </w:pPr>
            <w:r w:rsidRPr="00CB1D8D">
              <w:t>Wavelength (m)</w:t>
            </w:r>
          </w:p>
        </w:tc>
      </w:tr>
      <w:tr w:rsidR="007F4AE1" w:rsidRPr="00CB1D8D" w14:paraId="40EB6C6F"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5A42F193" w14:textId="77777777" w:rsidR="007F4AE1" w:rsidRPr="00CB1D8D" w:rsidRDefault="007F4AE1" w:rsidP="00362DA1">
            <w:pPr>
              <w:pStyle w:val="Tabletext"/>
              <w:jc w:val="center"/>
              <w:rPr>
                <w:i/>
                <w:iCs/>
              </w:rPr>
            </w:pPr>
            <w:proofErr w:type="spellStart"/>
            <w:r w:rsidRPr="00CB1D8D">
              <w:rPr>
                <w:i/>
                <w:iCs/>
              </w:rPr>
              <w:t>h</w:t>
            </w:r>
            <w:r w:rsidRPr="00CB1D8D">
              <w:rPr>
                <w:i/>
                <w:iCs/>
                <w:vertAlign w:val="subscript"/>
              </w:rPr>
              <w:t>ts</w:t>
            </w:r>
            <w:proofErr w:type="spellEnd"/>
          </w:p>
        </w:tc>
        <w:tc>
          <w:tcPr>
            <w:tcW w:w="8080" w:type="dxa"/>
            <w:tcBorders>
              <w:top w:val="single" w:sz="6" w:space="0" w:color="auto"/>
              <w:left w:val="single" w:sz="6" w:space="0" w:color="auto"/>
              <w:bottom w:val="single" w:sz="6" w:space="0" w:color="auto"/>
              <w:right w:val="single" w:sz="6" w:space="0" w:color="auto"/>
            </w:tcBorders>
          </w:tcPr>
          <w:p w14:paraId="553A841F" w14:textId="77777777" w:rsidR="007F4AE1" w:rsidRPr="00CB1D8D" w:rsidRDefault="007F4AE1" w:rsidP="00362DA1">
            <w:pPr>
              <w:pStyle w:val="Tabletext"/>
            </w:pPr>
            <w:r w:rsidRPr="00CB1D8D">
              <w:t>Transmitter antenna height (m) above mean sea level (</w:t>
            </w:r>
            <w:proofErr w:type="spellStart"/>
            <w:r w:rsidRPr="00CB1D8D">
              <w:t>amsl</w:t>
            </w:r>
            <w:proofErr w:type="spellEnd"/>
            <w:r w:rsidRPr="00CB1D8D">
              <w:t>)</w:t>
            </w:r>
          </w:p>
        </w:tc>
      </w:tr>
      <w:tr w:rsidR="007F4AE1" w:rsidRPr="00CB1D8D" w14:paraId="7D98E90F"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22ABA9A1" w14:textId="77777777" w:rsidR="007F4AE1" w:rsidRPr="00CB1D8D" w:rsidRDefault="007F4AE1" w:rsidP="00362DA1">
            <w:pPr>
              <w:pStyle w:val="Tabletext"/>
              <w:jc w:val="center"/>
              <w:rPr>
                <w:i/>
                <w:iCs/>
              </w:rPr>
            </w:pPr>
            <w:r w:rsidRPr="00CB1D8D">
              <w:rPr>
                <w:i/>
                <w:iCs/>
              </w:rPr>
              <w:t>h</w:t>
            </w:r>
            <w:r w:rsidRPr="00CB1D8D">
              <w:rPr>
                <w:i/>
                <w:iCs/>
                <w:vertAlign w:val="subscript"/>
              </w:rPr>
              <w:t>rs</w:t>
            </w:r>
          </w:p>
        </w:tc>
        <w:tc>
          <w:tcPr>
            <w:tcW w:w="8080" w:type="dxa"/>
            <w:tcBorders>
              <w:top w:val="single" w:sz="6" w:space="0" w:color="auto"/>
              <w:left w:val="single" w:sz="6" w:space="0" w:color="auto"/>
              <w:bottom w:val="single" w:sz="6" w:space="0" w:color="auto"/>
              <w:right w:val="single" w:sz="6" w:space="0" w:color="auto"/>
            </w:tcBorders>
          </w:tcPr>
          <w:p w14:paraId="2E974E05" w14:textId="77777777" w:rsidR="007F4AE1" w:rsidRPr="00CB1D8D" w:rsidRDefault="007F4AE1" w:rsidP="00362DA1">
            <w:pPr>
              <w:pStyle w:val="Tabletext"/>
            </w:pPr>
            <w:r w:rsidRPr="00CB1D8D">
              <w:t>Receiver antenna height (m) (</w:t>
            </w:r>
            <w:proofErr w:type="spellStart"/>
            <w:r w:rsidRPr="00CB1D8D">
              <w:t>amsl</w:t>
            </w:r>
            <w:proofErr w:type="spellEnd"/>
            <w:r w:rsidRPr="00CB1D8D">
              <w:t>)</w:t>
            </w:r>
          </w:p>
        </w:tc>
      </w:tr>
      <w:tr w:rsidR="007F4AE1" w:rsidRPr="00CB1D8D" w14:paraId="0AA757DC"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6E31DD15" w14:textId="77777777" w:rsidR="007F4AE1" w:rsidRPr="00CB1D8D" w:rsidRDefault="007F4AE1" w:rsidP="00362DA1">
            <w:pPr>
              <w:pStyle w:val="Tabletext"/>
              <w:jc w:val="center"/>
              <w:rPr>
                <w:i/>
                <w:iCs/>
              </w:rPr>
            </w:pPr>
            <w:proofErr w:type="spellStart"/>
            <w:r w:rsidRPr="00CB1D8D">
              <w:t>θ</w:t>
            </w:r>
            <w:r w:rsidRPr="00CB1D8D">
              <w:rPr>
                <w:i/>
                <w:iCs/>
                <w:vertAlign w:val="subscript"/>
              </w:rPr>
              <w:t>t</w:t>
            </w:r>
            <w:proofErr w:type="spellEnd"/>
          </w:p>
        </w:tc>
        <w:tc>
          <w:tcPr>
            <w:tcW w:w="8080" w:type="dxa"/>
            <w:tcBorders>
              <w:top w:val="single" w:sz="6" w:space="0" w:color="auto"/>
              <w:left w:val="single" w:sz="6" w:space="0" w:color="auto"/>
              <w:bottom w:val="single" w:sz="6" w:space="0" w:color="auto"/>
              <w:right w:val="single" w:sz="6" w:space="0" w:color="auto"/>
            </w:tcBorders>
          </w:tcPr>
          <w:p w14:paraId="09FB598E" w14:textId="77777777" w:rsidR="007F4AE1" w:rsidRPr="00CB1D8D" w:rsidRDefault="007F4AE1" w:rsidP="00362DA1">
            <w:pPr>
              <w:pStyle w:val="Tabletext"/>
            </w:pPr>
            <w:r w:rsidRPr="00CB1D8D">
              <w:t>For a trans-horizon path, horizon elevation angle above local horizontal (</w:t>
            </w:r>
            <w:proofErr w:type="spellStart"/>
            <w:r w:rsidRPr="00CB1D8D">
              <w:t>mrad</w:t>
            </w:r>
            <w:proofErr w:type="spellEnd"/>
            <w:r w:rsidRPr="00CB1D8D">
              <w:t xml:space="preserve">), measured from the transmitting antenna. For a </w:t>
            </w:r>
            <w:proofErr w:type="spellStart"/>
            <w:r w:rsidRPr="00CB1D8D">
              <w:t>LoS</w:t>
            </w:r>
            <w:proofErr w:type="spellEnd"/>
            <w:r w:rsidRPr="00CB1D8D">
              <w:t xml:space="preserve"> path this should be the elevation angle of the receiving antenna</w:t>
            </w:r>
          </w:p>
        </w:tc>
      </w:tr>
      <w:tr w:rsidR="007F4AE1" w:rsidRPr="00CB1D8D" w14:paraId="562EE100"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50E23A09" w14:textId="77777777" w:rsidR="007F4AE1" w:rsidRPr="00CB1D8D" w:rsidRDefault="007F4AE1" w:rsidP="00362DA1">
            <w:pPr>
              <w:pStyle w:val="Tabletext"/>
              <w:jc w:val="center"/>
              <w:rPr>
                <w:i/>
                <w:iCs/>
              </w:rPr>
            </w:pPr>
            <w:proofErr w:type="spellStart"/>
            <w:r w:rsidRPr="00CB1D8D">
              <w:t>θ</w:t>
            </w:r>
            <w:r w:rsidRPr="00CB1D8D">
              <w:rPr>
                <w:i/>
                <w:iCs/>
                <w:vertAlign w:val="subscript"/>
              </w:rPr>
              <w:t>r</w:t>
            </w:r>
            <w:proofErr w:type="spellEnd"/>
          </w:p>
        </w:tc>
        <w:tc>
          <w:tcPr>
            <w:tcW w:w="8080" w:type="dxa"/>
            <w:tcBorders>
              <w:top w:val="single" w:sz="6" w:space="0" w:color="auto"/>
              <w:left w:val="single" w:sz="6" w:space="0" w:color="auto"/>
              <w:bottom w:val="single" w:sz="6" w:space="0" w:color="auto"/>
              <w:right w:val="single" w:sz="6" w:space="0" w:color="auto"/>
            </w:tcBorders>
          </w:tcPr>
          <w:p w14:paraId="11D93E12" w14:textId="77777777" w:rsidR="007F4AE1" w:rsidRPr="00CB1D8D" w:rsidRDefault="007F4AE1" w:rsidP="00362DA1">
            <w:pPr>
              <w:pStyle w:val="Tabletext"/>
            </w:pPr>
            <w:r w:rsidRPr="00CB1D8D">
              <w:t>For a trans-horizon path, horizon elevation angle above local horizontal (</w:t>
            </w:r>
            <w:proofErr w:type="spellStart"/>
            <w:r w:rsidRPr="00CB1D8D">
              <w:t>mrad</w:t>
            </w:r>
            <w:proofErr w:type="spellEnd"/>
            <w:r w:rsidRPr="00CB1D8D">
              <w:t xml:space="preserve">), measured from the receiving antenna. For a </w:t>
            </w:r>
            <w:proofErr w:type="spellStart"/>
            <w:r w:rsidRPr="00CB1D8D">
              <w:t>LoS</w:t>
            </w:r>
            <w:proofErr w:type="spellEnd"/>
            <w:r w:rsidRPr="00CB1D8D">
              <w:t xml:space="preserve"> path this should be the elevation angle of the transmitting antenna</w:t>
            </w:r>
          </w:p>
        </w:tc>
      </w:tr>
      <w:tr w:rsidR="007F4AE1" w:rsidRPr="00CB1D8D" w14:paraId="64341413"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7821D967" w14:textId="77777777" w:rsidR="007F4AE1" w:rsidRPr="00CB1D8D" w:rsidRDefault="007F4AE1" w:rsidP="00362DA1">
            <w:pPr>
              <w:pStyle w:val="Tabletext"/>
              <w:jc w:val="center"/>
              <w:rPr>
                <w:i/>
                <w:iCs/>
              </w:rPr>
            </w:pPr>
            <w:r w:rsidRPr="00CB1D8D">
              <w:t>θ</w:t>
            </w:r>
          </w:p>
        </w:tc>
        <w:tc>
          <w:tcPr>
            <w:tcW w:w="8080" w:type="dxa"/>
            <w:tcBorders>
              <w:top w:val="single" w:sz="6" w:space="0" w:color="auto"/>
              <w:left w:val="single" w:sz="6" w:space="0" w:color="auto"/>
              <w:bottom w:val="single" w:sz="6" w:space="0" w:color="auto"/>
              <w:right w:val="single" w:sz="6" w:space="0" w:color="auto"/>
            </w:tcBorders>
          </w:tcPr>
          <w:p w14:paraId="459E47C4" w14:textId="77777777" w:rsidR="007F4AE1" w:rsidRPr="00CB1D8D" w:rsidRDefault="007F4AE1" w:rsidP="00362DA1">
            <w:pPr>
              <w:pStyle w:val="Tabletext"/>
            </w:pPr>
            <w:r w:rsidRPr="00CB1D8D">
              <w:t>Path angular distance (</w:t>
            </w:r>
            <w:proofErr w:type="spellStart"/>
            <w:r w:rsidRPr="00CB1D8D">
              <w:t>mrad</w:t>
            </w:r>
            <w:proofErr w:type="spellEnd"/>
            <w:r w:rsidRPr="00CB1D8D">
              <w:t>)</w:t>
            </w:r>
          </w:p>
        </w:tc>
      </w:tr>
      <w:tr w:rsidR="007F4AE1" w:rsidRPr="00CB1D8D" w14:paraId="0935F336"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3CF30FFE" w14:textId="77777777" w:rsidR="007F4AE1" w:rsidRPr="00CB1D8D" w:rsidRDefault="007F4AE1" w:rsidP="00362DA1">
            <w:pPr>
              <w:pStyle w:val="Tabletext"/>
              <w:jc w:val="center"/>
              <w:rPr>
                <w:i/>
                <w:iCs/>
              </w:rPr>
            </w:pPr>
            <w:proofErr w:type="spellStart"/>
            <w:r w:rsidRPr="00CB1D8D">
              <w:rPr>
                <w:i/>
                <w:iCs/>
              </w:rPr>
              <w:t>h</w:t>
            </w:r>
            <w:r w:rsidRPr="00CB1D8D">
              <w:rPr>
                <w:i/>
                <w:iCs/>
                <w:vertAlign w:val="subscript"/>
              </w:rPr>
              <w:t>st</w:t>
            </w:r>
            <w:proofErr w:type="spellEnd"/>
          </w:p>
        </w:tc>
        <w:tc>
          <w:tcPr>
            <w:tcW w:w="8080" w:type="dxa"/>
            <w:tcBorders>
              <w:top w:val="single" w:sz="6" w:space="0" w:color="auto"/>
              <w:left w:val="single" w:sz="6" w:space="0" w:color="auto"/>
              <w:bottom w:val="single" w:sz="6" w:space="0" w:color="auto"/>
              <w:right w:val="single" w:sz="6" w:space="0" w:color="auto"/>
            </w:tcBorders>
          </w:tcPr>
          <w:p w14:paraId="53B95D1D" w14:textId="77777777" w:rsidR="007F4AE1" w:rsidRPr="00CB1D8D" w:rsidRDefault="007F4AE1" w:rsidP="00362DA1">
            <w:pPr>
              <w:pStyle w:val="Tabletext"/>
            </w:pPr>
            <w:r w:rsidRPr="00CB1D8D">
              <w:t>Height of the smooth-Earth surface (</w:t>
            </w:r>
            <w:proofErr w:type="spellStart"/>
            <w:r w:rsidRPr="00CB1D8D">
              <w:t>amsl</w:t>
            </w:r>
            <w:proofErr w:type="spellEnd"/>
            <w:r w:rsidRPr="00CB1D8D">
              <w:t>) at the transmitting station location (m)</w:t>
            </w:r>
          </w:p>
        </w:tc>
      </w:tr>
      <w:tr w:rsidR="007F4AE1" w:rsidRPr="00CB1D8D" w14:paraId="793FFE5F"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75C011A4" w14:textId="77777777" w:rsidR="007F4AE1" w:rsidRPr="00CB1D8D" w:rsidRDefault="007F4AE1" w:rsidP="00362DA1">
            <w:pPr>
              <w:pStyle w:val="Tabletext"/>
              <w:jc w:val="center"/>
              <w:rPr>
                <w:i/>
                <w:iCs/>
              </w:rPr>
            </w:pPr>
            <w:proofErr w:type="spellStart"/>
            <w:r w:rsidRPr="00CB1D8D">
              <w:rPr>
                <w:i/>
                <w:iCs/>
              </w:rPr>
              <w:t>h</w:t>
            </w:r>
            <w:r w:rsidRPr="00CB1D8D">
              <w:rPr>
                <w:i/>
                <w:iCs/>
                <w:vertAlign w:val="subscript"/>
              </w:rPr>
              <w:t>sr</w:t>
            </w:r>
            <w:proofErr w:type="spellEnd"/>
          </w:p>
        </w:tc>
        <w:tc>
          <w:tcPr>
            <w:tcW w:w="8080" w:type="dxa"/>
            <w:tcBorders>
              <w:top w:val="single" w:sz="6" w:space="0" w:color="auto"/>
              <w:left w:val="single" w:sz="6" w:space="0" w:color="auto"/>
              <w:bottom w:val="single" w:sz="6" w:space="0" w:color="auto"/>
              <w:right w:val="single" w:sz="6" w:space="0" w:color="auto"/>
            </w:tcBorders>
          </w:tcPr>
          <w:p w14:paraId="6471B52A" w14:textId="77777777" w:rsidR="007F4AE1" w:rsidRPr="00CB1D8D" w:rsidRDefault="007F4AE1" w:rsidP="00362DA1">
            <w:pPr>
              <w:pStyle w:val="Tabletext"/>
            </w:pPr>
            <w:r w:rsidRPr="00CB1D8D">
              <w:t>Height of the smooth-Earth surface (</w:t>
            </w:r>
            <w:proofErr w:type="spellStart"/>
            <w:r w:rsidRPr="00CB1D8D">
              <w:t>amsl</w:t>
            </w:r>
            <w:proofErr w:type="spellEnd"/>
            <w:r w:rsidRPr="00CB1D8D">
              <w:t>) at the receiving station location (m)</w:t>
            </w:r>
          </w:p>
        </w:tc>
      </w:tr>
      <w:tr w:rsidR="007F4AE1" w:rsidRPr="00CB1D8D" w14:paraId="3AD09F98"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270E74DB" w14:textId="77777777" w:rsidR="007F4AE1" w:rsidRPr="00CB1D8D" w:rsidRDefault="007F4AE1" w:rsidP="00362DA1">
            <w:pPr>
              <w:pStyle w:val="Tabletext"/>
              <w:jc w:val="center"/>
              <w:rPr>
                <w:i/>
                <w:iCs/>
              </w:rPr>
            </w:pPr>
            <w:r w:rsidRPr="00CB1D8D">
              <w:rPr>
                <w:i/>
                <w:iCs/>
              </w:rPr>
              <w:t>h</w:t>
            </w:r>
            <w:r w:rsidRPr="00CB1D8D">
              <w:rPr>
                <w:i/>
                <w:iCs/>
                <w:vertAlign w:val="subscript"/>
              </w:rPr>
              <w:t>i</w:t>
            </w:r>
          </w:p>
        </w:tc>
        <w:tc>
          <w:tcPr>
            <w:tcW w:w="8080" w:type="dxa"/>
            <w:tcBorders>
              <w:top w:val="single" w:sz="6" w:space="0" w:color="auto"/>
              <w:left w:val="single" w:sz="6" w:space="0" w:color="auto"/>
              <w:bottom w:val="single" w:sz="6" w:space="0" w:color="auto"/>
              <w:right w:val="single" w:sz="6" w:space="0" w:color="auto"/>
            </w:tcBorders>
          </w:tcPr>
          <w:p w14:paraId="70A5B03A" w14:textId="77777777" w:rsidR="007F4AE1" w:rsidRPr="00CB1D8D" w:rsidRDefault="007F4AE1" w:rsidP="00362DA1">
            <w:pPr>
              <w:pStyle w:val="Tabletext"/>
            </w:pPr>
            <w:r w:rsidRPr="00CB1D8D">
              <w:t xml:space="preserve">Height of the </w:t>
            </w:r>
            <w:proofErr w:type="spellStart"/>
            <w:r w:rsidRPr="00CB1D8D">
              <w:rPr>
                <w:i/>
              </w:rPr>
              <w:t>i</w:t>
            </w:r>
            <w:r w:rsidRPr="00CB1D8D">
              <w:t>-th</w:t>
            </w:r>
            <w:proofErr w:type="spellEnd"/>
            <w:r w:rsidRPr="00CB1D8D">
              <w:t xml:space="preserve"> terrain point </w:t>
            </w:r>
            <w:proofErr w:type="spellStart"/>
            <w:r w:rsidRPr="00CB1D8D">
              <w:t>amsl</w:t>
            </w:r>
            <w:proofErr w:type="spellEnd"/>
            <w:r w:rsidRPr="00CB1D8D">
              <w:t xml:space="preserve"> (m)</w:t>
            </w:r>
          </w:p>
          <w:p w14:paraId="1F668387" w14:textId="77777777" w:rsidR="007F4AE1" w:rsidRPr="00CB1D8D" w:rsidRDefault="007F4AE1" w:rsidP="003917EE">
            <w:pPr>
              <w:pStyle w:val="Tabletext"/>
              <w:jc w:val="left"/>
            </w:pPr>
            <w:r w:rsidRPr="00CB1D8D">
              <w:rPr>
                <w:i/>
                <w:iCs/>
              </w:rPr>
              <w:t>h</w:t>
            </w:r>
            <w:r w:rsidRPr="00CB1D8D">
              <w:rPr>
                <w:vertAlign w:val="subscript"/>
              </w:rPr>
              <w:t>1</w:t>
            </w:r>
            <w:r w:rsidRPr="00CB1D8D">
              <w:t>: ground height of the transmitter</w:t>
            </w:r>
            <w:r w:rsidRPr="00CB1D8D">
              <w:br/>
            </w:r>
            <w:proofErr w:type="spellStart"/>
            <w:r w:rsidRPr="00CB1D8D">
              <w:rPr>
                <w:i/>
                <w:iCs/>
              </w:rPr>
              <w:t>h</w:t>
            </w:r>
            <w:r w:rsidRPr="00CB1D8D">
              <w:rPr>
                <w:i/>
                <w:iCs/>
                <w:vertAlign w:val="subscript"/>
              </w:rPr>
              <w:t>n</w:t>
            </w:r>
            <w:proofErr w:type="spellEnd"/>
            <w:r w:rsidRPr="00CB1D8D">
              <w:t>: ground height of receiver</w:t>
            </w:r>
          </w:p>
        </w:tc>
      </w:tr>
      <w:tr w:rsidR="007F4AE1" w:rsidRPr="00CB1D8D" w14:paraId="28EBC5D6"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708763FB" w14:textId="77777777" w:rsidR="007F4AE1" w:rsidRPr="00CB1D8D" w:rsidRDefault="007F4AE1" w:rsidP="00362DA1">
            <w:pPr>
              <w:pStyle w:val="Tabletext"/>
              <w:jc w:val="center"/>
              <w:rPr>
                <w:i/>
                <w:iCs/>
              </w:rPr>
            </w:pPr>
            <w:r w:rsidRPr="00CB1D8D">
              <w:rPr>
                <w:i/>
                <w:iCs/>
              </w:rPr>
              <w:t>h</w:t>
            </w:r>
            <w:r w:rsidRPr="00CB1D8D">
              <w:rPr>
                <w:i/>
                <w:iCs/>
                <w:vertAlign w:val="subscript"/>
              </w:rPr>
              <w:t>m</w:t>
            </w:r>
          </w:p>
        </w:tc>
        <w:tc>
          <w:tcPr>
            <w:tcW w:w="8080" w:type="dxa"/>
            <w:tcBorders>
              <w:top w:val="single" w:sz="6" w:space="0" w:color="auto"/>
              <w:left w:val="single" w:sz="6" w:space="0" w:color="auto"/>
              <w:bottom w:val="single" w:sz="6" w:space="0" w:color="auto"/>
              <w:right w:val="single" w:sz="6" w:space="0" w:color="auto"/>
            </w:tcBorders>
          </w:tcPr>
          <w:p w14:paraId="15138541" w14:textId="77777777" w:rsidR="007F4AE1" w:rsidRPr="00CB1D8D" w:rsidRDefault="007F4AE1" w:rsidP="00362DA1">
            <w:pPr>
              <w:pStyle w:val="Tabletext"/>
            </w:pPr>
            <w:r w:rsidRPr="00CB1D8D">
              <w:t>Terrain roughness (m)</w:t>
            </w:r>
          </w:p>
        </w:tc>
      </w:tr>
      <w:tr w:rsidR="007F4AE1" w:rsidRPr="00CB1D8D" w14:paraId="0446A844"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7811778F" w14:textId="77777777" w:rsidR="007F4AE1" w:rsidRPr="00CB1D8D" w:rsidRDefault="007F4AE1" w:rsidP="00362DA1">
            <w:pPr>
              <w:pStyle w:val="Tabletext"/>
              <w:jc w:val="center"/>
              <w:rPr>
                <w:iCs/>
              </w:rPr>
            </w:pPr>
            <w:proofErr w:type="spellStart"/>
            <w:r w:rsidRPr="00CB1D8D">
              <w:rPr>
                <w:i/>
                <w:iCs/>
              </w:rPr>
              <w:t>h</w:t>
            </w:r>
            <w:r w:rsidRPr="00CB1D8D">
              <w:rPr>
                <w:i/>
                <w:iCs/>
                <w:vertAlign w:val="subscript"/>
              </w:rPr>
              <w:t>te</w:t>
            </w:r>
            <w:proofErr w:type="spellEnd"/>
          </w:p>
        </w:tc>
        <w:tc>
          <w:tcPr>
            <w:tcW w:w="8080" w:type="dxa"/>
            <w:tcBorders>
              <w:top w:val="single" w:sz="6" w:space="0" w:color="auto"/>
              <w:left w:val="single" w:sz="6" w:space="0" w:color="auto"/>
              <w:bottom w:val="single" w:sz="6" w:space="0" w:color="auto"/>
              <w:right w:val="single" w:sz="6" w:space="0" w:color="auto"/>
            </w:tcBorders>
          </w:tcPr>
          <w:p w14:paraId="51249A77" w14:textId="77777777" w:rsidR="007F4AE1" w:rsidRPr="00CB1D8D" w:rsidRDefault="007F4AE1" w:rsidP="00362DA1">
            <w:pPr>
              <w:pStyle w:val="Tabletext"/>
            </w:pPr>
            <w:r w:rsidRPr="00CB1D8D">
              <w:t>Effective height of transmitting antenna (m)</w:t>
            </w:r>
          </w:p>
        </w:tc>
      </w:tr>
      <w:tr w:rsidR="007F4AE1" w:rsidRPr="00CB1D8D" w14:paraId="6FD8846A" w14:textId="77777777" w:rsidTr="00362DA1">
        <w:trPr>
          <w:cantSplit/>
          <w:jc w:val="center"/>
        </w:trPr>
        <w:tc>
          <w:tcPr>
            <w:tcW w:w="1559" w:type="dxa"/>
            <w:tcBorders>
              <w:top w:val="single" w:sz="6" w:space="0" w:color="auto"/>
              <w:left w:val="single" w:sz="6" w:space="0" w:color="auto"/>
              <w:bottom w:val="single" w:sz="6" w:space="0" w:color="auto"/>
              <w:right w:val="single" w:sz="6" w:space="0" w:color="auto"/>
            </w:tcBorders>
          </w:tcPr>
          <w:p w14:paraId="25B1F4CC" w14:textId="77777777" w:rsidR="007F4AE1" w:rsidRPr="00CB1D8D" w:rsidRDefault="007F4AE1" w:rsidP="00362DA1">
            <w:pPr>
              <w:pStyle w:val="Tabletext"/>
              <w:jc w:val="center"/>
              <w:rPr>
                <w:i/>
                <w:iCs/>
              </w:rPr>
            </w:pPr>
            <w:proofErr w:type="spellStart"/>
            <w:r w:rsidRPr="00CB1D8D">
              <w:rPr>
                <w:i/>
                <w:iCs/>
              </w:rPr>
              <w:t>h</w:t>
            </w:r>
            <w:r w:rsidRPr="00CB1D8D">
              <w:rPr>
                <w:i/>
                <w:iCs/>
                <w:vertAlign w:val="subscript"/>
              </w:rPr>
              <w:t>re</w:t>
            </w:r>
            <w:proofErr w:type="spellEnd"/>
          </w:p>
        </w:tc>
        <w:tc>
          <w:tcPr>
            <w:tcW w:w="8080" w:type="dxa"/>
            <w:tcBorders>
              <w:top w:val="single" w:sz="6" w:space="0" w:color="auto"/>
              <w:left w:val="single" w:sz="6" w:space="0" w:color="auto"/>
              <w:bottom w:val="single" w:sz="6" w:space="0" w:color="auto"/>
              <w:right w:val="single" w:sz="6" w:space="0" w:color="auto"/>
            </w:tcBorders>
          </w:tcPr>
          <w:p w14:paraId="37090383" w14:textId="77777777" w:rsidR="007F4AE1" w:rsidRPr="00CB1D8D" w:rsidRDefault="007F4AE1" w:rsidP="00362DA1">
            <w:pPr>
              <w:pStyle w:val="Tabletext"/>
            </w:pPr>
            <w:r w:rsidRPr="00CB1D8D">
              <w:t>Effective height of receiving antenna (m).</w:t>
            </w:r>
          </w:p>
        </w:tc>
      </w:tr>
    </w:tbl>
    <w:p w14:paraId="5F9D033A" w14:textId="77777777" w:rsidR="002F0BA6" w:rsidRPr="00CB1D8D" w:rsidRDefault="002F0BA6" w:rsidP="002F0BA6">
      <w:pPr>
        <w:pStyle w:val="Tablefin"/>
      </w:pPr>
      <w:bookmarkStart w:id="48" w:name="_Toc398118808"/>
      <w:bookmarkStart w:id="49" w:name="_Toc107034054"/>
    </w:p>
    <w:p w14:paraId="605CCFD1" w14:textId="38FD11B4" w:rsidR="007F4AE1" w:rsidRPr="00CB1D8D" w:rsidRDefault="007F4AE1" w:rsidP="007F4AE1">
      <w:pPr>
        <w:pStyle w:val="Heading1"/>
      </w:pPr>
      <w:bookmarkStart w:id="50" w:name="_Toc142546472"/>
      <w:r w:rsidRPr="00CB1D8D">
        <w:t>3</w:t>
      </w:r>
      <w:r w:rsidRPr="00CB1D8D">
        <w:tab/>
        <w:t>Path length</w:t>
      </w:r>
      <w:bookmarkEnd w:id="48"/>
      <w:bookmarkEnd w:id="49"/>
      <w:bookmarkEnd w:id="50"/>
    </w:p>
    <w:p w14:paraId="639D61C3" w14:textId="77777777" w:rsidR="007F4AE1" w:rsidRPr="00CB1D8D" w:rsidRDefault="007F4AE1" w:rsidP="007F4AE1">
      <w:r w:rsidRPr="00CB1D8D">
        <w:t xml:space="preserve">The path length can be obtained using great-circle geometry (based on the average physical Earth radius </w:t>
      </w:r>
      <w:r w:rsidRPr="00CB1D8D">
        <w:rPr>
          <w:i/>
        </w:rPr>
        <w:t>a</w:t>
      </w:r>
      <w:r w:rsidRPr="00CB1D8D">
        <w:t>) from the geographical coordinates of the transmitting (</w:t>
      </w:r>
      <w:proofErr w:type="spellStart"/>
      <w:r w:rsidRPr="00CB1D8D">
        <w:t>φ</w:t>
      </w:r>
      <w:r w:rsidRPr="00CB1D8D">
        <w:rPr>
          <w:i/>
          <w:vertAlign w:val="subscript"/>
        </w:rPr>
        <w:t>t</w:t>
      </w:r>
      <w:proofErr w:type="spellEnd"/>
      <w:r w:rsidRPr="00CB1D8D">
        <w:t>, </w:t>
      </w:r>
      <w:proofErr w:type="spellStart"/>
      <w:r w:rsidRPr="00CB1D8D">
        <w:t>ψ</w:t>
      </w:r>
      <w:r w:rsidRPr="00CB1D8D">
        <w:rPr>
          <w:i/>
          <w:vertAlign w:val="subscript"/>
        </w:rPr>
        <w:t>t</w:t>
      </w:r>
      <w:proofErr w:type="spellEnd"/>
      <w:r w:rsidRPr="00CB1D8D">
        <w:t>) and receiving (</w:t>
      </w:r>
      <w:proofErr w:type="spellStart"/>
      <w:r w:rsidRPr="00CB1D8D">
        <w:t>φ</w:t>
      </w:r>
      <w:r w:rsidRPr="00CB1D8D">
        <w:rPr>
          <w:i/>
          <w:vertAlign w:val="subscript"/>
        </w:rPr>
        <w:t>r</w:t>
      </w:r>
      <w:proofErr w:type="spellEnd"/>
      <w:r w:rsidRPr="00CB1D8D">
        <w:t>, </w:t>
      </w:r>
      <w:proofErr w:type="spellStart"/>
      <w:r w:rsidRPr="00CB1D8D">
        <w:t>ψ</w:t>
      </w:r>
      <w:r w:rsidRPr="00CB1D8D">
        <w:rPr>
          <w:i/>
          <w:vertAlign w:val="subscript"/>
        </w:rPr>
        <w:t>r</w:t>
      </w:r>
      <w:proofErr w:type="spellEnd"/>
      <w:r w:rsidRPr="00CB1D8D">
        <w:t xml:space="preserve">) stations. Alternatively the path length can be found from the path profile. For general cases, the path length, </w:t>
      </w:r>
      <w:r w:rsidRPr="00CB1D8D">
        <w:rPr>
          <w:i/>
        </w:rPr>
        <w:t>d</w:t>
      </w:r>
      <w:r w:rsidRPr="00CB1D8D">
        <w:t xml:space="preserve"> (km), can be found from the path profile data:</w:t>
      </w:r>
    </w:p>
    <w:p w14:paraId="27BC51B4" w14:textId="77777777" w:rsidR="007F4AE1" w:rsidRPr="00CB1D8D" w:rsidRDefault="007F4AE1" w:rsidP="007F4AE1">
      <w:pPr>
        <w:pStyle w:val="Equation"/>
      </w:pPr>
      <w:r w:rsidRPr="00CB1D8D">
        <w:rPr>
          <w:position w:val="-12"/>
        </w:rPr>
        <w:tab/>
      </w:r>
      <w:r w:rsidRPr="00CB1D8D">
        <w:tab/>
      </w:r>
      <w:r w:rsidRPr="00CB1D8D">
        <w:rPr>
          <w:position w:val="-12"/>
        </w:rPr>
        <w:object w:dxaOrig="700" w:dyaOrig="360" w14:anchorId="32CBBF1A">
          <v:shape id="_x0000_i1108" type="#_x0000_t75" style="width:37.55pt;height:20.05pt" o:ole="">
            <v:imagedata r:id="rId213" o:title=""/>
          </v:shape>
          <o:OLEObject Type="Embed" ProgID="Equation.3" ShapeID="_x0000_i1108" DrawAspect="Content" ObjectID="_1760961361" r:id="rId214"/>
        </w:object>
      </w:r>
      <w:r w:rsidRPr="00CB1D8D">
        <w:t>                km</w:t>
      </w:r>
      <w:r w:rsidRPr="00CB1D8D">
        <w:tab/>
        <w:t>(71)</w:t>
      </w:r>
    </w:p>
    <w:p w14:paraId="7E973463" w14:textId="77777777" w:rsidR="007F4AE1" w:rsidRPr="00CB1D8D" w:rsidRDefault="007F4AE1" w:rsidP="007F4AE1">
      <w:r w:rsidRPr="00CB1D8D">
        <w:t>For regularly spaced path profile data it is also true that:</w:t>
      </w:r>
    </w:p>
    <w:p w14:paraId="09C1BD8B" w14:textId="77777777" w:rsidR="007F4AE1" w:rsidRPr="00CB1D8D" w:rsidRDefault="007F4AE1" w:rsidP="007F4AE1">
      <w:pPr>
        <w:pStyle w:val="Equation"/>
      </w:pPr>
      <w:r w:rsidRPr="00CB1D8D">
        <w:rPr>
          <w:position w:val="-12"/>
        </w:rPr>
        <w:tab/>
      </w:r>
      <w:r w:rsidRPr="00CB1D8D">
        <w:rPr>
          <w:position w:val="-12"/>
        </w:rPr>
        <w:tab/>
      </w:r>
      <w:r w:rsidRPr="00CB1D8D">
        <w:rPr>
          <w:position w:val="-12"/>
        </w:rPr>
        <w:object w:dxaOrig="1240" w:dyaOrig="360" w14:anchorId="4D6F14B9">
          <v:shape id="_x0000_i1109" type="#_x0000_t75" style="width:62.6pt;height:20.05pt" o:ole="">
            <v:imagedata r:id="rId215" o:title=""/>
          </v:shape>
          <o:OLEObject Type="Embed" ProgID="Equation.3" ShapeID="_x0000_i1109" DrawAspect="Content" ObjectID="_1760961362" r:id="rId216"/>
        </w:object>
      </w:r>
      <w:r w:rsidRPr="00CB1D8D">
        <w:t>                km</w:t>
      </w:r>
      <w:r w:rsidRPr="00CB1D8D">
        <w:tab/>
        <w:t>(72)</w:t>
      </w:r>
    </w:p>
    <w:p w14:paraId="68912F79" w14:textId="77777777" w:rsidR="007F4AE1" w:rsidRPr="00CB1D8D" w:rsidRDefault="007F4AE1" w:rsidP="007F4AE1">
      <w:r w:rsidRPr="00CB1D8D">
        <w:t xml:space="preserve">for </w:t>
      </w:r>
      <w:proofErr w:type="spellStart"/>
      <w:r w:rsidRPr="00CB1D8D">
        <w:rPr>
          <w:i/>
        </w:rPr>
        <w:t>i</w:t>
      </w:r>
      <w:proofErr w:type="spellEnd"/>
      <w:r w:rsidRPr="00CB1D8D">
        <w:rPr>
          <w:i/>
        </w:rPr>
        <w:t> </w:t>
      </w:r>
      <w:r w:rsidRPr="00CB1D8D">
        <w:t>= 1, …, </w:t>
      </w:r>
      <w:r w:rsidRPr="00CB1D8D">
        <w:rPr>
          <w:i/>
        </w:rPr>
        <w:t>n</w:t>
      </w:r>
      <w:r w:rsidRPr="00CB1D8D">
        <w:t xml:space="preserve">, where </w:t>
      </w:r>
      <w:r w:rsidRPr="00CB1D8D">
        <w:rPr>
          <w:i/>
        </w:rPr>
        <w:t>d</w:t>
      </w:r>
      <w:r w:rsidRPr="00CB1D8D">
        <w:rPr>
          <w:i/>
          <w:vertAlign w:val="subscript"/>
        </w:rPr>
        <w:t>ii</w:t>
      </w:r>
      <w:r w:rsidRPr="00CB1D8D">
        <w:t xml:space="preserve"> is the incremental path distance (km).</w:t>
      </w:r>
    </w:p>
    <w:p w14:paraId="24D714B8" w14:textId="77777777" w:rsidR="007F4AE1" w:rsidRPr="00CB1D8D" w:rsidRDefault="007F4AE1" w:rsidP="007F4AE1">
      <w:pPr>
        <w:pStyle w:val="Heading1"/>
      </w:pPr>
      <w:bookmarkStart w:id="51" w:name="_Toc398118809"/>
      <w:bookmarkStart w:id="52" w:name="_Toc107034055"/>
      <w:bookmarkStart w:id="53" w:name="_Toc142546473"/>
      <w:r w:rsidRPr="00CB1D8D">
        <w:lastRenderedPageBreak/>
        <w:t>4</w:t>
      </w:r>
      <w:r w:rsidRPr="00CB1D8D">
        <w:tab/>
        <w:t>Path classification</w:t>
      </w:r>
      <w:bookmarkEnd w:id="51"/>
      <w:bookmarkEnd w:id="52"/>
      <w:bookmarkEnd w:id="53"/>
    </w:p>
    <w:p w14:paraId="6A428F90" w14:textId="77777777" w:rsidR="007F4AE1" w:rsidRPr="00CB1D8D" w:rsidRDefault="007F4AE1" w:rsidP="007F4AE1">
      <w:r w:rsidRPr="00CB1D8D">
        <w:t xml:space="preserve">The path must be classified into </w:t>
      </w:r>
      <w:proofErr w:type="spellStart"/>
      <w:r w:rsidRPr="00CB1D8D">
        <w:t>LoS</w:t>
      </w:r>
      <w:proofErr w:type="spellEnd"/>
      <w:r w:rsidRPr="00CB1D8D">
        <w:t xml:space="preserve"> or </w:t>
      </w:r>
      <w:proofErr w:type="spellStart"/>
      <w:r w:rsidRPr="00CB1D8D">
        <w:t>transhorizon</w:t>
      </w:r>
      <w:proofErr w:type="spellEnd"/>
      <w:r w:rsidRPr="00CB1D8D">
        <w:t xml:space="preserve"> only for the determination of distances </w:t>
      </w:r>
      <w:proofErr w:type="spellStart"/>
      <w:r w:rsidRPr="00CB1D8D">
        <w:rPr>
          <w:i/>
        </w:rPr>
        <w:t>d</w:t>
      </w:r>
      <w:r w:rsidRPr="00CB1D8D">
        <w:rPr>
          <w:i/>
          <w:vertAlign w:val="subscript"/>
        </w:rPr>
        <w:t>lt</w:t>
      </w:r>
      <w:proofErr w:type="spellEnd"/>
      <w:r w:rsidRPr="00CB1D8D">
        <w:t xml:space="preserve"> and </w:t>
      </w:r>
      <w:proofErr w:type="spellStart"/>
      <w:r w:rsidRPr="00CB1D8D">
        <w:rPr>
          <w:i/>
        </w:rPr>
        <w:t>d</w:t>
      </w:r>
      <w:r w:rsidRPr="00CB1D8D">
        <w:rPr>
          <w:i/>
          <w:vertAlign w:val="subscript"/>
        </w:rPr>
        <w:t>lr</w:t>
      </w:r>
      <w:proofErr w:type="spellEnd"/>
      <w:r w:rsidRPr="00CB1D8D">
        <w:t xml:space="preserve">, and elevation angles </w:t>
      </w:r>
      <w:r w:rsidRPr="00CB1D8D">
        <w:rPr>
          <w:rFonts w:ascii="Symbol" w:eastAsia="Symbol" w:hAnsi="Symbol" w:cs="Symbol"/>
        </w:rPr>
        <w:t></w:t>
      </w:r>
      <w:r w:rsidRPr="00CB1D8D">
        <w:rPr>
          <w:i/>
          <w:vertAlign w:val="subscript"/>
        </w:rPr>
        <w:t>t</w:t>
      </w:r>
      <w:r w:rsidRPr="00CB1D8D">
        <w:t xml:space="preserve"> and </w:t>
      </w:r>
      <w:r w:rsidRPr="00CB1D8D">
        <w:rPr>
          <w:rFonts w:ascii="Symbol" w:eastAsia="Symbol" w:hAnsi="Symbol" w:cs="Symbol"/>
        </w:rPr>
        <w:t></w:t>
      </w:r>
      <w:r w:rsidRPr="00CB1D8D">
        <w:rPr>
          <w:i/>
          <w:vertAlign w:val="subscript"/>
        </w:rPr>
        <w:t>r</w:t>
      </w:r>
      <w:r w:rsidRPr="00CB1D8D">
        <w:t>, see below.</w:t>
      </w:r>
    </w:p>
    <w:p w14:paraId="168A7469" w14:textId="77777777" w:rsidR="007F4AE1" w:rsidRPr="00CB1D8D" w:rsidRDefault="007F4AE1" w:rsidP="007F4AE1">
      <w:r w:rsidRPr="00CB1D8D">
        <w:t xml:space="preserve">The path profile must be used to determine whether the path is </w:t>
      </w:r>
      <w:proofErr w:type="spellStart"/>
      <w:proofErr w:type="gramStart"/>
      <w:r w:rsidRPr="00CB1D8D">
        <w:t>LoS</w:t>
      </w:r>
      <w:proofErr w:type="spellEnd"/>
      <w:proofErr w:type="gramEnd"/>
      <w:r w:rsidRPr="00CB1D8D">
        <w:t xml:space="preserve"> or trans-horizon based on the median effective Earth's radius of </w:t>
      </w:r>
      <w:r w:rsidRPr="00CB1D8D">
        <w:rPr>
          <w:i/>
        </w:rPr>
        <w:t>a</w:t>
      </w:r>
      <w:r w:rsidRPr="00CB1D8D">
        <w:rPr>
          <w:i/>
          <w:vertAlign w:val="subscript"/>
        </w:rPr>
        <w:t>e</w:t>
      </w:r>
      <w:r w:rsidRPr="00CB1D8D">
        <w:t>, as given by equation (7a).</w:t>
      </w:r>
    </w:p>
    <w:p w14:paraId="58A0A59A" w14:textId="77777777" w:rsidR="007F4AE1" w:rsidRPr="00CB1D8D" w:rsidRDefault="007F4AE1" w:rsidP="007F4AE1">
      <w:r w:rsidRPr="00CB1D8D">
        <w:t>A path is trans-horizon if the physical horizon elevation angle as seen by the transmitting antenna (relative to the local horizontal) is greater than the angle (again relative to the transmitter's local horizontal) subtended by the receiving antenna.</w:t>
      </w:r>
    </w:p>
    <w:p w14:paraId="25FDED66" w14:textId="77777777" w:rsidR="007F4AE1" w:rsidRPr="00CB1D8D" w:rsidRDefault="007F4AE1" w:rsidP="007F4AE1">
      <w:pPr>
        <w:keepLines/>
      </w:pPr>
      <w:r w:rsidRPr="00CB1D8D">
        <w:t>The test for the trans-horizon path condition is thus:</w:t>
      </w:r>
    </w:p>
    <w:p w14:paraId="19891D7A" w14:textId="77777777" w:rsidR="007F4AE1" w:rsidRPr="00CB1D8D" w:rsidRDefault="007F4AE1" w:rsidP="007F4AE1">
      <w:pPr>
        <w:pStyle w:val="Equation"/>
        <w:keepLines/>
      </w:pPr>
      <w:r w:rsidRPr="00CB1D8D">
        <w:tab/>
      </w:r>
      <w:r w:rsidRPr="00CB1D8D">
        <w:tab/>
      </w:r>
      <w:r w:rsidRPr="00CB1D8D">
        <w:rPr>
          <w:position w:val="-12"/>
        </w:rPr>
        <w:object w:dxaOrig="940" w:dyaOrig="360" w14:anchorId="397AD39A">
          <v:shape id="_x0000_i1110" type="#_x0000_t75" style="width:50.7pt;height:20.05pt" o:ole="">
            <v:imagedata r:id="rId217" o:title=""/>
          </v:shape>
          <o:OLEObject Type="Embed" ProgID="Equation.3" ShapeID="_x0000_i1110" DrawAspect="Content" ObjectID="_1760961363" r:id="rId218"/>
        </w:object>
      </w:r>
      <w:r w:rsidRPr="00CB1D8D">
        <w:rPr>
          <w:noProof/>
          <w:lang w:eastAsia="zh-CN"/>
        </w:rPr>
        <w:t>                </w:t>
      </w:r>
      <w:proofErr w:type="spellStart"/>
      <w:r w:rsidRPr="00CB1D8D">
        <w:rPr>
          <w:color w:val="000000"/>
        </w:rPr>
        <w:t>mrad</w:t>
      </w:r>
      <w:proofErr w:type="spellEnd"/>
      <w:r w:rsidRPr="00CB1D8D">
        <w:tab/>
        <w:t>(73)</w:t>
      </w:r>
    </w:p>
    <w:p w14:paraId="3C3C865F" w14:textId="77777777" w:rsidR="007F4AE1" w:rsidRPr="00CB1D8D" w:rsidRDefault="007F4AE1" w:rsidP="007F4AE1">
      <w:pPr>
        <w:keepNext/>
        <w:keepLines/>
      </w:pPr>
      <w:r w:rsidRPr="00CB1D8D">
        <w:t>where:</w:t>
      </w:r>
    </w:p>
    <w:p w14:paraId="78FBB510" w14:textId="77777777" w:rsidR="007F4AE1" w:rsidRPr="00CB1D8D" w:rsidRDefault="007F4AE1" w:rsidP="007F4AE1">
      <w:pPr>
        <w:pStyle w:val="Equation"/>
      </w:pPr>
      <w:r w:rsidRPr="00CB1D8D">
        <w:tab/>
      </w:r>
      <w:r w:rsidRPr="00CB1D8D">
        <w:tab/>
      </w:r>
      <w:r w:rsidRPr="00CB1D8D">
        <w:rPr>
          <w:position w:val="-22"/>
        </w:rPr>
        <w:object w:dxaOrig="1480" w:dyaOrig="600" w14:anchorId="38147EFB">
          <v:shape id="_x0000_i1111" type="#_x0000_t75" style="width:73.9pt;height:30.05pt" o:ole="">
            <v:imagedata r:id="rId219" o:title=""/>
          </v:shape>
          <o:OLEObject Type="Embed" ProgID="Equation.3" ShapeID="_x0000_i1111" DrawAspect="Content" ObjectID="_1760961364" r:id="rId220"/>
        </w:object>
      </w:r>
      <w:r w:rsidRPr="00CB1D8D">
        <w:rPr>
          <w:noProof/>
          <w:lang w:eastAsia="zh-CN"/>
        </w:rPr>
        <w:t>                </w:t>
      </w:r>
      <w:proofErr w:type="spellStart"/>
      <w:r w:rsidRPr="00CB1D8D">
        <w:t>mrad</w:t>
      </w:r>
      <w:proofErr w:type="spellEnd"/>
      <w:r w:rsidRPr="00CB1D8D">
        <w:tab/>
        <w:t>(74)</w:t>
      </w:r>
    </w:p>
    <w:p w14:paraId="6B5E1CBF" w14:textId="77777777" w:rsidR="007F4AE1" w:rsidRPr="00CB1D8D" w:rsidRDefault="007F4AE1" w:rsidP="007F4AE1">
      <w:pPr>
        <w:pStyle w:val="Equationlegend"/>
        <w:rPr>
          <w:lang w:val="en-GB"/>
        </w:rPr>
      </w:pPr>
      <w:r w:rsidRPr="00CB1D8D">
        <w:rPr>
          <w:lang w:val="en-GB"/>
        </w:rPr>
        <w:tab/>
      </w:r>
      <w:proofErr w:type="spellStart"/>
      <w:r w:rsidRPr="00CB1D8D">
        <w:rPr>
          <w:iCs/>
          <w:lang w:val="en-GB"/>
        </w:rPr>
        <w:t>θ</w:t>
      </w:r>
      <w:r w:rsidRPr="00CB1D8D">
        <w:rPr>
          <w:i/>
          <w:vertAlign w:val="subscript"/>
          <w:lang w:val="en-GB"/>
        </w:rPr>
        <w:t>i</w:t>
      </w:r>
      <w:proofErr w:type="spellEnd"/>
      <w:r w:rsidRPr="00CB1D8D">
        <w:rPr>
          <w:lang w:val="en-GB"/>
        </w:rPr>
        <w:t>:</w:t>
      </w:r>
      <w:r w:rsidRPr="00CB1D8D">
        <w:rPr>
          <w:lang w:val="en-GB"/>
        </w:rPr>
        <w:tab/>
        <w:t xml:space="preserve">elevation angle to the </w:t>
      </w:r>
      <w:proofErr w:type="spellStart"/>
      <w:r w:rsidRPr="00CB1D8D">
        <w:rPr>
          <w:i/>
          <w:lang w:val="en-GB"/>
        </w:rPr>
        <w:t>i</w:t>
      </w:r>
      <w:proofErr w:type="spellEnd"/>
      <w:r w:rsidRPr="00CB1D8D">
        <w:rPr>
          <w:i/>
          <w:lang w:val="en-GB"/>
        </w:rPr>
        <w:t>-</w:t>
      </w:r>
      <w:r w:rsidRPr="00CB1D8D">
        <w:rPr>
          <w:sz w:val="8"/>
          <w:lang w:val="en-GB"/>
        </w:rPr>
        <w:t> </w:t>
      </w:r>
      <w:proofErr w:type="spellStart"/>
      <w:r w:rsidRPr="00CB1D8D">
        <w:rPr>
          <w:lang w:val="en-GB"/>
        </w:rPr>
        <w:t>th</w:t>
      </w:r>
      <w:proofErr w:type="spellEnd"/>
      <w:r w:rsidRPr="00CB1D8D">
        <w:rPr>
          <w:lang w:val="en-GB"/>
        </w:rPr>
        <w:t xml:space="preserve"> terrain point</w:t>
      </w:r>
    </w:p>
    <w:p w14:paraId="1481C7FF" w14:textId="23BB2E1F" w:rsidR="007F4AE1" w:rsidRPr="00CB1D8D" w:rsidRDefault="007F4AE1" w:rsidP="00620C46">
      <w:pPr>
        <w:pStyle w:val="Equation"/>
      </w:pPr>
      <w:r w:rsidRPr="00CB1D8D">
        <w:tab/>
      </w:r>
      <w:r w:rsidRPr="00CB1D8D">
        <w:tab/>
      </w:r>
      <w:r w:rsidRPr="00CB1D8D">
        <w:rPr>
          <w:position w:val="-32"/>
        </w:rPr>
        <w:object w:dxaOrig="3200" w:dyaOrig="760" w14:anchorId="05583A54">
          <v:shape id="_x0000_i1112" type="#_x0000_t75" style="width:148.4pt;height:36.95pt" o:ole="">
            <v:imagedata r:id="rId221" o:title=""/>
          </v:shape>
          <o:OLEObject Type="Embed" ProgID="Equation.3" ShapeID="_x0000_i1112" DrawAspect="Content" ObjectID="_1760961365" r:id="rId222"/>
        </w:object>
      </w:r>
      <w:r w:rsidR="00620C46">
        <w:t xml:space="preserve">                 </w:t>
      </w:r>
      <w:proofErr w:type="spellStart"/>
      <w:r w:rsidRPr="00CB1D8D">
        <w:t>mrad</w:t>
      </w:r>
      <w:proofErr w:type="spellEnd"/>
      <w:r w:rsidRPr="00CB1D8D">
        <w:tab/>
        <w:t>(75)</w:t>
      </w:r>
    </w:p>
    <w:p w14:paraId="51E237CF" w14:textId="77777777" w:rsidR="007F4AE1" w:rsidRPr="00CB1D8D" w:rsidRDefault="007F4AE1" w:rsidP="007F4AE1">
      <w:pPr>
        <w:keepNext/>
        <w:keepLines/>
      </w:pPr>
      <w:r w:rsidRPr="00CB1D8D">
        <w:t>where:</w:t>
      </w:r>
    </w:p>
    <w:p w14:paraId="6E83E68C" w14:textId="77777777" w:rsidR="007F4AE1" w:rsidRPr="00CB1D8D" w:rsidRDefault="007F4AE1" w:rsidP="007F4AE1">
      <w:pPr>
        <w:pStyle w:val="Equationlegend"/>
        <w:keepNext/>
        <w:keepLines/>
        <w:rPr>
          <w:lang w:val="en-GB"/>
        </w:rPr>
      </w:pPr>
      <w:r w:rsidRPr="00CB1D8D">
        <w:rPr>
          <w:lang w:val="en-GB"/>
        </w:rPr>
        <w:tab/>
      </w:r>
      <w:r w:rsidRPr="00CB1D8D">
        <w:rPr>
          <w:i/>
          <w:iCs/>
          <w:lang w:val="en-GB"/>
        </w:rPr>
        <w:t>h</w:t>
      </w:r>
      <w:r w:rsidRPr="00CB1D8D">
        <w:rPr>
          <w:i/>
          <w:iCs/>
          <w:vertAlign w:val="subscript"/>
          <w:lang w:val="en-GB"/>
        </w:rPr>
        <w:t>i</w:t>
      </w:r>
      <w:r w:rsidRPr="00CB1D8D">
        <w:rPr>
          <w:lang w:val="en-GB"/>
        </w:rPr>
        <w:t>:</w:t>
      </w:r>
      <w:r w:rsidRPr="00CB1D8D">
        <w:rPr>
          <w:lang w:val="en-GB"/>
        </w:rPr>
        <w:tab/>
        <w:t xml:space="preserve">height of the </w:t>
      </w:r>
      <w:proofErr w:type="spellStart"/>
      <w:r w:rsidRPr="00CB1D8D">
        <w:rPr>
          <w:i/>
          <w:iCs/>
          <w:lang w:val="en-GB"/>
        </w:rPr>
        <w:t>i</w:t>
      </w:r>
      <w:r w:rsidRPr="00CB1D8D">
        <w:rPr>
          <w:lang w:val="en-GB"/>
        </w:rPr>
        <w:t>-th</w:t>
      </w:r>
      <w:proofErr w:type="spellEnd"/>
      <w:r w:rsidRPr="00CB1D8D">
        <w:rPr>
          <w:lang w:val="en-GB"/>
        </w:rPr>
        <w:t xml:space="preserve"> terrain point </w:t>
      </w:r>
      <w:proofErr w:type="spellStart"/>
      <w:r w:rsidRPr="00CB1D8D">
        <w:rPr>
          <w:lang w:val="en-GB"/>
        </w:rPr>
        <w:t>amsl</w:t>
      </w:r>
      <w:proofErr w:type="spellEnd"/>
      <w:r w:rsidRPr="00CB1D8D">
        <w:rPr>
          <w:lang w:val="en-GB"/>
        </w:rPr>
        <w:t xml:space="preserve"> (m)</w:t>
      </w:r>
    </w:p>
    <w:p w14:paraId="55308DB5" w14:textId="77777777" w:rsidR="007F4AE1" w:rsidRPr="00CB1D8D" w:rsidRDefault="007F4AE1" w:rsidP="007F4AE1">
      <w:pPr>
        <w:pStyle w:val="Equationlegend"/>
        <w:keepNext/>
        <w:keepLines/>
        <w:rPr>
          <w:lang w:val="en-GB"/>
        </w:rPr>
      </w:pPr>
      <w:r w:rsidRPr="00CB1D8D">
        <w:rPr>
          <w:lang w:val="en-GB"/>
        </w:rPr>
        <w:tab/>
      </w:r>
      <w:proofErr w:type="spellStart"/>
      <w:r w:rsidRPr="00CB1D8D">
        <w:rPr>
          <w:i/>
          <w:iCs/>
          <w:lang w:val="en-GB"/>
        </w:rPr>
        <w:t>h</w:t>
      </w:r>
      <w:r w:rsidRPr="00CB1D8D">
        <w:rPr>
          <w:i/>
          <w:iCs/>
          <w:vertAlign w:val="subscript"/>
          <w:lang w:val="en-GB"/>
        </w:rPr>
        <w:t>ts</w:t>
      </w:r>
      <w:proofErr w:type="spellEnd"/>
      <w:r w:rsidRPr="00CB1D8D">
        <w:rPr>
          <w:lang w:val="en-GB"/>
        </w:rPr>
        <w:t>:</w:t>
      </w:r>
      <w:r w:rsidRPr="00CB1D8D">
        <w:rPr>
          <w:lang w:val="en-GB"/>
        </w:rPr>
        <w:tab/>
        <w:t xml:space="preserve">transmitter antenna height </w:t>
      </w:r>
      <w:proofErr w:type="spellStart"/>
      <w:r w:rsidRPr="00CB1D8D">
        <w:rPr>
          <w:lang w:val="en-GB"/>
        </w:rPr>
        <w:t>amsl</w:t>
      </w:r>
      <w:proofErr w:type="spellEnd"/>
      <w:r w:rsidRPr="00CB1D8D">
        <w:rPr>
          <w:lang w:val="en-GB"/>
        </w:rPr>
        <w:t xml:space="preserve"> (m)</w:t>
      </w:r>
    </w:p>
    <w:p w14:paraId="42B9348B" w14:textId="267446C7" w:rsidR="007F4AE1" w:rsidRPr="00CB1D8D" w:rsidRDefault="007F4AE1" w:rsidP="007F4AE1">
      <w:pPr>
        <w:pStyle w:val="Equationlegend"/>
        <w:keepNext/>
        <w:keepLines/>
        <w:rPr>
          <w:lang w:val="en-GB"/>
        </w:rPr>
      </w:pPr>
      <w:r w:rsidRPr="00CB1D8D">
        <w:rPr>
          <w:lang w:val="en-GB"/>
        </w:rPr>
        <w:tab/>
      </w:r>
      <w:r w:rsidRPr="00CB1D8D">
        <w:rPr>
          <w:i/>
          <w:iCs/>
          <w:lang w:val="en-GB"/>
        </w:rPr>
        <w:t>d</w:t>
      </w:r>
      <w:r w:rsidRPr="00CB1D8D">
        <w:rPr>
          <w:i/>
          <w:iCs/>
          <w:vertAlign w:val="subscript"/>
          <w:lang w:val="en-GB"/>
        </w:rPr>
        <w:t>i</w:t>
      </w:r>
      <w:r w:rsidRPr="00CB1D8D">
        <w:rPr>
          <w:lang w:val="en-GB"/>
        </w:rPr>
        <w:t>:</w:t>
      </w:r>
      <w:r w:rsidRPr="00CB1D8D">
        <w:rPr>
          <w:lang w:val="en-GB"/>
        </w:rPr>
        <w:tab/>
        <w:t>distance from transmitter to the</w:t>
      </w:r>
      <w:r w:rsidRPr="00CB1D8D">
        <w:rPr>
          <w:i/>
          <w:iCs/>
          <w:lang w:val="en-GB"/>
        </w:rPr>
        <w:t xml:space="preserve"> </w:t>
      </w:r>
      <w:proofErr w:type="spellStart"/>
      <w:r w:rsidRPr="00CB1D8D">
        <w:rPr>
          <w:i/>
          <w:iCs/>
          <w:lang w:val="en-GB"/>
        </w:rPr>
        <w:t>i</w:t>
      </w:r>
      <w:r w:rsidRPr="00CB1D8D">
        <w:rPr>
          <w:lang w:val="en-GB"/>
        </w:rPr>
        <w:t>-th</w:t>
      </w:r>
      <w:proofErr w:type="spellEnd"/>
      <w:r w:rsidRPr="00CB1D8D">
        <w:rPr>
          <w:lang w:val="en-GB"/>
        </w:rPr>
        <w:t xml:space="preserve"> terrain element (km)</w:t>
      </w:r>
      <w:r w:rsidR="00E02B48">
        <w:rPr>
          <w:lang w:val="en-GB"/>
        </w:rPr>
        <w:t>.</w:t>
      </w:r>
    </w:p>
    <w:p w14:paraId="56217F87" w14:textId="77777777" w:rsidR="007F4AE1" w:rsidRPr="00CB1D8D" w:rsidRDefault="007F4AE1" w:rsidP="007F4AE1"/>
    <w:p w14:paraId="5E263F60" w14:textId="77777777" w:rsidR="007F4AE1" w:rsidRPr="00620C46" w:rsidRDefault="007F4AE1" w:rsidP="007F4AE1">
      <w:pPr>
        <w:pStyle w:val="Equation"/>
        <w:tabs>
          <w:tab w:val="left" w:pos="7088"/>
        </w:tabs>
        <w:rPr>
          <w:lang w:val="de-CH"/>
        </w:rPr>
      </w:pPr>
      <w:r w:rsidRPr="00CB1D8D">
        <w:tab/>
      </w:r>
      <w:r w:rsidRPr="00CB1D8D">
        <w:tab/>
      </w:r>
      <m:oMath>
        <m:sSub>
          <m:sSubPr>
            <m:ctrlPr>
              <w:rPr>
                <w:rFonts w:ascii="Cambria Math" w:hAnsi="Cambria Math"/>
              </w:rPr>
            </m:ctrlPr>
          </m:sSubPr>
          <m:e>
            <m:r>
              <m:rPr>
                <m:sty m:val="p"/>
              </m:rPr>
              <w:rPr>
                <w:rFonts w:ascii="Cambria Math" w:hAnsi="Cambria Math"/>
              </w:rPr>
              <m:t>θ</m:t>
            </m:r>
          </m:e>
          <m:sub>
            <m:r>
              <w:rPr>
                <w:rFonts w:ascii="Cambria Math" w:hAnsi="Cambria Math"/>
              </w:rPr>
              <m:t>td</m:t>
            </m:r>
          </m:sub>
        </m:sSub>
        <m:r>
          <m:rPr>
            <m:sty m:val="p"/>
          </m:rPr>
          <w:rPr>
            <w:rFonts w:ascii="Cambria Math" w:hAnsi="Cambria Math"/>
            <w:lang w:val="de-CH"/>
          </w:rPr>
          <m:t xml:space="preserve">=1 000 </m:t>
        </m:r>
        <m:func>
          <m:funcPr>
            <m:ctrlPr>
              <w:rPr>
                <w:rFonts w:ascii="Cambria Math" w:hAnsi="Cambria Math"/>
              </w:rPr>
            </m:ctrlPr>
          </m:funcPr>
          <m:fName>
            <m:r>
              <m:rPr>
                <m:sty m:val="p"/>
              </m:rPr>
              <w:rPr>
                <w:rFonts w:ascii="Cambria Math" w:hAnsi="Cambria Math"/>
                <w:lang w:val="de-CH"/>
              </w:rPr>
              <m:t>arctan</m:t>
            </m: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lang w:val="de-CH"/>
                          </w:rPr>
                          <m:t>h</m:t>
                        </m:r>
                      </m:e>
                      <m:sub>
                        <m:r>
                          <w:rPr>
                            <w:rFonts w:ascii="Cambria Math" w:hAnsi="Cambria Math"/>
                          </w:rPr>
                          <m:t>rs</m:t>
                        </m:r>
                      </m:sub>
                    </m:sSub>
                    <m:r>
                      <m:rPr>
                        <m:sty m:val="p"/>
                      </m:rPr>
                      <w:rPr>
                        <w:rFonts w:ascii="Cambria Math" w:hAnsi="Cambria Math"/>
                        <w:lang w:val="de-CH"/>
                      </w:rPr>
                      <m:t>-</m:t>
                    </m:r>
                    <m:sSub>
                      <m:sSubPr>
                        <m:ctrlPr>
                          <w:rPr>
                            <w:rFonts w:ascii="Cambria Math" w:hAnsi="Cambria Math"/>
                          </w:rPr>
                        </m:ctrlPr>
                      </m:sSubPr>
                      <m:e>
                        <m:r>
                          <w:rPr>
                            <w:rFonts w:ascii="Cambria Math" w:hAnsi="Cambria Math"/>
                            <w:lang w:val="de-CH"/>
                          </w:rPr>
                          <m:t>h</m:t>
                        </m:r>
                      </m:e>
                      <m:sub>
                        <m:r>
                          <w:rPr>
                            <w:rFonts w:ascii="Cambria Math" w:hAnsi="Cambria Math"/>
                          </w:rPr>
                          <m:t>ts</m:t>
                        </m:r>
                      </m:sub>
                    </m:sSub>
                  </m:num>
                  <m:den>
                    <m:sSup>
                      <m:sSupPr>
                        <m:ctrlPr>
                          <w:rPr>
                            <w:rFonts w:ascii="Cambria Math" w:hAnsi="Cambria Math"/>
                          </w:rPr>
                        </m:ctrlPr>
                      </m:sSupPr>
                      <m:e>
                        <m:r>
                          <m:rPr>
                            <m:sty m:val="p"/>
                          </m:rPr>
                          <w:rPr>
                            <w:rFonts w:ascii="Cambria Math" w:hAnsi="Cambria Math"/>
                            <w:lang w:val="de-CH"/>
                          </w:rPr>
                          <m:t>10</m:t>
                        </m:r>
                      </m:e>
                      <m:sup>
                        <m:r>
                          <m:rPr>
                            <m:sty m:val="p"/>
                          </m:rPr>
                          <w:rPr>
                            <w:rFonts w:ascii="Cambria Math" w:hAnsi="Cambria Math"/>
                            <w:lang w:val="de-CH"/>
                          </w:rPr>
                          <m:t>3</m:t>
                        </m:r>
                      </m:sup>
                    </m:sSup>
                    <m:r>
                      <w:rPr>
                        <w:rFonts w:ascii="Cambria Math" w:hAnsi="Cambria Math"/>
                      </w:rPr>
                      <m:t>d</m:t>
                    </m:r>
                  </m:den>
                </m:f>
                <m:r>
                  <m:rPr>
                    <m:sty m:val="p"/>
                  </m:rPr>
                  <w:rPr>
                    <w:rFonts w:ascii="Cambria Math" w:hAnsi="Cambria Math"/>
                    <w:lang w:val="de-CH"/>
                  </w:rPr>
                  <m:t>-</m:t>
                </m:r>
                <m:f>
                  <m:fPr>
                    <m:ctrlPr>
                      <w:rPr>
                        <w:rFonts w:ascii="Cambria Math" w:hAnsi="Cambria Math"/>
                      </w:rPr>
                    </m:ctrlPr>
                  </m:fPr>
                  <m:num>
                    <m:r>
                      <w:rPr>
                        <w:rFonts w:ascii="Cambria Math" w:hAnsi="Cambria Math"/>
                      </w:rPr>
                      <m:t>d</m:t>
                    </m:r>
                  </m:num>
                  <m:den>
                    <m:sSub>
                      <m:sSubPr>
                        <m:ctrlPr>
                          <w:rPr>
                            <w:rFonts w:ascii="Cambria Math" w:hAnsi="Cambria Math"/>
                          </w:rPr>
                        </m:ctrlPr>
                      </m:sSubPr>
                      <m:e>
                        <m:r>
                          <m:rPr>
                            <m:sty m:val="p"/>
                          </m:rPr>
                          <w:rPr>
                            <w:rFonts w:ascii="Cambria Math" w:hAnsi="Cambria Math"/>
                            <w:lang w:val="de-CH"/>
                          </w:rPr>
                          <m:t>2</m:t>
                        </m:r>
                        <m:r>
                          <w:rPr>
                            <w:rFonts w:ascii="Cambria Math" w:hAnsi="Cambria Math"/>
                          </w:rPr>
                          <m:t>a</m:t>
                        </m:r>
                      </m:e>
                      <m:sub>
                        <m:r>
                          <w:rPr>
                            <w:rFonts w:ascii="Cambria Math" w:hAnsi="Cambria Math"/>
                          </w:rPr>
                          <m:t>e</m:t>
                        </m:r>
                      </m:sub>
                    </m:sSub>
                  </m:den>
                </m:f>
              </m:e>
            </m:d>
          </m:e>
        </m:func>
      </m:oMath>
      <w:r w:rsidRPr="00620C46">
        <w:rPr>
          <w:lang w:val="de-CH"/>
        </w:rPr>
        <w:tab/>
        <w:t>mrad</w:t>
      </w:r>
      <w:r w:rsidRPr="00620C46">
        <w:rPr>
          <w:lang w:val="de-CH"/>
        </w:rPr>
        <w:tab/>
        <w:t>(76)</w:t>
      </w:r>
    </w:p>
    <w:p w14:paraId="7C5A1DD6" w14:textId="77777777" w:rsidR="007F4AE1" w:rsidRPr="00CB1D8D" w:rsidRDefault="007F4AE1" w:rsidP="007F4AE1">
      <w:r w:rsidRPr="00CB1D8D">
        <w:t>where:</w:t>
      </w:r>
    </w:p>
    <w:p w14:paraId="2837A463" w14:textId="77777777" w:rsidR="007F4AE1" w:rsidRPr="00CB1D8D" w:rsidRDefault="007F4AE1" w:rsidP="007F4AE1">
      <w:pPr>
        <w:pStyle w:val="Equationlegend"/>
        <w:rPr>
          <w:lang w:val="en-GB"/>
        </w:rPr>
      </w:pPr>
      <w:r w:rsidRPr="00CB1D8D">
        <w:rPr>
          <w:lang w:val="en-GB"/>
        </w:rPr>
        <w:tab/>
      </w:r>
      <w:r w:rsidRPr="00CB1D8D">
        <w:rPr>
          <w:i/>
          <w:iCs/>
          <w:lang w:val="en-GB"/>
        </w:rPr>
        <w:t>h</w:t>
      </w:r>
      <w:r w:rsidRPr="00CB1D8D">
        <w:rPr>
          <w:i/>
          <w:iCs/>
          <w:vertAlign w:val="subscript"/>
          <w:lang w:val="en-GB"/>
        </w:rPr>
        <w:t>rs</w:t>
      </w:r>
      <w:r w:rsidRPr="00CB1D8D">
        <w:rPr>
          <w:lang w:val="en-GB"/>
        </w:rPr>
        <w:t>:</w:t>
      </w:r>
      <w:r w:rsidRPr="00CB1D8D">
        <w:rPr>
          <w:lang w:val="en-GB"/>
        </w:rPr>
        <w:tab/>
        <w:t xml:space="preserve">receiving antenna height </w:t>
      </w:r>
      <w:proofErr w:type="spellStart"/>
      <w:r w:rsidRPr="00CB1D8D">
        <w:rPr>
          <w:lang w:val="en-GB"/>
        </w:rPr>
        <w:t>amsl</w:t>
      </w:r>
      <w:proofErr w:type="spellEnd"/>
      <w:r w:rsidRPr="00CB1D8D">
        <w:rPr>
          <w:lang w:val="en-GB"/>
        </w:rPr>
        <w:t xml:space="preserve"> (m)</w:t>
      </w:r>
    </w:p>
    <w:p w14:paraId="79AA375D" w14:textId="77777777" w:rsidR="007F4AE1" w:rsidRPr="00CB1D8D" w:rsidRDefault="007F4AE1" w:rsidP="007F4AE1">
      <w:pPr>
        <w:pStyle w:val="Equationlegend"/>
        <w:rPr>
          <w:lang w:val="en-GB"/>
        </w:rPr>
      </w:pPr>
      <w:r w:rsidRPr="00CB1D8D">
        <w:rPr>
          <w:lang w:val="en-GB"/>
        </w:rPr>
        <w:tab/>
      </w:r>
      <w:r w:rsidRPr="00CB1D8D">
        <w:rPr>
          <w:i/>
          <w:iCs/>
          <w:lang w:val="en-GB"/>
        </w:rPr>
        <w:t>d</w:t>
      </w:r>
      <w:r w:rsidRPr="00CB1D8D">
        <w:rPr>
          <w:lang w:val="en-GB"/>
        </w:rPr>
        <w:t>:</w:t>
      </w:r>
      <w:r w:rsidRPr="00CB1D8D">
        <w:rPr>
          <w:lang w:val="en-GB"/>
        </w:rPr>
        <w:tab/>
        <w:t>total great-circle path distance (km)</w:t>
      </w:r>
    </w:p>
    <w:p w14:paraId="121ADCFB" w14:textId="77777777" w:rsidR="007F4AE1" w:rsidRPr="00CB1D8D" w:rsidRDefault="007F4AE1" w:rsidP="007F4AE1">
      <w:pPr>
        <w:pStyle w:val="Equationlegend"/>
        <w:rPr>
          <w:lang w:val="en-GB"/>
        </w:rPr>
      </w:pPr>
      <w:r w:rsidRPr="00CB1D8D">
        <w:rPr>
          <w:lang w:val="en-GB"/>
        </w:rPr>
        <w:tab/>
      </w:r>
      <w:r w:rsidRPr="00CB1D8D">
        <w:rPr>
          <w:i/>
          <w:iCs/>
          <w:lang w:val="en-GB"/>
        </w:rPr>
        <w:t>a</w:t>
      </w:r>
      <w:r w:rsidRPr="00CB1D8D">
        <w:rPr>
          <w:i/>
          <w:iCs/>
          <w:vertAlign w:val="subscript"/>
          <w:lang w:val="en-GB"/>
        </w:rPr>
        <w:t>e</w:t>
      </w:r>
      <w:r w:rsidRPr="00CB1D8D">
        <w:rPr>
          <w:lang w:val="en-GB"/>
        </w:rPr>
        <w:t>:</w:t>
      </w:r>
      <w:r w:rsidRPr="00CB1D8D">
        <w:rPr>
          <w:lang w:val="en-GB"/>
        </w:rPr>
        <w:tab/>
        <w:t>median effective Earth's radius appropriate to the path (see equation (7a)).</w:t>
      </w:r>
    </w:p>
    <w:p w14:paraId="2B9C35C4" w14:textId="77777777" w:rsidR="007F4AE1" w:rsidRPr="00CB1D8D" w:rsidRDefault="007F4AE1" w:rsidP="007F4AE1">
      <w:pPr>
        <w:pStyle w:val="Heading1"/>
      </w:pPr>
      <w:bookmarkStart w:id="54" w:name="_Toc398118812"/>
      <w:bookmarkStart w:id="55" w:name="_Toc107034058"/>
      <w:bookmarkStart w:id="56" w:name="_Toc142546474"/>
      <w:r w:rsidRPr="00CB1D8D">
        <w:t>5</w:t>
      </w:r>
      <w:r w:rsidRPr="00CB1D8D">
        <w:tab/>
        <w:t>Derivation of parameters from the path profile</w:t>
      </w:r>
      <w:bookmarkEnd w:id="54"/>
      <w:bookmarkEnd w:id="55"/>
      <w:bookmarkEnd w:id="56"/>
    </w:p>
    <w:p w14:paraId="22C77CF7" w14:textId="77777777" w:rsidR="007F4AE1" w:rsidRPr="00CB1D8D" w:rsidRDefault="007F4AE1" w:rsidP="007F4AE1">
      <w:r w:rsidRPr="00CB1D8D">
        <w:t>The parameters to be derived from the path profile are those contained in Table 7.</w:t>
      </w:r>
    </w:p>
    <w:p w14:paraId="5A11E49F" w14:textId="77777777" w:rsidR="007F4AE1" w:rsidRPr="00CB1D8D" w:rsidRDefault="007F4AE1" w:rsidP="007F4AE1">
      <w:pPr>
        <w:pStyle w:val="Heading2"/>
      </w:pPr>
      <w:bookmarkStart w:id="57" w:name="_Toc398118814"/>
      <w:bookmarkStart w:id="58" w:name="_Toc142546475"/>
      <w:r w:rsidRPr="00CB1D8D">
        <w:t>5.1</w:t>
      </w:r>
      <w:r w:rsidRPr="00CB1D8D">
        <w:tab/>
        <w:t xml:space="preserve">Transmitting antenna horizon elevation angle above the local horizontal, </w:t>
      </w:r>
      <w:proofErr w:type="spellStart"/>
      <w:r w:rsidRPr="00CB1D8D">
        <w:t>θ</w:t>
      </w:r>
      <w:r w:rsidRPr="00CB1D8D">
        <w:rPr>
          <w:i/>
          <w:vertAlign w:val="subscript"/>
        </w:rPr>
        <w:t>t</w:t>
      </w:r>
      <w:bookmarkEnd w:id="57"/>
      <w:bookmarkEnd w:id="58"/>
      <w:proofErr w:type="spellEnd"/>
    </w:p>
    <w:p w14:paraId="7B7CA03E" w14:textId="77777777" w:rsidR="007F4AE1" w:rsidRPr="00CB1D8D" w:rsidRDefault="007F4AE1" w:rsidP="007F4AE1">
      <w:r w:rsidRPr="00CB1D8D">
        <w:t>The transmitting antenna's horizon elevation angle relative to the local horizontal is given by:</w:t>
      </w:r>
    </w:p>
    <w:p w14:paraId="771C6DB8" w14:textId="77777777" w:rsidR="007F4AE1" w:rsidRPr="00620C46" w:rsidRDefault="007F4AE1" w:rsidP="007F4AE1">
      <w:pPr>
        <w:pStyle w:val="Equation"/>
        <w:rPr>
          <w:lang w:val="de-CH"/>
        </w:rPr>
      </w:pPr>
      <w:r w:rsidRPr="00CB1D8D">
        <w:tab/>
      </w:r>
      <w:r w:rsidRPr="00CB1D8D">
        <w:tab/>
      </w:r>
      <m:oMath>
        <m:sSub>
          <m:sSubPr>
            <m:ctrlPr>
              <w:rPr>
                <w:rFonts w:ascii="Cambria Math" w:hAnsi="Cambria Math"/>
                <w:i/>
              </w:rPr>
            </m:ctrlPr>
          </m:sSubPr>
          <m:e>
            <m:r>
              <m:rPr>
                <m:sty m:val="p"/>
              </m:rPr>
              <w:rPr>
                <w:rFonts w:ascii="Cambria Math" w:hAnsi="Cambria Math"/>
              </w:rPr>
              <m:t>θ</m:t>
            </m:r>
          </m:e>
          <m:sub>
            <m:r>
              <w:rPr>
                <w:rFonts w:ascii="Cambria Math" w:hAnsi="Cambria Math"/>
              </w:rPr>
              <m:t>t</m:t>
            </m:r>
          </m:sub>
        </m:sSub>
        <m:r>
          <w:rPr>
            <w:rFonts w:ascii="Cambria Math" w:hAnsi="Cambria Math"/>
            <w:lang w:val="de-CH"/>
          </w:rPr>
          <m:t>=</m:t>
        </m:r>
        <m:r>
          <m:rPr>
            <m:sty m:val="p"/>
          </m:rPr>
          <w:rPr>
            <w:rFonts w:ascii="Cambria Math" w:hAnsi="Cambria Math"/>
            <w:lang w:val="de-CH"/>
          </w:rPr>
          <m:t>max⁡</m:t>
        </m:r>
        <m:r>
          <w:rPr>
            <w:rFonts w:ascii="Cambria Math" w:hAnsi="Cambria Math"/>
            <w:lang w:val="de-CH"/>
          </w:rPr>
          <m:t>(</m:t>
        </m:r>
        <m:sSub>
          <m:sSubPr>
            <m:ctrlPr>
              <w:rPr>
                <w:rFonts w:ascii="Cambria Math" w:hAnsi="Cambria Math"/>
                <w:i/>
              </w:rPr>
            </m:ctrlPr>
          </m:sSubPr>
          <m:e>
            <m:r>
              <m:rPr>
                <m:sty m:val="p"/>
              </m:rPr>
              <w:rPr>
                <w:rFonts w:ascii="Cambria Math" w:hAnsi="Cambria Math"/>
              </w:rPr>
              <m:t>θ</m:t>
            </m:r>
          </m:e>
          <m:sub>
            <m:r>
              <w:rPr>
                <w:rFonts w:ascii="Cambria Math" w:hAnsi="Cambria Math"/>
              </w:rPr>
              <m:t>max</m:t>
            </m:r>
          </m:sub>
        </m:sSub>
        <m:r>
          <w:rPr>
            <w:rFonts w:ascii="Cambria Math" w:hAnsi="Cambria Math"/>
            <w:lang w:val="de-CH"/>
          </w:rPr>
          <m:t xml:space="preserve"> , </m:t>
        </m:r>
        <m:sSub>
          <m:sSubPr>
            <m:ctrlPr>
              <w:rPr>
                <w:rFonts w:ascii="Cambria Math" w:hAnsi="Cambria Math"/>
                <w:i/>
              </w:rPr>
            </m:ctrlPr>
          </m:sSubPr>
          <m:e>
            <m:r>
              <m:rPr>
                <m:sty m:val="p"/>
              </m:rPr>
              <w:rPr>
                <w:rFonts w:ascii="Cambria Math" w:hAnsi="Cambria Math"/>
              </w:rPr>
              <m:t>θ</m:t>
            </m:r>
          </m:e>
          <m:sub>
            <m:r>
              <w:rPr>
                <w:rFonts w:ascii="Cambria Math" w:hAnsi="Cambria Math"/>
              </w:rPr>
              <m:t>td</m:t>
            </m:r>
          </m:sub>
        </m:sSub>
        <m:r>
          <w:rPr>
            <w:rFonts w:ascii="Cambria Math" w:hAnsi="Cambria Math"/>
            <w:lang w:val="de-CH"/>
          </w:rPr>
          <m:t>)</m:t>
        </m:r>
      </m:oMath>
      <w:r w:rsidRPr="00620C46">
        <w:rPr>
          <w:lang w:val="de-CH"/>
        </w:rPr>
        <w:t>                </w:t>
      </w:r>
      <w:r w:rsidRPr="00620C46">
        <w:rPr>
          <w:color w:val="000000"/>
          <w:lang w:val="de-CH"/>
        </w:rPr>
        <w:t>mrad</w:t>
      </w:r>
      <w:r w:rsidRPr="00620C46">
        <w:rPr>
          <w:lang w:val="de-CH"/>
        </w:rPr>
        <w:tab/>
        <w:t>(77)</w:t>
      </w:r>
    </w:p>
    <w:p w14:paraId="18AA2E26" w14:textId="77777777" w:rsidR="007F4AE1" w:rsidRPr="00CB1D8D" w:rsidRDefault="007F4AE1" w:rsidP="007F4AE1">
      <w:pPr>
        <w:rPr>
          <w:szCs w:val="24"/>
        </w:rPr>
      </w:pPr>
      <w:r w:rsidRPr="00CB1D8D">
        <w:t xml:space="preserve">with </w:t>
      </w:r>
      <w:proofErr w:type="spellStart"/>
      <w:r w:rsidRPr="00CB1D8D">
        <w:t>θ</w:t>
      </w:r>
      <w:r w:rsidRPr="00CB1D8D">
        <w:rPr>
          <w:i/>
          <w:vertAlign w:val="subscript"/>
        </w:rPr>
        <w:t>max</w:t>
      </w:r>
      <w:proofErr w:type="spellEnd"/>
      <w:r w:rsidRPr="00CB1D8D">
        <w:t xml:space="preserve"> as determined in equation (74). Thus for a </w:t>
      </w:r>
      <w:proofErr w:type="spellStart"/>
      <w:r w:rsidRPr="00CB1D8D">
        <w:t>LoS</w:t>
      </w:r>
      <w:proofErr w:type="spellEnd"/>
      <w:r w:rsidRPr="00CB1D8D">
        <w:t xml:space="preserve"> path the transmitting antenna's horizon elevation angle is considered to be the elevation angle of the line to the receiving antenna.</w:t>
      </w:r>
    </w:p>
    <w:p w14:paraId="53B9167C" w14:textId="77777777" w:rsidR="007F4AE1" w:rsidRPr="00CB1D8D" w:rsidRDefault="007F4AE1" w:rsidP="007F4AE1">
      <w:pPr>
        <w:pStyle w:val="Heading2"/>
      </w:pPr>
      <w:bookmarkStart w:id="59" w:name="_Toc398118815"/>
      <w:bookmarkStart w:id="60" w:name="_Toc142546476"/>
      <w:r w:rsidRPr="00CB1D8D">
        <w:lastRenderedPageBreak/>
        <w:t>5.2</w:t>
      </w:r>
      <w:r w:rsidRPr="00CB1D8D">
        <w:tab/>
        <w:t>Transmitting antenna horizon distance, </w:t>
      </w:r>
      <w:proofErr w:type="spellStart"/>
      <w:r w:rsidRPr="00CB1D8D">
        <w:rPr>
          <w:i/>
        </w:rPr>
        <w:t>d</w:t>
      </w:r>
      <w:r w:rsidRPr="00CB1D8D">
        <w:rPr>
          <w:i/>
          <w:vertAlign w:val="subscript"/>
        </w:rPr>
        <w:t>lt</w:t>
      </w:r>
      <w:bookmarkEnd w:id="59"/>
      <w:bookmarkEnd w:id="60"/>
      <w:proofErr w:type="spellEnd"/>
    </w:p>
    <w:p w14:paraId="7EA0731A" w14:textId="77777777" w:rsidR="007F4AE1" w:rsidRPr="00CB1D8D" w:rsidRDefault="007F4AE1" w:rsidP="007F4AE1">
      <w:pPr>
        <w:keepNext/>
        <w:keepLines/>
      </w:pPr>
      <w:r w:rsidRPr="00CB1D8D">
        <w:t>The horizon distance is the minimum distance from the transmitter at which the maximum antenna horizon elevation angle is calculated from equation (74).</w:t>
      </w:r>
    </w:p>
    <w:p w14:paraId="6C6CA766" w14:textId="77777777" w:rsidR="007F4AE1" w:rsidRPr="00CB1D8D" w:rsidRDefault="007F4AE1" w:rsidP="003917EE">
      <w:pPr>
        <w:pStyle w:val="Equation"/>
      </w:pPr>
      <w:bookmarkStart w:id="61" w:name="_Toc398118816"/>
      <w:r w:rsidRPr="00CB1D8D">
        <w:tab/>
      </w:r>
      <w:r w:rsidRPr="00CB1D8D">
        <w:tab/>
      </w:r>
      <m:oMath>
        <m:sSub>
          <m:sSubPr>
            <m:ctrlPr>
              <w:rPr>
                <w:rFonts w:ascii="Cambria Math" w:hAnsi="Cambria Math"/>
              </w:rPr>
            </m:ctrlPr>
          </m:sSubPr>
          <m:e>
            <m:r>
              <w:rPr>
                <w:rFonts w:ascii="Cambria Math" w:hAnsi="Cambria Math"/>
              </w:rPr>
              <m:t>d</m:t>
            </m:r>
          </m:e>
          <m:sub>
            <m:r>
              <w:rPr>
                <w:rFonts w:ascii="Cambria Math" w:hAnsi="Cambria Math"/>
              </w:rPr>
              <m:t>lt</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r>
          <m:rPr>
            <m:sty m:val="p"/>
          </m:rPr>
          <w:rPr>
            <w:rFonts w:ascii="Cambria Math" w:hAnsi="Cambria Math"/>
          </w:rPr>
          <m:t xml:space="preserve">        km        for max</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θ</m:t>
                </m:r>
              </m:e>
              <m:sub>
                <m:r>
                  <w:rPr>
                    <w:rFonts w:ascii="Cambria Math" w:hAnsi="Cambria Math"/>
                  </w:rPr>
                  <m:t>i</m:t>
                </m:r>
              </m:sub>
            </m:sSub>
          </m:e>
        </m:d>
      </m:oMath>
      <w:r w:rsidRPr="00CB1D8D">
        <w:tab/>
        <w:t>(78)</w:t>
      </w:r>
    </w:p>
    <w:p w14:paraId="1F5EF71B" w14:textId="77777777" w:rsidR="007F4AE1" w:rsidRPr="00CB1D8D" w:rsidRDefault="007F4AE1" w:rsidP="007F4AE1">
      <w:r w:rsidRPr="00CB1D8D">
        <w:t xml:space="preserve">For a </w:t>
      </w:r>
      <w:proofErr w:type="spellStart"/>
      <w:r w:rsidRPr="00CB1D8D">
        <w:t>LoS</w:t>
      </w:r>
      <w:proofErr w:type="spellEnd"/>
      <w:r w:rsidRPr="00CB1D8D">
        <w:t xml:space="preserve"> path, the index </w:t>
      </w:r>
      <w:proofErr w:type="spellStart"/>
      <w:r w:rsidRPr="00CB1D8D">
        <w:rPr>
          <w:i/>
        </w:rPr>
        <w:t>i</w:t>
      </w:r>
      <w:proofErr w:type="spellEnd"/>
      <w:r w:rsidRPr="00CB1D8D">
        <w:t xml:space="preserve"> should be the value which gives the maximum diffraction parameter </w:t>
      </w:r>
      <w:r w:rsidRPr="00CB1D8D">
        <w:sym w:font="Symbol" w:char="F06E"/>
      </w:r>
      <w:r w:rsidRPr="00CB1D8D">
        <w:t>:</w:t>
      </w:r>
    </w:p>
    <w:p w14:paraId="193A94D0" w14:textId="174235B3" w:rsidR="007F4AE1" w:rsidRPr="00CB1D8D" w:rsidRDefault="007F4AE1" w:rsidP="003917EE">
      <w:pPr>
        <w:pStyle w:val="Equation"/>
      </w:pPr>
      <w:r w:rsidRPr="00CB1D8D">
        <w:rPr>
          <w:position w:val="-18"/>
        </w:rPr>
        <w:tab/>
      </w:r>
      <w:r w:rsidRPr="00CB1D8D">
        <w:rPr>
          <w:position w:val="-18"/>
        </w:rPr>
        <w:tab/>
      </w:r>
      <w:r w:rsidR="00E02B48" w:rsidRPr="00CB1D8D">
        <w:object w:dxaOrig="7180" w:dyaOrig="720" w14:anchorId="24C26582">
          <v:shape id="_x0000_i1113" type="#_x0000_t75" style="width:350.6pt;height:36.95pt" o:ole="">
            <v:imagedata r:id="rId223" o:title=""/>
          </v:shape>
          <o:OLEObject Type="Embed" ProgID="Equation.3" ShapeID="_x0000_i1113" DrawAspect="Content" ObjectID="_1760961366" r:id="rId224"/>
        </w:object>
      </w:r>
      <w:r w:rsidRPr="00CB1D8D">
        <w:tab/>
        <w:t>(78a)</w:t>
      </w:r>
    </w:p>
    <w:p w14:paraId="776BA668" w14:textId="77777777" w:rsidR="007F4AE1" w:rsidRPr="00CB1D8D" w:rsidRDefault="007F4AE1" w:rsidP="007F4AE1">
      <w:r w:rsidRPr="00CB1D8D">
        <w:t xml:space="preserve">where the profile index </w:t>
      </w:r>
      <w:proofErr w:type="spellStart"/>
      <w:r w:rsidRPr="00CB1D8D">
        <w:rPr>
          <w:i/>
        </w:rPr>
        <w:t>i</w:t>
      </w:r>
      <w:proofErr w:type="spellEnd"/>
      <w:r w:rsidRPr="00CB1D8D">
        <w:t xml:space="preserve"> takes values from 2 to </w:t>
      </w:r>
      <w:r w:rsidRPr="00CB1D8D">
        <w:rPr>
          <w:i/>
        </w:rPr>
        <w:t>n</w:t>
      </w:r>
      <w:r w:rsidRPr="00CB1D8D">
        <w:rPr>
          <w:iCs/>
        </w:rPr>
        <w:t> – 1</w:t>
      </w:r>
      <w:r w:rsidRPr="00CB1D8D">
        <w:t xml:space="preserve">, and </w:t>
      </w:r>
      <w:r w:rsidRPr="00CB1D8D">
        <w:rPr>
          <w:i/>
        </w:rPr>
        <w:t>C</w:t>
      </w:r>
      <w:r w:rsidRPr="00CB1D8D">
        <w:rPr>
          <w:i/>
          <w:vertAlign w:val="subscript"/>
        </w:rPr>
        <w:t>e</w:t>
      </w:r>
      <w:r w:rsidRPr="00CB1D8D">
        <w:t xml:space="preserve"> is effective Earth curvature as defined in § 4.3.1 of Annex 1.</w:t>
      </w:r>
    </w:p>
    <w:p w14:paraId="77DBE27B" w14:textId="77777777" w:rsidR="007F4AE1" w:rsidRPr="00CB1D8D" w:rsidRDefault="007F4AE1" w:rsidP="007F4AE1">
      <w:pPr>
        <w:pStyle w:val="Heading2"/>
        <w:rPr>
          <w:vertAlign w:val="subscript"/>
        </w:rPr>
      </w:pPr>
      <w:bookmarkStart w:id="62" w:name="_Toc142546477"/>
      <w:r w:rsidRPr="00CB1D8D">
        <w:t>5.3</w:t>
      </w:r>
      <w:r w:rsidRPr="00CB1D8D">
        <w:tab/>
        <w:t>Receiving antenna horizon elevation angle above the local horizontal, </w:t>
      </w:r>
      <w:proofErr w:type="spellStart"/>
      <w:r w:rsidRPr="00CB1D8D">
        <w:rPr>
          <w:iCs/>
        </w:rPr>
        <w:t>θ</w:t>
      </w:r>
      <w:r w:rsidRPr="00CB1D8D">
        <w:rPr>
          <w:i/>
          <w:vertAlign w:val="subscript"/>
        </w:rPr>
        <w:t>r</w:t>
      </w:r>
      <w:bookmarkEnd w:id="61"/>
      <w:bookmarkEnd w:id="62"/>
      <w:proofErr w:type="spellEnd"/>
    </w:p>
    <w:p w14:paraId="498C8EE1" w14:textId="77777777" w:rsidR="007F4AE1" w:rsidRPr="00CB1D8D" w:rsidRDefault="007F4AE1" w:rsidP="007F4AE1">
      <w:r w:rsidRPr="00CB1D8D">
        <w:t xml:space="preserve">For a </w:t>
      </w:r>
      <w:proofErr w:type="spellStart"/>
      <w:r w:rsidRPr="00CB1D8D">
        <w:t>LoS</w:t>
      </w:r>
      <w:proofErr w:type="spellEnd"/>
      <w:r w:rsidRPr="00CB1D8D">
        <w:t xml:space="preserve"> path, </w:t>
      </w:r>
      <w:proofErr w:type="spellStart"/>
      <w:r w:rsidRPr="00CB1D8D">
        <w:rPr>
          <w:iCs/>
        </w:rPr>
        <w:t>θ</w:t>
      </w:r>
      <w:r w:rsidRPr="00CB1D8D">
        <w:rPr>
          <w:i/>
          <w:vertAlign w:val="subscript"/>
        </w:rPr>
        <w:t>r</w:t>
      </w:r>
      <w:proofErr w:type="spellEnd"/>
      <w:r w:rsidRPr="00CB1D8D">
        <w:t xml:space="preserve"> is given by:</w:t>
      </w:r>
    </w:p>
    <w:p w14:paraId="305233DE" w14:textId="77777777" w:rsidR="007F4AE1" w:rsidRPr="00CB1D8D" w:rsidRDefault="007F4AE1" w:rsidP="007F4AE1">
      <w:pPr>
        <w:pStyle w:val="Equation"/>
      </w:pPr>
      <w:r w:rsidRPr="00CB1D8D">
        <w:tab/>
      </w:r>
      <w:r w:rsidRPr="00CB1D8D">
        <w:tab/>
      </w:r>
      <w:r w:rsidRPr="00CB1D8D">
        <w:rPr>
          <w:position w:val="-32"/>
        </w:rPr>
        <w:object w:dxaOrig="3200" w:dyaOrig="760" w14:anchorId="50BD0085">
          <v:shape id="_x0000_i1114" type="#_x0000_t75" style="width:162.15pt;height:35.7pt" o:ole="">
            <v:imagedata r:id="rId225" o:title=""/>
          </v:shape>
          <o:OLEObject Type="Embed" ProgID="Equation.3" ShapeID="_x0000_i1114" DrawAspect="Content" ObjectID="_1760961367" r:id="rId226"/>
        </w:object>
      </w:r>
      <w:r w:rsidRPr="00CB1D8D">
        <w:t>                </w:t>
      </w:r>
      <w:proofErr w:type="spellStart"/>
      <w:r w:rsidRPr="00CB1D8D">
        <w:t>mrad</w:t>
      </w:r>
      <w:proofErr w:type="spellEnd"/>
      <w:r w:rsidRPr="00CB1D8D">
        <w:tab/>
        <w:t>(79)</w:t>
      </w:r>
    </w:p>
    <w:p w14:paraId="5C9C953A" w14:textId="77777777" w:rsidR="007F4AE1" w:rsidRPr="00CB1D8D" w:rsidRDefault="007F4AE1" w:rsidP="007F4AE1">
      <w:r w:rsidRPr="00CB1D8D">
        <w:t xml:space="preserve">Otherwise, </w:t>
      </w:r>
      <w:r w:rsidRPr="00CB1D8D">
        <w:rPr>
          <w:iCs/>
        </w:rPr>
        <w:sym w:font="Symbol" w:char="F071"/>
      </w:r>
      <w:r w:rsidRPr="00CB1D8D">
        <w:rPr>
          <w:i/>
          <w:vertAlign w:val="subscript"/>
        </w:rPr>
        <w:t>r</w:t>
      </w:r>
      <w:r w:rsidRPr="00CB1D8D">
        <w:t xml:space="preserve"> is given by:</w:t>
      </w:r>
    </w:p>
    <w:p w14:paraId="7E15BA24" w14:textId="77777777" w:rsidR="007F4AE1" w:rsidRPr="00CB1D8D" w:rsidRDefault="007F4AE1" w:rsidP="007F4AE1">
      <w:pPr>
        <w:pStyle w:val="Equation"/>
      </w:pPr>
      <w:bookmarkStart w:id="63" w:name="_Toc398118817"/>
      <w:r w:rsidRPr="00CB1D8D">
        <w:tab/>
      </w:r>
      <w:r w:rsidRPr="00CB1D8D">
        <w:tab/>
      </w:r>
      <w:r w:rsidRPr="00CB1D8D">
        <w:rPr>
          <w:position w:val="-22"/>
        </w:rPr>
        <w:object w:dxaOrig="1320" w:dyaOrig="600" w14:anchorId="7DC9D56A">
          <v:shape id="_x0000_i1115" type="#_x0000_t75" style="width:65.1pt;height:30.05pt" o:ole="">
            <v:imagedata r:id="rId227" o:title=""/>
          </v:shape>
          <o:OLEObject Type="Embed" ProgID="Equation.3" ShapeID="_x0000_i1115" DrawAspect="Content" ObjectID="_1760961368" r:id="rId228"/>
        </w:object>
      </w:r>
      <w:r w:rsidRPr="00CB1D8D">
        <w:t>                </w:t>
      </w:r>
      <w:proofErr w:type="spellStart"/>
      <w:r w:rsidRPr="00CB1D8D">
        <w:rPr>
          <w:color w:val="000000"/>
        </w:rPr>
        <w:t>mrad</w:t>
      </w:r>
      <w:proofErr w:type="spellEnd"/>
      <w:r w:rsidRPr="00CB1D8D">
        <w:tab/>
        <w:t>(80)</w:t>
      </w:r>
    </w:p>
    <w:p w14:paraId="229302BF" w14:textId="77777777" w:rsidR="007F4AE1" w:rsidRPr="00CB1D8D" w:rsidRDefault="007F4AE1" w:rsidP="007F4AE1">
      <w:pPr>
        <w:pStyle w:val="Equation"/>
      </w:pPr>
      <w:r w:rsidRPr="00CB1D8D">
        <w:tab/>
      </w:r>
      <w:r w:rsidRPr="00CB1D8D">
        <w:tab/>
      </w:r>
      <m:oMath>
        <m:sSub>
          <m:sSubPr>
            <m:ctrlPr>
              <w:rPr>
                <w:rFonts w:ascii="Cambria Math" w:hAnsi="Cambria Math"/>
                <w:i/>
              </w:rPr>
            </m:ctrlPr>
          </m:sSubPr>
          <m:e>
            <m:r>
              <m:rPr>
                <m:sty m:val="p"/>
              </m:rPr>
              <w:rPr>
                <w:rFonts w:ascii="Cambria Math" w:hAnsi="Cambria Math"/>
              </w:rPr>
              <m:t>θ</m:t>
            </m:r>
          </m:e>
          <m:sub>
            <m:r>
              <w:rPr>
                <w:rFonts w:ascii="Cambria Math" w:hAnsi="Cambria Math"/>
              </w:rPr>
              <m:t>j</m:t>
            </m:r>
          </m:sub>
        </m:sSub>
        <m:r>
          <w:rPr>
            <w:rFonts w:ascii="Cambria Math" w:hAnsi="Cambria Math"/>
          </w:rPr>
          <m:t>=1 000</m:t>
        </m:r>
        <m:func>
          <m:funcPr>
            <m:ctrlPr>
              <w:rPr>
                <w:rFonts w:ascii="Cambria Math" w:hAnsi="Cambria Math"/>
                <w:i/>
              </w:rPr>
            </m:ctrlPr>
          </m:funcPr>
          <m:fName>
            <m:r>
              <m:rPr>
                <m:sty m:val="p"/>
              </m:rPr>
              <w:rPr>
                <w:rFonts w:ascii="Cambria Math" w:hAnsi="Cambria Math"/>
              </w:rPr>
              <m:t>arctan</m:t>
            </m:r>
          </m:fName>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rs</m:t>
                        </m:r>
                      </m:sub>
                    </m:sSub>
                  </m:num>
                  <m:den>
                    <m:sSup>
                      <m:sSupPr>
                        <m:ctrlPr>
                          <w:rPr>
                            <w:rFonts w:ascii="Cambria Math" w:hAnsi="Cambria Math"/>
                            <w:i/>
                          </w:rPr>
                        </m:ctrlPr>
                      </m:sSupPr>
                      <m:e>
                        <m:r>
                          <w:rPr>
                            <w:rFonts w:ascii="Cambria Math" w:hAnsi="Cambria Math"/>
                          </w:rPr>
                          <m:t>10</m:t>
                        </m:r>
                      </m:e>
                      <m:sup>
                        <m:r>
                          <w:rPr>
                            <w:rFonts w:ascii="Cambria Math" w:hAnsi="Cambria Math"/>
                          </w:rPr>
                          <m:t>3</m:t>
                        </m:r>
                      </m:sup>
                    </m:sSup>
                    <m:d>
                      <m:dPr>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d</m:t>
                            </m:r>
                          </m:e>
                          <m:sub>
                            <m:r>
                              <w:rPr>
                                <w:rFonts w:ascii="Cambria Math" w:hAnsi="Cambria Math"/>
                              </w:rPr>
                              <m:t>j</m:t>
                            </m:r>
                          </m:sub>
                        </m:sSub>
                      </m:e>
                    </m:d>
                  </m:den>
                </m:f>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d</m:t>
                        </m:r>
                      </m:e>
                      <m:sub>
                        <m:r>
                          <w:rPr>
                            <w:rFonts w:ascii="Cambria Math" w:hAnsi="Cambria Math"/>
                          </w:rPr>
                          <m:t>j</m:t>
                        </m:r>
                      </m:sub>
                    </m:sSub>
                  </m:num>
                  <m:den>
                    <m:r>
                      <w:rPr>
                        <w:rFonts w:ascii="Cambria Math" w:hAnsi="Cambria Math"/>
                      </w:rPr>
                      <m:t>2</m:t>
                    </m:r>
                    <m:sSub>
                      <m:sSubPr>
                        <m:ctrlPr>
                          <w:rPr>
                            <w:rFonts w:ascii="Cambria Math" w:hAnsi="Cambria Math"/>
                            <w:i/>
                          </w:rPr>
                        </m:ctrlPr>
                      </m:sSubPr>
                      <m:e>
                        <m:r>
                          <w:rPr>
                            <w:rFonts w:ascii="Cambria Math" w:hAnsi="Cambria Math"/>
                          </w:rPr>
                          <m:t>a</m:t>
                        </m:r>
                      </m:e>
                      <m:sub>
                        <m:r>
                          <w:rPr>
                            <w:rFonts w:ascii="Cambria Math" w:hAnsi="Cambria Math"/>
                          </w:rPr>
                          <m:t>e</m:t>
                        </m:r>
                      </m:sub>
                    </m:sSub>
                  </m:den>
                </m:f>
              </m:e>
            </m:d>
          </m:e>
        </m:func>
      </m:oMath>
      <w:r w:rsidRPr="00CB1D8D">
        <w:t>                </w:t>
      </w:r>
      <w:proofErr w:type="spellStart"/>
      <w:r w:rsidRPr="00CB1D8D">
        <w:rPr>
          <w:color w:val="000000"/>
        </w:rPr>
        <w:t>mrad</w:t>
      </w:r>
      <w:proofErr w:type="spellEnd"/>
      <w:r w:rsidRPr="00CB1D8D">
        <w:tab/>
        <w:t>(80a)</w:t>
      </w:r>
    </w:p>
    <w:p w14:paraId="7CDD230A" w14:textId="77777777" w:rsidR="007F4AE1" w:rsidRPr="00CB1D8D" w:rsidRDefault="007F4AE1" w:rsidP="007F4AE1">
      <w:pPr>
        <w:pStyle w:val="Heading2"/>
      </w:pPr>
      <w:bookmarkStart w:id="64" w:name="_Toc142546478"/>
      <w:r w:rsidRPr="00CB1D8D">
        <w:t>5.4</w:t>
      </w:r>
      <w:r w:rsidRPr="00CB1D8D">
        <w:tab/>
        <w:t xml:space="preserve">Receiving antenna horizon distance, </w:t>
      </w:r>
      <w:proofErr w:type="spellStart"/>
      <w:r w:rsidRPr="00CB1D8D">
        <w:rPr>
          <w:i/>
        </w:rPr>
        <w:t>d</w:t>
      </w:r>
      <w:r w:rsidRPr="00CB1D8D">
        <w:rPr>
          <w:i/>
          <w:vertAlign w:val="subscript"/>
        </w:rPr>
        <w:t>lr</w:t>
      </w:r>
      <w:bookmarkEnd w:id="63"/>
      <w:bookmarkEnd w:id="64"/>
      <w:proofErr w:type="spellEnd"/>
    </w:p>
    <w:p w14:paraId="4A9625AD" w14:textId="77777777" w:rsidR="007F4AE1" w:rsidRPr="00CB1D8D" w:rsidRDefault="007F4AE1" w:rsidP="007F4AE1">
      <w:r w:rsidRPr="00CB1D8D">
        <w:t>The horizon distance is the minimum distance from the receiver at which the maximum antenna horizon elevation angle is calculated from equation (80).</w:t>
      </w:r>
    </w:p>
    <w:p w14:paraId="7D303F2D" w14:textId="275141D1" w:rsidR="007F4AE1" w:rsidRPr="00CB1D8D" w:rsidRDefault="007F4AE1" w:rsidP="007F4AE1">
      <w:pPr>
        <w:pStyle w:val="Equation"/>
      </w:pPr>
      <w:bookmarkStart w:id="65" w:name="_Toc398118818"/>
      <w:r w:rsidRPr="00CB1D8D">
        <w:rPr>
          <w:rStyle w:val="EquationChar"/>
        </w:rPr>
        <w:tab/>
      </w:r>
      <w:r w:rsidRPr="00CB1D8D">
        <w:rPr>
          <w:rStyle w:val="EquationChar"/>
        </w:rPr>
        <w:tab/>
      </w:r>
      <m:oMath>
        <m:sSub>
          <m:sSubPr>
            <m:ctrlPr>
              <w:rPr>
                <w:rStyle w:val="EquationChar"/>
                <w:rFonts w:ascii="Cambria Math" w:hAnsi="Cambria Math"/>
                <w:i/>
              </w:rPr>
            </m:ctrlPr>
          </m:sSubPr>
          <m:e>
            <m:r>
              <w:rPr>
                <w:rStyle w:val="EquationChar"/>
                <w:rFonts w:ascii="Cambria Math" w:hAnsi="Cambria Math"/>
              </w:rPr>
              <m:t>d</m:t>
            </m:r>
          </m:e>
          <m:sub>
            <m:r>
              <w:rPr>
                <w:rStyle w:val="EquationChar"/>
                <w:rFonts w:ascii="Cambria Math" w:hAnsi="Cambria Math"/>
              </w:rPr>
              <m:t>lr</m:t>
            </m:r>
          </m:sub>
        </m:sSub>
        <m:r>
          <w:rPr>
            <w:rStyle w:val="EquationChar"/>
            <w:rFonts w:ascii="Cambria Math" w:hAnsi="Cambria Math"/>
          </w:rPr>
          <m:t>=d-</m:t>
        </m:r>
        <m:sSub>
          <m:sSubPr>
            <m:ctrlPr>
              <w:rPr>
                <w:rStyle w:val="EquationChar"/>
                <w:rFonts w:ascii="Cambria Math" w:hAnsi="Cambria Math"/>
                <w:i/>
              </w:rPr>
            </m:ctrlPr>
          </m:sSubPr>
          <m:e>
            <m:r>
              <w:rPr>
                <w:rStyle w:val="EquationChar"/>
                <w:rFonts w:ascii="Cambria Math" w:hAnsi="Cambria Math"/>
              </w:rPr>
              <m:t>d</m:t>
            </m:r>
          </m:e>
          <m:sub>
            <m:r>
              <w:rPr>
                <w:rStyle w:val="EquationChar"/>
                <w:rFonts w:ascii="Cambria Math" w:hAnsi="Cambria Math"/>
              </w:rPr>
              <m:t>j</m:t>
            </m:r>
          </m:sub>
        </m:sSub>
        <m:r>
          <w:rPr>
            <w:rStyle w:val="EquationChar"/>
            <w:rFonts w:ascii="Cambria Math" w:hAnsi="Cambria Math"/>
          </w:rPr>
          <m:t xml:space="preserve">          </m:t>
        </m:r>
        <m:r>
          <m:rPr>
            <m:sty m:val="p"/>
          </m:rPr>
          <w:rPr>
            <w:rStyle w:val="EquationChar"/>
            <w:rFonts w:ascii="Cambria Math" w:hAnsi="Cambria Math"/>
          </w:rPr>
          <m:t>km</m:t>
        </m:r>
        <m:r>
          <w:rPr>
            <w:rStyle w:val="EquationChar"/>
            <w:rFonts w:ascii="Cambria Math" w:hAnsi="Cambria Math"/>
          </w:rPr>
          <m:t xml:space="preserve">        </m:t>
        </m:r>
        <m:r>
          <m:rPr>
            <m:sty m:val="p"/>
          </m:rPr>
          <w:rPr>
            <w:rStyle w:val="EquationChar"/>
            <w:rFonts w:ascii="Cambria Math" w:hAnsi="Cambria Math"/>
          </w:rPr>
          <m:t>for</m:t>
        </m:r>
        <m:func>
          <m:funcPr>
            <m:ctrlPr>
              <w:rPr>
                <w:rStyle w:val="EquationChar"/>
                <w:rFonts w:ascii="Cambria Math" w:hAnsi="Cambria Math"/>
                <w:i/>
              </w:rPr>
            </m:ctrlPr>
          </m:funcPr>
          <m:fName>
            <m:r>
              <m:rPr>
                <m:sty m:val="p"/>
              </m:rPr>
              <w:rPr>
                <w:rStyle w:val="EquationChar"/>
                <w:rFonts w:ascii="Cambria Math" w:hAnsi="Cambria Math"/>
              </w:rPr>
              <m:t xml:space="preserve">     max</m:t>
            </m:r>
          </m:fName>
          <m:e>
            <m:r>
              <w:rPr>
                <w:rStyle w:val="EquationChar"/>
                <w:rFonts w:ascii="Cambria Math" w:hAnsi="Cambria Math"/>
              </w:rPr>
              <m:t>(</m:t>
            </m:r>
            <m:sSub>
              <m:sSubPr>
                <m:ctrlPr>
                  <w:rPr>
                    <w:rStyle w:val="EquationChar"/>
                    <w:rFonts w:ascii="Cambria Math" w:hAnsi="Cambria Math"/>
                    <w:i/>
                  </w:rPr>
                </m:ctrlPr>
              </m:sSubPr>
              <m:e>
                <m:r>
                  <m:rPr>
                    <m:sty m:val="p"/>
                  </m:rPr>
                  <w:rPr>
                    <w:rStyle w:val="EquationChar"/>
                    <w:rFonts w:ascii="Cambria Math" w:hAnsi="Cambria Math"/>
                  </w:rPr>
                  <m:t>θ</m:t>
                </m:r>
              </m:e>
              <m:sub>
                <m:r>
                  <w:rPr>
                    <w:rStyle w:val="EquationChar"/>
                    <w:rFonts w:ascii="Cambria Math" w:hAnsi="Cambria Math"/>
                  </w:rPr>
                  <m:t>j</m:t>
                </m:r>
              </m:sub>
            </m:sSub>
            <m:r>
              <w:rPr>
                <w:rStyle w:val="EquationChar"/>
                <w:rFonts w:ascii="Cambria Math" w:hAnsi="Cambria Math"/>
              </w:rPr>
              <m:t>)</m:t>
            </m:r>
          </m:e>
        </m:func>
      </m:oMath>
      <w:r w:rsidRPr="00CB1D8D">
        <w:tab/>
        <w:t>(81)</w:t>
      </w:r>
    </w:p>
    <w:p w14:paraId="3EF49FAD" w14:textId="77777777" w:rsidR="007F4AE1" w:rsidRPr="00CB1D8D" w:rsidRDefault="007F4AE1" w:rsidP="007F4AE1">
      <w:r w:rsidRPr="00CB1D8D">
        <w:t xml:space="preserve">For a </w:t>
      </w:r>
      <w:proofErr w:type="spellStart"/>
      <w:r w:rsidRPr="00CB1D8D">
        <w:t>LoS</w:t>
      </w:r>
      <w:proofErr w:type="spellEnd"/>
      <w:r w:rsidRPr="00CB1D8D">
        <w:t xml:space="preserve"> path, </w:t>
      </w:r>
      <w:proofErr w:type="spellStart"/>
      <w:r w:rsidRPr="00CB1D8D">
        <w:rPr>
          <w:i/>
          <w:iCs/>
        </w:rPr>
        <w:t>d</w:t>
      </w:r>
      <w:r w:rsidRPr="00CB1D8D">
        <w:rPr>
          <w:i/>
          <w:iCs/>
          <w:vertAlign w:val="subscript"/>
        </w:rPr>
        <w:t>lr</w:t>
      </w:r>
      <w:proofErr w:type="spellEnd"/>
      <w:r w:rsidRPr="00CB1D8D">
        <w:t xml:space="preserve"> is given by:</w:t>
      </w:r>
    </w:p>
    <w:p w14:paraId="499E9347" w14:textId="77777777" w:rsidR="007F4AE1" w:rsidRPr="00CB1D8D" w:rsidRDefault="007F4AE1" w:rsidP="003917EE">
      <w:pPr>
        <w:pStyle w:val="Equation"/>
      </w:pPr>
      <w:r w:rsidRPr="00CB1D8D">
        <w:tab/>
      </w:r>
      <w:r w:rsidRPr="00CB1D8D">
        <w:tab/>
      </w:r>
      <w:r w:rsidRPr="00CB1D8D">
        <w:rPr>
          <w:position w:val="-12"/>
        </w:rPr>
        <w:object w:dxaOrig="1240" w:dyaOrig="360" w14:anchorId="430D4150">
          <v:shape id="_x0000_i1116" type="#_x0000_t75" style="width:60.1pt;height:19.4pt" o:ole="">
            <v:imagedata r:id="rId229" o:title=""/>
          </v:shape>
          <o:OLEObject Type="Embed" ProgID="Equation.3" ShapeID="_x0000_i1116" DrawAspect="Content" ObjectID="_1760961369" r:id="rId230"/>
        </w:object>
      </w:r>
      <w:r w:rsidRPr="00CB1D8D">
        <w:t>                km</w:t>
      </w:r>
      <w:r w:rsidRPr="00CB1D8D">
        <w:tab/>
        <w:t>(81a)</w:t>
      </w:r>
    </w:p>
    <w:p w14:paraId="6384E60E" w14:textId="77777777" w:rsidR="007F4AE1" w:rsidRPr="00CB1D8D" w:rsidRDefault="007F4AE1" w:rsidP="007F4AE1">
      <w:pPr>
        <w:pStyle w:val="Heading2"/>
      </w:pPr>
      <w:bookmarkStart w:id="66" w:name="_Toc142546479"/>
      <w:r w:rsidRPr="00CB1D8D">
        <w:t>5.5</w:t>
      </w:r>
      <w:r w:rsidRPr="00CB1D8D">
        <w:tab/>
        <w:t>Angular distance</w:t>
      </w:r>
      <w:r w:rsidRPr="00CB1D8D">
        <w:rPr>
          <w:i/>
        </w:rPr>
        <w:t xml:space="preserve"> </w:t>
      </w:r>
      <w:r w:rsidRPr="00CB1D8D">
        <w:rPr>
          <w:iCs/>
        </w:rPr>
        <w:t>θ</w:t>
      </w:r>
      <w:r w:rsidRPr="00CB1D8D">
        <w:t xml:space="preserve"> (</w:t>
      </w:r>
      <w:proofErr w:type="spellStart"/>
      <w:r w:rsidRPr="00CB1D8D">
        <w:t>mrad</w:t>
      </w:r>
      <w:proofErr w:type="spellEnd"/>
      <w:r w:rsidRPr="00CB1D8D">
        <w:t>)</w:t>
      </w:r>
      <w:bookmarkEnd w:id="65"/>
      <w:bookmarkEnd w:id="66"/>
    </w:p>
    <w:p w14:paraId="7C7A8A10" w14:textId="77777777" w:rsidR="007F4AE1" w:rsidRPr="00CB1D8D" w:rsidRDefault="007F4AE1" w:rsidP="007F4AE1">
      <w:pPr>
        <w:pStyle w:val="Equation"/>
      </w:pPr>
      <w:bookmarkStart w:id="67" w:name="_Toc398118819"/>
      <w:r w:rsidRPr="00CB1D8D">
        <w:tab/>
      </w:r>
      <w:r w:rsidRPr="00CB1D8D">
        <w:tab/>
      </w:r>
      <w:r w:rsidRPr="00CB1D8D">
        <w:rPr>
          <w:position w:val="-30"/>
        </w:rPr>
        <w:object w:dxaOrig="1840" w:dyaOrig="720" w14:anchorId="6E8F7300">
          <v:shape id="_x0000_i1117" type="#_x0000_t75" style="width:88.9pt;height:37.55pt" o:ole="">
            <v:imagedata r:id="rId231" o:title=""/>
          </v:shape>
          <o:OLEObject Type="Embed" ProgID="Equation.3" ShapeID="_x0000_i1117" DrawAspect="Content" ObjectID="_1760961370" r:id="rId232"/>
        </w:object>
      </w:r>
      <w:r w:rsidRPr="00CB1D8D">
        <w:t>                </w:t>
      </w:r>
      <w:proofErr w:type="spellStart"/>
      <w:r w:rsidRPr="00CB1D8D">
        <w:t>mrad</w:t>
      </w:r>
      <w:proofErr w:type="spellEnd"/>
      <w:r w:rsidRPr="00CB1D8D">
        <w:tab/>
        <w:t>(82)</w:t>
      </w:r>
    </w:p>
    <w:p w14:paraId="040F85FF" w14:textId="77777777" w:rsidR="007F4AE1" w:rsidRPr="00CB1D8D" w:rsidRDefault="007F4AE1" w:rsidP="007F4AE1">
      <w:pPr>
        <w:pStyle w:val="Heading2"/>
      </w:pPr>
      <w:bookmarkStart w:id="68" w:name="_Toc142546480"/>
      <w:r w:rsidRPr="00CB1D8D">
        <w:t>5.6</w:t>
      </w:r>
      <w:r w:rsidRPr="00CB1D8D">
        <w:tab/>
        <w:t>“Smooth-Earth” model and effective antenna heights</w:t>
      </w:r>
      <w:bookmarkEnd w:id="67"/>
      <w:bookmarkEnd w:id="68"/>
    </w:p>
    <w:p w14:paraId="6294369D" w14:textId="77777777" w:rsidR="007F4AE1" w:rsidRPr="00CB1D8D" w:rsidRDefault="007F4AE1" w:rsidP="007F4AE1">
      <w:r w:rsidRPr="00CB1D8D">
        <w:t>A “smooth-Earth” surface is derived from the profile to calculate effective antenna heights both for the diffraction model, and for an assessment of path roughness required by the ducting/</w:t>
      </w:r>
      <w:r w:rsidRPr="00CB1D8D">
        <w:br/>
        <w:t>layer-reflection model. The definitions of effective antenna heights differ for these two purposes.</w:t>
      </w:r>
    </w:p>
    <w:p w14:paraId="6B0020F7" w14:textId="77777777" w:rsidR="007F4AE1" w:rsidRPr="00CB1D8D" w:rsidRDefault="007F4AE1" w:rsidP="007F4AE1">
      <w:r w:rsidRPr="00CB1D8D">
        <w:t xml:space="preserve">Section 5.6.1 fits a smooth-Earth surface to the profile, from which are obtained the heights of this surface at the terminals, </w:t>
      </w:r>
      <w:proofErr w:type="spellStart"/>
      <w:r w:rsidRPr="00CB1D8D">
        <w:rPr>
          <w:i/>
        </w:rPr>
        <w:t>h</w:t>
      </w:r>
      <w:r w:rsidRPr="00CB1D8D">
        <w:rPr>
          <w:i/>
          <w:vertAlign w:val="subscript"/>
        </w:rPr>
        <w:t>st</w:t>
      </w:r>
      <w:proofErr w:type="spellEnd"/>
      <w:r w:rsidRPr="00CB1D8D">
        <w:t xml:space="preserve">, and </w:t>
      </w:r>
      <w:proofErr w:type="spellStart"/>
      <w:r w:rsidRPr="00CB1D8D">
        <w:rPr>
          <w:i/>
        </w:rPr>
        <w:t>h</w:t>
      </w:r>
      <w:r w:rsidRPr="00CB1D8D">
        <w:rPr>
          <w:i/>
          <w:vertAlign w:val="subscript"/>
        </w:rPr>
        <w:t>sr</w:t>
      </w:r>
      <w:proofErr w:type="spellEnd"/>
      <w:r w:rsidRPr="00CB1D8D">
        <w:t>.</w:t>
      </w:r>
    </w:p>
    <w:p w14:paraId="7EFD8E33" w14:textId="77777777" w:rsidR="007F4AE1" w:rsidRPr="00CB1D8D" w:rsidRDefault="007F4AE1" w:rsidP="007F4AE1">
      <w:r w:rsidRPr="00CB1D8D">
        <w:t xml:space="preserve">In § 5.6.2, </w:t>
      </w:r>
      <w:proofErr w:type="spellStart"/>
      <w:r w:rsidRPr="00CB1D8D">
        <w:rPr>
          <w:i/>
        </w:rPr>
        <w:t>h</w:t>
      </w:r>
      <w:r w:rsidRPr="00CB1D8D">
        <w:rPr>
          <w:i/>
          <w:vertAlign w:val="subscript"/>
        </w:rPr>
        <w:t>st</w:t>
      </w:r>
      <w:proofErr w:type="spellEnd"/>
      <w:r w:rsidRPr="00CB1D8D">
        <w:t xml:space="preserve">, and </w:t>
      </w:r>
      <w:proofErr w:type="spellStart"/>
      <w:r w:rsidRPr="00CB1D8D">
        <w:rPr>
          <w:i/>
        </w:rPr>
        <w:t>h</w:t>
      </w:r>
      <w:r w:rsidRPr="00CB1D8D">
        <w:rPr>
          <w:i/>
          <w:vertAlign w:val="subscript"/>
        </w:rPr>
        <w:t>sr</w:t>
      </w:r>
      <w:proofErr w:type="spellEnd"/>
      <w:r w:rsidRPr="00CB1D8D">
        <w:t xml:space="preserve"> are used to calculate modified smooth-Earth heights at the terminals, </w:t>
      </w:r>
      <w:proofErr w:type="spellStart"/>
      <w:r w:rsidRPr="00CB1D8D">
        <w:rPr>
          <w:i/>
        </w:rPr>
        <w:t>h</w:t>
      </w:r>
      <w:r w:rsidRPr="00CB1D8D">
        <w:rPr>
          <w:i/>
          <w:vertAlign w:val="subscript"/>
        </w:rPr>
        <w:t>std</w:t>
      </w:r>
      <w:proofErr w:type="spellEnd"/>
      <w:r w:rsidRPr="00CB1D8D">
        <w:t xml:space="preserve"> and </w:t>
      </w:r>
      <w:proofErr w:type="spellStart"/>
      <w:r w:rsidRPr="00CB1D8D">
        <w:rPr>
          <w:i/>
        </w:rPr>
        <w:t>h</w:t>
      </w:r>
      <w:r w:rsidRPr="00CB1D8D">
        <w:rPr>
          <w:i/>
          <w:vertAlign w:val="subscript"/>
        </w:rPr>
        <w:t>srd</w:t>
      </w:r>
      <w:proofErr w:type="spellEnd"/>
      <w:r w:rsidRPr="00CB1D8D">
        <w:t xml:space="preserve">, which in § 4.3.4 of Annex 1 are used to calculate effective antenna heights for the diffraction model. Depending on the profile, </w:t>
      </w:r>
      <w:proofErr w:type="spellStart"/>
      <w:r w:rsidRPr="00CB1D8D">
        <w:rPr>
          <w:i/>
        </w:rPr>
        <w:t>h</w:t>
      </w:r>
      <w:r w:rsidRPr="00CB1D8D">
        <w:rPr>
          <w:i/>
          <w:vertAlign w:val="subscript"/>
        </w:rPr>
        <w:t>std</w:t>
      </w:r>
      <w:proofErr w:type="spellEnd"/>
      <w:r w:rsidRPr="00CB1D8D">
        <w:t xml:space="preserve"> and </w:t>
      </w:r>
      <w:proofErr w:type="spellStart"/>
      <w:r w:rsidRPr="00CB1D8D">
        <w:rPr>
          <w:i/>
        </w:rPr>
        <w:t>h</w:t>
      </w:r>
      <w:r w:rsidRPr="00CB1D8D">
        <w:rPr>
          <w:i/>
          <w:vertAlign w:val="subscript"/>
        </w:rPr>
        <w:t>srd</w:t>
      </w:r>
      <w:proofErr w:type="spellEnd"/>
      <w:r w:rsidRPr="00CB1D8D">
        <w:t xml:space="preserve"> may have different values from </w:t>
      </w:r>
      <w:proofErr w:type="spellStart"/>
      <w:r w:rsidRPr="00CB1D8D">
        <w:rPr>
          <w:i/>
        </w:rPr>
        <w:t>h</w:t>
      </w:r>
      <w:r w:rsidRPr="00CB1D8D">
        <w:rPr>
          <w:i/>
          <w:vertAlign w:val="subscript"/>
        </w:rPr>
        <w:t>st</w:t>
      </w:r>
      <w:proofErr w:type="spellEnd"/>
      <w:r w:rsidRPr="00CB1D8D">
        <w:t xml:space="preserve">, and </w:t>
      </w:r>
      <w:proofErr w:type="spellStart"/>
      <w:r w:rsidRPr="00CB1D8D">
        <w:rPr>
          <w:i/>
        </w:rPr>
        <w:t>h</w:t>
      </w:r>
      <w:r w:rsidRPr="00CB1D8D">
        <w:rPr>
          <w:i/>
          <w:vertAlign w:val="subscript"/>
        </w:rPr>
        <w:t>sr</w:t>
      </w:r>
      <w:proofErr w:type="spellEnd"/>
      <w:r w:rsidRPr="00CB1D8D">
        <w:t xml:space="preserve"> respectively.</w:t>
      </w:r>
    </w:p>
    <w:p w14:paraId="60453F13" w14:textId="77777777" w:rsidR="007F4AE1" w:rsidRPr="00CB1D8D" w:rsidRDefault="007F4AE1" w:rsidP="007F4AE1">
      <w:r w:rsidRPr="00CB1D8D">
        <w:lastRenderedPageBreak/>
        <w:t xml:space="preserve">In § 5.6.3, </w:t>
      </w:r>
      <w:proofErr w:type="spellStart"/>
      <w:r w:rsidRPr="00CB1D8D">
        <w:rPr>
          <w:i/>
        </w:rPr>
        <w:t>h</w:t>
      </w:r>
      <w:r w:rsidRPr="00CB1D8D">
        <w:rPr>
          <w:i/>
          <w:vertAlign w:val="subscript"/>
        </w:rPr>
        <w:t>st</w:t>
      </w:r>
      <w:proofErr w:type="spellEnd"/>
      <w:r w:rsidRPr="00CB1D8D">
        <w:t xml:space="preserve">, and </w:t>
      </w:r>
      <w:proofErr w:type="spellStart"/>
      <w:r w:rsidRPr="00CB1D8D">
        <w:rPr>
          <w:i/>
        </w:rPr>
        <w:t>h</w:t>
      </w:r>
      <w:r w:rsidRPr="00CB1D8D">
        <w:rPr>
          <w:i/>
          <w:vertAlign w:val="subscript"/>
        </w:rPr>
        <w:t>sr</w:t>
      </w:r>
      <w:proofErr w:type="spellEnd"/>
      <w:r w:rsidRPr="00CB1D8D">
        <w:t xml:space="preserve"> are used to calculate effective antenna heights </w:t>
      </w:r>
      <w:proofErr w:type="spellStart"/>
      <w:r w:rsidRPr="00CB1D8D">
        <w:rPr>
          <w:i/>
        </w:rPr>
        <w:t>h</w:t>
      </w:r>
      <w:r w:rsidRPr="00CB1D8D">
        <w:rPr>
          <w:i/>
          <w:vertAlign w:val="subscript"/>
        </w:rPr>
        <w:t>te</w:t>
      </w:r>
      <w:proofErr w:type="spellEnd"/>
      <w:r w:rsidRPr="00CB1D8D">
        <w:t xml:space="preserve">, and </w:t>
      </w:r>
      <w:proofErr w:type="spellStart"/>
      <w:r w:rsidRPr="00CB1D8D">
        <w:rPr>
          <w:i/>
        </w:rPr>
        <w:t>h</w:t>
      </w:r>
      <w:r w:rsidRPr="00CB1D8D">
        <w:rPr>
          <w:i/>
          <w:vertAlign w:val="subscript"/>
        </w:rPr>
        <w:t>re</w:t>
      </w:r>
      <w:proofErr w:type="spellEnd"/>
      <w:r w:rsidRPr="00CB1D8D">
        <w:t xml:space="preserve"> and a terrain roughness parameter </w:t>
      </w:r>
      <w:r w:rsidRPr="00CB1D8D">
        <w:rPr>
          <w:i/>
        </w:rPr>
        <w:t>h</w:t>
      </w:r>
      <w:r w:rsidRPr="00CB1D8D">
        <w:rPr>
          <w:i/>
          <w:vertAlign w:val="subscript"/>
        </w:rPr>
        <w:t>m</w:t>
      </w:r>
      <w:r w:rsidRPr="00CB1D8D">
        <w:t xml:space="preserve"> which are required in the ducting/layer-reflection model described in § 4.5 of Annex 1.</w:t>
      </w:r>
    </w:p>
    <w:p w14:paraId="5B91A22E" w14:textId="77777777" w:rsidR="007F4AE1" w:rsidRPr="00CB1D8D" w:rsidRDefault="007F4AE1" w:rsidP="007F4AE1">
      <w:pPr>
        <w:pStyle w:val="Heading3"/>
      </w:pPr>
      <w:bookmarkStart w:id="69" w:name="_Toc398118822"/>
      <w:r w:rsidRPr="00CB1D8D">
        <w:t>5.6.1</w:t>
      </w:r>
      <w:r w:rsidRPr="00CB1D8D">
        <w:tab/>
        <w:t>Deriving the smooth-Earth surface</w:t>
      </w:r>
      <w:bookmarkEnd w:id="69"/>
    </w:p>
    <w:p w14:paraId="7D079639" w14:textId="77777777" w:rsidR="007F4AE1" w:rsidRPr="00CB1D8D" w:rsidRDefault="007F4AE1" w:rsidP="007F4AE1">
      <w:r w:rsidRPr="00CB1D8D">
        <w:t xml:space="preserve">Calculate the smooth-Earth heights at the terminals, </w:t>
      </w:r>
      <w:proofErr w:type="spellStart"/>
      <w:r w:rsidRPr="00CB1D8D">
        <w:rPr>
          <w:i/>
          <w:iCs/>
        </w:rPr>
        <w:t>h</w:t>
      </w:r>
      <w:r w:rsidRPr="00CB1D8D">
        <w:rPr>
          <w:i/>
          <w:iCs/>
          <w:vertAlign w:val="subscript"/>
        </w:rPr>
        <w:t>st</w:t>
      </w:r>
      <w:proofErr w:type="spellEnd"/>
      <w:r w:rsidRPr="00CB1D8D">
        <w:rPr>
          <w:i/>
          <w:iCs/>
        </w:rPr>
        <w:t xml:space="preserve"> </w:t>
      </w:r>
      <w:r w:rsidRPr="00CB1D8D">
        <w:t xml:space="preserve">and </w:t>
      </w:r>
      <w:proofErr w:type="spellStart"/>
      <w:r w:rsidRPr="00CB1D8D">
        <w:rPr>
          <w:i/>
          <w:iCs/>
        </w:rPr>
        <w:t>h</w:t>
      </w:r>
      <w:r w:rsidRPr="00CB1D8D">
        <w:rPr>
          <w:i/>
          <w:iCs/>
          <w:vertAlign w:val="subscript"/>
        </w:rPr>
        <w:t>sr</w:t>
      </w:r>
      <w:proofErr w:type="spellEnd"/>
      <w:r w:rsidRPr="00CB1D8D">
        <w:rPr>
          <w:i/>
          <w:iCs/>
          <w:vertAlign w:val="subscript"/>
        </w:rPr>
        <w:t>,</w:t>
      </w:r>
      <w:r w:rsidRPr="00CB1D8D">
        <w:t xml:space="preserve"> as follows:</w:t>
      </w:r>
    </w:p>
    <w:p w14:paraId="271B0EE8" w14:textId="77777777" w:rsidR="007F4AE1" w:rsidRPr="00CB1D8D" w:rsidRDefault="007F4AE1" w:rsidP="007F4AE1">
      <w:pPr>
        <w:pStyle w:val="Equation"/>
      </w:pPr>
      <w:r w:rsidRPr="00CB1D8D">
        <w:tab/>
      </w:r>
      <w:r w:rsidRPr="00CB1D8D">
        <w:tab/>
      </w:r>
      <w:r w:rsidRPr="00CB1D8D">
        <w:rPr>
          <w:position w:val="-36"/>
        </w:rPr>
        <w:object w:dxaOrig="2780" w:dyaOrig="800" w14:anchorId="103BB825">
          <v:shape id="_x0000_i1118" type="#_x0000_t75" style="width:164.65pt;height:40.05pt" o:ole="" filled="t">
            <v:fill color2="black"/>
            <v:imagedata r:id="rId233" o:title=""/>
          </v:shape>
          <o:OLEObject Type="Embed" ProgID="Equation.3" ShapeID="_x0000_i1118" DrawAspect="Content" ObjectID="_1760961371" r:id="rId234"/>
        </w:object>
      </w:r>
      <w:r w:rsidRPr="00CB1D8D">
        <w:tab/>
        <w:t>(83)</w:t>
      </w:r>
    </w:p>
    <w:p w14:paraId="54179A0B" w14:textId="77777777" w:rsidR="007F4AE1" w:rsidRPr="00CB1D8D" w:rsidRDefault="007F4AE1" w:rsidP="007F4AE1">
      <w:pPr>
        <w:pStyle w:val="Equation"/>
      </w:pPr>
      <w:r w:rsidRPr="00CB1D8D">
        <w:tab/>
      </w:r>
      <w:r w:rsidRPr="00CB1D8D">
        <w:tab/>
      </w:r>
      <w:r w:rsidRPr="00CB1D8D">
        <w:rPr>
          <w:position w:val="-36"/>
        </w:rPr>
        <w:object w:dxaOrig="5179" w:dyaOrig="800" w14:anchorId="5E1421B5">
          <v:shape id="_x0000_i1119" type="#_x0000_t75" style="width:329.3pt;height:40.7pt" o:ole="" filled="t">
            <v:fill color2="black"/>
            <v:imagedata r:id="rId235" o:title=""/>
          </v:shape>
          <o:OLEObject Type="Embed" ProgID="Equation.3" ShapeID="_x0000_i1119" DrawAspect="Content" ObjectID="_1760961372" r:id="rId236"/>
        </w:object>
      </w:r>
      <w:r w:rsidRPr="00CB1D8D">
        <w:tab/>
        <w:t>(84)</w:t>
      </w:r>
    </w:p>
    <w:p w14:paraId="287D87F1" w14:textId="77777777" w:rsidR="007F4AE1" w:rsidRPr="00CB1D8D" w:rsidRDefault="007F4AE1" w:rsidP="007F4AE1">
      <w:pPr>
        <w:pStyle w:val="Equation"/>
      </w:pPr>
      <w:r w:rsidRPr="00CB1D8D">
        <w:tab/>
      </w:r>
      <w:r w:rsidRPr="00CB1D8D">
        <w:tab/>
      </w:r>
      <w:r w:rsidRPr="00CB1D8D">
        <w:rPr>
          <w:position w:val="-28"/>
        </w:rPr>
        <w:object w:dxaOrig="2439" w:dyaOrig="680" w14:anchorId="455DF46C">
          <v:shape id="_x0000_i1120" type="#_x0000_t75" style="width:150.25pt;height:33.8pt" o:ole="" filled="t">
            <v:fill color2="black"/>
            <v:imagedata r:id="rId237" o:title=""/>
          </v:shape>
          <o:OLEObject Type="Embed" ProgID="Equation.3" ShapeID="_x0000_i1120" DrawAspect="Content" ObjectID="_1760961373" r:id="rId238"/>
        </w:object>
      </w:r>
      <w:r w:rsidRPr="00CB1D8D">
        <w:tab/>
        <w:t>(85)</w:t>
      </w:r>
    </w:p>
    <w:p w14:paraId="72D4EA43" w14:textId="77777777" w:rsidR="007F4AE1" w:rsidRPr="00CB1D8D" w:rsidRDefault="007F4AE1" w:rsidP="007F4AE1">
      <w:pPr>
        <w:pStyle w:val="Equation"/>
      </w:pPr>
      <w:r w:rsidRPr="00CB1D8D">
        <w:tab/>
      </w:r>
      <w:r w:rsidRPr="00CB1D8D">
        <w:tab/>
      </w:r>
      <w:r w:rsidRPr="00CB1D8D">
        <w:rPr>
          <w:position w:val="-28"/>
        </w:rPr>
        <w:object w:dxaOrig="2439" w:dyaOrig="680" w14:anchorId="40769AA4">
          <v:shape id="_x0000_i1121" type="#_x0000_t75" style="width:147.75pt;height:33.2pt" o:ole="" filled="t">
            <v:fill color2="black"/>
            <v:imagedata r:id="rId239" o:title=""/>
          </v:shape>
          <o:OLEObject Type="Embed" ProgID="Equation.3" ShapeID="_x0000_i1121" DrawAspect="Content" ObjectID="_1760961374" r:id="rId240"/>
        </w:object>
      </w:r>
      <w:r w:rsidRPr="00CB1D8D">
        <w:tab/>
        <w:t>(86)</w:t>
      </w:r>
    </w:p>
    <w:p w14:paraId="6D2BF1A4" w14:textId="77777777" w:rsidR="007F4AE1" w:rsidRPr="00CB1D8D" w:rsidRDefault="007F4AE1" w:rsidP="007F4AE1">
      <w:r w:rsidRPr="00CB1D8D">
        <w:t>where:</w:t>
      </w:r>
    </w:p>
    <w:p w14:paraId="49E21098" w14:textId="77777777" w:rsidR="007F4AE1" w:rsidRPr="00CB1D8D" w:rsidRDefault="007F4AE1" w:rsidP="007F4AE1">
      <w:pPr>
        <w:pStyle w:val="Equationlegend"/>
        <w:rPr>
          <w:lang w:val="en-GB"/>
        </w:rPr>
      </w:pPr>
      <w:r w:rsidRPr="00CB1D8D">
        <w:rPr>
          <w:i/>
          <w:lang w:val="en-GB"/>
        </w:rPr>
        <w:tab/>
      </w:r>
      <w:proofErr w:type="spellStart"/>
      <w:proofErr w:type="gramStart"/>
      <w:r w:rsidRPr="00CB1D8D">
        <w:rPr>
          <w:i/>
          <w:lang w:val="en-GB"/>
        </w:rPr>
        <w:t>h</w:t>
      </w:r>
      <w:r w:rsidRPr="00CB1D8D">
        <w:rPr>
          <w:i/>
          <w:vertAlign w:val="subscript"/>
          <w:lang w:val="en-GB"/>
        </w:rPr>
        <w:t>st</w:t>
      </w:r>
      <w:proofErr w:type="spellEnd"/>
      <w:r w:rsidRPr="00CB1D8D">
        <w:rPr>
          <w:lang w:val="en-GB"/>
        </w:rPr>
        <w:t xml:space="preserve"> :</w:t>
      </w:r>
      <w:proofErr w:type="gramEnd"/>
      <w:r w:rsidRPr="00CB1D8D">
        <w:rPr>
          <w:lang w:val="en-GB"/>
        </w:rPr>
        <w:tab/>
        <w:t xml:space="preserve">height </w:t>
      </w:r>
      <w:proofErr w:type="spellStart"/>
      <w:r w:rsidRPr="00CB1D8D">
        <w:rPr>
          <w:lang w:val="en-GB"/>
        </w:rPr>
        <w:t>amsl</w:t>
      </w:r>
      <w:proofErr w:type="spellEnd"/>
      <w:r w:rsidRPr="00CB1D8D">
        <w:rPr>
          <w:lang w:val="en-GB"/>
        </w:rPr>
        <w:t xml:space="preserve"> (m), of the smooth-Earth surface at the path origin, i.e. at the transmitter</w:t>
      </w:r>
    </w:p>
    <w:p w14:paraId="00A38657" w14:textId="77777777" w:rsidR="007F4AE1" w:rsidRPr="00CB1D8D" w:rsidRDefault="007F4AE1" w:rsidP="007F4AE1">
      <w:pPr>
        <w:pStyle w:val="Equationlegend"/>
        <w:rPr>
          <w:lang w:val="en-GB"/>
        </w:rPr>
      </w:pPr>
      <w:r w:rsidRPr="00CB1D8D">
        <w:rPr>
          <w:i/>
          <w:lang w:val="en-GB"/>
        </w:rPr>
        <w:tab/>
      </w:r>
      <w:proofErr w:type="spellStart"/>
      <w:proofErr w:type="gramStart"/>
      <w:r w:rsidRPr="00CB1D8D">
        <w:rPr>
          <w:i/>
          <w:lang w:val="en-GB"/>
        </w:rPr>
        <w:t>h</w:t>
      </w:r>
      <w:r w:rsidRPr="00CB1D8D">
        <w:rPr>
          <w:i/>
          <w:vertAlign w:val="subscript"/>
          <w:lang w:val="en-GB"/>
        </w:rPr>
        <w:t>sr</w:t>
      </w:r>
      <w:proofErr w:type="spellEnd"/>
      <w:r w:rsidRPr="00CB1D8D">
        <w:rPr>
          <w:lang w:val="en-GB"/>
        </w:rPr>
        <w:t xml:space="preserve"> :</w:t>
      </w:r>
      <w:proofErr w:type="gramEnd"/>
      <w:r w:rsidRPr="00CB1D8D">
        <w:rPr>
          <w:lang w:val="en-GB"/>
        </w:rPr>
        <w:tab/>
        <w:t xml:space="preserve">height </w:t>
      </w:r>
      <w:proofErr w:type="spellStart"/>
      <w:r w:rsidRPr="00CB1D8D">
        <w:rPr>
          <w:lang w:val="en-GB"/>
        </w:rPr>
        <w:t>amsl</w:t>
      </w:r>
      <w:proofErr w:type="spellEnd"/>
      <w:r w:rsidRPr="00CB1D8D">
        <w:rPr>
          <w:lang w:val="en-GB"/>
        </w:rPr>
        <w:t xml:space="preserve"> (m), of the smooth-Earth surface at the end of the path, i.e. at the receiver.</w:t>
      </w:r>
    </w:p>
    <w:p w14:paraId="1C657965" w14:textId="77777777" w:rsidR="007F4AE1" w:rsidRPr="00CB1D8D" w:rsidRDefault="007F4AE1" w:rsidP="007F4AE1">
      <w:pPr>
        <w:pStyle w:val="Heading3"/>
      </w:pPr>
      <w:r w:rsidRPr="00CB1D8D">
        <w:t>5.6.2</w:t>
      </w:r>
      <w:r w:rsidRPr="00CB1D8D">
        <w:tab/>
        <w:t>Smooth-surface heights for the diffraction model</w:t>
      </w:r>
    </w:p>
    <w:p w14:paraId="7BEEDD99" w14:textId="77777777" w:rsidR="007F4AE1" w:rsidRPr="00CB1D8D" w:rsidRDefault="007F4AE1" w:rsidP="007F4AE1">
      <w:r w:rsidRPr="00CB1D8D">
        <w:t xml:space="preserve">Find the highest obstruction height above the straight-line path from transmitter to receiver </w:t>
      </w:r>
      <w:r w:rsidRPr="00CB1D8D">
        <w:rPr>
          <w:i/>
        </w:rPr>
        <w:t>h</w:t>
      </w:r>
      <w:r w:rsidRPr="00CB1D8D">
        <w:rPr>
          <w:i/>
          <w:vertAlign w:val="subscript"/>
        </w:rPr>
        <w:t>obs</w:t>
      </w:r>
      <w:r w:rsidRPr="00CB1D8D">
        <w:t xml:space="preserve">, and the horizon elevation angles </w:t>
      </w:r>
      <w:r w:rsidRPr="00CB1D8D">
        <w:rPr>
          <w:iCs/>
        </w:rPr>
        <w:t>α</w:t>
      </w:r>
      <w:proofErr w:type="spellStart"/>
      <w:r w:rsidRPr="00CB1D8D">
        <w:rPr>
          <w:i/>
          <w:vertAlign w:val="subscript"/>
        </w:rPr>
        <w:t>obt</w:t>
      </w:r>
      <w:proofErr w:type="spellEnd"/>
      <w:r w:rsidRPr="00CB1D8D">
        <w:t xml:space="preserve">, </w:t>
      </w:r>
      <w:r w:rsidRPr="00CB1D8D">
        <w:rPr>
          <w:iCs/>
        </w:rPr>
        <w:t>α</w:t>
      </w:r>
      <w:proofErr w:type="spellStart"/>
      <w:r w:rsidRPr="00CB1D8D">
        <w:rPr>
          <w:i/>
          <w:vertAlign w:val="subscript"/>
        </w:rPr>
        <w:t>obr</w:t>
      </w:r>
      <w:proofErr w:type="spellEnd"/>
      <w:r w:rsidRPr="00CB1D8D">
        <w:t>, all based on flat-Earth geometry, according to:</w:t>
      </w:r>
    </w:p>
    <w:p w14:paraId="15B82DFC" w14:textId="77777777" w:rsidR="007F4AE1" w:rsidRPr="00CB1D8D" w:rsidRDefault="007F4AE1" w:rsidP="007F4AE1">
      <w:pPr>
        <w:pStyle w:val="Equation"/>
      </w:pPr>
      <w:r w:rsidRPr="00CB1D8D">
        <w:tab/>
      </w:r>
      <w:r w:rsidRPr="00CB1D8D">
        <w:tab/>
      </w:r>
      <m:oMath>
        <m:sSub>
          <m:sSubPr>
            <m:ctrlPr>
              <w:rPr>
                <w:rFonts w:ascii="Cambria Math" w:hAnsi="Cambria Math"/>
                <w:i/>
              </w:rPr>
            </m:ctrlPr>
          </m:sSubPr>
          <m:e>
            <m:r>
              <w:rPr>
                <w:rFonts w:ascii="Cambria Math" w:hAnsi="Cambria Math"/>
              </w:rPr>
              <m:t>h</m:t>
            </m:r>
          </m:e>
          <m:sub>
            <m:r>
              <w:rPr>
                <w:rFonts w:ascii="Cambria Math" w:hAnsi="Cambria Math"/>
              </w:rPr>
              <m:t>obs</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limLow>
          </m:fName>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i</m:t>
                    </m:r>
                  </m:sub>
                </m:sSub>
              </m:e>
            </m:d>
          </m:e>
        </m:func>
      </m:oMath>
      <w:r w:rsidRPr="00CB1D8D">
        <w:t>                m</w:t>
      </w:r>
      <w:r w:rsidRPr="00CB1D8D">
        <w:tab/>
        <w:t>(87a)</w:t>
      </w:r>
    </w:p>
    <w:p w14:paraId="55C8CDEC" w14:textId="77777777" w:rsidR="007F4AE1" w:rsidRPr="00CB1D8D" w:rsidRDefault="007F4AE1" w:rsidP="007F4AE1">
      <w:pPr>
        <w:pStyle w:val="Equation"/>
      </w:pPr>
      <w:r w:rsidRPr="00CB1D8D">
        <w:tab/>
      </w:r>
      <w:r w:rsidRPr="00CB1D8D">
        <w:tab/>
      </w:r>
      <w:r w:rsidRPr="00CB1D8D">
        <w:rPr>
          <w:position w:val="-32"/>
        </w:rPr>
        <w:object w:dxaOrig="1620" w:dyaOrig="760" w14:anchorId="21176364">
          <v:shape id="_x0000_i1122" type="#_x0000_t75" style="width:82pt;height:38.2pt" o:ole="">
            <v:imagedata r:id="rId241" o:title=""/>
          </v:shape>
          <o:OLEObject Type="Embed" ProgID="Equation.3" ShapeID="_x0000_i1122" DrawAspect="Content" ObjectID="_1760961375" r:id="rId242"/>
        </w:object>
      </w:r>
      <w:r w:rsidRPr="00CB1D8D">
        <w:t>                </w:t>
      </w:r>
      <w:proofErr w:type="spellStart"/>
      <w:r w:rsidRPr="00CB1D8D">
        <w:t>mrad</w:t>
      </w:r>
      <w:proofErr w:type="spellEnd"/>
      <w:r w:rsidRPr="00CB1D8D">
        <w:tab/>
        <w:t>(87b)</w:t>
      </w:r>
    </w:p>
    <w:p w14:paraId="1390CB7A" w14:textId="77777777" w:rsidR="007F4AE1" w:rsidRPr="00CB1D8D" w:rsidRDefault="007F4AE1" w:rsidP="007F4AE1">
      <w:pPr>
        <w:pStyle w:val="Equation"/>
      </w:pPr>
      <w:r w:rsidRPr="00CB1D8D">
        <w:tab/>
      </w:r>
      <w:r w:rsidRPr="00CB1D8D">
        <w:tab/>
      </w:r>
      <w:r w:rsidRPr="00CB1D8D">
        <w:rPr>
          <w:position w:val="-32"/>
        </w:rPr>
        <w:object w:dxaOrig="2040" w:dyaOrig="760" w14:anchorId="194CB6B1">
          <v:shape id="_x0000_i1123" type="#_x0000_t75" style="width:102.05pt;height:38.2pt" o:ole="">
            <v:imagedata r:id="rId243" o:title=""/>
          </v:shape>
          <o:OLEObject Type="Embed" ProgID="Equation.3" ShapeID="_x0000_i1123" DrawAspect="Content" ObjectID="_1760961376" r:id="rId244"/>
        </w:object>
      </w:r>
      <w:r w:rsidRPr="00CB1D8D">
        <w:t>                </w:t>
      </w:r>
      <w:proofErr w:type="spellStart"/>
      <w:r w:rsidRPr="00CB1D8D">
        <w:t>mrad</w:t>
      </w:r>
      <w:proofErr w:type="spellEnd"/>
      <w:r w:rsidRPr="00CB1D8D">
        <w:tab/>
        <w:t>(87c)</w:t>
      </w:r>
    </w:p>
    <w:p w14:paraId="34DABAA6" w14:textId="77777777" w:rsidR="007F4AE1" w:rsidRPr="00CB1D8D" w:rsidRDefault="007F4AE1" w:rsidP="007F4AE1">
      <w:r w:rsidRPr="00CB1D8D">
        <w:t>where:</w:t>
      </w:r>
    </w:p>
    <w:p w14:paraId="4637360A" w14:textId="77777777" w:rsidR="007F4AE1" w:rsidRPr="00CB1D8D" w:rsidRDefault="007F4AE1" w:rsidP="007F4AE1">
      <w:pPr>
        <w:pStyle w:val="Equation"/>
      </w:pPr>
      <w:r w:rsidRPr="00CB1D8D">
        <w:tab/>
      </w:r>
      <w:r w:rsidRPr="00CB1D8D">
        <w:tab/>
      </w:r>
      <w:r w:rsidRPr="00CB1D8D">
        <w:rPr>
          <w:position w:val="-24"/>
        </w:rPr>
        <w:object w:dxaOrig="2740" w:dyaOrig="620" w14:anchorId="2F096318">
          <v:shape id="_x0000_i1124" type="#_x0000_t75" style="width:137.75pt;height:31.3pt" o:ole="">
            <v:imagedata r:id="rId245" o:title=""/>
          </v:shape>
          <o:OLEObject Type="Embed" ProgID="Equation.3" ShapeID="_x0000_i1124" DrawAspect="Content" ObjectID="_1760961377" r:id="rId246"/>
        </w:object>
      </w:r>
      <w:r w:rsidRPr="00CB1D8D">
        <w:t>                m</w:t>
      </w:r>
      <w:r w:rsidRPr="00CB1D8D">
        <w:tab/>
        <w:t>(87d)</w:t>
      </w:r>
    </w:p>
    <w:p w14:paraId="4F20FF44" w14:textId="77777777" w:rsidR="007F4AE1" w:rsidRPr="00CB1D8D" w:rsidRDefault="007F4AE1" w:rsidP="007F4AE1">
      <w:r w:rsidRPr="00CB1D8D">
        <w:t xml:space="preserve">and the profile index </w:t>
      </w:r>
      <w:proofErr w:type="spellStart"/>
      <w:r w:rsidRPr="00CB1D8D">
        <w:rPr>
          <w:i/>
          <w:iCs/>
        </w:rPr>
        <w:t>i</w:t>
      </w:r>
      <w:proofErr w:type="spellEnd"/>
      <w:r w:rsidRPr="00CB1D8D">
        <w:t xml:space="preserve"> takes values from 2 to (</w:t>
      </w:r>
      <w:r w:rsidRPr="00CB1D8D">
        <w:rPr>
          <w:i/>
          <w:iCs/>
        </w:rPr>
        <w:t xml:space="preserve">n – </w:t>
      </w:r>
      <w:r w:rsidRPr="00CB1D8D">
        <w:t>1).</w:t>
      </w:r>
    </w:p>
    <w:p w14:paraId="3FEDA12E" w14:textId="77777777" w:rsidR="007F4AE1" w:rsidRPr="00CB1D8D" w:rsidRDefault="007F4AE1" w:rsidP="007F4AE1">
      <w:r w:rsidRPr="00CB1D8D">
        <w:t>Calculate provisional values for the heights of the smooth surface at the transmitter and receiver ends of the path:</w:t>
      </w:r>
    </w:p>
    <w:p w14:paraId="1A4D3482" w14:textId="77777777" w:rsidR="007F4AE1" w:rsidRPr="00CB1D8D" w:rsidRDefault="007F4AE1" w:rsidP="007F4AE1">
      <w:r w:rsidRPr="00CB1D8D">
        <w:t xml:space="preserve">If </w:t>
      </w:r>
      <w:r w:rsidRPr="00CB1D8D">
        <w:rPr>
          <w:i/>
        </w:rPr>
        <w:t>h</w:t>
      </w:r>
      <w:r w:rsidRPr="00CB1D8D">
        <w:rPr>
          <w:i/>
          <w:vertAlign w:val="subscript"/>
        </w:rPr>
        <w:t>obs</w:t>
      </w:r>
      <w:r w:rsidRPr="00CB1D8D">
        <w:t xml:space="preserve"> </w:t>
      </w:r>
      <w:proofErr w:type="gramStart"/>
      <w:r w:rsidRPr="00CB1D8D">
        <w:t>is</w:t>
      </w:r>
      <w:proofErr w:type="gramEnd"/>
      <w:r w:rsidRPr="00CB1D8D">
        <w:t xml:space="preserve"> less than or equal to zero, then:</w:t>
      </w:r>
    </w:p>
    <w:p w14:paraId="1EE42E0E" w14:textId="77777777" w:rsidR="007F4AE1" w:rsidRPr="00CB1D8D" w:rsidRDefault="007F4AE1" w:rsidP="007F4AE1">
      <w:pPr>
        <w:pStyle w:val="Equation"/>
        <w:ind w:left="4820" w:hanging="4820"/>
      </w:pPr>
      <w:r w:rsidRPr="00CB1D8D">
        <w:tab/>
      </w:r>
      <w:r w:rsidRPr="00CB1D8D">
        <w:tab/>
      </w:r>
      <w:r w:rsidRPr="00CB1D8D">
        <w:rPr>
          <w:position w:val="-14"/>
        </w:rPr>
        <w:object w:dxaOrig="920" w:dyaOrig="380" w14:anchorId="162B4B71">
          <v:shape id="_x0000_i1125" type="#_x0000_t75" style="width:50.1pt;height:18.15pt" o:ole="">
            <v:imagedata r:id="rId247" o:title=""/>
          </v:shape>
          <o:OLEObject Type="Embed" ProgID="Equation.3" ShapeID="_x0000_i1125" DrawAspect="Content" ObjectID="_1760961378" r:id="rId248"/>
        </w:object>
      </w:r>
      <w:r w:rsidRPr="00CB1D8D">
        <w:t xml:space="preserve">   m </w:t>
      </w:r>
      <w:proofErr w:type="spellStart"/>
      <w:r w:rsidRPr="00CB1D8D">
        <w:t>amsl</w:t>
      </w:r>
      <w:proofErr w:type="spellEnd"/>
      <w:r w:rsidRPr="00CB1D8D">
        <w:tab/>
        <w:t>(88a)</w:t>
      </w:r>
    </w:p>
    <w:p w14:paraId="32C785DC" w14:textId="77777777" w:rsidR="007F4AE1" w:rsidRPr="00CB1D8D" w:rsidRDefault="007F4AE1" w:rsidP="007F4AE1">
      <w:pPr>
        <w:pStyle w:val="Equation"/>
      </w:pPr>
      <w:r w:rsidRPr="00CB1D8D">
        <w:tab/>
      </w:r>
      <w:r w:rsidRPr="00CB1D8D">
        <w:tab/>
      </w:r>
      <w:r w:rsidRPr="00CB1D8D">
        <w:rPr>
          <w:position w:val="-14"/>
        </w:rPr>
        <w:object w:dxaOrig="960" w:dyaOrig="380" w14:anchorId="15F9D89D">
          <v:shape id="_x0000_i1126" type="#_x0000_t75" style="width:55.7pt;height:18.15pt" o:ole="">
            <v:imagedata r:id="rId249" o:title=""/>
          </v:shape>
          <o:OLEObject Type="Embed" ProgID="Equation.3" ShapeID="_x0000_i1126" DrawAspect="Content" ObjectID="_1760961379" r:id="rId250"/>
        </w:object>
      </w:r>
      <w:r w:rsidRPr="00CB1D8D">
        <w:t xml:space="preserve">   m </w:t>
      </w:r>
      <w:proofErr w:type="spellStart"/>
      <w:r w:rsidRPr="00CB1D8D">
        <w:t>amsl</w:t>
      </w:r>
      <w:proofErr w:type="spellEnd"/>
      <w:r w:rsidRPr="00CB1D8D">
        <w:tab/>
        <w:t>(88b)</w:t>
      </w:r>
    </w:p>
    <w:p w14:paraId="2B671A4C" w14:textId="77777777" w:rsidR="007F4AE1" w:rsidRPr="00CB1D8D" w:rsidRDefault="007F4AE1" w:rsidP="003917EE">
      <w:pPr>
        <w:keepNext/>
        <w:keepLines/>
      </w:pPr>
      <w:r w:rsidRPr="00CB1D8D">
        <w:lastRenderedPageBreak/>
        <w:t>otherwise:</w:t>
      </w:r>
    </w:p>
    <w:p w14:paraId="2D689321" w14:textId="77777777" w:rsidR="007F4AE1" w:rsidRPr="00CB1D8D" w:rsidRDefault="007F4AE1" w:rsidP="007F4AE1">
      <w:pPr>
        <w:pStyle w:val="Equation"/>
      </w:pPr>
      <w:r w:rsidRPr="00CB1D8D">
        <w:tab/>
      </w:r>
      <w:r w:rsidRPr="00CB1D8D">
        <w:tab/>
      </w:r>
      <w:r w:rsidRPr="00CB1D8D">
        <w:rPr>
          <w:position w:val="-14"/>
        </w:rPr>
        <w:object w:dxaOrig="1719" w:dyaOrig="380" w14:anchorId="2CF7B91B">
          <v:shape id="_x0000_i1127" type="#_x0000_t75" style="width:103.3pt;height:18.8pt" o:ole="">
            <v:imagedata r:id="rId251" o:title=""/>
          </v:shape>
          <o:OLEObject Type="Embed" ProgID="Equation.3" ShapeID="_x0000_i1127" DrawAspect="Content" ObjectID="_1760961380" r:id="rId252"/>
        </w:object>
      </w:r>
      <w:r w:rsidRPr="00CB1D8D">
        <w:t xml:space="preserve">   m </w:t>
      </w:r>
      <w:proofErr w:type="spellStart"/>
      <w:r w:rsidRPr="00CB1D8D">
        <w:t>amsl</w:t>
      </w:r>
      <w:proofErr w:type="spellEnd"/>
      <w:r w:rsidRPr="00CB1D8D">
        <w:tab/>
        <w:t>(88c)</w:t>
      </w:r>
    </w:p>
    <w:p w14:paraId="1FE11156" w14:textId="77777777" w:rsidR="007F4AE1" w:rsidRPr="00CB1D8D" w:rsidRDefault="007F4AE1" w:rsidP="007F4AE1">
      <w:pPr>
        <w:pStyle w:val="Equation"/>
      </w:pPr>
      <w:r w:rsidRPr="00CB1D8D">
        <w:tab/>
      </w:r>
      <w:r w:rsidRPr="00CB1D8D">
        <w:tab/>
      </w:r>
      <w:r w:rsidRPr="00CB1D8D">
        <w:rPr>
          <w:position w:val="-14"/>
        </w:rPr>
        <w:object w:dxaOrig="1780" w:dyaOrig="380" w14:anchorId="368511E2">
          <v:shape id="_x0000_i1128" type="#_x0000_t75" style="width:103.3pt;height:18.8pt" o:ole="">
            <v:imagedata r:id="rId253" o:title=""/>
          </v:shape>
          <o:OLEObject Type="Embed" ProgID="Equation.3" ShapeID="_x0000_i1128" DrawAspect="Content" ObjectID="_1760961381" r:id="rId254"/>
        </w:object>
      </w:r>
      <w:r w:rsidRPr="00CB1D8D">
        <w:t xml:space="preserve">   m </w:t>
      </w:r>
      <w:proofErr w:type="spellStart"/>
      <w:r w:rsidRPr="00CB1D8D">
        <w:t>amsl</w:t>
      </w:r>
      <w:proofErr w:type="spellEnd"/>
      <w:r w:rsidRPr="00CB1D8D">
        <w:tab/>
        <w:t>(88d)</w:t>
      </w:r>
    </w:p>
    <w:p w14:paraId="1862DA80" w14:textId="77777777" w:rsidR="007F4AE1" w:rsidRPr="00CB1D8D" w:rsidRDefault="007F4AE1" w:rsidP="007F4AE1">
      <w:pPr>
        <w:keepNext/>
      </w:pPr>
      <w:r w:rsidRPr="00CB1D8D">
        <w:t>where:</w:t>
      </w:r>
    </w:p>
    <w:p w14:paraId="23651434" w14:textId="77777777" w:rsidR="007F4AE1" w:rsidRPr="00CB1D8D" w:rsidRDefault="007F4AE1" w:rsidP="007F4AE1">
      <w:pPr>
        <w:pStyle w:val="Equation"/>
      </w:pPr>
      <w:r w:rsidRPr="00CB1D8D">
        <w:tab/>
      </w:r>
      <w:r w:rsidRPr="00CB1D8D">
        <w:tab/>
      </w:r>
      <w:r w:rsidRPr="00CB1D8D">
        <w:rPr>
          <w:position w:val="-30"/>
        </w:rPr>
        <w:object w:dxaOrig="1640" w:dyaOrig="680" w14:anchorId="2A0BD31C">
          <v:shape id="_x0000_i1129" type="#_x0000_t75" style="width:82pt;height:36.3pt" o:ole="">
            <v:imagedata r:id="rId255" o:title=""/>
          </v:shape>
          <o:OLEObject Type="Embed" ProgID="Equation.3" ShapeID="_x0000_i1129" DrawAspect="Content" ObjectID="_1760961382" r:id="rId256"/>
        </w:object>
      </w:r>
      <w:r w:rsidRPr="00CB1D8D">
        <w:tab/>
        <w:t>(88e)</w:t>
      </w:r>
    </w:p>
    <w:p w14:paraId="77C4CF1A" w14:textId="77777777" w:rsidR="007F4AE1" w:rsidRPr="00CB1D8D" w:rsidRDefault="007F4AE1" w:rsidP="007F4AE1">
      <w:pPr>
        <w:pStyle w:val="Equation"/>
      </w:pPr>
      <w:r w:rsidRPr="00CB1D8D">
        <w:tab/>
      </w:r>
      <w:r w:rsidRPr="00CB1D8D">
        <w:tab/>
      </w:r>
      <w:r w:rsidRPr="00CB1D8D">
        <w:rPr>
          <w:position w:val="-30"/>
        </w:rPr>
        <w:object w:dxaOrig="1660" w:dyaOrig="680" w14:anchorId="22AEA201">
          <v:shape id="_x0000_i1130" type="#_x0000_t75" style="width:83.9pt;height:36.3pt" o:ole="">
            <v:imagedata r:id="rId257" o:title=""/>
          </v:shape>
          <o:OLEObject Type="Embed" ProgID="Equation.3" ShapeID="_x0000_i1130" DrawAspect="Content" ObjectID="_1760961383" r:id="rId258"/>
        </w:object>
      </w:r>
      <w:r w:rsidRPr="00CB1D8D">
        <w:tab/>
        <w:t>(88f)</w:t>
      </w:r>
    </w:p>
    <w:p w14:paraId="544A0BD5" w14:textId="77777777" w:rsidR="007F4AE1" w:rsidRPr="00CB1D8D" w:rsidRDefault="007F4AE1" w:rsidP="007F4AE1">
      <w:r w:rsidRPr="00CB1D8D">
        <w:t>Calculate final values for the heights of the smooth surface at the transmitter and receiver ends of the path as required by the diffraction model:</w:t>
      </w:r>
    </w:p>
    <w:p w14:paraId="37B4E018" w14:textId="77777777" w:rsidR="007F4AE1" w:rsidRPr="00CB1D8D" w:rsidRDefault="007F4AE1" w:rsidP="007F4AE1">
      <w:r w:rsidRPr="00CB1D8D">
        <w:t xml:space="preserve">If </w:t>
      </w:r>
      <w:proofErr w:type="spellStart"/>
      <w:r w:rsidRPr="00CB1D8D">
        <w:rPr>
          <w:i/>
        </w:rPr>
        <w:t>h</w:t>
      </w:r>
      <w:r w:rsidRPr="00CB1D8D">
        <w:rPr>
          <w:i/>
          <w:vertAlign w:val="subscript"/>
        </w:rPr>
        <w:t>stp</w:t>
      </w:r>
      <w:proofErr w:type="spellEnd"/>
      <w:r w:rsidRPr="00CB1D8D">
        <w:t xml:space="preserve"> is greater than </w:t>
      </w:r>
      <w:r w:rsidRPr="00CB1D8D">
        <w:rPr>
          <w:i/>
        </w:rPr>
        <w:t>h</w:t>
      </w:r>
      <w:r w:rsidRPr="00CB1D8D">
        <w:rPr>
          <w:vertAlign w:val="subscript"/>
        </w:rPr>
        <w:t>1</w:t>
      </w:r>
      <w:r w:rsidRPr="00CB1D8D">
        <w:t xml:space="preserve"> then:</w:t>
      </w:r>
    </w:p>
    <w:p w14:paraId="3105B9E8" w14:textId="77777777" w:rsidR="007F4AE1" w:rsidRPr="00CB1D8D" w:rsidRDefault="007F4AE1" w:rsidP="007F4AE1">
      <w:pPr>
        <w:pStyle w:val="Equation"/>
        <w:ind w:left="4820" w:hanging="4820"/>
      </w:pPr>
      <w:r w:rsidRPr="00CB1D8D">
        <w:tab/>
      </w:r>
      <w:r w:rsidRPr="00CB1D8D">
        <w:tab/>
      </w:r>
      <w:r w:rsidRPr="00CB1D8D">
        <w:rPr>
          <w:position w:val="-12"/>
        </w:rPr>
        <w:object w:dxaOrig="920" w:dyaOrig="360" w14:anchorId="2089C91F">
          <v:shape id="_x0000_i1131" type="#_x0000_t75" style="width:45.7pt;height:18.8pt" o:ole="">
            <v:imagedata r:id="rId259" o:title=""/>
          </v:shape>
          <o:OLEObject Type="Embed" ProgID="Equation.3" ShapeID="_x0000_i1131" DrawAspect="Content" ObjectID="_1760961384" r:id="rId260"/>
        </w:object>
      </w:r>
      <w:r w:rsidRPr="00CB1D8D">
        <w:t xml:space="preserve">   m </w:t>
      </w:r>
      <w:proofErr w:type="spellStart"/>
      <w:r w:rsidRPr="00CB1D8D">
        <w:t>amsl</w:t>
      </w:r>
      <w:proofErr w:type="spellEnd"/>
      <w:r w:rsidRPr="00CB1D8D">
        <w:tab/>
        <w:t>(89a)</w:t>
      </w:r>
    </w:p>
    <w:p w14:paraId="43B9D42B" w14:textId="77777777" w:rsidR="007F4AE1" w:rsidRPr="00CB1D8D" w:rsidRDefault="007F4AE1" w:rsidP="007F4AE1">
      <w:pPr>
        <w:keepNext/>
        <w:keepLines/>
      </w:pPr>
      <w:r w:rsidRPr="00CB1D8D">
        <w:t>otherwise:</w:t>
      </w:r>
    </w:p>
    <w:p w14:paraId="4B0D5C1F" w14:textId="77777777" w:rsidR="007F4AE1" w:rsidRPr="00CB1D8D" w:rsidRDefault="007F4AE1" w:rsidP="007F4AE1">
      <w:pPr>
        <w:pStyle w:val="Equation"/>
      </w:pPr>
      <w:r w:rsidRPr="00CB1D8D">
        <w:tab/>
      </w:r>
      <w:r w:rsidRPr="00CB1D8D">
        <w:tab/>
      </w:r>
      <w:r w:rsidRPr="00CB1D8D">
        <w:rPr>
          <w:position w:val="-14"/>
        </w:rPr>
        <w:object w:dxaOrig="1080" w:dyaOrig="380" w14:anchorId="60F56C0C">
          <v:shape id="_x0000_i1132" type="#_x0000_t75" style="width:55.1pt;height:18.8pt" o:ole="">
            <v:imagedata r:id="rId261" o:title=""/>
          </v:shape>
          <o:OLEObject Type="Embed" ProgID="Equation.3" ShapeID="_x0000_i1132" DrawAspect="Content" ObjectID="_1760961385" r:id="rId262"/>
        </w:object>
      </w:r>
      <w:r w:rsidRPr="00CB1D8D">
        <w:t xml:space="preserve">   m </w:t>
      </w:r>
      <w:proofErr w:type="spellStart"/>
      <w:r w:rsidRPr="00CB1D8D">
        <w:t>amsl</w:t>
      </w:r>
      <w:proofErr w:type="spellEnd"/>
      <w:r w:rsidRPr="00CB1D8D">
        <w:tab/>
        <w:t>(89b)</w:t>
      </w:r>
    </w:p>
    <w:p w14:paraId="5A93FDAF" w14:textId="77777777" w:rsidR="007F4AE1" w:rsidRPr="00CB1D8D" w:rsidRDefault="007F4AE1" w:rsidP="007F4AE1">
      <w:r w:rsidRPr="00CB1D8D">
        <w:t xml:space="preserve">If </w:t>
      </w:r>
      <w:proofErr w:type="spellStart"/>
      <w:r w:rsidRPr="00CB1D8D">
        <w:rPr>
          <w:i/>
        </w:rPr>
        <w:t>h</w:t>
      </w:r>
      <w:r w:rsidRPr="00CB1D8D">
        <w:rPr>
          <w:i/>
          <w:vertAlign w:val="subscript"/>
        </w:rPr>
        <w:t>srp</w:t>
      </w:r>
      <w:proofErr w:type="spellEnd"/>
      <w:r w:rsidRPr="00CB1D8D">
        <w:t xml:space="preserve"> is greater than </w:t>
      </w:r>
      <w:proofErr w:type="spellStart"/>
      <w:r w:rsidRPr="00CB1D8D">
        <w:rPr>
          <w:i/>
        </w:rPr>
        <w:t>h</w:t>
      </w:r>
      <w:r w:rsidRPr="00CB1D8D">
        <w:rPr>
          <w:i/>
          <w:vertAlign w:val="subscript"/>
        </w:rPr>
        <w:t>n</w:t>
      </w:r>
      <w:proofErr w:type="spellEnd"/>
      <w:r w:rsidRPr="00CB1D8D">
        <w:t xml:space="preserve"> then:</w:t>
      </w:r>
    </w:p>
    <w:p w14:paraId="7A77F60B" w14:textId="77777777" w:rsidR="007F4AE1" w:rsidRPr="00CB1D8D" w:rsidRDefault="007F4AE1" w:rsidP="007F4AE1">
      <w:pPr>
        <w:pStyle w:val="Equation"/>
      </w:pPr>
      <w:r w:rsidRPr="00CB1D8D">
        <w:tab/>
      </w:r>
      <w:r w:rsidRPr="00CB1D8D">
        <w:tab/>
      </w:r>
      <w:r w:rsidRPr="00CB1D8D">
        <w:rPr>
          <w:position w:val="-12"/>
        </w:rPr>
        <w:object w:dxaOrig="980" w:dyaOrig="360" w14:anchorId="423EF4A2">
          <v:shape id="_x0000_i1133" type="#_x0000_t75" style="width:48.85pt;height:18.8pt" o:ole="">
            <v:imagedata r:id="rId263" o:title=""/>
          </v:shape>
          <o:OLEObject Type="Embed" ProgID="Equation.3" ShapeID="_x0000_i1133" DrawAspect="Content" ObjectID="_1760961386" r:id="rId264"/>
        </w:object>
      </w:r>
      <w:r w:rsidRPr="00CB1D8D">
        <w:t xml:space="preserve">   m </w:t>
      </w:r>
      <w:proofErr w:type="spellStart"/>
      <w:r w:rsidRPr="00CB1D8D">
        <w:t>amsl</w:t>
      </w:r>
      <w:proofErr w:type="spellEnd"/>
      <w:r w:rsidRPr="00CB1D8D">
        <w:tab/>
        <w:t>(89c)</w:t>
      </w:r>
    </w:p>
    <w:p w14:paraId="6726EB2C" w14:textId="77777777" w:rsidR="007F4AE1" w:rsidRPr="00CB1D8D" w:rsidRDefault="007F4AE1" w:rsidP="007F4AE1">
      <w:r w:rsidRPr="00CB1D8D">
        <w:t>otherwise:</w:t>
      </w:r>
    </w:p>
    <w:p w14:paraId="5B18D578" w14:textId="77777777" w:rsidR="007F4AE1" w:rsidRPr="00CB1D8D" w:rsidRDefault="007F4AE1" w:rsidP="007F4AE1">
      <w:pPr>
        <w:pStyle w:val="Equation"/>
      </w:pPr>
      <w:r w:rsidRPr="00CB1D8D">
        <w:tab/>
      </w:r>
      <w:r w:rsidRPr="00CB1D8D">
        <w:tab/>
      </w:r>
      <w:r w:rsidRPr="00CB1D8D">
        <w:rPr>
          <w:position w:val="-14"/>
        </w:rPr>
        <w:object w:dxaOrig="1120" w:dyaOrig="380" w14:anchorId="043BB064">
          <v:shape id="_x0000_i1134" type="#_x0000_t75" style="width:62pt;height:17.55pt" o:ole="">
            <v:imagedata r:id="rId265" o:title=""/>
          </v:shape>
          <o:OLEObject Type="Embed" ProgID="Equation.3" ShapeID="_x0000_i1134" DrawAspect="Content" ObjectID="_1760961387" r:id="rId266"/>
        </w:object>
      </w:r>
      <w:r w:rsidRPr="00CB1D8D">
        <w:t xml:space="preserve">  m </w:t>
      </w:r>
      <w:proofErr w:type="spellStart"/>
      <w:r w:rsidRPr="00CB1D8D">
        <w:t>amsl</w:t>
      </w:r>
      <w:proofErr w:type="spellEnd"/>
      <w:r w:rsidRPr="00CB1D8D">
        <w:tab/>
        <w:t>(89d)</w:t>
      </w:r>
    </w:p>
    <w:p w14:paraId="62C2384E" w14:textId="77777777" w:rsidR="007F4AE1" w:rsidRPr="00CB1D8D" w:rsidRDefault="007F4AE1" w:rsidP="007F4AE1">
      <w:pPr>
        <w:pStyle w:val="Heading4"/>
      </w:pPr>
      <w:r w:rsidRPr="00CB1D8D">
        <w:t>5.6.3</w:t>
      </w:r>
      <w:r w:rsidRPr="00CB1D8D">
        <w:tab/>
        <w:t>Parameters for the ducting/layer-reflection model</w:t>
      </w:r>
    </w:p>
    <w:p w14:paraId="4FF6EEC3" w14:textId="77777777" w:rsidR="007F4AE1" w:rsidRPr="00CB1D8D" w:rsidRDefault="007F4AE1" w:rsidP="007F4AE1">
      <w:r w:rsidRPr="00CB1D8D">
        <w:t>Calculate the smooth-Earth heights at transmitter and receiver as required for the roughness factor given by:</w:t>
      </w:r>
    </w:p>
    <w:p w14:paraId="4F32944B" w14:textId="77777777" w:rsidR="007F4AE1" w:rsidRPr="00CB1D8D" w:rsidRDefault="007F4AE1" w:rsidP="007F4AE1">
      <w:pPr>
        <w:pStyle w:val="Equation"/>
      </w:pPr>
      <w:r w:rsidRPr="00CB1D8D">
        <w:tab/>
      </w:r>
      <w:r w:rsidRPr="00CB1D8D">
        <w:tab/>
      </w:r>
      <w:r w:rsidRPr="00CB1D8D">
        <w:rPr>
          <w:position w:val="-12"/>
        </w:rPr>
        <w:object w:dxaOrig="1840" w:dyaOrig="360" w14:anchorId="00EA8F06">
          <v:shape id="_x0000_i1135" type="#_x0000_t75" style="width:92.05pt;height:16.9pt" o:ole="">
            <v:imagedata r:id="rId267" o:title=""/>
          </v:shape>
          <o:OLEObject Type="Embed" ProgID="Equation.3" ShapeID="_x0000_i1135" DrawAspect="Content" ObjectID="_1760961388" r:id="rId268"/>
        </w:object>
      </w:r>
      <w:r w:rsidRPr="00CB1D8D">
        <w:t>                </w:t>
      </w:r>
      <w:r w:rsidRPr="00CB1D8D">
        <w:rPr>
          <w:color w:val="000000"/>
        </w:rPr>
        <w:t>m</w:t>
      </w:r>
      <w:r w:rsidRPr="00CB1D8D">
        <w:tab/>
        <w:t>(90a)</w:t>
      </w:r>
    </w:p>
    <w:p w14:paraId="626FD8D6" w14:textId="77777777" w:rsidR="007F4AE1" w:rsidRPr="00CB1D8D" w:rsidRDefault="007F4AE1" w:rsidP="007F4AE1">
      <w:pPr>
        <w:pStyle w:val="Equation"/>
      </w:pPr>
      <w:r w:rsidRPr="00CB1D8D">
        <w:tab/>
      </w:r>
      <w:r w:rsidRPr="00CB1D8D">
        <w:tab/>
      </w:r>
      <w:r w:rsidRPr="00CB1D8D">
        <w:rPr>
          <w:position w:val="-12"/>
        </w:rPr>
        <w:object w:dxaOrig="1900" w:dyaOrig="360" w14:anchorId="417D907A">
          <v:shape id="_x0000_i1136" type="#_x0000_t75" style="width:93.9pt;height:16.9pt" o:ole="">
            <v:imagedata r:id="rId269" o:title=""/>
          </v:shape>
          <o:OLEObject Type="Embed" ProgID="Equation.3" ShapeID="_x0000_i1136" DrawAspect="Content" ObjectID="_1760961389" r:id="rId270"/>
        </w:object>
      </w:r>
      <w:r w:rsidRPr="00CB1D8D">
        <w:t>                </w:t>
      </w:r>
      <w:r w:rsidRPr="00CB1D8D">
        <w:rPr>
          <w:color w:val="000000"/>
        </w:rPr>
        <w:t>m</w:t>
      </w:r>
      <w:r w:rsidRPr="00CB1D8D">
        <w:tab/>
        <w:t>(90b)</w:t>
      </w:r>
    </w:p>
    <w:p w14:paraId="77DE708A" w14:textId="77777777" w:rsidR="007F4AE1" w:rsidRPr="00CB1D8D" w:rsidRDefault="007F4AE1" w:rsidP="007F4AE1">
      <w:r w:rsidRPr="00CB1D8D">
        <w:t xml:space="preserve">The slope, </w:t>
      </w:r>
      <w:r w:rsidRPr="00CB1D8D">
        <w:rPr>
          <w:i/>
        </w:rPr>
        <w:t>m</w:t>
      </w:r>
      <w:r w:rsidRPr="00CB1D8D">
        <w:t>, of the smooth-Earth surface should be calculated as:</w:t>
      </w:r>
    </w:p>
    <w:p w14:paraId="2B90666E" w14:textId="77777777" w:rsidR="007F4AE1" w:rsidRPr="00CB1D8D" w:rsidRDefault="007F4AE1" w:rsidP="007F4AE1">
      <w:pPr>
        <w:pStyle w:val="Equation"/>
      </w:pPr>
      <w:bookmarkStart w:id="70" w:name="_Toc398118823"/>
      <w:r w:rsidRPr="00CB1D8D">
        <w:tab/>
      </w:r>
      <w:r w:rsidRPr="00CB1D8D">
        <w:tab/>
      </w:r>
      <w:r w:rsidRPr="00CB1D8D">
        <w:rPr>
          <w:position w:val="-24"/>
        </w:rPr>
        <w:object w:dxaOrig="1420" w:dyaOrig="620" w14:anchorId="091C741D">
          <v:shape id="_x0000_i1137" type="#_x0000_t75" style="width:67.6pt;height:30.05pt" o:ole="">
            <v:imagedata r:id="rId271" o:title=""/>
          </v:shape>
          <o:OLEObject Type="Embed" ProgID="Equation.3" ShapeID="_x0000_i1137" DrawAspect="Content" ObjectID="_1760961390" r:id="rId272"/>
        </w:object>
      </w:r>
      <w:r w:rsidRPr="00CB1D8D">
        <w:t>                </w:t>
      </w:r>
      <w:r w:rsidRPr="00CB1D8D">
        <w:rPr>
          <w:color w:val="000000"/>
        </w:rPr>
        <w:t>m/km</w:t>
      </w:r>
      <w:r w:rsidRPr="00CB1D8D">
        <w:tab/>
        <w:t>(91)</w:t>
      </w:r>
    </w:p>
    <w:p w14:paraId="5DB64D05" w14:textId="77777777" w:rsidR="007F4AE1" w:rsidRPr="00CB1D8D" w:rsidRDefault="007F4AE1" w:rsidP="007F4AE1">
      <w:r w:rsidRPr="00CB1D8D">
        <w:t xml:space="preserve">The terminal effective heights for the ducting/layer-reflection model, </w:t>
      </w:r>
      <w:proofErr w:type="spellStart"/>
      <w:r w:rsidRPr="00CB1D8D">
        <w:rPr>
          <w:i/>
        </w:rPr>
        <w:t>h</w:t>
      </w:r>
      <w:r w:rsidRPr="00CB1D8D">
        <w:rPr>
          <w:i/>
          <w:vertAlign w:val="subscript"/>
        </w:rPr>
        <w:t>te</w:t>
      </w:r>
      <w:proofErr w:type="spellEnd"/>
      <w:r w:rsidRPr="00CB1D8D">
        <w:rPr>
          <w:i/>
          <w:vertAlign w:val="subscript"/>
        </w:rPr>
        <w:t xml:space="preserve"> </w:t>
      </w:r>
      <w:r w:rsidRPr="00CB1D8D">
        <w:t xml:space="preserve">and </w:t>
      </w:r>
      <w:proofErr w:type="spellStart"/>
      <w:r w:rsidRPr="00CB1D8D">
        <w:rPr>
          <w:i/>
        </w:rPr>
        <w:t>h</w:t>
      </w:r>
      <w:r w:rsidRPr="00CB1D8D">
        <w:rPr>
          <w:i/>
          <w:vertAlign w:val="subscript"/>
        </w:rPr>
        <w:t>re</w:t>
      </w:r>
      <w:proofErr w:type="spellEnd"/>
      <w:r w:rsidRPr="00CB1D8D">
        <w:t>, are given by:</w:t>
      </w:r>
    </w:p>
    <w:bookmarkEnd w:id="70"/>
    <w:p w14:paraId="35B5A876" w14:textId="77777777" w:rsidR="007F4AE1" w:rsidRPr="00CB1D8D" w:rsidRDefault="007F4AE1" w:rsidP="007F4AE1">
      <w:pPr>
        <w:pStyle w:val="Equation"/>
        <w:tabs>
          <w:tab w:val="left" w:pos="6521"/>
        </w:tabs>
      </w:pPr>
      <w:r w:rsidRPr="00CB1D8D">
        <w:rPr>
          <w:vertAlign w:val="subscript"/>
        </w:rPr>
        <w:tab/>
      </w:r>
      <w:r w:rsidRPr="00CB1D8D">
        <w:rPr>
          <w:vertAlign w:val="subscript"/>
        </w:rPr>
        <w:tab/>
      </w:r>
      <w:r w:rsidRPr="00CB1D8D">
        <w:rPr>
          <w:position w:val="-14"/>
          <w:vertAlign w:val="subscript"/>
        </w:rPr>
        <w:object w:dxaOrig="1700" w:dyaOrig="380" w14:anchorId="239F28AC">
          <v:shape id="_x0000_i1138" type="#_x0000_t75" style="width:83.9pt;height:20.05pt" o:ole="">
            <v:imagedata r:id="rId273" o:title=""/>
          </v:shape>
          <o:OLEObject Type="Embed" ProgID="Equation.3" ShapeID="_x0000_i1138" DrawAspect="Content" ObjectID="_1760961391" r:id="rId274"/>
        </w:object>
      </w:r>
      <w:r w:rsidRPr="00CB1D8D">
        <w:tab/>
        <w:t>m</w:t>
      </w:r>
      <w:r w:rsidRPr="00CB1D8D">
        <w:tab/>
        <w:t>(92a)</w:t>
      </w:r>
    </w:p>
    <w:p w14:paraId="150C8312" w14:textId="77777777" w:rsidR="007F4AE1" w:rsidRPr="00CB1D8D" w:rsidRDefault="007F4AE1" w:rsidP="007F4AE1">
      <w:pPr>
        <w:pStyle w:val="Equation"/>
        <w:tabs>
          <w:tab w:val="left" w:pos="6521"/>
        </w:tabs>
      </w:pPr>
      <w:r w:rsidRPr="00CB1D8D">
        <w:rPr>
          <w:vertAlign w:val="subscript"/>
        </w:rPr>
        <w:tab/>
      </w:r>
      <w:r w:rsidRPr="00CB1D8D">
        <w:rPr>
          <w:vertAlign w:val="subscript"/>
        </w:rPr>
        <w:tab/>
      </w:r>
      <w:r w:rsidRPr="00CB1D8D">
        <w:rPr>
          <w:position w:val="-14"/>
          <w:vertAlign w:val="subscript"/>
        </w:rPr>
        <w:object w:dxaOrig="1780" w:dyaOrig="380" w14:anchorId="2BE80170">
          <v:shape id="_x0000_i1139" type="#_x0000_t75" style="width:88.9pt;height:20.05pt" o:ole="">
            <v:imagedata r:id="rId275" o:title=""/>
          </v:shape>
          <o:OLEObject Type="Embed" ProgID="Equation.3" ShapeID="_x0000_i1139" DrawAspect="Content" ObjectID="_1760961392" r:id="rId276"/>
        </w:object>
      </w:r>
      <w:r w:rsidRPr="00CB1D8D">
        <w:tab/>
        <w:t>m</w:t>
      </w:r>
      <w:r w:rsidRPr="00CB1D8D">
        <w:tab/>
        <w:t>(92b)</w:t>
      </w:r>
    </w:p>
    <w:p w14:paraId="1C0D18F7" w14:textId="77777777" w:rsidR="007F4AE1" w:rsidRPr="00CB1D8D" w:rsidRDefault="007F4AE1" w:rsidP="007F4AE1">
      <w:r w:rsidRPr="00CB1D8D">
        <w:t xml:space="preserve">The terrain roughness parameter, </w:t>
      </w:r>
      <w:r w:rsidRPr="00CB1D8D">
        <w:rPr>
          <w:i/>
        </w:rPr>
        <w:t>h</w:t>
      </w:r>
      <w:r w:rsidRPr="00CB1D8D">
        <w:rPr>
          <w:i/>
          <w:vertAlign w:val="subscript"/>
        </w:rPr>
        <w:t>m</w:t>
      </w:r>
      <w:r w:rsidRPr="00CB1D8D">
        <w:t xml:space="preserve"> (m) is the maximum height of the terrain above the smooth</w:t>
      </w:r>
      <w:r w:rsidRPr="00CB1D8D">
        <w:noBreakHyphen/>
        <w:t>Earth surface in the section of the path between, and including, the horizon points:</w:t>
      </w:r>
    </w:p>
    <w:p w14:paraId="3D8383E3" w14:textId="77777777" w:rsidR="007F4AE1" w:rsidRPr="00CB1D8D" w:rsidRDefault="007F4AE1" w:rsidP="007F4AE1">
      <w:pPr>
        <w:pStyle w:val="Equation"/>
      </w:pPr>
      <w:r w:rsidRPr="00CB1D8D">
        <w:tab/>
      </w:r>
      <w:r w:rsidRPr="00CB1D8D">
        <w:tab/>
      </w:r>
      <w:r w:rsidRPr="00CB1D8D">
        <w:rPr>
          <w:position w:val="-18"/>
        </w:rPr>
        <w:object w:dxaOrig="2700" w:dyaOrig="680" w14:anchorId="7E8BECF1">
          <v:shape id="_x0000_i1140" type="#_x0000_t75" style="width:127.1pt;height:33.8pt" o:ole="">
            <v:imagedata r:id="rId277" o:title=""/>
          </v:shape>
          <o:OLEObject Type="Embed" ProgID="Equation.3" ShapeID="_x0000_i1140" DrawAspect="Content" ObjectID="_1760961393" r:id="rId278"/>
        </w:object>
      </w:r>
      <w:r w:rsidRPr="00CB1D8D">
        <w:t>                </w:t>
      </w:r>
      <w:r w:rsidRPr="00CB1D8D">
        <w:rPr>
          <w:color w:val="000000"/>
        </w:rPr>
        <w:t>m</w:t>
      </w:r>
      <w:r w:rsidRPr="00CB1D8D">
        <w:rPr>
          <w:color w:val="000000"/>
        </w:rPr>
        <w:tab/>
        <w:t>(93)</w:t>
      </w:r>
    </w:p>
    <w:p w14:paraId="7967723B" w14:textId="77777777" w:rsidR="007F4AE1" w:rsidRPr="00CB1D8D" w:rsidRDefault="007F4AE1" w:rsidP="003917EE">
      <w:pPr>
        <w:keepNext/>
        <w:keepLines/>
      </w:pPr>
      <w:r w:rsidRPr="00CB1D8D">
        <w:lastRenderedPageBreak/>
        <w:t>where:</w:t>
      </w:r>
    </w:p>
    <w:p w14:paraId="10962850" w14:textId="77777777" w:rsidR="007F4AE1" w:rsidRPr="00CB1D8D" w:rsidRDefault="007F4AE1" w:rsidP="007F4AE1">
      <w:pPr>
        <w:pStyle w:val="Equationlegend"/>
        <w:rPr>
          <w:lang w:val="en-GB"/>
        </w:rPr>
      </w:pPr>
      <w:r w:rsidRPr="00CB1D8D">
        <w:rPr>
          <w:lang w:val="en-GB"/>
        </w:rPr>
        <w:tab/>
      </w:r>
      <w:proofErr w:type="spellStart"/>
      <w:proofErr w:type="gramStart"/>
      <w:r w:rsidRPr="00CB1D8D">
        <w:rPr>
          <w:i/>
          <w:lang w:val="en-GB"/>
        </w:rPr>
        <w:t>i</w:t>
      </w:r>
      <w:r w:rsidRPr="00CB1D8D">
        <w:rPr>
          <w:i/>
          <w:vertAlign w:val="subscript"/>
          <w:lang w:val="en-GB"/>
        </w:rPr>
        <w:t>lt</w:t>
      </w:r>
      <w:proofErr w:type="spellEnd"/>
      <w:r w:rsidRPr="00CB1D8D">
        <w:rPr>
          <w:lang w:val="en-GB"/>
        </w:rPr>
        <w:t xml:space="preserve"> :</w:t>
      </w:r>
      <w:proofErr w:type="gramEnd"/>
      <w:r w:rsidRPr="00CB1D8D">
        <w:rPr>
          <w:lang w:val="en-GB"/>
        </w:rPr>
        <w:tab/>
        <w:t xml:space="preserve">index of the profile point at distance </w:t>
      </w:r>
      <w:proofErr w:type="spellStart"/>
      <w:r w:rsidRPr="00CB1D8D">
        <w:rPr>
          <w:i/>
          <w:lang w:val="en-GB"/>
        </w:rPr>
        <w:t>d</w:t>
      </w:r>
      <w:r w:rsidRPr="00CB1D8D">
        <w:rPr>
          <w:i/>
          <w:vertAlign w:val="subscript"/>
          <w:lang w:val="en-GB"/>
        </w:rPr>
        <w:t>lt</w:t>
      </w:r>
      <w:proofErr w:type="spellEnd"/>
      <w:r w:rsidRPr="00CB1D8D">
        <w:rPr>
          <w:lang w:val="en-GB"/>
        </w:rPr>
        <w:t xml:space="preserve"> from the transmitter</w:t>
      </w:r>
    </w:p>
    <w:p w14:paraId="6B9547AC" w14:textId="77777777" w:rsidR="007F4AE1" w:rsidRPr="00CB1D8D" w:rsidRDefault="007F4AE1" w:rsidP="007F4AE1">
      <w:pPr>
        <w:pStyle w:val="Equationlegend"/>
        <w:rPr>
          <w:lang w:val="en-GB"/>
        </w:rPr>
      </w:pPr>
      <w:r w:rsidRPr="00CB1D8D">
        <w:rPr>
          <w:lang w:val="en-GB"/>
        </w:rPr>
        <w:tab/>
      </w:r>
      <w:proofErr w:type="spellStart"/>
      <w:proofErr w:type="gramStart"/>
      <w:r w:rsidRPr="00CB1D8D">
        <w:rPr>
          <w:i/>
          <w:lang w:val="en-GB"/>
        </w:rPr>
        <w:t>i</w:t>
      </w:r>
      <w:r w:rsidRPr="00CB1D8D">
        <w:rPr>
          <w:i/>
          <w:vertAlign w:val="subscript"/>
          <w:lang w:val="en-GB"/>
        </w:rPr>
        <w:t>lr</w:t>
      </w:r>
      <w:proofErr w:type="spellEnd"/>
      <w:r w:rsidRPr="00CB1D8D">
        <w:rPr>
          <w:iCs/>
          <w:lang w:val="en-GB"/>
        </w:rPr>
        <w:t xml:space="preserve"> </w:t>
      </w:r>
      <w:r w:rsidRPr="00CB1D8D">
        <w:rPr>
          <w:lang w:val="en-GB"/>
        </w:rPr>
        <w:t>:</w:t>
      </w:r>
      <w:proofErr w:type="gramEnd"/>
      <w:r w:rsidRPr="00CB1D8D">
        <w:rPr>
          <w:lang w:val="en-GB"/>
        </w:rPr>
        <w:tab/>
        <w:t xml:space="preserve">index of the profile point at distance </w:t>
      </w:r>
      <w:proofErr w:type="spellStart"/>
      <w:r w:rsidRPr="00CB1D8D">
        <w:rPr>
          <w:i/>
          <w:lang w:val="en-GB"/>
        </w:rPr>
        <w:t>d</w:t>
      </w:r>
      <w:r w:rsidRPr="00CB1D8D">
        <w:rPr>
          <w:i/>
          <w:vertAlign w:val="subscript"/>
          <w:lang w:val="en-GB"/>
        </w:rPr>
        <w:t>lr</w:t>
      </w:r>
      <w:proofErr w:type="spellEnd"/>
      <w:r w:rsidRPr="00CB1D8D">
        <w:rPr>
          <w:lang w:val="en-GB"/>
        </w:rPr>
        <w:t xml:space="preserve"> from the receiver.</w:t>
      </w:r>
    </w:p>
    <w:p w14:paraId="58EB7DAE" w14:textId="77777777" w:rsidR="007F4AE1" w:rsidRPr="00CB1D8D" w:rsidRDefault="007F4AE1" w:rsidP="007F4AE1">
      <w:r w:rsidRPr="00CB1D8D">
        <w:t xml:space="preserve">The smooth-Earth surface and the terrain roughness parameter </w:t>
      </w:r>
      <w:r w:rsidRPr="00CB1D8D">
        <w:rPr>
          <w:i/>
        </w:rPr>
        <w:t>h</w:t>
      </w:r>
      <w:r w:rsidRPr="00CB1D8D">
        <w:rPr>
          <w:i/>
          <w:vertAlign w:val="subscript"/>
        </w:rPr>
        <w:t>m</w:t>
      </w:r>
      <w:r w:rsidRPr="00CB1D8D">
        <w:t xml:space="preserve"> are illustrated in Fig. 2.</w:t>
      </w:r>
    </w:p>
    <w:p w14:paraId="5D416123" w14:textId="77777777" w:rsidR="007F4AE1" w:rsidRPr="00CB1D8D" w:rsidRDefault="007F4AE1" w:rsidP="007F4AE1">
      <w:pPr>
        <w:pStyle w:val="FigureNo"/>
      </w:pPr>
      <w:r w:rsidRPr="00CB1D8D">
        <w:t>FIGURE 2</w:t>
      </w:r>
    </w:p>
    <w:p w14:paraId="30386F41" w14:textId="77777777" w:rsidR="007F4AE1" w:rsidRPr="00CB1D8D" w:rsidRDefault="007F4AE1" w:rsidP="007F4AE1">
      <w:pPr>
        <w:pStyle w:val="Figuretitle"/>
      </w:pPr>
      <w:r w:rsidRPr="00CB1D8D">
        <w:t>An example of the smooth-Earth surface and terrain roughness parameter</w:t>
      </w:r>
    </w:p>
    <w:p w14:paraId="0010EDE7" w14:textId="77777777" w:rsidR="007F4AE1" w:rsidRPr="00CB1D8D" w:rsidRDefault="007F4AE1" w:rsidP="007F4AE1">
      <w:pPr>
        <w:pStyle w:val="Figure"/>
      </w:pPr>
      <w:r w:rsidRPr="00CB1D8D">
        <w:rPr>
          <w:noProof/>
          <w:lang w:eastAsia="en-GB"/>
        </w:rPr>
        <w:drawing>
          <wp:inline distT="0" distB="0" distL="0" distR="0" wp14:anchorId="45AD10D5" wp14:editId="1B6B9273">
            <wp:extent cx="5343155" cy="3115062"/>
            <wp:effectExtent l="0" t="0" r="0" b="9525"/>
            <wp:docPr id="7" name="Picture 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pic:cNvPicPr/>
                  </pic:nvPicPr>
                  <pic:blipFill>
                    <a:blip r:embed="rId279" cstate="print">
                      <a:extLst>
                        <a:ext uri="{28A0092B-C50C-407E-A947-70E740481C1C}">
                          <a14:useLocalDpi xmlns:a14="http://schemas.microsoft.com/office/drawing/2010/main" val="0"/>
                        </a:ext>
                      </a:extLst>
                    </a:blip>
                    <a:stretch>
                      <a:fillRect/>
                    </a:stretch>
                  </pic:blipFill>
                  <pic:spPr>
                    <a:xfrm>
                      <a:off x="0" y="0"/>
                      <a:ext cx="5343155" cy="3115062"/>
                    </a:xfrm>
                    <a:prstGeom prst="rect">
                      <a:avLst/>
                    </a:prstGeom>
                  </pic:spPr>
                </pic:pic>
              </a:graphicData>
            </a:graphic>
          </wp:inline>
        </w:drawing>
      </w:r>
    </w:p>
    <w:p w14:paraId="17EA3ED7" w14:textId="77777777" w:rsidR="007F4AE1" w:rsidRPr="00CB1D8D" w:rsidRDefault="007F4AE1" w:rsidP="007F4AE1">
      <w:pPr>
        <w:pStyle w:val="AppendixNoTitle"/>
      </w:pPr>
      <w:bookmarkStart w:id="71" w:name="_Toc142546481"/>
      <w:r w:rsidRPr="00CB1D8D">
        <w:t>Attachment 2</w:t>
      </w:r>
      <w:r w:rsidRPr="00CB1D8D">
        <w:br/>
        <w:t>to Annex 1</w:t>
      </w:r>
      <w:r w:rsidRPr="00CB1D8D">
        <w:br/>
      </w:r>
      <w:r w:rsidRPr="00CB1D8D">
        <w:br/>
        <w:t xml:space="preserve">An approximation to the inverse complementary cumulative </w:t>
      </w:r>
      <w:r w:rsidRPr="00CB1D8D">
        <w:br/>
        <w:t>normal distribution function</w:t>
      </w:r>
      <w:bookmarkEnd w:id="71"/>
      <w:r w:rsidRPr="00CB1D8D">
        <w:t xml:space="preserve"> </w:t>
      </w:r>
    </w:p>
    <w:p w14:paraId="10798032" w14:textId="77777777" w:rsidR="007F4AE1" w:rsidRPr="00CB1D8D" w:rsidRDefault="007F4AE1" w:rsidP="007F4AE1">
      <w:pPr>
        <w:pStyle w:val="Normalaftertitle"/>
      </w:pPr>
      <w:r w:rsidRPr="00CB1D8D">
        <w:t>The following approximation to the inverse complementary cumulative normal distribution function is valid for 0.000001 </w:t>
      </w:r>
      <w:r w:rsidRPr="00CB1D8D">
        <w:sym w:font="Symbol" w:char="F0A3"/>
      </w:r>
      <w:r w:rsidRPr="00CB1D8D">
        <w:t> </w:t>
      </w:r>
      <w:r w:rsidRPr="00CB1D8D">
        <w:rPr>
          <w:i/>
        </w:rPr>
        <w:t>x</w:t>
      </w:r>
      <w:r w:rsidRPr="00CB1D8D">
        <w:t> </w:t>
      </w:r>
      <w:r w:rsidRPr="00CB1D8D">
        <w:sym w:font="Symbol" w:char="F0A3"/>
      </w:r>
      <w:r w:rsidRPr="00CB1D8D">
        <w:t xml:space="preserve"> 0.999999 and is in error by a maximum of 0.00054. If </w:t>
      </w:r>
      <w:r w:rsidRPr="00CB1D8D">
        <w:rPr>
          <w:i/>
        </w:rPr>
        <w:t>x</w:t>
      </w:r>
      <w:r w:rsidRPr="00CB1D8D">
        <w:t> &lt; 0.000001, which implies β</w:t>
      </w:r>
      <w:r w:rsidRPr="00CB1D8D">
        <w:rPr>
          <w:vertAlign w:val="subscript"/>
        </w:rPr>
        <w:t>0</w:t>
      </w:r>
      <w:r w:rsidRPr="00CB1D8D">
        <w:t xml:space="preserve"> &lt; 0.0001%, </w:t>
      </w:r>
      <w:r w:rsidRPr="00CB1D8D">
        <w:rPr>
          <w:i/>
        </w:rPr>
        <w:t>x</w:t>
      </w:r>
      <w:r w:rsidRPr="00CB1D8D">
        <w:t xml:space="preserve"> should be set to 0.000001. Similar considerations hold for </w:t>
      </w:r>
      <w:r w:rsidRPr="00CB1D8D">
        <w:rPr>
          <w:i/>
        </w:rPr>
        <w:t>x </w:t>
      </w:r>
      <w:r w:rsidRPr="00CB1D8D">
        <w:t xml:space="preserve">&gt; 0.999999. This approximation may be used with confidence for the interpolation function in equations (40) and (59) and in equation (69). For the latter equation, however, the value of </w:t>
      </w:r>
      <w:r w:rsidRPr="00CB1D8D">
        <w:rPr>
          <w:i/>
        </w:rPr>
        <w:t>x</w:t>
      </w:r>
      <w:r w:rsidRPr="00CB1D8D">
        <w:t xml:space="preserve"> must be limited: 0.01 </w:t>
      </w:r>
      <w:r w:rsidRPr="00CB1D8D">
        <w:sym w:font="Symbol" w:char="F0A3"/>
      </w:r>
      <w:r w:rsidRPr="00CB1D8D">
        <w:t> </w:t>
      </w:r>
      <w:r w:rsidRPr="00CB1D8D">
        <w:rPr>
          <w:i/>
        </w:rPr>
        <w:t>x </w:t>
      </w:r>
      <w:r w:rsidRPr="00CB1D8D">
        <w:sym w:font="Symbol" w:char="F0A3"/>
      </w:r>
      <w:r w:rsidRPr="00CB1D8D">
        <w:t> 0.99.</w:t>
      </w:r>
    </w:p>
    <w:p w14:paraId="2037B996" w14:textId="77777777" w:rsidR="007F4AE1" w:rsidRPr="00CB1D8D" w:rsidRDefault="007F4AE1" w:rsidP="007F4AE1">
      <w:r w:rsidRPr="00CB1D8D">
        <w:t xml:space="preserve">The function </w:t>
      </w:r>
      <w:r w:rsidRPr="00CB1D8D">
        <w:rPr>
          <w:i/>
          <w:iCs/>
        </w:rPr>
        <w:t>I</w:t>
      </w:r>
      <w:r w:rsidRPr="00CB1D8D">
        <w:t>(</w:t>
      </w:r>
      <w:r w:rsidRPr="00CB1D8D">
        <w:rPr>
          <w:i/>
        </w:rPr>
        <w:t>x</w:t>
      </w:r>
      <w:r w:rsidRPr="00CB1D8D">
        <w:t>) is given by:</w:t>
      </w:r>
    </w:p>
    <w:p w14:paraId="14D7648B" w14:textId="77777777" w:rsidR="007F4AE1" w:rsidRPr="00CB1D8D" w:rsidRDefault="007F4AE1" w:rsidP="007F4AE1">
      <w:pPr>
        <w:pStyle w:val="Equation"/>
      </w:pPr>
      <w:r w:rsidRPr="00CB1D8D">
        <w:tab/>
      </w:r>
      <w:r w:rsidRPr="00CB1D8D">
        <w:tab/>
      </w:r>
      <w:r w:rsidRPr="00CB1D8D">
        <w:rPr>
          <w:position w:val="-10"/>
        </w:rPr>
        <w:object w:dxaOrig="1860" w:dyaOrig="320" w14:anchorId="590DCFC9">
          <v:shape id="_x0000_i1141" type="#_x0000_t75" style="width:93.3pt;height:15.65pt" o:ole="">
            <v:imagedata r:id="rId280" o:title=""/>
          </v:shape>
          <o:OLEObject Type="Embed" ProgID="Equation.3" ShapeID="_x0000_i1141" DrawAspect="Content" ObjectID="_1760961394" r:id="rId281"/>
        </w:object>
      </w:r>
      <w:r w:rsidRPr="00CB1D8D">
        <w:t>                          for 0.000001 </w:t>
      </w:r>
      <w:r w:rsidRPr="00CB1D8D">
        <w:sym w:font="Symbol" w:char="F0A3"/>
      </w:r>
      <w:r w:rsidRPr="00CB1D8D">
        <w:t> </w:t>
      </w:r>
      <w:r w:rsidRPr="00CB1D8D">
        <w:rPr>
          <w:i/>
        </w:rPr>
        <w:t>x</w:t>
      </w:r>
      <w:r w:rsidRPr="00CB1D8D">
        <w:t> </w:t>
      </w:r>
      <w:r w:rsidRPr="00CB1D8D">
        <w:sym w:font="Symbol" w:char="F0A3"/>
      </w:r>
      <w:r w:rsidRPr="00CB1D8D">
        <w:t> 0.5</w:t>
      </w:r>
      <w:r w:rsidRPr="00CB1D8D">
        <w:tab/>
        <w:t>(94a)</w:t>
      </w:r>
    </w:p>
    <w:p w14:paraId="2638F30D" w14:textId="77777777" w:rsidR="007F4AE1" w:rsidRPr="00CB1D8D" w:rsidRDefault="007F4AE1" w:rsidP="007F4AE1">
      <w:r w:rsidRPr="00CB1D8D">
        <w:t>and, by symmetry:</w:t>
      </w:r>
    </w:p>
    <w:p w14:paraId="71D1094B" w14:textId="77777777" w:rsidR="007F4AE1" w:rsidRPr="00CB1D8D" w:rsidRDefault="007F4AE1" w:rsidP="007F4AE1">
      <w:pPr>
        <w:pStyle w:val="Equation"/>
      </w:pPr>
      <w:r w:rsidRPr="00CB1D8D">
        <w:tab/>
      </w:r>
      <w:r w:rsidRPr="00CB1D8D">
        <w:tab/>
      </w:r>
      <w:r w:rsidRPr="00CB1D8D">
        <w:rPr>
          <w:position w:val="-10"/>
        </w:rPr>
        <w:object w:dxaOrig="2439" w:dyaOrig="320" w14:anchorId="01E94424">
          <v:shape id="_x0000_i1142" type="#_x0000_t75" style="width:122.1pt;height:15.65pt" o:ole="">
            <v:imagedata r:id="rId282" o:title=""/>
          </v:shape>
          <o:OLEObject Type="Embed" ProgID="Equation.3" ShapeID="_x0000_i1142" DrawAspect="Content" ObjectID="_1760961395" r:id="rId283"/>
        </w:object>
      </w:r>
      <w:r w:rsidRPr="00CB1D8D">
        <w:t>                for 0.5 &lt; </w:t>
      </w:r>
      <w:r w:rsidRPr="00CB1D8D">
        <w:rPr>
          <w:i/>
        </w:rPr>
        <w:t>x</w:t>
      </w:r>
      <w:r w:rsidRPr="00CB1D8D">
        <w:t> </w:t>
      </w:r>
      <w:r w:rsidRPr="00CB1D8D">
        <w:sym w:font="Symbol" w:char="F0A3"/>
      </w:r>
      <w:r w:rsidRPr="00CB1D8D">
        <w:t> 0.999999</w:t>
      </w:r>
      <w:r w:rsidRPr="00CB1D8D">
        <w:tab/>
        <w:t>(94b)</w:t>
      </w:r>
    </w:p>
    <w:p w14:paraId="7B5E7EB3" w14:textId="77777777" w:rsidR="007F4AE1" w:rsidRPr="00CB1D8D" w:rsidRDefault="007F4AE1" w:rsidP="007F4AE1">
      <w:r w:rsidRPr="00CB1D8D">
        <w:t>where:</w:t>
      </w:r>
    </w:p>
    <w:p w14:paraId="732F8DFD" w14:textId="77777777" w:rsidR="007F4AE1" w:rsidRPr="00CB1D8D" w:rsidRDefault="007F4AE1" w:rsidP="007F4AE1">
      <w:pPr>
        <w:pStyle w:val="Equation"/>
      </w:pPr>
      <w:r w:rsidRPr="00CB1D8D">
        <w:tab/>
      </w:r>
      <w:r w:rsidRPr="00CB1D8D">
        <w:tab/>
      </w:r>
      <w:r w:rsidRPr="00CB1D8D">
        <w:rPr>
          <w:position w:val="-12"/>
        </w:rPr>
        <w:object w:dxaOrig="1960" w:dyaOrig="420" w14:anchorId="6CE7BEB1">
          <v:shape id="_x0000_i1143" type="#_x0000_t75" style="width:100.15pt;height:21.3pt" o:ole="">
            <v:imagedata r:id="rId284" o:title=""/>
          </v:shape>
          <o:OLEObject Type="Embed" ProgID="Equation.3" ShapeID="_x0000_i1143" DrawAspect="Content" ObjectID="_1760961396" r:id="rId285"/>
        </w:object>
      </w:r>
      <w:r w:rsidRPr="00CB1D8D">
        <w:tab/>
        <w:t>(95a)</w:t>
      </w:r>
    </w:p>
    <w:p w14:paraId="02671195" w14:textId="77777777" w:rsidR="007F4AE1" w:rsidRPr="00CB1D8D" w:rsidRDefault="007F4AE1" w:rsidP="007F4AE1">
      <w:pPr>
        <w:pStyle w:val="Equation"/>
      </w:pPr>
      <w:r w:rsidRPr="00CB1D8D">
        <w:lastRenderedPageBreak/>
        <w:tab/>
      </w:r>
      <w:r w:rsidRPr="00CB1D8D">
        <w:tab/>
      </w:r>
      <w:r w:rsidRPr="00CB1D8D">
        <w:rPr>
          <w:position w:val="-34"/>
        </w:rPr>
        <w:object w:dxaOrig="4020" w:dyaOrig="760" w14:anchorId="118B6D30">
          <v:shape id="_x0000_i1144" type="#_x0000_t75" style="width:188.45pt;height:35.7pt" o:ole="">
            <v:imagedata r:id="rId286" o:title=""/>
          </v:shape>
          <o:OLEObject Type="Embed" ProgID="Equation.3" ShapeID="_x0000_i1144" DrawAspect="Content" ObjectID="_1760961397" r:id="rId287"/>
        </w:object>
      </w:r>
      <w:r w:rsidRPr="00CB1D8D">
        <w:tab/>
        <w:t>(95b)</w:t>
      </w:r>
    </w:p>
    <w:p w14:paraId="471A3F8B" w14:textId="0DAE1933" w:rsidR="007F4AE1" w:rsidRPr="00FF6749" w:rsidRDefault="00FF6749" w:rsidP="007F4AE1">
      <w:pPr>
        <w:pStyle w:val="Equation"/>
        <w:spacing w:before="240"/>
        <w:rPr>
          <w:lang w:val="de-CH"/>
        </w:rPr>
      </w:pPr>
      <w:r>
        <w:tab/>
      </w:r>
      <w:r w:rsidR="007F4AE1" w:rsidRPr="00CB1D8D">
        <w:tab/>
      </w:r>
      <m:oMath>
        <m:sSub>
          <m:sSubPr>
            <m:ctrlPr>
              <w:rPr>
                <w:rFonts w:ascii="Cambria Math" w:hAnsi="Cambria Math"/>
                <w:i/>
              </w:rPr>
            </m:ctrlPr>
          </m:sSubPr>
          <m:e>
            <m:r>
              <w:rPr>
                <w:rFonts w:ascii="Cambria Math" w:hAnsi="Cambria Math"/>
              </w:rPr>
              <m:t>C</m:t>
            </m:r>
          </m:e>
          <m:sub>
            <m:r>
              <w:rPr>
                <w:rFonts w:ascii="Cambria Math" w:hAnsi="Cambria Math"/>
                <w:lang w:val="de-CH"/>
              </w:rPr>
              <m:t>0</m:t>
            </m:r>
          </m:sub>
        </m:sSub>
        <m:r>
          <w:rPr>
            <w:rFonts w:ascii="Cambria Math" w:hAnsi="Cambria Math"/>
            <w:lang w:val="de-CH"/>
          </w:rPr>
          <m:t>=</m:t>
        </m:r>
        <m:r>
          <m:rPr>
            <m:sty m:val="p"/>
          </m:rPr>
          <w:rPr>
            <w:rFonts w:ascii="Cambria Math" w:hAnsi="Cambria Math"/>
            <w:lang w:val="de-CH"/>
          </w:rPr>
          <m:t>2.515516698</m:t>
        </m:r>
      </m:oMath>
      <w:r w:rsidRPr="00FF6749">
        <w:rPr>
          <w:lang w:val="de-CH"/>
        </w:rPr>
        <w:tab/>
      </w:r>
      <w:r w:rsidR="007F4AE1" w:rsidRPr="00FF6749">
        <w:rPr>
          <w:lang w:val="de-CH"/>
        </w:rPr>
        <w:t>(95c)</w:t>
      </w:r>
    </w:p>
    <w:p w14:paraId="55049D1A" w14:textId="25AADE94" w:rsidR="007F4AE1" w:rsidRPr="00FF6749" w:rsidRDefault="00FF6749" w:rsidP="007F4AE1">
      <w:pPr>
        <w:pStyle w:val="Equation"/>
        <w:rPr>
          <w:lang w:val="de-CH"/>
        </w:rPr>
      </w:pPr>
      <w:r>
        <w:rPr>
          <w:lang w:val="de-CH"/>
        </w:rPr>
        <w:tab/>
      </w:r>
      <w:r w:rsidR="007F4AE1" w:rsidRPr="00FF6749">
        <w:rPr>
          <w:lang w:val="de-CH"/>
        </w:rPr>
        <w:tab/>
      </w:r>
      <m:oMath>
        <m:sSub>
          <m:sSubPr>
            <m:ctrlPr>
              <w:rPr>
                <w:rFonts w:ascii="Cambria Math" w:hAnsi="Cambria Math"/>
                <w:i/>
              </w:rPr>
            </m:ctrlPr>
          </m:sSubPr>
          <m:e>
            <m:r>
              <w:rPr>
                <w:rFonts w:ascii="Cambria Math" w:hAnsi="Cambria Math"/>
              </w:rPr>
              <m:t>C</m:t>
            </m:r>
          </m:e>
          <m:sub>
            <m:r>
              <w:rPr>
                <w:rFonts w:ascii="Cambria Math" w:hAnsi="Cambria Math"/>
                <w:lang w:val="de-CH"/>
              </w:rPr>
              <m:t>1</m:t>
            </m:r>
          </m:sub>
        </m:sSub>
        <m:r>
          <w:rPr>
            <w:rFonts w:ascii="Cambria Math" w:hAnsi="Cambria Math"/>
            <w:lang w:val="de-CH"/>
          </w:rPr>
          <m:t>=</m:t>
        </m:r>
        <m:r>
          <m:rPr>
            <m:sty m:val="p"/>
          </m:rPr>
          <w:rPr>
            <w:rFonts w:ascii="Cambria Math" w:hAnsi="Cambria Math"/>
            <w:lang w:val="de-CH"/>
          </w:rPr>
          <m:t>0.802853</m:t>
        </m:r>
      </m:oMath>
      <w:r w:rsidRPr="00FF6749">
        <w:rPr>
          <w:lang w:val="de-CH"/>
        </w:rPr>
        <w:tab/>
      </w:r>
      <w:r w:rsidR="007F4AE1" w:rsidRPr="00FF6749">
        <w:rPr>
          <w:lang w:val="de-CH"/>
        </w:rPr>
        <w:t>(95d)</w:t>
      </w:r>
    </w:p>
    <w:p w14:paraId="2D0BC49D" w14:textId="237AC08E" w:rsidR="007F4AE1" w:rsidRPr="00FF6749" w:rsidRDefault="00FF6749" w:rsidP="007F4AE1">
      <w:pPr>
        <w:pStyle w:val="Equation"/>
        <w:rPr>
          <w:lang w:val="de-CH"/>
        </w:rPr>
      </w:pPr>
      <w:r>
        <w:rPr>
          <w:lang w:val="de-CH"/>
        </w:rPr>
        <w:tab/>
      </w:r>
      <w:r w:rsidR="007F4AE1" w:rsidRPr="00FF6749">
        <w:rPr>
          <w:lang w:val="de-CH"/>
        </w:rPr>
        <w:tab/>
      </w:r>
      <m:oMath>
        <m:sSub>
          <m:sSubPr>
            <m:ctrlPr>
              <w:rPr>
                <w:rFonts w:ascii="Cambria Math" w:hAnsi="Cambria Math"/>
                <w:i/>
              </w:rPr>
            </m:ctrlPr>
          </m:sSubPr>
          <m:e>
            <m:r>
              <w:rPr>
                <w:rFonts w:ascii="Cambria Math" w:hAnsi="Cambria Math"/>
              </w:rPr>
              <m:t>C</m:t>
            </m:r>
          </m:e>
          <m:sub>
            <m:r>
              <w:rPr>
                <w:rFonts w:ascii="Cambria Math" w:hAnsi="Cambria Math"/>
                <w:lang w:val="de-CH"/>
              </w:rPr>
              <m:t>2</m:t>
            </m:r>
          </m:sub>
        </m:sSub>
        <m:r>
          <w:rPr>
            <w:rFonts w:ascii="Cambria Math" w:hAnsi="Cambria Math"/>
            <w:lang w:val="de-CH"/>
          </w:rPr>
          <m:t>=</m:t>
        </m:r>
        <m:r>
          <m:rPr>
            <m:sty m:val="p"/>
          </m:rPr>
          <w:rPr>
            <w:rFonts w:ascii="Cambria Math" w:hAnsi="Cambria Math"/>
            <w:lang w:val="de-CH"/>
          </w:rPr>
          <m:t>0.010328</m:t>
        </m:r>
      </m:oMath>
      <w:r w:rsidRPr="00FF6749">
        <w:rPr>
          <w:lang w:val="de-CH"/>
        </w:rPr>
        <w:tab/>
      </w:r>
      <w:r w:rsidRPr="00FF6749">
        <w:rPr>
          <w:lang w:val="de-CH"/>
        </w:rPr>
        <w:t xml:space="preserve"> </w:t>
      </w:r>
      <w:r w:rsidR="007F4AE1" w:rsidRPr="00FF6749">
        <w:rPr>
          <w:lang w:val="de-CH"/>
        </w:rPr>
        <w:t>(95e)</w:t>
      </w:r>
    </w:p>
    <w:p w14:paraId="37829087" w14:textId="0B1B1294" w:rsidR="007F4AE1" w:rsidRPr="00FF6749" w:rsidRDefault="00FF6749" w:rsidP="007F4AE1">
      <w:pPr>
        <w:pStyle w:val="Equation"/>
        <w:rPr>
          <w:lang w:val="de-CH"/>
        </w:rPr>
      </w:pPr>
      <w:r>
        <w:rPr>
          <w:lang w:val="de-CH"/>
        </w:rPr>
        <w:tab/>
      </w:r>
      <w:r w:rsidR="007F4AE1" w:rsidRPr="00FF6749">
        <w:rPr>
          <w:lang w:val="de-CH"/>
        </w:rPr>
        <w:tab/>
      </w:r>
      <m:oMath>
        <m:sSub>
          <m:sSubPr>
            <m:ctrlPr>
              <w:rPr>
                <w:rFonts w:ascii="Cambria Math" w:hAnsi="Cambria Math"/>
                <w:i/>
              </w:rPr>
            </m:ctrlPr>
          </m:sSubPr>
          <m:e>
            <m:r>
              <w:rPr>
                <w:rFonts w:ascii="Cambria Math" w:hAnsi="Cambria Math"/>
              </w:rPr>
              <m:t>D</m:t>
            </m:r>
          </m:e>
          <m:sub>
            <m:r>
              <w:rPr>
                <w:rFonts w:ascii="Cambria Math" w:hAnsi="Cambria Math"/>
                <w:lang w:val="de-CH"/>
              </w:rPr>
              <m:t>1</m:t>
            </m:r>
          </m:sub>
        </m:sSub>
        <m:r>
          <w:rPr>
            <w:rFonts w:ascii="Cambria Math" w:hAnsi="Cambria Math"/>
            <w:lang w:val="de-CH"/>
          </w:rPr>
          <m:t>=</m:t>
        </m:r>
        <m:r>
          <m:rPr>
            <m:sty m:val="p"/>
          </m:rPr>
          <w:rPr>
            <w:rFonts w:ascii="Cambria Math" w:hAnsi="Cambria Math"/>
            <w:lang w:val="de-CH"/>
          </w:rPr>
          <m:t>1.432788</m:t>
        </m:r>
      </m:oMath>
      <w:r w:rsidRPr="00FF6749">
        <w:rPr>
          <w:lang w:val="de-CH"/>
        </w:rPr>
        <w:tab/>
      </w:r>
      <w:r w:rsidRPr="00FF6749">
        <w:rPr>
          <w:lang w:val="de-CH"/>
        </w:rPr>
        <w:t xml:space="preserve"> </w:t>
      </w:r>
      <w:r w:rsidR="007F4AE1" w:rsidRPr="00FF6749">
        <w:rPr>
          <w:lang w:val="de-CH"/>
        </w:rPr>
        <w:t>(95f)</w:t>
      </w:r>
    </w:p>
    <w:p w14:paraId="26EF6E8D" w14:textId="5744C6A7" w:rsidR="007F4AE1" w:rsidRPr="00FF6749" w:rsidRDefault="00FF6749" w:rsidP="007F4AE1">
      <w:pPr>
        <w:pStyle w:val="Equation"/>
        <w:rPr>
          <w:lang w:val="de-CH"/>
        </w:rPr>
      </w:pPr>
      <w:r>
        <w:rPr>
          <w:lang w:val="de-CH"/>
        </w:rPr>
        <w:tab/>
      </w:r>
      <w:r w:rsidRPr="00FF6749">
        <w:rPr>
          <w:lang w:val="de-CH"/>
        </w:rPr>
        <w:tab/>
      </w:r>
      <m:oMath>
        <m:sSub>
          <m:sSubPr>
            <m:ctrlPr>
              <w:rPr>
                <w:rFonts w:ascii="Cambria Math" w:hAnsi="Cambria Math"/>
                <w:i/>
              </w:rPr>
            </m:ctrlPr>
          </m:sSubPr>
          <m:e>
            <m:r>
              <w:rPr>
                <w:rFonts w:ascii="Cambria Math" w:hAnsi="Cambria Math"/>
              </w:rPr>
              <m:t>D</m:t>
            </m:r>
          </m:e>
          <m:sub>
            <m:r>
              <w:rPr>
                <w:rFonts w:ascii="Cambria Math" w:hAnsi="Cambria Math"/>
                <w:lang w:val="de-CH"/>
              </w:rPr>
              <m:t>2</m:t>
            </m:r>
          </m:sub>
        </m:sSub>
        <m:r>
          <w:rPr>
            <w:rFonts w:ascii="Cambria Math" w:hAnsi="Cambria Math"/>
            <w:lang w:val="de-CH"/>
          </w:rPr>
          <m:t>=</m:t>
        </m:r>
        <m:r>
          <m:rPr>
            <m:sty m:val="p"/>
          </m:rPr>
          <w:rPr>
            <w:rFonts w:ascii="Cambria Math" w:hAnsi="Cambria Math"/>
            <w:lang w:val="de-CH"/>
          </w:rPr>
          <m:t>0.189269</m:t>
        </m:r>
      </m:oMath>
      <w:r w:rsidR="007F4AE1" w:rsidRPr="00FF6749">
        <w:rPr>
          <w:lang w:val="de-CH"/>
        </w:rPr>
        <w:tab/>
      </w:r>
      <w:r w:rsidRPr="00FF6749">
        <w:rPr>
          <w:lang w:val="de-CH"/>
        </w:rPr>
        <w:t xml:space="preserve"> </w:t>
      </w:r>
      <w:r w:rsidR="007F4AE1" w:rsidRPr="00FF6749">
        <w:rPr>
          <w:lang w:val="de-CH"/>
        </w:rPr>
        <w:t>(95g)</w:t>
      </w:r>
    </w:p>
    <w:p w14:paraId="4A70D317" w14:textId="13C91D0D" w:rsidR="007F4AE1" w:rsidRPr="00CB1D8D" w:rsidRDefault="00FF6749" w:rsidP="007F4AE1">
      <w:pPr>
        <w:pStyle w:val="Equation"/>
      </w:pPr>
      <w:r>
        <w:rPr>
          <w:lang w:val="de-CH"/>
        </w:rPr>
        <w:tab/>
      </w:r>
      <w:r w:rsidRPr="00FF6749">
        <w:rPr>
          <w:lang w:val="de-CH"/>
        </w:rPr>
        <w:tab/>
      </w:r>
      <m:oMath>
        <m:sSub>
          <m:sSubPr>
            <m:ctrlPr>
              <w:rPr>
                <w:rFonts w:ascii="Cambria Math" w:hAnsi="Cambria Math"/>
                <w:i/>
              </w:rPr>
            </m:ctrlPr>
          </m:sSubPr>
          <m:e>
            <m:r>
              <w:rPr>
                <w:rFonts w:ascii="Cambria Math" w:hAnsi="Cambria Math"/>
              </w:rPr>
              <m:t>D</m:t>
            </m:r>
          </m:e>
          <m:sub>
            <m:r>
              <w:rPr>
                <w:rFonts w:ascii="Cambria Math" w:hAnsi="Cambria Math"/>
              </w:rPr>
              <m:t>3</m:t>
            </m:r>
          </m:sub>
        </m:sSub>
        <m:r>
          <w:rPr>
            <w:rFonts w:ascii="Cambria Math" w:hAnsi="Cambria Math"/>
          </w:rPr>
          <m:t>=</m:t>
        </m:r>
        <m:r>
          <m:rPr>
            <m:sty m:val="p"/>
          </m:rPr>
          <w:rPr>
            <w:rFonts w:ascii="Cambria Math" w:hAnsi="Cambria Math"/>
          </w:rPr>
          <m:t>0.001308</m:t>
        </m:r>
      </m:oMath>
      <w:r w:rsidR="007F4AE1" w:rsidRPr="00CB1D8D">
        <w:tab/>
      </w:r>
      <w:r w:rsidRPr="00CB1D8D">
        <w:t xml:space="preserve"> </w:t>
      </w:r>
      <w:r w:rsidR="007F4AE1" w:rsidRPr="00CB1D8D">
        <w:t>(95h)</w:t>
      </w:r>
    </w:p>
    <w:p w14:paraId="655EF836" w14:textId="77777777" w:rsidR="007F4AE1" w:rsidRPr="00CB1D8D" w:rsidRDefault="007F4AE1" w:rsidP="007F4AE1"/>
    <w:p w14:paraId="07652E2D" w14:textId="77777777" w:rsidR="007F4AE1" w:rsidRPr="00CB1D8D" w:rsidRDefault="007F4AE1" w:rsidP="007F4AE1"/>
    <w:p w14:paraId="4FA91FCE" w14:textId="77777777" w:rsidR="007F4AE1" w:rsidRPr="00CB1D8D" w:rsidRDefault="007F4AE1" w:rsidP="007F4AE1">
      <w:pPr>
        <w:pStyle w:val="AppendixNoTitle"/>
      </w:pPr>
      <w:bookmarkStart w:id="72" w:name="_Toc142546482"/>
      <w:r w:rsidRPr="00CB1D8D">
        <w:t>Attachment 3</w:t>
      </w:r>
      <w:r w:rsidRPr="00CB1D8D">
        <w:br/>
        <w:t>to Annex 1</w:t>
      </w:r>
      <w:r w:rsidRPr="00CB1D8D">
        <w:br/>
      </w:r>
      <w:r w:rsidRPr="00CB1D8D">
        <w:br/>
        <w:t xml:space="preserve">An alternative method to calculate the spherical earth diffraction loss </w:t>
      </w:r>
      <w:proofErr w:type="spellStart"/>
      <w:r w:rsidRPr="00CB1D8D">
        <w:rPr>
          <w:i/>
        </w:rPr>
        <w:t>L</w:t>
      </w:r>
      <w:r w:rsidRPr="00CB1D8D">
        <w:rPr>
          <w:rFonts w:ascii="Times New Roman Bold" w:hAnsi="Times New Roman Bold"/>
          <w:i/>
          <w:vertAlign w:val="subscript"/>
        </w:rPr>
        <w:t>bulls</w:t>
      </w:r>
      <w:bookmarkEnd w:id="72"/>
      <w:proofErr w:type="spellEnd"/>
    </w:p>
    <w:p w14:paraId="2636092A" w14:textId="77777777" w:rsidR="007F4AE1" w:rsidRPr="00CB1D8D" w:rsidRDefault="007F4AE1" w:rsidP="007F4AE1">
      <w:pPr>
        <w:pStyle w:val="Normalaftertitle"/>
      </w:pPr>
      <w:r w:rsidRPr="00CB1D8D">
        <w:t xml:space="preserve">This Attachment gives an alternative method to calculate </w:t>
      </w:r>
      <w:proofErr w:type="spellStart"/>
      <w:r w:rsidRPr="00CB1D8D">
        <w:rPr>
          <w:i/>
        </w:rPr>
        <w:t>L</w:t>
      </w:r>
      <w:r w:rsidRPr="00CB1D8D">
        <w:rPr>
          <w:i/>
          <w:vertAlign w:val="subscript"/>
        </w:rPr>
        <w:t>bulls</w:t>
      </w:r>
      <w:proofErr w:type="spellEnd"/>
      <w:r w:rsidRPr="00CB1D8D">
        <w:t xml:space="preserve"> without using terrain profile analysis. </w:t>
      </w:r>
    </w:p>
    <w:p w14:paraId="020A563F" w14:textId="77777777" w:rsidR="007F4AE1" w:rsidRPr="00CB1D8D" w:rsidRDefault="007F4AE1" w:rsidP="007F4AE1">
      <w:r w:rsidRPr="00CB1D8D">
        <w:t xml:space="preserve">If </w:t>
      </w:r>
      <w:r w:rsidRPr="00CB1D8D">
        <w:rPr>
          <w:i/>
        </w:rPr>
        <w:t>d</w:t>
      </w:r>
      <w:r w:rsidRPr="00CB1D8D">
        <w:t> &lt; </w:t>
      </w:r>
      <w:proofErr w:type="spellStart"/>
      <w:r w:rsidRPr="00CB1D8D">
        <w:rPr>
          <w:i/>
        </w:rPr>
        <w:t>d</w:t>
      </w:r>
      <w:r w:rsidRPr="00CB1D8D">
        <w:rPr>
          <w:i/>
          <w:vertAlign w:val="subscript"/>
        </w:rPr>
        <w:t>los</w:t>
      </w:r>
      <w:proofErr w:type="spellEnd"/>
      <w:r w:rsidRPr="00CB1D8D">
        <w:t xml:space="preserve"> (</w:t>
      </w:r>
      <w:proofErr w:type="spellStart"/>
      <w:r w:rsidRPr="00CB1D8D">
        <w:t>LoS</w:t>
      </w:r>
      <w:proofErr w:type="spellEnd"/>
      <w:r w:rsidRPr="00CB1D8D">
        <w:t xml:space="preserve">), calculate the diffraction parameter for the smallest clearance height </w:t>
      </w:r>
      <w:proofErr w:type="spellStart"/>
      <w:r w:rsidRPr="00CB1D8D">
        <w:rPr>
          <w:i/>
        </w:rPr>
        <w:t>h</w:t>
      </w:r>
      <w:r w:rsidRPr="00CB1D8D">
        <w:rPr>
          <w:i/>
          <w:vertAlign w:val="subscript"/>
        </w:rPr>
        <w:t>se</w:t>
      </w:r>
      <w:proofErr w:type="spellEnd"/>
      <w:r w:rsidRPr="00CB1D8D">
        <w:t xml:space="preserve"> (equation (23)) between the curved-Earth path and the ray between the antennas with the distance </w:t>
      </w:r>
      <w:r w:rsidRPr="00CB1D8D">
        <w:rPr>
          <w:position w:val="-12"/>
        </w:rPr>
        <w:object w:dxaOrig="380" w:dyaOrig="360" w14:anchorId="51D4E8C0">
          <v:shape id="_x0000_i1151" type="#_x0000_t75" style="width:13.75pt;height:22.55pt" o:ole="">
            <v:imagedata r:id="rId288" o:title=""/>
          </v:shape>
          <o:OLEObject Type="Embed" ProgID="Equation.3" ShapeID="_x0000_i1151" DrawAspect="Content" ObjectID="_1760961398" r:id="rId289"/>
        </w:object>
      </w:r>
      <w:r w:rsidRPr="00CB1D8D">
        <w:t xml:space="preserve"> (equation (24a)):</w:t>
      </w:r>
    </w:p>
    <w:p w14:paraId="619B5506" w14:textId="77777777" w:rsidR="007F4AE1" w:rsidRPr="00CB1D8D" w:rsidRDefault="007F4AE1" w:rsidP="007F4AE1">
      <w:pPr>
        <w:pStyle w:val="Equation"/>
      </w:pPr>
      <w:r w:rsidRPr="00CB1D8D">
        <w:tab/>
      </w:r>
      <w:r w:rsidRPr="00CB1D8D">
        <w:tab/>
      </w:r>
      <m:oMath>
        <m:sSub>
          <m:sSubPr>
            <m:ctrlPr>
              <w:rPr>
                <w:rFonts w:ascii="Cambria Math" w:hAnsi="Cambria Math"/>
                <w:i/>
              </w:rPr>
            </m:ctrlPr>
          </m:sSubPr>
          <m:e>
            <m:r>
              <w:rPr>
                <w:rFonts w:ascii="Cambria Math" w:hAnsi="Cambria Math"/>
              </w:rPr>
              <m:t>v</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se</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0.002d</m:t>
                </m:r>
              </m:num>
              <m:den>
                <m:sSub>
                  <m:sSubPr>
                    <m:ctrlPr>
                      <w:rPr>
                        <w:rFonts w:ascii="Cambria Math" w:hAnsi="Cambria Math"/>
                        <w:i/>
                      </w:rPr>
                    </m:ctrlPr>
                  </m:sSubPr>
                  <m:e>
                    <m:r>
                      <m:rPr>
                        <m:sty m:val="p"/>
                      </m:rPr>
                      <w:rPr>
                        <w:rFonts w:ascii="Cambria Math" w:hAnsi="Cambria Math"/>
                      </w:rPr>
                      <m:t>λ</m:t>
                    </m:r>
                    <m:r>
                      <w:rPr>
                        <w:rFonts w:ascii="Cambria Math" w:hAnsi="Cambria Math"/>
                      </w:rPr>
                      <m:t>d</m:t>
                    </m:r>
                  </m:e>
                  <m:sub>
                    <m:r>
                      <w:rPr>
                        <w:rFonts w:ascii="Cambria Math" w:hAnsi="Cambria Math"/>
                      </w:rPr>
                      <m:t>sel</m:t>
                    </m:r>
                  </m:sub>
                </m:sSub>
                <m:d>
                  <m:dPr>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d</m:t>
                        </m:r>
                      </m:e>
                      <m:sub>
                        <m:r>
                          <w:rPr>
                            <w:rFonts w:ascii="Cambria Math" w:hAnsi="Cambria Math"/>
                          </w:rPr>
                          <m:t>sel</m:t>
                        </m:r>
                      </m:sub>
                    </m:sSub>
                  </m:e>
                </m:d>
              </m:den>
            </m:f>
          </m:e>
        </m:rad>
      </m:oMath>
      <w:r w:rsidRPr="00CB1D8D">
        <w:tab/>
        <w:t>(96)</w:t>
      </w:r>
    </w:p>
    <w:p w14:paraId="1F19B27B" w14:textId="77777777" w:rsidR="007F4AE1" w:rsidRPr="00CB1D8D" w:rsidRDefault="007F4AE1" w:rsidP="007F4AE1">
      <w:r w:rsidRPr="00CB1D8D">
        <w:t>The knife-edge loss for this point is given by:</w:t>
      </w:r>
    </w:p>
    <w:p w14:paraId="37E0E75C" w14:textId="04985CB9" w:rsidR="007F4AE1" w:rsidRPr="00F954A1" w:rsidRDefault="00F954A1" w:rsidP="007F4AE1">
      <w:pPr>
        <w:pStyle w:val="Equation"/>
        <w:rPr>
          <w:lang w:val="de-CH"/>
        </w:rPr>
      </w:pPr>
      <w:r w:rsidRPr="00F954A1">
        <w:rPr>
          <w:lang w:val="de-CH"/>
        </w:rPr>
        <w:tab/>
      </w:r>
      <w:r w:rsidR="007F4AE1" w:rsidRPr="00CB1D8D">
        <w:tab/>
      </w:r>
      <m:oMath>
        <m:sSub>
          <m:sSubPr>
            <m:ctrlPr>
              <w:rPr>
                <w:rFonts w:ascii="Cambria Math" w:hAnsi="Cambria Math"/>
                <w:i/>
              </w:rPr>
            </m:ctrlPr>
          </m:sSubPr>
          <m:e>
            <m:r>
              <w:rPr>
                <w:rFonts w:ascii="Cambria Math" w:hAnsi="Cambria Math"/>
              </w:rPr>
              <m:t>L</m:t>
            </m:r>
          </m:e>
          <m:sub>
            <m:r>
              <w:rPr>
                <w:rFonts w:ascii="Cambria Math" w:hAnsi="Cambria Math"/>
              </w:rPr>
              <m:t>us</m:t>
            </m:r>
          </m:sub>
        </m:sSub>
        <m:r>
          <w:rPr>
            <w:rFonts w:ascii="Cambria Math" w:hAnsi="Cambria Math"/>
            <w:lang w:val="de-CH"/>
          </w:rPr>
          <m:t>=</m:t>
        </m:r>
        <m:r>
          <w:rPr>
            <w:rFonts w:ascii="Cambria Math" w:hAnsi="Cambria Math"/>
          </w:rPr>
          <m:t>J</m:t>
        </m:r>
        <m:d>
          <m:dPr>
            <m:ctrlPr>
              <w:rPr>
                <w:rFonts w:ascii="Cambria Math" w:hAnsi="Cambria Math"/>
                <w:i/>
              </w:rPr>
            </m:ctrlPr>
          </m:dPr>
          <m:e>
            <m:sSub>
              <m:sSubPr>
                <m:ctrlPr>
                  <w:rPr>
                    <w:rFonts w:ascii="Cambria Math" w:hAnsi="Cambria Math"/>
                    <w:i/>
                  </w:rPr>
                </m:ctrlPr>
              </m:sSubPr>
              <m:e>
                <m:r>
                  <w:rPr>
                    <w:rFonts w:ascii="Cambria Math" w:hAnsi="Cambria Math"/>
                  </w:rPr>
                  <m:t>ν</m:t>
                </m:r>
              </m:e>
              <m:sub>
                <m:r>
                  <m:rPr>
                    <m:sty m:val="p"/>
                  </m:rPr>
                  <w:rPr>
                    <w:rFonts w:ascii="Cambria Math" w:hAnsi="Cambria Math"/>
                    <w:lang w:val="de-CH"/>
                  </w:rPr>
                  <m:t>max</m:t>
                </m:r>
              </m:sub>
            </m:sSub>
          </m:e>
        </m:d>
      </m:oMath>
      <w:r w:rsidR="007F4AE1" w:rsidRPr="00F954A1">
        <w:rPr>
          <w:lang w:val="de-CH"/>
        </w:rPr>
        <w:t>                dB</w:t>
      </w:r>
      <w:r w:rsidR="007F4AE1" w:rsidRPr="00F954A1">
        <w:rPr>
          <w:lang w:val="de-CH"/>
        </w:rPr>
        <w:tab/>
        <w:t>(97)</w:t>
      </w:r>
    </w:p>
    <w:p w14:paraId="4A18839F" w14:textId="77777777" w:rsidR="007F4AE1" w:rsidRPr="00CB1D8D" w:rsidRDefault="007F4AE1" w:rsidP="007F4AE1">
      <w:r w:rsidRPr="00CB1D8D">
        <w:t xml:space="preserve">If </w:t>
      </w:r>
      <w:r w:rsidRPr="00CB1D8D">
        <w:rPr>
          <w:i/>
        </w:rPr>
        <w:t>d</w:t>
      </w:r>
      <w:r w:rsidRPr="00CB1D8D">
        <w:t> ≥ </w:t>
      </w:r>
      <w:proofErr w:type="spellStart"/>
      <w:r w:rsidRPr="00CB1D8D">
        <w:rPr>
          <w:i/>
        </w:rPr>
        <w:t>d</w:t>
      </w:r>
      <w:r w:rsidRPr="00CB1D8D">
        <w:rPr>
          <w:i/>
          <w:vertAlign w:val="subscript"/>
        </w:rPr>
        <w:t>los</w:t>
      </w:r>
      <w:proofErr w:type="spellEnd"/>
      <w:r w:rsidRPr="00CB1D8D">
        <w:t xml:space="preserve"> (non-line-of-sight (</w:t>
      </w:r>
      <w:proofErr w:type="spellStart"/>
      <w:r w:rsidRPr="00CB1D8D">
        <w:t>NLoS</w:t>
      </w:r>
      <w:proofErr w:type="spellEnd"/>
      <w:r w:rsidRPr="00CB1D8D">
        <w:t>)), find the highest slope of the line from the transmitter antenna to the curved-Earth path.</w:t>
      </w:r>
    </w:p>
    <w:p w14:paraId="297E4461" w14:textId="77777777" w:rsidR="007F4AE1" w:rsidRPr="00CB1D8D" w:rsidRDefault="007F4AE1" w:rsidP="007F4AE1">
      <w:pPr>
        <w:pStyle w:val="Equation"/>
      </w:pPr>
      <w:r w:rsidRPr="00CB1D8D">
        <w:tab/>
      </w:r>
      <w:r w:rsidRPr="00CB1D8D">
        <w:tab/>
      </w:r>
      <w:r w:rsidRPr="00CB1D8D">
        <w:object w:dxaOrig="2880" w:dyaOrig="440" w14:anchorId="30E37FC9">
          <v:shape id="_x0000_i1153" type="#_x0000_t75" style="width:135.85pt;height:21.3pt" o:ole="">
            <v:imagedata r:id="rId290" o:title=""/>
          </v:shape>
          <o:OLEObject Type="Embed" ProgID="Equation.3" ShapeID="_x0000_i1153" DrawAspect="Content" ObjectID="_1760961399" r:id="rId291"/>
        </w:object>
      </w:r>
      <w:r w:rsidRPr="00CB1D8D">
        <w:t>                m/km</w:t>
      </w:r>
      <w:r w:rsidRPr="00CB1D8D">
        <w:tab/>
        <w:t>(98)</w:t>
      </w:r>
    </w:p>
    <w:p w14:paraId="6C11FA01" w14:textId="77777777" w:rsidR="007F4AE1" w:rsidRPr="00CB1D8D" w:rsidRDefault="007F4AE1" w:rsidP="007F4AE1">
      <w:r w:rsidRPr="00CB1D8D">
        <w:t>Then find the highest slope of the line from the receiver antenna to the curved-Earth path.</w:t>
      </w:r>
    </w:p>
    <w:p w14:paraId="08B0DE1F" w14:textId="77777777" w:rsidR="007F4AE1" w:rsidRPr="00CB1D8D" w:rsidRDefault="007F4AE1" w:rsidP="007F4AE1">
      <w:pPr>
        <w:pStyle w:val="Equation"/>
      </w:pPr>
      <w:r w:rsidRPr="00CB1D8D">
        <w:tab/>
      </w:r>
      <w:r w:rsidRPr="00CB1D8D">
        <w:tab/>
      </w:r>
      <w:r w:rsidRPr="00CB1D8D">
        <w:object w:dxaOrig="2920" w:dyaOrig="440" w14:anchorId="22AA0049">
          <v:shape id="_x0000_i1154" type="#_x0000_t75" style="width:137.1pt;height:21.3pt" o:ole="">
            <v:imagedata r:id="rId292" o:title=""/>
          </v:shape>
          <o:OLEObject Type="Embed" ProgID="Equation.3" ShapeID="_x0000_i1154" DrawAspect="Content" ObjectID="_1760961400" r:id="rId293"/>
        </w:object>
      </w:r>
      <w:r w:rsidRPr="00CB1D8D">
        <w:t>                m/km</w:t>
      </w:r>
      <w:r w:rsidRPr="00CB1D8D">
        <w:tab/>
        <w:t>(99)</w:t>
      </w:r>
    </w:p>
    <w:p w14:paraId="0445F227" w14:textId="77777777" w:rsidR="007F4AE1" w:rsidRPr="00CB1D8D" w:rsidRDefault="007F4AE1" w:rsidP="007F4AE1">
      <w:r w:rsidRPr="00CB1D8D">
        <w:t>Use these two slopes to calculate the Bullington point as:</w:t>
      </w:r>
    </w:p>
    <w:p w14:paraId="0A678010" w14:textId="77777777" w:rsidR="007F4AE1" w:rsidRPr="00CB1D8D" w:rsidRDefault="007F4AE1" w:rsidP="007F4AE1">
      <w:pPr>
        <w:pStyle w:val="Equation"/>
      </w:pPr>
      <w:r w:rsidRPr="00CB1D8D">
        <w:tab/>
      </w:r>
      <w:r w:rsidRPr="00CB1D8D">
        <w:tab/>
      </w:r>
      <w:r w:rsidRPr="00CB1D8D">
        <w:object w:dxaOrig="2340" w:dyaOrig="660" w14:anchorId="6ED9C82F">
          <v:shape id="_x0000_i1155" type="#_x0000_t75" style="width:106.45pt;height:31.3pt" o:ole="">
            <v:imagedata r:id="rId294" o:title=""/>
          </v:shape>
          <o:OLEObject Type="Embed" ProgID="Equation.3" ShapeID="_x0000_i1155" DrawAspect="Content" ObjectID="_1760961401" r:id="rId295"/>
        </w:object>
      </w:r>
      <w:r w:rsidRPr="00CB1D8D">
        <w:t>                km</w:t>
      </w:r>
      <w:r w:rsidRPr="00CB1D8D">
        <w:tab/>
        <w:t>(100)</w:t>
      </w:r>
    </w:p>
    <w:p w14:paraId="3FA89AA3" w14:textId="77777777" w:rsidR="007F4AE1" w:rsidRPr="00CB1D8D" w:rsidRDefault="007F4AE1" w:rsidP="007F4AE1">
      <w:r w:rsidRPr="00CB1D8D">
        <w:t xml:space="preserve">Calculate the diffraction parameter </w:t>
      </w:r>
      <w:r w:rsidRPr="00CB1D8D">
        <w:sym w:font="Symbol" w:char="F06E"/>
      </w:r>
      <w:r w:rsidRPr="00CB1D8D">
        <w:rPr>
          <w:i/>
          <w:vertAlign w:val="subscript"/>
        </w:rPr>
        <w:t>s</w:t>
      </w:r>
      <w:r w:rsidRPr="00CB1D8D">
        <w:t xml:space="preserve"> for the Bullington point:</w:t>
      </w:r>
    </w:p>
    <w:p w14:paraId="42413B3A" w14:textId="77777777" w:rsidR="007F4AE1" w:rsidRPr="00CB1D8D" w:rsidRDefault="007F4AE1" w:rsidP="007F4AE1">
      <w:pPr>
        <w:pStyle w:val="Equation"/>
      </w:pPr>
      <w:r w:rsidRPr="00CB1D8D">
        <w:tab/>
      </w:r>
      <w:r w:rsidRPr="00CB1D8D">
        <w:tab/>
      </w:r>
      <w:r w:rsidRPr="00CB1D8D">
        <w:object w:dxaOrig="5500" w:dyaOrig="800" w14:anchorId="33E1A0D8">
          <v:shape id="_x0000_i1156" type="#_x0000_t75" style="width:273.6pt;height:36.3pt" o:ole="">
            <v:imagedata r:id="rId296" o:title=""/>
          </v:shape>
          <o:OLEObject Type="Embed" ProgID="Equation.3" ShapeID="_x0000_i1156" DrawAspect="Content" ObjectID="_1760961402" r:id="rId297"/>
        </w:object>
      </w:r>
      <w:r w:rsidRPr="00CB1D8D">
        <w:tab/>
        <w:t>(101)</w:t>
      </w:r>
    </w:p>
    <w:p w14:paraId="5B89FC02" w14:textId="77777777" w:rsidR="007F4AE1" w:rsidRPr="00CB1D8D" w:rsidRDefault="007F4AE1" w:rsidP="007F4AE1">
      <w:r w:rsidRPr="00CB1D8D">
        <w:t>The knife-edge loss for the Bullington point is given by:</w:t>
      </w:r>
    </w:p>
    <w:p w14:paraId="5795ADB2" w14:textId="77777777" w:rsidR="007F4AE1" w:rsidRPr="00CB1D8D" w:rsidRDefault="007F4AE1" w:rsidP="007F4AE1">
      <w:pPr>
        <w:pStyle w:val="Equation"/>
      </w:pPr>
      <w:r w:rsidRPr="00CB1D8D">
        <w:lastRenderedPageBreak/>
        <w:tab/>
      </w:r>
      <w:r w:rsidRPr="00CB1D8D">
        <w:tab/>
      </w:r>
      <m:oMath>
        <m:sSub>
          <m:sSubPr>
            <m:ctrlPr>
              <w:rPr>
                <w:rFonts w:ascii="Cambria Math" w:hAnsi="Cambria Math"/>
                <w:i/>
              </w:rPr>
            </m:ctrlPr>
          </m:sSubPr>
          <m:e>
            <m:r>
              <w:rPr>
                <w:rFonts w:ascii="Cambria Math" w:hAnsi="Cambria Math"/>
              </w:rPr>
              <m:t>L</m:t>
            </m:r>
          </m:e>
          <m:sub>
            <m:r>
              <w:rPr>
                <w:rFonts w:ascii="Cambria Math" w:hAnsi="Cambria Math"/>
              </w:rPr>
              <m:t>us</m:t>
            </m:r>
          </m:sub>
        </m:sSub>
        <m:r>
          <w:rPr>
            <w:rFonts w:ascii="Cambria Math" w:hAnsi="Cambria Math"/>
          </w:rPr>
          <m:t>=J</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s</m:t>
                </m:r>
              </m:sub>
            </m:sSub>
          </m:e>
        </m:d>
      </m:oMath>
      <w:r w:rsidRPr="00CB1D8D">
        <w:t>                dB</w:t>
      </w:r>
      <w:r w:rsidRPr="00CB1D8D">
        <w:tab/>
        <w:t>(102)</w:t>
      </w:r>
    </w:p>
    <w:p w14:paraId="24355EC1" w14:textId="77777777" w:rsidR="007F4AE1" w:rsidRPr="00CB1D8D" w:rsidRDefault="007F4AE1" w:rsidP="007F4AE1">
      <w:pPr>
        <w:rPr>
          <w:lang w:eastAsia="zh-CN"/>
        </w:rPr>
      </w:pPr>
      <w:r w:rsidRPr="00CB1D8D">
        <w:rPr>
          <w:lang w:eastAsia="zh-CN"/>
        </w:rPr>
        <w:t xml:space="preserve">For </w:t>
      </w:r>
      <w:r w:rsidRPr="00CB1D8D">
        <w:rPr>
          <w:i/>
          <w:lang w:eastAsia="zh-CN"/>
        </w:rPr>
        <w:t>L</w:t>
      </w:r>
      <w:r w:rsidRPr="00CB1D8D">
        <w:rPr>
          <w:i/>
          <w:vertAlign w:val="subscript"/>
          <w:lang w:eastAsia="zh-CN"/>
        </w:rPr>
        <w:t>us</w:t>
      </w:r>
      <w:r w:rsidRPr="00CB1D8D">
        <w:rPr>
          <w:lang w:eastAsia="zh-CN"/>
        </w:rPr>
        <w:t xml:space="preserve"> calculated using either equation (97) or equation (102), the Bullington diffraction loss for the smooth path is given by:</w:t>
      </w:r>
    </w:p>
    <w:p w14:paraId="2E80EAD4" w14:textId="77777777" w:rsidR="007F4AE1" w:rsidRPr="00CB1D8D" w:rsidRDefault="007F4AE1" w:rsidP="007F4AE1">
      <w:pPr>
        <w:pStyle w:val="Equation"/>
      </w:pPr>
      <w:r w:rsidRPr="00CB1D8D">
        <w:tab/>
      </w:r>
      <w:r w:rsidRPr="00CB1D8D">
        <w:tab/>
      </w:r>
      <w:r w:rsidRPr="00CB1D8D">
        <w:object w:dxaOrig="4020" w:dyaOrig="720" w14:anchorId="71E45C5A">
          <v:shape id="_x0000_i1157" type="#_x0000_t75" style="width:194.1pt;height:36.3pt" o:ole="">
            <v:imagedata r:id="rId298" o:title=""/>
          </v:shape>
          <o:OLEObject Type="Embed" ProgID="Equation.3" ShapeID="_x0000_i1157" DrawAspect="Content" ObjectID="_1760961403" r:id="rId299"/>
        </w:object>
      </w:r>
      <w:r w:rsidRPr="00CB1D8D">
        <w:tab/>
        <w:t>(103)</w:t>
      </w:r>
    </w:p>
    <w:p w14:paraId="14CF02CE" w14:textId="77777777" w:rsidR="00934ED7" w:rsidRPr="00CB1D8D" w:rsidRDefault="00934ED7" w:rsidP="00B874C6"/>
    <w:p w14:paraId="1A50AE19" w14:textId="77777777" w:rsidR="00B874C6" w:rsidRPr="00CB1D8D" w:rsidRDefault="00B874C6" w:rsidP="00B874C6"/>
    <w:p w14:paraId="2433C688" w14:textId="77777777" w:rsidR="00B874C6" w:rsidRPr="00CB1D8D" w:rsidRDefault="00B874C6" w:rsidP="00B874C6">
      <w:pPr>
        <w:pStyle w:val="Line"/>
      </w:pPr>
    </w:p>
    <w:sectPr w:rsidR="00B874C6" w:rsidRPr="00CB1D8D" w:rsidSect="007565CC">
      <w:footerReference w:type="default" r:id="rId300"/>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F9DC" w14:textId="77777777" w:rsidR="006A1B09" w:rsidRDefault="006A1B09">
      <w:r>
        <w:separator/>
      </w:r>
    </w:p>
  </w:endnote>
  <w:endnote w:type="continuationSeparator" w:id="0">
    <w:p w14:paraId="40D02ABF" w14:textId="77777777" w:rsidR="006A1B09" w:rsidRDefault="006A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6D8" w14:textId="77777777" w:rsidR="00301DB3" w:rsidRDefault="00301DB3">
    <w:pPr>
      <w:pStyle w:val="Footer"/>
    </w:pPr>
    <w:r>
      <w:drawing>
        <wp:anchor distT="0" distB="0" distL="0" distR="0" simplePos="0" relativeHeight="251656192" behindDoc="0" locked="0" layoutInCell="1" allowOverlap="1" wp14:anchorId="214E39DD" wp14:editId="510E9FC9">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F75"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13E3" w14:textId="77777777" w:rsidR="006A1B09" w:rsidRDefault="006A1B09">
      <w:r>
        <w:separator/>
      </w:r>
    </w:p>
  </w:footnote>
  <w:footnote w:type="continuationSeparator" w:id="0">
    <w:p w14:paraId="2FF98F93" w14:textId="77777777" w:rsidR="006A1B09" w:rsidRDefault="006A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C8D3"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337EA3E" w14:textId="77777777" w:rsidTr="0019307B">
      <w:tc>
        <w:tcPr>
          <w:tcW w:w="4634" w:type="dxa"/>
          <w:vAlign w:val="center"/>
        </w:tcPr>
        <w:p w14:paraId="35E9D1B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61F8B8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4A316407" w14:textId="77777777" w:rsidTr="0019307B">
      <w:tc>
        <w:tcPr>
          <w:tcW w:w="4634" w:type="dxa"/>
          <w:vAlign w:val="center"/>
        </w:tcPr>
        <w:p w14:paraId="73223B90"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03540ADD"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63D72CAC"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3465D703" wp14:editId="41F67052">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63FD8A6" wp14:editId="7A67307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96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D9A1F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3BC49F5" wp14:editId="496E2354">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B4BFB"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6C23" w14:textId="107DFF62"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5D362D">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CE462F">
      <w:rPr>
        <w:b/>
        <w:bCs/>
        <w:noProof/>
      </w:rPr>
      <w:t>ITU-R  P.1812-7</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07EF" w14:textId="7EBD2505"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5D362D">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CE462F">
      <w:rPr>
        <w:b/>
        <w:bCs/>
        <w:noProof/>
      </w:rPr>
      <w:t>ITU-R  P.1812-7</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06612"/>
    <w:multiLevelType w:val="hybridMultilevel"/>
    <w:tmpl w:val="9F028DA8"/>
    <w:lvl w:ilvl="0" w:tplc="950085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6"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2"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0859A8"/>
    <w:multiLevelType w:val="hybridMultilevel"/>
    <w:tmpl w:val="77A69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3"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1967E9"/>
    <w:multiLevelType w:val="hybridMultilevel"/>
    <w:tmpl w:val="16F62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826637">
    <w:abstractNumId w:val="10"/>
  </w:num>
  <w:num w:numId="2" w16cid:durableId="249704763">
    <w:abstractNumId w:val="24"/>
  </w:num>
  <w:num w:numId="3" w16cid:durableId="1571843098">
    <w:abstractNumId w:val="1"/>
  </w:num>
  <w:num w:numId="4" w16cid:durableId="1602059431">
    <w:abstractNumId w:val="3"/>
  </w:num>
  <w:num w:numId="5" w16cid:durableId="1934169435">
    <w:abstractNumId w:val="2"/>
  </w:num>
  <w:num w:numId="6" w16cid:durableId="2067025601">
    <w:abstractNumId w:val="23"/>
  </w:num>
  <w:num w:numId="7" w16cid:durableId="1983536911">
    <w:abstractNumId w:val="7"/>
  </w:num>
  <w:num w:numId="8" w16cid:durableId="2048143355">
    <w:abstractNumId w:val="8"/>
  </w:num>
  <w:num w:numId="9" w16cid:durableId="2025937070">
    <w:abstractNumId w:val="13"/>
  </w:num>
  <w:num w:numId="10" w16cid:durableId="1608274697">
    <w:abstractNumId w:val="11"/>
  </w:num>
  <w:num w:numId="11" w16cid:durableId="1143498290">
    <w:abstractNumId w:val="22"/>
  </w:num>
  <w:num w:numId="12" w16cid:durableId="1752121625">
    <w:abstractNumId w:val="17"/>
  </w:num>
  <w:num w:numId="13" w16cid:durableId="628632212">
    <w:abstractNumId w:val="5"/>
  </w:num>
  <w:num w:numId="14" w16cid:durableId="525562915">
    <w:abstractNumId w:val="4"/>
  </w:num>
  <w:num w:numId="15" w16cid:durableId="883249431">
    <w:abstractNumId w:val="6"/>
  </w:num>
  <w:num w:numId="16" w16cid:durableId="402145645">
    <w:abstractNumId w:val="25"/>
  </w:num>
  <w:num w:numId="17" w16cid:durableId="652373352">
    <w:abstractNumId w:val="9"/>
  </w:num>
  <w:num w:numId="18" w16cid:durableId="112486133">
    <w:abstractNumId w:val="20"/>
  </w:num>
  <w:num w:numId="19" w16cid:durableId="210503002">
    <w:abstractNumId w:val="18"/>
  </w:num>
  <w:num w:numId="20" w16cid:durableId="109589457">
    <w:abstractNumId w:val="26"/>
  </w:num>
  <w:num w:numId="21" w16cid:durableId="668602293">
    <w:abstractNumId w:val="21"/>
  </w:num>
  <w:num w:numId="22" w16cid:durableId="1186480021">
    <w:abstractNumId w:val="19"/>
  </w:num>
  <w:num w:numId="23" w16cid:durableId="2011985361">
    <w:abstractNumId w:val="12"/>
  </w:num>
  <w:num w:numId="24" w16cid:durableId="470054463">
    <w:abstractNumId w:val="16"/>
  </w:num>
  <w:num w:numId="25" w16cid:durableId="790826428">
    <w:abstractNumId w:val="15"/>
  </w:num>
  <w:num w:numId="26" w16cid:durableId="647781517">
    <w:abstractNumId w:val="0"/>
  </w:num>
  <w:num w:numId="27" w16cid:durableId="14907490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83">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9"/>
    <w:rsid w:val="00006A84"/>
    <w:rsid w:val="00013002"/>
    <w:rsid w:val="00026E16"/>
    <w:rsid w:val="00036039"/>
    <w:rsid w:val="00036EE3"/>
    <w:rsid w:val="00072484"/>
    <w:rsid w:val="00095530"/>
    <w:rsid w:val="00096612"/>
    <w:rsid w:val="000B1B2B"/>
    <w:rsid w:val="000B7683"/>
    <w:rsid w:val="000D0677"/>
    <w:rsid w:val="000E0548"/>
    <w:rsid w:val="000E6A6E"/>
    <w:rsid w:val="00102934"/>
    <w:rsid w:val="00147110"/>
    <w:rsid w:val="001511A6"/>
    <w:rsid w:val="00171C4D"/>
    <w:rsid w:val="0019307B"/>
    <w:rsid w:val="001B0927"/>
    <w:rsid w:val="001B164E"/>
    <w:rsid w:val="001B7886"/>
    <w:rsid w:val="001F14F8"/>
    <w:rsid w:val="001F38BB"/>
    <w:rsid w:val="002058CE"/>
    <w:rsid w:val="002165F1"/>
    <w:rsid w:val="00233211"/>
    <w:rsid w:val="00260B24"/>
    <w:rsid w:val="0027411A"/>
    <w:rsid w:val="00276D21"/>
    <w:rsid w:val="00296D7F"/>
    <w:rsid w:val="002A5D45"/>
    <w:rsid w:val="002B3CF6"/>
    <w:rsid w:val="002C768A"/>
    <w:rsid w:val="002D0BD7"/>
    <w:rsid w:val="002D76C4"/>
    <w:rsid w:val="002F0BA6"/>
    <w:rsid w:val="002F5199"/>
    <w:rsid w:val="00301DB3"/>
    <w:rsid w:val="00305119"/>
    <w:rsid w:val="003157F1"/>
    <w:rsid w:val="00356B5D"/>
    <w:rsid w:val="00357707"/>
    <w:rsid w:val="003634DB"/>
    <w:rsid w:val="0036528E"/>
    <w:rsid w:val="0036627C"/>
    <w:rsid w:val="0036743B"/>
    <w:rsid w:val="0037469F"/>
    <w:rsid w:val="003917EE"/>
    <w:rsid w:val="0039639C"/>
    <w:rsid w:val="003E5516"/>
    <w:rsid w:val="003F4B75"/>
    <w:rsid w:val="00420DFD"/>
    <w:rsid w:val="00425BC7"/>
    <w:rsid w:val="00437A76"/>
    <w:rsid w:val="004604B2"/>
    <w:rsid w:val="00470E28"/>
    <w:rsid w:val="0047379B"/>
    <w:rsid w:val="00477A11"/>
    <w:rsid w:val="004842E2"/>
    <w:rsid w:val="00486EB3"/>
    <w:rsid w:val="004934C5"/>
    <w:rsid w:val="004A6FEB"/>
    <w:rsid w:val="004E61FF"/>
    <w:rsid w:val="00512A4E"/>
    <w:rsid w:val="005373E0"/>
    <w:rsid w:val="00556548"/>
    <w:rsid w:val="00571B1C"/>
    <w:rsid w:val="00576D47"/>
    <w:rsid w:val="00586EF8"/>
    <w:rsid w:val="005B0371"/>
    <w:rsid w:val="005B49AB"/>
    <w:rsid w:val="005B50E7"/>
    <w:rsid w:val="005C3D29"/>
    <w:rsid w:val="005C4BAB"/>
    <w:rsid w:val="005D362D"/>
    <w:rsid w:val="005E12A5"/>
    <w:rsid w:val="005E69F0"/>
    <w:rsid w:val="005E7B4F"/>
    <w:rsid w:val="005F003B"/>
    <w:rsid w:val="00601882"/>
    <w:rsid w:val="00607D68"/>
    <w:rsid w:val="00613212"/>
    <w:rsid w:val="006149B1"/>
    <w:rsid w:val="00620C46"/>
    <w:rsid w:val="00640332"/>
    <w:rsid w:val="00680D2B"/>
    <w:rsid w:val="00681B32"/>
    <w:rsid w:val="00697887"/>
    <w:rsid w:val="006A1B09"/>
    <w:rsid w:val="006B17ED"/>
    <w:rsid w:val="006B1D2B"/>
    <w:rsid w:val="006C37D5"/>
    <w:rsid w:val="006E1131"/>
    <w:rsid w:val="006E2037"/>
    <w:rsid w:val="006E6199"/>
    <w:rsid w:val="00701AE0"/>
    <w:rsid w:val="00712870"/>
    <w:rsid w:val="00714AC0"/>
    <w:rsid w:val="0073520E"/>
    <w:rsid w:val="0074147D"/>
    <w:rsid w:val="00743D85"/>
    <w:rsid w:val="00744F8B"/>
    <w:rsid w:val="00753CF4"/>
    <w:rsid w:val="007565CC"/>
    <w:rsid w:val="00763B9A"/>
    <w:rsid w:val="007A6AA8"/>
    <w:rsid w:val="007B1357"/>
    <w:rsid w:val="007C088A"/>
    <w:rsid w:val="007F4AE1"/>
    <w:rsid w:val="008310C9"/>
    <w:rsid w:val="008335F0"/>
    <w:rsid w:val="00853CC5"/>
    <w:rsid w:val="00877E6E"/>
    <w:rsid w:val="008B083A"/>
    <w:rsid w:val="008C7848"/>
    <w:rsid w:val="00906589"/>
    <w:rsid w:val="00906AD6"/>
    <w:rsid w:val="00917AF2"/>
    <w:rsid w:val="0092418A"/>
    <w:rsid w:val="00934ED7"/>
    <w:rsid w:val="009543C3"/>
    <w:rsid w:val="00966E1B"/>
    <w:rsid w:val="00972F51"/>
    <w:rsid w:val="00984A02"/>
    <w:rsid w:val="009947C0"/>
    <w:rsid w:val="009A4039"/>
    <w:rsid w:val="009A41F9"/>
    <w:rsid w:val="009F2D2C"/>
    <w:rsid w:val="009F5580"/>
    <w:rsid w:val="00A14A50"/>
    <w:rsid w:val="00A239D1"/>
    <w:rsid w:val="00A31928"/>
    <w:rsid w:val="00A3435A"/>
    <w:rsid w:val="00A507D4"/>
    <w:rsid w:val="00A62A14"/>
    <w:rsid w:val="00A6617B"/>
    <w:rsid w:val="00A71FE5"/>
    <w:rsid w:val="00A7534B"/>
    <w:rsid w:val="00A86DD2"/>
    <w:rsid w:val="00A92F4F"/>
    <w:rsid w:val="00A936CB"/>
    <w:rsid w:val="00A971A1"/>
    <w:rsid w:val="00AA0D99"/>
    <w:rsid w:val="00AA3AD8"/>
    <w:rsid w:val="00AB0DC8"/>
    <w:rsid w:val="00AB405C"/>
    <w:rsid w:val="00AC015D"/>
    <w:rsid w:val="00AF5326"/>
    <w:rsid w:val="00B019A2"/>
    <w:rsid w:val="00B0286E"/>
    <w:rsid w:val="00B033C8"/>
    <w:rsid w:val="00B33425"/>
    <w:rsid w:val="00B42334"/>
    <w:rsid w:val="00B44E24"/>
    <w:rsid w:val="00B51DD9"/>
    <w:rsid w:val="00B54ECC"/>
    <w:rsid w:val="00B60AC0"/>
    <w:rsid w:val="00B714F3"/>
    <w:rsid w:val="00B75A52"/>
    <w:rsid w:val="00B874C6"/>
    <w:rsid w:val="00B87B6B"/>
    <w:rsid w:val="00B9169E"/>
    <w:rsid w:val="00BC3C1F"/>
    <w:rsid w:val="00BC5D77"/>
    <w:rsid w:val="00BF487A"/>
    <w:rsid w:val="00BF5544"/>
    <w:rsid w:val="00C15F3E"/>
    <w:rsid w:val="00C46BD9"/>
    <w:rsid w:val="00C55258"/>
    <w:rsid w:val="00C73560"/>
    <w:rsid w:val="00C84DB7"/>
    <w:rsid w:val="00C87A35"/>
    <w:rsid w:val="00CA0329"/>
    <w:rsid w:val="00CB0F14"/>
    <w:rsid w:val="00CB1D8D"/>
    <w:rsid w:val="00CB5382"/>
    <w:rsid w:val="00CD659B"/>
    <w:rsid w:val="00CE0A43"/>
    <w:rsid w:val="00CE462F"/>
    <w:rsid w:val="00D00118"/>
    <w:rsid w:val="00D16749"/>
    <w:rsid w:val="00D61962"/>
    <w:rsid w:val="00D72623"/>
    <w:rsid w:val="00D83556"/>
    <w:rsid w:val="00DE5556"/>
    <w:rsid w:val="00DF4176"/>
    <w:rsid w:val="00E0095C"/>
    <w:rsid w:val="00E02B48"/>
    <w:rsid w:val="00E17240"/>
    <w:rsid w:val="00E460C4"/>
    <w:rsid w:val="00E74595"/>
    <w:rsid w:val="00E77485"/>
    <w:rsid w:val="00EA306D"/>
    <w:rsid w:val="00EB1CB6"/>
    <w:rsid w:val="00EB7C57"/>
    <w:rsid w:val="00ED2695"/>
    <w:rsid w:val="00EE04BA"/>
    <w:rsid w:val="00EE47C4"/>
    <w:rsid w:val="00F30C9B"/>
    <w:rsid w:val="00F354B1"/>
    <w:rsid w:val="00F354D7"/>
    <w:rsid w:val="00F473DF"/>
    <w:rsid w:val="00F6343F"/>
    <w:rsid w:val="00F72776"/>
    <w:rsid w:val="00F92A40"/>
    <w:rsid w:val="00F954A1"/>
    <w:rsid w:val="00FB0E4E"/>
    <w:rsid w:val="00FE6B04"/>
    <w:rsid w:val="00FE79FE"/>
    <w:rsid w:val="00FF322B"/>
    <w:rsid w:val="00FF67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3">
      <o:colormru v:ext="edit" colors="#d62a47,#f8f8f8"/>
    </o:shapedefaults>
    <o:shapelayout v:ext="edit">
      <o:idmap v:ext="edit" data="2"/>
    </o:shapelayout>
  </w:shapeDefaults>
  <w:decimalSymbol w:val="."/>
  <w:listSeparator w:val=","/>
  <w14:docId w14:val="6E157A75"/>
  <w15:docId w15:val="{99A13709-D0F3-4070-9B16-55AAB464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C1F"/>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BC3C1F"/>
    <w:pPr>
      <w:keepNext/>
      <w:keepLines/>
      <w:spacing w:before="480"/>
      <w:ind w:left="794" w:hanging="794"/>
      <w:outlineLvl w:val="0"/>
    </w:pPr>
    <w:rPr>
      <w:b/>
    </w:rPr>
  </w:style>
  <w:style w:type="paragraph" w:styleId="Heading2">
    <w:name w:val="heading 2"/>
    <w:basedOn w:val="Heading1"/>
    <w:next w:val="Normal"/>
    <w:link w:val="Heading2Char"/>
    <w:qFormat/>
    <w:rsid w:val="00BC3C1F"/>
    <w:pPr>
      <w:spacing w:before="320"/>
      <w:outlineLvl w:val="1"/>
    </w:pPr>
  </w:style>
  <w:style w:type="paragraph" w:styleId="Heading3">
    <w:name w:val="heading 3"/>
    <w:basedOn w:val="Heading1"/>
    <w:next w:val="Normal"/>
    <w:link w:val="Heading3Char"/>
    <w:qFormat/>
    <w:rsid w:val="00BC3C1F"/>
    <w:pPr>
      <w:spacing w:before="200"/>
      <w:outlineLvl w:val="2"/>
    </w:pPr>
  </w:style>
  <w:style w:type="paragraph" w:styleId="Heading4">
    <w:name w:val="heading 4"/>
    <w:basedOn w:val="Heading3"/>
    <w:next w:val="Normal"/>
    <w:link w:val="Heading4Char"/>
    <w:qFormat/>
    <w:rsid w:val="00BC3C1F"/>
    <w:pPr>
      <w:tabs>
        <w:tab w:val="clear" w:pos="794"/>
        <w:tab w:val="left" w:pos="992"/>
      </w:tabs>
      <w:ind w:left="992" w:hanging="992"/>
      <w:outlineLvl w:val="3"/>
    </w:pPr>
  </w:style>
  <w:style w:type="paragraph" w:styleId="Heading5">
    <w:name w:val="heading 5"/>
    <w:basedOn w:val="Heading4"/>
    <w:next w:val="Normal"/>
    <w:link w:val="Heading5Char"/>
    <w:qFormat/>
    <w:rsid w:val="00BC3C1F"/>
    <w:pPr>
      <w:outlineLvl w:val="4"/>
    </w:pPr>
  </w:style>
  <w:style w:type="paragraph" w:styleId="Heading6">
    <w:name w:val="heading 6"/>
    <w:basedOn w:val="Heading4"/>
    <w:next w:val="Normal"/>
    <w:link w:val="Heading6Char"/>
    <w:qFormat/>
    <w:rsid w:val="00BC3C1F"/>
    <w:pPr>
      <w:tabs>
        <w:tab w:val="clear" w:pos="992"/>
        <w:tab w:val="clear" w:pos="1191"/>
      </w:tabs>
      <w:ind w:left="1588" w:hanging="1588"/>
      <w:outlineLvl w:val="5"/>
    </w:pPr>
  </w:style>
  <w:style w:type="paragraph" w:styleId="Heading7">
    <w:name w:val="heading 7"/>
    <w:basedOn w:val="Heading6"/>
    <w:next w:val="Normal"/>
    <w:link w:val="Heading7Char"/>
    <w:qFormat/>
    <w:rsid w:val="00BC3C1F"/>
    <w:pPr>
      <w:outlineLvl w:val="6"/>
    </w:pPr>
  </w:style>
  <w:style w:type="paragraph" w:styleId="Heading8">
    <w:name w:val="heading 8"/>
    <w:basedOn w:val="Heading6"/>
    <w:next w:val="Normal"/>
    <w:link w:val="Heading8Char"/>
    <w:qFormat/>
    <w:rsid w:val="00BC3C1F"/>
    <w:pPr>
      <w:outlineLvl w:val="7"/>
    </w:pPr>
  </w:style>
  <w:style w:type="paragraph" w:styleId="Heading9">
    <w:name w:val="heading 9"/>
    <w:basedOn w:val="Heading6"/>
    <w:next w:val="Normal"/>
    <w:link w:val="Heading9Char"/>
    <w:qFormat/>
    <w:rsid w:val="00BC3C1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3C1F"/>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BC3C1F"/>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C3C1F"/>
  </w:style>
  <w:style w:type="paragraph" w:customStyle="1" w:styleId="Headingb">
    <w:name w:val="Heading_b"/>
    <w:basedOn w:val="Heading3"/>
    <w:next w:val="Normal"/>
    <w:rsid w:val="00BC3C1F"/>
    <w:pPr>
      <w:spacing w:before="160"/>
      <w:ind w:left="0" w:firstLine="0"/>
      <w:outlineLvl w:val="9"/>
    </w:pPr>
  </w:style>
  <w:style w:type="paragraph" w:customStyle="1" w:styleId="Headingi">
    <w:name w:val="Heading_i"/>
    <w:basedOn w:val="Heading3"/>
    <w:next w:val="Normal"/>
    <w:rsid w:val="00BC3C1F"/>
    <w:pPr>
      <w:spacing w:before="160"/>
      <w:ind w:left="0" w:firstLine="0"/>
    </w:pPr>
    <w:rPr>
      <w:b w:val="0"/>
      <w:i/>
    </w:rPr>
  </w:style>
  <w:style w:type="character" w:customStyle="1" w:styleId="href">
    <w:name w:val="href"/>
    <w:basedOn w:val="DefaultParagraphFont"/>
    <w:rsid w:val="00BC3C1F"/>
  </w:style>
  <w:style w:type="paragraph" w:customStyle="1" w:styleId="AnnexNoTitle">
    <w:name w:val="Annex_NoTitle"/>
    <w:basedOn w:val="Normal"/>
    <w:next w:val="Normalaftertitle"/>
    <w:rsid w:val="0039639C"/>
    <w:pPr>
      <w:keepNext/>
      <w:keepLines/>
      <w:spacing w:before="480" w:after="80"/>
      <w:jc w:val="center"/>
      <w:outlineLvl w:val="0"/>
    </w:pPr>
    <w:rPr>
      <w:b/>
      <w:sz w:val="28"/>
    </w:rPr>
  </w:style>
  <w:style w:type="paragraph" w:customStyle="1" w:styleId="Normalaftertitle">
    <w:name w:val="Normal_after_title"/>
    <w:basedOn w:val="Normal"/>
    <w:next w:val="Normal"/>
    <w:rsid w:val="00BC3C1F"/>
    <w:pPr>
      <w:spacing w:before="320"/>
    </w:pPr>
  </w:style>
  <w:style w:type="paragraph" w:customStyle="1" w:styleId="enumlev2">
    <w:name w:val="enumlev2"/>
    <w:basedOn w:val="enumlev1"/>
    <w:rsid w:val="00BC3C1F"/>
    <w:pPr>
      <w:ind w:left="1191" w:hanging="397"/>
    </w:pPr>
  </w:style>
  <w:style w:type="paragraph" w:customStyle="1" w:styleId="enumlev1">
    <w:name w:val="enumlev1"/>
    <w:basedOn w:val="Normal"/>
    <w:rsid w:val="00BC3C1F"/>
    <w:pPr>
      <w:spacing w:before="80"/>
      <w:ind w:left="794" w:hanging="794"/>
    </w:pPr>
  </w:style>
  <w:style w:type="paragraph" w:customStyle="1" w:styleId="enumlev3">
    <w:name w:val="enumlev3"/>
    <w:basedOn w:val="enumlev2"/>
    <w:rsid w:val="00BC3C1F"/>
    <w:pPr>
      <w:ind w:left="1588"/>
    </w:pPr>
  </w:style>
  <w:style w:type="paragraph" w:customStyle="1" w:styleId="Note">
    <w:name w:val="Note"/>
    <w:basedOn w:val="Normal"/>
    <w:link w:val="NoteChar"/>
    <w:rsid w:val="00BC3C1F"/>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BC3C1F"/>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BC3C1F"/>
    <w:pPr>
      <w:keepNext/>
      <w:keepLines/>
      <w:spacing w:before="240"/>
      <w:jc w:val="center"/>
    </w:pPr>
    <w:rPr>
      <w:b/>
      <w:sz w:val="28"/>
    </w:rPr>
  </w:style>
  <w:style w:type="paragraph" w:customStyle="1" w:styleId="Recref">
    <w:name w:val="Rec_ref"/>
    <w:basedOn w:val="Normal"/>
    <w:next w:val="Recdate"/>
    <w:rsid w:val="00BC3C1F"/>
    <w:pPr>
      <w:jc w:val="center"/>
    </w:pPr>
  </w:style>
  <w:style w:type="paragraph" w:customStyle="1" w:styleId="Recdate">
    <w:name w:val="Rec_date"/>
    <w:basedOn w:val="Recref"/>
    <w:next w:val="Normalaftertitle"/>
    <w:rsid w:val="00BC3C1F"/>
    <w:pPr>
      <w:jc w:val="right"/>
    </w:pPr>
  </w:style>
  <w:style w:type="paragraph" w:customStyle="1" w:styleId="HeadingSum">
    <w:name w:val="Heading_Sum"/>
    <w:basedOn w:val="Headingb"/>
    <w:next w:val="Normal"/>
    <w:autoRedefine/>
    <w:rsid w:val="00BC3C1F"/>
    <w:pPr>
      <w:spacing w:before="240"/>
    </w:pPr>
    <w:rPr>
      <w:sz w:val="22"/>
      <w:lang w:val="es-ES_tradnl"/>
    </w:rPr>
  </w:style>
  <w:style w:type="paragraph" w:customStyle="1" w:styleId="AppendixNoTitle">
    <w:name w:val="Appendix_NoTitle"/>
    <w:basedOn w:val="AnnexNoTitle"/>
    <w:next w:val="Normal"/>
    <w:rsid w:val="00BC3C1F"/>
  </w:style>
  <w:style w:type="paragraph" w:customStyle="1" w:styleId="Tablefin">
    <w:name w:val="Table_fin"/>
    <w:basedOn w:val="Normal"/>
    <w:next w:val="Normal"/>
    <w:rsid w:val="00BC3C1F"/>
    <w:pPr>
      <w:spacing w:before="0"/>
    </w:pPr>
    <w:rPr>
      <w:sz w:val="20"/>
    </w:rPr>
  </w:style>
  <w:style w:type="paragraph" w:customStyle="1" w:styleId="Tablehead">
    <w:name w:val="Table_head"/>
    <w:basedOn w:val="Normal"/>
    <w:next w:val="Normal"/>
    <w:link w:val="TableheadChar"/>
    <w:rsid w:val="00BC3C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C3C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C3C1F"/>
    <w:pPr>
      <w:keepNext/>
      <w:spacing w:before="360" w:after="120"/>
      <w:jc w:val="center"/>
    </w:pPr>
  </w:style>
  <w:style w:type="paragraph" w:customStyle="1" w:styleId="Tabletext">
    <w:name w:val="Table_text"/>
    <w:basedOn w:val="Normal"/>
    <w:link w:val="TabletextChar"/>
    <w:rsid w:val="00BC3C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BC3C1F"/>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BC3C1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C3C1F"/>
    <w:pPr>
      <w:ind w:left="794"/>
    </w:pPr>
  </w:style>
  <w:style w:type="paragraph" w:customStyle="1" w:styleId="Figurelegend">
    <w:name w:val="Figure_legend"/>
    <w:basedOn w:val="Normal"/>
    <w:rsid w:val="00BC3C1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C3C1F"/>
    <w:pPr>
      <w:keepNext/>
      <w:keepLines/>
      <w:spacing w:before="480" w:after="80"/>
      <w:jc w:val="center"/>
    </w:pPr>
    <w:rPr>
      <w:caps/>
      <w:sz w:val="18"/>
    </w:rPr>
  </w:style>
  <w:style w:type="paragraph" w:customStyle="1" w:styleId="Figuretitle">
    <w:name w:val="Figure_title"/>
    <w:basedOn w:val="Normal"/>
    <w:next w:val="Figure"/>
    <w:link w:val="FiguretitleChar"/>
    <w:rsid w:val="00BC3C1F"/>
    <w:pPr>
      <w:keepNext/>
      <w:spacing w:before="0" w:after="120"/>
      <w:jc w:val="center"/>
    </w:pPr>
    <w:rPr>
      <w:rFonts w:ascii="Times New Roman Bold" w:hAnsi="Times New Roman Bold"/>
      <w:b/>
      <w:sz w:val="18"/>
    </w:rPr>
  </w:style>
  <w:style w:type="paragraph" w:customStyle="1" w:styleId="Figure">
    <w:name w:val="Figure"/>
    <w:basedOn w:val="FigureNo"/>
    <w:next w:val="Normal"/>
    <w:rsid w:val="00BC3C1F"/>
    <w:pPr>
      <w:keepNext w:val="0"/>
      <w:spacing w:before="0" w:after="240"/>
    </w:pPr>
  </w:style>
  <w:style w:type="paragraph" w:customStyle="1" w:styleId="tocpart">
    <w:name w:val="tocpart"/>
    <w:basedOn w:val="Normal"/>
    <w:rsid w:val="00BC3C1F"/>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C3C1F"/>
    <w:pPr>
      <w:keepNext/>
      <w:keepLines/>
      <w:spacing w:before="480"/>
      <w:jc w:val="center"/>
    </w:pPr>
    <w:rPr>
      <w:sz w:val="28"/>
    </w:rPr>
  </w:style>
  <w:style w:type="paragraph" w:customStyle="1" w:styleId="Arttitle">
    <w:name w:val="Art_title"/>
    <w:basedOn w:val="Normal"/>
    <w:next w:val="Normalaftertitle"/>
    <w:rsid w:val="00BC3C1F"/>
    <w:pPr>
      <w:keepNext/>
      <w:keepLines/>
      <w:spacing w:before="240"/>
      <w:jc w:val="center"/>
    </w:pPr>
    <w:rPr>
      <w:b/>
      <w:sz w:val="28"/>
    </w:rPr>
  </w:style>
  <w:style w:type="paragraph" w:customStyle="1" w:styleId="Blanc">
    <w:name w:val="Blanc"/>
    <w:basedOn w:val="Normal"/>
    <w:next w:val="Tabletext"/>
    <w:rsid w:val="00BC3C1F"/>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BC3C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BC3C1F"/>
    <w:pPr>
      <w:keepNext/>
      <w:keepLines/>
      <w:spacing w:before="160"/>
      <w:ind w:left="794"/>
    </w:pPr>
    <w:rPr>
      <w:i/>
    </w:rPr>
  </w:style>
  <w:style w:type="paragraph" w:customStyle="1" w:styleId="ChapNo">
    <w:name w:val="Chap_No"/>
    <w:basedOn w:val="ArtNo"/>
    <w:next w:val="Chaptitle"/>
    <w:rsid w:val="00BC3C1F"/>
    <w:rPr>
      <w:b/>
    </w:rPr>
  </w:style>
  <w:style w:type="paragraph" w:customStyle="1" w:styleId="Chaptitle">
    <w:name w:val="Chap_title"/>
    <w:basedOn w:val="Arttitle"/>
    <w:next w:val="Normalaftertitle"/>
    <w:rsid w:val="00BC3C1F"/>
  </w:style>
  <w:style w:type="character" w:styleId="FootnoteReference">
    <w:name w:val="footnote reference"/>
    <w:basedOn w:val="DefaultParagraphFont"/>
    <w:rsid w:val="00BC3C1F"/>
    <w:rPr>
      <w:position w:val="6"/>
      <w:sz w:val="18"/>
    </w:rPr>
  </w:style>
  <w:style w:type="paragraph" w:styleId="FootnoteText">
    <w:name w:val="footnote text"/>
    <w:basedOn w:val="Normal"/>
    <w:link w:val="FootnoteTextChar"/>
    <w:rsid w:val="00BC3C1F"/>
    <w:pPr>
      <w:keepLines/>
      <w:tabs>
        <w:tab w:val="left" w:pos="255"/>
      </w:tabs>
      <w:ind w:left="255" w:hanging="255"/>
    </w:pPr>
    <w:rPr>
      <w:sz w:val="22"/>
    </w:rPr>
  </w:style>
  <w:style w:type="paragraph" w:styleId="Index1">
    <w:name w:val="index 1"/>
    <w:basedOn w:val="Normal"/>
    <w:next w:val="Normal"/>
    <w:semiHidden/>
    <w:rsid w:val="00BC3C1F"/>
  </w:style>
  <w:style w:type="paragraph" w:styleId="Index2">
    <w:name w:val="index 2"/>
    <w:basedOn w:val="Normal"/>
    <w:next w:val="Normal"/>
    <w:semiHidden/>
    <w:rsid w:val="00BC3C1F"/>
    <w:pPr>
      <w:ind w:left="283"/>
    </w:pPr>
  </w:style>
  <w:style w:type="paragraph" w:styleId="Index3">
    <w:name w:val="index 3"/>
    <w:basedOn w:val="Normal"/>
    <w:next w:val="Normal"/>
    <w:semiHidden/>
    <w:rsid w:val="00BC3C1F"/>
    <w:pPr>
      <w:ind w:left="566"/>
    </w:pPr>
  </w:style>
  <w:style w:type="paragraph" w:styleId="IndexHeading">
    <w:name w:val="index heading"/>
    <w:basedOn w:val="Normal"/>
    <w:next w:val="Index1"/>
    <w:rsid w:val="00BC3C1F"/>
  </w:style>
  <w:style w:type="paragraph" w:customStyle="1" w:styleId="Line">
    <w:name w:val="Line"/>
    <w:basedOn w:val="Normal"/>
    <w:next w:val="Normal"/>
    <w:rsid w:val="00BC3C1F"/>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BC3C1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C3C1F"/>
  </w:style>
  <w:style w:type="paragraph" w:customStyle="1" w:styleId="Partref">
    <w:name w:val="Part_ref"/>
    <w:basedOn w:val="Normal"/>
    <w:next w:val="Normal"/>
    <w:rsid w:val="00BC3C1F"/>
    <w:pPr>
      <w:keepNext/>
      <w:keepLines/>
      <w:spacing w:after="280"/>
      <w:jc w:val="center"/>
    </w:pPr>
  </w:style>
  <w:style w:type="paragraph" w:customStyle="1" w:styleId="Parttitle">
    <w:name w:val="Part_title"/>
    <w:basedOn w:val="Normal"/>
    <w:next w:val="Normalaftertitle"/>
    <w:rsid w:val="00BC3C1F"/>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C3C1F"/>
  </w:style>
  <w:style w:type="paragraph" w:customStyle="1" w:styleId="QuestionNo">
    <w:name w:val="Question_No"/>
    <w:basedOn w:val="RecNo"/>
    <w:next w:val="Normal"/>
    <w:rsid w:val="00BC3C1F"/>
  </w:style>
  <w:style w:type="paragraph" w:customStyle="1" w:styleId="Questionref">
    <w:name w:val="Question_ref"/>
    <w:basedOn w:val="Recref"/>
    <w:next w:val="Questiondate"/>
    <w:rsid w:val="00BC3C1F"/>
  </w:style>
  <w:style w:type="paragraph" w:customStyle="1" w:styleId="Questiontitle">
    <w:name w:val="Question_title"/>
    <w:basedOn w:val="Normal"/>
    <w:next w:val="Questionref"/>
    <w:rsid w:val="00BC3C1F"/>
  </w:style>
  <w:style w:type="paragraph" w:customStyle="1" w:styleId="Reftext">
    <w:name w:val="Ref_text"/>
    <w:basedOn w:val="Normal"/>
    <w:rsid w:val="00BC3C1F"/>
    <w:pPr>
      <w:ind w:left="794" w:hanging="794"/>
    </w:pPr>
    <w:rPr>
      <w:sz w:val="22"/>
    </w:rPr>
  </w:style>
  <w:style w:type="paragraph" w:customStyle="1" w:styleId="Reftitle">
    <w:name w:val="Ref_title"/>
    <w:basedOn w:val="Normal"/>
    <w:next w:val="Reftext"/>
    <w:rsid w:val="00BC3C1F"/>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C3C1F"/>
  </w:style>
  <w:style w:type="paragraph" w:customStyle="1" w:styleId="RepNo">
    <w:name w:val="Rep_No"/>
    <w:basedOn w:val="RecNo"/>
    <w:next w:val="Reptitle"/>
    <w:rsid w:val="00BC3C1F"/>
  </w:style>
  <w:style w:type="paragraph" w:customStyle="1" w:styleId="Reptitle">
    <w:name w:val="Rep_title"/>
    <w:basedOn w:val="Rectitle"/>
    <w:next w:val="Repref"/>
    <w:rsid w:val="00BC3C1F"/>
  </w:style>
  <w:style w:type="paragraph" w:customStyle="1" w:styleId="Repref">
    <w:name w:val="Rep_ref"/>
    <w:basedOn w:val="Recref"/>
    <w:next w:val="Repdate"/>
    <w:rsid w:val="00BC3C1F"/>
  </w:style>
  <w:style w:type="paragraph" w:customStyle="1" w:styleId="Resdate">
    <w:name w:val="Res_date"/>
    <w:basedOn w:val="Recdate"/>
    <w:next w:val="Normalaftertitle"/>
    <w:rsid w:val="00BC3C1F"/>
  </w:style>
  <w:style w:type="paragraph" w:customStyle="1" w:styleId="ResNo">
    <w:name w:val="Res_No"/>
    <w:basedOn w:val="RecNo"/>
    <w:next w:val="Restitle"/>
    <w:rsid w:val="00BC3C1F"/>
  </w:style>
  <w:style w:type="paragraph" w:customStyle="1" w:styleId="Restitle">
    <w:name w:val="Res_title"/>
    <w:basedOn w:val="Normal"/>
    <w:next w:val="Resref"/>
    <w:rsid w:val="00BC3C1F"/>
    <w:pPr>
      <w:spacing w:before="240"/>
      <w:jc w:val="center"/>
    </w:pPr>
    <w:rPr>
      <w:b/>
      <w:sz w:val="28"/>
    </w:rPr>
  </w:style>
  <w:style w:type="paragraph" w:customStyle="1" w:styleId="Resref">
    <w:name w:val="Res_ref"/>
    <w:basedOn w:val="Recref"/>
    <w:next w:val="Resdate"/>
    <w:rsid w:val="00BC3C1F"/>
  </w:style>
  <w:style w:type="paragraph" w:customStyle="1" w:styleId="SectionNo">
    <w:name w:val="Section_No"/>
    <w:basedOn w:val="Normal"/>
    <w:next w:val="Normal"/>
    <w:rsid w:val="00BC3C1F"/>
  </w:style>
  <w:style w:type="paragraph" w:customStyle="1" w:styleId="Sectiontitle">
    <w:name w:val="Section_title"/>
    <w:basedOn w:val="Normal"/>
    <w:next w:val="Normalaftertitle"/>
    <w:rsid w:val="00BC3C1F"/>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C3C1F"/>
    <w:pPr>
      <w:tabs>
        <w:tab w:val="clear" w:pos="794"/>
        <w:tab w:val="clear" w:pos="1191"/>
        <w:tab w:val="clear" w:pos="1588"/>
        <w:tab w:val="clear" w:pos="1985"/>
        <w:tab w:val="right" w:pos="9611"/>
      </w:tabs>
    </w:pPr>
    <w:rPr>
      <w:i/>
    </w:rPr>
  </w:style>
  <w:style w:type="paragraph" w:styleId="TOC1">
    <w:name w:val="toc 1"/>
    <w:basedOn w:val="Normal"/>
    <w:uiPriority w:val="39"/>
    <w:rsid w:val="00BC3C1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BC3C1F"/>
    <w:pPr>
      <w:tabs>
        <w:tab w:val="clear" w:pos="567"/>
        <w:tab w:val="left" w:pos="1276"/>
      </w:tabs>
      <w:spacing w:before="160"/>
      <w:ind w:left="1276" w:hanging="709"/>
    </w:pPr>
  </w:style>
  <w:style w:type="paragraph" w:styleId="TOC3">
    <w:name w:val="toc 3"/>
    <w:basedOn w:val="TOC2"/>
    <w:rsid w:val="00BC3C1F"/>
    <w:pPr>
      <w:tabs>
        <w:tab w:val="clear" w:pos="1276"/>
        <w:tab w:val="left" w:pos="2155"/>
      </w:tabs>
      <w:ind w:left="2155" w:hanging="879"/>
    </w:pPr>
  </w:style>
  <w:style w:type="paragraph" w:styleId="TOC4">
    <w:name w:val="toc 4"/>
    <w:basedOn w:val="TOC3"/>
    <w:rsid w:val="00BC3C1F"/>
    <w:pPr>
      <w:tabs>
        <w:tab w:val="left" w:pos="3261"/>
      </w:tabs>
      <w:spacing w:before="80"/>
      <w:ind w:left="3261" w:hanging="993"/>
    </w:pPr>
  </w:style>
  <w:style w:type="paragraph" w:styleId="TOC5">
    <w:name w:val="toc 5"/>
    <w:basedOn w:val="TOC4"/>
    <w:rsid w:val="00BC3C1F"/>
  </w:style>
  <w:style w:type="paragraph" w:styleId="TOC6">
    <w:name w:val="toc 6"/>
    <w:basedOn w:val="TOC4"/>
    <w:rsid w:val="00BC3C1F"/>
  </w:style>
  <w:style w:type="paragraph" w:styleId="TOC7">
    <w:name w:val="toc 7"/>
    <w:basedOn w:val="TOC4"/>
    <w:rsid w:val="00BC3C1F"/>
  </w:style>
  <w:style w:type="paragraph" w:styleId="TOC8">
    <w:name w:val="toc 8"/>
    <w:basedOn w:val="TOC4"/>
    <w:rsid w:val="00BC3C1F"/>
  </w:style>
  <w:style w:type="paragraph" w:customStyle="1" w:styleId="Annexref">
    <w:name w:val="Annex_ref"/>
    <w:basedOn w:val="Normal"/>
    <w:next w:val="Normalaftertitle"/>
    <w:rsid w:val="00BC3C1F"/>
    <w:pPr>
      <w:keepNext/>
      <w:keepLines/>
      <w:spacing w:after="280"/>
      <w:jc w:val="center"/>
    </w:pPr>
  </w:style>
  <w:style w:type="paragraph" w:customStyle="1" w:styleId="Appendixref">
    <w:name w:val="Appendix_ref"/>
    <w:basedOn w:val="Annexref"/>
    <w:next w:val="Normalaftertitle"/>
    <w:rsid w:val="00BC3C1F"/>
  </w:style>
  <w:style w:type="paragraph" w:customStyle="1" w:styleId="Tabletitle">
    <w:name w:val="Table_title"/>
    <w:basedOn w:val="Normal"/>
    <w:next w:val="Tablehead"/>
    <w:rsid w:val="00BC3C1F"/>
    <w:pPr>
      <w:keepNext/>
      <w:spacing w:before="0" w:after="120"/>
      <w:jc w:val="center"/>
    </w:pPr>
    <w:rPr>
      <w:b/>
    </w:rPr>
  </w:style>
  <w:style w:type="paragraph" w:customStyle="1" w:styleId="Summary">
    <w:name w:val="Summary"/>
    <w:basedOn w:val="Normal"/>
    <w:next w:val="Normalaftertitle"/>
    <w:autoRedefine/>
    <w:rsid w:val="00BC3C1F"/>
    <w:pPr>
      <w:spacing w:after="480"/>
    </w:pPr>
    <w:rPr>
      <w:sz w:val="22"/>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BC3C1F"/>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7F4AE1"/>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7F4AE1"/>
    <w:rPr>
      <w:vertAlign w:val="superscript"/>
    </w:rPr>
  </w:style>
  <w:style w:type="paragraph" w:customStyle="1" w:styleId="Figurewithouttitle">
    <w:name w:val="Figure_without_title"/>
    <w:basedOn w:val="FigureNo"/>
    <w:next w:val="Normal"/>
    <w:rsid w:val="007F4AE1"/>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7F4AE1"/>
    <w:pPr>
      <w:overflowPunct/>
      <w:autoSpaceDE/>
      <w:autoSpaceDN/>
      <w:adjustRightInd/>
      <w:spacing w:before="40"/>
      <w:jc w:val="left"/>
      <w:textAlignment w:val="auto"/>
    </w:pPr>
    <w:rPr>
      <w:noProof w:val="0"/>
      <w:sz w:val="16"/>
    </w:rPr>
  </w:style>
  <w:style w:type="paragraph" w:customStyle="1" w:styleId="Source">
    <w:name w:val="Source"/>
    <w:basedOn w:val="Normal"/>
    <w:next w:val="Normal"/>
    <w:rsid w:val="007F4AE1"/>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rsid w:val="007F4AE1"/>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7F4AE1"/>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rsid w:val="007F4AE1"/>
    <w:pPr>
      <w:tabs>
        <w:tab w:val="left" w:pos="567"/>
        <w:tab w:val="left" w:pos="1701"/>
        <w:tab w:val="left" w:pos="2835"/>
      </w:tabs>
      <w:spacing w:before="240"/>
    </w:pPr>
    <w:rPr>
      <w:b w:val="0"/>
      <w:caps/>
    </w:rPr>
  </w:style>
  <w:style w:type="paragraph" w:customStyle="1" w:styleId="Title2">
    <w:name w:val="Title 2"/>
    <w:basedOn w:val="Source"/>
    <w:next w:val="Normal"/>
    <w:rsid w:val="007F4AE1"/>
    <w:pPr>
      <w:overflowPunct/>
      <w:autoSpaceDE/>
      <w:autoSpaceDN/>
      <w:adjustRightInd/>
      <w:spacing w:before="480"/>
      <w:textAlignment w:val="auto"/>
    </w:pPr>
    <w:rPr>
      <w:b w:val="0"/>
      <w:caps/>
    </w:rPr>
  </w:style>
  <w:style w:type="paragraph" w:customStyle="1" w:styleId="Title3">
    <w:name w:val="Title 3"/>
    <w:basedOn w:val="Title2"/>
    <w:next w:val="Normal"/>
    <w:rsid w:val="007F4AE1"/>
    <w:pPr>
      <w:spacing w:before="240"/>
    </w:pPr>
    <w:rPr>
      <w:caps w:val="0"/>
    </w:rPr>
  </w:style>
  <w:style w:type="paragraph" w:customStyle="1" w:styleId="Title4">
    <w:name w:val="Title 4"/>
    <w:basedOn w:val="Title3"/>
    <w:next w:val="Heading1"/>
    <w:rsid w:val="007F4AE1"/>
    <w:rPr>
      <w:b/>
    </w:rPr>
  </w:style>
  <w:style w:type="character" w:customStyle="1" w:styleId="Appdef">
    <w:name w:val="App_def"/>
    <w:basedOn w:val="DefaultParagraphFont"/>
    <w:rsid w:val="007F4AE1"/>
    <w:rPr>
      <w:rFonts w:ascii="Times New Roman" w:hAnsi="Times New Roman"/>
      <w:b/>
    </w:rPr>
  </w:style>
  <w:style w:type="character" w:customStyle="1" w:styleId="Appref">
    <w:name w:val="App_ref"/>
    <w:basedOn w:val="DefaultParagraphFont"/>
    <w:rsid w:val="007F4AE1"/>
  </w:style>
  <w:style w:type="character" w:customStyle="1" w:styleId="Artdef">
    <w:name w:val="Art_def"/>
    <w:basedOn w:val="DefaultParagraphFont"/>
    <w:rsid w:val="007F4AE1"/>
    <w:rPr>
      <w:rFonts w:ascii="Times New Roman" w:hAnsi="Times New Roman"/>
      <w:b/>
    </w:rPr>
  </w:style>
  <w:style w:type="character" w:customStyle="1" w:styleId="Artref">
    <w:name w:val="Art_ref"/>
    <w:basedOn w:val="DefaultParagraphFont"/>
    <w:rsid w:val="007F4AE1"/>
  </w:style>
  <w:style w:type="character" w:customStyle="1" w:styleId="Tablefreq">
    <w:name w:val="Table_freq"/>
    <w:basedOn w:val="DefaultParagraphFont"/>
    <w:rsid w:val="007F4AE1"/>
    <w:rPr>
      <w:b/>
      <w:color w:val="auto"/>
      <w:sz w:val="20"/>
    </w:rPr>
  </w:style>
  <w:style w:type="paragraph" w:customStyle="1" w:styleId="Formal">
    <w:name w:val="Formal"/>
    <w:basedOn w:val="ASN1"/>
    <w:rsid w:val="007F4AE1"/>
    <w:pPr>
      <w:tabs>
        <w:tab w:val="left" w:pos="1871"/>
      </w:tabs>
      <w:jc w:val="left"/>
    </w:pPr>
    <w:rPr>
      <w:rFonts w:ascii="Times New Roman Bold" w:hAnsi="Times New Roman Bold"/>
      <w:b w:val="0"/>
    </w:rPr>
  </w:style>
  <w:style w:type="paragraph" w:customStyle="1" w:styleId="Section1">
    <w:name w:val="Section_1"/>
    <w:basedOn w:val="Normal"/>
    <w:rsid w:val="007F4AE1"/>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7F4AE1"/>
    <w:rPr>
      <w:b w:val="0"/>
      <w:i/>
    </w:rPr>
  </w:style>
  <w:style w:type="paragraph" w:customStyle="1" w:styleId="AnnexNo">
    <w:name w:val="Annex_No"/>
    <w:basedOn w:val="Normal"/>
    <w:next w:val="Normal"/>
    <w:rsid w:val="007F4AE1"/>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7F4AE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7F4AE1"/>
  </w:style>
  <w:style w:type="paragraph" w:customStyle="1" w:styleId="Appendixtitle">
    <w:name w:val="Appendix_title"/>
    <w:basedOn w:val="Annextitle"/>
    <w:next w:val="Normal"/>
    <w:rsid w:val="007F4AE1"/>
  </w:style>
  <w:style w:type="paragraph" w:customStyle="1" w:styleId="Border">
    <w:name w:val="Border"/>
    <w:basedOn w:val="Normal"/>
    <w:rsid w:val="007F4AE1"/>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7F4AE1"/>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7F4AE1"/>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7F4AE1"/>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7F4AE1"/>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7F4AE1"/>
  </w:style>
  <w:style w:type="paragraph" w:customStyle="1" w:styleId="Normalaftertitle0">
    <w:name w:val="Normal after title"/>
    <w:basedOn w:val="Normal"/>
    <w:next w:val="Normal"/>
    <w:rsid w:val="007F4AE1"/>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7F4AE1"/>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7F4AE1"/>
    <w:pPr>
      <w:tabs>
        <w:tab w:val="clear" w:pos="794"/>
        <w:tab w:val="clear" w:pos="1191"/>
        <w:tab w:val="left" w:pos="1134"/>
      </w:tabs>
      <w:jc w:val="left"/>
    </w:pPr>
  </w:style>
  <w:style w:type="paragraph" w:customStyle="1" w:styleId="Section3">
    <w:name w:val="Section_3"/>
    <w:basedOn w:val="Section1"/>
    <w:rsid w:val="007F4AE1"/>
    <w:rPr>
      <w:b w:val="0"/>
    </w:rPr>
  </w:style>
  <w:style w:type="paragraph" w:customStyle="1" w:styleId="TableTextS5">
    <w:name w:val="Table_TextS5"/>
    <w:basedOn w:val="Normal"/>
    <w:rsid w:val="007F4AE1"/>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7F4AE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7F4AE1"/>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7F4AE1"/>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7F4AE1"/>
  </w:style>
  <w:style w:type="paragraph" w:customStyle="1" w:styleId="Committee">
    <w:name w:val="Committee"/>
    <w:basedOn w:val="Normal"/>
    <w:qFormat/>
    <w:rsid w:val="007F4AE1"/>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erChar">
    <w:name w:val="Footer Char"/>
    <w:basedOn w:val="DefaultParagraphFont"/>
    <w:link w:val="Footer"/>
    <w:qFormat/>
    <w:rsid w:val="007F4AE1"/>
    <w:rPr>
      <w:noProof/>
      <w:sz w:val="18"/>
      <w:lang w:val="en-GB" w:eastAsia="en-US"/>
    </w:rPr>
  </w:style>
  <w:style w:type="character" w:customStyle="1" w:styleId="FootnoteTextChar">
    <w:name w:val="Footnote Text Char"/>
    <w:basedOn w:val="DefaultParagraphFont"/>
    <w:link w:val="FootnoteText"/>
    <w:rsid w:val="007F4AE1"/>
    <w:rPr>
      <w:sz w:val="22"/>
      <w:lang w:val="en-GB" w:eastAsia="en-US"/>
    </w:rPr>
  </w:style>
  <w:style w:type="paragraph" w:customStyle="1" w:styleId="Normalend">
    <w:name w:val="Normal_end"/>
    <w:basedOn w:val="Normal"/>
    <w:next w:val="Normal"/>
    <w:qFormat/>
    <w:rsid w:val="007F4AE1"/>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7F4AE1"/>
    <w:pPr>
      <w:keepNext/>
      <w:keepLines/>
    </w:pPr>
  </w:style>
  <w:style w:type="paragraph" w:customStyle="1" w:styleId="Subsection1">
    <w:name w:val="Subsection_1"/>
    <w:basedOn w:val="Section1"/>
    <w:next w:val="Normalaftertitle0"/>
    <w:qFormat/>
    <w:rsid w:val="007F4AE1"/>
  </w:style>
  <w:style w:type="paragraph" w:customStyle="1" w:styleId="Volumetitle">
    <w:name w:val="Volume_title"/>
    <w:basedOn w:val="Normal"/>
    <w:qFormat/>
    <w:rsid w:val="007F4AE1"/>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7F4AE1"/>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7F4AE1"/>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7F4AE1"/>
    <w:rPr>
      <w:rFonts w:ascii="Times New Roman" w:hAnsi="Times New Roman"/>
      <w:b w:val="0"/>
    </w:rPr>
  </w:style>
  <w:style w:type="paragraph" w:customStyle="1" w:styleId="Tablesplit">
    <w:name w:val="Table_split"/>
    <w:basedOn w:val="Tabletext"/>
    <w:qFormat/>
    <w:rsid w:val="007F4AE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7F4AE1"/>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7F4AE1"/>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7F4AE1"/>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7F4AE1"/>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7F4AE1"/>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7F4AE1"/>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7F4AE1"/>
    <w:rPr>
      <w:rFonts w:ascii="Times New Roman Bold" w:hAnsi="Times New Roman Bold"/>
      <w:b/>
      <w:sz w:val="18"/>
      <w:lang w:val="en-GB" w:eastAsia="en-US"/>
    </w:rPr>
  </w:style>
  <w:style w:type="paragraph" w:customStyle="1" w:styleId="Figurewithlegend">
    <w:name w:val="Figure_with_legend"/>
    <w:basedOn w:val="Figure"/>
    <w:rsid w:val="007F4AE1"/>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7F4AE1"/>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7F4AE1"/>
    <w:rPr>
      <w:sz w:val="24"/>
      <w:lang w:val="en-GB" w:eastAsia="en-US"/>
    </w:rPr>
  </w:style>
  <w:style w:type="paragraph" w:customStyle="1" w:styleId="Default">
    <w:name w:val="Default"/>
    <w:rsid w:val="007F4AE1"/>
    <w:pPr>
      <w:widowControl w:val="0"/>
      <w:autoSpaceDE w:val="0"/>
      <w:autoSpaceDN w:val="0"/>
      <w:adjustRightInd w:val="0"/>
    </w:pPr>
    <w:rPr>
      <w:rFonts w:eastAsiaTheme="minorEastAsia"/>
      <w:color w:val="000000"/>
      <w:sz w:val="24"/>
      <w:szCs w:val="24"/>
    </w:rPr>
  </w:style>
  <w:style w:type="character" w:customStyle="1" w:styleId="Heading1Char">
    <w:name w:val="Heading 1 Char"/>
    <w:basedOn w:val="DefaultParagraphFont"/>
    <w:link w:val="Heading1"/>
    <w:rsid w:val="007F4AE1"/>
    <w:rPr>
      <w:b/>
      <w:sz w:val="24"/>
      <w:lang w:val="en-GB" w:eastAsia="en-US"/>
    </w:rPr>
  </w:style>
  <w:style w:type="character" w:customStyle="1" w:styleId="EquationChar">
    <w:name w:val="Equation Char"/>
    <w:link w:val="Equation"/>
    <w:locked/>
    <w:rsid w:val="007F4AE1"/>
    <w:rPr>
      <w:sz w:val="24"/>
      <w:lang w:val="en-GB" w:eastAsia="en-US"/>
    </w:rPr>
  </w:style>
  <w:style w:type="character" w:styleId="CommentReference">
    <w:name w:val="annotation reference"/>
    <w:basedOn w:val="DefaultParagraphFont"/>
    <w:unhideWhenUsed/>
    <w:rsid w:val="007F4AE1"/>
    <w:rPr>
      <w:sz w:val="16"/>
      <w:szCs w:val="16"/>
    </w:rPr>
  </w:style>
  <w:style w:type="paragraph" w:styleId="CommentText">
    <w:name w:val="annotation text"/>
    <w:basedOn w:val="Normal"/>
    <w:link w:val="CommentTextChar"/>
    <w:unhideWhenUsed/>
    <w:rsid w:val="007F4AE1"/>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7F4AE1"/>
    <w:rPr>
      <w:lang w:val="en-GB" w:eastAsia="en-US"/>
    </w:rPr>
  </w:style>
  <w:style w:type="paragraph" w:styleId="CommentSubject">
    <w:name w:val="annotation subject"/>
    <w:basedOn w:val="CommentText"/>
    <w:next w:val="CommentText"/>
    <w:link w:val="CommentSubjectChar"/>
    <w:unhideWhenUsed/>
    <w:rsid w:val="007F4AE1"/>
    <w:rPr>
      <w:b/>
      <w:bCs/>
    </w:rPr>
  </w:style>
  <w:style w:type="character" w:customStyle="1" w:styleId="CommentSubjectChar">
    <w:name w:val="Comment Subject Char"/>
    <w:basedOn w:val="CommentTextChar"/>
    <w:link w:val="CommentSubject"/>
    <w:rsid w:val="007F4AE1"/>
    <w:rPr>
      <w:b/>
      <w:bCs/>
      <w:lang w:val="en-GB" w:eastAsia="en-US"/>
    </w:rPr>
  </w:style>
  <w:style w:type="character" w:styleId="PlaceholderText">
    <w:name w:val="Placeholder Text"/>
    <w:basedOn w:val="DefaultParagraphFont"/>
    <w:uiPriority w:val="99"/>
    <w:semiHidden/>
    <w:rsid w:val="007F4AE1"/>
    <w:rPr>
      <w:color w:val="808080"/>
    </w:rPr>
  </w:style>
  <w:style w:type="paragraph" w:styleId="ListParagraph">
    <w:name w:val="List Paragraph"/>
    <w:basedOn w:val="Normal"/>
    <w:uiPriority w:val="34"/>
    <w:qFormat/>
    <w:rsid w:val="007F4AE1"/>
    <w:pPr>
      <w:tabs>
        <w:tab w:val="clear" w:pos="794"/>
        <w:tab w:val="clear" w:pos="1191"/>
        <w:tab w:val="clear" w:pos="1588"/>
        <w:tab w:val="clear" w:pos="1985"/>
        <w:tab w:val="left" w:pos="1134"/>
        <w:tab w:val="left" w:pos="1871"/>
        <w:tab w:val="left" w:pos="2268"/>
      </w:tabs>
      <w:ind w:left="720"/>
      <w:contextualSpacing/>
      <w:jc w:val="left"/>
    </w:pPr>
  </w:style>
  <w:style w:type="paragraph" w:styleId="Caption">
    <w:name w:val="caption"/>
    <w:basedOn w:val="Normal"/>
    <w:next w:val="Normal"/>
    <w:uiPriority w:val="35"/>
    <w:unhideWhenUsed/>
    <w:qFormat/>
    <w:rsid w:val="007F4AE1"/>
    <w:pPr>
      <w:widowControl w:val="0"/>
      <w:tabs>
        <w:tab w:val="clear" w:pos="794"/>
        <w:tab w:val="clear" w:pos="1191"/>
        <w:tab w:val="clear" w:pos="1588"/>
        <w:tab w:val="clear" w:pos="1985"/>
      </w:tabs>
      <w:overflowPunct/>
      <w:spacing w:before="0" w:after="200"/>
      <w:jc w:val="left"/>
      <w:textAlignment w:val="auto"/>
    </w:pPr>
    <w:rPr>
      <w:rFonts w:eastAsia="SimSun" w:cs="Arial"/>
      <w:b/>
      <w:bCs/>
      <w:sz w:val="22"/>
      <w:szCs w:val="18"/>
      <w:lang w:eastAsia="en-GB"/>
    </w:rPr>
  </w:style>
  <w:style w:type="character" w:customStyle="1" w:styleId="EquationlegendChar">
    <w:name w:val="Equation_legend Char"/>
    <w:basedOn w:val="DefaultParagraphFont"/>
    <w:link w:val="Equationlegend"/>
    <w:locked/>
    <w:rsid w:val="007F4AE1"/>
    <w:rPr>
      <w:sz w:val="24"/>
      <w:lang w:eastAsia="en-US"/>
    </w:rPr>
  </w:style>
  <w:style w:type="character" w:customStyle="1" w:styleId="NoteChar">
    <w:name w:val="Note Char"/>
    <w:basedOn w:val="DefaultParagraphFont"/>
    <w:link w:val="Note"/>
    <w:locked/>
    <w:rsid w:val="007F4AE1"/>
    <w:rPr>
      <w:sz w:val="22"/>
      <w:lang w:val="en-GB" w:eastAsia="en-US"/>
    </w:rPr>
  </w:style>
  <w:style w:type="paragraph" w:styleId="Revision">
    <w:name w:val="Revision"/>
    <w:hidden/>
    <w:uiPriority w:val="99"/>
    <w:semiHidden/>
    <w:rsid w:val="007F4AE1"/>
    <w:rPr>
      <w:sz w:val="24"/>
      <w:lang w:val="en-GB" w:eastAsia="en-US"/>
    </w:rPr>
  </w:style>
  <w:style w:type="character" w:customStyle="1" w:styleId="TabletextChar">
    <w:name w:val="Table_text Char"/>
    <w:link w:val="Tabletext"/>
    <w:locked/>
    <w:rsid w:val="007F4AE1"/>
    <w:rPr>
      <w:sz w:val="22"/>
      <w:lang w:val="en-GB" w:eastAsia="en-US"/>
    </w:rPr>
  </w:style>
  <w:style w:type="character" w:customStyle="1" w:styleId="TableheadChar">
    <w:name w:val="Table_head Char"/>
    <w:basedOn w:val="DefaultParagraphFont"/>
    <w:link w:val="Tablehead"/>
    <w:locked/>
    <w:rsid w:val="007F4AE1"/>
    <w:rPr>
      <w:b/>
      <w:sz w:val="22"/>
      <w:lang w:val="en-GB" w:eastAsia="en-US"/>
    </w:rPr>
  </w:style>
  <w:style w:type="character" w:customStyle="1" w:styleId="Heading2Char">
    <w:name w:val="Heading 2 Char"/>
    <w:basedOn w:val="DefaultParagraphFont"/>
    <w:link w:val="Heading2"/>
    <w:rsid w:val="007F4AE1"/>
    <w:rPr>
      <w:b/>
      <w:sz w:val="24"/>
      <w:lang w:val="en-GB" w:eastAsia="en-US"/>
    </w:rPr>
  </w:style>
  <w:style w:type="character" w:customStyle="1" w:styleId="Heading3Char">
    <w:name w:val="Heading 3 Char"/>
    <w:basedOn w:val="DefaultParagraphFont"/>
    <w:link w:val="Heading3"/>
    <w:rsid w:val="007F4AE1"/>
    <w:rPr>
      <w:b/>
      <w:sz w:val="24"/>
      <w:lang w:val="en-GB" w:eastAsia="en-US"/>
    </w:rPr>
  </w:style>
  <w:style w:type="character" w:customStyle="1" w:styleId="Heading4Char">
    <w:name w:val="Heading 4 Char"/>
    <w:basedOn w:val="DefaultParagraphFont"/>
    <w:link w:val="Heading4"/>
    <w:rsid w:val="007F4AE1"/>
    <w:rPr>
      <w:b/>
      <w:sz w:val="24"/>
      <w:lang w:val="en-GB" w:eastAsia="en-US"/>
    </w:rPr>
  </w:style>
  <w:style w:type="character" w:customStyle="1" w:styleId="Heading5Char">
    <w:name w:val="Heading 5 Char"/>
    <w:basedOn w:val="DefaultParagraphFont"/>
    <w:link w:val="Heading5"/>
    <w:rsid w:val="007F4AE1"/>
    <w:rPr>
      <w:b/>
      <w:sz w:val="24"/>
      <w:lang w:val="en-GB" w:eastAsia="en-US"/>
    </w:rPr>
  </w:style>
  <w:style w:type="character" w:customStyle="1" w:styleId="Heading6Char">
    <w:name w:val="Heading 6 Char"/>
    <w:basedOn w:val="DefaultParagraphFont"/>
    <w:link w:val="Heading6"/>
    <w:rsid w:val="007F4AE1"/>
    <w:rPr>
      <w:b/>
      <w:sz w:val="24"/>
      <w:lang w:val="en-GB" w:eastAsia="en-US"/>
    </w:rPr>
  </w:style>
  <w:style w:type="character" w:customStyle="1" w:styleId="Heading7Char">
    <w:name w:val="Heading 7 Char"/>
    <w:basedOn w:val="DefaultParagraphFont"/>
    <w:link w:val="Heading7"/>
    <w:rsid w:val="007F4AE1"/>
    <w:rPr>
      <w:b/>
      <w:sz w:val="24"/>
      <w:lang w:val="en-GB" w:eastAsia="en-US"/>
    </w:rPr>
  </w:style>
  <w:style w:type="character" w:customStyle="1" w:styleId="Heading8Char">
    <w:name w:val="Heading 8 Char"/>
    <w:basedOn w:val="DefaultParagraphFont"/>
    <w:link w:val="Heading8"/>
    <w:rsid w:val="007F4AE1"/>
    <w:rPr>
      <w:b/>
      <w:sz w:val="24"/>
      <w:lang w:val="en-GB" w:eastAsia="en-US"/>
    </w:rPr>
  </w:style>
  <w:style w:type="character" w:customStyle="1" w:styleId="Heading9Char">
    <w:name w:val="Heading 9 Char"/>
    <w:basedOn w:val="DefaultParagraphFont"/>
    <w:link w:val="Heading9"/>
    <w:rsid w:val="007F4AE1"/>
    <w:rPr>
      <w:b/>
      <w:sz w:val="24"/>
      <w:lang w:val="en-GB" w:eastAsia="en-US"/>
    </w:rPr>
  </w:style>
  <w:style w:type="character" w:customStyle="1" w:styleId="Recdef">
    <w:name w:val="Rec_def"/>
    <w:basedOn w:val="DefaultParagraphFont"/>
    <w:rsid w:val="007F4AE1"/>
    <w:rPr>
      <w:b/>
    </w:rPr>
  </w:style>
  <w:style w:type="character" w:customStyle="1" w:styleId="Resdef">
    <w:name w:val="Res_def"/>
    <w:basedOn w:val="DefaultParagraphFont"/>
    <w:rsid w:val="007F4AE1"/>
    <w:rPr>
      <w:rFonts w:ascii="Times New Roman" w:hAnsi="Times New Roman"/>
      <w:b/>
    </w:rPr>
  </w:style>
  <w:style w:type="paragraph" w:styleId="BalloonText">
    <w:name w:val="Balloon Text"/>
    <w:basedOn w:val="Normal"/>
    <w:link w:val="BalloonTextChar"/>
    <w:rsid w:val="007F4AE1"/>
    <w:pPr>
      <w:spacing w:before="0"/>
    </w:pPr>
    <w:rPr>
      <w:rFonts w:ascii="Tahoma" w:hAnsi="Tahoma" w:cs="Tahoma"/>
      <w:sz w:val="16"/>
      <w:szCs w:val="16"/>
      <w:lang w:val="fr-FR"/>
    </w:rPr>
  </w:style>
  <w:style w:type="character" w:customStyle="1" w:styleId="BalloonTextChar">
    <w:name w:val="Balloon Text Char"/>
    <w:basedOn w:val="DefaultParagraphFont"/>
    <w:link w:val="BalloonText"/>
    <w:rsid w:val="007F4AE1"/>
    <w:rPr>
      <w:rFonts w:ascii="Tahoma" w:hAnsi="Tahoma" w:cs="Tahoma"/>
      <w:sz w:val="16"/>
      <w:szCs w:val="16"/>
      <w:lang w:val="fr-FR" w:eastAsia="en-US"/>
    </w:rPr>
  </w:style>
  <w:style w:type="character" w:styleId="FollowedHyperlink">
    <w:name w:val="FollowedHyperlink"/>
    <w:basedOn w:val="DefaultParagraphFont"/>
    <w:uiPriority w:val="99"/>
    <w:unhideWhenUsed/>
    <w:rsid w:val="007F4A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99" Type="http://schemas.openxmlformats.org/officeDocument/2006/relationships/oleObject" Target="embeddings/oleObject126.bin"/><Relationship Id="rId21" Type="http://schemas.openxmlformats.org/officeDocument/2006/relationships/hyperlink" Target="https://www.itu.int/rec/R-REC-P.844/en" TargetMode="External"/><Relationship Id="rId63" Type="http://schemas.openxmlformats.org/officeDocument/2006/relationships/image" Target="media/image13.wmf"/><Relationship Id="rId159" Type="http://schemas.openxmlformats.org/officeDocument/2006/relationships/image" Target="media/image61.wmf"/><Relationship Id="rId170" Type="http://schemas.openxmlformats.org/officeDocument/2006/relationships/oleObject" Target="embeddings/oleObject64.bin"/><Relationship Id="rId226" Type="http://schemas.openxmlformats.org/officeDocument/2006/relationships/oleObject" Target="embeddings/oleObject90.bin"/><Relationship Id="rId268" Type="http://schemas.openxmlformats.org/officeDocument/2006/relationships/oleObject" Target="embeddings/oleObject111.bin"/><Relationship Id="rId32" Type="http://schemas.openxmlformats.org/officeDocument/2006/relationships/hyperlink" Target="https://www.itu.int/rec/R-REC-P.530/en" TargetMode="External"/><Relationship Id="rId74" Type="http://schemas.openxmlformats.org/officeDocument/2006/relationships/oleObject" Target="embeddings/oleObject16.bin"/><Relationship Id="rId128" Type="http://schemas.openxmlformats.org/officeDocument/2006/relationships/oleObject" Target="embeddings/oleObject43.bin"/><Relationship Id="rId5" Type="http://schemas.openxmlformats.org/officeDocument/2006/relationships/webSettings" Target="webSettings.xml"/><Relationship Id="rId181" Type="http://schemas.openxmlformats.org/officeDocument/2006/relationships/image" Target="media/image72.wmf"/><Relationship Id="rId237" Type="http://schemas.openxmlformats.org/officeDocument/2006/relationships/image" Target="media/image99.wmf"/><Relationship Id="rId279" Type="http://schemas.openxmlformats.org/officeDocument/2006/relationships/image" Target="media/image120.png"/><Relationship Id="rId43" Type="http://schemas.openxmlformats.org/officeDocument/2006/relationships/image" Target="media/image3.wmf"/><Relationship Id="rId139" Type="http://schemas.openxmlformats.org/officeDocument/2006/relationships/image" Target="media/image51.wmf"/><Relationship Id="rId290" Type="http://schemas.openxmlformats.org/officeDocument/2006/relationships/image" Target="media/image126.wmf"/><Relationship Id="rId85" Type="http://schemas.openxmlformats.org/officeDocument/2006/relationships/image" Target="media/image24.wmf"/><Relationship Id="rId150" Type="http://schemas.openxmlformats.org/officeDocument/2006/relationships/oleObject" Target="embeddings/oleObject54.bin"/><Relationship Id="rId192" Type="http://schemas.openxmlformats.org/officeDocument/2006/relationships/oleObject" Target="embeddings/oleObject75.bin"/><Relationship Id="rId206" Type="http://schemas.openxmlformats.org/officeDocument/2006/relationships/image" Target="media/image83.wmf"/><Relationship Id="rId248" Type="http://schemas.openxmlformats.org/officeDocument/2006/relationships/oleObject" Target="embeddings/oleObject101.bin"/><Relationship Id="rId12" Type="http://schemas.openxmlformats.org/officeDocument/2006/relationships/hyperlink" Target="https://www.itu.int/publ/R-REC/en" TargetMode="External"/><Relationship Id="rId108" Type="http://schemas.openxmlformats.org/officeDocument/2006/relationships/oleObject" Target="embeddings/oleObject33.bin"/><Relationship Id="rId54" Type="http://schemas.openxmlformats.org/officeDocument/2006/relationships/oleObject" Target="embeddings/oleObject6.bin"/><Relationship Id="rId96" Type="http://schemas.openxmlformats.org/officeDocument/2006/relationships/oleObject" Target="embeddings/oleObject27.bin"/><Relationship Id="rId161" Type="http://schemas.openxmlformats.org/officeDocument/2006/relationships/image" Target="media/image62.wmf"/><Relationship Id="rId217" Type="http://schemas.openxmlformats.org/officeDocument/2006/relationships/image" Target="media/image89.wmf"/><Relationship Id="rId6" Type="http://schemas.openxmlformats.org/officeDocument/2006/relationships/footnotes" Target="footnotes.xml"/><Relationship Id="rId238" Type="http://schemas.openxmlformats.org/officeDocument/2006/relationships/oleObject" Target="embeddings/oleObject96.bin"/><Relationship Id="rId259" Type="http://schemas.openxmlformats.org/officeDocument/2006/relationships/image" Target="media/image110.wmf"/><Relationship Id="rId23" Type="http://schemas.openxmlformats.org/officeDocument/2006/relationships/hyperlink" Target="https://www.itu.int/rec/R-REC-P.1406/en" TargetMode="External"/><Relationship Id="rId119" Type="http://schemas.openxmlformats.org/officeDocument/2006/relationships/image" Target="media/image41.wmf"/><Relationship Id="rId270" Type="http://schemas.openxmlformats.org/officeDocument/2006/relationships/oleObject" Target="embeddings/oleObject112.bin"/><Relationship Id="rId291" Type="http://schemas.openxmlformats.org/officeDocument/2006/relationships/oleObject" Target="embeddings/oleObject122.bin"/><Relationship Id="rId44" Type="http://schemas.openxmlformats.org/officeDocument/2006/relationships/oleObject" Target="embeddings/oleObject1.bin"/><Relationship Id="rId65" Type="http://schemas.openxmlformats.org/officeDocument/2006/relationships/image" Target="media/image14.wmf"/><Relationship Id="rId86" Type="http://schemas.openxmlformats.org/officeDocument/2006/relationships/oleObject" Target="embeddings/oleObject22.bin"/><Relationship Id="rId130" Type="http://schemas.openxmlformats.org/officeDocument/2006/relationships/oleObject" Target="embeddings/oleObject44.bin"/><Relationship Id="rId151" Type="http://schemas.openxmlformats.org/officeDocument/2006/relationships/image" Target="media/image57.wmf"/><Relationship Id="rId172" Type="http://schemas.openxmlformats.org/officeDocument/2006/relationships/oleObject" Target="embeddings/oleObject65.bin"/><Relationship Id="rId193" Type="http://schemas.openxmlformats.org/officeDocument/2006/relationships/hyperlink" Target="https://www.itu.int/rec/R-REC-P.2040/en" TargetMode="External"/><Relationship Id="rId207" Type="http://schemas.openxmlformats.org/officeDocument/2006/relationships/oleObject" Target="embeddings/oleObject81.bin"/><Relationship Id="rId228" Type="http://schemas.openxmlformats.org/officeDocument/2006/relationships/oleObject" Target="embeddings/oleObject91.bin"/><Relationship Id="rId249" Type="http://schemas.openxmlformats.org/officeDocument/2006/relationships/image" Target="media/image105.wmf"/><Relationship Id="rId13" Type="http://schemas.openxmlformats.org/officeDocument/2006/relationships/header" Target="header3.xml"/><Relationship Id="rId109" Type="http://schemas.openxmlformats.org/officeDocument/2006/relationships/image" Target="media/image36.wmf"/><Relationship Id="rId260" Type="http://schemas.openxmlformats.org/officeDocument/2006/relationships/oleObject" Target="embeddings/oleObject107.bin"/><Relationship Id="rId281" Type="http://schemas.openxmlformats.org/officeDocument/2006/relationships/oleObject" Target="embeddings/oleObject117.bin"/><Relationship Id="rId34" Type="http://schemas.openxmlformats.org/officeDocument/2006/relationships/hyperlink" Target="https://www.itu.int/rec/R-REC-P.2001/en" TargetMode="External"/><Relationship Id="rId55" Type="http://schemas.openxmlformats.org/officeDocument/2006/relationships/image" Target="media/image9.wmf"/><Relationship Id="rId76" Type="http://schemas.openxmlformats.org/officeDocument/2006/relationships/oleObject" Target="embeddings/oleObject17.bin"/><Relationship Id="rId97" Type="http://schemas.openxmlformats.org/officeDocument/2006/relationships/image" Target="media/image30.wmf"/><Relationship Id="rId120" Type="http://schemas.openxmlformats.org/officeDocument/2006/relationships/oleObject" Target="embeddings/oleObject39.bin"/><Relationship Id="rId141" Type="http://schemas.openxmlformats.org/officeDocument/2006/relationships/image" Target="media/image52.wmf"/><Relationship Id="rId7" Type="http://schemas.openxmlformats.org/officeDocument/2006/relationships/endnotes" Target="endnotes.xml"/><Relationship Id="rId162" Type="http://schemas.openxmlformats.org/officeDocument/2006/relationships/oleObject" Target="embeddings/oleObject60.bin"/><Relationship Id="rId183" Type="http://schemas.openxmlformats.org/officeDocument/2006/relationships/image" Target="media/image73.wmf"/><Relationship Id="rId218" Type="http://schemas.openxmlformats.org/officeDocument/2006/relationships/oleObject" Target="embeddings/oleObject86.bin"/><Relationship Id="rId239" Type="http://schemas.openxmlformats.org/officeDocument/2006/relationships/image" Target="media/image100.wmf"/><Relationship Id="rId250" Type="http://schemas.openxmlformats.org/officeDocument/2006/relationships/oleObject" Target="embeddings/oleObject102.bin"/><Relationship Id="rId271" Type="http://schemas.openxmlformats.org/officeDocument/2006/relationships/image" Target="media/image116.wmf"/><Relationship Id="rId292" Type="http://schemas.openxmlformats.org/officeDocument/2006/relationships/image" Target="media/image127.wmf"/><Relationship Id="rId24" Type="http://schemas.openxmlformats.org/officeDocument/2006/relationships/hyperlink" Target="https://www.itu.int/rec/R-REC-P.1411/en" TargetMode="External"/><Relationship Id="rId45" Type="http://schemas.openxmlformats.org/officeDocument/2006/relationships/image" Target="media/image4.wmf"/><Relationship Id="rId66" Type="http://schemas.openxmlformats.org/officeDocument/2006/relationships/oleObject" Target="embeddings/oleObject12.bin"/><Relationship Id="rId87" Type="http://schemas.openxmlformats.org/officeDocument/2006/relationships/image" Target="media/image25.wmf"/><Relationship Id="rId110" Type="http://schemas.openxmlformats.org/officeDocument/2006/relationships/oleObject" Target="embeddings/oleObject34.bin"/><Relationship Id="rId131" Type="http://schemas.openxmlformats.org/officeDocument/2006/relationships/image" Target="media/image47.wmf"/><Relationship Id="rId152" Type="http://schemas.openxmlformats.org/officeDocument/2006/relationships/oleObject" Target="embeddings/oleObject55.bin"/><Relationship Id="rId173" Type="http://schemas.openxmlformats.org/officeDocument/2006/relationships/image" Target="media/image68.wmf"/><Relationship Id="rId194" Type="http://schemas.openxmlformats.org/officeDocument/2006/relationships/hyperlink" Target="https://www.itu.int/rec/R-REC-P.2040/en" TargetMode="External"/><Relationship Id="rId208" Type="http://schemas.openxmlformats.org/officeDocument/2006/relationships/image" Target="media/image84.wmf"/><Relationship Id="rId229" Type="http://schemas.openxmlformats.org/officeDocument/2006/relationships/image" Target="media/image95.wmf"/><Relationship Id="rId240" Type="http://schemas.openxmlformats.org/officeDocument/2006/relationships/oleObject" Target="embeddings/oleObject97.bin"/><Relationship Id="rId261" Type="http://schemas.openxmlformats.org/officeDocument/2006/relationships/image" Target="media/image111.wmf"/><Relationship Id="rId14" Type="http://schemas.openxmlformats.org/officeDocument/2006/relationships/header" Target="header4.xml"/><Relationship Id="rId35" Type="http://schemas.openxmlformats.org/officeDocument/2006/relationships/hyperlink" Target="https://www.itu.int/rec/R-REC-P.2040/en" TargetMode="External"/><Relationship Id="rId56" Type="http://schemas.openxmlformats.org/officeDocument/2006/relationships/oleObject" Target="embeddings/oleObject7.bin"/><Relationship Id="rId77" Type="http://schemas.openxmlformats.org/officeDocument/2006/relationships/image" Target="media/image20.wmf"/><Relationship Id="rId100" Type="http://schemas.openxmlformats.org/officeDocument/2006/relationships/oleObject" Target="embeddings/oleObject29.bin"/><Relationship Id="rId282" Type="http://schemas.openxmlformats.org/officeDocument/2006/relationships/image" Target="media/image122.wmf"/><Relationship Id="rId8" Type="http://schemas.openxmlformats.org/officeDocument/2006/relationships/header" Target="header1.xml"/><Relationship Id="rId98" Type="http://schemas.openxmlformats.org/officeDocument/2006/relationships/oleObject" Target="embeddings/oleObject28.bin"/><Relationship Id="rId121" Type="http://schemas.openxmlformats.org/officeDocument/2006/relationships/image" Target="media/image42.wmf"/><Relationship Id="rId142" Type="http://schemas.openxmlformats.org/officeDocument/2006/relationships/oleObject" Target="embeddings/oleObject50.bin"/><Relationship Id="rId163" Type="http://schemas.openxmlformats.org/officeDocument/2006/relationships/image" Target="media/image63.wmf"/><Relationship Id="rId184" Type="http://schemas.openxmlformats.org/officeDocument/2006/relationships/oleObject" Target="embeddings/oleObject71.bin"/><Relationship Id="rId219" Type="http://schemas.openxmlformats.org/officeDocument/2006/relationships/image" Target="media/image90.wmf"/><Relationship Id="rId230" Type="http://schemas.openxmlformats.org/officeDocument/2006/relationships/oleObject" Target="embeddings/oleObject92.bin"/><Relationship Id="rId251" Type="http://schemas.openxmlformats.org/officeDocument/2006/relationships/image" Target="media/image106.wmf"/><Relationship Id="rId25" Type="http://schemas.openxmlformats.org/officeDocument/2006/relationships/hyperlink" Target="https://www.itu.int/rec/R-REC-P.1546/en" TargetMode="External"/><Relationship Id="rId46" Type="http://schemas.openxmlformats.org/officeDocument/2006/relationships/oleObject" Target="embeddings/oleObject2.bin"/><Relationship Id="rId67" Type="http://schemas.openxmlformats.org/officeDocument/2006/relationships/image" Target="media/image15.wmf"/><Relationship Id="rId272" Type="http://schemas.openxmlformats.org/officeDocument/2006/relationships/oleObject" Target="embeddings/oleObject113.bin"/><Relationship Id="rId293" Type="http://schemas.openxmlformats.org/officeDocument/2006/relationships/oleObject" Target="embeddings/oleObject123.bin"/><Relationship Id="rId88" Type="http://schemas.openxmlformats.org/officeDocument/2006/relationships/oleObject" Target="embeddings/oleObject23.bin"/><Relationship Id="rId111" Type="http://schemas.openxmlformats.org/officeDocument/2006/relationships/image" Target="media/image37.wmf"/><Relationship Id="rId132" Type="http://schemas.openxmlformats.org/officeDocument/2006/relationships/oleObject" Target="embeddings/oleObject45.bin"/><Relationship Id="rId153" Type="http://schemas.openxmlformats.org/officeDocument/2006/relationships/image" Target="media/image58.wmf"/><Relationship Id="rId174" Type="http://schemas.openxmlformats.org/officeDocument/2006/relationships/oleObject" Target="embeddings/oleObject66.bin"/><Relationship Id="rId195" Type="http://schemas.openxmlformats.org/officeDocument/2006/relationships/image" Target="media/image78.wmf"/><Relationship Id="rId209" Type="http://schemas.openxmlformats.org/officeDocument/2006/relationships/oleObject" Target="embeddings/oleObject82.bin"/><Relationship Id="rId220" Type="http://schemas.openxmlformats.org/officeDocument/2006/relationships/oleObject" Target="embeddings/oleObject87.bin"/><Relationship Id="rId241" Type="http://schemas.openxmlformats.org/officeDocument/2006/relationships/image" Target="media/image101.wmf"/><Relationship Id="rId15" Type="http://schemas.openxmlformats.org/officeDocument/2006/relationships/hyperlink" Target="https://www.itu.int/pub/R-QUE-SG03.203" TargetMode="External"/><Relationship Id="rId36" Type="http://schemas.openxmlformats.org/officeDocument/2006/relationships/hyperlink" Target="https://www.itu.int/rec/R-REC-P.844/en" TargetMode="External"/><Relationship Id="rId57" Type="http://schemas.openxmlformats.org/officeDocument/2006/relationships/image" Target="media/image10.wmf"/><Relationship Id="rId262" Type="http://schemas.openxmlformats.org/officeDocument/2006/relationships/oleObject" Target="embeddings/oleObject108.bin"/><Relationship Id="rId283" Type="http://schemas.openxmlformats.org/officeDocument/2006/relationships/oleObject" Target="embeddings/oleObject118.bin"/><Relationship Id="rId78" Type="http://schemas.openxmlformats.org/officeDocument/2006/relationships/oleObject" Target="embeddings/oleObject18.bin"/><Relationship Id="rId99" Type="http://schemas.openxmlformats.org/officeDocument/2006/relationships/image" Target="media/image31.wmf"/><Relationship Id="rId101" Type="http://schemas.openxmlformats.org/officeDocument/2006/relationships/image" Target="media/image32.wmf"/><Relationship Id="rId122" Type="http://schemas.openxmlformats.org/officeDocument/2006/relationships/oleObject" Target="embeddings/oleObject40.bin"/><Relationship Id="rId143" Type="http://schemas.openxmlformats.org/officeDocument/2006/relationships/image" Target="media/image53.wmf"/><Relationship Id="rId164" Type="http://schemas.openxmlformats.org/officeDocument/2006/relationships/oleObject" Target="embeddings/oleObject61.bin"/><Relationship Id="rId185" Type="http://schemas.openxmlformats.org/officeDocument/2006/relationships/image" Target="media/image74.wmf"/><Relationship Id="rId9" Type="http://schemas.openxmlformats.org/officeDocument/2006/relationships/header" Target="header2.xml"/><Relationship Id="rId210" Type="http://schemas.openxmlformats.org/officeDocument/2006/relationships/image" Target="media/image85.wmf"/><Relationship Id="rId26" Type="http://schemas.openxmlformats.org/officeDocument/2006/relationships/hyperlink" Target="https://www.itu.int/rec/R-REC-P.2001/en" TargetMode="External"/><Relationship Id="rId231" Type="http://schemas.openxmlformats.org/officeDocument/2006/relationships/image" Target="media/image96.wmf"/><Relationship Id="rId252" Type="http://schemas.openxmlformats.org/officeDocument/2006/relationships/oleObject" Target="embeddings/oleObject103.bin"/><Relationship Id="rId273" Type="http://schemas.openxmlformats.org/officeDocument/2006/relationships/image" Target="media/image117.wmf"/><Relationship Id="rId294" Type="http://schemas.openxmlformats.org/officeDocument/2006/relationships/image" Target="media/image128.wmf"/><Relationship Id="rId47" Type="http://schemas.openxmlformats.org/officeDocument/2006/relationships/image" Target="media/image5.wmf"/><Relationship Id="rId68" Type="http://schemas.openxmlformats.org/officeDocument/2006/relationships/oleObject" Target="embeddings/oleObject13.bin"/><Relationship Id="rId89" Type="http://schemas.openxmlformats.org/officeDocument/2006/relationships/image" Target="media/image26.wmf"/><Relationship Id="rId112" Type="http://schemas.openxmlformats.org/officeDocument/2006/relationships/oleObject" Target="embeddings/oleObject35.bin"/><Relationship Id="rId133" Type="http://schemas.openxmlformats.org/officeDocument/2006/relationships/image" Target="media/image48.wmf"/><Relationship Id="rId154" Type="http://schemas.openxmlformats.org/officeDocument/2006/relationships/oleObject" Target="embeddings/oleObject56.bin"/><Relationship Id="rId175" Type="http://schemas.openxmlformats.org/officeDocument/2006/relationships/image" Target="media/image69.wmf"/><Relationship Id="rId196" Type="http://schemas.openxmlformats.org/officeDocument/2006/relationships/oleObject" Target="embeddings/oleObject76.bin"/><Relationship Id="rId200" Type="http://schemas.openxmlformats.org/officeDocument/2006/relationships/oleObject" Target="embeddings/oleObject78.bin"/><Relationship Id="rId16" Type="http://schemas.openxmlformats.org/officeDocument/2006/relationships/hyperlink" Target="https://www.itu.int/rec/R-REC-P.1546/en" TargetMode="External"/><Relationship Id="rId221" Type="http://schemas.openxmlformats.org/officeDocument/2006/relationships/image" Target="media/image91.wmf"/><Relationship Id="rId242" Type="http://schemas.openxmlformats.org/officeDocument/2006/relationships/oleObject" Target="embeddings/oleObject98.bin"/><Relationship Id="rId263" Type="http://schemas.openxmlformats.org/officeDocument/2006/relationships/image" Target="media/image112.wmf"/><Relationship Id="rId284" Type="http://schemas.openxmlformats.org/officeDocument/2006/relationships/image" Target="media/image123.wmf"/><Relationship Id="rId37" Type="http://schemas.openxmlformats.org/officeDocument/2006/relationships/hyperlink" Target="https://www.itu.int/rec/R-REC-P.2040/en" TargetMode="External"/><Relationship Id="rId58" Type="http://schemas.openxmlformats.org/officeDocument/2006/relationships/oleObject" Target="embeddings/oleObject8.bin"/><Relationship Id="rId79" Type="http://schemas.openxmlformats.org/officeDocument/2006/relationships/image" Target="media/image21.wmf"/><Relationship Id="rId102" Type="http://schemas.openxmlformats.org/officeDocument/2006/relationships/oleObject" Target="embeddings/oleObject30.bin"/><Relationship Id="rId123" Type="http://schemas.openxmlformats.org/officeDocument/2006/relationships/image" Target="media/image43.wmf"/><Relationship Id="rId144" Type="http://schemas.openxmlformats.org/officeDocument/2006/relationships/oleObject" Target="embeddings/oleObject51.bin"/><Relationship Id="rId90" Type="http://schemas.openxmlformats.org/officeDocument/2006/relationships/oleObject" Target="embeddings/oleObject24.bin"/><Relationship Id="rId165" Type="http://schemas.openxmlformats.org/officeDocument/2006/relationships/image" Target="media/image64.wmf"/><Relationship Id="rId186" Type="http://schemas.openxmlformats.org/officeDocument/2006/relationships/oleObject" Target="embeddings/oleObject72.bin"/><Relationship Id="rId211" Type="http://schemas.openxmlformats.org/officeDocument/2006/relationships/oleObject" Target="embeddings/oleObject83.bin"/><Relationship Id="rId232" Type="http://schemas.openxmlformats.org/officeDocument/2006/relationships/oleObject" Target="embeddings/oleObject93.bin"/><Relationship Id="rId253" Type="http://schemas.openxmlformats.org/officeDocument/2006/relationships/image" Target="media/image107.wmf"/><Relationship Id="rId274" Type="http://schemas.openxmlformats.org/officeDocument/2006/relationships/oleObject" Target="embeddings/oleObject114.bin"/><Relationship Id="rId295" Type="http://schemas.openxmlformats.org/officeDocument/2006/relationships/oleObject" Target="embeddings/oleObject124.bin"/><Relationship Id="rId27" Type="http://schemas.openxmlformats.org/officeDocument/2006/relationships/hyperlink" Target="https://www.itu.int/rec/R-REC-P.2040/en" TargetMode="External"/><Relationship Id="rId48" Type="http://schemas.openxmlformats.org/officeDocument/2006/relationships/oleObject" Target="embeddings/oleObject3.bin"/><Relationship Id="rId69" Type="http://schemas.openxmlformats.org/officeDocument/2006/relationships/image" Target="media/image16.wmf"/><Relationship Id="rId113" Type="http://schemas.openxmlformats.org/officeDocument/2006/relationships/image" Target="media/image38.wmf"/><Relationship Id="rId134" Type="http://schemas.openxmlformats.org/officeDocument/2006/relationships/oleObject" Target="embeddings/oleObject46.bin"/><Relationship Id="rId80" Type="http://schemas.openxmlformats.org/officeDocument/2006/relationships/oleObject" Target="embeddings/oleObject19.bin"/><Relationship Id="rId155" Type="http://schemas.openxmlformats.org/officeDocument/2006/relationships/image" Target="media/image59.wmf"/><Relationship Id="rId176" Type="http://schemas.openxmlformats.org/officeDocument/2006/relationships/oleObject" Target="embeddings/oleObject67.bin"/><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oleObject" Target="embeddings/oleObject88.bin"/><Relationship Id="rId243" Type="http://schemas.openxmlformats.org/officeDocument/2006/relationships/image" Target="media/image102.wmf"/><Relationship Id="rId264" Type="http://schemas.openxmlformats.org/officeDocument/2006/relationships/oleObject" Target="embeddings/oleObject109.bin"/><Relationship Id="rId285" Type="http://schemas.openxmlformats.org/officeDocument/2006/relationships/oleObject" Target="embeddings/oleObject119.bin"/><Relationship Id="rId17" Type="http://schemas.openxmlformats.org/officeDocument/2006/relationships/hyperlink" Target="https://www.itu.int/rec/R-REC-P.452/en" TargetMode="External"/><Relationship Id="rId38" Type="http://schemas.openxmlformats.org/officeDocument/2006/relationships/hyperlink" Target="https://www.itu.int/rec/R-REC-P.1546/en" TargetMode="External"/><Relationship Id="rId59" Type="http://schemas.openxmlformats.org/officeDocument/2006/relationships/image" Target="media/image11.wmf"/><Relationship Id="rId103" Type="http://schemas.openxmlformats.org/officeDocument/2006/relationships/image" Target="media/image33.wmf"/><Relationship Id="rId124" Type="http://schemas.openxmlformats.org/officeDocument/2006/relationships/oleObject" Target="embeddings/oleObject41.bin"/><Relationship Id="rId70" Type="http://schemas.openxmlformats.org/officeDocument/2006/relationships/oleObject" Target="embeddings/oleObject14.bin"/><Relationship Id="rId91" Type="http://schemas.openxmlformats.org/officeDocument/2006/relationships/image" Target="media/image27.wmf"/><Relationship Id="rId145" Type="http://schemas.openxmlformats.org/officeDocument/2006/relationships/image" Target="media/image54.wmf"/><Relationship Id="rId166" Type="http://schemas.openxmlformats.org/officeDocument/2006/relationships/oleObject" Target="embeddings/oleObject62.bin"/><Relationship Id="rId187" Type="http://schemas.openxmlformats.org/officeDocument/2006/relationships/image" Target="media/image75.wmf"/><Relationship Id="rId1" Type="http://schemas.openxmlformats.org/officeDocument/2006/relationships/customXml" Target="../customXml/item1.xml"/><Relationship Id="rId212" Type="http://schemas.openxmlformats.org/officeDocument/2006/relationships/image" Target="media/image86.png"/><Relationship Id="rId233" Type="http://schemas.openxmlformats.org/officeDocument/2006/relationships/image" Target="media/image97.wmf"/><Relationship Id="rId254" Type="http://schemas.openxmlformats.org/officeDocument/2006/relationships/oleObject" Target="embeddings/oleObject104.bin"/><Relationship Id="rId28" Type="http://schemas.openxmlformats.org/officeDocument/2006/relationships/hyperlink" Target="https://www.itu.int/rec/R-REC-P.528/en" TargetMode="External"/><Relationship Id="rId49" Type="http://schemas.openxmlformats.org/officeDocument/2006/relationships/image" Target="media/image6.wmf"/><Relationship Id="rId114" Type="http://schemas.openxmlformats.org/officeDocument/2006/relationships/oleObject" Target="embeddings/oleObject36.bin"/><Relationship Id="rId275" Type="http://schemas.openxmlformats.org/officeDocument/2006/relationships/image" Target="media/image118.wmf"/><Relationship Id="rId296" Type="http://schemas.openxmlformats.org/officeDocument/2006/relationships/image" Target="media/image129.wmf"/><Relationship Id="rId300" Type="http://schemas.openxmlformats.org/officeDocument/2006/relationships/footer" Target="footer2.xml"/><Relationship Id="rId60" Type="http://schemas.openxmlformats.org/officeDocument/2006/relationships/oleObject" Target="embeddings/oleObject9.bin"/><Relationship Id="rId81" Type="http://schemas.openxmlformats.org/officeDocument/2006/relationships/image" Target="media/image22.wmf"/><Relationship Id="rId135" Type="http://schemas.openxmlformats.org/officeDocument/2006/relationships/image" Target="media/image49.wmf"/><Relationship Id="rId156" Type="http://schemas.openxmlformats.org/officeDocument/2006/relationships/oleObject" Target="embeddings/oleObject57.bin"/><Relationship Id="rId177" Type="http://schemas.openxmlformats.org/officeDocument/2006/relationships/image" Target="media/image70.wmf"/><Relationship Id="rId198" Type="http://schemas.openxmlformats.org/officeDocument/2006/relationships/oleObject" Target="embeddings/oleObject77.bin"/><Relationship Id="rId202" Type="http://schemas.openxmlformats.org/officeDocument/2006/relationships/oleObject" Target="embeddings/oleObject79.bin"/><Relationship Id="rId223" Type="http://schemas.openxmlformats.org/officeDocument/2006/relationships/image" Target="media/image92.wmf"/><Relationship Id="rId244" Type="http://schemas.openxmlformats.org/officeDocument/2006/relationships/oleObject" Target="embeddings/oleObject99.bin"/><Relationship Id="rId18" Type="http://schemas.openxmlformats.org/officeDocument/2006/relationships/hyperlink" Target="https://www.itu.int/rec/R-REC-P.528/en" TargetMode="External"/><Relationship Id="rId39" Type="http://schemas.openxmlformats.org/officeDocument/2006/relationships/hyperlink" Target="https://www.itu.int/rec/R-REC-P.2040/en" TargetMode="External"/><Relationship Id="rId265" Type="http://schemas.openxmlformats.org/officeDocument/2006/relationships/image" Target="media/image113.wmf"/><Relationship Id="rId286" Type="http://schemas.openxmlformats.org/officeDocument/2006/relationships/image" Target="media/image124.wmf"/><Relationship Id="rId50" Type="http://schemas.openxmlformats.org/officeDocument/2006/relationships/oleObject" Target="embeddings/oleObject4.bin"/><Relationship Id="rId104" Type="http://schemas.openxmlformats.org/officeDocument/2006/relationships/oleObject" Target="embeddings/oleObject31.bin"/><Relationship Id="rId125" Type="http://schemas.openxmlformats.org/officeDocument/2006/relationships/image" Target="media/image44.wmf"/><Relationship Id="rId146" Type="http://schemas.openxmlformats.org/officeDocument/2006/relationships/oleObject" Target="embeddings/oleObject52.bin"/><Relationship Id="rId167" Type="http://schemas.openxmlformats.org/officeDocument/2006/relationships/image" Target="media/image65.wmf"/><Relationship Id="rId188" Type="http://schemas.openxmlformats.org/officeDocument/2006/relationships/oleObject" Target="embeddings/oleObject73.bin"/><Relationship Id="rId71" Type="http://schemas.openxmlformats.org/officeDocument/2006/relationships/image" Target="media/image17.wmf"/><Relationship Id="rId92" Type="http://schemas.openxmlformats.org/officeDocument/2006/relationships/oleObject" Target="embeddings/oleObject25.bin"/><Relationship Id="rId213" Type="http://schemas.openxmlformats.org/officeDocument/2006/relationships/image" Target="media/image87.wmf"/><Relationship Id="rId234" Type="http://schemas.openxmlformats.org/officeDocument/2006/relationships/oleObject" Target="embeddings/oleObject94.bin"/><Relationship Id="rId2" Type="http://schemas.openxmlformats.org/officeDocument/2006/relationships/numbering" Target="numbering.xml"/><Relationship Id="rId29" Type="http://schemas.openxmlformats.org/officeDocument/2006/relationships/hyperlink" Target="https://www.itu.int/rec/R-REC-P.452/en" TargetMode="External"/><Relationship Id="rId255" Type="http://schemas.openxmlformats.org/officeDocument/2006/relationships/image" Target="media/image108.wmf"/><Relationship Id="rId276" Type="http://schemas.openxmlformats.org/officeDocument/2006/relationships/oleObject" Target="embeddings/oleObject115.bin"/><Relationship Id="rId297" Type="http://schemas.openxmlformats.org/officeDocument/2006/relationships/oleObject" Target="embeddings/oleObject125.bin"/><Relationship Id="rId40" Type="http://schemas.openxmlformats.org/officeDocument/2006/relationships/hyperlink" Target="https://www.itu.int/rec/R-REC-P.2040/en" TargetMode="External"/><Relationship Id="rId115" Type="http://schemas.openxmlformats.org/officeDocument/2006/relationships/image" Target="media/image39.wmf"/><Relationship Id="rId136" Type="http://schemas.openxmlformats.org/officeDocument/2006/relationships/oleObject" Target="embeddings/oleObject47.bin"/><Relationship Id="rId157" Type="http://schemas.openxmlformats.org/officeDocument/2006/relationships/image" Target="media/image60.wmf"/><Relationship Id="rId178" Type="http://schemas.openxmlformats.org/officeDocument/2006/relationships/oleObject" Target="embeddings/oleObject68.bin"/><Relationship Id="rId301" Type="http://schemas.openxmlformats.org/officeDocument/2006/relationships/fontTable" Target="fontTable.xml"/><Relationship Id="rId61" Type="http://schemas.openxmlformats.org/officeDocument/2006/relationships/image" Target="media/image12.wmf"/><Relationship Id="rId82" Type="http://schemas.openxmlformats.org/officeDocument/2006/relationships/oleObject" Target="embeddings/oleObject20.bin"/><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hyperlink" Target="https://www.itu.int/rec/R-REC-P.530/en" TargetMode="External"/><Relationship Id="rId224" Type="http://schemas.openxmlformats.org/officeDocument/2006/relationships/oleObject" Target="embeddings/oleObject89.bin"/><Relationship Id="rId245" Type="http://schemas.openxmlformats.org/officeDocument/2006/relationships/image" Target="media/image103.wmf"/><Relationship Id="rId266" Type="http://schemas.openxmlformats.org/officeDocument/2006/relationships/oleObject" Target="embeddings/oleObject110.bin"/><Relationship Id="rId287" Type="http://schemas.openxmlformats.org/officeDocument/2006/relationships/oleObject" Target="embeddings/oleObject120.bin"/><Relationship Id="rId30" Type="http://schemas.openxmlformats.org/officeDocument/2006/relationships/hyperlink" Target="https://www.itu.int/rec/R-REC-P.617/en" TargetMode="External"/><Relationship Id="rId105" Type="http://schemas.openxmlformats.org/officeDocument/2006/relationships/image" Target="media/image34.wmf"/><Relationship Id="rId126" Type="http://schemas.openxmlformats.org/officeDocument/2006/relationships/oleObject" Target="embeddings/oleObject42.bin"/><Relationship Id="rId147" Type="http://schemas.openxmlformats.org/officeDocument/2006/relationships/image" Target="media/image55.wmf"/><Relationship Id="rId168" Type="http://schemas.openxmlformats.org/officeDocument/2006/relationships/oleObject" Target="embeddings/oleObject63.bin"/><Relationship Id="rId51" Type="http://schemas.openxmlformats.org/officeDocument/2006/relationships/image" Target="media/image7.wmf"/><Relationship Id="rId72" Type="http://schemas.openxmlformats.org/officeDocument/2006/relationships/oleObject" Target="embeddings/oleObject15.bin"/><Relationship Id="rId93" Type="http://schemas.openxmlformats.org/officeDocument/2006/relationships/image" Target="media/image28.wmf"/><Relationship Id="rId189" Type="http://schemas.openxmlformats.org/officeDocument/2006/relationships/image" Target="media/image76.wmf"/><Relationship Id="rId3" Type="http://schemas.openxmlformats.org/officeDocument/2006/relationships/styles" Target="styles.xml"/><Relationship Id="rId214" Type="http://schemas.openxmlformats.org/officeDocument/2006/relationships/oleObject" Target="embeddings/oleObject84.bin"/><Relationship Id="rId235" Type="http://schemas.openxmlformats.org/officeDocument/2006/relationships/image" Target="media/image98.wmf"/><Relationship Id="rId256" Type="http://schemas.openxmlformats.org/officeDocument/2006/relationships/oleObject" Target="embeddings/oleObject105.bin"/><Relationship Id="rId277" Type="http://schemas.openxmlformats.org/officeDocument/2006/relationships/image" Target="media/image119.wmf"/><Relationship Id="rId298" Type="http://schemas.openxmlformats.org/officeDocument/2006/relationships/image" Target="media/image130.wmf"/><Relationship Id="rId116" Type="http://schemas.openxmlformats.org/officeDocument/2006/relationships/oleObject" Target="embeddings/oleObject37.bin"/><Relationship Id="rId137" Type="http://schemas.openxmlformats.org/officeDocument/2006/relationships/image" Target="media/image50.wmf"/><Relationship Id="rId158" Type="http://schemas.openxmlformats.org/officeDocument/2006/relationships/oleObject" Target="embeddings/oleObject58.bin"/><Relationship Id="rId302" Type="http://schemas.openxmlformats.org/officeDocument/2006/relationships/theme" Target="theme/theme1.xml"/><Relationship Id="rId20" Type="http://schemas.openxmlformats.org/officeDocument/2006/relationships/hyperlink" Target="https://www.itu.int/rec/R-REC-P.617/en" TargetMode="External"/><Relationship Id="rId41" Type="http://schemas.openxmlformats.org/officeDocument/2006/relationships/hyperlink" Target="https://www.itu.int/pub/R-SOFT-IDWM" TargetMode="External"/><Relationship Id="rId62" Type="http://schemas.openxmlformats.org/officeDocument/2006/relationships/oleObject" Target="embeddings/oleObject10.bin"/><Relationship Id="rId83" Type="http://schemas.openxmlformats.org/officeDocument/2006/relationships/image" Target="media/image23.wmf"/><Relationship Id="rId179" Type="http://schemas.openxmlformats.org/officeDocument/2006/relationships/image" Target="media/image71.wmf"/><Relationship Id="rId190" Type="http://schemas.openxmlformats.org/officeDocument/2006/relationships/oleObject" Target="embeddings/oleObject74.bin"/><Relationship Id="rId204" Type="http://schemas.openxmlformats.org/officeDocument/2006/relationships/oleObject" Target="embeddings/oleObject80.bin"/><Relationship Id="rId225" Type="http://schemas.openxmlformats.org/officeDocument/2006/relationships/image" Target="media/image93.wmf"/><Relationship Id="rId246" Type="http://schemas.openxmlformats.org/officeDocument/2006/relationships/oleObject" Target="embeddings/oleObject100.bin"/><Relationship Id="rId267" Type="http://schemas.openxmlformats.org/officeDocument/2006/relationships/image" Target="media/image114.wmf"/><Relationship Id="rId288" Type="http://schemas.openxmlformats.org/officeDocument/2006/relationships/image" Target="media/image125.wmf"/><Relationship Id="rId106" Type="http://schemas.openxmlformats.org/officeDocument/2006/relationships/oleObject" Target="embeddings/oleObject32.bin"/><Relationship Id="rId12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hyperlink" Target="https://www.itu.int/rec/R-REC-P.1411/en" TargetMode="External"/><Relationship Id="rId52" Type="http://schemas.openxmlformats.org/officeDocument/2006/relationships/oleObject" Target="embeddings/oleObject5.bin"/><Relationship Id="rId73" Type="http://schemas.openxmlformats.org/officeDocument/2006/relationships/image" Target="media/image18.wmf"/><Relationship Id="rId94" Type="http://schemas.openxmlformats.org/officeDocument/2006/relationships/oleObject" Target="embeddings/oleObject26.bin"/><Relationship Id="rId148" Type="http://schemas.openxmlformats.org/officeDocument/2006/relationships/oleObject" Target="embeddings/oleObject53.bin"/><Relationship Id="rId169" Type="http://schemas.openxmlformats.org/officeDocument/2006/relationships/image" Target="media/image66.wmf"/><Relationship Id="rId4" Type="http://schemas.openxmlformats.org/officeDocument/2006/relationships/settings" Target="settings.xml"/><Relationship Id="rId180" Type="http://schemas.openxmlformats.org/officeDocument/2006/relationships/oleObject" Target="embeddings/oleObject69.bin"/><Relationship Id="rId215" Type="http://schemas.openxmlformats.org/officeDocument/2006/relationships/image" Target="media/image88.wmf"/><Relationship Id="rId236" Type="http://schemas.openxmlformats.org/officeDocument/2006/relationships/oleObject" Target="embeddings/oleObject95.bin"/><Relationship Id="rId257" Type="http://schemas.openxmlformats.org/officeDocument/2006/relationships/image" Target="media/image109.wmf"/><Relationship Id="rId278" Type="http://schemas.openxmlformats.org/officeDocument/2006/relationships/oleObject" Target="embeddings/oleObject116.bin"/><Relationship Id="rId42" Type="http://schemas.openxmlformats.org/officeDocument/2006/relationships/hyperlink" Target="https://www.itu.int/rec/R-REC-P.1812-7-202308-I/en" TargetMode="External"/><Relationship Id="rId84" Type="http://schemas.openxmlformats.org/officeDocument/2006/relationships/oleObject" Target="embeddings/oleObject21.bin"/><Relationship Id="rId138" Type="http://schemas.openxmlformats.org/officeDocument/2006/relationships/oleObject" Target="embeddings/oleObject48.bin"/><Relationship Id="rId191" Type="http://schemas.openxmlformats.org/officeDocument/2006/relationships/image" Target="media/image77.wmf"/><Relationship Id="rId205" Type="http://schemas.openxmlformats.org/officeDocument/2006/relationships/hyperlink" Target="https://www.itu.int/rec/R-REC-P.2040/en" TargetMode="External"/><Relationship Id="rId247" Type="http://schemas.openxmlformats.org/officeDocument/2006/relationships/image" Target="media/image104.wmf"/><Relationship Id="rId107" Type="http://schemas.openxmlformats.org/officeDocument/2006/relationships/image" Target="media/image35.wmf"/><Relationship Id="rId289" Type="http://schemas.openxmlformats.org/officeDocument/2006/relationships/oleObject" Target="embeddings/oleObject121.bin"/><Relationship Id="rId11" Type="http://schemas.openxmlformats.org/officeDocument/2006/relationships/hyperlink" Target="http://www.itu.int/ITU-R/go/patents/en" TargetMode="External"/><Relationship Id="rId53" Type="http://schemas.openxmlformats.org/officeDocument/2006/relationships/image" Target="media/image8.wmf"/><Relationship Id="rId149" Type="http://schemas.openxmlformats.org/officeDocument/2006/relationships/image" Target="media/image56.wmf"/><Relationship Id="rId95" Type="http://schemas.openxmlformats.org/officeDocument/2006/relationships/image" Target="media/image29.wmf"/><Relationship Id="rId160" Type="http://schemas.openxmlformats.org/officeDocument/2006/relationships/oleObject" Target="embeddings/oleObject59.bin"/><Relationship Id="rId216" Type="http://schemas.openxmlformats.org/officeDocument/2006/relationships/oleObject" Target="embeddings/oleObject85.bin"/><Relationship Id="rId258" Type="http://schemas.openxmlformats.org/officeDocument/2006/relationships/oleObject" Target="embeddings/oleObject106.bin"/><Relationship Id="rId22" Type="http://schemas.openxmlformats.org/officeDocument/2006/relationships/hyperlink" Target="https://www.itu.int/rec/R-REC-P.1144/en" TargetMode="External"/><Relationship Id="rId64" Type="http://schemas.openxmlformats.org/officeDocument/2006/relationships/oleObject" Target="embeddings/oleObject11.bin"/><Relationship Id="rId118" Type="http://schemas.openxmlformats.org/officeDocument/2006/relationships/oleObject" Target="embeddings/oleObject38.bin"/><Relationship Id="rId171" Type="http://schemas.openxmlformats.org/officeDocument/2006/relationships/image" Target="media/image67.wmf"/><Relationship Id="rId227" Type="http://schemas.openxmlformats.org/officeDocument/2006/relationships/image" Target="media/image94.wmf"/><Relationship Id="rId269" Type="http://schemas.openxmlformats.org/officeDocument/2006/relationships/image" Target="media/image115.wmf"/><Relationship Id="rId33" Type="http://schemas.openxmlformats.org/officeDocument/2006/relationships/hyperlink" Target="https://www.itu.int/rec/R-REC-P.1546/en" TargetMode="External"/><Relationship Id="rId129" Type="http://schemas.openxmlformats.org/officeDocument/2006/relationships/image" Target="media/image46.wmf"/><Relationship Id="rId280" Type="http://schemas.openxmlformats.org/officeDocument/2006/relationships/image" Target="media/image121.wmf"/><Relationship Id="rId75" Type="http://schemas.openxmlformats.org/officeDocument/2006/relationships/image" Target="media/image19.wmf"/><Relationship Id="rId140" Type="http://schemas.openxmlformats.org/officeDocument/2006/relationships/oleObject" Target="embeddings/oleObject49.bin"/><Relationship Id="rId182" Type="http://schemas.openxmlformats.org/officeDocument/2006/relationships/oleObject" Target="embeddings/oleObject70.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BB135-8745-4480-BA5E-52D13C43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333</TotalTime>
  <Pages>37</Pages>
  <Words>10297</Words>
  <Characters>64373</Characters>
  <Application>Microsoft Office Word</Application>
  <DocSecurity>0</DocSecurity>
  <Lines>536</Lines>
  <Paragraphs>149</Paragraphs>
  <ScaleCrop>false</ScaleCrop>
  <HeadingPairs>
    <vt:vector size="2" baseType="variant">
      <vt:variant>
        <vt:lpstr>Title</vt:lpstr>
      </vt:variant>
      <vt:variant>
        <vt:i4>1</vt:i4>
      </vt:variant>
    </vt:vector>
  </HeadingPairs>
  <TitlesOfParts>
    <vt:vector size="1" baseType="lpstr">
      <vt:lpstr>RECOMMENDATION  ITU-R  P.1812-7 - A path-specific propagation prediction method for point-to-area terrestrial services in the frequency range 30 MHz to 6 GHz</vt:lpstr>
    </vt:vector>
  </TitlesOfParts>
  <Manager/>
  <Company>ITU</Company>
  <LinksUpToDate>false</LinksUpToDate>
  <CharactersWithSpaces>74521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P.1812-7 - A path-specific propagation prediction method for point-to-area terrestrial services in the frequency range 30 MHz to 6 GHz</dc:title>
  <dc:subject>P Series = Radiowave propagation</dc:subject>
  <dc:creator>ITU Radiocommunication Bureau (BR)</dc:creator>
  <cp:keywords>P,1812-7</cp:keywords>
  <dc:description>Gachetc, 10/08/2023, ITU51013811</dc:description>
  <cp:lastModifiedBy>Gomez, Yoanni</cp:lastModifiedBy>
  <cp:revision>23</cp:revision>
  <cp:lastPrinted>2009-07-08T06:55:00Z</cp:lastPrinted>
  <dcterms:created xsi:type="dcterms:W3CDTF">2023-07-18T08:21:00Z</dcterms:created>
  <dcterms:modified xsi:type="dcterms:W3CDTF">2023-11-08T13:40:00Z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10 August 2023</vt:lpwstr>
  </property>
</Properties>
</file>