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12AA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5268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252685">
              <w:rPr>
                <w:rFonts w:ascii="Tahoma" w:hAnsi="Tahoma" w:cs="Tahoma"/>
                <w:b/>
                <w:bCs/>
                <w:iCs/>
                <w:color w:val="243285"/>
                <w:sz w:val="36"/>
                <w:szCs w:val="36"/>
                <w:lang w:val="es-ES_tradnl"/>
              </w:rPr>
              <w:t>1621-2</w:t>
            </w:r>
          </w:p>
          <w:p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52685">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252685">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77330C"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52685" w:rsidP="00252685">
            <w:pPr>
              <w:spacing w:before="80" w:line="500" w:lineRule="exact"/>
              <w:jc w:val="right"/>
              <w:rPr>
                <w:rFonts w:ascii="Tahoma" w:hAnsi="Tahoma" w:cs="Tahoma"/>
                <w:b/>
                <w:bCs/>
                <w:color w:val="243285"/>
                <w:sz w:val="44"/>
                <w:szCs w:val="44"/>
                <w:lang w:val="es-ES_tradnl"/>
              </w:rPr>
            </w:pPr>
            <w:r w:rsidRPr="00252685">
              <w:rPr>
                <w:rFonts w:ascii="Tahoma" w:hAnsi="Tahoma" w:cs="Tahoma"/>
                <w:b/>
                <w:bCs/>
                <w:color w:val="243285"/>
                <w:sz w:val="44"/>
                <w:szCs w:val="44"/>
                <w:lang w:val="es-ES_tradnl"/>
              </w:rPr>
              <w:t xml:space="preserve">Datos de propagación para el diseño </w:t>
            </w:r>
            <w:r>
              <w:rPr>
                <w:rFonts w:ascii="Tahoma" w:hAnsi="Tahoma" w:cs="Tahoma"/>
                <w:b/>
                <w:bCs/>
                <w:color w:val="243285"/>
                <w:sz w:val="44"/>
                <w:szCs w:val="44"/>
                <w:lang w:val="es-ES_tradnl"/>
              </w:rPr>
              <w:br/>
            </w:r>
            <w:r w:rsidRPr="00252685">
              <w:rPr>
                <w:rFonts w:ascii="Tahoma" w:hAnsi="Tahoma" w:cs="Tahoma"/>
                <w:b/>
                <w:bCs/>
                <w:color w:val="243285"/>
                <w:sz w:val="44"/>
                <w:szCs w:val="44"/>
                <w:lang w:val="es-ES_tradnl"/>
              </w:rPr>
              <w:t>de sistemas Tierra-espacio</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252685">
              <w:rPr>
                <w:rFonts w:ascii="Tahoma" w:hAnsi="Tahoma" w:cs="Tahoma"/>
                <w:b/>
                <w:bCs/>
                <w:color w:val="243285"/>
                <w:sz w:val="44"/>
                <w:szCs w:val="44"/>
                <w:lang w:val="es-ES_tradnl"/>
              </w:rPr>
              <w:t xml:space="preserve">que funcionan entre 20 </w:t>
            </w:r>
            <w:proofErr w:type="spellStart"/>
            <w:r w:rsidRPr="00252685">
              <w:rPr>
                <w:rFonts w:ascii="Tahoma" w:hAnsi="Tahoma" w:cs="Tahoma"/>
                <w:b/>
                <w:bCs/>
                <w:color w:val="243285"/>
                <w:sz w:val="44"/>
                <w:szCs w:val="44"/>
                <w:lang w:val="es-ES_tradnl"/>
              </w:rPr>
              <w:t>THz</w:t>
            </w:r>
            <w:proofErr w:type="spellEnd"/>
            <w:r w:rsidRPr="00252685">
              <w:rPr>
                <w:rFonts w:ascii="Tahoma" w:hAnsi="Tahoma" w:cs="Tahoma"/>
                <w:b/>
                <w:bCs/>
                <w:color w:val="243285"/>
                <w:sz w:val="44"/>
                <w:szCs w:val="44"/>
                <w:lang w:val="es-ES_tradnl"/>
              </w:rPr>
              <w:t xml:space="preserve"> y 375 </w:t>
            </w:r>
            <w:proofErr w:type="spellStart"/>
            <w:r w:rsidRPr="00252685">
              <w:rPr>
                <w:rFonts w:ascii="Tahoma" w:hAnsi="Tahoma" w:cs="Tahoma"/>
                <w:b/>
                <w:bCs/>
                <w:color w:val="243285"/>
                <w:sz w:val="44"/>
                <w:szCs w:val="44"/>
                <w:lang w:val="es-ES_tradnl"/>
              </w:rPr>
              <w:t>THz</w:t>
            </w:r>
            <w:proofErr w:type="spellEnd"/>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77330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77330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77330C"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77330C"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77330C"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77330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77330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77330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77330C"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25268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252685">
        <w:rPr>
          <w:rStyle w:val="href"/>
          <w:lang w:val="es-ES_tradnl"/>
        </w:rPr>
        <w:t>1621-2</w:t>
      </w:r>
    </w:p>
    <w:p w:rsidR="00252685" w:rsidRDefault="00252685" w:rsidP="00252685">
      <w:pPr>
        <w:pStyle w:val="Rectitle"/>
        <w:rPr>
          <w:lang w:val="es-ES_tradnl"/>
        </w:rPr>
      </w:pPr>
      <w:r w:rsidRPr="006B4B7D">
        <w:rPr>
          <w:lang w:val="es-ES_tradnl"/>
        </w:rPr>
        <w:t>Datos de propagación para el diseño de sistemas Tierra-espacio</w:t>
      </w:r>
      <w:r>
        <w:rPr>
          <w:lang w:val="es-ES_tradnl"/>
        </w:rPr>
        <w:br/>
      </w:r>
      <w:r w:rsidRPr="006B4B7D">
        <w:rPr>
          <w:lang w:val="es-ES_tradnl"/>
        </w:rPr>
        <w:t xml:space="preserve">que funcionan entre 20 </w:t>
      </w:r>
      <w:proofErr w:type="spellStart"/>
      <w:r w:rsidRPr="006B4B7D">
        <w:rPr>
          <w:lang w:val="es-ES_tradnl"/>
        </w:rPr>
        <w:t>THz</w:t>
      </w:r>
      <w:proofErr w:type="spellEnd"/>
      <w:r w:rsidRPr="006B4B7D">
        <w:rPr>
          <w:lang w:val="es-ES_tradnl"/>
        </w:rPr>
        <w:t xml:space="preserve"> y 375 </w:t>
      </w:r>
      <w:proofErr w:type="spellStart"/>
      <w:r w:rsidRPr="006B4B7D">
        <w:rPr>
          <w:lang w:val="es-ES_tradnl"/>
        </w:rPr>
        <w:t>THz</w:t>
      </w:r>
      <w:proofErr w:type="spellEnd"/>
    </w:p>
    <w:p w:rsidR="00252685" w:rsidRDefault="00252685" w:rsidP="00252685">
      <w:pPr>
        <w:pStyle w:val="Recref"/>
        <w:rPr>
          <w:lang w:val="es-ES_tradnl"/>
        </w:rPr>
      </w:pPr>
      <w:bookmarkStart w:id="4" w:name="Related_Questions"/>
      <w:r w:rsidRPr="00AB7C08">
        <w:rPr>
          <w:lang w:val="es-ES_tradnl"/>
        </w:rPr>
        <w:t>(Cuestión UIT-R 2</w:t>
      </w:r>
      <w:r>
        <w:rPr>
          <w:lang w:val="es-ES_tradnl"/>
        </w:rPr>
        <w:t>28</w:t>
      </w:r>
      <w:r w:rsidRPr="00AB7C08">
        <w:rPr>
          <w:lang w:val="es-ES_tradnl"/>
        </w:rPr>
        <w:t>/3)</w:t>
      </w:r>
      <w:bookmarkEnd w:id="4"/>
    </w:p>
    <w:p w:rsidR="00252685" w:rsidRPr="006B4B7D" w:rsidRDefault="00252685" w:rsidP="00252685">
      <w:pPr>
        <w:pStyle w:val="Recdate"/>
        <w:rPr>
          <w:lang w:val="es-ES"/>
        </w:rPr>
      </w:pPr>
      <w:r w:rsidRPr="006B4B7D">
        <w:rPr>
          <w:lang w:val="es-ES"/>
        </w:rPr>
        <w:t>(2003-2005</w:t>
      </w:r>
      <w:r>
        <w:rPr>
          <w:lang w:val="es-ES"/>
        </w:rPr>
        <w:t>-2015</w:t>
      </w:r>
      <w:r w:rsidRPr="006B4B7D">
        <w:rPr>
          <w:lang w:val="es-ES"/>
        </w:rPr>
        <w:t>)</w:t>
      </w:r>
    </w:p>
    <w:p w:rsidR="00252685" w:rsidRPr="001A3CF1" w:rsidRDefault="00252685" w:rsidP="00252685">
      <w:pPr>
        <w:pStyle w:val="Normalaftertitle0"/>
        <w:rPr>
          <w:lang w:val="es-ES_tradnl"/>
        </w:rPr>
      </w:pPr>
      <w:r w:rsidRPr="001A3CF1">
        <w:rPr>
          <w:lang w:val="es-ES_tradnl"/>
        </w:rPr>
        <w:t>La Asamblea de Radiocomunicaciones de la UIT,</w:t>
      </w:r>
    </w:p>
    <w:p w:rsidR="00252685" w:rsidRPr="006B4B7D" w:rsidRDefault="00252685" w:rsidP="00437562">
      <w:pPr>
        <w:pStyle w:val="Call"/>
        <w:rPr>
          <w:lang w:val="es-ES"/>
        </w:rPr>
      </w:pPr>
      <w:r w:rsidRPr="006B4B7D">
        <w:rPr>
          <w:lang w:val="es-ES"/>
        </w:rPr>
        <w:t>considerando</w:t>
      </w:r>
    </w:p>
    <w:p w:rsidR="00252685" w:rsidRPr="006B4B7D" w:rsidRDefault="00252685" w:rsidP="00252685">
      <w:pPr>
        <w:rPr>
          <w:lang w:val="es-ES"/>
        </w:rPr>
      </w:pPr>
      <w:r w:rsidRPr="006B4B7D">
        <w:rPr>
          <w:color w:val="000000"/>
          <w:lang w:val="es-ES"/>
        </w:rPr>
        <w:t>a)</w:t>
      </w:r>
      <w:r w:rsidRPr="006B4B7D">
        <w:rPr>
          <w:color w:val="000000"/>
          <w:lang w:val="es-ES"/>
        </w:rPr>
        <w:tab/>
        <w:t xml:space="preserve">que el espectro comprendido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 xml:space="preserve"> puede utilizarse para las comunicaciones espaciales en el espacio cercano y lejano de la Tierra;</w:t>
      </w:r>
    </w:p>
    <w:p w:rsidR="00252685" w:rsidRPr="006B4B7D" w:rsidRDefault="00252685" w:rsidP="00252685">
      <w:pPr>
        <w:rPr>
          <w:lang w:val="es-ES"/>
        </w:rPr>
      </w:pPr>
      <w:r w:rsidRPr="006B4B7D">
        <w:rPr>
          <w:color w:val="000000"/>
          <w:lang w:val="es-ES"/>
        </w:rPr>
        <w:t>b)</w:t>
      </w:r>
      <w:r w:rsidRPr="006B4B7D">
        <w:rPr>
          <w:color w:val="000000"/>
          <w:lang w:val="es-ES"/>
        </w:rPr>
        <w:tab/>
        <w:t xml:space="preserve">que para planificar correctamente los sistemas Tierra-espacio que funcionan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 xml:space="preserve"> es necesario disponer de datos de propagación adecuados;</w:t>
      </w:r>
    </w:p>
    <w:p w:rsidR="00252685" w:rsidRPr="006B4B7D" w:rsidRDefault="00252685" w:rsidP="00252685">
      <w:pPr>
        <w:rPr>
          <w:lang w:val="es-ES"/>
        </w:rPr>
      </w:pPr>
      <w:r w:rsidRPr="006B4B7D">
        <w:rPr>
          <w:color w:val="000000"/>
          <w:lang w:val="es-ES"/>
        </w:rPr>
        <w:t>c)</w:t>
      </w:r>
      <w:r w:rsidRPr="006B4B7D">
        <w:rPr>
          <w:color w:val="000000"/>
          <w:lang w:val="es-ES"/>
        </w:rPr>
        <w:tab/>
        <w:t>que se han elaborado métodos de cálculo de los parámetros de propagación más importantes necesarios para la planificación de los sistemas Tierra-espacio que</w:t>
      </w:r>
      <w:r>
        <w:rPr>
          <w:color w:val="000000"/>
          <w:lang w:val="es-ES"/>
        </w:rPr>
        <w:t xml:space="preserve"> funcionan en la banda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w:t>
      </w:r>
    </w:p>
    <w:p w:rsidR="00252685" w:rsidRPr="006B4B7D" w:rsidRDefault="00252685" w:rsidP="00252685">
      <w:pPr>
        <w:rPr>
          <w:lang w:val="es-ES"/>
        </w:rPr>
      </w:pPr>
      <w:r w:rsidRPr="006B4B7D">
        <w:rPr>
          <w:color w:val="000000"/>
          <w:lang w:val="es-ES"/>
        </w:rPr>
        <w:t>d)</w:t>
      </w:r>
      <w:r w:rsidRPr="006B4B7D">
        <w:rPr>
          <w:color w:val="000000"/>
          <w:lang w:val="es-ES"/>
        </w:rPr>
        <w:tab/>
        <w:t xml:space="preserve">que estos métodos se han contrastado, en la medida de lo posible, con datos disponibles y han demostrado tener una precisión compatible con variabilidad natural de los fenómenos de propagación, y adecuadas para la mayoría de las aplicaciones actuales en la planificación de los sistemas que funcionan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w:t>
      </w:r>
    </w:p>
    <w:p w:rsidR="00252685" w:rsidRPr="006B4B7D" w:rsidRDefault="00252685" w:rsidP="00437562">
      <w:pPr>
        <w:pStyle w:val="Call"/>
        <w:rPr>
          <w:lang w:val="es-ES"/>
        </w:rPr>
      </w:pPr>
      <w:r w:rsidRPr="006B4B7D">
        <w:rPr>
          <w:lang w:val="es-ES"/>
        </w:rPr>
        <w:t>reconociendo</w:t>
      </w:r>
    </w:p>
    <w:p w:rsidR="00252685" w:rsidRPr="006B4B7D" w:rsidRDefault="00252685" w:rsidP="00252685">
      <w:pPr>
        <w:rPr>
          <w:color w:val="000000"/>
          <w:lang w:val="es-ES"/>
        </w:rPr>
      </w:pPr>
      <w:r w:rsidRPr="006B4B7D">
        <w:rPr>
          <w:color w:val="000000"/>
          <w:lang w:val="es-ES"/>
        </w:rPr>
        <w:t>a)</w:t>
      </w:r>
      <w:r w:rsidRPr="006B4B7D">
        <w:rPr>
          <w:color w:val="000000"/>
          <w:lang w:val="es-ES"/>
        </w:rPr>
        <w:tab/>
        <w:t xml:space="preserve">que el número </w:t>
      </w:r>
      <w:r w:rsidRPr="006B4B7D">
        <w:rPr>
          <w:bCs/>
          <w:color w:val="000000"/>
          <w:lang w:val="es-ES"/>
        </w:rPr>
        <w:t>78</w:t>
      </w:r>
      <w:r w:rsidRPr="006B4B7D">
        <w:rPr>
          <w:color w:val="000000"/>
          <w:lang w:val="es-ES"/>
        </w:rPr>
        <w:t xml:space="preserve"> del Artículo 12 de la Constitución de la UIT estipula que uno de los cometidos del Sector de Radiocomunicaciones es «... realizar, sin limitación de gamas de frecuencias, estudios que sirvan de base para la adopción de las Recomendaciones ...»,</w:t>
      </w:r>
    </w:p>
    <w:p w:rsidR="00252685" w:rsidRPr="006B4B7D" w:rsidRDefault="00252685" w:rsidP="00437562">
      <w:pPr>
        <w:pStyle w:val="Call"/>
        <w:rPr>
          <w:lang w:val="es-ES"/>
        </w:rPr>
      </w:pPr>
      <w:r w:rsidRPr="006B4B7D">
        <w:rPr>
          <w:lang w:val="es-ES"/>
        </w:rPr>
        <w:t xml:space="preserve">recomienda </w:t>
      </w:r>
    </w:p>
    <w:p w:rsidR="00252685" w:rsidRPr="006B4B7D" w:rsidRDefault="00252685" w:rsidP="00252685">
      <w:pPr>
        <w:rPr>
          <w:color w:val="000000"/>
          <w:lang w:val="es-ES"/>
        </w:rPr>
      </w:pPr>
      <w:r w:rsidRPr="006B4B7D">
        <w:rPr>
          <w:b/>
          <w:color w:val="000000"/>
          <w:lang w:val="es-ES"/>
        </w:rPr>
        <w:t>1</w:t>
      </w:r>
      <w:r w:rsidRPr="006B4B7D">
        <w:rPr>
          <w:color w:val="000000"/>
          <w:lang w:val="es-ES"/>
        </w:rPr>
        <w:tab/>
        <w:t>que en la planificación de los sistemas Tierra-espacio se utilicen los métodos de predicción de los parámetros de propagación que figuran en el Anexo 1, de acuerdo con los correspondientes límites de validez allí indicados.</w:t>
      </w:r>
    </w:p>
    <w:p w:rsidR="00252685" w:rsidRPr="006B4B7D" w:rsidRDefault="00252685" w:rsidP="00252685">
      <w:pPr>
        <w:rPr>
          <w:lang w:val="es-ES"/>
        </w:rPr>
      </w:pPr>
      <w:r w:rsidRPr="006B4B7D">
        <w:rPr>
          <w:lang w:val="es-ES"/>
        </w:rPr>
        <w:t xml:space="preserve">NOTA 1 – En la Recomendación UIT-R P.1622 figura información complementaria sobre los métodos de predicción de la propagación para frecuencias comprendidas entre 20 </w:t>
      </w:r>
      <w:proofErr w:type="spellStart"/>
      <w:r w:rsidRPr="006B4B7D">
        <w:rPr>
          <w:lang w:val="es-ES"/>
        </w:rPr>
        <w:t>THz</w:t>
      </w:r>
      <w:proofErr w:type="spellEnd"/>
      <w:r w:rsidRPr="006B4B7D">
        <w:rPr>
          <w:lang w:val="es-ES"/>
        </w:rPr>
        <w:t xml:space="preserve"> y 375 </w:t>
      </w:r>
      <w:proofErr w:type="spellStart"/>
      <w:r w:rsidRPr="006B4B7D">
        <w:rPr>
          <w:lang w:val="es-ES"/>
        </w:rPr>
        <w:t>THz</w:t>
      </w:r>
      <w:proofErr w:type="spellEnd"/>
      <w:r w:rsidRPr="006B4B7D">
        <w:rPr>
          <w:lang w:val="es-ES"/>
        </w:rPr>
        <w:t>.</w:t>
      </w:r>
    </w:p>
    <w:p w:rsidR="00252685" w:rsidRDefault="00252685" w:rsidP="00252685">
      <w:pPr>
        <w:rPr>
          <w:lang w:val="es-ES"/>
        </w:rPr>
      </w:pPr>
    </w:p>
    <w:p w:rsidR="001A3CF1" w:rsidRDefault="001A3CF1" w:rsidP="00252685">
      <w:pPr>
        <w:rPr>
          <w:lang w:val="es-ES"/>
        </w:rPr>
      </w:pPr>
    </w:p>
    <w:p w:rsidR="00252685" w:rsidRPr="006B4B7D" w:rsidRDefault="00252685" w:rsidP="00437562">
      <w:pPr>
        <w:pStyle w:val="AnnexNoTitle"/>
        <w:rPr>
          <w:lang w:val="es-ES"/>
        </w:rPr>
      </w:pPr>
      <w:bookmarkStart w:id="5" w:name="_Toc109438889"/>
      <w:r w:rsidRPr="006B4B7D">
        <w:rPr>
          <w:lang w:val="es-ES"/>
        </w:rPr>
        <w:t>Anexo 1</w:t>
      </w:r>
      <w:bookmarkEnd w:id="5"/>
    </w:p>
    <w:p w:rsidR="00252685" w:rsidRPr="006B4B7D" w:rsidRDefault="00252685" w:rsidP="001A3CF1">
      <w:pPr>
        <w:pStyle w:val="Heading1"/>
        <w:rPr>
          <w:lang w:val="es-ES"/>
        </w:rPr>
      </w:pPr>
      <w:bookmarkStart w:id="6" w:name="_Toc109438890"/>
      <w:r w:rsidRPr="006B4B7D">
        <w:rPr>
          <w:lang w:val="es-ES"/>
        </w:rPr>
        <w:t>1</w:t>
      </w:r>
      <w:r w:rsidRPr="006B4B7D">
        <w:rPr>
          <w:lang w:val="es-ES"/>
        </w:rPr>
        <w:tab/>
        <w:t>Consideraciones atmosféricas</w:t>
      </w:r>
      <w:bookmarkEnd w:id="6"/>
    </w:p>
    <w:p w:rsidR="00252685" w:rsidRPr="006B4B7D" w:rsidRDefault="00252685" w:rsidP="00252685">
      <w:pPr>
        <w:keepNext/>
        <w:rPr>
          <w:lang w:val="es-ES"/>
        </w:rPr>
      </w:pPr>
      <w:r w:rsidRPr="006B4B7D">
        <w:rPr>
          <w:color w:val="000000"/>
          <w:lang w:val="es-ES"/>
        </w:rPr>
        <w:t>La atmósfera de la Tierra afecta al funcionamiento de los sistemas que funcionan en la gama de frecuencias de 20 a 375 </w:t>
      </w:r>
      <w:proofErr w:type="spellStart"/>
      <w:r w:rsidRPr="006B4B7D">
        <w:rPr>
          <w:color w:val="000000"/>
          <w:lang w:val="es-ES"/>
        </w:rPr>
        <w:t>THz</w:t>
      </w:r>
      <w:proofErr w:type="spellEnd"/>
      <w:r w:rsidRPr="006B4B7D">
        <w:rPr>
          <w:color w:val="000000"/>
          <w:lang w:val="es-ES"/>
        </w:rPr>
        <w:t xml:space="preserve"> entre la Tierra y un vehículo espacial en órbita. Algunos de los efectos de atmósfera son:</w:t>
      </w:r>
    </w:p>
    <w:p w:rsidR="00252685" w:rsidRPr="006B4B7D" w:rsidRDefault="00252685" w:rsidP="001A3CF1">
      <w:pPr>
        <w:pStyle w:val="enumlev1"/>
        <w:rPr>
          <w:snapToGrid w:val="0"/>
          <w:lang w:val="es-ES"/>
        </w:rPr>
      </w:pPr>
      <w:r w:rsidRPr="006B4B7D">
        <w:rPr>
          <w:snapToGrid w:val="0"/>
          <w:lang w:val="es-ES"/>
        </w:rPr>
        <w:sym w:font="Symbol" w:char="F02D"/>
      </w:r>
      <w:r w:rsidRPr="006B4B7D">
        <w:rPr>
          <w:snapToGrid w:val="0"/>
          <w:lang w:val="es-ES"/>
        </w:rPr>
        <w:tab/>
        <w:t>la absorción debida a las moléculas de los gases atmosféricos que se encuentran en el trayecto de propagación produce una atenuación total de la amplitud de la señal;</w:t>
      </w:r>
    </w:p>
    <w:p w:rsidR="00252685" w:rsidRPr="006B4B7D" w:rsidRDefault="00252685" w:rsidP="001A3CF1">
      <w:pPr>
        <w:pStyle w:val="enumlev1"/>
        <w:rPr>
          <w:snapToGrid w:val="0"/>
          <w:lang w:val="es-ES"/>
        </w:rPr>
      </w:pPr>
      <w:r w:rsidRPr="006B4B7D">
        <w:rPr>
          <w:snapToGrid w:val="0"/>
          <w:lang w:val="es-ES"/>
        </w:rPr>
        <w:lastRenderedPageBreak/>
        <w:sym w:font="Symbol" w:char="F02D"/>
      </w:r>
      <w:r w:rsidRPr="006B4B7D">
        <w:rPr>
          <w:snapToGrid w:val="0"/>
          <w:lang w:val="es-ES"/>
        </w:rPr>
        <w:tab/>
        <w:t>la dispersión producida por partículas presentes en el trayecto de propagación de tamaño comprendido entre fracciones de una longitud de onda a muchas longitudes de onda se traduce en una atenuación aparente en la amplitud de la señal;</w:t>
      </w:r>
    </w:p>
    <w:p w:rsidR="00252685" w:rsidRPr="006B4B7D" w:rsidRDefault="00252685" w:rsidP="001A3CF1">
      <w:pPr>
        <w:pStyle w:val="enumlev1"/>
        <w:rPr>
          <w:snapToGrid w:val="0"/>
          <w:lang w:val="es-ES"/>
        </w:rPr>
      </w:pPr>
      <w:r w:rsidRPr="006B4B7D">
        <w:rPr>
          <w:snapToGrid w:val="0"/>
          <w:lang w:val="es-ES"/>
        </w:rPr>
        <w:sym w:font="Symbol" w:char="F02D"/>
      </w:r>
      <w:r w:rsidRPr="006B4B7D">
        <w:rPr>
          <w:snapToGrid w:val="0"/>
          <w:lang w:val="es-ES"/>
        </w:rPr>
        <w:tab/>
        <w:t>la refracción del haz debida a las variaciones de la densidad atmosférica en el trayecto de propagación da lugar a un movimiento aparente de la posición de la fuente transmisora;</w:t>
      </w:r>
    </w:p>
    <w:p w:rsidR="00252685" w:rsidRPr="006B4B7D" w:rsidRDefault="00252685" w:rsidP="001A3CF1">
      <w:pPr>
        <w:pStyle w:val="enumlev1"/>
        <w:rPr>
          <w:snapToGrid w:val="0"/>
          <w:lang w:val="es-ES"/>
        </w:rPr>
      </w:pPr>
      <w:r w:rsidRPr="006B4B7D">
        <w:rPr>
          <w:snapToGrid w:val="0"/>
          <w:lang w:val="es-ES"/>
        </w:rPr>
        <w:sym w:font="Symbol" w:char="F02D"/>
      </w:r>
      <w:r w:rsidRPr="006B4B7D">
        <w:rPr>
          <w:snapToGrid w:val="0"/>
          <w:lang w:val="es-ES"/>
        </w:rPr>
        <w:tab/>
        <w:t>las turbulencias debidas a las variaciones térmicas de la atmósfera dan lugar a fluctuaciones en la amplitud y fase de la señal recibida.</w:t>
      </w:r>
    </w:p>
    <w:p w:rsidR="00252685" w:rsidRPr="006B4B7D" w:rsidRDefault="00252685" w:rsidP="00252685">
      <w:pPr>
        <w:rPr>
          <w:lang w:val="es-ES"/>
        </w:rPr>
      </w:pPr>
      <w:r w:rsidRPr="006B4B7D">
        <w:rPr>
          <w:color w:val="000000"/>
          <w:lang w:val="es-ES"/>
        </w:rPr>
        <w:t xml:space="preserve">En este Anexo se describen únicamente los efectos de la troposfera sobre la señal deseada. En la medida de lo posible, los métodos de predicción descritos en este Anexo se han contrastado con mediciones de los enlaces Tierra-espacio libre y de sistemas astronómicos. Estos métodos han resultado ser adecuados para la planificación de sistemas básicos. Ahora bien, debido a las variaciones espaciales y temporales de la atmósfera, es imprescindible llevar a cabo exámenes de las características de propagación en el emplazamiento local antes de proceder a la instalación en la tierra de sistemas que funcionen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 xml:space="preserve">. </w:t>
      </w:r>
    </w:p>
    <w:p w:rsidR="00252685" w:rsidRPr="006B4B7D" w:rsidRDefault="00252685" w:rsidP="001A3CF1">
      <w:pPr>
        <w:pStyle w:val="Heading1"/>
        <w:rPr>
          <w:lang w:val="es-ES"/>
        </w:rPr>
      </w:pPr>
      <w:bookmarkStart w:id="7" w:name="_Toc109438891"/>
      <w:r w:rsidRPr="006B4B7D">
        <w:rPr>
          <w:lang w:val="es-ES"/>
        </w:rPr>
        <w:t>2</w:t>
      </w:r>
      <w:r w:rsidRPr="006B4B7D">
        <w:rPr>
          <w:lang w:val="es-ES"/>
        </w:rPr>
        <w:tab/>
        <w:t>Absorción</w:t>
      </w:r>
      <w:bookmarkEnd w:id="7"/>
    </w:p>
    <w:p w:rsidR="00252685" w:rsidRPr="006B4B7D" w:rsidRDefault="00252685" w:rsidP="00252685">
      <w:pPr>
        <w:rPr>
          <w:color w:val="000000"/>
          <w:lang w:val="es-ES"/>
        </w:rPr>
      </w:pPr>
      <w:r w:rsidRPr="006B4B7D">
        <w:rPr>
          <w:color w:val="000000"/>
          <w:lang w:val="es-ES"/>
        </w:rPr>
        <w:t>En la Fig. 1 se muestra la dependencia con la frecuencia de la absorción atmosférica en tres trayectos cenitales. El área sombreada con gris claro representa la absorción relativamente baja relacionada con un emplazamiento situado a 5 km sobre el nivel del mar en una zona con poca humedad. El área sombreada con gris oscuro muestra la absorción atmosférica adicional que se produciría en un emplazamiento situado a 2 km sobre el nivel del mar. Las zonas en negro representan el efecto adicional de la absorción atmosférica en un emplazamiento situado a nivel del mar y que transmite en una atmósfera normalizada, como la de la Recomendación UIT</w:t>
      </w:r>
      <w:r w:rsidRPr="006B4B7D">
        <w:rPr>
          <w:color w:val="000000"/>
          <w:lang w:val="es-ES"/>
        </w:rPr>
        <w:noBreakHyphen/>
        <w:t>R P.835. En la Figura se puede observar claramente que la atmósfera, excepto en algunos emplazamientos secos y de gran amplitud, es opaca para la energía electromagnética en casi todas las frecue</w:t>
      </w:r>
      <w:r w:rsidR="00951F3B">
        <w:rPr>
          <w:color w:val="000000"/>
          <w:lang w:val="es-ES"/>
        </w:rPr>
        <w:t>ncias entre 1 </w:t>
      </w:r>
      <w:proofErr w:type="spellStart"/>
      <w:r w:rsidR="00951F3B">
        <w:rPr>
          <w:color w:val="000000"/>
          <w:lang w:val="es-ES"/>
        </w:rPr>
        <w:t>THz</w:t>
      </w:r>
      <w:proofErr w:type="spellEnd"/>
      <w:r w:rsidR="00951F3B">
        <w:rPr>
          <w:color w:val="000000"/>
          <w:lang w:val="es-ES"/>
        </w:rPr>
        <w:t xml:space="preserve"> y 10 </w:t>
      </w:r>
      <w:proofErr w:type="spellStart"/>
      <w:r w:rsidR="00951F3B">
        <w:rPr>
          <w:color w:val="000000"/>
          <w:lang w:val="es-ES"/>
        </w:rPr>
        <w:t>THz</w:t>
      </w:r>
      <w:proofErr w:type="spellEnd"/>
      <w:r w:rsidR="00951F3B">
        <w:rPr>
          <w:color w:val="000000"/>
          <w:lang w:val="es-ES"/>
        </w:rPr>
        <w:t xml:space="preserve"> (300 </w:t>
      </w:r>
      <w:r w:rsidRPr="006B4B7D">
        <w:rPr>
          <w:color w:val="000000"/>
          <w:lang w:val="es-ES"/>
        </w:rPr>
        <w:sym w:font="Symbol" w:char="F06D"/>
      </w:r>
      <w:r w:rsidRPr="006B4B7D">
        <w:rPr>
          <w:color w:val="000000"/>
          <w:lang w:val="es-ES"/>
        </w:rPr>
        <w:t xml:space="preserve">m y 30 </w:t>
      </w:r>
      <w:r w:rsidRPr="006B4B7D">
        <w:rPr>
          <w:color w:val="000000"/>
          <w:lang w:val="es-ES"/>
        </w:rPr>
        <w:sym w:font="Symbol" w:char="F06D"/>
      </w:r>
      <w:r w:rsidRPr="006B4B7D">
        <w:rPr>
          <w:color w:val="000000"/>
          <w:lang w:val="es-ES"/>
        </w:rPr>
        <w:t>m). Por encima de los 10 </w:t>
      </w:r>
      <w:proofErr w:type="spellStart"/>
      <w:r w:rsidRPr="006B4B7D">
        <w:rPr>
          <w:color w:val="000000"/>
          <w:lang w:val="es-ES"/>
        </w:rPr>
        <w:t>THz</w:t>
      </w:r>
      <w:proofErr w:type="spellEnd"/>
      <w:r w:rsidRPr="006B4B7D">
        <w:rPr>
          <w:color w:val="000000"/>
          <w:lang w:val="es-ES"/>
        </w:rPr>
        <w:t>, las características de absorción de la atmósfera se vuelven de nuevo favorables a la propagación de energía electromagnética entre la superficie de la Tierra y el espacio.</w:t>
      </w:r>
    </w:p>
    <w:p w:rsidR="00252685" w:rsidRPr="006B4B7D" w:rsidRDefault="00252685" w:rsidP="00252685">
      <w:pPr>
        <w:rPr>
          <w:lang w:val="es-ES"/>
        </w:rPr>
      </w:pPr>
      <w:r w:rsidRPr="006B4B7D">
        <w:rPr>
          <w:lang w:val="es-ES"/>
        </w:rPr>
        <w:t xml:space="preserve">Las características de absorción de la región del espectro por encima de 10 </w:t>
      </w:r>
      <w:proofErr w:type="spellStart"/>
      <w:r w:rsidRPr="006B4B7D">
        <w:rPr>
          <w:lang w:val="es-ES"/>
        </w:rPr>
        <w:t>THz</w:t>
      </w:r>
      <w:proofErr w:type="spellEnd"/>
      <w:r w:rsidRPr="006B4B7D">
        <w:rPr>
          <w:lang w:val="es-ES"/>
        </w:rPr>
        <w:t xml:space="preserve"> (por debajo de 30 </w:t>
      </w:r>
      <w:r w:rsidRPr="006B4B7D">
        <w:rPr>
          <w:lang w:val="es-ES"/>
        </w:rPr>
        <w:sym w:font="Symbol" w:char="F06D"/>
      </w:r>
      <w:r w:rsidRPr="006B4B7D">
        <w:rPr>
          <w:lang w:val="es-ES"/>
        </w:rPr>
        <w:t>m), que se muestra detalladamente en la Fig. 2 para los tres mismos trayectos cenitales, se caracterizan por una serie de regiones de baja absorción separadas por regiones pronunciadas pero estrechas de gran absorción. Cada región de baja absorción está limitada por una estructura delgada de muchas rayas de absorción débil. Estas rayas de absorción son debidas a la presencia de componentes gaseosos en la atmósfera, entre los que se cuentan: NH</w:t>
      </w:r>
      <w:r w:rsidRPr="006B4B7D">
        <w:rPr>
          <w:vertAlign w:val="subscript"/>
          <w:lang w:val="es-ES"/>
        </w:rPr>
        <w:t>3</w:t>
      </w:r>
      <w:r w:rsidRPr="006B4B7D">
        <w:rPr>
          <w:lang w:val="es-ES"/>
        </w:rPr>
        <w:t>, CO</w:t>
      </w:r>
      <w:r w:rsidRPr="006B4B7D">
        <w:rPr>
          <w:vertAlign w:val="subscript"/>
          <w:lang w:val="es-ES"/>
        </w:rPr>
        <w:t>2</w:t>
      </w:r>
      <w:r w:rsidRPr="006B4B7D">
        <w:rPr>
          <w:lang w:val="es-ES"/>
        </w:rPr>
        <w:t>, CO, CH</w:t>
      </w:r>
      <w:r w:rsidRPr="006B4B7D">
        <w:rPr>
          <w:vertAlign w:val="subscript"/>
          <w:lang w:val="es-ES"/>
        </w:rPr>
        <w:t>4</w:t>
      </w:r>
      <w:r w:rsidRPr="006B4B7D">
        <w:rPr>
          <w:lang w:val="es-ES"/>
        </w:rPr>
        <w:t>, NO</w:t>
      </w:r>
      <w:r w:rsidRPr="006B4B7D">
        <w:rPr>
          <w:vertAlign w:val="subscript"/>
          <w:lang w:val="es-ES"/>
        </w:rPr>
        <w:t>2</w:t>
      </w:r>
      <w:r w:rsidRPr="006B4B7D">
        <w:rPr>
          <w:lang w:val="es-ES"/>
        </w:rPr>
        <w:t>, NO, O</w:t>
      </w:r>
      <w:r w:rsidRPr="006B4B7D">
        <w:rPr>
          <w:vertAlign w:val="subscript"/>
          <w:lang w:val="es-ES"/>
        </w:rPr>
        <w:t>2</w:t>
      </w:r>
      <w:r w:rsidRPr="006B4B7D">
        <w:rPr>
          <w:lang w:val="es-ES"/>
        </w:rPr>
        <w:t>, O</w:t>
      </w:r>
      <w:r w:rsidRPr="006B4B7D">
        <w:rPr>
          <w:vertAlign w:val="subscript"/>
          <w:lang w:val="es-ES"/>
        </w:rPr>
        <w:t>3</w:t>
      </w:r>
      <w:r w:rsidRPr="006B4B7D">
        <w:rPr>
          <w:lang w:val="es-ES"/>
        </w:rPr>
        <w:t>, SO</w:t>
      </w:r>
      <w:r w:rsidRPr="006B4B7D">
        <w:rPr>
          <w:vertAlign w:val="subscript"/>
          <w:lang w:val="es-ES"/>
        </w:rPr>
        <w:t>2</w:t>
      </w:r>
      <w:r w:rsidRPr="006B4B7D">
        <w:rPr>
          <w:lang w:val="es-ES"/>
        </w:rPr>
        <w:t>, H</w:t>
      </w:r>
      <w:r w:rsidRPr="006B4B7D">
        <w:rPr>
          <w:vertAlign w:val="subscript"/>
          <w:lang w:val="es-ES"/>
        </w:rPr>
        <w:t>2</w:t>
      </w:r>
      <w:r w:rsidRPr="006B4B7D">
        <w:rPr>
          <w:lang w:val="es-ES"/>
        </w:rPr>
        <w:t>O, y diversos CFC. La intensidad de las líneas de absorción depende de la temperatura y de la presión.</w:t>
      </w:r>
    </w:p>
    <w:p w:rsidR="00252685" w:rsidRDefault="00252685" w:rsidP="00252685">
      <w:pPr>
        <w:rPr>
          <w:lang w:val="es-ES"/>
        </w:rPr>
      </w:pPr>
      <w:r w:rsidRPr="006B4B7D">
        <w:rPr>
          <w:lang w:val="es-ES"/>
        </w:rPr>
        <w:t>Para calcular la absorción atmosférica se puede utilizar un método de raya por raya similar al que se describe en el Anexo 1 de la Recomendación UIT-R P.676. Sin embargo, este método requiere una gran cantidad de cálculos, ya que hay miles de rayas en la gama de f</w:t>
      </w:r>
      <w:r w:rsidR="00951F3B">
        <w:rPr>
          <w:lang w:val="es-ES"/>
        </w:rPr>
        <w:t>recuencias comprendida entre 10 </w:t>
      </w:r>
      <w:proofErr w:type="spellStart"/>
      <w:r w:rsidRPr="006B4B7D">
        <w:rPr>
          <w:lang w:val="es-ES"/>
        </w:rPr>
        <w:t>THz</w:t>
      </w:r>
      <w:proofErr w:type="spellEnd"/>
      <w:r w:rsidRPr="006B4B7D">
        <w:rPr>
          <w:lang w:val="es-ES"/>
        </w:rPr>
        <w:t xml:space="preserve"> y 1 000 </w:t>
      </w:r>
      <w:proofErr w:type="spellStart"/>
      <w:r w:rsidRPr="006B4B7D">
        <w:rPr>
          <w:lang w:val="es-ES"/>
        </w:rPr>
        <w:t>THz</w:t>
      </w:r>
      <w:proofErr w:type="spellEnd"/>
      <w:r w:rsidRPr="006B4B7D">
        <w:rPr>
          <w:lang w:val="es-ES"/>
        </w:rPr>
        <w:t xml:space="preserve"> (entre 30 </w:t>
      </w:r>
      <w:r w:rsidRPr="006B4B7D">
        <w:rPr>
          <w:lang w:val="es-ES"/>
        </w:rPr>
        <w:sym w:font="Symbol" w:char="F06D"/>
      </w:r>
      <w:r w:rsidRPr="006B4B7D">
        <w:rPr>
          <w:lang w:val="es-ES"/>
        </w:rPr>
        <w:t xml:space="preserve">m y 0,3 </w:t>
      </w:r>
      <w:r w:rsidRPr="006B4B7D">
        <w:rPr>
          <w:lang w:val="es-ES"/>
        </w:rPr>
        <w:sym w:font="Symbol" w:char="F06D"/>
      </w:r>
      <w:r w:rsidRPr="006B4B7D">
        <w:rPr>
          <w:lang w:val="es-ES"/>
        </w:rPr>
        <w:t xml:space="preserve">m). </w:t>
      </w:r>
    </w:p>
    <w:p w:rsidR="005B21AB" w:rsidRDefault="005B21AB" w:rsidP="005B21AB">
      <w:pPr>
        <w:pStyle w:val="FigureNo"/>
        <w:rPr>
          <w:lang w:val="es-ES"/>
        </w:rPr>
      </w:pPr>
      <w:r>
        <w:rPr>
          <w:lang w:val="es-ES"/>
        </w:rPr>
        <w:lastRenderedPageBreak/>
        <w:t>figura 1</w:t>
      </w:r>
    </w:p>
    <w:p w:rsidR="005B21AB" w:rsidRPr="005B21AB" w:rsidRDefault="005B21AB" w:rsidP="005B21AB">
      <w:pPr>
        <w:pStyle w:val="Figuretitle"/>
        <w:rPr>
          <w:lang w:val="es-ES"/>
        </w:rPr>
      </w:pPr>
      <w:r>
        <w:rPr>
          <w:lang w:val="es-ES"/>
        </w:rPr>
        <w:t xml:space="preserve">Absorción atmosférica a lo largo de un </w:t>
      </w:r>
      <w:proofErr w:type="spellStart"/>
      <w:r>
        <w:rPr>
          <w:lang w:val="es-ES"/>
        </w:rPr>
        <w:t>tryecto</w:t>
      </w:r>
      <w:proofErr w:type="spellEnd"/>
      <w:r>
        <w:rPr>
          <w:lang w:val="es-ES"/>
        </w:rPr>
        <w:t xml:space="preserve"> vertical</w:t>
      </w:r>
    </w:p>
    <w:p w:rsidR="00252685" w:rsidRPr="006B4B7D" w:rsidRDefault="00AA19EB" w:rsidP="005B21AB">
      <w:pPr>
        <w:pStyle w:val="Figure"/>
      </w:pPr>
      <w:r>
        <w:object w:dxaOrig="7055" w:dyaOrig="5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470.7pt;height:353.55pt" o:ole="">
            <v:imagedata r:id="rId13" o:title="" cropright="-569f"/>
          </v:shape>
          <o:OLEObject Type="Embed" ProgID="CorelDraw.Graphic.16" ShapeID="_x0000_i1087" DrawAspect="Content" ObjectID="_1534142082" r:id="rId14"/>
        </w:object>
      </w:r>
    </w:p>
    <w:p w:rsidR="00252685" w:rsidRPr="006B4B7D" w:rsidRDefault="00252685" w:rsidP="003E33A0">
      <w:pPr>
        <w:pStyle w:val="Heading1"/>
        <w:rPr>
          <w:lang w:val="es-ES"/>
        </w:rPr>
      </w:pPr>
      <w:bookmarkStart w:id="8" w:name="_Toc109438892"/>
      <w:r w:rsidRPr="006B4B7D">
        <w:rPr>
          <w:lang w:val="es-ES"/>
        </w:rPr>
        <w:t>3</w:t>
      </w:r>
      <w:r w:rsidRPr="006B4B7D">
        <w:rPr>
          <w:lang w:val="es-ES"/>
        </w:rPr>
        <w:tab/>
        <w:t>Dispersión</w:t>
      </w:r>
      <w:bookmarkEnd w:id="8"/>
    </w:p>
    <w:p w:rsidR="00252685" w:rsidRPr="006B4B7D" w:rsidRDefault="00252685" w:rsidP="00252685">
      <w:pPr>
        <w:rPr>
          <w:lang w:val="es-ES"/>
        </w:rPr>
      </w:pPr>
      <w:r w:rsidRPr="006B4B7D">
        <w:rPr>
          <w:color w:val="000000"/>
          <w:lang w:val="es-ES"/>
        </w:rPr>
        <w:t>La dispersión atmosférica da lugar a una reducción aparente de la intensidad de la señal en el receptor debido a una desviación de la energía trasmitida respecto a su trayecto de propagación. Las características de dispersión de la atmósfera dependen del diámetro de las partículas que se encuentran en el trayecto de propagación. La dispersión puede ser de tres tipos:</w:t>
      </w:r>
    </w:p>
    <w:p w:rsidR="00252685" w:rsidRPr="006B4B7D" w:rsidRDefault="00252685" w:rsidP="00FE02B4">
      <w:pPr>
        <w:pStyle w:val="enumlev1"/>
        <w:rPr>
          <w:snapToGrid w:val="0"/>
          <w:lang w:val="es-ES"/>
        </w:rPr>
      </w:pPr>
      <w:r w:rsidRPr="006B4B7D">
        <w:rPr>
          <w:snapToGrid w:val="0"/>
          <w:lang w:val="es-ES"/>
        </w:rPr>
        <w:t>–</w:t>
      </w:r>
      <w:r w:rsidRPr="006B4B7D">
        <w:rPr>
          <w:snapToGrid w:val="0"/>
          <w:lang w:val="es-ES"/>
        </w:rPr>
        <w:tab/>
      </w:r>
      <w:proofErr w:type="spellStart"/>
      <w:r w:rsidRPr="006B4B7D">
        <w:rPr>
          <w:snapToGrid w:val="0"/>
          <w:lang w:val="es-ES"/>
        </w:rPr>
        <w:t>Rayleigh</w:t>
      </w:r>
      <w:proofErr w:type="spellEnd"/>
      <w:r w:rsidRPr="006B4B7D">
        <w:rPr>
          <w:snapToGrid w:val="0"/>
          <w:lang w:val="es-ES"/>
        </w:rPr>
        <w:t>,</w:t>
      </w:r>
    </w:p>
    <w:p w:rsidR="00252685" w:rsidRPr="006B4B7D" w:rsidRDefault="00252685" w:rsidP="00FE02B4">
      <w:pPr>
        <w:pStyle w:val="enumlev1"/>
        <w:rPr>
          <w:snapToGrid w:val="0"/>
          <w:lang w:val="es-ES"/>
        </w:rPr>
      </w:pPr>
      <w:r w:rsidRPr="006B4B7D">
        <w:rPr>
          <w:snapToGrid w:val="0"/>
          <w:lang w:val="es-ES"/>
        </w:rPr>
        <w:t>–</w:t>
      </w:r>
      <w:r w:rsidRPr="006B4B7D">
        <w:rPr>
          <w:snapToGrid w:val="0"/>
          <w:lang w:val="es-ES"/>
        </w:rPr>
        <w:tab/>
        <w:t>Mie,</w:t>
      </w:r>
    </w:p>
    <w:p w:rsidR="00252685" w:rsidRPr="006B4B7D" w:rsidRDefault="00252685" w:rsidP="00FE02B4">
      <w:pPr>
        <w:pStyle w:val="enumlev1"/>
        <w:rPr>
          <w:snapToGrid w:val="0"/>
          <w:lang w:val="es-ES"/>
        </w:rPr>
      </w:pPr>
      <w:r w:rsidRPr="006B4B7D">
        <w:rPr>
          <w:snapToGrid w:val="0"/>
          <w:lang w:val="es-ES"/>
        </w:rPr>
        <w:t>–</w:t>
      </w:r>
      <w:r w:rsidRPr="006B4B7D">
        <w:rPr>
          <w:snapToGrid w:val="0"/>
          <w:lang w:val="es-ES"/>
        </w:rPr>
        <w:tab/>
        <w:t>independiente de la longitud de onda.</w:t>
      </w:r>
    </w:p>
    <w:p w:rsidR="00252685" w:rsidRPr="006B4B7D" w:rsidRDefault="00252685" w:rsidP="00984101">
      <w:pPr>
        <w:pStyle w:val="Heading2"/>
        <w:rPr>
          <w:lang w:val="es-ES"/>
        </w:rPr>
      </w:pPr>
      <w:bookmarkStart w:id="9" w:name="_Toc109438893"/>
      <w:r w:rsidRPr="006B4B7D">
        <w:rPr>
          <w:lang w:val="es-ES"/>
        </w:rPr>
        <w:t>3.1</w:t>
      </w:r>
      <w:r w:rsidRPr="006B4B7D">
        <w:rPr>
          <w:lang w:val="es-ES"/>
        </w:rPr>
        <w:tab/>
        <w:t xml:space="preserve">Dispersión de </w:t>
      </w:r>
      <w:proofErr w:type="spellStart"/>
      <w:r w:rsidRPr="006B4B7D">
        <w:rPr>
          <w:lang w:val="es-ES"/>
        </w:rPr>
        <w:t>Rayleigh</w:t>
      </w:r>
      <w:bookmarkEnd w:id="9"/>
      <w:proofErr w:type="spellEnd"/>
    </w:p>
    <w:p w:rsidR="00252685" w:rsidRPr="006B4B7D" w:rsidRDefault="00252685" w:rsidP="00252685">
      <w:pPr>
        <w:rPr>
          <w:lang w:val="es-ES"/>
        </w:rPr>
      </w:pPr>
      <w:r w:rsidRPr="006B4B7D">
        <w:rPr>
          <w:color w:val="000000"/>
          <w:lang w:val="es-ES"/>
        </w:rPr>
        <w:t xml:space="preserve">Las características de dispersión de </w:t>
      </w:r>
      <w:proofErr w:type="spellStart"/>
      <w:r w:rsidRPr="006B4B7D">
        <w:rPr>
          <w:color w:val="000000"/>
          <w:lang w:val="es-ES"/>
        </w:rPr>
        <w:t>Rayleigh</w:t>
      </w:r>
      <w:proofErr w:type="spellEnd"/>
      <w:r w:rsidRPr="006B4B7D">
        <w:rPr>
          <w:color w:val="000000"/>
          <w:lang w:val="es-ES"/>
        </w:rPr>
        <w:t xml:space="preserve"> se presentan en la atmósfera cuando las partículas situadas en el trayecto de propagación tienen un diámetro más pequeño que la longitud de onda de la onda electromagnética. A frecuencias por encima de 20 </w:t>
      </w:r>
      <w:proofErr w:type="spellStart"/>
      <w:r w:rsidRPr="006B4B7D">
        <w:rPr>
          <w:color w:val="000000"/>
          <w:lang w:val="es-ES"/>
        </w:rPr>
        <w:t>THz</w:t>
      </w:r>
      <w:proofErr w:type="spellEnd"/>
      <w:r w:rsidRPr="006B4B7D">
        <w:rPr>
          <w:color w:val="000000"/>
          <w:lang w:val="es-ES"/>
        </w:rPr>
        <w:t xml:space="preserve"> (longitudes de onda menores de 15 </w:t>
      </w:r>
      <w:r w:rsidRPr="006B4B7D">
        <w:rPr>
          <w:rFonts w:ascii="Symbol" w:hAnsi="Symbol"/>
          <w:color w:val="000000"/>
          <w:lang w:val="es-ES"/>
        </w:rPr>
        <w:t></w:t>
      </w:r>
      <w:r w:rsidRPr="006B4B7D">
        <w:rPr>
          <w:color w:val="000000"/>
          <w:lang w:val="es-ES"/>
        </w:rPr>
        <w:t xml:space="preserve">m), se produce la dispersión de </w:t>
      </w:r>
      <w:proofErr w:type="spellStart"/>
      <w:r w:rsidRPr="006B4B7D">
        <w:rPr>
          <w:color w:val="000000"/>
          <w:lang w:val="es-ES"/>
        </w:rPr>
        <w:t>Rayleigh</w:t>
      </w:r>
      <w:proofErr w:type="spellEnd"/>
      <w:r w:rsidRPr="006B4B7D">
        <w:rPr>
          <w:color w:val="000000"/>
          <w:lang w:val="es-ES"/>
        </w:rPr>
        <w:t xml:space="preserve"> debido a las interacciones entre la onda electromagnética y las moléculas polares de los gases atmosféricos.</w:t>
      </w:r>
    </w:p>
    <w:p w:rsidR="00252685" w:rsidRDefault="00984101" w:rsidP="00984101">
      <w:pPr>
        <w:pStyle w:val="FigureNo"/>
        <w:rPr>
          <w:lang w:val="es-ES"/>
        </w:rPr>
      </w:pPr>
      <w:r>
        <w:rPr>
          <w:lang w:val="es-ES"/>
        </w:rPr>
        <w:lastRenderedPageBreak/>
        <w:t>figura 2</w:t>
      </w:r>
    </w:p>
    <w:p w:rsidR="00984101" w:rsidRDefault="00924FA8" w:rsidP="00984101">
      <w:pPr>
        <w:pStyle w:val="Figuretitle"/>
        <w:rPr>
          <w:lang w:val="es-ES"/>
        </w:rPr>
      </w:pPr>
      <w:r>
        <w:rPr>
          <w:lang w:val="es-ES"/>
        </w:rPr>
        <w:t xml:space="preserve">Absorción por encima de 10 </w:t>
      </w:r>
      <w:proofErr w:type="spellStart"/>
      <w:r>
        <w:rPr>
          <w:lang w:val="es-ES"/>
        </w:rPr>
        <w:t>THz</w:t>
      </w:r>
      <w:proofErr w:type="spellEnd"/>
      <w:r>
        <w:rPr>
          <w:lang w:val="es-ES"/>
        </w:rPr>
        <w:t xml:space="preserve"> (por debajo de 30 </w:t>
      </w:r>
      <w:r>
        <w:rPr>
          <w:lang w:val="es-ES"/>
        </w:rPr>
        <w:sym w:font="Symbol" w:char="F06D"/>
      </w:r>
      <w:r>
        <w:rPr>
          <w:lang w:val="es-ES"/>
        </w:rPr>
        <w:t xml:space="preserve">m) de una atmósfera normalizada </w:t>
      </w:r>
      <w:r>
        <w:rPr>
          <w:lang w:val="es-ES"/>
        </w:rPr>
        <w:br/>
        <w:t>a lo largo de un trayecto vertical</w:t>
      </w:r>
    </w:p>
    <w:p w:rsidR="00924FA8" w:rsidRPr="00924FA8" w:rsidRDefault="007E1249" w:rsidP="00924FA8">
      <w:pPr>
        <w:pStyle w:val="Figure"/>
        <w:rPr>
          <w:lang w:val="es-ES"/>
        </w:rPr>
      </w:pPr>
      <w:r>
        <w:rPr>
          <w:lang w:val="es-ES"/>
        </w:rPr>
        <w:object w:dxaOrig="7119" w:dyaOrig="5380">
          <v:shape id="_x0000_i1089" type="#_x0000_t75" style="width:468.55pt;height:354.1pt" o:ole="">
            <v:imagedata r:id="rId15" o:title=""/>
          </v:shape>
          <o:OLEObject Type="Embed" ProgID="CorelDraw.Graphic.16" ShapeID="_x0000_i1089" DrawAspect="Content" ObjectID="_1534142083" r:id="rId16"/>
        </w:object>
      </w:r>
    </w:p>
    <w:p w:rsidR="00252685" w:rsidRPr="006B4B7D" w:rsidRDefault="00252685" w:rsidP="00252685">
      <w:pPr>
        <w:spacing w:before="320"/>
        <w:rPr>
          <w:lang w:val="es-ES"/>
        </w:rPr>
      </w:pPr>
      <w:r w:rsidRPr="006B4B7D">
        <w:rPr>
          <w:lang w:val="es-ES"/>
        </w:rPr>
        <w:t xml:space="preserve">La atenuación aparente de la señal en el receptor debida a la dispersión de </w:t>
      </w:r>
      <w:proofErr w:type="spellStart"/>
      <w:r w:rsidRPr="006B4B7D">
        <w:rPr>
          <w:lang w:val="es-ES"/>
        </w:rPr>
        <w:t>Rayleigh</w:t>
      </w:r>
      <w:proofErr w:type="spellEnd"/>
      <w:r w:rsidRPr="006B4B7D">
        <w:rPr>
          <w:lang w:val="es-ES"/>
        </w:rPr>
        <w:t xml:space="preserve"> es insignificante para frecuencias por debajo de 375 </w:t>
      </w:r>
      <w:proofErr w:type="spellStart"/>
      <w:r w:rsidRPr="006B4B7D">
        <w:rPr>
          <w:lang w:val="es-ES"/>
        </w:rPr>
        <w:t>THz</w:t>
      </w:r>
      <w:proofErr w:type="spellEnd"/>
      <w:r w:rsidRPr="006B4B7D">
        <w:rPr>
          <w:lang w:val="es-ES"/>
        </w:rPr>
        <w:t xml:space="preserve"> (longitudes de onda mayores de 0,8 </w:t>
      </w:r>
      <w:r w:rsidRPr="006B4B7D">
        <w:rPr>
          <w:rFonts w:ascii="Symbol" w:hAnsi="Symbol"/>
          <w:lang w:val="es-ES"/>
        </w:rPr>
        <w:t></w:t>
      </w:r>
      <w:r w:rsidRPr="006B4B7D">
        <w:rPr>
          <w:lang w:val="es-ES"/>
        </w:rPr>
        <w:t xml:space="preserve">m). Ahora bien, la magnitud de la dispersión de </w:t>
      </w:r>
      <w:proofErr w:type="spellStart"/>
      <w:r w:rsidRPr="006B4B7D">
        <w:rPr>
          <w:lang w:val="es-ES"/>
        </w:rPr>
        <w:t>Rayleigh</w:t>
      </w:r>
      <w:proofErr w:type="spellEnd"/>
      <w:r w:rsidRPr="006B4B7D">
        <w:rPr>
          <w:lang w:val="es-ES"/>
        </w:rPr>
        <w:t xml:space="preserve"> tiene una dependencia con la longitud de onda de </w:t>
      </w:r>
      <w:r w:rsidRPr="006B4B7D">
        <w:rPr>
          <w:rFonts w:ascii="Symbol" w:hAnsi="Symbol"/>
          <w:lang w:val="es-ES"/>
        </w:rPr>
        <w:t></w:t>
      </w:r>
      <w:r w:rsidRPr="006B4B7D">
        <w:rPr>
          <w:vertAlign w:val="superscript"/>
        </w:rPr>
        <w:sym w:font="Symbol" w:char="F02D"/>
      </w:r>
      <w:r w:rsidRPr="006B4B7D">
        <w:rPr>
          <w:vertAlign w:val="superscript"/>
          <w:lang w:val="es-ES"/>
        </w:rPr>
        <w:t>4</w:t>
      </w:r>
      <w:r w:rsidRPr="006B4B7D">
        <w:rPr>
          <w:lang w:val="es-ES"/>
        </w:rPr>
        <w:t xml:space="preserve">. A unos 1 000 </w:t>
      </w:r>
      <w:proofErr w:type="spellStart"/>
      <w:r w:rsidRPr="006B4B7D">
        <w:rPr>
          <w:lang w:val="es-ES"/>
        </w:rPr>
        <w:t>THz</w:t>
      </w:r>
      <w:proofErr w:type="spellEnd"/>
      <w:r w:rsidRPr="006B4B7D">
        <w:rPr>
          <w:lang w:val="es-ES"/>
        </w:rPr>
        <w:t xml:space="preserve"> (0,3 </w:t>
      </w:r>
      <w:r w:rsidRPr="006B4B7D">
        <w:rPr>
          <w:rFonts w:ascii="Symbol" w:hAnsi="Symbol"/>
          <w:lang w:val="es-ES"/>
        </w:rPr>
        <w:t></w:t>
      </w:r>
      <w:r w:rsidRPr="006B4B7D">
        <w:rPr>
          <w:lang w:val="es-ES"/>
        </w:rPr>
        <w:t xml:space="preserve">m) los efectos de dispersión de </w:t>
      </w:r>
      <w:proofErr w:type="spellStart"/>
      <w:r w:rsidRPr="006B4B7D">
        <w:rPr>
          <w:lang w:val="es-ES"/>
        </w:rPr>
        <w:t>Rayleigh</w:t>
      </w:r>
      <w:proofErr w:type="spellEnd"/>
      <w:r w:rsidRPr="006B4B7D">
        <w:rPr>
          <w:lang w:val="es-ES"/>
        </w:rPr>
        <w:t xml:space="preserve"> son comparables a la dispersión de Mie. </w:t>
      </w:r>
    </w:p>
    <w:p w:rsidR="00252685" w:rsidRPr="006B4B7D" w:rsidRDefault="00252685" w:rsidP="00252685">
      <w:pPr>
        <w:rPr>
          <w:lang w:val="es-ES"/>
        </w:rPr>
      </w:pPr>
      <w:r w:rsidRPr="006B4B7D">
        <w:rPr>
          <w:lang w:val="es-ES"/>
        </w:rPr>
        <w:t xml:space="preserve">El efecto más importante de la dispersión de </w:t>
      </w:r>
      <w:proofErr w:type="spellStart"/>
      <w:r w:rsidRPr="006B4B7D">
        <w:rPr>
          <w:lang w:val="es-ES"/>
        </w:rPr>
        <w:t>Rayleigh</w:t>
      </w:r>
      <w:proofErr w:type="spellEnd"/>
      <w:r w:rsidRPr="006B4B7D">
        <w:rPr>
          <w:lang w:val="es-ES"/>
        </w:rPr>
        <w:t xml:space="preserve"> es la introducción de ruido de fondo en los receptores. El ruido de fondo aparece en ambos sentidos, Tierra-espacio y espacio-Tierra. La principal fuente de ruido en las estaciones terrenas que utilizan vehículos espaciales es la dispersión de </w:t>
      </w:r>
      <w:proofErr w:type="spellStart"/>
      <w:r w:rsidRPr="006B4B7D">
        <w:rPr>
          <w:lang w:val="es-ES"/>
        </w:rPr>
        <w:t>Rayleigh</w:t>
      </w:r>
      <w:proofErr w:type="spellEnd"/>
      <w:r w:rsidRPr="006B4B7D">
        <w:rPr>
          <w:lang w:val="es-ES"/>
        </w:rPr>
        <w:t xml:space="preserve"> de la luz solar durante el día. Los vehículos espaciales que apuntan hacia la Tierra también recibirán ruido procedente de la dispersión de la luz solar reflejada en la superficie de la Tierra, aunque esto no es un efecto </w:t>
      </w:r>
      <w:proofErr w:type="spellStart"/>
      <w:r w:rsidRPr="006B4B7D">
        <w:rPr>
          <w:lang w:val="es-ES"/>
        </w:rPr>
        <w:t>Rayleigh</w:t>
      </w:r>
      <w:proofErr w:type="spellEnd"/>
      <w:r w:rsidRPr="006B4B7D">
        <w:rPr>
          <w:lang w:val="es-ES"/>
        </w:rPr>
        <w:t>.</w:t>
      </w:r>
    </w:p>
    <w:p w:rsidR="00252685" w:rsidRPr="006B4B7D" w:rsidRDefault="00252685" w:rsidP="00252685">
      <w:pPr>
        <w:rPr>
          <w:lang w:val="es-ES"/>
        </w:rPr>
      </w:pPr>
      <w:r w:rsidRPr="006B4B7D">
        <w:rPr>
          <w:lang w:val="es-ES"/>
        </w:rPr>
        <w:t xml:space="preserve">En la Fig. 3 se muestra la </w:t>
      </w:r>
      <w:proofErr w:type="spellStart"/>
      <w:r w:rsidRPr="006B4B7D">
        <w:rPr>
          <w:lang w:val="es-ES"/>
        </w:rPr>
        <w:t>irradiancia</w:t>
      </w:r>
      <w:proofErr w:type="spellEnd"/>
      <w:r w:rsidRPr="006B4B7D">
        <w:rPr>
          <w:lang w:val="es-ES"/>
        </w:rPr>
        <w:t xml:space="preserve">, </w:t>
      </w:r>
      <w:r w:rsidRPr="006B4B7D">
        <w:rPr>
          <w:i/>
          <w:iCs/>
          <w:lang w:val="es-ES"/>
        </w:rPr>
        <w:t>H</w:t>
      </w:r>
      <w:r w:rsidRPr="006B4B7D">
        <w:rPr>
          <w:lang w:val="es-ES"/>
        </w:rPr>
        <w:t xml:space="preserve"> (W/m</w:t>
      </w:r>
      <w:r w:rsidRPr="006B4B7D">
        <w:rPr>
          <w:vertAlign w:val="superscript"/>
          <w:lang w:val="es-ES"/>
        </w:rPr>
        <w:t>2</w:t>
      </w:r>
      <w:r w:rsidRPr="006B4B7D">
        <w:rPr>
          <w:lang w:val="es-ES"/>
        </w:rPr>
        <w:t>/</w:t>
      </w:r>
      <w:r w:rsidRPr="006B4B7D">
        <w:rPr>
          <w:rFonts w:ascii="Symbol" w:hAnsi="Symbol"/>
          <w:lang w:val="fr-CH"/>
        </w:rPr>
        <w:t></w:t>
      </w:r>
      <w:r w:rsidRPr="006B4B7D">
        <w:rPr>
          <w:lang w:val="es-ES"/>
        </w:rPr>
        <w:t xml:space="preserve">m/sr), del cielo en diversas condiciones. Para simplificar, en el Cuadro 1 se muestran valores concretos de </w:t>
      </w:r>
      <w:r w:rsidRPr="006B4B7D">
        <w:rPr>
          <w:i/>
          <w:iCs/>
          <w:lang w:val="es-ES"/>
        </w:rPr>
        <w:t>H</w:t>
      </w:r>
      <w:r w:rsidRPr="006B4B7D">
        <w:rPr>
          <w:lang w:val="es-ES"/>
        </w:rPr>
        <w:t xml:space="preserve"> para las frecuencias que más se utilizan en las comunicaciones espaciales por encima de 20 </w:t>
      </w:r>
      <w:proofErr w:type="spellStart"/>
      <w:r w:rsidRPr="006B4B7D">
        <w:rPr>
          <w:lang w:val="es-ES"/>
        </w:rPr>
        <w:t>THz</w:t>
      </w:r>
      <w:proofErr w:type="spellEnd"/>
      <w:r w:rsidRPr="006B4B7D">
        <w:rPr>
          <w:lang w:val="es-ES"/>
        </w:rPr>
        <w:t xml:space="preserve">. Un valor razonable de </w:t>
      </w:r>
      <w:r w:rsidRPr="006B4B7D">
        <w:rPr>
          <w:i/>
          <w:iCs/>
          <w:lang w:val="es-ES"/>
        </w:rPr>
        <w:t>H</w:t>
      </w:r>
      <w:r w:rsidRPr="006B4B7D">
        <w:rPr>
          <w:lang w:val="es-ES"/>
        </w:rPr>
        <w:t xml:space="preserve"> durante el funcionamiento nocturno es </w:t>
      </w:r>
      <w:r w:rsidRPr="006B4B7D">
        <w:rPr>
          <w:rFonts w:ascii="Symbol" w:hAnsi="Symbol"/>
          <w:lang w:val="es-ES"/>
        </w:rPr>
        <w:t></w:t>
      </w:r>
      <w:r w:rsidRPr="006B4B7D">
        <w:rPr>
          <w:lang w:val="es-ES"/>
        </w:rPr>
        <w:t>1 </w:t>
      </w:r>
      <w:r w:rsidRPr="006B4B7D">
        <w:rPr>
          <w:rFonts w:ascii="Symbol" w:hAnsi="Symbol"/>
          <w:lang w:val="es-ES"/>
        </w:rPr>
        <w:t></w:t>
      </w:r>
      <w:r w:rsidRPr="006B4B7D">
        <w:rPr>
          <w:lang w:val="es-ES"/>
        </w:rPr>
        <w:t> 10</w:t>
      </w:r>
      <w:r w:rsidRPr="006B4B7D">
        <w:rPr>
          <w:vertAlign w:val="superscript"/>
          <w:lang w:val="fr-CH"/>
        </w:rPr>
        <w:sym w:font="Symbol" w:char="F02D"/>
      </w:r>
      <w:r w:rsidRPr="006B4B7D">
        <w:rPr>
          <w:vertAlign w:val="superscript"/>
          <w:lang w:val="es-ES"/>
        </w:rPr>
        <w:t>9</w:t>
      </w:r>
      <w:r w:rsidRPr="006B4B7D">
        <w:rPr>
          <w:lang w:val="es-ES"/>
        </w:rPr>
        <w:t> W/m</w:t>
      </w:r>
      <w:r w:rsidRPr="006B4B7D">
        <w:rPr>
          <w:vertAlign w:val="superscript"/>
          <w:lang w:val="es-ES"/>
        </w:rPr>
        <w:t>2</w:t>
      </w:r>
      <w:r w:rsidRPr="006B4B7D">
        <w:rPr>
          <w:lang w:val="es-ES"/>
        </w:rPr>
        <w:t>/</w:t>
      </w:r>
      <w:r w:rsidRPr="006B4B7D">
        <w:rPr>
          <w:rFonts w:ascii="Symbol" w:hAnsi="Symbol"/>
          <w:lang w:val="fr-CH"/>
        </w:rPr>
        <w:t></w:t>
      </w:r>
      <w:r w:rsidRPr="006B4B7D">
        <w:rPr>
          <w:lang w:val="es-ES"/>
        </w:rPr>
        <w:t>m/sr para la mayoría de las frecuencias que se utilizan.</w:t>
      </w:r>
    </w:p>
    <w:p w:rsidR="00252685" w:rsidRPr="0077330C" w:rsidRDefault="00E2699B" w:rsidP="00E2699B">
      <w:pPr>
        <w:pStyle w:val="FigureNo"/>
        <w:rPr>
          <w:lang w:val="es-ES_tradnl"/>
        </w:rPr>
      </w:pPr>
      <w:r w:rsidRPr="0077330C">
        <w:rPr>
          <w:lang w:val="es-ES_tradnl"/>
        </w:rPr>
        <w:lastRenderedPageBreak/>
        <w:t>figura 3</w:t>
      </w:r>
    </w:p>
    <w:p w:rsidR="00E2699B" w:rsidRDefault="00E2699B" w:rsidP="00E2699B">
      <w:pPr>
        <w:pStyle w:val="Figuretitle"/>
        <w:rPr>
          <w:lang w:val="es-ES_tradnl"/>
        </w:rPr>
      </w:pPr>
      <w:proofErr w:type="spellStart"/>
      <w:r w:rsidRPr="00E2699B">
        <w:rPr>
          <w:lang w:val="es-ES_tradnl"/>
        </w:rPr>
        <w:t>Radiancia</w:t>
      </w:r>
      <w:proofErr w:type="spellEnd"/>
      <w:r w:rsidRPr="00E2699B">
        <w:rPr>
          <w:lang w:val="es-ES_tradnl"/>
        </w:rPr>
        <w:t xml:space="preserve"> del cielo en diversas condiciones solares</w:t>
      </w:r>
    </w:p>
    <w:p w:rsidR="00E2699B" w:rsidRPr="00E2699B" w:rsidRDefault="00255FB5" w:rsidP="00E2699B">
      <w:pPr>
        <w:pStyle w:val="Figure"/>
        <w:rPr>
          <w:lang w:val="es-ES_tradnl"/>
        </w:rPr>
      </w:pPr>
      <w:r>
        <w:rPr>
          <w:lang w:val="es-ES_tradnl"/>
        </w:rPr>
        <w:object w:dxaOrig="5903" w:dyaOrig="3901">
          <v:shape id="_x0000_i1027" type="#_x0000_t75" style="width:384.2pt;height:255.75pt" o:ole="">
            <v:imagedata r:id="rId17" o:title="" cropbottom="-1238f" cropright="-818f"/>
          </v:shape>
          <o:OLEObject Type="Embed" ProgID="CorelDraw.Graphic.16" ShapeID="_x0000_i1027" DrawAspect="Content" ObjectID="_1534142084" r:id="rId18"/>
        </w:object>
      </w:r>
    </w:p>
    <w:p w:rsidR="00252685" w:rsidRPr="006B4B7D" w:rsidRDefault="00252685" w:rsidP="00E674E9">
      <w:pPr>
        <w:pStyle w:val="TableNo"/>
        <w:rPr>
          <w:lang w:val="es-ES"/>
        </w:rPr>
      </w:pPr>
      <w:r w:rsidRPr="006B4B7D">
        <w:rPr>
          <w:lang w:val="es-ES"/>
        </w:rPr>
        <w:t>CUADRO  1</w:t>
      </w:r>
    </w:p>
    <w:p w:rsidR="00252685" w:rsidRPr="006B4B7D" w:rsidRDefault="00252685" w:rsidP="00E674E9">
      <w:pPr>
        <w:pStyle w:val="Tabletitle"/>
        <w:rPr>
          <w:lang w:val="es-ES"/>
        </w:rPr>
      </w:pPr>
      <w:proofErr w:type="spellStart"/>
      <w:r w:rsidRPr="006B4B7D">
        <w:rPr>
          <w:lang w:val="es-ES"/>
        </w:rPr>
        <w:t>Radiancia</w:t>
      </w:r>
      <w:proofErr w:type="spellEnd"/>
      <w:r w:rsidRPr="006B4B7D">
        <w:rPr>
          <w:lang w:val="es-ES"/>
        </w:rPr>
        <w:t xml:space="preserve">, </w:t>
      </w:r>
      <w:r w:rsidRPr="006B4B7D">
        <w:rPr>
          <w:i/>
          <w:iCs/>
          <w:lang w:val="es-ES"/>
        </w:rPr>
        <w:t>H</w:t>
      </w:r>
      <w:r w:rsidRPr="006B4B7D">
        <w:rPr>
          <w:lang w:val="es-ES"/>
        </w:rPr>
        <w:t xml:space="preserve"> (W/m</w:t>
      </w:r>
      <w:r w:rsidRPr="006B4B7D">
        <w:rPr>
          <w:rFonts w:ascii="Times New Roman Bold" w:hAnsi="Times New Roman Bold"/>
          <w:vertAlign w:val="superscript"/>
          <w:lang w:val="es-ES"/>
        </w:rPr>
        <w:t>2</w:t>
      </w:r>
      <w:r w:rsidRPr="006B4B7D">
        <w:rPr>
          <w:lang w:val="es-ES"/>
        </w:rPr>
        <w:t>/</w:t>
      </w:r>
      <w:r w:rsidRPr="006B4B7D">
        <w:rPr>
          <w:rFonts w:ascii="Symbol" w:hAnsi="Symbol"/>
          <w:lang w:val="es-ES"/>
        </w:rPr>
        <w:t></w:t>
      </w:r>
      <w:r w:rsidRPr="006B4B7D">
        <w:rPr>
          <w:lang w:val="es-ES"/>
        </w:rPr>
        <w:t>m/sr), del cielo y de la Tierra</w:t>
      </w:r>
      <w:r w:rsidRPr="006B4B7D">
        <w:rPr>
          <w:lang w:val="es-ES"/>
        </w:rPr>
        <w:br/>
        <w:t>para diversas frecuencias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376"/>
        <w:gridCol w:w="1247"/>
        <w:gridCol w:w="1056"/>
        <w:gridCol w:w="1069"/>
      </w:tblGrid>
      <w:tr w:rsidR="00252685" w:rsidRPr="006B4B7D" w:rsidTr="00951F3B">
        <w:trPr>
          <w:jc w:val="center"/>
        </w:trPr>
        <w:tc>
          <w:tcPr>
            <w:tcW w:w="1418" w:type="dxa"/>
            <w:tcBorders>
              <w:top w:val="nil"/>
              <w:left w:val="nil"/>
              <w:right w:val="nil"/>
            </w:tcBorders>
          </w:tcPr>
          <w:p w:rsidR="00252685" w:rsidRPr="006B4B7D" w:rsidRDefault="00252685" w:rsidP="00E674E9">
            <w:pPr>
              <w:pStyle w:val="Tablehead"/>
              <w:rPr>
                <w:lang w:val="es-ES"/>
              </w:rPr>
            </w:pPr>
          </w:p>
        </w:tc>
        <w:tc>
          <w:tcPr>
            <w:tcW w:w="1376" w:type="dxa"/>
            <w:tcBorders>
              <w:top w:val="nil"/>
              <w:left w:val="nil"/>
            </w:tcBorders>
            <w:vAlign w:val="center"/>
          </w:tcPr>
          <w:p w:rsidR="00252685" w:rsidRPr="006B4B7D" w:rsidRDefault="00252685" w:rsidP="00E674E9">
            <w:pPr>
              <w:pStyle w:val="Tablehead"/>
              <w:rPr>
                <w:lang w:val="es-ES"/>
              </w:rPr>
            </w:pPr>
          </w:p>
        </w:tc>
        <w:tc>
          <w:tcPr>
            <w:tcW w:w="3372" w:type="dxa"/>
            <w:gridSpan w:val="3"/>
            <w:vAlign w:val="center"/>
          </w:tcPr>
          <w:p w:rsidR="00252685" w:rsidRPr="006B4B7D" w:rsidRDefault="00252685" w:rsidP="00E674E9">
            <w:pPr>
              <w:pStyle w:val="Tablehead"/>
              <w:rPr>
                <w:lang w:val="es-ES"/>
              </w:rPr>
            </w:pPr>
            <w:r w:rsidRPr="006B4B7D">
              <w:rPr>
                <w:lang w:val="es-ES"/>
              </w:rPr>
              <w:t>Aspecto del cielo</w:t>
            </w:r>
          </w:p>
        </w:tc>
      </w:tr>
      <w:tr w:rsidR="00252685" w:rsidRPr="006B4B7D" w:rsidTr="00951F3B">
        <w:trPr>
          <w:jc w:val="center"/>
        </w:trPr>
        <w:tc>
          <w:tcPr>
            <w:tcW w:w="1418" w:type="dxa"/>
            <w:vAlign w:val="center"/>
          </w:tcPr>
          <w:p w:rsidR="00252685" w:rsidRPr="006B4B7D" w:rsidRDefault="00252685" w:rsidP="00E674E9">
            <w:pPr>
              <w:pStyle w:val="Tablehead"/>
              <w:rPr>
                <w:lang w:val="es-ES"/>
              </w:rPr>
            </w:pPr>
            <w:r w:rsidRPr="006B4B7D">
              <w:rPr>
                <w:lang w:val="es-ES"/>
              </w:rPr>
              <w:t>Frecuencia (</w:t>
            </w:r>
            <w:proofErr w:type="spellStart"/>
            <w:r w:rsidRPr="006B4B7D">
              <w:rPr>
                <w:lang w:val="es-ES"/>
              </w:rPr>
              <w:t>THz</w:t>
            </w:r>
            <w:proofErr w:type="spellEnd"/>
            <w:r w:rsidRPr="006B4B7D">
              <w:rPr>
                <w:lang w:val="es-ES"/>
              </w:rPr>
              <w:t>)</w:t>
            </w:r>
          </w:p>
        </w:tc>
        <w:tc>
          <w:tcPr>
            <w:tcW w:w="1376" w:type="dxa"/>
            <w:vAlign w:val="center"/>
          </w:tcPr>
          <w:p w:rsidR="00252685" w:rsidRPr="006B4B7D" w:rsidRDefault="00252685" w:rsidP="00E674E9">
            <w:pPr>
              <w:pStyle w:val="Tablehead"/>
              <w:rPr>
                <w:lang w:val="es-ES"/>
              </w:rPr>
            </w:pPr>
            <w:r w:rsidRPr="006B4B7D">
              <w:rPr>
                <w:lang w:val="es-ES"/>
              </w:rPr>
              <w:t xml:space="preserve">Longitud </w:t>
            </w:r>
            <w:r w:rsidRPr="006B4B7D">
              <w:rPr>
                <w:lang w:val="es-ES"/>
              </w:rPr>
              <w:br/>
              <w:t>de onda</w:t>
            </w:r>
            <w:r w:rsidRPr="006B4B7D">
              <w:rPr>
                <w:lang w:val="es-ES"/>
              </w:rPr>
              <w:br/>
              <w:t>(</w:t>
            </w:r>
            <w:r w:rsidRPr="006B4B7D">
              <w:rPr>
                <w:rFonts w:ascii="Symbol" w:hAnsi="Symbol"/>
                <w:lang w:val="es-ES"/>
              </w:rPr>
              <w:t></w:t>
            </w:r>
            <w:r w:rsidRPr="006B4B7D">
              <w:rPr>
                <w:iCs/>
                <w:lang w:val="es-ES"/>
              </w:rPr>
              <w:t>m</w:t>
            </w:r>
            <w:r w:rsidRPr="006B4B7D">
              <w:rPr>
                <w:lang w:val="es-ES"/>
              </w:rPr>
              <w:t>)</w:t>
            </w:r>
          </w:p>
        </w:tc>
        <w:tc>
          <w:tcPr>
            <w:tcW w:w="1247" w:type="dxa"/>
            <w:vAlign w:val="center"/>
          </w:tcPr>
          <w:p w:rsidR="00252685" w:rsidRPr="006B4B7D" w:rsidRDefault="00252685" w:rsidP="00E674E9">
            <w:pPr>
              <w:pStyle w:val="Tablehead"/>
              <w:rPr>
                <w:bCs/>
                <w:lang w:val="es-ES"/>
              </w:rPr>
            </w:pPr>
            <w:r w:rsidRPr="006B4B7D">
              <w:rPr>
                <w:bCs/>
                <w:lang w:val="es-ES"/>
              </w:rPr>
              <w:t>Despejado</w:t>
            </w:r>
          </w:p>
        </w:tc>
        <w:tc>
          <w:tcPr>
            <w:tcW w:w="1056" w:type="dxa"/>
            <w:vAlign w:val="center"/>
          </w:tcPr>
          <w:p w:rsidR="00252685" w:rsidRPr="006B4B7D" w:rsidRDefault="00252685" w:rsidP="00E674E9">
            <w:pPr>
              <w:pStyle w:val="Tablehead"/>
              <w:rPr>
                <w:lang w:val="es-ES"/>
              </w:rPr>
            </w:pPr>
            <w:r w:rsidRPr="006B4B7D">
              <w:rPr>
                <w:lang w:val="es-ES"/>
              </w:rPr>
              <w:t>Con sol normal</w:t>
            </w:r>
          </w:p>
        </w:tc>
        <w:tc>
          <w:tcPr>
            <w:tcW w:w="1069" w:type="dxa"/>
            <w:vAlign w:val="center"/>
          </w:tcPr>
          <w:p w:rsidR="00252685" w:rsidRPr="006B4B7D" w:rsidRDefault="00252685" w:rsidP="00E674E9">
            <w:pPr>
              <w:pStyle w:val="Tablehead"/>
              <w:rPr>
                <w:lang w:val="es-ES"/>
              </w:rPr>
            </w:pPr>
            <w:r w:rsidRPr="006B4B7D">
              <w:rPr>
                <w:lang w:val="es-ES"/>
              </w:rPr>
              <w:t>Cubierto</w:t>
            </w:r>
          </w:p>
        </w:tc>
      </w:tr>
      <w:tr w:rsidR="00252685" w:rsidRPr="006B4B7D" w:rsidTr="00951F3B">
        <w:trPr>
          <w:jc w:val="center"/>
        </w:trPr>
        <w:tc>
          <w:tcPr>
            <w:tcW w:w="1418" w:type="dxa"/>
            <w:vAlign w:val="center"/>
          </w:tcPr>
          <w:p w:rsidR="00252685" w:rsidRPr="006B4B7D" w:rsidRDefault="00252685" w:rsidP="00E674E9">
            <w:pPr>
              <w:pStyle w:val="Tabletext"/>
              <w:jc w:val="center"/>
              <w:rPr>
                <w:lang w:val="es-ES"/>
              </w:rPr>
            </w:pPr>
            <w:r w:rsidRPr="006B4B7D">
              <w:rPr>
                <w:lang w:val="es-ES"/>
              </w:rPr>
              <w:t>566,0</w:t>
            </w:r>
          </w:p>
        </w:tc>
        <w:tc>
          <w:tcPr>
            <w:tcW w:w="1376" w:type="dxa"/>
            <w:vAlign w:val="center"/>
          </w:tcPr>
          <w:p w:rsidR="00252685" w:rsidRPr="006B4B7D" w:rsidRDefault="00252685" w:rsidP="00E674E9">
            <w:pPr>
              <w:pStyle w:val="Tabletext"/>
              <w:jc w:val="center"/>
              <w:rPr>
                <w:lang w:val="es-ES"/>
              </w:rPr>
            </w:pPr>
            <w:r w:rsidRPr="006B4B7D">
              <w:rPr>
                <w:lang w:val="es-ES"/>
              </w:rPr>
              <w:t>0,530</w:t>
            </w:r>
          </w:p>
        </w:tc>
        <w:tc>
          <w:tcPr>
            <w:tcW w:w="1247" w:type="dxa"/>
            <w:vAlign w:val="center"/>
          </w:tcPr>
          <w:p w:rsidR="00252685" w:rsidRPr="006B4B7D" w:rsidRDefault="00252685" w:rsidP="00E674E9">
            <w:pPr>
              <w:pStyle w:val="Tabletext"/>
              <w:jc w:val="center"/>
              <w:rPr>
                <w:lang w:val="es-ES"/>
              </w:rPr>
            </w:pPr>
            <w:r w:rsidRPr="006B4B7D">
              <w:rPr>
                <w:lang w:val="es-ES"/>
              </w:rPr>
              <w:t>303,4</w:t>
            </w:r>
          </w:p>
        </w:tc>
        <w:tc>
          <w:tcPr>
            <w:tcW w:w="1056" w:type="dxa"/>
            <w:vAlign w:val="center"/>
          </w:tcPr>
          <w:p w:rsidR="00252685" w:rsidRPr="006B4B7D" w:rsidRDefault="00252685" w:rsidP="00E674E9">
            <w:pPr>
              <w:pStyle w:val="Tabletext"/>
              <w:jc w:val="center"/>
              <w:rPr>
                <w:lang w:val="es-ES"/>
              </w:rPr>
            </w:pPr>
            <w:r w:rsidRPr="006B4B7D">
              <w:rPr>
                <w:lang w:val="es-ES"/>
              </w:rPr>
              <w:t>101,6</w:t>
            </w:r>
          </w:p>
        </w:tc>
        <w:tc>
          <w:tcPr>
            <w:tcW w:w="1069" w:type="dxa"/>
            <w:vAlign w:val="center"/>
          </w:tcPr>
          <w:p w:rsidR="00252685" w:rsidRPr="006B4B7D" w:rsidRDefault="00252685" w:rsidP="00E674E9">
            <w:pPr>
              <w:pStyle w:val="Tabletext"/>
              <w:jc w:val="center"/>
              <w:rPr>
                <w:lang w:val="es-ES"/>
              </w:rPr>
            </w:pPr>
            <w:r w:rsidRPr="006B4B7D">
              <w:rPr>
                <w:lang w:val="es-ES"/>
              </w:rPr>
              <w:t>71,75</w:t>
            </w:r>
          </w:p>
        </w:tc>
      </w:tr>
      <w:tr w:rsidR="00252685" w:rsidRPr="006B4B7D" w:rsidTr="00951F3B">
        <w:trPr>
          <w:jc w:val="center"/>
        </w:trPr>
        <w:tc>
          <w:tcPr>
            <w:tcW w:w="1418" w:type="dxa"/>
            <w:vAlign w:val="center"/>
          </w:tcPr>
          <w:p w:rsidR="00252685" w:rsidRPr="006B4B7D" w:rsidRDefault="00252685" w:rsidP="00E674E9">
            <w:pPr>
              <w:pStyle w:val="Tabletext"/>
              <w:jc w:val="center"/>
              <w:rPr>
                <w:lang w:val="es-ES"/>
              </w:rPr>
            </w:pPr>
            <w:r w:rsidRPr="006B4B7D">
              <w:rPr>
                <w:lang w:val="es-ES"/>
              </w:rPr>
              <w:t>352,9</w:t>
            </w:r>
          </w:p>
        </w:tc>
        <w:tc>
          <w:tcPr>
            <w:tcW w:w="1376" w:type="dxa"/>
            <w:vAlign w:val="center"/>
          </w:tcPr>
          <w:p w:rsidR="00252685" w:rsidRPr="006B4B7D" w:rsidRDefault="00252685" w:rsidP="00E674E9">
            <w:pPr>
              <w:pStyle w:val="Tabletext"/>
              <w:jc w:val="center"/>
              <w:rPr>
                <w:lang w:val="es-ES"/>
              </w:rPr>
            </w:pPr>
            <w:r w:rsidRPr="006B4B7D">
              <w:rPr>
                <w:lang w:val="es-ES"/>
              </w:rPr>
              <w:t>0,850</w:t>
            </w:r>
          </w:p>
        </w:tc>
        <w:tc>
          <w:tcPr>
            <w:tcW w:w="1247" w:type="dxa"/>
            <w:vAlign w:val="center"/>
          </w:tcPr>
          <w:p w:rsidR="00252685" w:rsidRPr="006B4B7D" w:rsidRDefault="00252685" w:rsidP="00E674E9">
            <w:pPr>
              <w:pStyle w:val="Tabletext"/>
              <w:jc w:val="center"/>
              <w:rPr>
                <w:lang w:val="es-ES"/>
              </w:rPr>
            </w:pPr>
            <w:r w:rsidRPr="006B4B7D">
              <w:rPr>
                <w:lang w:val="es-ES"/>
              </w:rPr>
              <w:t>122,3</w:t>
            </w:r>
          </w:p>
        </w:tc>
        <w:tc>
          <w:tcPr>
            <w:tcW w:w="1056" w:type="dxa"/>
            <w:vAlign w:val="center"/>
          </w:tcPr>
          <w:p w:rsidR="00252685" w:rsidRPr="006B4B7D" w:rsidRDefault="00252685" w:rsidP="00E674E9">
            <w:pPr>
              <w:pStyle w:val="Tabletext"/>
              <w:jc w:val="center"/>
              <w:rPr>
                <w:lang w:val="es-ES"/>
              </w:rPr>
            </w:pPr>
            <w:r w:rsidRPr="006B4B7D">
              <w:rPr>
                <w:lang w:val="es-ES"/>
              </w:rPr>
              <w:t>42,58</w:t>
            </w:r>
          </w:p>
        </w:tc>
        <w:tc>
          <w:tcPr>
            <w:tcW w:w="1069" w:type="dxa"/>
            <w:vAlign w:val="center"/>
          </w:tcPr>
          <w:p w:rsidR="00252685" w:rsidRPr="006B4B7D" w:rsidRDefault="00252685" w:rsidP="00E674E9">
            <w:pPr>
              <w:pStyle w:val="Tabletext"/>
              <w:jc w:val="center"/>
              <w:rPr>
                <w:lang w:val="es-ES"/>
              </w:rPr>
            </w:pPr>
            <w:r w:rsidRPr="006B4B7D">
              <w:rPr>
                <w:lang w:val="es-ES"/>
              </w:rPr>
              <w:t>30,3</w:t>
            </w:r>
          </w:p>
        </w:tc>
      </w:tr>
      <w:tr w:rsidR="00252685" w:rsidRPr="006B4B7D" w:rsidTr="00951F3B">
        <w:trPr>
          <w:jc w:val="center"/>
        </w:trPr>
        <w:tc>
          <w:tcPr>
            <w:tcW w:w="1418" w:type="dxa"/>
            <w:vAlign w:val="center"/>
          </w:tcPr>
          <w:p w:rsidR="00252685" w:rsidRPr="006B4B7D" w:rsidRDefault="00252685" w:rsidP="00E674E9">
            <w:pPr>
              <w:pStyle w:val="Tabletext"/>
              <w:jc w:val="center"/>
              <w:rPr>
                <w:lang w:val="es-ES"/>
              </w:rPr>
            </w:pPr>
            <w:r w:rsidRPr="006B4B7D">
              <w:rPr>
                <w:lang w:val="es-ES"/>
              </w:rPr>
              <w:t>310,9</w:t>
            </w:r>
          </w:p>
        </w:tc>
        <w:tc>
          <w:tcPr>
            <w:tcW w:w="1376" w:type="dxa"/>
            <w:vAlign w:val="center"/>
          </w:tcPr>
          <w:p w:rsidR="00252685" w:rsidRPr="006B4B7D" w:rsidRDefault="00252685" w:rsidP="00E674E9">
            <w:pPr>
              <w:pStyle w:val="Tabletext"/>
              <w:jc w:val="center"/>
              <w:rPr>
                <w:lang w:val="es-ES"/>
              </w:rPr>
            </w:pPr>
            <w:r w:rsidRPr="006B4B7D">
              <w:rPr>
                <w:lang w:val="es-ES"/>
              </w:rPr>
              <w:t>0,965</w:t>
            </w:r>
          </w:p>
        </w:tc>
        <w:tc>
          <w:tcPr>
            <w:tcW w:w="1247" w:type="dxa"/>
            <w:vAlign w:val="center"/>
          </w:tcPr>
          <w:p w:rsidR="00252685" w:rsidRPr="006B4B7D" w:rsidRDefault="00252685" w:rsidP="00E674E9">
            <w:pPr>
              <w:pStyle w:val="Tabletext"/>
              <w:jc w:val="center"/>
              <w:rPr>
                <w:lang w:val="es-ES"/>
              </w:rPr>
            </w:pPr>
            <w:r w:rsidRPr="006B4B7D">
              <w:rPr>
                <w:lang w:val="es-ES"/>
              </w:rPr>
              <w:t>64,62</w:t>
            </w:r>
          </w:p>
        </w:tc>
        <w:tc>
          <w:tcPr>
            <w:tcW w:w="1056" w:type="dxa"/>
            <w:vAlign w:val="center"/>
          </w:tcPr>
          <w:p w:rsidR="00252685" w:rsidRPr="006B4B7D" w:rsidRDefault="00252685" w:rsidP="00E674E9">
            <w:pPr>
              <w:pStyle w:val="Tabletext"/>
              <w:jc w:val="center"/>
              <w:rPr>
                <w:lang w:val="es-ES"/>
              </w:rPr>
            </w:pPr>
            <w:r w:rsidRPr="006B4B7D">
              <w:rPr>
                <w:lang w:val="es-ES"/>
              </w:rPr>
              <w:t>25,12</w:t>
            </w:r>
          </w:p>
        </w:tc>
        <w:tc>
          <w:tcPr>
            <w:tcW w:w="1069" w:type="dxa"/>
            <w:vAlign w:val="center"/>
          </w:tcPr>
          <w:p w:rsidR="00252685" w:rsidRPr="006B4B7D" w:rsidRDefault="00252685" w:rsidP="00E674E9">
            <w:pPr>
              <w:pStyle w:val="Tabletext"/>
              <w:jc w:val="center"/>
              <w:rPr>
                <w:lang w:val="es-ES"/>
              </w:rPr>
            </w:pPr>
            <w:r w:rsidRPr="006B4B7D">
              <w:rPr>
                <w:lang w:val="es-ES"/>
              </w:rPr>
              <w:t>18,63</w:t>
            </w:r>
          </w:p>
        </w:tc>
      </w:tr>
      <w:tr w:rsidR="00252685" w:rsidRPr="006B4B7D" w:rsidTr="00951F3B">
        <w:trPr>
          <w:jc w:val="center"/>
        </w:trPr>
        <w:tc>
          <w:tcPr>
            <w:tcW w:w="1418" w:type="dxa"/>
            <w:vAlign w:val="center"/>
          </w:tcPr>
          <w:p w:rsidR="00252685" w:rsidRPr="006B4B7D" w:rsidRDefault="00252685" w:rsidP="00E674E9">
            <w:pPr>
              <w:pStyle w:val="Tabletext"/>
              <w:jc w:val="center"/>
              <w:rPr>
                <w:lang w:val="es-ES"/>
              </w:rPr>
            </w:pPr>
            <w:r w:rsidRPr="006B4B7D">
              <w:rPr>
                <w:lang w:val="es-ES"/>
              </w:rPr>
              <w:t>283,0</w:t>
            </w:r>
          </w:p>
        </w:tc>
        <w:tc>
          <w:tcPr>
            <w:tcW w:w="1376" w:type="dxa"/>
            <w:vAlign w:val="center"/>
          </w:tcPr>
          <w:p w:rsidR="00252685" w:rsidRPr="006B4B7D" w:rsidRDefault="00252685" w:rsidP="00E674E9">
            <w:pPr>
              <w:pStyle w:val="Tabletext"/>
              <w:jc w:val="center"/>
              <w:rPr>
                <w:lang w:val="es-ES"/>
              </w:rPr>
            </w:pPr>
            <w:r w:rsidRPr="006B4B7D">
              <w:rPr>
                <w:lang w:val="es-ES"/>
              </w:rPr>
              <w:t>1,06</w:t>
            </w:r>
          </w:p>
        </w:tc>
        <w:tc>
          <w:tcPr>
            <w:tcW w:w="1247" w:type="dxa"/>
            <w:vAlign w:val="center"/>
          </w:tcPr>
          <w:p w:rsidR="00252685" w:rsidRPr="006B4B7D" w:rsidRDefault="00252685" w:rsidP="00E674E9">
            <w:pPr>
              <w:pStyle w:val="Tabletext"/>
              <w:jc w:val="center"/>
              <w:rPr>
                <w:lang w:val="es-ES"/>
              </w:rPr>
            </w:pPr>
            <w:r w:rsidRPr="006B4B7D">
              <w:rPr>
                <w:lang w:val="es-ES"/>
              </w:rPr>
              <w:t>54,45</w:t>
            </w:r>
          </w:p>
        </w:tc>
        <w:tc>
          <w:tcPr>
            <w:tcW w:w="1056" w:type="dxa"/>
            <w:vAlign w:val="center"/>
          </w:tcPr>
          <w:p w:rsidR="00252685" w:rsidRPr="006B4B7D" w:rsidRDefault="00252685" w:rsidP="00E674E9">
            <w:pPr>
              <w:pStyle w:val="Tabletext"/>
              <w:jc w:val="center"/>
              <w:rPr>
                <w:lang w:val="es-ES"/>
              </w:rPr>
            </w:pPr>
            <w:r w:rsidRPr="006B4B7D">
              <w:rPr>
                <w:lang w:val="es-ES"/>
              </w:rPr>
              <w:t>25,32</w:t>
            </w:r>
          </w:p>
        </w:tc>
        <w:tc>
          <w:tcPr>
            <w:tcW w:w="1069" w:type="dxa"/>
            <w:vAlign w:val="center"/>
          </w:tcPr>
          <w:p w:rsidR="00252685" w:rsidRPr="006B4B7D" w:rsidRDefault="00252685" w:rsidP="00E674E9">
            <w:pPr>
              <w:pStyle w:val="Tabletext"/>
              <w:jc w:val="center"/>
              <w:rPr>
                <w:lang w:val="es-ES"/>
              </w:rPr>
            </w:pPr>
            <w:r w:rsidRPr="006B4B7D">
              <w:rPr>
                <w:lang w:val="es-ES"/>
              </w:rPr>
              <w:t>17,99</w:t>
            </w:r>
          </w:p>
        </w:tc>
      </w:tr>
      <w:tr w:rsidR="00252685" w:rsidRPr="006B4B7D" w:rsidTr="00951F3B">
        <w:trPr>
          <w:jc w:val="center"/>
        </w:trPr>
        <w:tc>
          <w:tcPr>
            <w:tcW w:w="1418" w:type="dxa"/>
            <w:vAlign w:val="center"/>
          </w:tcPr>
          <w:p w:rsidR="00252685" w:rsidRPr="006B4B7D" w:rsidRDefault="00252685" w:rsidP="00E674E9">
            <w:pPr>
              <w:pStyle w:val="Tabletext"/>
              <w:jc w:val="center"/>
              <w:rPr>
                <w:lang w:val="es-ES"/>
              </w:rPr>
            </w:pPr>
            <w:r w:rsidRPr="006B4B7D">
              <w:rPr>
                <w:lang w:val="es-ES"/>
              </w:rPr>
              <w:t>200,0</w:t>
            </w:r>
          </w:p>
        </w:tc>
        <w:tc>
          <w:tcPr>
            <w:tcW w:w="1376" w:type="dxa"/>
            <w:vAlign w:val="center"/>
          </w:tcPr>
          <w:p w:rsidR="00252685" w:rsidRPr="006B4B7D" w:rsidRDefault="00252685" w:rsidP="00E674E9">
            <w:pPr>
              <w:pStyle w:val="Tabletext"/>
              <w:jc w:val="center"/>
              <w:rPr>
                <w:lang w:val="es-ES"/>
              </w:rPr>
            </w:pPr>
            <w:r w:rsidRPr="006B4B7D">
              <w:rPr>
                <w:lang w:val="es-ES"/>
              </w:rPr>
              <w:t>1,50</w:t>
            </w:r>
          </w:p>
        </w:tc>
        <w:tc>
          <w:tcPr>
            <w:tcW w:w="1247" w:type="dxa"/>
            <w:vAlign w:val="center"/>
          </w:tcPr>
          <w:p w:rsidR="00252685" w:rsidRPr="006B4B7D" w:rsidRDefault="00252685" w:rsidP="00E674E9">
            <w:pPr>
              <w:pStyle w:val="Tabletext"/>
              <w:jc w:val="center"/>
              <w:rPr>
                <w:lang w:val="es-ES"/>
              </w:rPr>
            </w:pPr>
            <w:r w:rsidRPr="006B4B7D">
              <w:rPr>
                <w:lang w:val="es-ES"/>
              </w:rPr>
              <w:t>13,01</w:t>
            </w:r>
          </w:p>
        </w:tc>
        <w:tc>
          <w:tcPr>
            <w:tcW w:w="1056" w:type="dxa"/>
            <w:vAlign w:val="center"/>
          </w:tcPr>
          <w:p w:rsidR="00252685" w:rsidRPr="006B4B7D" w:rsidRDefault="00252685" w:rsidP="00E674E9">
            <w:pPr>
              <w:pStyle w:val="Tabletext"/>
              <w:jc w:val="center"/>
              <w:rPr>
                <w:lang w:val="es-ES"/>
              </w:rPr>
            </w:pPr>
            <w:r w:rsidRPr="006B4B7D">
              <w:rPr>
                <w:lang w:val="es-ES"/>
              </w:rPr>
              <w:t>6,00</w:t>
            </w:r>
          </w:p>
        </w:tc>
        <w:tc>
          <w:tcPr>
            <w:tcW w:w="1069" w:type="dxa"/>
            <w:vAlign w:val="center"/>
          </w:tcPr>
          <w:p w:rsidR="00252685" w:rsidRPr="006B4B7D" w:rsidRDefault="00252685" w:rsidP="00E674E9">
            <w:pPr>
              <w:pStyle w:val="Tabletext"/>
              <w:jc w:val="center"/>
              <w:rPr>
                <w:lang w:val="es-ES"/>
              </w:rPr>
            </w:pPr>
            <w:r w:rsidRPr="006B4B7D">
              <w:rPr>
                <w:lang w:val="es-ES"/>
              </w:rPr>
              <w:t>4,44</w:t>
            </w:r>
          </w:p>
        </w:tc>
      </w:tr>
    </w:tbl>
    <w:p w:rsidR="00252685" w:rsidRPr="006B4B7D" w:rsidRDefault="00252685" w:rsidP="00252685">
      <w:pPr>
        <w:spacing w:before="0"/>
        <w:rPr>
          <w:sz w:val="20"/>
          <w:lang w:val="en-GB"/>
        </w:rPr>
      </w:pPr>
    </w:p>
    <w:p w:rsidR="00252685" w:rsidRPr="006B4B7D" w:rsidRDefault="00252685" w:rsidP="00252685">
      <w:pPr>
        <w:spacing w:before="240"/>
        <w:rPr>
          <w:lang w:val="es-ES"/>
        </w:rPr>
      </w:pPr>
      <w:r w:rsidRPr="006B4B7D">
        <w:rPr>
          <w:lang w:val="es-ES"/>
        </w:rPr>
        <w:t xml:space="preserve">Sin tener en cuenta los efectos atmosféricos, la potencia del ruido de fondo, </w:t>
      </w:r>
      <w:proofErr w:type="spellStart"/>
      <w:r w:rsidRPr="006B4B7D">
        <w:rPr>
          <w:i/>
          <w:lang w:val="es-ES"/>
        </w:rPr>
        <w:t>P</w:t>
      </w:r>
      <w:r w:rsidRPr="006B4B7D">
        <w:rPr>
          <w:i/>
          <w:vertAlign w:val="subscript"/>
          <w:lang w:val="es-ES"/>
        </w:rPr>
        <w:t>back</w:t>
      </w:r>
      <w:proofErr w:type="spellEnd"/>
      <w:r w:rsidRPr="006B4B7D">
        <w:rPr>
          <w:lang w:val="es-ES"/>
        </w:rPr>
        <w:t>, a la entrada del receptor es:</w:t>
      </w:r>
    </w:p>
    <w:p w:rsidR="002007AD" w:rsidRPr="0077330C" w:rsidRDefault="002007AD" w:rsidP="002007AD">
      <w:pPr>
        <w:pStyle w:val="Equation"/>
        <w:rPr>
          <w:color w:val="000000"/>
          <w:lang w:val="es-ES_tradnl"/>
        </w:rPr>
      </w:pPr>
      <w:r w:rsidRPr="0077330C">
        <w:rPr>
          <w:color w:val="000000"/>
          <w:lang w:val="es-ES_tradnl"/>
        </w:rPr>
        <w:tab/>
      </w:r>
      <w:r w:rsidRPr="0077330C">
        <w:rPr>
          <w:color w:val="000000"/>
          <w:lang w:val="es-ES_tradnl"/>
        </w:rPr>
        <w:tab/>
      </w:r>
      <w:r>
        <w:rPr>
          <w:color w:val="000000"/>
          <w:position w:val="-24"/>
        </w:rPr>
        <w:object w:dxaOrig="3440" w:dyaOrig="700">
          <v:shape id="_x0000_i1028" type="#_x0000_t75" style="width:171.95pt;height:34.95pt" o:ole="" fillcolor="window">
            <v:imagedata r:id="rId19" o:title=""/>
          </v:shape>
          <o:OLEObject Type="Embed" ProgID="Equation.3" ShapeID="_x0000_i1028" DrawAspect="Content" ObjectID="_1534142085" r:id="rId20"/>
        </w:object>
      </w:r>
      <w:r w:rsidRPr="0077330C">
        <w:rPr>
          <w:color w:val="000000"/>
          <w:lang w:val="es-ES_tradnl"/>
        </w:rPr>
        <w:tab/>
        <w:t>(1)</w:t>
      </w:r>
    </w:p>
    <w:p w:rsidR="00252685" w:rsidRPr="006B4B7D" w:rsidRDefault="00252685" w:rsidP="00252685">
      <w:pPr>
        <w:rPr>
          <w:lang w:val="es-ES"/>
        </w:rPr>
      </w:pPr>
      <w:r w:rsidRPr="006B4B7D">
        <w:rPr>
          <w:lang w:val="es-ES"/>
        </w:rPr>
        <w:t>siendo:</w:t>
      </w:r>
    </w:p>
    <w:p w:rsidR="00252685" w:rsidRPr="0077330C" w:rsidRDefault="00252685" w:rsidP="002007AD">
      <w:pPr>
        <w:pStyle w:val="Equationlegend"/>
        <w:rPr>
          <w:lang w:val="es-ES_tradnl"/>
        </w:rPr>
      </w:pPr>
      <w:r w:rsidRPr="0077330C">
        <w:rPr>
          <w:lang w:val="es-ES_tradnl"/>
        </w:rPr>
        <w:tab/>
      </w:r>
      <w:r w:rsidRPr="006B4B7D">
        <w:rPr>
          <w:rFonts w:ascii="Symbol" w:hAnsi="Symbol"/>
        </w:rPr>
        <w:t></w:t>
      </w:r>
      <w:r w:rsidRPr="0077330C">
        <w:rPr>
          <w:i/>
          <w:vertAlign w:val="subscript"/>
          <w:lang w:val="es-ES_tradnl"/>
        </w:rPr>
        <w:t>r</w:t>
      </w:r>
      <w:r w:rsidRPr="0077330C">
        <w:rPr>
          <w:i/>
          <w:sz w:val="12"/>
          <w:vertAlign w:val="subscript"/>
          <w:lang w:val="es-ES_tradnl"/>
        </w:rPr>
        <w:t> </w:t>
      </w:r>
      <w:r w:rsidRPr="0077330C">
        <w:rPr>
          <w:lang w:val="es-ES_tradnl"/>
        </w:rPr>
        <w:t>:</w:t>
      </w:r>
      <w:r w:rsidRPr="0077330C">
        <w:rPr>
          <w:lang w:val="es-ES_tradnl"/>
        </w:rPr>
        <w:tab/>
        <w:t>campo de visión del receptor (rad)</w:t>
      </w:r>
    </w:p>
    <w:p w:rsidR="00252685" w:rsidRPr="0077330C" w:rsidRDefault="00252685" w:rsidP="002007AD">
      <w:pPr>
        <w:pStyle w:val="Equationlegend"/>
        <w:rPr>
          <w:lang w:val="es-ES_tradnl"/>
        </w:rPr>
      </w:pPr>
      <w:r w:rsidRPr="0077330C">
        <w:rPr>
          <w:lang w:val="es-ES_tradnl"/>
        </w:rPr>
        <w:tab/>
      </w:r>
      <w:r w:rsidRPr="0077330C">
        <w:rPr>
          <w:i/>
          <w:lang w:val="es-ES_tradnl"/>
        </w:rPr>
        <w:t>A</w:t>
      </w:r>
      <w:r w:rsidRPr="0077330C">
        <w:rPr>
          <w:i/>
          <w:vertAlign w:val="subscript"/>
          <w:lang w:val="es-ES_tradnl"/>
        </w:rPr>
        <w:t>r</w:t>
      </w:r>
      <w:r w:rsidRPr="0077330C">
        <w:rPr>
          <w:i/>
          <w:sz w:val="12"/>
          <w:vertAlign w:val="subscript"/>
          <w:lang w:val="es-ES_tradnl"/>
        </w:rPr>
        <w:t> </w:t>
      </w:r>
      <w:r w:rsidRPr="0077330C">
        <w:rPr>
          <w:lang w:val="es-ES_tradnl"/>
        </w:rPr>
        <w:t>:</w:t>
      </w:r>
      <w:r w:rsidRPr="0077330C">
        <w:rPr>
          <w:lang w:val="es-ES_tradnl"/>
        </w:rPr>
        <w:tab/>
        <w:t>superficie del receptor (m</w:t>
      </w:r>
      <w:r w:rsidRPr="0077330C">
        <w:rPr>
          <w:vertAlign w:val="superscript"/>
          <w:lang w:val="es-ES_tradnl"/>
        </w:rPr>
        <w:t>2</w:t>
      </w:r>
      <w:r w:rsidRPr="0077330C">
        <w:rPr>
          <w:lang w:val="es-ES_tradnl"/>
        </w:rPr>
        <w:t>)</w:t>
      </w:r>
    </w:p>
    <w:p w:rsidR="00252685" w:rsidRPr="0077330C" w:rsidRDefault="00252685" w:rsidP="002007AD">
      <w:pPr>
        <w:pStyle w:val="Equationlegend"/>
        <w:rPr>
          <w:lang w:val="es-ES_tradnl"/>
        </w:rPr>
      </w:pPr>
      <w:r w:rsidRPr="0077330C">
        <w:rPr>
          <w:i/>
          <w:lang w:val="es-ES_tradnl"/>
        </w:rPr>
        <w:tab/>
      </w:r>
      <w:r w:rsidRPr="006B4B7D">
        <w:rPr>
          <w:rFonts w:ascii="Symbol" w:hAnsi="Symbol"/>
        </w:rPr>
        <w:t></w:t>
      </w:r>
      <w:r w:rsidRPr="006B4B7D">
        <w:rPr>
          <w:rFonts w:ascii="Symbol" w:hAnsi="Symbol"/>
        </w:rPr>
        <w:t></w:t>
      </w:r>
      <w:r w:rsidRPr="0077330C">
        <w:rPr>
          <w:i/>
          <w:sz w:val="12"/>
          <w:vertAlign w:val="subscript"/>
          <w:lang w:val="es-ES_tradnl"/>
        </w:rPr>
        <w:t> </w:t>
      </w:r>
      <w:r w:rsidRPr="0077330C">
        <w:rPr>
          <w:lang w:val="es-ES_tradnl"/>
        </w:rPr>
        <w:t>:</w:t>
      </w:r>
      <w:r w:rsidRPr="0077330C">
        <w:rPr>
          <w:lang w:val="es-ES_tradnl"/>
        </w:rPr>
        <w:tab/>
        <w:t>anchura de banda del receptor (</w:t>
      </w:r>
      <w:r w:rsidRPr="006B4B7D">
        <w:rPr>
          <w:rFonts w:ascii="Symbol" w:hAnsi="Symbol"/>
        </w:rPr>
        <w:t></w:t>
      </w:r>
      <w:r w:rsidRPr="0077330C">
        <w:rPr>
          <w:lang w:val="es-ES_tradnl"/>
        </w:rPr>
        <w:t>m)</w:t>
      </w:r>
    </w:p>
    <w:p w:rsidR="00252685" w:rsidRPr="0077330C" w:rsidRDefault="00252685" w:rsidP="002007AD">
      <w:pPr>
        <w:pStyle w:val="Equationlegend"/>
        <w:rPr>
          <w:lang w:val="es-ES_tradnl"/>
        </w:rPr>
      </w:pPr>
      <w:r w:rsidRPr="0077330C">
        <w:rPr>
          <w:lang w:val="es-ES_tradnl"/>
        </w:rPr>
        <w:tab/>
      </w:r>
      <w:r w:rsidRPr="0077330C">
        <w:rPr>
          <w:i/>
          <w:lang w:val="es-ES_tradnl"/>
        </w:rPr>
        <w:t>H</w:t>
      </w:r>
      <w:r w:rsidRPr="0077330C">
        <w:rPr>
          <w:i/>
          <w:sz w:val="12"/>
          <w:vertAlign w:val="subscript"/>
          <w:lang w:val="es-ES_tradnl"/>
        </w:rPr>
        <w:t> </w:t>
      </w:r>
      <w:r w:rsidRPr="0077330C">
        <w:rPr>
          <w:lang w:val="es-ES_tradnl"/>
        </w:rPr>
        <w:t>:</w:t>
      </w:r>
      <w:r w:rsidRPr="0077330C">
        <w:rPr>
          <w:lang w:val="es-ES_tradnl"/>
        </w:rPr>
        <w:tab/>
      </w:r>
      <w:proofErr w:type="spellStart"/>
      <w:r w:rsidRPr="0077330C">
        <w:rPr>
          <w:lang w:val="es-ES_tradnl"/>
        </w:rPr>
        <w:t>irradiancia</w:t>
      </w:r>
      <w:proofErr w:type="spellEnd"/>
      <w:r w:rsidRPr="0077330C">
        <w:rPr>
          <w:lang w:val="es-ES_tradnl"/>
        </w:rPr>
        <w:t xml:space="preserve"> (W/m</w:t>
      </w:r>
      <w:r w:rsidRPr="0077330C">
        <w:rPr>
          <w:vertAlign w:val="superscript"/>
          <w:lang w:val="es-ES_tradnl"/>
        </w:rPr>
        <w:t>2</w:t>
      </w:r>
      <w:r w:rsidRPr="0077330C">
        <w:rPr>
          <w:lang w:val="es-ES_tradnl"/>
        </w:rPr>
        <w:t>/</w:t>
      </w:r>
      <w:r w:rsidRPr="006B4B7D">
        <w:rPr>
          <w:rFonts w:ascii="Symbol" w:hAnsi="Symbol"/>
        </w:rPr>
        <w:t></w:t>
      </w:r>
      <w:r w:rsidRPr="0077330C">
        <w:rPr>
          <w:lang w:val="es-ES_tradnl"/>
        </w:rPr>
        <w:t>m/sr).</w:t>
      </w:r>
    </w:p>
    <w:p w:rsidR="00252685" w:rsidRPr="006B4B7D" w:rsidRDefault="00252685" w:rsidP="00252685">
      <w:pPr>
        <w:rPr>
          <w:lang w:val="es-ES"/>
        </w:rPr>
      </w:pPr>
      <w:r w:rsidRPr="006B4B7D">
        <w:rPr>
          <w:lang w:val="es-ES"/>
        </w:rPr>
        <w:lastRenderedPageBreak/>
        <w:t xml:space="preserve">Aparte del ruido de fondo debido a la dispersión de </w:t>
      </w:r>
      <w:proofErr w:type="spellStart"/>
      <w:r w:rsidRPr="006B4B7D">
        <w:rPr>
          <w:lang w:val="es-ES"/>
        </w:rPr>
        <w:t>Rayleigh</w:t>
      </w:r>
      <w:proofErr w:type="spellEnd"/>
      <w:r w:rsidRPr="006B4B7D">
        <w:rPr>
          <w:lang w:val="es-ES"/>
        </w:rPr>
        <w:t xml:space="preserve">, pueden aparecer asimismo otras fuentes de ruido de fondo. Estas fuentes pueden ser, entre otras, planetas, estrellas brillantes y reflexiones en objetos naturales o artificiales. Se supone que los sistemas que trabajan entre 20 </w:t>
      </w:r>
      <w:proofErr w:type="spellStart"/>
      <w:r w:rsidRPr="006B4B7D">
        <w:rPr>
          <w:lang w:val="es-ES"/>
        </w:rPr>
        <w:t>THz</w:t>
      </w:r>
      <w:proofErr w:type="spellEnd"/>
      <w:r w:rsidRPr="006B4B7D">
        <w:rPr>
          <w:lang w:val="es-ES"/>
        </w:rPr>
        <w:t xml:space="preserve"> y 375 </w:t>
      </w:r>
      <w:proofErr w:type="spellStart"/>
      <w:r w:rsidRPr="006B4B7D">
        <w:rPr>
          <w:lang w:val="es-ES"/>
        </w:rPr>
        <w:t>THz</w:t>
      </w:r>
      <w:proofErr w:type="spellEnd"/>
      <w:r w:rsidRPr="006B4B7D">
        <w:rPr>
          <w:lang w:val="es-ES"/>
        </w:rPr>
        <w:t xml:space="preserve"> no pueden funcionar durante los periodos de lluvia intensa. Por lo tanto, los relámpagos y los rayos no se consideran como una fuente de ruido en los trayectos Tierra-espacio. La magnitud y duración de los efectos de ruido puede variar en muchos órdenes de magnitud en función de la orientación y el movimiento del trayecto de propagación y de las fuentes de ruido de fondo.</w:t>
      </w:r>
    </w:p>
    <w:p w:rsidR="00252685" w:rsidRPr="006B4B7D" w:rsidRDefault="00252685" w:rsidP="00B66237">
      <w:pPr>
        <w:pStyle w:val="Heading2"/>
        <w:rPr>
          <w:lang w:val="es-ES"/>
        </w:rPr>
      </w:pPr>
      <w:bookmarkStart w:id="10" w:name="_Toc109438894"/>
      <w:r w:rsidRPr="006B4B7D">
        <w:rPr>
          <w:lang w:val="es-ES"/>
        </w:rPr>
        <w:t>3.2</w:t>
      </w:r>
      <w:r w:rsidRPr="006B4B7D">
        <w:rPr>
          <w:lang w:val="es-ES"/>
        </w:rPr>
        <w:tab/>
        <w:t>Dispersión de Mie</w:t>
      </w:r>
      <w:bookmarkEnd w:id="10"/>
    </w:p>
    <w:p w:rsidR="00252685" w:rsidRPr="006B4B7D" w:rsidRDefault="00252685" w:rsidP="00252685">
      <w:pPr>
        <w:rPr>
          <w:color w:val="000000"/>
          <w:lang w:val="es-ES"/>
        </w:rPr>
      </w:pPr>
      <w:r w:rsidRPr="006B4B7D">
        <w:rPr>
          <w:color w:val="000000"/>
          <w:lang w:val="es-ES"/>
        </w:rPr>
        <w:t>Las características de dispersión de Mie se presentan en la atmósfera cuando las partículas situadas en el trayecto de propagación tienen aproximadamente el mismo diámetro que la longitud de la onda electromagnética. La dispersión de Mie tiene una dependencia compleja con el tamaño, forma y número de las partículas presentes en el trayecto de propagación. La distribución de los tamaños y formas de las partículas presentes en el trayecto de propagación es función de los perfiles del contenido de vapor de agua y de la velocidad del viento a lo largo del trayecto. Los componentes predominantes de la dispersión de Mie a frecuencias entre 20 </w:t>
      </w:r>
      <w:proofErr w:type="spellStart"/>
      <w:r w:rsidRPr="006B4B7D">
        <w:rPr>
          <w:color w:val="000000"/>
          <w:lang w:val="es-ES"/>
        </w:rPr>
        <w:t>THz</w:t>
      </w:r>
      <w:proofErr w:type="spellEnd"/>
      <w:r w:rsidRPr="006B4B7D">
        <w:rPr>
          <w:color w:val="000000"/>
          <w:lang w:val="es-ES"/>
        </w:rPr>
        <w:t xml:space="preserve"> y unos 375 </w:t>
      </w:r>
      <w:proofErr w:type="spellStart"/>
      <w:r w:rsidRPr="006B4B7D">
        <w:rPr>
          <w:color w:val="000000"/>
          <w:lang w:val="es-ES"/>
        </w:rPr>
        <w:t>THz</w:t>
      </w:r>
      <w:proofErr w:type="spellEnd"/>
      <w:r w:rsidRPr="006B4B7D">
        <w:rPr>
          <w:color w:val="000000"/>
          <w:lang w:val="es-ES"/>
        </w:rPr>
        <w:t xml:space="preserve"> (15 </w:t>
      </w:r>
      <w:r w:rsidRPr="006B4B7D">
        <w:rPr>
          <w:rFonts w:ascii="Symbol" w:hAnsi="Symbol"/>
          <w:color w:val="000000"/>
          <w:lang w:val="es-ES"/>
        </w:rPr>
        <w:t></w:t>
      </w:r>
      <w:r w:rsidRPr="006B4B7D">
        <w:rPr>
          <w:color w:val="000000"/>
          <w:lang w:val="es-ES"/>
        </w:rPr>
        <w:t>m y 0,8 </w:t>
      </w:r>
      <w:r w:rsidRPr="006B4B7D">
        <w:rPr>
          <w:rFonts w:ascii="Symbol" w:hAnsi="Symbol"/>
          <w:color w:val="000000"/>
          <w:lang w:val="es-ES"/>
        </w:rPr>
        <w:t></w:t>
      </w:r>
      <w:r w:rsidRPr="006B4B7D">
        <w:rPr>
          <w:color w:val="000000"/>
          <w:lang w:val="es-ES"/>
        </w:rPr>
        <w:t xml:space="preserve">m) son los aerosoles y partículas de agua microscópicas. En esta gama de frecuencias, los efectos de la dispersión de Mie son mucho más importantes que los de la dispersión de </w:t>
      </w:r>
      <w:proofErr w:type="spellStart"/>
      <w:r w:rsidRPr="006B4B7D">
        <w:rPr>
          <w:color w:val="000000"/>
          <w:lang w:val="es-ES"/>
        </w:rPr>
        <w:t>Rayleigh</w:t>
      </w:r>
      <w:proofErr w:type="spellEnd"/>
      <w:r w:rsidRPr="006B4B7D">
        <w:rPr>
          <w:color w:val="000000"/>
          <w:lang w:val="es-ES"/>
        </w:rPr>
        <w:t xml:space="preserve">. En la Fig. 4 se compara la atenuación específica (dB/km) de las dispersiones de </w:t>
      </w:r>
      <w:proofErr w:type="spellStart"/>
      <w:r w:rsidRPr="006B4B7D">
        <w:rPr>
          <w:color w:val="000000"/>
          <w:lang w:val="es-ES"/>
        </w:rPr>
        <w:t>Rayleigh</w:t>
      </w:r>
      <w:proofErr w:type="spellEnd"/>
      <w:r w:rsidRPr="006B4B7D">
        <w:rPr>
          <w:color w:val="000000"/>
          <w:lang w:val="es-ES"/>
        </w:rPr>
        <w:t xml:space="preserve"> y de Mie para una atmósfera normal a nivel del mar.</w:t>
      </w:r>
    </w:p>
    <w:p w:rsidR="00B66237" w:rsidRDefault="00B66237" w:rsidP="00B66237">
      <w:pPr>
        <w:pStyle w:val="FigureNo"/>
        <w:rPr>
          <w:lang w:val="es-ES"/>
        </w:rPr>
      </w:pPr>
      <w:bookmarkStart w:id="11" w:name="_Toc109438895"/>
      <w:r>
        <w:rPr>
          <w:lang w:val="es-ES"/>
        </w:rPr>
        <w:t>figura 4</w:t>
      </w:r>
    </w:p>
    <w:p w:rsidR="00B66237" w:rsidRDefault="00B66237" w:rsidP="00B66237">
      <w:pPr>
        <w:pStyle w:val="Figuretitle"/>
        <w:rPr>
          <w:lang w:val="es-ES"/>
        </w:rPr>
      </w:pPr>
      <w:r>
        <w:rPr>
          <w:lang w:val="es-ES"/>
        </w:rPr>
        <w:t>Atenuación específica para una atmósfera normal a nivel del mar</w:t>
      </w:r>
    </w:p>
    <w:p w:rsidR="00B66237" w:rsidRPr="00B66237" w:rsidRDefault="002F4C41" w:rsidP="00B66237">
      <w:pPr>
        <w:pStyle w:val="Figure"/>
        <w:rPr>
          <w:lang w:val="es-ES"/>
        </w:rPr>
      </w:pPr>
      <w:r>
        <w:rPr>
          <w:lang w:val="es-ES"/>
        </w:rPr>
        <w:object w:dxaOrig="4237" w:dyaOrig="4419">
          <v:shape id="_x0000_i1029" type="#_x0000_t75" style="width:285.85pt;height:292.3pt" o:ole="">
            <v:imagedata r:id="rId21" o:title="" croptop="-1345f" cropbottom="-1934f" cropright="-4647f"/>
          </v:shape>
          <o:OLEObject Type="Embed" ProgID="CorelDraw.Graphic.16" ShapeID="_x0000_i1029" DrawAspect="Content" ObjectID="_1534142086" r:id="rId22"/>
        </w:object>
      </w:r>
    </w:p>
    <w:p w:rsidR="00252685" w:rsidRPr="006B4B7D" w:rsidRDefault="00252685" w:rsidP="002007AD">
      <w:pPr>
        <w:pStyle w:val="Heading2"/>
        <w:rPr>
          <w:lang w:val="es-ES"/>
        </w:rPr>
      </w:pPr>
      <w:r w:rsidRPr="006B4B7D">
        <w:rPr>
          <w:lang w:val="es-ES"/>
        </w:rPr>
        <w:lastRenderedPageBreak/>
        <w:t>3.3</w:t>
      </w:r>
      <w:r w:rsidRPr="006B4B7D">
        <w:rPr>
          <w:lang w:val="es-ES"/>
        </w:rPr>
        <w:tab/>
        <w:t>Dispersión independiente de la longitud de onda</w:t>
      </w:r>
      <w:bookmarkEnd w:id="11"/>
    </w:p>
    <w:p w:rsidR="00252685" w:rsidRPr="006B4B7D" w:rsidRDefault="00252685" w:rsidP="00252685">
      <w:pPr>
        <w:keepNext/>
        <w:keepLines/>
        <w:rPr>
          <w:lang w:val="es-ES"/>
        </w:rPr>
      </w:pPr>
      <w:r w:rsidRPr="006B4B7D">
        <w:rPr>
          <w:color w:val="000000"/>
          <w:lang w:val="es-ES"/>
        </w:rPr>
        <w:t>Las características de dispersión independiente de la longitud de onda se presentan en la atmósfera cuando las partículas situadas en el trayecto de propagación tienen un diámetro mucho mayor que la longitud de onda de la onda electromagnética. La dispersión independiente de la longitud de onda se describe con mayor precisión mediante la teoría de difracción.</w:t>
      </w:r>
    </w:p>
    <w:p w:rsidR="00252685" w:rsidRPr="006B4B7D" w:rsidRDefault="00252685" w:rsidP="00252685">
      <w:pPr>
        <w:rPr>
          <w:lang w:val="es-ES"/>
        </w:rPr>
      </w:pPr>
      <w:r w:rsidRPr="006B4B7D">
        <w:rPr>
          <w:color w:val="000000"/>
          <w:lang w:val="es-ES"/>
        </w:rPr>
        <w:t>Las partículas que con mayor frecuencia provocan este tipo de dispersión en los trayectos Tierra-espacio son los hidrosoles y los hidrometeoros. Los efectos de la dispersión independiente de la longitud de onda son importantes. Las nubes, la niebla, la lluvia o la nieve pueden impedir realmente la propagación de la radiación electromagnética de frecuencia superior a 20 </w:t>
      </w:r>
      <w:proofErr w:type="spellStart"/>
      <w:r w:rsidRPr="006B4B7D">
        <w:rPr>
          <w:color w:val="000000"/>
          <w:lang w:val="es-ES"/>
        </w:rPr>
        <w:t>THz</w:t>
      </w:r>
      <w:proofErr w:type="spellEnd"/>
      <w:r w:rsidRPr="006B4B7D">
        <w:rPr>
          <w:color w:val="000000"/>
          <w:lang w:val="es-ES"/>
        </w:rPr>
        <w:t xml:space="preserve"> (inferior a 15 </w:t>
      </w:r>
      <w:r w:rsidRPr="006B4B7D">
        <w:rPr>
          <w:rFonts w:ascii="Symbol" w:hAnsi="Symbol"/>
          <w:color w:val="000000"/>
          <w:lang w:val="es-ES"/>
        </w:rPr>
        <w:t></w:t>
      </w:r>
      <w:r w:rsidRPr="006B4B7D">
        <w:rPr>
          <w:color w:val="000000"/>
          <w:lang w:val="es-ES"/>
        </w:rPr>
        <w:t>m).</w:t>
      </w:r>
    </w:p>
    <w:p w:rsidR="00252685" w:rsidRPr="006B4B7D" w:rsidRDefault="00252685" w:rsidP="002007AD">
      <w:pPr>
        <w:pStyle w:val="Heading1"/>
        <w:rPr>
          <w:lang w:val="es-ES"/>
        </w:rPr>
      </w:pPr>
      <w:bookmarkStart w:id="12" w:name="_Toc109438896"/>
      <w:r w:rsidRPr="006B4B7D">
        <w:rPr>
          <w:lang w:val="es-ES"/>
        </w:rPr>
        <w:t>4</w:t>
      </w:r>
      <w:r w:rsidRPr="006B4B7D">
        <w:rPr>
          <w:lang w:val="es-ES"/>
        </w:rPr>
        <w:tab/>
        <w:t>Refracción</w:t>
      </w:r>
      <w:bookmarkEnd w:id="12"/>
    </w:p>
    <w:p w:rsidR="00252685" w:rsidRPr="006B4B7D" w:rsidRDefault="00252685" w:rsidP="00252685">
      <w:pPr>
        <w:rPr>
          <w:lang w:val="es-ES"/>
        </w:rPr>
      </w:pPr>
      <w:r w:rsidRPr="006B4B7D">
        <w:rPr>
          <w:color w:val="000000"/>
          <w:lang w:val="es-ES"/>
        </w:rPr>
        <w:t>La refracción atmosférica se produce cuando la energía electromagnética se propaga a través de medios de densidades distintas. El efecto sobre un sistema que funciona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 xml:space="preserve"> en el trayecto Tierra-espacio es un desplazamiento angular en la dirección del trayecto de propagación. La refracción es una función de la longitud de onda y del ángulo de elevación, así como del perfil de temperatura y presión en el trayecto de propagación.</w:t>
      </w:r>
    </w:p>
    <w:p w:rsidR="00252685" w:rsidRPr="006B4B7D" w:rsidRDefault="00252685" w:rsidP="002007AD">
      <w:pPr>
        <w:pStyle w:val="Heading2"/>
        <w:rPr>
          <w:lang w:val="es-ES"/>
        </w:rPr>
      </w:pPr>
      <w:bookmarkStart w:id="13" w:name="_Toc109438897"/>
      <w:r w:rsidRPr="006B4B7D">
        <w:rPr>
          <w:lang w:val="es-ES"/>
        </w:rPr>
        <w:t>4.1</w:t>
      </w:r>
      <w:r w:rsidRPr="006B4B7D">
        <w:rPr>
          <w:lang w:val="es-ES"/>
        </w:rPr>
        <w:tab/>
        <w:t>Fórmula del índice de refracción efectivo de la atmósfera</w:t>
      </w:r>
      <w:bookmarkEnd w:id="13"/>
    </w:p>
    <w:p w:rsidR="00252685" w:rsidRPr="006B4B7D" w:rsidRDefault="00252685" w:rsidP="00252685">
      <w:pPr>
        <w:rPr>
          <w:color w:val="000000"/>
          <w:lang w:val="es-ES"/>
        </w:rPr>
      </w:pPr>
      <w:r w:rsidRPr="006B4B7D">
        <w:rPr>
          <w:color w:val="000000"/>
          <w:lang w:val="es-ES"/>
        </w:rPr>
        <w:t xml:space="preserve">El valor efectivo del índice de refracción de la atmósfera, </w:t>
      </w:r>
      <w:proofErr w:type="spellStart"/>
      <w:r w:rsidRPr="006B4B7D">
        <w:rPr>
          <w:i/>
          <w:color w:val="000000"/>
          <w:lang w:val="es-ES"/>
        </w:rPr>
        <w:t>n</w:t>
      </w:r>
      <w:r w:rsidRPr="006B4B7D">
        <w:rPr>
          <w:i/>
          <w:color w:val="000000"/>
          <w:vertAlign w:val="subscript"/>
          <w:lang w:val="es-ES"/>
        </w:rPr>
        <w:t>eff</w:t>
      </w:r>
      <w:proofErr w:type="spellEnd"/>
      <w:r w:rsidRPr="006B4B7D">
        <w:rPr>
          <w:color w:val="000000"/>
          <w:lang w:val="es-ES"/>
        </w:rPr>
        <w:t>, para frecuencias por encima de 150 </w:t>
      </w:r>
      <w:proofErr w:type="spellStart"/>
      <w:r w:rsidRPr="006B4B7D">
        <w:rPr>
          <w:color w:val="000000"/>
          <w:lang w:val="es-ES"/>
        </w:rPr>
        <w:t>THz</w:t>
      </w:r>
      <w:proofErr w:type="spellEnd"/>
      <w:r w:rsidRPr="006B4B7D">
        <w:rPr>
          <w:color w:val="000000"/>
          <w:lang w:val="es-ES"/>
        </w:rPr>
        <w:t xml:space="preserve"> (longitudes de onda </w:t>
      </w:r>
      <w:r w:rsidRPr="006B4B7D">
        <w:rPr>
          <w:rFonts w:ascii="Symbol" w:hAnsi="Symbol"/>
          <w:color w:val="000000"/>
          <w:lang w:val="es-ES"/>
        </w:rPr>
        <w:t></w:t>
      </w:r>
      <w:r w:rsidRPr="006B4B7D">
        <w:rPr>
          <w:color w:val="000000"/>
          <w:lang w:val="es-ES"/>
        </w:rPr>
        <w:t> 2 </w:t>
      </w:r>
      <w:r w:rsidRPr="006B4B7D">
        <w:rPr>
          <w:rFonts w:ascii="Symbol" w:hAnsi="Symbol"/>
          <w:color w:val="000000"/>
          <w:lang w:val="es-ES"/>
        </w:rPr>
        <w:t></w:t>
      </w:r>
      <w:r w:rsidRPr="006B4B7D">
        <w:rPr>
          <w:color w:val="000000"/>
          <w:lang w:val="es-ES"/>
        </w:rPr>
        <w:t xml:space="preserve">m) a temperatura </w:t>
      </w:r>
      <w:r w:rsidRPr="006B4B7D">
        <w:rPr>
          <w:i/>
          <w:iCs/>
          <w:color w:val="000000"/>
          <w:lang w:val="es-ES"/>
        </w:rPr>
        <w:t>T</w:t>
      </w:r>
      <w:r w:rsidRPr="006B4B7D">
        <w:rPr>
          <w:color w:val="000000"/>
          <w:lang w:val="es-ES"/>
        </w:rPr>
        <w:t> </w:t>
      </w:r>
      <w:r w:rsidRPr="006B4B7D">
        <w:rPr>
          <w:rFonts w:ascii="Symbol" w:hAnsi="Symbol"/>
          <w:color w:val="000000"/>
          <w:lang w:val="es-ES"/>
        </w:rPr>
        <w:t></w:t>
      </w:r>
      <w:r w:rsidRPr="006B4B7D">
        <w:rPr>
          <w:color w:val="000000"/>
          <w:lang w:val="es-ES"/>
        </w:rPr>
        <w:t> 15</w:t>
      </w:r>
      <w:r w:rsidRPr="006B4B7D">
        <w:rPr>
          <w:color w:val="000000"/>
          <w:lang w:val="es-ES"/>
        </w:rPr>
        <w:sym w:font="Symbol" w:char="F0B0"/>
      </w:r>
      <w:r w:rsidRPr="006B4B7D">
        <w:rPr>
          <w:color w:val="000000"/>
          <w:lang w:val="es-ES"/>
        </w:rPr>
        <w:t xml:space="preserve"> C y presión </w:t>
      </w:r>
      <w:r w:rsidRPr="006B4B7D">
        <w:rPr>
          <w:i/>
          <w:iCs/>
          <w:color w:val="000000"/>
          <w:lang w:val="es-ES"/>
        </w:rPr>
        <w:t>P</w:t>
      </w:r>
      <w:r w:rsidRPr="006B4B7D">
        <w:rPr>
          <w:color w:val="000000"/>
          <w:lang w:val="es-ES"/>
        </w:rPr>
        <w:t> </w:t>
      </w:r>
      <w:r w:rsidRPr="006B4B7D">
        <w:rPr>
          <w:rFonts w:ascii="Symbol" w:hAnsi="Symbol"/>
          <w:color w:val="000000"/>
          <w:lang w:val="es-ES"/>
        </w:rPr>
        <w:t></w:t>
      </w:r>
      <w:r w:rsidRPr="006B4B7D">
        <w:rPr>
          <w:color w:val="000000"/>
          <w:lang w:val="es-ES"/>
        </w:rPr>
        <w:t xml:space="preserve"> 1 013,25 </w:t>
      </w:r>
      <w:proofErr w:type="spellStart"/>
      <w:r w:rsidRPr="006B4B7D">
        <w:rPr>
          <w:color w:val="000000"/>
          <w:lang w:val="es-ES"/>
        </w:rPr>
        <w:t>hPa</w:t>
      </w:r>
      <w:proofErr w:type="spellEnd"/>
      <w:r w:rsidRPr="006B4B7D">
        <w:rPr>
          <w:color w:val="000000"/>
          <w:lang w:val="es-ES"/>
        </w:rPr>
        <w:t xml:space="preserve"> para una longitud de onda en el vacío, </w:t>
      </w:r>
      <w:r w:rsidRPr="006B4B7D">
        <w:rPr>
          <w:rFonts w:ascii="Symbol" w:hAnsi="Symbol"/>
          <w:color w:val="000000"/>
          <w:lang w:val="es-ES"/>
        </w:rPr>
        <w:t></w:t>
      </w:r>
      <w:proofErr w:type="spellStart"/>
      <w:r w:rsidRPr="006B4B7D">
        <w:rPr>
          <w:i/>
          <w:iCs/>
          <w:vertAlign w:val="subscript"/>
          <w:lang w:val="es-ES"/>
        </w:rPr>
        <w:t>vac</w:t>
      </w:r>
      <w:proofErr w:type="spellEnd"/>
      <w:r w:rsidRPr="006B4B7D">
        <w:rPr>
          <w:color w:val="000000"/>
          <w:lang w:val="es-ES"/>
        </w:rPr>
        <w:t>, es aproximadamente:</w:t>
      </w:r>
    </w:p>
    <w:p w:rsidR="00252685" w:rsidRPr="006B4B7D" w:rsidRDefault="00252685" w:rsidP="002007AD">
      <w:pPr>
        <w:pStyle w:val="Equation"/>
        <w:rPr>
          <w:lang w:val="es-ES"/>
        </w:rPr>
      </w:pPr>
      <w:r w:rsidRPr="006B4B7D">
        <w:rPr>
          <w:lang w:val="es-ES"/>
        </w:rPr>
        <w:tab/>
      </w:r>
      <w:r w:rsidRPr="006B4B7D">
        <w:rPr>
          <w:lang w:val="es-ES"/>
        </w:rPr>
        <w:tab/>
      </w:r>
      <w:r w:rsidRPr="007D39F0">
        <w:rPr>
          <w:position w:val="-36"/>
        </w:rPr>
        <w:object w:dxaOrig="4800" w:dyaOrig="840">
          <v:shape id="_x0000_i1030" type="#_x0000_t75" style="width:240.7pt;height:41.9pt" o:ole="" fillcolor="window">
            <v:imagedata r:id="rId23" o:title=""/>
          </v:shape>
          <o:OLEObject Type="Embed" ProgID="Equation.3" ShapeID="_x0000_i1030" DrawAspect="Content" ObjectID="_1534142087" r:id="rId24"/>
        </w:object>
      </w:r>
      <w:r w:rsidRPr="006B4B7D">
        <w:rPr>
          <w:lang w:val="es-ES"/>
        </w:rPr>
        <w:tab/>
        <w:t>(2)</w:t>
      </w:r>
    </w:p>
    <w:p w:rsidR="00252685" w:rsidRPr="006B4B7D" w:rsidRDefault="00252685" w:rsidP="00252685">
      <w:pPr>
        <w:rPr>
          <w:color w:val="000000"/>
          <w:lang w:val="es-ES"/>
        </w:rPr>
      </w:pPr>
      <w:r w:rsidRPr="006B4B7D">
        <w:rPr>
          <w:color w:val="000000"/>
          <w:lang w:val="es-ES"/>
        </w:rPr>
        <w:t>siendo:</w:t>
      </w:r>
    </w:p>
    <w:p w:rsidR="00252685" w:rsidRPr="0077330C" w:rsidRDefault="00252685" w:rsidP="002007AD">
      <w:pPr>
        <w:pStyle w:val="Equationlegend"/>
        <w:rPr>
          <w:lang w:val="es-ES_tradnl"/>
        </w:rPr>
      </w:pPr>
      <w:r w:rsidRPr="0077330C">
        <w:rPr>
          <w:lang w:val="es-ES_tradnl"/>
        </w:rPr>
        <w:tab/>
      </w:r>
      <w:r w:rsidRPr="006B4B7D">
        <w:rPr>
          <w:rFonts w:ascii="Symbol" w:hAnsi="Symbol"/>
          <w:iCs/>
        </w:rPr>
        <w:sym w:font="Symbol" w:char="F06C"/>
      </w:r>
      <w:proofErr w:type="spellStart"/>
      <w:r w:rsidRPr="0077330C">
        <w:rPr>
          <w:i/>
          <w:iCs/>
          <w:vertAlign w:val="subscript"/>
          <w:lang w:val="es-ES_tradnl"/>
        </w:rPr>
        <w:t>vac</w:t>
      </w:r>
      <w:proofErr w:type="spellEnd"/>
      <w:r w:rsidRPr="0077330C">
        <w:rPr>
          <w:i/>
          <w:iCs/>
          <w:sz w:val="12"/>
          <w:vertAlign w:val="superscript"/>
          <w:lang w:val="es-ES_tradnl"/>
        </w:rPr>
        <w:t> </w:t>
      </w:r>
      <w:r w:rsidRPr="0077330C">
        <w:rPr>
          <w:lang w:val="es-ES_tradnl"/>
        </w:rPr>
        <w:t>:</w:t>
      </w:r>
      <w:r w:rsidRPr="0077330C">
        <w:rPr>
          <w:lang w:val="es-ES_tradnl"/>
        </w:rPr>
        <w:tab/>
        <w:t>longitud de onda (</w:t>
      </w:r>
      <w:r w:rsidRPr="006B4B7D">
        <w:sym w:font="Symbol" w:char="F06D"/>
      </w:r>
      <w:r w:rsidRPr="0077330C">
        <w:rPr>
          <w:lang w:val="es-ES_tradnl"/>
        </w:rPr>
        <w:t>m).</w:t>
      </w:r>
    </w:p>
    <w:p w:rsidR="00252685" w:rsidRPr="006B4B7D" w:rsidRDefault="00252685" w:rsidP="00252685">
      <w:pPr>
        <w:rPr>
          <w:lang w:val="es-ES"/>
        </w:rPr>
      </w:pPr>
      <w:r w:rsidRPr="006B4B7D">
        <w:rPr>
          <w:lang w:val="es-ES"/>
        </w:rPr>
        <w:t>El valor efectivo del índice se puede ajustar para otras temperaturas y presiones mediante la expresión:</w:t>
      </w:r>
    </w:p>
    <w:p w:rsidR="002007AD" w:rsidRPr="0077330C" w:rsidRDefault="002007AD" w:rsidP="002007AD">
      <w:pPr>
        <w:pStyle w:val="Equation"/>
        <w:rPr>
          <w:lang w:val="es-ES_tradnl"/>
        </w:rPr>
      </w:pPr>
      <w:r w:rsidRPr="0077330C">
        <w:rPr>
          <w:lang w:val="es-ES_tradnl"/>
        </w:rPr>
        <w:tab/>
      </w:r>
      <w:r w:rsidRPr="0077330C">
        <w:rPr>
          <w:lang w:val="es-ES_tradnl"/>
        </w:rPr>
        <w:tab/>
      </w:r>
      <w:r w:rsidR="00BF35C3">
        <w:rPr>
          <w:position w:val="-28"/>
        </w:rPr>
        <w:object w:dxaOrig="6020" w:dyaOrig="720">
          <v:shape id="_x0000_i1031" type="#_x0000_t75" style="width:300.9pt;height:36pt" o:ole="" fillcolor="window">
            <v:imagedata r:id="rId25" o:title=""/>
          </v:shape>
          <o:OLEObject Type="Embed" ProgID="Equation.3" ShapeID="_x0000_i1031" DrawAspect="Content" ObjectID="_1534142088" r:id="rId26"/>
        </w:object>
      </w:r>
      <w:r w:rsidRPr="0077330C">
        <w:rPr>
          <w:lang w:val="es-ES_tradnl"/>
        </w:rPr>
        <w:tab/>
        <w:t>(3)</w:t>
      </w:r>
    </w:p>
    <w:p w:rsidR="00252685" w:rsidRPr="006B4B7D" w:rsidRDefault="00252685" w:rsidP="00252685">
      <w:pPr>
        <w:rPr>
          <w:lang w:val="es-ES"/>
        </w:rPr>
      </w:pPr>
      <w:r w:rsidRPr="006B4B7D">
        <w:rPr>
          <w:lang w:val="es-ES"/>
        </w:rPr>
        <w:t>siendo:</w:t>
      </w:r>
    </w:p>
    <w:p w:rsidR="00252685" w:rsidRPr="0077330C" w:rsidRDefault="00252685" w:rsidP="002007AD">
      <w:pPr>
        <w:pStyle w:val="Equationlegend"/>
        <w:rPr>
          <w:lang w:val="es-ES_tradnl"/>
        </w:rPr>
      </w:pPr>
      <w:r w:rsidRPr="0077330C">
        <w:rPr>
          <w:lang w:val="es-ES_tradnl"/>
        </w:rPr>
        <w:tab/>
      </w:r>
      <w:r w:rsidRPr="0077330C">
        <w:rPr>
          <w:i/>
          <w:lang w:val="es-ES_tradnl"/>
        </w:rPr>
        <w:t>T</w:t>
      </w:r>
      <w:r w:rsidRPr="0077330C">
        <w:rPr>
          <w:i/>
          <w:sz w:val="12"/>
          <w:lang w:val="es-ES_tradnl"/>
        </w:rPr>
        <w:t> </w:t>
      </w:r>
      <w:r w:rsidRPr="0077330C">
        <w:rPr>
          <w:lang w:val="es-ES_tradnl"/>
        </w:rPr>
        <w:t>:</w:t>
      </w:r>
      <w:r w:rsidRPr="0077330C">
        <w:rPr>
          <w:lang w:val="es-ES_tradnl"/>
        </w:rPr>
        <w:tab/>
        <w:t>temperatura (</w:t>
      </w:r>
      <w:proofErr w:type="spellStart"/>
      <w:r w:rsidRPr="0077330C">
        <w:rPr>
          <w:lang w:val="es-ES_tradnl"/>
        </w:rPr>
        <w:t>ºC</w:t>
      </w:r>
      <w:proofErr w:type="spellEnd"/>
      <w:r w:rsidRPr="0077330C">
        <w:rPr>
          <w:lang w:val="es-ES_tradnl"/>
        </w:rPr>
        <w:t>)</w:t>
      </w:r>
    </w:p>
    <w:p w:rsidR="00252685" w:rsidRPr="0077330C" w:rsidRDefault="00252685" w:rsidP="002007AD">
      <w:pPr>
        <w:pStyle w:val="Equationlegend"/>
        <w:rPr>
          <w:lang w:val="es-ES_tradnl"/>
        </w:rPr>
      </w:pPr>
      <w:r w:rsidRPr="0077330C">
        <w:rPr>
          <w:lang w:val="es-ES_tradnl"/>
        </w:rPr>
        <w:tab/>
      </w:r>
      <w:r w:rsidRPr="0077330C">
        <w:rPr>
          <w:i/>
          <w:lang w:val="es-ES_tradnl"/>
        </w:rPr>
        <w:t>P</w:t>
      </w:r>
      <w:r w:rsidRPr="0077330C">
        <w:rPr>
          <w:i/>
          <w:sz w:val="12"/>
          <w:lang w:val="es-ES_tradnl"/>
        </w:rPr>
        <w:t> </w:t>
      </w:r>
      <w:r w:rsidRPr="0077330C">
        <w:rPr>
          <w:lang w:val="es-ES_tradnl"/>
        </w:rPr>
        <w:t>:</w:t>
      </w:r>
      <w:r w:rsidRPr="0077330C">
        <w:rPr>
          <w:lang w:val="es-ES_tradnl"/>
        </w:rPr>
        <w:tab/>
        <w:t>presión atmosférica (</w:t>
      </w:r>
      <w:proofErr w:type="spellStart"/>
      <w:r w:rsidRPr="0077330C">
        <w:rPr>
          <w:lang w:val="es-ES_tradnl"/>
        </w:rPr>
        <w:t>hPa</w:t>
      </w:r>
      <w:proofErr w:type="spellEnd"/>
      <w:r w:rsidRPr="0077330C">
        <w:rPr>
          <w:lang w:val="es-ES_tradnl"/>
        </w:rPr>
        <w:t>).</w:t>
      </w:r>
    </w:p>
    <w:p w:rsidR="00252685" w:rsidRPr="006B4B7D" w:rsidRDefault="00252685" w:rsidP="00252685">
      <w:pPr>
        <w:tabs>
          <w:tab w:val="clear" w:pos="1191"/>
          <w:tab w:val="left" w:pos="1440"/>
        </w:tabs>
        <w:rPr>
          <w:color w:val="000000"/>
          <w:lang w:val="es-ES"/>
        </w:rPr>
      </w:pPr>
      <w:r w:rsidRPr="006B4B7D">
        <w:rPr>
          <w:lang w:val="es-ES"/>
        </w:rPr>
        <w:t xml:space="preserve">El vapor de agua influye muy poco (menos del 1%) en el índice de refracción de la atmósfera en la gama de frecuencias mencionada anteriormente. </w:t>
      </w:r>
    </w:p>
    <w:p w:rsidR="00252685" w:rsidRPr="006B4B7D" w:rsidRDefault="00252685" w:rsidP="00252685">
      <w:pPr>
        <w:tabs>
          <w:tab w:val="right" w:pos="1531"/>
          <w:tab w:val="right" w:pos="2070"/>
        </w:tabs>
        <w:spacing w:before="80"/>
        <w:rPr>
          <w:lang w:val="es-ES"/>
        </w:rPr>
      </w:pPr>
      <w:r w:rsidRPr="006B4B7D">
        <w:rPr>
          <w:color w:val="000000"/>
          <w:lang w:val="es-ES"/>
        </w:rPr>
        <w:t>La diferencia entre el valor efectivo del índice de refracción de la atmósfera,</w:t>
      </w:r>
      <w:r w:rsidRPr="006B4B7D">
        <w:rPr>
          <w:i/>
          <w:color w:val="000000"/>
          <w:lang w:val="es-ES"/>
        </w:rPr>
        <w:t xml:space="preserve"> </w:t>
      </w:r>
      <w:proofErr w:type="spellStart"/>
      <w:r w:rsidRPr="006B4B7D">
        <w:rPr>
          <w:i/>
          <w:color w:val="000000"/>
          <w:lang w:val="es-ES"/>
        </w:rPr>
        <w:t>n</w:t>
      </w:r>
      <w:r w:rsidRPr="006B4B7D">
        <w:rPr>
          <w:i/>
          <w:iCs/>
          <w:vertAlign w:val="subscript"/>
          <w:lang w:val="es-ES"/>
        </w:rPr>
        <w:t>eff</w:t>
      </w:r>
      <w:proofErr w:type="spellEnd"/>
      <w:r w:rsidRPr="006B4B7D">
        <w:rPr>
          <w:color w:val="000000"/>
          <w:lang w:val="es-ES"/>
        </w:rPr>
        <w:t xml:space="preserve">, y el valor real, </w:t>
      </w:r>
      <w:r w:rsidRPr="006B4B7D">
        <w:rPr>
          <w:i/>
          <w:color w:val="000000"/>
          <w:lang w:val="es-ES"/>
        </w:rPr>
        <w:t>n</w:t>
      </w:r>
      <w:r w:rsidRPr="006B4B7D">
        <w:rPr>
          <w:color w:val="000000"/>
          <w:lang w:val="es-ES"/>
        </w:rPr>
        <w:t>, estriba en que el primero tiene en cuenta el perfil vertical del trayecto. El valor de</w:t>
      </w:r>
      <w:r w:rsidRPr="006B4B7D">
        <w:rPr>
          <w:i/>
          <w:color w:val="000000"/>
          <w:lang w:val="es-ES"/>
        </w:rPr>
        <w:t xml:space="preserve"> </w:t>
      </w:r>
      <w:proofErr w:type="spellStart"/>
      <w:r w:rsidRPr="006B4B7D">
        <w:rPr>
          <w:i/>
          <w:color w:val="000000"/>
          <w:lang w:val="es-ES"/>
        </w:rPr>
        <w:t>n</w:t>
      </w:r>
      <w:r w:rsidRPr="006B4B7D">
        <w:rPr>
          <w:i/>
          <w:iCs/>
          <w:vertAlign w:val="subscript"/>
          <w:lang w:val="es-ES"/>
        </w:rPr>
        <w:t>eff</w:t>
      </w:r>
      <w:proofErr w:type="spellEnd"/>
      <w:r w:rsidRPr="006B4B7D">
        <w:rPr>
          <w:color w:val="000000"/>
          <w:lang w:val="es-ES"/>
        </w:rPr>
        <w:t xml:space="preserve"> permite calcular los cambios aparentes en el ángulo de elevación utilizando la ley de Snell, dado en la ecuación (4). La utilización de</w:t>
      </w:r>
      <w:r w:rsidRPr="006B4B7D">
        <w:rPr>
          <w:i/>
          <w:color w:val="000000"/>
          <w:lang w:val="es-ES"/>
        </w:rPr>
        <w:t xml:space="preserve"> </w:t>
      </w:r>
      <w:proofErr w:type="spellStart"/>
      <w:r w:rsidRPr="006B4B7D">
        <w:rPr>
          <w:i/>
          <w:color w:val="000000"/>
          <w:lang w:val="es-ES"/>
        </w:rPr>
        <w:t>n</w:t>
      </w:r>
      <w:r w:rsidRPr="006B4B7D">
        <w:rPr>
          <w:i/>
          <w:iCs/>
          <w:vertAlign w:val="subscript"/>
          <w:lang w:val="es-ES"/>
        </w:rPr>
        <w:t>eff</w:t>
      </w:r>
      <w:proofErr w:type="spellEnd"/>
      <w:r w:rsidRPr="006B4B7D">
        <w:rPr>
          <w:color w:val="000000"/>
          <w:lang w:val="es-ES"/>
        </w:rPr>
        <w:t xml:space="preserve"> produce resultados satisfactorios porque en la práctica, los valores de </w:t>
      </w:r>
      <w:r w:rsidRPr="006B4B7D">
        <w:rPr>
          <w:i/>
          <w:color w:val="000000"/>
          <w:lang w:val="es-ES"/>
        </w:rPr>
        <w:t>n</w:t>
      </w:r>
      <w:r w:rsidRPr="006B4B7D">
        <w:rPr>
          <w:color w:val="000000"/>
          <w:lang w:val="es-ES"/>
        </w:rPr>
        <w:t xml:space="preserve"> en el trayecto de propagación fluctúan rápidamente. Los sistemas de adquisición y seguimiento deben ser capaces de ajustarse automáticamente en tiempo real para tener en cuenta estas fluctuaciones. Por consiguiente, los sistemas que funcionan entre 150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 xml:space="preserve"> sólo necesitan un valor aproximado para iniciar la adquisición.</w:t>
      </w:r>
    </w:p>
    <w:p w:rsidR="00252685" w:rsidRPr="006B4B7D" w:rsidRDefault="00252685" w:rsidP="00BF35C3">
      <w:pPr>
        <w:pStyle w:val="Heading2"/>
        <w:rPr>
          <w:lang w:val="es-ES"/>
        </w:rPr>
      </w:pPr>
      <w:bookmarkStart w:id="14" w:name="_Toc109438898"/>
      <w:r w:rsidRPr="006B4B7D">
        <w:rPr>
          <w:lang w:val="es-ES"/>
        </w:rPr>
        <w:lastRenderedPageBreak/>
        <w:t>4.2</w:t>
      </w:r>
      <w:r w:rsidRPr="006B4B7D">
        <w:rPr>
          <w:lang w:val="es-ES"/>
        </w:rPr>
        <w:tab/>
        <w:t>Cambio aparente en el ángulo de elevación</w:t>
      </w:r>
      <w:bookmarkEnd w:id="14"/>
    </w:p>
    <w:p w:rsidR="00252685" w:rsidRPr="006B4B7D" w:rsidRDefault="00252685" w:rsidP="00252685">
      <w:pPr>
        <w:rPr>
          <w:lang w:val="es-ES"/>
        </w:rPr>
      </w:pPr>
      <w:r w:rsidRPr="006B4B7D">
        <w:rPr>
          <w:color w:val="000000"/>
          <w:lang w:val="es-ES"/>
        </w:rPr>
        <w:t xml:space="preserve">La refracción hará que el ángulo de elevación aparente en dirección de un vehículo espacial difiera de su valor real. La magnitud de la refracción que se produce en la atmósfera se calcula utilizando la ley de Snell y el valor de </w:t>
      </w:r>
      <w:proofErr w:type="spellStart"/>
      <w:r w:rsidRPr="006B4B7D">
        <w:rPr>
          <w:i/>
          <w:color w:val="000000"/>
          <w:lang w:val="es-ES"/>
        </w:rPr>
        <w:t>n</w:t>
      </w:r>
      <w:r w:rsidRPr="006B4B7D">
        <w:rPr>
          <w:i/>
          <w:iCs/>
          <w:vertAlign w:val="subscript"/>
          <w:lang w:val="es-ES"/>
        </w:rPr>
        <w:t>eff</w:t>
      </w:r>
      <w:proofErr w:type="spellEnd"/>
      <w:r w:rsidRPr="006B4B7D">
        <w:rPr>
          <w:color w:val="000000"/>
          <w:lang w:val="es-ES"/>
        </w:rPr>
        <w:t xml:space="preserve"> calculado en las ecuaciones (2) y (3). El ángulo de elevación observado se calcula mediante: </w:t>
      </w:r>
    </w:p>
    <w:p w:rsidR="00BF35C3" w:rsidRPr="0077330C" w:rsidRDefault="00BF35C3" w:rsidP="00BF35C3">
      <w:pPr>
        <w:pStyle w:val="Equation"/>
        <w:rPr>
          <w:color w:val="000000"/>
          <w:lang w:val="es-ES_tradnl"/>
        </w:rPr>
      </w:pPr>
      <w:r w:rsidRPr="0077330C">
        <w:rPr>
          <w:color w:val="000000"/>
          <w:lang w:val="es-ES_tradnl"/>
        </w:rPr>
        <w:tab/>
      </w:r>
      <w:r w:rsidRPr="0077330C">
        <w:rPr>
          <w:color w:val="000000"/>
          <w:lang w:val="es-ES_tradnl"/>
        </w:rPr>
        <w:tab/>
      </w:r>
      <w:r>
        <w:rPr>
          <w:rFonts w:ascii="Symbol" w:hAnsi="Symbol"/>
          <w:color w:val="000000"/>
          <w:position w:val="-36"/>
        </w:rPr>
        <w:object w:dxaOrig="2500" w:dyaOrig="840">
          <v:shape id="_x0000_i1032" type="#_x0000_t75" style="width:124.65pt;height:41.9pt" o:ole="" fillcolor="window">
            <v:imagedata r:id="rId27" o:title=""/>
          </v:shape>
          <o:OLEObject Type="Embed" ProgID="Equation.3" ShapeID="_x0000_i1032" DrawAspect="Content" ObjectID="_1534142089" r:id="rId28"/>
        </w:object>
      </w:r>
      <w:r w:rsidRPr="0077330C">
        <w:rPr>
          <w:rFonts w:ascii="Symbol" w:hAnsi="Symbol"/>
          <w:color w:val="000000"/>
          <w:lang w:val="es-ES_tradnl"/>
        </w:rPr>
        <w:tab/>
      </w:r>
      <w:r>
        <w:rPr>
          <w:rFonts w:ascii="Symbol" w:hAnsi="Symbol"/>
          <w:color w:val="000000"/>
        </w:rPr>
        <w:t></w:t>
      </w:r>
      <w:r>
        <w:rPr>
          <w:rFonts w:ascii="Symbol" w:hAnsi="Symbol"/>
          <w:color w:val="000000"/>
        </w:rPr>
        <w:t></w:t>
      </w:r>
      <w:r>
        <w:rPr>
          <w:rFonts w:ascii="Symbol" w:hAnsi="Symbol"/>
          <w:color w:val="000000"/>
        </w:rPr>
        <w:t></w:t>
      </w:r>
    </w:p>
    <w:p w:rsidR="00252685" w:rsidRPr="006B4B7D" w:rsidRDefault="00252685" w:rsidP="00252685">
      <w:pPr>
        <w:spacing w:before="0"/>
        <w:rPr>
          <w:color w:val="000000"/>
          <w:lang w:val="es-ES"/>
        </w:rPr>
      </w:pPr>
      <w:r w:rsidRPr="006B4B7D">
        <w:rPr>
          <w:color w:val="000000"/>
          <w:lang w:val="es-ES"/>
        </w:rPr>
        <w:t>siendo:</w:t>
      </w:r>
    </w:p>
    <w:p w:rsidR="00252685" w:rsidRPr="0077330C" w:rsidRDefault="00252685" w:rsidP="00BF35C3">
      <w:pPr>
        <w:pStyle w:val="Equationlegend"/>
        <w:rPr>
          <w:lang w:val="es-ES_tradnl"/>
        </w:rPr>
      </w:pPr>
      <w:r w:rsidRPr="0077330C">
        <w:rPr>
          <w:lang w:val="es-ES_tradnl"/>
        </w:rPr>
        <w:tab/>
      </w:r>
      <w:r w:rsidRPr="006B4B7D">
        <w:rPr>
          <w:rFonts w:ascii="Symbol" w:hAnsi="Symbol"/>
          <w:iCs/>
        </w:rPr>
        <w:t></w:t>
      </w:r>
      <w:proofErr w:type="spellStart"/>
      <w:r w:rsidRPr="0077330C">
        <w:rPr>
          <w:i/>
          <w:iCs/>
          <w:vertAlign w:val="subscript"/>
          <w:lang w:val="es-ES_tradnl"/>
        </w:rPr>
        <w:t>obs</w:t>
      </w:r>
      <w:proofErr w:type="spellEnd"/>
      <w:r w:rsidRPr="0077330C">
        <w:rPr>
          <w:i/>
          <w:sz w:val="12"/>
          <w:lang w:val="es-ES_tradnl"/>
        </w:rPr>
        <w:t> </w:t>
      </w:r>
      <w:r w:rsidRPr="0077330C">
        <w:rPr>
          <w:lang w:val="es-ES_tradnl"/>
        </w:rPr>
        <w:t>:</w:t>
      </w:r>
      <w:r w:rsidRPr="0077330C">
        <w:rPr>
          <w:lang w:val="es-ES_tradnl"/>
        </w:rPr>
        <w:tab/>
        <w:t>ángulo de elevación observado</w:t>
      </w:r>
    </w:p>
    <w:p w:rsidR="00252685" w:rsidRPr="0077330C" w:rsidRDefault="00252685" w:rsidP="00BF35C3">
      <w:pPr>
        <w:pStyle w:val="Equationlegend"/>
        <w:rPr>
          <w:lang w:val="es-ES_tradnl"/>
        </w:rPr>
      </w:pPr>
      <w:r w:rsidRPr="0077330C">
        <w:rPr>
          <w:lang w:val="es-ES_tradnl"/>
        </w:rPr>
        <w:tab/>
      </w:r>
      <w:r w:rsidRPr="006B4B7D">
        <w:rPr>
          <w:rFonts w:ascii="Symbol" w:hAnsi="Symbol"/>
          <w:iCs/>
        </w:rPr>
        <w:t></w:t>
      </w:r>
      <w:r w:rsidRPr="0077330C">
        <w:rPr>
          <w:i/>
          <w:iCs/>
          <w:vertAlign w:val="subscript"/>
          <w:lang w:val="es-ES_tradnl"/>
        </w:rPr>
        <w:t>t</w:t>
      </w:r>
      <w:r w:rsidRPr="0077330C">
        <w:rPr>
          <w:rFonts w:ascii="Tms Rmn" w:hAnsi="Tms Rmn"/>
          <w:iCs/>
          <w:sz w:val="12"/>
          <w:lang w:val="es-ES_tradnl"/>
        </w:rPr>
        <w:t> </w:t>
      </w:r>
      <w:r w:rsidRPr="0077330C">
        <w:rPr>
          <w:lang w:val="es-ES_tradnl"/>
        </w:rPr>
        <w:t>:</w:t>
      </w:r>
      <w:r w:rsidRPr="0077330C">
        <w:rPr>
          <w:lang w:val="es-ES_tradnl"/>
        </w:rPr>
        <w:tab/>
        <w:t>ángulo de elevación real</w:t>
      </w:r>
    </w:p>
    <w:p w:rsidR="00252685" w:rsidRPr="0077330C" w:rsidRDefault="00252685" w:rsidP="00BF35C3">
      <w:pPr>
        <w:pStyle w:val="Equationlegend"/>
        <w:rPr>
          <w:lang w:val="es-ES_tradnl"/>
        </w:rPr>
      </w:pPr>
      <w:r w:rsidRPr="0077330C">
        <w:rPr>
          <w:lang w:val="es-ES_tradnl"/>
        </w:rPr>
        <w:tab/>
      </w:r>
      <w:proofErr w:type="spellStart"/>
      <w:r w:rsidRPr="0077330C">
        <w:rPr>
          <w:i/>
          <w:lang w:val="es-ES_tradnl"/>
        </w:rPr>
        <w:t>n</w:t>
      </w:r>
      <w:r w:rsidRPr="0077330C">
        <w:rPr>
          <w:i/>
          <w:vertAlign w:val="subscript"/>
          <w:lang w:val="es-ES_tradnl"/>
        </w:rPr>
        <w:t>eff</w:t>
      </w:r>
      <w:proofErr w:type="spellEnd"/>
      <w:r w:rsidRPr="0077330C">
        <w:rPr>
          <w:i/>
          <w:vertAlign w:val="subscript"/>
          <w:lang w:val="es-ES_tradnl"/>
        </w:rPr>
        <w:t xml:space="preserve"> </w:t>
      </w:r>
      <w:r w:rsidRPr="0077330C">
        <w:rPr>
          <w:lang w:val="es-ES_tradnl"/>
        </w:rPr>
        <w:t>(</w:t>
      </w:r>
      <w:r w:rsidRPr="0077330C">
        <w:rPr>
          <w:i/>
          <w:lang w:val="es-ES_tradnl"/>
        </w:rPr>
        <w:t>T</w:t>
      </w:r>
      <w:r w:rsidRPr="0077330C">
        <w:rPr>
          <w:iCs/>
          <w:lang w:val="es-ES_tradnl"/>
        </w:rPr>
        <w:t>,</w:t>
      </w:r>
      <w:r w:rsidRPr="0077330C">
        <w:rPr>
          <w:i/>
          <w:lang w:val="es-ES_tradnl"/>
        </w:rPr>
        <w:t>P</w:t>
      </w:r>
      <w:r w:rsidRPr="0077330C">
        <w:rPr>
          <w:lang w:val="es-ES_tradnl"/>
        </w:rPr>
        <w:t>)</w:t>
      </w:r>
      <w:r w:rsidRPr="0077330C">
        <w:rPr>
          <w:i/>
          <w:sz w:val="12"/>
          <w:lang w:val="es-ES_tradnl"/>
        </w:rPr>
        <w:t> </w:t>
      </w:r>
      <w:r w:rsidRPr="0077330C">
        <w:rPr>
          <w:lang w:val="es-ES_tradnl"/>
        </w:rPr>
        <w:t>:</w:t>
      </w:r>
      <w:r w:rsidRPr="0077330C">
        <w:rPr>
          <w:lang w:val="es-ES_tradnl"/>
        </w:rPr>
        <w:tab/>
        <w:t>valor efectivo del índice de refracción de la atmósfera.</w:t>
      </w:r>
    </w:p>
    <w:p w:rsidR="00252685" w:rsidRPr="006B4B7D" w:rsidRDefault="00252685" w:rsidP="00252685">
      <w:pPr>
        <w:rPr>
          <w:lang w:val="es-ES"/>
        </w:rPr>
      </w:pPr>
      <w:r w:rsidRPr="006B4B7D">
        <w:rPr>
          <w:color w:val="000000"/>
          <w:lang w:val="es-ES"/>
        </w:rPr>
        <w:t xml:space="preserve">La ecuación (4) se basa en la hipótesis de que la atmósfera de la Tierra tiene un espesor uniforme y una temperatura y una presión constantes con un índice de refracción </w:t>
      </w:r>
      <w:proofErr w:type="spellStart"/>
      <w:r w:rsidRPr="006B4B7D">
        <w:rPr>
          <w:i/>
          <w:lang w:val="es-ES"/>
        </w:rPr>
        <w:t>n</w:t>
      </w:r>
      <w:r w:rsidRPr="006B4B7D">
        <w:rPr>
          <w:i/>
          <w:vertAlign w:val="subscript"/>
          <w:lang w:val="es-ES"/>
        </w:rPr>
        <w:t>eff</w:t>
      </w:r>
      <w:proofErr w:type="spellEnd"/>
      <w:r w:rsidRPr="006B4B7D">
        <w:rPr>
          <w:i/>
          <w:vertAlign w:val="subscript"/>
          <w:lang w:val="es-ES"/>
        </w:rPr>
        <w:t xml:space="preserve"> </w:t>
      </w:r>
      <w:r w:rsidRPr="006B4B7D">
        <w:rPr>
          <w:lang w:val="es-ES"/>
        </w:rPr>
        <w:t>(</w:t>
      </w:r>
      <w:r w:rsidRPr="006B4B7D">
        <w:rPr>
          <w:i/>
          <w:lang w:val="es-ES"/>
        </w:rPr>
        <w:t>T</w:t>
      </w:r>
      <w:r w:rsidRPr="006B4B7D">
        <w:rPr>
          <w:iCs/>
          <w:lang w:val="es-ES"/>
        </w:rPr>
        <w:t>,</w:t>
      </w:r>
      <w:r w:rsidRPr="006B4B7D">
        <w:rPr>
          <w:i/>
          <w:lang w:val="es-ES"/>
        </w:rPr>
        <w:t>P</w:t>
      </w:r>
      <w:r w:rsidRPr="006B4B7D">
        <w:rPr>
          <w:lang w:val="es-ES"/>
        </w:rPr>
        <w:t>)</w:t>
      </w:r>
      <w:r w:rsidRPr="006B4B7D">
        <w:rPr>
          <w:color w:val="000000"/>
          <w:lang w:val="es-ES"/>
        </w:rPr>
        <w:t>.</w:t>
      </w:r>
    </w:p>
    <w:p w:rsidR="00252685" w:rsidRPr="006B4B7D" w:rsidRDefault="00252685" w:rsidP="00BF35C3">
      <w:pPr>
        <w:pStyle w:val="Heading1"/>
        <w:rPr>
          <w:lang w:val="es-ES"/>
        </w:rPr>
      </w:pPr>
      <w:bookmarkStart w:id="15" w:name="_Toc109438899"/>
      <w:r w:rsidRPr="006B4B7D">
        <w:rPr>
          <w:lang w:val="es-ES"/>
        </w:rPr>
        <w:t>5</w:t>
      </w:r>
      <w:r w:rsidRPr="006B4B7D">
        <w:rPr>
          <w:lang w:val="es-ES"/>
        </w:rPr>
        <w:tab/>
        <w:t>Turbulencia</w:t>
      </w:r>
      <w:bookmarkEnd w:id="15"/>
    </w:p>
    <w:p w:rsidR="00252685" w:rsidRPr="006B4B7D" w:rsidRDefault="00252685" w:rsidP="00252685">
      <w:pPr>
        <w:rPr>
          <w:lang w:val="es-ES"/>
        </w:rPr>
      </w:pPr>
      <w:r w:rsidRPr="006B4B7D">
        <w:rPr>
          <w:color w:val="000000"/>
          <w:lang w:val="es-ES"/>
        </w:rPr>
        <w:t>Las turbulencias se deben a bolsas de aire con índices de refracción distintos que se encuentran en el trayecto de propagación. El tamaño de las bolsas (es decir, las células de turbulencia) puede variar desde unos pocos milímetros a cientos de metros, y en un mismo trayecto puede haber simultáneamente bolsas de muy diferentes tamaños. A frecuencias comprendidas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 xml:space="preserve">, el índice de refracción de una célula queda determinado por la temperatura en lugar de por la humedad, como es el caso en las radiofrecuencias tradicionales (es decir toda frecuencia inferior a 3 000 GHz). Los efectos de las turbulencias debidas a los cambios de temperatura son diferentes en el sentido Tierra-espacio y en el sentido espacio-Tierra. </w:t>
      </w:r>
    </w:p>
    <w:p w:rsidR="00252685" w:rsidRPr="006B4B7D" w:rsidRDefault="00252685" w:rsidP="00BF35C3">
      <w:pPr>
        <w:pStyle w:val="Heading2"/>
        <w:rPr>
          <w:lang w:val="es-ES"/>
        </w:rPr>
      </w:pPr>
      <w:bookmarkStart w:id="16" w:name="_Toc109438900"/>
      <w:r w:rsidRPr="006B4B7D">
        <w:rPr>
          <w:lang w:val="es-ES"/>
        </w:rPr>
        <w:t>5.1</w:t>
      </w:r>
      <w:r w:rsidRPr="006B4B7D">
        <w:rPr>
          <w:lang w:val="es-ES"/>
        </w:rPr>
        <w:tab/>
        <w:t>Medidas de las turbulencias</w:t>
      </w:r>
      <w:bookmarkEnd w:id="16"/>
    </w:p>
    <w:p w:rsidR="00252685" w:rsidRPr="006B4B7D" w:rsidRDefault="00252685" w:rsidP="00252685">
      <w:pPr>
        <w:rPr>
          <w:lang w:val="es-ES"/>
        </w:rPr>
      </w:pPr>
      <w:r w:rsidRPr="006B4B7D">
        <w:rPr>
          <w:color w:val="000000"/>
          <w:lang w:val="es-ES"/>
        </w:rPr>
        <w:t>Hay cuatro medidas de las turbulencias atmosféricas que en conjunto describen las características de propagación en trayectos oblicuos. Estos parámetros son:</w:t>
      </w:r>
    </w:p>
    <w:p w:rsidR="00252685" w:rsidRPr="006B4B7D" w:rsidRDefault="00252685" w:rsidP="00BF35C3">
      <w:pPr>
        <w:pStyle w:val="enumlev1"/>
        <w:rPr>
          <w:lang w:val="es-ES"/>
        </w:rPr>
      </w:pPr>
      <w:r w:rsidRPr="006B4B7D">
        <w:rPr>
          <w:i/>
          <w:position w:val="-12"/>
          <w:sz w:val="12"/>
          <w:lang w:val="en-US"/>
        </w:rPr>
        <w:object w:dxaOrig="340" w:dyaOrig="440">
          <v:shape id="_x0000_i1033" type="#_x0000_t75" style="width:17.2pt;height:22.05pt" o:ole="">
            <v:imagedata r:id="rId29" o:title=""/>
          </v:shape>
          <o:OLEObject Type="Embed" ProgID="Equation.3" ShapeID="_x0000_i1033" DrawAspect="Content" ObjectID="_1534142090" r:id="rId30"/>
        </w:object>
      </w:r>
      <w:r w:rsidRPr="006B4B7D">
        <w:rPr>
          <w:lang w:val="es-ES"/>
        </w:rPr>
        <w:t>:</w:t>
      </w:r>
      <w:r w:rsidRPr="006B4B7D">
        <w:rPr>
          <w:lang w:val="es-ES"/>
        </w:rPr>
        <w:tab/>
        <w:t>medida, dependiente de la altura, de la intensidad de la turbulencia producida en la atmós</w:t>
      </w:r>
      <w:r w:rsidRPr="006B4B7D">
        <w:rPr>
          <w:lang w:val="es-ES"/>
        </w:rPr>
        <w:softHyphen/>
        <w:t>fera (m</w:t>
      </w:r>
      <w:r w:rsidRPr="006B4B7D">
        <w:rPr>
          <w:vertAlign w:val="superscript"/>
        </w:rPr>
        <w:sym w:font="Symbol" w:char="F02D"/>
      </w:r>
      <w:r w:rsidRPr="006B4B7D">
        <w:rPr>
          <w:vertAlign w:val="superscript"/>
          <w:lang w:val="es-ES"/>
        </w:rPr>
        <w:t>2/3</w:t>
      </w:r>
      <w:r w:rsidRPr="006B4B7D">
        <w:rPr>
          <w:lang w:val="es-ES"/>
        </w:rPr>
        <w:t>);</w:t>
      </w:r>
    </w:p>
    <w:p w:rsidR="00252685" w:rsidRPr="006B4B7D" w:rsidRDefault="00252685" w:rsidP="00BF35C3">
      <w:pPr>
        <w:pStyle w:val="enumlev1"/>
        <w:rPr>
          <w:lang w:val="es-ES"/>
        </w:rPr>
      </w:pPr>
      <w:r w:rsidRPr="006B4B7D">
        <w:rPr>
          <w:i/>
          <w:lang w:val="es-ES"/>
        </w:rPr>
        <w:t>r</w:t>
      </w:r>
      <w:r w:rsidRPr="006B4B7D">
        <w:rPr>
          <w:iCs/>
          <w:vertAlign w:val="subscript"/>
          <w:lang w:val="es-ES"/>
        </w:rPr>
        <w:t>0</w:t>
      </w:r>
      <w:r w:rsidRPr="006B4B7D">
        <w:rPr>
          <w:i/>
          <w:sz w:val="12"/>
          <w:lang w:val="es-ES"/>
        </w:rPr>
        <w:t> </w:t>
      </w:r>
      <w:r w:rsidRPr="006B4B7D">
        <w:rPr>
          <w:lang w:val="es-ES"/>
        </w:rPr>
        <w:t>:</w:t>
      </w:r>
      <w:r w:rsidRPr="006B4B7D">
        <w:rPr>
          <w:lang w:val="es-ES"/>
        </w:rPr>
        <w:tab/>
        <w:t>la longitud de coherencia de la atmósfera describe el diámetro efectivo de una apertura que recibe  energía que se ha propagado a través de una turbulencia atmosférica (m);</w:t>
      </w:r>
    </w:p>
    <w:p w:rsidR="00252685" w:rsidRPr="006B4B7D" w:rsidRDefault="00252685" w:rsidP="00BF35C3">
      <w:pPr>
        <w:pStyle w:val="enumlev1"/>
        <w:rPr>
          <w:lang w:val="es-ES"/>
        </w:rPr>
      </w:pPr>
      <w:r w:rsidRPr="006B4B7D">
        <w:rPr>
          <w:lang w:val="es-ES"/>
        </w:rPr>
        <w:sym w:font="Symbol" w:char="F071"/>
      </w:r>
      <w:r w:rsidRPr="006B4B7D">
        <w:rPr>
          <w:iCs/>
          <w:vertAlign w:val="subscript"/>
          <w:lang w:val="es-ES"/>
        </w:rPr>
        <w:t>0</w:t>
      </w:r>
      <w:r w:rsidRPr="006B4B7D">
        <w:rPr>
          <w:i/>
          <w:sz w:val="12"/>
          <w:lang w:val="es-ES"/>
        </w:rPr>
        <w:t> </w:t>
      </w:r>
      <w:r w:rsidRPr="006B4B7D">
        <w:rPr>
          <w:lang w:val="es-ES"/>
        </w:rPr>
        <w:t>:</w:t>
      </w:r>
      <w:r w:rsidRPr="006B4B7D">
        <w:rPr>
          <w:lang w:val="es-ES"/>
        </w:rPr>
        <w:tab/>
        <w:t xml:space="preserve">el ángulo </w:t>
      </w:r>
      <w:proofErr w:type="spellStart"/>
      <w:r w:rsidRPr="006B4B7D">
        <w:rPr>
          <w:lang w:val="es-ES"/>
        </w:rPr>
        <w:t>isoplanático</w:t>
      </w:r>
      <w:proofErr w:type="spellEnd"/>
      <w:r w:rsidRPr="006B4B7D">
        <w:rPr>
          <w:lang w:val="es-ES"/>
        </w:rPr>
        <w:t xml:space="preserve"> de la atmósfera es la diferencia para la cual la varianza del frente de onda entre las dos direcciones es de 1 rad</w:t>
      </w:r>
      <w:r w:rsidRPr="006B4B7D">
        <w:rPr>
          <w:vertAlign w:val="superscript"/>
          <w:lang w:val="es-ES"/>
        </w:rPr>
        <w:t>2</w:t>
      </w:r>
      <w:r w:rsidRPr="006B4B7D">
        <w:rPr>
          <w:lang w:val="es-ES"/>
        </w:rPr>
        <w:t>;</w:t>
      </w:r>
    </w:p>
    <w:p w:rsidR="00252685" w:rsidRPr="006B4B7D" w:rsidRDefault="00252685" w:rsidP="00BF35C3">
      <w:pPr>
        <w:pStyle w:val="enumlev1"/>
        <w:rPr>
          <w:lang w:val="es-ES"/>
        </w:rPr>
      </w:pPr>
      <w:r w:rsidRPr="006B4B7D">
        <w:rPr>
          <w:rFonts w:ascii="Symbol" w:hAnsi="Symbol"/>
          <w:lang w:val="es-ES"/>
        </w:rPr>
        <w:t></w:t>
      </w:r>
      <w:r w:rsidRPr="006B4B7D">
        <w:rPr>
          <w:iCs/>
          <w:vertAlign w:val="subscript"/>
          <w:lang w:val="es-ES"/>
        </w:rPr>
        <w:t>0</w:t>
      </w:r>
      <w:r w:rsidRPr="006B4B7D">
        <w:rPr>
          <w:i/>
          <w:sz w:val="12"/>
          <w:lang w:val="es-ES"/>
        </w:rPr>
        <w:t> </w:t>
      </w:r>
      <w:r w:rsidRPr="006B4B7D">
        <w:rPr>
          <w:lang w:val="es-ES"/>
        </w:rPr>
        <w:t>:</w:t>
      </w:r>
      <w:r w:rsidRPr="006B4B7D">
        <w:rPr>
          <w:lang w:val="es-ES"/>
        </w:rPr>
        <w:tab/>
        <w:t>la constante crítica de tiempo de la atmósfera describe la tasa temporal de las variaciones en las turbulencias a lo largo del trayecto de propagación (s).</w:t>
      </w:r>
    </w:p>
    <w:p w:rsidR="00252685" w:rsidRPr="006B4B7D" w:rsidRDefault="00252685" w:rsidP="00BF35C3">
      <w:pPr>
        <w:pStyle w:val="Heading3"/>
        <w:rPr>
          <w:bCs/>
          <w:lang w:val="es-ES"/>
        </w:rPr>
      </w:pPr>
      <w:r w:rsidRPr="006B4B7D">
        <w:rPr>
          <w:lang w:val="es-ES"/>
        </w:rPr>
        <w:t>5.1.1</w:t>
      </w:r>
      <w:r w:rsidRPr="006B4B7D">
        <w:rPr>
          <w:lang w:val="es-ES"/>
        </w:rPr>
        <w:tab/>
        <w:t xml:space="preserve">Parámetro de la estructura de la turbulencia, </w:t>
      </w:r>
      <w:r w:rsidRPr="006B4B7D">
        <w:rPr>
          <w:i/>
          <w:position w:val="-12"/>
          <w:sz w:val="12"/>
          <w:lang w:val="en-US"/>
        </w:rPr>
        <w:object w:dxaOrig="360" w:dyaOrig="440">
          <v:shape id="_x0000_i1034" type="#_x0000_t75" style="width:17.75pt;height:22.05pt" o:ole="">
            <v:imagedata r:id="rId31" o:title=""/>
          </v:shape>
          <o:OLEObject Type="Embed" ProgID="Equation.3" ShapeID="_x0000_i1034" DrawAspect="Content" ObjectID="_1534142091" r:id="rId32"/>
        </w:object>
      </w:r>
    </w:p>
    <w:p w:rsidR="00252685" w:rsidRPr="006B4B7D" w:rsidRDefault="00252685" w:rsidP="00252685">
      <w:pPr>
        <w:spacing w:line="280" w:lineRule="exact"/>
        <w:rPr>
          <w:lang w:val="es-ES"/>
        </w:rPr>
      </w:pPr>
      <w:r w:rsidRPr="006B4B7D">
        <w:rPr>
          <w:color w:val="000000"/>
          <w:lang w:val="es-ES"/>
        </w:rPr>
        <w:t xml:space="preserve">El método que se describe a continuación se basa en el modelo </w:t>
      </w:r>
      <w:proofErr w:type="spellStart"/>
      <w:r w:rsidRPr="006B4B7D">
        <w:rPr>
          <w:color w:val="000000"/>
          <w:lang w:val="es-ES"/>
        </w:rPr>
        <w:t>Huffnagel</w:t>
      </w:r>
      <w:proofErr w:type="spellEnd"/>
      <w:r w:rsidRPr="006B4B7D">
        <w:rPr>
          <w:color w:val="000000"/>
          <w:lang w:val="es-ES"/>
        </w:rPr>
        <w:t>-Valley 5/7. Este modelo puede utilizarse para calcular el parámetro de la estructura de la turbulencia,</w:t>
      </w:r>
      <w:r w:rsidRPr="006B4B7D">
        <w:rPr>
          <w:i/>
          <w:color w:val="000000"/>
          <w:lang w:val="es-ES"/>
        </w:rPr>
        <w:t xml:space="preserve"> </w:t>
      </w:r>
      <w:r w:rsidRPr="006B4B7D">
        <w:rPr>
          <w:i/>
          <w:position w:val="-12"/>
          <w:sz w:val="12"/>
          <w:lang w:val="en-US"/>
        </w:rPr>
        <w:object w:dxaOrig="340" w:dyaOrig="440">
          <v:shape id="_x0000_i1035" type="#_x0000_t75" style="width:17.2pt;height:22.05pt" o:ole="">
            <v:imagedata r:id="rId29" o:title=""/>
          </v:shape>
          <o:OLEObject Type="Embed" ProgID="Equation.3" ShapeID="_x0000_i1035" DrawAspect="Content" ObjectID="_1534142092" r:id="rId33"/>
        </w:object>
      </w:r>
      <w:r w:rsidRPr="006B4B7D">
        <w:rPr>
          <w:color w:val="000000"/>
          <w:lang w:val="es-ES"/>
        </w:rPr>
        <w:t xml:space="preserve"> en un trayecto oblicuo. Es preciso conocer los siguientes parámetros:</w:t>
      </w:r>
    </w:p>
    <w:p w:rsidR="00252685" w:rsidRPr="006B4B7D" w:rsidRDefault="00252685" w:rsidP="00BF35C3">
      <w:pPr>
        <w:pStyle w:val="enumlev1"/>
        <w:rPr>
          <w:lang w:val="es-ES"/>
        </w:rPr>
      </w:pPr>
      <w:proofErr w:type="spellStart"/>
      <w:r w:rsidRPr="006B4B7D">
        <w:rPr>
          <w:i/>
          <w:lang w:val="es-ES"/>
        </w:rPr>
        <w:t>v</w:t>
      </w:r>
      <w:r w:rsidRPr="006B4B7D">
        <w:rPr>
          <w:i/>
          <w:vertAlign w:val="subscript"/>
          <w:lang w:val="es-ES"/>
        </w:rPr>
        <w:t>g</w:t>
      </w:r>
      <w:proofErr w:type="spellEnd"/>
      <w:r w:rsidRPr="006B4B7D">
        <w:rPr>
          <w:i/>
          <w:sz w:val="12"/>
          <w:vertAlign w:val="subscript"/>
          <w:lang w:val="es-ES"/>
        </w:rPr>
        <w:t> </w:t>
      </w:r>
      <w:r w:rsidRPr="006B4B7D">
        <w:rPr>
          <w:lang w:val="es-ES"/>
        </w:rPr>
        <w:t>:</w:t>
      </w:r>
      <w:r w:rsidRPr="006B4B7D">
        <w:rPr>
          <w:lang w:val="es-ES"/>
        </w:rPr>
        <w:tab/>
        <w:t>velocidad del viento en la superficie de la Tierra (m/s);</w:t>
      </w:r>
    </w:p>
    <w:p w:rsidR="00252685" w:rsidRPr="006B4B7D" w:rsidRDefault="00252685" w:rsidP="00BF35C3">
      <w:pPr>
        <w:pStyle w:val="enumlev1"/>
        <w:rPr>
          <w:lang w:val="es-ES"/>
        </w:rPr>
      </w:pPr>
      <w:r w:rsidRPr="006B4B7D">
        <w:rPr>
          <w:i/>
          <w:lang w:val="es-ES"/>
        </w:rPr>
        <w:t>C</w:t>
      </w:r>
      <w:r w:rsidRPr="006B4B7D">
        <w:rPr>
          <w:iCs/>
          <w:vertAlign w:val="subscript"/>
          <w:lang w:val="es-ES"/>
        </w:rPr>
        <w:t>0</w:t>
      </w:r>
      <w:r w:rsidRPr="006B4B7D">
        <w:rPr>
          <w:i/>
          <w:sz w:val="12"/>
          <w:vertAlign w:val="subscript"/>
          <w:lang w:val="es-ES"/>
        </w:rPr>
        <w:t> </w:t>
      </w:r>
      <w:r w:rsidRPr="006B4B7D">
        <w:rPr>
          <w:lang w:val="es-ES"/>
        </w:rPr>
        <w:t>:</w:t>
      </w:r>
      <w:r w:rsidRPr="006B4B7D">
        <w:rPr>
          <w:lang w:val="es-ES"/>
        </w:rPr>
        <w:tab/>
        <w:t xml:space="preserve">valor nominal de </w:t>
      </w:r>
      <w:r w:rsidRPr="006B4B7D">
        <w:rPr>
          <w:i/>
          <w:position w:val="-12"/>
          <w:sz w:val="12"/>
          <w:lang w:val="en-US"/>
        </w:rPr>
        <w:object w:dxaOrig="340" w:dyaOrig="440">
          <v:shape id="_x0000_i1036" type="#_x0000_t75" style="width:17.2pt;height:22.05pt" o:ole="">
            <v:imagedata r:id="rId29" o:title=""/>
          </v:shape>
          <o:OLEObject Type="Embed" ProgID="Equation.3" ShapeID="_x0000_i1036" DrawAspect="Content" ObjectID="_1534142093" r:id="rId34"/>
        </w:object>
      </w:r>
      <w:r w:rsidRPr="006B4B7D">
        <w:rPr>
          <w:i/>
          <w:color w:val="000000"/>
          <w:lang w:val="es-ES"/>
        </w:rPr>
        <w:t xml:space="preserve"> </w:t>
      </w:r>
      <w:r w:rsidRPr="006B4B7D">
        <w:rPr>
          <w:lang w:val="es-ES"/>
        </w:rPr>
        <w:t xml:space="preserve">a nivel del suelo (normalmente </w:t>
      </w:r>
      <w:r w:rsidRPr="006B4B7D">
        <w:rPr>
          <w:rFonts w:ascii="Symbol" w:hAnsi="Symbol"/>
          <w:lang w:val="es-ES"/>
        </w:rPr>
        <w:t></w:t>
      </w:r>
      <w:r w:rsidRPr="006B4B7D">
        <w:rPr>
          <w:lang w:val="es-ES"/>
        </w:rPr>
        <w:t xml:space="preserve"> 1,7 </w:t>
      </w:r>
      <w:r w:rsidRPr="006B4B7D">
        <w:rPr>
          <w:rFonts w:ascii="Symbol" w:hAnsi="Symbol"/>
          <w:lang w:val="es-ES"/>
        </w:rPr>
        <w:sym w:font="Symbol" w:char="F0B4"/>
      </w:r>
      <w:r w:rsidRPr="006B4B7D">
        <w:rPr>
          <w:lang w:val="es-ES"/>
        </w:rPr>
        <w:t> 10</w:t>
      </w:r>
      <w:r w:rsidRPr="006B4B7D">
        <w:rPr>
          <w:vertAlign w:val="superscript"/>
          <w:lang w:val="es-ES"/>
        </w:rPr>
        <w:sym w:font="Symbol" w:char="F02D"/>
      </w:r>
      <w:r w:rsidRPr="006B4B7D">
        <w:rPr>
          <w:vertAlign w:val="superscript"/>
          <w:lang w:val="es-ES"/>
        </w:rPr>
        <w:t>14</w:t>
      </w:r>
      <w:r w:rsidRPr="006B4B7D">
        <w:rPr>
          <w:lang w:val="es-ES"/>
        </w:rPr>
        <w:t xml:space="preserve"> m</w:t>
      </w:r>
      <w:r w:rsidRPr="006B4B7D">
        <w:rPr>
          <w:vertAlign w:val="superscript"/>
          <w:lang w:val="es-ES"/>
        </w:rPr>
        <w:sym w:font="Symbol" w:char="F02D"/>
      </w:r>
      <w:r w:rsidRPr="006B4B7D">
        <w:rPr>
          <w:vertAlign w:val="superscript"/>
          <w:lang w:val="es-ES"/>
        </w:rPr>
        <w:t>2/3</w:t>
      </w:r>
      <w:r w:rsidRPr="006B4B7D">
        <w:rPr>
          <w:lang w:val="es-ES"/>
        </w:rPr>
        <w:t>).</w:t>
      </w:r>
    </w:p>
    <w:p w:rsidR="00252685" w:rsidRPr="006B4B7D" w:rsidRDefault="00252685" w:rsidP="00252685">
      <w:pPr>
        <w:tabs>
          <w:tab w:val="clear" w:pos="794"/>
          <w:tab w:val="left" w:pos="900"/>
        </w:tabs>
        <w:rPr>
          <w:lang w:val="es-ES"/>
        </w:rPr>
      </w:pPr>
      <w:r w:rsidRPr="006B4B7D">
        <w:rPr>
          <w:i/>
          <w:color w:val="000000"/>
          <w:lang w:val="es-ES"/>
        </w:rPr>
        <w:lastRenderedPageBreak/>
        <w:t>Paso 1</w:t>
      </w:r>
      <w:r w:rsidRPr="006B4B7D">
        <w:rPr>
          <w:i/>
          <w:iCs/>
          <w:color w:val="000000"/>
          <w:lang w:val="es-ES"/>
        </w:rPr>
        <w:t>:</w:t>
      </w:r>
      <w:r w:rsidRPr="006B4B7D">
        <w:rPr>
          <w:color w:val="000000"/>
          <w:lang w:val="es-ES"/>
        </w:rPr>
        <w:tab/>
        <w:t xml:space="preserve">Cálculo del valor eficaz de la velocidad del viento en el trayecto vertical, </w:t>
      </w:r>
      <w:proofErr w:type="spellStart"/>
      <w:r w:rsidRPr="006B4B7D">
        <w:rPr>
          <w:i/>
          <w:color w:val="000000"/>
          <w:lang w:val="es-ES"/>
        </w:rPr>
        <w:t>v</w:t>
      </w:r>
      <w:r w:rsidRPr="006B4B7D">
        <w:rPr>
          <w:i/>
          <w:iCs/>
          <w:vertAlign w:val="subscript"/>
          <w:lang w:val="es-ES"/>
        </w:rPr>
        <w:t>rms</w:t>
      </w:r>
      <w:proofErr w:type="spellEnd"/>
      <w:r w:rsidRPr="006B4B7D">
        <w:rPr>
          <w:color w:val="000000"/>
          <w:lang w:val="es-ES"/>
        </w:rPr>
        <w:t xml:space="preserve">, utilizando una figura del modelo de viento de </w:t>
      </w:r>
      <w:proofErr w:type="spellStart"/>
      <w:r w:rsidRPr="006B4B7D">
        <w:rPr>
          <w:color w:val="000000"/>
          <w:lang w:val="es-ES"/>
        </w:rPr>
        <w:t>Bufton</w:t>
      </w:r>
      <w:proofErr w:type="spellEnd"/>
      <w:r w:rsidRPr="006B4B7D">
        <w:rPr>
          <w:color w:val="000000"/>
          <w:lang w:val="es-ES"/>
        </w:rPr>
        <w:t>:</w:t>
      </w:r>
    </w:p>
    <w:p w:rsidR="00252685" w:rsidRPr="006B4B7D" w:rsidRDefault="00252685" w:rsidP="00BF35C3">
      <w:pPr>
        <w:pStyle w:val="Equation"/>
        <w:rPr>
          <w:lang w:val="es-ES"/>
        </w:rPr>
      </w:pPr>
      <w:r w:rsidRPr="006B4B7D">
        <w:rPr>
          <w:lang w:val="es-ES"/>
        </w:rPr>
        <w:tab/>
      </w:r>
      <w:r w:rsidRPr="006B4B7D">
        <w:rPr>
          <w:lang w:val="es-ES"/>
        </w:rPr>
        <w:tab/>
      </w:r>
      <w:r w:rsidRPr="006B4B7D">
        <w:rPr>
          <w:lang w:val="fr-CH"/>
        </w:rPr>
        <w:object w:dxaOrig="3019" w:dyaOrig="540">
          <v:shape id="_x0000_i1037" type="#_x0000_t75" style="width:151.5pt;height:26.85pt" o:ole="" fillcolor="window">
            <v:imagedata r:id="rId35" o:title=""/>
          </v:shape>
          <o:OLEObject Type="Embed" ProgID="Equation.3" ShapeID="_x0000_i1037" DrawAspect="Content" ObjectID="_1534142094" r:id="rId36"/>
        </w:object>
      </w:r>
      <w:r w:rsidRPr="006B4B7D">
        <w:rPr>
          <w:lang w:val="es-ES"/>
        </w:rPr>
        <w:t>                m/s</w:t>
      </w:r>
      <w:r w:rsidRPr="006B4B7D">
        <w:rPr>
          <w:lang w:val="es-ES"/>
        </w:rPr>
        <w:tab/>
        <w:t>(5)</w:t>
      </w:r>
    </w:p>
    <w:p w:rsidR="00252685" w:rsidRDefault="00252685" w:rsidP="00252685">
      <w:pPr>
        <w:rPr>
          <w:color w:val="000000"/>
          <w:lang w:val="es-ES"/>
        </w:rPr>
      </w:pPr>
      <w:r w:rsidRPr="006B4B7D">
        <w:rPr>
          <w:color w:val="000000"/>
          <w:lang w:val="es-ES"/>
        </w:rPr>
        <w:t>Cuando no se conozca la velocidad del viento en la superficie de la Tierra se utilizará como aproximación un valor de</w:t>
      </w:r>
      <w:r w:rsidRPr="006B4B7D">
        <w:rPr>
          <w:i/>
          <w:color w:val="000000"/>
          <w:lang w:val="es-ES"/>
        </w:rPr>
        <w:t xml:space="preserve"> </w:t>
      </w:r>
      <w:proofErr w:type="spellStart"/>
      <w:r w:rsidRPr="006B4B7D">
        <w:rPr>
          <w:i/>
          <w:lang w:val="es-ES"/>
        </w:rPr>
        <w:t>v</w:t>
      </w:r>
      <w:r w:rsidRPr="006B4B7D">
        <w:rPr>
          <w:i/>
          <w:color w:val="000000"/>
          <w:vertAlign w:val="subscript"/>
          <w:lang w:val="es-ES"/>
        </w:rPr>
        <w:t>g</w:t>
      </w:r>
      <w:proofErr w:type="spellEnd"/>
      <w:r w:rsidRPr="006B4B7D">
        <w:rPr>
          <w:color w:val="000000"/>
          <w:lang w:val="es-ES"/>
        </w:rPr>
        <w:t xml:space="preserve"> </w:t>
      </w:r>
      <w:r w:rsidRPr="006B4B7D">
        <w:rPr>
          <w:rFonts w:ascii="Symbol" w:hAnsi="Symbol"/>
          <w:color w:val="000000"/>
          <w:lang w:val="es-ES"/>
        </w:rPr>
        <w:t></w:t>
      </w:r>
      <w:r w:rsidRPr="006B4B7D">
        <w:rPr>
          <w:color w:val="000000"/>
          <w:lang w:val="es-ES"/>
        </w:rPr>
        <w:t xml:space="preserve"> 2,8 m/s, obteniéndose </w:t>
      </w:r>
      <w:proofErr w:type="spellStart"/>
      <w:r w:rsidRPr="006B4B7D">
        <w:rPr>
          <w:i/>
          <w:lang w:val="es-ES"/>
        </w:rPr>
        <w:t>v</w:t>
      </w:r>
      <w:r w:rsidRPr="006B4B7D">
        <w:rPr>
          <w:i/>
          <w:color w:val="000000"/>
          <w:vertAlign w:val="subscript"/>
          <w:lang w:val="es-ES"/>
        </w:rPr>
        <w:t>rms</w:t>
      </w:r>
      <w:proofErr w:type="spellEnd"/>
      <w:r w:rsidRPr="006B4B7D">
        <w:rPr>
          <w:color w:val="000000"/>
          <w:lang w:val="es-ES"/>
        </w:rPr>
        <w:t xml:space="preserve"> </w:t>
      </w:r>
      <w:r w:rsidRPr="006B4B7D">
        <w:rPr>
          <w:rFonts w:ascii="Symbol" w:hAnsi="Symbol"/>
          <w:color w:val="000000"/>
          <w:lang w:val="es-ES"/>
        </w:rPr>
        <w:t></w:t>
      </w:r>
      <w:r w:rsidRPr="006B4B7D">
        <w:rPr>
          <w:color w:val="000000"/>
          <w:lang w:val="es-ES"/>
        </w:rPr>
        <w:t xml:space="preserve"> 21 m/s.</w:t>
      </w:r>
    </w:p>
    <w:p w:rsidR="00252685" w:rsidRPr="006B4B7D" w:rsidRDefault="00252685" w:rsidP="00252685">
      <w:pPr>
        <w:rPr>
          <w:color w:val="000000"/>
          <w:lang w:val="es-ES"/>
        </w:rPr>
      </w:pPr>
      <w:r>
        <w:rPr>
          <w:color w:val="000000"/>
          <w:lang w:val="es-ES"/>
        </w:rPr>
        <w:t>El conjunto de parámetros específico</w:t>
      </w:r>
      <w:r w:rsidRPr="007230A9">
        <w:rPr>
          <w:color w:val="000000"/>
          <w:lang w:val="es-ES"/>
        </w:rPr>
        <w:t xml:space="preserve"> (C0 = 1</w:t>
      </w:r>
      <w:r>
        <w:rPr>
          <w:color w:val="000000"/>
          <w:lang w:val="es-ES"/>
        </w:rPr>
        <w:t>,</w:t>
      </w:r>
      <w:r w:rsidRPr="007230A9">
        <w:rPr>
          <w:color w:val="000000"/>
          <w:lang w:val="es-ES"/>
        </w:rPr>
        <w:t xml:space="preserve">7 </w:t>
      </w:r>
      <w:r>
        <w:rPr>
          <w:color w:val="000000"/>
          <w:lang w:val="es-ES"/>
        </w:rPr>
        <w:t>x</w:t>
      </w:r>
      <w:r w:rsidRPr="007230A9">
        <w:rPr>
          <w:color w:val="000000"/>
          <w:lang w:val="es-ES"/>
        </w:rPr>
        <w:t xml:space="preserve"> 10</w:t>
      </w:r>
      <w:r w:rsidRPr="007230A9">
        <w:rPr>
          <w:color w:val="000000"/>
          <w:vertAlign w:val="superscript"/>
          <w:lang w:val="es-ES"/>
        </w:rPr>
        <w:t>14</w:t>
      </w:r>
      <w:r w:rsidRPr="007230A9">
        <w:rPr>
          <w:color w:val="000000"/>
          <w:lang w:val="es-ES"/>
        </w:rPr>
        <w:t xml:space="preserve"> m</w:t>
      </w:r>
      <w:r w:rsidRPr="007230A9">
        <w:rPr>
          <w:color w:val="000000"/>
          <w:vertAlign w:val="superscript"/>
          <w:lang w:val="es-ES"/>
        </w:rPr>
        <w:t>-2/3</w:t>
      </w:r>
      <w:r w:rsidRPr="007230A9">
        <w:rPr>
          <w:color w:val="000000"/>
          <w:lang w:val="es-ES"/>
        </w:rPr>
        <w:t xml:space="preserve">; </w:t>
      </w:r>
      <w:proofErr w:type="spellStart"/>
      <w:r w:rsidRPr="007230A9">
        <w:rPr>
          <w:color w:val="000000"/>
          <w:lang w:val="es-ES"/>
        </w:rPr>
        <w:t>vrms</w:t>
      </w:r>
      <w:proofErr w:type="spellEnd"/>
      <w:r w:rsidRPr="007230A9">
        <w:rPr>
          <w:color w:val="000000"/>
          <w:lang w:val="es-ES"/>
        </w:rPr>
        <w:t xml:space="preserve"> = 21 m/s) </w:t>
      </w:r>
      <w:r>
        <w:rPr>
          <w:color w:val="000000"/>
          <w:lang w:val="es-ES"/>
        </w:rPr>
        <w:t xml:space="preserve">es típico de las condiciones de observación astronómica nocturna. No obstante, el modelo paramétrico debe utilizarse para condiciones tanto diurnas como nocturnas. </w:t>
      </w:r>
    </w:p>
    <w:p w:rsidR="00252685" w:rsidRPr="006B4B7D" w:rsidRDefault="00252685" w:rsidP="00252685">
      <w:pPr>
        <w:tabs>
          <w:tab w:val="clear" w:pos="794"/>
          <w:tab w:val="left" w:pos="900"/>
        </w:tabs>
        <w:rPr>
          <w:lang w:val="es-ES"/>
        </w:rPr>
      </w:pPr>
      <w:r w:rsidRPr="006B4B7D">
        <w:rPr>
          <w:i/>
          <w:lang w:val="es-ES"/>
        </w:rPr>
        <w:t>Paso 2</w:t>
      </w:r>
      <w:r w:rsidRPr="006B4B7D">
        <w:rPr>
          <w:i/>
          <w:iCs/>
          <w:lang w:val="es-ES"/>
        </w:rPr>
        <w:t>:</w:t>
      </w:r>
      <w:r w:rsidRPr="006B4B7D">
        <w:rPr>
          <w:lang w:val="es-ES"/>
        </w:rPr>
        <w:tab/>
        <w:t xml:space="preserve">Cálculo del parámetro de estructura de la turbulencia, </w:t>
      </w:r>
      <w:r w:rsidRPr="006B4B7D">
        <w:rPr>
          <w:i/>
          <w:position w:val="-12"/>
          <w:sz w:val="12"/>
          <w:lang w:val="en-US"/>
        </w:rPr>
        <w:object w:dxaOrig="340" w:dyaOrig="440">
          <v:shape id="_x0000_i1038" type="#_x0000_t75" style="width:17.2pt;height:22.05pt" o:ole="">
            <v:imagedata r:id="rId29" o:title=""/>
          </v:shape>
          <o:OLEObject Type="Embed" ProgID="Equation.3" ShapeID="_x0000_i1038" DrawAspect="Content" ObjectID="_1534142095" r:id="rId37"/>
        </w:object>
      </w:r>
      <w:r w:rsidRPr="006B4B7D">
        <w:rPr>
          <w:lang w:val="es-ES"/>
        </w:rPr>
        <w:t xml:space="preserve"> a una altura </w:t>
      </w:r>
      <w:r w:rsidRPr="006B4B7D">
        <w:rPr>
          <w:i/>
          <w:lang w:val="es-ES"/>
        </w:rPr>
        <w:t>h</w:t>
      </w:r>
      <w:r w:rsidRPr="006B4B7D">
        <w:rPr>
          <w:lang w:val="es-ES"/>
        </w:rPr>
        <w:t>:</w:t>
      </w:r>
    </w:p>
    <w:p w:rsidR="00252685" w:rsidRPr="006B4B7D" w:rsidRDefault="00BF35C3" w:rsidP="00BF35C3">
      <w:pPr>
        <w:pStyle w:val="Equation"/>
        <w:rPr>
          <w:lang w:val="es-ES"/>
        </w:rPr>
      </w:pPr>
      <w:r w:rsidRPr="00BF35C3">
        <w:rPr>
          <w:position w:val="-12"/>
        </w:rPr>
        <w:object w:dxaOrig="8580" w:dyaOrig="420">
          <v:shape id="_x0000_i1039" type="#_x0000_t75" style="width:428.8pt;height:20.95pt" o:ole="" fillcolor="window">
            <v:imagedata r:id="rId38" o:title=""/>
          </v:shape>
          <o:OLEObject Type="Embed" ProgID="Equation.3" ShapeID="_x0000_i1039" DrawAspect="Content" ObjectID="_1534142096" r:id="rId39"/>
        </w:object>
      </w:r>
      <w:r w:rsidR="00252685">
        <w:rPr>
          <w:lang w:val="es-ES"/>
        </w:rPr>
        <w:tab/>
      </w:r>
      <w:r w:rsidR="00252685" w:rsidRPr="006B4B7D">
        <w:rPr>
          <w:lang w:val="es-ES"/>
        </w:rPr>
        <w:t>(6)</w:t>
      </w:r>
    </w:p>
    <w:p w:rsidR="00252685" w:rsidRPr="006B4B7D" w:rsidRDefault="00252685" w:rsidP="00252685">
      <w:pPr>
        <w:rPr>
          <w:color w:val="000000"/>
          <w:lang w:val="es-ES"/>
        </w:rPr>
      </w:pPr>
      <w:r w:rsidRPr="006B4B7D">
        <w:rPr>
          <w:color w:val="000000"/>
          <w:lang w:val="es-ES"/>
        </w:rPr>
        <w:t>siendo:</w:t>
      </w:r>
    </w:p>
    <w:p w:rsidR="00252685" w:rsidRPr="0077330C" w:rsidRDefault="00252685" w:rsidP="00BF35C3">
      <w:pPr>
        <w:pStyle w:val="Equationlegend"/>
        <w:rPr>
          <w:lang w:val="es-ES_tradnl"/>
        </w:rPr>
      </w:pPr>
      <w:r w:rsidRPr="0077330C">
        <w:rPr>
          <w:lang w:val="es-ES_tradnl"/>
        </w:rPr>
        <w:tab/>
      </w:r>
      <w:r w:rsidRPr="0077330C">
        <w:rPr>
          <w:i/>
          <w:lang w:val="es-ES_tradnl"/>
        </w:rPr>
        <w:t>h</w:t>
      </w:r>
      <w:r w:rsidRPr="0077330C">
        <w:rPr>
          <w:i/>
          <w:sz w:val="12"/>
          <w:lang w:val="es-ES_tradnl"/>
        </w:rPr>
        <w:t> </w:t>
      </w:r>
      <w:r w:rsidRPr="0077330C">
        <w:rPr>
          <w:lang w:val="es-ES_tradnl"/>
        </w:rPr>
        <w:t>:</w:t>
      </w:r>
      <w:r w:rsidRPr="0077330C">
        <w:rPr>
          <w:lang w:val="es-ES_tradnl"/>
        </w:rPr>
        <w:tab/>
        <w:t>altura sobre el nivel del suelo (m).</w:t>
      </w:r>
    </w:p>
    <w:p w:rsidR="00252685" w:rsidRPr="006B4B7D" w:rsidRDefault="00252685" w:rsidP="00252685">
      <w:pPr>
        <w:spacing w:line="280" w:lineRule="exact"/>
        <w:rPr>
          <w:lang w:val="es-ES"/>
        </w:rPr>
      </w:pPr>
      <w:r w:rsidRPr="006B4B7D">
        <w:rPr>
          <w:color w:val="000000"/>
          <w:lang w:val="es-ES"/>
        </w:rPr>
        <w:t>Este modelo de</w:t>
      </w:r>
      <w:r w:rsidRPr="006B4B7D">
        <w:rPr>
          <w:i/>
          <w:color w:val="000000"/>
          <w:lang w:val="es-ES"/>
        </w:rPr>
        <w:t xml:space="preserve"> </w:t>
      </w:r>
      <w:r w:rsidRPr="006B4B7D">
        <w:rPr>
          <w:i/>
          <w:position w:val="-12"/>
          <w:sz w:val="12"/>
          <w:lang w:val="en-US"/>
        </w:rPr>
        <w:object w:dxaOrig="340" w:dyaOrig="440">
          <v:shape id="_x0000_i1040" type="#_x0000_t75" style="width:17.2pt;height:22.05pt" o:ole="">
            <v:imagedata r:id="rId29" o:title=""/>
          </v:shape>
          <o:OLEObject Type="Embed" ProgID="Equation.3" ShapeID="_x0000_i1040" DrawAspect="Content" ObjectID="_1534142097" r:id="rId40"/>
        </w:object>
      </w:r>
      <w:r w:rsidRPr="006B4B7D">
        <w:rPr>
          <w:color w:val="000000"/>
          <w:lang w:val="es-ES"/>
        </w:rPr>
        <w:t xml:space="preserve"> puede aplicarse para planificar sistemas generales en cualquier punto sobre la Tierra. Ahora bien,</w:t>
      </w:r>
      <w:r w:rsidRPr="006B4B7D">
        <w:rPr>
          <w:i/>
          <w:color w:val="000000"/>
          <w:lang w:val="es-ES"/>
        </w:rPr>
        <w:t xml:space="preserve"> </w:t>
      </w:r>
      <w:r w:rsidRPr="006B4B7D">
        <w:rPr>
          <w:i/>
          <w:position w:val="-12"/>
          <w:sz w:val="12"/>
          <w:lang w:val="en-US"/>
        </w:rPr>
        <w:object w:dxaOrig="340" w:dyaOrig="440">
          <v:shape id="_x0000_i1041" type="#_x0000_t75" style="width:17.2pt;height:22.05pt" o:ole="">
            <v:imagedata r:id="rId29" o:title=""/>
          </v:shape>
          <o:OLEObject Type="Embed" ProgID="Equation.3" ShapeID="_x0000_i1041" DrawAspect="Content" ObjectID="_1534142098" r:id="rId41"/>
        </w:object>
      </w:r>
      <w:r w:rsidRPr="006B4B7D">
        <w:rPr>
          <w:color w:val="000000"/>
          <w:lang w:val="es-ES"/>
        </w:rPr>
        <w:t xml:space="preserve"> varía significativamente de un sitio a otro. Antes de desarrollar el sistema es imprescindible conocer las características locales de </w:t>
      </w:r>
      <w:r w:rsidRPr="006B4B7D">
        <w:rPr>
          <w:i/>
          <w:position w:val="-12"/>
          <w:sz w:val="12"/>
          <w:lang w:val="en-US"/>
        </w:rPr>
        <w:object w:dxaOrig="340" w:dyaOrig="440">
          <v:shape id="_x0000_i1042" type="#_x0000_t75" style="width:17.2pt;height:22.05pt" o:ole="">
            <v:imagedata r:id="rId29" o:title=""/>
          </v:shape>
          <o:OLEObject Type="Embed" ProgID="Equation.3" ShapeID="_x0000_i1042" DrawAspect="Content" ObjectID="_1534142099" r:id="rId42"/>
        </w:object>
      </w:r>
      <w:r w:rsidRPr="006B4B7D">
        <w:rPr>
          <w:color w:val="000000"/>
          <w:lang w:val="es-ES"/>
        </w:rPr>
        <w:t xml:space="preserve">. Cerca de la superficie de la tierra, </w:t>
      </w:r>
      <w:r w:rsidRPr="006B4B7D">
        <w:rPr>
          <w:i/>
          <w:position w:val="-12"/>
          <w:sz w:val="12"/>
          <w:lang w:val="en-US"/>
        </w:rPr>
        <w:object w:dxaOrig="340" w:dyaOrig="440">
          <v:shape id="_x0000_i1043" type="#_x0000_t75" style="width:17.2pt;height:22.05pt" o:ole="">
            <v:imagedata r:id="rId29" o:title=""/>
          </v:shape>
          <o:OLEObject Type="Embed" ProgID="Equation.3" ShapeID="_x0000_i1043" DrawAspect="Content" ObjectID="_1534142100" r:id="rId43"/>
        </w:object>
      </w:r>
      <w:r w:rsidRPr="006B4B7D">
        <w:rPr>
          <w:color w:val="000000"/>
          <w:lang w:val="es-ES"/>
        </w:rPr>
        <w:t xml:space="preserve"> también varía considerablemente con la altura. </w:t>
      </w:r>
      <w:r w:rsidRPr="006B4B7D">
        <w:rPr>
          <w:lang w:val="es-ES"/>
        </w:rPr>
        <w:t>Por consiguiente, para asegurar una estimación precisa del perfil de la turbulencia atmosférica, el espesor de la capa o el incremento de integración</w:t>
      </w:r>
      <w:r w:rsidRPr="006B4B7D">
        <w:rPr>
          <w:i/>
          <w:lang w:val="es-ES"/>
        </w:rPr>
        <w:t xml:space="preserve"> </w:t>
      </w:r>
      <w:r w:rsidRPr="006B4B7D">
        <w:rPr>
          <w:lang w:val="es-ES"/>
        </w:rPr>
        <w:t>debe aumentar exponencialmente desde 0,001 km para la capa inferior (nivel del suelo) hasta 1 km a una altura de 20 km, de acuerdo con la siguiente ecuación:</w:t>
      </w:r>
    </w:p>
    <w:p w:rsidR="00BF35C3" w:rsidRPr="00BF35C3" w:rsidRDefault="00BF35C3" w:rsidP="00BF35C3">
      <w:pPr>
        <w:pStyle w:val="Equation"/>
        <w:tabs>
          <w:tab w:val="left" w:pos="6237"/>
        </w:tabs>
        <w:spacing w:line="0" w:lineRule="atLeast"/>
        <w:rPr>
          <w:lang w:val="es-ES_tradnl"/>
        </w:rPr>
      </w:pPr>
      <w:r w:rsidRPr="0077330C">
        <w:rPr>
          <w:lang w:val="es-ES_tradnl"/>
        </w:rPr>
        <w:tab/>
      </w:r>
      <w:r w:rsidRPr="0077330C">
        <w:rPr>
          <w:lang w:val="es-ES_tradnl"/>
        </w:rPr>
        <w:tab/>
      </w:r>
      <w:r>
        <w:rPr>
          <w:position w:val="-28"/>
        </w:rPr>
        <w:object w:dxaOrig="3100" w:dyaOrig="680">
          <v:shape id="_x0000_i1044" type="#_x0000_t75" style="width:155.3pt;height:34.4pt" o:ole="" fillcolor="window">
            <v:imagedata r:id="rId44" o:title=""/>
          </v:shape>
          <o:OLEObject Type="Embed" ProgID="Equation.3" ShapeID="_x0000_i1044" DrawAspect="Content" ObjectID="_1534142101" r:id="rId45"/>
        </w:object>
      </w:r>
      <w:r w:rsidRPr="00BF35C3">
        <w:rPr>
          <w:lang w:val="es-ES_tradnl"/>
        </w:rPr>
        <w:tab/>
        <w:t>(7)</w:t>
      </w:r>
    </w:p>
    <w:p w:rsidR="00252685" w:rsidRPr="006B4B7D" w:rsidRDefault="00252685" w:rsidP="00252685">
      <w:pPr>
        <w:rPr>
          <w:color w:val="000000"/>
          <w:lang w:val="es-ES"/>
        </w:rPr>
      </w:pPr>
      <w:r w:rsidRPr="006B4B7D">
        <w:rPr>
          <w:lang w:val="es-ES"/>
        </w:rPr>
        <w:t xml:space="preserve">para </w:t>
      </w:r>
      <w:r w:rsidRPr="006B4B7D">
        <w:rPr>
          <w:i/>
          <w:lang w:val="es-ES"/>
        </w:rPr>
        <w:t>i</w:t>
      </w:r>
      <w:r w:rsidRPr="006B4B7D">
        <w:rPr>
          <w:lang w:val="es-ES"/>
        </w:rPr>
        <w:t> </w:t>
      </w:r>
      <w:r w:rsidRPr="006B4B7D">
        <w:rPr>
          <w:rFonts w:ascii="Symbol" w:hAnsi="Symbol"/>
          <w:lang w:val="es-ES"/>
        </w:rPr>
        <w:t></w:t>
      </w:r>
      <w:r w:rsidRPr="006B4B7D">
        <w:rPr>
          <w:lang w:val="es-ES"/>
        </w:rPr>
        <w:t xml:space="preserve"> 1 a 139, observándose que </w:t>
      </w:r>
      <w:r w:rsidRPr="006B4B7D">
        <w:rPr>
          <w:i/>
          <w:iCs/>
          <w:lang w:val="es-ES"/>
        </w:rPr>
        <w:t>h</w:t>
      </w:r>
      <w:r w:rsidRPr="006B4B7D">
        <w:rPr>
          <w:position w:val="-4"/>
          <w:sz w:val="20"/>
          <w:lang w:val="es-ES"/>
        </w:rPr>
        <w:t>139</w:t>
      </w:r>
      <w:r w:rsidRPr="006B4B7D">
        <w:rPr>
          <w:lang w:val="es-ES"/>
        </w:rPr>
        <w:t xml:space="preserve"> </w:t>
      </w:r>
      <w:r w:rsidRPr="006B4B7D">
        <w:rPr>
          <w:rFonts w:ascii="Symbol" w:hAnsi="Symbol"/>
          <w:lang w:val="es-ES"/>
        </w:rPr>
        <w:sym w:font="Symbol" w:char="F040"/>
      </w:r>
      <w:r w:rsidRPr="006B4B7D">
        <w:rPr>
          <w:lang w:val="es-ES"/>
        </w:rPr>
        <w:t xml:space="preserve"> 1 000 m y </w:t>
      </w:r>
      <w:r>
        <w:rPr>
          <w:position w:val="-16"/>
        </w:rPr>
        <w:object w:dxaOrig="1260" w:dyaOrig="499">
          <v:shape id="_x0000_i1045" type="#_x0000_t75" style="width:63.4pt;height:24.2pt" o:ole="">
            <v:imagedata r:id="rId46" o:title=""/>
          </v:shape>
          <o:OLEObject Type="Embed" ProgID="Equation.3" ShapeID="_x0000_i1045" DrawAspect="Content" ObjectID="_1534142102" r:id="rId47"/>
        </w:object>
      </w:r>
      <w:r w:rsidRPr="003C3348">
        <w:rPr>
          <w:lang w:val="es-ES_tradnl"/>
        </w:rPr>
        <w:t xml:space="preserve">  km</w:t>
      </w:r>
    </w:p>
    <w:p w:rsidR="00252685" w:rsidRPr="006B4B7D" w:rsidRDefault="00252685" w:rsidP="00252685">
      <w:pPr>
        <w:tabs>
          <w:tab w:val="clear" w:pos="1191"/>
          <w:tab w:val="left" w:pos="1440"/>
        </w:tabs>
        <w:spacing w:line="280" w:lineRule="exact"/>
        <w:rPr>
          <w:color w:val="000000"/>
          <w:lang w:val="es-ES"/>
        </w:rPr>
      </w:pPr>
      <w:r w:rsidRPr="006B4B7D">
        <w:rPr>
          <w:color w:val="000000"/>
          <w:lang w:val="es-ES"/>
        </w:rPr>
        <w:t xml:space="preserve">La Fig. 5 muestra que </w:t>
      </w:r>
      <w:r w:rsidRPr="006B4B7D">
        <w:rPr>
          <w:i/>
          <w:position w:val="-12"/>
          <w:sz w:val="12"/>
          <w:lang w:val="en-US"/>
        </w:rPr>
        <w:object w:dxaOrig="340" w:dyaOrig="440">
          <v:shape id="_x0000_i1046" type="#_x0000_t75" style="width:17.2pt;height:22.05pt" o:ole="">
            <v:imagedata r:id="rId29" o:title=""/>
          </v:shape>
          <o:OLEObject Type="Embed" ProgID="Equation.3" ShapeID="_x0000_i1046" DrawAspect="Content" ObjectID="_1534142103" r:id="rId48"/>
        </w:object>
      </w:r>
      <w:r w:rsidRPr="006B4B7D">
        <w:rPr>
          <w:color w:val="000000"/>
          <w:lang w:val="es-ES"/>
        </w:rPr>
        <w:t xml:space="preserve"> tiene su valor máximo en la superficie y disminuye rápidamente con la altura. A una altura aproximada de 10 km sobre la superficie, </w:t>
      </w:r>
      <w:r w:rsidRPr="006B4B7D">
        <w:rPr>
          <w:i/>
          <w:position w:val="-12"/>
          <w:sz w:val="12"/>
          <w:lang w:val="en-US"/>
        </w:rPr>
        <w:object w:dxaOrig="340" w:dyaOrig="440">
          <v:shape id="_x0000_i1047" type="#_x0000_t75" style="width:17.2pt;height:22.05pt" o:ole="">
            <v:imagedata r:id="rId29" o:title=""/>
          </v:shape>
          <o:OLEObject Type="Embed" ProgID="Equation.3" ShapeID="_x0000_i1047" DrawAspect="Content" ObjectID="_1534142104" r:id="rId49"/>
        </w:object>
      </w:r>
      <w:r w:rsidRPr="006B4B7D">
        <w:rPr>
          <w:color w:val="000000"/>
          <w:lang w:val="es-ES"/>
        </w:rPr>
        <w:t xml:space="preserve"> aumenta ligeramente y luego cae de manera abrupta. La dependencia mayor de </w:t>
      </w:r>
      <w:r w:rsidRPr="006B4B7D">
        <w:rPr>
          <w:i/>
          <w:position w:val="-12"/>
          <w:sz w:val="12"/>
          <w:lang w:val="en-US"/>
        </w:rPr>
        <w:object w:dxaOrig="340" w:dyaOrig="440">
          <v:shape id="_x0000_i1048" type="#_x0000_t75" style="width:17.2pt;height:22.05pt" o:ole="">
            <v:imagedata r:id="rId29" o:title=""/>
          </v:shape>
          <o:OLEObject Type="Embed" ProgID="Equation.3" ShapeID="_x0000_i1048" DrawAspect="Content" ObjectID="_1534142105" r:id="rId50"/>
        </w:object>
      </w:r>
      <w:r w:rsidRPr="006B4B7D">
        <w:rPr>
          <w:color w:val="000000"/>
          <w:lang w:val="es-ES"/>
        </w:rPr>
        <w:t xml:space="preserve"> con respecto a </w:t>
      </w:r>
      <w:r w:rsidRPr="006B4B7D">
        <w:rPr>
          <w:i/>
          <w:color w:val="000000"/>
          <w:lang w:val="es-ES"/>
        </w:rPr>
        <w:t>C</w:t>
      </w:r>
      <w:r w:rsidRPr="006B4B7D">
        <w:rPr>
          <w:iCs/>
          <w:color w:val="000000"/>
          <w:vertAlign w:val="subscript"/>
          <w:lang w:val="es-ES"/>
        </w:rPr>
        <w:t>0</w:t>
      </w:r>
      <w:r w:rsidRPr="006B4B7D">
        <w:rPr>
          <w:color w:val="000000"/>
          <w:lang w:val="es-ES"/>
        </w:rPr>
        <w:t xml:space="preserve"> se da a bajas alturas. Los efectos del viento sobre </w:t>
      </w:r>
      <w:r w:rsidRPr="006B4B7D">
        <w:rPr>
          <w:i/>
          <w:position w:val="-12"/>
          <w:sz w:val="12"/>
          <w:lang w:val="en-US"/>
        </w:rPr>
        <w:object w:dxaOrig="340" w:dyaOrig="440">
          <v:shape id="_x0000_i1049" type="#_x0000_t75" style="width:17.2pt;height:22.05pt" o:ole="">
            <v:imagedata r:id="rId29" o:title=""/>
          </v:shape>
          <o:OLEObject Type="Embed" ProgID="Equation.3" ShapeID="_x0000_i1049" DrawAspect="Content" ObjectID="_1534142106" r:id="rId51"/>
        </w:object>
      </w:r>
      <w:r w:rsidRPr="006B4B7D">
        <w:rPr>
          <w:color w:val="000000"/>
          <w:lang w:val="es-ES"/>
        </w:rPr>
        <w:t xml:space="preserve"> son mayores a alturas superiores a aproximadamente 1 km. </w:t>
      </w:r>
      <w:r w:rsidRPr="006B4B7D">
        <w:rPr>
          <w:i/>
          <w:position w:val="-12"/>
          <w:sz w:val="12"/>
          <w:lang w:val="en-US"/>
        </w:rPr>
        <w:object w:dxaOrig="340" w:dyaOrig="440">
          <v:shape id="_x0000_i1050" type="#_x0000_t75" style="width:17.2pt;height:22.05pt" o:ole="">
            <v:imagedata r:id="rId29" o:title=""/>
          </v:shape>
          <o:OLEObject Type="Embed" ProgID="Equation.3" ShapeID="_x0000_i1050" DrawAspect="Content" ObjectID="_1534142107" r:id="rId52"/>
        </w:object>
      </w:r>
      <w:r w:rsidRPr="006B4B7D">
        <w:rPr>
          <w:color w:val="000000"/>
          <w:lang w:val="es-ES"/>
        </w:rPr>
        <w:t xml:space="preserve"> puede despreciarse a alturas superiores a 20 km sobre la superficie de la Tierra.</w:t>
      </w:r>
    </w:p>
    <w:p w:rsidR="00252685" w:rsidRPr="006B4B7D" w:rsidRDefault="00252685" w:rsidP="00BF35C3">
      <w:pPr>
        <w:pStyle w:val="Heading3"/>
        <w:rPr>
          <w:lang w:val="es-ES"/>
        </w:rPr>
      </w:pPr>
      <w:r w:rsidRPr="006B4B7D">
        <w:rPr>
          <w:lang w:val="es-ES"/>
        </w:rPr>
        <w:t>5.1.2</w:t>
      </w:r>
      <w:r w:rsidRPr="006B4B7D">
        <w:rPr>
          <w:lang w:val="es-ES"/>
        </w:rPr>
        <w:tab/>
        <w:t>Longitud de coherencia atmosférica</w:t>
      </w:r>
    </w:p>
    <w:p w:rsidR="00252685" w:rsidRPr="006B4B7D" w:rsidRDefault="00252685" w:rsidP="00252685">
      <w:pPr>
        <w:rPr>
          <w:color w:val="000000"/>
          <w:lang w:val="es-ES"/>
        </w:rPr>
      </w:pPr>
      <w:r w:rsidRPr="006B4B7D">
        <w:rPr>
          <w:color w:val="000000"/>
          <w:lang w:val="es-ES"/>
        </w:rPr>
        <w:t xml:space="preserve">La longitud de coherencia de la atmósfera, </w:t>
      </w:r>
      <w:r w:rsidRPr="006B4B7D">
        <w:rPr>
          <w:i/>
          <w:color w:val="000000"/>
          <w:lang w:val="es-ES"/>
        </w:rPr>
        <w:t>r</w:t>
      </w:r>
      <w:r w:rsidRPr="006B4B7D">
        <w:rPr>
          <w:color w:val="000000"/>
          <w:vertAlign w:val="subscript"/>
          <w:lang w:val="es-ES"/>
        </w:rPr>
        <w:t>0</w:t>
      </w:r>
      <w:r w:rsidRPr="006B4B7D">
        <w:rPr>
          <w:color w:val="000000"/>
          <w:lang w:val="es-ES"/>
        </w:rPr>
        <w:t>, describe el diámetro efectivo, debido a las turbulencias, de una apertura única fija con difracción limitada, según ilustra la Fig. 6. Las aperturas fijas con un diámetro igual o inferior a</w:t>
      </w:r>
      <w:r w:rsidRPr="006B4B7D">
        <w:rPr>
          <w:i/>
          <w:color w:val="000000"/>
          <w:lang w:val="es-ES"/>
        </w:rPr>
        <w:t xml:space="preserve"> r</w:t>
      </w:r>
      <w:r w:rsidRPr="006B4B7D">
        <w:rPr>
          <w:color w:val="000000"/>
          <w:vertAlign w:val="subscript"/>
          <w:lang w:val="es-ES"/>
        </w:rPr>
        <w:t>0</w:t>
      </w:r>
      <w:r w:rsidRPr="006B4B7D">
        <w:rPr>
          <w:color w:val="000000"/>
          <w:lang w:val="es-ES"/>
        </w:rPr>
        <w:t xml:space="preserve"> captarán energía de una parte coherente del frente de onda. Las aperturas fijas mayores que </w:t>
      </w:r>
      <w:r w:rsidRPr="006B4B7D">
        <w:rPr>
          <w:i/>
          <w:color w:val="000000"/>
          <w:lang w:val="es-ES"/>
        </w:rPr>
        <w:t>r</w:t>
      </w:r>
      <w:r w:rsidRPr="006B4B7D">
        <w:rPr>
          <w:color w:val="000000"/>
          <w:vertAlign w:val="subscript"/>
          <w:lang w:val="es-ES"/>
        </w:rPr>
        <w:t>0</w:t>
      </w:r>
      <w:r w:rsidRPr="006B4B7D">
        <w:rPr>
          <w:color w:val="000000"/>
          <w:lang w:val="es-ES"/>
        </w:rPr>
        <w:t xml:space="preserve"> recibirán en su superficie un frente de onda degradado.</w:t>
      </w:r>
    </w:p>
    <w:p w:rsidR="00252685" w:rsidRPr="006B4B7D" w:rsidRDefault="00252685" w:rsidP="00707FFD">
      <w:pPr>
        <w:pStyle w:val="FigureNo"/>
        <w:rPr>
          <w:lang w:val="es-ES_tradnl"/>
        </w:rPr>
      </w:pPr>
      <w:r w:rsidRPr="006B4B7D">
        <w:rPr>
          <w:lang w:val="es-ES_tradnl"/>
        </w:rPr>
        <w:lastRenderedPageBreak/>
        <w:t>FIGURA 5</w:t>
      </w:r>
    </w:p>
    <w:p w:rsidR="00252685" w:rsidRPr="006B4B7D" w:rsidRDefault="00252685" w:rsidP="00707FFD">
      <w:pPr>
        <w:pStyle w:val="Figuretitle"/>
        <w:rPr>
          <w:lang w:val="es-ES_tradnl"/>
        </w:rPr>
      </w:pPr>
      <w:r w:rsidRPr="006B4B7D">
        <w:rPr>
          <w:position w:val="-10"/>
        </w:rPr>
        <w:object w:dxaOrig="300" w:dyaOrig="340">
          <v:shape id="_x0000_i1051" type="#_x0000_t75" style="width:15.05pt;height:17.2pt" o:ole="" o:allowoverlap="f">
            <v:imagedata r:id="rId53" o:title=""/>
          </v:shape>
          <o:OLEObject Type="Embed" ProgID="Equation.3" ShapeID="_x0000_i1051" DrawAspect="Content" ObjectID="_1534142108" r:id="rId54"/>
        </w:object>
      </w:r>
      <w:r w:rsidRPr="006B4B7D">
        <w:rPr>
          <w:lang w:val="es-ES_tradnl"/>
        </w:rPr>
        <w:t xml:space="preserve"> en función de la altura para diversos valores de la velocidad del viento y</w:t>
      </w:r>
      <w:r w:rsidRPr="006B4B7D">
        <w:rPr>
          <w:lang w:val="es-ES_tradnl"/>
        </w:rPr>
        <w:br/>
        <w:t>de la turbulencia en la superficie</w:t>
      </w:r>
    </w:p>
    <w:p w:rsidR="00252685" w:rsidRPr="006B4B7D" w:rsidRDefault="004F785E" w:rsidP="00707FFD">
      <w:pPr>
        <w:pStyle w:val="Figure"/>
        <w:rPr>
          <w:lang w:val="es-ES"/>
        </w:rPr>
      </w:pPr>
      <w:r>
        <w:object w:dxaOrig="6395" w:dyaOrig="3756">
          <v:shape id="_x0000_i1052" type="#_x0000_t75" style="width:428.25pt;height:247.7pt" o:ole="">
            <v:imagedata r:id="rId55" o:title="" cropright="-844f"/>
          </v:shape>
          <o:OLEObject Type="Embed" ProgID="CorelDraw.Graphic.16" ShapeID="_x0000_i1052" DrawAspect="Content" ObjectID="_1534142109" r:id="rId56"/>
        </w:object>
      </w:r>
    </w:p>
    <w:p w:rsidR="00252685" w:rsidRDefault="003C18C1" w:rsidP="003C18C1">
      <w:pPr>
        <w:pStyle w:val="FigureNo"/>
      </w:pPr>
      <w:r>
        <w:t>figura 6</w:t>
      </w:r>
    </w:p>
    <w:p w:rsidR="003C18C1" w:rsidRDefault="003C18C1" w:rsidP="003C18C1">
      <w:pPr>
        <w:pStyle w:val="Figuretitle"/>
      </w:pPr>
      <w:proofErr w:type="spellStart"/>
      <w:r>
        <w:t>Longitud</w:t>
      </w:r>
      <w:proofErr w:type="spellEnd"/>
      <w:r>
        <w:t xml:space="preserve"> de </w:t>
      </w:r>
      <w:proofErr w:type="spellStart"/>
      <w:r>
        <w:t>coherencia</w:t>
      </w:r>
      <w:proofErr w:type="spellEnd"/>
    </w:p>
    <w:p w:rsidR="003C18C1" w:rsidRPr="003C18C1" w:rsidRDefault="00467986" w:rsidP="003C18C1">
      <w:pPr>
        <w:pStyle w:val="Figure"/>
      </w:pPr>
      <w:r>
        <w:object w:dxaOrig="4903" w:dyaOrig="3331">
          <v:shape id="_x0000_i1053" type="#_x0000_t75" style="width:335.8pt;height:223.5pt;mso-position-vertical:absolute" o:ole="">
            <v:imagedata r:id="rId57" o:title="" croptop="-1012f" cropleft="-1090f" cropright="-1100f"/>
          </v:shape>
          <o:OLEObject Type="Embed" ProgID="CorelDraw.Graphic.16" ShapeID="_x0000_i1053" DrawAspect="Content" ObjectID="_1534142110" r:id="rId58"/>
        </w:object>
      </w:r>
    </w:p>
    <w:p w:rsidR="00252685" w:rsidRPr="006B4B7D" w:rsidRDefault="00252685" w:rsidP="004F5E2E">
      <w:pPr>
        <w:pStyle w:val="Normalaftertitle"/>
        <w:rPr>
          <w:lang w:val="es-ES"/>
        </w:rPr>
      </w:pPr>
      <w:r w:rsidRPr="006B4B7D">
        <w:rPr>
          <w:lang w:val="es-ES"/>
        </w:rPr>
        <w:t>Tradicionalmente la longitud de coherencia se calcula mediante la expresión:</w:t>
      </w:r>
    </w:p>
    <w:p w:rsidR="00CB397F" w:rsidRPr="0077330C" w:rsidRDefault="00CB397F" w:rsidP="00CB397F">
      <w:pPr>
        <w:pStyle w:val="Equation"/>
        <w:tabs>
          <w:tab w:val="left" w:pos="7371"/>
        </w:tabs>
        <w:jc w:val="left"/>
        <w:rPr>
          <w:color w:val="000000"/>
          <w:lang w:val="es-ES_tradnl"/>
        </w:rPr>
      </w:pPr>
      <w:r w:rsidRPr="0077330C">
        <w:rPr>
          <w:color w:val="000000"/>
          <w:lang w:val="es-ES_tradnl"/>
        </w:rPr>
        <w:tab/>
      </w:r>
      <w:r w:rsidRPr="0077330C">
        <w:rPr>
          <w:color w:val="000000"/>
          <w:lang w:val="es-ES_tradnl"/>
        </w:rPr>
        <w:tab/>
      </w:r>
      <w:r w:rsidRPr="00CB397F">
        <w:rPr>
          <w:color w:val="000000"/>
          <w:position w:val="-42"/>
        </w:rPr>
        <w:object w:dxaOrig="4340" w:dyaOrig="1020">
          <v:shape id="_x0000_i1054" type="#_x0000_t75" style="width:216.55pt;height:51.05pt" o:ole="" fillcolor="window">
            <v:imagedata r:id="rId59" o:title=""/>
          </v:shape>
          <o:OLEObject Type="Embed" ProgID="Equation.3" ShapeID="_x0000_i1054" DrawAspect="Content" ObjectID="_1534142111" r:id="rId60"/>
        </w:object>
      </w:r>
      <w:r w:rsidRPr="0077330C">
        <w:rPr>
          <w:color w:val="000000"/>
          <w:lang w:val="es-ES_tradnl"/>
        </w:rPr>
        <w:tab/>
      </w:r>
      <w:r w:rsidRPr="0077330C">
        <w:rPr>
          <w:color w:val="000000"/>
          <w:lang w:val="es-ES_tradnl"/>
        </w:rPr>
        <w:tab/>
        <w:t>(8a)</w:t>
      </w:r>
    </w:p>
    <w:p w:rsidR="00252685" w:rsidRPr="006B4B7D" w:rsidRDefault="00252685" w:rsidP="004F5E2E">
      <w:pPr>
        <w:keepNext/>
        <w:rPr>
          <w:color w:val="000000"/>
          <w:lang w:val="es-ES"/>
        </w:rPr>
      </w:pPr>
      <w:r w:rsidRPr="006B4B7D">
        <w:rPr>
          <w:color w:val="000000"/>
          <w:lang w:val="es-ES"/>
        </w:rPr>
        <w:lastRenderedPageBreak/>
        <w:t>siendo:</w:t>
      </w:r>
    </w:p>
    <w:p w:rsidR="00252685" w:rsidRPr="0077330C" w:rsidRDefault="00252685" w:rsidP="004F5E2E">
      <w:pPr>
        <w:pStyle w:val="Equationlegend"/>
        <w:keepNext/>
        <w:rPr>
          <w:lang w:val="es-ES_tradnl"/>
        </w:rPr>
      </w:pPr>
      <w:r w:rsidRPr="0077330C">
        <w:rPr>
          <w:lang w:val="es-ES_tradnl"/>
        </w:rPr>
        <w:tab/>
      </w:r>
      <w:r w:rsidRPr="0077330C">
        <w:rPr>
          <w:i/>
          <w:lang w:val="es-ES_tradnl"/>
        </w:rPr>
        <w:t>k</w:t>
      </w:r>
      <w:r w:rsidRPr="0077330C">
        <w:rPr>
          <w:i/>
          <w:sz w:val="12"/>
          <w:lang w:val="es-ES_tradnl"/>
        </w:rPr>
        <w:t> </w:t>
      </w:r>
      <w:r w:rsidRPr="0077330C">
        <w:rPr>
          <w:lang w:val="es-ES_tradnl"/>
        </w:rPr>
        <w:t>:</w:t>
      </w:r>
      <w:r w:rsidRPr="0077330C">
        <w:rPr>
          <w:lang w:val="es-ES_tradnl"/>
        </w:rPr>
        <w:tab/>
        <w:t>número de onda (</w:t>
      </w:r>
      <w:r w:rsidRPr="006B4B7D">
        <w:rPr>
          <w:rFonts w:ascii="Symbol" w:hAnsi="Symbol"/>
        </w:rPr>
        <w:t></w:t>
      </w:r>
      <w:r w:rsidRPr="0077330C">
        <w:rPr>
          <w:lang w:val="es-ES_tradnl"/>
        </w:rPr>
        <w:t xml:space="preserve"> 2</w:t>
      </w:r>
      <w:r w:rsidRPr="006B4B7D">
        <w:rPr>
          <w:rFonts w:ascii="Symbol" w:hAnsi="Symbol"/>
        </w:rPr>
        <w:t></w:t>
      </w:r>
      <w:r w:rsidRPr="0077330C">
        <w:rPr>
          <w:lang w:val="es-ES_tradnl"/>
        </w:rPr>
        <w:t>/</w:t>
      </w:r>
      <w:r w:rsidRPr="006B4B7D">
        <w:rPr>
          <w:rFonts w:ascii="Symbol" w:hAnsi="Symbol"/>
        </w:rPr>
        <w:t></w:t>
      </w:r>
      <w:r w:rsidRPr="0077330C">
        <w:rPr>
          <w:lang w:val="es-ES_tradnl"/>
        </w:rPr>
        <w:t>)</w:t>
      </w:r>
    </w:p>
    <w:p w:rsidR="00252685" w:rsidRPr="0077330C" w:rsidRDefault="00252685" w:rsidP="00063648">
      <w:pPr>
        <w:pStyle w:val="Equationlegend"/>
        <w:rPr>
          <w:lang w:val="es-ES_tradnl"/>
        </w:rPr>
      </w:pPr>
      <w:r w:rsidRPr="0077330C">
        <w:rPr>
          <w:lang w:val="es-ES_tradnl"/>
        </w:rPr>
        <w:tab/>
      </w:r>
      <w:r w:rsidRPr="006B4B7D">
        <w:rPr>
          <w:rFonts w:ascii="Symbol" w:hAnsi="Symbol"/>
          <w:iCs/>
        </w:rPr>
        <w:t></w:t>
      </w:r>
      <w:r w:rsidRPr="006B4B7D">
        <w:rPr>
          <w:rFonts w:ascii="Symbol" w:hAnsi="Symbol"/>
          <w:i/>
        </w:rPr>
        <w:t></w:t>
      </w:r>
      <w:r w:rsidRPr="0077330C">
        <w:rPr>
          <w:lang w:val="es-ES_tradnl"/>
        </w:rPr>
        <w:t>:</w:t>
      </w:r>
      <w:r w:rsidRPr="0077330C">
        <w:rPr>
          <w:lang w:val="es-ES_tradnl"/>
        </w:rPr>
        <w:tab/>
        <w:t>ángulo cenital</w:t>
      </w:r>
    </w:p>
    <w:p w:rsidR="00252685" w:rsidRPr="0077330C" w:rsidRDefault="00252685" w:rsidP="00063648">
      <w:pPr>
        <w:pStyle w:val="Equationlegend"/>
        <w:rPr>
          <w:lang w:val="es-ES_tradnl"/>
        </w:rPr>
      </w:pPr>
      <w:r w:rsidRPr="0077330C">
        <w:rPr>
          <w:rFonts w:ascii="Symbol" w:hAnsi="Symbol"/>
          <w:i/>
          <w:lang w:val="es-ES_tradnl"/>
        </w:rPr>
        <w:tab/>
      </w:r>
      <w:r w:rsidRPr="006B4B7D">
        <w:rPr>
          <w:rFonts w:ascii="Symbol" w:hAnsi="Symbol"/>
          <w:iCs/>
        </w:rPr>
        <w:t></w:t>
      </w:r>
      <w:r w:rsidRPr="0077330C">
        <w:rPr>
          <w:i/>
          <w:sz w:val="12"/>
          <w:lang w:val="es-ES_tradnl"/>
        </w:rPr>
        <w:t> </w:t>
      </w:r>
      <w:r w:rsidRPr="0077330C">
        <w:rPr>
          <w:lang w:val="es-ES_tradnl"/>
        </w:rPr>
        <w:t>:</w:t>
      </w:r>
      <w:r w:rsidRPr="0077330C">
        <w:rPr>
          <w:lang w:val="es-ES_tradnl"/>
        </w:rPr>
        <w:tab/>
        <w:t>longitud de onda (m)</w:t>
      </w:r>
    </w:p>
    <w:p w:rsidR="00252685" w:rsidRPr="0077330C" w:rsidRDefault="00252685" w:rsidP="00063648">
      <w:pPr>
        <w:pStyle w:val="Equationlegend"/>
        <w:rPr>
          <w:lang w:val="es-ES_tradnl"/>
        </w:rPr>
      </w:pPr>
      <w:r w:rsidRPr="0077330C">
        <w:rPr>
          <w:i/>
          <w:lang w:val="es-ES_tradnl"/>
        </w:rPr>
        <w:tab/>
        <w:t>h</w:t>
      </w:r>
      <w:r w:rsidRPr="0077330C">
        <w:rPr>
          <w:vertAlign w:val="subscript"/>
          <w:lang w:val="es-ES_tradnl"/>
        </w:rPr>
        <w:t>0</w:t>
      </w:r>
      <w:r w:rsidRPr="0077330C">
        <w:rPr>
          <w:i/>
          <w:sz w:val="12"/>
          <w:lang w:val="es-ES_tradnl"/>
        </w:rPr>
        <w:t> </w:t>
      </w:r>
      <w:r w:rsidRPr="0077330C">
        <w:rPr>
          <w:lang w:val="es-ES_tradnl"/>
        </w:rPr>
        <w:t>:</w:t>
      </w:r>
      <w:r w:rsidRPr="0077330C">
        <w:rPr>
          <w:lang w:val="es-ES_tradnl"/>
        </w:rPr>
        <w:tab/>
        <w:t>altura sobre el nivel del suelo (m).</w:t>
      </w:r>
    </w:p>
    <w:p w:rsidR="00252685" w:rsidRPr="006B4B7D" w:rsidRDefault="00252685" w:rsidP="00252685">
      <w:pPr>
        <w:rPr>
          <w:color w:val="000000"/>
          <w:lang w:val="es-ES"/>
        </w:rPr>
      </w:pPr>
      <w:r w:rsidRPr="006B4B7D">
        <w:rPr>
          <w:color w:val="000000"/>
          <w:lang w:val="es-ES"/>
        </w:rPr>
        <w:t>O lo que es lo mismo:</w:t>
      </w:r>
    </w:p>
    <w:p w:rsidR="00063648" w:rsidRPr="0077330C" w:rsidRDefault="00063648" w:rsidP="00063648">
      <w:pPr>
        <w:pStyle w:val="Equation"/>
        <w:tabs>
          <w:tab w:val="left" w:pos="7371"/>
        </w:tabs>
        <w:jc w:val="left"/>
        <w:rPr>
          <w:color w:val="000000"/>
          <w:lang w:val="es-ES_tradnl"/>
        </w:rPr>
      </w:pPr>
      <w:r w:rsidRPr="0077330C">
        <w:rPr>
          <w:color w:val="000000"/>
          <w:lang w:val="es-ES_tradnl"/>
        </w:rPr>
        <w:tab/>
      </w:r>
      <w:r w:rsidRPr="0077330C">
        <w:rPr>
          <w:color w:val="000000"/>
          <w:lang w:val="es-ES_tradnl"/>
        </w:rPr>
        <w:tab/>
      </w:r>
      <w:r w:rsidRPr="00063648">
        <w:rPr>
          <w:color w:val="000000"/>
          <w:position w:val="-94"/>
        </w:rPr>
        <w:object w:dxaOrig="4099" w:dyaOrig="1380">
          <v:shape id="_x0000_i1055" type="#_x0000_t75" style="width:204.7pt;height:68.8pt" o:ole="" fillcolor="window">
            <v:imagedata r:id="rId61" o:title=""/>
          </v:shape>
          <o:OLEObject Type="Embed" ProgID="Equation.3" ShapeID="_x0000_i1055" DrawAspect="Content" ObjectID="_1534142112" r:id="rId62"/>
        </w:object>
      </w:r>
      <w:r w:rsidRPr="0077330C">
        <w:rPr>
          <w:color w:val="000000"/>
          <w:lang w:val="es-ES_tradnl"/>
        </w:rPr>
        <w:tab/>
      </w:r>
      <w:r w:rsidRPr="0077330C">
        <w:rPr>
          <w:color w:val="000000"/>
          <w:lang w:val="es-ES_tradnl"/>
        </w:rPr>
        <w:tab/>
        <w:t>(8b)</w:t>
      </w:r>
    </w:p>
    <w:p w:rsidR="00252685" w:rsidRPr="006B4B7D" w:rsidRDefault="00252685" w:rsidP="00252685">
      <w:pPr>
        <w:rPr>
          <w:color w:val="000000"/>
          <w:lang w:val="es-ES"/>
        </w:rPr>
      </w:pPr>
      <w:r w:rsidRPr="006B4B7D">
        <w:rPr>
          <w:color w:val="000000"/>
          <w:lang w:val="es-ES"/>
        </w:rPr>
        <w:t>siendo:</w:t>
      </w:r>
    </w:p>
    <w:p w:rsidR="00252685" w:rsidRPr="006B4B7D" w:rsidRDefault="00252685" w:rsidP="00063648">
      <w:pPr>
        <w:pStyle w:val="Equationlegend"/>
        <w:rPr>
          <w:color w:val="000000"/>
          <w:lang w:val="es-ES"/>
        </w:rPr>
      </w:pPr>
      <w:r w:rsidRPr="006B4B7D">
        <w:rPr>
          <w:color w:val="000000"/>
          <w:lang w:val="es-ES"/>
        </w:rPr>
        <w:tab/>
      </w:r>
      <w:r w:rsidRPr="006B4B7D">
        <w:rPr>
          <w:iCs/>
          <w:color w:val="000000"/>
          <w:lang w:val="es-ES"/>
        </w:rPr>
        <w:sym w:font="Symbol" w:char="F06C"/>
      </w:r>
      <w:r w:rsidRPr="006B4B7D">
        <w:rPr>
          <w:iCs/>
          <w:color w:val="000000"/>
          <w:sz w:val="12"/>
          <w:lang w:val="es-ES"/>
        </w:rPr>
        <w:t> </w:t>
      </w:r>
      <w:r w:rsidRPr="006B4B7D">
        <w:rPr>
          <w:color w:val="000000"/>
          <w:lang w:val="es-ES"/>
        </w:rPr>
        <w:t>:</w:t>
      </w:r>
      <w:r w:rsidRPr="006B4B7D">
        <w:rPr>
          <w:color w:val="000000"/>
          <w:lang w:val="es-ES"/>
        </w:rPr>
        <w:tab/>
      </w:r>
      <w:r w:rsidRPr="0077330C">
        <w:rPr>
          <w:lang w:val="es-ES_tradnl"/>
        </w:rPr>
        <w:t>longitud</w:t>
      </w:r>
      <w:r w:rsidRPr="006B4B7D">
        <w:rPr>
          <w:color w:val="000000"/>
          <w:lang w:val="es-ES"/>
        </w:rPr>
        <w:t xml:space="preserve"> de onda (</w:t>
      </w:r>
      <w:r w:rsidRPr="006B4B7D">
        <w:rPr>
          <w:rFonts w:ascii="Symbol" w:hAnsi="Symbol"/>
          <w:color w:val="000000"/>
          <w:lang w:val="es-ES"/>
        </w:rPr>
        <w:t></w:t>
      </w:r>
      <w:r w:rsidRPr="006B4B7D">
        <w:rPr>
          <w:color w:val="000000"/>
          <w:lang w:val="es-ES"/>
        </w:rPr>
        <w:t>m)</w:t>
      </w:r>
    </w:p>
    <w:p w:rsidR="00252685" w:rsidRPr="006B4B7D" w:rsidRDefault="00252685" w:rsidP="00063648">
      <w:pPr>
        <w:pStyle w:val="Equationlegend"/>
        <w:rPr>
          <w:color w:val="000000"/>
          <w:lang w:val="es-ES"/>
        </w:rPr>
      </w:pPr>
      <w:r w:rsidRPr="006B4B7D">
        <w:rPr>
          <w:color w:val="000000"/>
          <w:lang w:val="es-ES"/>
        </w:rPr>
        <w:tab/>
      </w:r>
      <w:r w:rsidRPr="006B4B7D">
        <w:rPr>
          <w:iCs/>
          <w:color w:val="000000"/>
          <w:lang w:val="es-ES"/>
        </w:rPr>
        <w:sym w:font="Symbol" w:char="F071"/>
      </w:r>
      <w:r w:rsidRPr="006B4B7D">
        <w:rPr>
          <w:iCs/>
          <w:color w:val="000000"/>
          <w:sz w:val="12"/>
          <w:lang w:val="es-ES"/>
        </w:rPr>
        <w:t> </w:t>
      </w:r>
      <w:r w:rsidRPr="006B4B7D">
        <w:rPr>
          <w:iCs/>
          <w:color w:val="000000"/>
          <w:lang w:val="es-ES"/>
        </w:rPr>
        <w:t>:</w:t>
      </w:r>
      <w:r w:rsidRPr="006B4B7D">
        <w:rPr>
          <w:color w:val="000000"/>
          <w:lang w:val="es-ES"/>
        </w:rPr>
        <w:tab/>
        <w:t>ángulo de elevación</w:t>
      </w:r>
    </w:p>
    <w:p w:rsidR="00252685" w:rsidRPr="0077330C" w:rsidRDefault="00252685" w:rsidP="00063648">
      <w:pPr>
        <w:pStyle w:val="Equationlegend"/>
        <w:rPr>
          <w:lang w:val="es-ES_tradnl"/>
        </w:rPr>
      </w:pPr>
      <w:r w:rsidRPr="0077330C">
        <w:rPr>
          <w:i/>
          <w:lang w:val="es-ES_tradnl"/>
        </w:rPr>
        <w:tab/>
        <w:t>h</w:t>
      </w:r>
      <w:r w:rsidRPr="0077330C">
        <w:rPr>
          <w:iCs/>
          <w:vertAlign w:val="subscript"/>
          <w:lang w:val="es-ES_tradnl"/>
        </w:rPr>
        <w:t>0</w:t>
      </w:r>
      <w:r w:rsidRPr="0077330C">
        <w:rPr>
          <w:iCs/>
          <w:sz w:val="12"/>
          <w:lang w:val="es-ES_tradnl"/>
        </w:rPr>
        <w:t> </w:t>
      </w:r>
      <w:r w:rsidRPr="0077330C">
        <w:rPr>
          <w:lang w:val="es-ES_tradnl"/>
        </w:rPr>
        <w:t>:</w:t>
      </w:r>
      <w:r w:rsidRPr="0077330C">
        <w:rPr>
          <w:lang w:val="es-ES_tradnl"/>
        </w:rPr>
        <w:tab/>
        <w:t>altura de la estación terrena sobre el nivel del suelo (m)</w:t>
      </w:r>
    </w:p>
    <w:p w:rsidR="00252685" w:rsidRPr="0077330C" w:rsidRDefault="00252685" w:rsidP="00063648">
      <w:pPr>
        <w:pStyle w:val="Equationlegend"/>
        <w:rPr>
          <w:lang w:val="es-ES_tradnl"/>
        </w:rPr>
      </w:pPr>
      <w:r w:rsidRPr="0077330C">
        <w:rPr>
          <w:lang w:val="es-ES_tradnl"/>
        </w:rPr>
        <w:tab/>
      </w:r>
      <w:r w:rsidRPr="0077330C">
        <w:rPr>
          <w:i/>
          <w:lang w:val="es-ES_tradnl"/>
        </w:rPr>
        <w:t>h</w:t>
      </w:r>
      <w:r w:rsidRPr="0077330C">
        <w:rPr>
          <w:iCs/>
          <w:sz w:val="12"/>
          <w:lang w:val="es-ES_tradnl"/>
        </w:rPr>
        <w:t> </w:t>
      </w:r>
      <w:r w:rsidRPr="0077330C">
        <w:rPr>
          <w:lang w:val="es-ES_tradnl"/>
        </w:rPr>
        <w:t xml:space="preserve">: </w:t>
      </w:r>
      <w:r w:rsidRPr="0077330C">
        <w:rPr>
          <w:lang w:val="es-ES_tradnl"/>
        </w:rPr>
        <w:tab/>
        <w:t>altura sobre el nivel del suelo (m)</w:t>
      </w:r>
    </w:p>
    <w:p w:rsidR="00252685" w:rsidRPr="0077330C" w:rsidRDefault="00252685" w:rsidP="00063648">
      <w:pPr>
        <w:pStyle w:val="Equationlegend"/>
        <w:rPr>
          <w:lang w:val="es-ES_tradnl"/>
        </w:rPr>
      </w:pPr>
      <w:r w:rsidRPr="0077330C">
        <w:rPr>
          <w:i/>
          <w:lang w:val="es-ES_tradnl"/>
        </w:rPr>
        <w:tab/>
        <w:t>Z</w:t>
      </w:r>
      <w:r w:rsidRPr="0077330C">
        <w:rPr>
          <w:iCs/>
          <w:sz w:val="12"/>
          <w:lang w:val="es-ES_tradnl"/>
        </w:rPr>
        <w:t> </w:t>
      </w:r>
      <w:r w:rsidRPr="0077330C">
        <w:rPr>
          <w:lang w:val="es-ES_tradnl"/>
        </w:rPr>
        <w:t>:</w:t>
      </w:r>
      <w:r w:rsidRPr="0077330C">
        <w:rPr>
          <w:lang w:val="es-ES_tradnl"/>
        </w:rPr>
        <w:tab/>
        <w:t>altura real de las turbulencias (normalmente 20 km).</w:t>
      </w:r>
    </w:p>
    <w:p w:rsidR="00252685" w:rsidRPr="006B4B7D" w:rsidRDefault="00252685" w:rsidP="00252685">
      <w:pPr>
        <w:spacing w:line="300" w:lineRule="exact"/>
        <w:rPr>
          <w:lang w:val="es-ES"/>
        </w:rPr>
      </w:pPr>
      <w:r w:rsidRPr="006B4B7D">
        <w:rPr>
          <w:color w:val="000000"/>
          <w:lang w:val="es-ES"/>
        </w:rPr>
        <w:t xml:space="preserve">Si no se dispone de mediciones locales de </w:t>
      </w:r>
      <w:r w:rsidRPr="006B4B7D">
        <w:rPr>
          <w:i/>
          <w:position w:val="-12"/>
          <w:sz w:val="12"/>
          <w:lang w:val="en-US"/>
        </w:rPr>
        <w:object w:dxaOrig="340" w:dyaOrig="440">
          <v:shape id="_x0000_i1056" type="#_x0000_t75" style="width:17.2pt;height:22.05pt" o:ole="">
            <v:imagedata r:id="rId29" o:title=""/>
          </v:shape>
          <o:OLEObject Type="Embed" ProgID="Equation.3" ShapeID="_x0000_i1056" DrawAspect="Content" ObjectID="_1534142113" r:id="rId63"/>
        </w:object>
      </w:r>
      <w:r w:rsidRPr="006B4B7D">
        <w:rPr>
          <w:color w:val="000000"/>
          <w:lang w:val="es-ES"/>
        </w:rPr>
        <w:t xml:space="preserve"> en el trayecto de propagación, puede utilizarse el modelo de </w:t>
      </w:r>
      <w:proofErr w:type="spellStart"/>
      <w:r w:rsidRPr="006B4B7D">
        <w:rPr>
          <w:color w:val="000000"/>
          <w:lang w:val="es-ES"/>
        </w:rPr>
        <w:t>Huffnagel</w:t>
      </w:r>
      <w:proofErr w:type="spellEnd"/>
      <w:r w:rsidRPr="006B4B7D">
        <w:rPr>
          <w:color w:val="000000"/>
          <w:lang w:val="es-ES"/>
        </w:rPr>
        <w:t xml:space="preserve">-Valley 5/7 de la ecuación (6) y el método de integración mediante capas que aumentan exponencialmente descrito en el § 5.1.1. Otra posibilidad es emplear la siguiente fórmula numérica que proporciona una buena aproximación. </w:t>
      </w:r>
    </w:p>
    <w:p w:rsidR="00252685" w:rsidRPr="006B4B7D" w:rsidRDefault="00252685" w:rsidP="00252685">
      <w:pPr>
        <w:tabs>
          <w:tab w:val="clear" w:pos="1191"/>
          <w:tab w:val="clear" w:pos="1588"/>
          <w:tab w:val="clear" w:pos="1985"/>
          <w:tab w:val="left" w:pos="900"/>
          <w:tab w:val="center" w:pos="4820"/>
          <w:tab w:val="right" w:pos="9639"/>
        </w:tabs>
        <w:rPr>
          <w:lang w:val="es-ES"/>
        </w:rPr>
      </w:pPr>
      <w:r w:rsidRPr="006B4B7D">
        <w:rPr>
          <w:i/>
          <w:lang w:val="es-ES"/>
        </w:rPr>
        <w:t>Paso 1</w:t>
      </w:r>
      <w:r w:rsidRPr="006B4B7D">
        <w:rPr>
          <w:i/>
          <w:iCs/>
          <w:lang w:val="es-ES"/>
        </w:rPr>
        <w:t>:</w:t>
      </w:r>
      <w:r w:rsidRPr="006B4B7D">
        <w:rPr>
          <w:lang w:val="es-ES"/>
        </w:rPr>
        <w:tab/>
      </w:r>
      <w:r w:rsidRPr="006B4B7D">
        <w:rPr>
          <w:lang w:val="es-ES"/>
        </w:rPr>
        <w:tab/>
        <w:t xml:space="preserve">Cálculo de la integral del término dependiente del viento, </w:t>
      </w:r>
      <w:proofErr w:type="spellStart"/>
      <w:r w:rsidRPr="006B4B7D">
        <w:rPr>
          <w:i/>
          <w:lang w:val="es-ES"/>
        </w:rPr>
        <w:t>C</w:t>
      </w:r>
      <w:r w:rsidRPr="006B4B7D">
        <w:rPr>
          <w:i/>
          <w:iCs/>
          <w:vertAlign w:val="subscript"/>
          <w:lang w:val="es-ES"/>
        </w:rPr>
        <w:t>wind</w:t>
      </w:r>
      <w:proofErr w:type="spellEnd"/>
      <w:r w:rsidRPr="006B4B7D">
        <w:rPr>
          <w:i/>
          <w:iCs/>
          <w:sz w:val="12"/>
          <w:vertAlign w:val="superscript"/>
          <w:lang w:val="es-ES"/>
        </w:rPr>
        <w:t> </w:t>
      </w:r>
      <w:r w:rsidRPr="006B4B7D">
        <w:rPr>
          <w:lang w:val="es-ES"/>
        </w:rPr>
        <w:t>:</w:t>
      </w:r>
    </w:p>
    <w:p w:rsidR="004F5E2E" w:rsidRPr="004F5E2E" w:rsidRDefault="004F5E2E" w:rsidP="004F5E2E">
      <w:pPr>
        <w:pStyle w:val="Equation"/>
        <w:tabs>
          <w:tab w:val="left" w:pos="8505"/>
        </w:tabs>
        <w:rPr>
          <w:color w:val="000000"/>
          <w:lang w:val="es-ES_tradnl"/>
        </w:rPr>
      </w:pPr>
      <w:r w:rsidRPr="0077330C">
        <w:rPr>
          <w:color w:val="000000"/>
          <w:lang w:val="es-ES_tradnl"/>
        </w:rPr>
        <w:tab/>
      </w:r>
      <w:r w:rsidR="001B7EE9" w:rsidRPr="004F5E2E">
        <w:rPr>
          <w:color w:val="000000"/>
          <w:position w:val="-28"/>
        </w:rPr>
        <w:object w:dxaOrig="7580" w:dyaOrig="680">
          <v:shape id="_x0000_i1057" type="#_x0000_t75" style="width:378.8pt;height:33.85pt" o:ole="" fillcolor="window">
            <v:imagedata r:id="rId64" o:title=""/>
          </v:shape>
          <o:OLEObject Type="Embed" ProgID="Equation.3" ShapeID="_x0000_i1057" DrawAspect="Content" ObjectID="_1534142114" r:id="rId65"/>
        </w:object>
      </w:r>
      <w:r w:rsidRPr="004F5E2E">
        <w:rPr>
          <w:color w:val="000000"/>
          <w:lang w:val="es-ES_tradnl"/>
        </w:rPr>
        <w:tab/>
      </w:r>
      <w:r w:rsidRPr="004F5E2E">
        <w:rPr>
          <w:color w:val="000000"/>
          <w:lang w:val="es-ES_tradnl"/>
        </w:rPr>
        <w:tab/>
        <w:t>(9)</w:t>
      </w:r>
    </w:p>
    <w:p w:rsidR="00252685" w:rsidRPr="006B4B7D" w:rsidRDefault="00252685" w:rsidP="00252685">
      <w:pPr>
        <w:rPr>
          <w:color w:val="000000"/>
          <w:lang w:val="es-ES"/>
        </w:rPr>
      </w:pPr>
      <w:r w:rsidRPr="006B4B7D">
        <w:rPr>
          <w:color w:val="000000"/>
          <w:lang w:val="es-ES"/>
        </w:rPr>
        <w:t>siendo:</w:t>
      </w:r>
    </w:p>
    <w:p w:rsidR="00252685" w:rsidRPr="0077330C" w:rsidRDefault="00252685" w:rsidP="004F5E2E">
      <w:pPr>
        <w:pStyle w:val="Equationlegend"/>
        <w:rPr>
          <w:lang w:val="es-ES_tradnl"/>
        </w:rPr>
      </w:pPr>
      <w:r w:rsidRPr="0077330C">
        <w:rPr>
          <w:lang w:val="es-ES_tradnl"/>
        </w:rPr>
        <w:tab/>
      </w:r>
      <w:proofErr w:type="spellStart"/>
      <w:r w:rsidRPr="0077330C">
        <w:rPr>
          <w:i/>
          <w:lang w:val="es-ES_tradnl"/>
        </w:rPr>
        <w:t>v</w:t>
      </w:r>
      <w:r w:rsidRPr="0077330C">
        <w:rPr>
          <w:i/>
          <w:iCs/>
          <w:vertAlign w:val="subscript"/>
          <w:lang w:val="es-ES_tradnl"/>
        </w:rPr>
        <w:t>rms</w:t>
      </w:r>
      <w:proofErr w:type="spellEnd"/>
      <w:r w:rsidRPr="0077330C">
        <w:rPr>
          <w:i/>
          <w:iCs/>
          <w:sz w:val="12"/>
          <w:vertAlign w:val="superscript"/>
          <w:lang w:val="es-ES_tradnl"/>
        </w:rPr>
        <w:t> </w:t>
      </w:r>
      <w:r w:rsidRPr="0077330C">
        <w:rPr>
          <w:lang w:val="es-ES_tradnl"/>
        </w:rPr>
        <w:t>:</w:t>
      </w:r>
      <w:r w:rsidRPr="0077330C">
        <w:rPr>
          <w:lang w:val="es-ES_tradnl"/>
        </w:rPr>
        <w:tab/>
        <w:t>velocidad del viento (m/s) según la ecuación (5)</w:t>
      </w:r>
    </w:p>
    <w:p w:rsidR="00252685" w:rsidRPr="0077330C" w:rsidRDefault="00252685" w:rsidP="004F5E2E">
      <w:pPr>
        <w:pStyle w:val="Equationlegend"/>
        <w:rPr>
          <w:lang w:val="es-ES_tradnl"/>
        </w:rPr>
      </w:pPr>
      <w:r w:rsidRPr="0077330C">
        <w:rPr>
          <w:lang w:val="es-ES_tradnl"/>
        </w:rPr>
        <w:tab/>
      </w:r>
      <w:r w:rsidRPr="0077330C">
        <w:rPr>
          <w:i/>
          <w:lang w:val="es-ES_tradnl"/>
        </w:rPr>
        <w:t>h</w:t>
      </w:r>
      <w:r w:rsidRPr="0077330C">
        <w:rPr>
          <w:vertAlign w:val="subscript"/>
          <w:lang w:val="es-ES_tradnl"/>
        </w:rPr>
        <w:t>0</w:t>
      </w:r>
      <w:r w:rsidRPr="0077330C">
        <w:rPr>
          <w:i/>
          <w:iCs/>
          <w:sz w:val="12"/>
          <w:vertAlign w:val="superscript"/>
          <w:lang w:val="es-ES_tradnl"/>
        </w:rPr>
        <w:t> </w:t>
      </w:r>
      <w:r w:rsidRPr="0077330C">
        <w:rPr>
          <w:lang w:val="es-ES_tradnl"/>
        </w:rPr>
        <w:t>:</w:t>
      </w:r>
      <w:r w:rsidRPr="0077330C">
        <w:rPr>
          <w:lang w:val="es-ES_tradnl"/>
        </w:rPr>
        <w:tab/>
        <w:t>altura de la estación terrena sobre el nivel del suelo (m).</w:t>
      </w:r>
    </w:p>
    <w:p w:rsidR="00252685" w:rsidRPr="006B4B7D" w:rsidRDefault="00252685" w:rsidP="00252685">
      <w:pPr>
        <w:tabs>
          <w:tab w:val="clear" w:pos="794"/>
          <w:tab w:val="clear" w:pos="1191"/>
          <w:tab w:val="left" w:pos="900"/>
          <w:tab w:val="left" w:pos="1620"/>
        </w:tabs>
        <w:rPr>
          <w:lang w:val="es-ES"/>
        </w:rPr>
      </w:pPr>
      <w:r w:rsidRPr="006B4B7D">
        <w:rPr>
          <w:i/>
          <w:color w:val="000000"/>
          <w:lang w:val="es-ES"/>
        </w:rPr>
        <w:t>Paso 2</w:t>
      </w:r>
      <w:r w:rsidRPr="006B4B7D">
        <w:rPr>
          <w:i/>
          <w:iCs/>
          <w:color w:val="000000"/>
          <w:lang w:val="es-ES"/>
        </w:rPr>
        <w:t>:</w:t>
      </w:r>
      <w:r w:rsidRPr="006B4B7D">
        <w:rPr>
          <w:color w:val="000000"/>
          <w:lang w:val="es-ES"/>
        </w:rPr>
        <w:tab/>
        <w:t xml:space="preserve">Cálculo del término integrado que depende de la altura, </w:t>
      </w:r>
      <w:proofErr w:type="spellStart"/>
      <w:r w:rsidRPr="006B4B7D">
        <w:rPr>
          <w:i/>
          <w:color w:val="000000"/>
          <w:lang w:val="es-ES"/>
        </w:rPr>
        <w:t>C</w:t>
      </w:r>
      <w:r w:rsidRPr="006B4B7D">
        <w:rPr>
          <w:i/>
          <w:color w:val="000000"/>
          <w:vertAlign w:val="subscript"/>
          <w:lang w:val="es-ES"/>
        </w:rPr>
        <w:t>height</w:t>
      </w:r>
      <w:proofErr w:type="spellEnd"/>
      <w:r w:rsidRPr="006B4B7D">
        <w:rPr>
          <w:i/>
          <w:iCs/>
          <w:sz w:val="12"/>
          <w:vertAlign w:val="superscript"/>
          <w:lang w:val="es-ES"/>
        </w:rPr>
        <w:t> </w:t>
      </w:r>
      <w:r w:rsidRPr="006B4B7D">
        <w:rPr>
          <w:color w:val="000000"/>
          <w:lang w:val="es-ES"/>
        </w:rPr>
        <w:t>:</w:t>
      </w:r>
    </w:p>
    <w:p w:rsidR="001B7EE9" w:rsidRPr="001B7EE9" w:rsidRDefault="001B7EE9" w:rsidP="001B7EE9">
      <w:pPr>
        <w:pStyle w:val="Equation"/>
        <w:tabs>
          <w:tab w:val="left" w:pos="8080"/>
        </w:tabs>
        <w:jc w:val="left"/>
        <w:rPr>
          <w:color w:val="000000"/>
          <w:lang w:val="es-ES_tradnl"/>
        </w:rPr>
      </w:pPr>
      <w:r w:rsidRPr="0077330C">
        <w:rPr>
          <w:color w:val="000000"/>
          <w:lang w:val="es-ES_tradnl"/>
        </w:rPr>
        <w:tab/>
      </w:r>
      <w:r w:rsidRPr="0077330C">
        <w:rPr>
          <w:color w:val="000000"/>
          <w:lang w:val="es-ES_tradnl"/>
        </w:rPr>
        <w:tab/>
      </w:r>
      <w:r w:rsidRPr="001B7EE9">
        <w:rPr>
          <w:color w:val="000000"/>
          <w:position w:val="-14"/>
        </w:rPr>
        <w:object w:dxaOrig="6480" w:dyaOrig="440">
          <v:shape id="_x0000_i1058" type="#_x0000_t75" style="width:322.95pt;height:22.05pt" o:ole="" fillcolor="window">
            <v:imagedata r:id="rId66" o:title=""/>
          </v:shape>
          <o:OLEObject Type="Embed" ProgID="Equation.3" ShapeID="_x0000_i1058" DrawAspect="Content" ObjectID="_1534142115" r:id="rId67"/>
        </w:object>
      </w:r>
      <w:r w:rsidRPr="001B7EE9">
        <w:rPr>
          <w:color w:val="000000"/>
          <w:lang w:val="es-ES_tradnl"/>
        </w:rPr>
        <w:tab/>
      </w:r>
      <w:r>
        <w:rPr>
          <w:color w:val="000000"/>
          <w:lang w:val="es-ES_tradnl"/>
        </w:rPr>
        <w:tab/>
      </w:r>
      <w:r w:rsidRPr="001B7EE9">
        <w:rPr>
          <w:color w:val="000000"/>
          <w:lang w:val="es-ES_tradnl"/>
        </w:rPr>
        <w:t>(10)</w:t>
      </w:r>
    </w:p>
    <w:p w:rsidR="00252685" w:rsidRPr="006B4B7D" w:rsidRDefault="00252685" w:rsidP="00252685">
      <w:pPr>
        <w:tabs>
          <w:tab w:val="clear" w:pos="1191"/>
          <w:tab w:val="clear" w:pos="1588"/>
          <w:tab w:val="left" w:pos="900"/>
          <w:tab w:val="left" w:pos="1620"/>
        </w:tabs>
        <w:rPr>
          <w:lang w:val="es-ES"/>
        </w:rPr>
      </w:pPr>
      <w:r w:rsidRPr="006B4B7D">
        <w:rPr>
          <w:i/>
          <w:color w:val="000000"/>
          <w:lang w:val="es-ES"/>
        </w:rPr>
        <w:t>Paso 3</w:t>
      </w:r>
      <w:r w:rsidRPr="006B4B7D">
        <w:rPr>
          <w:i/>
          <w:iCs/>
          <w:color w:val="000000"/>
          <w:lang w:val="es-ES"/>
        </w:rPr>
        <w:t>:</w:t>
      </w:r>
      <w:r w:rsidRPr="006B4B7D">
        <w:rPr>
          <w:color w:val="000000"/>
          <w:lang w:val="es-ES"/>
        </w:rPr>
        <w:tab/>
      </w:r>
      <w:r w:rsidRPr="006B4B7D">
        <w:rPr>
          <w:color w:val="000000"/>
          <w:lang w:val="es-ES"/>
        </w:rPr>
        <w:tab/>
        <w:t>Cálculo del término de la integral que depende de las turbulencias en la superficie,</w:t>
      </w:r>
      <w:r w:rsidRPr="006B4B7D">
        <w:rPr>
          <w:i/>
          <w:color w:val="000000"/>
          <w:lang w:val="es-ES"/>
        </w:rPr>
        <w:t xml:space="preserve"> </w:t>
      </w:r>
      <w:proofErr w:type="spellStart"/>
      <w:r w:rsidRPr="006B4B7D">
        <w:rPr>
          <w:i/>
          <w:color w:val="000000"/>
          <w:lang w:val="es-ES"/>
        </w:rPr>
        <w:t>C</w:t>
      </w:r>
      <w:r w:rsidRPr="006B4B7D">
        <w:rPr>
          <w:i/>
          <w:color w:val="000000"/>
          <w:vertAlign w:val="subscript"/>
          <w:lang w:val="es-ES"/>
        </w:rPr>
        <w:t>turb</w:t>
      </w:r>
      <w:proofErr w:type="spellEnd"/>
      <w:r w:rsidRPr="006B4B7D">
        <w:rPr>
          <w:i/>
          <w:color w:val="000000"/>
          <w:sz w:val="12"/>
          <w:vertAlign w:val="subscript"/>
          <w:lang w:val="es-ES"/>
        </w:rPr>
        <w:t> </w:t>
      </w:r>
      <w:r w:rsidRPr="006B4B7D">
        <w:rPr>
          <w:color w:val="000000"/>
          <w:lang w:val="es-ES"/>
        </w:rPr>
        <w:t>:</w:t>
      </w:r>
    </w:p>
    <w:p w:rsidR="001B7EE9" w:rsidRPr="0077330C" w:rsidRDefault="001B7EE9" w:rsidP="001B7EE9">
      <w:pPr>
        <w:pStyle w:val="Equation"/>
        <w:tabs>
          <w:tab w:val="left" w:pos="8080"/>
        </w:tabs>
        <w:jc w:val="left"/>
        <w:rPr>
          <w:color w:val="000000"/>
          <w:lang w:val="es-ES_tradnl"/>
        </w:rPr>
      </w:pPr>
      <w:r w:rsidRPr="0077330C">
        <w:rPr>
          <w:color w:val="000000"/>
          <w:lang w:val="es-ES_tradnl"/>
        </w:rPr>
        <w:tab/>
      </w:r>
      <w:r w:rsidRPr="0077330C">
        <w:rPr>
          <w:color w:val="000000"/>
          <w:lang w:val="es-ES_tradnl"/>
        </w:rPr>
        <w:tab/>
      </w:r>
      <w:r>
        <w:rPr>
          <w:color w:val="000000"/>
          <w:position w:val="-12"/>
        </w:rPr>
        <w:object w:dxaOrig="6039" w:dyaOrig="420">
          <v:shape id="_x0000_i1059" type="#_x0000_t75" style="width:301.95pt;height:20.95pt" o:ole="" fillcolor="window">
            <v:imagedata r:id="rId68" o:title=""/>
          </v:shape>
          <o:OLEObject Type="Embed" ProgID="Equation.3" ShapeID="_x0000_i1059" DrawAspect="Content" ObjectID="_1534142116" r:id="rId69"/>
        </w:object>
      </w:r>
      <w:r w:rsidRPr="0077330C">
        <w:rPr>
          <w:color w:val="000000"/>
          <w:lang w:val="es-ES_tradnl"/>
        </w:rPr>
        <w:tab/>
      </w:r>
      <w:r w:rsidRPr="0077330C">
        <w:rPr>
          <w:color w:val="000000"/>
          <w:lang w:val="es-ES_tradnl"/>
        </w:rPr>
        <w:tab/>
        <w:t>(11)</w:t>
      </w:r>
    </w:p>
    <w:p w:rsidR="00252685" w:rsidRPr="006B4B7D" w:rsidRDefault="00252685" w:rsidP="00252685">
      <w:pPr>
        <w:rPr>
          <w:color w:val="000000"/>
          <w:lang w:val="es-ES"/>
        </w:rPr>
      </w:pPr>
      <w:r w:rsidRPr="006B4B7D">
        <w:rPr>
          <w:color w:val="000000"/>
          <w:lang w:val="es-ES"/>
        </w:rPr>
        <w:t>siendo:</w:t>
      </w:r>
    </w:p>
    <w:p w:rsidR="00252685" w:rsidRPr="0077330C" w:rsidRDefault="00252685" w:rsidP="001B7EE9">
      <w:pPr>
        <w:pStyle w:val="Equationlegend"/>
        <w:rPr>
          <w:lang w:val="es-ES_tradnl"/>
        </w:rPr>
      </w:pPr>
      <w:r w:rsidRPr="0077330C">
        <w:rPr>
          <w:lang w:val="es-ES_tradnl"/>
        </w:rPr>
        <w:tab/>
      </w:r>
      <w:r w:rsidRPr="0077330C">
        <w:rPr>
          <w:i/>
          <w:lang w:val="es-ES_tradnl"/>
        </w:rPr>
        <w:t>C</w:t>
      </w:r>
      <w:r w:rsidRPr="0077330C">
        <w:rPr>
          <w:iCs/>
          <w:vertAlign w:val="subscript"/>
          <w:lang w:val="es-ES_tradnl"/>
        </w:rPr>
        <w:t>0</w:t>
      </w:r>
      <w:r w:rsidRPr="0077330C">
        <w:rPr>
          <w:iCs/>
          <w:sz w:val="12"/>
          <w:vertAlign w:val="subscript"/>
          <w:lang w:val="es-ES_tradnl"/>
        </w:rPr>
        <w:t> </w:t>
      </w:r>
      <w:r w:rsidRPr="0077330C">
        <w:rPr>
          <w:lang w:val="es-ES_tradnl"/>
        </w:rPr>
        <w:t>:</w:t>
      </w:r>
      <w:r w:rsidRPr="0077330C">
        <w:rPr>
          <w:lang w:val="es-ES_tradnl"/>
        </w:rPr>
        <w:tab/>
        <w:t xml:space="preserve">valor nominal de </w:t>
      </w:r>
      <w:r w:rsidRPr="006B4B7D">
        <w:rPr>
          <w:i/>
          <w:position w:val="-12"/>
          <w:sz w:val="12"/>
        </w:rPr>
        <w:object w:dxaOrig="340" w:dyaOrig="440">
          <v:shape id="_x0000_i1060" type="#_x0000_t75" style="width:17.2pt;height:22.05pt" o:ole="">
            <v:imagedata r:id="rId29" o:title=""/>
          </v:shape>
          <o:OLEObject Type="Embed" ProgID="Equation.3" ShapeID="_x0000_i1060" DrawAspect="Content" ObjectID="_1534142117" r:id="rId70"/>
        </w:object>
      </w:r>
      <w:r w:rsidRPr="0077330C">
        <w:rPr>
          <w:lang w:val="es-ES_tradnl"/>
        </w:rPr>
        <w:t xml:space="preserve"> a nivel del suelo (normalmente </w:t>
      </w:r>
      <w:r w:rsidRPr="006B4B7D">
        <w:rPr>
          <w:rFonts w:ascii="Symbol" w:hAnsi="Symbol"/>
        </w:rPr>
        <w:t></w:t>
      </w:r>
      <w:r w:rsidRPr="0077330C">
        <w:rPr>
          <w:lang w:val="es-ES_tradnl"/>
        </w:rPr>
        <w:t xml:space="preserve"> 1,7 </w:t>
      </w:r>
      <w:r w:rsidRPr="006B4B7D">
        <w:rPr>
          <w:rFonts w:ascii="Symbol" w:hAnsi="Symbol"/>
        </w:rPr>
        <w:sym w:font="Symbol" w:char="F0B4"/>
      </w:r>
      <w:r w:rsidRPr="0077330C">
        <w:rPr>
          <w:lang w:val="es-ES_tradnl"/>
        </w:rPr>
        <w:t xml:space="preserve"> 10</w:t>
      </w:r>
      <w:r w:rsidRPr="006B4B7D">
        <w:rPr>
          <w:vertAlign w:val="superscript"/>
        </w:rPr>
        <w:sym w:font="Symbol" w:char="F02D"/>
      </w:r>
      <w:r w:rsidRPr="0077330C">
        <w:rPr>
          <w:vertAlign w:val="superscript"/>
          <w:lang w:val="es-ES_tradnl"/>
        </w:rPr>
        <w:t>14</w:t>
      </w:r>
      <w:r w:rsidRPr="0077330C">
        <w:rPr>
          <w:lang w:val="es-ES_tradnl"/>
        </w:rPr>
        <w:t xml:space="preserve"> m</w:t>
      </w:r>
      <w:r w:rsidRPr="006B4B7D">
        <w:rPr>
          <w:vertAlign w:val="superscript"/>
        </w:rPr>
        <w:sym w:font="Symbol" w:char="F02D"/>
      </w:r>
      <w:r w:rsidRPr="0077330C">
        <w:rPr>
          <w:vertAlign w:val="superscript"/>
          <w:lang w:val="es-ES_tradnl"/>
        </w:rPr>
        <w:t>2/3</w:t>
      </w:r>
      <w:r w:rsidRPr="0077330C">
        <w:rPr>
          <w:lang w:val="es-ES_tradnl"/>
        </w:rPr>
        <w:t>).</w:t>
      </w:r>
    </w:p>
    <w:p w:rsidR="00252685" w:rsidRPr="006B4B7D" w:rsidRDefault="00252685" w:rsidP="001B7EE9">
      <w:pPr>
        <w:tabs>
          <w:tab w:val="clear" w:pos="1191"/>
          <w:tab w:val="clear" w:pos="1588"/>
          <w:tab w:val="left" w:pos="900"/>
          <w:tab w:val="left" w:pos="1620"/>
        </w:tabs>
        <w:rPr>
          <w:lang w:val="es-ES"/>
        </w:rPr>
      </w:pPr>
      <w:r w:rsidRPr="006B4B7D">
        <w:rPr>
          <w:i/>
          <w:color w:val="000000"/>
          <w:lang w:val="es-ES"/>
        </w:rPr>
        <w:t>Paso 4</w:t>
      </w:r>
      <w:r w:rsidRPr="006B4B7D">
        <w:rPr>
          <w:i/>
          <w:iCs/>
          <w:color w:val="000000"/>
          <w:lang w:val="es-ES"/>
        </w:rPr>
        <w:t>:</w:t>
      </w:r>
      <w:r w:rsidRPr="006B4B7D">
        <w:rPr>
          <w:i/>
          <w:iCs/>
          <w:color w:val="000000"/>
          <w:lang w:val="es-ES"/>
        </w:rPr>
        <w:tab/>
      </w:r>
      <w:r w:rsidRPr="006B4B7D">
        <w:rPr>
          <w:i/>
          <w:color w:val="000000"/>
          <w:lang w:val="es-ES"/>
        </w:rPr>
        <w:tab/>
      </w:r>
      <w:r w:rsidRPr="006B4B7D">
        <w:rPr>
          <w:color w:val="000000"/>
          <w:lang w:val="es-ES"/>
        </w:rPr>
        <w:t xml:space="preserve">La integral del perfil de turbulencias </w:t>
      </w:r>
      <w:r w:rsidRPr="006B4B7D">
        <w:rPr>
          <w:color w:val="000000"/>
          <w:position w:val="-42"/>
        </w:rPr>
        <w:object w:dxaOrig="1160" w:dyaOrig="920">
          <v:shape id="_x0000_i1061" type="#_x0000_t75" style="width:57.5pt;height:45.65pt" o:ole="" fillcolor="window">
            <v:imagedata r:id="rId71" o:title=""/>
          </v:shape>
          <o:OLEObject Type="Embed" ProgID="Equation.3" ShapeID="_x0000_i1061" DrawAspect="Content" ObjectID="_1534142118" r:id="rId72"/>
        </w:object>
      </w:r>
      <w:r w:rsidRPr="006B4B7D">
        <w:rPr>
          <w:color w:val="000000"/>
          <w:lang w:val="es-ES"/>
        </w:rPr>
        <w:t xml:space="preserve"> se puede aproximar por:</w:t>
      </w:r>
    </w:p>
    <w:p w:rsidR="001B7EE9" w:rsidRPr="001B7EE9" w:rsidRDefault="001B7EE9" w:rsidP="001B7EE9">
      <w:pPr>
        <w:pStyle w:val="Equation"/>
        <w:tabs>
          <w:tab w:val="left" w:pos="7655"/>
        </w:tabs>
        <w:jc w:val="left"/>
        <w:rPr>
          <w:color w:val="000000"/>
          <w:lang w:val="es-ES_tradnl"/>
        </w:rPr>
      </w:pPr>
      <w:r w:rsidRPr="0077330C">
        <w:rPr>
          <w:color w:val="000000"/>
          <w:lang w:val="es-ES_tradnl"/>
        </w:rPr>
        <w:lastRenderedPageBreak/>
        <w:tab/>
      </w:r>
      <w:r w:rsidRPr="0077330C">
        <w:rPr>
          <w:color w:val="000000"/>
          <w:lang w:val="es-ES_tradnl"/>
        </w:rPr>
        <w:tab/>
      </w:r>
      <w:r>
        <w:rPr>
          <w:color w:val="000000"/>
          <w:position w:val="-42"/>
        </w:rPr>
        <w:object w:dxaOrig="5040" w:dyaOrig="920">
          <v:shape id="_x0000_i1062" type="#_x0000_t75" style="width:252pt;height:45.65pt" o:ole="" fillcolor="window">
            <v:imagedata r:id="rId73" o:title=""/>
          </v:shape>
          <o:OLEObject Type="Embed" ProgID="Equation.3" ShapeID="_x0000_i1062" DrawAspect="Content" ObjectID="_1534142119" r:id="rId74"/>
        </w:object>
      </w:r>
      <w:r w:rsidRPr="001B7EE9">
        <w:rPr>
          <w:color w:val="000000"/>
          <w:lang w:val="es-ES_tradnl"/>
        </w:rPr>
        <w:tab/>
      </w:r>
      <w:r w:rsidRPr="001B7EE9">
        <w:rPr>
          <w:color w:val="000000"/>
          <w:lang w:val="es-ES_tradnl"/>
        </w:rPr>
        <w:tab/>
        <w:t>(12)</w:t>
      </w:r>
    </w:p>
    <w:p w:rsidR="00252685" w:rsidRPr="006B4B7D" w:rsidRDefault="00252685" w:rsidP="00252685">
      <w:pPr>
        <w:tabs>
          <w:tab w:val="clear" w:pos="1191"/>
          <w:tab w:val="clear" w:pos="1588"/>
          <w:tab w:val="left" w:pos="900"/>
          <w:tab w:val="left" w:pos="1620"/>
        </w:tabs>
        <w:rPr>
          <w:lang w:val="es-ES"/>
        </w:rPr>
      </w:pPr>
      <w:r w:rsidRPr="006B4B7D">
        <w:rPr>
          <w:i/>
          <w:color w:val="000000"/>
          <w:lang w:val="es-ES"/>
        </w:rPr>
        <w:t>Paso 5</w:t>
      </w:r>
      <w:r w:rsidRPr="006B4B7D">
        <w:rPr>
          <w:i/>
          <w:iCs/>
          <w:color w:val="000000"/>
          <w:lang w:val="es-ES"/>
        </w:rPr>
        <w:t>:</w:t>
      </w:r>
      <w:r w:rsidRPr="006B4B7D">
        <w:rPr>
          <w:color w:val="000000"/>
          <w:lang w:val="es-ES"/>
        </w:rPr>
        <w:tab/>
      </w:r>
      <w:r w:rsidRPr="006B4B7D">
        <w:rPr>
          <w:color w:val="000000"/>
          <w:lang w:val="es-ES"/>
        </w:rPr>
        <w:tab/>
        <w:t xml:space="preserve">Cálculo de la longitud de coherencia, </w:t>
      </w:r>
      <w:r w:rsidRPr="006B4B7D">
        <w:rPr>
          <w:i/>
          <w:color w:val="000000"/>
          <w:lang w:val="es-ES"/>
        </w:rPr>
        <w:t>r</w:t>
      </w:r>
      <w:r w:rsidRPr="006B4B7D">
        <w:rPr>
          <w:iCs/>
          <w:color w:val="000000"/>
          <w:vertAlign w:val="subscript"/>
          <w:lang w:val="es-ES"/>
        </w:rPr>
        <w:t>0</w:t>
      </w:r>
      <w:r w:rsidRPr="006B4B7D">
        <w:rPr>
          <w:color w:val="000000"/>
          <w:sz w:val="8"/>
          <w:lang w:val="es-ES"/>
        </w:rPr>
        <w:t> </w:t>
      </w:r>
      <w:r w:rsidRPr="006B4B7D">
        <w:rPr>
          <w:color w:val="000000"/>
          <w:lang w:val="es-ES"/>
        </w:rPr>
        <w:t>:</w:t>
      </w:r>
    </w:p>
    <w:p w:rsidR="001B7EE9" w:rsidRPr="001B7EE9" w:rsidRDefault="001B7EE9" w:rsidP="001B7EE9">
      <w:pPr>
        <w:pStyle w:val="Equation"/>
        <w:tabs>
          <w:tab w:val="left" w:pos="7230"/>
        </w:tabs>
        <w:jc w:val="left"/>
        <w:rPr>
          <w:color w:val="000000"/>
          <w:lang w:val="es-ES_tradnl"/>
        </w:rPr>
      </w:pPr>
      <w:r w:rsidRPr="0077330C">
        <w:rPr>
          <w:color w:val="000000"/>
          <w:lang w:val="es-ES_tradnl"/>
        </w:rPr>
        <w:tab/>
      </w:r>
      <w:r w:rsidRPr="0077330C">
        <w:rPr>
          <w:color w:val="000000"/>
          <w:lang w:val="es-ES_tradnl"/>
        </w:rPr>
        <w:tab/>
      </w:r>
      <w:r w:rsidRPr="001B7EE9">
        <w:rPr>
          <w:color w:val="000000"/>
          <w:position w:val="-36"/>
        </w:rPr>
        <w:object w:dxaOrig="3140" w:dyaOrig="800">
          <v:shape id="_x0000_i1063" type="#_x0000_t75" style="width:156.9pt;height:40.3pt" o:ole="" fillcolor="window">
            <v:imagedata r:id="rId75" o:title=""/>
          </v:shape>
          <o:OLEObject Type="Embed" ProgID="Equation.3" ShapeID="_x0000_i1063" DrawAspect="Content" ObjectID="_1534142120" r:id="rId76"/>
        </w:object>
      </w:r>
      <w:r w:rsidRPr="001B7EE9">
        <w:rPr>
          <w:lang w:val="es-ES_tradnl"/>
        </w:rPr>
        <w:t>                </w:t>
      </w:r>
      <w:r w:rsidRPr="001B7EE9">
        <w:rPr>
          <w:color w:val="000000"/>
          <w:lang w:val="es-ES_tradnl"/>
        </w:rPr>
        <w:t>m</w:t>
      </w:r>
      <w:r w:rsidRPr="001B7EE9">
        <w:rPr>
          <w:color w:val="000000"/>
          <w:lang w:val="es-ES_tradnl"/>
        </w:rPr>
        <w:tab/>
      </w:r>
      <w:r w:rsidRPr="001B7EE9">
        <w:rPr>
          <w:color w:val="000000"/>
          <w:lang w:val="es-ES_tradnl"/>
        </w:rPr>
        <w:tab/>
        <w:t>(13)</w:t>
      </w:r>
    </w:p>
    <w:p w:rsidR="00252685" w:rsidRPr="006B4B7D" w:rsidRDefault="00252685" w:rsidP="00252685">
      <w:pPr>
        <w:spacing w:before="80" w:line="280" w:lineRule="exact"/>
        <w:rPr>
          <w:lang w:val="es-ES"/>
        </w:rPr>
      </w:pPr>
      <w:r w:rsidRPr="006B4B7D">
        <w:rPr>
          <w:color w:val="000000"/>
          <w:lang w:val="es-ES"/>
        </w:rPr>
        <w:t>La fórmula anterior es una aproximación para el caso de una altura de la estación terrena comprendida entre 0 km y 5 km sobre el nivel del mar y un ángulo de elevación superior a 45</w:t>
      </w:r>
      <w:r w:rsidRPr="006B4B7D">
        <w:rPr>
          <w:color w:val="000000"/>
          <w:lang w:val="es-ES"/>
        </w:rPr>
        <w:sym w:font="Symbol" w:char="F0B0"/>
      </w:r>
      <w:r w:rsidRPr="006B4B7D">
        <w:rPr>
          <w:color w:val="000000"/>
          <w:lang w:val="es-ES"/>
        </w:rPr>
        <w:t xml:space="preserve">. En esta fórmula se ha supuesto que </w:t>
      </w:r>
      <w:r w:rsidRPr="006B4B7D">
        <w:rPr>
          <w:i/>
          <w:position w:val="-12"/>
          <w:sz w:val="12"/>
          <w:lang w:val="en-US"/>
        </w:rPr>
        <w:object w:dxaOrig="340" w:dyaOrig="440">
          <v:shape id="_x0000_i1064" type="#_x0000_t75" style="width:17.2pt;height:22.05pt" o:ole="">
            <v:imagedata r:id="rId29" o:title=""/>
          </v:shape>
          <o:OLEObject Type="Embed" ProgID="Equation.3" ShapeID="_x0000_i1064" DrawAspect="Content" ObjectID="_1534142121" r:id="rId77"/>
        </w:object>
      </w:r>
      <w:r w:rsidRPr="006B4B7D">
        <w:rPr>
          <w:iCs/>
          <w:color w:val="000000"/>
          <w:lang w:val="es-ES"/>
        </w:rPr>
        <w:t xml:space="preserve"> (</w:t>
      </w:r>
      <w:r w:rsidRPr="006B4B7D">
        <w:rPr>
          <w:i/>
          <w:color w:val="000000"/>
          <w:lang w:val="es-ES"/>
        </w:rPr>
        <w:t>h</w:t>
      </w:r>
      <w:r w:rsidRPr="006B4B7D">
        <w:rPr>
          <w:iCs/>
          <w:color w:val="000000"/>
          <w:lang w:val="es-ES"/>
        </w:rPr>
        <w:t>)</w:t>
      </w:r>
      <w:r w:rsidRPr="006B4B7D">
        <w:rPr>
          <w:i/>
          <w:color w:val="000000"/>
          <w:lang w:val="es-ES"/>
        </w:rPr>
        <w:t xml:space="preserve"> </w:t>
      </w:r>
      <w:r w:rsidRPr="006B4B7D">
        <w:rPr>
          <w:color w:val="000000"/>
          <w:lang w:val="es-ES"/>
        </w:rPr>
        <w:t>es despreciable a alturas mayores que 20 km sobre la superficie de la Tierra.</w:t>
      </w:r>
    </w:p>
    <w:p w:rsidR="00252685" w:rsidRPr="006B4B7D" w:rsidRDefault="00252685" w:rsidP="00252685">
      <w:pPr>
        <w:rPr>
          <w:lang w:val="es-ES"/>
        </w:rPr>
      </w:pPr>
      <w:r w:rsidRPr="006B4B7D">
        <w:rPr>
          <w:lang w:val="es-ES"/>
        </w:rPr>
        <w:t>A frecuencias por debajo de 30 </w:t>
      </w:r>
      <w:proofErr w:type="spellStart"/>
      <w:r w:rsidRPr="006B4B7D">
        <w:rPr>
          <w:lang w:val="es-ES"/>
        </w:rPr>
        <w:t>THz</w:t>
      </w:r>
      <w:proofErr w:type="spellEnd"/>
      <w:r w:rsidRPr="006B4B7D">
        <w:rPr>
          <w:lang w:val="es-ES"/>
        </w:rPr>
        <w:t xml:space="preserve"> (longitudes de onda mayores que 10 </w:t>
      </w:r>
      <w:r w:rsidRPr="006B4B7D">
        <w:rPr>
          <w:rFonts w:ascii="Symbol" w:hAnsi="Symbol"/>
          <w:lang w:val="es-ES"/>
        </w:rPr>
        <w:t></w:t>
      </w:r>
      <w:r w:rsidRPr="006B4B7D">
        <w:rPr>
          <w:lang w:val="es-ES"/>
        </w:rPr>
        <w:t>m), es posible un funcionamiento parecido al de difracción limitada para sistemas de una sola apertura y diámetro menor que 1 m. La longitud de coherencia atmosférica disminuye al aumentar la frecuencia. En la mayor parte de los lugares de la Tierra y a frecuencias por encima de 300 </w:t>
      </w:r>
      <w:proofErr w:type="spellStart"/>
      <w:r w:rsidRPr="006B4B7D">
        <w:rPr>
          <w:lang w:val="es-ES"/>
        </w:rPr>
        <w:t>THz</w:t>
      </w:r>
      <w:proofErr w:type="spellEnd"/>
      <w:r w:rsidRPr="006B4B7D">
        <w:rPr>
          <w:lang w:val="es-ES"/>
        </w:rPr>
        <w:t xml:space="preserve"> (longitudes de onda menores que 1 </w:t>
      </w:r>
      <w:r w:rsidRPr="006B4B7D">
        <w:rPr>
          <w:rFonts w:ascii="Symbol" w:hAnsi="Symbol"/>
          <w:lang w:val="es-ES"/>
        </w:rPr>
        <w:t></w:t>
      </w:r>
      <w:r w:rsidRPr="006B4B7D">
        <w:rPr>
          <w:lang w:val="es-ES"/>
        </w:rPr>
        <w:t xml:space="preserve">m) </w:t>
      </w:r>
      <w:r w:rsidRPr="006B4B7D">
        <w:rPr>
          <w:i/>
          <w:lang w:val="es-ES"/>
        </w:rPr>
        <w:t>r</w:t>
      </w:r>
      <w:r w:rsidRPr="006B4B7D">
        <w:rPr>
          <w:vertAlign w:val="subscript"/>
          <w:lang w:val="es-ES"/>
        </w:rPr>
        <w:t>0</w:t>
      </w:r>
      <w:r w:rsidRPr="006B4B7D">
        <w:rPr>
          <w:lang w:val="es-ES"/>
        </w:rPr>
        <w:t xml:space="preserve"> es del orden de 5 cm, aunque en condiciones excelentes puede llegar hasta 30 cm.</w:t>
      </w:r>
    </w:p>
    <w:p w:rsidR="00252685" w:rsidRPr="006B4B7D" w:rsidRDefault="00252685" w:rsidP="001B7EE9">
      <w:pPr>
        <w:pStyle w:val="Heading3"/>
        <w:rPr>
          <w:lang w:val="es-ES"/>
        </w:rPr>
      </w:pPr>
      <w:r w:rsidRPr="006B4B7D">
        <w:rPr>
          <w:lang w:val="es-ES"/>
        </w:rPr>
        <w:t>5.1.3</w:t>
      </w:r>
      <w:r w:rsidRPr="006B4B7D">
        <w:rPr>
          <w:lang w:val="es-ES"/>
        </w:rPr>
        <w:tab/>
        <w:t xml:space="preserve">Ángulo </w:t>
      </w:r>
      <w:proofErr w:type="spellStart"/>
      <w:r w:rsidRPr="006B4B7D">
        <w:rPr>
          <w:lang w:val="es-ES"/>
        </w:rPr>
        <w:t>isoplanático</w:t>
      </w:r>
      <w:proofErr w:type="spellEnd"/>
    </w:p>
    <w:p w:rsidR="00252685" w:rsidRDefault="00252685" w:rsidP="00252685">
      <w:pPr>
        <w:spacing w:line="280" w:lineRule="exact"/>
        <w:rPr>
          <w:lang w:val="es-ES"/>
        </w:rPr>
      </w:pPr>
      <w:r w:rsidRPr="006B4B7D">
        <w:rPr>
          <w:lang w:val="es-ES"/>
        </w:rPr>
        <w:t xml:space="preserve">El ángulo </w:t>
      </w:r>
      <w:proofErr w:type="spellStart"/>
      <w:r w:rsidRPr="006B4B7D">
        <w:rPr>
          <w:lang w:val="es-ES"/>
        </w:rPr>
        <w:t>isoplanático</w:t>
      </w:r>
      <w:proofErr w:type="spellEnd"/>
      <w:r w:rsidRPr="006B4B7D">
        <w:rPr>
          <w:lang w:val="es-ES"/>
        </w:rPr>
        <w:t xml:space="preserve">, </w:t>
      </w:r>
      <w:r w:rsidRPr="006B4B7D">
        <w:rPr>
          <w:iCs/>
          <w:lang w:val="es-ES"/>
        </w:rPr>
        <w:sym w:font="Symbol" w:char="F071"/>
      </w:r>
      <w:r w:rsidRPr="006B4B7D">
        <w:rPr>
          <w:vertAlign w:val="subscript"/>
          <w:lang w:val="es-ES"/>
        </w:rPr>
        <w:t>0</w:t>
      </w:r>
      <w:r w:rsidRPr="006B4B7D">
        <w:rPr>
          <w:lang w:val="es-ES"/>
        </w:rPr>
        <w:t xml:space="preserve">, que muestra la Fig. 7, es el margen angular en el cual una parte del frente de onda mantiene un grado especificado de correlación (normalmente 1 rad) tras atravesar una turbulencia. Los ángulos </w:t>
      </w:r>
      <w:proofErr w:type="spellStart"/>
      <w:r w:rsidRPr="006B4B7D">
        <w:rPr>
          <w:lang w:val="es-ES"/>
        </w:rPr>
        <w:t>isoplanáticos</w:t>
      </w:r>
      <w:proofErr w:type="spellEnd"/>
      <w:r w:rsidRPr="006B4B7D">
        <w:rPr>
          <w:lang w:val="es-ES"/>
        </w:rPr>
        <w:t xml:space="preserve"> suelen ser del orden de 10</w:t>
      </w:r>
      <w:r w:rsidRPr="006B4B7D">
        <w:rPr>
          <w:vertAlign w:val="superscript"/>
          <w:lang w:val="es-ES"/>
        </w:rPr>
        <w:sym w:font="Symbol" w:char="F02D"/>
      </w:r>
      <w:r w:rsidRPr="006B4B7D">
        <w:rPr>
          <w:vertAlign w:val="superscript"/>
          <w:lang w:val="es-ES"/>
        </w:rPr>
        <w:t>6</w:t>
      </w:r>
      <w:r w:rsidRPr="006B4B7D">
        <w:rPr>
          <w:lang w:val="es-ES"/>
        </w:rPr>
        <w:t xml:space="preserve"> a 10</w:t>
      </w:r>
      <w:r w:rsidRPr="006B4B7D">
        <w:rPr>
          <w:vertAlign w:val="superscript"/>
          <w:lang w:val="es-ES"/>
        </w:rPr>
        <w:sym w:font="Symbol" w:char="F02D"/>
      </w:r>
      <w:r w:rsidRPr="006B4B7D">
        <w:rPr>
          <w:vertAlign w:val="superscript"/>
          <w:lang w:val="es-ES"/>
        </w:rPr>
        <w:t xml:space="preserve">4 </w:t>
      </w:r>
      <w:r w:rsidRPr="006B4B7D">
        <w:rPr>
          <w:lang w:val="es-ES"/>
        </w:rPr>
        <w:t xml:space="preserve">rad. Los valores más grandes de </w:t>
      </w:r>
      <w:r w:rsidRPr="006B4B7D">
        <w:rPr>
          <w:rFonts w:ascii="Symbol" w:hAnsi="Symbol"/>
          <w:iCs/>
          <w:lang w:val="es-ES"/>
        </w:rPr>
        <w:t></w:t>
      </w:r>
      <w:r w:rsidRPr="006B4B7D">
        <w:rPr>
          <w:vertAlign w:val="subscript"/>
          <w:lang w:val="es-ES"/>
        </w:rPr>
        <w:t>0</w:t>
      </w:r>
      <w:r w:rsidRPr="006B4B7D">
        <w:rPr>
          <w:lang w:val="es-ES"/>
        </w:rPr>
        <w:t xml:space="preserve"> corresponden a ángulos de elevación altos, frecuencias bajas (longitudes de onda grandes) y valores pequeños de</w:t>
      </w:r>
      <w:r w:rsidRPr="006B4B7D">
        <w:rPr>
          <w:i/>
          <w:position w:val="-12"/>
          <w:sz w:val="12"/>
          <w:lang w:val="en-US"/>
        </w:rPr>
        <w:object w:dxaOrig="340" w:dyaOrig="440">
          <v:shape id="_x0000_i1065" type="#_x0000_t75" style="width:17.2pt;height:22.05pt" o:ole="">
            <v:imagedata r:id="rId29" o:title=""/>
          </v:shape>
          <o:OLEObject Type="Embed" ProgID="Equation.3" ShapeID="_x0000_i1065" DrawAspect="Content" ObjectID="_1534142122" r:id="rId78"/>
        </w:object>
      </w:r>
      <w:r w:rsidRPr="006B4B7D">
        <w:rPr>
          <w:lang w:val="es-ES"/>
        </w:rPr>
        <w:t xml:space="preserve">. </w:t>
      </w:r>
      <w:r w:rsidRPr="006B4B7D">
        <w:rPr>
          <w:rFonts w:ascii="Symbol" w:hAnsi="Symbol"/>
          <w:iCs/>
          <w:lang w:val="es-ES"/>
        </w:rPr>
        <w:t></w:t>
      </w:r>
      <w:r w:rsidRPr="006B4B7D">
        <w:rPr>
          <w:vertAlign w:val="subscript"/>
          <w:lang w:val="es-ES"/>
        </w:rPr>
        <w:t>0</w:t>
      </w:r>
      <w:r w:rsidRPr="006B4B7D">
        <w:rPr>
          <w:lang w:val="es-ES"/>
        </w:rPr>
        <w:t xml:space="preserve"> aumenta casi linealmente con la frecuencia (disminuye con las longitudes de onda) y disminuye rápidamente con ángulos de elevación menores de unos 75°.</w:t>
      </w:r>
    </w:p>
    <w:p w:rsidR="001B7EE9" w:rsidRDefault="001B7EE9" w:rsidP="001B7EE9">
      <w:pPr>
        <w:pStyle w:val="FigureNo"/>
        <w:rPr>
          <w:lang w:val="es-ES"/>
        </w:rPr>
      </w:pPr>
      <w:r>
        <w:rPr>
          <w:lang w:val="es-ES"/>
        </w:rPr>
        <w:t>figura 7</w:t>
      </w:r>
    </w:p>
    <w:p w:rsidR="001B7EE9" w:rsidRDefault="001B7EE9" w:rsidP="001B7EE9">
      <w:pPr>
        <w:pStyle w:val="Figuretitle"/>
        <w:rPr>
          <w:lang w:val="es-ES"/>
        </w:rPr>
      </w:pPr>
      <w:r>
        <w:rPr>
          <w:lang w:val="es-ES"/>
        </w:rPr>
        <w:t xml:space="preserve">Ángulo </w:t>
      </w:r>
      <w:proofErr w:type="spellStart"/>
      <w:r>
        <w:rPr>
          <w:lang w:val="es-ES"/>
        </w:rPr>
        <w:t>isoplanático</w:t>
      </w:r>
      <w:proofErr w:type="spellEnd"/>
    </w:p>
    <w:p w:rsidR="001B7EE9" w:rsidRPr="001B7EE9" w:rsidRDefault="001B7EE9" w:rsidP="001B7EE9">
      <w:pPr>
        <w:pStyle w:val="Figure"/>
        <w:rPr>
          <w:lang w:val="es-ES"/>
        </w:rPr>
      </w:pPr>
      <w:r>
        <w:rPr>
          <w:lang w:val="es-ES"/>
        </w:rPr>
        <w:object w:dxaOrig="5423" w:dyaOrig="3204">
          <v:shape id="_x0000_i1066" type="#_x0000_t75" style="width:357.3pt;height:211.7pt" o:ole="">
            <v:imagedata r:id="rId79" o:title=""/>
          </v:shape>
          <o:OLEObject Type="Embed" ProgID="CorelDraw.Graphic.16" ShapeID="_x0000_i1066" DrawAspect="Content" ObjectID="_1534142123" r:id="rId80"/>
        </w:object>
      </w:r>
    </w:p>
    <w:p w:rsidR="00252685" w:rsidRPr="006B4B7D" w:rsidRDefault="00252685" w:rsidP="001B7EE9">
      <w:pPr>
        <w:keepNext/>
        <w:spacing w:before="320"/>
        <w:rPr>
          <w:lang w:val="es-ES"/>
        </w:rPr>
      </w:pPr>
      <w:r w:rsidRPr="006B4B7D">
        <w:rPr>
          <w:lang w:val="es-ES"/>
        </w:rPr>
        <w:lastRenderedPageBreak/>
        <w:t xml:space="preserve">Por lo general el ángulo </w:t>
      </w:r>
      <w:proofErr w:type="spellStart"/>
      <w:r w:rsidRPr="006B4B7D">
        <w:rPr>
          <w:lang w:val="es-ES"/>
        </w:rPr>
        <w:t>isoplanático</w:t>
      </w:r>
      <w:proofErr w:type="spellEnd"/>
      <w:r w:rsidRPr="006B4B7D">
        <w:rPr>
          <w:lang w:val="es-ES"/>
        </w:rPr>
        <w:t xml:space="preserve"> se calcula mediante la expresión:</w:t>
      </w:r>
    </w:p>
    <w:p w:rsidR="004B1BD1" w:rsidRPr="0077330C" w:rsidRDefault="004B1BD1" w:rsidP="004B1BD1">
      <w:pPr>
        <w:pStyle w:val="Equation"/>
        <w:rPr>
          <w:color w:val="000000"/>
          <w:lang w:val="es-ES_tradnl"/>
        </w:rPr>
      </w:pPr>
      <w:r w:rsidRPr="0077330C">
        <w:rPr>
          <w:color w:val="000000"/>
          <w:lang w:val="es-ES_tradnl"/>
        </w:rPr>
        <w:tab/>
      </w:r>
      <w:r w:rsidRPr="0077330C">
        <w:rPr>
          <w:color w:val="000000"/>
          <w:lang w:val="es-ES_tradnl"/>
        </w:rPr>
        <w:tab/>
      </w:r>
      <w:r w:rsidR="00EF2655">
        <w:rPr>
          <w:color w:val="000000"/>
          <w:position w:val="-42"/>
        </w:rPr>
        <w:object w:dxaOrig="4780" w:dyaOrig="1020">
          <v:shape id="_x0000_i1067" type="#_x0000_t75" style="width:239.1pt;height:51.05pt" o:ole="" fillcolor="window">
            <v:imagedata r:id="rId81" o:title=""/>
          </v:shape>
          <o:OLEObject Type="Embed" ProgID="Equation.3" ShapeID="_x0000_i1067" DrawAspect="Content" ObjectID="_1534142124" r:id="rId82"/>
        </w:object>
      </w:r>
      <w:r w:rsidRPr="0077330C">
        <w:rPr>
          <w:color w:val="000000"/>
          <w:lang w:val="es-ES_tradnl"/>
        </w:rPr>
        <w:t>                rad</w:t>
      </w:r>
      <w:r w:rsidRPr="0077330C">
        <w:rPr>
          <w:color w:val="000000"/>
          <w:lang w:val="es-ES_tradnl"/>
        </w:rPr>
        <w:tab/>
        <w:t>(14a)</w:t>
      </w:r>
    </w:p>
    <w:p w:rsidR="00252685" w:rsidRPr="006B4B7D" w:rsidRDefault="00252685" w:rsidP="00252685">
      <w:pPr>
        <w:keepNext/>
        <w:keepLines/>
        <w:rPr>
          <w:color w:val="000000"/>
          <w:lang w:val="es-ES"/>
        </w:rPr>
      </w:pPr>
      <w:r w:rsidRPr="006B4B7D">
        <w:rPr>
          <w:color w:val="000000"/>
          <w:lang w:val="es-ES"/>
        </w:rPr>
        <w:t>siendo:</w:t>
      </w:r>
    </w:p>
    <w:p w:rsidR="00252685" w:rsidRPr="0077330C" w:rsidRDefault="00252685" w:rsidP="00EF2655">
      <w:pPr>
        <w:pStyle w:val="Equationlegend"/>
        <w:rPr>
          <w:lang w:val="es-ES_tradnl"/>
        </w:rPr>
      </w:pPr>
      <w:r w:rsidRPr="0077330C">
        <w:rPr>
          <w:lang w:val="es-ES_tradnl"/>
        </w:rPr>
        <w:tab/>
      </w:r>
      <w:r w:rsidRPr="0077330C">
        <w:rPr>
          <w:i/>
          <w:lang w:val="es-ES_tradnl"/>
        </w:rPr>
        <w:t>k</w:t>
      </w:r>
      <w:r w:rsidRPr="0077330C">
        <w:rPr>
          <w:i/>
          <w:sz w:val="12"/>
          <w:vertAlign w:val="subscript"/>
          <w:lang w:val="es-ES_tradnl"/>
        </w:rPr>
        <w:t> </w:t>
      </w:r>
      <w:r w:rsidRPr="0077330C">
        <w:rPr>
          <w:lang w:val="es-ES_tradnl"/>
        </w:rPr>
        <w:t>:</w:t>
      </w:r>
      <w:r w:rsidRPr="0077330C">
        <w:rPr>
          <w:lang w:val="es-ES_tradnl"/>
        </w:rPr>
        <w:tab/>
        <w:t>número de onda (</w:t>
      </w:r>
      <w:r w:rsidRPr="006B4B7D">
        <w:rPr>
          <w:rFonts w:ascii="Symbol" w:hAnsi="Symbol"/>
        </w:rPr>
        <w:t></w:t>
      </w:r>
      <w:r w:rsidRPr="0077330C">
        <w:rPr>
          <w:lang w:val="es-ES_tradnl"/>
        </w:rPr>
        <w:t xml:space="preserve"> 2</w:t>
      </w:r>
      <w:r w:rsidRPr="006B4B7D">
        <w:rPr>
          <w:rFonts w:ascii="Symbol" w:hAnsi="Symbol"/>
        </w:rPr>
        <w:t></w:t>
      </w:r>
      <w:r w:rsidRPr="0077330C">
        <w:rPr>
          <w:lang w:val="es-ES_tradnl"/>
        </w:rPr>
        <w:t>/</w:t>
      </w:r>
      <w:r w:rsidRPr="006B4B7D">
        <w:rPr>
          <w:rFonts w:ascii="Symbol" w:hAnsi="Symbol"/>
        </w:rPr>
        <w:t></w:t>
      </w:r>
      <w:r w:rsidRPr="0077330C">
        <w:rPr>
          <w:lang w:val="es-ES_tradnl"/>
        </w:rPr>
        <w:t>)</w:t>
      </w:r>
    </w:p>
    <w:p w:rsidR="00252685" w:rsidRPr="0077330C" w:rsidRDefault="00252685" w:rsidP="00EF2655">
      <w:pPr>
        <w:pStyle w:val="Equationlegend"/>
        <w:rPr>
          <w:lang w:val="es-ES_tradnl"/>
        </w:rPr>
      </w:pPr>
      <w:r w:rsidRPr="0077330C">
        <w:rPr>
          <w:lang w:val="es-ES_tradnl"/>
        </w:rPr>
        <w:tab/>
      </w:r>
      <w:r w:rsidRPr="006B4B7D">
        <w:rPr>
          <w:rFonts w:ascii="Symbol" w:hAnsi="Symbol"/>
          <w:iCs/>
        </w:rPr>
        <w:t></w:t>
      </w:r>
      <w:r w:rsidRPr="0077330C">
        <w:rPr>
          <w:i/>
          <w:sz w:val="12"/>
          <w:vertAlign w:val="subscript"/>
          <w:lang w:val="es-ES_tradnl"/>
        </w:rPr>
        <w:t> </w:t>
      </w:r>
      <w:r w:rsidRPr="0077330C">
        <w:rPr>
          <w:lang w:val="es-ES_tradnl"/>
        </w:rPr>
        <w:t>:</w:t>
      </w:r>
      <w:r w:rsidRPr="0077330C">
        <w:rPr>
          <w:lang w:val="es-ES_tradnl"/>
        </w:rPr>
        <w:tab/>
        <w:t>ángulo cenital</w:t>
      </w:r>
    </w:p>
    <w:p w:rsidR="00252685" w:rsidRPr="0077330C" w:rsidRDefault="00252685" w:rsidP="00EF2655">
      <w:pPr>
        <w:pStyle w:val="Equationlegend"/>
        <w:rPr>
          <w:lang w:val="es-ES_tradnl"/>
        </w:rPr>
      </w:pPr>
      <w:r w:rsidRPr="0077330C">
        <w:rPr>
          <w:rFonts w:ascii="Symbol" w:hAnsi="Symbol"/>
          <w:i/>
          <w:lang w:val="es-ES_tradnl"/>
        </w:rPr>
        <w:tab/>
      </w:r>
      <w:r w:rsidRPr="006B4B7D">
        <w:rPr>
          <w:rFonts w:ascii="Symbol" w:hAnsi="Symbol"/>
        </w:rPr>
        <w:t></w:t>
      </w:r>
      <w:r w:rsidRPr="0077330C">
        <w:rPr>
          <w:i/>
          <w:sz w:val="12"/>
          <w:vertAlign w:val="subscript"/>
          <w:lang w:val="es-ES_tradnl"/>
        </w:rPr>
        <w:t> </w:t>
      </w:r>
      <w:r w:rsidRPr="0077330C">
        <w:rPr>
          <w:lang w:val="es-ES_tradnl"/>
        </w:rPr>
        <w:t>:</w:t>
      </w:r>
      <w:r w:rsidRPr="0077330C">
        <w:rPr>
          <w:lang w:val="es-ES_tradnl"/>
        </w:rPr>
        <w:tab/>
        <w:t>longitud de onda (m)</w:t>
      </w:r>
    </w:p>
    <w:p w:rsidR="00252685" w:rsidRPr="0077330C" w:rsidRDefault="00252685" w:rsidP="00EF2655">
      <w:pPr>
        <w:pStyle w:val="Equationlegend"/>
        <w:rPr>
          <w:lang w:val="es-ES_tradnl"/>
        </w:rPr>
      </w:pPr>
      <w:r w:rsidRPr="0077330C">
        <w:rPr>
          <w:lang w:val="es-ES_tradnl"/>
        </w:rPr>
        <w:tab/>
      </w:r>
      <w:r w:rsidRPr="0077330C">
        <w:rPr>
          <w:i/>
          <w:lang w:val="es-ES_tradnl"/>
        </w:rPr>
        <w:t>h</w:t>
      </w:r>
      <w:r w:rsidRPr="0077330C">
        <w:rPr>
          <w:vertAlign w:val="subscript"/>
          <w:lang w:val="es-ES_tradnl"/>
        </w:rPr>
        <w:t>0</w:t>
      </w:r>
      <w:r w:rsidRPr="0077330C">
        <w:rPr>
          <w:i/>
          <w:sz w:val="12"/>
          <w:vertAlign w:val="subscript"/>
          <w:lang w:val="es-ES_tradnl"/>
        </w:rPr>
        <w:t> </w:t>
      </w:r>
      <w:r w:rsidRPr="0077330C">
        <w:rPr>
          <w:lang w:val="es-ES_tradnl"/>
        </w:rPr>
        <w:t>:</w:t>
      </w:r>
      <w:r w:rsidRPr="0077330C">
        <w:rPr>
          <w:lang w:val="es-ES_tradnl"/>
        </w:rPr>
        <w:tab/>
        <w:t>altura sobre el nivel del suelo (m).</w:t>
      </w:r>
    </w:p>
    <w:p w:rsidR="00252685" w:rsidRPr="006B4B7D" w:rsidRDefault="00252685" w:rsidP="00252685">
      <w:pPr>
        <w:rPr>
          <w:color w:val="000000"/>
          <w:lang w:val="es-ES"/>
        </w:rPr>
      </w:pPr>
      <w:r w:rsidRPr="006B4B7D">
        <w:rPr>
          <w:color w:val="000000"/>
          <w:lang w:val="es-ES"/>
        </w:rPr>
        <w:t>O lo que es lo mismo:</w:t>
      </w:r>
    </w:p>
    <w:p w:rsidR="00EF2655" w:rsidRPr="0077330C" w:rsidRDefault="00EF2655" w:rsidP="00EF2655">
      <w:pPr>
        <w:pStyle w:val="Equation"/>
        <w:rPr>
          <w:color w:val="000000"/>
          <w:lang w:val="es-ES_tradnl"/>
        </w:rPr>
      </w:pPr>
      <w:r w:rsidRPr="0077330C">
        <w:rPr>
          <w:color w:val="000000"/>
          <w:lang w:val="es-ES_tradnl"/>
        </w:rPr>
        <w:tab/>
      </w:r>
      <w:r w:rsidRPr="0077330C">
        <w:rPr>
          <w:color w:val="000000"/>
          <w:lang w:val="es-ES_tradnl"/>
        </w:rPr>
        <w:tab/>
      </w:r>
      <w:r>
        <w:rPr>
          <w:color w:val="000000"/>
          <w:position w:val="-94"/>
        </w:rPr>
        <w:object w:dxaOrig="3140" w:dyaOrig="1380">
          <v:shape id="_x0000_i1068" type="#_x0000_t75" style="width:156.9pt;height:69.3pt" o:ole="" fillcolor="window">
            <v:imagedata r:id="rId83" o:title=""/>
          </v:shape>
          <o:OLEObject Type="Embed" ProgID="Equation.3" ShapeID="_x0000_i1068" DrawAspect="Content" ObjectID="_1534142125" r:id="rId84"/>
        </w:object>
      </w:r>
      <w:r w:rsidRPr="0077330C">
        <w:rPr>
          <w:color w:val="000000"/>
          <w:lang w:val="es-ES_tradnl"/>
        </w:rPr>
        <w:t>                rad</w:t>
      </w:r>
      <w:r w:rsidRPr="0077330C">
        <w:rPr>
          <w:color w:val="000000"/>
          <w:lang w:val="es-ES_tradnl"/>
        </w:rPr>
        <w:tab/>
        <w:t>(14b)</w:t>
      </w:r>
    </w:p>
    <w:p w:rsidR="00252685" w:rsidRPr="006B4B7D" w:rsidRDefault="00252685" w:rsidP="00252685">
      <w:pPr>
        <w:rPr>
          <w:color w:val="000000"/>
          <w:lang w:val="es-ES"/>
        </w:rPr>
      </w:pPr>
      <w:r w:rsidRPr="006B4B7D">
        <w:rPr>
          <w:color w:val="000000"/>
          <w:lang w:val="es-ES"/>
        </w:rPr>
        <w:t>siendo:</w:t>
      </w:r>
    </w:p>
    <w:p w:rsidR="00252685" w:rsidRPr="0077330C" w:rsidRDefault="00252685" w:rsidP="00EF2655">
      <w:pPr>
        <w:pStyle w:val="Equationlegend"/>
        <w:rPr>
          <w:lang w:val="es-ES_tradnl"/>
        </w:rPr>
      </w:pPr>
      <w:r w:rsidRPr="0077330C">
        <w:rPr>
          <w:lang w:val="es-ES_tradnl"/>
        </w:rPr>
        <w:tab/>
      </w:r>
      <w:r w:rsidRPr="006B4B7D">
        <w:rPr>
          <w:rFonts w:ascii="Symbol" w:hAnsi="Symbol"/>
          <w:iCs/>
        </w:rPr>
        <w:t></w:t>
      </w:r>
      <w:r w:rsidRPr="0077330C">
        <w:rPr>
          <w:i/>
          <w:sz w:val="12"/>
          <w:vertAlign w:val="subscript"/>
          <w:lang w:val="es-ES_tradnl"/>
        </w:rPr>
        <w:t> </w:t>
      </w:r>
      <w:r w:rsidRPr="0077330C">
        <w:rPr>
          <w:lang w:val="es-ES_tradnl"/>
        </w:rPr>
        <w:t>:</w:t>
      </w:r>
      <w:r w:rsidRPr="0077330C">
        <w:rPr>
          <w:lang w:val="es-ES_tradnl"/>
        </w:rPr>
        <w:tab/>
        <w:t>longitud de onda (</w:t>
      </w:r>
      <w:r w:rsidRPr="006B4B7D">
        <w:rPr>
          <w:rFonts w:ascii="Symbol" w:hAnsi="Symbol"/>
        </w:rPr>
        <w:t></w:t>
      </w:r>
      <w:r w:rsidRPr="0077330C">
        <w:rPr>
          <w:lang w:val="es-ES_tradnl"/>
        </w:rPr>
        <w:t>m)</w:t>
      </w:r>
    </w:p>
    <w:p w:rsidR="00252685" w:rsidRPr="0077330C" w:rsidRDefault="00252685" w:rsidP="00EF2655">
      <w:pPr>
        <w:pStyle w:val="Equationlegend"/>
        <w:rPr>
          <w:lang w:val="es-ES_tradnl"/>
        </w:rPr>
      </w:pPr>
      <w:r w:rsidRPr="0077330C">
        <w:rPr>
          <w:lang w:val="es-ES_tradnl"/>
        </w:rPr>
        <w:tab/>
      </w:r>
      <w:r w:rsidRPr="006B4B7D">
        <w:rPr>
          <w:rFonts w:ascii="Symbol" w:hAnsi="Symbol"/>
          <w:iCs/>
        </w:rPr>
        <w:t></w:t>
      </w:r>
      <w:r w:rsidRPr="0077330C">
        <w:rPr>
          <w:i/>
          <w:sz w:val="12"/>
          <w:vertAlign w:val="subscript"/>
          <w:lang w:val="es-ES_tradnl"/>
        </w:rPr>
        <w:t> </w:t>
      </w:r>
      <w:r w:rsidRPr="0077330C">
        <w:rPr>
          <w:iCs/>
          <w:lang w:val="es-ES_tradnl"/>
        </w:rPr>
        <w:t>:</w:t>
      </w:r>
      <w:r w:rsidRPr="0077330C">
        <w:rPr>
          <w:lang w:val="es-ES_tradnl"/>
        </w:rPr>
        <w:tab/>
        <w:t>ángulo de elevación</w:t>
      </w:r>
    </w:p>
    <w:p w:rsidR="00252685" w:rsidRPr="0077330C" w:rsidRDefault="00252685" w:rsidP="00EF2655">
      <w:pPr>
        <w:pStyle w:val="Equationlegend"/>
        <w:rPr>
          <w:lang w:val="es-ES_tradnl"/>
        </w:rPr>
      </w:pPr>
      <w:r w:rsidRPr="0077330C">
        <w:rPr>
          <w:i/>
          <w:lang w:val="es-ES_tradnl"/>
        </w:rPr>
        <w:tab/>
        <w:t>h</w:t>
      </w:r>
      <w:r w:rsidRPr="0077330C">
        <w:rPr>
          <w:iCs/>
          <w:vertAlign w:val="subscript"/>
          <w:lang w:val="es-ES_tradnl"/>
        </w:rPr>
        <w:t>0</w:t>
      </w:r>
      <w:r w:rsidRPr="0077330C">
        <w:rPr>
          <w:i/>
          <w:sz w:val="12"/>
          <w:vertAlign w:val="subscript"/>
          <w:lang w:val="es-ES_tradnl"/>
        </w:rPr>
        <w:t> </w:t>
      </w:r>
      <w:r w:rsidRPr="0077330C">
        <w:rPr>
          <w:lang w:val="es-ES_tradnl"/>
        </w:rPr>
        <w:t>:</w:t>
      </w:r>
      <w:r w:rsidRPr="0077330C">
        <w:rPr>
          <w:lang w:val="es-ES_tradnl"/>
        </w:rPr>
        <w:tab/>
        <w:t>altura de la estación terrena sobre el nivel del suelo (m)</w:t>
      </w:r>
    </w:p>
    <w:p w:rsidR="00252685" w:rsidRPr="0077330C" w:rsidRDefault="00252685" w:rsidP="00EF2655">
      <w:pPr>
        <w:pStyle w:val="Equationlegend"/>
        <w:rPr>
          <w:lang w:val="es-ES_tradnl"/>
        </w:rPr>
      </w:pPr>
      <w:r w:rsidRPr="0077330C">
        <w:rPr>
          <w:lang w:val="es-ES_tradnl"/>
        </w:rPr>
        <w:tab/>
      </w:r>
      <w:r w:rsidRPr="0077330C">
        <w:rPr>
          <w:i/>
          <w:lang w:val="es-ES_tradnl"/>
        </w:rPr>
        <w:t>h</w:t>
      </w:r>
      <w:r w:rsidRPr="0077330C">
        <w:rPr>
          <w:i/>
          <w:sz w:val="12"/>
          <w:vertAlign w:val="subscript"/>
          <w:lang w:val="es-ES_tradnl"/>
        </w:rPr>
        <w:t> </w:t>
      </w:r>
      <w:r w:rsidRPr="0077330C">
        <w:rPr>
          <w:lang w:val="es-ES_tradnl"/>
        </w:rPr>
        <w:t xml:space="preserve">: </w:t>
      </w:r>
      <w:r w:rsidRPr="0077330C">
        <w:rPr>
          <w:lang w:val="es-ES_tradnl"/>
        </w:rPr>
        <w:tab/>
        <w:t>altura sobre el nivel del suelo (m)</w:t>
      </w:r>
    </w:p>
    <w:p w:rsidR="00252685" w:rsidRPr="0077330C" w:rsidRDefault="00252685" w:rsidP="00EF2655">
      <w:pPr>
        <w:pStyle w:val="Equationlegend"/>
        <w:rPr>
          <w:lang w:val="es-ES_tradnl"/>
        </w:rPr>
      </w:pPr>
      <w:r w:rsidRPr="0077330C">
        <w:rPr>
          <w:i/>
          <w:lang w:val="es-ES_tradnl"/>
        </w:rPr>
        <w:tab/>
        <w:t>Z</w:t>
      </w:r>
      <w:r w:rsidRPr="0077330C">
        <w:rPr>
          <w:i/>
          <w:sz w:val="12"/>
          <w:vertAlign w:val="subscript"/>
          <w:lang w:val="es-ES_tradnl"/>
        </w:rPr>
        <w:t> </w:t>
      </w:r>
      <w:r w:rsidRPr="0077330C">
        <w:rPr>
          <w:lang w:val="es-ES_tradnl"/>
        </w:rPr>
        <w:t>:</w:t>
      </w:r>
      <w:r w:rsidRPr="0077330C">
        <w:rPr>
          <w:lang w:val="es-ES_tradnl"/>
        </w:rPr>
        <w:tab/>
        <w:t>altura real de las turbulencias (normalmente 20 km).</w:t>
      </w:r>
    </w:p>
    <w:p w:rsidR="00252685" w:rsidRPr="006B4B7D" w:rsidRDefault="00252685" w:rsidP="00252685">
      <w:pPr>
        <w:spacing w:line="280" w:lineRule="exact"/>
        <w:rPr>
          <w:lang w:val="es-ES"/>
        </w:rPr>
      </w:pPr>
      <w:r w:rsidRPr="006B4B7D">
        <w:rPr>
          <w:color w:val="000000"/>
          <w:lang w:val="es-ES"/>
        </w:rPr>
        <w:t xml:space="preserve">Si no se dispone de mediciones locales de </w:t>
      </w:r>
      <w:r w:rsidRPr="006B4B7D">
        <w:rPr>
          <w:i/>
          <w:position w:val="-12"/>
          <w:sz w:val="12"/>
          <w:lang w:val="en-US"/>
        </w:rPr>
        <w:object w:dxaOrig="400" w:dyaOrig="440">
          <v:shape id="_x0000_i1069" type="#_x0000_t75" style="width:20.4pt;height:22.05pt" o:ole="">
            <v:imagedata r:id="rId85" o:title=""/>
          </v:shape>
          <o:OLEObject Type="Embed" ProgID="Equation.3" ShapeID="_x0000_i1069" DrawAspect="Content" ObjectID="_1534142126" r:id="rId86"/>
        </w:object>
      </w:r>
      <w:r w:rsidRPr="006B4B7D">
        <w:rPr>
          <w:color w:val="000000"/>
          <w:lang w:val="es-ES"/>
        </w:rPr>
        <w:t xml:space="preserve"> en el trayecto de propagación, puede utilizarse el método de integración mediante capas que aumentan exponencialmente descrito en el § 5.1.1, o bien la siguiente fórmula numérica que proporciona una buena aproximación.</w:t>
      </w:r>
    </w:p>
    <w:p w:rsidR="00252685" w:rsidRPr="006B4B7D" w:rsidRDefault="00252685" w:rsidP="00252685">
      <w:pPr>
        <w:tabs>
          <w:tab w:val="clear" w:pos="794"/>
          <w:tab w:val="left" w:pos="900"/>
        </w:tabs>
        <w:rPr>
          <w:color w:val="000000"/>
          <w:lang w:val="es-ES"/>
        </w:rPr>
      </w:pPr>
      <w:r w:rsidRPr="006B4B7D">
        <w:rPr>
          <w:i/>
          <w:color w:val="000000"/>
          <w:lang w:val="es-ES"/>
        </w:rPr>
        <w:t>Paso 1</w:t>
      </w:r>
      <w:r w:rsidRPr="006B4B7D">
        <w:rPr>
          <w:i/>
          <w:iCs/>
          <w:color w:val="000000"/>
          <w:lang w:val="es-ES"/>
        </w:rPr>
        <w:t>:</w:t>
      </w:r>
      <w:r w:rsidRPr="006B4B7D">
        <w:rPr>
          <w:color w:val="000000"/>
          <w:lang w:val="es-ES"/>
        </w:rPr>
        <w:tab/>
        <w:t xml:space="preserve">Cálculo de la integral del término dependiente del viento, </w:t>
      </w:r>
      <w:r w:rsidRPr="006B4B7D">
        <w:rPr>
          <w:color w:val="000000"/>
          <w:position w:val="-12"/>
          <w:lang w:val="en-US"/>
        </w:rPr>
        <w:object w:dxaOrig="560" w:dyaOrig="360">
          <v:shape id="_x0000_i1070" type="#_x0000_t75" style="width:27.4pt;height:17.75pt" o:ole="">
            <v:imagedata r:id="rId87" o:title=""/>
          </v:shape>
          <o:OLEObject Type="Embed" ProgID="Equation.3" ShapeID="_x0000_i1070" DrawAspect="Content" ObjectID="_1534142127" r:id="rId88"/>
        </w:object>
      </w:r>
      <w:r w:rsidRPr="006B4B7D">
        <w:rPr>
          <w:color w:val="000000"/>
          <w:lang w:val="es-ES_tradnl"/>
        </w:rPr>
        <w:t>:</w:t>
      </w:r>
    </w:p>
    <w:p w:rsidR="00EF2655" w:rsidRPr="0077330C" w:rsidRDefault="00EF2655" w:rsidP="00EF2655">
      <w:pPr>
        <w:pStyle w:val="Equation"/>
        <w:tabs>
          <w:tab w:val="left" w:pos="8080"/>
        </w:tabs>
        <w:rPr>
          <w:color w:val="000000"/>
          <w:lang w:val="es-ES_tradnl"/>
        </w:rPr>
      </w:pPr>
      <w:r w:rsidRPr="0077330C">
        <w:rPr>
          <w:color w:val="000000"/>
          <w:lang w:val="es-ES_tradnl"/>
        </w:rPr>
        <w:tab/>
      </w:r>
      <w:r w:rsidRPr="00EF2655">
        <w:rPr>
          <w:color w:val="000000"/>
          <w:position w:val="-30"/>
        </w:rPr>
        <w:object w:dxaOrig="7580" w:dyaOrig="720">
          <v:shape id="_x0000_i1071" type="#_x0000_t75" style="width:378.8pt;height:36pt" o:ole="" fillcolor="window">
            <v:imagedata r:id="rId89" o:title=""/>
          </v:shape>
          <o:OLEObject Type="Embed" ProgID="Equation.3" ShapeID="_x0000_i1071" DrawAspect="Content" ObjectID="_1534142128" r:id="rId90"/>
        </w:object>
      </w:r>
      <w:r w:rsidRPr="0077330C">
        <w:rPr>
          <w:color w:val="000000"/>
          <w:lang w:val="es-ES_tradnl"/>
        </w:rPr>
        <w:tab/>
        <w:t>(15)</w:t>
      </w:r>
    </w:p>
    <w:p w:rsidR="00252685" w:rsidRPr="006B4B7D" w:rsidRDefault="00252685" w:rsidP="00252685">
      <w:pPr>
        <w:rPr>
          <w:color w:val="000000"/>
          <w:lang w:val="es-ES"/>
        </w:rPr>
      </w:pPr>
      <w:r w:rsidRPr="006B4B7D">
        <w:rPr>
          <w:color w:val="000000"/>
          <w:lang w:val="es-ES"/>
        </w:rPr>
        <w:t>siendo:</w:t>
      </w:r>
    </w:p>
    <w:p w:rsidR="00252685" w:rsidRPr="0077330C" w:rsidRDefault="00252685" w:rsidP="00EF2655">
      <w:pPr>
        <w:pStyle w:val="Equationlegend"/>
        <w:rPr>
          <w:lang w:val="es-ES_tradnl"/>
        </w:rPr>
      </w:pPr>
      <w:r w:rsidRPr="0077330C">
        <w:rPr>
          <w:lang w:val="es-ES_tradnl"/>
        </w:rPr>
        <w:tab/>
      </w:r>
      <w:proofErr w:type="spellStart"/>
      <w:r w:rsidRPr="0077330C">
        <w:rPr>
          <w:i/>
          <w:lang w:val="es-ES_tradnl"/>
        </w:rPr>
        <w:t>v</w:t>
      </w:r>
      <w:r w:rsidRPr="0077330C">
        <w:rPr>
          <w:i/>
          <w:iCs/>
          <w:vertAlign w:val="subscript"/>
          <w:lang w:val="es-ES_tradnl"/>
        </w:rPr>
        <w:t>rms</w:t>
      </w:r>
      <w:proofErr w:type="spellEnd"/>
      <w:r w:rsidRPr="0077330C">
        <w:rPr>
          <w:i/>
          <w:sz w:val="12"/>
          <w:vertAlign w:val="subscript"/>
          <w:lang w:val="es-ES_tradnl"/>
        </w:rPr>
        <w:t> </w:t>
      </w:r>
      <w:r w:rsidRPr="0077330C">
        <w:rPr>
          <w:lang w:val="es-ES_tradnl"/>
        </w:rPr>
        <w:t>:</w:t>
      </w:r>
      <w:r w:rsidRPr="0077330C">
        <w:rPr>
          <w:lang w:val="es-ES_tradnl"/>
        </w:rPr>
        <w:tab/>
        <w:t>velocidad del viento (m/s) según la ecuación (5)</w:t>
      </w:r>
    </w:p>
    <w:p w:rsidR="00252685" w:rsidRPr="0077330C" w:rsidRDefault="00252685" w:rsidP="00EF2655">
      <w:pPr>
        <w:pStyle w:val="Equationlegend"/>
        <w:rPr>
          <w:lang w:val="es-ES_tradnl"/>
        </w:rPr>
      </w:pPr>
      <w:r w:rsidRPr="0077330C">
        <w:rPr>
          <w:lang w:val="es-ES_tradnl"/>
        </w:rPr>
        <w:tab/>
      </w:r>
      <w:r w:rsidRPr="0077330C">
        <w:rPr>
          <w:i/>
          <w:lang w:val="es-ES_tradnl"/>
        </w:rPr>
        <w:t>h</w:t>
      </w:r>
      <w:r w:rsidRPr="0077330C">
        <w:rPr>
          <w:vertAlign w:val="subscript"/>
          <w:lang w:val="es-ES_tradnl"/>
        </w:rPr>
        <w:t>0</w:t>
      </w:r>
      <w:r w:rsidRPr="0077330C">
        <w:rPr>
          <w:i/>
          <w:sz w:val="12"/>
          <w:vertAlign w:val="subscript"/>
          <w:lang w:val="es-ES_tradnl"/>
        </w:rPr>
        <w:t> </w:t>
      </w:r>
      <w:r w:rsidRPr="0077330C">
        <w:rPr>
          <w:lang w:val="es-ES_tradnl"/>
        </w:rPr>
        <w:t>:</w:t>
      </w:r>
      <w:r w:rsidRPr="0077330C">
        <w:rPr>
          <w:lang w:val="es-ES_tradnl"/>
        </w:rPr>
        <w:tab/>
        <w:t>altura de la estación terrena sobre el nivel del suelo (m).</w:t>
      </w:r>
    </w:p>
    <w:p w:rsidR="00252685" w:rsidRPr="006B4B7D" w:rsidRDefault="00252685" w:rsidP="00252685">
      <w:pPr>
        <w:tabs>
          <w:tab w:val="clear" w:pos="794"/>
          <w:tab w:val="left" w:pos="900"/>
        </w:tabs>
        <w:rPr>
          <w:color w:val="000000"/>
          <w:lang w:val="es-ES"/>
        </w:rPr>
      </w:pPr>
      <w:r w:rsidRPr="006B4B7D">
        <w:rPr>
          <w:i/>
          <w:color w:val="000000"/>
          <w:lang w:val="es-ES"/>
        </w:rPr>
        <w:t>Paso 2</w:t>
      </w:r>
      <w:r w:rsidRPr="006B4B7D">
        <w:rPr>
          <w:i/>
          <w:iCs/>
          <w:color w:val="000000"/>
          <w:lang w:val="es-ES"/>
        </w:rPr>
        <w:t>:</w:t>
      </w:r>
      <w:r w:rsidRPr="006B4B7D">
        <w:rPr>
          <w:color w:val="000000"/>
          <w:lang w:val="es-ES"/>
        </w:rPr>
        <w:tab/>
        <w:t xml:space="preserve">Cálculo del término integrado que depende de la altura, </w:t>
      </w:r>
      <w:r w:rsidRPr="006B4B7D">
        <w:rPr>
          <w:color w:val="000000"/>
          <w:position w:val="-14"/>
          <w:lang w:val="en-US"/>
        </w:rPr>
        <w:object w:dxaOrig="639" w:dyaOrig="380">
          <v:shape id="_x0000_i1072" type="#_x0000_t75" style="width:31.7pt;height:18.8pt" o:ole="">
            <v:imagedata r:id="rId91" o:title=""/>
          </v:shape>
          <o:OLEObject Type="Embed" ProgID="Equation.3" ShapeID="_x0000_i1072" DrawAspect="Content" ObjectID="_1534142129" r:id="rId92"/>
        </w:object>
      </w:r>
      <w:r w:rsidRPr="006B4B7D">
        <w:rPr>
          <w:color w:val="000000"/>
          <w:lang w:val="es-ES_tradnl"/>
        </w:rPr>
        <w:t>:</w:t>
      </w:r>
    </w:p>
    <w:p w:rsidR="00EF2655" w:rsidRPr="00EF2655" w:rsidRDefault="00EF2655" w:rsidP="00EF2655">
      <w:pPr>
        <w:pStyle w:val="Equation"/>
        <w:rPr>
          <w:color w:val="000000"/>
          <w:lang w:val="es-ES_tradnl"/>
        </w:rPr>
      </w:pPr>
      <w:r w:rsidRPr="00EF2655">
        <w:rPr>
          <w:color w:val="000000"/>
          <w:position w:val="-18"/>
        </w:rPr>
        <w:object w:dxaOrig="9960" w:dyaOrig="480">
          <v:shape id="_x0000_i1073" type="#_x0000_t75" style="width:435.2pt;height:20.95pt" o:ole="" fillcolor="window">
            <v:imagedata r:id="rId93" o:title=""/>
          </v:shape>
          <o:OLEObject Type="Embed" ProgID="Equation.3" ShapeID="_x0000_i1073" DrawAspect="Content" ObjectID="_1534142130" r:id="rId94"/>
        </w:object>
      </w:r>
      <w:r w:rsidRPr="00EF2655">
        <w:rPr>
          <w:color w:val="000000"/>
          <w:lang w:val="es-ES_tradnl"/>
        </w:rPr>
        <w:t xml:space="preserve"> m</w:t>
      </w:r>
      <w:r w:rsidRPr="00EF2655">
        <w:rPr>
          <w:color w:val="000000"/>
          <w:vertAlign w:val="superscript"/>
          <w:lang w:val="es-ES_tradnl"/>
        </w:rPr>
        <w:t>2</w:t>
      </w:r>
      <w:r w:rsidRPr="00EF2655">
        <w:rPr>
          <w:color w:val="000000"/>
          <w:lang w:val="es-ES_tradnl"/>
        </w:rPr>
        <w:tab/>
        <w:t>(16)</w:t>
      </w:r>
    </w:p>
    <w:p w:rsidR="00252685" w:rsidRPr="006B4B7D" w:rsidRDefault="00252685" w:rsidP="00252685">
      <w:pPr>
        <w:tabs>
          <w:tab w:val="clear" w:pos="794"/>
          <w:tab w:val="clear" w:pos="1191"/>
          <w:tab w:val="left" w:pos="900"/>
          <w:tab w:val="left" w:pos="1620"/>
        </w:tabs>
        <w:rPr>
          <w:lang w:val="es-ES"/>
        </w:rPr>
      </w:pPr>
      <w:r w:rsidRPr="006B4B7D">
        <w:rPr>
          <w:i/>
          <w:color w:val="000000"/>
          <w:lang w:val="es-ES"/>
        </w:rPr>
        <w:t>Paso 3</w:t>
      </w:r>
      <w:r w:rsidRPr="006B4B7D">
        <w:rPr>
          <w:i/>
          <w:iCs/>
          <w:color w:val="000000"/>
          <w:lang w:val="es-ES"/>
        </w:rPr>
        <w:t>:</w:t>
      </w:r>
      <w:r w:rsidRPr="006B4B7D">
        <w:rPr>
          <w:color w:val="000000"/>
          <w:lang w:val="es-ES"/>
        </w:rPr>
        <w:tab/>
        <w:t>Cálculo del término de la integral que depende de las turbulencias en la superficie,</w:t>
      </w:r>
      <w:r w:rsidRPr="006B4B7D">
        <w:rPr>
          <w:i/>
          <w:color w:val="000000"/>
          <w:lang w:val="es-ES"/>
        </w:rPr>
        <w:t xml:space="preserve"> </w:t>
      </w:r>
      <w:r w:rsidRPr="006B4B7D">
        <w:rPr>
          <w:color w:val="000000"/>
          <w:position w:val="-12"/>
          <w:lang w:val="en-US"/>
        </w:rPr>
        <w:object w:dxaOrig="560" w:dyaOrig="360">
          <v:shape id="_x0000_i1074" type="#_x0000_t75" style="width:27.4pt;height:17.75pt" o:ole="">
            <v:imagedata r:id="rId95" o:title=""/>
          </v:shape>
          <o:OLEObject Type="Embed" ProgID="Equation.3" ShapeID="_x0000_i1074" DrawAspect="Content" ObjectID="_1534142131" r:id="rId96"/>
        </w:object>
      </w:r>
    </w:p>
    <w:p w:rsidR="00EF2655" w:rsidRPr="0077330C" w:rsidRDefault="00EF2655" w:rsidP="00EF2655">
      <w:pPr>
        <w:pStyle w:val="Equation"/>
        <w:rPr>
          <w:color w:val="000000"/>
          <w:lang w:val="es-ES_tradnl"/>
        </w:rPr>
      </w:pPr>
      <w:r w:rsidRPr="0077330C">
        <w:rPr>
          <w:color w:val="000000"/>
          <w:lang w:val="es-ES_tradnl"/>
        </w:rPr>
        <w:tab/>
      </w:r>
      <w:r w:rsidRPr="0077330C">
        <w:rPr>
          <w:color w:val="000000"/>
          <w:lang w:val="es-ES_tradnl"/>
        </w:rPr>
        <w:tab/>
      </w:r>
      <w:r>
        <w:rPr>
          <w:color w:val="000000"/>
          <w:position w:val="-12"/>
        </w:rPr>
        <w:object w:dxaOrig="4800" w:dyaOrig="480">
          <v:shape id="_x0000_i1075" type="#_x0000_t75" style="width:240.2pt;height:23.65pt" o:ole="" fillcolor="window">
            <v:imagedata r:id="rId97" o:title=""/>
          </v:shape>
          <o:OLEObject Type="Embed" ProgID="Equation.3" ShapeID="_x0000_i1075" DrawAspect="Content" ObjectID="_1534142132" r:id="rId98"/>
        </w:object>
      </w:r>
      <w:r w:rsidRPr="0077330C">
        <w:rPr>
          <w:color w:val="000000"/>
          <w:lang w:val="es-ES_tradnl"/>
        </w:rPr>
        <w:tab/>
        <w:t>(17)</w:t>
      </w:r>
    </w:p>
    <w:p w:rsidR="00252685" w:rsidRPr="006B4B7D" w:rsidRDefault="00252685" w:rsidP="00252685">
      <w:pPr>
        <w:rPr>
          <w:color w:val="000000"/>
          <w:lang w:val="es-ES"/>
        </w:rPr>
      </w:pPr>
      <w:r w:rsidRPr="006B4B7D">
        <w:rPr>
          <w:color w:val="000000"/>
          <w:lang w:val="es-ES"/>
        </w:rPr>
        <w:t>siendo:</w:t>
      </w:r>
    </w:p>
    <w:p w:rsidR="00252685" w:rsidRPr="0077330C" w:rsidRDefault="00252685" w:rsidP="00EF2655">
      <w:pPr>
        <w:pStyle w:val="Equationlegend"/>
        <w:rPr>
          <w:lang w:val="es-ES_tradnl"/>
        </w:rPr>
      </w:pPr>
      <w:r w:rsidRPr="0077330C">
        <w:rPr>
          <w:lang w:val="es-ES_tradnl"/>
        </w:rPr>
        <w:tab/>
      </w:r>
      <w:r w:rsidRPr="0077330C">
        <w:rPr>
          <w:i/>
          <w:lang w:val="es-ES_tradnl"/>
        </w:rPr>
        <w:t>C</w:t>
      </w:r>
      <w:r w:rsidRPr="0077330C">
        <w:rPr>
          <w:iCs/>
          <w:vertAlign w:val="subscript"/>
          <w:lang w:val="es-ES_tradnl"/>
        </w:rPr>
        <w:t>0</w:t>
      </w:r>
      <w:r w:rsidRPr="0077330C">
        <w:rPr>
          <w:iCs/>
          <w:sz w:val="12"/>
          <w:vertAlign w:val="subscript"/>
          <w:lang w:val="es-ES_tradnl"/>
        </w:rPr>
        <w:t> </w:t>
      </w:r>
      <w:r w:rsidRPr="0077330C">
        <w:rPr>
          <w:iCs/>
          <w:lang w:val="es-ES_tradnl"/>
        </w:rPr>
        <w:t>:</w:t>
      </w:r>
      <w:r w:rsidRPr="0077330C">
        <w:rPr>
          <w:lang w:val="es-ES_tradnl"/>
        </w:rPr>
        <w:tab/>
        <w:t xml:space="preserve">valor nominal de </w:t>
      </w:r>
      <w:r w:rsidRPr="006B4B7D">
        <w:rPr>
          <w:i/>
          <w:position w:val="-12"/>
          <w:sz w:val="12"/>
        </w:rPr>
        <w:object w:dxaOrig="340" w:dyaOrig="440">
          <v:shape id="_x0000_i1076" type="#_x0000_t75" style="width:17.2pt;height:22.05pt" o:ole="">
            <v:imagedata r:id="rId29" o:title=""/>
          </v:shape>
          <o:OLEObject Type="Embed" ProgID="Equation.3" ShapeID="_x0000_i1076" DrawAspect="Content" ObjectID="_1534142133" r:id="rId99"/>
        </w:object>
      </w:r>
      <w:r w:rsidRPr="0077330C">
        <w:rPr>
          <w:lang w:val="es-ES_tradnl"/>
        </w:rPr>
        <w:t xml:space="preserve"> a nivel del suelo (normalmente </w:t>
      </w:r>
      <w:r w:rsidRPr="006B4B7D">
        <w:rPr>
          <w:rFonts w:ascii="Symbol" w:hAnsi="Symbol"/>
        </w:rPr>
        <w:t></w:t>
      </w:r>
      <w:r w:rsidRPr="0077330C">
        <w:rPr>
          <w:lang w:val="es-ES_tradnl"/>
        </w:rPr>
        <w:t xml:space="preserve"> 1,7 </w:t>
      </w:r>
      <w:r w:rsidRPr="006B4B7D">
        <w:rPr>
          <w:rFonts w:ascii="Symbol" w:hAnsi="Symbol"/>
        </w:rPr>
        <w:t></w:t>
      </w:r>
      <w:r w:rsidRPr="0077330C">
        <w:rPr>
          <w:lang w:val="es-ES_tradnl"/>
        </w:rPr>
        <w:t xml:space="preserve"> 10</w:t>
      </w:r>
      <w:r w:rsidRPr="006B4B7D">
        <w:rPr>
          <w:vertAlign w:val="superscript"/>
        </w:rPr>
        <w:sym w:font="Symbol" w:char="F02D"/>
      </w:r>
      <w:r w:rsidRPr="0077330C">
        <w:rPr>
          <w:vertAlign w:val="superscript"/>
          <w:lang w:val="es-ES_tradnl"/>
        </w:rPr>
        <w:t>14</w:t>
      </w:r>
      <w:r w:rsidRPr="0077330C">
        <w:rPr>
          <w:lang w:val="es-ES_tradnl"/>
        </w:rPr>
        <w:t xml:space="preserve"> m</w:t>
      </w:r>
      <w:r w:rsidRPr="006B4B7D">
        <w:rPr>
          <w:vertAlign w:val="superscript"/>
        </w:rPr>
        <w:sym w:font="Symbol" w:char="F02D"/>
      </w:r>
      <w:r w:rsidRPr="0077330C">
        <w:rPr>
          <w:vertAlign w:val="superscript"/>
          <w:lang w:val="es-ES_tradnl"/>
        </w:rPr>
        <w:t>2/3</w:t>
      </w:r>
      <w:r w:rsidRPr="0077330C">
        <w:rPr>
          <w:lang w:val="es-ES_tradnl"/>
        </w:rPr>
        <w:t>).</w:t>
      </w:r>
    </w:p>
    <w:p w:rsidR="00252685" w:rsidRPr="006B4B7D" w:rsidRDefault="00252685" w:rsidP="00252685">
      <w:pPr>
        <w:keepNext/>
        <w:keepLines/>
        <w:tabs>
          <w:tab w:val="clear" w:pos="794"/>
          <w:tab w:val="clear" w:pos="1191"/>
          <w:tab w:val="left" w:pos="900"/>
          <w:tab w:val="left" w:pos="1620"/>
        </w:tabs>
        <w:rPr>
          <w:lang w:val="es-ES"/>
        </w:rPr>
      </w:pPr>
      <w:r w:rsidRPr="006B4B7D">
        <w:rPr>
          <w:i/>
          <w:color w:val="000000"/>
          <w:lang w:val="es-ES"/>
        </w:rPr>
        <w:lastRenderedPageBreak/>
        <w:t>Paso 4</w:t>
      </w:r>
      <w:r w:rsidRPr="006B4B7D">
        <w:rPr>
          <w:i/>
          <w:iCs/>
          <w:color w:val="000000"/>
          <w:lang w:val="es-ES"/>
        </w:rPr>
        <w:t>:</w:t>
      </w:r>
      <w:r w:rsidRPr="006B4B7D">
        <w:rPr>
          <w:color w:val="000000"/>
          <w:lang w:val="es-ES"/>
        </w:rPr>
        <w:tab/>
        <w:t xml:space="preserve">Cálculo del ángulo </w:t>
      </w:r>
      <w:proofErr w:type="spellStart"/>
      <w:r w:rsidRPr="006B4B7D">
        <w:rPr>
          <w:color w:val="000000"/>
          <w:lang w:val="es-ES"/>
        </w:rPr>
        <w:t>isoplanático</w:t>
      </w:r>
      <w:proofErr w:type="spellEnd"/>
      <w:r w:rsidRPr="006B4B7D">
        <w:rPr>
          <w:color w:val="000000"/>
          <w:lang w:val="es-ES"/>
        </w:rPr>
        <w:t xml:space="preserve">, </w:t>
      </w:r>
      <w:r w:rsidRPr="006B4B7D">
        <w:rPr>
          <w:rFonts w:ascii="Symbol" w:hAnsi="Symbol"/>
          <w:color w:val="000000"/>
          <w:lang w:val="es-ES"/>
        </w:rPr>
        <w:t></w:t>
      </w:r>
      <w:r w:rsidRPr="006B4B7D">
        <w:rPr>
          <w:iCs/>
          <w:color w:val="000000"/>
          <w:vertAlign w:val="subscript"/>
          <w:lang w:val="es-ES"/>
        </w:rPr>
        <w:t>0</w:t>
      </w:r>
      <w:r w:rsidRPr="006B4B7D">
        <w:rPr>
          <w:color w:val="000000"/>
          <w:lang w:val="es-ES"/>
        </w:rPr>
        <w:t>:</w:t>
      </w:r>
    </w:p>
    <w:p w:rsidR="001D4CE2" w:rsidRPr="001D4CE2" w:rsidRDefault="001D4CE2" w:rsidP="001D4CE2">
      <w:pPr>
        <w:pStyle w:val="Equation"/>
        <w:rPr>
          <w:color w:val="000000"/>
          <w:lang w:val="es-ES_tradnl"/>
        </w:rPr>
      </w:pPr>
      <w:r w:rsidRPr="0077330C">
        <w:rPr>
          <w:color w:val="000000"/>
          <w:lang w:val="es-ES_tradnl"/>
        </w:rPr>
        <w:tab/>
      </w:r>
      <w:r w:rsidRPr="0077330C">
        <w:rPr>
          <w:color w:val="000000"/>
          <w:lang w:val="es-ES_tradnl"/>
        </w:rPr>
        <w:tab/>
      </w:r>
      <w:r w:rsidRPr="001D4CE2">
        <w:rPr>
          <w:color w:val="000000"/>
          <w:position w:val="-38"/>
        </w:rPr>
        <w:object w:dxaOrig="3140" w:dyaOrig="820">
          <v:shape id="_x0000_i1077" type="#_x0000_t75" style="width:156.9pt;height:40.85pt" o:ole="" fillcolor="window">
            <v:imagedata r:id="rId100" o:title=""/>
          </v:shape>
          <o:OLEObject Type="Embed" ProgID="Equation.3" ShapeID="_x0000_i1077" DrawAspect="Content" ObjectID="_1534142134" r:id="rId101"/>
        </w:object>
      </w:r>
      <w:r w:rsidRPr="001D4CE2">
        <w:rPr>
          <w:color w:val="000000"/>
          <w:lang w:val="es-ES_tradnl"/>
        </w:rPr>
        <w:t>                rad</w:t>
      </w:r>
      <w:r w:rsidRPr="001D4CE2">
        <w:rPr>
          <w:color w:val="000000"/>
          <w:lang w:val="es-ES_tradnl"/>
        </w:rPr>
        <w:tab/>
        <w:t>(18)</w:t>
      </w:r>
    </w:p>
    <w:p w:rsidR="00252685" w:rsidRPr="006B4B7D" w:rsidRDefault="00252685" w:rsidP="00252685">
      <w:pPr>
        <w:spacing w:line="280" w:lineRule="exact"/>
        <w:rPr>
          <w:lang w:val="es-ES"/>
        </w:rPr>
      </w:pPr>
      <w:r w:rsidRPr="006B4B7D">
        <w:rPr>
          <w:color w:val="000000"/>
          <w:lang w:val="es-ES"/>
        </w:rPr>
        <w:t>La ecuación anterior es una aproximación para el caso de una estación terrena situada entre 0 km y 5 km sobre el nivel del mar y un ángulo de elevación superior a 45</w:t>
      </w:r>
      <w:r w:rsidRPr="006B4B7D">
        <w:rPr>
          <w:color w:val="000000"/>
          <w:lang w:val="es-ES"/>
        </w:rPr>
        <w:sym w:font="Symbol" w:char="F0B0"/>
      </w:r>
      <w:r w:rsidRPr="006B4B7D">
        <w:rPr>
          <w:color w:val="000000"/>
          <w:lang w:val="es-ES"/>
        </w:rPr>
        <w:t xml:space="preserve">. Obsérvese que </w:t>
      </w:r>
      <w:r w:rsidRPr="006B4B7D">
        <w:rPr>
          <w:i/>
          <w:position w:val="-12"/>
          <w:sz w:val="12"/>
          <w:lang w:val="en-US"/>
        </w:rPr>
        <w:object w:dxaOrig="340" w:dyaOrig="440">
          <v:shape id="_x0000_i1078" type="#_x0000_t75" style="width:17.2pt;height:22.05pt" o:ole="">
            <v:imagedata r:id="rId29" o:title=""/>
          </v:shape>
          <o:OLEObject Type="Embed" ProgID="Equation.3" ShapeID="_x0000_i1078" DrawAspect="Content" ObjectID="_1534142135" r:id="rId102"/>
        </w:object>
      </w:r>
      <w:r w:rsidRPr="006B4B7D">
        <w:rPr>
          <w:iCs/>
          <w:color w:val="000000"/>
          <w:lang w:val="es-ES"/>
        </w:rPr>
        <w:t xml:space="preserve"> (</w:t>
      </w:r>
      <w:r w:rsidRPr="006B4B7D">
        <w:rPr>
          <w:i/>
          <w:color w:val="000000"/>
          <w:lang w:val="es-ES"/>
        </w:rPr>
        <w:t>h</w:t>
      </w:r>
      <w:r w:rsidRPr="006B4B7D">
        <w:rPr>
          <w:iCs/>
          <w:color w:val="000000"/>
          <w:lang w:val="es-ES"/>
        </w:rPr>
        <w:t>)</w:t>
      </w:r>
      <w:r w:rsidRPr="006B4B7D">
        <w:rPr>
          <w:i/>
          <w:color w:val="000000"/>
          <w:lang w:val="es-ES"/>
        </w:rPr>
        <w:t xml:space="preserve"> </w:t>
      </w:r>
      <w:r w:rsidRPr="006B4B7D">
        <w:rPr>
          <w:color w:val="000000"/>
          <w:lang w:val="es-ES"/>
        </w:rPr>
        <w:t>es despreciable a alturas mayores que 20 km sobre la superficie de la Tierra.</w:t>
      </w:r>
    </w:p>
    <w:p w:rsidR="00252685" w:rsidRPr="006B4B7D" w:rsidRDefault="00252685" w:rsidP="00F47494">
      <w:pPr>
        <w:pStyle w:val="Heading3"/>
        <w:rPr>
          <w:lang w:val="es-ES"/>
        </w:rPr>
      </w:pPr>
      <w:r w:rsidRPr="006B4B7D">
        <w:rPr>
          <w:lang w:val="es-ES"/>
        </w:rPr>
        <w:t>5.1.4</w:t>
      </w:r>
      <w:r w:rsidRPr="006B4B7D">
        <w:rPr>
          <w:lang w:val="es-ES"/>
        </w:rPr>
        <w:tab/>
        <w:t>Característica temporal de la turbulencia</w:t>
      </w:r>
    </w:p>
    <w:p w:rsidR="00252685" w:rsidRPr="006B4B7D" w:rsidRDefault="00252685" w:rsidP="00252685">
      <w:pPr>
        <w:rPr>
          <w:lang w:val="es-ES"/>
        </w:rPr>
      </w:pPr>
      <w:r w:rsidRPr="006B4B7D">
        <w:rPr>
          <w:color w:val="000000"/>
          <w:lang w:val="es-ES"/>
        </w:rPr>
        <w:t xml:space="preserve">La característica temporal de la turbulencia se define mediante una constante crítica de tiempo, </w:t>
      </w:r>
      <w:r w:rsidRPr="006B4B7D">
        <w:rPr>
          <w:rFonts w:ascii="Symbol" w:hAnsi="Symbol"/>
          <w:color w:val="000000"/>
          <w:lang w:val="es-ES"/>
        </w:rPr>
        <w:t></w:t>
      </w:r>
      <w:r w:rsidRPr="006B4B7D">
        <w:rPr>
          <w:iCs/>
          <w:color w:val="000000"/>
          <w:vertAlign w:val="subscript"/>
          <w:lang w:val="es-ES"/>
        </w:rPr>
        <w:t>0</w:t>
      </w:r>
      <w:r w:rsidRPr="006B4B7D">
        <w:rPr>
          <w:color w:val="000000"/>
          <w:lang w:val="es-ES"/>
        </w:rPr>
        <w:t xml:space="preserve">, que corresponde al tiempo de respuesta necesario para reducir los efectos de la turbulencia. El valor de </w:t>
      </w:r>
      <w:r w:rsidRPr="006B4B7D">
        <w:rPr>
          <w:rFonts w:ascii="Symbol" w:hAnsi="Symbol"/>
          <w:iCs/>
          <w:color w:val="000000"/>
          <w:lang w:val="es-ES"/>
        </w:rPr>
        <w:t></w:t>
      </w:r>
      <w:r w:rsidRPr="006B4B7D">
        <w:rPr>
          <w:iCs/>
          <w:color w:val="000000"/>
          <w:vertAlign w:val="subscript"/>
          <w:lang w:val="es-ES"/>
        </w:rPr>
        <w:t>0</w:t>
      </w:r>
      <w:r w:rsidRPr="006B4B7D">
        <w:rPr>
          <w:color w:val="000000"/>
          <w:lang w:val="es-ES"/>
        </w:rPr>
        <w:t xml:space="preserve"> está relacionado con un parámetro comúnmente utilizado, </w:t>
      </w:r>
      <w:proofErr w:type="spellStart"/>
      <w:r w:rsidRPr="006B4B7D">
        <w:rPr>
          <w:i/>
          <w:color w:val="000000"/>
          <w:lang w:val="es-ES"/>
        </w:rPr>
        <w:t>f</w:t>
      </w:r>
      <w:r w:rsidRPr="006B4B7D">
        <w:rPr>
          <w:i/>
          <w:color w:val="000000"/>
          <w:vertAlign w:val="subscript"/>
          <w:lang w:val="es-ES"/>
        </w:rPr>
        <w:t>G</w:t>
      </w:r>
      <w:proofErr w:type="spellEnd"/>
      <w:r w:rsidRPr="006B4B7D">
        <w:rPr>
          <w:color w:val="000000"/>
          <w:lang w:val="es-ES"/>
        </w:rPr>
        <w:t xml:space="preserve">. La relación entre los parámetros es </w:t>
      </w:r>
      <w:r w:rsidRPr="006B4B7D">
        <w:rPr>
          <w:rFonts w:ascii="Symbol" w:hAnsi="Symbol"/>
          <w:iCs/>
          <w:color w:val="000000"/>
          <w:lang w:val="es-ES"/>
        </w:rPr>
        <w:t></w:t>
      </w:r>
      <w:r w:rsidRPr="006B4B7D">
        <w:rPr>
          <w:iCs/>
          <w:color w:val="000000"/>
          <w:vertAlign w:val="subscript"/>
          <w:lang w:val="es-ES"/>
        </w:rPr>
        <w:t>0</w:t>
      </w:r>
      <w:r w:rsidRPr="006B4B7D">
        <w:rPr>
          <w:rFonts w:ascii="Symbol" w:hAnsi="Symbol"/>
          <w:color w:val="000000"/>
          <w:lang w:val="es-ES"/>
        </w:rPr>
        <w:t></w:t>
      </w:r>
      <w:r w:rsidRPr="006B4B7D">
        <w:rPr>
          <w:color w:val="000000"/>
          <w:lang w:val="es-ES"/>
        </w:rPr>
        <w:t>1/</w:t>
      </w:r>
      <w:proofErr w:type="spellStart"/>
      <w:r w:rsidRPr="006B4B7D">
        <w:rPr>
          <w:i/>
          <w:color w:val="000000"/>
          <w:lang w:val="es-ES"/>
        </w:rPr>
        <w:t>f</w:t>
      </w:r>
      <w:r w:rsidRPr="006B4B7D">
        <w:rPr>
          <w:i/>
          <w:color w:val="000000"/>
          <w:vertAlign w:val="subscript"/>
          <w:lang w:val="es-ES"/>
        </w:rPr>
        <w:t>G</w:t>
      </w:r>
      <w:proofErr w:type="spellEnd"/>
      <w:r w:rsidRPr="006B4B7D">
        <w:rPr>
          <w:color w:val="000000"/>
          <w:lang w:val="es-ES"/>
        </w:rPr>
        <w:t xml:space="preserve">. El método que se describe a continuación puede utilizarse para calcular </w:t>
      </w:r>
      <w:r w:rsidRPr="006B4B7D">
        <w:rPr>
          <w:rFonts w:ascii="Symbol" w:hAnsi="Symbol"/>
          <w:color w:val="000000"/>
          <w:lang w:val="es-ES"/>
        </w:rPr>
        <w:t></w:t>
      </w:r>
      <w:r w:rsidRPr="006B4B7D">
        <w:rPr>
          <w:iCs/>
          <w:color w:val="000000"/>
          <w:vertAlign w:val="subscript"/>
          <w:lang w:val="es-ES"/>
        </w:rPr>
        <w:t>0</w:t>
      </w:r>
      <w:r w:rsidRPr="006B4B7D">
        <w:rPr>
          <w:color w:val="000000"/>
          <w:lang w:val="es-ES"/>
        </w:rPr>
        <w:t xml:space="preserve"> sobre trayectos oblicuos con ángulos de elevación mayores que 45º. Es preciso conocer los siguientes parámetros:</w:t>
      </w:r>
    </w:p>
    <w:p w:rsidR="00252685" w:rsidRPr="00F47494" w:rsidRDefault="00F47494" w:rsidP="00F47494">
      <w:pPr>
        <w:pStyle w:val="Equationlegend"/>
        <w:rPr>
          <w:snapToGrid w:val="0"/>
          <w:lang w:val="es-ES_tradnl"/>
        </w:rPr>
      </w:pPr>
      <w:r w:rsidRPr="0077330C">
        <w:rPr>
          <w:i/>
          <w:snapToGrid w:val="0"/>
          <w:lang w:val="es-ES_tradnl"/>
        </w:rPr>
        <w:tab/>
      </w:r>
      <w:proofErr w:type="spellStart"/>
      <w:r w:rsidR="00252685" w:rsidRPr="00F47494">
        <w:rPr>
          <w:i/>
          <w:snapToGrid w:val="0"/>
          <w:lang w:val="es-ES_tradnl"/>
        </w:rPr>
        <w:t>v</w:t>
      </w:r>
      <w:r w:rsidR="00252685" w:rsidRPr="00F47494">
        <w:rPr>
          <w:i/>
          <w:snapToGrid w:val="0"/>
          <w:vertAlign w:val="subscript"/>
          <w:lang w:val="es-ES_tradnl"/>
        </w:rPr>
        <w:t>g</w:t>
      </w:r>
      <w:proofErr w:type="spellEnd"/>
      <w:r w:rsidR="00252685" w:rsidRPr="00F47494">
        <w:rPr>
          <w:i/>
          <w:snapToGrid w:val="0"/>
          <w:sz w:val="12"/>
          <w:vertAlign w:val="subscript"/>
          <w:lang w:val="es-ES_tradnl"/>
        </w:rPr>
        <w:t> </w:t>
      </w:r>
      <w:r w:rsidR="00252685" w:rsidRPr="00F47494">
        <w:rPr>
          <w:snapToGrid w:val="0"/>
          <w:lang w:val="es-ES_tradnl"/>
        </w:rPr>
        <w:t>:</w:t>
      </w:r>
      <w:r w:rsidR="00252685" w:rsidRPr="00F47494">
        <w:rPr>
          <w:snapToGrid w:val="0"/>
          <w:lang w:val="es-ES_tradnl"/>
        </w:rPr>
        <w:tab/>
        <w:t>velocidad del viento en la estación terrena (m/s)</w:t>
      </w:r>
    </w:p>
    <w:p w:rsidR="00252685" w:rsidRPr="006B4B7D" w:rsidRDefault="00F47494" w:rsidP="00F47494">
      <w:pPr>
        <w:pStyle w:val="Equationlegend"/>
        <w:rPr>
          <w:snapToGrid w:val="0"/>
          <w:lang w:val="es-ES"/>
        </w:rPr>
      </w:pPr>
      <w:r w:rsidRPr="0077330C">
        <w:rPr>
          <w:snapToGrid w:val="0"/>
          <w:lang w:val="es-ES_tradnl"/>
        </w:rPr>
        <w:tab/>
      </w:r>
      <w:r w:rsidR="00252685" w:rsidRPr="006B4B7D">
        <w:rPr>
          <w:snapToGrid w:val="0"/>
          <w:lang w:val="en-GB"/>
        </w:rPr>
        <w:sym w:font="Symbol" w:char="F06C"/>
      </w:r>
      <w:r w:rsidR="00252685" w:rsidRPr="006B4B7D">
        <w:rPr>
          <w:i/>
          <w:snapToGrid w:val="0"/>
          <w:sz w:val="12"/>
          <w:vertAlign w:val="subscript"/>
          <w:lang w:val="es-ES"/>
        </w:rPr>
        <w:t> </w:t>
      </w:r>
      <w:r w:rsidR="00252685" w:rsidRPr="006B4B7D">
        <w:rPr>
          <w:snapToGrid w:val="0"/>
          <w:lang w:val="es-ES"/>
        </w:rPr>
        <w:t>:</w:t>
      </w:r>
      <w:r w:rsidR="00252685" w:rsidRPr="006B4B7D">
        <w:rPr>
          <w:snapToGrid w:val="0"/>
          <w:lang w:val="es-ES"/>
        </w:rPr>
        <w:tab/>
        <w:t>longitud de onda (</w:t>
      </w:r>
      <w:r w:rsidR="00252685" w:rsidRPr="006B4B7D">
        <w:rPr>
          <w:snapToGrid w:val="0"/>
          <w:lang w:val="en-GB"/>
        </w:rPr>
        <w:sym w:font="Symbol" w:char="F06D"/>
      </w:r>
      <w:r w:rsidR="00252685" w:rsidRPr="006B4B7D">
        <w:rPr>
          <w:snapToGrid w:val="0"/>
          <w:lang w:val="es-ES"/>
        </w:rPr>
        <w:t>m)</w:t>
      </w:r>
    </w:p>
    <w:p w:rsidR="00252685" w:rsidRPr="006B4B7D" w:rsidRDefault="00F47494" w:rsidP="00F47494">
      <w:pPr>
        <w:pStyle w:val="Equationlegend"/>
        <w:rPr>
          <w:snapToGrid w:val="0"/>
          <w:lang w:val="es-ES"/>
        </w:rPr>
      </w:pPr>
      <w:r w:rsidRPr="0077330C">
        <w:rPr>
          <w:snapToGrid w:val="0"/>
          <w:lang w:val="es-ES_tradnl"/>
        </w:rPr>
        <w:tab/>
      </w:r>
      <w:r w:rsidR="00252685" w:rsidRPr="006B4B7D">
        <w:rPr>
          <w:snapToGrid w:val="0"/>
          <w:lang w:val="en-GB"/>
        </w:rPr>
        <w:sym w:font="Symbol" w:char="F071"/>
      </w:r>
      <w:r w:rsidR="00252685" w:rsidRPr="006B4B7D">
        <w:rPr>
          <w:i/>
          <w:snapToGrid w:val="0"/>
          <w:sz w:val="12"/>
          <w:vertAlign w:val="subscript"/>
          <w:lang w:val="es-ES"/>
        </w:rPr>
        <w:t> </w:t>
      </w:r>
      <w:r w:rsidR="00252685" w:rsidRPr="006B4B7D">
        <w:rPr>
          <w:snapToGrid w:val="0"/>
          <w:lang w:val="es-ES"/>
        </w:rPr>
        <w:t>:</w:t>
      </w:r>
      <w:r w:rsidR="00252685" w:rsidRPr="006B4B7D">
        <w:rPr>
          <w:snapToGrid w:val="0"/>
          <w:lang w:val="es-ES"/>
        </w:rPr>
        <w:tab/>
        <w:t>ángulo de elevación.</w:t>
      </w:r>
    </w:p>
    <w:p w:rsidR="00252685" w:rsidRPr="006B4B7D" w:rsidRDefault="00252685" w:rsidP="00252685">
      <w:pPr>
        <w:tabs>
          <w:tab w:val="clear" w:pos="794"/>
          <w:tab w:val="left" w:pos="900"/>
        </w:tabs>
        <w:rPr>
          <w:lang w:val="es-ES"/>
        </w:rPr>
      </w:pPr>
      <w:r w:rsidRPr="006B4B7D">
        <w:rPr>
          <w:i/>
          <w:color w:val="000000"/>
          <w:lang w:val="es-ES"/>
        </w:rPr>
        <w:t>Paso 1</w:t>
      </w:r>
      <w:r w:rsidRPr="006B4B7D">
        <w:rPr>
          <w:i/>
          <w:iCs/>
          <w:color w:val="000000"/>
          <w:lang w:val="es-ES"/>
        </w:rPr>
        <w:t>:</w:t>
      </w:r>
      <w:r w:rsidRPr="006B4B7D">
        <w:rPr>
          <w:color w:val="000000"/>
          <w:lang w:val="es-ES"/>
        </w:rPr>
        <w:tab/>
        <w:t xml:space="preserve">Cálculo del perfil de velocidad del viento horizontal en función de la altura, </w:t>
      </w:r>
      <w:r w:rsidRPr="006B4B7D">
        <w:rPr>
          <w:i/>
          <w:lang w:val="es-ES"/>
        </w:rPr>
        <w:t>v</w:t>
      </w:r>
      <w:r w:rsidRPr="006B4B7D">
        <w:rPr>
          <w:color w:val="000000"/>
          <w:lang w:val="es-ES"/>
        </w:rPr>
        <w:t>(</w:t>
      </w:r>
      <w:r w:rsidRPr="006B4B7D">
        <w:rPr>
          <w:i/>
          <w:color w:val="000000"/>
          <w:lang w:val="es-ES"/>
        </w:rPr>
        <w:t>h</w:t>
      </w:r>
      <w:r w:rsidRPr="006B4B7D">
        <w:rPr>
          <w:color w:val="000000"/>
          <w:lang w:val="es-ES"/>
        </w:rPr>
        <w:t>). Si no se dispone de mediciones locales de</w:t>
      </w:r>
      <w:r w:rsidRPr="006B4B7D">
        <w:rPr>
          <w:i/>
          <w:color w:val="000000"/>
          <w:lang w:val="es-ES"/>
        </w:rPr>
        <w:t xml:space="preserve"> </w:t>
      </w:r>
      <w:r w:rsidRPr="006B4B7D">
        <w:rPr>
          <w:i/>
          <w:lang w:val="es-ES"/>
        </w:rPr>
        <w:t>v</w:t>
      </w:r>
      <w:r w:rsidRPr="006B4B7D">
        <w:rPr>
          <w:color w:val="000000"/>
          <w:lang w:val="es-ES"/>
        </w:rPr>
        <w:t>(</w:t>
      </w:r>
      <w:r w:rsidRPr="006B4B7D">
        <w:rPr>
          <w:i/>
          <w:color w:val="000000"/>
          <w:lang w:val="es-ES"/>
        </w:rPr>
        <w:t>h</w:t>
      </w:r>
      <w:r w:rsidRPr="006B4B7D">
        <w:rPr>
          <w:color w:val="000000"/>
          <w:lang w:val="es-ES"/>
        </w:rPr>
        <w:t>), se puede aproximar por:</w:t>
      </w:r>
    </w:p>
    <w:p w:rsidR="00F47494" w:rsidRPr="0077330C" w:rsidRDefault="00F47494" w:rsidP="00F47494">
      <w:pPr>
        <w:pStyle w:val="Equation"/>
        <w:rPr>
          <w:color w:val="000000"/>
          <w:lang w:val="es-ES_tradnl"/>
        </w:rPr>
      </w:pPr>
      <w:r w:rsidRPr="0077330C">
        <w:rPr>
          <w:color w:val="000000"/>
          <w:lang w:val="es-ES_tradnl"/>
        </w:rPr>
        <w:tab/>
      </w:r>
      <w:r w:rsidRPr="0077330C">
        <w:rPr>
          <w:color w:val="000000"/>
          <w:lang w:val="es-ES_tradnl"/>
        </w:rPr>
        <w:tab/>
      </w:r>
      <w:r w:rsidRPr="001E3E69">
        <w:rPr>
          <w:i/>
          <w:color w:val="000000"/>
          <w:position w:val="-14"/>
          <w:lang w:val="en-US"/>
        </w:rPr>
        <w:object w:dxaOrig="2860" w:dyaOrig="780">
          <v:shape id="_x0000_i1079" type="#_x0000_t75" style="width:143.45pt;height:37.6pt" o:ole="" fillcolor="window">
            <v:imagedata r:id="rId103" o:title=""/>
          </v:shape>
          <o:OLEObject Type="Embed" ProgID="Equation.3" ShapeID="_x0000_i1079" DrawAspect="Content" ObjectID="_1534142136" r:id="rId104"/>
        </w:object>
      </w:r>
      <w:r w:rsidRPr="0077330C">
        <w:rPr>
          <w:color w:val="000000"/>
          <w:lang w:val="es-ES_tradnl"/>
        </w:rPr>
        <w:t>                m/s</w:t>
      </w:r>
      <w:r w:rsidRPr="0077330C">
        <w:rPr>
          <w:color w:val="000000"/>
          <w:lang w:val="es-ES_tradnl"/>
        </w:rPr>
        <w:tab/>
        <w:t>(19)</w:t>
      </w:r>
    </w:p>
    <w:p w:rsidR="00252685" w:rsidRPr="006B4B7D" w:rsidRDefault="00252685" w:rsidP="00252685">
      <w:pPr>
        <w:rPr>
          <w:color w:val="000000"/>
          <w:lang w:val="es-ES"/>
        </w:rPr>
      </w:pPr>
      <w:r w:rsidRPr="006B4B7D">
        <w:rPr>
          <w:color w:val="000000"/>
          <w:lang w:val="es-ES"/>
        </w:rPr>
        <w:t>siendo:</w:t>
      </w:r>
    </w:p>
    <w:p w:rsidR="00252685" w:rsidRPr="006B4B7D" w:rsidRDefault="00252685" w:rsidP="00F47494">
      <w:pPr>
        <w:pStyle w:val="Equationlegend"/>
        <w:rPr>
          <w:color w:val="000000"/>
          <w:lang w:val="es-ES"/>
        </w:rPr>
      </w:pPr>
      <w:r w:rsidRPr="006B4B7D">
        <w:rPr>
          <w:color w:val="000000"/>
          <w:lang w:val="es-ES"/>
        </w:rPr>
        <w:tab/>
      </w:r>
      <w:r w:rsidRPr="006B4B7D">
        <w:rPr>
          <w:i/>
          <w:color w:val="000000"/>
          <w:lang w:val="es-ES"/>
        </w:rPr>
        <w:t>h</w:t>
      </w:r>
      <w:r w:rsidRPr="006B4B7D">
        <w:rPr>
          <w:i/>
          <w:sz w:val="12"/>
          <w:vertAlign w:val="subscript"/>
          <w:lang w:val="es-ES"/>
        </w:rPr>
        <w:t> </w:t>
      </w:r>
      <w:r w:rsidRPr="006B4B7D">
        <w:rPr>
          <w:color w:val="000000"/>
          <w:lang w:val="es-ES"/>
        </w:rPr>
        <w:t>:</w:t>
      </w:r>
      <w:r w:rsidRPr="006B4B7D">
        <w:rPr>
          <w:color w:val="000000"/>
          <w:lang w:val="es-ES"/>
        </w:rPr>
        <w:tab/>
        <w:t xml:space="preserve">altura </w:t>
      </w:r>
      <w:r w:rsidRPr="00F47494">
        <w:rPr>
          <w:snapToGrid w:val="0"/>
          <w:lang w:val="es-ES"/>
        </w:rPr>
        <w:t>sobre</w:t>
      </w:r>
      <w:r w:rsidRPr="006B4B7D">
        <w:rPr>
          <w:color w:val="000000"/>
          <w:lang w:val="es-ES"/>
        </w:rPr>
        <w:t xml:space="preserve"> el nivel del suelo (m).</w:t>
      </w:r>
    </w:p>
    <w:p w:rsidR="00252685" w:rsidRPr="006B4B7D" w:rsidRDefault="00252685" w:rsidP="00252685">
      <w:pPr>
        <w:tabs>
          <w:tab w:val="clear" w:pos="794"/>
          <w:tab w:val="clear" w:pos="1191"/>
          <w:tab w:val="clear" w:pos="1588"/>
          <w:tab w:val="right" w:pos="1701"/>
        </w:tabs>
        <w:spacing w:before="80"/>
        <w:ind w:left="1985" w:hanging="1985"/>
        <w:rPr>
          <w:color w:val="000000"/>
          <w:lang w:val="es-ES"/>
        </w:rPr>
      </w:pPr>
      <w:r w:rsidRPr="006B4B7D">
        <w:rPr>
          <w:color w:val="000000"/>
          <w:lang w:val="es-ES"/>
        </w:rPr>
        <w:t>Si no se dispone de mediciones locales de</w:t>
      </w:r>
      <w:r w:rsidRPr="006B4B7D">
        <w:rPr>
          <w:i/>
          <w:color w:val="000000"/>
          <w:lang w:val="es-ES"/>
        </w:rPr>
        <w:t xml:space="preserve"> </w:t>
      </w:r>
      <w:proofErr w:type="spellStart"/>
      <w:r w:rsidRPr="006B4B7D">
        <w:rPr>
          <w:i/>
          <w:lang w:val="es-ES"/>
        </w:rPr>
        <w:t>v</w:t>
      </w:r>
      <w:r w:rsidRPr="006B4B7D">
        <w:rPr>
          <w:i/>
          <w:color w:val="000000"/>
          <w:vertAlign w:val="subscript"/>
          <w:lang w:val="es-ES"/>
        </w:rPr>
        <w:t>g</w:t>
      </w:r>
      <w:proofErr w:type="spellEnd"/>
      <w:r w:rsidRPr="006B4B7D">
        <w:rPr>
          <w:color w:val="000000"/>
          <w:lang w:val="es-ES"/>
        </w:rPr>
        <w:t>, se puede suponer un valor característico de 2,</w:t>
      </w:r>
      <w:r>
        <w:rPr>
          <w:color w:val="000000"/>
          <w:lang w:val="es-ES"/>
        </w:rPr>
        <w:t>3</w:t>
      </w:r>
      <w:r w:rsidRPr="006B4B7D">
        <w:rPr>
          <w:color w:val="000000"/>
          <w:lang w:val="es-ES"/>
        </w:rPr>
        <w:t xml:space="preserve"> m/s.</w:t>
      </w:r>
    </w:p>
    <w:p w:rsidR="00252685" w:rsidRPr="006B4B7D" w:rsidRDefault="00252685" w:rsidP="00252685">
      <w:pPr>
        <w:tabs>
          <w:tab w:val="clear" w:pos="794"/>
          <w:tab w:val="left" w:pos="900"/>
        </w:tabs>
        <w:rPr>
          <w:lang w:val="es-ES"/>
        </w:rPr>
      </w:pPr>
      <w:r w:rsidRPr="006B4B7D">
        <w:rPr>
          <w:i/>
          <w:lang w:val="es-ES"/>
        </w:rPr>
        <w:t>Paso 2</w:t>
      </w:r>
      <w:r w:rsidRPr="006B4B7D">
        <w:rPr>
          <w:i/>
          <w:iCs/>
          <w:lang w:val="es-ES"/>
        </w:rPr>
        <w:t>:</w:t>
      </w:r>
      <w:r w:rsidRPr="006B4B7D">
        <w:rPr>
          <w:lang w:val="es-ES"/>
        </w:rPr>
        <w:tab/>
        <w:t>Cálculo de la turbulencia integrada ponderada por el viento:</w:t>
      </w:r>
    </w:p>
    <w:p w:rsidR="00F47494" w:rsidRPr="0077330C" w:rsidRDefault="00F47494" w:rsidP="00F47494">
      <w:pPr>
        <w:pStyle w:val="Equation"/>
        <w:tabs>
          <w:tab w:val="left" w:pos="7088"/>
        </w:tabs>
        <w:jc w:val="left"/>
        <w:rPr>
          <w:color w:val="000000"/>
          <w:lang w:val="es-ES_tradnl"/>
        </w:rPr>
      </w:pPr>
      <w:r w:rsidRPr="0077330C">
        <w:rPr>
          <w:color w:val="000000"/>
          <w:lang w:val="es-ES_tradnl"/>
        </w:rPr>
        <w:tab/>
      </w:r>
      <w:r w:rsidRPr="0077330C">
        <w:rPr>
          <w:color w:val="000000"/>
          <w:lang w:val="es-ES_tradnl"/>
        </w:rPr>
        <w:tab/>
      </w:r>
      <w:r>
        <w:rPr>
          <w:i/>
          <w:color w:val="000000"/>
          <w:position w:val="-42"/>
        </w:rPr>
        <w:object w:dxaOrig="4480" w:dyaOrig="920">
          <v:shape id="_x0000_i1080" type="#_x0000_t75" style="width:224.05pt;height:45.65pt" o:ole="" fillcolor="window">
            <v:imagedata r:id="rId105" o:title=""/>
          </v:shape>
          <o:OLEObject Type="Embed" ProgID="Equation.3" ShapeID="_x0000_i1080" DrawAspect="Content" ObjectID="_1534142137" r:id="rId106"/>
        </w:object>
      </w:r>
      <w:r w:rsidRPr="0077330C">
        <w:rPr>
          <w:color w:val="000000"/>
          <w:lang w:val="es-ES_tradnl"/>
        </w:rPr>
        <w:tab/>
      </w:r>
      <w:r w:rsidRPr="0077330C">
        <w:rPr>
          <w:color w:val="000000"/>
          <w:lang w:val="es-ES_tradnl"/>
        </w:rPr>
        <w:tab/>
        <w:t>(20)</w:t>
      </w:r>
    </w:p>
    <w:p w:rsidR="00252685" w:rsidRPr="006B4B7D" w:rsidRDefault="00252685" w:rsidP="00252685">
      <w:pPr>
        <w:rPr>
          <w:color w:val="000000"/>
          <w:lang w:val="es-ES"/>
        </w:rPr>
      </w:pPr>
      <w:r w:rsidRPr="006B4B7D">
        <w:rPr>
          <w:color w:val="000000"/>
          <w:lang w:val="es-ES"/>
        </w:rPr>
        <w:t>siendo:</w:t>
      </w:r>
    </w:p>
    <w:p w:rsidR="00252685" w:rsidRPr="006B4B7D" w:rsidRDefault="00252685" w:rsidP="00F47494">
      <w:pPr>
        <w:pStyle w:val="Equationlegend"/>
        <w:rPr>
          <w:color w:val="000000"/>
          <w:lang w:val="es-ES"/>
        </w:rPr>
      </w:pPr>
      <w:r w:rsidRPr="006B4B7D">
        <w:rPr>
          <w:color w:val="000000"/>
          <w:lang w:val="es-ES"/>
        </w:rPr>
        <w:tab/>
      </w:r>
      <w:r w:rsidRPr="006B4B7D">
        <w:rPr>
          <w:i/>
          <w:position w:val="-12"/>
          <w:sz w:val="12"/>
        </w:rPr>
        <w:object w:dxaOrig="340" w:dyaOrig="440">
          <v:shape id="_x0000_i1081" type="#_x0000_t75" style="width:17.2pt;height:22.05pt" o:ole="">
            <v:imagedata r:id="rId29" o:title=""/>
          </v:shape>
          <o:OLEObject Type="Embed" ProgID="Equation.3" ShapeID="_x0000_i1081" DrawAspect="Content" ObjectID="_1534142138" r:id="rId107"/>
        </w:object>
      </w:r>
      <w:r w:rsidRPr="006B4B7D">
        <w:rPr>
          <w:color w:val="000000"/>
          <w:lang w:val="es-ES"/>
        </w:rPr>
        <w:t>(</w:t>
      </w:r>
      <w:r w:rsidRPr="006B4B7D">
        <w:rPr>
          <w:i/>
          <w:color w:val="000000"/>
          <w:lang w:val="es-ES"/>
        </w:rPr>
        <w:t>h</w:t>
      </w:r>
      <w:r w:rsidRPr="006B4B7D">
        <w:rPr>
          <w:color w:val="000000"/>
          <w:lang w:val="es-ES"/>
        </w:rPr>
        <w:t>)</w:t>
      </w:r>
      <w:r w:rsidRPr="006B4B7D">
        <w:rPr>
          <w:i/>
          <w:sz w:val="12"/>
          <w:vertAlign w:val="subscript"/>
          <w:lang w:val="es-ES"/>
        </w:rPr>
        <w:t> </w:t>
      </w:r>
      <w:r w:rsidRPr="006B4B7D">
        <w:rPr>
          <w:color w:val="000000"/>
          <w:lang w:val="es-ES"/>
        </w:rPr>
        <w:t>:</w:t>
      </w:r>
      <w:r w:rsidRPr="006B4B7D">
        <w:rPr>
          <w:color w:val="000000"/>
          <w:lang w:val="es-ES"/>
        </w:rPr>
        <w:tab/>
        <w:t>perfil de la turbulencia (</w:t>
      </w:r>
      <w:r w:rsidRPr="006B4B7D">
        <w:rPr>
          <w:iCs/>
          <w:color w:val="000000"/>
          <w:lang w:val="es-ES"/>
        </w:rPr>
        <w:t>m</w:t>
      </w:r>
      <w:r w:rsidRPr="006B4B7D">
        <w:rPr>
          <w:color w:val="000000"/>
          <w:vertAlign w:val="superscript"/>
          <w:lang w:val="es-ES"/>
        </w:rPr>
        <w:t>–2/3</w:t>
      </w:r>
      <w:r w:rsidRPr="006B4B7D">
        <w:rPr>
          <w:color w:val="000000"/>
          <w:lang w:val="es-ES"/>
        </w:rPr>
        <w:t>)</w:t>
      </w:r>
    </w:p>
    <w:p w:rsidR="00252685" w:rsidRPr="006B4B7D" w:rsidRDefault="00252685" w:rsidP="00F47494">
      <w:pPr>
        <w:pStyle w:val="Equationlegend"/>
        <w:rPr>
          <w:color w:val="000000"/>
          <w:lang w:val="es-ES"/>
        </w:rPr>
      </w:pPr>
      <w:r w:rsidRPr="006B4B7D">
        <w:rPr>
          <w:i/>
          <w:color w:val="000000"/>
          <w:lang w:val="es-ES"/>
        </w:rPr>
        <w:tab/>
        <w:t>h</w:t>
      </w:r>
      <w:r w:rsidRPr="006B4B7D">
        <w:rPr>
          <w:iCs/>
          <w:color w:val="000000"/>
          <w:vertAlign w:val="subscript"/>
          <w:lang w:val="es-ES"/>
        </w:rPr>
        <w:t>0</w:t>
      </w:r>
      <w:r w:rsidRPr="006B4B7D">
        <w:rPr>
          <w:i/>
          <w:sz w:val="12"/>
          <w:vertAlign w:val="subscript"/>
          <w:lang w:val="es-ES"/>
        </w:rPr>
        <w:t> </w:t>
      </w:r>
      <w:r w:rsidRPr="006B4B7D">
        <w:rPr>
          <w:color w:val="000000"/>
          <w:lang w:val="es-ES"/>
        </w:rPr>
        <w:t>:</w:t>
      </w:r>
      <w:r w:rsidRPr="006B4B7D">
        <w:rPr>
          <w:color w:val="000000"/>
          <w:lang w:val="es-ES"/>
        </w:rPr>
        <w:tab/>
        <w:t>altura de la estación terrena sobre el nivel del suelo (m)</w:t>
      </w:r>
    </w:p>
    <w:p w:rsidR="00252685" w:rsidRPr="006B4B7D" w:rsidRDefault="00252685" w:rsidP="00F47494">
      <w:pPr>
        <w:pStyle w:val="Equationlegend"/>
        <w:rPr>
          <w:color w:val="000000"/>
          <w:lang w:val="es-ES"/>
        </w:rPr>
      </w:pPr>
      <w:r w:rsidRPr="006B4B7D">
        <w:rPr>
          <w:color w:val="000000"/>
          <w:lang w:val="es-ES"/>
        </w:rPr>
        <w:tab/>
      </w:r>
      <w:r w:rsidRPr="006B4B7D">
        <w:rPr>
          <w:i/>
          <w:color w:val="000000"/>
          <w:lang w:val="es-ES"/>
        </w:rPr>
        <w:t>h</w:t>
      </w:r>
      <w:r w:rsidRPr="006B4B7D">
        <w:rPr>
          <w:i/>
          <w:sz w:val="12"/>
          <w:vertAlign w:val="subscript"/>
          <w:lang w:val="es-ES"/>
        </w:rPr>
        <w:t> </w:t>
      </w:r>
      <w:r w:rsidRPr="006B4B7D">
        <w:rPr>
          <w:color w:val="000000"/>
          <w:lang w:val="es-ES"/>
        </w:rPr>
        <w:t xml:space="preserve">: </w:t>
      </w:r>
      <w:r w:rsidRPr="006B4B7D">
        <w:rPr>
          <w:color w:val="000000"/>
          <w:lang w:val="es-ES"/>
        </w:rPr>
        <w:tab/>
        <w:t>altura sobre el nivel del suelo (m)</w:t>
      </w:r>
    </w:p>
    <w:p w:rsidR="00252685" w:rsidRPr="006B4B7D" w:rsidRDefault="00252685" w:rsidP="00F47494">
      <w:pPr>
        <w:pStyle w:val="Equationlegend"/>
        <w:rPr>
          <w:color w:val="000000"/>
          <w:lang w:val="es-ES"/>
        </w:rPr>
      </w:pPr>
      <w:r w:rsidRPr="006B4B7D">
        <w:rPr>
          <w:i/>
          <w:color w:val="000000"/>
          <w:lang w:val="es-ES"/>
        </w:rPr>
        <w:tab/>
        <w:t>Z</w:t>
      </w:r>
      <w:r w:rsidRPr="006B4B7D">
        <w:rPr>
          <w:i/>
          <w:sz w:val="12"/>
          <w:vertAlign w:val="subscript"/>
          <w:lang w:val="es-ES"/>
        </w:rPr>
        <w:t> </w:t>
      </w:r>
      <w:r w:rsidRPr="006B4B7D">
        <w:rPr>
          <w:color w:val="000000"/>
          <w:lang w:val="es-ES"/>
        </w:rPr>
        <w:t>:</w:t>
      </w:r>
      <w:r w:rsidRPr="006B4B7D">
        <w:rPr>
          <w:color w:val="000000"/>
          <w:lang w:val="es-ES"/>
        </w:rPr>
        <w:tab/>
        <w:t>altura real de las turbulencias (normalmente 20 km).</w:t>
      </w:r>
    </w:p>
    <w:p w:rsidR="00252685" w:rsidRPr="006B4B7D" w:rsidRDefault="00252685" w:rsidP="00252685">
      <w:pPr>
        <w:spacing w:line="280" w:lineRule="exact"/>
        <w:rPr>
          <w:color w:val="000000"/>
          <w:lang w:val="es-ES"/>
        </w:rPr>
      </w:pPr>
      <w:r w:rsidRPr="006B4B7D">
        <w:rPr>
          <w:color w:val="000000"/>
          <w:lang w:val="es-ES"/>
        </w:rPr>
        <w:t xml:space="preserve">Si no se dispone de mediciones de </w:t>
      </w:r>
      <w:r w:rsidRPr="006B4B7D">
        <w:rPr>
          <w:i/>
          <w:position w:val="-12"/>
          <w:sz w:val="12"/>
          <w:lang w:val="en-US"/>
        </w:rPr>
        <w:object w:dxaOrig="340" w:dyaOrig="440">
          <v:shape id="_x0000_i1082" type="#_x0000_t75" style="width:17.2pt;height:22.05pt" o:ole="">
            <v:imagedata r:id="rId29" o:title=""/>
          </v:shape>
          <o:OLEObject Type="Embed" ProgID="Equation.3" ShapeID="_x0000_i1082" DrawAspect="Content" ObjectID="_1534142139" r:id="rId108"/>
        </w:object>
      </w:r>
      <w:r w:rsidRPr="006B4B7D">
        <w:rPr>
          <w:color w:val="000000"/>
          <w:lang w:val="es-ES"/>
        </w:rPr>
        <w:t xml:space="preserve"> en el trayecto de propagación, puede utilizarse la aproximación general del § 5.1.1.</w:t>
      </w:r>
    </w:p>
    <w:p w:rsidR="00252685" w:rsidRPr="006B4B7D" w:rsidRDefault="00252685" w:rsidP="00252685">
      <w:pPr>
        <w:tabs>
          <w:tab w:val="clear" w:pos="794"/>
          <w:tab w:val="left" w:pos="900"/>
        </w:tabs>
        <w:rPr>
          <w:lang w:val="es-ES"/>
        </w:rPr>
      </w:pPr>
      <w:r w:rsidRPr="006B4B7D">
        <w:rPr>
          <w:i/>
          <w:color w:val="000000"/>
          <w:lang w:val="es-ES"/>
        </w:rPr>
        <w:t>Paso 3</w:t>
      </w:r>
      <w:r w:rsidRPr="006B4B7D">
        <w:rPr>
          <w:i/>
          <w:iCs/>
          <w:color w:val="000000"/>
          <w:lang w:val="es-ES"/>
        </w:rPr>
        <w:t>:</w:t>
      </w:r>
      <w:r w:rsidRPr="006B4B7D">
        <w:rPr>
          <w:color w:val="000000"/>
          <w:lang w:val="es-ES"/>
        </w:rPr>
        <w:tab/>
        <w:t>Cálculo de la constante crítica de tiempo de la atmósfera,</w:t>
      </w:r>
      <w:r w:rsidRPr="006B4B7D">
        <w:rPr>
          <w:rFonts w:ascii="Symbol" w:hAnsi="Symbol"/>
          <w:i/>
          <w:color w:val="000000"/>
          <w:lang w:val="es-ES"/>
        </w:rPr>
        <w:t></w:t>
      </w:r>
      <w:r w:rsidRPr="006B4B7D">
        <w:rPr>
          <w:rFonts w:ascii="Symbol" w:hAnsi="Symbol"/>
          <w:iCs/>
          <w:color w:val="000000"/>
          <w:lang w:val="es-ES"/>
        </w:rPr>
        <w:t></w:t>
      </w:r>
      <w:r w:rsidRPr="006B4B7D">
        <w:rPr>
          <w:iCs/>
          <w:color w:val="000000"/>
          <w:vertAlign w:val="subscript"/>
          <w:lang w:val="es-ES"/>
        </w:rPr>
        <w:t>0</w:t>
      </w:r>
      <w:r w:rsidRPr="006B4B7D">
        <w:rPr>
          <w:color w:val="000000"/>
          <w:lang w:val="es-ES"/>
        </w:rPr>
        <w:t>:</w:t>
      </w:r>
    </w:p>
    <w:p w:rsidR="00F47494" w:rsidRPr="00F47494" w:rsidRDefault="00F47494" w:rsidP="00F47494">
      <w:pPr>
        <w:pStyle w:val="Equation"/>
        <w:tabs>
          <w:tab w:val="left" w:pos="6804"/>
        </w:tabs>
        <w:jc w:val="left"/>
        <w:rPr>
          <w:color w:val="000000"/>
          <w:lang w:val="es-ES_tradnl"/>
        </w:rPr>
      </w:pPr>
      <w:r w:rsidRPr="0077330C">
        <w:rPr>
          <w:rFonts w:ascii="Symbol" w:hAnsi="Symbol"/>
          <w:color w:val="000000"/>
          <w:lang w:val="es-ES_tradnl"/>
        </w:rPr>
        <w:tab/>
      </w:r>
      <w:r w:rsidRPr="0077330C">
        <w:rPr>
          <w:rFonts w:ascii="Symbol" w:hAnsi="Symbol"/>
          <w:color w:val="000000"/>
          <w:lang w:val="es-ES_tradnl"/>
        </w:rPr>
        <w:tab/>
      </w:r>
      <w:r w:rsidR="0077330C" w:rsidRPr="00F47494">
        <w:rPr>
          <w:rFonts w:ascii="Symbol" w:hAnsi="Symbol"/>
          <w:color w:val="000000"/>
          <w:position w:val="-34"/>
        </w:rPr>
        <w:object w:dxaOrig="2780" w:dyaOrig="780">
          <v:shape id="_x0000_i1092" type="#_x0000_t75" style="width:138.65pt;height:39.2pt" o:ole="" fillcolor="window">
            <v:imagedata r:id="rId109" o:title=""/>
          </v:shape>
          <o:OLEObject Type="Embed" ProgID="Equation.3" ShapeID="_x0000_i1092" DrawAspect="Content" ObjectID="_1534142140" r:id="rId110"/>
        </w:object>
      </w:r>
      <w:r w:rsidRPr="00F47494">
        <w:rPr>
          <w:color w:val="000000"/>
          <w:lang w:val="es-ES_tradnl"/>
        </w:rPr>
        <w:t>                s</w:t>
      </w:r>
      <w:r w:rsidRPr="00F47494">
        <w:rPr>
          <w:color w:val="000000"/>
          <w:lang w:val="es-ES_tradnl"/>
        </w:rPr>
        <w:tab/>
      </w:r>
      <w:r w:rsidRPr="00F47494">
        <w:rPr>
          <w:color w:val="000000"/>
          <w:lang w:val="es-ES_tradnl"/>
        </w:rPr>
        <w:tab/>
        <w:t>(21)</w:t>
      </w:r>
    </w:p>
    <w:p w:rsidR="00252685" w:rsidRPr="006B4B7D" w:rsidRDefault="00252685" w:rsidP="00F47494">
      <w:pPr>
        <w:pStyle w:val="Heading3"/>
        <w:rPr>
          <w:lang w:val="es-ES"/>
        </w:rPr>
      </w:pPr>
      <w:r w:rsidRPr="006B4B7D">
        <w:rPr>
          <w:lang w:val="es-ES"/>
        </w:rPr>
        <w:lastRenderedPageBreak/>
        <w:t>5.1.5</w:t>
      </w:r>
      <w:r w:rsidRPr="006B4B7D">
        <w:rPr>
          <w:lang w:val="es-ES"/>
        </w:rPr>
        <w:tab/>
        <w:t>Aberraciones de velocidad</w:t>
      </w:r>
    </w:p>
    <w:p w:rsidR="00252685" w:rsidRPr="006B4B7D" w:rsidRDefault="00252685" w:rsidP="00252685">
      <w:pPr>
        <w:rPr>
          <w:lang w:val="es-ES"/>
        </w:rPr>
      </w:pPr>
      <w:r w:rsidRPr="006B4B7D">
        <w:rPr>
          <w:color w:val="000000"/>
          <w:lang w:val="es-ES"/>
        </w:rPr>
        <w:t>El retardo de propagación entre un vehículo espacial y una estación terrena, junto con la posibilidad de utilizar haces estrechos en los sistemas que funcionan entre 20 </w:t>
      </w:r>
      <w:proofErr w:type="spellStart"/>
      <w:r w:rsidRPr="006B4B7D">
        <w:rPr>
          <w:color w:val="000000"/>
          <w:lang w:val="es-ES"/>
        </w:rPr>
        <w:t>THz</w:t>
      </w:r>
      <w:proofErr w:type="spellEnd"/>
      <w:r w:rsidRPr="006B4B7D">
        <w:rPr>
          <w:color w:val="000000"/>
          <w:lang w:val="es-ES"/>
        </w:rPr>
        <w:t xml:space="preserve"> y 375 </w:t>
      </w:r>
      <w:proofErr w:type="spellStart"/>
      <w:r w:rsidRPr="006B4B7D">
        <w:rPr>
          <w:color w:val="000000"/>
          <w:lang w:val="es-ES"/>
        </w:rPr>
        <w:t>THz</w:t>
      </w:r>
      <w:proofErr w:type="spellEnd"/>
      <w:r w:rsidRPr="006B4B7D">
        <w:rPr>
          <w:color w:val="000000"/>
          <w:lang w:val="es-ES"/>
        </w:rPr>
        <w:t>, hace que sean necesarios dos trayectos de propagación diferentes para la transmisión en los sentidos Tierra</w:t>
      </w:r>
      <w:r w:rsidRPr="006B4B7D">
        <w:rPr>
          <w:color w:val="000000"/>
          <w:lang w:val="es-ES"/>
        </w:rPr>
        <w:noBreakHyphen/>
        <w:t xml:space="preserve">espacio y espacio-Tierra entre dos mismas estaciones. Las aberraciones de velocidad invalidan las ventajas de emplear técnicas de compensación atmosférica cuando el ángulo de orientación hacia delante, </w:t>
      </w:r>
      <w:r w:rsidRPr="006B4B7D">
        <w:rPr>
          <w:rFonts w:ascii="Symbol" w:hAnsi="Symbol"/>
          <w:color w:val="000000"/>
          <w:lang w:val="es-ES"/>
        </w:rPr>
        <w:t></w:t>
      </w:r>
      <w:r w:rsidRPr="006B4B7D">
        <w:rPr>
          <w:i/>
          <w:color w:val="000000"/>
          <w:vertAlign w:val="subscript"/>
          <w:lang w:val="es-ES"/>
        </w:rPr>
        <w:t>L</w:t>
      </w:r>
      <w:r w:rsidRPr="006B4B7D">
        <w:rPr>
          <w:color w:val="000000"/>
          <w:lang w:val="es-ES"/>
        </w:rPr>
        <w:t xml:space="preserve">, es mayor que el ángulo </w:t>
      </w:r>
      <w:proofErr w:type="spellStart"/>
      <w:r w:rsidRPr="006B4B7D">
        <w:rPr>
          <w:color w:val="000000"/>
          <w:lang w:val="es-ES"/>
        </w:rPr>
        <w:t>isoplanático</w:t>
      </w:r>
      <w:proofErr w:type="spellEnd"/>
      <w:r w:rsidRPr="006B4B7D">
        <w:rPr>
          <w:color w:val="000000"/>
          <w:lang w:val="es-ES"/>
        </w:rPr>
        <w:t xml:space="preserve">, </w:t>
      </w:r>
      <w:r w:rsidRPr="006B4B7D">
        <w:rPr>
          <w:rFonts w:ascii="Symbol" w:hAnsi="Symbol"/>
          <w:color w:val="000000"/>
          <w:lang w:val="es-ES"/>
        </w:rPr>
        <w:t></w:t>
      </w:r>
      <w:r w:rsidRPr="006B4B7D">
        <w:rPr>
          <w:iCs/>
          <w:color w:val="000000"/>
          <w:vertAlign w:val="subscript"/>
          <w:lang w:val="es-ES"/>
        </w:rPr>
        <w:t>0</w:t>
      </w:r>
      <w:r w:rsidRPr="006B4B7D">
        <w:rPr>
          <w:color w:val="000000"/>
          <w:lang w:val="es-ES"/>
        </w:rPr>
        <w:t>.</w:t>
      </w:r>
    </w:p>
    <w:p w:rsidR="00252685" w:rsidRDefault="00252685" w:rsidP="00252685">
      <w:pPr>
        <w:rPr>
          <w:color w:val="000000"/>
          <w:lang w:val="es-ES"/>
        </w:rPr>
      </w:pPr>
      <w:r w:rsidRPr="006B4B7D">
        <w:rPr>
          <w:color w:val="000000"/>
          <w:lang w:val="es-ES"/>
        </w:rPr>
        <w:t>La Fig. 8 ilustra esta situación. El punto R</w:t>
      </w:r>
      <w:r w:rsidRPr="006B4B7D">
        <w:rPr>
          <w:color w:val="000000"/>
          <w:vertAlign w:val="subscript"/>
          <w:lang w:val="es-ES"/>
        </w:rPr>
        <w:t>1</w:t>
      </w:r>
      <w:r w:rsidRPr="006B4B7D">
        <w:rPr>
          <w:color w:val="000000"/>
          <w:lang w:val="es-ES"/>
        </w:rPr>
        <w:t xml:space="preserve"> desde el que transmite el vehículo espacial y el punto de recepción en la Tierra definen un vector hacia la posición en la que se encontraba el satélite mientras transmitía. Sin embargo, cuando se recibe la señal del satélite, éste se ha desplazado al punto R</w:t>
      </w:r>
      <w:r w:rsidRPr="006B4B7D">
        <w:rPr>
          <w:color w:val="000000"/>
          <w:vertAlign w:val="subscript"/>
          <w:lang w:val="es-ES"/>
        </w:rPr>
        <w:t>2</w:t>
      </w:r>
      <w:r w:rsidRPr="006B4B7D">
        <w:rPr>
          <w:color w:val="000000"/>
          <w:lang w:val="es-ES"/>
        </w:rPr>
        <w:t>. Cuando la estación terrena transmite hacia el vehículo espacial debe compensar el movimiento de R</w:t>
      </w:r>
      <w:r w:rsidRPr="006B4B7D">
        <w:rPr>
          <w:color w:val="000000"/>
          <w:vertAlign w:val="subscript"/>
          <w:lang w:val="es-ES"/>
        </w:rPr>
        <w:t>1</w:t>
      </w:r>
      <w:r w:rsidRPr="006B4B7D">
        <w:rPr>
          <w:rFonts w:ascii="1" w:hAnsi="1"/>
          <w:color w:val="000000"/>
          <w:lang w:val="es-ES"/>
        </w:rPr>
        <w:t xml:space="preserve"> a R</w:t>
      </w:r>
      <w:r w:rsidRPr="006B4B7D">
        <w:rPr>
          <w:color w:val="000000"/>
          <w:vertAlign w:val="subscript"/>
          <w:lang w:val="es-ES"/>
        </w:rPr>
        <w:t>2</w:t>
      </w:r>
      <w:r w:rsidRPr="006B4B7D">
        <w:rPr>
          <w:color w:val="000000"/>
          <w:lang w:val="es-ES"/>
        </w:rPr>
        <w:t xml:space="preserve"> además del desplazamiento adicional hasta el punto </w:t>
      </w:r>
      <w:r w:rsidRPr="006B4B7D">
        <w:rPr>
          <w:rFonts w:ascii="1" w:hAnsi="1"/>
          <w:color w:val="000000"/>
          <w:lang w:val="es-ES"/>
        </w:rPr>
        <w:t>R</w:t>
      </w:r>
      <w:r w:rsidRPr="006B4B7D">
        <w:rPr>
          <w:color w:val="000000"/>
          <w:vertAlign w:val="subscript"/>
          <w:lang w:val="es-ES"/>
        </w:rPr>
        <w:t>3</w:t>
      </w:r>
      <w:r w:rsidRPr="006B4B7D">
        <w:rPr>
          <w:color w:val="000000"/>
          <w:lang w:val="es-ES"/>
        </w:rPr>
        <w:t xml:space="preserve"> durante el tiempo de propagación de la señal emitida desde Tierra.</w:t>
      </w:r>
    </w:p>
    <w:p w:rsidR="00275467" w:rsidRDefault="00275467" w:rsidP="00275467">
      <w:pPr>
        <w:pStyle w:val="FigureNo"/>
        <w:rPr>
          <w:lang w:val="es-ES"/>
        </w:rPr>
      </w:pPr>
      <w:r>
        <w:rPr>
          <w:lang w:val="es-ES"/>
        </w:rPr>
        <w:t>figura 8</w:t>
      </w:r>
    </w:p>
    <w:p w:rsidR="00275467" w:rsidRPr="00275467" w:rsidRDefault="00275467" w:rsidP="00275467">
      <w:pPr>
        <w:pStyle w:val="Figuretitle"/>
        <w:rPr>
          <w:lang w:val="es-ES"/>
        </w:rPr>
      </w:pPr>
      <w:r>
        <w:rPr>
          <w:lang w:val="es-ES"/>
        </w:rPr>
        <w:t xml:space="preserve">Efectos atmosféricos que se han de </w:t>
      </w:r>
      <w:proofErr w:type="spellStart"/>
      <w:r>
        <w:rPr>
          <w:lang w:val="es-ES"/>
        </w:rPr>
        <w:t>terner</w:t>
      </w:r>
      <w:proofErr w:type="spellEnd"/>
      <w:r>
        <w:rPr>
          <w:lang w:val="es-ES"/>
        </w:rPr>
        <w:t xml:space="preserve"> en cuenta en la orientación</w:t>
      </w:r>
    </w:p>
    <w:p w:rsidR="00252685" w:rsidRPr="006B4B7D" w:rsidRDefault="0077330C" w:rsidP="00275467">
      <w:pPr>
        <w:pStyle w:val="Figure"/>
        <w:rPr>
          <w:lang w:val="es-ES"/>
        </w:rPr>
      </w:pPr>
      <w:r>
        <w:rPr>
          <w:lang w:val="es-ES"/>
        </w:rPr>
        <w:object w:dxaOrig="4757" w:dyaOrig="4500">
          <v:shape id="_x0000_i1098" type="#_x0000_t75" style="width:313.25pt;height:296.05pt" o:ole="">
            <v:imagedata r:id="rId111" o:title=""/>
          </v:shape>
          <o:OLEObject Type="Embed" ProgID="CorelDraw.Graphic.16" ShapeID="_x0000_i1098" DrawAspect="Content" ObjectID="_1534142141" r:id="rId112"/>
        </w:object>
      </w:r>
    </w:p>
    <w:p w:rsidR="00252685" w:rsidRPr="006B4B7D" w:rsidRDefault="00252685" w:rsidP="00252685">
      <w:pPr>
        <w:rPr>
          <w:lang w:val="es-ES"/>
        </w:rPr>
      </w:pPr>
      <w:r w:rsidRPr="006B4B7D">
        <w:rPr>
          <w:lang w:val="es-ES"/>
        </w:rPr>
        <w:t xml:space="preserve">Suponiendo que </w:t>
      </w:r>
      <w:r w:rsidRPr="006B4B7D">
        <w:rPr>
          <w:rFonts w:ascii="Symbol" w:hAnsi="Symbol"/>
          <w:lang w:val="es-ES"/>
        </w:rPr>
        <w:t></w:t>
      </w:r>
      <w:r w:rsidRPr="006B4B7D">
        <w:rPr>
          <w:i/>
          <w:vertAlign w:val="subscript"/>
          <w:lang w:val="es-ES"/>
        </w:rPr>
        <w:t>L</w:t>
      </w:r>
      <w:r w:rsidRPr="006B4B7D">
        <w:rPr>
          <w:lang w:val="es-ES"/>
        </w:rPr>
        <w:t xml:space="preserve"> es pequeño, la expresión de </w:t>
      </w:r>
      <w:r w:rsidRPr="006B4B7D">
        <w:rPr>
          <w:lang w:val="es-ES"/>
        </w:rPr>
        <w:sym w:font="Symbol" w:char="F071"/>
      </w:r>
      <w:r w:rsidRPr="006B4B7D">
        <w:rPr>
          <w:i/>
          <w:vertAlign w:val="subscript"/>
          <w:lang w:val="es-ES"/>
        </w:rPr>
        <w:t>L</w:t>
      </w:r>
      <w:r w:rsidRPr="006B4B7D">
        <w:rPr>
          <w:lang w:val="es-ES"/>
        </w:rPr>
        <w:t xml:space="preserve"> se puede simplificar así:</w:t>
      </w:r>
    </w:p>
    <w:p w:rsidR="00252685" w:rsidRPr="006B4B7D" w:rsidRDefault="00252685" w:rsidP="001B0CDA">
      <w:pPr>
        <w:pStyle w:val="Equation"/>
        <w:rPr>
          <w:lang w:val="es-ES"/>
        </w:rPr>
      </w:pPr>
      <w:r w:rsidRPr="006B4B7D">
        <w:rPr>
          <w:lang w:val="es-ES"/>
        </w:rPr>
        <w:tab/>
      </w:r>
      <w:r w:rsidRPr="006B4B7D">
        <w:rPr>
          <w:lang w:val="es-ES"/>
        </w:rPr>
        <w:tab/>
      </w:r>
      <w:r>
        <w:rPr>
          <w:position w:val="-24"/>
        </w:rPr>
        <w:object w:dxaOrig="1660" w:dyaOrig="620">
          <v:shape id="_x0000_i1085" type="#_x0000_t75" style="width:82.2pt;height:30.65pt" o:ole="" fillcolor="window">
            <v:imagedata r:id="rId113" o:title=""/>
          </v:shape>
          <o:OLEObject Type="Embed" ProgID="Equation.3" ShapeID="_x0000_i1085" DrawAspect="Content" ObjectID="_1534142142" r:id="rId114"/>
        </w:object>
      </w:r>
      <w:r w:rsidRPr="006B4B7D">
        <w:rPr>
          <w:szCs w:val="14"/>
          <w:lang w:val="es-ES"/>
        </w:rPr>
        <w:t>                </w:t>
      </w:r>
      <w:r w:rsidRPr="006B4B7D">
        <w:rPr>
          <w:lang w:val="es-ES"/>
        </w:rPr>
        <w:t>rad</w:t>
      </w:r>
      <w:r w:rsidRPr="006B4B7D">
        <w:rPr>
          <w:lang w:val="es-ES"/>
        </w:rPr>
        <w:tab/>
        <w:t>(22)</w:t>
      </w:r>
    </w:p>
    <w:p w:rsidR="00252685" w:rsidRPr="006B4B7D" w:rsidRDefault="00252685" w:rsidP="00252685">
      <w:pPr>
        <w:spacing w:before="0"/>
        <w:rPr>
          <w:color w:val="000000"/>
          <w:lang w:val="es-ES"/>
        </w:rPr>
      </w:pPr>
      <w:r w:rsidRPr="006B4B7D">
        <w:rPr>
          <w:color w:val="000000"/>
          <w:lang w:val="es-ES"/>
        </w:rPr>
        <w:t>siendo:</w:t>
      </w:r>
    </w:p>
    <w:p w:rsidR="00252685" w:rsidRPr="006B4B7D" w:rsidRDefault="00252685" w:rsidP="001B0CDA">
      <w:pPr>
        <w:pStyle w:val="Equationlegend"/>
      </w:pPr>
      <w:r w:rsidRPr="006B4B7D">
        <w:rPr>
          <w:i/>
        </w:rPr>
        <w:tab/>
      </w:r>
      <w:r w:rsidRPr="006B4B7D">
        <w:rPr>
          <w:i/>
        </w:rPr>
        <w:tab/>
      </w:r>
      <w:proofErr w:type="spellStart"/>
      <w:r w:rsidRPr="006B4B7D">
        <w:rPr>
          <w:i/>
        </w:rPr>
        <w:t>v</w:t>
      </w:r>
      <w:r w:rsidRPr="006B4B7D">
        <w:rPr>
          <w:i/>
          <w:vertAlign w:val="subscript"/>
        </w:rPr>
        <w:t>S</w:t>
      </w:r>
      <w:proofErr w:type="spellEnd"/>
      <w:r w:rsidRPr="006B4B7D">
        <w:rPr>
          <w:i/>
          <w:sz w:val="12"/>
          <w:vertAlign w:val="subscript"/>
        </w:rPr>
        <w:t> </w:t>
      </w:r>
      <w:r w:rsidRPr="006B4B7D">
        <w:t>:</w:t>
      </w:r>
      <w:r w:rsidRPr="006B4B7D">
        <w:tab/>
        <w:t>velocidad tangencial del satélite (m/s)</w:t>
      </w:r>
    </w:p>
    <w:p w:rsidR="00252685" w:rsidRPr="006B4B7D" w:rsidRDefault="00252685" w:rsidP="001B0CDA">
      <w:pPr>
        <w:pStyle w:val="Equationlegend"/>
      </w:pPr>
      <w:r w:rsidRPr="006B4B7D">
        <w:rPr>
          <w:i/>
        </w:rPr>
        <w:tab/>
      </w:r>
      <w:r w:rsidRPr="006B4B7D">
        <w:rPr>
          <w:i/>
        </w:rPr>
        <w:tab/>
      </w:r>
      <w:proofErr w:type="spellStart"/>
      <w:r w:rsidRPr="006B4B7D">
        <w:rPr>
          <w:i/>
        </w:rPr>
        <w:t>v</w:t>
      </w:r>
      <w:r w:rsidRPr="006B4B7D">
        <w:rPr>
          <w:i/>
          <w:vertAlign w:val="subscript"/>
        </w:rPr>
        <w:t>E</w:t>
      </w:r>
      <w:proofErr w:type="spellEnd"/>
      <w:r w:rsidRPr="006B4B7D">
        <w:rPr>
          <w:i/>
          <w:sz w:val="12"/>
          <w:vertAlign w:val="subscript"/>
        </w:rPr>
        <w:t> </w:t>
      </w:r>
      <w:r w:rsidRPr="006B4B7D">
        <w:t>:</w:t>
      </w:r>
      <w:r w:rsidRPr="006B4B7D">
        <w:tab/>
        <w:t>velocidad tangencial de la estación terrena (m/s)</w:t>
      </w:r>
    </w:p>
    <w:p w:rsidR="00252685" w:rsidRPr="001B0CDA" w:rsidRDefault="00252685" w:rsidP="001B0CDA">
      <w:pPr>
        <w:pStyle w:val="Equationlegend"/>
        <w:rPr>
          <w:lang w:val="es-ES_tradnl"/>
        </w:rPr>
      </w:pPr>
      <w:r w:rsidRPr="006B4B7D">
        <w:rPr>
          <w:i/>
        </w:rPr>
        <w:tab/>
      </w:r>
      <w:r w:rsidR="001B0CDA">
        <w:rPr>
          <w:i/>
        </w:rPr>
        <w:tab/>
      </w:r>
      <w:r w:rsidRPr="001B0CDA">
        <w:rPr>
          <w:i/>
          <w:lang w:val="es-ES_tradnl"/>
        </w:rPr>
        <w:t>c</w:t>
      </w:r>
      <w:r w:rsidRPr="001B0CDA">
        <w:rPr>
          <w:i/>
          <w:sz w:val="12"/>
          <w:vertAlign w:val="subscript"/>
          <w:lang w:val="es-ES_tradnl"/>
        </w:rPr>
        <w:t> </w:t>
      </w:r>
      <w:r w:rsidRPr="001B0CDA">
        <w:rPr>
          <w:lang w:val="es-ES_tradnl"/>
        </w:rPr>
        <w:t>:</w:t>
      </w:r>
      <w:r w:rsidRPr="001B0CDA">
        <w:rPr>
          <w:lang w:val="es-ES_tradnl"/>
        </w:rPr>
        <w:tab/>
        <w:t>velocidad de la luz (</w:t>
      </w:r>
      <w:r w:rsidRPr="006B4B7D">
        <w:rPr>
          <w:rFonts w:ascii="Symbol" w:hAnsi="Symbol"/>
        </w:rPr>
        <w:sym w:font="Symbol" w:char="F0BB"/>
      </w:r>
      <w:r w:rsidRPr="001B0CDA">
        <w:rPr>
          <w:lang w:val="es-ES_tradnl"/>
        </w:rPr>
        <w:t xml:space="preserve"> 3 </w:t>
      </w:r>
      <w:r w:rsidRPr="006B4B7D">
        <w:rPr>
          <w:rFonts w:ascii="Symbol" w:hAnsi="Symbol"/>
        </w:rPr>
        <w:sym w:font="Symbol" w:char="F0B4"/>
      </w:r>
      <w:r w:rsidRPr="001B0CDA">
        <w:rPr>
          <w:lang w:val="es-ES_tradnl"/>
        </w:rPr>
        <w:t xml:space="preserve"> 10</w:t>
      </w:r>
      <w:r w:rsidRPr="001B0CDA">
        <w:rPr>
          <w:vertAlign w:val="superscript"/>
          <w:lang w:val="es-ES_tradnl"/>
        </w:rPr>
        <w:t>8</w:t>
      </w:r>
      <w:r w:rsidRPr="001B0CDA">
        <w:rPr>
          <w:lang w:val="es-ES_tradnl"/>
        </w:rPr>
        <w:t xml:space="preserve"> m/s).</w:t>
      </w:r>
    </w:p>
    <w:p w:rsidR="00252685" w:rsidRPr="006B4B7D" w:rsidRDefault="00252685" w:rsidP="001B0CDA">
      <w:pPr>
        <w:keepNext/>
        <w:keepLines/>
        <w:rPr>
          <w:color w:val="000000"/>
          <w:lang w:val="es-ES"/>
        </w:rPr>
      </w:pPr>
      <w:r w:rsidRPr="006B4B7D">
        <w:rPr>
          <w:color w:val="000000"/>
          <w:lang w:val="es-ES"/>
        </w:rPr>
        <w:lastRenderedPageBreak/>
        <w:t xml:space="preserve">El ángulo de orientación hacia delante para una estación terrena en el Ecuador y un satélite en órbita OSG en el cénit es de 17,4 </w:t>
      </w:r>
      <w:r w:rsidRPr="006B4B7D">
        <w:rPr>
          <w:color w:val="000000"/>
          <w:lang w:val="es-ES"/>
        </w:rPr>
        <w:sym w:font="Symbol" w:char="F06D"/>
      </w:r>
      <w:r w:rsidRPr="006B4B7D">
        <w:rPr>
          <w:color w:val="000000"/>
          <w:lang w:val="es-ES"/>
        </w:rPr>
        <w:t xml:space="preserve">rad. El ángulo para un vehículo espacial en una órbita no OSG es normalmente del orden de 50 </w:t>
      </w:r>
      <w:r w:rsidRPr="006B4B7D">
        <w:rPr>
          <w:color w:val="000000"/>
          <w:lang w:val="es-ES"/>
        </w:rPr>
        <w:sym w:font="Symbol" w:char="F06D"/>
      </w:r>
      <w:r w:rsidRPr="006B4B7D">
        <w:rPr>
          <w:color w:val="000000"/>
          <w:lang w:val="es-ES"/>
        </w:rPr>
        <w:t xml:space="preserve">rad. Este valor es más grande que el valor típico de </w:t>
      </w:r>
      <w:r w:rsidRPr="006B4B7D">
        <w:rPr>
          <w:rFonts w:ascii="Symbol" w:hAnsi="Symbol"/>
          <w:color w:val="000000"/>
          <w:lang w:val="es-ES"/>
        </w:rPr>
        <w:t></w:t>
      </w:r>
      <w:r w:rsidRPr="006B4B7D">
        <w:rPr>
          <w:iCs/>
          <w:color w:val="000000"/>
          <w:vertAlign w:val="subscript"/>
          <w:lang w:val="es-ES"/>
        </w:rPr>
        <w:t>0</w:t>
      </w:r>
      <w:r w:rsidRPr="006B4B7D">
        <w:rPr>
          <w:rFonts w:ascii="1" w:hAnsi="1"/>
          <w:i/>
          <w:color w:val="000000"/>
          <w:lang w:val="es-ES"/>
        </w:rPr>
        <w:t xml:space="preserve"> </w:t>
      </w:r>
      <w:r w:rsidRPr="006B4B7D">
        <w:rPr>
          <w:color w:val="000000"/>
          <w:lang w:val="es-ES"/>
        </w:rPr>
        <w:t>dentro del cual las distorsiones de fase están fuertemente correlacionadas. Por consiguiente, la corrección para el frente de on</w:t>
      </w:r>
      <w:bookmarkStart w:id="17" w:name="_GoBack"/>
      <w:bookmarkEnd w:id="17"/>
      <w:r w:rsidRPr="006B4B7D">
        <w:rPr>
          <w:color w:val="000000"/>
          <w:lang w:val="es-ES"/>
        </w:rPr>
        <w:t>da degradado a lo largo del trayecto en el sentido espacio-Tierra no sería aplicable para corregir las turbulencias del trayecto en el sentido Tierra-espacio.</w:t>
      </w:r>
    </w:p>
    <w:p w:rsidR="00252685" w:rsidRPr="006B4B7D" w:rsidRDefault="00252685" w:rsidP="00252685">
      <w:pPr>
        <w:rPr>
          <w:color w:val="000000"/>
          <w:lang w:val="es-ES"/>
        </w:rPr>
      </w:pPr>
    </w:p>
    <w:p w:rsidR="00252685" w:rsidRPr="006B4B7D" w:rsidRDefault="00252685" w:rsidP="00252685">
      <w:pPr>
        <w:rPr>
          <w:color w:val="000000"/>
          <w:lang w:val="es-ES"/>
        </w:rPr>
      </w:pPr>
    </w:p>
    <w:p w:rsidR="00252685" w:rsidRPr="006B4B7D" w:rsidRDefault="00252685" w:rsidP="00252685">
      <w:pPr>
        <w:pBdr>
          <w:top w:val="single" w:sz="6" w:space="1" w:color="auto"/>
        </w:pBdr>
        <w:tabs>
          <w:tab w:val="clear" w:pos="794"/>
          <w:tab w:val="clear" w:pos="1191"/>
          <w:tab w:val="clear" w:pos="1588"/>
          <w:tab w:val="clear" w:pos="1985"/>
        </w:tabs>
        <w:spacing w:before="240"/>
        <w:ind w:left="3997" w:right="3997"/>
        <w:jc w:val="center"/>
        <w:rPr>
          <w:sz w:val="20"/>
          <w:lang w:val="es-ES"/>
        </w:rPr>
      </w:pPr>
    </w:p>
    <w:p w:rsidR="00252685" w:rsidRPr="00E05C0E" w:rsidRDefault="00252685" w:rsidP="00252685">
      <w:pPr>
        <w:pStyle w:val="Recdate"/>
        <w:rPr>
          <w:lang w:val="es-ES_tradnl"/>
        </w:rPr>
      </w:pPr>
    </w:p>
    <w:p w:rsidR="006173B0" w:rsidRDefault="006173B0" w:rsidP="00252685">
      <w:pPr>
        <w:rPr>
          <w:lang w:val="es-ES_tradnl"/>
        </w:rPr>
      </w:pPr>
    </w:p>
    <w:sectPr w:rsidR="006173B0" w:rsidSect="00B1717A">
      <w:headerReference w:type="even" r:id="rId115"/>
      <w:headerReference w:type="default" r:id="rId1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249" w:rsidRDefault="007E1249">
      <w:r>
        <w:separator/>
      </w:r>
    </w:p>
  </w:endnote>
  <w:endnote w:type="continuationSeparator" w:id="0">
    <w:p w:rsidR="007E1249" w:rsidRDefault="007E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1">
    <w:panose1 w:val="00000000000000000000"/>
    <w:charset w:val="4D"/>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249" w:rsidRDefault="007E1249">
      <w:r>
        <w:separator/>
      </w:r>
    </w:p>
  </w:footnote>
  <w:footnote w:type="continuationSeparator" w:id="0">
    <w:p w:rsidR="007E1249" w:rsidRDefault="007E1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49" w:rsidRDefault="007E124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49" w:rsidRDefault="007E1249" w:rsidP="00D62884">
    <w:pPr>
      <w:pStyle w:val="Header"/>
      <w:ind w:right="360" w:firstLine="360"/>
    </w:pPr>
    <w:r>
      <w:rPr>
        <w:noProof/>
        <w:lang w:val="en-US"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49" w:rsidRDefault="007E124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B0CDA">
      <w:rPr>
        <w:rStyle w:val="PageNumber"/>
        <w:b/>
        <w:bCs/>
        <w:noProof/>
      </w:rPr>
      <w:t>ii</w:t>
    </w:r>
    <w:r>
      <w:rPr>
        <w:rStyle w:val="PageNumber"/>
        <w:b/>
        <w:bCs/>
      </w:rPr>
      <w:fldChar w:fldCharType="end"/>
    </w:r>
    <w:r>
      <w:tab/>
    </w:r>
    <w:fldSimple w:instr=" DOCPROPERTY &quot;Header&quot; \* MERGEFORMAT ">
      <w:r w:rsidRPr="00812AA7">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1B0CDA">
      <w:rPr>
        <w:b/>
        <w:bCs/>
        <w:noProof/>
      </w:rPr>
      <w:t>UIT-R  P.1621-2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49" w:rsidRDefault="007E1249">
    <w:pPr>
      <w:pStyle w:val="Header"/>
    </w:pPr>
    <w:r>
      <w:tab/>
    </w:r>
    <w:fldSimple w:instr=" DOCPROPERTY &quot;Header&quot; \* MERGEFORMAT ">
      <w:r w:rsidRPr="00B1717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BR.1684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49" w:rsidRDefault="007E12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0CDA">
      <w:rPr>
        <w:rStyle w:val="PageNumber"/>
        <w:b/>
        <w:bCs/>
        <w:noProof/>
        <w:lang w:val="en-US"/>
      </w:rPr>
      <w:t>16</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B0CDA">
      <w:rPr>
        <w:b/>
        <w:bCs/>
        <w:noProof/>
      </w:rPr>
      <w:t>UIT-R  P.1621-2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49" w:rsidRDefault="007E1249">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0CDA">
      <w:rPr>
        <w:b/>
        <w:bCs/>
        <w:noProof/>
      </w:rPr>
      <w:t>UIT-R  P.1621-2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0CDA">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2260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22CB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2E9D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40FE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FC5E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ABD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AEB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5A96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92B6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94C3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DA20660"/>
    <w:multiLevelType w:val="hybridMultilevel"/>
    <w:tmpl w:val="24BE1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C1988"/>
    <w:multiLevelType w:val="hybridMultilevel"/>
    <w:tmpl w:val="07DE3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5DFA7DF1"/>
    <w:multiLevelType w:val="hybridMultilevel"/>
    <w:tmpl w:val="1B20E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35"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7"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B45B03"/>
    <w:multiLevelType w:val="hybridMultilevel"/>
    <w:tmpl w:val="E1587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7"/>
  </w:num>
  <w:num w:numId="5">
    <w:abstractNumId w:val="17"/>
  </w:num>
  <w:num w:numId="6">
    <w:abstractNumId w:val="18"/>
  </w:num>
  <w:num w:numId="7">
    <w:abstractNumId w:val="24"/>
  </w:num>
  <w:num w:numId="8">
    <w:abstractNumId w:val="21"/>
  </w:num>
  <w:num w:numId="9">
    <w:abstractNumId w:val="36"/>
  </w:num>
  <w:num w:numId="10">
    <w:abstractNumId w:val="29"/>
  </w:num>
  <w:num w:numId="11">
    <w:abstractNumId w:val="15"/>
  </w:num>
  <w:num w:numId="12">
    <w:abstractNumId w:val="13"/>
  </w:num>
  <w:num w:numId="13">
    <w:abstractNumId w:val="16"/>
  </w:num>
  <w:num w:numId="14">
    <w:abstractNumId w:val="39"/>
  </w:num>
  <w:num w:numId="15">
    <w:abstractNumId w:val="19"/>
  </w:num>
  <w:num w:numId="16">
    <w:abstractNumId w:val="33"/>
  </w:num>
  <w:num w:numId="17">
    <w:abstractNumId w:val="31"/>
  </w:num>
  <w:num w:numId="18">
    <w:abstractNumId w:val="40"/>
  </w:num>
  <w:num w:numId="19">
    <w:abstractNumId w:val="35"/>
  </w:num>
  <w:num w:numId="20">
    <w:abstractNumId w:val="32"/>
  </w:num>
  <w:num w:numId="21">
    <w:abstractNumId w:val="23"/>
  </w:num>
  <w:num w:numId="22">
    <w:abstractNumId w:val="28"/>
  </w:num>
  <w:num w:numId="23">
    <w:abstractNumId w:val="25"/>
  </w:num>
  <w:num w:numId="24">
    <w:abstractNumId w:val="10"/>
  </w:num>
  <w:num w:numId="25">
    <w:abstractNumId w:val="14"/>
  </w:num>
  <w:num w:numId="26">
    <w:abstractNumId w:val="22"/>
  </w:num>
  <w:num w:numId="27">
    <w:abstractNumId w:val="3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0"/>
  </w:num>
  <w:num w:numId="39">
    <w:abstractNumId w:val="27"/>
  </w:num>
  <w:num w:numId="40">
    <w:abstractNumId w:val="38"/>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1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63648"/>
    <w:rsid w:val="000E39C4"/>
    <w:rsid w:val="0014224E"/>
    <w:rsid w:val="001779C6"/>
    <w:rsid w:val="001A3CF1"/>
    <w:rsid w:val="001B0CDA"/>
    <w:rsid w:val="001B7EE9"/>
    <w:rsid w:val="001D4CE2"/>
    <w:rsid w:val="002007AD"/>
    <w:rsid w:val="00252685"/>
    <w:rsid w:val="00255FB5"/>
    <w:rsid w:val="00275467"/>
    <w:rsid w:val="002D76C4"/>
    <w:rsid w:val="002F4C41"/>
    <w:rsid w:val="00363835"/>
    <w:rsid w:val="00366CEE"/>
    <w:rsid w:val="003857C3"/>
    <w:rsid w:val="003C18C1"/>
    <w:rsid w:val="003E33A0"/>
    <w:rsid w:val="00431839"/>
    <w:rsid w:val="00437562"/>
    <w:rsid w:val="004532F7"/>
    <w:rsid w:val="00467986"/>
    <w:rsid w:val="00475B81"/>
    <w:rsid w:val="004B1BD1"/>
    <w:rsid w:val="004F5E2E"/>
    <w:rsid w:val="004F785E"/>
    <w:rsid w:val="00546ABA"/>
    <w:rsid w:val="00561C96"/>
    <w:rsid w:val="005A6102"/>
    <w:rsid w:val="005B21AB"/>
    <w:rsid w:val="005F61F1"/>
    <w:rsid w:val="00607D68"/>
    <w:rsid w:val="006173B0"/>
    <w:rsid w:val="00654F04"/>
    <w:rsid w:val="006B22C3"/>
    <w:rsid w:val="006C347C"/>
    <w:rsid w:val="00707FFD"/>
    <w:rsid w:val="00715FEE"/>
    <w:rsid w:val="0077330C"/>
    <w:rsid w:val="007E1249"/>
    <w:rsid w:val="00812AA7"/>
    <w:rsid w:val="00847DD5"/>
    <w:rsid w:val="00924FA8"/>
    <w:rsid w:val="00951F3B"/>
    <w:rsid w:val="00984101"/>
    <w:rsid w:val="009B4F6C"/>
    <w:rsid w:val="00A33E47"/>
    <w:rsid w:val="00A6617B"/>
    <w:rsid w:val="00AA19EB"/>
    <w:rsid w:val="00AB0DC8"/>
    <w:rsid w:val="00B1717A"/>
    <w:rsid w:val="00B41CDA"/>
    <w:rsid w:val="00B44E24"/>
    <w:rsid w:val="00B66237"/>
    <w:rsid w:val="00B87252"/>
    <w:rsid w:val="00BA710C"/>
    <w:rsid w:val="00BF35C3"/>
    <w:rsid w:val="00BF7841"/>
    <w:rsid w:val="00C15E7B"/>
    <w:rsid w:val="00CB397F"/>
    <w:rsid w:val="00D42AE3"/>
    <w:rsid w:val="00D62884"/>
    <w:rsid w:val="00D93B36"/>
    <w:rsid w:val="00DC024D"/>
    <w:rsid w:val="00DF4176"/>
    <w:rsid w:val="00E01006"/>
    <w:rsid w:val="00E2699B"/>
    <w:rsid w:val="00E3040B"/>
    <w:rsid w:val="00E33E6E"/>
    <w:rsid w:val="00E5262C"/>
    <w:rsid w:val="00E674E9"/>
    <w:rsid w:val="00EF2655"/>
    <w:rsid w:val="00F0313A"/>
    <w:rsid w:val="00F317F6"/>
    <w:rsid w:val="00F47494"/>
    <w:rsid w:val="00F5210C"/>
    <w:rsid w:val="00F97E75"/>
    <w:rsid w:val="00FB56BF"/>
    <w:rsid w:val="00FE02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6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52685"/>
    <w:pPr>
      <w:keepNext/>
      <w:keepLines/>
      <w:spacing w:before="480"/>
      <w:ind w:left="794" w:hanging="794"/>
      <w:outlineLvl w:val="0"/>
    </w:pPr>
    <w:rPr>
      <w:b/>
    </w:rPr>
  </w:style>
  <w:style w:type="paragraph" w:styleId="Heading2">
    <w:name w:val="heading 2"/>
    <w:basedOn w:val="Heading1"/>
    <w:next w:val="Normal"/>
    <w:link w:val="Heading2Char"/>
    <w:qFormat/>
    <w:rsid w:val="00252685"/>
    <w:pPr>
      <w:spacing w:before="320"/>
      <w:outlineLvl w:val="1"/>
    </w:pPr>
  </w:style>
  <w:style w:type="paragraph" w:styleId="Heading3">
    <w:name w:val="heading 3"/>
    <w:basedOn w:val="Heading1"/>
    <w:next w:val="Normal"/>
    <w:link w:val="Heading3Char"/>
    <w:qFormat/>
    <w:rsid w:val="00252685"/>
    <w:pPr>
      <w:spacing w:before="200"/>
      <w:outlineLvl w:val="2"/>
    </w:pPr>
  </w:style>
  <w:style w:type="paragraph" w:styleId="Heading4">
    <w:name w:val="heading 4"/>
    <w:basedOn w:val="Heading3"/>
    <w:next w:val="Normal"/>
    <w:link w:val="Heading4Char"/>
    <w:qFormat/>
    <w:rsid w:val="00252685"/>
    <w:pPr>
      <w:tabs>
        <w:tab w:val="clear" w:pos="794"/>
        <w:tab w:val="left" w:pos="992"/>
      </w:tabs>
      <w:ind w:left="992" w:hanging="992"/>
      <w:outlineLvl w:val="3"/>
    </w:pPr>
  </w:style>
  <w:style w:type="paragraph" w:styleId="Heading5">
    <w:name w:val="heading 5"/>
    <w:basedOn w:val="Heading4"/>
    <w:next w:val="Normal"/>
    <w:link w:val="Heading5Char"/>
    <w:qFormat/>
    <w:rsid w:val="00252685"/>
    <w:pPr>
      <w:outlineLvl w:val="4"/>
    </w:pPr>
  </w:style>
  <w:style w:type="paragraph" w:styleId="Heading6">
    <w:name w:val="heading 6"/>
    <w:basedOn w:val="Heading4"/>
    <w:next w:val="Normal"/>
    <w:link w:val="Heading6Char"/>
    <w:qFormat/>
    <w:rsid w:val="00252685"/>
    <w:pPr>
      <w:tabs>
        <w:tab w:val="clear" w:pos="992"/>
        <w:tab w:val="clear" w:pos="1191"/>
      </w:tabs>
      <w:ind w:left="1588" w:hanging="1588"/>
      <w:outlineLvl w:val="5"/>
    </w:pPr>
  </w:style>
  <w:style w:type="paragraph" w:styleId="Heading7">
    <w:name w:val="heading 7"/>
    <w:basedOn w:val="Heading6"/>
    <w:next w:val="Normal"/>
    <w:link w:val="Heading7Char"/>
    <w:qFormat/>
    <w:rsid w:val="00252685"/>
    <w:pPr>
      <w:outlineLvl w:val="6"/>
    </w:pPr>
  </w:style>
  <w:style w:type="paragraph" w:styleId="Heading8">
    <w:name w:val="heading 8"/>
    <w:basedOn w:val="Heading6"/>
    <w:next w:val="Normal"/>
    <w:link w:val="Heading8Char"/>
    <w:qFormat/>
    <w:rsid w:val="00252685"/>
    <w:pPr>
      <w:outlineLvl w:val="7"/>
    </w:pPr>
  </w:style>
  <w:style w:type="paragraph" w:styleId="Heading9">
    <w:name w:val="heading 9"/>
    <w:basedOn w:val="Heading6"/>
    <w:next w:val="Normal"/>
    <w:link w:val="Heading9Char"/>
    <w:qFormat/>
    <w:rsid w:val="0025268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268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5268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52685"/>
  </w:style>
  <w:style w:type="paragraph" w:customStyle="1" w:styleId="Headingb">
    <w:name w:val="Heading_b"/>
    <w:basedOn w:val="Heading3"/>
    <w:next w:val="Normal"/>
    <w:rsid w:val="00252685"/>
    <w:pPr>
      <w:spacing w:before="160"/>
      <w:ind w:left="0" w:firstLine="0"/>
      <w:outlineLvl w:val="9"/>
    </w:pPr>
  </w:style>
  <w:style w:type="paragraph" w:customStyle="1" w:styleId="Headingi">
    <w:name w:val="Heading_i"/>
    <w:basedOn w:val="Heading3"/>
    <w:next w:val="Normal"/>
    <w:rsid w:val="00252685"/>
    <w:pPr>
      <w:spacing w:before="160"/>
      <w:ind w:left="0" w:firstLine="0"/>
    </w:pPr>
    <w:rPr>
      <w:b w:val="0"/>
      <w:i/>
    </w:rPr>
  </w:style>
  <w:style w:type="character" w:customStyle="1" w:styleId="href">
    <w:name w:val="href"/>
    <w:basedOn w:val="DefaultParagraphFont"/>
    <w:rsid w:val="00252685"/>
  </w:style>
  <w:style w:type="paragraph" w:customStyle="1" w:styleId="enumlev1">
    <w:name w:val="enumlev1"/>
    <w:basedOn w:val="Normal"/>
    <w:link w:val="enumlev1Char"/>
    <w:rsid w:val="00252685"/>
    <w:pPr>
      <w:spacing w:before="80"/>
      <w:ind w:left="794" w:hanging="794"/>
    </w:pPr>
  </w:style>
  <w:style w:type="paragraph" w:customStyle="1" w:styleId="enumlev2">
    <w:name w:val="enumlev2"/>
    <w:basedOn w:val="enumlev1"/>
    <w:rsid w:val="00252685"/>
    <w:pPr>
      <w:ind w:left="1191" w:hanging="397"/>
    </w:pPr>
  </w:style>
  <w:style w:type="paragraph" w:customStyle="1" w:styleId="enumlev3">
    <w:name w:val="enumlev3"/>
    <w:basedOn w:val="enumlev2"/>
    <w:rsid w:val="00252685"/>
    <w:pPr>
      <w:ind w:left="1588"/>
    </w:pPr>
  </w:style>
  <w:style w:type="paragraph" w:customStyle="1" w:styleId="Normalaftertitle">
    <w:name w:val="Normal_after_title"/>
    <w:basedOn w:val="Normal"/>
    <w:next w:val="Normal"/>
    <w:rsid w:val="00252685"/>
    <w:pPr>
      <w:spacing w:before="320"/>
    </w:pPr>
  </w:style>
  <w:style w:type="paragraph" w:customStyle="1" w:styleId="Note">
    <w:name w:val="Note"/>
    <w:basedOn w:val="Normal"/>
    <w:rsid w:val="0025268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5268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52685"/>
    <w:pPr>
      <w:spacing w:before="240"/>
    </w:pPr>
    <w:rPr>
      <w:sz w:val="22"/>
      <w:lang w:val="es-ES_tradnl"/>
    </w:rPr>
  </w:style>
  <w:style w:type="paragraph" w:customStyle="1" w:styleId="Recref">
    <w:name w:val="Rec_ref"/>
    <w:basedOn w:val="Normal"/>
    <w:next w:val="Recdate"/>
    <w:rsid w:val="00252685"/>
    <w:pPr>
      <w:jc w:val="center"/>
    </w:pPr>
  </w:style>
  <w:style w:type="paragraph" w:customStyle="1" w:styleId="Recdate">
    <w:name w:val="Rec_date"/>
    <w:basedOn w:val="Recref"/>
    <w:next w:val="Normalaftertitle"/>
    <w:rsid w:val="00252685"/>
    <w:pPr>
      <w:jc w:val="right"/>
    </w:pPr>
  </w:style>
  <w:style w:type="paragraph" w:customStyle="1" w:styleId="AnnexNoTitle">
    <w:name w:val="Annex_NoTitle"/>
    <w:basedOn w:val="Normal"/>
    <w:next w:val="Normalaftertitle"/>
    <w:rsid w:val="00252685"/>
    <w:pPr>
      <w:keepNext/>
      <w:keepLines/>
      <w:spacing w:before="480" w:after="80"/>
      <w:jc w:val="center"/>
    </w:pPr>
    <w:rPr>
      <w:b/>
      <w:sz w:val="28"/>
    </w:rPr>
  </w:style>
  <w:style w:type="paragraph" w:customStyle="1" w:styleId="AppendixNoTitle">
    <w:name w:val="Appendix_NoTitle"/>
    <w:basedOn w:val="AnnexNoTitle"/>
    <w:next w:val="Normal"/>
    <w:rsid w:val="00252685"/>
  </w:style>
  <w:style w:type="paragraph" w:customStyle="1" w:styleId="Tablefin">
    <w:name w:val="Table_fin"/>
    <w:basedOn w:val="Normal"/>
    <w:next w:val="Normal"/>
    <w:rsid w:val="00252685"/>
    <w:pPr>
      <w:spacing w:before="0"/>
    </w:pPr>
    <w:rPr>
      <w:sz w:val="20"/>
      <w:lang w:val="en-GB"/>
    </w:rPr>
  </w:style>
  <w:style w:type="paragraph" w:customStyle="1" w:styleId="Tablehead">
    <w:name w:val="Table_head"/>
    <w:basedOn w:val="Normal"/>
    <w:next w:val="Normal"/>
    <w:link w:val="TableheadChar"/>
    <w:rsid w:val="002526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526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52685"/>
    <w:pPr>
      <w:keepNext/>
      <w:spacing w:before="360" w:after="120"/>
      <w:jc w:val="center"/>
    </w:pPr>
  </w:style>
  <w:style w:type="paragraph" w:customStyle="1" w:styleId="Tabletext">
    <w:name w:val="Table_text"/>
    <w:basedOn w:val="Normal"/>
    <w:link w:val="TabletextChar"/>
    <w:rsid w:val="002526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52685"/>
    <w:pPr>
      <w:tabs>
        <w:tab w:val="clear" w:pos="1191"/>
        <w:tab w:val="clear" w:pos="1588"/>
        <w:tab w:val="clear" w:pos="1985"/>
        <w:tab w:val="center" w:pos="4820"/>
        <w:tab w:val="right" w:pos="9639"/>
      </w:tabs>
    </w:pPr>
  </w:style>
  <w:style w:type="paragraph" w:customStyle="1" w:styleId="Equationlegend">
    <w:name w:val="Equation_legend"/>
    <w:basedOn w:val="NormalIndent"/>
    <w:rsid w:val="0025268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2685"/>
    <w:pPr>
      <w:ind w:left="794"/>
    </w:pPr>
  </w:style>
  <w:style w:type="paragraph" w:customStyle="1" w:styleId="Figurelegend">
    <w:name w:val="Figure_legend"/>
    <w:basedOn w:val="Normal"/>
    <w:rsid w:val="0025268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52685"/>
    <w:pPr>
      <w:keepNext/>
      <w:keepLines/>
      <w:spacing w:before="480" w:after="80"/>
      <w:jc w:val="center"/>
    </w:pPr>
    <w:rPr>
      <w:caps/>
      <w:sz w:val="18"/>
    </w:rPr>
  </w:style>
  <w:style w:type="paragraph" w:customStyle="1" w:styleId="tocpart">
    <w:name w:val="tocpart"/>
    <w:basedOn w:val="Normal"/>
    <w:rsid w:val="0025268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52685"/>
    <w:pPr>
      <w:keepNext/>
      <w:keepLines/>
      <w:spacing w:before="480"/>
      <w:jc w:val="center"/>
    </w:pPr>
    <w:rPr>
      <w:sz w:val="28"/>
    </w:rPr>
  </w:style>
  <w:style w:type="paragraph" w:customStyle="1" w:styleId="Arttitle">
    <w:name w:val="Art_title"/>
    <w:basedOn w:val="Normal"/>
    <w:next w:val="Normalaftertitle"/>
    <w:rsid w:val="00252685"/>
    <w:pPr>
      <w:keepNext/>
      <w:keepLines/>
      <w:spacing w:before="240"/>
      <w:jc w:val="center"/>
    </w:pPr>
    <w:rPr>
      <w:b/>
      <w:sz w:val="28"/>
    </w:rPr>
  </w:style>
  <w:style w:type="paragraph" w:customStyle="1" w:styleId="Blanc">
    <w:name w:val="Blanc"/>
    <w:basedOn w:val="Normal"/>
    <w:next w:val="Tabletext"/>
    <w:rsid w:val="0025268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26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52685"/>
    <w:pPr>
      <w:keepNext/>
      <w:keepLines/>
      <w:spacing w:before="160"/>
      <w:ind w:left="794"/>
    </w:pPr>
    <w:rPr>
      <w:i/>
    </w:rPr>
  </w:style>
  <w:style w:type="paragraph" w:customStyle="1" w:styleId="ChapNo">
    <w:name w:val="Chap_No"/>
    <w:basedOn w:val="ArtNo"/>
    <w:next w:val="Chaptitle"/>
    <w:rsid w:val="00252685"/>
    <w:rPr>
      <w:b/>
    </w:rPr>
  </w:style>
  <w:style w:type="paragraph" w:customStyle="1" w:styleId="Chaptitle">
    <w:name w:val="Chap_title"/>
    <w:basedOn w:val="Arttitle"/>
    <w:next w:val="Normalaftertitle"/>
    <w:rsid w:val="00252685"/>
  </w:style>
  <w:style w:type="character" w:styleId="FootnoteReference">
    <w:name w:val="footnote reference"/>
    <w:basedOn w:val="DefaultParagraphFont"/>
    <w:semiHidden/>
    <w:rsid w:val="00252685"/>
    <w:rPr>
      <w:position w:val="6"/>
      <w:sz w:val="18"/>
    </w:rPr>
  </w:style>
  <w:style w:type="paragraph" w:styleId="FootnoteText">
    <w:name w:val="footnote text"/>
    <w:basedOn w:val="Normal"/>
    <w:link w:val="FootnoteTextChar"/>
    <w:semiHidden/>
    <w:rsid w:val="00252685"/>
    <w:pPr>
      <w:keepLines/>
      <w:tabs>
        <w:tab w:val="left" w:pos="255"/>
      </w:tabs>
      <w:ind w:left="255" w:hanging="255"/>
    </w:pPr>
    <w:rPr>
      <w:sz w:val="22"/>
    </w:rPr>
  </w:style>
  <w:style w:type="paragraph" w:styleId="Index1">
    <w:name w:val="index 1"/>
    <w:basedOn w:val="Normal"/>
    <w:next w:val="Normal"/>
    <w:semiHidden/>
    <w:rsid w:val="00252685"/>
  </w:style>
  <w:style w:type="paragraph" w:styleId="Index2">
    <w:name w:val="index 2"/>
    <w:basedOn w:val="Normal"/>
    <w:next w:val="Normal"/>
    <w:semiHidden/>
    <w:rsid w:val="00252685"/>
    <w:pPr>
      <w:ind w:left="283"/>
    </w:pPr>
  </w:style>
  <w:style w:type="paragraph" w:styleId="Index3">
    <w:name w:val="index 3"/>
    <w:basedOn w:val="Normal"/>
    <w:next w:val="Normal"/>
    <w:semiHidden/>
    <w:rsid w:val="00252685"/>
    <w:pPr>
      <w:ind w:left="566"/>
    </w:pPr>
  </w:style>
  <w:style w:type="paragraph" w:styleId="IndexHeading">
    <w:name w:val="index heading"/>
    <w:basedOn w:val="Normal"/>
    <w:next w:val="Index1"/>
    <w:semiHidden/>
    <w:rsid w:val="00252685"/>
  </w:style>
  <w:style w:type="paragraph" w:customStyle="1" w:styleId="Line">
    <w:name w:val="Line"/>
    <w:basedOn w:val="Normal"/>
    <w:next w:val="Normal"/>
    <w:rsid w:val="0025268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268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2685"/>
  </w:style>
  <w:style w:type="paragraph" w:customStyle="1" w:styleId="Partref">
    <w:name w:val="Part_ref"/>
    <w:basedOn w:val="Normal"/>
    <w:next w:val="Normal"/>
    <w:rsid w:val="00252685"/>
    <w:pPr>
      <w:keepNext/>
      <w:keepLines/>
      <w:spacing w:after="280"/>
      <w:jc w:val="center"/>
    </w:pPr>
  </w:style>
  <w:style w:type="paragraph" w:customStyle="1" w:styleId="Parttitle">
    <w:name w:val="Part_title"/>
    <w:basedOn w:val="Normal"/>
    <w:next w:val="Normalaftertitle"/>
    <w:rsid w:val="0025268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52685"/>
  </w:style>
  <w:style w:type="paragraph" w:customStyle="1" w:styleId="QuestionNo">
    <w:name w:val="Question_No"/>
    <w:basedOn w:val="RecNo"/>
    <w:next w:val="Normal"/>
    <w:rsid w:val="00252685"/>
  </w:style>
  <w:style w:type="paragraph" w:customStyle="1" w:styleId="Questionref">
    <w:name w:val="Question_ref"/>
    <w:basedOn w:val="Recref"/>
    <w:next w:val="Questiondate"/>
    <w:rsid w:val="00252685"/>
  </w:style>
  <w:style w:type="paragraph" w:customStyle="1" w:styleId="Questiontitle">
    <w:name w:val="Question_title"/>
    <w:basedOn w:val="Normal"/>
    <w:next w:val="Questionref"/>
    <w:rsid w:val="00252685"/>
  </w:style>
  <w:style w:type="paragraph" w:customStyle="1" w:styleId="Reftext">
    <w:name w:val="Ref_text"/>
    <w:basedOn w:val="Normal"/>
    <w:rsid w:val="00252685"/>
    <w:pPr>
      <w:ind w:left="794" w:hanging="794"/>
    </w:pPr>
    <w:rPr>
      <w:sz w:val="22"/>
    </w:rPr>
  </w:style>
  <w:style w:type="paragraph" w:customStyle="1" w:styleId="Reftitle">
    <w:name w:val="Ref_title"/>
    <w:basedOn w:val="Normal"/>
    <w:next w:val="Reftext"/>
    <w:rsid w:val="0025268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2685"/>
  </w:style>
  <w:style w:type="paragraph" w:customStyle="1" w:styleId="RepNo">
    <w:name w:val="Rep_No"/>
    <w:basedOn w:val="RecNo"/>
    <w:next w:val="Reptitle"/>
    <w:rsid w:val="00252685"/>
  </w:style>
  <w:style w:type="paragraph" w:customStyle="1" w:styleId="Repref">
    <w:name w:val="Rep_ref"/>
    <w:basedOn w:val="Recref"/>
    <w:next w:val="Repdate"/>
    <w:rsid w:val="00252685"/>
  </w:style>
  <w:style w:type="paragraph" w:customStyle="1" w:styleId="Reptitle">
    <w:name w:val="Rep_title"/>
    <w:basedOn w:val="Rectitle"/>
    <w:next w:val="Repref"/>
    <w:rsid w:val="00252685"/>
  </w:style>
  <w:style w:type="paragraph" w:customStyle="1" w:styleId="Resdate">
    <w:name w:val="Res_date"/>
    <w:basedOn w:val="Recdate"/>
    <w:next w:val="Normalaftertitle"/>
    <w:rsid w:val="00252685"/>
  </w:style>
  <w:style w:type="paragraph" w:customStyle="1" w:styleId="ResNo">
    <w:name w:val="Res_No"/>
    <w:basedOn w:val="RecNo"/>
    <w:next w:val="Restitle"/>
    <w:rsid w:val="00252685"/>
  </w:style>
  <w:style w:type="paragraph" w:customStyle="1" w:styleId="Resref">
    <w:name w:val="Res_ref"/>
    <w:basedOn w:val="Recref"/>
    <w:next w:val="Resdate"/>
    <w:rsid w:val="00252685"/>
  </w:style>
  <w:style w:type="paragraph" w:customStyle="1" w:styleId="Restitle">
    <w:name w:val="Res_title"/>
    <w:basedOn w:val="Normal"/>
    <w:next w:val="Resref"/>
    <w:rsid w:val="00252685"/>
    <w:pPr>
      <w:spacing w:before="240"/>
      <w:jc w:val="center"/>
    </w:pPr>
    <w:rPr>
      <w:b/>
      <w:sz w:val="28"/>
    </w:rPr>
  </w:style>
  <w:style w:type="paragraph" w:customStyle="1" w:styleId="SectionNo">
    <w:name w:val="Section_No"/>
    <w:basedOn w:val="Normal"/>
    <w:next w:val="Normal"/>
    <w:rsid w:val="00252685"/>
  </w:style>
  <w:style w:type="paragraph" w:customStyle="1" w:styleId="Sectiontitle">
    <w:name w:val="Section_title"/>
    <w:basedOn w:val="Normal"/>
    <w:next w:val="Normalaftertitle"/>
    <w:rsid w:val="0025268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2685"/>
    <w:pPr>
      <w:tabs>
        <w:tab w:val="clear" w:pos="794"/>
        <w:tab w:val="clear" w:pos="1191"/>
        <w:tab w:val="clear" w:pos="1588"/>
        <w:tab w:val="clear" w:pos="1985"/>
        <w:tab w:val="right" w:pos="9611"/>
      </w:tabs>
    </w:pPr>
    <w:rPr>
      <w:i/>
    </w:rPr>
  </w:style>
  <w:style w:type="paragraph" w:styleId="TOC1">
    <w:name w:val="toc 1"/>
    <w:basedOn w:val="Normal"/>
    <w:semiHidden/>
    <w:rsid w:val="0025268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52685"/>
    <w:pPr>
      <w:tabs>
        <w:tab w:val="clear" w:pos="567"/>
        <w:tab w:val="left" w:pos="1276"/>
      </w:tabs>
      <w:spacing w:before="160"/>
      <w:ind w:left="1276" w:hanging="709"/>
    </w:pPr>
  </w:style>
  <w:style w:type="paragraph" w:styleId="TOC3">
    <w:name w:val="toc 3"/>
    <w:basedOn w:val="TOC2"/>
    <w:semiHidden/>
    <w:rsid w:val="00252685"/>
    <w:pPr>
      <w:tabs>
        <w:tab w:val="clear" w:pos="1276"/>
        <w:tab w:val="left" w:pos="2155"/>
      </w:tabs>
      <w:ind w:left="2155" w:hanging="879"/>
    </w:pPr>
  </w:style>
  <w:style w:type="paragraph" w:styleId="TOC4">
    <w:name w:val="toc 4"/>
    <w:basedOn w:val="TOC3"/>
    <w:semiHidden/>
    <w:rsid w:val="00252685"/>
    <w:pPr>
      <w:tabs>
        <w:tab w:val="left" w:pos="3261"/>
      </w:tabs>
      <w:spacing w:before="80"/>
      <w:ind w:left="3261" w:hanging="993"/>
    </w:pPr>
  </w:style>
  <w:style w:type="paragraph" w:styleId="TOC5">
    <w:name w:val="toc 5"/>
    <w:basedOn w:val="TOC4"/>
    <w:semiHidden/>
    <w:rsid w:val="00252685"/>
  </w:style>
  <w:style w:type="paragraph" w:styleId="TOC6">
    <w:name w:val="toc 6"/>
    <w:basedOn w:val="TOC4"/>
    <w:semiHidden/>
    <w:rsid w:val="00252685"/>
  </w:style>
  <w:style w:type="paragraph" w:styleId="TOC7">
    <w:name w:val="toc 7"/>
    <w:basedOn w:val="TOC4"/>
    <w:semiHidden/>
    <w:rsid w:val="00252685"/>
  </w:style>
  <w:style w:type="paragraph" w:styleId="TOC8">
    <w:name w:val="toc 8"/>
    <w:basedOn w:val="TOC4"/>
    <w:semiHidden/>
    <w:rsid w:val="00252685"/>
  </w:style>
  <w:style w:type="paragraph" w:customStyle="1" w:styleId="Rectitle">
    <w:name w:val="Rec_title"/>
    <w:basedOn w:val="Normal"/>
    <w:next w:val="Recref"/>
    <w:rsid w:val="00252685"/>
    <w:pPr>
      <w:keepNext/>
      <w:keepLines/>
      <w:spacing w:before="240"/>
      <w:jc w:val="center"/>
    </w:pPr>
    <w:rPr>
      <w:b/>
      <w:sz w:val="28"/>
    </w:rPr>
  </w:style>
  <w:style w:type="paragraph" w:customStyle="1" w:styleId="Annexref">
    <w:name w:val="Annex_ref"/>
    <w:basedOn w:val="Normal"/>
    <w:next w:val="Normalaftertitle"/>
    <w:rsid w:val="00252685"/>
    <w:pPr>
      <w:keepNext/>
      <w:keepLines/>
      <w:spacing w:after="280"/>
      <w:jc w:val="center"/>
    </w:pPr>
  </w:style>
  <w:style w:type="paragraph" w:customStyle="1" w:styleId="Appendixref">
    <w:name w:val="Appendix_ref"/>
    <w:basedOn w:val="Annexref"/>
    <w:next w:val="Normalaftertitle"/>
    <w:rsid w:val="00252685"/>
  </w:style>
  <w:style w:type="paragraph" w:customStyle="1" w:styleId="Figuretitle">
    <w:name w:val="Figure_title"/>
    <w:basedOn w:val="Normal"/>
    <w:next w:val="Figure"/>
    <w:rsid w:val="0025268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52685"/>
    <w:pPr>
      <w:keepNext/>
      <w:spacing w:before="0" w:after="120"/>
      <w:jc w:val="center"/>
    </w:pPr>
    <w:rPr>
      <w:b/>
    </w:rPr>
  </w:style>
  <w:style w:type="paragraph" w:customStyle="1" w:styleId="Summary">
    <w:name w:val="Summary"/>
    <w:basedOn w:val="Normal"/>
    <w:next w:val="Normalaftertitle"/>
    <w:autoRedefine/>
    <w:rsid w:val="0025268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25268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52685"/>
    <w:pPr>
      <w:ind w:left="-85" w:firstLine="0"/>
    </w:pPr>
    <w:rPr>
      <w:lang w:val="en-US"/>
    </w:rPr>
  </w:style>
  <w:style w:type="paragraph" w:customStyle="1" w:styleId="Normalaftertitle0">
    <w:name w:val="Normal after title"/>
    <w:basedOn w:val="Normal"/>
    <w:next w:val="Normal"/>
    <w:rsid w:val="00252685"/>
    <w:pPr>
      <w:spacing w:before="320"/>
      <w:jc w:val="left"/>
    </w:pPr>
    <w:rPr>
      <w:lang w:val="en-GB"/>
    </w:rPr>
  </w:style>
  <w:style w:type="character" w:customStyle="1" w:styleId="FigureNoChar">
    <w:name w:val="Figure_No Char"/>
    <w:basedOn w:val="DefaultParagraphFont"/>
    <w:link w:val="FigureNo"/>
    <w:rsid w:val="00252685"/>
    <w:rPr>
      <w:caps/>
      <w:sz w:val="18"/>
      <w:lang w:val="fr-FR" w:eastAsia="en-US"/>
    </w:rPr>
  </w:style>
  <w:style w:type="character" w:customStyle="1" w:styleId="Heading1Char">
    <w:name w:val="Heading 1 Char"/>
    <w:basedOn w:val="DefaultParagraphFont"/>
    <w:link w:val="Heading1"/>
    <w:rsid w:val="00252685"/>
    <w:rPr>
      <w:b/>
      <w:sz w:val="24"/>
      <w:lang w:val="fr-FR" w:eastAsia="en-US"/>
    </w:rPr>
  </w:style>
  <w:style w:type="character" w:customStyle="1" w:styleId="Heading2Char">
    <w:name w:val="Heading 2 Char"/>
    <w:basedOn w:val="DefaultParagraphFont"/>
    <w:link w:val="Heading2"/>
    <w:rsid w:val="00252685"/>
    <w:rPr>
      <w:b/>
      <w:sz w:val="24"/>
      <w:lang w:val="fr-FR" w:eastAsia="en-US"/>
    </w:rPr>
  </w:style>
  <w:style w:type="character" w:customStyle="1" w:styleId="Heading3Char">
    <w:name w:val="Heading 3 Char"/>
    <w:basedOn w:val="DefaultParagraphFont"/>
    <w:link w:val="Heading3"/>
    <w:rsid w:val="00252685"/>
    <w:rPr>
      <w:b/>
      <w:sz w:val="24"/>
      <w:lang w:val="fr-FR" w:eastAsia="en-US"/>
    </w:rPr>
  </w:style>
  <w:style w:type="character" w:customStyle="1" w:styleId="Heading4Char">
    <w:name w:val="Heading 4 Char"/>
    <w:basedOn w:val="DefaultParagraphFont"/>
    <w:link w:val="Heading4"/>
    <w:rsid w:val="00252685"/>
    <w:rPr>
      <w:b/>
      <w:sz w:val="24"/>
      <w:lang w:val="fr-FR" w:eastAsia="en-US"/>
    </w:rPr>
  </w:style>
  <w:style w:type="character" w:customStyle="1" w:styleId="Heading5Char">
    <w:name w:val="Heading 5 Char"/>
    <w:basedOn w:val="DefaultParagraphFont"/>
    <w:link w:val="Heading5"/>
    <w:rsid w:val="00252685"/>
    <w:rPr>
      <w:b/>
      <w:sz w:val="24"/>
      <w:lang w:val="fr-FR" w:eastAsia="en-US"/>
    </w:rPr>
  </w:style>
  <w:style w:type="character" w:customStyle="1" w:styleId="Heading6Char">
    <w:name w:val="Heading 6 Char"/>
    <w:basedOn w:val="DefaultParagraphFont"/>
    <w:link w:val="Heading6"/>
    <w:rsid w:val="00252685"/>
    <w:rPr>
      <w:b/>
      <w:sz w:val="24"/>
      <w:lang w:val="fr-FR" w:eastAsia="en-US"/>
    </w:rPr>
  </w:style>
  <w:style w:type="character" w:customStyle="1" w:styleId="Heading7Char">
    <w:name w:val="Heading 7 Char"/>
    <w:basedOn w:val="DefaultParagraphFont"/>
    <w:link w:val="Heading7"/>
    <w:rsid w:val="00252685"/>
    <w:rPr>
      <w:b/>
      <w:sz w:val="24"/>
      <w:lang w:val="fr-FR" w:eastAsia="en-US"/>
    </w:rPr>
  </w:style>
  <w:style w:type="character" w:customStyle="1" w:styleId="Heading8Char">
    <w:name w:val="Heading 8 Char"/>
    <w:basedOn w:val="DefaultParagraphFont"/>
    <w:link w:val="Heading8"/>
    <w:rsid w:val="00252685"/>
    <w:rPr>
      <w:b/>
      <w:sz w:val="24"/>
      <w:lang w:val="fr-FR" w:eastAsia="en-US"/>
    </w:rPr>
  </w:style>
  <w:style w:type="character" w:customStyle="1" w:styleId="Heading9Char">
    <w:name w:val="Heading 9 Char"/>
    <w:basedOn w:val="DefaultParagraphFont"/>
    <w:link w:val="Heading9"/>
    <w:rsid w:val="00252685"/>
    <w:rPr>
      <w:b/>
      <w:sz w:val="24"/>
      <w:lang w:val="fr-FR" w:eastAsia="en-US"/>
    </w:rPr>
  </w:style>
  <w:style w:type="character" w:customStyle="1" w:styleId="HeaderChar">
    <w:name w:val="Header Char"/>
    <w:basedOn w:val="DefaultParagraphFont"/>
    <w:link w:val="Header"/>
    <w:rsid w:val="00252685"/>
    <w:rPr>
      <w:sz w:val="24"/>
      <w:lang w:val="fr-FR" w:eastAsia="en-US"/>
    </w:rPr>
  </w:style>
  <w:style w:type="character" w:customStyle="1" w:styleId="FooterChar">
    <w:name w:val="Footer Char"/>
    <w:basedOn w:val="DefaultParagraphFont"/>
    <w:link w:val="Footer"/>
    <w:rsid w:val="00252685"/>
    <w:rPr>
      <w:noProof/>
      <w:sz w:val="18"/>
      <w:lang w:val="fr-FR" w:eastAsia="en-US"/>
    </w:rPr>
  </w:style>
  <w:style w:type="character" w:customStyle="1" w:styleId="FootnoteTextChar">
    <w:name w:val="Footnote Text Char"/>
    <w:basedOn w:val="DefaultParagraphFont"/>
    <w:link w:val="FootnoteText"/>
    <w:semiHidden/>
    <w:rsid w:val="00252685"/>
    <w:rPr>
      <w:sz w:val="22"/>
      <w:lang w:val="fr-FR" w:eastAsia="en-US"/>
    </w:rPr>
  </w:style>
  <w:style w:type="character" w:customStyle="1" w:styleId="TabletitleChar">
    <w:name w:val="Table_title Char"/>
    <w:link w:val="Tabletitle"/>
    <w:rsid w:val="00252685"/>
    <w:rPr>
      <w:b/>
      <w:sz w:val="24"/>
      <w:lang w:val="fr-FR" w:eastAsia="en-US"/>
    </w:rPr>
  </w:style>
  <w:style w:type="character" w:customStyle="1" w:styleId="TableNoChar">
    <w:name w:val="Table_No Char"/>
    <w:link w:val="TableNo"/>
    <w:rsid w:val="00252685"/>
    <w:rPr>
      <w:sz w:val="24"/>
      <w:lang w:val="fr-FR" w:eastAsia="en-US"/>
    </w:rPr>
  </w:style>
  <w:style w:type="character" w:customStyle="1" w:styleId="FigureChar">
    <w:name w:val="Figure Char"/>
    <w:basedOn w:val="FigureNoChar"/>
    <w:link w:val="Figure"/>
    <w:rsid w:val="00252685"/>
    <w:rPr>
      <w:caps/>
      <w:sz w:val="18"/>
      <w:lang w:val="fr-FR" w:eastAsia="en-US"/>
    </w:rPr>
  </w:style>
  <w:style w:type="character" w:customStyle="1" w:styleId="TabletextChar">
    <w:name w:val="Table_text Char"/>
    <w:link w:val="Tabletext"/>
    <w:locked/>
    <w:rsid w:val="00252685"/>
    <w:rPr>
      <w:sz w:val="22"/>
      <w:lang w:val="fr-FR" w:eastAsia="en-US"/>
    </w:rPr>
  </w:style>
  <w:style w:type="character" w:customStyle="1" w:styleId="enumlev1Char">
    <w:name w:val="enumlev1 Char"/>
    <w:link w:val="enumlev1"/>
    <w:locked/>
    <w:rsid w:val="00252685"/>
    <w:rPr>
      <w:sz w:val="24"/>
      <w:lang w:val="fr-FR" w:eastAsia="en-US"/>
    </w:rPr>
  </w:style>
  <w:style w:type="character" w:customStyle="1" w:styleId="EquationChar">
    <w:name w:val="Equation Char"/>
    <w:link w:val="Equation"/>
    <w:locked/>
    <w:rsid w:val="00252685"/>
    <w:rPr>
      <w:sz w:val="24"/>
      <w:lang w:val="fr-FR" w:eastAsia="en-US"/>
    </w:rPr>
  </w:style>
  <w:style w:type="character" w:customStyle="1" w:styleId="TableheadChar">
    <w:name w:val="Table_head Char"/>
    <w:link w:val="Tablehead"/>
    <w:locked/>
    <w:rsid w:val="00252685"/>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fontTable" Target="fontTable.xml"/><Relationship Id="rId21" Type="http://schemas.openxmlformats.org/officeDocument/2006/relationships/image" Target="media/image6.emf"/><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oleObject" Target="embeddings/oleObject32.bin"/><Relationship Id="rId68" Type="http://schemas.openxmlformats.org/officeDocument/2006/relationships/image" Target="media/image23.wmf"/><Relationship Id="rId84" Type="http://schemas.openxmlformats.org/officeDocument/2006/relationships/oleObject" Target="embeddings/oleObject44.bin"/><Relationship Id="rId89" Type="http://schemas.openxmlformats.org/officeDocument/2006/relationships/image" Target="media/image32.wmf"/><Relationship Id="rId112" Type="http://schemas.openxmlformats.org/officeDocument/2006/relationships/oleObject" Target="embeddings/oleObject60.bin"/><Relationship Id="rId16" Type="http://schemas.openxmlformats.org/officeDocument/2006/relationships/oleObject" Target="embeddings/oleObject2.bin"/><Relationship Id="rId107" Type="http://schemas.openxmlformats.org/officeDocument/2006/relationships/oleObject" Target="embeddings/oleObject57.bin"/><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20.bin"/><Relationship Id="rId53" Type="http://schemas.openxmlformats.org/officeDocument/2006/relationships/image" Target="media/image16.wmf"/><Relationship Id="rId58" Type="http://schemas.openxmlformats.org/officeDocument/2006/relationships/oleObject" Target="embeddings/oleObject29.bin"/><Relationship Id="rId66" Type="http://schemas.openxmlformats.org/officeDocument/2006/relationships/image" Target="media/image22.wmf"/><Relationship Id="rId74" Type="http://schemas.openxmlformats.org/officeDocument/2006/relationships/oleObject" Target="embeddings/oleObject38.bin"/><Relationship Id="rId79" Type="http://schemas.openxmlformats.org/officeDocument/2006/relationships/image" Target="media/image27.emf"/><Relationship Id="rId87" Type="http://schemas.openxmlformats.org/officeDocument/2006/relationships/image" Target="media/image31.wmf"/><Relationship Id="rId102" Type="http://schemas.openxmlformats.org/officeDocument/2006/relationships/oleObject" Target="embeddings/oleObject54.bin"/><Relationship Id="rId110" Type="http://schemas.openxmlformats.org/officeDocument/2006/relationships/oleObject" Target="embeddings/oleObject59.bin"/><Relationship Id="rId115"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20.wmf"/><Relationship Id="rId82" Type="http://schemas.openxmlformats.org/officeDocument/2006/relationships/oleObject" Target="embeddings/oleObject43.bin"/><Relationship Id="rId90" Type="http://schemas.openxmlformats.org/officeDocument/2006/relationships/oleObject" Target="embeddings/oleObject47.bin"/><Relationship Id="rId95" Type="http://schemas.openxmlformats.org/officeDocument/2006/relationships/image" Target="media/image35.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oleObject" Target="embeddings/oleObject28.bin"/><Relationship Id="rId64" Type="http://schemas.openxmlformats.org/officeDocument/2006/relationships/image" Target="media/image21.wmf"/><Relationship Id="rId69" Type="http://schemas.openxmlformats.org/officeDocument/2006/relationships/oleObject" Target="embeddings/oleObject35.bin"/><Relationship Id="rId77" Type="http://schemas.openxmlformats.org/officeDocument/2006/relationships/oleObject" Target="embeddings/oleObject40.bin"/><Relationship Id="rId100" Type="http://schemas.openxmlformats.org/officeDocument/2006/relationships/image" Target="media/image37.wmf"/><Relationship Id="rId105" Type="http://schemas.openxmlformats.org/officeDocument/2006/relationships/image" Target="media/image39.wmf"/><Relationship Id="rId113" Type="http://schemas.openxmlformats.org/officeDocument/2006/relationships/image" Target="media/image42.wmf"/><Relationship Id="rId118"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25.bin"/><Relationship Id="rId72" Type="http://schemas.openxmlformats.org/officeDocument/2006/relationships/oleObject" Target="embeddings/oleObject37.bin"/><Relationship Id="rId80" Type="http://schemas.openxmlformats.org/officeDocument/2006/relationships/oleObject" Target="embeddings/oleObject42.bin"/><Relationship Id="rId85" Type="http://schemas.openxmlformats.org/officeDocument/2006/relationships/image" Target="media/image30.wmf"/><Relationship Id="rId93" Type="http://schemas.openxmlformats.org/officeDocument/2006/relationships/image" Target="media/image34.wmf"/><Relationship Id="rId98" Type="http://schemas.openxmlformats.org/officeDocument/2006/relationships/oleObject" Target="embeddings/oleObject51.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5.wmf"/><Relationship Id="rId59" Type="http://schemas.openxmlformats.org/officeDocument/2006/relationships/image" Target="media/image19.wmf"/><Relationship Id="rId67" Type="http://schemas.openxmlformats.org/officeDocument/2006/relationships/oleObject" Target="embeddings/oleObject34.bin"/><Relationship Id="rId103" Type="http://schemas.openxmlformats.org/officeDocument/2006/relationships/image" Target="media/image38.wmf"/><Relationship Id="rId108" Type="http://schemas.openxmlformats.org/officeDocument/2006/relationships/oleObject" Target="embeddings/oleObject58.bin"/><Relationship Id="rId116" Type="http://schemas.openxmlformats.org/officeDocument/2006/relationships/header" Target="header6.xml"/><Relationship Id="rId20" Type="http://schemas.openxmlformats.org/officeDocument/2006/relationships/oleObject" Target="embeddings/oleObject4.bin"/><Relationship Id="rId41" Type="http://schemas.openxmlformats.org/officeDocument/2006/relationships/oleObject" Target="embeddings/oleObject17.bin"/><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oleObject" Target="embeddings/oleObject36.bin"/><Relationship Id="rId75" Type="http://schemas.openxmlformats.org/officeDocument/2006/relationships/image" Target="media/image26.wmf"/><Relationship Id="rId83" Type="http://schemas.openxmlformats.org/officeDocument/2006/relationships/image" Target="media/image29.wmf"/><Relationship Id="rId88" Type="http://schemas.openxmlformats.org/officeDocument/2006/relationships/oleObject" Target="embeddings/oleObject46.bin"/><Relationship Id="rId91" Type="http://schemas.openxmlformats.org/officeDocument/2006/relationships/image" Target="media/image33.wmf"/><Relationship Id="rId96" Type="http://schemas.openxmlformats.org/officeDocument/2006/relationships/oleObject" Target="embeddings/oleObject50.bin"/><Relationship Id="rId111"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3.bin"/><Relationship Id="rId57" Type="http://schemas.openxmlformats.org/officeDocument/2006/relationships/image" Target="media/image18.emf"/><Relationship Id="rId106" Type="http://schemas.openxmlformats.org/officeDocument/2006/relationships/oleObject" Target="embeddings/oleObject56.bin"/><Relationship Id="rId114" Type="http://schemas.openxmlformats.org/officeDocument/2006/relationships/oleObject" Target="embeddings/oleObject61.bin"/><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image" Target="media/image14.wmf"/><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oleObject" Target="embeddings/oleObject33.bin"/><Relationship Id="rId73" Type="http://schemas.openxmlformats.org/officeDocument/2006/relationships/image" Target="media/image25.wmf"/><Relationship Id="rId78" Type="http://schemas.openxmlformats.org/officeDocument/2006/relationships/oleObject" Target="embeddings/oleObject41.bin"/><Relationship Id="rId81" Type="http://schemas.openxmlformats.org/officeDocument/2006/relationships/image" Target="media/image28.wmf"/><Relationship Id="rId86" Type="http://schemas.openxmlformats.org/officeDocument/2006/relationships/oleObject" Target="embeddings/oleObject45.bin"/><Relationship Id="rId94" Type="http://schemas.openxmlformats.org/officeDocument/2006/relationships/oleObject" Target="embeddings/oleObject49.bin"/><Relationship Id="rId99" Type="http://schemas.openxmlformats.org/officeDocument/2006/relationships/oleObject" Target="embeddings/oleObject52.bin"/><Relationship Id="rId101" Type="http://schemas.openxmlformats.org/officeDocument/2006/relationships/oleObject" Target="embeddings/oleObject5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oleObject" Target="embeddings/oleObject15.bin"/><Relationship Id="rId109" Type="http://schemas.openxmlformats.org/officeDocument/2006/relationships/image" Target="media/image40.wmf"/><Relationship Id="rId34" Type="http://schemas.openxmlformats.org/officeDocument/2006/relationships/oleObject" Target="embeddings/oleObject12.bin"/><Relationship Id="rId50" Type="http://schemas.openxmlformats.org/officeDocument/2006/relationships/oleObject" Target="embeddings/oleObject24.bin"/><Relationship Id="rId55" Type="http://schemas.openxmlformats.org/officeDocument/2006/relationships/image" Target="media/image17.emf"/><Relationship Id="rId76" Type="http://schemas.openxmlformats.org/officeDocument/2006/relationships/oleObject" Target="embeddings/oleObject39.bin"/><Relationship Id="rId97" Type="http://schemas.openxmlformats.org/officeDocument/2006/relationships/image" Target="media/image36.wmf"/><Relationship Id="rId104" Type="http://schemas.openxmlformats.org/officeDocument/2006/relationships/oleObject" Target="embeddings/oleObject55.bin"/><Relationship Id="rId7" Type="http://schemas.openxmlformats.org/officeDocument/2006/relationships/header" Target="header1.xml"/><Relationship Id="rId71" Type="http://schemas.openxmlformats.org/officeDocument/2006/relationships/image" Target="media/image24.wmf"/><Relationship Id="rId92" Type="http://schemas.openxmlformats.org/officeDocument/2006/relationships/oleObject" Target="embeddings/oleObject48.bin"/><Relationship Id="rId2" Type="http://schemas.openxmlformats.org/officeDocument/2006/relationships/styles" Target="styles.xml"/><Relationship Id="rId29"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285</TotalTime>
  <Pages>18</Pages>
  <Words>4748</Words>
  <Characters>25648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30336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36</cp:revision>
  <cp:lastPrinted>2005-02-10T14:54:00Z</cp:lastPrinted>
  <dcterms:created xsi:type="dcterms:W3CDTF">2016-08-30T07:35:00Z</dcterms:created>
  <dcterms:modified xsi:type="dcterms:W3CDTF">2016-08-31T07:41:00Z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