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F2B" w:rsidRDefault="00637F2B" w:rsidP="00637F2B">
      <w:bookmarkStart w:id="0" w:name="_GoBack"/>
      <w:bookmarkEnd w:id="0"/>
    </w:p>
    <w:p w:rsidR="00637F2B" w:rsidRDefault="00637F2B" w:rsidP="00637F2B"/>
    <w:p w:rsidR="00637F2B" w:rsidRDefault="00637F2B" w:rsidP="00637F2B"/>
    <w:p w:rsidR="00637F2B" w:rsidRDefault="00637F2B" w:rsidP="00637F2B"/>
    <w:p w:rsidR="00637F2B" w:rsidRDefault="00637F2B" w:rsidP="00637F2B"/>
    <w:p w:rsidR="00637F2B" w:rsidRDefault="00637F2B" w:rsidP="00637F2B"/>
    <w:p w:rsidR="00637F2B" w:rsidRDefault="00637F2B" w:rsidP="00637F2B"/>
    <w:p w:rsidR="00637F2B" w:rsidRDefault="00637F2B" w:rsidP="00637F2B"/>
    <w:p w:rsidR="00637F2B" w:rsidRDefault="00637F2B" w:rsidP="00637F2B"/>
    <w:p w:rsidR="00637F2B" w:rsidRDefault="00637F2B" w:rsidP="00637F2B"/>
    <w:p w:rsidR="00637F2B" w:rsidRDefault="00637F2B" w:rsidP="00637F2B"/>
    <w:p w:rsidR="00637F2B" w:rsidRDefault="00637F2B" w:rsidP="00637F2B"/>
    <w:tbl>
      <w:tblPr>
        <w:tblW w:w="10089" w:type="dxa"/>
        <w:tblLook w:val="01E0" w:firstRow="1" w:lastRow="1" w:firstColumn="1" w:lastColumn="1" w:noHBand="0" w:noVBand="0"/>
      </w:tblPr>
      <w:tblGrid>
        <w:gridCol w:w="10089"/>
      </w:tblGrid>
      <w:tr w:rsidR="00637F2B" w:rsidRPr="00A443C2" w:rsidTr="00081961">
        <w:tc>
          <w:tcPr>
            <w:tcW w:w="10089" w:type="dxa"/>
          </w:tcPr>
          <w:p w:rsidR="00637F2B" w:rsidRPr="00B033C8" w:rsidRDefault="00637F2B" w:rsidP="00081961">
            <w:pPr>
              <w:spacing w:before="380" w:line="280" w:lineRule="exact"/>
              <w:jc w:val="right"/>
              <w:rPr>
                <w:rFonts w:ascii="Tahoma" w:hAnsi="Tahoma" w:cs="Tahoma"/>
                <w:b/>
                <w:bCs/>
                <w:iCs/>
                <w:color w:val="243285"/>
                <w:sz w:val="32"/>
                <w:szCs w:val="32"/>
                <w:lang w:val="en-US"/>
              </w:rPr>
            </w:pPr>
          </w:p>
          <w:p w:rsidR="00637F2B" w:rsidRPr="00A443C2" w:rsidRDefault="00637F2B" w:rsidP="00637F2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1411-6</w:t>
            </w:r>
          </w:p>
          <w:p w:rsidR="00637F2B" w:rsidRPr="00A443C2" w:rsidRDefault="00637F2B" w:rsidP="00637F2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637F2B" w:rsidRPr="00F54FBD" w:rsidTr="00081961">
        <w:tc>
          <w:tcPr>
            <w:tcW w:w="10089" w:type="dxa"/>
          </w:tcPr>
          <w:p w:rsidR="00637F2B" w:rsidRDefault="00637F2B" w:rsidP="00081961">
            <w:pPr>
              <w:spacing w:before="80" w:line="500" w:lineRule="exact"/>
              <w:jc w:val="right"/>
              <w:rPr>
                <w:rFonts w:ascii="Tahoma" w:hAnsi="Tahoma" w:cs="Tahoma"/>
                <w:b/>
                <w:bCs/>
                <w:iCs/>
                <w:color w:val="243285"/>
                <w:sz w:val="44"/>
                <w:szCs w:val="44"/>
              </w:rPr>
            </w:pPr>
          </w:p>
          <w:p w:rsidR="00637F2B" w:rsidRDefault="00637F2B" w:rsidP="00637F2B">
            <w:pPr>
              <w:spacing w:before="80" w:line="500" w:lineRule="exact"/>
              <w:jc w:val="right"/>
              <w:rPr>
                <w:rFonts w:ascii="Tahoma" w:hAnsi="Tahoma" w:cs="Tahoma"/>
                <w:b/>
                <w:bCs/>
                <w:iCs/>
                <w:color w:val="243285"/>
                <w:sz w:val="44"/>
                <w:szCs w:val="44"/>
              </w:rPr>
            </w:pPr>
            <w:bookmarkStart w:id="1" w:name="Pre_title"/>
            <w:r w:rsidRPr="00637F2B">
              <w:rPr>
                <w:rFonts w:ascii="Tahoma" w:hAnsi="Tahoma" w:cs="Tahoma"/>
                <w:b/>
                <w:bCs/>
                <w:iCs/>
                <w:color w:val="243285"/>
                <w:sz w:val="44"/>
                <w:szCs w:val="44"/>
              </w:rPr>
              <w:t>Données de propagation et méthodes de prévision pour la planification de systèmes de radiocommunication, à courte portée, destinés à fonctionner</w:t>
            </w:r>
            <w:r>
              <w:rPr>
                <w:rFonts w:ascii="Tahoma" w:hAnsi="Tahoma" w:cs="Tahoma"/>
                <w:b/>
                <w:bCs/>
                <w:iCs/>
                <w:color w:val="243285"/>
                <w:sz w:val="44"/>
                <w:szCs w:val="44"/>
              </w:rPr>
              <w:t xml:space="preserve"> </w:t>
            </w:r>
            <w:r w:rsidRPr="00637F2B">
              <w:rPr>
                <w:rFonts w:ascii="Tahoma" w:hAnsi="Tahoma" w:cs="Tahoma"/>
                <w:b/>
                <w:bCs/>
                <w:iCs/>
                <w:color w:val="243285"/>
                <w:sz w:val="44"/>
                <w:szCs w:val="44"/>
              </w:rPr>
              <w:t>à l'extérieur de bâtiments et de réseaux locaux hertziens dans la</w:t>
            </w:r>
            <w:r>
              <w:rPr>
                <w:rFonts w:ascii="Tahoma" w:hAnsi="Tahoma" w:cs="Tahoma"/>
                <w:b/>
                <w:bCs/>
                <w:iCs/>
                <w:color w:val="243285"/>
                <w:sz w:val="44"/>
                <w:szCs w:val="44"/>
              </w:rPr>
              <w:t xml:space="preserve"> </w:t>
            </w:r>
            <w:r w:rsidRPr="00637F2B">
              <w:rPr>
                <w:rFonts w:ascii="Tahoma" w:hAnsi="Tahoma" w:cs="Tahoma"/>
                <w:b/>
                <w:bCs/>
                <w:iCs/>
                <w:color w:val="243285"/>
                <w:sz w:val="44"/>
                <w:szCs w:val="44"/>
              </w:rPr>
              <w:t>gamme de fréquences comprises entre 300 MHz et 100 GHz</w:t>
            </w:r>
            <w:bookmarkEnd w:id="1"/>
          </w:p>
          <w:p w:rsidR="00637F2B" w:rsidRPr="00F54FBD" w:rsidRDefault="00637F2B" w:rsidP="00081961">
            <w:pPr>
              <w:spacing w:before="80" w:line="500" w:lineRule="exact"/>
              <w:jc w:val="right"/>
              <w:rPr>
                <w:rFonts w:ascii="Tahoma" w:hAnsi="Tahoma" w:cs="Tahoma"/>
                <w:b/>
                <w:bCs/>
                <w:iCs/>
                <w:color w:val="243285"/>
                <w:sz w:val="44"/>
                <w:szCs w:val="44"/>
              </w:rPr>
            </w:pPr>
          </w:p>
        </w:tc>
      </w:tr>
      <w:tr w:rsidR="00637F2B" w:rsidRPr="00F54FBD" w:rsidTr="00081961">
        <w:tc>
          <w:tcPr>
            <w:tcW w:w="10089" w:type="dxa"/>
          </w:tcPr>
          <w:p w:rsidR="00637F2B" w:rsidRPr="00F54FBD" w:rsidRDefault="00637F2B" w:rsidP="00081961">
            <w:pPr>
              <w:spacing w:before="80" w:line="280" w:lineRule="exact"/>
              <w:ind w:right="640"/>
              <w:rPr>
                <w:rFonts w:ascii="Tahoma" w:hAnsi="Tahoma" w:cs="Tahoma"/>
                <w:b/>
                <w:bCs/>
                <w:iCs/>
                <w:color w:val="243285"/>
                <w:sz w:val="32"/>
                <w:szCs w:val="32"/>
              </w:rPr>
            </w:pPr>
          </w:p>
          <w:p w:rsidR="00637F2B" w:rsidRPr="00F54FBD" w:rsidRDefault="00637F2B" w:rsidP="00081961">
            <w:pPr>
              <w:spacing w:before="80" w:line="280" w:lineRule="exact"/>
              <w:ind w:right="640"/>
              <w:rPr>
                <w:rFonts w:ascii="Tahoma" w:hAnsi="Tahoma" w:cs="Tahoma"/>
                <w:b/>
                <w:bCs/>
                <w:iCs/>
                <w:color w:val="243285"/>
                <w:sz w:val="32"/>
                <w:szCs w:val="32"/>
              </w:rPr>
            </w:pPr>
          </w:p>
          <w:p w:rsidR="00637F2B" w:rsidRPr="00F54FBD" w:rsidRDefault="00637F2B" w:rsidP="00081961">
            <w:pPr>
              <w:spacing w:before="80" w:after="180" w:line="360" w:lineRule="exact"/>
              <w:ind w:right="720"/>
              <w:rPr>
                <w:rFonts w:ascii="Tahoma" w:hAnsi="Tahoma" w:cs="Tahoma"/>
                <w:b/>
                <w:bCs/>
                <w:iCs/>
                <w:color w:val="243285"/>
                <w:sz w:val="36"/>
                <w:szCs w:val="36"/>
              </w:rPr>
            </w:pPr>
          </w:p>
          <w:p w:rsidR="00637F2B" w:rsidRPr="00F54FBD" w:rsidRDefault="00637F2B" w:rsidP="0008196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637F2B" w:rsidRPr="00F54FBD" w:rsidRDefault="00637F2B" w:rsidP="0008196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637F2B" w:rsidRPr="00F54FBD" w:rsidRDefault="00637F2B" w:rsidP="00637F2B">
      <w:pPr>
        <w:spacing w:before="80"/>
        <w:rPr>
          <w:i/>
          <w:sz w:val="22"/>
        </w:rPr>
      </w:pPr>
    </w:p>
    <w:p w:rsidR="00637F2B" w:rsidRPr="00F54FBD" w:rsidRDefault="00637F2B" w:rsidP="00637F2B">
      <w:pPr>
        <w:spacing w:before="80"/>
        <w:rPr>
          <w:i/>
          <w:sz w:val="22"/>
        </w:rPr>
      </w:pPr>
    </w:p>
    <w:p w:rsidR="00637F2B" w:rsidRPr="00F54FBD" w:rsidRDefault="00637F2B" w:rsidP="00637F2B">
      <w:pPr>
        <w:spacing w:before="80"/>
        <w:rPr>
          <w:i/>
          <w:sz w:val="22"/>
        </w:rPr>
      </w:pPr>
    </w:p>
    <w:p w:rsidR="00637F2B" w:rsidRPr="00F54FBD" w:rsidRDefault="00637F2B" w:rsidP="00637F2B">
      <w:pPr>
        <w:spacing w:before="80"/>
        <w:rPr>
          <w:i/>
          <w:sz w:val="22"/>
        </w:rPr>
      </w:pPr>
    </w:p>
    <w:p w:rsidR="00637F2B" w:rsidRPr="00F54FBD" w:rsidRDefault="00637F2B" w:rsidP="00637F2B">
      <w:pPr>
        <w:pStyle w:val="Equation"/>
        <w:tabs>
          <w:tab w:val="clear" w:pos="4820"/>
          <w:tab w:val="clear" w:pos="9639"/>
          <w:tab w:val="left" w:pos="1191"/>
          <w:tab w:val="left" w:pos="1588"/>
          <w:tab w:val="left" w:pos="1985"/>
        </w:tabs>
        <w:rPr>
          <w:rFonts w:ascii="Palatino Linotype" w:hAnsi="Palatino Linotype"/>
        </w:rPr>
        <w:sectPr w:rsidR="00637F2B" w:rsidRPr="00F54FBD">
          <w:headerReference w:type="even" r:id="rId8"/>
          <w:headerReference w:type="default" r:id="rId9"/>
          <w:pgSz w:w="11907" w:h="16840" w:code="9"/>
          <w:pgMar w:top="1089" w:right="1089" w:bottom="284" w:left="1089" w:header="567" w:footer="284" w:gutter="0"/>
          <w:pgNumType w:start="1"/>
          <w:cols w:space="720"/>
        </w:sectPr>
      </w:pPr>
    </w:p>
    <w:p w:rsidR="00637F2B" w:rsidRPr="00F54FBD" w:rsidRDefault="00637F2B" w:rsidP="00637F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637F2B" w:rsidRPr="00F54FBD" w:rsidRDefault="00637F2B" w:rsidP="00637F2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37F2B" w:rsidRPr="00F54FBD" w:rsidRDefault="00637F2B" w:rsidP="00637F2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37F2B" w:rsidRPr="00E44CBB" w:rsidRDefault="00637F2B" w:rsidP="00637F2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37F2B" w:rsidRPr="00E44CBB" w:rsidRDefault="00637F2B" w:rsidP="00637F2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37F2B" w:rsidRPr="00673807" w:rsidRDefault="00637F2B" w:rsidP="00637F2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37F2B" w:rsidRPr="009454F8" w:rsidTr="00081961">
        <w:tc>
          <w:tcPr>
            <w:tcW w:w="9360" w:type="dxa"/>
            <w:gridSpan w:val="2"/>
          </w:tcPr>
          <w:p w:rsidR="00637F2B" w:rsidRPr="009454F8" w:rsidRDefault="00637F2B" w:rsidP="0008196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37F2B" w:rsidRPr="009454F8" w:rsidRDefault="00637F2B" w:rsidP="000819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637F2B" w:rsidRPr="00036EE3" w:rsidTr="00081961">
        <w:tc>
          <w:tcPr>
            <w:tcW w:w="1140" w:type="dxa"/>
            <w:tcBorders>
              <w:bottom w:val="nil"/>
            </w:tcBorders>
          </w:tcPr>
          <w:p w:rsidR="00637F2B" w:rsidRPr="00614CC6" w:rsidRDefault="00637F2B" w:rsidP="00081961">
            <w:pPr>
              <w:spacing w:before="90" w:after="100"/>
              <w:ind w:left="57"/>
              <w:rPr>
                <w:b/>
                <w:bCs/>
                <w:sz w:val="20"/>
                <w:lang w:val="en-US"/>
              </w:rPr>
            </w:pPr>
            <w:r w:rsidRPr="00614CC6">
              <w:rPr>
                <w:b/>
                <w:bCs/>
                <w:sz w:val="20"/>
                <w:lang w:val="en-US"/>
              </w:rPr>
              <w:t>Séries</w:t>
            </w:r>
          </w:p>
        </w:tc>
        <w:tc>
          <w:tcPr>
            <w:tcW w:w="8220" w:type="dxa"/>
            <w:tcBorders>
              <w:bottom w:val="nil"/>
            </w:tcBorders>
          </w:tcPr>
          <w:p w:rsidR="00637F2B" w:rsidRPr="00614CC6" w:rsidRDefault="00637F2B" w:rsidP="000819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37F2B" w:rsidRPr="005E427C" w:rsidTr="00081961">
        <w:tc>
          <w:tcPr>
            <w:tcW w:w="1140" w:type="dxa"/>
            <w:tcBorders>
              <w:top w:val="nil"/>
              <w:bottom w:val="nil"/>
            </w:tcBorders>
            <w:shd w:val="clear" w:color="auto" w:fill="auto"/>
          </w:tcPr>
          <w:p w:rsidR="00637F2B" w:rsidRPr="005E427C" w:rsidRDefault="00637F2B" w:rsidP="0008196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37F2B" w:rsidRPr="005E427C" w:rsidRDefault="00637F2B" w:rsidP="000819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37F2B" w:rsidRPr="009454F8" w:rsidTr="00081961">
        <w:tc>
          <w:tcPr>
            <w:tcW w:w="1140" w:type="dxa"/>
            <w:tcBorders>
              <w:top w:val="nil"/>
              <w:bottom w:val="nil"/>
            </w:tcBorders>
          </w:tcPr>
          <w:p w:rsidR="00637F2B" w:rsidRPr="00614CC6" w:rsidRDefault="00637F2B" w:rsidP="0008196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37F2B" w:rsidRPr="00614CC6" w:rsidRDefault="00637F2B" w:rsidP="000819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37F2B" w:rsidRPr="00E80F1D" w:rsidTr="00081961">
        <w:tc>
          <w:tcPr>
            <w:tcW w:w="1140" w:type="dxa"/>
            <w:tcBorders>
              <w:top w:val="nil"/>
              <w:bottom w:val="nil"/>
            </w:tcBorders>
            <w:shd w:val="clear" w:color="auto" w:fill="auto"/>
          </w:tcPr>
          <w:p w:rsidR="00637F2B" w:rsidRPr="00E80F1D" w:rsidRDefault="00637F2B" w:rsidP="0008196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637F2B" w:rsidRPr="00E80F1D" w:rsidRDefault="00637F2B" w:rsidP="000819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637F2B" w:rsidRPr="00ED2695" w:rsidTr="00081961">
        <w:tc>
          <w:tcPr>
            <w:tcW w:w="1140" w:type="dxa"/>
            <w:tcBorders>
              <w:top w:val="nil"/>
              <w:bottom w:val="nil"/>
            </w:tcBorders>
            <w:shd w:val="clear" w:color="auto" w:fill="auto"/>
          </w:tcPr>
          <w:p w:rsidR="00637F2B" w:rsidRPr="00614CC6" w:rsidRDefault="00637F2B" w:rsidP="0008196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637F2B" w:rsidRPr="00614CC6" w:rsidRDefault="00637F2B" w:rsidP="000819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37F2B" w:rsidRPr="00DE5EA2" w:rsidTr="00081961">
        <w:tc>
          <w:tcPr>
            <w:tcW w:w="1140" w:type="dxa"/>
            <w:tcBorders>
              <w:top w:val="nil"/>
              <w:bottom w:val="nil"/>
            </w:tcBorders>
            <w:shd w:val="clear" w:color="auto" w:fill="auto"/>
          </w:tcPr>
          <w:p w:rsidR="00637F2B" w:rsidRPr="00DE5EA2" w:rsidRDefault="00637F2B" w:rsidP="0008196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637F2B" w:rsidRPr="00DE5EA2" w:rsidRDefault="00637F2B" w:rsidP="000819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637F2B" w:rsidRPr="00B21066" w:rsidTr="00081961">
        <w:tc>
          <w:tcPr>
            <w:tcW w:w="1140" w:type="dxa"/>
            <w:tcBorders>
              <w:top w:val="nil"/>
              <w:bottom w:val="nil"/>
            </w:tcBorders>
            <w:shd w:val="clear" w:color="auto" w:fill="auto"/>
          </w:tcPr>
          <w:p w:rsidR="00637F2B" w:rsidRPr="00B21066" w:rsidRDefault="00637F2B" w:rsidP="0008196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37F2B" w:rsidRPr="00B21066" w:rsidRDefault="00637F2B" w:rsidP="000819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637F2B" w:rsidRPr="00DE5EA2" w:rsidTr="00081961">
        <w:tc>
          <w:tcPr>
            <w:tcW w:w="1140" w:type="dxa"/>
            <w:tcBorders>
              <w:top w:val="nil"/>
              <w:bottom w:val="nil"/>
            </w:tcBorders>
            <w:shd w:val="clear" w:color="auto" w:fill="F3F3F3"/>
          </w:tcPr>
          <w:p w:rsidR="00637F2B" w:rsidRPr="00DE5EA2" w:rsidRDefault="00637F2B" w:rsidP="00081961">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637F2B" w:rsidRPr="00DE5EA2" w:rsidRDefault="00637F2B" w:rsidP="00081961">
            <w:pPr>
              <w:spacing w:before="30" w:after="30"/>
              <w:jc w:val="left"/>
              <w:rPr>
                <w:b/>
                <w:bCs/>
                <w:color w:val="000080"/>
                <w:sz w:val="20"/>
                <w:lang w:val="fr-CH"/>
              </w:rPr>
            </w:pPr>
            <w:r w:rsidRPr="00DE5EA2">
              <w:rPr>
                <w:b/>
                <w:bCs/>
                <w:color w:val="000080"/>
                <w:sz w:val="20"/>
              </w:rPr>
              <w:t>Propagation des ondes radioélectriques</w:t>
            </w:r>
          </w:p>
        </w:tc>
      </w:tr>
      <w:tr w:rsidR="00637F2B" w:rsidRPr="00036EE3" w:rsidTr="00081961">
        <w:tc>
          <w:tcPr>
            <w:tcW w:w="1140" w:type="dxa"/>
            <w:tcBorders>
              <w:top w:val="nil"/>
            </w:tcBorders>
          </w:tcPr>
          <w:p w:rsidR="00637F2B" w:rsidRPr="00614CC6" w:rsidRDefault="00637F2B" w:rsidP="00081961">
            <w:pPr>
              <w:spacing w:before="30" w:after="30"/>
              <w:ind w:left="57"/>
              <w:jc w:val="left"/>
              <w:rPr>
                <w:b/>
                <w:bCs/>
                <w:sz w:val="20"/>
                <w:lang w:val="en-US"/>
              </w:rPr>
            </w:pPr>
            <w:r w:rsidRPr="00614CC6">
              <w:rPr>
                <w:b/>
                <w:bCs/>
                <w:sz w:val="20"/>
                <w:lang w:val="en-US"/>
              </w:rPr>
              <w:t>RA</w:t>
            </w:r>
          </w:p>
        </w:tc>
        <w:tc>
          <w:tcPr>
            <w:tcW w:w="8220" w:type="dxa"/>
            <w:tcBorders>
              <w:top w:val="nil"/>
            </w:tcBorders>
          </w:tcPr>
          <w:p w:rsidR="00637F2B" w:rsidRPr="00614CC6" w:rsidRDefault="00637F2B" w:rsidP="000819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37F2B" w:rsidRPr="00036EE3" w:rsidTr="00081961">
        <w:tc>
          <w:tcPr>
            <w:tcW w:w="1140" w:type="dxa"/>
          </w:tcPr>
          <w:p w:rsidR="00637F2B" w:rsidRPr="00614CC6" w:rsidRDefault="00637F2B" w:rsidP="00081961">
            <w:pPr>
              <w:spacing w:before="30" w:after="30"/>
              <w:ind w:left="57"/>
              <w:jc w:val="left"/>
              <w:rPr>
                <w:b/>
                <w:bCs/>
                <w:sz w:val="20"/>
                <w:lang w:val="en-US"/>
              </w:rPr>
            </w:pPr>
            <w:r w:rsidRPr="00614CC6">
              <w:rPr>
                <w:b/>
                <w:bCs/>
                <w:sz w:val="20"/>
                <w:lang w:val="en-US"/>
              </w:rPr>
              <w:t>RS</w:t>
            </w:r>
          </w:p>
        </w:tc>
        <w:tc>
          <w:tcPr>
            <w:tcW w:w="8220" w:type="dxa"/>
          </w:tcPr>
          <w:p w:rsidR="00637F2B" w:rsidRPr="00614CC6" w:rsidRDefault="00637F2B" w:rsidP="000819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37F2B" w:rsidRPr="00036EE3" w:rsidTr="00081961">
        <w:tc>
          <w:tcPr>
            <w:tcW w:w="1140" w:type="dxa"/>
          </w:tcPr>
          <w:p w:rsidR="00637F2B" w:rsidRPr="00614CC6" w:rsidRDefault="00637F2B" w:rsidP="00081961">
            <w:pPr>
              <w:spacing w:before="30" w:after="30"/>
              <w:ind w:left="57"/>
              <w:jc w:val="left"/>
              <w:rPr>
                <w:b/>
                <w:bCs/>
                <w:sz w:val="20"/>
                <w:lang w:val="en-US"/>
              </w:rPr>
            </w:pPr>
            <w:r w:rsidRPr="00614CC6">
              <w:rPr>
                <w:b/>
                <w:bCs/>
                <w:sz w:val="20"/>
                <w:lang w:val="en-US"/>
              </w:rPr>
              <w:t>S</w:t>
            </w:r>
          </w:p>
        </w:tc>
        <w:tc>
          <w:tcPr>
            <w:tcW w:w="8220" w:type="dxa"/>
          </w:tcPr>
          <w:p w:rsidR="00637F2B" w:rsidRPr="00614CC6" w:rsidRDefault="00637F2B" w:rsidP="00081961">
            <w:pPr>
              <w:spacing w:before="30" w:after="30"/>
              <w:jc w:val="left"/>
              <w:rPr>
                <w:sz w:val="20"/>
                <w:lang w:val="en-US"/>
              </w:rPr>
            </w:pPr>
            <w:r w:rsidRPr="00614CC6">
              <w:rPr>
                <w:sz w:val="20"/>
              </w:rPr>
              <w:t>Service fixe par satellite</w:t>
            </w:r>
          </w:p>
        </w:tc>
      </w:tr>
      <w:tr w:rsidR="00637F2B" w:rsidRPr="00036EE3" w:rsidTr="00081961">
        <w:tc>
          <w:tcPr>
            <w:tcW w:w="1140" w:type="dxa"/>
          </w:tcPr>
          <w:p w:rsidR="00637F2B" w:rsidRPr="00614CC6" w:rsidRDefault="00637F2B" w:rsidP="00081961">
            <w:pPr>
              <w:spacing w:before="30" w:after="30"/>
              <w:ind w:left="57"/>
              <w:jc w:val="left"/>
              <w:rPr>
                <w:b/>
                <w:bCs/>
                <w:sz w:val="20"/>
                <w:lang w:val="en-US"/>
              </w:rPr>
            </w:pPr>
            <w:r w:rsidRPr="00614CC6">
              <w:rPr>
                <w:b/>
                <w:bCs/>
                <w:sz w:val="20"/>
                <w:lang w:val="en-US"/>
              </w:rPr>
              <w:t>SA</w:t>
            </w:r>
          </w:p>
        </w:tc>
        <w:tc>
          <w:tcPr>
            <w:tcW w:w="8220" w:type="dxa"/>
          </w:tcPr>
          <w:p w:rsidR="00637F2B" w:rsidRPr="00614CC6" w:rsidRDefault="00637F2B" w:rsidP="00081961">
            <w:pPr>
              <w:spacing w:before="30" w:after="30"/>
              <w:jc w:val="left"/>
              <w:rPr>
                <w:sz w:val="20"/>
                <w:lang w:val="en-US"/>
              </w:rPr>
            </w:pPr>
            <w:r w:rsidRPr="00614CC6">
              <w:rPr>
                <w:sz w:val="20"/>
              </w:rPr>
              <w:t>Applications spatiales et météorologie</w:t>
            </w:r>
          </w:p>
        </w:tc>
      </w:tr>
      <w:tr w:rsidR="00637F2B" w:rsidRPr="00614CC6" w:rsidTr="00081961">
        <w:tc>
          <w:tcPr>
            <w:tcW w:w="1140" w:type="dxa"/>
          </w:tcPr>
          <w:p w:rsidR="00637F2B" w:rsidRPr="00614CC6" w:rsidRDefault="00637F2B" w:rsidP="00081961">
            <w:pPr>
              <w:spacing w:before="30" w:after="30"/>
              <w:ind w:left="57"/>
              <w:jc w:val="left"/>
              <w:rPr>
                <w:b/>
                <w:bCs/>
                <w:sz w:val="20"/>
                <w:lang w:val="en-US"/>
              </w:rPr>
            </w:pPr>
            <w:r w:rsidRPr="00614CC6">
              <w:rPr>
                <w:b/>
                <w:bCs/>
                <w:sz w:val="20"/>
                <w:lang w:val="en-US"/>
              </w:rPr>
              <w:t>SF</w:t>
            </w:r>
          </w:p>
        </w:tc>
        <w:tc>
          <w:tcPr>
            <w:tcW w:w="8220" w:type="dxa"/>
          </w:tcPr>
          <w:p w:rsidR="00637F2B" w:rsidRPr="00614CC6" w:rsidRDefault="00637F2B" w:rsidP="00081961">
            <w:pPr>
              <w:spacing w:before="30" w:after="30"/>
              <w:jc w:val="left"/>
              <w:rPr>
                <w:sz w:val="20"/>
              </w:rPr>
            </w:pPr>
            <w:r w:rsidRPr="00614CC6">
              <w:rPr>
                <w:sz w:val="20"/>
              </w:rPr>
              <w:t>Partage des fréquences et coordination entre les systèmes du service fixe par satellite et du service fixe</w:t>
            </w:r>
          </w:p>
        </w:tc>
      </w:tr>
      <w:tr w:rsidR="00637F2B" w:rsidRPr="00036EE3" w:rsidTr="00081961">
        <w:tc>
          <w:tcPr>
            <w:tcW w:w="1140" w:type="dxa"/>
            <w:shd w:val="clear" w:color="auto" w:fill="auto"/>
          </w:tcPr>
          <w:p w:rsidR="00637F2B" w:rsidRPr="00592F9F" w:rsidRDefault="00637F2B" w:rsidP="00081961">
            <w:pPr>
              <w:spacing w:before="30" w:after="30"/>
              <w:ind w:left="57"/>
              <w:jc w:val="left"/>
              <w:rPr>
                <w:b/>
                <w:bCs/>
                <w:sz w:val="20"/>
                <w:lang w:val="en-US"/>
              </w:rPr>
            </w:pPr>
            <w:r w:rsidRPr="00592F9F">
              <w:rPr>
                <w:b/>
                <w:bCs/>
                <w:sz w:val="20"/>
                <w:lang w:val="en-US"/>
              </w:rPr>
              <w:t>SM</w:t>
            </w:r>
          </w:p>
        </w:tc>
        <w:tc>
          <w:tcPr>
            <w:tcW w:w="8220" w:type="dxa"/>
            <w:shd w:val="clear" w:color="auto" w:fill="auto"/>
          </w:tcPr>
          <w:p w:rsidR="00637F2B" w:rsidRPr="00592F9F" w:rsidRDefault="00637F2B" w:rsidP="00081961">
            <w:pPr>
              <w:spacing w:before="30" w:after="30"/>
              <w:jc w:val="left"/>
              <w:rPr>
                <w:sz w:val="20"/>
                <w:lang w:val="en-US"/>
              </w:rPr>
            </w:pPr>
            <w:r w:rsidRPr="00592F9F">
              <w:rPr>
                <w:sz w:val="20"/>
              </w:rPr>
              <w:t>Gestion du spectre</w:t>
            </w:r>
          </w:p>
        </w:tc>
      </w:tr>
      <w:tr w:rsidR="00637F2B" w:rsidRPr="00036EE3" w:rsidTr="00081961">
        <w:tc>
          <w:tcPr>
            <w:tcW w:w="1140" w:type="dxa"/>
          </w:tcPr>
          <w:p w:rsidR="00637F2B" w:rsidRPr="00614CC6" w:rsidRDefault="00637F2B" w:rsidP="00081961">
            <w:pPr>
              <w:spacing w:before="30" w:after="30"/>
              <w:ind w:left="57"/>
              <w:jc w:val="left"/>
              <w:rPr>
                <w:b/>
                <w:bCs/>
                <w:sz w:val="20"/>
                <w:lang w:val="en-US"/>
              </w:rPr>
            </w:pPr>
            <w:r w:rsidRPr="00614CC6">
              <w:rPr>
                <w:b/>
                <w:bCs/>
                <w:sz w:val="20"/>
                <w:lang w:val="en-US"/>
              </w:rPr>
              <w:t>SNG</w:t>
            </w:r>
          </w:p>
        </w:tc>
        <w:tc>
          <w:tcPr>
            <w:tcW w:w="8220" w:type="dxa"/>
          </w:tcPr>
          <w:p w:rsidR="00637F2B" w:rsidRPr="00614CC6" w:rsidRDefault="00637F2B" w:rsidP="00081961">
            <w:pPr>
              <w:spacing w:before="30" w:after="30"/>
              <w:jc w:val="left"/>
              <w:rPr>
                <w:sz w:val="20"/>
                <w:lang w:val="en-US"/>
              </w:rPr>
            </w:pPr>
            <w:r w:rsidRPr="00614CC6">
              <w:rPr>
                <w:sz w:val="20"/>
              </w:rPr>
              <w:t>Reportage d'actualités par satellite</w:t>
            </w:r>
          </w:p>
        </w:tc>
      </w:tr>
      <w:tr w:rsidR="00637F2B" w:rsidRPr="00614CC6" w:rsidTr="00081961">
        <w:tc>
          <w:tcPr>
            <w:tcW w:w="1140" w:type="dxa"/>
          </w:tcPr>
          <w:p w:rsidR="00637F2B" w:rsidRPr="00614CC6" w:rsidRDefault="00637F2B" w:rsidP="00081961">
            <w:pPr>
              <w:spacing w:before="30" w:after="30"/>
              <w:ind w:left="57"/>
              <w:jc w:val="left"/>
              <w:rPr>
                <w:b/>
                <w:bCs/>
                <w:sz w:val="20"/>
                <w:lang w:val="en-US"/>
              </w:rPr>
            </w:pPr>
            <w:r w:rsidRPr="00614CC6">
              <w:rPr>
                <w:b/>
                <w:bCs/>
                <w:sz w:val="20"/>
                <w:lang w:val="en-US"/>
              </w:rPr>
              <w:t>TF</w:t>
            </w:r>
          </w:p>
        </w:tc>
        <w:tc>
          <w:tcPr>
            <w:tcW w:w="8220" w:type="dxa"/>
          </w:tcPr>
          <w:p w:rsidR="00637F2B" w:rsidRPr="00614CC6" w:rsidRDefault="00637F2B" w:rsidP="00081961">
            <w:pPr>
              <w:spacing w:before="30" w:after="30"/>
              <w:jc w:val="left"/>
              <w:rPr>
                <w:sz w:val="20"/>
              </w:rPr>
            </w:pPr>
            <w:r w:rsidRPr="00614CC6">
              <w:rPr>
                <w:sz w:val="20"/>
              </w:rPr>
              <w:t>Emissions de fréquences étalon et de signaux horaires</w:t>
            </w:r>
          </w:p>
        </w:tc>
      </w:tr>
      <w:tr w:rsidR="00637F2B" w:rsidRPr="00036EE3" w:rsidTr="00081961">
        <w:tc>
          <w:tcPr>
            <w:tcW w:w="1140" w:type="dxa"/>
          </w:tcPr>
          <w:p w:rsidR="00637F2B" w:rsidRPr="00614CC6" w:rsidRDefault="00637F2B" w:rsidP="00081961">
            <w:pPr>
              <w:spacing w:before="30" w:after="30"/>
              <w:ind w:left="57"/>
              <w:jc w:val="left"/>
              <w:rPr>
                <w:b/>
                <w:bCs/>
                <w:sz w:val="20"/>
                <w:lang w:val="en-US"/>
              </w:rPr>
            </w:pPr>
            <w:r w:rsidRPr="00614CC6">
              <w:rPr>
                <w:b/>
                <w:bCs/>
                <w:sz w:val="20"/>
                <w:lang w:val="en-US"/>
              </w:rPr>
              <w:t>V</w:t>
            </w:r>
          </w:p>
        </w:tc>
        <w:tc>
          <w:tcPr>
            <w:tcW w:w="8220" w:type="dxa"/>
          </w:tcPr>
          <w:p w:rsidR="00637F2B" w:rsidRPr="00614CC6" w:rsidRDefault="00637F2B" w:rsidP="00081961">
            <w:pPr>
              <w:spacing w:before="30" w:after="140"/>
              <w:jc w:val="left"/>
              <w:rPr>
                <w:sz w:val="20"/>
                <w:lang w:val="en-US"/>
              </w:rPr>
            </w:pPr>
            <w:r w:rsidRPr="00614CC6">
              <w:rPr>
                <w:sz w:val="20"/>
              </w:rPr>
              <w:t>Vocabulaire et sujets associés</w:t>
            </w:r>
          </w:p>
        </w:tc>
      </w:tr>
    </w:tbl>
    <w:p w:rsidR="00637F2B" w:rsidRPr="00036EE3" w:rsidRDefault="00637F2B" w:rsidP="00637F2B">
      <w:pPr>
        <w:spacing w:before="0"/>
        <w:jc w:val="center"/>
        <w:rPr>
          <w:sz w:val="20"/>
          <w:lang w:val="en-US"/>
        </w:rPr>
      </w:pPr>
    </w:p>
    <w:p w:rsidR="00637F2B" w:rsidRPr="00036EE3" w:rsidRDefault="00637F2B" w:rsidP="00637F2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37F2B" w:rsidRPr="00756B4D" w:rsidTr="00081961">
        <w:tc>
          <w:tcPr>
            <w:tcW w:w="9360" w:type="dxa"/>
          </w:tcPr>
          <w:p w:rsidR="00637F2B" w:rsidRPr="00756B4D" w:rsidRDefault="00637F2B" w:rsidP="0008196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37F2B" w:rsidRPr="00756B4D" w:rsidRDefault="00637F2B" w:rsidP="00637F2B">
      <w:pPr>
        <w:spacing w:before="0"/>
        <w:jc w:val="center"/>
        <w:rPr>
          <w:sz w:val="22"/>
        </w:rPr>
      </w:pPr>
    </w:p>
    <w:p w:rsidR="00637F2B" w:rsidRPr="00614CC6" w:rsidRDefault="00637F2B" w:rsidP="00637F2B">
      <w:pPr>
        <w:spacing w:before="100"/>
        <w:jc w:val="right"/>
        <w:rPr>
          <w:i/>
          <w:iCs/>
          <w:sz w:val="20"/>
        </w:rPr>
      </w:pPr>
      <w:r w:rsidRPr="00614CC6">
        <w:rPr>
          <w:i/>
          <w:iCs/>
          <w:sz w:val="20"/>
        </w:rPr>
        <w:t>Publication électronique</w:t>
      </w:r>
    </w:p>
    <w:p w:rsidR="00637F2B" w:rsidRPr="00614CC6" w:rsidRDefault="00637F2B" w:rsidP="00637F2B">
      <w:pPr>
        <w:spacing w:before="0"/>
        <w:jc w:val="right"/>
        <w:rPr>
          <w:sz w:val="20"/>
        </w:rPr>
      </w:pPr>
      <w:r w:rsidRPr="00614CC6">
        <w:rPr>
          <w:sz w:val="20"/>
        </w:rPr>
        <w:t>Genève, 20</w:t>
      </w:r>
      <w:r>
        <w:rPr>
          <w:sz w:val="20"/>
        </w:rPr>
        <w:t>12</w:t>
      </w:r>
    </w:p>
    <w:p w:rsidR="00637F2B" w:rsidRPr="00614CC6" w:rsidRDefault="00637F2B" w:rsidP="00637F2B">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12</w:t>
      </w:r>
    </w:p>
    <w:p w:rsidR="00637F2B" w:rsidRPr="00614CC6" w:rsidRDefault="00637F2B" w:rsidP="00637F2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37F2B" w:rsidRPr="00614CC6" w:rsidRDefault="00637F2B" w:rsidP="00637F2B">
      <w:pPr>
        <w:spacing w:before="160"/>
        <w:rPr>
          <w:i/>
          <w:sz w:val="20"/>
          <w:highlight w:val="yellow"/>
        </w:rPr>
        <w:sectPr w:rsidR="00637F2B" w:rsidRPr="00614CC6" w:rsidSect="00081961">
          <w:headerReference w:type="even" r:id="rId12"/>
          <w:headerReference w:type="default" r:id="rId13"/>
          <w:pgSz w:w="11907" w:h="16834" w:code="9"/>
          <w:pgMar w:top="1418" w:right="1134" w:bottom="1134" w:left="1134" w:header="720" w:footer="482" w:gutter="0"/>
          <w:pgNumType w:fmt="lowerRoman" w:start="2"/>
          <w:cols w:space="720"/>
        </w:sectPr>
      </w:pPr>
    </w:p>
    <w:p w:rsidR="00637F2B" w:rsidRPr="00756B4D" w:rsidRDefault="00637F2B" w:rsidP="00637F2B">
      <w:pPr>
        <w:pStyle w:val="RecNo"/>
        <w:spacing w:before="0"/>
      </w:pPr>
      <w:bookmarkStart w:id="4" w:name="irecnoe"/>
      <w:bookmarkEnd w:id="4"/>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1411-6</w:t>
      </w:r>
    </w:p>
    <w:p w:rsidR="00A6617B" w:rsidRDefault="00637F2B" w:rsidP="00637F2B">
      <w:pPr>
        <w:pStyle w:val="Rectitle"/>
        <w:rPr>
          <w:lang w:val="fr-CH"/>
        </w:rPr>
      </w:pPr>
      <w:r w:rsidRPr="00637F2B">
        <w:rPr>
          <w:lang w:val="fr-CH"/>
        </w:rPr>
        <w:t>Données de propagation et méthodes de prévision pour la planification de systèmes de radiocommunication, à courte portée, destinés à fonctionner</w:t>
      </w:r>
      <w:r w:rsidRPr="00637F2B">
        <w:rPr>
          <w:lang w:val="fr-CH"/>
        </w:rPr>
        <w:br/>
        <w:t>à l'extérieur de bâtiments et de réseaux locaux hertziens dans la</w:t>
      </w:r>
      <w:r w:rsidRPr="00637F2B">
        <w:rPr>
          <w:lang w:val="fr-CH"/>
        </w:rPr>
        <w:br/>
        <w:t>gamme de fréquences comprises entre 300 MHz et 100 GHz</w:t>
      </w:r>
    </w:p>
    <w:p w:rsidR="00637F2B" w:rsidRDefault="00637F2B" w:rsidP="00637F2B">
      <w:pPr>
        <w:pStyle w:val="Recref"/>
      </w:pPr>
      <w:bookmarkStart w:id="5" w:name="Related_Questions"/>
      <w:r>
        <w:t>(Question UIT-R 211/3)</w:t>
      </w:r>
      <w:bookmarkEnd w:id="5"/>
    </w:p>
    <w:p w:rsidR="00637F2B" w:rsidRDefault="00637F2B" w:rsidP="00637F2B">
      <w:pPr>
        <w:pStyle w:val="Recdate"/>
      </w:pPr>
      <w:bookmarkStart w:id="6" w:name="Revision_history"/>
      <w:r>
        <w:t>(1999-2001-2003-2005-2007-2009-2012)</w:t>
      </w:r>
      <w:bookmarkEnd w:id="6"/>
    </w:p>
    <w:p w:rsidR="00637F2B" w:rsidRPr="00C2370E" w:rsidRDefault="00637F2B" w:rsidP="00637F2B">
      <w:pPr>
        <w:pStyle w:val="HeadingSum"/>
        <w:rPr>
          <w:lang w:val="fr-FR"/>
        </w:rPr>
      </w:pPr>
      <w:r w:rsidRPr="00C2370E">
        <w:rPr>
          <w:lang w:val="fr-FR"/>
        </w:rPr>
        <w:t>Domaine d</w:t>
      </w:r>
      <w:r>
        <w:rPr>
          <w:lang w:val="fr-FR"/>
        </w:rPr>
        <w:t>'</w:t>
      </w:r>
      <w:r w:rsidRPr="00C2370E">
        <w:rPr>
          <w:lang w:val="fr-FR"/>
        </w:rPr>
        <w:t>application</w:t>
      </w:r>
    </w:p>
    <w:p w:rsidR="00637F2B" w:rsidRPr="00C2370E" w:rsidRDefault="00637F2B" w:rsidP="00637F2B">
      <w:pPr>
        <w:pStyle w:val="Summary"/>
        <w:rPr>
          <w:lang w:val="fr-FR"/>
        </w:rPr>
      </w:pPr>
      <w:r w:rsidRPr="00C2370E">
        <w:rPr>
          <w:lang w:val="fr-FR"/>
        </w:rPr>
        <w:t>La présente Recommandation établit des directives en ce qui concerne la propagation à courte portée à l</w:t>
      </w:r>
      <w:r>
        <w:rPr>
          <w:lang w:val="fr-FR"/>
        </w:rPr>
        <w:t>'</w:t>
      </w:r>
      <w:r w:rsidRPr="00C2370E">
        <w:rPr>
          <w:lang w:val="fr-FR"/>
        </w:rPr>
        <w:t>extérieur de bâtiments pour la gamme de fréquences comprise entre 300 MHz et 100 GHz. Elle contient des informations concernant les modèles d</w:t>
      </w:r>
      <w:r>
        <w:rPr>
          <w:lang w:val="fr-FR"/>
        </w:rPr>
        <w:t>'</w:t>
      </w:r>
      <w:r w:rsidRPr="00C2370E">
        <w:rPr>
          <w:lang w:val="fr-FR"/>
        </w:rPr>
        <w:t xml:space="preserve">affaiblissement sur le trajet pour les environnements en visibilité directe (LoS, </w:t>
      </w:r>
      <w:r w:rsidRPr="00C2370E">
        <w:rPr>
          <w:i/>
          <w:iCs/>
          <w:lang w:val="fr-FR"/>
        </w:rPr>
        <w:t>line-of-sight</w:t>
      </w:r>
      <w:r w:rsidRPr="00C2370E">
        <w:rPr>
          <w:lang w:val="fr-FR"/>
        </w:rPr>
        <w:t>) et sans visibilité directe (NLoS, </w:t>
      </w:r>
      <w:r w:rsidRPr="00C2370E">
        <w:rPr>
          <w:i/>
          <w:iCs/>
          <w:lang w:val="fr-FR"/>
        </w:rPr>
        <w:t>non</w:t>
      </w:r>
      <w:r w:rsidRPr="00C2370E">
        <w:rPr>
          <w:i/>
          <w:iCs/>
          <w:lang w:val="fr-FR"/>
        </w:rPr>
        <w:noBreakHyphen/>
        <w:t>line-of-sight</w:t>
      </w:r>
      <w:r w:rsidRPr="00C2370E">
        <w:rPr>
          <w:lang w:val="fr-FR"/>
        </w:rPr>
        <w:t>), l</w:t>
      </w:r>
      <w:r>
        <w:rPr>
          <w:lang w:val="fr-FR"/>
        </w:rPr>
        <w:t>'</w:t>
      </w:r>
      <w:r w:rsidRPr="00C2370E">
        <w:rPr>
          <w:lang w:val="fr-FR"/>
        </w:rPr>
        <w:t>affaiblissement de pénétration dans les bâtiments, les modèles à trajets multiples dans le cas de canyons urbains et dans le cas de la propagation par-dessus les toits, le nombre de composantes du signal, les caractéristiques de polarisation et les caractéristiques d</w:t>
      </w:r>
      <w:r>
        <w:rPr>
          <w:lang w:val="fr-FR"/>
        </w:rPr>
        <w:t>'</w:t>
      </w:r>
      <w:r w:rsidRPr="00C2370E">
        <w:rPr>
          <w:lang w:val="fr-FR"/>
        </w:rPr>
        <w:t>évanouissement.</w:t>
      </w:r>
    </w:p>
    <w:p w:rsidR="00637F2B" w:rsidRDefault="00637F2B" w:rsidP="00637F2B">
      <w:pPr>
        <w:pStyle w:val="Normalaftertitle"/>
      </w:pPr>
      <w:r>
        <w:t>L'Assemblée des radiocommunications de l'UIT,</w:t>
      </w:r>
    </w:p>
    <w:p w:rsidR="00637F2B" w:rsidRDefault="00637F2B" w:rsidP="00637F2B">
      <w:pPr>
        <w:pStyle w:val="Call"/>
      </w:pPr>
      <w:r>
        <w:t>considérant</w:t>
      </w:r>
    </w:p>
    <w:p w:rsidR="00637F2B" w:rsidRDefault="00637F2B" w:rsidP="00637F2B">
      <w:r>
        <w:t>a)</w:t>
      </w:r>
      <w:r>
        <w:tab/>
        <w:t>le nombre élevé de nouvelles applications de télécommunications mobiles et de communications personnelles de courte portée (moins de 1 km) actuellement mises au point;</w:t>
      </w:r>
    </w:p>
    <w:p w:rsidR="00637F2B" w:rsidRDefault="00637F2B" w:rsidP="00637F2B">
      <w:r>
        <w:t>b)</w:t>
      </w:r>
      <w:r>
        <w:tab/>
        <w:t>la forte demande de réseaux locaux hertziens (RLAN) et de systèmes radio dans la boucle locale;</w:t>
      </w:r>
    </w:p>
    <w:p w:rsidR="00637F2B" w:rsidRDefault="00637F2B" w:rsidP="00637F2B">
      <w:r>
        <w:t>c)</w:t>
      </w:r>
      <w:r>
        <w:tab/>
        <w:t>les nombreux avantages que présentent les systèmes de courte portée, utilisant de très faibles puissances, lorsqu'il s'agit de fournir des services dans l'environnement mobile et dans la boucle locale radio;</w:t>
      </w:r>
    </w:p>
    <w:p w:rsidR="00637F2B" w:rsidRDefault="00637F2B" w:rsidP="00637F2B">
      <w:r>
        <w:t>d)</w:t>
      </w:r>
      <w:r>
        <w:tab/>
        <w:t xml:space="preserve">l'importance déterminante que revêt pour la conception de ces systèmes la connaissance des caractéristiques de propagation et des brouillages résultant de la présence de plusieurs utilisateurs dans une même zone; </w:t>
      </w:r>
    </w:p>
    <w:p w:rsidR="00637F2B" w:rsidRDefault="00637F2B" w:rsidP="00637F2B">
      <w:r>
        <w:t>e)</w:t>
      </w:r>
      <w:r>
        <w:tab/>
        <w:t>la nécessité de disposer aussi bien de modèles et d'avis généraux (c'est-à-dire indépendants par rapport aux sites) pour le travail initial de planification des systèmes et d'évaluation des brouillages que de modèles déterministes (ou propres à des sites particuliers) pour des évaluations détaillées,</w:t>
      </w:r>
    </w:p>
    <w:p w:rsidR="00637F2B" w:rsidRDefault="00637F2B" w:rsidP="00637F2B">
      <w:pPr>
        <w:pStyle w:val="Call"/>
      </w:pPr>
      <w:r>
        <w:t>notant</w:t>
      </w:r>
    </w:p>
    <w:p w:rsidR="00637F2B" w:rsidRDefault="00637F2B" w:rsidP="00637F2B">
      <w:r>
        <w:t>a)</w:t>
      </w:r>
      <w:r>
        <w:tab/>
        <w:t>que la Recommandation UIT</w:t>
      </w:r>
      <w:r>
        <w:noBreakHyphen/>
        <w:t>R P.1238 établit des directives en ce qui concerne la propagation à l'intérieur de bâtiments pour la gamme de fréquences comprises entre 900 MHz et 100 GHz et qu'il faudrait la consulter pour les cas où les conditions s'appliquent tant à l'intérieur qu'à l'extérieur de bâtiments;</w:t>
      </w:r>
    </w:p>
    <w:p w:rsidR="00637F2B" w:rsidRDefault="00637F2B" w:rsidP="00637F2B">
      <w:r>
        <w:t>b)</w:t>
      </w:r>
      <w:r>
        <w:tab/>
        <w:t>que la Recommandation UIT-R P.1546 établit des directives en ce qui concerne la propagation correspondant aux systèmes dont la portée est de 1 km et plus et à la gamme de fréquences comprises entre 30 MHz et 3 GHz,</w:t>
      </w:r>
    </w:p>
    <w:p w:rsidR="00637F2B" w:rsidRDefault="00637F2B" w:rsidP="00637F2B">
      <w:pPr>
        <w:pStyle w:val="Call"/>
      </w:pPr>
      <w:r>
        <w:lastRenderedPageBreak/>
        <w:t>recommande</w:t>
      </w:r>
    </w:p>
    <w:p w:rsidR="00637F2B" w:rsidRDefault="00637F2B" w:rsidP="00637F2B">
      <w:r>
        <w:rPr>
          <w:b/>
          <w:bCs/>
        </w:rPr>
        <w:t>1</w:t>
      </w:r>
      <w:r>
        <w:tab/>
        <w:t>d'adopter, si possible, les données et les méthodes définies dans l'Annexe 1 pour évaluer les caractéristiques de propagation des systèmes de radiocommunication, à courte portée, destinés à fonctionner à l'extérieur de bâtiments entre 300 MHz et 100 GHz.</w:t>
      </w:r>
    </w:p>
    <w:p w:rsidR="00637F2B" w:rsidRDefault="00637F2B" w:rsidP="00637F2B"/>
    <w:p w:rsidR="00C2191D" w:rsidRDefault="00C2191D" w:rsidP="00637F2B"/>
    <w:p w:rsidR="00C2191D" w:rsidRDefault="00C2191D" w:rsidP="00637F2B"/>
    <w:p w:rsidR="00637F2B" w:rsidRDefault="00637F2B" w:rsidP="00637F2B"/>
    <w:p w:rsidR="00637F2B" w:rsidRDefault="00637F2B" w:rsidP="00637F2B">
      <w:pPr>
        <w:pStyle w:val="AnnexNoTitle"/>
      </w:pPr>
      <w:bookmarkStart w:id="7" w:name="_Toc108941876"/>
      <w:bookmarkStart w:id="8" w:name="_Toc129746955"/>
      <w:bookmarkStart w:id="9" w:name="_Toc129747062"/>
      <w:r>
        <w:t>Annexe 1</w:t>
      </w:r>
      <w:bookmarkEnd w:id="7"/>
      <w:bookmarkEnd w:id="8"/>
      <w:bookmarkEnd w:id="9"/>
    </w:p>
    <w:p w:rsidR="00637F2B" w:rsidRDefault="00637F2B" w:rsidP="00637F2B">
      <w:pPr>
        <w:pStyle w:val="Heading1"/>
      </w:pPr>
      <w:bookmarkStart w:id="10" w:name="_Toc108941877"/>
      <w:bookmarkStart w:id="11" w:name="_Toc129746956"/>
      <w:bookmarkStart w:id="12" w:name="_Toc129747063"/>
      <w:r>
        <w:t>1</w:t>
      </w:r>
      <w:r>
        <w:tab/>
        <w:t>Introduction</w:t>
      </w:r>
      <w:bookmarkEnd w:id="10"/>
      <w:bookmarkEnd w:id="11"/>
      <w:bookmarkEnd w:id="12"/>
    </w:p>
    <w:p w:rsidR="00637F2B" w:rsidRDefault="00637F2B" w:rsidP="00637F2B">
      <w:r>
        <w:t>Sur des distances inférieures à 1 km, la propagation est plus perturbée par les bâtiments et les arbres que par le relief: le rôle déterminant est joué par les bâtiments, la plupart des liaisons radioélectriques de courte portée étant utilisées dans des zones urbaines et suburbaines et le terminal mobile étant, très vraisemblablement, transporté par un piéton ou à bord d'un véhicule.</w:t>
      </w:r>
    </w:p>
    <w:p w:rsidR="00637F2B" w:rsidRDefault="00637F2B" w:rsidP="00637F2B">
      <w:r>
        <w:t>La présente Recommandation définit des catégories de trajets de propagation de courtes distances et fournit des méthodes d'estimation de l'affaiblissement sur le trajet, de l'étalement du temps de propagation et de l'étalement angulaire sur ces trajets.</w:t>
      </w:r>
    </w:p>
    <w:p w:rsidR="00637F2B" w:rsidRDefault="00637F2B" w:rsidP="00637F2B">
      <w:pPr>
        <w:pStyle w:val="Heading1"/>
      </w:pPr>
      <w:bookmarkStart w:id="13" w:name="_Toc108941878"/>
      <w:bookmarkStart w:id="14" w:name="_Toc129746957"/>
      <w:bookmarkStart w:id="15" w:name="_Toc129747064"/>
      <w:r>
        <w:t>2</w:t>
      </w:r>
      <w:r>
        <w:tab/>
        <w:t>Environnements physiques et définition des types de cellule</w:t>
      </w:r>
      <w:bookmarkEnd w:id="13"/>
      <w:bookmarkEnd w:id="14"/>
      <w:bookmarkEnd w:id="15"/>
    </w:p>
    <w:p w:rsidR="00637F2B" w:rsidRDefault="00637F2B" w:rsidP="00637F2B">
      <w:r>
        <w:t xml:space="preserve">Les environnements décrits dans la présente Recommandation sont classifiés uniquement du point de vue de la propagation des ondes radioélectriques, celle-ci étant en effet influencée par l'environnement, c'est-à-dire par la structure et la hauteur des bâtiments, par l'utilisation qui est faite du terminal mobile (piéton ou véhicule) et par l'emplacement des antennes. On a ainsi déterminé quatre milieux différents, considérés comme les plus typiques; on n'a pas, par exemple, pris en considération les </w:t>
      </w:r>
      <w:r>
        <w:rPr>
          <w:sz w:val="20"/>
        </w:rPr>
        <w:t>«</w:t>
      </w:r>
      <w:r>
        <w:t>zones accidentées</w:t>
      </w:r>
      <w:r>
        <w:rPr>
          <w:sz w:val="20"/>
        </w:rPr>
        <w:t>»</w:t>
      </w:r>
      <w:r>
        <w:t xml:space="preserve"> qui sont moins typiques du milieu urbain. Le Tableau 1 présente les quatre environnements. Etant donné la grande diversité des environnements existant à l'intérieur de chaque catégorie, il n'est pas prévu de modéliser chaque cas possible, mais d'établir des modèles de propagation qui soient représentatifs des environnements les plus fréquents.</w:t>
      </w:r>
    </w:p>
    <w:p w:rsidR="00637F2B" w:rsidRDefault="00637F2B" w:rsidP="00637F2B">
      <w:pPr>
        <w:pStyle w:val="TableNo"/>
        <w:keepLines/>
      </w:pPr>
      <w:r>
        <w:lastRenderedPageBreak/>
        <w:t>TABLEAU 1</w:t>
      </w:r>
    </w:p>
    <w:p w:rsidR="00637F2B" w:rsidRDefault="00637F2B" w:rsidP="00637F2B">
      <w:pPr>
        <w:pStyle w:val="Tabletitle"/>
      </w:pPr>
      <w:r>
        <w:t>Environnements physiques – Dégradations liées aux phénomènes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839"/>
      </w:tblGrid>
      <w:tr w:rsidR="00637F2B" w:rsidTr="00081961">
        <w:trPr>
          <w:jc w:val="center"/>
        </w:trPr>
        <w:tc>
          <w:tcPr>
            <w:tcW w:w="1800" w:type="dxa"/>
            <w:vAlign w:val="center"/>
          </w:tcPr>
          <w:p w:rsidR="00637F2B" w:rsidRDefault="00637F2B" w:rsidP="00081961">
            <w:pPr>
              <w:pStyle w:val="Tablehead"/>
              <w:keepLines/>
            </w:pPr>
            <w:r>
              <w:t>Milieu</w:t>
            </w:r>
          </w:p>
        </w:tc>
        <w:tc>
          <w:tcPr>
            <w:tcW w:w="7839" w:type="dxa"/>
            <w:vAlign w:val="center"/>
          </w:tcPr>
          <w:p w:rsidR="00637F2B" w:rsidRDefault="00637F2B" w:rsidP="00081961">
            <w:pPr>
              <w:pStyle w:val="Tablehead"/>
              <w:keepLines/>
            </w:pPr>
            <w:r>
              <w:t xml:space="preserve">Description et dégradations liées aux phénomènes </w:t>
            </w:r>
            <w:r>
              <w:br/>
              <w:t>de propagation entrant en jeu</w:t>
            </w:r>
          </w:p>
        </w:tc>
      </w:tr>
      <w:tr w:rsidR="00637F2B" w:rsidTr="00081961">
        <w:trPr>
          <w:jc w:val="center"/>
        </w:trPr>
        <w:tc>
          <w:tcPr>
            <w:tcW w:w="1800" w:type="dxa"/>
          </w:tcPr>
          <w:p w:rsidR="00637F2B" w:rsidRDefault="00637F2B" w:rsidP="00FA07E7">
            <w:pPr>
              <w:pStyle w:val="Tabletext"/>
              <w:keepNext/>
              <w:keepLines/>
              <w:jc w:val="left"/>
            </w:pPr>
            <w:r>
              <w:t>Urbain très élevé</w:t>
            </w:r>
          </w:p>
        </w:tc>
        <w:tc>
          <w:tcPr>
            <w:tcW w:w="7839" w:type="dxa"/>
          </w:tcPr>
          <w:p w:rsidR="00637F2B" w:rsidRDefault="00637F2B" w:rsidP="00FA07E7">
            <w:pPr>
              <w:pStyle w:val="Tabletext"/>
              <w:keepNext/>
              <w:keepLines/>
              <w:ind w:left="284" w:hanging="284"/>
              <w:jc w:val="left"/>
            </w:pPr>
            <w:r>
              <w:t>–</w:t>
            </w:r>
            <w:r>
              <w:tab/>
              <w:t>«Vallées urbaines» («canyons») très encaissées, c'est-à-dire enfilade de rues bordées de constructions très denses de plusieurs dizaines d'étages</w:t>
            </w:r>
          </w:p>
          <w:p w:rsidR="00637F2B" w:rsidRDefault="00637F2B" w:rsidP="00FA07E7">
            <w:pPr>
              <w:pStyle w:val="Tabletext"/>
              <w:keepNext/>
              <w:keepLines/>
              <w:ind w:left="284" w:hanging="284"/>
              <w:jc w:val="left"/>
            </w:pPr>
            <w:r>
              <w:t>–</w:t>
            </w:r>
            <w:r>
              <w:tab/>
              <w:t>Forte densité de bâtiments et de gratte-ciel entrelacés les uns avec les autres, qui se traduit par des trajets de propagation avec des conditions de diffusion diversifiées, sans visibilité directe (NLoS)</w:t>
            </w:r>
          </w:p>
          <w:p w:rsidR="00637F2B" w:rsidRDefault="00637F2B" w:rsidP="00FA07E7">
            <w:pPr>
              <w:pStyle w:val="Tabletext"/>
              <w:keepNext/>
              <w:keepLines/>
              <w:ind w:left="284" w:hanging="284"/>
              <w:jc w:val="left"/>
            </w:pPr>
            <w:r>
              <w:t>–</w:t>
            </w:r>
            <w:r>
              <w:tab/>
              <w:t>Les temps de propagation risquent d'être longs à cause de l'existence de rangées de bâtiments de grande hauteur</w:t>
            </w:r>
          </w:p>
          <w:p w:rsidR="00637F2B" w:rsidRDefault="00637F2B" w:rsidP="00FA07E7">
            <w:pPr>
              <w:pStyle w:val="Tabletext"/>
              <w:keepNext/>
              <w:keepLines/>
              <w:ind w:left="284" w:hanging="284"/>
              <w:jc w:val="left"/>
            </w:pPr>
            <w:r>
              <w:t>–</w:t>
            </w:r>
            <w:r>
              <w:tab/>
              <w:t>Le trafic automobile élevé et le nombre important de visiteurs dans la zone sont autant d'obstacles qui réfléchissent les ondes et ajoutent un effet Doppler aux ondes réfléchies</w:t>
            </w:r>
          </w:p>
          <w:p w:rsidR="00637F2B" w:rsidRDefault="00637F2B" w:rsidP="00FA07E7">
            <w:pPr>
              <w:pStyle w:val="Tabletext"/>
              <w:keepNext/>
              <w:keepLines/>
              <w:ind w:left="284" w:hanging="284"/>
              <w:jc w:val="left"/>
            </w:pPr>
            <w:r>
              <w:t>–</w:t>
            </w:r>
            <w:r>
              <w:tab/>
              <w:t>Les arbres qui bordent les rues donnent lieu à un phénomène d'occultation dynamique</w:t>
            </w:r>
          </w:p>
        </w:tc>
      </w:tr>
      <w:tr w:rsidR="00637F2B" w:rsidTr="00081961">
        <w:trPr>
          <w:jc w:val="center"/>
        </w:trPr>
        <w:tc>
          <w:tcPr>
            <w:tcW w:w="1800" w:type="dxa"/>
          </w:tcPr>
          <w:p w:rsidR="00637F2B" w:rsidRDefault="00637F2B" w:rsidP="00FA07E7">
            <w:pPr>
              <w:pStyle w:val="Tabletext"/>
              <w:keepNext/>
              <w:keepLines/>
              <w:jc w:val="left"/>
            </w:pPr>
            <w:r>
              <w:t>Urbain élevé</w:t>
            </w:r>
          </w:p>
        </w:tc>
        <w:tc>
          <w:tcPr>
            <w:tcW w:w="7839" w:type="dxa"/>
          </w:tcPr>
          <w:p w:rsidR="00637F2B" w:rsidRDefault="00637F2B" w:rsidP="00FA07E7">
            <w:pPr>
              <w:pStyle w:val="Tabletext"/>
              <w:keepNext/>
              <w:keepLines/>
              <w:ind w:left="284" w:hanging="284"/>
              <w:jc w:val="left"/>
            </w:pPr>
            <w:r>
              <w:t>–</w:t>
            </w:r>
            <w:r>
              <w:tab/>
              <w:t>Véritables «canyons urbains», c'est-à-dire rues encaissées entre des bâtiments de plusieurs étages chacun</w:t>
            </w:r>
          </w:p>
          <w:p w:rsidR="00637F2B" w:rsidRDefault="00637F2B" w:rsidP="00FA07E7">
            <w:pPr>
              <w:pStyle w:val="Tabletext"/>
              <w:keepNext/>
              <w:keepLines/>
              <w:ind w:left="284" w:hanging="284"/>
              <w:jc w:val="left"/>
            </w:pPr>
            <w:r>
              <w:t>–</w:t>
            </w:r>
            <w:r>
              <w:tab/>
              <w:t>La propagation par-dessus les toits des bâtiments est peu probable à cause de leur hauteur</w:t>
            </w:r>
          </w:p>
          <w:p w:rsidR="00637F2B" w:rsidRDefault="00637F2B" w:rsidP="00FA07E7">
            <w:pPr>
              <w:pStyle w:val="Tabletext"/>
              <w:keepNext/>
              <w:keepLines/>
              <w:ind w:left="284" w:hanging="284"/>
              <w:jc w:val="left"/>
            </w:pPr>
            <w:r>
              <w:t>–</w:t>
            </w:r>
            <w:r>
              <w:tab/>
              <w:t>Les temps de propagation risquent d'être longs à cause de l'existence de rangées de bâtiments de grande hauteur</w:t>
            </w:r>
          </w:p>
          <w:p w:rsidR="00637F2B" w:rsidRDefault="00637F2B" w:rsidP="00FA07E7">
            <w:pPr>
              <w:pStyle w:val="Tabletext"/>
              <w:keepNext/>
              <w:keepLines/>
              <w:ind w:left="284" w:hanging="284"/>
              <w:jc w:val="left"/>
            </w:pPr>
            <w:r>
              <w:t>–</w:t>
            </w:r>
            <w:r>
              <w:tab/>
              <w:t>Les nombreux véhicules se déplaçant dans la zone sont autant d'obstacles qui réfléchissent les ondes et ajoutent un effet Doppler aux ondes réfléchies</w:t>
            </w:r>
          </w:p>
        </w:tc>
      </w:tr>
      <w:tr w:rsidR="00637F2B" w:rsidTr="00081961">
        <w:trPr>
          <w:jc w:val="center"/>
        </w:trPr>
        <w:tc>
          <w:tcPr>
            <w:tcW w:w="1800" w:type="dxa"/>
          </w:tcPr>
          <w:p w:rsidR="00637F2B" w:rsidRDefault="00637F2B" w:rsidP="00FA07E7">
            <w:pPr>
              <w:pStyle w:val="Tabletext"/>
              <w:jc w:val="left"/>
            </w:pPr>
            <w:r>
              <w:t>Urbain/suburbain faiblement élevé</w:t>
            </w:r>
          </w:p>
        </w:tc>
        <w:tc>
          <w:tcPr>
            <w:tcW w:w="7839" w:type="dxa"/>
          </w:tcPr>
          <w:p w:rsidR="00637F2B" w:rsidRDefault="00637F2B" w:rsidP="00FA07E7">
            <w:pPr>
              <w:pStyle w:val="Tabletext"/>
              <w:ind w:left="284" w:hanging="284"/>
              <w:jc w:val="left"/>
            </w:pPr>
            <w:r>
              <w:t>–</w:t>
            </w:r>
            <w:r>
              <w:tab/>
              <w:t>Se caractérise par des rues larges</w:t>
            </w:r>
          </w:p>
          <w:p w:rsidR="00637F2B" w:rsidRDefault="00637F2B" w:rsidP="00FA07E7">
            <w:pPr>
              <w:pStyle w:val="Tabletext"/>
              <w:ind w:left="284" w:hanging="284"/>
              <w:jc w:val="left"/>
            </w:pPr>
            <w:r>
              <w:t>–</w:t>
            </w:r>
            <w:r>
              <w:tab/>
              <w:t>Risque de diffraction par-dessus les toits des bâtiments qui comptent en général moins de trois étages</w:t>
            </w:r>
          </w:p>
          <w:p w:rsidR="00637F2B" w:rsidRDefault="00637F2B" w:rsidP="00FA07E7">
            <w:pPr>
              <w:pStyle w:val="Tabletext"/>
              <w:ind w:left="284" w:hanging="284"/>
              <w:jc w:val="left"/>
            </w:pPr>
            <w:r>
              <w:t>–</w:t>
            </w:r>
            <w:r>
              <w:tab/>
              <w:t>Les véhicules en mouvement peuvent parfois donner lieu à des phénomènes de réflexion et d'occultation</w:t>
            </w:r>
          </w:p>
          <w:p w:rsidR="00637F2B" w:rsidRDefault="00637F2B" w:rsidP="00FA07E7">
            <w:pPr>
              <w:pStyle w:val="Tabletext"/>
              <w:ind w:left="284" w:hanging="284"/>
              <w:jc w:val="left"/>
            </w:pPr>
            <w:r>
              <w:t>–</w:t>
            </w:r>
            <w:r>
              <w:tab/>
              <w:t>Principales conséquences: temps de propagation importants et effet Doppler faible</w:t>
            </w:r>
          </w:p>
        </w:tc>
      </w:tr>
      <w:tr w:rsidR="00637F2B" w:rsidTr="00081961">
        <w:trPr>
          <w:jc w:val="center"/>
        </w:trPr>
        <w:tc>
          <w:tcPr>
            <w:tcW w:w="1800" w:type="dxa"/>
          </w:tcPr>
          <w:p w:rsidR="00637F2B" w:rsidRDefault="00637F2B" w:rsidP="00FA07E7">
            <w:pPr>
              <w:pStyle w:val="Tabletext"/>
              <w:jc w:val="left"/>
            </w:pPr>
            <w:r>
              <w:t>Résidentiel</w:t>
            </w:r>
          </w:p>
        </w:tc>
        <w:tc>
          <w:tcPr>
            <w:tcW w:w="7839" w:type="dxa"/>
          </w:tcPr>
          <w:p w:rsidR="00637F2B" w:rsidRDefault="00637F2B" w:rsidP="00FA07E7">
            <w:pPr>
              <w:pStyle w:val="Tabletext"/>
              <w:ind w:left="284" w:hanging="284"/>
              <w:jc w:val="left"/>
            </w:pPr>
            <w:r>
              <w:t>–</w:t>
            </w:r>
            <w:r>
              <w:tab/>
              <w:t>Habitations de un ou deux étages</w:t>
            </w:r>
          </w:p>
          <w:p w:rsidR="00637F2B" w:rsidRDefault="00637F2B" w:rsidP="00FA07E7">
            <w:pPr>
              <w:pStyle w:val="Tabletext"/>
              <w:ind w:left="284" w:hanging="284"/>
              <w:jc w:val="left"/>
            </w:pPr>
            <w:r>
              <w:t>–</w:t>
            </w:r>
            <w:r>
              <w:tab/>
              <w:t>Les rues sont en général à deux voies et des voitures sont stationnées le long des bas</w:t>
            </w:r>
            <w:r>
              <w:noBreakHyphen/>
              <w:t>côtés</w:t>
            </w:r>
          </w:p>
          <w:p w:rsidR="00637F2B" w:rsidRDefault="00637F2B" w:rsidP="00FA07E7">
            <w:pPr>
              <w:pStyle w:val="Tabletext"/>
              <w:ind w:left="284" w:hanging="284"/>
              <w:jc w:val="left"/>
            </w:pPr>
            <w:r>
              <w:t>–</w:t>
            </w:r>
            <w:r>
              <w:tab/>
              <w:t>Possibilité de feuillage plus ou moins dense</w:t>
            </w:r>
          </w:p>
          <w:p w:rsidR="00637F2B" w:rsidRDefault="00637F2B" w:rsidP="00FA07E7">
            <w:pPr>
              <w:pStyle w:val="Tabletext"/>
              <w:ind w:left="284" w:hanging="284"/>
              <w:jc w:val="left"/>
            </w:pPr>
            <w:r>
              <w:t>–</w:t>
            </w:r>
            <w:r>
              <w:tab/>
              <w:t>Trafic automobile habituellement léger</w:t>
            </w:r>
          </w:p>
        </w:tc>
      </w:tr>
      <w:tr w:rsidR="00637F2B" w:rsidTr="00081961">
        <w:trPr>
          <w:jc w:val="center"/>
        </w:trPr>
        <w:tc>
          <w:tcPr>
            <w:tcW w:w="1800" w:type="dxa"/>
          </w:tcPr>
          <w:p w:rsidR="00637F2B" w:rsidRDefault="00637F2B" w:rsidP="00FA07E7">
            <w:pPr>
              <w:pStyle w:val="Tabletext"/>
              <w:jc w:val="left"/>
            </w:pPr>
            <w:r>
              <w:t>Rural</w:t>
            </w:r>
          </w:p>
        </w:tc>
        <w:tc>
          <w:tcPr>
            <w:tcW w:w="7839" w:type="dxa"/>
          </w:tcPr>
          <w:p w:rsidR="00637F2B" w:rsidRDefault="00637F2B" w:rsidP="00FA07E7">
            <w:pPr>
              <w:pStyle w:val="Tabletext"/>
              <w:jc w:val="left"/>
            </w:pPr>
            <w:r>
              <w:t>–</w:t>
            </w:r>
            <w:r>
              <w:tab/>
              <w:t>Petites maisons entourées de grands jardins</w:t>
            </w:r>
          </w:p>
          <w:p w:rsidR="00637F2B" w:rsidRDefault="00637F2B" w:rsidP="00FA07E7">
            <w:pPr>
              <w:pStyle w:val="Tabletext"/>
              <w:jc w:val="left"/>
            </w:pPr>
            <w:r>
              <w:t>–</w:t>
            </w:r>
            <w:r>
              <w:tab/>
              <w:t>Incidences de la topographie</w:t>
            </w:r>
          </w:p>
          <w:p w:rsidR="00637F2B" w:rsidRDefault="00637F2B" w:rsidP="00FA07E7">
            <w:pPr>
              <w:pStyle w:val="Tabletext"/>
              <w:jc w:val="left"/>
            </w:pPr>
            <w:r>
              <w:t>–</w:t>
            </w:r>
            <w:r>
              <w:tab/>
              <w:t>Possibilité de feuillage plus ou moins dense</w:t>
            </w:r>
          </w:p>
          <w:p w:rsidR="00637F2B" w:rsidRDefault="00637F2B" w:rsidP="00FA07E7">
            <w:pPr>
              <w:pStyle w:val="Tabletext"/>
              <w:jc w:val="left"/>
            </w:pPr>
            <w:r>
              <w:t>–</w:t>
            </w:r>
            <w:r>
              <w:tab/>
              <w:t>Trafic automobile parfois élevé</w:t>
            </w:r>
          </w:p>
        </w:tc>
      </w:tr>
    </w:tbl>
    <w:p w:rsidR="00637F2B" w:rsidRPr="00B63C1C" w:rsidRDefault="00637F2B" w:rsidP="00637F2B">
      <w:pPr>
        <w:pStyle w:val="Tablefin"/>
        <w:rPr>
          <w:sz w:val="2"/>
          <w:lang w:val="fr-FR"/>
        </w:rPr>
      </w:pPr>
    </w:p>
    <w:p w:rsidR="00637F2B" w:rsidRDefault="00637F2B" w:rsidP="00637F2B">
      <w:pPr>
        <w:pStyle w:val="Tablefin"/>
      </w:pPr>
    </w:p>
    <w:p w:rsidR="00637F2B" w:rsidRDefault="00637F2B" w:rsidP="00637F2B">
      <w:r>
        <w:t>Dans chacun de ces quatre environnements, on tient compte de deux scénarios possibles d'utilisation du terminal mobile, les usagers étant divisés en piétons et en automobilistes. Pour ces deux applications, la vitesse de déplacement du mobile est très différente, d'où des effets Doppler différents. Le Tableau 2 indique les vitesses types retenues pour ces scénarios.</w:t>
      </w:r>
    </w:p>
    <w:p w:rsidR="00637F2B" w:rsidRDefault="00637F2B" w:rsidP="00637F2B">
      <w:pPr>
        <w:pStyle w:val="TableNo"/>
      </w:pPr>
      <w:r>
        <w:lastRenderedPageBreak/>
        <w:t>TABLEAU 2</w:t>
      </w:r>
    </w:p>
    <w:p w:rsidR="00637F2B" w:rsidRDefault="00637F2B" w:rsidP="00637F2B">
      <w:pPr>
        <w:pStyle w:val="Tabletitle"/>
      </w:pPr>
      <w:r>
        <w:t>Environnements physiques – Vitesses types de déplacement du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985"/>
        <w:gridCol w:w="5613"/>
      </w:tblGrid>
      <w:tr w:rsidR="00637F2B" w:rsidTr="00081961">
        <w:trPr>
          <w:jc w:val="center"/>
        </w:trPr>
        <w:tc>
          <w:tcPr>
            <w:tcW w:w="2098" w:type="dxa"/>
            <w:vAlign w:val="center"/>
          </w:tcPr>
          <w:p w:rsidR="00637F2B" w:rsidRDefault="00637F2B" w:rsidP="00081961">
            <w:pPr>
              <w:pStyle w:val="Tablehead"/>
            </w:pPr>
            <w:r>
              <w:t>Milieu</w:t>
            </w:r>
          </w:p>
        </w:tc>
        <w:tc>
          <w:tcPr>
            <w:tcW w:w="1985" w:type="dxa"/>
            <w:vAlign w:val="center"/>
          </w:tcPr>
          <w:p w:rsidR="00637F2B" w:rsidRDefault="00637F2B" w:rsidP="00081961">
            <w:pPr>
              <w:pStyle w:val="Tablehead"/>
            </w:pPr>
            <w:r>
              <w:t>Vitesse pour</w:t>
            </w:r>
            <w:r>
              <w:br/>
              <w:t xml:space="preserve">les piétons </w:t>
            </w:r>
            <w:r>
              <w:br/>
              <w:t>(m/s)</w:t>
            </w:r>
          </w:p>
        </w:tc>
        <w:tc>
          <w:tcPr>
            <w:tcW w:w="5613" w:type="dxa"/>
            <w:vAlign w:val="center"/>
          </w:tcPr>
          <w:p w:rsidR="00637F2B" w:rsidRDefault="00637F2B" w:rsidP="00081961">
            <w:pPr>
              <w:pStyle w:val="Tablehead"/>
            </w:pPr>
            <w:r>
              <w:t>Vitesse pour les véhicules</w:t>
            </w:r>
          </w:p>
        </w:tc>
      </w:tr>
      <w:tr w:rsidR="00637F2B" w:rsidTr="00081961">
        <w:trPr>
          <w:jc w:val="center"/>
        </w:trPr>
        <w:tc>
          <w:tcPr>
            <w:tcW w:w="2098" w:type="dxa"/>
          </w:tcPr>
          <w:p w:rsidR="00637F2B" w:rsidRDefault="00637F2B" w:rsidP="00081961">
            <w:pPr>
              <w:pStyle w:val="Tabletext"/>
            </w:pPr>
            <w:r>
              <w:t>Urbain élevé</w:t>
            </w:r>
          </w:p>
        </w:tc>
        <w:tc>
          <w:tcPr>
            <w:tcW w:w="1985" w:type="dxa"/>
          </w:tcPr>
          <w:p w:rsidR="00637F2B" w:rsidRDefault="00637F2B" w:rsidP="00081961">
            <w:pPr>
              <w:pStyle w:val="Tabletext"/>
              <w:jc w:val="center"/>
            </w:pPr>
            <w:r>
              <w:t>1,5</w:t>
            </w:r>
          </w:p>
        </w:tc>
        <w:tc>
          <w:tcPr>
            <w:tcW w:w="5613" w:type="dxa"/>
          </w:tcPr>
          <w:p w:rsidR="00637F2B" w:rsidRDefault="00637F2B" w:rsidP="00B23455">
            <w:pPr>
              <w:pStyle w:val="Tabletext"/>
              <w:jc w:val="left"/>
            </w:pPr>
            <w:r>
              <w:t>Vitesse type en centre ville d'environ 50 km/h (14 m/s)</w:t>
            </w:r>
          </w:p>
        </w:tc>
      </w:tr>
      <w:tr w:rsidR="00637F2B" w:rsidTr="00081961">
        <w:trPr>
          <w:jc w:val="center"/>
        </w:trPr>
        <w:tc>
          <w:tcPr>
            <w:tcW w:w="2098" w:type="dxa"/>
          </w:tcPr>
          <w:p w:rsidR="00637F2B" w:rsidRDefault="00637F2B" w:rsidP="00081961">
            <w:pPr>
              <w:pStyle w:val="Tabletext"/>
            </w:pPr>
            <w:r>
              <w:t>Urbain/suburbain faiblement élevé</w:t>
            </w:r>
          </w:p>
        </w:tc>
        <w:tc>
          <w:tcPr>
            <w:tcW w:w="1985" w:type="dxa"/>
          </w:tcPr>
          <w:p w:rsidR="00637F2B" w:rsidRDefault="00637F2B" w:rsidP="00081961">
            <w:pPr>
              <w:pStyle w:val="Tabletext"/>
              <w:jc w:val="center"/>
            </w:pPr>
            <w:r>
              <w:t>1,5</w:t>
            </w:r>
          </w:p>
        </w:tc>
        <w:tc>
          <w:tcPr>
            <w:tcW w:w="5613" w:type="dxa"/>
          </w:tcPr>
          <w:p w:rsidR="00637F2B" w:rsidRDefault="00637F2B" w:rsidP="00B23455">
            <w:pPr>
              <w:pStyle w:val="Tabletext"/>
              <w:jc w:val="left"/>
            </w:pPr>
            <w:r>
              <w:t>Environ 50 km/h (14 m/s);</w:t>
            </w:r>
            <w:r>
              <w:br/>
              <w:t>voies rapides jusqu'à 100 km/h (28 m/s)</w:t>
            </w:r>
          </w:p>
        </w:tc>
      </w:tr>
      <w:tr w:rsidR="00637F2B" w:rsidRPr="00FA07E7" w:rsidTr="00081961">
        <w:trPr>
          <w:jc w:val="center"/>
        </w:trPr>
        <w:tc>
          <w:tcPr>
            <w:tcW w:w="2098" w:type="dxa"/>
          </w:tcPr>
          <w:p w:rsidR="00637F2B" w:rsidRDefault="00637F2B" w:rsidP="00081961">
            <w:pPr>
              <w:pStyle w:val="Tabletext"/>
            </w:pPr>
            <w:r>
              <w:t>Résidentiel</w:t>
            </w:r>
          </w:p>
        </w:tc>
        <w:tc>
          <w:tcPr>
            <w:tcW w:w="1985" w:type="dxa"/>
          </w:tcPr>
          <w:p w:rsidR="00637F2B" w:rsidRDefault="00637F2B" w:rsidP="00081961">
            <w:pPr>
              <w:pStyle w:val="Tabletext"/>
              <w:jc w:val="center"/>
            </w:pPr>
            <w:r>
              <w:t>1,5</w:t>
            </w:r>
          </w:p>
        </w:tc>
        <w:tc>
          <w:tcPr>
            <w:tcW w:w="5613" w:type="dxa"/>
          </w:tcPr>
          <w:p w:rsidR="00637F2B" w:rsidRPr="00B63C1C" w:rsidRDefault="00637F2B" w:rsidP="00B23455">
            <w:pPr>
              <w:pStyle w:val="Tabletext"/>
              <w:jc w:val="left"/>
              <w:rPr>
                <w:lang w:val="en-US"/>
              </w:rPr>
            </w:pPr>
            <w:r w:rsidRPr="00B63C1C">
              <w:rPr>
                <w:lang w:val="en-US"/>
              </w:rPr>
              <w:t>Environ 40 km/h (11 m/s)</w:t>
            </w:r>
          </w:p>
        </w:tc>
      </w:tr>
      <w:tr w:rsidR="00637F2B" w:rsidTr="00081961">
        <w:trPr>
          <w:jc w:val="center"/>
        </w:trPr>
        <w:tc>
          <w:tcPr>
            <w:tcW w:w="2098" w:type="dxa"/>
          </w:tcPr>
          <w:p w:rsidR="00637F2B" w:rsidRDefault="00637F2B" w:rsidP="00081961">
            <w:pPr>
              <w:pStyle w:val="Tabletext"/>
              <w:rPr>
                <w:lang w:val="en-US"/>
              </w:rPr>
            </w:pPr>
            <w:r>
              <w:rPr>
                <w:lang w:val="en-US"/>
              </w:rPr>
              <w:t>Rural</w:t>
            </w:r>
          </w:p>
        </w:tc>
        <w:tc>
          <w:tcPr>
            <w:tcW w:w="1985" w:type="dxa"/>
          </w:tcPr>
          <w:p w:rsidR="00637F2B" w:rsidRDefault="00637F2B" w:rsidP="00081961">
            <w:pPr>
              <w:pStyle w:val="Tabletext"/>
              <w:jc w:val="center"/>
              <w:rPr>
                <w:lang w:val="en-US"/>
              </w:rPr>
            </w:pPr>
            <w:r>
              <w:rPr>
                <w:lang w:val="en-US"/>
              </w:rPr>
              <w:t>1,5</w:t>
            </w:r>
          </w:p>
        </w:tc>
        <w:tc>
          <w:tcPr>
            <w:tcW w:w="5613" w:type="dxa"/>
          </w:tcPr>
          <w:p w:rsidR="00637F2B" w:rsidRDefault="00637F2B" w:rsidP="00B23455">
            <w:pPr>
              <w:pStyle w:val="Tabletext"/>
              <w:jc w:val="left"/>
              <w:rPr>
                <w:lang w:val="en-US"/>
              </w:rPr>
            </w:pPr>
            <w:r>
              <w:rPr>
                <w:lang w:val="en-US"/>
              </w:rPr>
              <w:t>80-100 km/h (22-28 m/s)</w:t>
            </w:r>
          </w:p>
        </w:tc>
      </w:tr>
    </w:tbl>
    <w:p w:rsidR="00637F2B" w:rsidRDefault="00637F2B" w:rsidP="00637F2B">
      <w:pPr>
        <w:pStyle w:val="Tablefin"/>
      </w:pPr>
    </w:p>
    <w:p w:rsidR="00637F2B" w:rsidRDefault="00637F2B" w:rsidP="00637F2B">
      <w:r>
        <w:t>Le type de mécanisme de propagation qui domine dépend, notamment, de la hauteur à laquelle se situe l'antenne de la station de base par rapport aux bâtiments environnants. Le Tableau 3 définit les types de cellule usuels pour une propagation sur une petite distance à l'extérieur de bâtiments.</w:t>
      </w:r>
    </w:p>
    <w:p w:rsidR="00637F2B" w:rsidRDefault="00637F2B" w:rsidP="00637F2B">
      <w:pPr>
        <w:pStyle w:val="TableNo"/>
      </w:pPr>
      <w:r>
        <w:t>TABLEAU 3</w:t>
      </w:r>
    </w:p>
    <w:p w:rsidR="00637F2B" w:rsidRDefault="00637F2B" w:rsidP="00637F2B">
      <w:pPr>
        <w:pStyle w:val="Tabletitle"/>
      </w:pPr>
      <w:r>
        <w:t>Définition des types de cellule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1790"/>
        <w:gridCol w:w="5851"/>
      </w:tblGrid>
      <w:tr w:rsidR="00637F2B" w:rsidTr="00081961">
        <w:trPr>
          <w:jc w:val="center"/>
        </w:trPr>
        <w:tc>
          <w:tcPr>
            <w:tcW w:w="2009" w:type="dxa"/>
            <w:vAlign w:val="center"/>
          </w:tcPr>
          <w:p w:rsidR="00637F2B" w:rsidRDefault="00637F2B" w:rsidP="00081961">
            <w:pPr>
              <w:pStyle w:val="Tablehead"/>
            </w:pPr>
            <w:r>
              <w:t>Type de cellule</w:t>
            </w:r>
          </w:p>
        </w:tc>
        <w:tc>
          <w:tcPr>
            <w:tcW w:w="1800" w:type="dxa"/>
            <w:vAlign w:val="center"/>
          </w:tcPr>
          <w:p w:rsidR="00637F2B" w:rsidRDefault="00637F2B" w:rsidP="00081961">
            <w:pPr>
              <w:pStyle w:val="Tablehead"/>
            </w:pPr>
            <w:r>
              <w:t>Rayon de la cellule</w:t>
            </w:r>
          </w:p>
        </w:tc>
        <w:tc>
          <w:tcPr>
            <w:tcW w:w="5887" w:type="dxa"/>
          </w:tcPr>
          <w:p w:rsidR="00637F2B" w:rsidRDefault="00637F2B" w:rsidP="00081961">
            <w:pPr>
              <w:pStyle w:val="Tablehead"/>
            </w:pPr>
            <w:r>
              <w:t>Emplacement type de l'antenne</w:t>
            </w:r>
            <w:r>
              <w:br/>
              <w:t>de la station de base</w:t>
            </w:r>
          </w:p>
        </w:tc>
      </w:tr>
      <w:tr w:rsidR="00637F2B" w:rsidTr="00081961">
        <w:trPr>
          <w:jc w:val="center"/>
        </w:trPr>
        <w:tc>
          <w:tcPr>
            <w:tcW w:w="2009" w:type="dxa"/>
          </w:tcPr>
          <w:p w:rsidR="00637F2B" w:rsidRDefault="00637F2B" w:rsidP="00FA07E7">
            <w:pPr>
              <w:pStyle w:val="Tabletext"/>
              <w:jc w:val="left"/>
            </w:pPr>
            <w:r>
              <w:t>Microcellule</w:t>
            </w:r>
          </w:p>
        </w:tc>
        <w:tc>
          <w:tcPr>
            <w:tcW w:w="1800" w:type="dxa"/>
          </w:tcPr>
          <w:p w:rsidR="00637F2B" w:rsidRDefault="00637F2B" w:rsidP="00FA07E7">
            <w:pPr>
              <w:pStyle w:val="Tabletext"/>
              <w:jc w:val="left"/>
            </w:pPr>
            <w:r>
              <w:t>0,05 à 1 km</w:t>
            </w:r>
          </w:p>
        </w:tc>
        <w:tc>
          <w:tcPr>
            <w:tcW w:w="5887" w:type="dxa"/>
          </w:tcPr>
          <w:p w:rsidR="00637F2B" w:rsidRDefault="00637F2B" w:rsidP="00FA07E7">
            <w:pPr>
              <w:pStyle w:val="Tabletext"/>
              <w:jc w:val="left"/>
            </w:pPr>
            <w:r>
              <w:t>En extérieur; installée au</w:t>
            </w:r>
            <w:r>
              <w:noBreakHyphen/>
              <w:t>dessus du niveau moyen des toits, certains bâtiments environnants pouvant être plus hauts que la hauteur d'antenne de la station de base</w:t>
            </w:r>
          </w:p>
        </w:tc>
      </w:tr>
      <w:tr w:rsidR="00637F2B" w:rsidTr="00081961">
        <w:trPr>
          <w:jc w:val="center"/>
        </w:trPr>
        <w:tc>
          <w:tcPr>
            <w:tcW w:w="2009" w:type="dxa"/>
          </w:tcPr>
          <w:p w:rsidR="00637F2B" w:rsidRDefault="00637F2B" w:rsidP="00FA07E7">
            <w:pPr>
              <w:pStyle w:val="Tabletext"/>
              <w:jc w:val="left"/>
            </w:pPr>
            <w:r>
              <w:t>Microcellule en milieu urbain dense</w:t>
            </w:r>
          </w:p>
        </w:tc>
        <w:tc>
          <w:tcPr>
            <w:tcW w:w="1800" w:type="dxa"/>
          </w:tcPr>
          <w:p w:rsidR="00637F2B" w:rsidRDefault="00637F2B" w:rsidP="00FA07E7">
            <w:pPr>
              <w:pStyle w:val="Tabletext"/>
              <w:jc w:val="left"/>
            </w:pPr>
            <w:r>
              <w:t>0,05 à 0,5 km</w:t>
            </w:r>
          </w:p>
        </w:tc>
        <w:tc>
          <w:tcPr>
            <w:tcW w:w="5887" w:type="dxa"/>
          </w:tcPr>
          <w:p w:rsidR="00637F2B" w:rsidRDefault="00637F2B" w:rsidP="00FA07E7">
            <w:pPr>
              <w:pStyle w:val="Tabletext"/>
              <w:jc w:val="left"/>
            </w:pPr>
            <w:r>
              <w:t>En extérieur; installée au</w:t>
            </w:r>
            <w:r>
              <w:noBreakHyphen/>
              <w:t>dessous du niveau moyen des toits</w:t>
            </w:r>
          </w:p>
        </w:tc>
      </w:tr>
      <w:tr w:rsidR="00637F2B" w:rsidTr="00081961">
        <w:trPr>
          <w:jc w:val="center"/>
        </w:trPr>
        <w:tc>
          <w:tcPr>
            <w:tcW w:w="2009" w:type="dxa"/>
            <w:tcBorders>
              <w:bottom w:val="single" w:sz="4" w:space="0" w:color="auto"/>
            </w:tcBorders>
          </w:tcPr>
          <w:p w:rsidR="00637F2B" w:rsidRDefault="00637F2B" w:rsidP="00FA07E7">
            <w:pPr>
              <w:pStyle w:val="Tabletext"/>
              <w:jc w:val="left"/>
            </w:pPr>
            <w:r>
              <w:t>Picocellule</w:t>
            </w:r>
          </w:p>
        </w:tc>
        <w:tc>
          <w:tcPr>
            <w:tcW w:w="1800" w:type="dxa"/>
            <w:tcBorders>
              <w:bottom w:val="single" w:sz="4" w:space="0" w:color="auto"/>
            </w:tcBorders>
          </w:tcPr>
          <w:p w:rsidR="00637F2B" w:rsidRDefault="00637F2B" w:rsidP="00FA07E7">
            <w:pPr>
              <w:pStyle w:val="Tabletext"/>
              <w:jc w:val="left"/>
            </w:pPr>
            <w:r>
              <w:t>Jusqu'à 50 m</w:t>
            </w:r>
          </w:p>
        </w:tc>
        <w:tc>
          <w:tcPr>
            <w:tcW w:w="5887" w:type="dxa"/>
            <w:tcBorders>
              <w:bottom w:val="single" w:sz="4" w:space="0" w:color="auto"/>
            </w:tcBorders>
          </w:tcPr>
          <w:p w:rsidR="00637F2B" w:rsidRDefault="00637F2B" w:rsidP="00FA07E7">
            <w:pPr>
              <w:pStyle w:val="Tabletext"/>
              <w:jc w:val="left"/>
            </w:pPr>
            <w:r>
              <w:t>En intérieur ou en extérieur (installée au</w:t>
            </w:r>
            <w:r>
              <w:noBreakHyphen/>
              <w:t>dessous du niveau des toits)</w:t>
            </w:r>
          </w:p>
        </w:tc>
      </w:tr>
      <w:tr w:rsidR="00637F2B" w:rsidTr="00081961">
        <w:trPr>
          <w:jc w:val="center"/>
        </w:trPr>
        <w:tc>
          <w:tcPr>
            <w:tcW w:w="9696" w:type="dxa"/>
            <w:gridSpan w:val="3"/>
            <w:tcBorders>
              <w:left w:val="nil"/>
              <w:bottom w:val="nil"/>
              <w:right w:val="nil"/>
            </w:tcBorders>
          </w:tcPr>
          <w:p w:rsidR="00637F2B" w:rsidRDefault="00B23455" w:rsidP="00B23455">
            <w:pPr>
              <w:pStyle w:val="Tablelegend"/>
              <w:ind w:left="0" w:right="0" w:firstLine="0"/>
            </w:pPr>
            <w:r>
              <w:t>(</w:t>
            </w:r>
            <w:r w:rsidR="00637F2B">
              <w:t>Il est à noter que l'expression «microcellule en milieu urbain dense» n'est pas expressément définie dans les Recommandations de la Commission d'études 5 des radiocommunications.)</w:t>
            </w:r>
          </w:p>
        </w:tc>
      </w:tr>
    </w:tbl>
    <w:p w:rsidR="00637F2B" w:rsidRDefault="00637F2B" w:rsidP="00637F2B">
      <w:pPr>
        <w:pStyle w:val="Heading1"/>
      </w:pPr>
      <w:bookmarkStart w:id="16" w:name="_Toc108941879"/>
      <w:bookmarkStart w:id="17" w:name="_Toc129746958"/>
      <w:bookmarkStart w:id="18" w:name="_Toc129747065"/>
      <w:r>
        <w:t>3</w:t>
      </w:r>
      <w:r>
        <w:tab/>
        <w:t>Catégories de trajets</w:t>
      </w:r>
      <w:bookmarkEnd w:id="16"/>
      <w:bookmarkEnd w:id="17"/>
      <w:bookmarkEnd w:id="18"/>
    </w:p>
    <w:p w:rsidR="00637F2B" w:rsidRDefault="00637F2B" w:rsidP="00637F2B">
      <w:pPr>
        <w:pStyle w:val="Heading2"/>
      </w:pPr>
      <w:bookmarkStart w:id="19" w:name="_Toc108941880"/>
      <w:bookmarkStart w:id="20" w:name="_Toc129746959"/>
      <w:bookmarkStart w:id="21" w:name="_Toc129747066"/>
      <w:r>
        <w:t>3.1</w:t>
      </w:r>
      <w:r>
        <w:tab/>
        <w:t>Définition de situations de propagation</w:t>
      </w:r>
      <w:bookmarkEnd w:id="19"/>
      <w:bookmarkEnd w:id="20"/>
      <w:bookmarkEnd w:id="21"/>
    </w:p>
    <w:p w:rsidR="00637F2B" w:rsidRDefault="00637F2B" w:rsidP="00637F2B">
      <w:r>
        <w:t xml:space="preserve">La Fig. 1 illustre quatre situations de propagation entre des stations de base (BS, </w:t>
      </w:r>
      <w:r>
        <w:rPr>
          <w:i/>
          <w:iCs/>
        </w:rPr>
        <w:t>base station</w:t>
      </w:r>
      <w:r>
        <w:t xml:space="preserve">) et des stations mobiles (MS, </w:t>
      </w:r>
      <w:r>
        <w:rPr>
          <w:i/>
          <w:iCs/>
        </w:rPr>
        <w:t>mobile station</w:t>
      </w:r>
      <w:r>
        <w:t>). La station de base BS</w:t>
      </w:r>
      <w:r>
        <w:rPr>
          <w:vertAlign w:val="subscript"/>
        </w:rPr>
        <w:t>1</w:t>
      </w:r>
      <w:r>
        <w:t xml:space="preserve"> est installée au</w:t>
      </w:r>
      <w:r>
        <w:noBreakHyphen/>
        <w:t>dessus du niveau des toits; la cellule correspondante est une microcellule: à partir de cette station de base la propagation se fait principalement par-dessus les toits. Installée quant à elle au</w:t>
      </w:r>
      <w:r>
        <w:noBreakHyphen/>
        <w:t>dessous du niveau des toits, la station de base BS</w:t>
      </w:r>
      <w:r>
        <w:rPr>
          <w:vertAlign w:val="subscript"/>
        </w:rPr>
        <w:t>2</w:t>
      </w:r>
      <w:r>
        <w:t xml:space="preserve"> détermine un environnement microcellulaire urbain dense ou picocellulaire; dans ces types de cellule, la propagation se fait principalement à l'intérieur de «canyons urbains</w:t>
      </w:r>
      <w:r>
        <w:rPr>
          <w:sz w:val="20"/>
        </w:rPr>
        <w:t>»</w:t>
      </w:r>
      <w:r>
        <w:t>. Pour les liaisons entre mobiles, on peut supposer que les deux extrémités de la liaison se situent au</w:t>
      </w:r>
      <w:r>
        <w:noBreakHyphen/>
        <w:t>dessous du niveau des toits, de telle sorte qu'on peut utiliser les modèles se rapportant à la station BS</w:t>
      </w:r>
      <w:r>
        <w:rPr>
          <w:vertAlign w:val="subscript"/>
        </w:rPr>
        <w:t>2</w:t>
      </w:r>
      <w:r>
        <w:t>.</w:t>
      </w:r>
    </w:p>
    <w:p w:rsidR="00637F2B" w:rsidRDefault="00637F2B" w:rsidP="00637F2B">
      <w:pPr>
        <w:pStyle w:val="Heading3"/>
      </w:pPr>
      <w:bookmarkStart w:id="22" w:name="_Toc129746960"/>
      <w:bookmarkStart w:id="23" w:name="_Toc129747067"/>
      <w:r>
        <w:t>3.1.1</w:t>
      </w:r>
      <w:r>
        <w:tab/>
        <w:t xml:space="preserve">Propagation par-dessus les toits, sans visibilité directe (NLoS, </w:t>
      </w:r>
      <w:r>
        <w:rPr>
          <w:i/>
        </w:rPr>
        <w:t>non-line-of-sight)</w:t>
      </w:r>
      <w:bookmarkEnd w:id="22"/>
      <w:bookmarkEnd w:id="23"/>
    </w:p>
    <w:p w:rsidR="00637F2B" w:rsidRDefault="00637F2B" w:rsidP="00637F2B">
      <w:r>
        <w:t>Le cas type NLoS (liaison entre BS</w:t>
      </w:r>
      <w:r>
        <w:rPr>
          <w:vertAlign w:val="subscript"/>
        </w:rPr>
        <w:t>1</w:t>
      </w:r>
      <w:r>
        <w:t xml:space="preserve"> et MS</w:t>
      </w:r>
      <w:r>
        <w:rPr>
          <w:vertAlign w:val="subscript"/>
        </w:rPr>
        <w:t>1</w:t>
      </w:r>
      <w:r>
        <w:t xml:space="preserve"> dans la Fig. 1) est illustré dans la Fig. 2; il est dénommé dans la suite du texte NLoS1.</w:t>
      </w:r>
    </w:p>
    <w:p w:rsidR="00637F2B" w:rsidRPr="002527F8" w:rsidRDefault="00637F2B" w:rsidP="00637F2B">
      <w:pPr>
        <w:pStyle w:val="FigureNo"/>
        <w:keepNext w:val="0"/>
        <w:keepLines w:val="0"/>
      </w:pPr>
      <w:r>
        <w:lastRenderedPageBreak/>
        <w:t>figure 1</w:t>
      </w:r>
    </w:p>
    <w:p w:rsidR="00637F2B" w:rsidRDefault="00637F2B" w:rsidP="00637F2B">
      <w:pPr>
        <w:pStyle w:val="Figuretitle"/>
      </w:pPr>
      <w:r>
        <w:t>Situations types de propagation en zones urbaines</w:t>
      </w:r>
    </w:p>
    <w:p w:rsidR="00637F2B" w:rsidRDefault="00637F2B" w:rsidP="003618DA">
      <w:pPr>
        <w:pStyle w:val="Figure"/>
      </w:pPr>
      <w:r>
        <w:object w:dxaOrig="3351" w:dyaOrig="4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8pt;height:223.5pt" o:ole="">
            <v:imagedata r:id="rId14" o:title=""/>
          </v:shape>
          <o:OLEObject Type="Embed" ProgID="CorelDRAW.Graphic.14" ShapeID="_x0000_i1025" DrawAspect="Content" ObjectID="_1402909425" r:id="rId15"/>
        </w:object>
      </w:r>
    </w:p>
    <w:p w:rsidR="00637F2B" w:rsidRDefault="00637F2B" w:rsidP="00637F2B">
      <w:pPr>
        <w:tabs>
          <w:tab w:val="clear" w:pos="794"/>
          <w:tab w:val="clear" w:pos="1191"/>
          <w:tab w:val="clear" w:pos="1588"/>
          <w:tab w:val="clear" w:pos="1985"/>
        </w:tabs>
        <w:overflowPunct/>
        <w:autoSpaceDE/>
        <w:autoSpaceDN/>
        <w:adjustRightInd/>
        <w:spacing w:before="0"/>
        <w:textAlignment w:val="auto"/>
        <w:rPr>
          <w:caps/>
        </w:rPr>
      </w:pPr>
    </w:p>
    <w:p w:rsidR="00637F2B" w:rsidRPr="002527F8" w:rsidRDefault="00637F2B" w:rsidP="00637F2B">
      <w:pPr>
        <w:pStyle w:val="FigureNo"/>
        <w:keepNext w:val="0"/>
        <w:keepLines w:val="0"/>
      </w:pPr>
      <w:r w:rsidRPr="002527F8">
        <w:t>figure 2</w:t>
      </w:r>
    </w:p>
    <w:p w:rsidR="00637F2B" w:rsidRPr="002527F8" w:rsidRDefault="00637F2B" w:rsidP="00637F2B">
      <w:pPr>
        <w:pStyle w:val="Figuretitle"/>
      </w:pPr>
      <w:r w:rsidRPr="002527F8">
        <w:t>Défi</w:t>
      </w:r>
      <w:r>
        <w:t>ni</w:t>
      </w:r>
      <w:r w:rsidRPr="002527F8">
        <w:t>tion des paramètres correspondant au cas NLoS1</w:t>
      </w:r>
    </w:p>
    <w:p w:rsidR="00637F2B" w:rsidRDefault="00637F2B" w:rsidP="00637F2B">
      <w:pPr>
        <w:pStyle w:val="Figure"/>
        <w:keepLines w:val="0"/>
      </w:pPr>
      <w:r>
        <w:object w:dxaOrig="10362" w:dyaOrig="7561">
          <v:shape id="_x0000_i1026" type="#_x0000_t75" style="width:482.1pt;height:351.85pt" o:ole="">
            <v:imagedata r:id="rId16" o:title=""/>
          </v:shape>
          <o:OLEObject Type="Embed" ProgID="CorelDRAW.Graphic.14" ShapeID="_x0000_i1026" DrawAspect="Content" ObjectID="_1402909426" r:id="rId17"/>
        </w:object>
      </w:r>
    </w:p>
    <w:p w:rsidR="00637F2B" w:rsidRDefault="00637F2B" w:rsidP="00637F2B">
      <w:pPr>
        <w:pStyle w:val="Normalaftertitle"/>
        <w:keepNext/>
        <w:keepLines/>
      </w:pPr>
      <w:r>
        <w:lastRenderedPageBreak/>
        <w:t>Les paramètres correspondant à cette situation sont:</w:t>
      </w:r>
    </w:p>
    <w:p w:rsidR="00637F2B" w:rsidRDefault="00637F2B" w:rsidP="00637F2B">
      <w:pPr>
        <w:pStyle w:val="enumlev1"/>
        <w:keepNext/>
        <w:keepLines/>
      </w:pPr>
      <w:r>
        <w:rPr>
          <w:i/>
        </w:rPr>
        <w:t>h</w:t>
      </w:r>
      <w:r>
        <w:rPr>
          <w:i/>
          <w:vertAlign w:val="subscript"/>
        </w:rPr>
        <w:t>r</w:t>
      </w:r>
      <w:r>
        <w:t>:</w:t>
      </w:r>
      <w:r>
        <w:tab/>
        <w:t>hauteur moyenne des bâtiments (m)</w:t>
      </w:r>
    </w:p>
    <w:p w:rsidR="00637F2B" w:rsidRDefault="00637F2B" w:rsidP="00637F2B">
      <w:pPr>
        <w:pStyle w:val="enumlev1"/>
        <w:keepNext/>
        <w:keepLines/>
      </w:pPr>
      <w:r w:rsidRPr="00B75043">
        <w:rPr>
          <w:i/>
        </w:rPr>
        <w:t>w</w:t>
      </w:r>
      <w:r>
        <w:t>:</w:t>
      </w:r>
      <w:r>
        <w:tab/>
        <w:t>largeur de la rue (m)</w:t>
      </w:r>
    </w:p>
    <w:p w:rsidR="00637F2B" w:rsidRDefault="00637F2B" w:rsidP="00637F2B">
      <w:pPr>
        <w:pStyle w:val="enumlev1"/>
      </w:pPr>
      <w:r>
        <w:rPr>
          <w:i/>
        </w:rPr>
        <w:t>b</w:t>
      </w:r>
      <w:r>
        <w:t>:</w:t>
      </w:r>
      <w:r>
        <w:rPr>
          <w:i/>
        </w:rPr>
        <w:tab/>
      </w:r>
      <w:r>
        <w:t>distance moyenne entre les bâtiments (m)</w:t>
      </w:r>
    </w:p>
    <w:p w:rsidR="00637F2B" w:rsidRDefault="00637F2B" w:rsidP="00637F2B">
      <w:pPr>
        <w:pStyle w:val="enumlev1"/>
      </w:pPr>
      <w:r>
        <w:sym w:font="SymbolPS (PCL6)" w:char="F06A"/>
      </w:r>
      <w:r>
        <w:t>:</w:t>
      </w:r>
      <w:r>
        <w:tab/>
        <w:t>angle (degrés) entre l'axe de la rue et le trajet direct (onde incidente)</w:t>
      </w:r>
    </w:p>
    <w:p w:rsidR="00637F2B" w:rsidRDefault="00637F2B" w:rsidP="00637F2B">
      <w:pPr>
        <w:pStyle w:val="enumlev1"/>
      </w:pPr>
      <w:r>
        <w:rPr>
          <w:i/>
        </w:rPr>
        <w:t>h</w:t>
      </w:r>
      <w:r>
        <w:rPr>
          <w:i/>
          <w:vertAlign w:val="subscript"/>
        </w:rPr>
        <w:t>b</w:t>
      </w:r>
      <w:r>
        <w:t>:</w:t>
      </w:r>
      <w:r>
        <w:tab/>
        <w:t>hauteur de l'antenne de la BS (m)</w:t>
      </w:r>
    </w:p>
    <w:p w:rsidR="00637F2B" w:rsidRDefault="00637F2B" w:rsidP="00637F2B">
      <w:pPr>
        <w:pStyle w:val="enumlev1"/>
      </w:pPr>
      <w:r>
        <w:rPr>
          <w:i/>
        </w:rPr>
        <w:t>h</w:t>
      </w:r>
      <w:r>
        <w:rPr>
          <w:i/>
          <w:vertAlign w:val="subscript"/>
        </w:rPr>
        <w:t>m</w:t>
      </w:r>
      <w:r>
        <w:t>:</w:t>
      </w:r>
      <w:r>
        <w:tab/>
        <w:t>hauteur de l'antenne de la MS (m)</w:t>
      </w:r>
    </w:p>
    <w:p w:rsidR="00637F2B" w:rsidRDefault="00637F2B" w:rsidP="00637F2B">
      <w:pPr>
        <w:pStyle w:val="enumlev1"/>
      </w:pPr>
      <w:r>
        <w:rPr>
          <w:i/>
        </w:rPr>
        <w:t>l</w:t>
      </w:r>
      <w:r>
        <w:t>:</w:t>
      </w:r>
      <w:r>
        <w:tab/>
        <w:t>longueur (m) du trajet couverte par des bâtiments</w:t>
      </w:r>
    </w:p>
    <w:p w:rsidR="00637F2B" w:rsidRDefault="00637F2B" w:rsidP="00637F2B">
      <w:pPr>
        <w:pStyle w:val="enumlev1"/>
      </w:pPr>
      <w:r>
        <w:rPr>
          <w:i/>
        </w:rPr>
        <w:t>d</w:t>
      </w:r>
      <w:r>
        <w:t>:</w:t>
      </w:r>
      <w:r>
        <w:tab/>
        <w:t>distance entre la BS et la MS.</w:t>
      </w:r>
    </w:p>
    <w:p w:rsidR="00637F2B" w:rsidRDefault="00637F2B" w:rsidP="00637F2B">
      <w:r>
        <w:t xml:space="preserve">Le cas NLoS1 se produit fréquemment dans des milieux résidentiels/ruraux pour tous les types de cellule et est prédominant dans les milieux urbains/suburbains où la hauteur des bâtiments est faible pour des microcellules. Les paramètres </w:t>
      </w:r>
      <w:r>
        <w:rPr>
          <w:i/>
        </w:rPr>
        <w:t>h</w:t>
      </w:r>
      <w:r>
        <w:rPr>
          <w:i/>
          <w:vertAlign w:val="subscript"/>
        </w:rPr>
        <w:t>r</w:t>
      </w:r>
      <w:r>
        <w:t xml:space="preserve">, </w:t>
      </w:r>
      <w:r>
        <w:rPr>
          <w:i/>
        </w:rPr>
        <w:t>b</w:t>
      </w:r>
      <w:r>
        <w:t xml:space="preserve"> et </w:t>
      </w:r>
      <w:r>
        <w:rPr>
          <w:i/>
        </w:rPr>
        <w:t>l</w:t>
      </w:r>
      <w:r>
        <w:t xml:space="preserve"> peuvent être calculés à partir des données relatives aux bâtiments se trouvant sur la ligne reliant les antennes, mais pour déterminer </w:t>
      </w:r>
      <w:r>
        <w:rPr>
          <w:i/>
          <w:iCs/>
        </w:rPr>
        <w:t>w</w:t>
      </w:r>
      <w:r>
        <w:t xml:space="preserve"> et </w:t>
      </w:r>
      <w:r w:rsidRPr="00406DC1">
        <w:sym w:font="Symbol" w:char="F06A"/>
      </w:r>
      <w:r>
        <w:t xml:space="preserve"> il faut procéder à une analyse bidimensionnelle de la zone autour du mobile. A noter que </w:t>
      </w:r>
      <w:r>
        <w:rPr>
          <w:i/>
        </w:rPr>
        <w:t xml:space="preserve">l </w:t>
      </w:r>
      <w:r>
        <w:t>n'est pas nécessairement perpendiculaire à l'orientation du bâtiment.</w:t>
      </w:r>
    </w:p>
    <w:p w:rsidR="00637F2B" w:rsidRDefault="00637F2B" w:rsidP="00637F2B">
      <w:pPr>
        <w:pStyle w:val="Heading3"/>
      </w:pPr>
      <w:bookmarkStart w:id="24" w:name="_Toc129746961"/>
      <w:bookmarkStart w:id="25" w:name="_Toc129747068"/>
      <w:r>
        <w:t>3.1.2</w:t>
      </w:r>
      <w:r>
        <w:tab/>
        <w:t>Propagation, NLoS, le long de canyons urbains</w:t>
      </w:r>
      <w:bookmarkEnd w:id="24"/>
      <w:bookmarkEnd w:id="25"/>
    </w:p>
    <w:p w:rsidR="00637F2B" w:rsidRDefault="00637F2B" w:rsidP="00637F2B">
      <w:r>
        <w:t>La Fig. 3 illustre la situation correspondant à un cas type d'utilisation de microcellules NLoS en milieu urbain dense (liaison entre BS</w:t>
      </w:r>
      <w:r>
        <w:rPr>
          <w:vertAlign w:val="subscript"/>
        </w:rPr>
        <w:t>2</w:t>
      </w:r>
      <w:r>
        <w:t xml:space="preserve"> et MS</w:t>
      </w:r>
      <w:r>
        <w:rPr>
          <w:vertAlign w:val="subscript"/>
        </w:rPr>
        <w:t>3</w:t>
      </w:r>
      <w:r>
        <w:t xml:space="preserve"> dans la Fig. 1); dans la suite du texte, ce cas est dénommé NLoS2.</w:t>
      </w:r>
    </w:p>
    <w:p w:rsidR="00637F2B" w:rsidRPr="002527F8" w:rsidRDefault="00637F2B" w:rsidP="00637F2B">
      <w:pPr>
        <w:pStyle w:val="FigureNo"/>
        <w:keepNext w:val="0"/>
        <w:keepLines w:val="0"/>
      </w:pPr>
      <w:r w:rsidRPr="002527F8">
        <w:t xml:space="preserve">figure </w:t>
      </w:r>
      <w:r>
        <w:t>3</w:t>
      </w:r>
    </w:p>
    <w:p w:rsidR="00637F2B" w:rsidRPr="002527F8" w:rsidRDefault="00637F2B" w:rsidP="00637F2B">
      <w:pPr>
        <w:pStyle w:val="Figuretitle"/>
      </w:pPr>
      <w:r w:rsidRPr="002527F8">
        <w:t>Défi</w:t>
      </w:r>
      <w:r>
        <w:t>ni</w:t>
      </w:r>
      <w:r w:rsidRPr="002527F8">
        <w:t>tion des paramètres correspondant au cas NLoS</w:t>
      </w:r>
      <w:r>
        <w:t>2</w:t>
      </w:r>
    </w:p>
    <w:p w:rsidR="00637F2B" w:rsidRDefault="00637F2B" w:rsidP="003618DA">
      <w:pPr>
        <w:pStyle w:val="Figure"/>
      </w:pPr>
      <w:r>
        <w:object w:dxaOrig="3835" w:dyaOrig="3605">
          <v:shape id="_x0000_i1027" type="#_x0000_t75" style="width:191.6pt;height:180.3pt" o:ole="">
            <v:imagedata r:id="rId18" o:title=""/>
          </v:shape>
          <o:OLEObject Type="Embed" ProgID="CorelDRAW.Graphic.14" ShapeID="_x0000_i1027" DrawAspect="Content" ObjectID="_1402909427" r:id="rId19"/>
        </w:object>
      </w:r>
    </w:p>
    <w:p w:rsidR="00637F2B" w:rsidRDefault="00637F2B" w:rsidP="00637F2B">
      <w:pPr>
        <w:pStyle w:val="Normalaftertitle"/>
      </w:pPr>
      <w:r>
        <w:t>Les paramètres correspondant à cette situation sont:</w:t>
      </w:r>
    </w:p>
    <w:p w:rsidR="00637F2B" w:rsidRDefault="00637F2B" w:rsidP="00637F2B">
      <w:pPr>
        <w:pStyle w:val="enumlev1"/>
      </w:pPr>
      <w:r>
        <w:rPr>
          <w:i/>
        </w:rPr>
        <w:t>w</w:t>
      </w:r>
      <w:r>
        <w:rPr>
          <w:iCs/>
          <w:vertAlign w:val="subscript"/>
        </w:rPr>
        <w:t>1</w:t>
      </w:r>
      <w:r>
        <w:t>:</w:t>
      </w:r>
      <w:r>
        <w:tab/>
        <w:t>largeur de la rue à l'emplacement de la BS (m)</w:t>
      </w:r>
    </w:p>
    <w:p w:rsidR="00637F2B" w:rsidRDefault="00637F2B" w:rsidP="00637F2B">
      <w:pPr>
        <w:pStyle w:val="enumlev1"/>
      </w:pPr>
      <w:r>
        <w:rPr>
          <w:i/>
        </w:rPr>
        <w:t>w</w:t>
      </w:r>
      <w:r>
        <w:rPr>
          <w:iCs/>
          <w:vertAlign w:val="subscript"/>
        </w:rPr>
        <w:t>2</w:t>
      </w:r>
      <w:r>
        <w:t>:</w:t>
      </w:r>
      <w:r>
        <w:tab/>
        <w:t>largeur de la rue à l'emplacement de la MS (m)</w:t>
      </w:r>
    </w:p>
    <w:p w:rsidR="00637F2B" w:rsidRDefault="00637F2B" w:rsidP="00637F2B">
      <w:pPr>
        <w:pStyle w:val="enumlev1"/>
      </w:pPr>
      <w:r>
        <w:rPr>
          <w:i/>
        </w:rPr>
        <w:t>x</w:t>
      </w:r>
      <w:r>
        <w:rPr>
          <w:iCs/>
          <w:vertAlign w:val="subscript"/>
        </w:rPr>
        <w:t>1</w:t>
      </w:r>
      <w:r>
        <w:t>:</w:t>
      </w:r>
      <w:r>
        <w:tab/>
        <w:t>distance entre la BS et le centre du carrefour (m)</w:t>
      </w:r>
    </w:p>
    <w:p w:rsidR="00637F2B" w:rsidRDefault="00637F2B" w:rsidP="00637F2B">
      <w:pPr>
        <w:pStyle w:val="enumlev1"/>
      </w:pPr>
      <w:r>
        <w:rPr>
          <w:i/>
        </w:rPr>
        <w:t>x</w:t>
      </w:r>
      <w:r>
        <w:rPr>
          <w:iCs/>
          <w:vertAlign w:val="subscript"/>
        </w:rPr>
        <w:t>2</w:t>
      </w:r>
      <w:r>
        <w:t>:</w:t>
      </w:r>
      <w:r>
        <w:tab/>
        <w:t>distance entre la MS et le centre du carrefour (m)</w:t>
      </w:r>
    </w:p>
    <w:p w:rsidR="00637F2B" w:rsidRDefault="00637F2B" w:rsidP="00637F2B">
      <w:pPr>
        <w:pStyle w:val="enumlev1"/>
      </w:pPr>
      <w:r w:rsidRPr="00406DC1">
        <w:sym w:font="Symbol" w:char="F061"/>
      </w:r>
      <w:r>
        <w:t>:</w:t>
      </w:r>
      <w:r>
        <w:tab/>
        <w:t>angle à l'intersection des deux rues (rad).</w:t>
      </w:r>
    </w:p>
    <w:p w:rsidR="00637F2B" w:rsidRDefault="00637F2B" w:rsidP="00FA07E7">
      <w:pPr>
        <w:keepNext/>
        <w:keepLines/>
      </w:pPr>
      <w:r>
        <w:lastRenderedPageBreak/>
        <w:t>Le type de trajet NLoS2 est celui que l'on rencontre le plus souvent en milieu urbain où la hauteur des bâtiments est élevée pour tous les types de cellule, mais il est également fréquent en milieu urbain où la hauteur des bâtiments est faible pour les types de microcellule en milieu urbain dense et de picocellule. Pour déterminer tous les paramètres correspondant au cas NLoS2, il faut procéder à une analyse bidimensionnelle de la zone autour du mobile.</w:t>
      </w:r>
    </w:p>
    <w:p w:rsidR="00637F2B" w:rsidRDefault="00637F2B" w:rsidP="00637F2B">
      <w:pPr>
        <w:pStyle w:val="Heading3"/>
      </w:pPr>
      <w:bookmarkStart w:id="26" w:name="_Toc129746962"/>
      <w:bookmarkStart w:id="27" w:name="_Toc129747069"/>
      <w:r>
        <w:t>3.1.3</w:t>
      </w:r>
      <w:r>
        <w:tab/>
        <w:t xml:space="preserve">Trajets en visibilité directe (LoS, </w:t>
      </w:r>
      <w:r>
        <w:rPr>
          <w:i/>
        </w:rPr>
        <w:t>line-of-sight</w:t>
      </w:r>
      <w:r>
        <w:t>)</w:t>
      </w:r>
      <w:bookmarkEnd w:id="26"/>
      <w:bookmarkEnd w:id="27"/>
    </w:p>
    <w:p w:rsidR="00637F2B" w:rsidRDefault="00637F2B" w:rsidP="00637F2B">
      <w:r>
        <w:t>Les trajets BS</w:t>
      </w:r>
      <w:r>
        <w:rPr>
          <w:vertAlign w:val="subscript"/>
        </w:rPr>
        <w:t>1</w:t>
      </w:r>
      <w:r>
        <w:t>-MS</w:t>
      </w:r>
      <w:r>
        <w:rPr>
          <w:vertAlign w:val="subscript"/>
        </w:rPr>
        <w:t>2</w:t>
      </w:r>
      <w:r>
        <w:t xml:space="preserve"> et BS</w:t>
      </w:r>
      <w:r>
        <w:rPr>
          <w:vertAlign w:val="subscript"/>
        </w:rPr>
        <w:t>2</w:t>
      </w:r>
      <w:r>
        <w:t>-MS</w:t>
      </w:r>
      <w:r>
        <w:rPr>
          <w:vertAlign w:val="subscript"/>
        </w:rPr>
        <w:t>4</w:t>
      </w:r>
      <w:r>
        <w:t xml:space="preserve"> dans la Fig. 1 sont des exemples de situation en LoS. Les mêmes modèles peuvent s'appliquer à l'un et l'autre type de trajet en LoS.</w:t>
      </w:r>
    </w:p>
    <w:p w:rsidR="00637F2B" w:rsidRDefault="00637F2B" w:rsidP="00637F2B">
      <w:pPr>
        <w:pStyle w:val="Heading2"/>
      </w:pPr>
      <w:bookmarkStart w:id="28" w:name="_Toc108941881"/>
      <w:bookmarkStart w:id="29" w:name="_Toc129746963"/>
      <w:bookmarkStart w:id="30" w:name="_Toc129747070"/>
      <w:r>
        <w:t>3.2</w:t>
      </w:r>
      <w:r>
        <w:tab/>
        <w:t>Données nécessaires</w:t>
      </w:r>
      <w:bookmarkEnd w:id="28"/>
      <w:bookmarkEnd w:id="29"/>
      <w:bookmarkEnd w:id="30"/>
    </w:p>
    <w:p w:rsidR="00637F2B" w:rsidRDefault="00637F2B" w:rsidP="00637F2B">
      <w:r>
        <w:t>Pour les calculs propres à un site en milieu urbain, il est possible d'utiliser différents types de données. C'est à partir de données à haute résolution que l'on peut obtenir les informations les plus précises concernant:</w:t>
      </w:r>
    </w:p>
    <w:p w:rsidR="00637F2B" w:rsidRDefault="00637F2B" w:rsidP="00637F2B">
      <w:pPr>
        <w:pStyle w:val="enumlev1"/>
      </w:pPr>
      <w:r>
        <w:sym w:font="Symbol" w:char="F02D"/>
      </w:r>
      <w:r>
        <w:tab/>
        <w:t>la structure des bâtiments;</w:t>
      </w:r>
    </w:p>
    <w:p w:rsidR="00637F2B" w:rsidRDefault="00637F2B" w:rsidP="00637F2B">
      <w:pPr>
        <w:pStyle w:val="enumlev1"/>
      </w:pPr>
      <w:r>
        <w:sym w:font="Symbol" w:char="F02D"/>
      </w:r>
      <w:r>
        <w:tab/>
        <w:t>les hauteurs relatives et absolues des bâtiments;</w:t>
      </w:r>
    </w:p>
    <w:p w:rsidR="00637F2B" w:rsidRDefault="00637F2B" w:rsidP="00637F2B">
      <w:pPr>
        <w:pStyle w:val="enumlev1"/>
      </w:pPr>
      <w:r>
        <w:sym w:font="Symbol" w:char="F02D"/>
      </w:r>
      <w:r>
        <w:tab/>
        <w:t>la végétation.</w:t>
      </w:r>
    </w:p>
    <w:p w:rsidR="00637F2B" w:rsidRDefault="00637F2B" w:rsidP="00637F2B">
      <w:pPr>
        <w:keepNext/>
        <w:keepLines/>
      </w:pPr>
      <w:r>
        <w:t>Les formats des données peuvent être du type matriciel ou vectoriel: la précision des données vectorielles devrait être, en ce qui concerne l'emplacement des stations, de l'ordre de 1 à 2 m alors que la résolution recommandée pour les données du type trame est de 1 à 10 m; dans l'un et l'autre cas, la précision pour la hauteur devrait être de l'ordre de 1 à 2 m.</w:t>
      </w:r>
    </w:p>
    <w:p w:rsidR="00637F2B" w:rsidRDefault="00637F2B" w:rsidP="00637F2B">
      <w:r>
        <w:t>En l'absence de données de haute résolution, il est recommandé d'utiliser les données de moindre résolution (50 m) des plans d'occupation des sols. Les paramètres nécessaires seront attribués selon la définition des différentes classes de ces plans (urbaine dense, urbaine, suburbaine, etc.). Par ailleurs, on peut utiliser ces données avec des informations vectorielles sur les rues pour calculer les angles que forment ces dernières les unes par rapport aux autres.</w:t>
      </w:r>
    </w:p>
    <w:p w:rsidR="00637F2B" w:rsidRDefault="00637F2B" w:rsidP="00637F2B">
      <w:pPr>
        <w:pStyle w:val="Heading1"/>
      </w:pPr>
      <w:bookmarkStart w:id="31" w:name="_Toc108941882"/>
      <w:bookmarkStart w:id="32" w:name="_Toc129746964"/>
      <w:bookmarkStart w:id="33" w:name="_Toc129747071"/>
      <w:r>
        <w:t>4</w:t>
      </w:r>
      <w:r>
        <w:tab/>
        <w:t>Modèles d'affaiblissement sur le trajet</w:t>
      </w:r>
      <w:bookmarkEnd w:id="31"/>
      <w:bookmarkEnd w:id="32"/>
      <w:bookmarkEnd w:id="33"/>
    </w:p>
    <w:p w:rsidR="00637F2B" w:rsidRDefault="00637F2B" w:rsidP="00637F2B">
      <w:r>
        <w:t>En ce qui concerne les scénarios types en milieu urbain il est possible d'appliquer des algorithmes fermés. Ces modèles de propagation peuvent être utilisés pour des calculs se rapportant aussi bien à un site particulier qu'à un site général. Les situations de propagation correspondantes sont définies dans le § 3.1. Le type du modèle dépend en outre de la gamme de fréquences; il faut en effet appliquer des modèles différents pour une propagation en ondes décimétriques ou pour une propagation en ondes millimétriques: dans le premier cas on prendra en considération des situations en LoS et NLoS, alors que dans le deuxième on n'examinera que des situations en LoS. Dans la gamme des ondes millimétriques, il faut de plus prendre en considération le phénomène d'affaiblissement supplémentaire dû à l'oxygène et aux hydrométéores.</w:t>
      </w:r>
    </w:p>
    <w:p w:rsidR="00637F2B" w:rsidRDefault="00637F2B" w:rsidP="00637F2B">
      <w:pPr>
        <w:pStyle w:val="Heading2"/>
      </w:pPr>
      <w:bookmarkStart w:id="34" w:name="_Toc108941883"/>
      <w:bookmarkStart w:id="35" w:name="_Toc129746965"/>
      <w:bookmarkStart w:id="36" w:name="_Toc129747072"/>
      <w:r>
        <w:t>4.1</w:t>
      </w:r>
      <w:r>
        <w:tab/>
        <w:t>Situations en LoS dans les canyons urbains</w:t>
      </w:r>
      <w:bookmarkEnd w:id="34"/>
      <w:bookmarkEnd w:id="35"/>
      <w:bookmarkEnd w:id="36"/>
    </w:p>
    <w:p w:rsidR="00637F2B" w:rsidRDefault="00637F2B" w:rsidP="00637F2B">
      <w:pPr>
        <w:pStyle w:val="Headingi"/>
      </w:pPr>
      <w:bookmarkStart w:id="37" w:name="_Toc129746966"/>
      <w:bookmarkStart w:id="38" w:name="_Toc129747073"/>
      <w:r>
        <w:t>Propagation des ondes décimétriques</w:t>
      </w:r>
      <w:bookmarkEnd w:id="37"/>
      <w:bookmarkEnd w:id="38"/>
    </w:p>
    <w:p w:rsidR="00637F2B" w:rsidRDefault="00637F2B" w:rsidP="00637F2B">
      <w:r>
        <w:t>Dans la gamme des ondes décimétriques, l'affaiblissement de transmission de référence, défini dans la Recommandation UIT-R P.341, peut être caractérisé par deux pentes et un seul point de rupture de pente. Une limite inférieure approchée est donnée par l'équation:</w:t>
      </w:r>
    </w:p>
    <w:p w:rsidR="00637F2B" w:rsidRDefault="00637F2B" w:rsidP="00637F2B">
      <w:pPr>
        <w:pStyle w:val="Equation"/>
      </w:pPr>
      <w:r>
        <w:lastRenderedPageBreak/>
        <w:tab/>
      </w:r>
      <w:r>
        <w:tab/>
      </w:r>
      <w:r w:rsidRPr="0030771F">
        <w:rPr>
          <w:position w:val="-90"/>
        </w:rPr>
        <w:object w:dxaOrig="5420" w:dyaOrig="1920">
          <v:shape id="_x0000_i1028" type="#_x0000_t75" style="width:271.1pt;height:95.8pt" o:ole="" fillcolor="window">
            <v:imagedata r:id="rId20" o:title=""/>
          </v:shape>
          <o:OLEObject Type="Embed" ProgID="Equation.3" ShapeID="_x0000_i1028" DrawAspect="Content" ObjectID="_1402909428" r:id="rId21"/>
        </w:object>
      </w:r>
      <w:r>
        <w:tab/>
        <w:t>(1)</w:t>
      </w:r>
    </w:p>
    <w:p w:rsidR="00637F2B" w:rsidRDefault="00637F2B" w:rsidP="00637F2B">
      <w:r>
        <w:t xml:space="preserve">où </w:t>
      </w:r>
      <w:r>
        <w:rPr>
          <w:i/>
        </w:rPr>
        <w:t>R</w:t>
      </w:r>
      <w:r>
        <w:rPr>
          <w:i/>
          <w:vertAlign w:val="subscript"/>
        </w:rPr>
        <w:t>bp</w:t>
      </w:r>
      <w:r>
        <w:t>, distance à laquelle se situe le point de rupture de pente, correspond à:</w:t>
      </w:r>
    </w:p>
    <w:p w:rsidR="00637F2B" w:rsidRDefault="00637F2B" w:rsidP="00637F2B">
      <w:pPr>
        <w:pStyle w:val="Equation"/>
      </w:pPr>
      <w:r>
        <w:tab/>
      </w:r>
      <w:r>
        <w:tab/>
      </w:r>
      <w:r w:rsidRPr="0030771F">
        <w:rPr>
          <w:position w:val="-24"/>
        </w:rPr>
        <w:object w:dxaOrig="1359" w:dyaOrig="620">
          <v:shape id="_x0000_i1029" type="#_x0000_t75" style="width:67.6pt;height:30.7pt" o:ole="" fillcolor="window">
            <v:imagedata r:id="rId22" o:title=""/>
          </v:shape>
          <o:OLEObject Type="Embed" ProgID="Equation.3" ShapeID="_x0000_i1029" DrawAspect="Content" ObjectID="_1402909429" r:id="rId23"/>
        </w:object>
      </w:r>
      <w:r>
        <w:tab/>
        <w:t>(2)</w:t>
      </w:r>
    </w:p>
    <w:p w:rsidR="00637F2B" w:rsidRDefault="00637F2B" w:rsidP="00637F2B">
      <w:r>
        <w:t xml:space="preserve">où </w:t>
      </w:r>
      <w:r>
        <w:sym w:font="Symbol" w:char="F06C"/>
      </w:r>
      <w:r>
        <w:t xml:space="preserve"> est la longueur d'onde (m). La limite inférieure est fondée sur un modèle de réflexion au sol à deux rayons.</w:t>
      </w:r>
    </w:p>
    <w:p w:rsidR="00637F2B" w:rsidRDefault="00637F2B" w:rsidP="00637F2B">
      <w:r>
        <w:t>Une limite supérieure approchée est donnée par l'équation:</w:t>
      </w:r>
      <w:r>
        <w:tab/>
      </w:r>
    </w:p>
    <w:p w:rsidR="00637F2B" w:rsidRDefault="00637F2B" w:rsidP="00637F2B">
      <w:pPr>
        <w:pStyle w:val="Equation"/>
      </w:pPr>
      <w:r>
        <w:tab/>
      </w:r>
      <w:r>
        <w:tab/>
      </w:r>
      <w:r w:rsidRPr="0030771F">
        <w:rPr>
          <w:position w:val="-90"/>
        </w:rPr>
        <w:object w:dxaOrig="5940" w:dyaOrig="1920">
          <v:shape id="_x0000_i1030" type="#_x0000_t75" style="width:296.75pt;height:95.8pt" o:ole="" fillcolor="window">
            <v:imagedata r:id="rId24" o:title=""/>
          </v:shape>
          <o:OLEObject Type="Embed" ProgID="Equation.3" ShapeID="_x0000_i1030" DrawAspect="Content" ObjectID="_1402909430" r:id="rId25"/>
        </w:object>
      </w:r>
      <w:r>
        <w:tab/>
        <w:t>(3)</w:t>
      </w:r>
    </w:p>
    <w:p w:rsidR="00637F2B" w:rsidRDefault="00637F2B" w:rsidP="00637F2B">
      <w:r>
        <w:t xml:space="preserve">où </w:t>
      </w:r>
      <w:r>
        <w:rPr>
          <w:i/>
        </w:rPr>
        <w:t>L</w:t>
      </w:r>
      <w:r>
        <w:rPr>
          <w:i/>
          <w:vertAlign w:val="subscript"/>
        </w:rPr>
        <w:t>bp</w:t>
      </w:r>
      <w:r>
        <w:rPr>
          <w:i/>
        </w:rPr>
        <w:t xml:space="preserve"> </w:t>
      </w:r>
      <w:r>
        <w:t>est une valeur pour l'affaiblissement de transmission de référence au point de rupture de pente, égale à:</w:t>
      </w:r>
    </w:p>
    <w:p w:rsidR="00637F2B" w:rsidRDefault="00637F2B" w:rsidP="00637F2B">
      <w:pPr>
        <w:pStyle w:val="Equation"/>
      </w:pPr>
      <w:r>
        <w:tab/>
      </w:r>
      <w:r>
        <w:tab/>
      </w:r>
      <w:r w:rsidRPr="0030771F">
        <w:rPr>
          <w:position w:val="-38"/>
        </w:rPr>
        <w:object w:dxaOrig="2680" w:dyaOrig="880">
          <v:shape id="_x0000_i1031" type="#_x0000_t75" style="width:134pt;height:43.2pt" o:ole="" fillcolor="window">
            <v:imagedata r:id="rId26" o:title=""/>
          </v:shape>
          <o:OLEObject Type="Embed" ProgID="Equation.3" ShapeID="_x0000_i1031" DrawAspect="Content" ObjectID="_1402909431" r:id="rId27"/>
        </w:object>
      </w:r>
      <w:r>
        <w:tab/>
        <w:t>(4)</w:t>
      </w:r>
    </w:p>
    <w:p w:rsidR="00637F2B" w:rsidRDefault="00637F2B" w:rsidP="00637F2B">
      <w:bookmarkStart w:id="39" w:name="_Toc129746967"/>
      <w:bookmarkStart w:id="40" w:name="_Toc129747074"/>
      <w:r w:rsidRPr="00056293">
        <w:t>La limite supérieure a une marge de protection contre les évanouissements de 20 dB. Dans l</w:t>
      </w:r>
      <w:r>
        <w:t>'</w:t>
      </w:r>
      <w:r w:rsidRPr="00056293">
        <w:t>équation (3), l</w:t>
      </w:r>
      <w:r>
        <w:t>'</w:t>
      </w:r>
      <w:r w:rsidRPr="00056293">
        <w:t>affaiblissement linéique avant le point de rupture</w:t>
      </w:r>
      <w:r>
        <w:t xml:space="preserve"> de pente</w:t>
      </w:r>
      <w:r w:rsidRPr="00056293">
        <w:t xml:space="preserve"> est fixé à 2,5</w:t>
      </w:r>
      <w:r>
        <w:t>,</w:t>
      </w:r>
      <w:r w:rsidRPr="00056293">
        <w:t xml:space="preserve"> car</w:t>
      </w:r>
      <w:r>
        <w:t xml:space="preserve"> </w:t>
      </w:r>
      <w:r w:rsidRPr="00056293">
        <w:t>une distance courte entraîne un effet d</w:t>
      </w:r>
      <w:r>
        <w:t>'</w:t>
      </w:r>
      <w:r w:rsidRPr="00056293">
        <w:t xml:space="preserve">occultation faible. </w:t>
      </w:r>
    </w:p>
    <w:p w:rsidR="00637F2B" w:rsidRDefault="00637F2B" w:rsidP="00637F2B">
      <w:r>
        <w:t>En fonction de la courbe d'affaiblissement en espace libre, une valeur médiane est donnée par l'équation:</w:t>
      </w:r>
    </w:p>
    <w:p w:rsidR="00637F2B" w:rsidRDefault="00637F2B" w:rsidP="00637F2B">
      <w:pPr>
        <w:pStyle w:val="Equation"/>
      </w:pPr>
      <w:r>
        <w:tab/>
      </w:r>
      <w:r>
        <w:tab/>
      </w:r>
      <w:r w:rsidRPr="00056293">
        <w:rPr>
          <w:position w:val="-88"/>
        </w:rPr>
        <w:object w:dxaOrig="5679" w:dyaOrig="1880">
          <v:shape id="_x0000_i1032" type="#_x0000_t75" style="width:284.25pt;height:94.55pt" o:ole="" fillcolor="window">
            <v:imagedata r:id="rId28" o:title=""/>
          </v:shape>
          <o:OLEObject Type="Embed" ProgID="Equation.3" ShapeID="_x0000_i1032" DrawAspect="Content" ObjectID="_1402909432" r:id="rId29"/>
        </w:object>
      </w:r>
      <w:r>
        <w:tab/>
      </w:r>
      <w:r w:rsidRPr="00504364">
        <w:t>(5)</w:t>
      </w:r>
    </w:p>
    <w:p w:rsidR="00637F2B" w:rsidRDefault="00637F2B" w:rsidP="00637F2B">
      <w:pPr>
        <w:pStyle w:val="Headingi"/>
      </w:pPr>
      <w:r>
        <w:t>Propagation des ondes centimétriques jusqu'à 15 GHz</w:t>
      </w:r>
      <w:bookmarkEnd w:id="39"/>
      <w:bookmarkEnd w:id="40"/>
    </w:p>
    <w:p w:rsidR="00637F2B" w:rsidRDefault="00637F2B" w:rsidP="00637F2B">
      <w:r>
        <w:t xml:space="preserve">Dans le cas des ondes centimétriques, pour des longueurs de trajet allant jusqu'à environ 1 km, le trafic routier aura une incidence sur la hauteur équivalente de la route et contribuera ainsi à déterminer la distance du point de rupture de pente. Cette distance, </w:t>
      </w:r>
      <w:r>
        <w:rPr>
          <w:i/>
          <w:iCs/>
        </w:rPr>
        <w:t>R</w:t>
      </w:r>
      <w:r>
        <w:rPr>
          <w:i/>
          <w:iCs/>
          <w:vertAlign w:val="subscript"/>
        </w:rPr>
        <w:t>bp</w:t>
      </w:r>
      <w:r>
        <w:t>, est estimée par l'équation suivante:</w:t>
      </w:r>
    </w:p>
    <w:p w:rsidR="00637F2B" w:rsidRDefault="00637F2B" w:rsidP="00637F2B">
      <w:pPr>
        <w:pStyle w:val="Equation"/>
      </w:pPr>
      <w:r>
        <w:rPr>
          <w:color w:val="FFFFFF"/>
        </w:rPr>
        <w:tab/>
      </w:r>
      <w:r>
        <w:rPr>
          <w:color w:val="FFFFFF"/>
        </w:rPr>
        <w:tab/>
      </w:r>
      <w:r w:rsidRPr="0030771F">
        <w:rPr>
          <w:position w:val="-24"/>
        </w:rPr>
        <w:object w:dxaOrig="2620" w:dyaOrig="620">
          <v:shape id="_x0000_i1033" type="#_x0000_t75" style="width:130.25pt;height:30.7pt" o:ole="">
            <v:imagedata r:id="rId30" o:title=""/>
          </v:shape>
          <o:OLEObject Type="Embed" ProgID="Equation.3" ShapeID="_x0000_i1033" DrawAspect="Content" ObjectID="_1402909433" r:id="rId31"/>
        </w:object>
      </w:r>
      <w:r>
        <w:tab/>
        <w:t>(6)</w:t>
      </w:r>
    </w:p>
    <w:p w:rsidR="00637F2B" w:rsidRDefault="00637F2B" w:rsidP="00637F2B">
      <w:r>
        <w:lastRenderedPageBreak/>
        <w:t xml:space="preserve">où </w:t>
      </w:r>
      <w:r>
        <w:rPr>
          <w:i/>
          <w:iCs/>
        </w:rPr>
        <w:t>h</w:t>
      </w:r>
      <w:r>
        <w:rPr>
          <w:i/>
          <w:iCs/>
          <w:vertAlign w:val="subscript"/>
        </w:rPr>
        <w:t>s</w:t>
      </w:r>
      <w:r>
        <w:t xml:space="preserve"> est la hauteur équivalente de la route due à des objets tels que des véhicules sur la route ou des piétons à proximité de la chaussée; </w:t>
      </w:r>
      <w:r>
        <w:rPr>
          <w:i/>
          <w:iCs/>
        </w:rPr>
        <w:t>h</w:t>
      </w:r>
      <w:r>
        <w:rPr>
          <w:i/>
          <w:iCs/>
          <w:vertAlign w:val="subscript"/>
        </w:rPr>
        <w:t>s</w:t>
      </w:r>
      <w:r>
        <w:t xml:space="preserve"> dépend donc du trafic routier. Les valeurs de </w:t>
      </w:r>
      <w:r>
        <w:rPr>
          <w:i/>
          <w:iCs/>
        </w:rPr>
        <w:t>h</w:t>
      </w:r>
      <w:r>
        <w:rPr>
          <w:i/>
          <w:iCs/>
          <w:vertAlign w:val="subscript"/>
        </w:rPr>
        <w:t>s</w:t>
      </w:r>
      <w:r>
        <w:t xml:space="preserve"> indiquées dans les Tableaux 4 et 5 résultent de mesures diurnes et nocturnes correspondant respectivement à des conditions de trafic important et faible. Le terme </w:t>
      </w:r>
      <w:r>
        <w:rPr>
          <w:sz w:val="20"/>
        </w:rPr>
        <w:t>«</w:t>
      </w:r>
      <w:r>
        <w:t>trafic important</w:t>
      </w:r>
      <w:r>
        <w:rPr>
          <w:sz w:val="20"/>
        </w:rPr>
        <w:t>»</w:t>
      </w:r>
      <w:r>
        <w:t xml:space="preserve"> correspond à un taux de couverture de la chaussée par les véhicules de 10% à 20% et à un taux d'occupation des trottoirs par les piétons de 0,2% à 1%. Le terme </w:t>
      </w:r>
      <w:r>
        <w:rPr>
          <w:sz w:val="20"/>
        </w:rPr>
        <w:t>«</w:t>
      </w:r>
      <w:r>
        <w:t>trafic faible</w:t>
      </w:r>
      <w:r>
        <w:rPr>
          <w:sz w:val="20"/>
        </w:rPr>
        <w:t>»</w:t>
      </w:r>
      <w:r>
        <w:t xml:space="preserve"> correspondait à un taux de couverture de la chaussée par les véhicules de 0,1% à 0,5% et à un taux d'occupation des trottoirs par les piétons de moins de 0,001%. La largeur de la chaussée était de 27 m, compte tenu des 6 m de largeur de chacun des deux trottoirs.</w:t>
      </w:r>
    </w:p>
    <w:p w:rsidR="00637F2B" w:rsidRDefault="00637F2B" w:rsidP="00637F2B">
      <w:pPr>
        <w:pStyle w:val="TableNo"/>
        <w:keepLines/>
      </w:pPr>
      <w:r>
        <w:t>TABLEAU 4</w:t>
      </w:r>
    </w:p>
    <w:p w:rsidR="00637F2B" w:rsidRDefault="00637F2B" w:rsidP="00637F2B">
      <w:pPr>
        <w:pStyle w:val="Tabletitle"/>
      </w:pPr>
      <w:r>
        <w:t xml:space="preserve">Hauteur équivalente de la route, </w:t>
      </w:r>
      <w:r>
        <w:rPr>
          <w:i/>
          <w:iCs/>
        </w:rPr>
        <w:t>h</w:t>
      </w:r>
      <w:r>
        <w:rPr>
          <w:i/>
          <w:iCs/>
          <w:vertAlign w:val="subscript"/>
        </w:rPr>
        <w:t>s</w:t>
      </w:r>
      <w:r>
        <w:t xml:space="preserve"> (trafic important)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637F2B" w:rsidTr="00081961">
        <w:trPr>
          <w:cantSplit/>
          <w:jc w:val="center"/>
        </w:trPr>
        <w:tc>
          <w:tcPr>
            <w:tcW w:w="1701" w:type="dxa"/>
          </w:tcPr>
          <w:p w:rsidR="00637F2B" w:rsidRDefault="00637F2B" w:rsidP="00081961">
            <w:pPr>
              <w:pStyle w:val="Tablehead"/>
            </w:pPr>
            <w:r>
              <w:t>Fréquence</w:t>
            </w:r>
            <w:r>
              <w:br/>
              <w:t>(GHz)</w:t>
            </w:r>
          </w:p>
        </w:tc>
        <w:tc>
          <w:tcPr>
            <w:tcW w:w="1134" w:type="dxa"/>
          </w:tcPr>
          <w:p w:rsidR="00637F2B" w:rsidRDefault="00637F2B" w:rsidP="00081961">
            <w:pPr>
              <w:pStyle w:val="Tablehead"/>
              <w:rPr>
                <w:lang w:val="en-US"/>
              </w:rPr>
            </w:pPr>
            <w:r>
              <w:rPr>
                <w:i/>
                <w:lang w:val="en-US"/>
              </w:rPr>
              <w:t>h</w:t>
            </w:r>
            <w:r>
              <w:rPr>
                <w:i/>
                <w:iCs/>
                <w:position w:val="-4"/>
                <w:sz w:val="18"/>
                <w:lang w:val="en-US"/>
              </w:rPr>
              <w:t>b</w:t>
            </w:r>
            <w:r>
              <w:rPr>
                <w:lang w:val="en-US"/>
              </w:rPr>
              <w:br/>
              <w:t>(m)</w:t>
            </w:r>
          </w:p>
        </w:tc>
        <w:tc>
          <w:tcPr>
            <w:tcW w:w="3970" w:type="dxa"/>
            <w:gridSpan w:val="2"/>
          </w:tcPr>
          <w:p w:rsidR="00637F2B" w:rsidRDefault="00637F2B" w:rsidP="00081961">
            <w:pPr>
              <w:pStyle w:val="Tablehead"/>
              <w:rPr>
                <w:lang w:val="en-US"/>
              </w:rPr>
            </w:pPr>
            <w:r>
              <w:rPr>
                <w:i/>
                <w:iCs/>
                <w:lang w:val="en-US"/>
              </w:rPr>
              <w:t>h</w:t>
            </w:r>
            <w:r>
              <w:rPr>
                <w:i/>
                <w:iCs/>
                <w:position w:val="-4"/>
                <w:sz w:val="18"/>
                <w:lang w:val="en-US"/>
              </w:rPr>
              <w:t>s</w:t>
            </w:r>
            <w:r>
              <w:rPr>
                <w:lang w:val="en-US"/>
              </w:rPr>
              <w:br/>
              <w:t>(m)</w:t>
            </w:r>
          </w:p>
        </w:tc>
      </w:tr>
      <w:tr w:rsidR="00637F2B" w:rsidTr="00081961">
        <w:trPr>
          <w:cantSplit/>
          <w:jc w:val="center"/>
        </w:trPr>
        <w:tc>
          <w:tcPr>
            <w:tcW w:w="1701" w:type="dxa"/>
            <w:tcBorders>
              <w:bottom w:val="single" w:sz="6" w:space="0" w:color="auto"/>
            </w:tcBorders>
          </w:tcPr>
          <w:p w:rsidR="00637F2B" w:rsidRDefault="00637F2B" w:rsidP="00081961">
            <w:pPr>
              <w:keepNext/>
              <w:keepLines/>
              <w:spacing w:before="40" w:after="40"/>
              <w:jc w:val="center"/>
              <w:rPr>
                <w:sz w:val="22"/>
                <w:lang w:val="en-US"/>
              </w:rPr>
            </w:pPr>
          </w:p>
        </w:tc>
        <w:tc>
          <w:tcPr>
            <w:tcW w:w="1134" w:type="dxa"/>
          </w:tcPr>
          <w:p w:rsidR="00637F2B" w:rsidRDefault="00637F2B" w:rsidP="00081961">
            <w:pPr>
              <w:pStyle w:val="Tabletext"/>
              <w:keepNext/>
              <w:keepLines/>
              <w:jc w:val="center"/>
              <w:rPr>
                <w:lang w:val="en-US"/>
              </w:rPr>
            </w:pPr>
          </w:p>
        </w:tc>
        <w:tc>
          <w:tcPr>
            <w:tcW w:w="1985" w:type="dxa"/>
          </w:tcPr>
          <w:p w:rsidR="00637F2B" w:rsidRDefault="00637F2B" w:rsidP="00081961">
            <w:pPr>
              <w:pStyle w:val="Tabletext"/>
              <w:jc w:val="center"/>
              <w:rPr>
                <w:lang w:val="en-US"/>
              </w:rPr>
            </w:pPr>
            <w:r>
              <w:rPr>
                <w:i/>
                <w:iCs/>
                <w:lang w:val="en-US"/>
              </w:rPr>
              <w:t>h</w:t>
            </w:r>
            <w:r>
              <w:rPr>
                <w:i/>
                <w:iCs/>
                <w:position w:val="-4"/>
                <w:sz w:val="18"/>
                <w:lang w:val="en-US"/>
              </w:rPr>
              <w:t>m</w:t>
            </w:r>
            <w:r>
              <w:rPr>
                <w:lang w:val="en-US"/>
              </w:rPr>
              <w:t xml:space="preserve"> </w:t>
            </w:r>
            <w:r w:rsidRPr="00406DC1">
              <w:t>=</w:t>
            </w:r>
            <w:r>
              <w:rPr>
                <w:lang w:val="en-US"/>
              </w:rPr>
              <w:t xml:space="preserve"> 2,7</w:t>
            </w:r>
          </w:p>
        </w:tc>
        <w:tc>
          <w:tcPr>
            <w:tcW w:w="1985" w:type="dxa"/>
          </w:tcPr>
          <w:p w:rsidR="00637F2B" w:rsidRDefault="00637F2B" w:rsidP="00081961">
            <w:pPr>
              <w:pStyle w:val="Tabletext"/>
              <w:keepNext/>
              <w:keepLines/>
              <w:jc w:val="center"/>
              <w:rPr>
                <w:lang w:val="en-US"/>
              </w:rPr>
            </w:pPr>
            <w:r>
              <w:rPr>
                <w:i/>
                <w:iCs/>
                <w:lang w:val="en-US"/>
              </w:rPr>
              <w:t>h</w:t>
            </w:r>
            <w:r>
              <w:rPr>
                <w:i/>
                <w:iCs/>
                <w:position w:val="-4"/>
                <w:sz w:val="18"/>
                <w:lang w:val="en-US"/>
              </w:rPr>
              <w:t>m</w:t>
            </w:r>
            <w:r>
              <w:rPr>
                <w:lang w:val="en-US"/>
              </w:rPr>
              <w:t xml:space="preserve"> </w:t>
            </w:r>
            <w:r w:rsidRPr="00406DC1">
              <w:t>=</w:t>
            </w:r>
            <w:r>
              <w:rPr>
                <w:lang w:val="en-US"/>
              </w:rPr>
              <w:t xml:space="preserve"> 1,6</w:t>
            </w:r>
          </w:p>
        </w:tc>
      </w:tr>
      <w:tr w:rsidR="00637F2B" w:rsidTr="00081961">
        <w:trPr>
          <w:cantSplit/>
          <w:jc w:val="center"/>
        </w:trPr>
        <w:tc>
          <w:tcPr>
            <w:tcW w:w="1701" w:type="dxa"/>
            <w:vMerge w:val="restart"/>
            <w:vAlign w:val="center"/>
          </w:tcPr>
          <w:p w:rsidR="00637F2B" w:rsidRDefault="00637F2B" w:rsidP="00081961">
            <w:pPr>
              <w:pStyle w:val="Tabletext"/>
              <w:keepNext/>
              <w:keepLines/>
              <w:jc w:val="center"/>
              <w:rPr>
                <w:lang w:val="en-US"/>
              </w:rPr>
            </w:pPr>
            <w:r>
              <w:rPr>
                <w:lang w:val="en-US"/>
              </w:rPr>
              <w:t>3,35</w:t>
            </w:r>
          </w:p>
        </w:tc>
        <w:tc>
          <w:tcPr>
            <w:tcW w:w="1134" w:type="dxa"/>
          </w:tcPr>
          <w:p w:rsidR="00637F2B" w:rsidRDefault="00637F2B" w:rsidP="00081961">
            <w:pPr>
              <w:pStyle w:val="Tabletext"/>
              <w:keepNext/>
              <w:keepLines/>
              <w:jc w:val="center"/>
              <w:rPr>
                <w:lang w:val="en-US"/>
              </w:rPr>
            </w:pPr>
            <w:r>
              <w:rPr>
                <w:lang w:val="en-US"/>
              </w:rPr>
              <w:t>4</w:t>
            </w:r>
          </w:p>
        </w:tc>
        <w:tc>
          <w:tcPr>
            <w:tcW w:w="1985" w:type="dxa"/>
          </w:tcPr>
          <w:p w:rsidR="00637F2B" w:rsidRDefault="00637F2B" w:rsidP="00081961">
            <w:pPr>
              <w:pStyle w:val="Tabletext"/>
              <w:keepNext/>
              <w:keepLines/>
              <w:jc w:val="center"/>
              <w:rPr>
                <w:lang w:val="en-US"/>
              </w:rPr>
            </w:pPr>
            <w:r>
              <w:rPr>
                <w:lang w:val="en-US"/>
              </w:rPr>
              <w:t>1,3</w:t>
            </w:r>
          </w:p>
        </w:tc>
        <w:tc>
          <w:tcPr>
            <w:tcW w:w="1985" w:type="dxa"/>
          </w:tcPr>
          <w:p w:rsidR="00637F2B" w:rsidRDefault="00637F2B" w:rsidP="00081961">
            <w:pPr>
              <w:pStyle w:val="Tabletext"/>
              <w:keepNext/>
              <w:keepLines/>
              <w:jc w:val="center"/>
            </w:pPr>
            <w:r>
              <w:rPr>
                <w:position w:val="6"/>
                <w:sz w:val="18"/>
              </w:rPr>
              <w:t>(2)</w:t>
            </w:r>
          </w:p>
        </w:tc>
      </w:tr>
      <w:tr w:rsidR="00637F2B" w:rsidTr="00081961">
        <w:trPr>
          <w:cantSplit/>
          <w:jc w:val="center"/>
        </w:trPr>
        <w:tc>
          <w:tcPr>
            <w:tcW w:w="1701" w:type="dxa"/>
            <w:vMerge/>
            <w:tcBorders>
              <w:bottom w:val="single" w:sz="6" w:space="0" w:color="auto"/>
            </w:tcBorders>
            <w:vAlign w:val="center"/>
          </w:tcPr>
          <w:p w:rsidR="00637F2B" w:rsidRDefault="00637F2B" w:rsidP="00081961">
            <w:pPr>
              <w:pStyle w:val="Tabletext"/>
              <w:keepNext/>
              <w:keepLines/>
              <w:jc w:val="center"/>
            </w:pPr>
          </w:p>
        </w:tc>
        <w:tc>
          <w:tcPr>
            <w:tcW w:w="1134" w:type="dxa"/>
          </w:tcPr>
          <w:p w:rsidR="00637F2B" w:rsidRDefault="00637F2B" w:rsidP="00081961">
            <w:pPr>
              <w:pStyle w:val="Tabletext"/>
              <w:keepNext/>
              <w:keepLines/>
              <w:jc w:val="center"/>
            </w:pPr>
            <w:r>
              <w:t>8</w:t>
            </w:r>
          </w:p>
        </w:tc>
        <w:tc>
          <w:tcPr>
            <w:tcW w:w="1985" w:type="dxa"/>
          </w:tcPr>
          <w:p w:rsidR="00637F2B" w:rsidRDefault="00637F2B" w:rsidP="00081961">
            <w:pPr>
              <w:pStyle w:val="Tabletext"/>
              <w:keepNext/>
              <w:keepLines/>
              <w:jc w:val="center"/>
            </w:pPr>
            <w:r>
              <w:t>1,6</w:t>
            </w:r>
          </w:p>
        </w:tc>
        <w:tc>
          <w:tcPr>
            <w:tcW w:w="1985" w:type="dxa"/>
          </w:tcPr>
          <w:p w:rsidR="00637F2B" w:rsidRDefault="00637F2B" w:rsidP="00081961">
            <w:pPr>
              <w:pStyle w:val="Tabletext"/>
              <w:keepNext/>
              <w:keepLines/>
              <w:jc w:val="center"/>
            </w:pPr>
            <w:r>
              <w:rPr>
                <w:position w:val="6"/>
                <w:sz w:val="18"/>
              </w:rPr>
              <w:t>(2)</w:t>
            </w:r>
          </w:p>
        </w:tc>
      </w:tr>
      <w:tr w:rsidR="00637F2B" w:rsidTr="00081961">
        <w:trPr>
          <w:cantSplit/>
          <w:jc w:val="center"/>
        </w:trPr>
        <w:tc>
          <w:tcPr>
            <w:tcW w:w="1701" w:type="dxa"/>
            <w:vMerge w:val="restart"/>
            <w:vAlign w:val="center"/>
          </w:tcPr>
          <w:p w:rsidR="00637F2B" w:rsidRDefault="00637F2B" w:rsidP="00081961">
            <w:pPr>
              <w:pStyle w:val="Tabletext"/>
              <w:keepNext/>
              <w:keepLines/>
              <w:jc w:val="center"/>
            </w:pPr>
            <w:r>
              <w:t>8,45</w:t>
            </w:r>
          </w:p>
        </w:tc>
        <w:tc>
          <w:tcPr>
            <w:tcW w:w="1134" w:type="dxa"/>
          </w:tcPr>
          <w:p w:rsidR="00637F2B" w:rsidRDefault="00637F2B" w:rsidP="00081961">
            <w:pPr>
              <w:pStyle w:val="Tabletext"/>
              <w:keepNext/>
              <w:keepLines/>
              <w:jc w:val="center"/>
            </w:pPr>
            <w:r>
              <w:t>4</w:t>
            </w:r>
          </w:p>
        </w:tc>
        <w:tc>
          <w:tcPr>
            <w:tcW w:w="1985" w:type="dxa"/>
          </w:tcPr>
          <w:p w:rsidR="00637F2B" w:rsidRDefault="00637F2B" w:rsidP="00081961">
            <w:pPr>
              <w:pStyle w:val="Tabletext"/>
              <w:keepNext/>
              <w:keepLines/>
              <w:jc w:val="center"/>
            </w:pPr>
            <w:r>
              <w:t>1,6</w:t>
            </w:r>
          </w:p>
        </w:tc>
        <w:tc>
          <w:tcPr>
            <w:tcW w:w="1985" w:type="dxa"/>
          </w:tcPr>
          <w:p w:rsidR="00637F2B" w:rsidRDefault="00637F2B" w:rsidP="00081961">
            <w:pPr>
              <w:pStyle w:val="Tabletext"/>
              <w:keepNext/>
              <w:keepLines/>
              <w:jc w:val="center"/>
            </w:pPr>
            <w:r>
              <w:rPr>
                <w:position w:val="6"/>
                <w:sz w:val="18"/>
              </w:rPr>
              <w:t>(2)</w:t>
            </w:r>
          </w:p>
        </w:tc>
      </w:tr>
      <w:tr w:rsidR="00637F2B" w:rsidTr="00081961">
        <w:trPr>
          <w:cantSplit/>
          <w:jc w:val="center"/>
        </w:trPr>
        <w:tc>
          <w:tcPr>
            <w:tcW w:w="1701" w:type="dxa"/>
            <w:vMerge/>
            <w:tcBorders>
              <w:bottom w:val="single" w:sz="6" w:space="0" w:color="auto"/>
            </w:tcBorders>
            <w:vAlign w:val="center"/>
          </w:tcPr>
          <w:p w:rsidR="00637F2B" w:rsidRDefault="00637F2B" w:rsidP="00081961">
            <w:pPr>
              <w:pStyle w:val="Tabletext"/>
              <w:keepNext/>
              <w:keepLines/>
              <w:jc w:val="center"/>
            </w:pPr>
          </w:p>
        </w:tc>
        <w:tc>
          <w:tcPr>
            <w:tcW w:w="1134" w:type="dxa"/>
          </w:tcPr>
          <w:p w:rsidR="00637F2B" w:rsidRDefault="00637F2B" w:rsidP="00081961">
            <w:pPr>
              <w:pStyle w:val="Tabletext"/>
              <w:keepNext/>
              <w:keepLines/>
              <w:jc w:val="center"/>
            </w:pPr>
            <w:r>
              <w:t>8</w:t>
            </w:r>
          </w:p>
        </w:tc>
        <w:tc>
          <w:tcPr>
            <w:tcW w:w="1985" w:type="dxa"/>
          </w:tcPr>
          <w:p w:rsidR="00637F2B" w:rsidRDefault="00637F2B" w:rsidP="00081961">
            <w:pPr>
              <w:pStyle w:val="Tabletext"/>
              <w:keepNext/>
              <w:keepLines/>
              <w:jc w:val="center"/>
            </w:pPr>
            <w:r>
              <w:t>1,6</w:t>
            </w:r>
          </w:p>
        </w:tc>
        <w:tc>
          <w:tcPr>
            <w:tcW w:w="1985" w:type="dxa"/>
          </w:tcPr>
          <w:p w:rsidR="00637F2B" w:rsidRDefault="00637F2B" w:rsidP="00081961">
            <w:pPr>
              <w:pStyle w:val="Tabletext"/>
              <w:keepNext/>
              <w:keepLines/>
              <w:jc w:val="center"/>
            </w:pPr>
            <w:r>
              <w:rPr>
                <w:position w:val="6"/>
                <w:sz w:val="18"/>
              </w:rPr>
              <w:t>(2)</w:t>
            </w:r>
          </w:p>
        </w:tc>
      </w:tr>
      <w:tr w:rsidR="00637F2B" w:rsidTr="00081961">
        <w:trPr>
          <w:cantSplit/>
          <w:jc w:val="center"/>
        </w:trPr>
        <w:tc>
          <w:tcPr>
            <w:tcW w:w="1701" w:type="dxa"/>
            <w:vMerge w:val="restart"/>
            <w:vAlign w:val="center"/>
          </w:tcPr>
          <w:p w:rsidR="00637F2B" w:rsidRDefault="00637F2B" w:rsidP="00081961">
            <w:pPr>
              <w:pStyle w:val="Tabletext"/>
              <w:keepNext/>
              <w:keepLines/>
              <w:jc w:val="center"/>
            </w:pPr>
            <w:r>
              <w:t>15,75</w:t>
            </w:r>
          </w:p>
        </w:tc>
        <w:tc>
          <w:tcPr>
            <w:tcW w:w="1134" w:type="dxa"/>
          </w:tcPr>
          <w:p w:rsidR="00637F2B" w:rsidRDefault="00637F2B" w:rsidP="00081961">
            <w:pPr>
              <w:pStyle w:val="Tabletext"/>
              <w:keepNext/>
              <w:keepLines/>
              <w:jc w:val="center"/>
            </w:pPr>
            <w:r>
              <w:t>4</w:t>
            </w:r>
          </w:p>
        </w:tc>
        <w:tc>
          <w:tcPr>
            <w:tcW w:w="1985" w:type="dxa"/>
          </w:tcPr>
          <w:p w:rsidR="00637F2B" w:rsidRDefault="00637F2B" w:rsidP="00081961">
            <w:pPr>
              <w:pStyle w:val="Tabletext"/>
              <w:keepNext/>
              <w:keepLines/>
              <w:jc w:val="center"/>
            </w:pPr>
            <w:r>
              <w:t>1,4</w:t>
            </w:r>
          </w:p>
        </w:tc>
        <w:tc>
          <w:tcPr>
            <w:tcW w:w="1985" w:type="dxa"/>
          </w:tcPr>
          <w:p w:rsidR="00637F2B" w:rsidRDefault="00637F2B" w:rsidP="00081961">
            <w:pPr>
              <w:pStyle w:val="Tabletext"/>
              <w:keepNext/>
              <w:keepLines/>
              <w:jc w:val="center"/>
            </w:pPr>
            <w:r>
              <w:rPr>
                <w:position w:val="6"/>
                <w:sz w:val="18"/>
              </w:rPr>
              <w:t>(2)</w:t>
            </w:r>
          </w:p>
        </w:tc>
      </w:tr>
      <w:tr w:rsidR="00637F2B" w:rsidTr="00081961">
        <w:trPr>
          <w:cantSplit/>
          <w:jc w:val="center"/>
        </w:trPr>
        <w:tc>
          <w:tcPr>
            <w:tcW w:w="1701" w:type="dxa"/>
            <w:vMerge/>
            <w:tcBorders>
              <w:bottom w:val="single" w:sz="6" w:space="0" w:color="auto"/>
            </w:tcBorders>
            <w:vAlign w:val="center"/>
          </w:tcPr>
          <w:p w:rsidR="00637F2B" w:rsidRDefault="00637F2B" w:rsidP="00081961">
            <w:pPr>
              <w:pStyle w:val="Tabletext"/>
              <w:jc w:val="center"/>
            </w:pPr>
          </w:p>
        </w:tc>
        <w:tc>
          <w:tcPr>
            <w:tcW w:w="1134" w:type="dxa"/>
            <w:tcBorders>
              <w:bottom w:val="single" w:sz="6" w:space="0" w:color="auto"/>
            </w:tcBorders>
          </w:tcPr>
          <w:p w:rsidR="00637F2B" w:rsidRDefault="00637F2B" w:rsidP="00081961">
            <w:pPr>
              <w:pStyle w:val="Tabletext"/>
              <w:jc w:val="center"/>
            </w:pPr>
            <w:r>
              <w:t>8</w:t>
            </w:r>
          </w:p>
        </w:tc>
        <w:tc>
          <w:tcPr>
            <w:tcW w:w="1985" w:type="dxa"/>
            <w:tcBorders>
              <w:bottom w:val="single" w:sz="6" w:space="0" w:color="auto"/>
            </w:tcBorders>
          </w:tcPr>
          <w:p w:rsidR="00637F2B" w:rsidRDefault="00637F2B" w:rsidP="00081961">
            <w:pPr>
              <w:pStyle w:val="Tabletext"/>
              <w:jc w:val="center"/>
            </w:pPr>
            <w:r>
              <w:rPr>
                <w:position w:val="6"/>
                <w:sz w:val="18"/>
              </w:rPr>
              <w:t>(1)</w:t>
            </w:r>
          </w:p>
        </w:tc>
        <w:tc>
          <w:tcPr>
            <w:tcW w:w="1985" w:type="dxa"/>
            <w:tcBorders>
              <w:bottom w:val="single" w:sz="6" w:space="0" w:color="auto"/>
            </w:tcBorders>
          </w:tcPr>
          <w:p w:rsidR="00637F2B" w:rsidRDefault="00637F2B" w:rsidP="00081961">
            <w:pPr>
              <w:pStyle w:val="Tabletext"/>
              <w:jc w:val="center"/>
            </w:pPr>
            <w:r>
              <w:rPr>
                <w:position w:val="6"/>
                <w:sz w:val="18"/>
              </w:rPr>
              <w:t>(2)</w:t>
            </w:r>
          </w:p>
        </w:tc>
      </w:tr>
      <w:tr w:rsidR="00637F2B" w:rsidTr="00081961">
        <w:trPr>
          <w:cantSplit/>
          <w:jc w:val="center"/>
        </w:trPr>
        <w:tc>
          <w:tcPr>
            <w:tcW w:w="6805" w:type="dxa"/>
            <w:gridSpan w:val="4"/>
            <w:tcBorders>
              <w:left w:val="nil"/>
              <w:bottom w:val="nil"/>
              <w:right w:val="nil"/>
            </w:tcBorders>
            <w:vAlign w:val="center"/>
          </w:tcPr>
          <w:p w:rsidR="00637F2B" w:rsidRDefault="00637F2B" w:rsidP="00081961">
            <w:pPr>
              <w:pStyle w:val="Tablelegend"/>
            </w:pPr>
            <w:r>
              <w:rPr>
                <w:position w:val="6"/>
                <w:sz w:val="18"/>
              </w:rPr>
              <w:t>(1)</w:t>
            </w:r>
            <w:r>
              <w:tab/>
              <w:t>Le point de rupture de pente est supérieur à 1 km.</w:t>
            </w:r>
          </w:p>
          <w:p w:rsidR="00637F2B" w:rsidRDefault="00637F2B" w:rsidP="00081961">
            <w:pPr>
              <w:pStyle w:val="Tablelegend"/>
            </w:pPr>
            <w:r>
              <w:rPr>
                <w:position w:val="6"/>
                <w:sz w:val="18"/>
              </w:rPr>
              <w:t>(2)</w:t>
            </w:r>
            <w:r>
              <w:tab/>
              <w:t>Il n'existe aucun point de rupture de pente.</w:t>
            </w:r>
          </w:p>
        </w:tc>
      </w:tr>
    </w:tbl>
    <w:p w:rsidR="003618DA" w:rsidRPr="00FA07E7" w:rsidRDefault="003618DA" w:rsidP="003618DA">
      <w:pPr>
        <w:pStyle w:val="Tablefin"/>
        <w:rPr>
          <w:lang w:val="fr-CH"/>
        </w:rPr>
      </w:pPr>
    </w:p>
    <w:p w:rsidR="00637F2B" w:rsidRDefault="00637F2B" w:rsidP="00637F2B">
      <w:pPr>
        <w:pStyle w:val="TableNo"/>
      </w:pPr>
      <w:r>
        <w:t>TABLEAU 5</w:t>
      </w:r>
    </w:p>
    <w:p w:rsidR="00637F2B" w:rsidRDefault="00637F2B" w:rsidP="00637F2B">
      <w:pPr>
        <w:pStyle w:val="Tabletitle"/>
      </w:pPr>
      <w:r>
        <w:t xml:space="preserve">Hauteur équivalente de la route, </w:t>
      </w:r>
      <w:r>
        <w:rPr>
          <w:i/>
          <w:iCs/>
        </w:rPr>
        <w:t>h</w:t>
      </w:r>
      <w:r>
        <w:rPr>
          <w:i/>
          <w:iCs/>
          <w:vertAlign w:val="subscript"/>
        </w:rPr>
        <w:t>s</w:t>
      </w:r>
      <w:r>
        <w:t xml:space="preserve"> (trafic faible)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
        <w:gridCol w:w="1692"/>
        <w:gridCol w:w="9"/>
        <w:gridCol w:w="1125"/>
        <w:gridCol w:w="9"/>
        <w:gridCol w:w="1985"/>
        <w:gridCol w:w="1976"/>
        <w:gridCol w:w="9"/>
      </w:tblGrid>
      <w:tr w:rsidR="00637F2B" w:rsidTr="00081961">
        <w:trPr>
          <w:gridAfter w:val="1"/>
          <w:wAfter w:w="9" w:type="dxa"/>
          <w:cantSplit/>
          <w:jc w:val="center"/>
        </w:trPr>
        <w:tc>
          <w:tcPr>
            <w:tcW w:w="1701" w:type="dxa"/>
            <w:gridSpan w:val="2"/>
          </w:tcPr>
          <w:p w:rsidR="00637F2B" w:rsidRDefault="00637F2B" w:rsidP="00081961">
            <w:pPr>
              <w:pStyle w:val="Tablehead"/>
            </w:pPr>
            <w:r>
              <w:t>Fréquence</w:t>
            </w:r>
            <w:r>
              <w:br/>
              <w:t>(GHz)</w:t>
            </w:r>
          </w:p>
        </w:tc>
        <w:tc>
          <w:tcPr>
            <w:tcW w:w="1134" w:type="dxa"/>
            <w:gridSpan w:val="2"/>
          </w:tcPr>
          <w:p w:rsidR="00637F2B" w:rsidRDefault="00637F2B" w:rsidP="00081961">
            <w:pPr>
              <w:pStyle w:val="Tablehead"/>
            </w:pPr>
            <w:r>
              <w:rPr>
                <w:i/>
              </w:rPr>
              <w:t>h</w:t>
            </w:r>
            <w:r>
              <w:rPr>
                <w:i/>
                <w:iCs/>
                <w:position w:val="-4"/>
                <w:sz w:val="18"/>
              </w:rPr>
              <w:t>b</w:t>
            </w:r>
            <w:r>
              <w:br/>
              <w:t>(m)</w:t>
            </w:r>
          </w:p>
        </w:tc>
        <w:tc>
          <w:tcPr>
            <w:tcW w:w="3970" w:type="dxa"/>
            <w:gridSpan w:val="3"/>
          </w:tcPr>
          <w:p w:rsidR="00637F2B" w:rsidRDefault="00637F2B" w:rsidP="00081961">
            <w:pPr>
              <w:pStyle w:val="Tablehead"/>
              <w:rPr>
                <w:lang w:val="en-US"/>
              </w:rPr>
            </w:pPr>
            <w:r>
              <w:rPr>
                <w:i/>
                <w:iCs/>
                <w:lang w:val="en-US"/>
              </w:rPr>
              <w:t>h</w:t>
            </w:r>
            <w:r>
              <w:rPr>
                <w:i/>
                <w:iCs/>
                <w:position w:val="-4"/>
                <w:sz w:val="18"/>
                <w:lang w:val="en-US"/>
              </w:rPr>
              <w:t>s</w:t>
            </w:r>
            <w:r>
              <w:rPr>
                <w:lang w:val="en-US"/>
              </w:rPr>
              <w:br/>
              <w:t>(m)</w:t>
            </w:r>
          </w:p>
        </w:tc>
      </w:tr>
      <w:tr w:rsidR="00637F2B" w:rsidTr="00081961">
        <w:tblPrEx>
          <w:tblCellMar>
            <w:left w:w="99" w:type="dxa"/>
            <w:right w:w="99" w:type="dxa"/>
          </w:tblCellMar>
        </w:tblPrEx>
        <w:trPr>
          <w:gridBefore w:val="1"/>
          <w:wBefore w:w="9" w:type="dxa"/>
          <w:cantSplit/>
          <w:jc w:val="center"/>
        </w:trPr>
        <w:tc>
          <w:tcPr>
            <w:tcW w:w="1701" w:type="dxa"/>
            <w:gridSpan w:val="2"/>
            <w:tcBorders>
              <w:bottom w:val="single" w:sz="6" w:space="0" w:color="auto"/>
            </w:tcBorders>
          </w:tcPr>
          <w:p w:rsidR="00637F2B" w:rsidRDefault="00637F2B" w:rsidP="00081961">
            <w:pPr>
              <w:spacing w:before="40" w:after="20"/>
              <w:jc w:val="center"/>
              <w:rPr>
                <w:sz w:val="22"/>
                <w:lang w:val="en-US"/>
              </w:rPr>
            </w:pPr>
          </w:p>
        </w:tc>
        <w:tc>
          <w:tcPr>
            <w:tcW w:w="1134" w:type="dxa"/>
            <w:gridSpan w:val="2"/>
          </w:tcPr>
          <w:p w:rsidR="00637F2B" w:rsidRDefault="00637F2B" w:rsidP="00081961">
            <w:pPr>
              <w:pStyle w:val="Tabletext"/>
              <w:spacing w:after="20"/>
              <w:jc w:val="center"/>
              <w:rPr>
                <w:lang w:val="en-US"/>
              </w:rPr>
            </w:pPr>
          </w:p>
        </w:tc>
        <w:tc>
          <w:tcPr>
            <w:tcW w:w="1985" w:type="dxa"/>
          </w:tcPr>
          <w:p w:rsidR="00637F2B" w:rsidRDefault="00637F2B" w:rsidP="00081961">
            <w:pPr>
              <w:pStyle w:val="Tabletext"/>
              <w:jc w:val="center"/>
              <w:rPr>
                <w:lang w:val="en-US"/>
              </w:rPr>
            </w:pPr>
            <w:r>
              <w:rPr>
                <w:i/>
                <w:iCs/>
                <w:lang w:val="en-US"/>
              </w:rPr>
              <w:t>h</w:t>
            </w:r>
            <w:r>
              <w:rPr>
                <w:i/>
                <w:iCs/>
                <w:position w:val="-4"/>
                <w:sz w:val="18"/>
                <w:lang w:val="en-US"/>
              </w:rPr>
              <w:t>m</w:t>
            </w:r>
            <w:r>
              <w:rPr>
                <w:lang w:val="en-US"/>
              </w:rPr>
              <w:t xml:space="preserve"> </w:t>
            </w:r>
            <w:r w:rsidRPr="00406DC1">
              <w:t>=</w:t>
            </w:r>
            <w:r>
              <w:rPr>
                <w:lang w:val="en-US"/>
              </w:rPr>
              <w:t xml:space="preserve"> 2,7</w:t>
            </w:r>
          </w:p>
        </w:tc>
        <w:tc>
          <w:tcPr>
            <w:tcW w:w="1985" w:type="dxa"/>
            <w:gridSpan w:val="2"/>
          </w:tcPr>
          <w:p w:rsidR="00637F2B" w:rsidRDefault="00637F2B" w:rsidP="00081961">
            <w:pPr>
              <w:pStyle w:val="Tabletext"/>
              <w:jc w:val="center"/>
              <w:rPr>
                <w:lang w:val="en-US"/>
              </w:rPr>
            </w:pPr>
            <w:r>
              <w:rPr>
                <w:i/>
                <w:iCs/>
                <w:lang w:val="en-US"/>
              </w:rPr>
              <w:t>h</w:t>
            </w:r>
            <w:r>
              <w:rPr>
                <w:i/>
                <w:iCs/>
                <w:position w:val="-4"/>
                <w:sz w:val="18"/>
                <w:lang w:val="en-US"/>
              </w:rPr>
              <w:t>m</w:t>
            </w:r>
            <w:r>
              <w:rPr>
                <w:lang w:val="en-US"/>
              </w:rPr>
              <w:t xml:space="preserve"> </w:t>
            </w:r>
            <w:r w:rsidRPr="00406DC1">
              <w:t>=</w:t>
            </w:r>
            <w:r>
              <w:rPr>
                <w:lang w:val="en-US"/>
              </w:rPr>
              <w:t xml:space="preserve"> 1,6</w:t>
            </w:r>
          </w:p>
        </w:tc>
      </w:tr>
      <w:tr w:rsidR="00637F2B" w:rsidTr="00081961">
        <w:tblPrEx>
          <w:tblCellMar>
            <w:left w:w="99" w:type="dxa"/>
            <w:right w:w="99" w:type="dxa"/>
          </w:tblCellMar>
        </w:tblPrEx>
        <w:trPr>
          <w:gridBefore w:val="1"/>
          <w:wBefore w:w="9" w:type="dxa"/>
          <w:cantSplit/>
          <w:jc w:val="center"/>
        </w:trPr>
        <w:tc>
          <w:tcPr>
            <w:tcW w:w="1701" w:type="dxa"/>
            <w:gridSpan w:val="2"/>
            <w:vMerge w:val="restart"/>
            <w:vAlign w:val="center"/>
          </w:tcPr>
          <w:p w:rsidR="00637F2B" w:rsidRDefault="00637F2B" w:rsidP="00081961">
            <w:pPr>
              <w:pStyle w:val="Tabletext"/>
              <w:spacing w:after="20"/>
              <w:jc w:val="center"/>
              <w:rPr>
                <w:lang w:val="en-US"/>
              </w:rPr>
            </w:pPr>
            <w:r>
              <w:rPr>
                <w:lang w:val="en-US"/>
              </w:rPr>
              <w:t>3,35</w:t>
            </w:r>
          </w:p>
        </w:tc>
        <w:tc>
          <w:tcPr>
            <w:tcW w:w="1134" w:type="dxa"/>
            <w:gridSpan w:val="2"/>
          </w:tcPr>
          <w:p w:rsidR="00637F2B" w:rsidRDefault="00637F2B" w:rsidP="00081961">
            <w:pPr>
              <w:pStyle w:val="Tabletext"/>
              <w:jc w:val="center"/>
              <w:rPr>
                <w:lang w:val="en-US"/>
              </w:rPr>
            </w:pPr>
            <w:r>
              <w:rPr>
                <w:lang w:val="en-US"/>
              </w:rPr>
              <w:t>4</w:t>
            </w:r>
          </w:p>
        </w:tc>
        <w:tc>
          <w:tcPr>
            <w:tcW w:w="1985" w:type="dxa"/>
          </w:tcPr>
          <w:p w:rsidR="00637F2B" w:rsidRDefault="00637F2B" w:rsidP="00081961">
            <w:pPr>
              <w:pStyle w:val="Tabletext"/>
              <w:jc w:val="center"/>
              <w:rPr>
                <w:lang w:val="en-US"/>
              </w:rPr>
            </w:pPr>
            <w:r>
              <w:rPr>
                <w:lang w:val="en-US"/>
              </w:rPr>
              <w:t>0,59</w:t>
            </w:r>
          </w:p>
        </w:tc>
        <w:tc>
          <w:tcPr>
            <w:tcW w:w="1985" w:type="dxa"/>
            <w:gridSpan w:val="2"/>
          </w:tcPr>
          <w:p w:rsidR="00637F2B" w:rsidRDefault="00637F2B" w:rsidP="00081961">
            <w:pPr>
              <w:pStyle w:val="Tabletext"/>
              <w:jc w:val="center"/>
              <w:rPr>
                <w:lang w:val="en-US"/>
              </w:rPr>
            </w:pPr>
            <w:r>
              <w:rPr>
                <w:lang w:val="en-US"/>
              </w:rPr>
              <w:t>0,23</w:t>
            </w:r>
          </w:p>
        </w:tc>
      </w:tr>
      <w:tr w:rsidR="00637F2B" w:rsidTr="00081961">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637F2B" w:rsidRDefault="00637F2B" w:rsidP="00081961">
            <w:pPr>
              <w:pStyle w:val="Tabletext"/>
              <w:spacing w:after="20"/>
              <w:jc w:val="center"/>
              <w:rPr>
                <w:lang w:val="en-US"/>
              </w:rPr>
            </w:pPr>
          </w:p>
        </w:tc>
        <w:tc>
          <w:tcPr>
            <w:tcW w:w="1134" w:type="dxa"/>
            <w:gridSpan w:val="2"/>
          </w:tcPr>
          <w:p w:rsidR="00637F2B" w:rsidRDefault="00637F2B" w:rsidP="00081961">
            <w:pPr>
              <w:pStyle w:val="Tabletext"/>
              <w:jc w:val="center"/>
              <w:rPr>
                <w:lang w:val="en-US"/>
              </w:rPr>
            </w:pPr>
            <w:r>
              <w:rPr>
                <w:lang w:val="en-US"/>
              </w:rPr>
              <w:t>8</w:t>
            </w:r>
          </w:p>
        </w:tc>
        <w:tc>
          <w:tcPr>
            <w:tcW w:w="1985" w:type="dxa"/>
          </w:tcPr>
          <w:p w:rsidR="00637F2B" w:rsidRDefault="00637F2B" w:rsidP="00081961">
            <w:pPr>
              <w:pStyle w:val="Tabletext"/>
              <w:jc w:val="center"/>
            </w:pPr>
            <w:r>
              <w:rPr>
                <w:position w:val="6"/>
                <w:sz w:val="18"/>
              </w:rPr>
              <w:t>(1)</w:t>
            </w:r>
          </w:p>
        </w:tc>
        <w:tc>
          <w:tcPr>
            <w:tcW w:w="1985" w:type="dxa"/>
            <w:gridSpan w:val="2"/>
          </w:tcPr>
          <w:p w:rsidR="00637F2B" w:rsidRDefault="00637F2B" w:rsidP="00081961">
            <w:pPr>
              <w:pStyle w:val="Tabletext"/>
              <w:jc w:val="center"/>
            </w:pPr>
            <w:r>
              <w:rPr>
                <w:position w:val="6"/>
                <w:sz w:val="18"/>
              </w:rPr>
              <w:t>(1)</w:t>
            </w:r>
          </w:p>
        </w:tc>
      </w:tr>
      <w:tr w:rsidR="00637F2B" w:rsidTr="00081961">
        <w:tblPrEx>
          <w:tblCellMar>
            <w:left w:w="99" w:type="dxa"/>
            <w:right w:w="99" w:type="dxa"/>
          </w:tblCellMar>
        </w:tblPrEx>
        <w:trPr>
          <w:gridBefore w:val="1"/>
          <w:wBefore w:w="9" w:type="dxa"/>
          <w:cantSplit/>
          <w:jc w:val="center"/>
        </w:trPr>
        <w:tc>
          <w:tcPr>
            <w:tcW w:w="1701" w:type="dxa"/>
            <w:gridSpan w:val="2"/>
            <w:vMerge w:val="restart"/>
            <w:vAlign w:val="center"/>
          </w:tcPr>
          <w:p w:rsidR="00637F2B" w:rsidRDefault="00637F2B" w:rsidP="00081961">
            <w:pPr>
              <w:pStyle w:val="Tabletext"/>
              <w:spacing w:after="20"/>
              <w:jc w:val="center"/>
            </w:pPr>
            <w:r>
              <w:t>8,45</w:t>
            </w:r>
          </w:p>
        </w:tc>
        <w:tc>
          <w:tcPr>
            <w:tcW w:w="1134" w:type="dxa"/>
            <w:gridSpan w:val="2"/>
          </w:tcPr>
          <w:p w:rsidR="00637F2B" w:rsidRDefault="00637F2B" w:rsidP="00081961">
            <w:pPr>
              <w:pStyle w:val="Tabletext"/>
              <w:jc w:val="center"/>
            </w:pPr>
            <w:r>
              <w:t>4</w:t>
            </w:r>
          </w:p>
        </w:tc>
        <w:tc>
          <w:tcPr>
            <w:tcW w:w="1985" w:type="dxa"/>
          </w:tcPr>
          <w:p w:rsidR="00637F2B" w:rsidRDefault="00637F2B" w:rsidP="00081961">
            <w:pPr>
              <w:pStyle w:val="Tabletext"/>
              <w:jc w:val="center"/>
            </w:pPr>
            <w:r>
              <w:rPr>
                <w:position w:val="6"/>
                <w:sz w:val="18"/>
              </w:rPr>
              <w:t>(2)</w:t>
            </w:r>
          </w:p>
        </w:tc>
        <w:tc>
          <w:tcPr>
            <w:tcW w:w="1985" w:type="dxa"/>
            <w:gridSpan w:val="2"/>
          </w:tcPr>
          <w:p w:rsidR="00637F2B" w:rsidRDefault="00637F2B" w:rsidP="00081961">
            <w:pPr>
              <w:pStyle w:val="Tabletext"/>
              <w:jc w:val="center"/>
            </w:pPr>
            <w:r>
              <w:t>0,43</w:t>
            </w:r>
          </w:p>
        </w:tc>
      </w:tr>
      <w:tr w:rsidR="00637F2B" w:rsidTr="00081961">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637F2B" w:rsidRDefault="00637F2B" w:rsidP="00081961">
            <w:pPr>
              <w:pStyle w:val="Tabletext"/>
              <w:spacing w:after="20"/>
              <w:jc w:val="center"/>
            </w:pPr>
          </w:p>
        </w:tc>
        <w:tc>
          <w:tcPr>
            <w:tcW w:w="1134" w:type="dxa"/>
            <w:gridSpan w:val="2"/>
          </w:tcPr>
          <w:p w:rsidR="00637F2B" w:rsidRDefault="00637F2B" w:rsidP="00081961">
            <w:pPr>
              <w:pStyle w:val="Tabletext"/>
              <w:jc w:val="center"/>
            </w:pPr>
            <w:r>
              <w:t>8</w:t>
            </w:r>
          </w:p>
        </w:tc>
        <w:tc>
          <w:tcPr>
            <w:tcW w:w="1985" w:type="dxa"/>
          </w:tcPr>
          <w:p w:rsidR="00637F2B" w:rsidRDefault="00637F2B" w:rsidP="00081961">
            <w:pPr>
              <w:pStyle w:val="Tabletext"/>
              <w:jc w:val="center"/>
            </w:pPr>
            <w:r>
              <w:rPr>
                <w:position w:val="6"/>
                <w:sz w:val="18"/>
              </w:rPr>
              <w:t>(2)</w:t>
            </w:r>
          </w:p>
        </w:tc>
        <w:tc>
          <w:tcPr>
            <w:tcW w:w="1985" w:type="dxa"/>
            <w:gridSpan w:val="2"/>
          </w:tcPr>
          <w:p w:rsidR="00637F2B" w:rsidRDefault="00637F2B" w:rsidP="00081961">
            <w:pPr>
              <w:pStyle w:val="Tabletext"/>
              <w:jc w:val="center"/>
            </w:pPr>
            <w:r>
              <w:rPr>
                <w:position w:val="6"/>
                <w:sz w:val="18"/>
              </w:rPr>
              <w:t>(1)</w:t>
            </w:r>
          </w:p>
        </w:tc>
      </w:tr>
      <w:tr w:rsidR="00637F2B" w:rsidTr="00081961">
        <w:tblPrEx>
          <w:tblCellMar>
            <w:left w:w="99" w:type="dxa"/>
            <w:right w:w="99" w:type="dxa"/>
          </w:tblCellMar>
        </w:tblPrEx>
        <w:trPr>
          <w:gridBefore w:val="1"/>
          <w:wBefore w:w="9" w:type="dxa"/>
          <w:cantSplit/>
          <w:jc w:val="center"/>
        </w:trPr>
        <w:tc>
          <w:tcPr>
            <w:tcW w:w="1701" w:type="dxa"/>
            <w:gridSpan w:val="2"/>
            <w:vMerge w:val="restart"/>
            <w:vAlign w:val="center"/>
          </w:tcPr>
          <w:p w:rsidR="00637F2B" w:rsidRDefault="00637F2B" w:rsidP="00081961">
            <w:pPr>
              <w:pStyle w:val="Tabletext"/>
              <w:spacing w:after="20"/>
              <w:jc w:val="center"/>
            </w:pPr>
            <w:r>
              <w:t>15,75</w:t>
            </w:r>
          </w:p>
        </w:tc>
        <w:tc>
          <w:tcPr>
            <w:tcW w:w="1134" w:type="dxa"/>
            <w:gridSpan w:val="2"/>
          </w:tcPr>
          <w:p w:rsidR="00637F2B" w:rsidRDefault="00637F2B" w:rsidP="00081961">
            <w:pPr>
              <w:pStyle w:val="Tabletext"/>
              <w:jc w:val="center"/>
            </w:pPr>
            <w:r>
              <w:t>4</w:t>
            </w:r>
          </w:p>
        </w:tc>
        <w:tc>
          <w:tcPr>
            <w:tcW w:w="1985" w:type="dxa"/>
          </w:tcPr>
          <w:p w:rsidR="00637F2B" w:rsidRDefault="00637F2B" w:rsidP="00081961">
            <w:pPr>
              <w:pStyle w:val="Tabletext"/>
              <w:jc w:val="center"/>
            </w:pPr>
            <w:r>
              <w:rPr>
                <w:position w:val="6"/>
                <w:sz w:val="18"/>
              </w:rPr>
              <w:t>(2)</w:t>
            </w:r>
          </w:p>
        </w:tc>
        <w:tc>
          <w:tcPr>
            <w:tcW w:w="1985" w:type="dxa"/>
            <w:gridSpan w:val="2"/>
          </w:tcPr>
          <w:p w:rsidR="00637F2B" w:rsidRDefault="00637F2B" w:rsidP="00081961">
            <w:pPr>
              <w:pStyle w:val="Tabletext"/>
              <w:jc w:val="center"/>
            </w:pPr>
            <w:r>
              <w:t>0,74</w:t>
            </w:r>
          </w:p>
        </w:tc>
      </w:tr>
      <w:tr w:rsidR="00637F2B" w:rsidTr="00081961">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637F2B" w:rsidRDefault="00637F2B" w:rsidP="00081961">
            <w:pPr>
              <w:pStyle w:val="Tabletext"/>
              <w:spacing w:before="60" w:after="60"/>
              <w:jc w:val="center"/>
            </w:pPr>
          </w:p>
        </w:tc>
        <w:tc>
          <w:tcPr>
            <w:tcW w:w="1134" w:type="dxa"/>
            <w:gridSpan w:val="2"/>
            <w:tcBorders>
              <w:bottom w:val="single" w:sz="6" w:space="0" w:color="auto"/>
            </w:tcBorders>
          </w:tcPr>
          <w:p w:rsidR="00637F2B" w:rsidRDefault="00637F2B" w:rsidP="00081961">
            <w:pPr>
              <w:pStyle w:val="Tabletext"/>
              <w:jc w:val="center"/>
            </w:pPr>
            <w:r>
              <w:t>8</w:t>
            </w:r>
          </w:p>
        </w:tc>
        <w:tc>
          <w:tcPr>
            <w:tcW w:w="1985" w:type="dxa"/>
            <w:tcBorders>
              <w:bottom w:val="single" w:sz="6" w:space="0" w:color="auto"/>
            </w:tcBorders>
          </w:tcPr>
          <w:p w:rsidR="00637F2B" w:rsidRDefault="00637F2B" w:rsidP="00081961">
            <w:pPr>
              <w:pStyle w:val="Tabletext"/>
              <w:jc w:val="center"/>
            </w:pPr>
            <w:r>
              <w:rPr>
                <w:position w:val="6"/>
                <w:sz w:val="18"/>
              </w:rPr>
              <w:t>(2)</w:t>
            </w:r>
          </w:p>
        </w:tc>
        <w:tc>
          <w:tcPr>
            <w:tcW w:w="1985" w:type="dxa"/>
            <w:gridSpan w:val="2"/>
            <w:tcBorders>
              <w:bottom w:val="single" w:sz="6" w:space="0" w:color="auto"/>
            </w:tcBorders>
          </w:tcPr>
          <w:p w:rsidR="00637F2B" w:rsidRDefault="00637F2B" w:rsidP="00081961">
            <w:pPr>
              <w:pStyle w:val="Tabletext"/>
              <w:jc w:val="center"/>
            </w:pPr>
            <w:r>
              <w:rPr>
                <w:position w:val="6"/>
                <w:sz w:val="18"/>
              </w:rPr>
              <w:t>(1)</w:t>
            </w:r>
          </w:p>
        </w:tc>
      </w:tr>
      <w:tr w:rsidR="00637F2B" w:rsidTr="00081961">
        <w:tblPrEx>
          <w:tblCellMar>
            <w:left w:w="99" w:type="dxa"/>
            <w:right w:w="99" w:type="dxa"/>
          </w:tblCellMar>
        </w:tblPrEx>
        <w:trPr>
          <w:gridBefore w:val="1"/>
          <w:wBefore w:w="9" w:type="dxa"/>
          <w:cantSplit/>
          <w:jc w:val="center"/>
        </w:trPr>
        <w:tc>
          <w:tcPr>
            <w:tcW w:w="6805" w:type="dxa"/>
            <w:gridSpan w:val="7"/>
            <w:tcBorders>
              <w:left w:val="nil"/>
              <w:bottom w:val="nil"/>
              <w:right w:val="nil"/>
            </w:tcBorders>
            <w:vAlign w:val="center"/>
          </w:tcPr>
          <w:p w:rsidR="00637F2B" w:rsidRDefault="00637F2B" w:rsidP="00081961">
            <w:pPr>
              <w:pStyle w:val="Tablelegend"/>
            </w:pPr>
            <w:r>
              <w:rPr>
                <w:position w:val="6"/>
                <w:sz w:val="18"/>
              </w:rPr>
              <w:t>(1)</w:t>
            </w:r>
            <w:r>
              <w:tab/>
              <w:t>Aucune mesure effectuée.</w:t>
            </w:r>
          </w:p>
          <w:p w:rsidR="00637F2B" w:rsidRDefault="00637F2B" w:rsidP="00081961">
            <w:pPr>
              <w:pStyle w:val="Tablelegend"/>
            </w:pPr>
            <w:r>
              <w:rPr>
                <w:position w:val="6"/>
                <w:sz w:val="18"/>
              </w:rPr>
              <w:t>(2)</w:t>
            </w:r>
            <w:r>
              <w:tab/>
              <w:t>Le point de rupture de pente est supérieur à 1 km.</w:t>
            </w:r>
          </w:p>
        </w:tc>
      </w:tr>
    </w:tbl>
    <w:p w:rsidR="003618DA" w:rsidRPr="00FA07E7" w:rsidRDefault="003618DA" w:rsidP="003618DA">
      <w:pPr>
        <w:pStyle w:val="Tablefin"/>
        <w:rPr>
          <w:lang w:val="fr-CH"/>
        </w:rPr>
      </w:pPr>
    </w:p>
    <w:p w:rsidR="00637F2B" w:rsidRPr="00440746" w:rsidRDefault="00637F2B" w:rsidP="00B23455">
      <w:r w:rsidRPr="00440746">
        <w:t xml:space="preserve">Lorsque </w:t>
      </w:r>
      <w:r w:rsidRPr="00440746">
        <w:rPr>
          <w:i/>
        </w:rPr>
        <w:t>h</w:t>
      </w:r>
      <w:r w:rsidRPr="00440746">
        <w:rPr>
          <w:i/>
          <w:vertAlign w:val="subscript"/>
        </w:rPr>
        <w:t>m</w:t>
      </w:r>
      <w:r w:rsidRPr="00440746">
        <w:t> &gt; </w:t>
      </w:r>
      <w:r w:rsidRPr="00440746">
        <w:rPr>
          <w:i/>
        </w:rPr>
        <w:t>h</w:t>
      </w:r>
      <w:r w:rsidRPr="00440746">
        <w:rPr>
          <w:i/>
          <w:vertAlign w:val="subscript"/>
        </w:rPr>
        <w:t>s</w:t>
      </w:r>
      <w:r w:rsidRPr="00440746">
        <w:t>, on peut calculer les limites supérieure et inférieure approchées pour l</w:t>
      </w:r>
      <w:r>
        <w:t>'</w:t>
      </w:r>
      <w:r w:rsidRPr="00440746">
        <w:t xml:space="preserve">affaiblissement de transmission de référence dans la bande de fréquences des ondes centimétriques en utilisant les équations (1) et (3), avec </w:t>
      </w:r>
      <w:r w:rsidRPr="00440746">
        <w:rPr>
          <w:i/>
        </w:rPr>
        <w:t>L</w:t>
      </w:r>
      <w:r w:rsidRPr="00440746">
        <w:rPr>
          <w:i/>
          <w:vertAlign w:val="subscript"/>
        </w:rPr>
        <w:t>bp</w:t>
      </w:r>
      <w:r w:rsidRPr="00440746">
        <w:t xml:space="preserve"> donné par:</w:t>
      </w:r>
    </w:p>
    <w:p w:rsidR="00637F2B" w:rsidRDefault="00637F2B" w:rsidP="00637F2B">
      <w:pPr>
        <w:pStyle w:val="Equation"/>
        <w:keepNext/>
        <w:keepLines/>
      </w:pPr>
      <w:r>
        <w:lastRenderedPageBreak/>
        <w:tab/>
      </w:r>
      <w:r>
        <w:tab/>
      </w:r>
      <w:r w:rsidRPr="0030771F">
        <w:rPr>
          <w:position w:val="-38"/>
        </w:rPr>
        <w:object w:dxaOrig="3800" w:dyaOrig="880">
          <v:shape id="_x0000_i1034" type="#_x0000_t75" style="width:189.7pt;height:43.2pt" o:ole="" fillcolor="window">
            <v:imagedata r:id="rId32" o:title=""/>
          </v:shape>
          <o:OLEObject Type="Embed" ProgID="Equation.3" ShapeID="_x0000_i1034" DrawAspect="Content" ObjectID="_1402909434" r:id="rId33"/>
        </w:object>
      </w:r>
      <w:r>
        <w:tab/>
        <w:t>(7)</w:t>
      </w:r>
    </w:p>
    <w:p w:rsidR="00637F2B" w:rsidRDefault="00637F2B" w:rsidP="00637F2B">
      <w:r>
        <w:t xml:space="preserve">Par ailleurs, lorsque </w:t>
      </w:r>
      <w:r>
        <w:rPr>
          <w:i/>
        </w:rPr>
        <w:t>h</w:t>
      </w:r>
      <w:r>
        <w:rPr>
          <w:i/>
          <w:vertAlign w:val="subscript"/>
        </w:rPr>
        <w:t>m</w:t>
      </w:r>
      <w:r>
        <w:t> </w:t>
      </w:r>
      <w:r>
        <w:sym w:font="Symbol" w:char="F0A3"/>
      </w:r>
      <w:r>
        <w:t> </w:t>
      </w:r>
      <w:r>
        <w:rPr>
          <w:i/>
        </w:rPr>
        <w:t>h</w:t>
      </w:r>
      <w:r>
        <w:rPr>
          <w:i/>
          <w:vertAlign w:val="subscript"/>
        </w:rPr>
        <w:t>s</w:t>
      </w:r>
      <w:r>
        <w:t xml:space="preserve"> il n'existe aucun point de rupture de pente. La zone proche de la BS (</w:t>
      </w:r>
      <w:r>
        <w:rPr>
          <w:i/>
        </w:rPr>
        <w:t>d</w:t>
      </w:r>
      <w:r>
        <w:rPr>
          <w:iCs/>
        </w:rPr>
        <w:t> </w:t>
      </w:r>
      <w:r w:rsidRPr="00406DC1">
        <w:t>&lt;</w:t>
      </w:r>
      <w:r>
        <w:rPr>
          <w:iCs/>
        </w:rPr>
        <w:t> </w:t>
      </w:r>
      <w:r>
        <w:rPr>
          <w:i/>
        </w:rPr>
        <w:t>R</w:t>
      </w:r>
      <w:r>
        <w:rPr>
          <w:i/>
          <w:vertAlign w:val="subscript"/>
        </w:rPr>
        <w:t>s</w:t>
      </w:r>
      <w:r>
        <w:t xml:space="preserve">) présente un affaiblissement de propagation de référence semblable à celui de la gamme des ondes décimétriques, alors que la zone distante de la station de base présente des caractéristiques de propagation pour lesquelles le coefficient d'affaiblissement est élevé au cube. Ainsi, la limite inférieure approchée pour </w:t>
      </w:r>
      <w:r>
        <w:rPr>
          <w:i/>
        </w:rPr>
        <w:t>d</w:t>
      </w:r>
      <w:r>
        <w:t> </w:t>
      </w:r>
      <w:r w:rsidRPr="00406DC1">
        <w:sym w:font="Symbol" w:char="F0B3"/>
      </w:r>
      <w:r>
        <w:t> </w:t>
      </w:r>
      <w:r>
        <w:rPr>
          <w:i/>
        </w:rPr>
        <w:t>R</w:t>
      </w:r>
      <w:r>
        <w:rPr>
          <w:i/>
          <w:vertAlign w:val="subscript"/>
        </w:rPr>
        <w:t>s</w:t>
      </w:r>
      <w:r>
        <w:t xml:space="preserve"> est donnée par l'équation:</w:t>
      </w:r>
    </w:p>
    <w:p w:rsidR="00637F2B" w:rsidRDefault="00637F2B" w:rsidP="00637F2B">
      <w:pPr>
        <w:pStyle w:val="Equation"/>
      </w:pPr>
      <w:r>
        <w:tab/>
      </w:r>
      <w:r>
        <w:tab/>
      </w:r>
      <w:r w:rsidRPr="0030771F">
        <w:rPr>
          <w:position w:val="-32"/>
        </w:rPr>
        <w:object w:dxaOrig="2600" w:dyaOrig="760">
          <v:shape id="_x0000_i1035" type="#_x0000_t75" style="width:130.25pt;height:38.2pt" o:ole="" fillcolor="window">
            <v:imagedata r:id="rId34" o:title=""/>
          </v:shape>
          <o:OLEObject Type="Embed" ProgID="Equation.3" ShapeID="_x0000_i1035" DrawAspect="Content" ObjectID="_1402909435" r:id="rId35"/>
        </w:object>
      </w:r>
      <w:r>
        <w:tab/>
        <w:t>(8)</w:t>
      </w:r>
    </w:p>
    <w:p w:rsidR="00637F2B" w:rsidRDefault="00637F2B" w:rsidP="00637F2B">
      <w:r>
        <w:t xml:space="preserve">La limite supérieure approchée pour </w:t>
      </w:r>
      <w:r>
        <w:rPr>
          <w:i/>
        </w:rPr>
        <w:t>d</w:t>
      </w:r>
      <w:r>
        <w:t> </w:t>
      </w:r>
      <w:r w:rsidRPr="00406DC1">
        <w:sym w:font="Symbol" w:char="F0B3"/>
      </w:r>
      <w:r>
        <w:t> </w:t>
      </w:r>
      <w:r>
        <w:rPr>
          <w:i/>
        </w:rPr>
        <w:t>R</w:t>
      </w:r>
      <w:r>
        <w:rPr>
          <w:i/>
          <w:vertAlign w:val="subscript"/>
        </w:rPr>
        <w:t>s</w:t>
      </w:r>
      <w:r>
        <w:t xml:space="preserve"> est donnée par l'équation:</w:t>
      </w:r>
    </w:p>
    <w:p w:rsidR="00637F2B" w:rsidRDefault="00637F2B" w:rsidP="00637F2B">
      <w:pPr>
        <w:pStyle w:val="Equation"/>
      </w:pPr>
      <w:r>
        <w:tab/>
      </w:r>
      <w:r>
        <w:tab/>
      </w:r>
      <w:r w:rsidRPr="0030771F">
        <w:rPr>
          <w:position w:val="-32"/>
          <w:lang w:val="es-ES_tradnl"/>
        </w:rPr>
        <w:object w:dxaOrig="3080" w:dyaOrig="760">
          <v:shape id="_x0000_i1036" type="#_x0000_t75" style="width:154pt;height:38.2pt" o:ole="">
            <v:imagedata r:id="rId36" o:title=""/>
          </v:shape>
          <o:OLEObject Type="Embed" ProgID="Equation.3" ShapeID="_x0000_i1036" DrawAspect="Content" ObjectID="_1402909436" r:id="rId37"/>
        </w:object>
      </w:r>
      <w:r>
        <w:tab/>
        <w:t>(9)</w:t>
      </w:r>
    </w:p>
    <w:p w:rsidR="00637F2B" w:rsidRDefault="00637F2B" w:rsidP="00637F2B">
      <w:r>
        <w:t xml:space="preserve">L'affaiblissement de propagation </w:t>
      </w:r>
      <w:r>
        <w:rPr>
          <w:i/>
        </w:rPr>
        <w:t>L</w:t>
      </w:r>
      <w:r>
        <w:rPr>
          <w:i/>
          <w:vertAlign w:val="subscript"/>
        </w:rPr>
        <w:t>s</w:t>
      </w:r>
      <w:r>
        <w:t xml:space="preserve"> est défini par:</w:t>
      </w:r>
    </w:p>
    <w:p w:rsidR="00637F2B" w:rsidRDefault="00637F2B" w:rsidP="00637F2B">
      <w:pPr>
        <w:pStyle w:val="Equation"/>
      </w:pPr>
      <w:r>
        <w:tab/>
      </w:r>
      <w:r>
        <w:tab/>
      </w:r>
      <w:r w:rsidRPr="0030771F">
        <w:rPr>
          <w:position w:val="-34"/>
        </w:rPr>
        <w:object w:dxaOrig="2260" w:dyaOrig="800">
          <v:shape id="_x0000_i1037" type="#_x0000_t75" style="width:113.3pt;height:40.05pt" o:ole="" fillcolor="window">
            <v:imagedata r:id="rId38" o:title=""/>
          </v:shape>
          <o:OLEObject Type="Embed" ProgID="Equation.3" ShapeID="_x0000_i1037" DrawAspect="Content" ObjectID="_1402909437" r:id="rId39"/>
        </w:object>
      </w:r>
      <w:r>
        <w:tab/>
        <w:t>(10)</w:t>
      </w:r>
    </w:p>
    <w:p w:rsidR="00637F2B" w:rsidRDefault="00637F2B" w:rsidP="00637F2B">
      <w:r>
        <w:t>On a</w:t>
      </w:r>
      <w:r>
        <w:rPr>
          <w:i/>
        </w:rPr>
        <w:t xml:space="preserve"> </w:t>
      </w:r>
      <w:r>
        <w:t>déterminé exp</w:t>
      </w:r>
      <w:r w:rsidR="00FA07E7">
        <w:t>érimentalement une valeur de 20 </w:t>
      </w:r>
      <w:r>
        <w:t>m pour</w:t>
      </w:r>
      <w:r>
        <w:rPr>
          <w:i/>
        </w:rPr>
        <w:t xml:space="preserve"> R</w:t>
      </w:r>
      <w:r>
        <w:rPr>
          <w:i/>
          <w:vertAlign w:val="subscript"/>
        </w:rPr>
        <w:t>s</w:t>
      </w:r>
      <w:r w:rsidR="00FA07E7">
        <w:t xml:space="preserve">, présent dans les équations </w:t>
      </w:r>
      <w:r>
        <w:t>(8) à (10).</w:t>
      </w:r>
    </w:p>
    <w:p w:rsidR="00637F2B" w:rsidRDefault="00637F2B" w:rsidP="00637F2B">
      <w:r>
        <w:t>Sur la base de mesures, une valeur médiane est donnée par l'équation:</w:t>
      </w:r>
    </w:p>
    <w:p w:rsidR="00637F2B" w:rsidRDefault="00637F2B" w:rsidP="00637F2B">
      <w:pPr>
        <w:pStyle w:val="Equation"/>
        <w:rPr>
          <w:i/>
        </w:rPr>
      </w:pPr>
      <w:r>
        <w:tab/>
      </w:r>
      <w:r>
        <w:tab/>
      </w:r>
      <w:r w:rsidRPr="00C1149E">
        <w:rPr>
          <w:position w:val="-32"/>
        </w:rPr>
        <w:object w:dxaOrig="2980" w:dyaOrig="760">
          <v:shape id="_x0000_i1038" type="#_x0000_t75" style="width:149pt;height:38.2pt" o:ole="">
            <v:imagedata r:id="rId40" o:title=""/>
          </v:shape>
          <o:OLEObject Type="Embed" ProgID="Equation.3" ShapeID="_x0000_i1038" DrawAspect="Content" ObjectID="_1402909438" r:id="rId41"/>
        </w:object>
      </w:r>
      <w:r>
        <w:tab/>
        <w:t>(11)</w:t>
      </w:r>
    </w:p>
    <w:p w:rsidR="00637F2B" w:rsidRDefault="00637F2B" w:rsidP="00637F2B">
      <w:pPr>
        <w:pStyle w:val="Headingi"/>
      </w:pPr>
      <w:bookmarkStart w:id="41" w:name="_Toc129746968"/>
      <w:bookmarkStart w:id="42" w:name="_Toc129747075"/>
      <w:r>
        <w:t>Propagation des ondes millimétriques</w:t>
      </w:r>
      <w:bookmarkEnd w:id="41"/>
      <w:bookmarkEnd w:id="42"/>
    </w:p>
    <w:p w:rsidR="00637F2B" w:rsidRDefault="00637F2B" w:rsidP="00637F2B">
      <w:r>
        <w:t>Aux fréquences supérieures à</w:t>
      </w:r>
      <w:r>
        <w:rPr>
          <w:bCs/>
        </w:rPr>
        <w:t xml:space="preserve"> environ</w:t>
      </w:r>
      <w:r>
        <w:t xml:space="preserve"> 10 GHz, la distance à laquelle se situe le point de rupture de pente </w:t>
      </w:r>
      <w:r>
        <w:rPr>
          <w:i/>
        </w:rPr>
        <w:t>R</w:t>
      </w:r>
      <w:r>
        <w:rPr>
          <w:i/>
          <w:vertAlign w:val="subscript"/>
        </w:rPr>
        <w:t>bp</w:t>
      </w:r>
      <w:r>
        <w:t xml:space="preserve"> (voir l'équation (2)) est nettement supérieure au rayon maximum prévu de la cellule (500 m), ce qui signifie que dans cette bande de fréquences aucune loi en puissance quatre ne s'applique. En conséquence, le taux de décroissance de la puissance en fonction de la distance suivra presque la loi de propagation en espace libre avec un exposant d'affaiblissement sur le trajet d'environ 2,2. L'affaiblissement dû aux gaz de l'atmosphère et à la pluie doit également être pris en considération.</w:t>
      </w:r>
    </w:p>
    <w:p w:rsidR="00637F2B" w:rsidRDefault="00637F2B" w:rsidP="00637F2B">
      <w:r>
        <w:t>Les calculs de l'affaiblissement dû aux gaz atmosphériques et à la pluie peuvent s'inspirer, respectivement, des Recommandations UIT-R P.676 et UIT-R P.530.</w:t>
      </w:r>
    </w:p>
    <w:p w:rsidR="00637F2B" w:rsidRDefault="00637F2B" w:rsidP="00637F2B">
      <w:pPr>
        <w:pStyle w:val="Heading2"/>
      </w:pPr>
      <w:bookmarkStart w:id="43" w:name="_Toc108941884"/>
      <w:bookmarkStart w:id="44" w:name="_Toc129746969"/>
      <w:bookmarkStart w:id="45" w:name="_Toc129747076"/>
      <w:r>
        <w:t>4.2</w:t>
      </w:r>
      <w:r>
        <w:tab/>
        <w:t>Modèles pour les situations NLoS</w:t>
      </w:r>
      <w:bookmarkEnd w:id="43"/>
      <w:bookmarkEnd w:id="44"/>
      <w:bookmarkEnd w:id="45"/>
    </w:p>
    <w:p w:rsidR="00637F2B" w:rsidRDefault="00637F2B" w:rsidP="00637F2B">
      <w:r>
        <w:t>Dans une situation NLoS, le signal peut atteindre la BS ou la MS grâce à des mécanismes de propagation par diffraction ou par trajet multiple, ces derniers combinant diffraction et réflexion. Le présent paragraphe concerne des modèles se rapportant aux premiers mécanismes nommés.</w:t>
      </w:r>
    </w:p>
    <w:p w:rsidR="00637F2B" w:rsidRDefault="00637F2B" w:rsidP="00637F2B">
      <w:pPr>
        <w:pStyle w:val="Headingi"/>
      </w:pPr>
      <w:bookmarkStart w:id="46" w:name="_Toc129746970"/>
      <w:bookmarkStart w:id="47" w:name="_Toc129747077"/>
      <w:r>
        <w:t xml:space="preserve">Propagation </w:t>
      </w:r>
      <w:bookmarkEnd w:id="46"/>
      <w:bookmarkEnd w:id="47"/>
      <w:r>
        <w:t>en zone urbaine</w:t>
      </w:r>
    </w:p>
    <w:p w:rsidR="00637F2B" w:rsidRDefault="00637F2B" w:rsidP="00637F2B">
      <w:r>
        <w:t>Les modèles définis pour les deux situations décrites dans le § 3.1 sont valables pour les paramètres suivants:</w:t>
      </w:r>
    </w:p>
    <w:p w:rsidR="00637F2B" w:rsidRDefault="00637F2B" w:rsidP="00637F2B">
      <w:pPr>
        <w:pStyle w:val="enumlev1"/>
      </w:pPr>
      <w:r>
        <w:rPr>
          <w:i/>
        </w:rPr>
        <w:t>h</w:t>
      </w:r>
      <w:r>
        <w:rPr>
          <w:i/>
          <w:vertAlign w:val="subscript"/>
        </w:rPr>
        <w:t>b</w:t>
      </w:r>
      <w:r>
        <w:rPr>
          <w:rFonts w:ascii="Tms Rmn" w:hAnsi="Tms Rmn"/>
          <w:sz w:val="12"/>
        </w:rPr>
        <w:t>:</w:t>
      </w:r>
      <w:r>
        <w:tab/>
        <w:t>4 à 50 m</w:t>
      </w:r>
    </w:p>
    <w:p w:rsidR="00637F2B" w:rsidRDefault="00637F2B" w:rsidP="00637F2B">
      <w:pPr>
        <w:pStyle w:val="enumlev1"/>
      </w:pPr>
      <w:r>
        <w:rPr>
          <w:i/>
        </w:rPr>
        <w:lastRenderedPageBreak/>
        <w:t>h</w:t>
      </w:r>
      <w:r>
        <w:rPr>
          <w:i/>
          <w:vertAlign w:val="subscript"/>
        </w:rPr>
        <w:t>m</w:t>
      </w:r>
      <w:r>
        <w:rPr>
          <w:rFonts w:ascii="Tms Rmn" w:hAnsi="Tms Rmn"/>
          <w:sz w:val="12"/>
        </w:rPr>
        <w:t>:</w:t>
      </w:r>
      <w:r>
        <w:tab/>
        <w:t>1 à 3 m</w:t>
      </w:r>
    </w:p>
    <w:p w:rsidR="00637F2B" w:rsidRPr="003275E9" w:rsidRDefault="00637F2B" w:rsidP="003618DA">
      <w:pPr>
        <w:pStyle w:val="enumlev1"/>
        <w:jc w:val="left"/>
      </w:pPr>
      <w:r>
        <w:rPr>
          <w:i/>
        </w:rPr>
        <w:t>f</w:t>
      </w:r>
      <w:r>
        <w:rPr>
          <w:rFonts w:ascii="Tms Rmn" w:hAnsi="Tms Rmn"/>
          <w:sz w:val="12"/>
        </w:rPr>
        <w:t>:</w:t>
      </w:r>
      <w:r>
        <w:tab/>
        <w:t>800 à 5</w:t>
      </w:r>
      <w:r>
        <w:rPr>
          <w:sz w:val="12"/>
        </w:rPr>
        <w:t> </w:t>
      </w:r>
      <w:r>
        <w:t>000 MHz</w:t>
      </w:r>
      <w:r w:rsidDel="00B12A3B">
        <w:t xml:space="preserve"> </w:t>
      </w:r>
      <w:r>
        <w:rPr>
          <w:i/>
          <w:szCs w:val="24"/>
          <w:vertAlign w:val="subscript"/>
        </w:rPr>
        <w:br/>
      </w:r>
      <w:r>
        <w:rPr>
          <w:szCs w:val="24"/>
        </w:rPr>
        <w:t xml:space="preserve">2 à 16 GHz pour </w:t>
      </w:r>
      <w:r w:rsidRPr="003275E9">
        <w:rPr>
          <w:i/>
          <w:szCs w:val="24"/>
        </w:rPr>
        <w:t>h</w:t>
      </w:r>
      <w:r w:rsidRPr="003275E9">
        <w:rPr>
          <w:i/>
          <w:szCs w:val="24"/>
          <w:vertAlign w:val="subscript"/>
        </w:rPr>
        <w:t>b</w:t>
      </w:r>
      <w:r>
        <w:rPr>
          <w:szCs w:val="24"/>
        </w:rPr>
        <w:t xml:space="preserve"> &lt; </w:t>
      </w:r>
      <w:r w:rsidRPr="003275E9">
        <w:rPr>
          <w:i/>
          <w:szCs w:val="24"/>
        </w:rPr>
        <w:t>h</w:t>
      </w:r>
      <w:r w:rsidRPr="003275E9">
        <w:rPr>
          <w:i/>
          <w:szCs w:val="24"/>
          <w:vertAlign w:val="subscript"/>
        </w:rPr>
        <w:t>r</w:t>
      </w:r>
      <w:r>
        <w:t xml:space="preserve"> et </w:t>
      </w:r>
      <w:r w:rsidRPr="00FB3AC8">
        <w:rPr>
          <w:i/>
          <w:iCs/>
        </w:rPr>
        <w:t>w</w:t>
      </w:r>
      <w:r w:rsidRPr="00B12A3B">
        <w:rPr>
          <w:vertAlign w:val="subscript"/>
        </w:rPr>
        <w:t>2</w:t>
      </w:r>
      <w:r>
        <w:t xml:space="preserve"> &lt; 10 m (ou trottoir)</w:t>
      </w:r>
    </w:p>
    <w:p w:rsidR="00637F2B" w:rsidRDefault="00637F2B" w:rsidP="00637F2B">
      <w:pPr>
        <w:pStyle w:val="enumlev1"/>
      </w:pPr>
      <w:r>
        <w:rPr>
          <w:i/>
        </w:rPr>
        <w:t>d</w:t>
      </w:r>
      <w:r>
        <w:rPr>
          <w:rFonts w:ascii="Tms Rmn" w:hAnsi="Tms Rmn"/>
          <w:sz w:val="12"/>
        </w:rPr>
        <w:t>:</w:t>
      </w:r>
      <w:r>
        <w:tab/>
        <w:t>20 à 5</w:t>
      </w:r>
      <w:r>
        <w:rPr>
          <w:sz w:val="12"/>
        </w:rPr>
        <w:t> </w:t>
      </w:r>
      <w:r>
        <w:t>000 m.</w:t>
      </w:r>
    </w:p>
    <w:p w:rsidR="00637F2B" w:rsidRDefault="00637F2B" w:rsidP="00637F2B">
      <w:r>
        <w:t>(Il est à noter que, bien que le modèle soit valable jusqu'à 5 km, la présente Recommandation s'applique à des distances maximales de 1 km.)</w:t>
      </w:r>
    </w:p>
    <w:p w:rsidR="00637F2B" w:rsidRPr="002527F8" w:rsidRDefault="00637F2B" w:rsidP="00637F2B">
      <w:pPr>
        <w:pStyle w:val="Headingi"/>
      </w:pPr>
      <w:bookmarkStart w:id="48" w:name="_Toc129746971"/>
      <w:bookmarkStart w:id="49" w:name="_Toc129747078"/>
      <w:r w:rsidRPr="002527F8">
        <w:t xml:space="preserve">Propagation </w:t>
      </w:r>
      <w:bookmarkEnd w:id="48"/>
      <w:bookmarkEnd w:id="49"/>
      <w:r w:rsidRPr="002527F8">
        <w:t>en zone suburbaine</w:t>
      </w:r>
    </w:p>
    <w:p w:rsidR="00637F2B" w:rsidRPr="002527F8" w:rsidRDefault="00637F2B" w:rsidP="00637F2B">
      <w:pPr>
        <w:keepNext/>
        <w:keepLines/>
      </w:pPr>
      <w:r w:rsidRPr="002527F8">
        <w:t xml:space="preserve">Le modèle défini pour la situation décrite </w:t>
      </w:r>
      <w:r>
        <w:t xml:space="preserve">au </w:t>
      </w:r>
      <w:r w:rsidRPr="002527F8">
        <w:t>§ 3.1 (</w:t>
      </w:r>
      <w:r w:rsidRPr="002527F8">
        <w:rPr>
          <w:i/>
          <w:iCs/>
        </w:rPr>
        <w:t>h</w:t>
      </w:r>
      <w:r w:rsidRPr="002527F8">
        <w:rPr>
          <w:i/>
          <w:iCs/>
          <w:vertAlign w:val="subscript"/>
        </w:rPr>
        <w:t>b</w:t>
      </w:r>
      <w:r w:rsidRPr="002527F8">
        <w:t xml:space="preserve"> &gt; </w:t>
      </w:r>
      <w:r w:rsidRPr="002527F8">
        <w:rPr>
          <w:i/>
          <w:iCs/>
        </w:rPr>
        <w:t>h</w:t>
      </w:r>
      <w:r w:rsidRPr="002527F8">
        <w:rPr>
          <w:i/>
          <w:iCs/>
          <w:vertAlign w:val="subscript"/>
        </w:rPr>
        <w:t>r</w:t>
      </w:r>
      <w:r w:rsidRPr="002527F8">
        <w:t>) est valable pour les paramètres suivants:</w:t>
      </w:r>
    </w:p>
    <w:p w:rsidR="00637F2B" w:rsidRPr="002527F8" w:rsidRDefault="00637F2B" w:rsidP="00637F2B">
      <w:pPr>
        <w:pStyle w:val="enumlev1"/>
        <w:keepNext/>
        <w:keepLines/>
        <w:rPr>
          <w:lang w:eastAsia="ja-JP"/>
        </w:rPr>
      </w:pPr>
      <w:r w:rsidRPr="002527F8">
        <w:rPr>
          <w:i/>
          <w:lang w:eastAsia="ja-JP"/>
        </w:rPr>
        <w:t>h</w:t>
      </w:r>
      <w:r w:rsidRPr="002527F8">
        <w:rPr>
          <w:i/>
          <w:szCs w:val="24"/>
          <w:vertAlign w:val="subscript"/>
          <w:lang w:eastAsia="ja-JP"/>
        </w:rPr>
        <w:t>r</w:t>
      </w:r>
      <w:r w:rsidRPr="002527F8">
        <w:rPr>
          <w:lang w:eastAsia="ja-JP"/>
        </w:rPr>
        <w:t>:</w:t>
      </w:r>
      <w:r w:rsidRPr="002527F8">
        <w:rPr>
          <w:lang w:eastAsia="ja-JP"/>
        </w:rPr>
        <w:tab/>
        <w:t>hauteur m quelconque</w:t>
      </w:r>
    </w:p>
    <w:p w:rsidR="00637F2B" w:rsidRPr="002527F8" w:rsidRDefault="00637F2B" w:rsidP="00637F2B">
      <w:pPr>
        <w:pStyle w:val="enumlev1"/>
        <w:keepNext/>
        <w:keepLines/>
        <w:rPr>
          <w:szCs w:val="24"/>
          <w:lang w:eastAsia="ja-JP"/>
        </w:rPr>
      </w:pPr>
      <w:r w:rsidRPr="00406DC1">
        <w:sym w:font="Symbol" w:char="F044"/>
      </w:r>
      <w:r w:rsidRPr="002527F8">
        <w:rPr>
          <w:i/>
          <w:lang w:eastAsia="ja-JP"/>
        </w:rPr>
        <w:t>h</w:t>
      </w:r>
      <w:r w:rsidRPr="002527F8">
        <w:rPr>
          <w:i/>
          <w:szCs w:val="24"/>
          <w:vertAlign w:val="subscript"/>
          <w:lang w:eastAsia="ja-JP"/>
        </w:rPr>
        <w:t>b</w:t>
      </w:r>
      <w:r w:rsidRPr="002527F8">
        <w:rPr>
          <w:szCs w:val="24"/>
          <w:lang w:eastAsia="ja-JP"/>
        </w:rPr>
        <w:t>:</w:t>
      </w:r>
      <w:r w:rsidRPr="002527F8">
        <w:rPr>
          <w:szCs w:val="24"/>
          <w:lang w:eastAsia="ja-JP"/>
        </w:rPr>
        <w:tab/>
        <w:t>1 à 100 m</w:t>
      </w:r>
    </w:p>
    <w:p w:rsidR="00637F2B" w:rsidRPr="002527F8" w:rsidRDefault="00637F2B" w:rsidP="00637F2B">
      <w:pPr>
        <w:pStyle w:val="enumlev1"/>
        <w:rPr>
          <w:szCs w:val="24"/>
          <w:lang w:eastAsia="ja-JP"/>
        </w:rPr>
      </w:pPr>
      <w:r w:rsidRPr="00406DC1">
        <w:sym w:font="Symbol" w:char="F044"/>
      </w:r>
      <w:r w:rsidRPr="002527F8">
        <w:rPr>
          <w:i/>
          <w:lang w:eastAsia="ja-JP"/>
        </w:rPr>
        <w:t>h</w:t>
      </w:r>
      <w:r w:rsidRPr="002527F8">
        <w:rPr>
          <w:i/>
          <w:szCs w:val="24"/>
          <w:vertAlign w:val="subscript"/>
          <w:lang w:eastAsia="ja-JP"/>
        </w:rPr>
        <w:t>m</w:t>
      </w:r>
      <w:r w:rsidRPr="002527F8">
        <w:rPr>
          <w:szCs w:val="24"/>
          <w:lang w:eastAsia="ja-JP"/>
        </w:rPr>
        <w:t>:</w:t>
      </w:r>
      <w:r w:rsidRPr="002527F8">
        <w:rPr>
          <w:szCs w:val="24"/>
          <w:lang w:eastAsia="ja-JP"/>
        </w:rPr>
        <w:tab/>
        <w:t xml:space="preserve">4 à 10 (inférieur à </w:t>
      </w:r>
      <w:r w:rsidRPr="002527F8">
        <w:rPr>
          <w:i/>
          <w:szCs w:val="24"/>
          <w:lang w:eastAsia="ja-JP"/>
        </w:rPr>
        <w:t>h</w:t>
      </w:r>
      <w:r w:rsidRPr="002527F8">
        <w:rPr>
          <w:i/>
          <w:szCs w:val="24"/>
          <w:vertAlign w:val="subscript"/>
          <w:lang w:eastAsia="ja-JP"/>
        </w:rPr>
        <w:t>r</w:t>
      </w:r>
      <w:r w:rsidRPr="002527F8">
        <w:rPr>
          <w:szCs w:val="24"/>
          <w:lang w:eastAsia="ja-JP"/>
        </w:rPr>
        <w:t>) m</w:t>
      </w:r>
    </w:p>
    <w:p w:rsidR="00637F2B" w:rsidRPr="00406DC1" w:rsidRDefault="00637F2B" w:rsidP="00637F2B">
      <w:pPr>
        <w:pStyle w:val="enumlev1"/>
        <w:rPr>
          <w:lang w:val="en-US"/>
        </w:rPr>
      </w:pPr>
      <w:r w:rsidRPr="00406DC1">
        <w:rPr>
          <w:i/>
          <w:lang w:val="en-US"/>
        </w:rPr>
        <w:t>h</w:t>
      </w:r>
      <w:r w:rsidRPr="00406DC1">
        <w:rPr>
          <w:i/>
          <w:vertAlign w:val="subscript"/>
          <w:lang w:val="en-US"/>
        </w:rPr>
        <w:t>b</w:t>
      </w:r>
      <w:r w:rsidRPr="00406DC1">
        <w:rPr>
          <w:lang w:val="en-US"/>
        </w:rPr>
        <w:t>:</w:t>
      </w:r>
      <w:r w:rsidRPr="00406DC1">
        <w:rPr>
          <w:lang w:val="en-US"/>
        </w:rPr>
        <w:tab/>
      </w:r>
      <w:r w:rsidRPr="00406DC1">
        <w:rPr>
          <w:i/>
          <w:lang w:val="en-US" w:eastAsia="ja-JP"/>
        </w:rPr>
        <w:t>h</w:t>
      </w:r>
      <w:r w:rsidRPr="00406DC1">
        <w:rPr>
          <w:i/>
          <w:szCs w:val="24"/>
          <w:vertAlign w:val="subscript"/>
          <w:lang w:val="en-US" w:eastAsia="ja-JP"/>
        </w:rPr>
        <w:t xml:space="preserve">r </w:t>
      </w:r>
      <w:r w:rsidRPr="00406DC1">
        <w:rPr>
          <w:szCs w:val="24"/>
          <w:lang w:val="en-US" w:eastAsia="ja-JP"/>
        </w:rPr>
        <w:t xml:space="preserve">+ </w:t>
      </w:r>
      <w:r w:rsidRPr="00406DC1">
        <w:sym w:font="Symbol" w:char="F044"/>
      </w:r>
      <w:r w:rsidRPr="00406DC1">
        <w:rPr>
          <w:i/>
          <w:szCs w:val="24"/>
          <w:lang w:val="en-US" w:eastAsia="ja-JP"/>
        </w:rPr>
        <w:t>h</w:t>
      </w:r>
      <w:r w:rsidRPr="00406DC1">
        <w:rPr>
          <w:i/>
          <w:szCs w:val="24"/>
          <w:vertAlign w:val="subscript"/>
          <w:lang w:val="en-US" w:eastAsia="ja-JP"/>
        </w:rPr>
        <w:t>b</w:t>
      </w:r>
      <w:r w:rsidRPr="00406DC1">
        <w:rPr>
          <w:lang w:val="en-US"/>
        </w:rPr>
        <w:t xml:space="preserve"> m</w:t>
      </w:r>
    </w:p>
    <w:p w:rsidR="00637F2B" w:rsidRPr="00406DC1" w:rsidRDefault="00637F2B" w:rsidP="00637F2B">
      <w:pPr>
        <w:pStyle w:val="enumlev1"/>
        <w:rPr>
          <w:lang w:val="en-US"/>
        </w:rPr>
      </w:pPr>
      <w:r w:rsidRPr="00406DC1">
        <w:rPr>
          <w:i/>
          <w:lang w:val="en-US"/>
        </w:rPr>
        <w:t>h</w:t>
      </w:r>
      <w:r w:rsidRPr="00406DC1">
        <w:rPr>
          <w:i/>
          <w:vertAlign w:val="subscript"/>
          <w:lang w:val="en-US"/>
        </w:rPr>
        <w:t>m</w:t>
      </w:r>
      <w:r w:rsidRPr="00406DC1">
        <w:rPr>
          <w:lang w:val="en-US"/>
        </w:rPr>
        <w:t>:</w:t>
      </w:r>
      <w:r w:rsidRPr="00406DC1">
        <w:rPr>
          <w:lang w:val="en-US"/>
        </w:rPr>
        <w:tab/>
      </w:r>
      <w:r w:rsidRPr="00406DC1">
        <w:rPr>
          <w:i/>
          <w:lang w:val="en-US" w:eastAsia="ja-JP"/>
        </w:rPr>
        <w:t>h</w:t>
      </w:r>
      <w:r w:rsidRPr="00406DC1">
        <w:rPr>
          <w:i/>
          <w:szCs w:val="24"/>
          <w:vertAlign w:val="subscript"/>
          <w:lang w:val="en-US" w:eastAsia="ja-JP"/>
        </w:rPr>
        <w:t>r</w:t>
      </w:r>
      <w:r w:rsidRPr="00406DC1">
        <w:rPr>
          <w:lang w:val="en-US" w:eastAsia="ja-JP"/>
        </w:rPr>
        <w:t xml:space="preserve"> − </w:t>
      </w:r>
      <w:r w:rsidRPr="00406DC1">
        <w:sym w:font="Symbol" w:char="F044"/>
      </w:r>
      <w:r w:rsidRPr="00406DC1">
        <w:rPr>
          <w:i/>
          <w:szCs w:val="24"/>
          <w:lang w:val="en-US" w:eastAsia="ja-JP"/>
        </w:rPr>
        <w:t>h</w:t>
      </w:r>
      <w:r w:rsidRPr="00406DC1">
        <w:rPr>
          <w:i/>
          <w:szCs w:val="24"/>
          <w:vertAlign w:val="subscript"/>
          <w:lang w:val="en-US" w:eastAsia="ja-JP"/>
        </w:rPr>
        <w:t>m</w:t>
      </w:r>
      <w:r w:rsidRPr="00406DC1">
        <w:rPr>
          <w:lang w:val="en-US"/>
        </w:rPr>
        <w:t xml:space="preserve"> m</w:t>
      </w:r>
    </w:p>
    <w:p w:rsidR="00637F2B" w:rsidRPr="002527F8" w:rsidRDefault="00637F2B" w:rsidP="00637F2B">
      <w:pPr>
        <w:pStyle w:val="enumlev1"/>
        <w:rPr>
          <w:i/>
          <w:iCs/>
          <w:vertAlign w:val="subscript"/>
          <w:lang w:eastAsia="ja-JP"/>
        </w:rPr>
      </w:pPr>
      <w:r w:rsidRPr="002527F8">
        <w:rPr>
          <w:i/>
        </w:rPr>
        <w:t>f</w:t>
      </w:r>
      <w:r w:rsidRPr="002527F8">
        <w:t>:</w:t>
      </w:r>
      <w:r w:rsidRPr="002527F8">
        <w:tab/>
      </w:r>
      <w:r w:rsidRPr="002527F8">
        <w:rPr>
          <w:lang w:eastAsia="ja-JP"/>
        </w:rPr>
        <w:t>0,8</w:t>
      </w:r>
      <w:r w:rsidRPr="002527F8">
        <w:t xml:space="preserve"> à 20 </w:t>
      </w:r>
      <w:r w:rsidRPr="002527F8">
        <w:rPr>
          <w:lang w:eastAsia="ja-JP"/>
        </w:rPr>
        <w:t>G</w:t>
      </w:r>
      <w:r w:rsidRPr="002527F8">
        <w:t>Hz</w:t>
      </w:r>
    </w:p>
    <w:p w:rsidR="00637F2B" w:rsidRPr="002527F8" w:rsidRDefault="00637F2B" w:rsidP="00637F2B">
      <w:pPr>
        <w:pStyle w:val="enumlev1"/>
        <w:rPr>
          <w:lang w:eastAsia="ja-JP"/>
        </w:rPr>
      </w:pPr>
      <w:r w:rsidRPr="002527F8">
        <w:rPr>
          <w:i/>
          <w:lang w:eastAsia="ja-JP"/>
        </w:rPr>
        <w:t>w</w:t>
      </w:r>
      <w:r w:rsidRPr="002527F8">
        <w:rPr>
          <w:lang w:eastAsia="ja-JP"/>
        </w:rPr>
        <w:t>:</w:t>
      </w:r>
      <w:r w:rsidRPr="002527F8">
        <w:rPr>
          <w:lang w:eastAsia="ja-JP"/>
        </w:rPr>
        <w:tab/>
        <w:t>10 à 25 m</w:t>
      </w:r>
    </w:p>
    <w:p w:rsidR="00637F2B" w:rsidRDefault="00637F2B" w:rsidP="00637F2B">
      <w:pPr>
        <w:pStyle w:val="enumlev1"/>
      </w:pPr>
      <w:r w:rsidRPr="002527F8">
        <w:rPr>
          <w:i/>
        </w:rPr>
        <w:t>d</w:t>
      </w:r>
      <w:r w:rsidRPr="002527F8">
        <w:t>:</w:t>
      </w:r>
      <w:r w:rsidRPr="002527F8">
        <w:tab/>
      </w:r>
      <w:r w:rsidRPr="002527F8">
        <w:rPr>
          <w:lang w:eastAsia="ja-JP"/>
        </w:rPr>
        <w:t>1</w:t>
      </w:r>
      <w:r w:rsidRPr="002527F8">
        <w:t>0 à 5</w:t>
      </w:r>
      <w:r w:rsidRPr="002527F8">
        <w:rPr>
          <w:sz w:val="12"/>
        </w:rPr>
        <w:t> </w:t>
      </w:r>
      <w:r w:rsidRPr="002527F8">
        <w:t>000 m</w:t>
      </w:r>
    </w:p>
    <w:p w:rsidR="00637F2B" w:rsidRDefault="00637F2B" w:rsidP="00637F2B">
      <w:r>
        <w:t>(Il est à noter que, bien que le modèle soit valable jusqu'à 5 km, la présente Recommandation s'applique à des distances maximales de 1 km.)</w:t>
      </w:r>
    </w:p>
    <w:p w:rsidR="00637F2B" w:rsidRDefault="00637F2B" w:rsidP="00637F2B">
      <w:pPr>
        <w:pStyle w:val="Headingi"/>
      </w:pPr>
      <w:r>
        <w:t>Propagation des ondes millimétriques</w:t>
      </w:r>
    </w:p>
    <w:p w:rsidR="00637F2B" w:rsidRDefault="00637F2B" w:rsidP="00637F2B">
      <w:r>
        <w:t>Dans la bande des fréquences millimétriques, la couverture du signal n'est prise en considération que dans des situations en LoS à cause du fort affaiblissement par diffraction qu'entraîne la présence d'obstacles sur le trajet de propagation qui devient alors NLoS. Dans ce dernier cas, le signal se propage selon un mode qui, très vraisemblablement, associe réflexion multiple et diffusion.</w:t>
      </w:r>
    </w:p>
    <w:p w:rsidR="00637F2B" w:rsidRDefault="00637F2B" w:rsidP="00637F2B">
      <w:pPr>
        <w:pStyle w:val="Heading3"/>
      </w:pPr>
      <w:bookmarkStart w:id="50" w:name="_Toc129746972"/>
      <w:bookmarkStart w:id="51" w:name="_Toc129747079"/>
      <w:r>
        <w:t>4.2.1</w:t>
      </w:r>
      <w:r>
        <w:tab/>
        <w:t>Propagation par-dessus les toits des bâtiments</w:t>
      </w:r>
      <w:bookmarkEnd w:id="50"/>
      <w:bookmarkEnd w:id="51"/>
    </w:p>
    <w:p w:rsidR="00637F2B" w:rsidRDefault="00637F2B" w:rsidP="00637F2B">
      <w:r>
        <w:t>Le modèle de propagation par diffraction due à un effet d'écran multiple présenté ci-dessous est valable si les toits des bâtiments sont tous à peu près à la même hauteur. A supposer que les hau</w:t>
      </w:r>
      <w:r>
        <w:softHyphen/>
        <w:t xml:space="preserve">teurs de toits ne diffèrent que d'une valeur inférieure au rayon de la première zone de Fresnel sur un trajet de longueur </w:t>
      </w:r>
      <w:r>
        <w:rPr>
          <w:i/>
        </w:rPr>
        <w:t>l</w:t>
      </w:r>
      <w:r>
        <w:t xml:space="preserve"> (voir la Fig. 2), la hauteur de toits à utiliser dans le modèle est la hauteur de toits moyenne. Si la différence est supérieure à ce rayon, il est préférable d'utiliser les bâtiments les plus élevés se trouvant sur le trajet pour calculer la propagation par diffraction sur une arrête en lame de couteau (voir la Recommandation UIT-R P.526) en lieu et place du modèle à effet d'écran multiple.</w:t>
      </w:r>
    </w:p>
    <w:p w:rsidR="00637F2B" w:rsidRDefault="00637F2B" w:rsidP="00637F2B">
      <w:r>
        <w:t xml:space="preserve">Dans le modèle proposé pour calculer l'affaiblissement de transmission dans le cas NLoS1 (voir la Fig. 2) lorsque les toits des bâtiments sont à la même hauteur ou presque, la perte entre antennes isotropes est égale à la somme de l'affaiblissement en espace libre, </w:t>
      </w:r>
      <w:r>
        <w:rPr>
          <w:i/>
        </w:rPr>
        <w:t>L</w:t>
      </w:r>
      <w:r>
        <w:rPr>
          <w:i/>
          <w:vertAlign w:val="subscript"/>
        </w:rPr>
        <w:t>bf</w:t>
      </w:r>
      <w:r>
        <w:t xml:space="preserve">, de l'affaiblissement par diffraction entre les toits et la rue, </w:t>
      </w:r>
      <w:r>
        <w:rPr>
          <w:i/>
        </w:rPr>
        <w:t>L</w:t>
      </w:r>
      <w:r>
        <w:rPr>
          <w:i/>
          <w:vertAlign w:val="subscript"/>
        </w:rPr>
        <w:t>rts</w:t>
      </w:r>
      <w:r>
        <w:t xml:space="preserve">, et la réduction, </w:t>
      </w:r>
      <w:r>
        <w:rPr>
          <w:i/>
        </w:rPr>
        <w:t>L</w:t>
      </w:r>
      <w:r>
        <w:rPr>
          <w:i/>
          <w:vertAlign w:val="subscript"/>
        </w:rPr>
        <w:t>msd</w:t>
      </w:r>
      <w:r>
        <w:t>, due à la diffraction par effet d'écran multiple à travers les différentes rangées de bâtiments.</w:t>
      </w:r>
    </w:p>
    <w:p w:rsidR="00637F2B" w:rsidRDefault="00637F2B" w:rsidP="00637F2B">
      <w:pPr>
        <w:keepNext/>
        <w:keepLines/>
      </w:pPr>
      <w:r>
        <w:lastRenderedPageBreak/>
        <w:t xml:space="preserve">Dans ce modèle </w:t>
      </w:r>
      <w:r>
        <w:rPr>
          <w:i/>
        </w:rPr>
        <w:t>L</w:t>
      </w:r>
      <w:r>
        <w:rPr>
          <w:i/>
          <w:vertAlign w:val="subscript"/>
        </w:rPr>
        <w:t>bf</w:t>
      </w:r>
      <w:r>
        <w:rPr>
          <w:sz w:val="20"/>
        </w:rPr>
        <w:t xml:space="preserve"> </w:t>
      </w:r>
      <w:r>
        <w:t xml:space="preserve">et </w:t>
      </w:r>
      <w:r>
        <w:rPr>
          <w:i/>
        </w:rPr>
        <w:t>L</w:t>
      </w:r>
      <w:r>
        <w:rPr>
          <w:i/>
          <w:vertAlign w:val="subscript"/>
        </w:rPr>
        <w:t>rts</w:t>
      </w:r>
      <w:r>
        <w:t xml:space="preserve"> sont indépendants de la hauteur de l'antenne de la BS, alors que </w:t>
      </w:r>
      <w:r>
        <w:rPr>
          <w:i/>
        </w:rPr>
        <w:t>L</w:t>
      </w:r>
      <w:r>
        <w:rPr>
          <w:i/>
          <w:vertAlign w:val="subscript"/>
        </w:rPr>
        <w:t>msd</w:t>
      </w:r>
      <w:r>
        <w:t xml:space="preserve"> varie selon que cette antenne se situe à la hauteur des toits des bâtiments, au-dessous ou au-dessus.</w:t>
      </w:r>
    </w:p>
    <w:p w:rsidR="00637F2B" w:rsidRDefault="00637F2B" w:rsidP="00637F2B">
      <w:pPr>
        <w:pStyle w:val="Equation"/>
        <w:keepNext/>
        <w:keepLines/>
      </w:pPr>
      <w:r>
        <w:tab/>
      </w:r>
      <w:r>
        <w:tab/>
      </w:r>
      <w:r w:rsidRPr="0030771F">
        <w:rPr>
          <w:position w:val="-32"/>
        </w:rPr>
        <w:object w:dxaOrig="5860" w:dyaOrig="760">
          <v:shape id="_x0000_i1039" type="#_x0000_t75" style="width:293pt;height:38.2pt" o:ole="" fillcolor="window">
            <v:imagedata r:id="rId42" o:title=""/>
          </v:shape>
          <o:OLEObject Type="Embed" ProgID="Equation.3" ShapeID="_x0000_i1039" DrawAspect="Content" ObjectID="_1402909439" r:id="rId43"/>
        </w:object>
      </w:r>
      <w:r>
        <w:tab/>
        <w:t>(</w:t>
      </w:r>
      <w:r>
        <w:rPr>
          <w:bCs/>
        </w:rPr>
        <w:t>12</w:t>
      </w:r>
      <w:r>
        <w:t>)</w:t>
      </w:r>
    </w:p>
    <w:p w:rsidR="00637F2B" w:rsidRDefault="00637F2B" w:rsidP="00637F2B">
      <w:pPr>
        <w:keepNext/>
        <w:keepLines/>
      </w:pPr>
      <w:r>
        <w:t>L'affaiblissement en espace libre est donné par l'équation:</w:t>
      </w:r>
    </w:p>
    <w:p w:rsidR="00637F2B" w:rsidRDefault="00637F2B" w:rsidP="00637F2B">
      <w:pPr>
        <w:pStyle w:val="Equation"/>
        <w:keepNext/>
        <w:keepLines/>
      </w:pPr>
      <w:r>
        <w:tab/>
      </w:r>
      <w:r>
        <w:tab/>
      </w:r>
      <w:r w:rsidRPr="0030771F">
        <w:rPr>
          <w:position w:val="-16"/>
        </w:rPr>
        <w:object w:dxaOrig="4560" w:dyaOrig="400">
          <v:shape id="_x0000_i1040" type="#_x0000_t75" style="width:229.15pt;height:19.4pt" o:ole="" fillcolor="window">
            <v:imagedata r:id="rId44" o:title=""/>
          </v:shape>
          <o:OLEObject Type="Embed" ProgID="Equation.3" ShapeID="_x0000_i1040" DrawAspect="Content" ObjectID="_1402909440" r:id="rId45"/>
        </w:object>
      </w:r>
      <w:r>
        <w:tab/>
        <w:t>(13)</w:t>
      </w:r>
    </w:p>
    <w:p w:rsidR="00637F2B" w:rsidRDefault="00637F2B" w:rsidP="00637F2B">
      <w:r>
        <w:t>où:</w:t>
      </w:r>
    </w:p>
    <w:p w:rsidR="00637F2B" w:rsidRPr="00637F2B" w:rsidRDefault="00637F2B" w:rsidP="00637F2B">
      <w:pPr>
        <w:pStyle w:val="Equationlegend"/>
        <w:rPr>
          <w:lang w:val="fr-CH"/>
        </w:rPr>
      </w:pPr>
      <w:r w:rsidRPr="00637F2B">
        <w:rPr>
          <w:lang w:val="fr-CH"/>
        </w:rPr>
        <w:tab/>
      </w:r>
      <w:r w:rsidRPr="00637F2B">
        <w:rPr>
          <w:i/>
          <w:lang w:val="fr-CH"/>
        </w:rPr>
        <w:t>d</w:t>
      </w:r>
      <w:r w:rsidRPr="00637F2B">
        <w:rPr>
          <w:rFonts w:ascii="Tms Rmn" w:hAnsi="Tms Rmn"/>
          <w:iCs/>
          <w:sz w:val="12"/>
          <w:lang w:val="fr-CH"/>
        </w:rPr>
        <w:t>:</w:t>
      </w:r>
      <w:r w:rsidRPr="00637F2B">
        <w:rPr>
          <w:lang w:val="fr-CH"/>
        </w:rPr>
        <w:tab/>
        <w:t>longueur du trajet (m)</w:t>
      </w:r>
    </w:p>
    <w:p w:rsidR="00637F2B" w:rsidRPr="00637F2B" w:rsidRDefault="00637F2B" w:rsidP="00637F2B">
      <w:pPr>
        <w:pStyle w:val="Equationlegend"/>
        <w:rPr>
          <w:lang w:val="fr-CH"/>
        </w:rPr>
      </w:pPr>
      <w:r w:rsidRPr="00637F2B">
        <w:rPr>
          <w:lang w:val="fr-CH"/>
        </w:rPr>
        <w:tab/>
      </w:r>
      <w:r w:rsidRPr="00637F2B">
        <w:rPr>
          <w:i/>
          <w:lang w:val="fr-CH"/>
        </w:rPr>
        <w:t>f</w:t>
      </w:r>
      <w:r w:rsidRPr="00637F2B">
        <w:rPr>
          <w:rFonts w:ascii="Tms Rmn" w:hAnsi="Tms Rmn"/>
          <w:iCs/>
          <w:sz w:val="12"/>
          <w:lang w:val="fr-CH"/>
        </w:rPr>
        <w:t>:</w:t>
      </w:r>
      <w:r w:rsidRPr="00637F2B">
        <w:rPr>
          <w:lang w:val="fr-CH"/>
        </w:rPr>
        <w:tab/>
        <w:t>fréquence (MHz).</w:t>
      </w:r>
    </w:p>
    <w:p w:rsidR="00637F2B" w:rsidRDefault="00637F2B" w:rsidP="00637F2B">
      <w:r>
        <w:t xml:space="preserve">Le terme </w:t>
      </w:r>
      <w:r>
        <w:rPr>
          <w:i/>
        </w:rPr>
        <w:t>L</w:t>
      </w:r>
      <w:r>
        <w:rPr>
          <w:i/>
          <w:vertAlign w:val="subscript"/>
        </w:rPr>
        <w:t>rts</w:t>
      </w:r>
      <w:r>
        <w:t xml:space="preserve"> décrit le couplage de l'onde se propageant le long d'un trajet à effet d'écran multiple dans la rue où se trouve la station mobile. Il tient compte de la largeur de la rue et de son axe.</w:t>
      </w:r>
    </w:p>
    <w:p w:rsidR="00637F2B" w:rsidRDefault="00637F2B" w:rsidP="00637F2B">
      <w:pPr>
        <w:pStyle w:val="Equation"/>
      </w:pPr>
      <w:r>
        <w:tab/>
      </w:r>
      <w:r>
        <w:tab/>
      </w:r>
      <w:r w:rsidRPr="0030771F">
        <w:rPr>
          <w:position w:val="-12"/>
        </w:rPr>
        <w:object w:dxaOrig="6240" w:dyaOrig="360">
          <v:shape id="_x0000_i1041" type="#_x0000_t75" style="width:311.15pt;height:18.15pt" o:ole="">
            <v:imagedata r:id="rId46" o:title=""/>
          </v:shape>
          <o:OLEObject Type="Embed" ProgID="Equation.3" ShapeID="_x0000_i1041" DrawAspect="Content" ObjectID="_1402909441" r:id="rId47"/>
        </w:object>
      </w:r>
      <w:r>
        <w:tab/>
        <w:t>(14)</w:t>
      </w:r>
    </w:p>
    <w:p w:rsidR="00637F2B" w:rsidRPr="00F43745" w:rsidRDefault="00637F2B" w:rsidP="00637F2B">
      <w:pPr>
        <w:pStyle w:val="Equation"/>
      </w:pPr>
      <w:r w:rsidRPr="00F43745">
        <w:tab/>
      </w:r>
      <w:r w:rsidRPr="00F43745">
        <w:tab/>
      </w:r>
      <w:r w:rsidRPr="00AD6FC0">
        <w:rPr>
          <w:position w:val="-50"/>
        </w:rPr>
        <w:object w:dxaOrig="5480" w:dyaOrig="1120">
          <v:shape id="_x0000_i1042" type="#_x0000_t75" style="width:274.85pt;height:55.7pt" o:ole="" fillcolor="window">
            <v:imagedata r:id="rId48" o:title=""/>
          </v:shape>
          <o:OLEObject Type="Embed" ProgID="Equation.3" ShapeID="_x0000_i1042" DrawAspect="Content" ObjectID="_1402909442" r:id="rId49"/>
        </w:object>
      </w:r>
      <w:r w:rsidRPr="00F43745">
        <w:tab/>
        <w:t>(15)</w:t>
      </w:r>
    </w:p>
    <w:p w:rsidR="00637F2B" w:rsidRDefault="00637F2B" w:rsidP="00637F2B">
      <w:r>
        <w:t>où:</w:t>
      </w:r>
    </w:p>
    <w:p w:rsidR="00637F2B" w:rsidRDefault="00637F2B" w:rsidP="00637F2B">
      <w:pPr>
        <w:pStyle w:val="Equation"/>
      </w:pPr>
      <w:r>
        <w:tab/>
      </w:r>
      <w:r>
        <w:tab/>
      </w:r>
      <w:r w:rsidRPr="0030771F">
        <w:rPr>
          <w:position w:val="-12"/>
        </w:rPr>
        <w:object w:dxaOrig="1460" w:dyaOrig="360">
          <v:shape id="_x0000_i1043" type="#_x0000_t75" style="width:72.65pt;height:18.15pt" o:ole="">
            <v:imagedata r:id="rId50" o:title=""/>
          </v:shape>
          <o:OLEObject Type="Embed" ProgID="Equation.3" ShapeID="_x0000_i1043" DrawAspect="Content" ObjectID="_1402909443" r:id="rId51"/>
        </w:object>
      </w:r>
      <w:r>
        <w:tab/>
        <w:t>(16)</w:t>
      </w:r>
    </w:p>
    <w:p w:rsidR="00637F2B" w:rsidRDefault="00637F2B" w:rsidP="00637F2B">
      <w:r>
        <w:rPr>
          <w:i/>
        </w:rPr>
        <w:t>L</w:t>
      </w:r>
      <w:r>
        <w:rPr>
          <w:i/>
          <w:vertAlign w:val="subscript"/>
        </w:rPr>
        <w:t>ori</w:t>
      </w:r>
      <w:r>
        <w:rPr>
          <w:i/>
        </w:rPr>
        <w:t xml:space="preserve"> </w:t>
      </w:r>
      <w:r>
        <w:t>est le facteur de correction de l'axe de la rue qui tient compte de l'effet de diffraction entre les toits et la rue dans les rues qui ne sont pas perpendiculaires au sens de la propagation (voir la Fig. 2).</w:t>
      </w:r>
    </w:p>
    <w:p w:rsidR="00637F2B" w:rsidRDefault="00637F2B" w:rsidP="00637F2B">
      <w:r>
        <w:t xml:space="preserve">L'affaiblissement par diffraction par écrans multiples à partir de la BS, dû à la propagation à travers des rangées de bâtiments, dépend de la hauteur relative de l'antenne de la BS par rapport à la hauteur des bâtiments et de l'angle d'incidence. Un critère pour l'incidence rasante est celui de la </w:t>
      </w:r>
      <w:r>
        <w:rPr>
          <w:sz w:val="20"/>
        </w:rPr>
        <w:t>«</w:t>
      </w:r>
      <w:r>
        <w:t>distance de stabilisation</w:t>
      </w:r>
      <w:r>
        <w:rPr>
          <w:sz w:val="20"/>
        </w:rPr>
        <w:t>»</w:t>
      </w:r>
      <w:r>
        <w:t>, </w:t>
      </w:r>
      <w:r>
        <w:rPr>
          <w:i/>
        </w:rPr>
        <w:t>d</w:t>
      </w:r>
      <w:r>
        <w:rPr>
          <w:i/>
          <w:vertAlign w:val="subscript"/>
        </w:rPr>
        <w:t>s</w:t>
      </w:r>
      <w:r>
        <w:t>:</w:t>
      </w:r>
    </w:p>
    <w:p w:rsidR="00637F2B" w:rsidRDefault="00637F2B" w:rsidP="00637F2B">
      <w:pPr>
        <w:pStyle w:val="Equation"/>
      </w:pPr>
      <w:r>
        <w:tab/>
      </w:r>
      <w:r>
        <w:tab/>
      </w:r>
      <w:r w:rsidRPr="0030771F">
        <w:rPr>
          <w:position w:val="-34"/>
        </w:rPr>
        <w:object w:dxaOrig="999" w:dyaOrig="800">
          <v:shape id="_x0000_i1044" type="#_x0000_t75" style="width:49.45pt;height:40.05pt" o:ole="" fillcolor="window">
            <v:imagedata r:id="rId52" o:title=""/>
          </v:shape>
          <o:OLEObject Type="Embed" ProgID="Equation.3" ShapeID="_x0000_i1044" DrawAspect="Content" ObjectID="_1402909444" r:id="rId53"/>
        </w:object>
      </w:r>
      <w:r>
        <w:tab/>
        <w:t>(17)</w:t>
      </w:r>
    </w:p>
    <w:p w:rsidR="00637F2B" w:rsidRDefault="00637F2B" w:rsidP="00637F2B">
      <w:r>
        <w:t>où (voir la Fig. 2):</w:t>
      </w:r>
    </w:p>
    <w:p w:rsidR="00637F2B" w:rsidRDefault="00637F2B" w:rsidP="00637F2B">
      <w:pPr>
        <w:pStyle w:val="Equation"/>
      </w:pPr>
      <w:r>
        <w:tab/>
      </w:r>
      <w:r>
        <w:tab/>
      </w:r>
      <w:r w:rsidRPr="0030771F">
        <w:rPr>
          <w:position w:val="-12"/>
        </w:rPr>
        <w:object w:dxaOrig="1359" w:dyaOrig="360">
          <v:shape id="_x0000_i1045" type="#_x0000_t75" style="width:67.6pt;height:18.15pt" o:ole="">
            <v:imagedata r:id="rId54" o:title=""/>
          </v:shape>
          <o:OLEObject Type="Embed" ProgID="Equation.3" ShapeID="_x0000_i1045" DrawAspect="Content" ObjectID="_1402909445" r:id="rId55"/>
        </w:object>
      </w:r>
      <w:r>
        <w:tab/>
        <w:t>(18)</w:t>
      </w:r>
    </w:p>
    <w:p w:rsidR="00637F2B" w:rsidRPr="002527F8" w:rsidRDefault="00637F2B" w:rsidP="00637F2B">
      <w:r>
        <w:t xml:space="preserve">Pour le calcul de </w:t>
      </w:r>
      <w:r>
        <w:rPr>
          <w:i/>
        </w:rPr>
        <w:t>L</w:t>
      </w:r>
      <w:r>
        <w:rPr>
          <w:i/>
          <w:vertAlign w:val="subscript"/>
        </w:rPr>
        <w:t>msd</w:t>
      </w:r>
      <w:r>
        <w:t xml:space="preserve">, on compare </w:t>
      </w:r>
      <w:r>
        <w:rPr>
          <w:i/>
        </w:rPr>
        <w:t>d</w:t>
      </w:r>
      <w:r>
        <w:rPr>
          <w:i/>
          <w:vertAlign w:val="subscript"/>
        </w:rPr>
        <w:t>s</w:t>
      </w:r>
      <w:r>
        <w:t xml:space="preserve"> à la distance </w:t>
      </w:r>
      <w:r>
        <w:rPr>
          <w:i/>
        </w:rPr>
        <w:t>l</w:t>
      </w:r>
      <w:r>
        <w:t xml:space="preserve"> couverte par les immeubles. </w:t>
      </w:r>
      <w:r w:rsidRPr="002527F8">
        <w:t xml:space="preserve">Le calcul de </w:t>
      </w:r>
      <w:r w:rsidRPr="002527F8">
        <w:rPr>
          <w:i/>
          <w:iCs/>
        </w:rPr>
        <w:t>L</w:t>
      </w:r>
      <w:r w:rsidRPr="002527F8">
        <w:rPr>
          <w:i/>
          <w:iCs/>
          <w:vertAlign w:val="subscript"/>
        </w:rPr>
        <w:t>msd</w:t>
      </w:r>
      <w:r w:rsidRPr="002527F8">
        <w:t xml:space="preserve"> utilise la procédure suivante pour supprimer toute discontinuité entre les différents modèles utilisés lorsque la longueur des bâtiments est supérieure ou inférieure à la «distance de stabilisation».</w:t>
      </w:r>
    </w:p>
    <w:p w:rsidR="00637F2B" w:rsidRPr="00554AE6" w:rsidRDefault="00637F2B" w:rsidP="00637F2B">
      <w:r w:rsidRPr="00554AE6">
        <w:t xml:space="preserve">Le modèle général </w:t>
      </w:r>
      <w:r>
        <w:t>de propagation par</w:t>
      </w:r>
      <w:r w:rsidRPr="00554AE6">
        <w:t xml:space="preserve"> diffraction </w:t>
      </w:r>
      <w:r>
        <w:t>due à un</w:t>
      </w:r>
      <w:r w:rsidRPr="00554AE6">
        <w:t xml:space="preserve"> effet d</w:t>
      </w:r>
      <w:r>
        <w:t>'</w:t>
      </w:r>
      <w:r w:rsidRPr="00554AE6">
        <w:t>écran multiple est donné par l</w:t>
      </w:r>
      <w:r>
        <w:t>'</w:t>
      </w:r>
      <w:r w:rsidRPr="00554AE6">
        <w:t>équation:</w:t>
      </w:r>
    </w:p>
    <w:p w:rsidR="00637F2B" w:rsidRDefault="00637F2B" w:rsidP="00637F2B">
      <w:pPr>
        <w:pStyle w:val="Equation"/>
      </w:pPr>
      <w:r w:rsidRPr="00B531ED">
        <w:rPr>
          <w:position w:val="-210"/>
        </w:rPr>
        <w:object w:dxaOrig="9340" w:dyaOrig="4320">
          <v:shape id="_x0000_i1046" type="#_x0000_t75" style="width:467.7pt;height:3in" o:ole="">
            <v:imagedata r:id="rId56" o:title=""/>
          </v:shape>
          <o:OLEObject Type="Embed" ProgID="Equation.3" ShapeID="_x0000_i1046" DrawAspect="Content" ObjectID="_1402909446" r:id="rId57"/>
        </w:object>
      </w:r>
      <w:r>
        <w:tab/>
        <w:t>(19)</w:t>
      </w:r>
    </w:p>
    <w:p w:rsidR="00637F2B" w:rsidRPr="00197A37" w:rsidRDefault="00637F2B" w:rsidP="00637F2B">
      <w:r w:rsidRPr="00197A37">
        <w:t>où:</w:t>
      </w:r>
    </w:p>
    <w:p w:rsidR="00637F2B" w:rsidRPr="00197A37" w:rsidRDefault="00637F2B" w:rsidP="00637F2B">
      <w:pPr>
        <w:pStyle w:val="Equation"/>
      </w:pPr>
      <w:r w:rsidRPr="00197A37">
        <w:tab/>
      </w:r>
      <w:r w:rsidRPr="00197A37">
        <w:tab/>
      </w:r>
      <w:r w:rsidRPr="0030771F">
        <w:rPr>
          <w:position w:val="-14"/>
        </w:rPr>
        <w:object w:dxaOrig="1640" w:dyaOrig="380">
          <v:shape id="_x0000_i1047" type="#_x0000_t75" style="width:82pt;height:18.8pt" o:ole="">
            <v:imagedata r:id="rId58" o:title=""/>
          </v:shape>
          <o:OLEObject Type="Embed" ProgID="Equation.3" ShapeID="_x0000_i1047" DrawAspect="Content" ObjectID="_1402909447" r:id="rId59"/>
        </w:object>
      </w:r>
      <w:r>
        <w:tab/>
        <w:t>(20</w:t>
      </w:r>
      <w:r w:rsidRPr="00197A37">
        <w:t>)</w:t>
      </w:r>
    </w:p>
    <w:p w:rsidR="00637F2B" w:rsidRPr="00197A37" w:rsidRDefault="00637F2B" w:rsidP="00637F2B">
      <w:pPr>
        <w:pStyle w:val="Equation"/>
      </w:pPr>
      <w:r w:rsidRPr="00197A37">
        <w:tab/>
      </w:r>
      <w:r w:rsidRPr="00197A37">
        <w:tab/>
      </w:r>
      <w:r w:rsidRPr="00C3713E">
        <w:rPr>
          <w:position w:val="-14"/>
        </w:rPr>
        <w:object w:dxaOrig="1900" w:dyaOrig="380">
          <v:shape id="_x0000_i1048" type="#_x0000_t75" style="width:95.15pt;height:18.8pt" o:ole="">
            <v:imagedata r:id="rId60" o:title=""/>
          </v:shape>
          <o:OLEObject Type="Embed" ProgID="Equation.3" ShapeID="_x0000_i1048" DrawAspect="Content" ObjectID="_1402909448" r:id="rId61"/>
        </w:object>
      </w:r>
      <w:r>
        <w:tab/>
        <w:t>(21</w:t>
      </w:r>
      <w:r w:rsidRPr="00197A37">
        <w:t>)</w:t>
      </w:r>
    </w:p>
    <w:p w:rsidR="00637F2B" w:rsidRPr="00197A37" w:rsidRDefault="00637F2B" w:rsidP="00637F2B">
      <w:pPr>
        <w:pStyle w:val="Equation"/>
      </w:pPr>
      <w:r w:rsidRPr="00197A37">
        <w:tab/>
      </w:r>
      <w:r w:rsidRPr="00197A37">
        <w:tab/>
      </w:r>
      <w:r w:rsidRPr="0030771F">
        <w:rPr>
          <w:position w:val="-24"/>
        </w:rPr>
        <w:object w:dxaOrig="1860" w:dyaOrig="660">
          <v:shape id="_x0000_i1049" type="#_x0000_t75" style="width:93.3pt;height:33.2pt" o:ole="">
            <v:imagedata r:id="rId62" o:title=""/>
          </v:shape>
          <o:OLEObject Type="Embed" ProgID="Equation.3" ShapeID="_x0000_i1049" DrawAspect="Content" ObjectID="_1402909449" r:id="rId63"/>
        </w:object>
      </w:r>
      <w:r>
        <w:tab/>
        <w:t>(22</w:t>
      </w:r>
      <w:r w:rsidRPr="00197A37">
        <w:t>)</w:t>
      </w:r>
    </w:p>
    <w:p w:rsidR="00637F2B" w:rsidRPr="00197A37" w:rsidRDefault="00637F2B" w:rsidP="00637F2B">
      <w:pPr>
        <w:pStyle w:val="Equation"/>
      </w:pPr>
      <w:r w:rsidRPr="00197A37">
        <w:tab/>
      </w:r>
      <w:r w:rsidRPr="00197A37">
        <w:tab/>
      </w:r>
      <w:r w:rsidRPr="00C3713E">
        <w:rPr>
          <w:position w:val="-14"/>
        </w:rPr>
        <w:object w:dxaOrig="1780" w:dyaOrig="380">
          <v:shape id="_x0000_i1050" type="#_x0000_t75" style="width:88.9pt;height:18.8pt" o:ole="">
            <v:imagedata r:id="rId64" o:title=""/>
          </v:shape>
          <o:OLEObject Type="Embed" ProgID="Equation.3" ShapeID="_x0000_i1050" DrawAspect="Content" ObjectID="_1402909450" r:id="rId65"/>
        </w:object>
      </w:r>
      <w:r>
        <w:tab/>
        <w:t>(23</w:t>
      </w:r>
      <w:r w:rsidRPr="00197A37">
        <w:t>)</w:t>
      </w:r>
    </w:p>
    <w:p w:rsidR="00637F2B" w:rsidRPr="00197A37" w:rsidRDefault="00637F2B" w:rsidP="00637F2B">
      <w:pPr>
        <w:pStyle w:val="Equation"/>
      </w:pPr>
      <w:r w:rsidRPr="00197A37">
        <w:tab/>
      </w:r>
      <w:r w:rsidRPr="00197A37">
        <w:tab/>
      </w:r>
      <w:r w:rsidRPr="00C3713E">
        <w:rPr>
          <w:position w:val="-14"/>
        </w:rPr>
        <w:object w:dxaOrig="1800" w:dyaOrig="380">
          <v:shape id="_x0000_i1051" type="#_x0000_t75" style="width:90.15pt;height:18.8pt" o:ole="">
            <v:imagedata r:id="rId66" o:title=""/>
          </v:shape>
          <o:OLEObject Type="Embed" ProgID="Equation.3" ShapeID="_x0000_i1051" DrawAspect="Content" ObjectID="_1402909451" r:id="rId67"/>
        </w:object>
      </w:r>
      <w:r>
        <w:tab/>
        <w:t>(24</w:t>
      </w:r>
      <w:r w:rsidRPr="00197A37">
        <w:t>)</w:t>
      </w:r>
    </w:p>
    <w:p w:rsidR="00637F2B" w:rsidRPr="00197A37" w:rsidRDefault="00637F2B" w:rsidP="00637F2B">
      <w:r w:rsidRPr="00197A37">
        <w:t>et:</w:t>
      </w:r>
    </w:p>
    <w:p w:rsidR="00637F2B" w:rsidRPr="00197A37" w:rsidRDefault="00637F2B" w:rsidP="00637F2B">
      <w:pPr>
        <w:pStyle w:val="Equation"/>
      </w:pPr>
      <w:r w:rsidRPr="00197A37">
        <w:tab/>
      </w:r>
      <w:r w:rsidRPr="00197A37">
        <w:tab/>
      </w:r>
      <w:r w:rsidRPr="00C3713E">
        <w:rPr>
          <w:position w:val="-26"/>
        </w:rPr>
        <w:object w:dxaOrig="1460" w:dyaOrig="700">
          <v:shape id="_x0000_i1052" type="#_x0000_t75" style="width:72.65pt;height:34.45pt" o:ole="">
            <v:imagedata r:id="rId68" o:title=""/>
          </v:shape>
          <o:OLEObject Type="Embed" ProgID="Equation.3" ShapeID="_x0000_i1052" DrawAspect="Content" ObjectID="_1402909452" r:id="rId69"/>
        </w:object>
      </w:r>
      <w:r>
        <w:tab/>
        <w:t>(25</w:t>
      </w:r>
      <w:r w:rsidRPr="00197A37">
        <w:t>)</w:t>
      </w:r>
    </w:p>
    <w:p w:rsidR="00637F2B" w:rsidRPr="00197A37" w:rsidRDefault="00637F2B" w:rsidP="00637F2B">
      <w:pPr>
        <w:pStyle w:val="Equation"/>
      </w:pPr>
      <w:r w:rsidRPr="00197A37">
        <w:tab/>
      </w:r>
      <w:r w:rsidRPr="00197A37">
        <w:tab/>
      </w:r>
      <w:r w:rsidRPr="00406DC1">
        <w:sym w:font="Symbol" w:char="F075"/>
      </w:r>
      <w:r w:rsidRPr="00197A37">
        <w:t xml:space="preserve"> = [0,0417]</w:t>
      </w:r>
    </w:p>
    <w:p w:rsidR="00637F2B" w:rsidRPr="00197A37" w:rsidRDefault="00637F2B" w:rsidP="00637F2B">
      <w:pPr>
        <w:pStyle w:val="Equation"/>
      </w:pPr>
      <w:r w:rsidRPr="00197A37">
        <w:tab/>
      </w:r>
      <w:r w:rsidRPr="00197A37">
        <w:tab/>
      </w:r>
      <w:r w:rsidRPr="00406DC1">
        <w:sym w:font="Symbol" w:char="F063"/>
      </w:r>
      <w:r w:rsidRPr="00197A37">
        <w:t xml:space="preserve"> = [0,1]</w:t>
      </w:r>
    </w:p>
    <w:p w:rsidR="00637F2B" w:rsidRPr="00D9298A" w:rsidRDefault="00637F2B" w:rsidP="00637F2B">
      <w:r w:rsidRPr="00D9298A">
        <w:t xml:space="preserve">où les affaiblissements de chacun des modèles, </w:t>
      </w:r>
      <w:r w:rsidRPr="00D9298A">
        <w:rPr>
          <w:i/>
          <w:iCs/>
        </w:rPr>
        <w:t>L</w:t>
      </w:r>
      <w:r w:rsidRPr="00D9298A">
        <w:t>1</w:t>
      </w:r>
      <w:r w:rsidRPr="00D9298A">
        <w:rPr>
          <w:i/>
          <w:iCs/>
          <w:vertAlign w:val="subscript"/>
        </w:rPr>
        <w:t>msd</w:t>
      </w:r>
      <w:r w:rsidRPr="00D9298A">
        <w:t>(</w:t>
      </w:r>
      <w:r w:rsidRPr="00D9298A">
        <w:rPr>
          <w:i/>
          <w:iCs/>
        </w:rPr>
        <w:t>d</w:t>
      </w:r>
      <w:r w:rsidRPr="00D9298A">
        <w:t xml:space="preserve">) </w:t>
      </w:r>
      <w:r>
        <w:t>et</w:t>
      </w:r>
      <w:r w:rsidRPr="00D9298A">
        <w:t xml:space="preserve"> </w:t>
      </w:r>
      <w:r w:rsidRPr="00D9298A">
        <w:rPr>
          <w:i/>
          <w:iCs/>
        </w:rPr>
        <w:t>L</w:t>
      </w:r>
      <w:r w:rsidRPr="00D9298A">
        <w:t>2</w:t>
      </w:r>
      <w:r w:rsidRPr="00D9298A">
        <w:rPr>
          <w:i/>
          <w:iCs/>
          <w:vertAlign w:val="subscript"/>
        </w:rPr>
        <w:t>msd</w:t>
      </w:r>
      <w:r w:rsidRPr="00D9298A">
        <w:t>(</w:t>
      </w:r>
      <w:r w:rsidRPr="00D9298A">
        <w:rPr>
          <w:i/>
          <w:iCs/>
        </w:rPr>
        <w:t>d</w:t>
      </w:r>
      <w:r w:rsidRPr="00D9298A">
        <w:t xml:space="preserve">), </w:t>
      </w:r>
      <w:r>
        <w:t>sont définis comme suit</w:t>
      </w:r>
      <w:r w:rsidRPr="00D9298A">
        <w:t>:</w:t>
      </w:r>
    </w:p>
    <w:p w:rsidR="00637F2B" w:rsidRDefault="00637F2B" w:rsidP="00637F2B">
      <w:pPr>
        <w:pStyle w:val="Headingi"/>
      </w:pPr>
      <w:bookmarkStart w:id="52" w:name="_Toc129746973"/>
      <w:bookmarkStart w:id="53" w:name="_Toc129747080"/>
      <w:r>
        <w:t>Calcul de L</w:t>
      </w:r>
      <w:r w:rsidRPr="00C3713E">
        <w:rPr>
          <w:i w:val="0"/>
        </w:rPr>
        <w:t>1</w:t>
      </w:r>
      <w:r>
        <w:rPr>
          <w:vertAlign w:val="subscript"/>
        </w:rPr>
        <w:t>msd</w:t>
      </w:r>
      <w:r w:rsidRPr="00504364">
        <w:t xml:space="preserve"> </w:t>
      </w:r>
      <w:r>
        <w:t>pour l </w:t>
      </w:r>
      <w:r w:rsidRPr="00406DC1">
        <w:t>&gt;</w:t>
      </w:r>
      <w:r>
        <w:t> d</w:t>
      </w:r>
      <w:r>
        <w:rPr>
          <w:vertAlign w:val="subscript"/>
        </w:rPr>
        <w:t>s</w:t>
      </w:r>
      <w:bookmarkEnd w:id="52"/>
      <w:bookmarkEnd w:id="53"/>
    </w:p>
    <w:p w:rsidR="00637F2B" w:rsidRDefault="00637F2B" w:rsidP="00637F2B">
      <w:r>
        <w:t xml:space="preserve">(Il est à noter que ce calcul devient plus précis quand </w:t>
      </w:r>
      <w:r>
        <w:rPr>
          <w:i/>
        </w:rPr>
        <w:t>l</w:t>
      </w:r>
      <w:r>
        <w:t> </w:t>
      </w:r>
      <w:r w:rsidRPr="00406DC1">
        <w:t>&gt;&gt;</w:t>
      </w:r>
      <w:r>
        <w:t> </w:t>
      </w:r>
      <w:r>
        <w:rPr>
          <w:i/>
        </w:rPr>
        <w:t>d</w:t>
      </w:r>
      <w:r>
        <w:rPr>
          <w:i/>
          <w:vertAlign w:val="subscript"/>
        </w:rPr>
        <w:t>s</w:t>
      </w:r>
      <w:r w:rsidRPr="00406DC1">
        <w:t>.</w:t>
      </w:r>
      <w:r>
        <w:t>)</w:t>
      </w:r>
    </w:p>
    <w:p w:rsidR="00637F2B" w:rsidRDefault="00637F2B" w:rsidP="00637F2B">
      <w:pPr>
        <w:pStyle w:val="Equation"/>
      </w:pPr>
      <w:r>
        <w:tab/>
      </w:r>
      <w:r>
        <w:tab/>
      </w:r>
      <w:r w:rsidRPr="00D9298A">
        <w:rPr>
          <w:position w:val="-14"/>
          <w:sz w:val="20"/>
        </w:rPr>
        <w:object w:dxaOrig="6840" w:dyaOrig="380">
          <v:shape id="_x0000_i1053" type="#_x0000_t75" style="width:343.1pt;height:18.8pt" o:ole="">
            <v:imagedata r:id="rId70" o:title=""/>
          </v:shape>
          <o:OLEObject Type="Embed" ProgID="Equation.3" ShapeID="_x0000_i1053" DrawAspect="Content" ObjectID="_1402909453" r:id="rId71"/>
        </w:object>
      </w:r>
      <w:r>
        <w:tab/>
        <w:t>(26)</w:t>
      </w:r>
    </w:p>
    <w:p w:rsidR="00637F2B" w:rsidRDefault="00637F2B" w:rsidP="00637F2B">
      <w:r>
        <w:t>où:</w:t>
      </w:r>
    </w:p>
    <w:p w:rsidR="00637F2B" w:rsidRDefault="00637F2B" w:rsidP="00637F2B">
      <w:pPr>
        <w:pStyle w:val="Equation"/>
      </w:pPr>
      <w:r>
        <w:tab/>
      </w:r>
      <w:r>
        <w:tab/>
      </w:r>
      <w:r w:rsidRPr="0030771F">
        <w:rPr>
          <w:position w:val="-28"/>
        </w:rPr>
        <w:object w:dxaOrig="4920" w:dyaOrig="680">
          <v:shape id="_x0000_i1054" type="#_x0000_t75" style="width:246.05pt;height:33.8pt" o:ole="" fillcolor="window">
            <v:imagedata r:id="rId72" o:title=""/>
          </v:shape>
          <o:OLEObject Type="Embed" ProgID="Equation.3" ShapeID="_x0000_i1054" DrawAspect="Content" ObjectID="_1402909454" r:id="rId73"/>
        </w:object>
      </w:r>
      <w:r>
        <w:tab/>
        <w:t>(27)</w:t>
      </w:r>
    </w:p>
    <w:p w:rsidR="00637F2B" w:rsidRDefault="00637F2B" w:rsidP="00637F2B">
      <w:r>
        <w:t>est un terme d'affaiblissement dépendant de la hauteur de la BS:</w:t>
      </w:r>
    </w:p>
    <w:p w:rsidR="00637F2B" w:rsidRPr="00F43745" w:rsidRDefault="00637F2B" w:rsidP="00637F2B">
      <w:pPr>
        <w:pStyle w:val="Equation"/>
        <w:rPr>
          <w:lang w:eastAsia="ja-JP"/>
        </w:rPr>
      </w:pPr>
      <w:r w:rsidRPr="00F43745">
        <w:lastRenderedPageBreak/>
        <w:tab/>
      </w:r>
      <w:r w:rsidRPr="007D15B7">
        <w:rPr>
          <w:position w:val="-104"/>
          <w:lang w:eastAsia="ja-JP"/>
        </w:rPr>
        <w:object w:dxaOrig="7740" w:dyaOrig="2200">
          <v:shape id="_x0000_i1055" type="#_x0000_t75" style="width:387.55pt;height:109.55pt" o:ole="">
            <v:imagedata r:id="rId74" o:title=""/>
          </v:shape>
          <o:OLEObject Type="Embed" ProgID="Equation.3" ShapeID="_x0000_i1055" DrawAspect="Content" ObjectID="_1402909455" r:id="rId75"/>
        </w:object>
      </w:r>
      <w:r w:rsidRPr="00F43745">
        <w:tab/>
      </w:r>
      <w:r w:rsidRPr="00F43745">
        <w:rPr>
          <w:lang w:eastAsia="ja-JP"/>
        </w:rPr>
        <w:t>(28)</w:t>
      </w:r>
    </w:p>
    <w:p w:rsidR="00637F2B" w:rsidRPr="00F43745" w:rsidRDefault="00637F2B" w:rsidP="00637F2B">
      <w:pPr>
        <w:pStyle w:val="Blanc"/>
        <w:keepNext w:val="0"/>
        <w:keepLines w:val="0"/>
        <w:rPr>
          <w:lang w:val="fr-FR"/>
        </w:rPr>
      </w:pPr>
    </w:p>
    <w:p w:rsidR="00637F2B" w:rsidRPr="00F43745" w:rsidRDefault="00637F2B" w:rsidP="00637F2B">
      <w:pPr>
        <w:pStyle w:val="Equation"/>
        <w:rPr>
          <w:lang w:eastAsia="ja-JP"/>
        </w:rPr>
      </w:pPr>
      <w:r w:rsidRPr="00F43745">
        <w:tab/>
      </w:r>
      <w:r w:rsidRPr="00CC43A3">
        <w:rPr>
          <w:position w:val="-44"/>
        </w:rPr>
        <w:object w:dxaOrig="4880" w:dyaOrig="999">
          <v:shape id="_x0000_i1056" type="#_x0000_t75" style="width:244.8pt;height:49.45pt" o:ole="">
            <v:imagedata r:id="rId76" o:title=""/>
          </v:shape>
          <o:OLEObject Type="Embed" ProgID="Equation.3" ShapeID="_x0000_i1056" DrawAspect="Content" ObjectID="_1402909456" r:id="rId77"/>
        </w:object>
      </w:r>
      <w:r w:rsidRPr="00F43745">
        <w:rPr>
          <w:lang w:eastAsia="ja-JP"/>
        </w:rPr>
        <w:tab/>
        <w:t>(29)</w:t>
      </w:r>
    </w:p>
    <w:p w:rsidR="00637F2B" w:rsidRDefault="00637F2B" w:rsidP="00637F2B">
      <w:pPr>
        <w:pStyle w:val="Equation"/>
      </w:pPr>
      <w:r w:rsidRPr="000C48CD">
        <w:rPr>
          <w:position w:val="-66"/>
        </w:rPr>
        <w:object w:dxaOrig="8860" w:dyaOrig="1440">
          <v:shape id="_x0000_i1057" type="#_x0000_t75" style="width:442.65pt;height:1in" o:ole="">
            <v:imagedata r:id="rId78" o:title=""/>
          </v:shape>
          <o:OLEObject Type="Embed" ProgID="Equation.3" ShapeID="_x0000_i1057" DrawAspect="Content" ObjectID="_1402909457" r:id="rId79"/>
        </w:object>
      </w:r>
      <w:r>
        <w:tab/>
        <w:t>(30)</w:t>
      </w:r>
    </w:p>
    <w:p w:rsidR="00637F2B" w:rsidRDefault="00637F2B" w:rsidP="00637F2B">
      <w:pPr>
        <w:pStyle w:val="Headingi"/>
      </w:pPr>
      <w:bookmarkStart w:id="54" w:name="_Toc129746974"/>
      <w:bookmarkStart w:id="55" w:name="_Toc129747081"/>
      <w:r>
        <w:t>Calcul de L</w:t>
      </w:r>
      <w:r>
        <w:rPr>
          <w:i w:val="0"/>
        </w:rPr>
        <w:t>2</w:t>
      </w:r>
      <w:r>
        <w:rPr>
          <w:vertAlign w:val="subscript"/>
        </w:rPr>
        <w:t>msd</w:t>
      </w:r>
      <w:r>
        <w:t xml:space="preserve"> pour l </w:t>
      </w:r>
      <w:r w:rsidRPr="00406DC1">
        <w:t>&lt;</w:t>
      </w:r>
      <w:r>
        <w:t> d</w:t>
      </w:r>
      <w:r>
        <w:rPr>
          <w:vertAlign w:val="subscript"/>
        </w:rPr>
        <w:t>s</w:t>
      </w:r>
      <w:bookmarkEnd w:id="54"/>
      <w:bookmarkEnd w:id="55"/>
    </w:p>
    <w:p w:rsidR="00637F2B" w:rsidRDefault="00637F2B" w:rsidP="00637F2B">
      <w:r>
        <w:t>Dans ce cas, il convient de procéder à une autre distinction selon les hauteurs relatives de la BS et des toits:</w:t>
      </w:r>
    </w:p>
    <w:p w:rsidR="00637F2B" w:rsidRDefault="00637F2B" w:rsidP="00637F2B">
      <w:pPr>
        <w:pStyle w:val="Equation"/>
      </w:pPr>
      <w:r>
        <w:tab/>
      </w:r>
      <w:r>
        <w:tab/>
      </w:r>
      <w:r w:rsidRPr="00ED28C3">
        <w:rPr>
          <w:position w:val="-12"/>
        </w:rPr>
        <w:object w:dxaOrig="2740" w:dyaOrig="420">
          <v:shape id="_x0000_i1058" type="#_x0000_t75" style="width:137.1pt;height:21.3pt" o:ole="" fillcolor="window">
            <v:imagedata r:id="rId80" o:title=""/>
          </v:shape>
          <o:OLEObject Type="Embed" ProgID="Equation.3" ShapeID="_x0000_i1058" DrawAspect="Content" ObjectID="_1402909458" r:id="rId81"/>
        </w:object>
      </w:r>
      <w:r>
        <w:tab/>
        <w:t>(31)</w:t>
      </w:r>
    </w:p>
    <w:p w:rsidR="00637F2B" w:rsidRDefault="00637F2B" w:rsidP="00637F2B">
      <w:pPr>
        <w:keepNext/>
        <w:keepLines/>
      </w:pPr>
      <w:r>
        <w:t>où:</w:t>
      </w:r>
    </w:p>
    <w:p w:rsidR="00637F2B" w:rsidRDefault="00637F2B" w:rsidP="00637F2B">
      <w:pPr>
        <w:pStyle w:val="Equation"/>
      </w:pPr>
      <w:r>
        <w:tab/>
      </w:r>
      <w:r>
        <w:tab/>
      </w:r>
      <w:r w:rsidRPr="000C48CD">
        <w:rPr>
          <w:position w:val="-108"/>
        </w:rPr>
        <w:object w:dxaOrig="7000" w:dyaOrig="2280">
          <v:shape id="_x0000_i1059" type="#_x0000_t75" style="width:351.25pt;height:113.95pt" o:ole="">
            <v:imagedata r:id="rId82" o:title=""/>
          </v:shape>
          <o:OLEObject Type="Embed" ProgID="Equation.3" ShapeID="_x0000_i1059" DrawAspect="Content" ObjectID="_1402909459" r:id="rId83"/>
        </w:object>
      </w:r>
      <w:r>
        <w:tab/>
        <w:t>(</w:t>
      </w:r>
      <w:r>
        <w:rPr>
          <w:rFonts w:hint="eastAsia"/>
          <w:lang w:eastAsia="ja-JP"/>
        </w:rPr>
        <w:t>3</w:t>
      </w:r>
      <w:r>
        <w:rPr>
          <w:lang w:eastAsia="ja-JP"/>
        </w:rPr>
        <w:t>2</w:t>
      </w:r>
      <w:r>
        <w:t>)</w:t>
      </w:r>
    </w:p>
    <w:p w:rsidR="00637F2B" w:rsidRDefault="00637F2B" w:rsidP="00637F2B">
      <w:r>
        <w:t>et</w:t>
      </w:r>
    </w:p>
    <w:p w:rsidR="00637F2B" w:rsidRDefault="00637F2B" w:rsidP="00637F2B">
      <w:pPr>
        <w:pStyle w:val="Equation"/>
      </w:pPr>
      <w:r>
        <w:tab/>
      </w:r>
      <w:r>
        <w:tab/>
      </w:r>
      <w:r w:rsidRPr="000C48CD">
        <w:rPr>
          <w:position w:val="-28"/>
        </w:rPr>
        <w:object w:dxaOrig="1600" w:dyaOrig="680">
          <v:shape id="_x0000_i1060" type="#_x0000_t75" style="width:80.15pt;height:33.8pt" o:ole="" fillcolor="window">
            <v:imagedata r:id="rId84" o:title=""/>
          </v:shape>
          <o:OLEObject Type="Embed" ProgID="Equation.3" ShapeID="_x0000_i1060" DrawAspect="Content" ObjectID="_1402909460" r:id="rId85"/>
        </w:object>
      </w:r>
      <w:r>
        <w:tab/>
        <w:t>(33)</w:t>
      </w:r>
    </w:p>
    <w:p w:rsidR="00637F2B" w:rsidRDefault="00637F2B" w:rsidP="00637F2B">
      <w:pPr>
        <w:pStyle w:val="Equation"/>
      </w:pPr>
      <w:r>
        <w:tab/>
      </w:r>
      <w:r>
        <w:tab/>
      </w:r>
      <w:r w:rsidRPr="0030771F">
        <w:rPr>
          <w:position w:val="-14"/>
        </w:rPr>
        <w:object w:dxaOrig="1500" w:dyaOrig="499">
          <v:shape id="_x0000_i1061" type="#_x0000_t75" style="width:74.5pt;height:25.05pt" o:ole="" fillcolor="window">
            <v:imagedata r:id="rId86" o:title=""/>
          </v:shape>
          <o:OLEObject Type="Embed" ProgID="Equation.3" ShapeID="_x0000_i1061" DrawAspect="Content" ObjectID="_1402909461" r:id="rId87"/>
        </w:object>
      </w:r>
      <w:r>
        <w:tab/>
        <w:t>(34)</w:t>
      </w:r>
    </w:p>
    <w:p w:rsidR="00637F2B" w:rsidRPr="001A1BEE" w:rsidRDefault="00FA07E7" w:rsidP="00637F2B">
      <w:pPr>
        <w:pStyle w:val="Equation"/>
      </w:pPr>
      <w:r>
        <w:t>et</w:t>
      </w:r>
      <w:r w:rsidR="00637F2B" w:rsidRPr="001A1BEE">
        <w:tab/>
      </w:r>
      <w:r w:rsidR="00637F2B" w:rsidRPr="001A1BEE">
        <w:tab/>
      </w:r>
      <w:r w:rsidR="00637F2B" w:rsidRPr="001A1BEE">
        <w:rPr>
          <w:position w:val="-12"/>
        </w:rPr>
        <w:object w:dxaOrig="3540" w:dyaOrig="800">
          <v:shape id="_x0000_i1062" type="#_x0000_t75" style="width:177.2pt;height:40.05pt" o:ole="">
            <v:imagedata r:id="rId88" o:title=""/>
          </v:shape>
          <o:OLEObject Type="Embed" ProgID="Equation.3" ShapeID="_x0000_i1062" DrawAspect="Content" ObjectID="_1402909462" r:id="rId89"/>
        </w:object>
      </w:r>
      <w:r w:rsidR="00637F2B" w:rsidRPr="001A1BEE">
        <w:tab/>
        <w:t>(3</w:t>
      </w:r>
      <w:r w:rsidR="00637F2B">
        <w:rPr>
          <w:lang w:eastAsia="ja-JP"/>
        </w:rPr>
        <w:t>5</w:t>
      </w:r>
      <w:r w:rsidR="00637F2B" w:rsidRPr="001A1BEE">
        <w:t>)</w:t>
      </w:r>
    </w:p>
    <w:p w:rsidR="00637F2B" w:rsidRPr="001A1BEE" w:rsidRDefault="00637F2B" w:rsidP="00637F2B">
      <w:pPr>
        <w:pStyle w:val="Equation"/>
      </w:pPr>
      <w:r w:rsidRPr="001A1BEE">
        <w:tab/>
      </w:r>
      <w:r w:rsidRPr="001A1BEE">
        <w:tab/>
      </w:r>
      <w:r w:rsidRPr="001301D1">
        <w:rPr>
          <w:position w:val="-30"/>
        </w:rPr>
        <w:object w:dxaOrig="5700" w:dyaOrig="720">
          <v:shape id="_x0000_i1136" type="#_x0000_t75" style="width:284.25pt;height:36.3pt" o:ole="">
            <v:imagedata r:id="rId90" o:title=""/>
          </v:shape>
          <o:OLEObject Type="Embed" ProgID="Equation.3" ShapeID="_x0000_i1136" DrawAspect="Content" ObjectID="_1402909463" r:id="rId91"/>
        </w:object>
      </w:r>
      <w:r w:rsidRPr="001A1BEE">
        <w:tab/>
        <w:t>(3</w:t>
      </w:r>
      <w:r>
        <w:rPr>
          <w:lang w:eastAsia="ja-JP"/>
        </w:rPr>
        <w:t>6</w:t>
      </w:r>
      <w:r w:rsidRPr="001A1BEE">
        <w:t>)</w:t>
      </w:r>
    </w:p>
    <w:p w:rsidR="00637F2B" w:rsidRPr="001A1BEE" w:rsidRDefault="00637F2B" w:rsidP="00637F2B">
      <w:pPr>
        <w:pStyle w:val="Heading3"/>
      </w:pPr>
      <w:r w:rsidRPr="001A1BEE">
        <w:lastRenderedPageBreak/>
        <w:t>4.2.2</w:t>
      </w:r>
      <w:r w:rsidRPr="001A1BEE">
        <w:tab/>
        <w:t>Propagation par-dessus les toits des bâtiments en zone suburbaine</w:t>
      </w:r>
    </w:p>
    <w:p w:rsidR="00637F2B" w:rsidRDefault="00637F2B" w:rsidP="00637F2B">
      <w:pPr>
        <w:keepNext/>
        <w:keepLines/>
      </w:pPr>
      <w:r w:rsidRPr="001A1BEE">
        <w:rPr>
          <w:kern w:val="2"/>
        </w:rPr>
        <w:t>Un modèle de propagation correspondant au cas NLoS1 utilisant l</w:t>
      </w:r>
      <w:r>
        <w:rPr>
          <w:kern w:val="2"/>
        </w:rPr>
        <w:t>'</w:t>
      </w:r>
      <w:r w:rsidRPr="001A1BEE">
        <w:rPr>
          <w:kern w:val="2"/>
        </w:rPr>
        <w:t>o</w:t>
      </w:r>
      <w:r>
        <w:rPr>
          <w:kern w:val="2"/>
        </w:rPr>
        <w:t>p</w:t>
      </w:r>
      <w:r w:rsidRPr="001A1BEE">
        <w:rPr>
          <w:kern w:val="2"/>
        </w:rPr>
        <w:t xml:space="preserve">tique géométrique (GO, </w:t>
      </w:r>
      <w:r w:rsidRPr="001A1BEE">
        <w:rPr>
          <w:i/>
          <w:iCs/>
          <w:kern w:val="2"/>
        </w:rPr>
        <w:t>geometrical optics</w:t>
      </w:r>
      <w:r w:rsidRPr="001A1BEE">
        <w:rPr>
          <w:kern w:val="2"/>
        </w:rPr>
        <w:t xml:space="preserve">) est représenté sur la Fig. 2. Cette Figure indique que la composition des ondes qui arrivent dans la MS varie en fonction de la distance entre la BS et la MS. Une onde directe ne peut arriver à la MS que lorsque la distance entre la BS et la MS est très courte. Les ondes réfléchies une, deux ou trois fois, qui ont un niveau relativement élevé, peuvent arriver à la MS </w:t>
      </w:r>
      <w:r>
        <w:rPr>
          <w:kern w:val="2"/>
        </w:rPr>
        <w:t>si</w:t>
      </w:r>
      <w:r w:rsidRPr="001A1BEE">
        <w:rPr>
          <w:kern w:val="2"/>
        </w:rPr>
        <w:t xml:space="preserve"> la distance qui sépare la BS et la MS est relativement courte.</w:t>
      </w:r>
      <w:r>
        <w:rPr>
          <w:kern w:val="2"/>
        </w:rPr>
        <w:t xml:space="preserve"> Si</w:t>
      </w:r>
      <w:r w:rsidRPr="001A1BEE">
        <w:rPr>
          <w:kern w:val="2"/>
        </w:rPr>
        <w:t xml:space="preserve"> la distance est longue, les ondes réfléchies plusieurs fois ne peuvent pas arriver à destination et seules des ondes réfléchies à de nombreuses reprises, qui ont un niveau peu élevé </w:t>
      </w:r>
      <w:r>
        <w:rPr>
          <w:kern w:val="2"/>
        </w:rPr>
        <w:t>hormis</w:t>
      </w:r>
      <w:r w:rsidRPr="001A1BEE">
        <w:rPr>
          <w:kern w:val="2"/>
        </w:rPr>
        <w:t xml:space="preserve"> celui des ondes réfléchies par les toits des bâtiments, arrivent à la MS. Compte tenu de ces mécanismes de propagation, l</w:t>
      </w:r>
      <w:r>
        <w:rPr>
          <w:kern w:val="2"/>
        </w:rPr>
        <w:t>'</w:t>
      </w:r>
      <w:r w:rsidRPr="001A1BEE">
        <w:rPr>
          <w:kern w:val="2"/>
        </w:rPr>
        <w:t xml:space="preserve">affaiblissement dû à la </w:t>
      </w:r>
      <w:r w:rsidRPr="001A1BEE">
        <w:t>distance entre antennes isotropes peut se diviser en trois régions en fonction des ondes dominantes qui arrivent à la MS, à savoir la région où dominent les ondes directes, la région où dominent les ondes réfléchies et la région où dominent les ondes dif</w:t>
      </w:r>
      <w:r>
        <w:t>f</w:t>
      </w:r>
      <w:r w:rsidRPr="001A1BEE">
        <w:t>ractées. L</w:t>
      </w:r>
      <w:r>
        <w:t>'</w:t>
      </w:r>
      <w:r w:rsidRPr="001A1BEE">
        <w:t xml:space="preserve">affaiblissement dans chaque région est exprimé comme suit </w:t>
      </w:r>
      <w:r>
        <w:t>selon</w:t>
      </w:r>
      <w:r w:rsidRPr="001A1BEE">
        <w:t xml:space="preserve"> l</w:t>
      </w:r>
      <w:r>
        <w:t>'</w:t>
      </w:r>
      <w:r w:rsidRPr="001A1BEE">
        <w:t>optique géométrique:</w:t>
      </w:r>
    </w:p>
    <w:p w:rsidR="00637F2B" w:rsidRPr="001A1BEE" w:rsidRDefault="00637F2B" w:rsidP="00637F2B">
      <w:pPr>
        <w:pStyle w:val="Equation"/>
      </w:pPr>
      <w:r>
        <w:rPr>
          <w:noProof/>
          <w:position w:val="-82"/>
          <w:lang w:val="en-US" w:eastAsia="zh-CN"/>
        </w:rPr>
        <w:drawing>
          <wp:inline distT="0" distB="0" distL="0" distR="0" wp14:anchorId="740F055F" wp14:editId="7F4E09D0">
            <wp:extent cx="5894705" cy="1074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94705" cy="1074420"/>
                    </a:xfrm>
                    <a:prstGeom prst="rect">
                      <a:avLst/>
                    </a:prstGeom>
                    <a:noFill/>
                    <a:ln>
                      <a:noFill/>
                    </a:ln>
                  </pic:spPr>
                </pic:pic>
              </a:graphicData>
            </a:graphic>
          </wp:inline>
        </w:drawing>
      </w:r>
      <w:r>
        <w:rPr>
          <w:position w:val="-82"/>
        </w:rPr>
        <w:tab/>
      </w:r>
      <w:r>
        <w:t>(37)</w:t>
      </w:r>
    </w:p>
    <w:p w:rsidR="00637F2B" w:rsidRPr="00F43745" w:rsidRDefault="00637F2B" w:rsidP="00637F2B">
      <w:pPr>
        <w:keepNext/>
        <w:keepLines/>
      </w:pPr>
      <w:r w:rsidRPr="00F43745">
        <w:rPr>
          <w:lang w:eastAsia="ja-JP"/>
        </w:rPr>
        <w:t>où:</w:t>
      </w:r>
    </w:p>
    <w:p w:rsidR="00637F2B" w:rsidRPr="00F43745" w:rsidRDefault="00637F2B" w:rsidP="00637F2B">
      <w:pPr>
        <w:pStyle w:val="Blanc"/>
        <w:rPr>
          <w:lang w:val="fr-FR"/>
        </w:rPr>
      </w:pPr>
    </w:p>
    <w:p w:rsidR="00637F2B" w:rsidRPr="00F43745" w:rsidRDefault="00637F2B" w:rsidP="00637F2B">
      <w:pPr>
        <w:pStyle w:val="Equation"/>
      </w:pPr>
      <w:r w:rsidRPr="008E2F0A">
        <w:rPr>
          <w:position w:val="-80"/>
        </w:rPr>
        <w:object w:dxaOrig="7620" w:dyaOrig="1719">
          <v:shape id="_x0000_i1064" type="#_x0000_t75" style="width:416.35pt;height:93.9pt" o:ole="" fillcolor="#9cf">
            <v:imagedata r:id="rId93" o:title=""/>
          </v:shape>
          <o:OLEObject Type="Embed" ProgID="Equation.3" ShapeID="_x0000_i1064" DrawAspect="Content" ObjectID="_1402909464" r:id="rId94"/>
        </w:object>
      </w:r>
      <w:r w:rsidRPr="00F43745">
        <w:tab/>
        <w:t>(38)</w:t>
      </w:r>
    </w:p>
    <w:p w:rsidR="00637F2B" w:rsidRPr="00F43745" w:rsidRDefault="00637F2B" w:rsidP="00637F2B">
      <w:pPr>
        <w:pStyle w:val="Blanc"/>
        <w:rPr>
          <w:lang w:val="fr-FR"/>
        </w:rPr>
      </w:pPr>
    </w:p>
    <w:p w:rsidR="00637F2B" w:rsidRPr="00C1149E" w:rsidRDefault="00637F2B" w:rsidP="00637F2B">
      <w:pPr>
        <w:pStyle w:val="Equation"/>
      </w:pPr>
      <w:r w:rsidRPr="00C1149E">
        <w:tab/>
      </w:r>
      <w:r w:rsidRPr="00C1149E">
        <w:tab/>
      </w:r>
      <w:r w:rsidRPr="00C1149E">
        <w:rPr>
          <w:position w:val="-28"/>
        </w:rPr>
        <w:object w:dxaOrig="2920" w:dyaOrig="660">
          <v:shape id="_x0000_i1065" type="#_x0000_t75" style="width:145.9pt;height:31.95pt" o:ole="" fillcolor="yellow">
            <v:imagedata r:id="rId95" o:title=""/>
          </v:shape>
          <o:OLEObject Type="Embed" ProgID="Equation.3" ShapeID="_x0000_i1065" DrawAspect="Content" ObjectID="_1402909465" r:id="rId96"/>
        </w:object>
      </w:r>
      <w:r>
        <w:tab/>
        <w:t>(39</w:t>
      </w:r>
      <w:r w:rsidRPr="00C1149E">
        <w:t>)</w:t>
      </w:r>
    </w:p>
    <w:p w:rsidR="00637F2B" w:rsidRDefault="00637F2B" w:rsidP="00637F2B">
      <w:pPr>
        <w:pStyle w:val="Equation"/>
      </w:pPr>
    </w:p>
    <w:p w:rsidR="00637F2B" w:rsidRPr="00C1149E" w:rsidRDefault="00637F2B" w:rsidP="00637F2B">
      <w:pPr>
        <w:pStyle w:val="Equation"/>
      </w:pPr>
      <w:r>
        <w:tab/>
      </w:r>
      <w:r>
        <w:tab/>
      </w:r>
      <w:r w:rsidRPr="00C1149E">
        <w:rPr>
          <w:position w:val="-32"/>
        </w:rPr>
        <w:object w:dxaOrig="2400" w:dyaOrig="760">
          <v:shape id="_x0000_i1066" type="#_x0000_t75" style="width:120.2pt;height:38.2pt" o:ole="" fillcolor="yellow">
            <v:imagedata r:id="rId97" o:title=""/>
          </v:shape>
          <o:OLEObject Type="Embed" ProgID="Equation.3" ShapeID="_x0000_i1066" DrawAspect="Content" ObjectID="_1402909466" r:id="rId98"/>
        </w:object>
      </w:r>
      <w:r>
        <w:tab/>
      </w:r>
      <w:r w:rsidRPr="00C1149E">
        <w:t>(</w:t>
      </w:r>
      <w:r>
        <w:t>40</w:t>
      </w:r>
      <w:r w:rsidRPr="00C1149E">
        <w:t>)</w:t>
      </w:r>
    </w:p>
    <w:p w:rsidR="00637F2B" w:rsidRPr="00C1149E" w:rsidRDefault="00637F2B" w:rsidP="00637F2B">
      <w:pPr>
        <w:pStyle w:val="Equation"/>
      </w:pPr>
      <w:r w:rsidRPr="00EA138E">
        <w:rPr>
          <w:position w:val="-30"/>
        </w:rPr>
        <w:object w:dxaOrig="6460" w:dyaOrig="720">
          <v:shape id="_x0000_i1067" type="#_x0000_t75" style="width:321.8pt;height:36.3pt" o:ole="" fillcolor="yellow">
            <v:imagedata r:id="rId99" o:title=""/>
          </v:shape>
          <o:OLEObject Type="Embed" ProgID="Equation.3" ShapeID="_x0000_i1067" DrawAspect="Content" ObjectID="_1402909467" r:id="rId100"/>
        </w:object>
      </w:r>
      <w:r w:rsidRPr="00C1149E">
        <w:tab/>
        <w:t>(</w:t>
      </w:r>
      <w:r>
        <w:t>41</w:t>
      </w:r>
      <w:r w:rsidRPr="00C1149E">
        <w:t>)</w:t>
      </w:r>
    </w:p>
    <w:p w:rsidR="00637F2B" w:rsidRPr="00F43745" w:rsidRDefault="00637F2B" w:rsidP="00637F2B">
      <w:pPr>
        <w:pStyle w:val="Blanc"/>
        <w:rPr>
          <w:lang w:val="fr-FR"/>
        </w:rPr>
      </w:pPr>
    </w:p>
    <w:p w:rsidR="00637F2B" w:rsidRPr="00C1149E" w:rsidRDefault="00637F2B" w:rsidP="00637F2B">
      <w:pPr>
        <w:pStyle w:val="Equation"/>
      </w:pPr>
      <w:r w:rsidRPr="00C1149E">
        <w:tab/>
      </w:r>
      <w:r w:rsidRPr="00C1149E">
        <w:tab/>
      </w:r>
      <w:r w:rsidRPr="00A84B3B">
        <w:rPr>
          <w:position w:val="-30"/>
        </w:rPr>
        <w:object w:dxaOrig="5899" w:dyaOrig="760">
          <v:shape id="_x0000_i1068" type="#_x0000_t75" style="width:293pt;height:36.95pt" o:ole="" fillcolor="yellow">
            <v:imagedata r:id="rId101" o:title=""/>
          </v:shape>
          <o:OLEObject Type="Embed" ProgID="Equation.3" ShapeID="_x0000_i1068" DrawAspect="Content" ObjectID="_1402909468" r:id="rId102"/>
        </w:object>
      </w:r>
      <w:r w:rsidRPr="00C1149E">
        <w:tab/>
        <w:t>(4</w:t>
      </w:r>
      <w:r>
        <w:t>2</w:t>
      </w:r>
      <w:r w:rsidRPr="00C1149E">
        <w:t>)</w:t>
      </w:r>
    </w:p>
    <w:p w:rsidR="00637F2B" w:rsidRPr="00F43745" w:rsidRDefault="00637F2B" w:rsidP="00637F2B">
      <w:pPr>
        <w:pStyle w:val="Blanc"/>
        <w:rPr>
          <w:lang w:val="fr-FR"/>
        </w:rPr>
      </w:pPr>
    </w:p>
    <w:p w:rsidR="00637F2B" w:rsidRPr="00504364" w:rsidRDefault="00637F2B" w:rsidP="00637F2B">
      <w:pPr>
        <w:pStyle w:val="Equation"/>
        <w:rPr>
          <w:lang w:val="fr-CH"/>
        </w:rPr>
      </w:pPr>
      <w:r w:rsidRPr="00C1149E">
        <w:tab/>
      </w:r>
      <w:r w:rsidRPr="00C1149E">
        <w:tab/>
      </w:r>
      <w:r w:rsidRPr="00C1149E">
        <w:rPr>
          <w:position w:val="-30"/>
        </w:rPr>
        <w:object w:dxaOrig="3120" w:dyaOrig="680">
          <v:shape id="_x0000_i1069" type="#_x0000_t75" style="width:156.5pt;height:33.2pt" o:ole="" fillcolor="yellow">
            <v:imagedata r:id="rId103" o:title=""/>
          </v:shape>
          <o:OLEObject Type="Embed" ProgID="Equation.3" ShapeID="_x0000_i1069" DrawAspect="Content" ObjectID="_1402909469" r:id="rId104"/>
        </w:object>
      </w:r>
      <w:r w:rsidRPr="00504364">
        <w:rPr>
          <w:lang w:val="fr-CH"/>
        </w:rPr>
        <w:tab/>
        <w:t>(43)</w:t>
      </w:r>
    </w:p>
    <w:p w:rsidR="00637F2B" w:rsidRPr="00504364" w:rsidRDefault="00637F2B" w:rsidP="00637F2B">
      <w:pPr>
        <w:pStyle w:val="Blanc"/>
        <w:rPr>
          <w:lang w:val="fr-CH"/>
        </w:rPr>
      </w:pPr>
    </w:p>
    <w:p w:rsidR="00637F2B" w:rsidRPr="00504364" w:rsidRDefault="00637F2B" w:rsidP="00637F2B">
      <w:pPr>
        <w:pStyle w:val="Equation"/>
        <w:rPr>
          <w:lang w:val="fr-CH"/>
        </w:rPr>
      </w:pPr>
      <w:r w:rsidRPr="00504364">
        <w:rPr>
          <w:lang w:val="fr-CH"/>
        </w:rPr>
        <w:tab/>
      </w:r>
      <w:r w:rsidRPr="00504364">
        <w:rPr>
          <w:lang w:val="fr-CH"/>
        </w:rPr>
        <w:tab/>
      </w:r>
      <w:r w:rsidRPr="00C1149E">
        <w:rPr>
          <w:position w:val="-30"/>
        </w:rPr>
        <w:object w:dxaOrig="2540" w:dyaOrig="680">
          <v:shape id="_x0000_i1070" type="#_x0000_t75" style="width:127.1pt;height:33.8pt" o:ole="" fillcolor="yellow">
            <v:imagedata r:id="rId105" o:title=""/>
          </v:shape>
          <o:OLEObject Type="Embed" ProgID="Equation.3" ShapeID="_x0000_i1070" DrawAspect="Content" ObjectID="_1402909470" r:id="rId106"/>
        </w:object>
      </w:r>
      <w:r w:rsidRPr="00504364">
        <w:rPr>
          <w:lang w:val="fr-CH"/>
        </w:rPr>
        <w:tab/>
        <w:t>(44)</w:t>
      </w:r>
    </w:p>
    <w:p w:rsidR="00637F2B" w:rsidRPr="00504364" w:rsidRDefault="00637F2B" w:rsidP="00637F2B">
      <w:pPr>
        <w:pStyle w:val="Equation"/>
        <w:rPr>
          <w:kern w:val="2"/>
          <w:lang w:val="fr-CH"/>
        </w:rPr>
      </w:pPr>
      <w:r w:rsidRPr="00504364">
        <w:rPr>
          <w:lang w:val="fr-CH"/>
        </w:rPr>
        <w:tab/>
      </w:r>
      <w:r w:rsidRPr="00504364">
        <w:rPr>
          <w:lang w:val="fr-CH"/>
        </w:rPr>
        <w:tab/>
      </w:r>
      <w:r w:rsidRPr="00C1149E">
        <w:rPr>
          <w:position w:val="-30"/>
        </w:rPr>
        <w:object w:dxaOrig="3159" w:dyaOrig="680">
          <v:shape id="_x0000_i1071" type="#_x0000_t75" style="width:158.4pt;height:33.8pt" o:ole="" fillcolor="yellow">
            <v:imagedata r:id="rId107" o:title=""/>
          </v:shape>
          <o:OLEObject Type="Embed" ProgID="Equation.3" ShapeID="_x0000_i1071" DrawAspect="Content" ObjectID="_1402909471" r:id="rId108"/>
        </w:object>
      </w:r>
      <w:r w:rsidRPr="00504364">
        <w:rPr>
          <w:lang w:val="fr-CH"/>
        </w:rPr>
        <w:tab/>
        <w:t>(45)</w:t>
      </w:r>
    </w:p>
    <w:p w:rsidR="00637F2B" w:rsidRPr="00504364" w:rsidRDefault="00637F2B" w:rsidP="00637F2B">
      <w:pPr>
        <w:pStyle w:val="Blanc"/>
        <w:rPr>
          <w:lang w:val="fr-CH"/>
        </w:rPr>
      </w:pPr>
    </w:p>
    <w:p w:rsidR="00637F2B" w:rsidRPr="00504364" w:rsidRDefault="00637F2B" w:rsidP="00637F2B">
      <w:pPr>
        <w:pStyle w:val="Equation"/>
        <w:rPr>
          <w:lang w:val="fr-CH"/>
        </w:rPr>
      </w:pPr>
      <w:r w:rsidRPr="00504364">
        <w:rPr>
          <w:lang w:val="fr-CH"/>
        </w:rPr>
        <w:tab/>
      </w:r>
      <w:r w:rsidRPr="00504364">
        <w:rPr>
          <w:lang w:val="fr-CH"/>
        </w:rPr>
        <w:tab/>
      </w:r>
      <w:r w:rsidRPr="00C1149E">
        <w:rPr>
          <w:position w:val="-32"/>
        </w:rPr>
        <w:object w:dxaOrig="2220" w:dyaOrig="760">
          <v:shape id="_x0000_i1072" type="#_x0000_t75" style="width:110.8pt;height:38.8pt" o:ole="" fillcolor="yellow">
            <v:imagedata r:id="rId109" o:title=""/>
          </v:shape>
          <o:OLEObject Type="Embed" ProgID="Equation.3" ShapeID="_x0000_i1072" DrawAspect="Content" ObjectID="_1402909472" r:id="rId110"/>
        </w:object>
      </w:r>
      <w:r w:rsidRPr="00504364">
        <w:rPr>
          <w:lang w:val="fr-CH"/>
        </w:rPr>
        <w:tab/>
        <w:t>(46)</w:t>
      </w:r>
    </w:p>
    <w:p w:rsidR="00637F2B" w:rsidRDefault="00637F2B" w:rsidP="00637F2B">
      <w:pPr>
        <w:pStyle w:val="Heading3"/>
      </w:pPr>
      <w:bookmarkStart w:id="56" w:name="_Toc129746975"/>
      <w:bookmarkStart w:id="57" w:name="_Toc129747082"/>
      <w:r>
        <w:t>4.2.3</w:t>
      </w:r>
      <w:r>
        <w:tab/>
        <w:t>Propagation à l'intérieur de canyons urbains</w:t>
      </w:r>
      <w:bookmarkEnd w:id="56"/>
      <w:bookmarkEnd w:id="57"/>
      <w:r>
        <w:t xml:space="preserve"> dans la gamme de fréquences comprise entre 800 et 2 000 MHz</w:t>
      </w:r>
    </w:p>
    <w:p w:rsidR="00637F2B" w:rsidRDefault="00637F2B" w:rsidP="00637F2B">
      <w:r>
        <w:t>En ce qui concerne les situations NLoS2 où les deux antennes sont au</w:t>
      </w:r>
      <w:r>
        <w:noBreakHyphen/>
        <w:t>dessous du niveau des toits, il faut prendre en considération les ondes diffractées et réfléchies aux coins des intersections des rues (voir la Fig. 3).</w:t>
      </w:r>
    </w:p>
    <w:p w:rsidR="00637F2B" w:rsidRDefault="00637F2B" w:rsidP="00637F2B">
      <w:pPr>
        <w:pStyle w:val="Equation"/>
      </w:pPr>
      <w:r>
        <w:tab/>
      </w:r>
      <w:r>
        <w:tab/>
      </w:r>
      <w:r w:rsidRPr="0030771F">
        <w:rPr>
          <w:position w:val="-12"/>
        </w:rPr>
        <w:object w:dxaOrig="3960" w:dyaOrig="440">
          <v:shape id="_x0000_i1073" type="#_x0000_t75" style="width:198.45pt;height:21.9pt" o:ole="">
            <v:imagedata r:id="rId111" o:title=""/>
          </v:shape>
          <o:OLEObject Type="Embed" ProgID="Equation.3" ShapeID="_x0000_i1073" DrawAspect="Content" ObjectID="_1402909473" r:id="rId112"/>
        </w:object>
      </w:r>
      <w:r>
        <w:t xml:space="preserve"> dB</w:t>
      </w:r>
      <w:r>
        <w:tab/>
        <w:t>(47)</w:t>
      </w:r>
    </w:p>
    <w:p w:rsidR="00637F2B" w:rsidRDefault="00637F2B" w:rsidP="00637F2B">
      <w:pPr>
        <w:keepNext/>
        <w:keepLines/>
      </w:pPr>
      <w:r>
        <w:t>où:</w:t>
      </w:r>
    </w:p>
    <w:p w:rsidR="00637F2B" w:rsidRPr="00637F2B" w:rsidRDefault="00637F2B" w:rsidP="00637F2B">
      <w:pPr>
        <w:pStyle w:val="Equationlegend"/>
        <w:keepNext/>
        <w:keepLines/>
        <w:rPr>
          <w:lang w:val="fr-CH"/>
        </w:rPr>
      </w:pPr>
      <w:r w:rsidRPr="00637F2B">
        <w:rPr>
          <w:i/>
          <w:lang w:val="fr-CH"/>
        </w:rPr>
        <w:tab/>
        <w:t>L</w:t>
      </w:r>
      <w:r w:rsidRPr="00637F2B">
        <w:rPr>
          <w:i/>
          <w:vertAlign w:val="subscript"/>
          <w:lang w:val="fr-CH"/>
        </w:rPr>
        <w:t>r</w:t>
      </w:r>
      <w:r w:rsidRPr="00637F2B">
        <w:rPr>
          <w:rFonts w:ascii="Tms Rmn" w:hAnsi="Tms Rmn"/>
          <w:sz w:val="12"/>
          <w:lang w:val="fr-CH"/>
        </w:rPr>
        <w:t>:</w:t>
      </w:r>
      <w:r w:rsidRPr="00637F2B">
        <w:rPr>
          <w:lang w:val="fr-CH"/>
        </w:rPr>
        <w:tab/>
        <w:t>affaiblissement sur le trajet dû au phénomène de réflexion, défini par:</w:t>
      </w:r>
    </w:p>
    <w:p w:rsidR="00637F2B" w:rsidRDefault="00637F2B" w:rsidP="00637F2B">
      <w:pPr>
        <w:pStyle w:val="Equation"/>
      </w:pPr>
      <w:r>
        <w:tab/>
      </w:r>
      <w:r>
        <w:tab/>
      </w:r>
      <w:r w:rsidRPr="0030771F">
        <w:rPr>
          <w:position w:val="-30"/>
        </w:rPr>
        <w:object w:dxaOrig="5020" w:dyaOrig="700">
          <v:shape id="_x0000_i1074" type="#_x0000_t75" style="width:251.05pt;height:34.45pt" o:ole="">
            <v:imagedata r:id="rId113" o:title=""/>
          </v:shape>
          <o:OLEObject Type="Embed" ProgID="Equation.3" ShapeID="_x0000_i1074" DrawAspect="Content" ObjectID="_1402909474" r:id="rId114"/>
        </w:object>
      </w:r>
      <w:r>
        <w:t xml:space="preserve"> dB</w:t>
      </w:r>
      <w:r>
        <w:tab/>
        <w:t>(48)</w:t>
      </w:r>
    </w:p>
    <w:p w:rsidR="00637F2B" w:rsidRDefault="00637F2B" w:rsidP="00637F2B">
      <w:r>
        <w:t>où:</w:t>
      </w:r>
    </w:p>
    <w:p w:rsidR="00637F2B" w:rsidRDefault="00637F2B" w:rsidP="00637F2B">
      <w:pPr>
        <w:pStyle w:val="Equation"/>
      </w:pPr>
      <w:r>
        <w:tab/>
      </w:r>
      <w:r>
        <w:tab/>
      </w:r>
      <w:r w:rsidRPr="0030771F">
        <w:rPr>
          <w:position w:val="-28"/>
        </w:rPr>
        <w:object w:dxaOrig="1340" w:dyaOrig="660">
          <v:shape id="_x0000_i1075" type="#_x0000_t75" style="width:67pt;height:33.2pt" o:ole="">
            <v:imagedata r:id="rId115" o:title=""/>
          </v:shape>
          <o:OLEObject Type="Embed" ProgID="Equation.3" ShapeID="_x0000_i1075" DrawAspect="Content" ObjectID="_1402909475" r:id="rId116"/>
        </w:object>
      </w:r>
      <w:r>
        <w:t xml:space="preserve"> dB</w:t>
      </w:r>
      <w:r>
        <w:tab/>
        <w:t>(49)</w:t>
      </w:r>
    </w:p>
    <w:p w:rsidR="00637F2B" w:rsidRDefault="00637F2B" w:rsidP="00637F2B">
      <w:r>
        <w:t xml:space="preserve">où 0,6 &lt; </w:t>
      </w:r>
      <w:r>
        <w:sym w:font="Symbol" w:char="F061"/>
      </w:r>
      <w:r>
        <w:t xml:space="preserve"> [rad] &lt; </w:t>
      </w:r>
      <w:r>
        <w:sym w:font="Symbol" w:char="F070"/>
      </w:r>
      <w:r>
        <w:t>.</w:t>
      </w:r>
    </w:p>
    <w:p w:rsidR="00637F2B" w:rsidRPr="00637F2B" w:rsidRDefault="00637F2B" w:rsidP="00637F2B">
      <w:pPr>
        <w:pStyle w:val="Equationlegend"/>
        <w:rPr>
          <w:lang w:val="fr-CH"/>
        </w:rPr>
      </w:pPr>
      <w:r w:rsidRPr="00637F2B">
        <w:rPr>
          <w:lang w:val="fr-CH"/>
        </w:rPr>
        <w:tab/>
      </w:r>
      <w:r w:rsidRPr="00637F2B">
        <w:rPr>
          <w:i/>
          <w:lang w:val="fr-CH"/>
        </w:rPr>
        <w:t>L</w:t>
      </w:r>
      <w:r w:rsidRPr="00637F2B">
        <w:rPr>
          <w:i/>
          <w:vertAlign w:val="subscript"/>
          <w:lang w:val="fr-CH"/>
        </w:rPr>
        <w:t>d</w:t>
      </w:r>
      <w:r w:rsidRPr="00637F2B">
        <w:rPr>
          <w:rFonts w:ascii="Tms Rmn" w:hAnsi="Tms Rmn"/>
          <w:sz w:val="12"/>
          <w:lang w:val="fr-CH"/>
        </w:rPr>
        <w:t>:</w:t>
      </w:r>
      <w:r w:rsidRPr="00637F2B">
        <w:rPr>
          <w:lang w:val="fr-CH"/>
        </w:rPr>
        <w:tab/>
        <w:t>affaiblissement sur le trajet dû au phénomène de diffraction, défini par:</w:t>
      </w:r>
    </w:p>
    <w:p w:rsidR="00637F2B" w:rsidRDefault="00637F2B" w:rsidP="00637F2B">
      <w:pPr>
        <w:pStyle w:val="Equation"/>
      </w:pPr>
      <w:r>
        <w:tab/>
      </w:r>
      <w:r>
        <w:tab/>
      </w:r>
      <w:r w:rsidRPr="0030771F">
        <w:rPr>
          <w:position w:val="-28"/>
        </w:rPr>
        <w:object w:dxaOrig="6640" w:dyaOrig="680">
          <v:shape id="_x0000_i1076" type="#_x0000_t75" style="width:331.2pt;height:33.8pt" o:ole="">
            <v:imagedata r:id="rId117" o:title=""/>
          </v:shape>
          <o:OLEObject Type="Embed" ProgID="Equation.3" ShapeID="_x0000_i1076" DrawAspect="Content" ObjectID="_1402909476" r:id="rId118"/>
        </w:object>
      </w:r>
      <w:r>
        <w:t xml:space="preserve"> dB</w:t>
      </w:r>
      <w:r>
        <w:tab/>
        <w:t>(50)</w:t>
      </w:r>
    </w:p>
    <w:p w:rsidR="00637F2B" w:rsidRDefault="00637F2B" w:rsidP="00637F2B">
      <w:pPr>
        <w:pStyle w:val="Equation"/>
      </w:pPr>
      <w:r>
        <w:tab/>
      </w:r>
      <w:r>
        <w:tab/>
      </w:r>
      <w:r w:rsidRPr="0030771F">
        <w:rPr>
          <w:position w:val="-34"/>
        </w:rPr>
        <w:object w:dxaOrig="3960" w:dyaOrig="800">
          <v:shape id="_x0000_i1077" type="#_x0000_t75" style="width:198.45pt;height:40.05pt" o:ole="">
            <v:imagedata r:id="rId119" o:title=""/>
          </v:shape>
          <o:OLEObject Type="Embed" ProgID="Equation.3" ShapeID="_x0000_i1077" DrawAspect="Content" ObjectID="_1402909477" r:id="rId120"/>
        </w:object>
      </w:r>
      <w:r>
        <w:t xml:space="preserve"> dB</w:t>
      </w:r>
      <w:r>
        <w:tab/>
        <w:t>(51)</w:t>
      </w:r>
    </w:p>
    <w:p w:rsidR="00637F2B" w:rsidRPr="00B7534F" w:rsidRDefault="00637F2B" w:rsidP="00637F2B">
      <w:pPr>
        <w:pStyle w:val="Heading3"/>
      </w:pPr>
      <w:r w:rsidRPr="00B7534F">
        <w:t xml:space="preserve">4.2.4 </w:t>
      </w:r>
      <w:r w:rsidRPr="00B7534F">
        <w:tab/>
        <w:t>Propagation à l</w:t>
      </w:r>
      <w:r>
        <w:t>'</w:t>
      </w:r>
      <w:r w:rsidRPr="00B7534F">
        <w:t>intérieur de canyons urbains dans l</w:t>
      </w:r>
      <w:r>
        <w:t xml:space="preserve">a gamme de fréquences comprise </w:t>
      </w:r>
      <w:r w:rsidRPr="00B7534F">
        <w:t>entre 2 et 16 GHz</w:t>
      </w:r>
    </w:p>
    <w:p w:rsidR="00637F2B" w:rsidRDefault="00637F2B" w:rsidP="00637F2B">
      <w:pPr>
        <w:rPr>
          <w:lang w:eastAsia="ja-JP"/>
        </w:rPr>
      </w:pPr>
      <w:r>
        <w:t xml:space="preserve">Le modèle de propagation pour les situations NLoS2 décrit dans le § 3.1.2 pour </w:t>
      </w:r>
      <w:r>
        <w:rPr>
          <w:i/>
        </w:rPr>
        <w:t xml:space="preserve">α </w:t>
      </w:r>
      <w:r>
        <w:t xml:space="preserve">(angle à l'intersection des deux rues (rad)) </w:t>
      </w:r>
      <w:r w:rsidRPr="00AB56F6">
        <w:rPr>
          <w:lang w:eastAsia="ja-JP"/>
        </w:rPr>
        <w:t xml:space="preserve">= </w:t>
      </w:r>
      <w:r w:rsidRPr="00406DC1">
        <w:sym w:font="Symbol" w:char="F070"/>
      </w:r>
      <w:r w:rsidRPr="00AB56F6">
        <w:rPr>
          <w:lang w:eastAsia="ja-JP"/>
        </w:rPr>
        <w:t>/2</w:t>
      </w:r>
      <w:r>
        <w:rPr>
          <w:lang w:eastAsia="ja-JP"/>
        </w:rPr>
        <w:t xml:space="preserve"> rad a été établi à partir de mesures effectuées dans la gamme de fréquences comprises entre 2 et 16 GHz, où </w:t>
      </w:r>
      <w:r w:rsidRPr="00AB56F6">
        <w:rPr>
          <w:i/>
          <w:lang w:eastAsia="ja-JP"/>
        </w:rPr>
        <w:t>h</w:t>
      </w:r>
      <w:r w:rsidRPr="00AB56F6">
        <w:rPr>
          <w:i/>
          <w:vertAlign w:val="subscript"/>
          <w:lang w:eastAsia="ja-JP"/>
        </w:rPr>
        <w:t>b</w:t>
      </w:r>
      <w:r w:rsidRPr="00AB56F6">
        <w:rPr>
          <w:lang w:eastAsia="ja-JP"/>
        </w:rPr>
        <w:t xml:space="preserve"> &lt; </w:t>
      </w:r>
      <w:r w:rsidRPr="00AB56F6">
        <w:rPr>
          <w:i/>
          <w:lang w:eastAsia="ja-JP"/>
        </w:rPr>
        <w:t>h</w:t>
      </w:r>
      <w:r w:rsidRPr="00AB56F6">
        <w:rPr>
          <w:i/>
          <w:vertAlign w:val="subscript"/>
          <w:lang w:eastAsia="ja-JP"/>
        </w:rPr>
        <w:t>r</w:t>
      </w:r>
      <w:r w:rsidRPr="00AB56F6">
        <w:rPr>
          <w:lang w:eastAsia="ja-JP"/>
        </w:rPr>
        <w:t xml:space="preserve"> </w:t>
      </w:r>
      <w:r>
        <w:rPr>
          <w:lang w:eastAsia="ja-JP"/>
        </w:rPr>
        <w:t xml:space="preserve">et </w:t>
      </w:r>
      <w:r w:rsidRPr="00B7534F">
        <w:rPr>
          <w:i/>
          <w:iCs/>
          <w:lang w:eastAsia="ja-JP"/>
        </w:rPr>
        <w:t>w</w:t>
      </w:r>
      <w:r w:rsidRPr="00B7534F">
        <w:rPr>
          <w:vertAlign w:val="subscript"/>
          <w:lang w:eastAsia="ja-JP"/>
        </w:rPr>
        <w:t>2</w:t>
      </w:r>
      <w:r>
        <w:rPr>
          <w:lang w:eastAsia="ja-JP"/>
        </w:rPr>
        <w:t xml:space="preserve"> (largeur de la rue (ou du trottoir) à l'emplacement de la MS) est inférieure ou égale à 10 m. Les caractéristiques d'affaiblissement sur le trajet peuvent se diviser en deux parties: la région d'affaiblissement à l'intersection des deux rues et la région NLoS. La région d'affaiblissement à l'intersection des deux rues, pour la distance </w:t>
      </w:r>
      <w:r w:rsidRPr="00B7534F">
        <w:rPr>
          <w:i/>
          <w:lang w:eastAsia="ja-JP"/>
        </w:rPr>
        <w:t>d</w:t>
      </w:r>
      <w:r w:rsidRPr="00B7534F">
        <w:rPr>
          <w:i/>
          <w:vertAlign w:val="subscript"/>
          <w:lang w:eastAsia="ja-JP"/>
        </w:rPr>
        <w:t>corner</w:t>
      </w:r>
      <w:r>
        <w:t xml:space="preserve">, commence à partir d'un point situé à un mètre en contrebas du coin de la rue LoS et se prolonge dans la rue NLoS. L'affaiblissement à l'intersection des deux rues, </w:t>
      </w:r>
      <w:r>
        <w:rPr>
          <w:i/>
        </w:rPr>
        <w:t>L</w:t>
      </w:r>
      <w:r>
        <w:rPr>
          <w:i/>
          <w:vertAlign w:val="subscript"/>
        </w:rPr>
        <w:t>corner</w:t>
      </w:r>
      <w:r>
        <w:t xml:space="preserve">, est exprimé comme étant l'affaiblissement additionnel sur la distance </w:t>
      </w:r>
      <w:r>
        <w:rPr>
          <w:i/>
        </w:rPr>
        <w:t>d</w:t>
      </w:r>
      <w:r>
        <w:rPr>
          <w:i/>
          <w:vertAlign w:val="subscript"/>
        </w:rPr>
        <w:t>corner</w:t>
      </w:r>
      <w:r>
        <w:t xml:space="preserve">. La région NLoS se situe au-delà de la région d'affaiblissement à l'intersection des deux rues, où un coefficient, β, s'applique. Cela est illustré par la courbe type de la Fig. 4. Pour des valeurs de </w:t>
      </w:r>
      <w:r w:rsidRPr="00563027">
        <w:rPr>
          <w:i/>
          <w:lang w:eastAsia="ja-JP"/>
        </w:rPr>
        <w:t>x</w:t>
      </w:r>
      <w:r w:rsidRPr="00563027">
        <w:rPr>
          <w:vertAlign w:val="subscript"/>
          <w:lang w:eastAsia="ja-JP"/>
        </w:rPr>
        <w:t>1</w:t>
      </w:r>
      <w:r w:rsidRPr="00563027">
        <w:rPr>
          <w:lang w:eastAsia="ja-JP"/>
        </w:rPr>
        <w:t xml:space="preserve">, </w:t>
      </w:r>
      <w:r w:rsidRPr="00563027">
        <w:rPr>
          <w:i/>
          <w:lang w:eastAsia="ja-JP"/>
        </w:rPr>
        <w:t>x</w:t>
      </w:r>
      <w:r w:rsidRPr="00563027">
        <w:rPr>
          <w:vertAlign w:val="subscript"/>
          <w:lang w:eastAsia="ja-JP"/>
        </w:rPr>
        <w:t>2</w:t>
      </w:r>
      <w:r w:rsidRPr="00563027">
        <w:rPr>
          <w:lang w:eastAsia="ja-JP"/>
        </w:rPr>
        <w:t xml:space="preserve">, et </w:t>
      </w:r>
      <w:r w:rsidRPr="00563027">
        <w:rPr>
          <w:i/>
          <w:lang w:eastAsia="ja-JP"/>
        </w:rPr>
        <w:t>w</w:t>
      </w:r>
      <w:r w:rsidRPr="00563027">
        <w:rPr>
          <w:vertAlign w:val="subscript"/>
          <w:lang w:eastAsia="ja-JP"/>
        </w:rPr>
        <w:t xml:space="preserve">1 </w:t>
      </w:r>
      <w:r>
        <w:t xml:space="preserve">telles que </w:t>
      </w:r>
      <w:r>
        <w:lastRenderedPageBreak/>
        <w:t xml:space="preserve">représentées sur la Fig. 3, on obtient l'affaiblissement global sur le trajet, </w:t>
      </w:r>
      <w:r w:rsidRPr="00563027">
        <w:rPr>
          <w:i/>
        </w:rPr>
        <w:t>L</w:t>
      </w:r>
      <w:r w:rsidRPr="00563027">
        <w:rPr>
          <w:i/>
          <w:vertAlign w:val="subscript"/>
        </w:rPr>
        <w:t>NLoS</w:t>
      </w:r>
      <w:r w:rsidRPr="00563027">
        <w:rPr>
          <w:vertAlign w:val="subscript"/>
          <w:lang w:eastAsia="ja-JP"/>
        </w:rPr>
        <w:t>2</w:t>
      </w:r>
      <w:r>
        <w:rPr>
          <w:lang w:eastAsia="ja-JP"/>
        </w:rPr>
        <w:t>, au-delà de la région à l'intersection des deux rues (</w:t>
      </w:r>
      <w:r w:rsidRPr="00563027">
        <w:rPr>
          <w:i/>
          <w:iCs/>
          <w:lang w:eastAsia="ja-JP"/>
        </w:rPr>
        <w:t>x</w:t>
      </w:r>
      <w:r w:rsidRPr="00563027">
        <w:rPr>
          <w:vertAlign w:val="subscript"/>
          <w:lang w:eastAsia="ja-JP"/>
        </w:rPr>
        <w:t>2</w:t>
      </w:r>
      <w:r w:rsidRPr="00563027">
        <w:rPr>
          <w:lang w:eastAsia="ja-JP"/>
        </w:rPr>
        <w:t xml:space="preserve"> &gt; </w:t>
      </w:r>
      <w:r w:rsidRPr="00563027">
        <w:rPr>
          <w:i/>
          <w:iCs/>
          <w:lang w:eastAsia="ja-JP"/>
        </w:rPr>
        <w:t>w</w:t>
      </w:r>
      <w:r w:rsidRPr="00563027">
        <w:rPr>
          <w:vertAlign w:val="subscript"/>
          <w:lang w:eastAsia="ja-JP"/>
        </w:rPr>
        <w:t>1</w:t>
      </w:r>
      <w:r w:rsidRPr="00563027">
        <w:rPr>
          <w:lang w:eastAsia="ja-JP"/>
        </w:rPr>
        <w:t>/2+1</w:t>
      </w:r>
      <w:r>
        <w:rPr>
          <w:lang w:eastAsia="ja-JP"/>
        </w:rPr>
        <w:t>) en utilisant les équations:</w:t>
      </w:r>
    </w:p>
    <w:p w:rsidR="00637F2B" w:rsidRPr="00CC43A3" w:rsidRDefault="00637F2B" w:rsidP="00637F2B">
      <w:pPr>
        <w:pStyle w:val="Equation"/>
        <w:rPr>
          <w:lang w:eastAsia="ja-JP"/>
        </w:rPr>
      </w:pPr>
      <w:r w:rsidRPr="00CC43A3">
        <w:tab/>
      </w:r>
      <w:r w:rsidRPr="00CC43A3">
        <w:tab/>
      </w:r>
      <w:r w:rsidRPr="00CC43A3">
        <w:rPr>
          <w:i/>
        </w:rPr>
        <w:t>L</w:t>
      </w:r>
      <w:r w:rsidRPr="00CC43A3">
        <w:rPr>
          <w:i/>
          <w:vertAlign w:val="subscript"/>
        </w:rPr>
        <w:t>NLoS</w:t>
      </w:r>
      <w:r w:rsidRPr="00CC43A3">
        <w:rPr>
          <w:iCs/>
          <w:vertAlign w:val="subscript"/>
          <w:lang w:eastAsia="ja-JP"/>
        </w:rPr>
        <w:t>2</w:t>
      </w:r>
      <w:r w:rsidRPr="00CC43A3">
        <w:t xml:space="preserve"> = </w:t>
      </w:r>
      <w:r w:rsidRPr="00CC43A3">
        <w:rPr>
          <w:i/>
        </w:rPr>
        <w:t>L</w:t>
      </w:r>
      <w:r w:rsidRPr="00CC43A3">
        <w:rPr>
          <w:i/>
          <w:vertAlign w:val="subscript"/>
        </w:rPr>
        <w:t>LoS</w:t>
      </w:r>
      <w:r w:rsidRPr="00CC43A3">
        <w:t xml:space="preserve"> +</w:t>
      </w:r>
      <w:r w:rsidRPr="00CC43A3">
        <w:rPr>
          <w:i/>
        </w:rPr>
        <w:t>L</w:t>
      </w:r>
      <w:r w:rsidRPr="00CC43A3">
        <w:rPr>
          <w:i/>
          <w:vertAlign w:val="subscript"/>
          <w:lang w:eastAsia="ja-JP"/>
        </w:rPr>
        <w:t>c</w:t>
      </w:r>
      <w:r w:rsidRPr="00CC43A3">
        <w:t xml:space="preserve"> +</w:t>
      </w:r>
      <w:r w:rsidRPr="00CC43A3">
        <w:rPr>
          <w:i/>
        </w:rPr>
        <w:t>L</w:t>
      </w:r>
      <w:r w:rsidRPr="00CC43A3">
        <w:rPr>
          <w:i/>
          <w:vertAlign w:val="subscript"/>
        </w:rPr>
        <w:t>att</w:t>
      </w:r>
      <w:r w:rsidRPr="00CC43A3">
        <w:t>,</w:t>
      </w:r>
      <w:r w:rsidRPr="00CC43A3">
        <w:tab/>
        <w:t>(</w:t>
      </w:r>
      <w:r>
        <w:rPr>
          <w:lang w:eastAsia="ja-JP"/>
        </w:rPr>
        <w:t>52</w:t>
      </w:r>
      <w:r w:rsidRPr="00CC43A3">
        <w:t>)</w:t>
      </w:r>
    </w:p>
    <w:p w:rsidR="00637F2B" w:rsidRPr="00197A37" w:rsidRDefault="00637F2B" w:rsidP="00637F2B">
      <w:pPr>
        <w:pStyle w:val="Equation"/>
        <w:rPr>
          <w:lang w:eastAsia="ja-JP"/>
        </w:rPr>
      </w:pPr>
      <w:r w:rsidRPr="00197A37">
        <w:rPr>
          <w:lang w:eastAsia="ja-JP"/>
        </w:rPr>
        <w:tab/>
      </w:r>
      <w:r w:rsidRPr="00197A37">
        <w:rPr>
          <w:lang w:eastAsia="ja-JP"/>
        </w:rPr>
        <w:tab/>
      </w:r>
      <w:r w:rsidRPr="0075702A">
        <w:rPr>
          <w:position w:val="-44"/>
        </w:rPr>
        <w:object w:dxaOrig="7500" w:dyaOrig="999">
          <v:shape id="_x0000_i1078" type="#_x0000_t75" style="width:375.65pt;height:49.45pt" o:ole="">
            <v:imagedata r:id="rId121" o:title=""/>
          </v:shape>
          <o:OLEObject Type="Embed" ProgID="Equation.3" ShapeID="_x0000_i1078" DrawAspect="Content" ObjectID="_1402909478" r:id="rId122"/>
        </w:object>
      </w:r>
      <w:r>
        <w:rPr>
          <w:lang w:eastAsia="ja-JP"/>
        </w:rPr>
        <w:tab/>
        <w:t>(53</w:t>
      </w:r>
      <w:r w:rsidRPr="00197A37">
        <w:rPr>
          <w:lang w:eastAsia="ja-JP"/>
        </w:rPr>
        <w:t>)</w:t>
      </w:r>
    </w:p>
    <w:p w:rsidR="00637F2B" w:rsidRPr="00197A37" w:rsidRDefault="00637F2B" w:rsidP="00637F2B">
      <w:pPr>
        <w:pStyle w:val="Equation"/>
        <w:rPr>
          <w:lang w:eastAsia="ja-JP"/>
        </w:rPr>
      </w:pPr>
      <w:r w:rsidRPr="00197A37">
        <w:rPr>
          <w:lang w:eastAsia="ja-JP"/>
        </w:rPr>
        <w:tab/>
      </w:r>
      <w:r w:rsidRPr="00197A37">
        <w:rPr>
          <w:lang w:eastAsia="ja-JP"/>
        </w:rPr>
        <w:tab/>
      </w:r>
      <w:r w:rsidRPr="0075702A">
        <w:rPr>
          <w:position w:val="-48"/>
        </w:rPr>
        <w:object w:dxaOrig="6220" w:dyaOrig="1080">
          <v:shape id="_x0000_i1079" type="#_x0000_t75" style="width:310.55pt;height:54.45pt" o:ole="">
            <v:imagedata r:id="rId123" o:title=""/>
          </v:shape>
          <o:OLEObject Type="Embed" ProgID="Equation.3" ShapeID="_x0000_i1079" DrawAspect="Content" ObjectID="_1402909479" r:id="rId124"/>
        </w:object>
      </w:r>
      <w:r w:rsidRPr="00197A37">
        <w:rPr>
          <w:lang w:eastAsia="ja-JP"/>
        </w:rPr>
        <w:tab/>
      </w:r>
      <w:r w:rsidRPr="00197A37">
        <w:t>(</w:t>
      </w:r>
      <w:r>
        <w:rPr>
          <w:lang w:eastAsia="ja-JP"/>
        </w:rPr>
        <w:t>54</w:t>
      </w:r>
      <w:r w:rsidRPr="00197A37">
        <w:t>)</w:t>
      </w:r>
    </w:p>
    <w:p w:rsidR="00637F2B" w:rsidRDefault="00637F2B" w:rsidP="00637F2B">
      <w:pPr>
        <w:pStyle w:val="Normalaftertitle"/>
        <w:rPr>
          <w:iCs/>
          <w:lang w:eastAsia="ja-JP"/>
        </w:rPr>
      </w:pPr>
      <w:r w:rsidRPr="00F01CFC">
        <w:t xml:space="preserve">où </w:t>
      </w:r>
      <w:r w:rsidRPr="00F01CFC">
        <w:rPr>
          <w:i/>
        </w:rPr>
        <w:t>L</w:t>
      </w:r>
      <w:r w:rsidRPr="00F01CFC">
        <w:rPr>
          <w:i/>
          <w:vertAlign w:val="subscript"/>
        </w:rPr>
        <w:t>LoS</w:t>
      </w:r>
      <w:r w:rsidRPr="00F01CFC">
        <w:t xml:space="preserve"> est l</w:t>
      </w:r>
      <w:r>
        <w:t>'</w:t>
      </w:r>
      <w:r w:rsidRPr="00F01CFC">
        <w:t xml:space="preserve">affaiblissement sur le trajet dans la rue LoS pour </w:t>
      </w:r>
      <w:r w:rsidRPr="003B3F87">
        <w:rPr>
          <w:i/>
          <w:iCs/>
        </w:rPr>
        <w:t>x</w:t>
      </w:r>
      <w:r>
        <w:rPr>
          <w:vertAlign w:val="subscript"/>
        </w:rPr>
        <w:t xml:space="preserve">1 </w:t>
      </w:r>
      <w:r>
        <w:t>(</w:t>
      </w:r>
      <w:r w:rsidRPr="00F01CFC">
        <w:rPr>
          <w:lang w:eastAsia="ja-JP"/>
        </w:rPr>
        <w:t>&gt; 20 m</w:t>
      </w:r>
      <w:r>
        <w:rPr>
          <w:lang w:eastAsia="ja-JP"/>
        </w:rPr>
        <w:t xml:space="preserve">), calculé comme indiqué au § 4.1. Dans l'équation (53), </w:t>
      </w:r>
      <w:r w:rsidRPr="00F01CFC">
        <w:rPr>
          <w:i/>
        </w:rPr>
        <w:t>L</w:t>
      </w:r>
      <w:r w:rsidRPr="00F01CFC">
        <w:rPr>
          <w:i/>
          <w:vertAlign w:val="subscript"/>
        </w:rPr>
        <w:t>corner</w:t>
      </w:r>
      <w:r>
        <w:rPr>
          <w:lang w:eastAsia="ja-JP"/>
        </w:rPr>
        <w:t xml:space="preserve"> est indiqué comme étant égal</w:t>
      </w:r>
      <w:r w:rsidRPr="00F01CFC">
        <w:rPr>
          <w:lang w:eastAsia="ja-JP"/>
        </w:rPr>
        <w:t xml:space="preserve"> à 20dB dans un environnement urbain et à 30 dB dans un environnement résidentiel.</w:t>
      </w:r>
      <w:r w:rsidRPr="005C6A6F">
        <w:rPr>
          <w:iCs/>
          <w:lang w:eastAsia="ja-JP"/>
        </w:rPr>
        <w:t xml:space="preserve"> </w:t>
      </w:r>
      <w:r>
        <w:rPr>
          <w:iCs/>
          <w:lang w:eastAsia="ja-JP"/>
        </w:rPr>
        <w:t xml:space="preserve">La distance </w:t>
      </w:r>
      <w:r>
        <w:rPr>
          <w:i/>
          <w:iCs/>
          <w:lang w:eastAsia="ja-JP"/>
        </w:rPr>
        <w:t>d</w:t>
      </w:r>
      <w:r>
        <w:rPr>
          <w:i/>
          <w:iCs/>
          <w:vertAlign w:val="subscript"/>
          <w:lang w:eastAsia="ja-JP"/>
        </w:rPr>
        <w:t>corner</w:t>
      </w:r>
      <w:r>
        <w:rPr>
          <w:iCs/>
          <w:lang w:eastAsia="ja-JP"/>
        </w:rPr>
        <w:t xml:space="preserve"> est indiquée comme étant égale à 30 m dans les deux environnements. </w:t>
      </w:r>
      <w:r>
        <w:rPr>
          <w:lang w:eastAsia="ja-JP"/>
        </w:rPr>
        <w:t xml:space="preserve">Dans l'équation (54), </w:t>
      </w:r>
      <w:r w:rsidRPr="00406DC1">
        <w:sym w:font="Symbol" w:char="F062"/>
      </w:r>
      <w:r w:rsidRPr="00406DC1">
        <w:t xml:space="preserve"> </w:t>
      </w:r>
      <w:r>
        <w:rPr>
          <w:iCs/>
          <w:lang w:eastAsia="ja-JP"/>
        </w:rPr>
        <w:t>est indiqué comme étant égal à 6</w:t>
      </w:r>
      <w:r w:rsidRPr="005C6A6F">
        <w:rPr>
          <w:iCs/>
          <w:lang w:eastAsia="ja-JP"/>
        </w:rPr>
        <w:t xml:space="preserve"> </w:t>
      </w:r>
      <w:r>
        <w:rPr>
          <w:iCs/>
          <w:lang w:eastAsia="ja-JP"/>
        </w:rPr>
        <w:t xml:space="preserve">dans les deux environnements. </w:t>
      </w:r>
    </w:p>
    <w:p w:rsidR="00637F2B" w:rsidRPr="00E23A46" w:rsidRDefault="00637F2B" w:rsidP="00637F2B">
      <w:pPr>
        <w:pStyle w:val="FigureNo"/>
      </w:pPr>
      <w:r w:rsidRPr="00E23A46">
        <w:t>Figure</w:t>
      </w:r>
      <w:r>
        <w:t xml:space="preserve"> </w:t>
      </w:r>
      <w:r w:rsidRPr="00E23A46">
        <w:t>4</w:t>
      </w:r>
    </w:p>
    <w:p w:rsidR="00637F2B" w:rsidRPr="00E23A46" w:rsidRDefault="00637F2B" w:rsidP="00637F2B">
      <w:pPr>
        <w:pStyle w:val="Figuretitle"/>
        <w:rPr>
          <w:lang w:eastAsia="ja-JP"/>
        </w:rPr>
      </w:pPr>
      <w:r w:rsidRPr="00E23A46">
        <w:t>Tendance type de la propagation le long de canyons urbains</w:t>
      </w:r>
      <w:r>
        <w:t xml:space="preserve"> pour une antenne de station de </w:t>
      </w:r>
      <w:r w:rsidRPr="00E23A46">
        <w:t xml:space="preserve">base de </w:t>
      </w:r>
      <w:r>
        <w:t xml:space="preserve">faible hauteur </w:t>
      </w:r>
      <w:r w:rsidR="006160E3">
        <w:br/>
      </w:r>
      <w:r>
        <w:t>dans la gamme de</w:t>
      </w:r>
      <w:r w:rsidRPr="00E23A46">
        <w:t xml:space="preserve"> fréquences comprise </w:t>
      </w:r>
      <w:r>
        <w:t>entre</w:t>
      </w:r>
      <w:r w:rsidRPr="00E23A46">
        <w:t xml:space="preserve"> </w:t>
      </w:r>
      <w:r w:rsidRPr="00E23A46">
        <w:rPr>
          <w:lang w:eastAsia="ja-JP"/>
        </w:rPr>
        <w:t xml:space="preserve">2 </w:t>
      </w:r>
      <w:r>
        <w:rPr>
          <w:lang w:eastAsia="ja-JP"/>
        </w:rPr>
        <w:t>et</w:t>
      </w:r>
      <w:r w:rsidRPr="00E23A46">
        <w:rPr>
          <w:lang w:eastAsia="ja-JP"/>
        </w:rPr>
        <w:t xml:space="preserve"> 16 GHz</w:t>
      </w:r>
    </w:p>
    <w:p w:rsidR="00637F2B" w:rsidRDefault="00637F2B" w:rsidP="00B23455">
      <w:r>
        <w:object w:dxaOrig="9721" w:dyaOrig="5276">
          <v:shape id="_x0000_i1080" type="#_x0000_t75" style="width:472.05pt;height:256.05pt" o:ole="">
            <v:imagedata r:id="rId125" o:title=""/>
          </v:shape>
          <o:OLEObject Type="Embed" ProgID="CorelDRAW.Graphic.14" ShapeID="_x0000_i1080" DrawAspect="Content" ObjectID="_1402909480" r:id="rId126"/>
        </w:object>
      </w:r>
    </w:p>
    <w:p w:rsidR="00637F2B" w:rsidRPr="00525995" w:rsidRDefault="00637F2B" w:rsidP="003618DA">
      <w:pPr>
        <w:pStyle w:val="Normalaftertitle"/>
        <w:rPr>
          <w:lang w:val="fr-CH" w:eastAsia="ja-JP"/>
        </w:rPr>
      </w:pPr>
      <w:r w:rsidRPr="00525995">
        <w:rPr>
          <w:lang w:val="fr-CH"/>
        </w:rPr>
        <w:t xml:space="preserve">Dans un environnement résidentiel, l'affaiblissement sur le trajet n'augmente pas de façon régulière avec la distance; en conséquence, le </w:t>
      </w:r>
      <w:r w:rsidRPr="00525995">
        <w:rPr>
          <w:lang w:val="fr-CH" w:eastAsia="ja-JP"/>
        </w:rPr>
        <w:t xml:space="preserve">coefficient peut prendre une valeur plus petite que dans un environnement urbain, en raison de la présence d'allées et d'espaces entre les maisons. </w:t>
      </w:r>
    </w:p>
    <w:p w:rsidR="00637F2B" w:rsidRPr="00E23A46" w:rsidRDefault="00637F2B" w:rsidP="00637F2B">
      <w:pPr>
        <w:rPr>
          <w:lang w:eastAsia="ja-JP"/>
        </w:rPr>
      </w:pPr>
      <w:r w:rsidRPr="00E23A46">
        <w:rPr>
          <w:lang w:eastAsia="ja-JP"/>
        </w:rPr>
        <w:t xml:space="preserve">Avec une antenne de </w:t>
      </w:r>
      <w:r w:rsidRPr="00E23A46">
        <w:t xml:space="preserve">station de base de grande hauteur dans une </w:t>
      </w:r>
      <w:r w:rsidRPr="00E23A46">
        <w:rPr>
          <w:lang w:eastAsia="ja-JP"/>
        </w:rPr>
        <w:t xml:space="preserve">macrocellule de petite taille, les effets de diffraction par-dessus les toits sont plus sensibles. En conséquence, les caractéristiques de </w:t>
      </w:r>
      <w:r w:rsidRPr="00E23A46">
        <w:t>propagation ne dépendent pas de l</w:t>
      </w:r>
      <w:r>
        <w:t>'</w:t>
      </w:r>
      <w:r w:rsidRPr="00E23A46">
        <w:t>affaiblissement à l</w:t>
      </w:r>
      <w:r>
        <w:t>'</w:t>
      </w:r>
      <w:r w:rsidRPr="00E23A46">
        <w:t>intersec</w:t>
      </w:r>
      <w:r>
        <w:t>tion</w:t>
      </w:r>
      <w:r w:rsidRPr="00E23A46">
        <w:t xml:space="preserve"> des deux rues</w:t>
      </w:r>
      <w:r w:rsidRPr="00E23A46">
        <w:rPr>
          <w:lang w:eastAsia="ja-JP"/>
        </w:rPr>
        <w:t>.</w:t>
      </w:r>
    </w:p>
    <w:p w:rsidR="00637F2B" w:rsidRPr="00E23A46" w:rsidRDefault="00637F2B" w:rsidP="00637F2B">
      <w:pPr>
        <w:pStyle w:val="Heading2"/>
      </w:pPr>
      <w:r w:rsidRPr="00E23A46">
        <w:lastRenderedPageBreak/>
        <w:t>4.3</w:t>
      </w:r>
      <w:r w:rsidRPr="00E23A46">
        <w:tab/>
        <w:t>Propagation en ondes décimétriques entre terminaux situés au-dessous de la hauteur des toits</w:t>
      </w:r>
    </w:p>
    <w:p w:rsidR="00637F2B" w:rsidRDefault="00637F2B" w:rsidP="00637F2B">
      <w:r w:rsidRPr="00E23A46">
        <w:t>Le modèle décrit ci-dessous est destiné à calculer l</w:t>
      </w:r>
      <w:r>
        <w:t>'</w:t>
      </w:r>
      <w:r w:rsidRPr="00E23A46">
        <w:t xml:space="preserve">affaiblissement de transmission de base entre deux terminaux situés à une </w:t>
      </w:r>
      <w:r>
        <w:t>petite</w:t>
      </w:r>
      <w:r w:rsidRPr="00E23A46">
        <w:t xml:space="preserve"> hauteur dans des environnements urbains. Il inclut à la fois les régions LoS et NLoS et il modélise la décroissance rapide du niveau du signal observée à l</w:t>
      </w:r>
      <w:r>
        <w:t>'</w:t>
      </w:r>
      <w:r w:rsidRPr="00E23A46">
        <w:t>intersection entre la région LoS et la région NLoS. Le modèle inclut les statistiques de variabilité d</w:t>
      </w:r>
      <w:r>
        <w:t>'</w:t>
      </w:r>
      <w:r w:rsidRPr="00E23A46">
        <w:t>emplacement dans les régions LoS et NLoS et offre un modèle statistique pour la distance d</w:t>
      </w:r>
      <w:r>
        <w:t>'</w:t>
      </w:r>
      <w:r w:rsidRPr="00E23A46">
        <w:t>intersection entre les régions LoS et NLoS. La Fig. </w:t>
      </w:r>
      <w:r w:rsidRPr="00E23A46">
        <w:rPr>
          <w:lang w:eastAsia="ja-JP"/>
        </w:rPr>
        <w:t>5</w:t>
      </w:r>
      <w:r>
        <w:t xml:space="preserve"> indique</w:t>
      </w:r>
      <w:r w:rsidRPr="00E23A46">
        <w:t xml:space="preserve"> les régions LoS, NLoS </w:t>
      </w:r>
      <w:r>
        <w:t>et à l'</w:t>
      </w:r>
      <w:r w:rsidRPr="00E23A46">
        <w:t>intersection</w:t>
      </w:r>
      <w:r>
        <w:t xml:space="preserve"> des deux rues</w:t>
      </w:r>
      <w:r w:rsidRPr="00E23A46">
        <w:t>, ainsi que la variabilité statistique prévue par le modèle.</w:t>
      </w:r>
    </w:p>
    <w:p w:rsidR="00637F2B" w:rsidRPr="00E23A46" w:rsidRDefault="00637F2B" w:rsidP="00637F2B">
      <w:pPr>
        <w:rPr>
          <w:lang w:eastAsia="ja-JP"/>
        </w:rPr>
      </w:pPr>
      <w:r w:rsidRPr="00E23A46">
        <w:t>Ce modèle est recommandé pour la propagation entre deux terminaux équipés d</w:t>
      </w:r>
      <w:r>
        <w:t>'</w:t>
      </w:r>
      <w:r w:rsidRPr="00E23A46">
        <w:t>antennes de faible hauteur se situant pratiquement au niveau de la rue</w:t>
      </w:r>
      <w:r>
        <w:t>, et</w:t>
      </w:r>
      <w:r w:rsidRPr="00E23A46">
        <w:t xml:space="preserve"> bien au-dessous de la hauteur des toits, mais par ailleurs non spécifiés. Il s</w:t>
      </w:r>
      <w:r>
        <w:t>'</w:t>
      </w:r>
      <w:r w:rsidRPr="00E23A46">
        <w:t>applique aussi bien à l</w:t>
      </w:r>
      <w:r>
        <w:t>'</w:t>
      </w:r>
      <w:r w:rsidRPr="00E23A46">
        <w:t>émetteur qu</w:t>
      </w:r>
      <w:r>
        <w:t>'</w:t>
      </w:r>
      <w:r w:rsidRPr="00E23A46">
        <w:t>au récepteur et est valable pour les fréquences de la gamme 300</w:t>
      </w:r>
      <w:r w:rsidRPr="00E23A46">
        <w:noBreakHyphen/>
        <w:t>3 000 MHz. Le modèle est basé sur des mesures effectuées dans la bande des ondes décimétriques pour des hauteurs d</w:t>
      </w:r>
      <w:r>
        <w:t>'</w:t>
      </w:r>
      <w:r w:rsidRPr="00E23A46">
        <w:t>antenne comprises entre 1,9 et 3,0 m au</w:t>
      </w:r>
      <w:r w:rsidRPr="00E23A46">
        <w:noBreakHyphen/>
        <w:t>dessus du sol et des distances maximales de 3 000 m entre l</w:t>
      </w:r>
      <w:r>
        <w:t>'</w:t>
      </w:r>
      <w:r w:rsidRPr="00E23A46">
        <w:t>émetteur et le récepteur.</w:t>
      </w:r>
    </w:p>
    <w:p w:rsidR="00637F2B" w:rsidRPr="00E23A46" w:rsidRDefault="00637F2B" w:rsidP="00637F2B">
      <w:pPr>
        <w:pStyle w:val="FigureNo"/>
        <w:rPr>
          <w:lang w:eastAsia="ja-JP"/>
        </w:rPr>
      </w:pPr>
      <w:bookmarkStart w:id="58" w:name="_Ref158711923"/>
      <w:r w:rsidRPr="00E23A46">
        <w:t xml:space="preserve">Figure </w:t>
      </w:r>
      <w:bookmarkEnd w:id="58"/>
      <w:r w:rsidRPr="00E23A46">
        <w:rPr>
          <w:lang w:eastAsia="ja-JP"/>
        </w:rPr>
        <w:t>5</w:t>
      </w:r>
    </w:p>
    <w:p w:rsidR="00637F2B" w:rsidRPr="00E23A46" w:rsidRDefault="00637F2B" w:rsidP="00637F2B">
      <w:pPr>
        <w:pStyle w:val="Figuretitle"/>
        <w:rPr>
          <w:lang w:eastAsia="ja-JP"/>
        </w:rPr>
      </w:pPr>
      <w:r w:rsidRPr="00E23A46">
        <w:t>Courbes de l</w:t>
      </w:r>
      <w:r>
        <w:t>'</w:t>
      </w:r>
      <w:r w:rsidRPr="00E23A46">
        <w:t xml:space="preserve">affaiblissement de transmission de base non dépassé </w:t>
      </w:r>
      <w:r w:rsidRPr="00E23A46">
        <w:br/>
        <w:t>pour 1, 10, 50, 90 et 99% des emplacements</w:t>
      </w:r>
      <w:r w:rsidRPr="00E23A46">
        <w:br/>
        <w:t>(fréquence = 400 MHz, environnement suburbain)</w:t>
      </w:r>
    </w:p>
    <w:p w:rsidR="00637F2B" w:rsidRPr="00E23A46" w:rsidRDefault="00637F2B" w:rsidP="00637F2B">
      <w:pPr>
        <w:pStyle w:val="Figure"/>
      </w:pPr>
      <w:r>
        <w:object w:dxaOrig="7968" w:dyaOrig="4673">
          <v:shape id="_x0000_i1081" type="#_x0000_t75" style="width:398.2pt;height:233.55pt" o:ole="">
            <v:imagedata r:id="rId127" o:title=""/>
          </v:shape>
          <o:OLEObject Type="Embed" ProgID="CorelDRAW.Graphic.14" ShapeID="_x0000_i1081" DrawAspect="Content" ObjectID="_1402909481" r:id="rId128"/>
        </w:object>
      </w:r>
    </w:p>
    <w:p w:rsidR="00637F2B" w:rsidRDefault="00637F2B" w:rsidP="00637F2B"/>
    <w:p w:rsidR="00637F2B" w:rsidRPr="00525995" w:rsidRDefault="00637F2B" w:rsidP="00B23455">
      <w:pPr>
        <w:rPr>
          <w:lang w:val="fr-CH"/>
        </w:rPr>
      </w:pPr>
      <w:r w:rsidRPr="00525995">
        <w:rPr>
          <w:lang w:val="fr-CH"/>
        </w:rPr>
        <w:t xml:space="preserve">Les paramètres nécessaires sont la fréquence </w:t>
      </w:r>
      <w:r w:rsidRPr="00525995">
        <w:rPr>
          <w:i/>
          <w:lang w:val="fr-CH"/>
        </w:rPr>
        <w:t>f</w:t>
      </w:r>
      <w:r w:rsidRPr="00525995">
        <w:rPr>
          <w:lang w:val="fr-CH"/>
        </w:rPr>
        <w:t xml:space="preserve"> (MHz) et la distance entre les terminaux </w:t>
      </w:r>
      <w:r w:rsidRPr="00525995">
        <w:rPr>
          <w:i/>
          <w:lang w:val="fr-CH"/>
        </w:rPr>
        <w:t>d</w:t>
      </w:r>
      <w:r w:rsidRPr="00525995">
        <w:rPr>
          <w:lang w:val="fr-CH"/>
        </w:rPr>
        <w:t xml:space="preserve"> (m).</w:t>
      </w:r>
    </w:p>
    <w:p w:rsidR="00637F2B" w:rsidRPr="00E23A46" w:rsidRDefault="00637F2B" w:rsidP="00637F2B">
      <w:pPr>
        <w:pStyle w:val="enumlev1"/>
      </w:pPr>
      <w:r w:rsidRPr="00E23A46">
        <w:t>1)</w:t>
      </w:r>
      <w:r w:rsidRPr="00E23A46">
        <w:tab/>
        <w:t>Calculer la valeur médiane de l</w:t>
      </w:r>
      <w:r>
        <w:t>'</w:t>
      </w:r>
      <w:r w:rsidRPr="00E23A46">
        <w:t>affaiblissement en LoS:</w:t>
      </w:r>
    </w:p>
    <w:p w:rsidR="00637F2B" w:rsidRPr="00E23A46" w:rsidRDefault="00637F2B" w:rsidP="00637F2B">
      <w:pPr>
        <w:pStyle w:val="Equation"/>
        <w:rPr>
          <w:lang w:eastAsia="ja-JP"/>
        </w:rPr>
      </w:pPr>
      <w:r w:rsidRPr="00E23A46">
        <w:tab/>
      </w:r>
      <w:r w:rsidRPr="00E23A46">
        <w:tab/>
      </w:r>
      <w:r w:rsidRPr="00FC50D2">
        <w:rPr>
          <w:position w:val="-12"/>
        </w:rPr>
        <w:object w:dxaOrig="4760" w:dyaOrig="380">
          <v:shape id="_x0000_i1082" type="#_x0000_t75" style="width:237.9pt;height:19.4pt" o:ole="">
            <v:imagedata r:id="rId129" o:title=""/>
          </v:shape>
          <o:OLEObject Type="Embed" ProgID="Equation.3" ShapeID="_x0000_i1082" DrawAspect="Content" ObjectID="_1402909482" r:id="rId130"/>
        </w:object>
      </w:r>
      <w:r w:rsidRPr="00E23A46">
        <w:tab/>
      </w:r>
      <w:r>
        <w:rPr>
          <w:lang w:eastAsia="ja-JP"/>
        </w:rPr>
        <w:t>(55</w:t>
      </w:r>
      <w:r w:rsidRPr="00E23A46">
        <w:rPr>
          <w:lang w:eastAsia="ja-JP"/>
        </w:rPr>
        <w:t>)</w:t>
      </w:r>
    </w:p>
    <w:p w:rsidR="00637F2B" w:rsidRPr="00E23A46" w:rsidRDefault="00637F2B" w:rsidP="00637F2B">
      <w:pPr>
        <w:pStyle w:val="enumlev1"/>
      </w:pPr>
      <w:r w:rsidRPr="00E23A46">
        <w:t>2)</w:t>
      </w:r>
      <w:r w:rsidRPr="00E23A46">
        <w:tab/>
        <w:t>Pour le pourcentage d</w:t>
      </w:r>
      <w:r>
        <w:t>'</w:t>
      </w:r>
      <w:r w:rsidRPr="00E23A46">
        <w:t xml:space="preserve">emplacements nécessaires, </w:t>
      </w:r>
      <w:r w:rsidRPr="00E23A46">
        <w:rPr>
          <w:i/>
          <w:iCs/>
        </w:rPr>
        <w:t>p</w:t>
      </w:r>
      <w:r w:rsidRPr="00E23A46">
        <w:t xml:space="preserve"> (%), calculer la correction d</w:t>
      </w:r>
      <w:r>
        <w:t>'</w:t>
      </w:r>
      <w:r w:rsidRPr="00E23A46">
        <w:t>emplacement LoS:</w:t>
      </w:r>
    </w:p>
    <w:p w:rsidR="00637F2B" w:rsidRPr="00E23A46" w:rsidRDefault="00637F2B" w:rsidP="00637F2B">
      <w:pPr>
        <w:pStyle w:val="Equation"/>
        <w:rPr>
          <w:lang w:eastAsia="ja-JP"/>
        </w:rPr>
      </w:pPr>
      <w:r w:rsidRPr="00E23A46">
        <w:tab/>
      </w:r>
      <w:r w:rsidRPr="00E23A46">
        <w:tab/>
      </w:r>
      <w:r w:rsidRPr="00E23A46">
        <w:rPr>
          <w:position w:val="-12"/>
        </w:rPr>
        <w:object w:dxaOrig="4599" w:dyaOrig="400">
          <v:shape id="_x0000_i1083" type="#_x0000_t75" style="width:229.75pt;height:19.4pt" o:ole="">
            <v:imagedata r:id="rId131" o:title=""/>
          </v:shape>
          <o:OLEObject Type="Embed" ProgID="Equation.3" ShapeID="_x0000_i1083" DrawAspect="Content" ObjectID="_1402909483" r:id="rId132"/>
        </w:object>
      </w:r>
      <w:r w:rsidRPr="00E23A46">
        <w:t xml:space="preserve">, pour </w:t>
      </w:r>
      <w:r w:rsidRPr="00E23A46">
        <w:sym w:font="Symbol" w:char="F073"/>
      </w:r>
      <w:r w:rsidRPr="00E23A46">
        <w:t> = 7 dB</w:t>
      </w:r>
      <w:r>
        <w:rPr>
          <w:lang w:eastAsia="ja-JP"/>
        </w:rPr>
        <w:tab/>
        <w:t>(56</w:t>
      </w:r>
      <w:r w:rsidRPr="00E23A46">
        <w:rPr>
          <w:lang w:eastAsia="ja-JP"/>
        </w:rPr>
        <w:t>)</w:t>
      </w:r>
    </w:p>
    <w:p w:rsidR="00637F2B" w:rsidRPr="00E23A46" w:rsidRDefault="00637F2B" w:rsidP="00637F2B">
      <w:pPr>
        <w:pStyle w:val="enumlev1"/>
      </w:pPr>
      <w:r w:rsidRPr="00E23A46">
        <w:tab/>
        <w:t xml:space="preserve">A défaut, les valeurs de la correction LoS pour </w:t>
      </w:r>
      <w:r w:rsidRPr="00E23A46">
        <w:rPr>
          <w:i/>
        </w:rPr>
        <w:t>p</w:t>
      </w:r>
      <w:r w:rsidRPr="00E23A46">
        <w:t> = 1, 10, 50, 90 et 99% sont indiquées dans le Tableau </w:t>
      </w:r>
      <w:r w:rsidRPr="00E23A46">
        <w:rPr>
          <w:lang w:eastAsia="ja-JP"/>
        </w:rPr>
        <w:t>6</w:t>
      </w:r>
      <w:r w:rsidRPr="00E23A46">
        <w:t>.</w:t>
      </w:r>
    </w:p>
    <w:p w:rsidR="00637F2B" w:rsidRPr="00E23A46" w:rsidRDefault="00637F2B" w:rsidP="00637F2B">
      <w:pPr>
        <w:pStyle w:val="enumlev1"/>
      </w:pPr>
      <w:r w:rsidRPr="00E23A46">
        <w:lastRenderedPageBreak/>
        <w:t>3)</w:t>
      </w:r>
      <w:r w:rsidRPr="00E23A46">
        <w:tab/>
        <w:t>Ajouter la correction d</w:t>
      </w:r>
      <w:r>
        <w:t>'</w:t>
      </w:r>
      <w:r w:rsidRPr="00E23A46">
        <w:t>emplacement LoS à la valeur médiane de l</w:t>
      </w:r>
      <w:r>
        <w:t>'</w:t>
      </w:r>
      <w:r w:rsidRPr="00E23A46">
        <w:t>affaiblissement LoS:</w:t>
      </w:r>
    </w:p>
    <w:p w:rsidR="00637F2B" w:rsidRPr="00E23A46" w:rsidRDefault="00637F2B" w:rsidP="00637F2B">
      <w:pPr>
        <w:pStyle w:val="Equation"/>
        <w:rPr>
          <w:lang w:eastAsia="ja-JP"/>
        </w:rPr>
      </w:pPr>
      <w:r w:rsidRPr="00E23A46">
        <w:tab/>
      </w:r>
      <w:r w:rsidRPr="00E23A46">
        <w:tab/>
      </w:r>
      <w:r w:rsidRPr="00E23A46">
        <w:rPr>
          <w:position w:val="-14"/>
        </w:rPr>
        <w:object w:dxaOrig="3560" w:dyaOrig="460">
          <v:shape id="_x0000_i1084" type="#_x0000_t75" style="width:178.45pt;height:23.15pt" o:ole="">
            <v:imagedata r:id="rId133" o:title=""/>
          </v:shape>
          <o:OLEObject Type="Embed" ProgID="Equation.3" ShapeID="_x0000_i1084" DrawAspect="Content" ObjectID="_1402909484" r:id="rId134"/>
        </w:object>
      </w:r>
      <w:r>
        <w:rPr>
          <w:lang w:eastAsia="ja-JP"/>
        </w:rPr>
        <w:tab/>
        <w:t>(57</w:t>
      </w:r>
      <w:r w:rsidRPr="00E23A46">
        <w:rPr>
          <w:lang w:eastAsia="ja-JP"/>
        </w:rPr>
        <w:t>)</w:t>
      </w:r>
    </w:p>
    <w:p w:rsidR="00637F2B" w:rsidRPr="00E23A46" w:rsidRDefault="00637F2B" w:rsidP="00637F2B">
      <w:pPr>
        <w:pStyle w:val="enumlev1"/>
      </w:pPr>
      <w:r w:rsidRPr="00E23A46">
        <w:t>4)</w:t>
      </w:r>
      <w:r w:rsidRPr="00E23A46">
        <w:tab/>
        <w:t>Calculer la valeur médiane de l</w:t>
      </w:r>
      <w:r>
        <w:t>'</w:t>
      </w:r>
      <w:r w:rsidRPr="00E23A46">
        <w:t>affaiblissement N</w:t>
      </w:r>
      <w:r>
        <w:t>LoS</w:t>
      </w:r>
      <w:r w:rsidRPr="00E23A46">
        <w:t>:</w:t>
      </w:r>
    </w:p>
    <w:p w:rsidR="00637F2B" w:rsidRPr="00E23A46" w:rsidRDefault="00637F2B" w:rsidP="00637F2B">
      <w:pPr>
        <w:pStyle w:val="Equation"/>
        <w:rPr>
          <w:lang w:eastAsia="ja-JP"/>
        </w:rPr>
      </w:pPr>
      <w:r w:rsidRPr="00E23A46">
        <w:tab/>
      </w:r>
      <w:r w:rsidRPr="00E23A46">
        <w:tab/>
      </w:r>
      <w:r w:rsidRPr="00FC50D2">
        <w:rPr>
          <w:position w:val="-12"/>
        </w:rPr>
        <w:object w:dxaOrig="5200" w:dyaOrig="380">
          <v:shape id="_x0000_i1085" type="#_x0000_t75" style="width:260.45pt;height:19.4pt" o:ole="">
            <v:imagedata r:id="rId135" o:title=""/>
          </v:shape>
          <o:OLEObject Type="Embed" ProgID="Equation.3" ShapeID="_x0000_i1085" DrawAspect="Content" ObjectID="_1402909485" r:id="rId136"/>
        </w:object>
      </w:r>
      <w:r w:rsidRPr="00E23A46">
        <w:tab/>
      </w:r>
      <w:r>
        <w:rPr>
          <w:lang w:eastAsia="ja-JP"/>
        </w:rPr>
        <w:t>(58</w:t>
      </w:r>
      <w:r w:rsidRPr="00E23A46">
        <w:rPr>
          <w:lang w:eastAsia="ja-JP"/>
        </w:rPr>
        <w:t>)</w:t>
      </w:r>
    </w:p>
    <w:p w:rsidR="00637F2B" w:rsidRPr="00E23A46" w:rsidRDefault="00637F2B" w:rsidP="00637F2B">
      <w:pPr>
        <w:pStyle w:val="enumlev1"/>
      </w:pPr>
      <w:r w:rsidRPr="00E23A46">
        <w:rPr>
          <w:i/>
        </w:rPr>
        <w:tab/>
        <w:t>L</w:t>
      </w:r>
      <w:r w:rsidRPr="00E23A46">
        <w:rPr>
          <w:i/>
          <w:vertAlign w:val="subscript"/>
        </w:rPr>
        <w:t>urban</w:t>
      </w:r>
      <w:r w:rsidRPr="00E23A46">
        <w:t xml:space="preserve"> dépend de la catégorie d</w:t>
      </w:r>
      <w:r>
        <w:t>'</w:t>
      </w:r>
      <w:r w:rsidRPr="00E23A46">
        <w:t>environnement urbain; sa valeur est de 0 dB pour un environnement suburbain, de 6,8 dB pour un environnement urbain et de 2,3 dB pour un environnement urbain dense à bâtiments élevés.</w:t>
      </w:r>
    </w:p>
    <w:p w:rsidR="00637F2B" w:rsidRPr="00E23A46" w:rsidRDefault="00637F2B" w:rsidP="00637F2B">
      <w:pPr>
        <w:pStyle w:val="enumlev1"/>
        <w:keepNext/>
        <w:keepLines/>
      </w:pPr>
      <w:r w:rsidRPr="00E23A46">
        <w:t>5)</w:t>
      </w:r>
      <w:r w:rsidRPr="00E23A46">
        <w:tab/>
        <w:t>Pour le pourcentage d</w:t>
      </w:r>
      <w:r>
        <w:t>'</w:t>
      </w:r>
      <w:r w:rsidRPr="00E23A46">
        <w:t xml:space="preserve">emplacements nécessaires, </w:t>
      </w:r>
      <w:r w:rsidRPr="00E23A46">
        <w:rPr>
          <w:i/>
          <w:iCs/>
        </w:rPr>
        <w:t>p</w:t>
      </w:r>
      <w:r w:rsidRPr="00E23A46">
        <w:rPr>
          <w:iCs/>
        </w:rPr>
        <w:t xml:space="preserve"> (%)</w:t>
      </w:r>
      <w:r w:rsidRPr="00E23A46">
        <w:t>, ajouter la correction d</w:t>
      </w:r>
      <w:r>
        <w:t>'</w:t>
      </w:r>
      <w:r w:rsidRPr="00E23A46">
        <w:t>emplacement NLoS:</w:t>
      </w:r>
    </w:p>
    <w:p w:rsidR="00637F2B" w:rsidRPr="00E23A46" w:rsidRDefault="00637F2B" w:rsidP="00637F2B">
      <w:pPr>
        <w:pStyle w:val="Equation"/>
        <w:rPr>
          <w:lang w:eastAsia="ja-JP"/>
        </w:rPr>
      </w:pPr>
      <w:r w:rsidRPr="00E23A46">
        <w:tab/>
      </w:r>
      <w:r w:rsidRPr="00E23A46">
        <w:tab/>
      </w:r>
      <w:r w:rsidRPr="00E23A46">
        <w:rPr>
          <w:position w:val="-12"/>
        </w:rPr>
        <w:object w:dxaOrig="2740" w:dyaOrig="440">
          <v:shape id="_x0000_i1086" type="#_x0000_t75" style="width:137.1pt;height:21.9pt" o:ole="">
            <v:imagedata r:id="rId137" o:title=""/>
          </v:shape>
          <o:OLEObject Type="Embed" ProgID="Equation.3" ShapeID="_x0000_i1086" DrawAspect="Content" ObjectID="_1402909486" r:id="rId138"/>
        </w:object>
      </w:r>
      <w:r w:rsidRPr="00E23A46">
        <w:t xml:space="preserve">, pour </w:t>
      </w:r>
      <w:r w:rsidRPr="00E23A46">
        <w:sym w:font="Symbol" w:char="F073"/>
      </w:r>
      <w:r w:rsidRPr="00E23A46">
        <w:t> = 7 dB</w:t>
      </w:r>
      <w:r>
        <w:rPr>
          <w:lang w:eastAsia="ja-JP"/>
        </w:rPr>
        <w:tab/>
        <w:t>(59</w:t>
      </w:r>
      <w:r w:rsidRPr="00E23A46">
        <w:rPr>
          <w:lang w:eastAsia="ja-JP"/>
        </w:rPr>
        <w:t>)</w:t>
      </w:r>
    </w:p>
    <w:p w:rsidR="00637F2B" w:rsidRDefault="00637F2B" w:rsidP="00637F2B">
      <w:pPr>
        <w:pStyle w:val="enumlev1"/>
      </w:pPr>
      <w:r w:rsidRPr="0063049F">
        <w:rPr>
          <w:i/>
        </w:rPr>
        <w:tab/>
        <w:t>N</w:t>
      </w:r>
      <w:r w:rsidRPr="0063049F">
        <w:rPr>
          <w:vertAlign w:val="superscript"/>
        </w:rPr>
        <w:sym w:font="Symbol" w:char="F02D"/>
      </w:r>
      <w:r w:rsidRPr="0063049F">
        <w:rPr>
          <w:vertAlign w:val="superscript"/>
        </w:rPr>
        <w:t>1</w:t>
      </w:r>
      <w:r w:rsidRPr="0063049F">
        <w:t xml:space="preserve">(.) est la fonction de distribution cumulative normale inverse. Une approximation de cette fonction, valable pour </w:t>
      </w:r>
      <w:r w:rsidRPr="0063049F">
        <w:rPr>
          <w:i/>
        </w:rPr>
        <w:t>p</w:t>
      </w:r>
      <w:r w:rsidRPr="0063049F">
        <w:t xml:space="preserve"> compris entre 1 et 99%</w:t>
      </w:r>
      <w:r>
        <w:t>,</w:t>
      </w:r>
      <w:r w:rsidRPr="0063049F">
        <w:t xml:space="preserve"> est donnée par la fonction de variabilité d</w:t>
      </w:r>
      <w:r>
        <w:t>'</w:t>
      </w:r>
      <w:r w:rsidRPr="0063049F">
        <w:t xml:space="preserve">emplacement </w:t>
      </w:r>
      <w:r w:rsidRPr="0063049F">
        <w:rPr>
          <w:i/>
        </w:rPr>
        <w:t>Q</w:t>
      </w:r>
      <w:r w:rsidRPr="0063049F">
        <w:rPr>
          <w:i/>
          <w:vertAlign w:val="subscript"/>
        </w:rPr>
        <w:t>i</w:t>
      </w:r>
      <w:r w:rsidRPr="0063049F">
        <w:t>(</w:t>
      </w:r>
      <w:r w:rsidRPr="0063049F">
        <w:rPr>
          <w:i/>
        </w:rPr>
        <w:t>x</w:t>
      </w:r>
      <w:r w:rsidRPr="0063049F">
        <w:t>) de la Recommandation UIT-R P.1546. A défaut, les valeurs de la correction d</w:t>
      </w:r>
      <w:r>
        <w:t>'</w:t>
      </w:r>
      <w:r w:rsidRPr="0063049F">
        <w:t xml:space="preserve">emplacement NLoS pour </w:t>
      </w:r>
      <w:r w:rsidRPr="0063049F">
        <w:rPr>
          <w:i/>
        </w:rPr>
        <w:t>p</w:t>
      </w:r>
      <w:r w:rsidRPr="0063049F">
        <w:t> = 1, 10, 50, 90 et 99% sont indiquées dans le Tableau </w:t>
      </w:r>
      <w:r w:rsidRPr="0063049F">
        <w:rPr>
          <w:lang w:eastAsia="ja-JP"/>
        </w:rPr>
        <w:t>6</w:t>
      </w:r>
      <w:r w:rsidRPr="0063049F">
        <w:t>.</w:t>
      </w:r>
    </w:p>
    <w:p w:rsidR="00637F2B" w:rsidRPr="0063049F" w:rsidRDefault="00637F2B" w:rsidP="00637F2B">
      <w:pPr>
        <w:pStyle w:val="TableNo"/>
        <w:rPr>
          <w:lang w:eastAsia="ja-JP"/>
        </w:rPr>
      </w:pPr>
      <w:r w:rsidRPr="0063049F">
        <w:t>TABLEAU</w:t>
      </w:r>
      <w:r>
        <w:t xml:space="preserve"> </w:t>
      </w:r>
      <w:r w:rsidRPr="0063049F">
        <w:rPr>
          <w:lang w:eastAsia="ja-JP"/>
        </w:rPr>
        <w:t>6</w:t>
      </w:r>
    </w:p>
    <w:p w:rsidR="00637F2B" w:rsidRPr="0063049F" w:rsidRDefault="00637F2B" w:rsidP="00637F2B">
      <w:pPr>
        <w:pStyle w:val="Tabletitle"/>
      </w:pPr>
      <w:r>
        <w:t>Table</w:t>
      </w:r>
      <w:r w:rsidRPr="0063049F">
        <w:t xml:space="preserve"> des corrections de variabilité d</w:t>
      </w:r>
      <w:r>
        <w:t>'</w:t>
      </w:r>
      <w:r w:rsidRPr="0063049F">
        <w:t xml:space="preserve">emplacement LoS et NLoS </w:t>
      </w:r>
    </w:p>
    <w:tbl>
      <w:tblPr>
        <w:tblW w:w="0" w:type="auto"/>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422"/>
        <w:gridCol w:w="1422"/>
        <w:gridCol w:w="2219"/>
      </w:tblGrid>
      <w:tr w:rsidR="00637F2B" w:rsidRPr="0063049F" w:rsidTr="00081961">
        <w:trPr>
          <w:jc w:val="center"/>
        </w:trPr>
        <w:tc>
          <w:tcPr>
            <w:tcW w:w="1685" w:type="dxa"/>
          </w:tcPr>
          <w:p w:rsidR="00637F2B" w:rsidRPr="0063049F" w:rsidRDefault="00637F2B" w:rsidP="00081961">
            <w:pPr>
              <w:pStyle w:val="Tablehead"/>
            </w:pPr>
            <w:r w:rsidRPr="0063049F">
              <w:rPr>
                <w:i/>
                <w:iCs/>
              </w:rPr>
              <w:t>p</w:t>
            </w:r>
            <w:r w:rsidRPr="0063049F">
              <w:t xml:space="preserve"> </w:t>
            </w:r>
            <w:r w:rsidRPr="0063049F">
              <w:br/>
              <w:t>(%)</w:t>
            </w:r>
          </w:p>
        </w:tc>
        <w:tc>
          <w:tcPr>
            <w:tcW w:w="1422" w:type="dxa"/>
          </w:tcPr>
          <w:p w:rsidR="00637F2B" w:rsidRPr="0063049F" w:rsidRDefault="00637F2B" w:rsidP="00081961">
            <w:pPr>
              <w:pStyle w:val="Tablehead"/>
            </w:pPr>
            <w:r w:rsidRPr="00406DC1">
              <w:sym w:font="Symbol" w:char="F044"/>
            </w:r>
            <w:r w:rsidRPr="0063049F">
              <w:rPr>
                <w:i/>
                <w:iCs/>
              </w:rPr>
              <w:t>L</w:t>
            </w:r>
            <w:r w:rsidRPr="0063049F">
              <w:rPr>
                <w:i/>
                <w:iCs/>
                <w:vertAlign w:val="subscript"/>
              </w:rPr>
              <w:t>LoS</w:t>
            </w:r>
            <w:r w:rsidRPr="0063049F">
              <w:t xml:space="preserve"> </w:t>
            </w:r>
            <w:r w:rsidRPr="0063049F">
              <w:br/>
              <w:t>(dB)</w:t>
            </w:r>
          </w:p>
        </w:tc>
        <w:tc>
          <w:tcPr>
            <w:tcW w:w="1422" w:type="dxa"/>
          </w:tcPr>
          <w:p w:rsidR="00637F2B" w:rsidRPr="0063049F" w:rsidRDefault="00637F2B" w:rsidP="00081961">
            <w:pPr>
              <w:pStyle w:val="Tablehead"/>
            </w:pPr>
            <w:r w:rsidRPr="00406DC1">
              <w:sym w:font="Symbol" w:char="F044"/>
            </w:r>
            <w:r w:rsidRPr="0063049F">
              <w:rPr>
                <w:i/>
                <w:iCs/>
              </w:rPr>
              <w:t>L</w:t>
            </w:r>
            <w:r w:rsidRPr="0063049F">
              <w:rPr>
                <w:i/>
                <w:iCs/>
                <w:vertAlign w:val="subscript"/>
              </w:rPr>
              <w:t>NLoS</w:t>
            </w:r>
            <w:r w:rsidRPr="0063049F">
              <w:br/>
              <w:t>(dB)</w:t>
            </w:r>
          </w:p>
        </w:tc>
        <w:tc>
          <w:tcPr>
            <w:tcW w:w="2219" w:type="dxa"/>
          </w:tcPr>
          <w:p w:rsidR="00637F2B" w:rsidRPr="0063049F" w:rsidRDefault="00637F2B" w:rsidP="00081961">
            <w:pPr>
              <w:pStyle w:val="Tablehead"/>
            </w:pPr>
            <w:r w:rsidRPr="0063049F">
              <w:rPr>
                <w:i/>
                <w:iCs/>
              </w:rPr>
              <w:t>d</w:t>
            </w:r>
            <w:r w:rsidRPr="0063049F">
              <w:rPr>
                <w:i/>
                <w:iCs/>
                <w:vertAlign w:val="subscript"/>
              </w:rPr>
              <w:t>LoS</w:t>
            </w:r>
            <w:r w:rsidRPr="0063049F">
              <w:br/>
              <w:t>(m)</w:t>
            </w:r>
          </w:p>
        </w:tc>
      </w:tr>
      <w:tr w:rsidR="00637F2B" w:rsidRPr="0063049F" w:rsidTr="00081961">
        <w:trPr>
          <w:jc w:val="center"/>
        </w:trPr>
        <w:tc>
          <w:tcPr>
            <w:tcW w:w="1685" w:type="dxa"/>
          </w:tcPr>
          <w:p w:rsidR="00637F2B" w:rsidRPr="0063049F" w:rsidRDefault="00637F2B" w:rsidP="00081961">
            <w:pPr>
              <w:pStyle w:val="Tabletext"/>
              <w:jc w:val="center"/>
            </w:pPr>
            <w:r w:rsidRPr="0063049F">
              <w:t>1</w:t>
            </w:r>
          </w:p>
        </w:tc>
        <w:tc>
          <w:tcPr>
            <w:tcW w:w="1422" w:type="dxa"/>
          </w:tcPr>
          <w:p w:rsidR="00637F2B" w:rsidRPr="0063049F" w:rsidRDefault="00637F2B" w:rsidP="00081961">
            <w:pPr>
              <w:pStyle w:val="Tabletext"/>
              <w:jc w:val="center"/>
            </w:pPr>
            <w:r w:rsidRPr="0063049F">
              <w:t>–11,3</w:t>
            </w:r>
          </w:p>
        </w:tc>
        <w:tc>
          <w:tcPr>
            <w:tcW w:w="1422" w:type="dxa"/>
          </w:tcPr>
          <w:p w:rsidR="00637F2B" w:rsidRPr="0063049F" w:rsidRDefault="00637F2B" w:rsidP="00081961">
            <w:pPr>
              <w:pStyle w:val="Tabletext"/>
              <w:jc w:val="center"/>
            </w:pPr>
            <w:r w:rsidRPr="0063049F">
              <w:t>–16,3</w:t>
            </w:r>
          </w:p>
        </w:tc>
        <w:tc>
          <w:tcPr>
            <w:tcW w:w="2219" w:type="dxa"/>
          </w:tcPr>
          <w:p w:rsidR="00637F2B" w:rsidRPr="0063049F" w:rsidRDefault="00637F2B" w:rsidP="00081961">
            <w:pPr>
              <w:pStyle w:val="Tabletext"/>
              <w:jc w:val="center"/>
            </w:pPr>
            <w:r w:rsidRPr="0063049F">
              <w:t>976</w:t>
            </w:r>
          </w:p>
        </w:tc>
      </w:tr>
      <w:tr w:rsidR="00637F2B" w:rsidRPr="0063049F" w:rsidTr="00081961">
        <w:trPr>
          <w:jc w:val="center"/>
        </w:trPr>
        <w:tc>
          <w:tcPr>
            <w:tcW w:w="1685" w:type="dxa"/>
          </w:tcPr>
          <w:p w:rsidR="00637F2B" w:rsidRPr="0063049F" w:rsidRDefault="00637F2B" w:rsidP="00081961">
            <w:pPr>
              <w:pStyle w:val="Tabletext"/>
              <w:jc w:val="center"/>
            </w:pPr>
            <w:r w:rsidRPr="0063049F">
              <w:t>10</w:t>
            </w:r>
          </w:p>
        </w:tc>
        <w:tc>
          <w:tcPr>
            <w:tcW w:w="1422" w:type="dxa"/>
          </w:tcPr>
          <w:p w:rsidR="00637F2B" w:rsidRPr="0063049F" w:rsidRDefault="00637F2B" w:rsidP="00081961">
            <w:pPr>
              <w:pStyle w:val="Tabletext"/>
              <w:jc w:val="center"/>
            </w:pPr>
            <w:r w:rsidRPr="0063049F">
              <w:t>–7,9</w:t>
            </w:r>
          </w:p>
        </w:tc>
        <w:tc>
          <w:tcPr>
            <w:tcW w:w="1422" w:type="dxa"/>
          </w:tcPr>
          <w:p w:rsidR="00637F2B" w:rsidRPr="0063049F" w:rsidRDefault="00637F2B" w:rsidP="00081961">
            <w:pPr>
              <w:pStyle w:val="Tabletext"/>
              <w:jc w:val="center"/>
            </w:pPr>
            <w:r w:rsidRPr="0063049F">
              <w:t>–9,0</w:t>
            </w:r>
          </w:p>
        </w:tc>
        <w:tc>
          <w:tcPr>
            <w:tcW w:w="2219" w:type="dxa"/>
          </w:tcPr>
          <w:p w:rsidR="00637F2B" w:rsidRPr="0063049F" w:rsidRDefault="00637F2B" w:rsidP="00081961">
            <w:pPr>
              <w:pStyle w:val="Tabletext"/>
              <w:jc w:val="center"/>
            </w:pPr>
            <w:r w:rsidRPr="0063049F">
              <w:t>276</w:t>
            </w:r>
          </w:p>
        </w:tc>
      </w:tr>
      <w:tr w:rsidR="00637F2B" w:rsidRPr="0063049F" w:rsidTr="00081961">
        <w:trPr>
          <w:jc w:val="center"/>
        </w:trPr>
        <w:tc>
          <w:tcPr>
            <w:tcW w:w="1685" w:type="dxa"/>
          </w:tcPr>
          <w:p w:rsidR="00637F2B" w:rsidRPr="0063049F" w:rsidRDefault="00637F2B" w:rsidP="00081961">
            <w:pPr>
              <w:pStyle w:val="Tabletext"/>
              <w:jc w:val="center"/>
            </w:pPr>
            <w:r w:rsidRPr="0063049F">
              <w:t>50</w:t>
            </w:r>
          </w:p>
        </w:tc>
        <w:tc>
          <w:tcPr>
            <w:tcW w:w="1422" w:type="dxa"/>
          </w:tcPr>
          <w:p w:rsidR="00637F2B" w:rsidRPr="0063049F" w:rsidRDefault="00637F2B" w:rsidP="00081961">
            <w:pPr>
              <w:pStyle w:val="Tabletext"/>
              <w:jc w:val="center"/>
            </w:pPr>
            <w:r w:rsidRPr="0063049F">
              <w:t>0,0</w:t>
            </w:r>
          </w:p>
        </w:tc>
        <w:tc>
          <w:tcPr>
            <w:tcW w:w="1422" w:type="dxa"/>
          </w:tcPr>
          <w:p w:rsidR="00637F2B" w:rsidRPr="0063049F" w:rsidRDefault="00637F2B" w:rsidP="00081961">
            <w:pPr>
              <w:pStyle w:val="Tabletext"/>
              <w:jc w:val="center"/>
            </w:pPr>
            <w:r w:rsidRPr="0063049F">
              <w:t>0,0</w:t>
            </w:r>
          </w:p>
        </w:tc>
        <w:tc>
          <w:tcPr>
            <w:tcW w:w="2219" w:type="dxa"/>
          </w:tcPr>
          <w:p w:rsidR="00637F2B" w:rsidRPr="0063049F" w:rsidRDefault="00637F2B" w:rsidP="00081961">
            <w:pPr>
              <w:pStyle w:val="Tabletext"/>
              <w:jc w:val="center"/>
            </w:pPr>
            <w:r w:rsidRPr="0063049F">
              <w:t>44</w:t>
            </w:r>
          </w:p>
        </w:tc>
      </w:tr>
      <w:tr w:rsidR="00637F2B" w:rsidRPr="0063049F" w:rsidTr="00081961">
        <w:trPr>
          <w:jc w:val="center"/>
        </w:trPr>
        <w:tc>
          <w:tcPr>
            <w:tcW w:w="1685" w:type="dxa"/>
          </w:tcPr>
          <w:p w:rsidR="00637F2B" w:rsidRPr="0063049F" w:rsidRDefault="00637F2B" w:rsidP="00081961">
            <w:pPr>
              <w:pStyle w:val="Tabletext"/>
              <w:jc w:val="center"/>
            </w:pPr>
            <w:r w:rsidRPr="0063049F">
              <w:t>90</w:t>
            </w:r>
          </w:p>
        </w:tc>
        <w:tc>
          <w:tcPr>
            <w:tcW w:w="1422" w:type="dxa"/>
          </w:tcPr>
          <w:p w:rsidR="00637F2B" w:rsidRPr="0063049F" w:rsidRDefault="00637F2B" w:rsidP="00081961">
            <w:pPr>
              <w:pStyle w:val="Tabletext"/>
              <w:jc w:val="center"/>
            </w:pPr>
            <w:r w:rsidRPr="0063049F">
              <w:t>10,6</w:t>
            </w:r>
          </w:p>
        </w:tc>
        <w:tc>
          <w:tcPr>
            <w:tcW w:w="1422" w:type="dxa"/>
          </w:tcPr>
          <w:p w:rsidR="00637F2B" w:rsidRPr="0063049F" w:rsidRDefault="00637F2B" w:rsidP="00081961">
            <w:pPr>
              <w:pStyle w:val="Tabletext"/>
              <w:jc w:val="center"/>
            </w:pPr>
            <w:r w:rsidRPr="0063049F">
              <w:t>9,0</w:t>
            </w:r>
          </w:p>
        </w:tc>
        <w:tc>
          <w:tcPr>
            <w:tcW w:w="2219" w:type="dxa"/>
          </w:tcPr>
          <w:p w:rsidR="00637F2B" w:rsidRPr="0063049F" w:rsidRDefault="00637F2B" w:rsidP="00081961">
            <w:pPr>
              <w:pStyle w:val="Tabletext"/>
              <w:jc w:val="center"/>
            </w:pPr>
            <w:r w:rsidRPr="0063049F">
              <w:t>16</w:t>
            </w:r>
          </w:p>
        </w:tc>
      </w:tr>
      <w:tr w:rsidR="00637F2B" w:rsidRPr="0063049F" w:rsidTr="00081961">
        <w:trPr>
          <w:jc w:val="center"/>
        </w:trPr>
        <w:tc>
          <w:tcPr>
            <w:tcW w:w="1685" w:type="dxa"/>
          </w:tcPr>
          <w:p w:rsidR="00637F2B" w:rsidRPr="0063049F" w:rsidRDefault="00637F2B" w:rsidP="00081961">
            <w:pPr>
              <w:pStyle w:val="Tabletext"/>
              <w:jc w:val="center"/>
            </w:pPr>
            <w:r w:rsidRPr="0063049F">
              <w:t>99</w:t>
            </w:r>
          </w:p>
        </w:tc>
        <w:tc>
          <w:tcPr>
            <w:tcW w:w="1422" w:type="dxa"/>
          </w:tcPr>
          <w:p w:rsidR="00637F2B" w:rsidRPr="0063049F" w:rsidRDefault="00637F2B" w:rsidP="00081961">
            <w:pPr>
              <w:pStyle w:val="Tabletext"/>
              <w:jc w:val="center"/>
            </w:pPr>
            <w:r w:rsidRPr="0063049F">
              <w:t>20,3</w:t>
            </w:r>
          </w:p>
        </w:tc>
        <w:tc>
          <w:tcPr>
            <w:tcW w:w="1422" w:type="dxa"/>
          </w:tcPr>
          <w:p w:rsidR="00637F2B" w:rsidRPr="0063049F" w:rsidRDefault="00637F2B" w:rsidP="00081961">
            <w:pPr>
              <w:pStyle w:val="Tabletext"/>
              <w:jc w:val="center"/>
            </w:pPr>
            <w:r w:rsidRPr="0063049F">
              <w:t>16,3</w:t>
            </w:r>
          </w:p>
        </w:tc>
        <w:tc>
          <w:tcPr>
            <w:tcW w:w="2219" w:type="dxa"/>
          </w:tcPr>
          <w:p w:rsidR="00637F2B" w:rsidRPr="0063049F" w:rsidRDefault="00637F2B" w:rsidP="00081961">
            <w:pPr>
              <w:pStyle w:val="Tabletext"/>
              <w:jc w:val="center"/>
            </w:pPr>
            <w:r w:rsidRPr="0063049F">
              <w:t>10</w:t>
            </w:r>
          </w:p>
        </w:tc>
      </w:tr>
    </w:tbl>
    <w:p w:rsidR="00637F2B" w:rsidRPr="0063049F" w:rsidRDefault="00637F2B" w:rsidP="00637F2B">
      <w:pPr>
        <w:pStyle w:val="enumlev1"/>
        <w:spacing w:before="120"/>
      </w:pPr>
      <w:r w:rsidRPr="0063049F">
        <w:t>6)</w:t>
      </w:r>
      <w:r w:rsidRPr="0063049F">
        <w:tab/>
        <w:t>Ajouter la correction d</w:t>
      </w:r>
      <w:r>
        <w:t>'</w:t>
      </w:r>
      <w:r w:rsidRPr="0063049F">
        <w:t>emplacement NLoS à la valeur médiane de l</w:t>
      </w:r>
      <w:r>
        <w:t>'</w:t>
      </w:r>
      <w:r w:rsidRPr="0063049F">
        <w:t>affaiblissement NLoS:</w:t>
      </w:r>
    </w:p>
    <w:p w:rsidR="00637F2B" w:rsidRPr="0063049F" w:rsidRDefault="00637F2B" w:rsidP="00637F2B">
      <w:pPr>
        <w:pStyle w:val="Equation"/>
        <w:rPr>
          <w:lang w:eastAsia="ja-JP"/>
        </w:rPr>
      </w:pPr>
      <w:r w:rsidRPr="0063049F">
        <w:tab/>
      </w:r>
      <w:r w:rsidRPr="0063049F">
        <w:tab/>
      </w:r>
      <w:r w:rsidRPr="0063049F">
        <w:rPr>
          <w:position w:val="-14"/>
        </w:rPr>
        <w:object w:dxaOrig="3840" w:dyaOrig="460">
          <v:shape id="_x0000_i1087" type="#_x0000_t75" style="width:192.2pt;height:23.15pt" o:ole="">
            <v:imagedata r:id="rId139" o:title=""/>
          </v:shape>
          <o:OLEObject Type="Embed" ProgID="Equation.3" ShapeID="_x0000_i1087" DrawAspect="Content" ObjectID="_1402909487" r:id="rId140"/>
        </w:object>
      </w:r>
      <w:r>
        <w:rPr>
          <w:lang w:eastAsia="ja-JP"/>
        </w:rPr>
        <w:tab/>
        <w:t>(60</w:t>
      </w:r>
      <w:r w:rsidRPr="0063049F">
        <w:rPr>
          <w:lang w:eastAsia="ja-JP"/>
        </w:rPr>
        <w:t>)</w:t>
      </w:r>
    </w:p>
    <w:p w:rsidR="00637F2B" w:rsidRPr="0063049F" w:rsidRDefault="00637F2B" w:rsidP="00637F2B">
      <w:pPr>
        <w:pStyle w:val="enumlev1"/>
      </w:pPr>
      <w:r w:rsidRPr="0063049F">
        <w:t>7)</w:t>
      </w:r>
      <w:r w:rsidRPr="0063049F">
        <w:tab/>
        <w:t>Pour le pourcentage d</w:t>
      </w:r>
      <w:r>
        <w:t>'</w:t>
      </w:r>
      <w:r w:rsidRPr="0063049F">
        <w:t xml:space="preserve">emplacements nécessaires, </w:t>
      </w:r>
      <w:r w:rsidRPr="0063049F">
        <w:rPr>
          <w:i/>
          <w:iCs/>
        </w:rPr>
        <w:t>p</w:t>
      </w:r>
      <w:r w:rsidRPr="0063049F">
        <w:rPr>
          <w:iCs/>
        </w:rPr>
        <w:t xml:space="preserve"> (%)</w:t>
      </w:r>
      <w:r w:rsidRPr="0063049F">
        <w:t xml:space="preserve">, calculer la distance </w:t>
      </w:r>
      <w:r w:rsidRPr="0063049F">
        <w:rPr>
          <w:i/>
          <w:iCs/>
        </w:rPr>
        <w:t>d</w:t>
      </w:r>
      <w:r w:rsidRPr="0063049F">
        <w:rPr>
          <w:i/>
          <w:iCs/>
          <w:vertAlign w:val="subscript"/>
        </w:rPr>
        <w:t>LoS</w:t>
      </w:r>
      <w:r w:rsidRPr="0063049F">
        <w:t xml:space="preserve"> pour laquelle la fraction LoS </w:t>
      </w:r>
      <w:r w:rsidRPr="0063049F">
        <w:rPr>
          <w:i/>
          <w:iCs/>
        </w:rPr>
        <w:t>F</w:t>
      </w:r>
      <w:r w:rsidRPr="0063049F">
        <w:rPr>
          <w:i/>
          <w:iCs/>
          <w:vertAlign w:val="subscript"/>
        </w:rPr>
        <w:t>LoS</w:t>
      </w:r>
      <w:r w:rsidRPr="0063049F">
        <w:t xml:space="preserve"> est égale à </w:t>
      </w:r>
      <w:r w:rsidRPr="0063049F">
        <w:rPr>
          <w:i/>
          <w:iCs/>
        </w:rPr>
        <w:t>p</w:t>
      </w:r>
      <w:r w:rsidRPr="0063049F">
        <w:t>:</w:t>
      </w:r>
    </w:p>
    <w:p w:rsidR="00637F2B" w:rsidRPr="0063049F" w:rsidRDefault="00637F2B" w:rsidP="00637F2B">
      <w:pPr>
        <w:pStyle w:val="Equation"/>
        <w:rPr>
          <w:lang w:eastAsia="ja-JP"/>
        </w:rPr>
      </w:pPr>
      <w:r w:rsidRPr="0063049F">
        <w:tab/>
      </w:r>
      <w:r w:rsidRPr="0063049F">
        <w:tab/>
      </w:r>
      <w:r w:rsidRPr="0063049F">
        <w:rPr>
          <w:position w:val="-34"/>
        </w:rPr>
        <w:object w:dxaOrig="7420" w:dyaOrig="800">
          <v:shape id="_x0000_i1088" type="#_x0000_t75" style="width:371.25pt;height:40.05pt" o:ole="">
            <v:imagedata r:id="rId141" o:title=""/>
          </v:shape>
          <o:OLEObject Type="Embed" ProgID="Equation.3" ShapeID="_x0000_i1088" DrawAspect="Content" ObjectID="_1402909488" r:id="rId142"/>
        </w:object>
      </w:r>
      <w:r w:rsidRPr="0063049F">
        <w:tab/>
      </w:r>
      <w:r w:rsidRPr="0063049F">
        <w:rPr>
          <w:lang w:eastAsia="ja-JP"/>
        </w:rPr>
        <w:t>(</w:t>
      </w:r>
      <w:r>
        <w:rPr>
          <w:lang w:eastAsia="ja-JP"/>
        </w:rPr>
        <w:t>61</w:t>
      </w:r>
      <w:r w:rsidRPr="0063049F">
        <w:rPr>
          <w:lang w:eastAsia="ja-JP"/>
        </w:rPr>
        <w:t>)</w:t>
      </w:r>
    </w:p>
    <w:p w:rsidR="00637F2B" w:rsidRPr="0063049F" w:rsidRDefault="00637F2B" w:rsidP="00637F2B">
      <w:pPr>
        <w:pStyle w:val="enumlev1"/>
      </w:pPr>
      <w:r w:rsidRPr="0063049F">
        <w:tab/>
        <w:t xml:space="preserve">Les valeurs de </w:t>
      </w:r>
      <w:r w:rsidRPr="0063049F">
        <w:rPr>
          <w:i/>
          <w:iCs/>
        </w:rPr>
        <w:t>d</w:t>
      </w:r>
      <w:r w:rsidRPr="0063049F">
        <w:rPr>
          <w:i/>
          <w:iCs/>
          <w:vertAlign w:val="subscript"/>
        </w:rPr>
        <w:t>LoS</w:t>
      </w:r>
      <w:r w:rsidRPr="0063049F">
        <w:t xml:space="preserve"> pour </w:t>
      </w:r>
      <w:r w:rsidRPr="0063049F">
        <w:rPr>
          <w:i/>
        </w:rPr>
        <w:t>p</w:t>
      </w:r>
      <w:r w:rsidRPr="0063049F">
        <w:t> = 1, 10, 50, 90 et 99% sont indiquées dans le Tableau </w:t>
      </w:r>
      <w:r w:rsidRPr="0063049F">
        <w:rPr>
          <w:lang w:eastAsia="ja-JP"/>
        </w:rPr>
        <w:t>6</w:t>
      </w:r>
      <w:r w:rsidRPr="0063049F">
        <w:t>. Ce modèle n</w:t>
      </w:r>
      <w:r>
        <w:t>'</w:t>
      </w:r>
      <w:r w:rsidRPr="0063049F">
        <w:t xml:space="preserve">a pas été testé pour </w:t>
      </w:r>
      <w:r w:rsidRPr="0063049F">
        <w:rPr>
          <w:i/>
        </w:rPr>
        <w:t>p</w:t>
      </w:r>
      <w:r w:rsidRPr="0063049F">
        <w:t> &lt; 0,1%. Les statistiques ont été recueillies dans deux villes du Royaume-Uni et peuvent être différentes dans d</w:t>
      </w:r>
      <w:r>
        <w:t>'</w:t>
      </w:r>
      <w:r w:rsidRPr="0063049F">
        <w:t>autres villes. A défaut, si l</w:t>
      </w:r>
      <w:r>
        <w:t>'</w:t>
      </w:r>
      <w:r w:rsidRPr="0063049F">
        <w:t>on connaît la distance à l</w:t>
      </w:r>
      <w:r>
        <w:t>'</w:t>
      </w:r>
      <w:r w:rsidRPr="0063049F">
        <w:t xml:space="preserve">intersection des deux rues dans un cas particulier, appliquer cette distance à </w:t>
      </w:r>
      <w:r w:rsidRPr="0063049F">
        <w:rPr>
          <w:i/>
        </w:rPr>
        <w:t>d</w:t>
      </w:r>
      <w:r w:rsidRPr="0063049F">
        <w:rPr>
          <w:i/>
          <w:vertAlign w:val="subscript"/>
        </w:rPr>
        <w:t>LoS</w:t>
      </w:r>
      <w:r w:rsidRPr="0063049F">
        <w:t>(</w:t>
      </w:r>
      <w:r w:rsidRPr="0063049F">
        <w:rPr>
          <w:i/>
        </w:rPr>
        <w:t>p</w:t>
      </w:r>
      <w:r w:rsidRPr="0063049F">
        <w:t>).</w:t>
      </w:r>
    </w:p>
    <w:p w:rsidR="00637F2B" w:rsidRPr="0063049F" w:rsidRDefault="00637F2B" w:rsidP="00637F2B">
      <w:pPr>
        <w:pStyle w:val="enumlev1"/>
      </w:pPr>
      <w:r w:rsidRPr="0063049F">
        <w:t>8)</w:t>
      </w:r>
      <w:r w:rsidRPr="0063049F">
        <w:tab/>
        <w:t>L</w:t>
      </w:r>
      <w:r>
        <w:t>'</w:t>
      </w:r>
      <w:r w:rsidRPr="0063049F">
        <w:t xml:space="preserve">affaiblissement sur le trajet à la distance </w:t>
      </w:r>
      <w:r w:rsidRPr="0063049F">
        <w:rPr>
          <w:i/>
        </w:rPr>
        <w:t>d</w:t>
      </w:r>
      <w:r w:rsidRPr="0063049F">
        <w:t xml:space="preserve"> est alors donné comme suit:</w:t>
      </w:r>
    </w:p>
    <w:p w:rsidR="00637F2B" w:rsidRPr="0063049F" w:rsidRDefault="00637F2B" w:rsidP="00637F2B">
      <w:pPr>
        <w:pStyle w:val="enumlev2"/>
      </w:pPr>
      <w:r w:rsidRPr="0063049F">
        <w:t>a)</w:t>
      </w:r>
      <w:r w:rsidRPr="0063049F">
        <w:tab/>
        <w:t xml:space="preserve">Si </w:t>
      </w:r>
      <w:r w:rsidRPr="0063049F">
        <w:rPr>
          <w:i/>
          <w:iCs/>
        </w:rPr>
        <w:t>d</w:t>
      </w:r>
      <w:r w:rsidRPr="0063049F">
        <w:t> &lt; </w:t>
      </w:r>
      <w:r w:rsidRPr="0063049F">
        <w:rPr>
          <w:i/>
          <w:iCs/>
        </w:rPr>
        <w:t>d</w:t>
      </w:r>
      <w:r w:rsidRPr="0063049F">
        <w:rPr>
          <w:i/>
          <w:iCs/>
          <w:vertAlign w:val="subscript"/>
        </w:rPr>
        <w:t>LoS</w:t>
      </w:r>
      <w:r w:rsidRPr="0063049F">
        <w:t xml:space="preserve">, alors </w:t>
      </w:r>
      <w:r w:rsidRPr="0063049F">
        <w:rPr>
          <w:i/>
          <w:iCs/>
        </w:rPr>
        <w:t>L</w:t>
      </w:r>
      <w:r w:rsidRPr="0063049F">
        <w:t>(</w:t>
      </w:r>
      <w:r w:rsidRPr="0063049F">
        <w:rPr>
          <w:i/>
          <w:iCs/>
        </w:rPr>
        <w:t>d</w:t>
      </w:r>
      <w:r w:rsidRPr="0063049F">
        <w:t xml:space="preserve">, </w:t>
      </w:r>
      <w:r w:rsidRPr="0063049F">
        <w:rPr>
          <w:i/>
          <w:iCs/>
        </w:rPr>
        <w:t>p</w:t>
      </w:r>
      <w:r w:rsidRPr="0063049F">
        <w:t>) = </w:t>
      </w:r>
      <w:r w:rsidRPr="0063049F">
        <w:rPr>
          <w:i/>
          <w:iCs/>
        </w:rPr>
        <w:t>L</w:t>
      </w:r>
      <w:r w:rsidRPr="0063049F">
        <w:rPr>
          <w:i/>
          <w:iCs/>
          <w:vertAlign w:val="subscript"/>
        </w:rPr>
        <w:t>LoS</w:t>
      </w:r>
      <w:r w:rsidRPr="0063049F">
        <w:t>(</w:t>
      </w:r>
      <w:r w:rsidRPr="0063049F">
        <w:rPr>
          <w:i/>
          <w:iCs/>
        </w:rPr>
        <w:t>d</w:t>
      </w:r>
      <w:r w:rsidRPr="0063049F">
        <w:t xml:space="preserve">, </w:t>
      </w:r>
      <w:r w:rsidRPr="0063049F">
        <w:rPr>
          <w:i/>
          <w:iCs/>
        </w:rPr>
        <w:t>p</w:t>
      </w:r>
      <w:r w:rsidRPr="0063049F">
        <w:t>)</w:t>
      </w:r>
    </w:p>
    <w:p w:rsidR="00637F2B" w:rsidRPr="0063049F" w:rsidRDefault="00637F2B" w:rsidP="00637F2B">
      <w:pPr>
        <w:pStyle w:val="enumlev2"/>
      </w:pPr>
      <w:r w:rsidRPr="0063049F">
        <w:t>b)</w:t>
      </w:r>
      <w:r w:rsidRPr="0063049F">
        <w:tab/>
        <w:t xml:space="preserve">Si </w:t>
      </w:r>
      <w:r w:rsidRPr="0063049F">
        <w:rPr>
          <w:i/>
          <w:iCs/>
        </w:rPr>
        <w:t>d</w:t>
      </w:r>
      <w:r w:rsidRPr="0063049F">
        <w:t> &gt; </w:t>
      </w:r>
      <w:r w:rsidRPr="0063049F">
        <w:rPr>
          <w:i/>
          <w:iCs/>
        </w:rPr>
        <w:t>d</w:t>
      </w:r>
      <w:r w:rsidRPr="0063049F">
        <w:rPr>
          <w:i/>
          <w:iCs/>
          <w:vertAlign w:val="subscript"/>
        </w:rPr>
        <w:t>LoS</w:t>
      </w:r>
      <w:r w:rsidRPr="0063049F">
        <w:t> + </w:t>
      </w:r>
      <w:r w:rsidRPr="0063049F">
        <w:rPr>
          <w:i/>
          <w:iCs/>
        </w:rPr>
        <w:t>w</w:t>
      </w:r>
      <w:r w:rsidRPr="0063049F">
        <w:t xml:space="preserve">, alors </w:t>
      </w:r>
      <w:r w:rsidRPr="0063049F">
        <w:rPr>
          <w:i/>
          <w:iCs/>
        </w:rPr>
        <w:t>L</w:t>
      </w:r>
      <w:r w:rsidRPr="0063049F">
        <w:t>(</w:t>
      </w:r>
      <w:r w:rsidRPr="0063049F">
        <w:rPr>
          <w:i/>
          <w:iCs/>
        </w:rPr>
        <w:t>d</w:t>
      </w:r>
      <w:r w:rsidRPr="0063049F">
        <w:t xml:space="preserve">, </w:t>
      </w:r>
      <w:r w:rsidRPr="0063049F">
        <w:rPr>
          <w:i/>
          <w:iCs/>
        </w:rPr>
        <w:t>p</w:t>
      </w:r>
      <w:r w:rsidRPr="0063049F">
        <w:t>) = </w:t>
      </w:r>
      <w:r w:rsidRPr="0063049F">
        <w:rPr>
          <w:i/>
          <w:iCs/>
        </w:rPr>
        <w:t>L</w:t>
      </w:r>
      <w:r w:rsidRPr="0063049F">
        <w:rPr>
          <w:i/>
          <w:iCs/>
          <w:vertAlign w:val="subscript"/>
        </w:rPr>
        <w:t>NLoS</w:t>
      </w:r>
      <w:r w:rsidRPr="0063049F">
        <w:t>(</w:t>
      </w:r>
      <w:r w:rsidRPr="0063049F">
        <w:rPr>
          <w:i/>
          <w:iCs/>
        </w:rPr>
        <w:t>d</w:t>
      </w:r>
      <w:r w:rsidRPr="0063049F">
        <w:t xml:space="preserve">, </w:t>
      </w:r>
      <w:r w:rsidRPr="0063049F">
        <w:rPr>
          <w:i/>
          <w:iCs/>
        </w:rPr>
        <w:t>p</w:t>
      </w:r>
      <w:r w:rsidRPr="0063049F">
        <w:t>)</w:t>
      </w:r>
    </w:p>
    <w:p w:rsidR="00637F2B" w:rsidRPr="0063049F" w:rsidRDefault="00637F2B" w:rsidP="00637F2B">
      <w:pPr>
        <w:pStyle w:val="enumlev2"/>
      </w:pPr>
      <w:r w:rsidRPr="0063049F">
        <w:lastRenderedPageBreak/>
        <w:t>c)</w:t>
      </w:r>
      <w:r w:rsidRPr="0063049F">
        <w:tab/>
        <w:t xml:space="preserve">Dans les autres cas, interpoler linéairement entre les valeurs </w:t>
      </w:r>
      <w:r w:rsidRPr="0063049F">
        <w:rPr>
          <w:i/>
          <w:iCs/>
        </w:rPr>
        <w:t>L</w:t>
      </w:r>
      <w:r w:rsidRPr="0063049F">
        <w:rPr>
          <w:i/>
          <w:iCs/>
          <w:vertAlign w:val="subscript"/>
        </w:rPr>
        <w:t>LoS</w:t>
      </w:r>
      <w:r w:rsidRPr="0063049F">
        <w:t>(</w:t>
      </w:r>
      <w:r w:rsidRPr="0063049F">
        <w:rPr>
          <w:i/>
          <w:iCs/>
        </w:rPr>
        <w:t>d</w:t>
      </w:r>
      <w:r w:rsidRPr="0063049F">
        <w:rPr>
          <w:i/>
          <w:iCs/>
          <w:vertAlign w:val="subscript"/>
        </w:rPr>
        <w:t>LoS</w:t>
      </w:r>
      <w:r w:rsidRPr="0063049F">
        <w:t xml:space="preserve">, </w:t>
      </w:r>
      <w:r w:rsidRPr="0063049F">
        <w:rPr>
          <w:i/>
          <w:iCs/>
        </w:rPr>
        <w:t>p</w:t>
      </w:r>
      <w:r w:rsidRPr="0063049F">
        <w:t xml:space="preserve">) et </w:t>
      </w:r>
      <w:r w:rsidRPr="0063049F">
        <w:rPr>
          <w:i/>
          <w:iCs/>
        </w:rPr>
        <w:t>L</w:t>
      </w:r>
      <w:r w:rsidRPr="0063049F">
        <w:rPr>
          <w:i/>
          <w:iCs/>
          <w:vertAlign w:val="subscript"/>
        </w:rPr>
        <w:t>NLoS</w:t>
      </w:r>
      <w:r w:rsidRPr="0063049F">
        <w:t>(</w:t>
      </w:r>
      <w:r w:rsidRPr="0063049F">
        <w:rPr>
          <w:i/>
          <w:iCs/>
        </w:rPr>
        <w:t>d</w:t>
      </w:r>
      <w:r w:rsidRPr="0063049F">
        <w:rPr>
          <w:i/>
          <w:iCs/>
          <w:vertAlign w:val="subscript"/>
        </w:rPr>
        <w:t>LoS</w:t>
      </w:r>
      <w:r w:rsidRPr="0063049F">
        <w:rPr>
          <w:i/>
          <w:iCs/>
        </w:rPr>
        <w:t> + w</w:t>
      </w:r>
      <w:r w:rsidRPr="0063049F">
        <w:t xml:space="preserve">, </w:t>
      </w:r>
      <w:r w:rsidRPr="0063049F">
        <w:rPr>
          <w:i/>
          <w:iCs/>
        </w:rPr>
        <w:t>p</w:t>
      </w:r>
      <w:r w:rsidRPr="0063049F">
        <w:t>):</w:t>
      </w:r>
    </w:p>
    <w:p w:rsidR="00637F2B" w:rsidRPr="0063049F" w:rsidRDefault="00637F2B" w:rsidP="00637F2B">
      <w:pPr>
        <w:pStyle w:val="Equation"/>
      </w:pPr>
      <w:r w:rsidRPr="0063049F">
        <w:tab/>
      </w:r>
      <w:r w:rsidRPr="0063049F">
        <w:tab/>
      </w:r>
      <w:r w:rsidRPr="0063049F">
        <w:rPr>
          <w:position w:val="-48"/>
        </w:rPr>
        <w:object w:dxaOrig="4480" w:dyaOrig="1080">
          <v:shape id="_x0000_i1089" type="#_x0000_t75" style="width:224.15pt;height:54.45pt" o:ole="">
            <v:imagedata r:id="rId143" o:title=""/>
          </v:shape>
          <o:OLEObject Type="Embed" ProgID="Equation.3" ShapeID="_x0000_i1089" DrawAspect="Content" ObjectID="_1402909489" r:id="rId144"/>
        </w:object>
      </w:r>
    </w:p>
    <w:p w:rsidR="00637F2B" w:rsidRPr="0063049F" w:rsidRDefault="00637F2B" w:rsidP="00637F2B">
      <w:pPr>
        <w:pStyle w:val="enumlev1"/>
      </w:pPr>
      <w:r w:rsidRPr="0063049F">
        <w:tab/>
        <w:t xml:space="preserve">La largeur </w:t>
      </w:r>
      <w:r w:rsidRPr="0063049F">
        <w:rPr>
          <w:i/>
          <w:iCs/>
        </w:rPr>
        <w:t>w</w:t>
      </w:r>
      <w:r w:rsidRPr="0063049F">
        <w:t xml:space="preserve"> est introduite pour créer une région de transition entre les régions LoS et NLoS. Cette région de transition apparaît dans les données e</w:t>
      </w:r>
      <w:r>
        <w:t>t a généralement une largeur de </w:t>
      </w:r>
      <w:r w:rsidRPr="0063049F">
        <w:rPr>
          <w:i/>
          <w:iCs/>
        </w:rPr>
        <w:t>w</w:t>
      </w:r>
      <w:r w:rsidRPr="0063049F">
        <w:t> = 20 m.</w:t>
      </w:r>
    </w:p>
    <w:p w:rsidR="00637F2B" w:rsidRDefault="00637F2B" w:rsidP="00637F2B">
      <w:pPr>
        <w:pStyle w:val="Heading2"/>
      </w:pPr>
      <w:bookmarkStart w:id="59" w:name="_Toc108941886"/>
      <w:bookmarkStart w:id="60" w:name="_Toc129746977"/>
      <w:bookmarkStart w:id="61" w:name="_Toc129747084"/>
      <w:r>
        <w:t>4.4</w:t>
      </w:r>
      <w:r>
        <w:tab/>
        <w:t>Paramètres par défaut à utiliser pour les calculs relatifs à un site général</w:t>
      </w:r>
    </w:p>
    <w:p w:rsidR="00637F2B" w:rsidRPr="001776AA" w:rsidRDefault="00637F2B" w:rsidP="00637F2B">
      <w:pPr>
        <w:keepNext/>
        <w:keepLines/>
      </w:pPr>
      <w:r w:rsidRPr="001776AA">
        <w:t>Si les données concernant la structure des bâtiments et des rues ne sont pas connues (situations relatives à un site général), il est recommandé d</w:t>
      </w:r>
      <w:r>
        <w:t>'</w:t>
      </w:r>
      <w:r w:rsidRPr="001776AA">
        <w:t>utiliser les valeurs par défaut ci</w:t>
      </w:r>
      <w:r>
        <w:noBreakHyphen/>
      </w:r>
      <w:r w:rsidRPr="001776AA">
        <w:t>dessous:</w:t>
      </w:r>
    </w:p>
    <w:p w:rsidR="00637F2B" w:rsidRPr="00637F2B" w:rsidRDefault="00637F2B" w:rsidP="00637F2B">
      <w:pPr>
        <w:pStyle w:val="Equationlegend"/>
        <w:keepNext/>
        <w:keepLines/>
        <w:tabs>
          <w:tab w:val="left" w:pos="1276"/>
        </w:tabs>
        <w:rPr>
          <w:lang w:val="fr-CH"/>
        </w:rPr>
      </w:pPr>
      <w:r w:rsidRPr="00637F2B">
        <w:rPr>
          <w:lang w:val="fr-CH"/>
        </w:rPr>
        <w:tab/>
      </w:r>
      <w:r w:rsidRPr="00637F2B">
        <w:rPr>
          <w:i/>
          <w:lang w:val="fr-CH"/>
        </w:rPr>
        <w:t>hr</w:t>
      </w:r>
      <w:r w:rsidRPr="00637F2B">
        <w:rPr>
          <w:i/>
          <w:lang w:val="fr-CH"/>
        </w:rPr>
        <w:tab/>
      </w:r>
      <w:r w:rsidRPr="00637F2B">
        <w:rPr>
          <w:lang w:val="fr-CH"/>
        </w:rPr>
        <w:t xml:space="preserve"> = </w:t>
      </w:r>
      <w:r w:rsidRPr="00637F2B">
        <w:rPr>
          <w:lang w:val="fr-CH"/>
        </w:rPr>
        <w:tab/>
        <w:t xml:space="preserve">3 </w:t>
      </w:r>
      <w:r w:rsidRPr="000530E1">
        <w:sym w:font="Symbol" w:char="F0B4"/>
      </w:r>
      <w:r w:rsidRPr="00637F2B">
        <w:rPr>
          <w:lang w:val="fr-CH"/>
        </w:rPr>
        <w:t xml:space="preserve"> (nombre d'étages) + hauteur du toit (m)</w:t>
      </w:r>
    </w:p>
    <w:p w:rsidR="00637F2B" w:rsidRPr="00637F2B" w:rsidRDefault="00637F2B" w:rsidP="00637F2B">
      <w:pPr>
        <w:pStyle w:val="Equationlegend"/>
        <w:keepNext/>
        <w:keepLines/>
        <w:rPr>
          <w:lang w:val="fr-CH"/>
        </w:rPr>
      </w:pPr>
      <w:r w:rsidRPr="00637F2B">
        <w:rPr>
          <w:lang w:val="fr-CH"/>
        </w:rPr>
        <w:t>hauteur du toit</w:t>
      </w:r>
      <w:r w:rsidRPr="00637F2B">
        <w:rPr>
          <w:lang w:val="fr-CH"/>
        </w:rPr>
        <w:tab/>
        <w:t>=</w:t>
      </w:r>
      <w:r w:rsidRPr="00637F2B">
        <w:rPr>
          <w:lang w:val="fr-CH"/>
        </w:rPr>
        <w:tab/>
        <w:t xml:space="preserve">3 m pour les toits en pente, </w:t>
      </w:r>
    </w:p>
    <w:p w:rsidR="00637F2B" w:rsidRPr="00637F2B" w:rsidRDefault="00637F2B" w:rsidP="00637F2B">
      <w:pPr>
        <w:pStyle w:val="Equationlegend"/>
        <w:rPr>
          <w:lang w:val="fr-CH"/>
        </w:rPr>
      </w:pPr>
      <w:r w:rsidRPr="00637F2B">
        <w:rPr>
          <w:lang w:val="fr-CH"/>
        </w:rPr>
        <w:tab/>
        <w:t>=</w:t>
      </w:r>
      <w:r w:rsidRPr="00637F2B">
        <w:rPr>
          <w:lang w:val="fr-CH"/>
        </w:rPr>
        <w:tab/>
        <w:t>0 m pour les toits plats</w:t>
      </w:r>
    </w:p>
    <w:p w:rsidR="00637F2B" w:rsidRPr="00637F2B" w:rsidRDefault="00637F2B" w:rsidP="00637F2B">
      <w:pPr>
        <w:pStyle w:val="Equationlegend"/>
        <w:tabs>
          <w:tab w:val="left" w:pos="1276"/>
        </w:tabs>
        <w:rPr>
          <w:lang w:val="fr-CH"/>
        </w:rPr>
      </w:pPr>
      <w:r w:rsidRPr="00637F2B">
        <w:rPr>
          <w:lang w:val="fr-CH"/>
        </w:rPr>
        <w:tab/>
      </w:r>
      <w:r w:rsidRPr="00637F2B">
        <w:rPr>
          <w:i/>
          <w:lang w:val="fr-CH"/>
        </w:rPr>
        <w:t>w</w:t>
      </w:r>
      <w:r w:rsidRPr="00637F2B">
        <w:rPr>
          <w:lang w:val="fr-CH"/>
        </w:rPr>
        <w:tab/>
        <w:t>=</w:t>
      </w:r>
      <w:r w:rsidRPr="00637F2B">
        <w:rPr>
          <w:lang w:val="fr-CH"/>
        </w:rPr>
        <w:tab/>
        <w:t>20 à 50 m</w:t>
      </w:r>
    </w:p>
    <w:p w:rsidR="00637F2B" w:rsidRPr="00637F2B" w:rsidRDefault="00637F2B" w:rsidP="00637F2B">
      <w:pPr>
        <w:pStyle w:val="Equationlegend"/>
        <w:tabs>
          <w:tab w:val="left" w:pos="1276"/>
        </w:tabs>
        <w:rPr>
          <w:lang w:val="fr-CH"/>
        </w:rPr>
      </w:pPr>
      <w:r w:rsidRPr="00637F2B">
        <w:rPr>
          <w:lang w:val="fr-CH"/>
        </w:rPr>
        <w:tab/>
      </w:r>
      <w:r w:rsidRPr="00637F2B">
        <w:rPr>
          <w:i/>
          <w:lang w:val="fr-CH"/>
        </w:rPr>
        <w:t>b</w:t>
      </w:r>
      <w:r w:rsidRPr="00637F2B">
        <w:rPr>
          <w:lang w:val="fr-CH"/>
        </w:rPr>
        <w:tab/>
        <w:t>=</w:t>
      </w:r>
      <w:r w:rsidRPr="00637F2B">
        <w:rPr>
          <w:lang w:val="fr-CH"/>
        </w:rPr>
        <w:tab/>
        <w:t>20 à 50 m</w:t>
      </w:r>
    </w:p>
    <w:p w:rsidR="00637F2B" w:rsidRPr="00637F2B" w:rsidRDefault="00637F2B" w:rsidP="00637F2B">
      <w:pPr>
        <w:pStyle w:val="Equationlegend"/>
        <w:tabs>
          <w:tab w:val="left" w:pos="1276"/>
        </w:tabs>
        <w:rPr>
          <w:lang w:val="fr-CH"/>
        </w:rPr>
      </w:pPr>
      <w:r w:rsidRPr="00637F2B">
        <w:rPr>
          <w:lang w:val="fr-CH"/>
        </w:rPr>
        <w:tab/>
      </w:r>
      <w:r w:rsidRPr="000530E1">
        <w:rPr>
          <w:i/>
          <w:lang w:val="en-GB"/>
        </w:rPr>
        <w:t>φ</w:t>
      </w:r>
      <w:r w:rsidRPr="00637F2B">
        <w:rPr>
          <w:lang w:val="fr-CH"/>
        </w:rPr>
        <w:tab/>
        <w:t>=</w:t>
      </w:r>
      <w:r w:rsidRPr="00637F2B">
        <w:rPr>
          <w:lang w:val="fr-CH"/>
        </w:rPr>
        <w:tab/>
        <w:t>90°.</w:t>
      </w:r>
    </w:p>
    <w:p w:rsidR="00637F2B" w:rsidRDefault="00637F2B" w:rsidP="00637F2B">
      <w:pPr>
        <w:pStyle w:val="Heading2"/>
      </w:pPr>
      <w:r>
        <w:t>4.5</w:t>
      </w:r>
      <w:r>
        <w:tab/>
        <w:t>Incidence de la végétation</w:t>
      </w:r>
      <w:bookmarkEnd w:id="59"/>
      <w:bookmarkEnd w:id="60"/>
      <w:bookmarkEnd w:id="61"/>
    </w:p>
    <w:p w:rsidR="00637F2B" w:rsidRDefault="00637F2B" w:rsidP="00637F2B">
      <w:r>
        <w:t>Les effets de la propagation au travers de la végétation (principalement des arbres) jouent un rôle important dans les prévisions de propagation sur de courts trajets à l'extérieur de bâtiments. Deux grands mécanismes de propagation peuvent être déterminés, à savoir:</w:t>
      </w:r>
    </w:p>
    <w:p w:rsidR="00637F2B" w:rsidRDefault="00637F2B" w:rsidP="00637F2B">
      <w:pPr>
        <w:pStyle w:val="enumlev1"/>
      </w:pPr>
      <w:r>
        <w:sym w:font="Symbol" w:char="F02D"/>
      </w:r>
      <w:r>
        <w:tab/>
        <w:t>la propagation au travers des arbres (ni autour, ni au-dessus);</w:t>
      </w:r>
    </w:p>
    <w:p w:rsidR="00637F2B" w:rsidRDefault="00637F2B" w:rsidP="00637F2B">
      <w:pPr>
        <w:pStyle w:val="enumlev1"/>
      </w:pPr>
      <w:r>
        <w:sym w:font="Symbol" w:char="F02D"/>
      </w:r>
      <w:r>
        <w:tab/>
        <w:t>la propagation par-dessus les arbres.</w:t>
      </w:r>
    </w:p>
    <w:p w:rsidR="00637F2B" w:rsidRDefault="00637F2B" w:rsidP="00637F2B">
      <w:r>
        <w:t>Le premier mécanisme prédomine dans le cas où les deux antennes sont au</w:t>
      </w:r>
      <w:r>
        <w:noBreakHyphen/>
        <w:t>dessous de la cime des arbres et où la distance au travers des arbres est petite; le deuxième prédomine dans le cas où une seule antenne dépasse la cime des arbres. L'affaiblissement est fortement influencé par l'effet de diffusion par trajet multiple auquel donne lieu la diffraction de l'énergie du signal aussi bien au</w:t>
      </w:r>
      <w:r>
        <w:noBreakHyphen/>
        <w:t>dessus qu'au travers de la structure des arbres. En ce qui concerne la propagation au travers d'arbres, l'affaiblissement linéique dû à la végétation fait l'objet de la Recommandation UIT</w:t>
      </w:r>
      <w:r>
        <w:noBreakHyphen/>
        <w:t>R P.833. Lorsque la propagation se fait par-dessus les arbres, la diffraction est le principal mode de propa</w:t>
      </w:r>
      <w:r>
        <w:softHyphen/>
        <w:t>gation par</w:t>
      </w:r>
      <w:r>
        <w:noBreakHyphen/>
        <w:t>delà le contour des arbres les plus proches de l'antenne implantée en position basse. Ce mode de propagation peut être modélisé très simplement en utilisant un modèle idéal de diffraction sur des arêtes en lame de couteau (voir la Recommandation UIT</w:t>
      </w:r>
      <w:r>
        <w:noBreakHyphen/>
        <w:t>R P.526), bien que ce modèle puisse sous-estimer la puissance du champ étant donné qu'il ignore l'effet de diffusion multiple dû à la cime des arbres, mécanisme qui peut être modélisé selon la théorie du transfert radiatif.</w:t>
      </w:r>
    </w:p>
    <w:p w:rsidR="00637F2B" w:rsidRDefault="00637F2B" w:rsidP="00637F2B">
      <w:pPr>
        <w:pStyle w:val="Heading1"/>
      </w:pPr>
      <w:bookmarkStart w:id="62" w:name="_Toc108941887"/>
      <w:bookmarkStart w:id="63" w:name="_Toc129746978"/>
      <w:bookmarkStart w:id="64" w:name="_Toc129747085"/>
      <w:r>
        <w:t>5</w:t>
      </w:r>
      <w:r>
        <w:tab/>
        <w:t>Affaiblissement de pénétration dans des bâtiments</w:t>
      </w:r>
      <w:bookmarkEnd w:id="62"/>
      <w:bookmarkEnd w:id="63"/>
      <w:bookmarkEnd w:id="64"/>
    </w:p>
    <w:p w:rsidR="00637F2B" w:rsidRDefault="00637F2B" w:rsidP="00637F2B">
      <w:r>
        <w:t xml:space="preserve">L'affaiblissement de pénétration dans des bâtiments est le surcroît d'affaiblissement dû à la présence d'un mur (y compris fenêtres et autres éléments) d'une construction. </w:t>
      </w:r>
      <w:r>
        <w:rPr>
          <w:bCs/>
        </w:rPr>
        <w:t xml:space="preserve">Cet affaiblissement est défini par la différence entre les niveaux </w:t>
      </w:r>
      <w:r>
        <w:t xml:space="preserve">des signaux à l'extérieur et à l'intérieur du bâtiment, et ce à la même hauteur. </w:t>
      </w:r>
      <w:r>
        <w:rPr>
          <w:bCs/>
        </w:rPr>
        <w:t xml:space="preserve">Il faut également tenir compte de l'angle d'incidence. (Lorsque la longueur du trajet </w:t>
      </w:r>
      <w:r>
        <w:rPr>
          <w:bCs/>
        </w:rPr>
        <w:lastRenderedPageBreak/>
        <w:t xml:space="preserve">est inférieure à environ 10 m, il doit être tenu compte de la différence d'affaiblissement en espace libre due à la variation de longueur de trajet entre les deux mesures pour déterminer l'affaiblissement de pénétration dans des bâtiments. Pour des antennes situées à proximité du mur, il peut également être nécessaire d'étudier les effets de champ proche. </w:t>
      </w:r>
      <w:r>
        <w:t>Des affaiblissements supplémentaires interviendront lorsque le signal entrera à l'intérieur du bâtiment (voir la Recommandation UIT</w:t>
      </w:r>
      <w:r>
        <w:noBreakHyphen/>
        <w:t>R P.1238). On estime que, de façon générale, le mode de propagation dominant est celui où les signaux entrent dans un bâtiment à peu près à l'horizontale en passant au travers de la façade (ainsi que par les fenêtres) et que pour un bâtiment de construction uniforme l'affaiblissement de pénétration dans la structure est indépendant de la hauteur.</w:t>
      </w:r>
    </w:p>
    <w:p w:rsidR="00637F2B" w:rsidRDefault="00637F2B" w:rsidP="00637F2B">
      <w:pPr>
        <w:keepNext/>
        <w:keepLines/>
      </w:pPr>
      <w:r>
        <w:t>Il faut prendre en considération cet affaiblissement de pénétration lorsqu'on évalue la couverture radioélectrique entre un système se trouvant à l'extérieur d'un bâtiment et un terminal se trouvant à l'intérieur. Cet affaiblissement est également important pour étudier les problèmes de brouillage entre des systèmes situés à l'extérieur de bâtiments et des systèmes situés à l'intérieur.</w:t>
      </w:r>
    </w:p>
    <w:p w:rsidR="00637F2B" w:rsidRDefault="00637F2B" w:rsidP="00637F2B">
      <w:r>
        <w:t>Les résultats expérimentaux indiqués au Tableau 7 ont été obtenus à 5,2 GHz, le signal passant au travers de la façade d'un bâtiment réalisée en briques et en ciment et comportant des fenêtres vitrées; l'épaisseur du mur était de 60 cm et le rapport des fenêtres aux murs était d'environ de 2:1.</w:t>
      </w:r>
    </w:p>
    <w:p w:rsidR="00637F2B" w:rsidRDefault="00637F2B" w:rsidP="00637F2B">
      <w:pPr>
        <w:pStyle w:val="TableNo"/>
      </w:pPr>
      <w:r>
        <w:t>TABLEAU 7</w:t>
      </w:r>
    </w:p>
    <w:p w:rsidR="00637F2B" w:rsidRDefault="00637F2B" w:rsidP="00637F2B">
      <w:pPr>
        <w:pStyle w:val="Tabletitle"/>
      </w:pPr>
      <w:r>
        <w:t>Exemple d'affaiblissement de pénétration dans un bâtiment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134"/>
        <w:gridCol w:w="1134"/>
        <w:gridCol w:w="1134"/>
        <w:gridCol w:w="1134"/>
        <w:gridCol w:w="1134"/>
        <w:gridCol w:w="1134"/>
      </w:tblGrid>
      <w:tr w:rsidR="00637F2B" w:rsidTr="00081961">
        <w:trPr>
          <w:jc w:val="center"/>
        </w:trPr>
        <w:tc>
          <w:tcPr>
            <w:tcW w:w="1701" w:type="dxa"/>
            <w:tcBorders>
              <w:top w:val="single" w:sz="4" w:space="0" w:color="auto"/>
            </w:tcBorders>
          </w:tcPr>
          <w:p w:rsidR="00637F2B" w:rsidRDefault="00637F2B" w:rsidP="00081961">
            <w:pPr>
              <w:pStyle w:val="Tablehead"/>
              <w:spacing w:before="160" w:after="160"/>
            </w:pPr>
            <w:r>
              <w:t>Fréquence</w:t>
            </w:r>
          </w:p>
        </w:tc>
        <w:tc>
          <w:tcPr>
            <w:tcW w:w="2268" w:type="dxa"/>
            <w:gridSpan w:val="2"/>
            <w:tcBorders>
              <w:top w:val="single" w:sz="4" w:space="0" w:color="auto"/>
            </w:tcBorders>
          </w:tcPr>
          <w:p w:rsidR="00637F2B" w:rsidRDefault="00637F2B" w:rsidP="00081961">
            <w:pPr>
              <w:pStyle w:val="Tablehead"/>
              <w:spacing w:before="160" w:after="160"/>
            </w:pPr>
            <w:r>
              <w:t>Résidentiel</w:t>
            </w:r>
          </w:p>
        </w:tc>
        <w:tc>
          <w:tcPr>
            <w:tcW w:w="2268" w:type="dxa"/>
            <w:gridSpan w:val="2"/>
            <w:tcBorders>
              <w:top w:val="single" w:sz="4" w:space="0" w:color="auto"/>
            </w:tcBorders>
          </w:tcPr>
          <w:p w:rsidR="00637F2B" w:rsidRDefault="00637F2B" w:rsidP="00081961">
            <w:pPr>
              <w:pStyle w:val="Tablehead"/>
              <w:spacing w:before="160" w:after="160"/>
            </w:pPr>
            <w:r>
              <w:t>Bureau</w:t>
            </w:r>
          </w:p>
        </w:tc>
        <w:tc>
          <w:tcPr>
            <w:tcW w:w="2268" w:type="dxa"/>
            <w:gridSpan w:val="2"/>
            <w:tcBorders>
              <w:top w:val="single" w:sz="4" w:space="0" w:color="auto"/>
            </w:tcBorders>
          </w:tcPr>
          <w:p w:rsidR="00637F2B" w:rsidRDefault="00637F2B" w:rsidP="00081961">
            <w:pPr>
              <w:pStyle w:val="Tablehead"/>
              <w:spacing w:before="160" w:after="160"/>
            </w:pPr>
            <w:r>
              <w:t>Commercial</w:t>
            </w:r>
          </w:p>
        </w:tc>
      </w:tr>
      <w:tr w:rsidR="00637F2B" w:rsidTr="00081961">
        <w:trPr>
          <w:jc w:val="center"/>
        </w:trPr>
        <w:tc>
          <w:tcPr>
            <w:tcW w:w="1701" w:type="dxa"/>
            <w:tcBorders>
              <w:top w:val="nil"/>
            </w:tcBorders>
          </w:tcPr>
          <w:p w:rsidR="00637F2B" w:rsidRDefault="00637F2B" w:rsidP="00081961">
            <w:pPr>
              <w:pStyle w:val="Tabletext"/>
              <w:spacing w:before="160" w:after="160"/>
              <w:jc w:val="center"/>
            </w:pPr>
          </w:p>
        </w:tc>
        <w:tc>
          <w:tcPr>
            <w:tcW w:w="1134" w:type="dxa"/>
            <w:tcBorders>
              <w:top w:val="nil"/>
            </w:tcBorders>
            <w:vAlign w:val="center"/>
          </w:tcPr>
          <w:p w:rsidR="00637F2B" w:rsidRDefault="00637F2B" w:rsidP="00081961">
            <w:pPr>
              <w:pStyle w:val="Tabletext"/>
              <w:spacing w:before="160" w:after="160"/>
              <w:jc w:val="center"/>
            </w:pPr>
            <w:r>
              <w:t>Moyenne</w:t>
            </w:r>
          </w:p>
        </w:tc>
        <w:tc>
          <w:tcPr>
            <w:tcW w:w="1134" w:type="dxa"/>
            <w:tcBorders>
              <w:top w:val="nil"/>
            </w:tcBorders>
            <w:vAlign w:val="center"/>
          </w:tcPr>
          <w:p w:rsidR="00637F2B" w:rsidRDefault="00637F2B" w:rsidP="00081961">
            <w:pPr>
              <w:pStyle w:val="Tabletext"/>
              <w:jc w:val="center"/>
            </w:pPr>
            <w:r>
              <w:t>Ecart type</w:t>
            </w:r>
          </w:p>
        </w:tc>
        <w:tc>
          <w:tcPr>
            <w:tcW w:w="1134" w:type="dxa"/>
            <w:tcBorders>
              <w:top w:val="nil"/>
            </w:tcBorders>
            <w:vAlign w:val="center"/>
          </w:tcPr>
          <w:p w:rsidR="00637F2B" w:rsidRDefault="00637F2B" w:rsidP="00081961">
            <w:pPr>
              <w:pStyle w:val="Tabletext"/>
              <w:spacing w:before="160" w:after="160"/>
              <w:jc w:val="center"/>
            </w:pPr>
            <w:r>
              <w:t>Moyenne</w:t>
            </w:r>
          </w:p>
        </w:tc>
        <w:tc>
          <w:tcPr>
            <w:tcW w:w="1134" w:type="dxa"/>
            <w:tcBorders>
              <w:top w:val="nil"/>
            </w:tcBorders>
            <w:vAlign w:val="center"/>
          </w:tcPr>
          <w:p w:rsidR="00637F2B" w:rsidRDefault="00637F2B" w:rsidP="00081961">
            <w:pPr>
              <w:pStyle w:val="Tabletext"/>
              <w:spacing w:before="160" w:after="160"/>
              <w:jc w:val="center"/>
            </w:pPr>
            <w:r>
              <w:t>Ecart type</w:t>
            </w:r>
          </w:p>
        </w:tc>
        <w:tc>
          <w:tcPr>
            <w:tcW w:w="1134" w:type="dxa"/>
            <w:tcBorders>
              <w:top w:val="nil"/>
            </w:tcBorders>
            <w:vAlign w:val="center"/>
          </w:tcPr>
          <w:p w:rsidR="00637F2B" w:rsidRDefault="00637F2B" w:rsidP="00081961">
            <w:pPr>
              <w:pStyle w:val="Tabletext"/>
              <w:spacing w:before="160" w:after="160"/>
              <w:jc w:val="center"/>
            </w:pPr>
            <w:r>
              <w:t>Moyenne</w:t>
            </w:r>
          </w:p>
        </w:tc>
        <w:tc>
          <w:tcPr>
            <w:tcW w:w="1134" w:type="dxa"/>
            <w:tcBorders>
              <w:top w:val="nil"/>
            </w:tcBorders>
            <w:vAlign w:val="center"/>
          </w:tcPr>
          <w:p w:rsidR="00637F2B" w:rsidRDefault="00637F2B" w:rsidP="00081961">
            <w:pPr>
              <w:pStyle w:val="Tabletext"/>
              <w:spacing w:before="160" w:after="160"/>
              <w:jc w:val="center"/>
            </w:pPr>
            <w:r>
              <w:t>Ecart type</w:t>
            </w:r>
          </w:p>
        </w:tc>
      </w:tr>
      <w:tr w:rsidR="00637F2B" w:rsidTr="00081961">
        <w:trPr>
          <w:jc w:val="center"/>
        </w:trPr>
        <w:tc>
          <w:tcPr>
            <w:tcW w:w="1701" w:type="dxa"/>
          </w:tcPr>
          <w:p w:rsidR="00637F2B" w:rsidRDefault="00637F2B" w:rsidP="00081961">
            <w:pPr>
              <w:pStyle w:val="Tabletext"/>
              <w:spacing w:before="160" w:after="160"/>
              <w:jc w:val="center"/>
              <w:rPr>
                <w:lang w:val="en-GB"/>
              </w:rPr>
            </w:pPr>
            <w:r>
              <w:rPr>
                <w:lang w:val="en-GB"/>
              </w:rPr>
              <w:t>5,2 GHz</w:t>
            </w:r>
          </w:p>
        </w:tc>
        <w:tc>
          <w:tcPr>
            <w:tcW w:w="1134" w:type="dxa"/>
          </w:tcPr>
          <w:p w:rsidR="00637F2B" w:rsidRDefault="00637F2B" w:rsidP="00081961">
            <w:pPr>
              <w:pStyle w:val="Tabletext"/>
              <w:spacing w:before="160" w:after="160"/>
              <w:jc w:val="center"/>
              <w:rPr>
                <w:lang w:val="en-GB"/>
              </w:rPr>
            </w:pPr>
          </w:p>
        </w:tc>
        <w:tc>
          <w:tcPr>
            <w:tcW w:w="1134" w:type="dxa"/>
          </w:tcPr>
          <w:p w:rsidR="00637F2B" w:rsidRDefault="00637F2B" w:rsidP="00081961">
            <w:pPr>
              <w:pStyle w:val="Tabletext"/>
              <w:spacing w:before="160" w:after="160"/>
              <w:jc w:val="center"/>
              <w:rPr>
                <w:lang w:val="en-GB"/>
              </w:rPr>
            </w:pPr>
          </w:p>
        </w:tc>
        <w:tc>
          <w:tcPr>
            <w:tcW w:w="1134" w:type="dxa"/>
          </w:tcPr>
          <w:p w:rsidR="00637F2B" w:rsidRDefault="00637F2B" w:rsidP="00081961">
            <w:pPr>
              <w:pStyle w:val="Tabletext"/>
              <w:spacing w:before="160" w:after="160"/>
              <w:jc w:val="center"/>
              <w:rPr>
                <w:lang w:val="en-GB"/>
              </w:rPr>
            </w:pPr>
            <w:r>
              <w:rPr>
                <w:lang w:val="en-GB"/>
              </w:rPr>
              <w:t>12 dB</w:t>
            </w:r>
          </w:p>
        </w:tc>
        <w:tc>
          <w:tcPr>
            <w:tcW w:w="1134" w:type="dxa"/>
          </w:tcPr>
          <w:p w:rsidR="00637F2B" w:rsidRDefault="00637F2B" w:rsidP="00081961">
            <w:pPr>
              <w:pStyle w:val="Tabletext"/>
              <w:spacing w:before="160" w:after="160"/>
              <w:jc w:val="center"/>
              <w:rPr>
                <w:lang w:val="en-GB"/>
              </w:rPr>
            </w:pPr>
            <w:r>
              <w:rPr>
                <w:lang w:val="en-GB"/>
              </w:rPr>
              <w:t>5 dB</w:t>
            </w:r>
          </w:p>
        </w:tc>
        <w:tc>
          <w:tcPr>
            <w:tcW w:w="1134" w:type="dxa"/>
          </w:tcPr>
          <w:p w:rsidR="00637F2B" w:rsidRDefault="00637F2B" w:rsidP="00081961">
            <w:pPr>
              <w:pStyle w:val="Tabletext"/>
              <w:spacing w:before="160" w:after="160"/>
              <w:jc w:val="center"/>
              <w:rPr>
                <w:lang w:val="en-GB"/>
              </w:rPr>
            </w:pPr>
          </w:p>
        </w:tc>
        <w:tc>
          <w:tcPr>
            <w:tcW w:w="1134" w:type="dxa"/>
          </w:tcPr>
          <w:p w:rsidR="00637F2B" w:rsidRDefault="00637F2B" w:rsidP="00081961">
            <w:pPr>
              <w:pStyle w:val="Tabletext"/>
              <w:spacing w:before="160" w:after="160"/>
              <w:jc w:val="center"/>
              <w:rPr>
                <w:lang w:val="en-GB"/>
              </w:rPr>
            </w:pPr>
          </w:p>
        </w:tc>
      </w:tr>
    </w:tbl>
    <w:p w:rsidR="00637F2B" w:rsidRDefault="00637F2B" w:rsidP="00637F2B">
      <w:pPr>
        <w:pStyle w:val="Tablefin"/>
      </w:pPr>
    </w:p>
    <w:p w:rsidR="00637F2B" w:rsidRDefault="00637F2B" w:rsidP="00637F2B">
      <w:r>
        <w:t>Le Tableau 8 donne les résultats des mesures effectuées à 5,2 GHz à travers un mur extérieur constitué de blocs de pierre, pour des angles d'incidence compris entre 0° et 75°. Le mur avait une épaisseur de 400 mm, avec deux couches de blocs de 100 mm d'épaisseur séparées par un espace vide. S'agissant en particulier des angles d'incidence plus grands, l'affaiblissement dû au mur était extrêmement sensible à la position du récepteur, comme le montre la valeur importante de l'écart type.</w:t>
      </w:r>
    </w:p>
    <w:p w:rsidR="00637F2B" w:rsidRDefault="00637F2B" w:rsidP="00637F2B">
      <w:pPr>
        <w:pStyle w:val="TableNo"/>
      </w:pPr>
      <w:r>
        <w:t>TABLEAU 8</w:t>
      </w:r>
    </w:p>
    <w:p w:rsidR="00637F2B" w:rsidRDefault="00637F2B" w:rsidP="00637F2B">
      <w:pPr>
        <w:pStyle w:val="Tabletitle"/>
      </w:pPr>
      <w:r>
        <w:t>Affaiblissement dû au mur de blocs de pierre,</w:t>
      </w:r>
      <w:r>
        <w:br/>
        <w:t>pour différents angles d'incidence</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737"/>
        <w:gridCol w:w="737"/>
        <w:gridCol w:w="737"/>
        <w:gridCol w:w="737"/>
        <w:gridCol w:w="737"/>
        <w:gridCol w:w="737"/>
      </w:tblGrid>
      <w:tr w:rsidR="00637F2B" w:rsidTr="00081961">
        <w:trPr>
          <w:jc w:val="center"/>
        </w:trPr>
        <w:tc>
          <w:tcPr>
            <w:tcW w:w="3402" w:type="dxa"/>
          </w:tcPr>
          <w:p w:rsidR="00637F2B" w:rsidRPr="003618DA" w:rsidRDefault="00637F2B" w:rsidP="003618DA">
            <w:pPr>
              <w:pStyle w:val="Tabletext"/>
            </w:pPr>
            <w:r w:rsidRPr="003618DA">
              <w:t>Angle d'incidence (degrés)</w:t>
            </w:r>
          </w:p>
        </w:tc>
        <w:tc>
          <w:tcPr>
            <w:tcW w:w="737" w:type="dxa"/>
          </w:tcPr>
          <w:p w:rsidR="00637F2B" w:rsidRPr="003618DA" w:rsidRDefault="00637F2B" w:rsidP="003618DA">
            <w:pPr>
              <w:pStyle w:val="Tabletext"/>
            </w:pPr>
            <w:r w:rsidRPr="003618DA">
              <w:t>0</w:t>
            </w:r>
          </w:p>
        </w:tc>
        <w:tc>
          <w:tcPr>
            <w:tcW w:w="737" w:type="dxa"/>
          </w:tcPr>
          <w:p w:rsidR="00637F2B" w:rsidRPr="003618DA" w:rsidRDefault="00637F2B" w:rsidP="003618DA">
            <w:pPr>
              <w:pStyle w:val="Tabletext"/>
            </w:pPr>
            <w:r w:rsidRPr="003618DA">
              <w:t>15</w:t>
            </w:r>
          </w:p>
        </w:tc>
        <w:tc>
          <w:tcPr>
            <w:tcW w:w="737" w:type="dxa"/>
          </w:tcPr>
          <w:p w:rsidR="00637F2B" w:rsidRPr="003618DA" w:rsidRDefault="00637F2B" w:rsidP="003618DA">
            <w:pPr>
              <w:pStyle w:val="Tabletext"/>
            </w:pPr>
            <w:r w:rsidRPr="003618DA">
              <w:t>30</w:t>
            </w:r>
          </w:p>
        </w:tc>
        <w:tc>
          <w:tcPr>
            <w:tcW w:w="737" w:type="dxa"/>
          </w:tcPr>
          <w:p w:rsidR="00637F2B" w:rsidRPr="003618DA" w:rsidRDefault="00637F2B" w:rsidP="003618DA">
            <w:pPr>
              <w:pStyle w:val="Tabletext"/>
            </w:pPr>
            <w:r w:rsidRPr="003618DA">
              <w:t>45</w:t>
            </w:r>
          </w:p>
        </w:tc>
        <w:tc>
          <w:tcPr>
            <w:tcW w:w="737" w:type="dxa"/>
          </w:tcPr>
          <w:p w:rsidR="00637F2B" w:rsidRPr="003618DA" w:rsidRDefault="00637F2B" w:rsidP="003618DA">
            <w:pPr>
              <w:pStyle w:val="Tabletext"/>
            </w:pPr>
            <w:r w:rsidRPr="003618DA">
              <w:t>60</w:t>
            </w:r>
          </w:p>
        </w:tc>
        <w:tc>
          <w:tcPr>
            <w:tcW w:w="737" w:type="dxa"/>
          </w:tcPr>
          <w:p w:rsidR="00637F2B" w:rsidRPr="003618DA" w:rsidRDefault="00637F2B" w:rsidP="003618DA">
            <w:pPr>
              <w:pStyle w:val="Tabletext"/>
            </w:pPr>
            <w:r w:rsidRPr="003618DA">
              <w:t>75</w:t>
            </w:r>
          </w:p>
        </w:tc>
      </w:tr>
      <w:tr w:rsidR="00637F2B" w:rsidTr="00081961">
        <w:trPr>
          <w:jc w:val="center"/>
        </w:trPr>
        <w:tc>
          <w:tcPr>
            <w:tcW w:w="3402" w:type="dxa"/>
          </w:tcPr>
          <w:p w:rsidR="00637F2B" w:rsidRPr="003618DA" w:rsidRDefault="00637F2B" w:rsidP="003618DA">
            <w:pPr>
              <w:pStyle w:val="Tabletext"/>
            </w:pPr>
            <w:r w:rsidRPr="003618DA">
              <w:t>Affaiblissement dû au mur (dB)</w:t>
            </w:r>
          </w:p>
        </w:tc>
        <w:tc>
          <w:tcPr>
            <w:tcW w:w="737" w:type="dxa"/>
          </w:tcPr>
          <w:p w:rsidR="00637F2B" w:rsidRPr="003618DA" w:rsidRDefault="00637F2B" w:rsidP="003618DA">
            <w:pPr>
              <w:pStyle w:val="Tabletext"/>
            </w:pPr>
            <w:r w:rsidRPr="003618DA">
              <w:t>28</w:t>
            </w:r>
          </w:p>
        </w:tc>
        <w:tc>
          <w:tcPr>
            <w:tcW w:w="737" w:type="dxa"/>
          </w:tcPr>
          <w:p w:rsidR="00637F2B" w:rsidRPr="003618DA" w:rsidRDefault="00637F2B" w:rsidP="003618DA">
            <w:pPr>
              <w:pStyle w:val="Tabletext"/>
            </w:pPr>
            <w:r w:rsidRPr="003618DA">
              <w:t>32</w:t>
            </w:r>
          </w:p>
        </w:tc>
        <w:tc>
          <w:tcPr>
            <w:tcW w:w="737" w:type="dxa"/>
          </w:tcPr>
          <w:p w:rsidR="00637F2B" w:rsidRPr="003618DA" w:rsidRDefault="00637F2B" w:rsidP="003618DA">
            <w:pPr>
              <w:pStyle w:val="Tabletext"/>
            </w:pPr>
            <w:r w:rsidRPr="003618DA">
              <w:t>32</w:t>
            </w:r>
          </w:p>
        </w:tc>
        <w:tc>
          <w:tcPr>
            <w:tcW w:w="737" w:type="dxa"/>
          </w:tcPr>
          <w:p w:rsidR="00637F2B" w:rsidRPr="003618DA" w:rsidRDefault="00637F2B" w:rsidP="003618DA">
            <w:pPr>
              <w:pStyle w:val="Tabletext"/>
            </w:pPr>
            <w:r w:rsidRPr="003618DA">
              <w:t>38</w:t>
            </w:r>
          </w:p>
        </w:tc>
        <w:tc>
          <w:tcPr>
            <w:tcW w:w="737" w:type="dxa"/>
          </w:tcPr>
          <w:p w:rsidR="00637F2B" w:rsidRPr="003618DA" w:rsidRDefault="00637F2B" w:rsidP="003618DA">
            <w:pPr>
              <w:pStyle w:val="Tabletext"/>
            </w:pPr>
            <w:r w:rsidRPr="003618DA">
              <w:t>45</w:t>
            </w:r>
          </w:p>
        </w:tc>
        <w:tc>
          <w:tcPr>
            <w:tcW w:w="737" w:type="dxa"/>
          </w:tcPr>
          <w:p w:rsidR="00637F2B" w:rsidRPr="003618DA" w:rsidRDefault="00637F2B" w:rsidP="003618DA">
            <w:pPr>
              <w:pStyle w:val="Tabletext"/>
            </w:pPr>
            <w:r w:rsidRPr="003618DA">
              <w:t>50</w:t>
            </w:r>
          </w:p>
        </w:tc>
      </w:tr>
      <w:tr w:rsidR="00637F2B" w:rsidTr="00081961">
        <w:trPr>
          <w:jc w:val="center"/>
        </w:trPr>
        <w:tc>
          <w:tcPr>
            <w:tcW w:w="3402" w:type="dxa"/>
          </w:tcPr>
          <w:p w:rsidR="00637F2B" w:rsidRPr="003618DA" w:rsidRDefault="00637F2B" w:rsidP="003618DA">
            <w:pPr>
              <w:pStyle w:val="Tabletext"/>
            </w:pPr>
            <w:r w:rsidRPr="003618DA">
              <w:t>Ecart type (dB)</w:t>
            </w:r>
          </w:p>
        </w:tc>
        <w:tc>
          <w:tcPr>
            <w:tcW w:w="737" w:type="dxa"/>
          </w:tcPr>
          <w:p w:rsidR="00637F2B" w:rsidRPr="003618DA" w:rsidRDefault="00637F2B" w:rsidP="003618DA">
            <w:pPr>
              <w:pStyle w:val="Tabletext"/>
            </w:pPr>
            <w:r w:rsidRPr="003618DA">
              <w:t>4</w:t>
            </w:r>
          </w:p>
        </w:tc>
        <w:tc>
          <w:tcPr>
            <w:tcW w:w="737" w:type="dxa"/>
          </w:tcPr>
          <w:p w:rsidR="00637F2B" w:rsidRPr="003618DA" w:rsidRDefault="00637F2B" w:rsidP="003618DA">
            <w:pPr>
              <w:pStyle w:val="Tabletext"/>
            </w:pPr>
            <w:r w:rsidRPr="003618DA">
              <w:t>3</w:t>
            </w:r>
          </w:p>
        </w:tc>
        <w:tc>
          <w:tcPr>
            <w:tcW w:w="737" w:type="dxa"/>
          </w:tcPr>
          <w:p w:rsidR="00637F2B" w:rsidRPr="003618DA" w:rsidRDefault="00637F2B" w:rsidP="003618DA">
            <w:pPr>
              <w:pStyle w:val="Tabletext"/>
            </w:pPr>
            <w:r w:rsidRPr="003618DA">
              <w:t>3</w:t>
            </w:r>
          </w:p>
        </w:tc>
        <w:tc>
          <w:tcPr>
            <w:tcW w:w="737" w:type="dxa"/>
          </w:tcPr>
          <w:p w:rsidR="00637F2B" w:rsidRPr="003618DA" w:rsidRDefault="00637F2B" w:rsidP="003618DA">
            <w:pPr>
              <w:pStyle w:val="Tabletext"/>
            </w:pPr>
            <w:r w:rsidRPr="003618DA">
              <w:t>5</w:t>
            </w:r>
          </w:p>
        </w:tc>
        <w:tc>
          <w:tcPr>
            <w:tcW w:w="737" w:type="dxa"/>
          </w:tcPr>
          <w:p w:rsidR="00637F2B" w:rsidRPr="003618DA" w:rsidRDefault="00637F2B" w:rsidP="003618DA">
            <w:pPr>
              <w:pStyle w:val="Tabletext"/>
            </w:pPr>
            <w:r w:rsidRPr="003618DA">
              <w:t>6</w:t>
            </w:r>
          </w:p>
        </w:tc>
        <w:tc>
          <w:tcPr>
            <w:tcW w:w="737" w:type="dxa"/>
          </w:tcPr>
          <w:p w:rsidR="00637F2B" w:rsidRPr="003618DA" w:rsidRDefault="00637F2B" w:rsidP="003618DA">
            <w:pPr>
              <w:pStyle w:val="Tabletext"/>
            </w:pPr>
            <w:r w:rsidRPr="003618DA">
              <w:t>5</w:t>
            </w:r>
          </w:p>
        </w:tc>
      </w:tr>
    </w:tbl>
    <w:p w:rsidR="003618DA" w:rsidRDefault="003618DA" w:rsidP="003618DA">
      <w:pPr>
        <w:pStyle w:val="Tablefin"/>
      </w:pPr>
    </w:p>
    <w:p w:rsidR="00637F2B" w:rsidRPr="000530E1" w:rsidRDefault="00637F2B" w:rsidP="003618DA">
      <w:pPr>
        <w:keepNext/>
        <w:keepLines/>
        <w:spacing w:before="240"/>
      </w:pPr>
      <w:r w:rsidRPr="000530E1">
        <w:lastRenderedPageBreak/>
        <w:t>Des informations complémentaires relatives à l</w:t>
      </w:r>
      <w:r>
        <w:t>'</w:t>
      </w:r>
      <w:r w:rsidRPr="000530E1">
        <w:t>affaiblissement de pénétration dans un bâtiment et établies en premier lieu pour les systèmes à satellites peuvent être trouvées dans la Recommandation UIT</w:t>
      </w:r>
      <w:r w:rsidRPr="000530E1">
        <w:noBreakHyphen/>
        <w:t>R P.679; elles peuvent être adaptées à l</w:t>
      </w:r>
      <w:r>
        <w:t>'</w:t>
      </w:r>
      <w:r w:rsidRPr="000530E1">
        <w:t>estimation de la pénétration dans un bâtiment dans le cas de systèmes de Terre.</w:t>
      </w:r>
    </w:p>
    <w:p w:rsidR="00637F2B" w:rsidRDefault="00637F2B" w:rsidP="00637F2B">
      <w:pPr>
        <w:pStyle w:val="Heading1"/>
      </w:pPr>
      <w:bookmarkStart w:id="65" w:name="_Toc108941888"/>
      <w:bookmarkStart w:id="66" w:name="_Toc129746979"/>
      <w:bookmarkStart w:id="67" w:name="_Toc129747086"/>
      <w:r>
        <w:t>6</w:t>
      </w:r>
      <w:r>
        <w:tab/>
        <w:t>Modèles à trajets multiples</w:t>
      </w:r>
      <w:bookmarkEnd w:id="65"/>
      <w:bookmarkEnd w:id="66"/>
      <w:bookmarkEnd w:id="67"/>
    </w:p>
    <w:p w:rsidR="00637F2B" w:rsidRDefault="00637F2B" w:rsidP="00637F2B">
      <w:r>
        <w:t>La</w:t>
      </w:r>
      <w:r>
        <w:rPr>
          <w:sz w:val="17"/>
        </w:rPr>
        <w:t xml:space="preserve"> </w:t>
      </w:r>
      <w:r>
        <w:t>Recommandation</w:t>
      </w:r>
      <w:r>
        <w:rPr>
          <w:sz w:val="17"/>
        </w:rPr>
        <w:t xml:space="preserve"> </w:t>
      </w:r>
      <w:r>
        <w:t>UIT-R</w:t>
      </w:r>
      <w:r>
        <w:rPr>
          <w:sz w:val="17"/>
        </w:rPr>
        <w:t xml:space="preserve"> </w:t>
      </w:r>
      <w:r>
        <w:t>P.1407</w:t>
      </w:r>
      <w:r>
        <w:rPr>
          <w:sz w:val="17"/>
        </w:rPr>
        <w:t xml:space="preserve"> </w:t>
      </w:r>
      <w:r>
        <w:t>fournit</w:t>
      </w:r>
      <w:r>
        <w:rPr>
          <w:sz w:val="17"/>
        </w:rPr>
        <w:t xml:space="preserve"> </w:t>
      </w:r>
      <w:r>
        <w:t>une</w:t>
      </w:r>
      <w:r>
        <w:rPr>
          <w:sz w:val="17"/>
        </w:rPr>
        <w:t xml:space="preserve"> </w:t>
      </w:r>
      <w:r>
        <w:t>description</w:t>
      </w:r>
      <w:r>
        <w:rPr>
          <w:sz w:val="17"/>
        </w:rPr>
        <w:t xml:space="preserve"> </w:t>
      </w:r>
      <w:r>
        <w:t>de</w:t>
      </w:r>
      <w:r>
        <w:rPr>
          <w:sz w:val="17"/>
        </w:rPr>
        <w:t xml:space="preserve"> </w:t>
      </w:r>
      <w:r>
        <w:t>la</w:t>
      </w:r>
      <w:r>
        <w:rPr>
          <w:sz w:val="17"/>
        </w:rPr>
        <w:t xml:space="preserve"> </w:t>
      </w:r>
      <w:r>
        <w:t>propagation</w:t>
      </w:r>
      <w:r>
        <w:rPr>
          <w:sz w:val="16"/>
        </w:rPr>
        <w:t xml:space="preserve"> </w:t>
      </w:r>
      <w:r>
        <w:t>à</w:t>
      </w:r>
      <w:r>
        <w:rPr>
          <w:sz w:val="16"/>
        </w:rPr>
        <w:t xml:space="preserve"> </w:t>
      </w:r>
      <w:r>
        <w:t>trajets</w:t>
      </w:r>
      <w:r>
        <w:rPr>
          <w:sz w:val="16"/>
        </w:rPr>
        <w:t xml:space="preserve"> </w:t>
      </w:r>
      <w:r>
        <w:t>multiples</w:t>
      </w:r>
      <w:r>
        <w:rPr>
          <w:sz w:val="16"/>
        </w:rPr>
        <w:t xml:space="preserve"> </w:t>
      </w:r>
      <w:r>
        <w:t>et</w:t>
      </w:r>
      <w:r>
        <w:rPr>
          <w:sz w:val="16"/>
        </w:rPr>
        <w:t xml:space="preserve"> </w:t>
      </w:r>
      <w:r>
        <w:t>une</w:t>
      </w:r>
      <w:r>
        <w:rPr>
          <w:sz w:val="16"/>
        </w:rPr>
        <w:t xml:space="preserve"> </w:t>
      </w:r>
      <w:r>
        <w:t>définition</w:t>
      </w:r>
      <w:r>
        <w:rPr>
          <w:sz w:val="16"/>
        </w:rPr>
        <w:t xml:space="preserve"> </w:t>
      </w:r>
      <w:r>
        <w:t>de certains termes.</w:t>
      </w:r>
    </w:p>
    <w:p w:rsidR="00637F2B" w:rsidRDefault="00637F2B" w:rsidP="00637F2B">
      <w:pPr>
        <w:pStyle w:val="Heading2"/>
      </w:pPr>
      <w:bookmarkStart w:id="68" w:name="_Toc108941889"/>
      <w:bookmarkStart w:id="69" w:name="_Toc129746980"/>
      <w:bookmarkStart w:id="70" w:name="_Toc129747087"/>
      <w:r>
        <w:t>6.1</w:t>
      </w:r>
      <w:r>
        <w:tab/>
        <w:t>Modèles à trajets multiples dans le cas de canyons urbains</w:t>
      </w:r>
      <w:bookmarkEnd w:id="68"/>
      <w:bookmarkEnd w:id="69"/>
      <w:bookmarkEnd w:id="70"/>
    </w:p>
    <w:p w:rsidR="00637F2B" w:rsidRPr="00930494" w:rsidRDefault="00637F2B" w:rsidP="00637F2B">
      <w:pPr>
        <w:pStyle w:val="Heading2"/>
      </w:pPr>
      <w:r w:rsidRPr="00930494">
        <w:t>6.1.1</w:t>
      </w:r>
      <w:r>
        <w:tab/>
        <w:t>Cas d'antennes équidirectives</w:t>
      </w:r>
    </w:p>
    <w:p w:rsidR="00637F2B" w:rsidRDefault="00637F2B" w:rsidP="00637F2B">
      <w:r>
        <w:t xml:space="preserve">Les caractéristiques de l'étalement des retards dû aux trajets multiples, dans le cas d'une antenne équidirective en LoS dans un milieu urbain à bâtiments élevés en présence de microcellules en milieu urbain dense et de picocellules (voir le Tableau 3), ont été définies sur la base de données mesurées à des fréquences comprises entre 2,5 GHz et 15,75 GHz pour des distances comprises entre 50 et 400 m. La valeur quadratique moyenne de l'étalement des retards, </w:t>
      </w:r>
      <w:r>
        <w:rPr>
          <w:i/>
        </w:rPr>
        <w:t>S</w:t>
      </w:r>
      <w:r>
        <w:rPr>
          <w:iCs/>
        </w:rPr>
        <w:t>,</w:t>
      </w:r>
      <w:r>
        <w:t xml:space="preserve"> à la distance </w:t>
      </w:r>
      <w:r>
        <w:rPr>
          <w:i/>
        </w:rPr>
        <w:t>d</w:t>
      </w:r>
      <w:r>
        <w:t xml:space="preserve"> suit une distribution normale, la valeur moyenne étant donnée par:</w:t>
      </w:r>
    </w:p>
    <w:p w:rsidR="00637F2B" w:rsidRPr="008D4A61" w:rsidRDefault="00637F2B" w:rsidP="00637F2B">
      <w:pPr>
        <w:pStyle w:val="Blanc"/>
        <w:rPr>
          <w:lang w:val="fr-FR"/>
        </w:rPr>
      </w:pPr>
    </w:p>
    <w:p w:rsidR="00637F2B" w:rsidRDefault="00637F2B" w:rsidP="006160E3">
      <w:pPr>
        <w:pStyle w:val="Equation"/>
        <w:tabs>
          <w:tab w:val="left" w:pos="5954"/>
        </w:tabs>
      </w:pPr>
      <w:r>
        <w:tab/>
      </w:r>
      <w:r>
        <w:tab/>
      </w:r>
      <w:r w:rsidRPr="0030771F">
        <w:rPr>
          <w:position w:val="-12"/>
        </w:rPr>
        <w:object w:dxaOrig="1200" w:dyaOrig="440">
          <v:shape id="_x0000_i1090" type="#_x0000_t75" style="width:59.5pt;height:21.9pt" o:ole="">
            <v:imagedata r:id="rId145" o:title=""/>
          </v:shape>
          <o:OLEObject Type="Embed" ProgID="Equation.3" ShapeID="_x0000_i1090" DrawAspect="Content" ObjectID="_1402909490" r:id="rId146"/>
        </w:object>
      </w:r>
      <w:r>
        <w:t xml:space="preserve"> </w:t>
      </w:r>
      <w:r w:rsidR="006160E3">
        <w:tab/>
      </w:r>
      <w:r>
        <w:rPr>
          <w:rFonts w:hint="eastAsia"/>
        </w:rPr>
        <w:t>ns</w:t>
      </w:r>
      <w:r>
        <w:tab/>
      </w:r>
      <w:r>
        <w:rPr>
          <w:rFonts w:hint="eastAsia"/>
        </w:rPr>
        <w:t>(</w:t>
      </w:r>
      <w:r>
        <w:t>62</w:t>
      </w:r>
      <w:r>
        <w:rPr>
          <w:rFonts w:hint="eastAsia"/>
        </w:rPr>
        <w:t>)</w:t>
      </w:r>
    </w:p>
    <w:p w:rsidR="00637F2B" w:rsidRPr="001C5F5E" w:rsidRDefault="00637F2B" w:rsidP="00637F2B">
      <w:pPr>
        <w:pStyle w:val="Blanc"/>
        <w:rPr>
          <w:lang w:val="fr-FR"/>
        </w:rPr>
      </w:pPr>
    </w:p>
    <w:p w:rsidR="00637F2B" w:rsidRDefault="00637F2B" w:rsidP="00637F2B">
      <w:r>
        <w:t>et l'écart type étant donné par:</w:t>
      </w:r>
    </w:p>
    <w:p w:rsidR="00637F2B" w:rsidRPr="001C5F5E" w:rsidRDefault="00637F2B" w:rsidP="00637F2B">
      <w:pPr>
        <w:pStyle w:val="Blanc"/>
        <w:rPr>
          <w:lang w:val="fr-FR"/>
        </w:rPr>
      </w:pPr>
    </w:p>
    <w:p w:rsidR="00637F2B" w:rsidRDefault="00637F2B" w:rsidP="006160E3">
      <w:pPr>
        <w:pStyle w:val="Equation"/>
        <w:tabs>
          <w:tab w:val="left" w:pos="5954"/>
        </w:tabs>
      </w:pPr>
      <w:r>
        <w:tab/>
      </w:r>
      <w:r>
        <w:tab/>
      </w:r>
      <w:r w:rsidRPr="0030771F">
        <w:rPr>
          <w:position w:val="-12"/>
        </w:rPr>
        <w:object w:dxaOrig="1240" w:dyaOrig="440">
          <v:shape id="_x0000_i1091" type="#_x0000_t75" style="width:62pt;height:21.9pt" o:ole="">
            <v:imagedata r:id="rId147" o:title=""/>
          </v:shape>
          <o:OLEObject Type="Embed" ProgID="Equation.3" ShapeID="_x0000_i1091" DrawAspect="Content" ObjectID="_1402909491" r:id="rId148"/>
        </w:object>
      </w:r>
      <w:r>
        <w:rPr>
          <w:rFonts w:hint="eastAsia"/>
        </w:rPr>
        <w:t xml:space="preserve"> </w:t>
      </w:r>
      <w:r w:rsidR="006160E3">
        <w:tab/>
      </w:r>
      <w:r>
        <w:rPr>
          <w:rFonts w:hint="eastAsia"/>
        </w:rPr>
        <w:t>ns</w:t>
      </w:r>
      <w:r>
        <w:tab/>
      </w:r>
      <w:r>
        <w:rPr>
          <w:rFonts w:hint="eastAsia"/>
        </w:rPr>
        <w:t>(</w:t>
      </w:r>
      <w:r>
        <w:t>63</w:t>
      </w:r>
      <w:r>
        <w:rPr>
          <w:rFonts w:hint="eastAsia"/>
        </w:rPr>
        <w:t>)</w:t>
      </w:r>
    </w:p>
    <w:p w:rsidR="00637F2B" w:rsidRPr="001C5F5E" w:rsidRDefault="00637F2B" w:rsidP="00637F2B">
      <w:pPr>
        <w:pStyle w:val="Blanc"/>
        <w:rPr>
          <w:lang w:val="fr-FR"/>
        </w:rPr>
      </w:pPr>
    </w:p>
    <w:p w:rsidR="00637F2B" w:rsidRDefault="00637F2B" w:rsidP="00637F2B">
      <w:r>
        <w:t xml:space="preserve">où </w:t>
      </w:r>
      <w:r>
        <w:rPr>
          <w:i/>
          <w:iCs/>
        </w:rPr>
        <w:t>C</w:t>
      </w:r>
      <w:r>
        <w:rPr>
          <w:i/>
          <w:iCs/>
          <w:vertAlign w:val="subscript"/>
        </w:rPr>
        <w:t>a</w:t>
      </w:r>
      <w:r>
        <w:t xml:space="preserve">, </w:t>
      </w:r>
      <w:r>
        <w:sym w:font="Symbol" w:char="F067"/>
      </w:r>
      <w:r>
        <w:rPr>
          <w:i/>
          <w:iCs/>
          <w:vertAlign w:val="subscript"/>
        </w:rPr>
        <w:t>a</w:t>
      </w:r>
      <w:r>
        <w:t xml:space="preserve">, </w:t>
      </w:r>
      <w:r>
        <w:rPr>
          <w:i/>
          <w:iCs/>
          <w:spacing w:val="-20"/>
        </w:rPr>
        <w:t>C</w:t>
      </w:r>
      <w:r w:rsidRPr="00406DC1">
        <w:rPr>
          <w:vertAlign w:val="subscript"/>
        </w:rPr>
        <w:sym w:font="Symbol" w:char="F073"/>
      </w:r>
      <w:r>
        <w:t xml:space="preserve"> et </w:t>
      </w:r>
      <w:r>
        <w:sym w:font="Symbol" w:char="F067"/>
      </w:r>
      <w:r w:rsidRPr="00406DC1">
        <w:rPr>
          <w:vertAlign w:val="subscript"/>
        </w:rPr>
        <w:sym w:font="Symbol" w:char="F073"/>
      </w:r>
      <w:r>
        <w:t xml:space="preserve"> dépendent de la hauteur d'antenne et de l'environnement de propagation. Le Tableau 9 donne certaines valeurs types des coefficients pour des distances comprises entre 50 et 400 m, établies sur la base de mesures faites dans des zones urbaines ou résidentielles.</w:t>
      </w:r>
    </w:p>
    <w:p w:rsidR="00637F2B" w:rsidRDefault="00637F2B" w:rsidP="00637F2B">
      <w:pPr>
        <w:pStyle w:val="TableNo"/>
      </w:pPr>
      <w:r>
        <w:lastRenderedPageBreak/>
        <w:t>TABLEAU 9</w:t>
      </w:r>
    </w:p>
    <w:p w:rsidR="00637F2B" w:rsidRDefault="00637F2B" w:rsidP="00983000">
      <w:pPr>
        <w:pStyle w:val="Tabletitle"/>
      </w:pPr>
      <w:r>
        <w:rPr>
          <w:lang w:val="fr-CH"/>
        </w:rPr>
        <w:t>Valeurs types des coefficients pour des caractéristiques de distance associées</w:t>
      </w:r>
      <w:r>
        <w:rPr>
          <w:lang w:val="fr-CH"/>
        </w:rPr>
        <w:br/>
        <w:t>à la valeur quadratique moyenne de l</w:t>
      </w:r>
      <w:r>
        <w:t>'</w:t>
      </w:r>
      <w:r>
        <w:rPr>
          <w:lang w:val="fr-CH"/>
        </w:rPr>
        <w:t>étalement du temps de propagation</w:t>
      </w:r>
      <w:r>
        <w:br/>
        <w:t>dans le cas d'une antenne équidirective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637F2B" w:rsidTr="00081961">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rsidR="00637F2B" w:rsidRDefault="00637F2B" w:rsidP="00081961">
            <w:pPr>
              <w:pStyle w:val="Tablehead"/>
              <w:rPr>
                <w:lang w:val="en-GB"/>
              </w:rPr>
            </w:pPr>
            <w:r>
              <w:rPr>
                <w:rFonts w:hint="eastAsia"/>
                <w:lang w:val="en-GB"/>
              </w:rPr>
              <w:t>Measurement conditions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637F2B" w:rsidRDefault="00637F2B" w:rsidP="00081961">
            <w:pPr>
              <w:pStyle w:val="Tablehead"/>
              <w:rPr>
                <w:lang w:val="en-GB"/>
              </w:rPr>
            </w:pPr>
            <w:r>
              <w:rPr>
                <w:rFonts w:hint="eastAsia"/>
                <w:i/>
                <w:lang w:val="en-GB"/>
              </w:rPr>
              <w:t>a</w:t>
            </w:r>
            <w:r>
              <w:rPr>
                <w:i/>
                <w:iCs/>
                <w:sz w:val="26"/>
                <w:vertAlign w:val="subscript"/>
                <w:lang w:val="en-GB"/>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637F2B" w:rsidRDefault="00637F2B" w:rsidP="00081961">
            <w:pPr>
              <w:pStyle w:val="Tablehead"/>
              <w:rPr>
                <w:i/>
                <w:lang w:val="en-GB"/>
              </w:rPr>
            </w:pPr>
            <w:r>
              <w:rPr>
                <w:rFonts w:ascii="Symbol" w:hAnsi="Symbol"/>
                <w:iCs/>
              </w:rPr>
              <w:t></w:t>
            </w:r>
            <w:r>
              <w:rPr>
                <w:i/>
                <w:iCs/>
                <w:sz w:val="26"/>
                <w:vertAlign w:val="subscript"/>
                <w:lang w:val="en-GB"/>
              </w:rPr>
              <w:t>s</w:t>
            </w:r>
          </w:p>
        </w:tc>
      </w:tr>
      <w:tr w:rsidR="00637F2B" w:rsidTr="00081961">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637F2B" w:rsidRDefault="00637F2B" w:rsidP="00081961">
            <w:pPr>
              <w:pStyle w:val="Tablehead"/>
              <w:rPr>
                <w:lang w:val="en-GB"/>
              </w:rPr>
            </w:pPr>
            <w:r>
              <w:rPr>
                <w:lang w:val="en-GB"/>
              </w:rPr>
              <w:t>Zone</w:t>
            </w:r>
          </w:p>
        </w:tc>
        <w:tc>
          <w:tcPr>
            <w:tcW w:w="1418" w:type="dxa"/>
            <w:tcBorders>
              <w:top w:val="single" w:sz="4" w:space="0" w:color="auto"/>
              <w:left w:val="single" w:sz="4" w:space="0" w:color="auto"/>
              <w:bottom w:val="single" w:sz="4" w:space="0" w:color="auto"/>
              <w:right w:val="single" w:sz="4" w:space="0" w:color="auto"/>
            </w:tcBorders>
            <w:vAlign w:val="center"/>
          </w:tcPr>
          <w:p w:rsidR="00637F2B" w:rsidRDefault="00637F2B" w:rsidP="00081961">
            <w:pPr>
              <w:pStyle w:val="Tablehead"/>
              <w:rPr>
                <w:lang w:val="en-GB"/>
              </w:rPr>
            </w:pPr>
            <w:r>
              <w:rPr>
                <w:rFonts w:hint="eastAsia"/>
                <w:i/>
                <w:lang w:val="en-GB"/>
              </w:rPr>
              <w:t>f</w:t>
            </w:r>
            <w:r>
              <w:rPr>
                <w:lang w:val="en-GB"/>
              </w:rPr>
              <w:br/>
            </w:r>
            <w:r>
              <w:rPr>
                <w:rFonts w:hint="eastAsia"/>
                <w:lang w:val="en-GB"/>
              </w:rPr>
              <w:t>(GHz)</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Default="00637F2B" w:rsidP="00081961">
            <w:pPr>
              <w:pStyle w:val="Tablehead"/>
              <w:rPr>
                <w:lang w:val="en-GB"/>
              </w:rPr>
            </w:pPr>
            <w:r>
              <w:rPr>
                <w:rFonts w:hint="eastAsia"/>
                <w:i/>
                <w:lang w:val="en-GB"/>
              </w:rPr>
              <w:t>h</w:t>
            </w:r>
            <w:r>
              <w:rPr>
                <w:i/>
                <w:vertAlign w:val="subscript"/>
                <w:lang w:val="en-GB"/>
              </w:rPr>
              <w:t>b</w:t>
            </w:r>
            <w:r>
              <w:rPr>
                <w:lang w:val="en-GB"/>
              </w:rPr>
              <w:br/>
            </w:r>
            <w:r>
              <w:rPr>
                <w:rFonts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Default="00637F2B" w:rsidP="00081961">
            <w:pPr>
              <w:pStyle w:val="Tablehead"/>
              <w:rPr>
                <w:lang w:val="en-GB"/>
              </w:rPr>
            </w:pPr>
            <w:r>
              <w:rPr>
                <w:rFonts w:hint="eastAsia"/>
                <w:i/>
                <w:lang w:val="en-GB"/>
              </w:rPr>
              <w:t>h</w:t>
            </w:r>
            <w:r>
              <w:rPr>
                <w:i/>
                <w:vertAlign w:val="subscript"/>
                <w:lang w:val="en-GB"/>
              </w:rPr>
              <w:t>m</w:t>
            </w:r>
            <w:r>
              <w:rPr>
                <w:lang w:val="en-GB"/>
              </w:rPr>
              <w:br/>
            </w:r>
            <w:r>
              <w:rPr>
                <w:rFonts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Default="00637F2B" w:rsidP="00081961">
            <w:pPr>
              <w:pStyle w:val="Tablehead"/>
              <w:rPr>
                <w:lang w:val="en-GB"/>
              </w:rPr>
            </w:pPr>
            <w:r>
              <w:rPr>
                <w:rFonts w:hint="eastAsia"/>
                <w:i/>
                <w:lang w:val="en-GB"/>
              </w:rPr>
              <w:t>C</w:t>
            </w:r>
            <w:r>
              <w:rPr>
                <w:i/>
                <w:iCs/>
                <w:sz w:val="26"/>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Default="00637F2B" w:rsidP="00081961">
            <w:pPr>
              <w:pStyle w:val="Tablehead"/>
              <w:rPr>
                <w:lang w:val="en-GB"/>
              </w:rPr>
            </w:pPr>
            <w:r>
              <w:rPr>
                <w:rFonts w:hint="eastAsia"/>
              </w:rPr>
              <w:sym w:font="Symbol" w:char="F067"/>
            </w:r>
            <w:r>
              <w:rPr>
                <w:i/>
                <w:iCs/>
                <w:sz w:val="26"/>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Default="00637F2B" w:rsidP="00081961">
            <w:pPr>
              <w:pStyle w:val="Tablehead"/>
              <w:rPr>
                <w:lang w:val="en-GB"/>
              </w:rPr>
            </w:pPr>
            <w:r>
              <w:rPr>
                <w:rFonts w:hint="eastAsia"/>
                <w:i/>
                <w:lang w:val="en-GB"/>
              </w:rPr>
              <w:t>C</w:t>
            </w:r>
            <w:r w:rsidRPr="00406DC1">
              <w:rPr>
                <w:vertAlign w:val="subscript"/>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rsidR="00637F2B" w:rsidRDefault="00637F2B" w:rsidP="00081961">
            <w:pPr>
              <w:pStyle w:val="Tablehead"/>
              <w:rPr>
                <w:lang w:val="en-GB"/>
              </w:rPr>
            </w:pPr>
            <w:r w:rsidRPr="00406DC1">
              <w:sym w:font="Symbol" w:char="F067"/>
            </w:r>
            <w:r w:rsidRPr="00406DC1">
              <w:rPr>
                <w:vertAlign w:val="subscript"/>
              </w:rPr>
              <w:sym w:font="Symbol" w:char="F073"/>
            </w:r>
          </w:p>
        </w:tc>
      </w:tr>
      <w:tr w:rsidR="00637F2B" w:rsidRPr="004D7136" w:rsidTr="00081961">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lang w:val="en-GB"/>
              </w:rPr>
            </w:pPr>
            <w:r>
              <w:rPr>
                <w:lang w:val="en-GB"/>
              </w:rPr>
              <w:t>Urbaine</w:t>
            </w:r>
            <w:r w:rsidR="00983000" w:rsidRPr="00983000">
              <w:rPr>
                <w:vertAlign w:val="superscript"/>
              </w:rPr>
              <w:t>(</w:t>
            </w:r>
            <w:r w:rsidRPr="00983000">
              <w:rPr>
                <w:vertAlign w:val="superscript"/>
              </w:rPr>
              <w:t>1</w:t>
            </w:r>
            <w:r w:rsidR="00983000" w:rsidRPr="00983000">
              <w:rPr>
                <w:vertAlign w:val="superscript"/>
              </w:rPr>
              <w:t>)</w:t>
            </w:r>
          </w:p>
        </w:tc>
        <w:tc>
          <w:tcPr>
            <w:tcW w:w="1418"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i/>
                <w:lang w:val="en-GB"/>
              </w:rPr>
            </w:pPr>
            <w:r w:rsidRPr="00A07B24">
              <w:rPr>
                <w:lang w:val="en-US"/>
              </w:rPr>
              <w:t>0</w:t>
            </w:r>
            <w:r>
              <w:rPr>
                <w:lang w:val="en-US"/>
              </w:rPr>
              <w:t>,</w:t>
            </w:r>
            <w:r w:rsidRPr="00A07B24">
              <w:rPr>
                <w:lang w:val="en-US"/>
              </w:rPr>
              <w:t>781</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i/>
                <w:lang w:val="en-GB"/>
              </w:rPr>
            </w:pPr>
            <w:r w:rsidRPr="00A07B24">
              <w:rPr>
                <w:lang w:val="en-US"/>
              </w:rPr>
              <w:t>5</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i/>
                <w:lang w:val="en-GB"/>
              </w:rPr>
            </w:pPr>
            <w:r w:rsidRPr="00A07B24">
              <w:rPr>
                <w:lang w:val="en-US"/>
              </w:rPr>
              <w:t>5</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i/>
                <w:lang w:val="en-GB"/>
              </w:rPr>
            </w:pPr>
            <w:r w:rsidRPr="00A07B24">
              <w:rPr>
                <w:lang w:val="en-US"/>
              </w:rPr>
              <w:t>1 254</w:t>
            </w:r>
            <w:r>
              <w:rPr>
                <w:lang w:val="en-US"/>
              </w:rPr>
              <w:t>,</w:t>
            </w:r>
            <w:r w:rsidRPr="00A07B24">
              <w:rPr>
                <w:lang w:val="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lang w:val="en-US"/>
              </w:rPr>
            </w:pPr>
            <w:r w:rsidRPr="00A07B24">
              <w:rPr>
                <w:lang w:val="en-US"/>
              </w:rPr>
              <w:t>0</w:t>
            </w:r>
            <w:r>
              <w:rPr>
                <w:lang w:val="en-US"/>
              </w:rPr>
              <w:t>,</w:t>
            </w:r>
            <w:r w:rsidRPr="00A07B24">
              <w:rPr>
                <w:lang w:val="en-US"/>
              </w:rPr>
              <w:t>06</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i/>
                <w:lang w:val="en-GB"/>
              </w:rPr>
            </w:pPr>
            <w:r w:rsidRPr="00A07B24">
              <w:rPr>
                <w:lang w:val="en-US"/>
              </w:rPr>
              <w:t>102</w:t>
            </w:r>
            <w:r>
              <w:rPr>
                <w:lang w:val="en-US"/>
              </w:rPr>
              <w:t>,</w:t>
            </w:r>
            <w:r w:rsidRPr="00A07B24">
              <w:rPr>
                <w:lang w:val="en-US"/>
              </w:rPr>
              <w:t>2</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rFonts w:ascii="Symbol" w:hAnsi="Symbol"/>
                <w:iCs/>
                <w:lang w:val="en-US"/>
              </w:rPr>
            </w:pPr>
            <w:r w:rsidRPr="00A07B24">
              <w:rPr>
                <w:lang w:val="en-US"/>
              </w:rPr>
              <w:t>0</w:t>
            </w:r>
            <w:r>
              <w:rPr>
                <w:lang w:val="en-US"/>
              </w:rPr>
              <w:t>,</w:t>
            </w:r>
            <w:r w:rsidRPr="00A07B24">
              <w:rPr>
                <w:lang w:val="en-US"/>
              </w:rPr>
              <w:t>04</w:t>
            </w:r>
          </w:p>
        </w:tc>
      </w:tr>
      <w:tr w:rsidR="00637F2B" w:rsidRPr="004D7136" w:rsidTr="00081961">
        <w:trPr>
          <w:jc w:val="center"/>
        </w:trPr>
        <w:tc>
          <w:tcPr>
            <w:tcW w:w="2269" w:type="dxa"/>
            <w:vMerge w:val="restart"/>
            <w:tcBorders>
              <w:top w:val="single" w:sz="4" w:space="0" w:color="auto"/>
              <w:left w:val="single" w:sz="4" w:space="0" w:color="auto"/>
              <w:right w:val="single" w:sz="4" w:space="0" w:color="auto"/>
            </w:tcBorders>
            <w:vAlign w:val="center"/>
          </w:tcPr>
          <w:p w:rsidR="00637F2B" w:rsidRPr="00A07B24" w:rsidRDefault="00637F2B" w:rsidP="00081961">
            <w:pPr>
              <w:pStyle w:val="Tabletext"/>
              <w:keepNext/>
              <w:jc w:val="center"/>
              <w:rPr>
                <w:color w:val="000000"/>
                <w:lang w:val="en-US" w:eastAsia="ja-JP"/>
              </w:rPr>
            </w:pPr>
            <w:r>
              <w:rPr>
                <w:lang w:val="en-GB"/>
              </w:rPr>
              <w:t>Urbaine</w:t>
            </w:r>
            <w:r w:rsidR="00983000" w:rsidRPr="00983000">
              <w:rPr>
                <w:vertAlign w:val="superscript"/>
              </w:rPr>
              <w:t>(</w:t>
            </w:r>
            <w:r w:rsidRPr="00983000">
              <w:rPr>
                <w:vertAlign w:val="superscript"/>
              </w:rPr>
              <w:t>2</w:t>
            </w:r>
            <w:r w:rsidR="00983000" w:rsidRPr="00983000">
              <w:rPr>
                <w:vertAlign w:val="superscript"/>
              </w:rPr>
              <w:t>)</w:t>
            </w:r>
          </w:p>
        </w:tc>
        <w:tc>
          <w:tcPr>
            <w:tcW w:w="1418"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lang w:val="en-US"/>
              </w:rPr>
            </w:pPr>
            <w:r w:rsidRPr="00A07B24">
              <w:rPr>
                <w:lang w:val="en-US"/>
              </w:rPr>
              <w:t>2</w:t>
            </w:r>
            <w:r>
              <w:rPr>
                <w:lang w:val="en-US"/>
              </w:rPr>
              <w:t>,</w:t>
            </w:r>
            <w:r w:rsidRPr="00A07B24">
              <w:rPr>
                <w:lang w:val="en-US"/>
              </w:rPr>
              <w:t>5</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lang w:val="en-US"/>
              </w:rPr>
            </w:pPr>
            <w:r w:rsidRPr="00A07B24">
              <w:rPr>
                <w:lang w:val="en-US"/>
              </w:rPr>
              <w:t>6</w:t>
            </w:r>
            <w:r>
              <w:rPr>
                <w:lang w:val="en-US"/>
              </w:rPr>
              <w:t>,</w:t>
            </w:r>
            <w:r w:rsidRPr="00A07B24">
              <w:rPr>
                <w:lang w:val="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lang w:val="en-US"/>
              </w:rPr>
            </w:pPr>
            <w:r w:rsidRPr="00A07B24">
              <w:rPr>
                <w:lang w:val="en-US"/>
              </w:rPr>
              <w:t>3</w:t>
            </w:r>
            <w:r>
              <w:rPr>
                <w:lang w:val="en-US"/>
              </w:rPr>
              <w:t>,</w:t>
            </w:r>
            <w:r w:rsidRPr="00A07B24">
              <w:rPr>
                <w:lang w:val="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lang w:val="en-US"/>
              </w:rPr>
            </w:pPr>
            <w:r w:rsidRPr="00A07B24">
              <w:rPr>
                <w:lang w:val="en-US"/>
              </w:rPr>
              <w:t>55</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lang w:val="en-US"/>
              </w:rPr>
            </w:pPr>
            <w:r w:rsidRPr="00A07B24">
              <w:rPr>
                <w:lang w:val="en-US"/>
              </w:rPr>
              <w:t>0</w:t>
            </w:r>
            <w:r>
              <w:rPr>
                <w:lang w:val="en-US"/>
              </w:rPr>
              <w:t>,</w:t>
            </w:r>
            <w:r w:rsidRPr="00A07B24">
              <w:rPr>
                <w:lang w:val="en-US"/>
              </w:rPr>
              <w:t>27</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lang w:val="en-US"/>
              </w:rPr>
            </w:pPr>
            <w:r w:rsidRPr="00A07B24">
              <w:rPr>
                <w:lang w:val="en-US"/>
              </w:rPr>
              <w:t>12</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keepNext/>
              <w:jc w:val="center"/>
              <w:rPr>
                <w:lang w:val="en-US"/>
              </w:rPr>
            </w:pPr>
            <w:r w:rsidRPr="00A07B24">
              <w:rPr>
                <w:lang w:val="en-US"/>
              </w:rPr>
              <w:t>0</w:t>
            </w:r>
            <w:r>
              <w:rPr>
                <w:lang w:val="en-US"/>
              </w:rPr>
              <w:t>,</w:t>
            </w:r>
            <w:r w:rsidRPr="00A07B24">
              <w:rPr>
                <w:lang w:val="en-US"/>
              </w:rPr>
              <w:t>32</w:t>
            </w:r>
          </w:p>
        </w:tc>
      </w:tr>
      <w:tr w:rsidR="00637F2B" w:rsidRPr="004D7136" w:rsidTr="00081961">
        <w:trPr>
          <w:jc w:val="center"/>
        </w:trPr>
        <w:tc>
          <w:tcPr>
            <w:tcW w:w="2269" w:type="dxa"/>
            <w:vMerge/>
            <w:tcBorders>
              <w:left w:val="single" w:sz="4" w:space="0" w:color="auto"/>
              <w:right w:val="single" w:sz="4" w:space="0" w:color="auto"/>
            </w:tcBorders>
            <w:vAlign w:val="center"/>
          </w:tcPr>
          <w:p w:rsidR="00637F2B" w:rsidRPr="00933F5E" w:rsidRDefault="00637F2B" w:rsidP="00081961">
            <w:pPr>
              <w:pStyle w:val="Tablehead"/>
              <w:spacing w:before="40" w:after="40"/>
              <w:rPr>
                <w:b w:val="0"/>
                <w:bCs/>
                <w:color w:val="000000"/>
                <w:lang w:val="en-US" w:eastAsia="ja-JP"/>
              </w:rPr>
            </w:pPr>
          </w:p>
        </w:tc>
        <w:tc>
          <w:tcPr>
            <w:tcW w:w="1418" w:type="dxa"/>
            <w:vMerge w:val="restart"/>
            <w:tcBorders>
              <w:top w:val="single" w:sz="4" w:space="0" w:color="auto"/>
              <w:left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3</w:t>
            </w:r>
            <w:r>
              <w:rPr>
                <w:lang w:val="en-US"/>
              </w:rPr>
              <w:t>,</w:t>
            </w:r>
            <w:r w:rsidRPr="00A07B24">
              <w:rPr>
                <w:lang w:val="en-US"/>
              </w:rPr>
              <w:t>35-15</w:t>
            </w:r>
            <w:r>
              <w:rPr>
                <w:lang w:val="en-US"/>
              </w:rPr>
              <w:t>,</w:t>
            </w:r>
            <w:r w:rsidRPr="00A07B24">
              <w:rPr>
                <w:lang w:val="en-US"/>
              </w:rPr>
              <w:t>75</w:t>
            </w:r>
          </w:p>
        </w:tc>
        <w:tc>
          <w:tcPr>
            <w:tcW w:w="992" w:type="dxa"/>
            <w:vMerge w:val="restart"/>
            <w:tcBorders>
              <w:top w:val="single" w:sz="4" w:space="0" w:color="auto"/>
              <w:left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4</w:t>
            </w:r>
            <w:r>
              <w:rPr>
                <w:lang w:val="en-US"/>
              </w:rPr>
              <w:t>,</w:t>
            </w:r>
            <w:r w:rsidRPr="00A07B24">
              <w:rPr>
                <w:lang w:val="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2</w:t>
            </w:r>
            <w:r>
              <w:rPr>
                <w:lang w:val="en-US"/>
              </w:rPr>
              <w:t>,</w:t>
            </w:r>
            <w:r w:rsidRPr="00A07B24">
              <w:rPr>
                <w:lang w:val="en-US"/>
              </w:rPr>
              <w:t>7</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23</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0</w:t>
            </w:r>
            <w:r>
              <w:rPr>
                <w:lang w:val="en-US"/>
              </w:rPr>
              <w:t>,</w:t>
            </w:r>
            <w:r w:rsidRPr="00A07B24">
              <w:rPr>
                <w:lang w:val="en-US"/>
              </w:rPr>
              <w:t>26</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5</w:t>
            </w:r>
            <w:r>
              <w:rPr>
                <w:lang w:val="en-US"/>
              </w:rPr>
              <w:t>,</w:t>
            </w:r>
            <w:r w:rsidRPr="00A07B24">
              <w:rPr>
                <w:lang w:val="en-US"/>
              </w:rPr>
              <w:t>5</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0</w:t>
            </w:r>
            <w:r>
              <w:rPr>
                <w:lang w:val="en-US"/>
              </w:rPr>
              <w:t>,</w:t>
            </w:r>
            <w:r w:rsidRPr="00A07B24">
              <w:rPr>
                <w:lang w:val="en-US"/>
              </w:rPr>
              <w:t>35</w:t>
            </w:r>
          </w:p>
        </w:tc>
      </w:tr>
      <w:tr w:rsidR="00637F2B" w:rsidRPr="004D7136" w:rsidTr="00081961">
        <w:trPr>
          <w:jc w:val="center"/>
        </w:trPr>
        <w:tc>
          <w:tcPr>
            <w:tcW w:w="2269" w:type="dxa"/>
            <w:vMerge/>
            <w:tcBorders>
              <w:left w:val="single" w:sz="4" w:space="0" w:color="auto"/>
              <w:right w:val="single" w:sz="4" w:space="0" w:color="auto"/>
            </w:tcBorders>
            <w:vAlign w:val="center"/>
          </w:tcPr>
          <w:p w:rsidR="00637F2B" w:rsidRPr="00933F5E" w:rsidRDefault="00637F2B" w:rsidP="00081961">
            <w:pPr>
              <w:pStyle w:val="Tablehead"/>
              <w:spacing w:before="40" w:after="40"/>
              <w:rPr>
                <w:b w:val="0"/>
                <w:bCs/>
                <w:color w:val="000000"/>
                <w:lang w:val="en-US" w:eastAsia="ja-JP"/>
              </w:rPr>
            </w:pPr>
          </w:p>
        </w:tc>
        <w:tc>
          <w:tcPr>
            <w:tcW w:w="1418" w:type="dxa"/>
            <w:vMerge/>
            <w:tcBorders>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p>
        </w:tc>
        <w:tc>
          <w:tcPr>
            <w:tcW w:w="992" w:type="dxa"/>
            <w:vMerge/>
            <w:tcBorders>
              <w:left w:val="single" w:sz="4" w:space="0" w:color="auto"/>
              <w:right w:val="single" w:sz="4" w:space="0" w:color="auto"/>
            </w:tcBorders>
            <w:vAlign w:val="center"/>
          </w:tcPr>
          <w:p w:rsidR="00637F2B" w:rsidRPr="00A07B24" w:rsidRDefault="00637F2B" w:rsidP="00081961">
            <w:pPr>
              <w:pStyle w:val="Tabletext"/>
              <w:jc w:val="center"/>
              <w:rPr>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1</w:t>
            </w:r>
            <w:r>
              <w:rPr>
                <w:lang w:val="en-US"/>
              </w:rPr>
              <w:t>,</w:t>
            </w:r>
            <w:r w:rsidRPr="00A07B24">
              <w:rPr>
                <w:lang w:val="en-US"/>
              </w:rPr>
              <w:t>6</w:t>
            </w:r>
          </w:p>
        </w:tc>
        <w:tc>
          <w:tcPr>
            <w:tcW w:w="992" w:type="dxa"/>
            <w:vMerge w:val="restart"/>
            <w:tcBorders>
              <w:top w:val="single" w:sz="4" w:space="0" w:color="auto"/>
              <w:left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10</w:t>
            </w:r>
          </w:p>
        </w:tc>
        <w:tc>
          <w:tcPr>
            <w:tcW w:w="992" w:type="dxa"/>
            <w:vMerge w:val="restart"/>
            <w:tcBorders>
              <w:top w:val="single" w:sz="4" w:space="0" w:color="auto"/>
              <w:left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0</w:t>
            </w:r>
            <w:r>
              <w:rPr>
                <w:lang w:val="en-US"/>
              </w:rPr>
              <w:t>,</w:t>
            </w:r>
            <w:r w:rsidRPr="00A07B24">
              <w:rPr>
                <w:lang w:val="en-US"/>
              </w:rPr>
              <w:t>51</w:t>
            </w:r>
          </w:p>
        </w:tc>
        <w:tc>
          <w:tcPr>
            <w:tcW w:w="992" w:type="dxa"/>
            <w:vMerge w:val="restart"/>
            <w:tcBorders>
              <w:top w:val="single" w:sz="4" w:space="0" w:color="auto"/>
              <w:left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6</w:t>
            </w:r>
            <w:r>
              <w:rPr>
                <w:lang w:val="en-US"/>
              </w:rPr>
              <w:t>,</w:t>
            </w:r>
            <w:r w:rsidRPr="00A07B24">
              <w:rPr>
                <w:lang w:val="en-US"/>
              </w:rPr>
              <w:t>1</w:t>
            </w:r>
          </w:p>
        </w:tc>
        <w:tc>
          <w:tcPr>
            <w:tcW w:w="992" w:type="dxa"/>
            <w:vMerge w:val="restart"/>
            <w:tcBorders>
              <w:top w:val="single" w:sz="4" w:space="0" w:color="auto"/>
              <w:left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0</w:t>
            </w:r>
            <w:r>
              <w:rPr>
                <w:lang w:val="en-US"/>
              </w:rPr>
              <w:t>,</w:t>
            </w:r>
            <w:r w:rsidRPr="00A07B24">
              <w:rPr>
                <w:lang w:val="en-US"/>
              </w:rPr>
              <w:t>39</w:t>
            </w:r>
          </w:p>
        </w:tc>
      </w:tr>
      <w:tr w:rsidR="00637F2B" w:rsidRPr="004D7136" w:rsidTr="00081961">
        <w:trPr>
          <w:jc w:val="center"/>
        </w:trPr>
        <w:tc>
          <w:tcPr>
            <w:tcW w:w="2269" w:type="dxa"/>
            <w:vMerge/>
            <w:tcBorders>
              <w:left w:val="single" w:sz="4" w:space="0" w:color="auto"/>
              <w:right w:val="single" w:sz="4" w:space="0" w:color="auto"/>
            </w:tcBorders>
            <w:vAlign w:val="center"/>
          </w:tcPr>
          <w:p w:rsidR="00637F2B" w:rsidRPr="00933F5E" w:rsidRDefault="00637F2B" w:rsidP="00081961">
            <w:pPr>
              <w:pStyle w:val="Tablehead"/>
              <w:spacing w:before="40" w:after="40"/>
              <w:rPr>
                <w:b w:val="0"/>
                <w:bCs/>
                <w:color w:val="000000"/>
                <w:lang w:val="en-US"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3</w:t>
            </w:r>
            <w:r>
              <w:rPr>
                <w:lang w:val="en-US"/>
              </w:rPr>
              <w:t>,</w:t>
            </w:r>
            <w:r w:rsidRPr="00A07B24">
              <w:rPr>
                <w:lang w:val="en-US"/>
              </w:rPr>
              <w:t>35-8</w:t>
            </w:r>
            <w:r>
              <w:rPr>
                <w:lang w:val="en-US"/>
              </w:rPr>
              <w:t>,</w:t>
            </w:r>
            <w:r w:rsidRPr="00A07B24">
              <w:rPr>
                <w:lang w:val="en-US"/>
              </w:rPr>
              <w:t>45</w:t>
            </w:r>
          </w:p>
        </w:tc>
        <w:tc>
          <w:tcPr>
            <w:tcW w:w="992" w:type="dxa"/>
            <w:vMerge/>
            <w:tcBorders>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sidRPr="00A07B24">
              <w:rPr>
                <w:lang w:val="en-US"/>
              </w:rPr>
              <w:t>0</w:t>
            </w:r>
            <w:r>
              <w:rPr>
                <w:lang w:val="en-US"/>
              </w:rPr>
              <w:t>,</w:t>
            </w:r>
            <w:r w:rsidRPr="00A07B24">
              <w:rPr>
                <w:lang w:val="en-US"/>
              </w:rPr>
              <w:t>5</w:t>
            </w:r>
          </w:p>
        </w:tc>
        <w:tc>
          <w:tcPr>
            <w:tcW w:w="992" w:type="dxa"/>
            <w:vMerge/>
            <w:tcBorders>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p>
        </w:tc>
        <w:tc>
          <w:tcPr>
            <w:tcW w:w="992" w:type="dxa"/>
            <w:vMerge/>
            <w:tcBorders>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p>
        </w:tc>
        <w:tc>
          <w:tcPr>
            <w:tcW w:w="992" w:type="dxa"/>
            <w:vMerge/>
            <w:tcBorders>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p>
        </w:tc>
        <w:tc>
          <w:tcPr>
            <w:tcW w:w="992" w:type="dxa"/>
            <w:vMerge/>
            <w:tcBorders>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p>
        </w:tc>
      </w:tr>
      <w:tr w:rsidR="00637F2B" w:rsidRPr="00A07B24" w:rsidTr="00081961">
        <w:trPr>
          <w:jc w:val="center"/>
        </w:trPr>
        <w:tc>
          <w:tcPr>
            <w:tcW w:w="2269" w:type="dxa"/>
            <w:vMerge w:val="restart"/>
            <w:tcBorders>
              <w:left w:val="single" w:sz="4" w:space="0" w:color="auto"/>
              <w:right w:val="single" w:sz="4" w:space="0" w:color="auto"/>
            </w:tcBorders>
            <w:vAlign w:val="center"/>
          </w:tcPr>
          <w:p w:rsidR="00637F2B" w:rsidRPr="00933F5E" w:rsidRDefault="00637F2B" w:rsidP="00081961">
            <w:pPr>
              <w:pStyle w:val="Tablehead"/>
              <w:spacing w:before="40" w:after="40"/>
              <w:rPr>
                <w:b w:val="0"/>
                <w:bCs/>
                <w:color w:val="000000"/>
                <w:lang w:val="en-US" w:eastAsia="ja-JP"/>
              </w:rPr>
            </w:pPr>
            <w:r>
              <w:rPr>
                <w:b w:val="0"/>
                <w:bCs/>
                <w:color w:val="000000"/>
                <w:lang w:val="en-US" w:eastAsia="ja-JP"/>
              </w:rPr>
              <w:t>Residential</w:t>
            </w:r>
            <w:r w:rsidR="00983000" w:rsidRPr="00983000">
              <w:rPr>
                <w:b w:val="0"/>
                <w:bCs/>
                <w:vertAlign w:val="superscript"/>
              </w:rPr>
              <w:t>(</w:t>
            </w:r>
            <w:r w:rsidRPr="00983000">
              <w:rPr>
                <w:b w:val="0"/>
                <w:bCs/>
                <w:vertAlign w:val="superscript"/>
              </w:rPr>
              <w:t>2</w:t>
            </w:r>
            <w:r w:rsidR="00983000" w:rsidRPr="00983000">
              <w:rPr>
                <w:b w:val="0"/>
                <w:bCs/>
                <w:vertAlign w:val="superscript"/>
              </w:rPr>
              <w:t>)</w:t>
            </w:r>
          </w:p>
        </w:tc>
        <w:tc>
          <w:tcPr>
            <w:tcW w:w="1418"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Pr>
                <w:lang w:val="en-US"/>
              </w:rPr>
              <w:t>3,35</w:t>
            </w:r>
          </w:p>
        </w:tc>
        <w:tc>
          <w:tcPr>
            <w:tcW w:w="992" w:type="dxa"/>
            <w:vMerge w:val="restart"/>
            <w:tcBorders>
              <w:top w:val="single" w:sz="4" w:space="0" w:color="auto"/>
              <w:left w:val="single" w:sz="4" w:space="0" w:color="auto"/>
              <w:right w:val="single" w:sz="4" w:space="0" w:color="auto"/>
            </w:tcBorders>
            <w:vAlign w:val="center"/>
          </w:tcPr>
          <w:p w:rsidR="00637F2B" w:rsidRPr="00A07B24" w:rsidRDefault="00637F2B" w:rsidP="00081961">
            <w:pPr>
              <w:pStyle w:val="Tabletext"/>
              <w:jc w:val="center"/>
              <w:rPr>
                <w:lang w:val="en-US"/>
              </w:rPr>
            </w:pPr>
            <w:r>
              <w:rPr>
                <w:lang w:val="en-US"/>
              </w:rPr>
              <w:t>4,0</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Pr>
                <w:lang w:val="en-US"/>
              </w:rPr>
              <w:t>2,7</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Pr>
                <w:lang w:val="en-US"/>
              </w:rPr>
              <w:t>2,1</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Pr>
                <w:lang w:val="en-US"/>
              </w:rPr>
              <w:t>0,53</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Pr>
                <w:lang w:val="en-US"/>
              </w:rPr>
              <w:t>0,54</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Pr>
                <w:lang w:val="en-US"/>
              </w:rPr>
              <w:t>0,77</w:t>
            </w:r>
          </w:p>
        </w:tc>
      </w:tr>
      <w:tr w:rsidR="00637F2B" w:rsidRPr="00A07B24" w:rsidTr="00081961">
        <w:trPr>
          <w:jc w:val="center"/>
        </w:trPr>
        <w:tc>
          <w:tcPr>
            <w:tcW w:w="2269" w:type="dxa"/>
            <w:vMerge/>
            <w:tcBorders>
              <w:left w:val="single" w:sz="4" w:space="0" w:color="auto"/>
              <w:bottom w:val="single" w:sz="4" w:space="0" w:color="auto"/>
              <w:right w:val="single" w:sz="4" w:space="0" w:color="auto"/>
            </w:tcBorders>
            <w:vAlign w:val="center"/>
          </w:tcPr>
          <w:p w:rsidR="00637F2B" w:rsidRPr="00933F5E" w:rsidRDefault="00637F2B" w:rsidP="00081961">
            <w:pPr>
              <w:pStyle w:val="Tablehead"/>
              <w:spacing w:before="40" w:after="40"/>
              <w:rPr>
                <w:b w:val="0"/>
                <w:bCs/>
                <w:color w:val="000000"/>
                <w:lang w:val="en-US"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Pr>
                <w:lang w:val="en-US"/>
              </w:rPr>
              <w:t>3,35-15,75</w:t>
            </w:r>
          </w:p>
        </w:tc>
        <w:tc>
          <w:tcPr>
            <w:tcW w:w="992" w:type="dxa"/>
            <w:vMerge/>
            <w:tcBorders>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Pr>
                <w:lang w:val="en-US"/>
              </w:rPr>
              <w:t>1,6</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Pr>
                <w:lang w:val="en-US"/>
              </w:rPr>
              <w:t>5,9</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Pr>
                <w:lang w:val="en-US"/>
              </w:rPr>
              <w:t>0,32</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Pr>
                <w:lang w:val="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637F2B" w:rsidRPr="00A07B24" w:rsidRDefault="00637F2B" w:rsidP="00081961">
            <w:pPr>
              <w:pStyle w:val="Tabletext"/>
              <w:jc w:val="center"/>
              <w:rPr>
                <w:lang w:val="en-US"/>
              </w:rPr>
            </w:pPr>
            <w:r>
              <w:rPr>
                <w:lang w:val="en-US"/>
              </w:rPr>
              <w:t>0,48</w:t>
            </w:r>
          </w:p>
        </w:tc>
      </w:tr>
      <w:tr w:rsidR="00637F2B" w:rsidRPr="003D134D" w:rsidTr="00081961">
        <w:trPr>
          <w:jc w:val="center"/>
        </w:trPr>
        <w:tc>
          <w:tcPr>
            <w:tcW w:w="9639" w:type="dxa"/>
            <w:gridSpan w:val="8"/>
            <w:tcBorders>
              <w:left w:val="nil"/>
              <w:bottom w:val="nil"/>
              <w:right w:val="nil"/>
            </w:tcBorders>
            <w:vAlign w:val="center"/>
          </w:tcPr>
          <w:p w:rsidR="00637F2B" w:rsidRPr="003D134D" w:rsidRDefault="00983000" w:rsidP="00081961">
            <w:pPr>
              <w:pStyle w:val="Tablelegend"/>
              <w:rPr>
                <w:lang w:val="fr-CH"/>
              </w:rPr>
            </w:pPr>
            <w:r>
              <w:rPr>
                <w:vertAlign w:val="superscript"/>
                <w:lang w:val="fr-CH"/>
              </w:rPr>
              <w:t>(</w:t>
            </w:r>
            <w:r w:rsidR="00637F2B" w:rsidRPr="003D134D">
              <w:rPr>
                <w:vertAlign w:val="superscript"/>
                <w:lang w:val="fr-CH"/>
              </w:rPr>
              <w:t>1</w:t>
            </w:r>
            <w:r>
              <w:rPr>
                <w:vertAlign w:val="superscript"/>
                <w:lang w:val="fr-CH"/>
              </w:rPr>
              <w:t>)</w:t>
            </w:r>
            <w:r w:rsidR="00637F2B" w:rsidRPr="003D134D">
              <w:rPr>
                <w:lang w:val="fr-CH"/>
              </w:rPr>
              <w:tab/>
              <w:t>On utilise une valeur de s</w:t>
            </w:r>
            <w:r w:rsidR="00637F2B">
              <w:rPr>
                <w:lang w:val="fr-CH"/>
              </w:rPr>
              <w:t>e</w:t>
            </w:r>
            <w:r w:rsidR="00637F2B" w:rsidRPr="003D134D">
              <w:rPr>
                <w:lang w:val="fr-CH"/>
              </w:rPr>
              <w:t>uil de 20 dB pour le calcul des étalements quadratiques</w:t>
            </w:r>
            <w:r w:rsidR="00637F2B">
              <w:rPr>
                <w:lang w:val="fr-CH"/>
              </w:rPr>
              <w:t xml:space="preserve"> moyens des retards</w:t>
            </w:r>
            <w:r w:rsidR="00637F2B" w:rsidRPr="003D134D">
              <w:rPr>
                <w:lang w:val="fr-CH"/>
              </w:rPr>
              <w:t>.</w:t>
            </w:r>
          </w:p>
          <w:p w:rsidR="00637F2B" w:rsidRPr="003D134D" w:rsidRDefault="00983000" w:rsidP="00081961">
            <w:pPr>
              <w:pStyle w:val="Tablelegend"/>
              <w:rPr>
                <w:lang w:val="fr-CH"/>
              </w:rPr>
            </w:pPr>
            <w:r>
              <w:rPr>
                <w:vertAlign w:val="superscript"/>
                <w:lang w:val="fr-CH"/>
              </w:rPr>
              <w:t>(</w:t>
            </w:r>
            <w:r w:rsidR="00637F2B" w:rsidRPr="003D134D">
              <w:rPr>
                <w:vertAlign w:val="superscript"/>
                <w:lang w:val="fr-CH"/>
              </w:rPr>
              <w:t>2</w:t>
            </w:r>
            <w:r>
              <w:rPr>
                <w:vertAlign w:val="superscript"/>
                <w:lang w:val="fr-CH"/>
              </w:rPr>
              <w:t>)</w:t>
            </w:r>
            <w:r w:rsidR="00637F2B" w:rsidRPr="003D134D">
              <w:rPr>
                <w:lang w:val="fr-CH"/>
              </w:rPr>
              <w:tab/>
              <w:t>On utilise une valeur de s</w:t>
            </w:r>
            <w:r w:rsidR="00637F2B">
              <w:rPr>
                <w:lang w:val="fr-CH"/>
              </w:rPr>
              <w:t>e</w:t>
            </w:r>
            <w:r w:rsidR="00637F2B" w:rsidRPr="003D134D">
              <w:rPr>
                <w:lang w:val="fr-CH"/>
              </w:rPr>
              <w:t>uil de 30 dB pour le calcul des étalements quadratiques</w:t>
            </w:r>
            <w:r w:rsidR="00637F2B">
              <w:rPr>
                <w:lang w:val="fr-CH"/>
              </w:rPr>
              <w:t xml:space="preserve"> moyens des retards</w:t>
            </w:r>
            <w:r w:rsidR="00637F2B" w:rsidRPr="003D134D">
              <w:rPr>
                <w:lang w:val="fr-CH"/>
              </w:rPr>
              <w:t>.</w:t>
            </w:r>
          </w:p>
        </w:tc>
      </w:tr>
    </w:tbl>
    <w:p w:rsidR="003618DA" w:rsidRPr="00FA07E7" w:rsidRDefault="003618DA" w:rsidP="003618DA">
      <w:pPr>
        <w:pStyle w:val="Tablefin"/>
        <w:rPr>
          <w:lang w:val="fr-CH"/>
        </w:rPr>
      </w:pPr>
    </w:p>
    <w:p w:rsidR="00637F2B" w:rsidRDefault="00637F2B" w:rsidP="00637F2B">
      <w:pPr>
        <w:keepNext/>
        <w:keepLines/>
        <w:spacing w:before="240"/>
      </w:pPr>
      <w:r>
        <w:t>D'après les données mesurées à 2,5 GHz la forme moyenne du profil des retards était la suivante:</w:t>
      </w:r>
    </w:p>
    <w:p w:rsidR="00637F2B" w:rsidRDefault="00637F2B" w:rsidP="002D4D64">
      <w:pPr>
        <w:pStyle w:val="Equation"/>
        <w:keepNext/>
        <w:keepLines/>
        <w:tabs>
          <w:tab w:val="left" w:pos="6521"/>
        </w:tabs>
        <w:rPr>
          <w:lang w:val="fr-CH"/>
        </w:rPr>
      </w:pPr>
      <w:r>
        <w:rPr>
          <w:lang w:val="fr-CH"/>
        </w:rPr>
        <w:tab/>
      </w:r>
      <w:r>
        <w:rPr>
          <w:lang w:val="fr-CH"/>
        </w:rPr>
        <w:tab/>
      </w:r>
      <w:r w:rsidRPr="0030771F">
        <w:rPr>
          <w:position w:val="-12"/>
        </w:rPr>
        <w:object w:dxaOrig="2360" w:dyaOrig="440">
          <v:shape id="_x0000_i1092" type="#_x0000_t75" style="width:117.7pt;height:21.9pt" o:ole="">
            <v:imagedata r:id="rId149" o:title=""/>
          </v:shape>
          <o:OLEObject Type="Embed" ProgID="Equation.3" ShapeID="_x0000_i1092" DrawAspect="Content" ObjectID="_1402909492" r:id="rId150"/>
        </w:object>
      </w:r>
      <w:r>
        <w:rPr>
          <w:lang w:val="fr-CH"/>
        </w:rPr>
        <w:t xml:space="preserve"> </w:t>
      </w:r>
      <w:r w:rsidR="002D4D64">
        <w:rPr>
          <w:lang w:val="fr-CH"/>
        </w:rPr>
        <w:tab/>
      </w:r>
      <w:r>
        <w:rPr>
          <w:lang w:val="fr-CH"/>
        </w:rPr>
        <w:t>dB</w:t>
      </w:r>
      <w:r>
        <w:rPr>
          <w:lang w:val="fr-CH"/>
        </w:rPr>
        <w:tab/>
        <w:t>(64)</w:t>
      </w:r>
    </w:p>
    <w:p w:rsidR="00637F2B" w:rsidRDefault="00637F2B" w:rsidP="00637F2B">
      <w:pPr>
        <w:keepNext/>
        <w:keepLines/>
      </w:pPr>
      <w:r>
        <w:t>où:</w:t>
      </w:r>
    </w:p>
    <w:p w:rsidR="00637F2B" w:rsidRDefault="00637F2B" w:rsidP="00637F2B">
      <w:pPr>
        <w:pStyle w:val="Equationlegend"/>
        <w:keepNext/>
        <w:keepLines/>
        <w:rPr>
          <w:lang w:val="fr-CH"/>
        </w:rPr>
      </w:pPr>
      <w:r>
        <w:rPr>
          <w:lang w:val="fr-CH"/>
        </w:rPr>
        <w:tab/>
      </w:r>
      <w:r>
        <w:rPr>
          <w:i/>
          <w:iCs/>
          <w:lang w:val="fr-CH"/>
        </w:rPr>
        <w:t>P</w:t>
      </w:r>
      <w:r>
        <w:rPr>
          <w:vertAlign w:val="subscript"/>
          <w:lang w:val="fr-CH"/>
        </w:rPr>
        <w:t>0</w:t>
      </w:r>
      <w:r w:rsidRPr="00742E19">
        <w:t>:</w:t>
      </w:r>
      <w:r>
        <w:rPr>
          <w:lang w:val="fr-CH"/>
        </w:rPr>
        <w:tab/>
        <w:t>puissance de crête (dB)</w:t>
      </w:r>
    </w:p>
    <w:p w:rsidR="00637F2B" w:rsidRDefault="00637F2B" w:rsidP="00637F2B">
      <w:pPr>
        <w:pStyle w:val="Equationlegend"/>
        <w:keepNext/>
        <w:keepLines/>
        <w:rPr>
          <w:lang w:val="fr-CH"/>
        </w:rPr>
      </w:pPr>
      <w:r>
        <w:rPr>
          <w:lang w:val="fr-CH"/>
        </w:rPr>
        <w:tab/>
      </w:r>
      <w:r w:rsidRPr="00406DC1">
        <w:sym w:font="Symbol" w:char="F074"/>
      </w:r>
      <w:r w:rsidRPr="00742E19">
        <w:t>:</w:t>
      </w:r>
      <w:r>
        <w:rPr>
          <w:lang w:val="fr-CH"/>
        </w:rPr>
        <w:tab/>
        <w:t>facteur de décroissance</w:t>
      </w:r>
    </w:p>
    <w:p w:rsidR="00637F2B" w:rsidRDefault="00637F2B" w:rsidP="00637F2B">
      <w:pPr>
        <w:keepNext/>
        <w:keepLines/>
      </w:pPr>
      <w:r>
        <w:t xml:space="preserve">et </w:t>
      </w:r>
      <w:r>
        <w:rPr>
          <w:i/>
        </w:rPr>
        <w:t>t</w:t>
      </w:r>
      <w:r w:rsidR="00742E19">
        <w:t xml:space="preserve"> est exprimé en </w:t>
      </w:r>
      <w:r>
        <w:t>ns.</w:t>
      </w:r>
    </w:p>
    <w:p w:rsidR="00637F2B" w:rsidRDefault="00637F2B" w:rsidP="00637F2B">
      <w:r>
        <w:t xml:space="preserve">A partir des données mesurées, pour une valeur quadratique moyenne d'étalement des retards </w:t>
      </w:r>
      <w:r>
        <w:rPr>
          <w:i/>
        </w:rPr>
        <w:t>S</w:t>
      </w:r>
      <w:r>
        <w:t xml:space="preserve">, il est possible d'estimer </w:t>
      </w:r>
      <w:r>
        <w:sym w:font="Symbol" w:char="F074"/>
      </w:r>
      <w:r>
        <w:rPr>
          <w:i/>
        </w:rPr>
        <w:t xml:space="preserve"> </w:t>
      </w:r>
      <w:r>
        <w:t>comme étant égal à:</w:t>
      </w:r>
    </w:p>
    <w:p w:rsidR="00637F2B" w:rsidRDefault="00637F2B" w:rsidP="002D4D64">
      <w:pPr>
        <w:pStyle w:val="Equation"/>
        <w:tabs>
          <w:tab w:val="left" w:pos="6521"/>
        </w:tabs>
      </w:pPr>
      <w:r>
        <w:tab/>
      </w:r>
      <w:r>
        <w:tab/>
      </w:r>
      <w:r w:rsidRPr="0030771F">
        <w:rPr>
          <w:position w:val="-10"/>
        </w:rPr>
        <w:object w:dxaOrig="1380" w:dyaOrig="320">
          <v:shape id="_x0000_i1093" type="#_x0000_t75" style="width:69.5pt;height:15.65pt" o:ole="">
            <v:imagedata r:id="rId151" o:title=""/>
          </v:shape>
          <o:OLEObject Type="Embed" ProgID="Equation.3" ShapeID="_x0000_i1093" DrawAspect="Content" ObjectID="_1402909493" r:id="rId152"/>
        </w:object>
      </w:r>
      <w:r>
        <w:t xml:space="preserve"> </w:t>
      </w:r>
      <w:r w:rsidR="002D4D64">
        <w:tab/>
      </w:r>
      <w:r>
        <w:t>ns</w:t>
      </w:r>
      <w:r>
        <w:tab/>
        <w:t>(65)</w:t>
      </w:r>
    </w:p>
    <w:p w:rsidR="00637F2B" w:rsidRDefault="00637F2B" w:rsidP="00637F2B">
      <w:r>
        <w:t xml:space="preserve">Une relation linéaire entre </w:t>
      </w:r>
      <w:r>
        <w:sym w:font="Symbol" w:char="F074"/>
      </w:r>
      <w:r>
        <w:t xml:space="preserve"> et </w:t>
      </w:r>
      <w:r>
        <w:rPr>
          <w:i/>
        </w:rPr>
        <w:t>S</w:t>
      </w:r>
      <w:r>
        <w:t xml:space="preserve"> est valable uniquement dans le cas en LoS.</w:t>
      </w:r>
    </w:p>
    <w:p w:rsidR="00637F2B" w:rsidRDefault="00637F2B" w:rsidP="00637F2B">
      <w:r>
        <w:t xml:space="preserve">A partir du même ensemble de données mesurées, on a caractérisé en outre les propriétés instantanées du profil des retards. L'énergie arrivant dans les 40 premières ns a une distribution de Rice avec un facteur </w:t>
      </w:r>
      <w:r>
        <w:rPr>
          <w:i/>
        </w:rPr>
        <w:t>K</w:t>
      </w:r>
      <w:r>
        <w:t xml:space="preserve"> d'environ 6 à 9 dB, alors que l'énergie arrivant plus tard a une distribution soit de Rayleigh, soit de Rice avec un facteur </w:t>
      </w:r>
      <w:r>
        <w:rPr>
          <w:i/>
        </w:rPr>
        <w:t>K</w:t>
      </w:r>
      <w:r>
        <w:t xml:space="preserve"> de 3 dB environ au minimum. (Voir la Recommandation UIT</w:t>
      </w:r>
      <w:r>
        <w:noBreakHyphen/>
        <w:t>R P.1057 pour la définition des distributions de probabilité.)</w:t>
      </w:r>
    </w:p>
    <w:p w:rsidR="00637F2B" w:rsidRPr="00F65773" w:rsidRDefault="00637F2B" w:rsidP="00637F2B">
      <w:pPr>
        <w:pStyle w:val="Heading3"/>
        <w:rPr>
          <w:lang w:val="fr-CH" w:eastAsia="ja-JP"/>
        </w:rPr>
      </w:pPr>
      <w:r w:rsidRPr="00F65773">
        <w:rPr>
          <w:lang w:val="fr-CH" w:eastAsia="ja-JP"/>
        </w:rPr>
        <w:t>6.1.2</w:t>
      </w:r>
      <w:r w:rsidRPr="00F65773">
        <w:rPr>
          <w:lang w:val="fr-CH" w:eastAsia="ja-JP"/>
        </w:rPr>
        <w:tab/>
        <w:t>Cas d</w:t>
      </w:r>
      <w:r>
        <w:rPr>
          <w:lang w:val="fr-CH" w:eastAsia="ja-JP"/>
        </w:rPr>
        <w:t>'</w:t>
      </w:r>
      <w:r w:rsidRPr="00F65773">
        <w:rPr>
          <w:lang w:val="fr-CH" w:eastAsia="ja-JP"/>
        </w:rPr>
        <w:t>antennes directives</w:t>
      </w:r>
    </w:p>
    <w:p w:rsidR="00637F2B" w:rsidRDefault="00637F2B" w:rsidP="00637F2B">
      <w:pPr>
        <w:rPr>
          <w:lang w:val="fr-CH" w:eastAsia="ja-JP"/>
        </w:rPr>
      </w:pPr>
      <w:r w:rsidRPr="00515EA4">
        <w:rPr>
          <w:lang w:val="fr-CH" w:eastAsia="ja-JP"/>
        </w:rPr>
        <w:t>Dans les systèmes d</w:t>
      </w:r>
      <w:r>
        <w:rPr>
          <w:lang w:val="fr-CH" w:eastAsia="ja-JP"/>
        </w:rPr>
        <w:t>'</w:t>
      </w:r>
      <w:r w:rsidRPr="00515EA4">
        <w:rPr>
          <w:lang w:val="fr-CH" w:eastAsia="ja-JP"/>
        </w:rPr>
        <w:t>accès hertzien et les communications entre les points d</w:t>
      </w:r>
      <w:r>
        <w:rPr>
          <w:lang w:val="fr-CH" w:eastAsia="ja-JP"/>
        </w:rPr>
        <w:t>'</w:t>
      </w:r>
      <w:r w:rsidRPr="00515EA4">
        <w:rPr>
          <w:lang w:val="fr-CH" w:eastAsia="ja-JP"/>
        </w:rPr>
        <w:t>accès de systèmes hertziens</w:t>
      </w:r>
      <w:r>
        <w:rPr>
          <w:lang w:val="fr-CH" w:eastAsia="ja-JP"/>
        </w:rPr>
        <w:t xml:space="preserve"> utilisant des réseaux maillés,</w:t>
      </w:r>
      <w:r w:rsidRPr="00515EA4">
        <w:rPr>
          <w:lang w:val="fr-CH" w:eastAsia="ja-JP"/>
        </w:rPr>
        <w:t xml:space="preserve"> on emploie des antennes directives comme antennes d</w:t>
      </w:r>
      <w:r>
        <w:rPr>
          <w:lang w:val="fr-CH" w:eastAsia="ja-JP"/>
        </w:rPr>
        <w:t>'</w:t>
      </w:r>
      <w:r w:rsidRPr="00515EA4">
        <w:rPr>
          <w:lang w:val="fr-CH" w:eastAsia="ja-JP"/>
        </w:rPr>
        <w:t>émission et de réception. On trouvera ci-après une conséquence type de l</w:t>
      </w:r>
      <w:r>
        <w:rPr>
          <w:lang w:val="fr-CH" w:eastAsia="ja-JP"/>
        </w:rPr>
        <w:t>'</w:t>
      </w:r>
      <w:r w:rsidRPr="00515EA4">
        <w:rPr>
          <w:lang w:val="fr-CH" w:eastAsia="ja-JP"/>
        </w:rPr>
        <w:t>utilisation d</w:t>
      </w:r>
      <w:r>
        <w:rPr>
          <w:lang w:val="fr-CH" w:eastAsia="ja-JP"/>
        </w:rPr>
        <w:t>'</w:t>
      </w:r>
      <w:r w:rsidRPr="00515EA4">
        <w:rPr>
          <w:lang w:val="fr-CH" w:eastAsia="ja-JP"/>
        </w:rPr>
        <w:t xml:space="preserve">antennes directives. Les ondes qui présentent un retard </w:t>
      </w:r>
      <w:r>
        <w:rPr>
          <w:lang w:val="fr-CH" w:eastAsia="ja-JP"/>
        </w:rPr>
        <w:t xml:space="preserve">à l'arrivée </w:t>
      </w:r>
      <w:r w:rsidRPr="00515EA4">
        <w:rPr>
          <w:lang w:val="fr-CH" w:eastAsia="ja-JP"/>
        </w:rPr>
        <w:t>sont supprimées par le diagramme d</w:t>
      </w:r>
      <w:r>
        <w:rPr>
          <w:lang w:val="fr-CH" w:eastAsia="ja-JP"/>
        </w:rPr>
        <w:t>'</w:t>
      </w:r>
      <w:r w:rsidRPr="00515EA4">
        <w:rPr>
          <w:lang w:val="fr-CH" w:eastAsia="ja-JP"/>
        </w:rPr>
        <w:t xml:space="preserve">antenne </w:t>
      </w:r>
      <w:r>
        <w:rPr>
          <w:lang w:val="fr-CH" w:eastAsia="ja-JP"/>
        </w:rPr>
        <w:t xml:space="preserve">utilisant des antennes directives comme antennes d'émission et de réception. </w:t>
      </w:r>
      <w:r w:rsidRPr="00515EA4">
        <w:rPr>
          <w:lang w:val="fr-CH" w:eastAsia="ja-JP"/>
        </w:rPr>
        <w:t>En conséquence, l</w:t>
      </w:r>
      <w:r>
        <w:rPr>
          <w:lang w:val="fr-CH" w:eastAsia="ja-JP"/>
        </w:rPr>
        <w:t>'</w:t>
      </w:r>
      <w:r w:rsidRPr="00515EA4">
        <w:rPr>
          <w:lang w:val="fr-CH" w:eastAsia="ja-JP"/>
        </w:rPr>
        <w:t>étalement du retard s</w:t>
      </w:r>
      <w:r>
        <w:rPr>
          <w:lang w:val="fr-CH" w:eastAsia="ja-JP"/>
        </w:rPr>
        <w:t>'</w:t>
      </w:r>
      <w:r w:rsidRPr="00515EA4">
        <w:rPr>
          <w:lang w:val="fr-CH" w:eastAsia="ja-JP"/>
        </w:rPr>
        <w:t>en trouve diminu</w:t>
      </w:r>
      <w:r>
        <w:rPr>
          <w:lang w:val="fr-CH" w:eastAsia="ja-JP"/>
        </w:rPr>
        <w:t>é</w:t>
      </w:r>
      <w:r w:rsidRPr="00515EA4">
        <w:rPr>
          <w:lang w:val="fr-CH" w:eastAsia="ja-JP"/>
        </w:rPr>
        <w:t xml:space="preserve">. En outre, la puissance reçue augmente </w:t>
      </w:r>
      <w:r>
        <w:rPr>
          <w:lang w:val="fr-CH" w:eastAsia="ja-JP"/>
        </w:rPr>
        <w:t>parallèlement au gain d'antenne, lorsqu'on emploie des antennes directives comme antennes d'émission et de réception. C'est pourquoi</w:t>
      </w:r>
      <w:r w:rsidRPr="00515EA4">
        <w:rPr>
          <w:lang w:val="fr-CH" w:eastAsia="ja-JP"/>
        </w:rPr>
        <w:t xml:space="preserve"> on</w:t>
      </w:r>
      <w:r>
        <w:rPr>
          <w:lang w:val="fr-CH" w:eastAsia="ja-JP"/>
        </w:rPr>
        <w:t xml:space="preserve"> </w:t>
      </w:r>
      <w:r w:rsidRPr="00515EA4">
        <w:rPr>
          <w:lang w:val="fr-CH" w:eastAsia="ja-JP"/>
        </w:rPr>
        <w:t xml:space="preserve">utilise des antennes directives dans les systèmes </w:t>
      </w:r>
      <w:r w:rsidRPr="00515EA4">
        <w:rPr>
          <w:lang w:val="fr-CH" w:eastAsia="ja-JP"/>
        </w:rPr>
        <w:lastRenderedPageBreak/>
        <w:t>hertziens. Il est donc important de bien comprendre les effets de la directivité de</w:t>
      </w:r>
      <w:r>
        <w:rPr>
          <w:lang w:val="fr-CH" w:eastAsia="ja-JP"/>
        </w:rPr>
        <w:t xml:space="preserve">s </w:t>
      </w:r>
      <w:r w:rsidRPr="00515EA4">
        <w:rPr>
          <w:lang w:val="fr-CH" w:eastAsia="ja-JP"/>
        </w:rPr>
        <w:t>antenne</w:t>
      </w:r>
      <w:r>
        <w:rPr>
          <w:lang w:val="fr-CH" w:eastAsia="ja-JP"/>
        </w:rPr>
        <w:t>s</w:t>
      </w:r>
      <w:r w:rsidRPr="00515EA4">
        <w:rPr>
          <w:lang w:val="fr-CH" w:eastAsia="ja-JP"/>
        </w:rPr>
        <w:t xml:space="preserve"> dans les modèles </w:t>
      </w:r>
      <w:r>
        <w:rPr>
          <w:lang w:val="fr-CH" w:eastAsia="ja-JP"/>
        </w:rPr>
        <w:t>de propagation par trajets multiples.</w:t>
      </w:r>
    </w:p>
    <w:p w:rsidR="00637F2B" w:rsidRDefault="00637F2B" w:rsidP="00637F2B">
      <w:r w:rsidRPr="00827440">
        <w:rPr>
          <w:lang w:val="fr-CH"/>
        </w:rPr>
        <w:t>Les caractéristiques de l</w:t>
      </w:r>
      <w:r>
        <w:rPr>
          <w:lang w:val="fr-CH"/>
        </w:rPr>
        <w:t>'</w:t>
      </w:r>
      <w:r w:rsidRPr="00827440">
        <w:rPr>
          <w:lang w:val="fr-CH"/>
        </w:rPr>
        <w:t>étalement des retards dû aux trajets multiples dans le cas d</w:t>
      </w:r>
      <w:r>
        <w:rPr>
          <w:lang w:val="fr-CH"/>
        </w:rPr>
        <w:t>'</w:t>
      </w:r>
      <w:r w:rsidRPr="00827440">
        <w:rPr>
          <w:lang w:val="fr-CH"/>
        </w:rPr>
        <w:t>une antenne</w:t>
      </w:r>
      <w:r>
        <w:rPr>
          <w:lang w:val="fr-CH"/>
        </w:rPr>
        <w:t xml:space="preserve"> directive</w:t>
      </w:r>
      <w:r w:rsidRPr="00827440">
        <w:rPr>
          <w:lang w:val="fr-CH"/>
        </w:rPr>
        <w:t xml:space="preserve"> en LoS</w:t>
      </w:r>
      <w:r>
        <w:rPr>
          <w:lang w:val="fr-CH"/>
        </w:rPr>
        <w:t>,</w:t>
      </w:r>
      <w:r w:rsidRPr="00827440">
        <w:rPr>
          <w:lang w:val="fr-CH"/>
        </w:rPr>
        <w:t xml:space="preserve"> dans un milieu urbain à bâtiments élevés en présence de microcellules et de picocellules en milieu urbain dense </w:t>
      </w:r>
      <w:r>
        <w:rPr>
          <w:lang w:val="fr-CH"/>
        </w:rPr>
        <w:t>(voir le Tableau 3)</w:t>
      </w:r>
      <w:r w:rsidRPr="00827440">
        <w:rPr>
          <w:lang w:val="fr-CH"/>
        </w:rPr>
        <w:t xml:space="preserve"> ont été </w:t>
      </w:r>
      <w:r>
        <w:rPr>
          <w:lang w:val="fr-CH"/>
        </w:rPr>
        <w:t xml:space="preserve">déterminées à partir </w:t>
      </w:r>
      <w:r w:rsidRPr="00827440">
        <w:rPr>
          <w:lang w:val="fr-CH"/>
        </w:rPr>
        <w:t xml:space="preserve">de données mesurées </w:t>
      </w:r>
      <w:r>
        <w:rPr>
          <w:lang w:val="fr-CH"/>
        </w:rPr>
        <w:t>dans la bande des 5,2 GHz</w:t>
      </w:r>
      <w:r w:rsidRPr="00827440">
        <w:rPr>
          <w:lang w:val="fr-CH"/>
        </w:rPr>
        <w:t xml:space="preserve"> </w:t>
      </w:r>
      <w:r>
        <w:rPr>
          <w:lang w:val="fr-CH"/>
        </w:rPr>
        <w:t xml:space="preserve">à </w:t>
      </w:r>
      <w:r w:rsidRPr="00827440">
        <w:rPr>
          <w:lang w:val="fr-CH"/>
        </w:rPr>
        <w:t xml:space="preserve">des distances comprises entre </w:t>
      </w:r>
      <w:r>
        <w:rPr>
          <w:lang w:val="fr-CH"/>
        </w:rPr>
        <w:t>1</w:t>
      </w:r>
      <w:r w:rsidRPr="00827440">
        <w:rPr>
          <w:lang w:val="fr-CH"/>
        </w:rPr>
        <w:t xml:space="preserve">0 et </w:t>
      </w:r>
      <w:r>
        <w:rPr>
          <w:lang w:val="fr-CH"/>
        </w:rPr>
        <w:t>5</w:t>
      </w:r>
      <w:r w:rsidRPr="00827440">
        <w:rPr>
          <w:lang w:val="fr-CH"/>
        </w:rPr>
        <w:t>00 m.</w:t>
      </w:r>
      <w:r>
        <w:rPr>
          <w:lang w:val="fr-CH"/>
        </w:rPr>
        <w:t xml:space="preserve"> Les antennes ont été configurées de telle sorte</w:t>
      </w:r>
      <w:r w:rsidRPr="00827440">
        <w:rPr>
          <w:lang w:val="fr-CH" w:eastAsia="ja-JP"/>
        </w:rPr>
        <w:t xml:space="preserve"> </w:t>
      </w:r>
      <w:r>
        <w:rPr>
          <w:lang w:val="fr-CH" w:eastAsia="ja-JP"/>
        </w:rPr>
        <w:t xml:space="preserve">que la direction du gain d'antenne maximal d'une antenne se trouve en face de la direction du gain de l'autre antenne. </w:t>
      </w:r>
      <w:r w:rsidRPr="00437E84">
        <w:rPr>
          <w:lang w:val="fr-CH" w:eastAsia="ja-JP"/>
        </w:rPr>
        <w:t xml:space="preserve">On trouvera dans le </w:t>
      </w:r>
      <w:r>
        <w:rPr>
          <w:lang w:val="fr-CH" w:eastAsia="ja-JP"/>
        </w:rPr>
        <w:t>T</w:t>
      </w:r>
      <w:r w:rsidRPr="00437E84">
        <w:rPr>
          <w:lang w:val="fr-CH" w:eastAsia="ja-JP"/>
        </w:rPr>
        <w:t>ableau 10</w:t>
      </w:r>
      <w:r>
        <w:rPr>
          <w:lang w:val="fr-CH" w:eastAsia="ja-JP"/>
        </w:rPr>
        <w:t xml:space="preserve"> </w:t>
      </w:r>
      <w:r w:rsidRPr="00437E84">
        <w:rPr>
          <w:lang w:val="fr-CH" w:eastAsia="ja-JP"/>
        </w:rPr>
        <w:t>la liste des</w:t>
      </w:r>
      <w:r>
        <w:rPr>
          <w:lang w:val="fr-CH" w:eastAsia="ja-JP"/>
        </w:rPr>
        <w:t xml:space="preserve"> </w:t>
      </w:r>
      <w:r w:rsidRPr="00437E84">
        <w:rPr>
          <w:lang w:val="fr-CH" w:eastAsia="ja-JP"/>
        </w:rPr>
        <w:t xml:space="preserve">formules permettant de calculer les coefficients </w:t>
      </w:r>
      <w:r>
        <w:rPr>
          <w:lang w:val="fr-CH" w:eastAsia="ja-JP"/>
        </w:rPr>
        <w:t>par rapport à l'ouverture du faisceau de l'antenne à mi</w:t>
      </w:r>
      <w:r>
        <w:rPr>
          <w:lang w:val="fr-CH" w:eastAsia="ja-JP"/>
        </w:rPr>
        <w:noBreakHyphen/>
        <w:t xml:space="preserve">puissance, dans le cas de la formule (58), pour des distances comprises entre 10 et 500 m, </w:t>
      </w:r>
      <w:r>
        <w:t xml:space="preserve">et </w:t>
      </w:r>
      <w:r>
        <w:rPr>
          <w:lang w:val="fr-CH" w:eastAsia="ja-JP"/>
        </w:rPr>
        <w:t xml:space="preserve">sur la base de mesures effectuées en zone urbaine. </w:t>
      </w:r>
      <w:r w:rsidRPr="00437E84">
        <w:rPr>
          <w:lang w:val="fr-CH" w:eastAsia="ja-JP"/>
        </w:rPr>
        <w:t>Ces formules dépendent uniquement de l</w:t>
      </w:r>
      <w:r>
        <w:rPr>
          <w:lang w:val="fr-CH" w:eastAsia="ja-JP"/>
        </w:rPr>
        <w:t>'</w:t>
      </w:r>
      <w:r w:rsidRPr="00437E84">
        <w:rPr>
          <w:lang w:val="fr-CH" w:eastAsia="ja-JP"/>
        </w:rPr>
        <w:t>ouverture du faisceau</w:t>
      </w:r>
      <w:r>
        <w:rPr>
          <w:lang w:val="fr-CH" w:eastAsia="ja-JP"/>
        </w:rPr>
        <w:t xml:space="preserve"> à mi</w:t>
      </w:r>
      <w:r>
        <w:rPr>
          <w:lang w:val="fr-CH" w:eastAsia="ja-JP"/>
        </w:rPr>
        <w:noBreakHyphen/>
      </w:r>
      <w:r w:rsidRPr="00437E84">
        <w:rPr>
          <w:lang w:val="fr-CH" w:eastAsia="ja-JP"/>
        </w:rPr>
        <w:t>puissance et son</w:t>
      </w:r>
      <w:r>
        <w:rPr>
          <w:lang w:val="fr-CH" w:eastAsia="ja-JP"/>
        </w:rPr>
        <w:t>t</w:t>
      </w:r>
      <w:r w:rsidRPr="00437E84">
        <w:rPr>
          <w:lang w:val="fr-CH" w:eastAsia="ja-JP"/>
        </w:rPr>
        <w:t xml:space="preserve"> efficace</w:t>
      </w:r>
      <w:r>
        <w:rPr>
          <w:lang w:val="fr-CH" w:eastAsia="ja-JP"/>
        </w:rPr>
        <w:t>s</w:t>
      </w:r>
      <w:r w:rsidRPr="00437E84">
        <w:rPr>
          <w:lang w:val="fr-CH" w:eastAsia="ja-JP"/>
        </w:rPr>
        <w:t xml:space="preserve"> pour toute largeur de </w:t>
      </w:r>
      <w:r>
        <w:rPr>
          <w:lang w:val="fr-CH" w:eastAsia="ja-JP"/>
        </w:rPr>
        <w:t>la rue.</w:t>
      </w:r>
    </w:p>
    <w:p w:rsidR="00637F2B" w:rsidRPr="00F65773" w:rsidRDefault="003618DA" w:rsidP="00637F2B">
      <w:pPr>
        <w:pStyle w:val="TableNo"/>
        <w:rPr>
          <w:color w:val="000000"/>
          <w:lang w:val="fr-CH" w:eastAsia="ja-JP"/>
        </w:rPr>
      </w:pPr>
      <w:bookmarkStart w:id="71" w:name="_Toc108941891"/>
      <w:bookmarkStart w:id="72" w:name="_Toc129746982"/>
      <w:bookmarkStart w:id="73" w:name="_Toc129747089"/>
      <w:r w:rsidRPr="00F65773">
        <w:rPr>
          <w:color w:val="000000"/>
          <w:lang w:val="fr-CH" w:eastAsia="ja-JP"/>
        </w:rPr>
        <w:t>TABLE</w:t>
      </w:r>
      <w:r>
        <w:rPr>
          <w:color w:val="000000"/>
          <w:lang w:val="fr-CH" w:eastAsia="ja-JP"/>
        </w:rPr>
        <w:t>AU</w:t>
      </w:r>
      <w:r w:rsidRPr="00F65773">
        <w:rPr>
          <w:color w:val="000000"/>
          <w:lang w:val="fr-CH" w:eastAsia="ja-JP"/>
        </w:rPr>
        <w:t xml:space="preserve"> </w:t>
      </w:r>
      <w:r w:rsidR="00637F2B" w:rsidRPr="00F65773">
        <w:rPr>
          <w:color w:val="000000"/>
          <w:lang w:val="fr-CH" w:eastAsia="ja-JP"/>
        </w:rPr>
        <w:t>10</w:t>
      </w:r>
    </w:p>
    <w:p w:rsidR="00637F2B" w:rsidRDefault="00637F2B" w:rsidP="00637F2B">
      <w:pPr>
        <w:pStyle w:val="Tabletitle"/>
        <w:rPr>
          <w:lang w:val="fr-CH"/>
        </w:rPr>
      </w:pPr>
      <w:r>
        <w:rPr>
          <w:lang w:val="fr-CH"/>
        </w:rPr>
        <w:t>Valeurs types des coefficients pour des caractéristiques de distance associées</w:t>
      </w:r>
      <w:r>
        <w:rPr>
          <w:lang w:val="fr-CH"/>
        </w:rPr>
        <w:br/>
        <w:t>à la valeur quadratique moyenne de l</w:t>
      </w:r>
      <w:r>
        <w:t>'</w:t>
      </w:r>
      <w:r>
        <w:rPr>
          <w:lang w:val="fr-CH"/>
        </w:rPr>
        <w:t>étalement du temps de propagation</w:t>
      </w:r>
      <w:r>
        <w:rPr>
          <w:lang w:val="fr-CH"/>
        </w:rPr>
        <w:br/>
        <w:t>dans le cas d'antennes directives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637F2B" w:rsidRPr="00A84B3B" w:rsidTr="00081961">
        <w:trPr>
          <w:jc w:val="center"/>
        </w:trPr>
        <w:tc>
          <w:tcPr>
            <w:tcW w:w="5177" w:type="dxa"/>
            <w:gridSpan w:val="4"/>
            <w:vAlign w:val="center"/>
          </w:tcPr>
          <w:p w:rsidR="00637F2B" w:rsidRPr="00A84B3B" w:rsidRDefault="00637F2B" w:rsidP="00081961">
            <w:pPr>
              <w:pStyle w:val="Tablehead"/>
              <w:rPr>
                <w:lang w:eastAsia="ja-JP"/>
              </w:rPr>
            </w:pPr>
            <w:r w:rsidRPr="00D51665">
              <w:rPr>
                <w:lang w:val="fr-CH"/>
              </w:rPr>
              <w:t>Conditions de mesure</w:t>
            </w:r>
          </w:p>
        </w:tc>
        <w:tc>
          <w:tcPr>
            <w:tcW w:w="4462" w:type="dxa"/>
            <w:gridSpan w:val="2"/>
            <w:vAlign w:val="center"/>
          </w:tcPr>
          <w:p w:rsidR="00637F2B" w:rsidRPr="00A84B3B" w:rsidRDefault="00637F2B" w:rsidP="00081961">
            <w:pPr>
              <w:pStyle w:val="Tablehead"/>
              <w:rPr>
                <w:i/>
                <w:lang w:eastAsia="ja-JP"/>
              </w:rPr>
            </w:pPr>
            <w:r w:rsidRPr="00A84B3B">
              <w:rPr>
                <w:i/>
                <w:lang w:eastAsia="ja-JP"/>
              </w:rPr>
              <w:t>a</w:t>
            </w:r>
            <w:r w:rsidRPr="00A84B3B">
              <w:rPr>
                <w:i/>
                <w:vertAlign w:val="subscript"/>
                <w:lang w:eastAsia="ja-JP"/>
              </w:rPr>
              <w:t>s</w:t>
            </w:r>
          </w:p>
        </w:tc>
      </w:tr>
      <w:tr w:rsidR="00637F2B" w:rsidRPr="00E6172B" w:rsidTr="00081961">
        <w:trPr>
          <w:jc w:val="center"/>
        </w:trPr>
        <w:tc>
          <w:tcPr>
            <w:tcW w:w="2782" w:type="dxa"/>
            <w:vAlign w:val="center"/>
          </w:tcPr>
          <w:p w:rsidR="00637F2B" w:rsidRPr="0066327F" w:rsidRDefault="00637F2B" w:rsidP="00081961">
            <w:pPr>
              <w:pStyle w:val="Tablehead"/>
              <w:rPr>
                <w:lang w:val="fr-CH"/>
              </w:rPr>
            </w:pPr>
            <w:r w:rsidRPr="0066327F">
              <w:rPr>
                <w:lang w:val="fr-CH"/>
              </w:rPr>
              <w:t>Zone</w:t>
            </w:r>
          </w:p>
        </w:tc>
        <w:tc>
          <w:tcPr>
            <w:tcW w:w="887" w:type="dxa"/>
            <w:vAlign w:val="center"/>
          </w:tcPr>
          <w:p w:rsidR="00637F2B" w:rsidRPr="0066327F" w:rsidRDefault="00637F2B" w:rsidP="00081961">
            <w:pPr>
              <w:pStyle w:val="Tablehead"/>
              <w:rPr>
                <w:lang w:val="fr-CH" w:eastAsia="ja-JP"/>
              </w:rPr>
            </w:pPr>
            <w:r w:rsidRPr="0066327F">
              <w:rPr>
                <w:i/>
                <w:lang w:val="fr-CH" w:eastAsia="ja-JP"/>
              </w:rPr>
              <w:t>f</w:t>
            </w:r>
            <w:r w:rsidRPr="0066327F">
              <w:rPr>
                <w:i/>
                <w:lang w:val="fr-CH" w:eastAsia="ja-JP"/>
              </w:rPr>
              <w:br/>
            </w:r>
            <w:r w:rsidRPr="0066327F">
              <w:rPr>
                <w:lang w:val="fr-CH" w:eastAsia="ja-JP"/>
              </w:rPr>
              <w:t>(GHz)</w:t>
            </w:r>
          </w:p>
        </w:tc>
        <w:tc>
          <w:tcPr>
            <w:tcW w:w="749" w:type="dxa"/>
            <w:vAlign w:val="center"/>
          </w:tcPr>
          <w:p w:rsidR="00637F2B" w:rsidRPr="0066327F" w:rsidRDefault="00637F2B" w:rsidP="00081961">
            <w:pPr>
              <w:pStyle w:val="Tablehead"/>
              <w:rPr>
                <w:lang w:val="fr-CH" w:eastAsia="ja-JP"/>
              </w:rPr>
            </w:pPr>
            <w:r w:rsidRPr="0066327F">
              <w:rPr>
                <w:i/>
                <w:lang w:val="fr-CH" w:eastAsia="ja-JP"/>
              </w:rPr>
              <w:t>h</w:t>
            </w:r>
            <w:r w:rsidRPr="0066327F">
              <w:rPr>
                <w:i/>
                <w:vertAlign w:val="subscript"/>
                <w:lang w:val="fr-CH" w:eastAsia="ja-JP"/>
              </w:rPr>
              <w:t>b</w:t>
            </w:r>
            <w:r w:rsidRPr="0066327F">
              <w:rPr>
                <w:i/>
                <w:lang w:val="fr-CH" w:eastAsia="ja-JP"/>
              </w:rPr>
              <w:br/>
            </w:r>
            <w:r w:rsidRPr="0066327F">
              <w:rPr>
                <w:lang w:val="fr-CH" w:eastAsia="ja-JP"/>
              </w:rPr>
              <w:t>(m)</w:t>
            </w:r>
          </w:p>
        </w:tc>
        <w:tc>
          <w:tcPr>
            <w:tcW w:w="759" w:type="dxa"/>
            <w:vAlign w:val="center"/>
          </w:tcPr>
          <w:p w:rsidR="00637F2B" w:rsidRPr="0066327F" w:rsidRDefault="00637F2B" w:rsidP="00081961">
            <w:pPr>
              <w:pStyle w:val="Tablehead"/>
              <w:rPr>
                <w:lang w:val="fr-CH" w:eastAsia="ja-JP"/>
              </w:rPr>
            </w:pPr>
            <w:r w:rsidRPr="0066327F">
              <w:rPr>
                <w:i/>
                <w:lang w:val="fr-CH" w:eastAsia="ja-JP"/>
              </w:rPr>
              <w:t>h</w:t>
            </w:r>
            <w:r w:rsidRPr="0066327F">
              <w:rPr>
                <w:i/>
                <w:vertAlign w:val="subscript"/>
                <w:lang w:val="fr-CH" w:eastAsia="ja-JP"/>
              </w:rPr>
              <w:t>m</w:t>
            </w:r>
            <w:r w:rsidRPr="0066327F">
              <w:rPr>
                <w:i/>
                <w:lang w:val="fr-CH" w:eastAsia="ja-JP"/>
              </w:rPr>
              <w:br/>
            </w:r>
            <w:r w:rsidRPr="0066327F">
              <w:rPr>
                <w:lang w:val="fr-CH" w:eastAsia="ja-JP"/>
              </w:rPr>
              <w:t>(m)</w:t>
            </w:r>
          </w:p>
        </w:tc>
        <w:tc>
          <w:tcPr>
            <w:tcW w:w="2034" w:type="dxa"/>
            <w:vAlign w:val="center"/>
          </w:tcPr>
          <w:p w:rsidR="00637F2B" w:rsidRPr="0066327F" w:rsidRDefault="00637F2B" w:rsidP="00081961">
            <w:pPr>
              <w:pStyle w:val="Tablehead"/>
              <w:rPr>
                <w:i/>
                <w:iCs/>
                <w:lang w:val="fr-CH" w:eastAsia="ja-JP"/>
              </w:rPr>
            </w:pPr>
            <w:r w:rsidRPr="0066327F">
              <w:rPr>
                <w:i/>
                <w:iCs/>
                <w:lang w:val="fr-CH" w:eastAsia="ja-JP"/>
              </w:rPr>
              <w:t>C</w:t>
            </w:r>
            <w:r w:rsidRPr="0066327F">
              <w:rPr>
                <w:i/>
                <w:iCs/>
                <w:vertAlign w:val="subscript"/>
                <w:lang w:val="fr-CH" w:eastAsia="ja-JP"/>
              </w:rPr>
              <w:t>a</w:t>
            </w:r>
          </w:p>
        </w:tc>
        <w:tc>
          <w:tcPr>
            <w:tcW w:w="2428" w:type="dxa"/>
            <w:vAlign w:val="center"/>
          </w:tcPr>
          <w:p w:rsidR="00637F2B" w:rsidRPr="0066327F" w:rsidRDefault="00637F2B" w:rsidP="00081961">
            <w:pPr>
              <w:pStyle w:val="Tablehead"/>
              <w:rPr>
                <w:lang w:val="fr-CH" w:eastAsia="ja-JP"/>
              </w:rPr>
            </w:pPr>
            <w:r w:rsidRPr="00A84B3B">
              <w:rPr>
                <w:rFonts w:ascii="Symbol" w:hAnsi="Symbol"/>
                <w:lang w:eastAsia="ja-JP"/>
              </w:rPr>
              <w:t></w:t>
            </w:r>
            <w:r w:rsidRPr="0066327F">
              <w:rPr>
                <w:i/>
                <w:iCs/>
                <w:vertAlign w:val="subscript"/>
                <w:lang w:val="fr-CH" w:eastAsia="ja-JP"/>
              </w:rPr>
              <w:t>a</w:t>
            </w:r>
          </w:p>
        </w:tc>
      </w:tr>
      <w:tr w:rsidR="00637F2B" w:rsidRPr="00E6172B" w:rsidTr="00081961">
        <w:trPr>
          <w:jc w:val="center"/>
        </w:trPr>
        <w:tc>
          <w:tcPr>
            <w:tcW w:w="2782" w:type="dxa"/>
            <w:tcBorders>
              <w:bottom w:val="single" w:sz="4" w:space="0" w:color="auto"/>
            </w:tcBorders>
            <w:vAlign w:val="center"/>
          </w:tcPr>
          <w:p w:rsidR="00637F2B" w:rsidRPr="0066327F" w:rsidRDefault="00637F2B" w:rsidP="00081961">
            <w:pPr>
              <w:pStyle w:val="Tabletext"/>
              <w:jc w:val="center"/>
              <w:rPr>
                <w:lang w:val="fr-CH"/>
              </w:rPr>
            </w:pPr>
            <w:r>
              <w:rPr>
                <w:lang w:val="fr-CH"/>
              </w:rPr>
              <w:t>U</w:t>
            </w:r>
            <w:r w:rsidRPr="0066327F">
              <w:rPr>
                <w:lang w:val="fr-CH"/>
              </w:rPr>
              <w:t>rbaine</w:t>
            </w:r>
          </w:p>
        </w:tc>
        <w:tc>
          <w:tcPr>
            <w:tcW w:w="887" w:type="dxa"/>
            <w:tcBorders>
              <w:bottom w:val="single" w:sz="4" w:space="0" w:color="auto"/>
            </w:tcBorders>
            <w:vAlign w:val="center"/>
          </w:tcPr>
          <w:p w:rsidR="00637F2B" w:rsidRPr="0066327F" w:rsidRDefault="00637F2B" w:rsidP="00081961">
            <w:pPr>
              <w:pStyle w:val="Tabletext"/>
              <w:jc w:val="center"/>
              <w:rPr>
                <w:caps/>
                <w:lang w:val="fr-CH" w:eastAsia="ja-JP"/>
              </w:rPr>
            </w:pPr>
            <w:r w:rsidRPr="0066327F">
              <w:rPr>
                <w:lang w:val="fr-CH" w:eastAsia="ja-JP"/>
              </w:rPr>
              <w:t>5</w:t>
            </w:r>
            <w:r>
              <w:rPr>
                <w:lang w:val="fr-CH" w:eastAsia="ja-JP"/>
              </w:rPr>
              <w:t>,</w:t>
            </w:r>
            <w:r w:rsidRPr="0066327F">
              <w:rPr>
                <w:lang w:val="fr-CH" w:eastAsia="ja-JP"/>
              </w:rPr>
              <w:t>2</w:t>
            </w:r>
          </w:p>
        </w:tc>
        <w:tc>
          <w:tcPr>
            <w:tcW w:w="749" w:type="dxa"/>
            <w:tcBorders>
              <w:bottom w:val="single" w:sz="4" w:space="0" w:color="auto"/>
            </w:tcBorders>
            <w:vAlign w:val="center"/>
          </w:tcPr>
          <w:p w:rsidR="00637F2B" w:rsidRPr="0066327F" w:rsidRDefault="00637F2B" w:rsidP="00081961">
            <w:pPr>
              <w:pStyle w:val="Tabletext"/>
              <w:jc w:val="center"/>
              <w:rPr>
                <w:caps/>
                <w:lang w:val="fr-CH" w:eastAsia="ja-JP"/>
              </w:rPr>
            </w:pPr>
            <w:r w:rsidRPr="0066327F">
              <w:rPr>
                <w:lang w:val="fr-CH" w:eastAsia="ja-JP"/>
              </w:rPr>
              <w:t>3</w:t>
            </w:r>
            <w:r>
              <w:rPr>
                <w:lang w:val="fr-CH" w:eastAsia="ja-JP"/>
              </w:rPr>
              <w:t>,</w:t>
            </w:r>
            <w:r w:rsidRPr="0066327F">
              <w:rPr>
                <w:lang w:val="fr-CH" w:eastAsia="ja-JP"/>
              </w:rPr>
              <w:t>5</w:t>
            </w:r>
          </w:p>
        </w:tc>
        <w:tc>
          <w:tcPr>
            <w:tcW w:w="759" w:type="dxa"/>
            <w:tcBorders>
              <w:bottom w:val="single" w:sz="4" w:space="0" w:color="auto"/>
            </w:tcBorders>
            <w:vAlign w:val="center"/>
          </w:tcPr>
          <w:p w:rsidR="00637F2B" w:rsidRPr="0066327F" w:rsidRDefault="00637F2B" w:rsidP="00081961">
            <w:pPr>
              <w:pStyle w:val="Tabletext"/>
              <w:jc w:val="center"/>
              <w:rPr>
                <w:caps/>
                <w:lang w:val="fr-CH" w:eastAsia="ja-JP"/>
              </w:rPr>
            </w:pPr>
            <w:r w:rsidRPr="0066327F">
              <w:rPr>
                <w:lang w:val="fr-CH" w:eastAsia="ja-JP"/>
              </w:rPr>
              <w:t>3</w:t>
            </w:r>
            <w:r>
              <w:rPr>
                <w:lang w:val="fr-CH" w:eastAsia="ja-JP"/>
              </w:rPr>
              <w:t>,</w:t>
            </w:r>
            <w:r w:rsidRPr="0066327F">
              <w:rPr>
                <w:lang w:val="fr-CH" w:eastAsia="ja-JP"/>
              </w:rPr>
              <w:t>5</w:t>
            </w:r>
          </w:p>
        </w:tc>
        <w:tc>
          <w:tcPr>
            <w:tcW w:w="2034" w:type="dxa"/>
            <w:tcBorders>
              <w:bottom w:val="single" w:sz="4" w:space="0" w:color="auto"/>
            </w:tcBorders>
            <w:vAlign w:val="center"/>
          </w:tcPr>
          <w:p w:rsidR="00637F2B" w:rsidRPr="0066327F" w:rsidRDefault="00637F2B" w:rsidP="00081961">
            <w:pPr>
              <w:pStyle w:val="Tabletext"/>
              <w:jc w:val="center"/>
              <w:rPr>
                <w:caps/>
                <w:lang w:val="fr-CH" w:eastAsia="ja-JP"/>
              </w:rPr>
            </w:pPr>
            <w:r w:rsidRPr="0066327F">
              <w:rPr>
                <w:lang w:val="fr-CH" w:eastAsia="ja-JP"/>
              </w:rPr>
              <w:t>9</w:t>
            </w:r>
            <w:r>
              <w:rPr>
                <w:lang w:val="fr-CH" w:eastAsia="ja-JP"/>
              </w:rPr>
              <w:t>,</w:t>
            </w:r>
            <w:r w:rsidRPr="0066327F">
              <w:rPr>
                <w:lang w:val="fr-CH" w:eastAsia="ja-JP"/>
              </w:rPr>
              <w:t>3 + 1</w:t>
            </w:r>
            <w:r>
              <w:rPr>
                <w:lang w:val="fr-CH" w:eastAsia="ja-JP"/>
              </w:rPr>
              <w:t>,</w:t>
            </w:r>
            <w:r w:rsidRPr="0066327F">
              <w:rPr>
                <w:lang w:val="fr-CH" w:eastAsia="ja-JP"/>
              </w:rPr>
              <w:t>5</w:t>
            </w:r>
            <w:r>
              <w:rPr>
                <w:lang w:val="fr-CH" w:eastAsia="ja-JP"/>
              </w:rPr>
              <w:t> </w:t>
            </w:r>
            <w:r w:rsidRPr="0066327F">
              <w:rPr>
                <w:lang w:val="fr-CH" w:eastAsia="ja-JP"/>
              </w:rPr>
              <w:t>log(</w:t>
            </w:r>
            <w:r w:rsidRPr="00A84B3B">
              <w:rPr>
                <w:rFonts w:ascii="Symbol" w:hAnsi="Symbol"/>
                <w:lang w:eastAsia="ja-JP"/>
              </w:rPr>
              <w:t></w:t>
            </w:r>
            <w:r w:rsidRPr="0066327F">
              <w:rPr>
                <w:lang w:val="fr-CH" w:eastAsia="ja-JP"/>
              </w:rPr>
              <w:t>)</w:t>
            </w:r>
          </w:p>
        </w:tc>
        <w:tc>
          <w:tcPr>
            <w:tcW w:w="2428" w:type="dxa"/>
            <w:tcBorders>
              <w:bottom w:val="single" w:sz="4" w:space="0" w:color="auto"/>
            </w:tcBorders>
            <w:vAlign w:val="center"/>
          </w:tcPr>
          <w:p w:rsidR="00637F2B" w:rsidRPr="0066327F" w:rsidRDefault="00637F2B" w:rsidP="00081961">
            <w:pPr>
              <w:pStyle w:val="Tabletext"/>
              <w:jc w:val="center"/>
              <w:rPr>
                <w:lang w:val="fr-CH" w:eastAsia="ja-JP"/>
              </w:rPr>
            </w:pPr>
            <w:r w:rsidRPr="0066327F">
              <w:rPr>
                <w:lang w:val="fr-CH" w:eastAsia="ja-JP"/>
              </w:rPr>
              <w:t>3</w:t>
            </w:r>
            <w:r>
              <w:rPr>
                <w:lang w:val="fr-CH" w:eastAsia="ja-JP"/>
              </w:rPr>
              <w:t>,</w:t>
            </w:r>
            <w:r w:rsidRPr="0066327F">
              <w:rPr>
                <w:lang w:val="fr-CH" w:eastAsia="ja-JP"/>
              </w:rPr>
              <w:t>3 × 10</w:t>
            </w:r>
            <w:r w:rsidRPr="0066327F">
              <w:rPr>
                <w:vertAlign w:val="superscript"/>
                <w:lang w:val="fr-CH" w:eastAsia="ja-JP"/>
              </w:rPr>
              <w:t>−</w:t>
            </w:r>
            <w:r w:rsidRPr="0066327F">
              <w:rPr>
                <w:vertAlign w:val="superscript"/>
                <w:lang w:val="fr-CH"/>
              </w:rPr>
              <w:t>2</w:t>
            </w:r>
            <w:r w:rsidRPr="0066327F">
              <w:rPr>
                <w:lang w:val="fr-CH"/>
              </w:rPr>
              <w:t> </w:t>
            </w:r>
            <w:r w:rsidRPr="0066327F">
              <w:rPr>
                <w:lang w:val="fr-CH" w:eastAsia="ja-JP"/>
              </w:rPr>
              <w:t>+ 4</w:t>
            </w:r>
            <w:r>
              <w:rPr>
                <w:lang w:val="fr-CH" w:eastAsia="ja-JP"/>
              </w:rPr>
              <w:t>,</w:t>
            </w:r>
            <w:r w:rsidRPr="0066327F">
              <w:rPr>
                <w:lang w:val="fr-CH" w:eastAsia="ja-JP"/>
              </w:rPr>
              <w:t>6</w:t>
            </w:r>
            <w:r w:rsidRPr="00A84B3B">
              <w:rPr>
                <w:lang w:eastAsia="ja-JP"/>
              </w:rPr>
              <w:t xml:space="preserve"> θ</w:t>
            </w:r>
            <w:r w:rsidRPr="0066327F">
              <w:rPr>
                <w:lang w:val="fr-CH" w:eastAsia="ja-JP"/>
              </w:rPr>
              <w:t> × 10</w:t>
            </w:r>
            <w:r w:rsidRPr="0066327F">
              <w:rPr>
                <w:vertAlign w:val="superscript"/>
                <w:lang w:val="fr-CH" w:eastAsia="ja-JP"/>
              </w:rPr>
              <w:t>−2</w:t>
            </w:r>
          </w:p>
        </w:tc>
      </w:tr>
      <w:tr w:rsidR="00637F2B" w:rsidRPr="0085085A" w:rsidTr="00081961">
        <w:trPr>
          <w:jc w:val="center"/>
        </w:trPr>
        <w:tc>
          <w:tcPr>
            <w:tcW w:w="9639" w:type="dxa"/>
            <w:gridSpan w:val="6"/>
            <w:tcBorders>
              <w:top w:val="single" w:sz="4" w:space="0" w:color="auto"/>
              <w:left w:val="nil"/>
              <w:bottom w:val="nil"/>
              <w:right w:val="nil"/>
            </w:tcBorders>
          </w:tcPr>
          <w:p w:rsidR="00637F2B" w:rsidRPr="00F65773" w:rsidRDefault="00637F2B" w:rsidP="003618DA">
            <w:pPr>
              <w:pStyle w:val="Tablelegend"/>
              <w:ind w:left="0" w:firstLine="0"/>
              <w:rPr>
                <w:lang w:val="fr-CH"/>
              </w:rPr>
            </w:pPr>
            <w:r w:rsidRPr="00742E19">
              <w:rPr>
                <w:i/>
                <w:iCs/>
                <w:lang w:val="fr-CH"/>
              </w:rPr>
              <w:t>NOTE 1</w:t>
            </w:r>
            <w:r w:rsidRPr="003618DA">
              <w:rPr>
                <w:lang w:val="fr-CH"/>
              </w:rPr>
              <w:t> –</w:t>
            </w:r>
            <w:r w:rsidRPr="0085085A">
              <w:rPr>
                <w:lang w:val="fr-CH"/>
              </w:rPr>
              <w:t> </w:t>
            </w:r>
            <w:r>
              <w:t>On a employé une valeur de seuil de</w:t>
            </w:r>
            <w:r>
              <w:rPr>
                <w:rFonts w:hint="eastAsia"/>
              </w:rPr>
              <w:t xml:space="preserve"> </w:t>
            </w:r>
            <w:r w:rsidRPr="0085085A">
              <w:rPr>
                <w:lang w:val="fr-CH"/>
              </w:rPr>
              <w:t>20</w:t>
            </w:r>
            <w:r>
              <w:t> </w:t>
            </w:r>
            <w:r>
              <w:rPr>
                <w:rFonts w:hint="eastAsia"/>
              </w:rPr>
              <w:t xml:space="preserve">dB </w:t>
            </w:r>
            <w:r>
              <w:t xml:space="preserve">pour le calcul des </w:t>
            </w:r>
            <w:r>
              <w:rPr>
                <w:lang w:eastAsia="ja-JP"/>
              </w:rPr>
              <w:t>étalements quadratiques moyens des retards.</w:t>
            </w:r>
          </w:p>
        </w:tc>
      </w:tr>
    </w:tbl>
    <w:p w:rsidR="003618DA" w:rsidRPr="00FA07E7" w:rsidRDefault="003618DA" w:rsidP="003618DA">
      <w:pPr>
        <w:pStyle w:val="Tablefin"/>
        <w:rPr>
          <w:lang w:val="fr-CH"/>
        </w:rPr>
      </w:pPr>
    </w:p>
    <w:p w:rsidR="00637F2B" w:rsidRDefault="00637F2B" w:rsidP="00637F2B">
      <w:pPr>
        <w:spacing w:before="240"/>
        <w:rPr>
          <w:lang w:val="fr-CH" w:eastAsia="ja-JP"/>
        </w:rPr>
      </w:pPr>
      <w:r w:rsidRPr="00A84B3B">
        <w:rPr>
          <w:color w:val="000000"/>
          <w:lang w:eastAsia="ja-JP"/>
        </w:rPr>
        <w:t>θ</w:t>
      </w:r>
      <w:r w:rsidRPr="005B2F7C">
        <w:rPr>
          <w:lang w:val="fr-CH" w:eastAsia="ja-JP"/>
        </w:rPr>
        <w:t xml:space="preserve"> représente ici l</w:t>
      </w:r>
      <w:r>
        <w:rPr>
          <w:lang w:val="fr-CH" w:eastAsia="ja-JP"/>
        </w:rPr>
        <w:t>'</w:t>
      </w:r>
      <w:r w:rsidRPr="005B2F7C">
        <w:rPr>
          <w:lang w:val="fr-CH"/>
        </w:rPr>
        <w:t xml:space="preserve">ouverture de faisceau à </w:t>
      </w:r>
      <w:r>
        <w:rPr>
          <w:lang w:val="fr-CH"/>
        </w:rPr>
        <w:t>mi-</w:t>
      </w:r>
      <w:r w:rsidRPr="005B2F7C">
        <w:rPr>
          <w:lang w:val="fr-CH"/>
        </w:rPr>
        <w:t>puissance</w:t>
      </w:r>
      <w:r>
        <w:rPr>
          <w:lang w:val="fr-CH"/>
        </w:rPr>
        <w:t xml:space="preserve"> </w:t>
      </w:r>
      <w:r>
        <w:rPr>
          <w:lang w:val="fr-CH" w:eastAsia="ja-JP"/>
        </w:rPr>
        <w:t xml:space="preserve">de l'antenne </w:t>
      </w:r>
      <w:r w:rsidRPr="005B2F7C">
        <w:rPr>
          <w:lang w:val="fr-CH" w:eastAsia="ja-JP"/>
        </w:rPr>
        <w:t>au</w:t>
      </w:r>
      <w:r>
        <w:rPr>
          <w:lang w:val="fr-CH" w:eastAsia="ja-JP"/>
        </w:rPr>
        <w:t xml:space="preserve"> </w:t>
      </w:r>
      <w:r w:rsidRPr="005B2F7C">
        <w:rPr>
          <w:lang w:val="fr-CH" w:eastAsia="ja-JP"/>
        </w:rPr>
        <w:t>niveau de l</w:t>
      </w:r>
      <w:r>
        <w:rPr>
          <w:lang w:val="fr-CH" w:eastAsia="ja-JP"/>
        </w:rPr>
        <w:t>'</w:t>
      </w:r>
      <w:r w:rsidRPr="005B2F7C">
        <w:rPr>
          <w:lang w:val="fr-CH" w:eastAsia="ja-JP"/>
        </w:rPr>
        <w:t>antenne d</w:t>
      </w:r>
      <w:r>
        <w:rPr>
          <w:lang w:val="fr-CH" w:eastAsia="ja-JP"/>
        </w:rPr>
        <w:t>'</w:t>
      </w:r>
      <w:r w:rsidRPr="005B2F7C">
        <w:rPr>
          <w:lang w:val="fr-CH" w:eastAsia="ja-JP"/>
        </w:rPr>
        <w:t>émission</w:t>
      </w:r>
      <w:r>
        <w:rPr>
          <w:lang w:val="fr-CH" w:eastAsia="ja-JP"/>
        </w:rPr>
        <w:t xml:space="preserve"> et de l'antenne de réception e</w:t>
      </w:r>
      <w:r w:rsidRPr="005B2F7C">
        <w:rPr>
          <w:lang w:val="fr-CH" w:eastAsia="ja-JP"/>
        </w:rPr>
        <w:t>t l</w:t>
      </w:r>
      <w:r>
        <w:rPr>
          <w:lang w:val="fr-CH" w:eastAsia="ja-JP"/>
        </w:rPr>
        <w:t>'</w:t>
      </w:r>
      <w:r w:rsidRPr="005B2F7C">
        <w:rPr>
          <w:lang w:val="fr-CH" w:eastAsia="ja-JP"/>
        </w:rPr>
        <w:t>unité e</w:t>
      </w:r>
      <w:r>
        <w:rPr>
          <w:lang w:val="fr-CH" w:eastAsia="ja-JP"/>
        </w:rPr>
        <w:t>s</w:t>
      </w:r>
      <w:r w:rsidRPr="005B2F7C">
        <w:rPr>
          <w:lang w:val="fr-CH" w:eastAsia="ja-JP"/>
        </w:rPr>
        <w:t xml:space="preserve">t le radian. </w:t>
      </w:r>
      <w:r>
        <w:rPr>
          <w:lang w:val="fr-CH" w:eastAsia="ja-JP"/>
        </w:rPr>
        <w:t>A</w:t>
      </w:r>
      <w:r w:rsidRPr="005B2F7C">
        <w:rPr>
          <w:lang w:val="fr-CH" w:eastAsia="ja-JP"/>
        </w:rPr>
        <w:t xml:space="preserve"> noter que </w:t>
      </w:r>
      <w:r w:rsidRPr="00A84B3B">
        <w:rPr>
          <w:color w:val="000000"/>
          <w:lang w:eastAsia="ja-JP"/>
        </w:rPr>
        <w:t>θ</w:t>
      </w:r>
      <w:r w:rsidRPr="005B2F7C">
        <w:rPr>
          <w:lang w:val="fr-CH" w:eastAsia="ja-JP"/>
        </w:rPr>
        <w:t xml:space="preserve"> devrait être mis à la valeur</w:t>
      </w:r>
      <w:r>
        <w:rPr>
          <w:lang w:val="fr-CH" w:eastAsia="ja-JP"/>
        </w:rPr>
        <w:t xml:space="preserve"> </w:t>
      </w:r>
      <w:r w:rsidRPr="005B2F7C">
        <w:rPr>
          <w:lang w:val="fr-CH" w:eastAsia="ja-JP"/>
        </w:rPr>
        <w:t>2</w:t>
      </w:r>
      <w:r w:rsidRPr="00A84B3B">
        <w:rPr>
          <w:lang w:eastAsia="ja-JP"/>
        </w:rPr>
        <w:t>π</w:t>
      </w:r>
      <w:r w:rsidRPr="005B2F7C">
        <w:rPr>
          <w:lang w:val="fr-CH" w:eastAsia="ja-JP"/>
        </w:rPr>
        <w:t xml:space="preserve"> </w:t>
      </w:r>
      <w:r>
        <w:rPr>
          <w:lang w:val="fr-CH" w:eastAsia="ja-JP"/>
        </w:rPr>
        <w:t>lorsqu'on utilise une antenne directive pour l'antenne d'émission et l'antenne de réception.</w:t>
      </w:r>
    </w:p>
    <w:p w:rsidR="00637F2B" w:rsidRDefault="00637F2B" w:rsidP="00637F2B">
      <w:pPr>
        <w:pStyle w:val="Heading2"/>
      </w:pPr>
      <w:r>
        <w:t>6.2</w:t>
      </w:r>
      <w:r>
        <w:tab/>
        <w:t>Modèles à trajets multiples dans le cas de la propagation par</w:t>
      </w:r>
      <w:r>
        <w:noBreakHyphen/>
        <w:t>dessus les toits</w:t>
      </w:r>
    </w:p>
    <w:p w:rsidR="00637F2B" w:rsidRDefault="00637F2B" w:rsidP="00637F2B">
      <w:r>
        <w:t>Les caractéristiques de l'étalement des retards dû aux trajets multiples en LoS et en NLoS dans un milieu urbain à bâtiments élevés en présence de microcellules (définies au Tableau 3) ont été déterminées à partir de données mesurées à 1</w:t>
      </w:r>
      <w:r>
        <w:rPr>
          <w:rFonts w:ascii="Tms Rmn" w:hAnsi="Tms Rmn"/>
          <w:sz w:val="12"/>
        </w:rPr>
        <w:t> </w:t>
      </w:r>
      <w:r>
        <w:t>920</w:t>
      </w:r>
      <w:r>
        <w:noBreakHyphen/>
        <w:t>1</w:t>
      </w:r>
      <w:r>
        <w:rPr>
          <w:rFonts w:ascii="Tms Rmn" w:hAnsi="Tms Rmn"/>
          <w:sz w:val="12"/>
        </w:rPr>
        <w:t> </w:t>
      </w:r>
      <w:r>
        <w:t>980 MHz, 2</w:t>
      </w:r>
      <w:r>
        <w:rPr>
          <w:rFonts w:ascii="Tms Rmn" w:hAnsi="Tms Rmn"/>
          <w:sz w:val="12"/>
        </w:rPr>
        <w:t> </w:t>
      </w:r>
      <w:r>
        <w:t>110-2</w:t>
      </w:r>
      <w:r>
        <w:rPr>
          <w:rFonts w:ascii="Tms Rmn" w:hAnsi="Tms Rmn"/>
          <w:sz w:val="12"/>
        </w:rPr>
        <w:t> </w:t>
      </w:r>
      <w:r>
        <w:t xml:space="preserve">170 MHz et </w:t>
      </w:r>
      <w:r w:rsidRPr="005B2F7C">
        <w:rPr>
          <w:lang w:val="fr-CH" w:eastAsia="ko-KR"/>
        </w:rPr>
        <w:t>3 650</w:t>
      </w:r>
      <w:r w:rsidRPr="005B2F7C">
        <w:rPr>
          <w:lang w:val="fr-CH"/>
        </w:rPr>
        <w:t>-</w:t>
      </w:r>
      <w:r w:rsidRPr="005B2F7C">
        <w:rPr>
          <w:lang w:val="fr-CH" w:eastAsia="ko-KR"/>
        </w:rPr>
        <w:t>3</w:t>
      </w:r>
      <w:r>
        <w:rPr>
          <w:lang w:val="fr-CH" w:eastAsia="ko-KR"/>
        </w:rPr>
        <w:t> </w:t>
      </w:r>
      <w:r w:rsidRPr="005B2F7C">
        <w:rPr>
          <w:lang w:val="fr-CH" w:eastAsia="ko-KR"/>
        </w:rPr>
        <w:t>750</w:t>
      </w:r>
      <w:r w:rsidRPr="005B2F7C">
        <w:rPr>
          <w:lang w:val="fr-CH"/>
        </w:rPr>
        <w:t> MHz</w:t>
      </w:r>
      <w:r>
        <w:t xml:space="preserve"> avec des antennes équidirectives. Dans cet environnement, la valeur médiane de la valeur quadratique moyenne de l'étalement des retards </w:t>
      </w:r>
      <w:r>
        <w:rPr>
          <w:i/>
          <w:iCs/>
        </w:rPr>
        <w:t>S</w:t>
      </w:r>
      <w:r>
        <w:t xml:space="preserve"> est donnée par:</w:t>
      </w:r>
    </w:p>
    <w:p w:rsidR="00637F2B" w:rsidRDefault="00637F2B" w:rsidP="00742E19">
      <w:pPr>
        <w:pStyle w:val="Equation"/>
        <w:tabs>
          <w:tab w:val="left" w:pos="6521"/>
        </w:tabs>
      </w:pPr>
      <w:r>
        <w:rPr>
          <w:i/>
        </w:rPr>
        <w:tab/>
      </w:r>
      <w:r>
        <w:rPr>
          <w:i/>
        </w:rPr>
        <w:tab/>
      </w:r>
      <w:r w:rsidRPr="0030771F">
        <w:rPr>
          <w:position w:val="-12"/>
        </w:rPr>
        <w:object w:dxaOrig="1920" w:dyaOrig="360">
          <v:shape id="_x0000_i1094" type="#_x0000_t75" style="width:95.8pt;height:18.15pt" o:ole="">
            <v:imagedata r:id="rId153" o:title=""/>
          </v:shape>
          <o:OLEObject Type="Embed" ProgID="Equation.3" ShapeID="_x0000_i1094" DrawAspect="Content" ObjectID="_1402909494" r:id="rId154"/>
        </w:object>
      </w:r>
      <w:r>
        <w:t xml:space="preserve"> </w:t>
      </w:r>
      <w:r w:rsidR="00742E19">
        <w:tab/>
      </w:r>
      <w:r>
        <w:t>ns</w:t>
      </w:r>
      <w:r>
        <w:tab/>
      </w:r>
      <w:r>
        <w:rPr>
          <w:rFonts w:hint="eastAsia"/>
        </w:rPr>
        <w:t>(</w:t>
      </w:r>
      <w:r>
        <w:t>66</w:t>
      </w:r>
      <w:r>
        <w:rPr>
          <w:rFonts w:hint="eastAsia"/>
        </w:rPr>
        <w:t>)</w:t>
      </w:r>
    </w:p>
    <w:p w:rsidR="00637F2B" w:rsidRDefault="00637F2B" w:rsidP="00637F2B">
      <w:r>
        <w:t xml:space="preserve">où </w:t>
      </w:r>
      <w:r>
        <w:rPr>
          <w:i/>
          <w:iCs/>
        </w:rPr>
        <w:t>A</w:t>
      </w:r>
      <w:r>
        <w:t xml:space="preserve"> et </w:t>
      </w:r>
      <w:r>
        <w:rPr>
          <w:i/>
          <w:iCs/>
        </w:rPr>
        <w:t>B</w:t>
      </w:r>
      <w:r>
        <w:t xml:space="preserve"> sont </w:t>
      </w:r>
      <w:r>
        <w:rPr>
          <w:lang w:val="fr-CH"/>
        </w:rPr>
        <w:t>des coefficients de la valeur quadratique moyenne de l</w:t>
      </w:r>
      <w:r>
        <w:t>'</w:t>
      </w:r>
      <w:r>
        <w:rPr>
          <w:lang w:val="fr-CH"/>
        </w:rPr>
        <w:t xml:space="preserve">étalement du temps de propagation, </w:t>
      </w:r>
      <w:r w:rsidRPr="00AF11EF">
        <w:rPr>
          <w:i/>
          <w:iCs/>
          <w:lang w:val="fr-CH"/>
        </w:rPr>
        <w:t>L</w:t>
      </w:r>
      <w:r>
        <w:rPr>
          <w:lang w:val="fr-CH"/>
        </w:rPr>
        <w:t xml:space="preserve"> </w:t>
      </w:r>
      <w:r>
        <w:t>étant l'affaiblissement sur le trajet (dB). On trouvera dans le Tableau 11 la liste des valeurs types des coefficients pour des distances comprises entre 100 m et 1 km, établies sur la base de mesures faites en zone urbaine.</w:t>
      </w:r>
    </w:p>
    <w:p w:rsidR="00637F2B" w:rsidRPr="00F65773" w:rsidRDefault="007F38B5" w:rsidP="00637F2B">
      <w:pPr>
        <w:pStyle w:val="TableNo"/>
        <w:rPr>
          <w:lang w:val="fr-CH" w:eastAsia="ja-JP"/>
        </w:rPr>
      </w:pPr>
      <w:r w:rsidRPr="00F65773">
        <w:rPr>
          <w:lang w:val="fr-CH"/>
        </w:rPr>
        <w:lastRenderedPageBreak/>
        <w:t>TABLE</w:t>
      </w:r>
      <w:r>
        <w:rPr>
          <w:lang w:val="fr-CH"/>
        </w:rPr>
        <w:t>AU</w:t>
      </w:r>
      <w:r w:rsidRPr="00F65773">
        <w:rPr>
          <w:lang w:val="fr-CH"/>
        </w:rPr>
        <w:t> </w:t>
      </w:r>
      <w:r w:rsidR="00637F2B" w:rsidRPr="00F65773">
        <w:rPr>
          <w:lang w:val="fr-CH" w:eastAsia="ja-JP"/>
        </w:rPr>
        <w:t>11</w:t>
      </w:r>
    </w:p>
    <w:p w:rsidR="00637F2B" w:rsidRPr="00BB6CA8" w:rsidRDefault="00637F2B" w:rsidP="00637F2B">
      <w:pPr>
        <w:pStyle w:val="Tabletitle"/>
        <w:rPr>
          <w:lang w:val="fr-CH"/>
        </w:rPr>
      </w:pPr>
      <w:r>
        <w:rPr>
          <w:lang w:val="fr-CH"/>
        </w:rPr>
        <w:t>Valeurs types des coefficients pour la valeur quadratique moyenne</w:t>
      </w:r>
      <w:r>
        <w:rPr>
          <w:lang w:val="fr-CH"/>
        </w:rPr>
        <w:br/>
        <w:t>de l</w:t>
      </w:r>
      <w:r>
        <w:t>'</w:t>
      </w:r>
      <w:r>
        <w:rPr>
          <w:lang w:val="fr-CH"/>
        </w:rPr>
        <w:t>étalement 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2369"/>
        <w:gridCol w:w="1581"/>
        <w:gridCol w:w="1896"/>
        <w:gridCol w:w="1896"/>
      </w:tblGrid>
      <w:tr w:rsidR="00637F2B" w:rsidRPr="00A14CD6" w:rsidTr="007F38B5">
        <w:trPr>
          <w:trHeight w:val="333"/>
          <w:jc w:val="center"/>
        </w:trPr>
        <w:tc>
          <w:tcPr>
            <w:tcW w:w="5847" w:type="dxa"/>
            <w:gridSpan w:val="3"/>
            <w:vAlign w:val="center"/>
          </w:tcPr>
          <w:p w:rsidR="00637F2B" w:rsidRPr="00A84B3B" w:rsidRDefault="00637F2B" w:rsidP="00081961">
            <w:pPr>
              <w:pStyle w:val="Tablehead"/>
              <w:rPr>
                <w:lang w:eastAsia="ja-JP"/>
              </w:rPr>
            </w:pPr>
            <w:r w:rsidRPr="00D51665">
              <w:rPr>
                <w:lang w:val="fr-CH"/>
              </w:rPr>
              <w:t>Conditions de mesure</w:t>
            </w:r>
          </w:p>
        </w:tc>
        <w:tc>
          <w:tcPr>
            <w:tcW w:w="3792" w:type="dxa"/>
            <w:gridSpan w:val="2"/>
            <w:vAlign w:val="center"/>
          </w:tcPr>
          <w:p w:rsidR="00637F2B" w:rsidRPr="00A14CD6" w:rsidRDefault="00637F2B" w:rsidP="00081961">
            <w:pPr>
              <w:pStyle w:val="Tablehead"/>
              <w:rPr>
                <w:lang w:val="fr-CH" w:eastAsia="ko-KR"/>
              </w:rPr>
            </w:pPr>
            <w:r w:rsidRPr="00A14CD6">
              <w:rPr>
                <w:lang w:val="fr-CH" w:eastAsia="ko-KR"/>
              </w:rPr>
              <w:t xml:space="preserve">Coefficients </w:t>
            </w:r>
            <w:r>
              <w:rPr>
                <w:lang w:val="fr-CH" w:eastAsia="ko-KR"/>
              </w:rPr>
              <w:t xml:space="preserve">de </w:t>
            </w:r>
            <w:r>
              <w:rPr>
                <w:lang w:val="fr-CH"/>
              </w:rPr>
              <w:t>la valeur quadratique moyenne de l</w:t>
            </w:r>
            <w:r>
              <w:t>'</w:t>
            </w:r>
            <w:r>
              <w:rPr>
                <w:lang w:val="fr-CH"/>
              </w:rPr>
              <w:t xml:space="preserve">étalement du temps de propagation </w:t>
            </w:r>
          </w:p>
        </w:tc>
      </w:tr>
      <w:tr w:rsidR="00637F2B" w:rsidRPr="00A84B3B" w:rsidTr="007F38B5">
        <w:trPr>
          <w:trHeight w:val="586"/>
          <w:jc w:val="center"/>
        </w:trPr>
        <w:tc>
          <w:tcPr>
            <w:tcW w:w="1897" w:type="dxa"/>
            <w:vMerge w:val="restart"/>
            <w:vAlign w:val="center"/>
          </w:tcPr>
          <w:p w:rsidR="00637F2B" w:rsidRPr="00A84B3B" w:rsidRDefault="00637F2B" w:rsidP="00081961">
            <w:pPr>
              <w:pStyle w:val="Tablehead"/>
              <w:rPr>
                <w:lang w:eastAsia="ja-JP"/>
              </w:rPr>
            </w:pPr>
            <w:r>
              <w:rPr>
                <w:lang w:eastAsia="ja-JP"/>
              </w:rPr>
              <w:t>Zone</w:t>
            </w:r>
          </w:p>
        </w:tc>
        <w:tc>
          <w:tcPr>
            <w:tcW w:w="2369" w:type="dxa"/>
            <w:vMerge w:val="restart"/>
            <w:vAlign w:val="center"/>
          </w:tcPr>
          <w:p w:rsidR="00637F2B" w:rsidRPr="00A84B3B" w:rsidRDefault="00637F2B" w:rsidP="00081961">
            <w:pPr>
              <w:pStyle w:val="Tablehead"/>
              <w:rPr>
                <w:lang w:eastAsia="ja-JP"/>
              </w:rPr>
            </w:pPr>
            <w:r>
              <w:rPr>
                <w:lang w:eastAsia="ja-JP"/>
              </w:rPr>
              <w:t>Fréquence</w:t>
            </w:r>
            <w:r w:rsidRPr="00A84B3B">
              <w:rPr>
                <w:lang w:eastAsia="ja-JP"/>
              </w:rPr>
              <w:br/>
              <w:t>(GHz)</w:t>
            </w:r>
          </w:p>
        </w:tc>
        <w:tc>
          <w:tcPr>
            <w:tcW w:w="1581" w:type="dxa"/>
            <w:vMerge w:val="restart"/>
            <w:vAlign w:val="center"/>
          </w:tcPr>
          <w:p w:rsidR="00637F2B" w:rsidRPr="00A84B3B" w:rsidRDefault="00637F2B" w:rsidP="00081961">
            <w:pPr>
              <w:pStyle w:val="Tablehead"/>
              <w:rPr>
                <w:lang w:eastAsia="ja-JP"/>
              </w:rPr>
            </w:pPr>
            <w:r>
              <w:rPr>
                <w:lang w:eastAsia="ja-JP"/>
              </w:rPr>
              <w:t>Portée</w:t>
            </w:r>
            <w:r w:rsidRPr="00A84B3B">
              <w:rPr>
                <w:lang w:eastAsia="ja-JP"/>
              </w:rPr>
              <w:br/>
              <w:t>(m)</w:t>
            </w:r>
          </w:p>
        </w:tc>
        <w:tc>
          <w:tcPr>
            <w:tcW w:w="1896" w:type="dxa"/>
            <w:vMerge w:val="restart"/>
            <w:vAlign w:val="center"/>
          </w:tcPr>
          <w:p w:rsidR="00637F2B" w:rsidRPr="00A84B3B" w:rsidRDefault="00637F2B" w:rsidP="00081961">
            <w:pPr>
              <w:pStyle w:val="Tablehead"/>
              <w:rPr>
                <w:lang w:eastAsia="ko-KR"/>
              </w:rPr>
            </w:pPr>
            <w:r w:rsidRPr="00A84B3B">
              <w:rPr>
                <w:lang w:eastAsia="ko-KR"/>
              </w:rPr>
              <w:t>A</w:t>
            </w:r>
          </w:p>
        </w:tc>
        <w:tc>
          <w:tcPr>
            <w:tcW w:w="1896" w:type="dxa"/>
            <w:vMerge w:val="restart"/>
            <w:vAlign w:val="center"/>
          </w:tcPr>
          <w:p w:rsidR="00637F2B" w:rsidRPr="00A84B3B" w:rsidRDefault="00637F2B" w:rsidP="00081961">
            <w:pPr>
              <w:pStyle w:val="Tablehead"/>
              <w:rPr>
                <w:lang w:eastAsia="ko-KR"/>
              </w:rPr>
            </w:pPr>
            <w:r w:rsidRPr="00A84B3B">
              <w:rPr>
                <w:lang w:eastAsia="ko-KR"/>
              </w:rPr>
              <w:t>B</w:t>
            </w:r>
          </w:p>
        </w:tc>
      </w:tr>
      <w:tr w:rsidR="00637F2B" w:rsidRPr="00A84B3B" w:rsidTr="007F38B5">
        <w:trPr>
          <w:trHeight w:val="500"/>
          <w:jc w:val="center"/>
        </w:trPr>
        <w:tc>
          <w:tcPr>
            <w:tcW w:w="1897" w:type="dxa"/>
            <w:vMerge/>
            <w:vAlign w:val="center"/>
          </w:tcPr>
          <w:p w:rsidR="00637F2B" w:rsidRPr="00A84B3B" w:rsidRDefault="00637F2B" w:rsidP="00081961">
            <w:pPr>
              <w:overflowPunct/>
              <w:autoSpaceDE/>
              <w:autoSpaceDN/>
              <w:adjustRightInd/>
              <w:spacing w:before="20" w:after="20"/>
              <w:rPr>
                <w:b/>
                <w:sz w:val="20"/>
                <w:lang w:eastAsia="ja-JP"/>
              </w:rPr>
            </w:pPr>
          </w:p>
        </w:tc>
        <w:tc>
          <w:tcPr>
            <w:tcW w:w="2369" w:type="dxa"/>
            <w:vMerge/>
            <w:vAlign w:val="center"/>
          </w:tcPr>
          <w:p w:rsidR="00637F2B" w:rsidRPr="00A84B3B" w:rsidRDefault="00637F2B" w:rsidP="00081961">
            <w:pPr>
              <w:overflowPunct/>
              <w:autoSpaceDE/>
              <w:autoSpaceDN/>
              <w:adjustRightInd/>
              <w:spacing w:before="20" w:after="20"/>
              <w:rPr>
                <w:b/>
                <w:sz w:val="20"/>
                <w:lang w:eastAsia="ja-JP"/>
              </w:rPr>
            </w:pPr>
          </w:p>
        </w:tc>
        <w:tc>
          <w:tcPr>
            <w:tcW w:w="1581" w:type="dxa"/>
            <w:vMerge/>
            <w:vAlign w:val="center"/>
          </w:tcPr>
          <w:p w:rsidR="00637F2B" w:rsidRPr="00A84B3B" w:rsidRDefault="00637F2B" w:rsidP="00081961">
            <w:pPr>
              <w:overflowPunct/>
              <w:autoSpaceDE/>
              <w:autoSpaceDN/>
              <w:adjustRightInd/>
              <w:spacing w:before="20" w:after="20"/>
              <w:rPr>
                <w:b/>
                <w:sz w:val="20"/>
                <w:lang w:eastAsia="ja-JP"/>
              </w:rPr>
            </w:pPr>
          </w:p>
        </w:tc>
        <w:tc>
          <w:tcPr>
            <w:tcW w:w="1896" w:type="dxa"/>
            <w:vMerge/>
            <w:vAlign w:val="center"/>
          </w:tcPr>
          <w:p w:rsidR="00637F2B" w:rsidRPr="00A84B3B" w:rsidRDefault="00637F2B" w:rsidP="00081961">
            <w:pPr>
              <w:overflowPunct/>
              <w:autoSpaceDE/>
              <w:autoSpaceDN/>
              <w:adjustRightInd/>
              <w:spacing w:before="20" w:after="20"/>
              <w:rPr>
                <w:b/>
                <w:sz w:val="20"/>
                <w:lang w:eastAsia="ja-JP"/>
              </w:rPr>
            </w:pPr>
          </w:p>
        </w:tc>
        <w:tc>
          <w:tcPr>
            <w:tcW w:w="1896" w:type="dxa"/>
            <w:vMerge/>
            <w:vAlign w:val="center"/>
          </w:tcPr>
          <w:p w:rsidR="00637F2B" w:rsidRPr="00A84B3B" w:rsidRDefault="00637F2B" w:rsidP="00081961">
            <w:pPr>
              <w:overflowPunct/>
              <w:autoSpaceDE/>
              <w:autoSpaceDN/>
              <w:adjustRightInd/>
              <w:spacing w:before="20" w:after="20"/>
              <w:rPr>
                <w:b/>
                <w:sz w:val="20"/>
                <w:lang w:eastAsia="ja-JP"/>
              </w:rPr>
            </w:pPr>
          </w:p>
        </w:tc>
      </w:tr>
      <w:tr w:rsidR="00637F2B" w:rsidRPr="00A84B3B" w:rsidTr="007F38B5">
        <w:trPr>
          <w:trHeight w:val="33"/>
          <w:jc w:val="center"/>
        </w:trPr>
        <w:tc>
          <w:tcPr>
            <w:tcW w:w="1897" w:type="dxa"/>
            <w:vMerge w:val="restart"/>
            <w:vAlign w:val="center"/>
          </w:tcPr>
          <w:p w:rsidR="00637F2B" w:rsidRPr="00E6172B" w:rsidRDefault="00637F2B" w:rsidP="00081961">
            <w:pPr>
              <w:pStyle w:val="Tabletext"/>
              <w:jc w:val="center"/>
              <w:rPr>
                <w:b/>
                <w:lang w:eastAsia="ja-JP"/>
              </w:rPr>
            </w:pPr>
            <w:r>
              <w:rPr>
                <w:lang w:eastAsia="ja-JP"/>
              </w:rPr>
              <w:t>Urbaine</w:t>
            </w:r>
          </w:p>
        </w:tc>
        <w:tc>
          <w:tcPr>
            <w:tcW w:w="2369" w:type="dxa"/>
            <w:vAlign w:val="center"/>
          </w:tcPr>
          <w:p w:rsidR="00637F2B" w:rsidRPr="00E6172B" w:rsidRDefault="00637F2B" w:rsidP="00081961">
            <w:pPr>
              <w:pStyle w:val="Tabletext"/>
              <w:jc w:val="center"/>
              <w:rPr>
                <w:lang w:eastAsia="ko-KR"/>
              </w:rPr>
            </w:pPr>
            <w:r w:rsidRPr="00E6172B">
              <w:rPr>
                <w:lang w:eastAsia="ko-KR"/>
              </w:rPr>
              <w:t>3 650</w:t>
            </w:r>
            <w:r w:rsidRPr="00E6172B">
              <w:t>-</w:t>
            </w:r>
            <w:r w:rsidRPr="00E6172B">
              <w:rPr>
                <w:lang w:eastAsia="ko-KR"/>
              </w:rPr>
              <w:t>3 750</w:t>
            </w:r>
            <w:r w:rsidRPr="00E6172B">
              <w:t> MHz</w:t>
            </w:r>
          </w:p>
        </w:tc>
        <w:tc>
          <w:tcPr>
            <w:tcW w:w="1581" w:type="dxa"/>
            <w:vAlign w:val="center"/>
          </w:tcPr>
          <w:p w:rsidR="00637F2B" w:rsidRPr="00E6172B" w:rsidRDefault="00637F2B" w:rsidP="00081961">
            <w:pPr>
              <w:pStyle w:val="Tabletext"/>
              <w:jc w:val="center"/>
              <w:rPr>
                <w:lang w:eastAsia="ja-JP"/>
              </w:rPr>
            </w:pPr>
            <w:r w:rsidRPr="00E6172B">
              <w:rPr>
                <w:lang w:eastAsia="ja-JP"/>
              </w:rPr>
              <w:t>100-1 000</w:t>
            </w:r>
          </w:p>
        </w:tc>
        <w:tc>
          <w:tcPr>
            <w:tcW w:w="1896" w:type="dxa"/>
            <w:vAlign w:val="center"/>
          </w:tcPr>
          <w:p w:rsidR="00637F2B" w:rsidRPr="00E6172B" w:rsidRDefault="00637F2B" w:rsidP="00081961">
            <w:pPr>
              <w:pStyle w:val="Tabletext"/>
              <w:jc w:val="center"/>
              <w:rPr>
                <w:lang w:eastAsia="ko-KR"/>
              </w:rPr>
            </w:pPr>
            <w:r>
              <w:rPr>
                <w:lang w:eastAsia="ko-KR"/>
              </w:rPr>
              <w:t>0,</w:t>
            </w:r>
            <w:r w:rsidRPr="00E6172B">
              <w:rPr>
                <w:lang w:eastAsia="ko-KR"/>
              </w:rPr>
              <w:t>031</w:t>
            </w:r>
          </w:p>
        </w:tc>
        <w:tc>
          <w:tcPr>
            <w:tcW w:w="1896" w:type="dxa"/>
            <w:vAlign w:val="center"/>
          </w:tcPr>
          <w:p w:rsidR="00637F2B" w:rsidRPr="00E6172B" w:rsidRDefault="00637F2B" w:rsidP="00081961">
            <w:pPr>
              <w:pStyle w:val="Tabletext"/>
              <w:jc w:val="center"/>
              <w:rPr>
                <w:lang w:eastAsia="ko-KR"/>
              </w:rPr>
            </w:pPr>
            <w:r>
              <w:rPr>
                <w:lang w:eastAsia="ko-KR"/>
              </w:rPr>
              <w:t>2,</w:t>
            </w:r>
            <w:r w:rsidRPr="00E6172B">
              <w:rPr>
                <w:lang w:eastAsia="ko-KR"/>
              </w:rPr>
              <w:t>091</w:t>
            </w:r>
          </w:p>
        </w:tc>
      </w:tr>
      <w:tr w:rsidR="00637F2B" w:rsidRPr="00E6172B" w:rsidTr="007F38B5">
        <w:trPr>
          <w:trHeight w:val="562"/>
          <w:jc w:val="center"/>
        </w:trPr>
        <w:tc>
          <w:tcPr>
            <w:tcW w:w="1897" w:type="dxa"/>
            <w:vMerge/>
            <w:vAlign w:val="center"/>
          </w:tcPr>
          <w:p w:rsidR="00637F2B" w:rsidRPr="00E6172B" w:rsidRDefault="00637F2B" w:rsidP="00081961">
            <w:pPr>
              <w:pStyle w:val="Tabletext"/>
              <w:jc w:val="center"/>
              <w:rPr>
                <w:lang w:eastAsia="ja-JP"/>
              </w:rPr>
            </w:pPr>
          </w:p>
        </w:tc>
        <w:tc>
          <w:tcPr>
            <w:tcW w:w="2369" w:type="dxa"/>
            <w:vAlign w:val="center"/>
          </w:tcPr>
          <w:p w:rsidR="00637F2B" w:rsidRPr="00E6172B" w:rsidRDefault="00637F2B" w:rsidP="00081961">
            <w:pPr>
              <w:pStyle w:val="Tabletext"/>
              <w:jc w:val="center"/>
              <w:rPr>
                <w:u w:val="single"/>
                <w:lang w:val="en-US" w:eastAsia="ko-KR"/>
              </w:rPr>
            </w:pPr>
            <w:r w:rsidRPr="00E6172B">
              <w:rPr>
                <w:lang w:val="en-US"/>
              </w:rPr>
              <w:t>1</w:t>
            </w:r>
            <w:r w:rsidRPr="00E6172B">
              <w:rPr>
                <w:rFonts w:ascii="Tms Rmn" w:hAnsi="Tms Rmn"/>
                <w:lang w:val="en-US"/>
              </w:rPr>
              <w:t> </w:t>
            </w:r>
            <w:r w:rsidRPr="00E6172B">
              <w:rPr>
                <w:lang w:val="en-US"/>
              </w:rPr>
              <w:t>920-1</w:t>
            </w:r>
            <w:r w:rsidRPr="00E6172B">
              <w:rPr>
                <w:rFonts w:ascii="Tms Rmn" w:hAnsi="Tms Rmn"/>
                <w:lang w:val="en-US"/>
              </w:rPr>
              <w:t> </w:t>
            </w:r>
            <w:r w:rsidRPr="00E6172B">
              <w:rPr>
                <w:lang w:val="en-US"/>
              </w:rPr>
              <w:t>980 MHz</w:t>
            </w:r>
            <w:r w:rsidRPr="00E6172B">
              <w:rPr>
                <w:lang w:val="en-US" w:eastAsia="ko-KR"/>
              </w:rPr>
              <w:t>,</w:t>
            </w:r>
            <w:r w:rsidRPr="00E6172B">
              <w:rPr>
                <w:u w:val="single"/>
                <w:lang w:val="en-US" w:eastAsia="ko-KR"/>
              </w:rPr>
              <w:br/>
            </w:r>
            <w:r w:rsidRPr="00E6172B">
              <w:rPr>
                <w:lang w:val="en-US"/>
              </w:rPr>
              <w:t>2</w:t>
            </w:r>
            <w:r w:rsidRPr="00E6172B">
              <w:rPr>
                <w:rFonts w:ascii="Tms Rmn" w:hAnsi="Tms Rmn"/>
                <w:lang w:val="en-US"/>
              </w:rPr>
              <w:t> </w:t>
            </w:r>
            <w:r w:rsidRPr="00E6172B">
              <w:rPr>
                <w:lang w:val="en-US"/>
              </w:rPr>
              <w:t>110-2</w:t>
            </w:r>
            <w:r w:rsidRPr="00E6172B">
              <w:rPr>
                <w:rFonts w:ascii="Tms Rmn" w:hAnsi="Tms Rmn"/>
                <w:lang w:val="en-US"/>
              </w:rPr>
              <w:t> </w:t>
            </w:r>
            <w:r w:rsidRPr="00E6172B">
              <w:rPr>
                <w:lang w:val="en-US"/>
              </w:rPr>
              <w:t>170 MHz</w:t>
            </w:r>
          </w:p>
        </w:tc>
        <w:tc>
          <w:tcPr>
            <w:tcW w:w="1581" w:type="dxa"/>
            <w:vAlign w:val="center"/>
          </w:tcPr>
          <w:p w:rsidR="00637F2B" w:rsidRPr="00E6172B" w:rsidRDefault="00637F2B" w:rsidP="00081961">
            <w:pPr>
              <w:pStyle w:val="Tabletext"/>
              <w:jc w:val="center"/>
              <w:rPr>
                <w:u w:val="single"/>
                <w:lang w:val="en-US" w:eastAsia="ja-JP"/>
              </w:rPr>
            </w:pPr>
            <w:r w:rsidRPr="00E6172B">
              <w:rPr>
                <w:lang w:val="en-US" w:eastAsia="ja-JP"/>
              </w:rPr>
              <w:t>100-1 000</w:t>
            </w:r>
          </w:p>
        </w:tc>
        <w:tc>
          <w:tcPr>
            <w:tcW w:w="1896" w:type="dxa"/>
            <w:vAlign w:val="center"/>
          </w:tcPr>
          <w:p w:rsidR="00637F2B" w:rsidRPr="00E6172B" w:rsidRDefault="00637F2B" w:rsidP="00081961">
            <w:pPr>
              <w:pStyle w:val="Tabletext"/>
              <w:jc w:val="center"/>
              <w:rPr>
                <w:u w:val="single"/>
                <w:lang w:val="en-US" w:eastAsia="ko-KR"/>
              </w:rPr>
            </w:pPr>
            <w:r>
              <w:rPr>
                <w:lang w:val="en-US"/>
              </w:rPr>
              <w:t>0,</w:t>
            </w:r>
            <w:r w:rsidRPr="00E6172B">
              <w:rPr>
                <w:lang w:val="en-US"/>
              </w:rPr>
              <w:t>038</w:t>
            </w:r>
          </w:p>
        </w:tc>
        <w:tc>
          <w:tcPr>
            <w:tcW w:w="1896" w:type="dxa"/>
            <w:vAlign w:val="center"/>
          </w:tcPr>
          <w:p w:rsidR="00637F2B" w:rsidRPr="00E6172B" w:rsidRDefault="00637F2B" w:rsidP="00081961">
            <w:pPr>
              <w:pStyle w:val="Tabletext"/>
              <w:jc w:val="center"/>
              <w:rPr>
                <w:u w:val="single"/>
                <w:lang w:val="en-US" w:eastAsia="ko-KR"/>
              </w:rPr>
            </w:pPr>
            <w:r>
              <w:rPr>
                <w:lang w:val="en-US"/>
              </w:rPr>
              <w:t>2,</w:t>
            </w:r>
            <w:r w:rsidRPr="00E6172B">
              <w:rPr>
                <w:lang w:val="en-US"/>
              </w:rPr>
              <w:t>3</w:t>
            </w:r>
          </w:p>
        </w:tc>
      </w:tr>
    </w:tbl>
    <w:p w:rsidR="007F38B5" w:rsidRDefault="007F38B5" w:rsidP="007F38B5">
      <w:pPr>
        <w:pStyle w:val="Tablefin"/>
      </w:pPr>
    </w:p>
    <w:p w:rsidR="00637F2B" w:rsidRDefault="00637F2B" w:rsidP="007F38B5">
      <w:r>
        <w:rPr>
          <w:lang w:eastAsia="ja-JP"/>
        </w:rPr>
        <w:t>Des mesures ont permis d'obtenir les distributions des retards dus aux trajets multiples pour la bande des 3,7 </w:t>
      </w:r>
      <w:r>
        <w:t xml:space="preserve">GHz </w:t>
      </w:r>
      <w:r>
        <w:rPr>
          <w:lang w:eastAsia="ja-JP"/>
        </w:rPr>
        <w:t>dans un environnement urbain avec une hauteur d'antenne de chaque station de base de 40 m et 60 m, et une hauteur d'antenne de station mobile de 2 m</w:t>
      </w:r>
      <w:r>
        <w:t>.</w:t>
      </w:r>
      <w:r w:rsidRPr="00E24006">
        <w:rPr>
          <w:lang w:eastAsia="ja-JP"/>
        </w:rPr>
        <w:t xml:space="preserve"> </w:t>
      </w:r>
      <w:r>
        <w:rPr>
          <w:lang w:eastAsia="ja-JP"/>
        </w:rPr>
        <w:t>Des mesures ont permis d'obtenir les distributions des retards dus aux trajets multiples pour la bande des 3,7 </w:t>
      </w:r>
      <w:r>
        <w:t xml:space="preserve">GHz et </w:t>
      </w:r>
      <w:r>
        <w:rPr>
          <w:lang w:eastAsia="ja-JP"/>
        </w:rPr>
        <w:t>5,2 </w:t>
      </w:r>
      <w:r>
        <w:t xml:space="preserve">GHz </w:t>
      </w:r>
      <w:r>
        <w:rPr>
          <w:lang w:eastAsia="ja-JP"/>
        </w:rPr>
        <w:t>dans un environnement suburbain avec une hauteur d'antenne de station de base de 20 m et une hauteur d'antenne de station mobile de 2,0 m</w:t>
      </w:r>
      <w:r>
        <w:t xml:space="preserve"> et 2,8 m.</w:t>
      </w:r>
      <w:r>
        <w:rPr>
          <w:lang w:eastAsia="ja-JP"/>
        </w:rPr>
        <w:t xml:space="preserve"> Le Tableau</w:t>
      </w:r>
      <w:r>
        <w:t xml:space="preserve"> </w:t>
      </w:r>
      <w:r>
        <w:rPr>
          <w:lang w:eastAsia="ja-JP"/>
        </w:rPr>
        <w:t>12 indique les valeurs quadratiques moyennes de l'étalement des retards mesurés pour les bandes des 3,7 et 5,2</w:t>
      </w:r>
      <w:r>
        <w:t> </w:t>
      </w:r>
      <w:r>
        <w:rPr>
          <w:lang w:eastAsia="ja-JP"/>
        </w:rPr>
        <w:t>GHz dans les cas où la probabilité cumulative est de</w:t>
      </w:r>
      <w:r>
        <w:t xml:space="preserve"> 50% et de 95%.</w:t>
      </w:r>
    </w:p>
    <w:p w:rsidR="00637F2B" w:rsidRDefault="00637F2B" w:rsidP="00637F2B">
      <w:pPr>
        <w:pStyle w:val="TableNo"/>
      </w:pPr>
      <w:r>
        <w:t>TABLEAU 12</w:t>
      </w:r>
    </w:p>
    <w:p w:rsidR="00637F2B" w:rsidRDefault="00637F2B" w:rsidP="00637F2B">
      <w:pPr>
        <w:pStyle w:val="Tabletitle"/>
        <w:rPr>
          <w:kern w:val="2"/>
          <w:szCs w:val="24"/>
          <w:vertAlign w:val="superscript"/>
          <w:lang w:eastAsia="ja-JP"/>
        </w:rPr>
      </w:pPr>
      <w:r>
        <w:rPr>
          <w:lang w:eastAsia="ja-JP"/>
        </w:rPr>
        <w:t>Etalements quadratiques moyens types des retards</w:t>
      </w:r>
      <w:r w:rsidRPr="00A11C26">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041"/>
        <w:gridCol w:w="1301"/>
        <w:gridCol w:w="1045"/>
        <w:gridCol w:w="1045"/>
        <w:gridCol w:w="1301"/>
        <w:gridCol w:w="1173"/>
        <w:gridCol w:w="1173"/>
      </w:tblGrid>
      <w:tr w:rsidR="00637F2B" w:rsidRPr="00F43745" w:rsidTr="00081961">
        <w:trPr>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637F2B" w:rsidRPr="00F43745" w:rsidRDefault="00637F2B" w:rsidP="00081961">
            <w:pPr>
              <w:pStyle w:val="Tablehead"/>
              <w:rPr>
                <w:sz w:val="20"/>
              </w:rPr>
            </w:pPr>
            <w:r w:rsidRPr="00F43745">
              <w:rPr>
                <w:sz w:val="20"/>
              </w:rPr>
              <w:t>Conditions de mesure</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637F2B" w:rsidRPr="00F43745" w:rsidRDefault="00637F2B" w:rsidP="00081961">
            <w:pPr>
              <w:pStyle w:val="Tablehead"/>
              <w:rPr>
                <w:sz w:val="20"/>
              </w:rPr>
            </w:pPr>
            <w:r w:rsidRPr="00F43745">
              <w:rPr>
                <w:sz w:val="20"/>
              </w:rPr>
              <w:t>Etalements quadratiques moyens des retards (ns)</w:t>
            </w:r>
          </w:p>
        </w:tc>
      </w:tr>
      <w:tr w:rsidR="00637F2B" w:rsidRPr="00F43745" w:rsidTr="00081961">
        <w:trPr>
          <w:trHeight w:val="70"/>
          <w:jc w:val="center"/>
        </w:trPr>
        <w:tc>
          <w:tcPr>
            <w:tcW w:w="1560" w:type="dxa"/>
            <w:vMerge w:val="restart"/>
            <w:tcBorders>
              <w:top w:val="single" w:sz="4" w:space="0" w:color="auto"/>
              <w:left w:val="single" w:sz="4" w:space="0" w:color="auto"/>
              <w:bottom w:val="nil"/>
              <w:right w:val="single" w:sz="4" w:space="0" w:color="auto"/>
            </w:tcBorders>
            <w:vAlign w:val="center"/>
          </w:tcPr>
          <w:p w:rsidR="00637F2B" w:rsidRPr="00F43745" w:rsidRDefault="00637F2B" w:rsidP="00081961">
            <w:pPr>
              <w:pStyle w:val="Tablehead"/>
              <w:rPr>
                <w:sz w:val="20"/>
              </w:rPr>
            </w:pPr>
            <w:r w:rsidRPr="00F43745">
              <w:rPr>
                <w:sz w:val="20"/>
              </w:rPr>
              <w:t>Zone</w:t>
            </w:r>
          </w:p>
        </w:tc>
        <w:tc>
          <w:tcPr>
            <w:tcW w:w="1041" w:type="dxa"/>
            <w:vMerge w:val="restart"/>
            <w:tcBorders>
              <w:top w:val="single" w:sz="4" w:space="0" w:color="auto"/>
              <w:left w:val="single" w:sz="4" w:space="0" w:color="auto"/>
              <w:bottom w:val="nil"/>
              <w:right w:val="single" w:sz="4" w:space="0" w:color="auto"/>
            </w:tcBorders>
            <w:vAlign w:val="center"/>
          </w:tcPr>
          <w:p w:rsidR="00637F2B" w:rsidRPr="00F43745" w:rsidRDefault="00637F2B" w:rsidP="00081961">
            <w:pPr>
              <w:pStyle w:val="Tablehead"/>
              <w:rPr>
                <w:sz w:val="20"/>
              </w:rPr>
            </w:pPr>
            <w:r w:rsidRPr="00F43745">
              <w:rPr>
                <w:sz w:val="20"/>
              </w:rPr>
              <w:t>Scénario</w:t>
            </w:r>
          </w:p>
        </w:tc>
        <w:tc>
          <w:tcPr>
            <w:tcW w:w="1301" w:type="dxa"/>
            <w:vMerge w:val="restart"/>
            <w:tcBorders>
              <w:top w:val="single" w:sz="4" w:space="0" w:color="auto"/>
              <w:left w:val="single" w:sz="4" w:space="0" w:color="auto"/>
              <w:bottom w:val="single" w:sz="4" w:space="0" w:color="auto"/>
              <w:right w:val="single" w:sz="4" w:space="0" w:color="auto"/>
            </w:tcBorders>
            <w:vAlign w:val="center"/>
          </w:tcPr>
          <w:p w:rsidR="00637F2B" w:rsidRPr="00F43745" w:rsidRDefault="00637F2B" w:rsidP="00081961">
            <w:pPr>
              <w:pStyle w:val="Tablehead"/>
              <w:rPr>
                <w:sz w:val="20"/>
              </w:rPr>
            </w:pPr>
            <w:r w:rsidRPr="00F43745">
              <w:rPr>
                <w:sz w:val="20"/>
              </w:rPr>
              <w:t>Fréquence</w:t>
            </w:r>
            <w:r w:rsidRPr="00F43745">
              <w:rPr>
                <w:sz w:val="20"/>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637F2B" w:rsidRPr="00F43745" w:rsidRDefault="00637F2B" w:rsidP="00081961">
            <w:pPr>
              <w:pStyle w:val="Tablehead"/>
              <w:rPr>
                <w:sz w:val="20"/>
              </w:rPr>
            </w:pPr>
            <w:r w:rsidRPr="00F43745">
              <w:rPr>
                <w:sz w:val="20"/>
              </w:rPr>
              <w:t>Hauteur de l'antenne</w:t>
            </w:r>
          </w:p>
        </w:tc>
        <w:tc>
          <w:tcPr>
            <w:tcW w:w="1301" w:type="dxa"/>
            <w:vMerge w:val="restart"/>
            <w:tcBorders>
              <w:top w:val="single" w:sz="4" w:space="0" w:color="auto"/>
              <w:left w:val="single" w:sz="4" w:space="0" w:color="auto"/>
              <w:bottom w:val="single" w:sz="4" w:space="0" w:color="auto"/>
              <w:right w:val="single" w:sz="4" w:space="0" w:color="auto"/>
            </w:tcBorders>
            <w:vAlign w:val="center"/>
          </w:tcPr>
          <w:p w:rsidR="00637F2B" w:rsidRPr="00F43745" w:rsidRDefault="00637F2B" w:rsidP="00081961">
            <w:pPr>
              <w:pStyle w:val="Tablehead"/>
              <w:rPr>
                <w:sz w:val="20"/>
              </w:rPr>
            </w:pPr>
            <w:r w:rsidRPr="00F43745">
              <w:rPr>
                <w:sz w:val="20"/>
              </w:rPr>
              <w:t>Portée</w:t>
            </w:r>
            <w:r w:rsidRPr="00F43745">
              <w:rPr>
                <w:sz w:val="20"/>
              </w:rPr>
              <w:br/>
              <w:t>(m)</w:t>
            </w:r>
          </w:p>
        </w:tc>
        <w:tc>
          <w:tcPr>
            <w:tcW w:w="1173" w:type="dxa"/>
            <w:vMerge w:val="restart"/>
            <w:tcBorders>
              <w:top w:val="single" w:sz="4" w:space="0" w:color="auto"/>
              <w:left w:val="single" w:sz="4" w:space="0" w:color="auto"/>
              <w:bottom w:val="nil"/>
              <w:right w:val="single" w:sz="4" w:space="0" w:color="auto"/>
            </w:tcBorders>
            <w:vAlign w:val="center"/>
          </w:tcPr>
          <w:p w:rsidR="00637F2B" w:rsidRPr="00F43745" w:rsidRDefault="00637F2B" w:rsidP="00081961">
            <w:pPr>
              <w:pStyle w:val="Tablehead"/>
              <w:rPr>
                <w:sz w:val="20"/>
              </w:rPr>
            </w:pPr>
            <w:r w:rsidRPr="00F43745">
              <w:rPr>
                <w:sz w:val="20"/>
              </w:rPr>
              <w:t>50%</w:t>
            </w:r>
          </w:p>
        </w:tc>
        <w:tc>
          <w:tcPr>
            <w:tcW w:w="1173" w:type="dxa"/>
            <w:vMerge w:val="restart"/>
            <w:tcBorders>
              <w:top w:val="single" w:sz="4" w:space="0" w:color="auto"/>
              <w:left w:val="single" w:sz="4" w:space="0" w:color="auto"/>
              <w:bottom w:val="nil"/>
              <w:right w:val="single" w:sz="4" w:space="0" w:color="auto"/>
            </w:tcBorders>
            <w:vAlign w:val="center"/>
          </w:tcPr>
          <w:p w:rsidR="00637F2B" w:rsidRPr="00F43745" w:rsidRDefault="00637F2B" w:rsidP="00081961">
            <w:pPr>
              <w:pStyle w:val="Tablehead"/>
              <w:rPr>
                <w:sz w:val="20"/>
              </w:rPr>
            </w:pPr>
            <w:r w:rsidRPr="00F43745">
              <w:rPr>
                <w:sz w:val="20"/>
              </w:rPr>
              <w:t>95%</w:t>
            </w:r>
          </w:p>
        </w:tc>
      </w:tr>
      <w:tr w:rsidR="00637F2B" w:rsidRPr="00F43745" w:rsidTr="00081961">
        <w:trPr>
          <w:trHeight w:val="70"/>
          <w:jc w:val="center"/>
        </w:trPr>
        <w:tc>
          <w:tcPr>
            <w:tcW w:w="1560" w:type="dxa"/>
            <w:vMerge/>
            <w:tcBorders>
              <w:top w:val="nil"/>
              <w:left w:val="single" w:sz="4" w:space="0" w:color="auto"/>
              <w:bottom w:val="single" w:sz="4" w:space="0" w:color="auto"/>
              <w:right w:val="single" w:sz="4" w:space="0" w:color="auto"/>
            </w:tcBorders>
            <w:vAlign w:val="center"/>
          </w:tcPr>
          <w:p w:rsidR="00637F2B" w:rsidRPr="00F43745" w:rsidRDefault="00637F2B" w:rsidP="00081961">
            <w:pPr>
              <w:pStyle w:val="Tablehead"/>
              <w:rPr>
                <w:sz w:val="20"/>
              </w:rPr>
            </w:pPr>
          </w:p>
        </w:tc>
        <w:tc>
          <w:tcPr>
            <w:tcW w:w="1041" w:type="dxa"/>
            <w:vMerge/>
            <w:tcBorders>
              <w:top w:val="nil"/>
              <w:left w:val="single" w:sz="4" w:space="0" w:color="auto"/>
              <w:bottom w:val="single" w:sz="4" w:space="0" w:color="auto"/>
              <w:right w:val="single" w:sz="4" w:space="0" w:color="auto"/>
            </w:tcBorders>
            <w:vAlign w:val="center"/>
          </w:tcPr>
          <w:p w:rsidR="00637F2B" w:rsidRPr="00F43745" w:rsidRDefault="00637F2B" w:rsidP="00081961">
            <w:pPr>
              <w:pStyle w:val="Tablehead"/>
              <w:rPr>
                <w:sz w:val="20"/>
              </w:rPr>
            </w:pPr>
          </w:p>
        </w:tc>
        <w:tc>
          <w:tcPr>
            <w:tcW w:w="1301" w:type="dxa"/>
            <w:vMerge/>
            <w:tcBorders>
              <w:top w:val="nil"/>
              <w:left w:val="single" w:sz="4" w:space="0" w:color="auto"/>
              <w:bottom w:val="single" w:sz="4" w:space="0" w:color="auto"/>
              <w:right w:val="single" w:sz="4" w:space="0" w:color="auto"/>
            </w:tcBorders>
            <w:vAlign w:val="center"/>
          </w:tcPr>
          <w:p w:rsidR="00637F2B" w:rsidRPr="00F43745" w:rsidRDefault="00637F2B" w:rsidP="00081961">
            <w:pPr>
              <w:pStyle w:val="Tablehead"/>
              <w:rPr>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637F2B" w:rsidRPr="00F43745" w:rsidRDefault="00637F2B" w:rsidP="00081961">
            <w:pPr>
              <w:pStyle w:val="Tablehead"/>
              <w:rPr>
                <w:sz w:val="20"/>
              </w:rPr>
            </w:pPr>
            <w:r w:rsidRPr="00F43745">
              <w:rPr>
                <w:sz w:val="20"/>
              </w:rPr>
              <w:t>hBS (m)</w:t>
            </w:r>
          </w:p>
        </w:tc>
        <w:tc>
          <w:tcPr>
            <w:tcW w:w="1045" w:type="dxa"/>
            <w:tcBorders>
              <w:top w:val="single" w:sz="4" w:space="0" w:color="auto"/>
              <w:left w:val="single" w:sz="4" w:space="0" w:color="auto"/>
              <w:bottom w:val="single" w:sz="4" w:space="0" w:color="auto"/>
              <w:right w:val="single" w:sz="4" w:space="0" w:color="auto"/>
            </w:tcBorders>
            <w:vAlign w:val="center"/>
          </w:tcPr>
          <w:p w:rsidR="00637F2B" w:rsidRPr="00F43745" w:rsidRDefault="00637F2B" w:rsidP="00081961">
            <w:pPr>
              <w:pStyle w:val="Tablehead"/>
              <w:rPr>
                <w:sz w:val="20"/>
              </w:rPr>
            </w:pPr>
            <w:r w:rsidRPr="00F43745">
              <w:rPr>
                <w:sz w:val="20"/>
              </w:rPr>
              <w:t>hr</w:t>
            </w:r>
            <w:r w:rsidRPr="00F43745">
              <w:rPr>
                <w:sz w:val="20"/>
              </w:rPr>
              <w:br/>
              <w:t>(m)</w:t>
            </w:r>
          </w:p>
        </w:tc>
        <w:tc>
          <w:tcPr>
            <w:tcW w:w="1301" w:type="dxa"/>
            <w:vMerge/>
            <w:tcBorders>
              <w:top w:val="nil"/>
              <w:left w:val="single" w:sz="4" w:space="0" w:color="auto"/>
              <w:bottom w:val="single" w:sz="4" w:space="0" w:color="auto"/>
              <w:right w:val="single" w:sz="4" w:space="0" w:color="auto"/>
            </w:tcBorders>
            <w:vAlign w:val="center"/>
          </w:tcPr>
          <w:p w:rsidR="00637F2B" w:rsidRPr="00F43745" w:rsidRDefault="00637F2B" w:rsidP="00081961">
            <w:pPr>
              <w:pStyle w:val="Tablehead"/>
              <w:rPr>
                <w:sz w:val="20"/>
              </w:rPr>
            </w:pPr>
          </w:p>
        </w:tc>
        <w:tc>
          <w:tcPr>
            <w:tcW w:w="1173" w:type="dxa"/>
            <w:vMerge/>
            <w:tcBorders>
              <w:top w:val="nil"/>
              <w:left w:val="single" w:sz="4" w:space="0" w:color="auto"/>
              <w:bottom w:val="single" w:sz="4" w:space="0" w:color="auto"/>
              <w:right w:val="single" w:sz="4" w:space="0" w:color="auto"/>
            </w:tcBorders>
            <w:vAlign w:val="center"/>
          </w:tcPr>
          <w:p w:rsidR="00637F2B" w:rsidRPr="00F43745" w:rsidRDefault="00637F2B" w:rsidP="00081961">
            <w:pPr>
              <w:pStyle w:val="Tablehead"/>
              <w:rPr>
                <w:sz w:val="20"/>
              </w:rPr>
            </w:pPr>
          </w:p>
        </w:tc>
        <w:tc>
          <w:tcPr>
            <w:tcW w:w="1173" w:type="dxa"/>
            <w:vMerge/>
            <w:tcBorders>
              <w:top w:val="nil"/>
              <w:left w:val="single" w:sz="4" w:space="0" w:color="auto"/>
              <w:bottom w:val="single" w:sz="4" w:space="0" w:color="auto"/>
              <w:right w:val="single" w:sz="4" w:space="0" w:color="auto"/>
            </w:tcBorders>
            <w:vAlign w:val="center"/>
          </w:tcPr>
          <w:p w:rsidR="00637F2B" w:rsidRPr="00F43745" w:rsidRDefault="00637F2B" w:rsidP="00081961">
            <w:pPr>
              <w:pStyle w:val="Tablehead"/>
              <w:rPr>
                <w:sz w:val="20"/>
              </w:rPr>
            </w:pPr>
          </w:p>
        </w:tc>
      </w:tr>
      <w:tr w:rsidR="00637F2B" w:rsidRPr="00F43745" w:rsidTr="00081961">
        <w:trPr>
          <w:trHeight w:val="154"/>
          <w:jc w:val="center"/>
        </w:trPr>
        <w:tc>
          <w:tcPr>
            <w:tcW w:w="1560" w:type="dxa"/>
            <w:vMerge w:val="restart"/>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fr-CH" w:eastAsia="ja-JP"/>
              </w:rPr>
            </w:pPr>
            <w:r>
              <w:rPr>
                <w:sz w:val="20"/>
                <w:lang w:eastAsia="ja-JP"/>
              </w:rPr>
              <w:t>Environ</w:t>
            </w:r>
            <w:r w:rsidRPr="00F43745">
              <w:rPr>
                <w:sz w:val="20"/>
                <w:lang w:eastAsia="ja-JP"/>
              </w:rPr>
              <w:t>nement urbain où la hauteur des bâtiments est très élevée</w:t>
            </w:r>
          </w:p>
        </w:tc>
        <w:tc>
          <w:tcPr>
            <w:tcW w:w="1041" w:type="dxa"/>
            <w:tcBorders>
              <w:top w:val="single" w:sz="4" w:space="0" w:color="auto"/>
              <w:left w:val="single" w:sz="4" w:space="0" w:color="auto"/>
              <w:right w:val="single" w:sz="4" w:space="0" w:color="auto"/>
            </w:tcBorders>
          </w:tcPr>
          <w:p w:rsidR="00637F2B" w:rsidRPr="00F43745" w:rsidRDefault="00637F2B" w:rsidP="00081961">
            <w:pPr>
              <w:pStyle w:val="Tabletext"/>
              <w:jc w:val="center"/>
              <w:rPr>
                <w:sz w:val="20"/>
                <w:lang w:val="en-GB" w:eastAsia="ja-JP"/>
              </w:rPr>
            </w:pPr>
            <w:r w:rsidRPr="00F43745">
              <w:rPr>
                <w:sz w:val="20"/>
                <w:lang w:eastAsia="ja-JP"/>
              </w:rPr>
              <w:t>LoS</w:t>
            </w:r>
          </w:p>
        </w:tc>
        <w:tc>
          <w:tcPr>
            <w:tcW w:w="1301" w:type="dxa"/>
            <w:vMerge w:val="restart"/>
            <w:tcBorders>
              <w:top w:val="single" w:sz="4" w:space="0" w:color="auto"/>
              <w:left w:val="single" w:sz="4" w:space="0" w:color="auto"/>
              <w:bottom w:val="single" w:sz="4" w:space="0" w:color="auto"/>
              <w:right w:val="single" w:sz="4" w:space="0" w:color="auto"/>
            </w:tcBorders>
          </w:tcPr>
          <w:p w:rsidR="00637F2B" w:rsidRPr="00F43745" w:rsidRDefault="00637F2B" w:rsidP="00081961">
            <w:pPr>
              <w:pStyle w:val="Tabletext"/>
              <w:jc w:val="center"/>
              <w:rPr>
                <w:sz w:val="20"/>
                <w:lang w:eastAsia="ja-JP"/>
              </w:rPr>
            </w:pPr>
          </w:p>
          <w:p w:rsidR="00637F2B" w:rsidRPr="00F43745" w:rsidRDefault="00637F2B" w:rsidP="00081961">
            <w:pPr>
              <w:pStyle w:val="Tabletext"/>
              <w:jc w:val="center"/>
              <w:rPr>
                <w:sz w:val="20"/>
                <w:lang w:val="en-GB" w:eastAsia="ja-JP"/>
              </w:rPr>
            </w:pPr>
            <w:r w:rsidRPr="00F43745">
              <w:rPr>
                <w:sz w:val="20"/>
                <w:lang w:eastAsia="ja-JP"/>
              </w:rPr>
              <w:t>2,5</w:t>
            </w:r>
          </w:p>
        </w:tc>
        <w:tc>
          <w:tcPr>
            <w:tcW w:w="1045" w:type="dxa"/>
            <w:vMerge w:val="restart"/>
            <w:tcBorders>
              <w:top w:val="single" w:sz="4" w:space="0" w:color="auto"/>
              <w:left w:val="single" w:sz="4" w:space="0" w:color="auto"/>
              <w:bottom w:val="single" w:sz="4" w:space="0" w:color="auto"/>
              <w:right w:val="single" w:sz="4" w:space="0" w:color="auto"/>
            </w:tcBorders>
          </w:tcPr>
          <w:p w:rsidR="00637F2B" w:rsidRPr="00F43745" w:rsidRDefault="00637F2B" w:rsidP="00081961">
            <w:pPr>
              <w:pStyle w:val="Tabletext"/>
              <w:jc w:val="center"/>
              <w:rPr>
                <w:sz w:val="20"/>
                <w:lang w:eastAsia="ja-JP"/>
              </w:rPr>
            </w:pPr>
          </w:p>
          <w:p w:rsidR="00637F2B" w:rsidRPr="00F43745" w:rsidRDefault="00637F2B" w:rsidP="00081961">
            <w:pPr>
              <w:pStyle w:val="Tabletext"/>
              <w:jc w:val="center"/>
              <w:rPr>
                <w:sz w:val="20"/>
                <w:lang w:val="en-GB" w:eastAsia="ja-JP"/>
              </w:rPr>
            </w:pPr>
            <w:r w:rsidRPr="00F43745">
              <w:rPr>
                <w:sz w:val="20"/>
                <w:lang w:eastAsia="ja-JP"/>
              </w:rPr>
              <w:t>100</w:t>
            </w:r>
          </w:p>
        </w:tc>
        <w:tc>
          <w:tcPr>
            <w:tcW w:w="1045" w:type="dxa"/>
            <w:vMerge w:val="restart"/>
            <w:tcBorders>
              <w:top w:val="single" w:sz="4" w:space="0" w:color="auto"/>
              <w:left w:val="single" w:sz="4" w:space="0" w:color="auto"/>
              <w:bottom w:val="single" w:sz="4" w:space="0" w:color="auto"/>
              <w:right w:val="single" w:sz="4" w:space="0" w:color="auto"/>
            </w:tcBorders>
          </w:tcPr>
          <w:p w:rsidR="00637F2B" w:rsidRPr="00F43745" w:rsidRDefault="00637F2B" w:rsidP="00081961">
            <w:pPr>
              <w:pStyle w:val="Tabletext"/>
              <w:jc w:val="center"/>
              <w:rPr>
                <w:sz w:val="20"/>
                <w:lang w:eastAsia="ja-JP"/>
              </w:rPr>
            </w:pPr>
          </w:p>
          <w:p w:rsidR="00637F2B" w:rsidRPr="00F43745" w:rsidRDefault="00637F2B" w:rsidP="00081961">
            <w:pPr>
              <w:pStyle w:val="Tabletext"/>
              <w:jc w:val="center"/>
              <w:rPr>
                <w:sz w:val="20"/>
                <w:lang w:val="en-GB" w:eastAsia="ja-JP"/>
              </w:rPr>
            </w:pPr>
            <w:r w:rsidRPr="00F43745">
              <w:rPr>
                <w:sz w:val="20"/>
                <w:lang w:eastAsia="ja-JP"/>
              </w:rPr>
              <w:t>2</w:t>
            </w:r>
          </w:p>
        </w:tc>
        <w:tc>
          <w:tcPr>
            <w:tcW w:w="1301" w:type="dxa"/>
            <w:vMerge w:val="restart"/>
            <w:tcBorders>
              <w:top w:val="single" w:sz="4" w:space="0" w:color="auto"/>
              <w:left w:val="single" w:sz="4" w:space="0" w:color="auto"/>
              <w:bottom w:val="single" w:sz="4" w:space="0" w:color="auto"/>
              <w:right w:val="single" w:sz="4" w:space="0" w:color="auto"/>
            </w:tcBorders>
          </w:tcPr>
          <w:p w:rsidR="00637F2B" w:rsidRPr="00F43745" w:rsidRDefault="00637F2B" w:rsidP="00081961">
            <w:pPr>
              <w:pStyle w:val="Tabletext"/>
              <w:jc w:val="center"/>
              <w:rPr>
                <w:sz w:val="20"/>
                <w:lang w:eastAsia="ja-JP"/>
              </w:rPr>
            </w:pPr>
          </w:p>
          <w:p w:rsidR="00637F2B" w:rsidRPr="00F43745" w:rsidRDefault="00637F2B" w:rsidP="00081961">
            <w:pPr>
              <w:pStyle w:val="Tabletext"/>
              <w:jc w:val="center"/>
              <w:rPr>
                <w:sz w:val="20"/>
                <w:lang w:val="en-GB" w:eastAsia="ja-JP"/>
              </w:rPr>
            </w:pPr>
            <w:r w:rsidRPr="00F43745">
              <w:rPr>
                <w:sz w:val="20"/>
                <w:lang w:eastAsia="ja-JP"/>
              </w:rPr>
              <w:t>100-1 000</w:t>
            </w:r>
          </w:p>
        </w:tc>
        <w:tc>
          <w:tcPr>
            <w:tcW w:w="1173" w:type="dxa"/>
            <w:tcBorders>
              <w:top w:val="single" w:sz="4" w:space="0" w:color="auto"/>
              <w:left w:val="single" w:sz="4" w:space="0" w:color="auto"/>
              <w:right w:val="single" w:sz="4" w:space="0" w:color="auto"/>
            </w:tcBorders>
          </w:tcPr>
          <w:p w:rsidR="00637F2B" w:rsidRPr="00F43745" w:rsidRDefault="00637F2B" w:rsidP="00081961">
            <w:pPr>
              <w:pStyle w:val="Tabletext"/>
              <w:jc w:val="center"/>
              <w:rPr>
                <w:sz w:val="20"/>
                <w:lang w:val="en-GB" w:eastAsia="ja-JP"/>
              </w:rPr>
            </w:pPr>
            <w:r w:rsidRPr="00F43745">
              <w:rPr>
                <w:sz w:val="20"/>
                <w:lang w:eastAsia="ja-JP"/>
              </w:rPr>
              <w:t>208</w:t>
            </w:r>
          </w:p>
        </w:tc>
        <w:tc>
          <w:tcPr>
            <w:tcW w:w="1173" w:type="dxa"/>
            <w:tcBorders>
              <w:top w:val="single" w:sz="4" w:space="0" w:color="auto"/>
              <w:left w:val="single" w:sz="4" w:space="0" w:color="auto"/>
              <w:right w:val="single" w:sz="4" w:space="0" w:color="auto"/>
            </w:tcBorders>
          </w:tcPr>
          <w:p w:rsidR="00637F2B" w:rsidRPr="00F43745" w:rsidRDefault="00637F2B" w:rsidP="00081961">
            <w:pPr>
              <w:pStyle w:val="Tabletext"/>
              <w:jc w:val="center"/>
              <w:rPr>
                <w:sz w:val="20"/>
                <w:lang w:val="en-GB" w:eastAsia="ja-JP"/>
              </w:rPr>
            </w:pPr>
            <w:r w:rsidRPr="00F43745">
              <w:rPr>
                <w:sz w:val="20"/>
                <w:lang w:eastAsia="ja-JP"/>
              </w:rPr>
              <w:t>461</w:t>
            </w:r>
          </w:p>
        </w:tc>
      </w:tr>
      <w:tr w:rsidR="00637F2B" w:rsidRPr="00F43745" w:rsidTr="00081961">
        <w:trPr>
          <w:trHeight w:val="154"/>
          <w:jc w:val="center"/>
        </w:trPr>
        <w:tc>
          <w:tcPr>
            <w:tcW w:w="1560" w:type="dxa"/>
            <w:vMerge/>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p>
        </w:tc>
        <w:tc>
          <w:tcPr>
            <w:tcW w:w="1041" w:type="dxa"/>
            <w:tcBorders>
              <w:left w:val="single" w:sz="4" w:space="0" w:color="auto"/>
              <w:bottom w:val="single" w:sz="4" w:space="0" w:color="auto"/>
              <w:right w:val="single" w:sz="4" w:space="0" w:color="auto"/>
            </w:tcBorders>
          </w:tcPr>
          <w:p w:rsidR="00637F2B" w:rsidRPr="00F43745" w:rsidRDefault="00637F2B" w:rsidP="00081961">
            <w:pPr>
              <w:pStyle w:val="Tabletext"/>
              <w:jc w:val="center"/>
              <w:rPr>
                <w:sz w:val="20"/>
                <w:lang w:val="en-GB" w:eastAsia="ja-JP"/>
              </w:rPr>
            </w:pPr>
            <w:r w:rsidRPr="00F43745">
              <w:rPr>
                <w:sz w:val="20"/>
                <w:lang w:eastAsia="ja-JP"/>
              </w:rPr>
              <w:t>NLoS</w:t>
            </w:r>
          </w:p>
        </w:tc>
        <w:tc>
          <w:tcPr>
            <w:tcW w:w="1301" w:type="dxa"/>
            <w:vMerge/>
            <w:tcBorders>
              <w:left w:val="single" w:sz="4" w:space="0" w:color="auto"/>
              <w:bottom w:val="single" w:sz="4" w:space="0" w:color="auto"/>
              <w:right w:val="single" w:sz="4" w:space="0" w:color="auto"/>
            </w:tcBorders>
          </w:tcPr>
          <w:p w:rsidR="00637F2B" w:rsidRPr="00F43745" w:rsidRDefault="00637F2B" w:rsidP="00081961">
            <w:pPr>
              <w:pStyle w:val="Tabletext"/>
              <w:jc w:val="center"/>
              <w:rPr>
                <w:sz w:val="20"/>
                <w:lang w:val="en-GB" w:eastAsia="ja-JP"/>
              </w:rPr>
            </w:pPr>
          </w:p>
        </w:tc>
        <w:tc>
          <w:tcPr>
            <w:tcW w:w="1045" w:type="dxa"/>
            <w:vMerge/>
            <w:tcBorders>
              <w:left w:val="single" w:sz="4" w:space="0" w:color="auto"/>
              <w:bottom w:val="single" w:sz="4" w:space="0" w:color="auto"/>
              <w:right w:val="single" w:sz="4" w:space="0" w:color="auto"/>
            </w:tcBorders>
          </w:tcPr>
          <w:p w:rsidR="00637F2B" w:rsidRPr="00F43745" w:rsidRDefault="00637F2B" w:rsidP="00081961">
            <w:pPr>
              <w:pStyle w:val="Tabletext"/>
              <w:jc w:val="center"/>
              <w:rPr>
                <w:sz w:val="20"/>
                <w:lang w:val="en-GB" w:eastAsia="ja-JP"/>
              </w:rPr>
            </w:pPr>
          </w:p>
        </w:tc>
        <w:tc>
          <w:tcPr>
            <w:tcW w:w="1045" w:type="dxa"/>
            <w:vMerge/>
            <w:tcBorders>
              <w:left w:val="single" w:sz="4" w:space="0" w:color="auto"/>
              <w:bottom w:val="single" w:sz="4" w:space="0" w:color="auto"/>
              <w:right w:val="single" w:sz="4" w:space="0" w:color="auto"/>
            </w:tcBorders>
          </w:tcPr>
          <w:p w:rsidR="00637F2B" w:rsidRPr="00F43745" w:rsidRDefault="00637F2B" w:rsidP="00081961">
            <w:pPr>
              <w:pStyle w:val="Tabletext"/>
              <w:jc w:val="center"/>
              <w:rPr>
                <w:sz w:val="20"/>
                <w:lang w:val="en-GB" w:eastAsia="ja-JP"/>
              </w:rPr>
            </w:pPr>
          </w:p>
        </w:tc>
        <w:tc>
          <w:tcPr>
            <w:tcW w:w="1301" w:type="dxa"/>
            <w:vMerge/>
            <w:tcBorders>
              <w:left w:val="single" w:sz="4" w:space="0" w:color="auto"/>
              <w:bottom w:val="single" w:sz="4" w:space="0" w:color="auto"/>
              <w:right w:val="single" w:sz="4" w:space="0" w:color="auto"/>
            </w:tcBorders>
          </w:tcPr>
          <w:p w:rsidR="00637F2B" w:rsidRPr="00F43745" w:rsidRDefault="00637F2B" w:rsidP="00081961">
            <w:pPr>
              <w:pStyle w:val="Tabletext"/>
              <w:jc w:val="center"/>
              <w:rPr>
                <w:sz w:val="20"/>
                <w:lang w:val="en-GB" w:eastAsia="ja-JP"/>
              </w:rPr>
            </w:pPr>
          </w:p>
        </w:tc>
        <w:tc>
          <w:tcPr>
            <w:tcW w:w="1173" w:type="dxa"/>
            <w:tcBorders>
              <w:left w:val="single" w:sz="4" w:space="0" w:color="auto"/>
              <w:bottom w:val="single" w:sz="4" w:space="0" w:color="auto"/>
              <w:right w:val="single" w:sz="4" w:space="0" w:color="auto"/>
            </w:tcBorders>
          </w:tcPr>
          <w:p w:rsidR="00637F2B" w:rsidRPr="00F43745" w:rsidRDefault="00637F2B" w:rsidP="00081961">
            <w:pPr>
              <w:pStyle w:val="Tabletext"/>
              <w:jc w:val="center"/>
              <w:rPr>
                <w:sz w:val="20"/>
                <w:lang w:val="en-GB" w:eastAsia="ja-JP"/>
              </w:rPr>
            </w:pPr>
            <w:r w:rsidRPr="00F43745">
              <w:rPr>
                <w:sz w:val="20"/>
                <w:lang w:eastAsia="ja-JP"/>
              </w:rPr>
              <w:t>407</w:t>
            </w:r>
          </w:p>
        </w:tc>
        <w:tc>
          <w:tcPr>
            <w:tcW w:w="1173" w:type="dxa"/>
            <w:tcBorders>
              <w:left w:val="single" w:sz="4" w:space="0" w:color="auto"/>
              <w:bottom w:val="single" w:sz="4" w:space="0" w:color="auto"/>
              <w:right w:val="single" w:sz="4" w:space="0" w:color="auto"/>
            </w:tcBorders>
          </w:tcPr>
          <w:p w:rsidR="00637F2B" w:rsidRPr="00F43745" w:rsidRDefault="00637F2B" w:rsidP="00081961">
            <w:pPr>
              <w:pStyle w:val="Tabletext"/>
              <w:jc w:val="center"/>
              <w:rPr>
                <w:sz w:val="20"/>
                <w:lang w:val="en-GB" w:eastAsia="ja-JP"/>
              </w:rPr>
            </w:pPr>
            <w:r w:rsidRPr="00F43745">
              <w:rPr>
                <w:sz w:val="20"/>
                <w:lang w:eastAsia="ja-JP"/>
              </w:rPr>
              <w:t>513</w:t>
            </w:r>
          </w:p>
        </w:tc>
      </w:tr>
      <w:tr w:rsidR="00637F2B" w:rsidRPr="00F43745" w:rsidTr="00081961">
        <w:trPr>
          <w:trHeight w:val="154"/>
          <w:jc w:val="center"/>
        </w:trPr>
        <w:tc>
          <w:tcPr>
            <w:tcW w:w="1560" w:type="dxa"/>
            <w:vMerge w:val="restart"/>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ja-JP"/>
              </w:rPr>
              <w:t>Urbaine</w:t>
            </w:r>
          </w:p>
        </w:tc>
        <w:tc>
          <w:tcPr>
            <w:tcW w:w="1041" w:type="dxa"/>
            <w:vMerge w:val="restart"/>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p>
        </w:tc>
        <w:tc>
          <w:tcPr>
            <w:tcW w:w="1301" w:type="dxa"/>
            <w:vMerge w:val="restart"/>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ja-JP"/>
              </w:rPr>
              <w:t>3,7</w:t>
            </w:r>
          </w:p>
        </w:tc>
        <w:tc>
          <w:tcPr>
            <w:tcW w:w="1045" w:type="dxa"/>
            <w:tcBorders>
              <w:top w:val="single" w:sz="4" w:space="0" w:color="auto"/>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ko-KR"/>
              </w:rPr>
              <w:t>60</w:t>
            </w:r>
          </w:p>
        </w:tc>
        <w:tc>
          <w:tcPr>
            <w:tcW w:w="1045" w:type="dxa"/>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ko-KR"/>
              </w:rPr>
              <w:t>2</w:t>
            </w:r>
          </w:p>
        </w:tc>
        <w:tc>
          <w:tcPr>
            <w:tcW w:w="1301" w:type="dxa"/>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ja-JP"/>
              </w:rPr>
              <w:t>100-1 000</w:t>
            </w:r>
          </w:p>
        </w:tc>
        <w:tc>
          <w:tcPr>
            <w:tcW w:w="1173" w:type="dxa"/>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ko-KR"/>
              </w:rPr>
              <w:t>232</w:t>
            </w:r>
          </w:p>
        </w:tc>
        <w:tc>
          <w:tcPr>
            <w:tcW w:w="1173" w:type="dxa"/>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ko-KR"/>
              </w:rPr>
              <w:t>408</w:t>
            </w:r>
          </w:p>
        </w:tc>
      </w:tr>
      <w:tr w:rsidR="00637F2B" w:rsidRPr="00F43745" w:rsidTr="00081961">
        <w:trPr>
          <w:trHeight w:val="154"/>
          <w:jc w:val="center"/>
        </w:trPr>
        <w:tc>
          <w:tcPr>
            <w:tcW w:w="1560" w:type="dxa"/>
            <w:vMerge/>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p>
        </w:tc>
        <w:tc>
          <w:tcPr>
            <w:tcW w:w="1041" w:type="dxa"/>
            <w:vMerge/>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p>
        </w:tc>
        <w:tc>
          <w:tcPr>
            <w:tcW w:w="1301" w:type="dxa"/>
            <w:vMerge/>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ko-KR"/>
              </w:rPr>
              <w:t>40</w:t>
            </w:r>
          </w:p>
        </w:tc>
        <w:tc>
          <w:tcPr>
            <w:tcW w:w="1045" w:type="dxa"/>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ko-KR"/>
              </w:rPr>
              <w:t>2</w:t>
            </w:r>
          </w:p>
        </w:tc>
        <w:tc>
          <w:tcPr>
            <w:tcW w:w="1301" w:type="dxa"/>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ja-JP"/>
              </w:rPr>
              <w:t>100-1 000</w:t>
            </w:r>
          </w:p>
        </w:tc>
        <w:tc>
          <w:tcPr>
            <w:tcW w:w="1173" w:type="dxa"/>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ko-KR"/>
              </w:rPr>
              <w:t>121</w:t>
            </w:r>
          </w:p>
        </w:tc>
        <w:tc>
          <w:tcPr>
            <w:tcW w:w="1173" w:type="dxa"/>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ko-KR"/>
              </w:rPr>
              <w:t>357</w:t>
            </w:r>
          </w:p>
        </w:tc>
      </w:tr>
      <w:tr w:rsidR="00637F2B" w:rsidRPr="00F43745" w:rsidTr="00081961">
        <w:trPr>
          <w:trHeight w:val="154"/>
          <w:jc w:val="center"/>
        </w:trPr>
        <w:tc>
          <w:tcPr>
            <w:tcW w:w="1560" w:type="dxa"/>
            <w:vMerge w:val="restart"/>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ja-JP"/>
              </w:rPr>
              <w:t>Suburbaine</w:t>
            </w:r>
          </w:p>
        </w:tc>
        <w:tc>
          <w:tcPr>
            <w:tcW w:w="1041" w:type="dxa"/>
            <w:vMerge w:val="restart"/>
            <w:tcBorders>
              <w:top w:val="single" w:sz="4" w:space="0" w:color="auto"/>
              <w:left w:val="single" w:sz="4" w:space="0" w:color="auto"/>
              <w:right w:val="single" w:sz="4" w:space="0" w:color="auto"/>
            </w:tcBorders>
          </w:tcPr>
          <w:p w:rsidR="00637F2B" w:rsidRPr="00F43745" w:rsidRDefault="00637F2B" w:rsidP="00081961">
            <w:pPr>
              <w:pStyle w:val="Tabletext"/>
              <w:jc w:val="center"/>
              <w:rPr>
                <w:sz w:val="20"/>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ja-JP"/>
              </w:rPr>
              <w:t>3,7</w:t>
            </w:r>
          </w:p>
        </w:tc>
        <w:tc>
          <w:tcPr>
            <w:tcW w:w="1045" w:type="dxa"/>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ko-KR"/>
              </w:rPr>
              <w:t>20</w:t>
            </w:r>
          </w:p>
        </w:tc>
        <w:tc>
          <w:tcPr>
            <w:tcW w:w="1045" w:type="dxa"/>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ko-KR"/>
              </w:rPr>
              <w:t>2</w:t>
            </w:r>
          </w:p>
        </w:tc>
        <w:tc>
          <w:tcPr>
            <w:tcW w:w="1301" w:type="dxa"/>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ja-JP"/>
              </w:rPr>
              <w:t>100-1 000</w:t>
            </w:r>
          </w:p>
        </w:tc>
        <w:tc>
          <w:tcPr>
            <w:tcW w:w="1173" w:type="dxa"/>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ko-KR"/>
              </w:rPr>
              <w:t>125</w:t>
            </w:r>
          </w:p>
        </w:tc>
        <w:tc>
          <w:tcPr>
            <w:tcW w:w="1173" w:type="dxa"/>
            <w:tcBorders>
              <w:top w:val="single" w:sz="4" w:space="0" w:color="auto"/>
              <w:left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eastAsia="ko-KR"/>
              </w:rPr>
              <w:t>542</w:t>
            </w:r>
          </w:p>
        </w:tc>
      </w:tr>
      <w:tr w:rsidR="00637F2B" w:rsidRPr="00F43745" w:rsidTr="00081961">
        <w:trPr>
          <w:trHeight w:val="154"/>
          <w:jc w:val="center"/>
        </w:trPr>
        <w:tc>
          <w:tcPr>
            <w:tcW w:w="1560" w:type="dxa"/>
            <w:vMerge/>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p>
        </w:tc>
        <w:tc>
          <w:tcPr>
            <w:tcW w:w="1041" w:type="dxa"/>
            <w:vMerge/>
            <w:tcBorders>
              <w:left w:val="single" w:sz="4" w:space="0" w:color="auto"/>
              <w:bottom w:val="single" w:sz="4" w:space="0" w:color="auto"/>
              <w:right w:val="single" w:sz="4" w:space="0" w:color="auto"/>
            </w:tcBorders>
          </w:tcPr>
          <w:p w:rsidR="00637F2B" w:rsidRPr="00F43745" w:rsidRDefault="00637F2B" w:rsidP="00081961">
            <w:pPr>
              <w:pStyle w:val="Tabletext"/>
              <w:jc w:val="center"/>
              <w:rPr>
                <w:sz w:val="20"/>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val="en-GB" w:eastAsia="ja-JP"/>
              </w:rPr>
              <w:t>5,2</w:t>
            </w:r>
          </w:p>
        </w:tc>
        <w:tc>
          <w:tcPr>
            <w:tcW w:w="1045" w:type="dxa"/>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val="en-GB" w:eastAsia="ja-JP"/>
              </w:rPr>
              <w:t>20</w:t>
            </w:r>
          </w:p>
        </w:tc>
        <w:tc>
          <w:tcPr>
            <w:tcW w:w="1045" w:type="dxa"/>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val="en-GB" w:eastAsia="ja-JP"/>
              </w:rPr>
              <w:t>2,8</w:t>
            </w:r>
          </w:p>
        </w:tc>
        <w:tc>
          <w:tcPr>
            <w:tcW w:w="1301" w:type="dxa"/>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val="en-GB" w:eastAsia="ja-JP"/>
              </w:rPr>
              <w:t>100-1 000</w:t>
            </w:r>
          </w:p>
        </w:tc>
        <w:tc>
          <w:tcPr>
            <w:tcW w:w="1173" w:type="dxa"/>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val="en-GB" w:eastAsia="ja-JP"/>
              </w:rPr>
              <w:t>189</w:t>
            </w:r>
          </w:p>
        </w:tc>
        <w:tc>
          <w:tcPr>
            <w:tcW w:w="1173" w:type="dxa"/>
            <w:tcBorders>
              <w:left w:val="single" w:sz="4" w:space="0" w:color="auto"/>
              <w:bottom w:val="single" w:sz="4" w:space="0" w:color="auto"/>
              <w:right w:val="single" w:sz="4" w:space="0" w:color="auto"/>
            </w:tcBorders>
            <w:vAlign w:val="center"/>
          </w:tcPr>
          <w:p w:rsidR="00637F2B" w:rsidRPr="00F43745" w:rsidRDefault="00637F2B" w:rsidP="00081961">
            <w:pPr>
              <w:pStyle w:val="Tabletext"/>
              <w:jc w:val="center"/>
              <w:rPr>
                <w:sz w:val="20"/>
                <w:lang w:val="en-GB" w:eastAsia="ja-JP"/>
              </w:rPr>
            </w:pPr>
            <w:r w:rsidRPr="00F43745">
              <w:rPr>
                <w:sz w:val="20"/>
                <w:lang w:val="en-GB" w:eastAsia="ja-JP"/>
              </w:rPr>
              <w:t>577</w:t>
            </w:r>
          </w:p>
        </w:tc>
      </w:tr>
      <w:tr w:rsidR="00637F2B" w:rsidRPr="00F43745" w:rsidTr="00081961">
        <w:trPr>
          <w:trHeight w:val="175"/>
          <w:jc w:val="center"/>
        </w:trPr>
        <w:tc>
          <w:tcPr>
            <w:tcW w:w="9639" w:type="dxa"/>
            <w:gridSpan w:val="8"/>
            <w:tcBorders>
              <w:top w:val="single" w:sz="4" w:space="0" w:color="auto"/>
              <w:left w:val="nil"/>
              <w:bottom w:val="nil"/>
              <w:right w:val="nil"/>
            </w:tcBorders>
          </w:tcPr>
          <w:p w:rsidR="00637F2B" w:rsidRPr="00F43745" w:rsidRDefault="00637F2B" w:rsidP="00081961">
            <w:pPr>
              <w:pStyle w:val="Tablelegend"/>
              <w:ind w:hanging="284"/>
              <w:rPr>
                <w:sz w:val="20"/>
                <w:lang w:eastAsia="ja-JP"/>
              </w:rPr>
            </w:pPr>
            <w:r w:rsidRPr="00A11C26">
              <w:rPr>
                <w:sz w:val="20"/>
              </w:rPr>
              <w:t>*</w:t>
            </w:r>
            <w:r w:rsidRPr="00F43745">
              <w:rPr>
                <w:sz w:val="20"/>
              </w:rPr>
              <w:tab/>
              <w:t>On a employé une valeur de seuil de</w:t>
            </w:r>
            <w:r w:rsidRPr="00F43745">
              <w:rPr>
                <w:rFonts w:hint="eastAsia"/>
                <w:sz w:val="20"/>
              </w:rPr>
              <w:t xml:space="preserve"> 30</w:t>
            </w:r>
            <w:r w:rsidRPr="00F43745">
              <w:rPr>
                <w:sz w:val="20"/>
              </w:rPr>
              <w:t> </w:t>
            </w:r>
            <w:r w:rsidRPr="00F43745">
              <w:rPr>
                <w:rFonts w:hint="eastAsia"/>
                <w:sz w:val="20"/>
              </w:rPr>
              <w:t xml:space="preserve">dB </w:t>
            </w:r>
            <w:r w:rsidRPr="00F43745">
              <w:rPr>
                <w:sz w:val="20"/>
              </w:rPr>
              <w:t xml:space="preserve">pour le calcul des </w:t>
            </w:r>
            <w:r w:rsidRPr="00F43745">
              <w:rPr>
                <w:sz w:val="20"/>
                <w:lang w:eastAsia="ja-JP"/>
              </w:rPr>
              <w:t>étalements quadratiques moyens des retards</w:t>
            </w:r>
            <w:r w:rsidRPr="00F43745">
              <w:rPr>
                <w:sz w:val="20"/>
              </w:rPr>
              <w:t>.</w:t>
            </w:r>
          </w:p>
        </w:tc>
      </w:tr>
    </w:tbl>
    <w:p w:rsidR="00637F2B" w:rsidRDefault="00637F2B" w:rsidP="007F38B5">
      <w:pPr>
        <w:pStyle w:val="Heading1"/>
      </w:pPr>
      <w:r>
        <w:lastRenderedPageBreak/>
        <w:t>7</w:t>
      </w:r>
      <w:r>
        <w:tab/>
        <w:t>Nombre de composantes du signal</w:t>
      </w:r>
      <w:bookmarkEnd w:id="71"/>
      <w:bookmarkEnd w:id="72"/>
      <w:bookmarkEnd w:id="73"/>
    </w:p>
    <w:p w:rsidR="00637F2B" w:rsidRDefault="00637F2B" w:rsidP="007F38B5">
      <w:pPr>
        <w:keepNext/>
        <w:keepLines/>
        <w:rPr>
          <w:bCs/>
        </w:rPr>
      </w:pPr>
      <w:r>
        <w:rPr>
          <w:bCs/>
        </w:rPr>
        <w:t>Pour la conception de systèmes à haut débit de données s'appuyant sur des techniques de séparation et de synthèse à trajet multiple, il est important d'évaluer le nombre de composantes du signal (c'est</w:t>
      </w:r>
      <w:r>
        <w:rPr>
          <w:bCs/>
        </w:rPr>
        <w:noBreakHyphen/>
        <w:t>à</w:t>
      </w:r>
      <w:r>
        <w:rPr>
          <w:bCs/>
        </w:rPr>
        <w:noBreakHyphen/>
        <w:t xml:space="preserve">dire, la composante principale plus les composantes à trajet multiple) parvenant au récepteur. Comme le montre la Fig. 6, on peut représenter le nombre de composantes du signal à partir du profil des retards comme étant le nombre de crêtes dont les amplitudes se trouvent à moins de </w:t>
      </w:r>
      <w:r>
        <w:rPr>
          <w:bCs/>
          <w:i/>
        </w:rPr>
        <w:t>A</w:t>
      </w:r>
      <w:r>
        <w:rPr>
          <w:bCs/>
        </w:rPr>
        <w:t xml:space="preserve"> dB de la crête la plus haute et dépassent le bruit de fond.</w:t>
      </w:r>
    </w:p>
    <w:p w:rsidR="00637F2B" w:rsidRPr="00E23A46" w:rsidRDefault="00637F2B" w:rsidP="007F38B5">
      <w:pPr>
        <w:pStyle w:val="FigureNo"/>
        <w:rPr>
          <w:lang w:eastAsia="ja-JP"/>
        </w:rPr>
      </w:pPr>
      <w:r w:rsidRPr="00E23A46">
        <w:t xml:space="preserve">Figure </w:t>
      </w:r>
      <w:r>
        <w:rPr>
          <w:lang w:eastAsia="ja-JP"/>
        </w:rPr>
        <w:t>6</w:t>
      </w:r>
    </w:p>
    <w:p w:rsidR="00637F2B" w:rsidRPr="00E01422" w:rsidRDefault="00637F2B" w:rsidP="00B23455">
      <w:pPr>
        <w:pStyle w:val="Figuretitle"/>
      </w:pPr>
      <w:r w:rsidRPr="00E01422">
        <w:t>Définition pour la détermination du nombre de cr</w:t>
      </w:r>
      <w:r>
        <w:t>êtes</w:t>
      </w:r>
    </w:p>
    <w:p w:rsidR="00637F2B" w:rsidRPr="00AE7051" w:rsidRDefault="00637F2B" w:rsidP="007F38B5">
      <w:pPr>
        <w:pStyle w:val="Figure"/>
      </w:pPr>
      <w:r>
        <w:object w:dxaOrig="7612" w:dyaOrig="5097">
          <v:shape id="_x0000_i1095" type="#_x0000_t75" style="width:380.65pt;height:254.8pt" o:ole="">
            <v:imagedata r:id="rId155" o:title=""/>
          </v:shape>
          <o:OLEObject Type="Embed" ProgID="CorelDRAW.Graphic.14" ShapeID="_x0000_i1095" DrawAspect="Content" ObjectID="_1402909495" r:id="rId156"/>
        </w:object>
      </w:r>
    </w:p>
    <w:p w:rsidR="00637F2B" w:rsidRDefault="00637F2B" w:rsidP="00637F2B">
      <w:pPr>
        <w:pStyle w:val="Normalaftertitle"/>
      </w:pPr>
      <w:r w:rsidRPr="0063049F">
        <w:t>On</w:t>
      </w:r>
      <w:r>
        <w:t xml:space="preserve"> </w:t>
      </w:r>
      <w:r w:rsidRPr="0063049F">
        <w:t>trouvera</w:t>
      </w:r>
      <w:r>
        <w:t xml:space="preserve"> </w:t>
      </w:r>
      <w:r w:rsidRPr="0063049F">
        <w:t>dans</w:t>
      </w:r>
      <w:r>
        <w:t xml:space="preserve"> </w:t>
      </w:r>
      <w:r w:rsidRPr="0063049F">
        <w:t>le</w:t>
      </w:r>
      <w:r>
        <w:t xml:space="preserve"> </w:t>
      </w:r>
      <w:r w:rsidRPr="0063049F">
        <w:t>Tableau</w:t>
      </w:r>
      <w:r>
        <w:t xml:space="preserve"> 13 </w:t>
      </w:r>
      <w:r w:rsidRPr="0063049F">
        <w:t>les</w:t>
      </w:r>
      <w:r>
        <w:t xml:space="preserve"> </w:t>
      </w:r>
      <w:r w:rsidRPr="0063049F">
        <w:t>résultats</w:t>
      </w:r>
      <w:r>
        <w:t xml:space="preserve"> </w:t>
      </w:r>
      <w:r w:rsidRPr="0063049F">
        <w:t>des</w:t>
      </w:r>
      <w:r>
        <w:t xml:space="preserve"> </w:t>
      </w:r>
      <w:r w:rsidRPr="0063049F">
        <w:t>mesures</w:t>
      </w:r>
      <w:r>
        <w:t xml:space="preserve"> </w:t>
      </w:r>
      <w:r w:rsidRPr="0063049F">
        <w:t>du</w:t>
      </w:r>
      <w:r>
        <w:t xml:space="preserve"> </w:t>
      </w:r>
      <w:r w:rsidRPr="0063049F">
        <w:t>nombre</w:t>
      </w:r>
      <w:r>
        <w:t xml:space="preserve"> </w:t>
      </w:r>
      <w:r w:rsidRPr="0063049F">
        <w:t>de</w:t>
      </w:r>
      <w:r>
        <w:t xml:space="preserve"> </w:t>
      </w:r>
      <w:r w:rsidRPr="0063049F">
        <w:t>composantes</w:t>
      </w:r>
      <w:r>
        <w:t xml:space="preserve"> </w:t>
      </w:r>
      <w:r w:rsidRPr="0063049F">
        <w:t>du</w:t>
      </w:r>
      <w:r>
        <w:t xml:space="preserve"> </w:t>
      </w:r>
      <w:r w:rsidRPr="0063049F">
        <w:t>signal</w:t>
      </w:r>
      <w:r>
        <w:t xml:space="preserve"> </w:t>
      </w:r>
      <w:r w:rsidRPr="0063049F">
        <w:t>effectuées</w:t>
      </w:r>
      <w:r>
        <w:t xml:space="preserve"> </w:t>
      </w:r>
      <w:r w:rsidRPr="0063049F">
        <w:t>dans</w:t>
      </w:r>
      <w:r>
        <w:t xml:space="preserve"> </w:t>
      </w:r>
      <w:r w:rsidRPr="0063049F">
        <w:t>différents</w:t>
      </w:r>
      <w:r>
        <w:t xml:space="preserve"> </w:t>
      </w:r>
      <w:r w:rsidRPr="0063049F">
        <w:t>scénarios</w:t>
      </w:r>
      <w:r>
        <w:t xml:space="preserve"> </w:t>
      </w:r>
      <w:r w:rsidRPr="0063049F">
        <w:t>pour</w:t>
      </w:r>
      <w:r>
        <w:t xml:space="preserve"> </w:t>
      </w:r>
      <w:r w:rsidRPr="0063049F">
        <w:t>différentes</w:t>
      </w:r>
      <w:r>
        <w:t xml:space="preserve"> </w:t>
      </w:r>
      <w:r w:rsidRPr="0063049F">
        <w:t>hauteurs</w:t>
      </w:r>
      <w:r>
        <w:t xml:space="preserve"> </w:t>
      </w:r>
      <w:r w:rsidRPr="0063049F">
        <w:t>d</w:t>
      </w:r>
      <w:r>
        <w:t>'</w:t>
      </w:r>
      <w:r w:rsidRPr="0063049F">
        <w:t>antenne,</w:t>
      </w:r>
      <w:r>
        <w:t xml:space="preserve"> </w:t>
      </w:r>
      <w:r w:rsidRPr="0063049F">
        <w:t>différents</w:t>
      </w:r>
      <w:r>
        <w:t xml:space="preserve"> </w:t>
      </w:r>
      <w:r w:rsidRPr="0063049F">
        <w:t>environnements</w:t>
      </w:r>
      <w:r>
        <w:t xml:space="preserve"> </w:t>
      </w:r>
      <w:r w:rsidRPr="0063049F">
        <w:t>et</w:t>
      </w:r>
      <w:r>
        <w:t xml:space="preserve"> </w:t>
      </w:r>
      <w:r w:rsidRPr="0063049F">
        <w:t>différentes</w:t>
      </w:r>
      <w:r>
        <w:t xml:space="preserve"> </w:t>
      </w:r>
      <w:r w:rsidRPr="0063049F">
        <w:t>fréquences.</w:t>
      </w:r>
    </w:p>
    <w:p w:rsidR="00637F2B" w:rsidRPr="0063049F" w:rsidRDefault="00637F2B" w:rsidP="00637F2B">
      <w:pPr>
        <w:pStyle w:val="TableNo"/>
        <w:keepLines/>
        <w:rPr>
          <w:lang w:eastAsia="ja-JP"/>
        </w:rPr>
      </w:pPr>
      <w:r w:rsidRPr="0063049F">
        <w:lastRenderedPageBreak/>
        <w:t>TABLEAU</w:t>
      </w:r>
      <w:r>
        <w:t xml:space="preserve"> </w:t>
      </w:r>
      <w:r w:rsidRPr="0063049F">
        <w:t>1</w:t>
      </w:r>
      <w:r>
        <w:rPr>
          <w:lang w:eastAsia="ja-JP"/>
        </w:rPr>
        <w:t>3</w:t>
      </w:r>
    </w:p>
    <w:p w:rsidR="00637F2B" w:rsidRPr="0063049F" w:rsidRDefault="00637F2B" w:rsidP="00637F2B">
      <w:pPr>
        <w:pStyle w:val="Tabletitle"/>
      </w:pPr>
      <w:r w:rsidRPr="0063049F">
        <w:t>Nombre</w:t>
      </w:r>
      <w:r>
        <w:t xml:space="preserve"> </w:t>
      </w:r>
      <w:r w:rsidRPr="0063049F">
        <w:t>maximal</w:t>
      </w:r>
      <w:r>
        <w:t xml:space="preserve"> </w:t>
      </w:r>
      <w:r w:rsidRPr="0063049F">
        <w:t>de</w:t>
      </w:r>
      <w:r>
        <w:t xml:space="preserve"> </w:t>
      </w:r>
      <w:r w:rsidRPr="0063049F">
        <w:t>composantes</w:t>
      </w:r>
      <w:r>
        <w:t xml:space="preserve"> </w:t>
      </w:r>
      <w:r w:rsidRPr="0063049F">
        <w:t>du</w:t>
      </w:r>
      <w:r>
        <w:t xml:space="preserve"> </w:t>
      </w:r>
      <w:r w:rsidRPr="0063049F">
        <w:t>signal</w:t>
      </w:r>
      <w: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829"/>
        <w:gridCol w:w="1134"/>
        <w:gridCol w:w="509"/>
        <w:gridCol w:w="571"/>
        <w:gridCol w:w="1134"/>
        <w:gridCol w:w="627"/>
        <w:gridCol w:w="627"/>
        <w:gridCol w:w="627"/>
        <w:gridCol w:w="627"/>
        <w:gridCol w:w="627"/>
        <w:gridCol w:w="627"/>
      </w:tblGrid>
      <w:tr w:rsidR="00637F2B" w:rsidRPr="00FA0FE8" w:rsidTr="00081961">
        <w:trPr>
          <w:jc w:val="center"/>
        </w:trPr>
        <w:tc>
          <w:tcPr>
            <w:tcW w:w="0" w:type="auto"/>
            <w:tcBorders>
              <w:bottom w:val="single" w:sz="4" w:space="0" w:color="auto"/>
            </w:tcBorders>
            <w:vAlign w:val="center"/>
          </w:tcPr>
          <w:p w:rsidR="00637F2B" w:rsidRPr="00FA0FE8" w:rsidRDefault="00637F2B" w:rsidP="00081961">
            <w:pPr>
              <w:pStyle w:val="Tablehead"/>
              <w:keepLines/>
              <w:rPr>
                <w:sz w:val="20"/>
              </w:rPr>
            </w:pPr>
            <w:r w:rsidRPr="00FA0FE8">
              <w:rPr>
                <w:sz w:val="20"/>
              </w:rPr>
              <w:t>Type</w:t>
            </w:r>
            <w:r>
              <w:rPr>
                <w:sz w:val="20"/>
              </w:rPr>
              <w:br/>
            </w:r>
            <w:r w:rsidRPr="00FA0FE8">
              <w:rPr>
                <w:sz w:val="20"/>
              </w:rPr>
              <w:t>d</w:t>
            </w:r>
            <w:r>
              <w:rPr>
                <w:sz w:val="20"/>
              </w:rPr>
              <w:t>'</w:t>
            </w:r>
            <w:r w:rsidRPr="00FA0FE8">
              <w:rPr>
                <w:sz w:val="20"/>
              </w:rPr>
              <w:t>environnement</w:t>
            </w:r>
          </w:p>
        </w:tc>
        <w:tc>
          <w:tcPr>
            <w:tcW w:w="0" w:type="auto"/>
            <w:tcBorders>
              <w:bottom w:val="single" w:sz="4" w:space="0" w:color="auto"/>
            </w:tcBorders>
            <w:vAlign w:val="center"/>
          </w:tcPr>
          <w:p w:rsidR="00637F2B" w:rsidRPr="00FA0FE8" w:rsidRDefault="00637F2B" w:rsidP="00081961">
            <w:pPr>
              <w:pStyle w:val="Tablehead"/>
              <w:keepLines/>
              <w:rPr>
                <w:sz w:val="20"/>
              </w:rPr>
            </w:pPr>
            <w:r w:rsidRPr="00FA0FE8">
              <w:rPr>
                <w:sz w:val="20"/>
              </w:rPr>
              <w:t>Retard</w:t>
            </w:r>
          </w:p>
        </w:tc>
        <w:tc>
          <w:tcPr>
            <w:tcW w:w="0" w:type="auto"/>
            <w:tcBorders>
              <w:bottom w:val="single" w:sz="4" w:space="0" w:color="auto"/>
            </w:tcBorders>
            <w:vAlign w:val="center"/>
          </w:tcPr>
          <w:p w:rsidR="00637F2B" w:rsidRPr="00FA0FE8" w:rsidRDefault="00637F2B" w:rsidP="00081961">
            <w:pPr>
              <w:pStyle w:val="Tablehead"/>
              <w:keepLines/>
              <w:rPr>
                <w:sz w:val="20"/>
              </w:rPr>
            </w:pPr>
            <w:r w:rsidRPr="00FA0FE8">
              <w:rPr>
                <w:sz w:val="20"/>
              </w:rPr>
              <w:t>Fréquence</w:t>
            </w:r>
            <w:r w:rsidRPr="00FA0FE8">
              <w:rPr>
                <w:sz w:val="20"/>
              </w:rPr>
              <w:br/>
              <w:t>(GHz)</w:t>
            </w:r>
          </w:p>
        </w:tc>
        <w:tc>
          <w:tcPr>
            <w:tcW w:w="0" w:type="auto"/>
            <w:gridSpan w:val="2"/>
            <w:vAlign w:val="center"/>
          </w:tcPr>
          <w:p w:rsidR="00637F2B" w:rsidRPr="00FA0FE8" w:rsidRDefault="00637F2B" w:rsidP="00081961">
            <w:pPr>
              <w:pStyle w:val="Tablehead"/>
              <w:keepLines/>
              <w:rPr>
                <w:sz w:val="20"/>
              </w:rPr>
            </w:pPr>
            <w:r w:rsidRPr="00FA0FE8">
              <w:rPr>
                <w:sz w:val="20"/>
              </w:rPr>
              <w:t>Hauteur</w:t>
            </w:r>
            <w:r>
              <w:rPr>
                <w:sz w:val="20"/>
              </w:rPr>
              <w:t xml:space="preserve"> </w:t>
            </w:r>
            <w:r>
              <w:rPr>
                <w:sz w:val="20"/>
              </w:rPr>
              <w:br/>
            </w:r>
            <w:r w:rsidRPr="00FA0FE8">
              <w:rPr>
                <w:sz w:val="20"/>
              </w:rPr>
              <w:t>d</w:t>
            </w:r>
            <w:r>
              <w:rPr>
                <w:sz w:val="20"/>
              </w:rPr>
              <w:t>'</w:t>
            </w:r>
            <w:r w:rsidRPr="00FA0FE8">
              <w:rPr>
                <w:sz w:val="20"/>
              </w:rPr>
              <w:t>antenne</w:t>
            </w:r>
            <w:r w:rsidRPr="00FA0FE8">
              <w:rPr>
                <w:sz w:val="20"/>
              </w:rPr>
              <w:br/>
              <w:t>(m)</w:t>
            </w:r>
          </w:p>
        </w:tc>
        <w:tc>
          <w:tcPr>
            <w:tcW w:w="1134" w:type="dxa"/>
            <w:vAlign w:val="center"/>
          </w:tcPr>
          <w:p w:rsidR="00637F2B" w:rsidRPr="00FA0FE8" w:rsidRDefault="00637F2B" w:rsidP="00081961">
            <w:pPr>
              <w:pStyle w:val="Tablehead"/>
              <w:keepLines/>
              <w:rPr>
                <w:sz w:val="20"/>
              </w:rPr>
            </w:pPr>
            <w:r w:rsidRPr="00FA0FE8">
              <w:rPr>
                <w:sz w:val="20"/>
              </w:rPr>
              <w:t>Portée</w:t>
            </w:r>
            <w:r w:rsidRPr="00FA0FE8">
              <w:rPr>
                <w:sz w:val="20"/>
              </w:rPr>
              <w:br/>
              <w:t>(m)</w:t>
            </w:r>
          </w:p>
        </w:tc>
        <w:tc>
          <w:tcPr>
            <w:tcW w:w="0" w:type="auto"/>
            <w:gridSpan w:val="6"/>
            <w:vAlign w:val="center"/>
          </w:tcPr>
          <w:p w:rsidR="00637F2B" w:rsidRPr="00FA0FE8" w:rsidRDefault="00637F2B" w:rsidP="00081961">
            <w:pPr>
              <w:pStyle w:val="Tablehead"/>
              <w:keepLines/>
              <w:rPr>
                <w:sz w:val="20"/>
              </w:rPr>
            </w:pPr>
            <w:r w:rsidRPr="00FA0FE8">
              <w:rPr>
                <w:sz w:val="20"/>
              </w:rPr>
              <w:t>Nombre</w:t>
            </w:r>
            <w:r>
              <w:rPr>
                <w:sz w:val="20"/>
              </w:rPr>
              <w:t xml:space="preserve"> </w:t>
            </w:r>
            <w:r w:rsidRPr="00FA0FE8">
              <w:rPr>
                <w:sz w:val="20"/>
              </w:rPr>
              <w:t>maximal</w:t>
            </w:r>
            <w:r>
              <w:rPr>
                <w:sz w:val="20"/>
              </w:rPr>
              <w:t xml:space="preserve"> </w:t>
            </w:r>
            <w:r w:rsidRPr="00FA0FE8">
              <w:rPr>
                <w:sz w:val="20"/>
              </w:rPr>
              <w:t>de</w:t>
            </w:r>
            <w:r>
              <w:rPr>
                <w:sz w:val="20"/>
              </w:rPr>
              <w:t xml:space="preserve"> </w:t>
            </w:r>
            <w:r w:rsidRPr="00FA0FE8">
              <w:rPr>
                <w:sz w:val="20"/>
              </w:rPr>
              <w:t>composantes</w:t>
            </w:r>
          </w:p>
        </w:tc>
      </w:tr>
      <w:tr w:rsidR="00637F2B" w:rsidRPr="00FA0FE8" w:rsidTr="00081961">
        <w:trPr>
          <w:jc w:val="center"/>
        </w:trPr>
        <w:tc>
          <w:tcPr>
            <w:tcW w:w="0" w:type="auto"/>
            <w:tcBorders>
              <w:bottom w:val="nil"/>
              <w:right w:val="nil"/>
            </w:tcBorders>
          </w:tcPr>
          <w:p w:rsidR="00637F2B" w:rsidRPr="00FA0FE8" w:rsidRDefault="00637F2B" w:rsidP="00081961">
            <w:pPr>
              <w:pStyle w:val="Tablehead"/>
              <w:keepLines/>
              <w:rPr>
                <w:sz w:val="20"/>
              </w:rPr>
            </w:pPr>
          </w:p>
        </w:tc>
        <w:tc>
          <w:tcPr>
            <w:tcW w:w="0" w:type="auto"/>
            <w:tcBorders>
              <w:left w:val="nil"/>
              <w:bottom w:val="nil"/>
              <w:right w:val="nil"/>
            </w:tcBorders>
          </w:tcPr>
          <w:p w:rsidR="00637F2B" w:rsidRPr="00FA0FE8" w:rsidRDefault="00637F2B" w:rsidP="00081961">
            <w:pPr>
              <w:pStyle w:val="Tablehead"/>
              <w:keepLines/>
              <w:rPr>
                <w:sz w:val="20"/>
              </w:rPr>
            </w:pPr>
          </w:p>
        </w:tc>
        <w:tc>
          <w:tcPr>
            <w:tcW w:w="0" w:type="auto"/>
            <w:tcBorders>
              <w:left w:val="nil"/>
              <w:bottom w:val="nil"/>
            </w:tcBorders>
          </w:tcPr>
          <w:p w:rsidR="00637F2B" w:rsidRPr="00FA0FE8" w:rsidRDefault="00637F2B" w:rsidP="00081961">
            <w:pPr>
              <w:pStyle w:val="Tablehead"/>
              <w:keepLines/>
              <w:rPr>
                <w:sz w:val="20"/>
              </w:rPr>
            </w:pPr>
          </w:p>
        </w:tc>
        <w:tc>
          <w:tcPr>
            <w:tcW w:w="0" w:type="auto"/>
          </w:tcPr>
          <w:p w:rsidR="00637F2B" w:rsidRPr="00FA0FE8" w:rsidRDefault="00637F2B" w:rsidP="00081961">
            <w:pPr>
              <w:pStyle w:val="Tablehead"/>
              <w:keepLines/>
              <w:rPr>
                <w:i/>
                <w:iCs/>
                <w:sz w:val="20"/>
              </w:rPr>
            </w:pPr>
            <w:r w:rsidRPr="00FA0FE8">
              <w:rPr>
                <w:i/>
                <w:iCs/>
                <w:sz w:val="20"/>
              </w:rPr>
              <w:t>h</w:t>
            </w:r>
            <w:r w:rsidRPr="00FA0FE8">
              <w:rPr>
                <w:i/>
                <w:iCs/>
                <w:sz w:val="20"/>
                <w:vertAlign w:val="subscript"/>
              </w:rPr>
              <w:t>b</w:t>
            </w:r>
            <w:r>
              <w:rPr>
                <w:i/>
                <w:iCs/>
                <w:sz w:val="20"/>
              </w:rPr>
              <w:t xml:space="preserve"> </w:t>
            </w:r>
          </w:p>
        </w:tc>
        <w:tc>
          <w:tcPr>
            <w:tcW w:w="0" w:type="auto"/>
          </w:tcPr>
          <w:p w:rsidR="00637F2B" w:rsidRPr="00FA0FE8" w:rsidRDefault="00637F2B" w:rsidP="00081961">
            <w:pPr>
              <w:pStyle w:val="Tablehead"/>
              <w:keepLines/>
              <w:rPr>
                <w:i/>
                <w:iCs/>
                <w:sz w:val="20"/>
              </w:rPr>
            </w:pPr>
            <w:r w:rsidRPr="00FA0FE8">
              <w:rPr>
                <w:i/>
                <w:iCs/>
                <w:sz w:val="20"/>
              </w:rPr>
              <w:t>h</w:t>
            </w:r>
            <w:r w:rsidRPr="00FA0FE8">
              <w:rPr>
                <w:i/>
                <w:iCs/>
                <w:sz w:val="20"/>
                <w:vertAlign w:val="subscript"/>
              </w:rPr>
              <w:t>m</w:t>
            </w:r>
            <w:r>
              <w:rPr>
                <w:i/>
                <w:iCs/>
                <w:sz w:val="20"/>
              </w:rPr>
              <w:t xml:space="preserve"> </w:t>
            </w:r>
          </w:p>
        </w:tc>
        <w:tc>
          <w:tcPr>
            <w:tcW w:w="1134" w:type="dxa"/>
          </w:tcPr>
          <w:p w:rsidR="00637F2B" w:rsidRPr="00FA0FE8" w:rsidRDefault="00637F2B" w:rsidP="00081961">
            <w:pPr>
              <w:pStyle w:val="Tablehead"/>
              <w:keepLines/>
              <w:rPr>
                <w:sz w:val="20"/>
              </w:rPr>
            </w:pPr>
          </w:p>
        </w:tc>
        <w:tc>
          <w:tcPr>
            <w:tcW w:w="0" w:type="auto"/>
            <w:gridSpan w:val="2"/>
          </w:tcPr>
          <w:p w:rsidR="00637F2B" w:rsidRPr="00FA0FE8" w:rsidRDefault="00637F2B" w:rsidP="00081961">
            <w:pPr>
              <w:pStyle w:val="Tablehead"/>
              <w:keepLines/>
              <w:rPr>
                <w:sz w:val="20"/>
              </w:rPr>
            </w:pPr>
            <w:r w:rsidRPr="00FA0FE8">
              <w:rPr>
                <w:sz w:val="20"/>
              </w:rPr>
              <w:t>3</w:t>
            </w:r>
            <w:r>
              <w:rPr>
                <w:sz w:val="20"/>
              </w:rPr>
              <w:t xml:space="preserve"> </w:t>
            </w:r>
            <w:r w:rsidRPr="00FA0FE8">
              <w:rPr>
                <w:sz w:val="20"/>
              </w:rPr>
              <w:t>dB</w:t>
            </w:r>
          </w:p>
        </w:tc>
        <w:tc>
          <w:tcPr>
            <w:tcW w:w="0" w:type="auto"/>
            <w:gridSpan w:val="2"/>
          </w:tcPr>
          <w:p w:rsidR="00637F2B" w:rsidRPr="00FA0FE8" w:rsidRDefault="00637F2B" w:rsidP="00081961">
            <w:pPr>
              <w:pStyle w:val="Tablehead"/>
              <w:keepLines/>
              <w:rPr>
                <w:sz w:val="20"/>
              </w:rPr>
            </w:pPr>
            <w:r w:rsidRPr="00FA0FE8">
              <w:rPr>
                <w:sz w:val="20"/>
              </w:rPr>
              <w:t>5</w:t>
            </w:r>
            <w:r>
              <w:rPr>
                <w:sz w:val="20"/>
              </w:rPr>
              <w:t xml:space="preserve"> </w:t>
            </w:r>
            <w:r w:rsidRPr="00FA0FE8">
              <w:rPr>
                <w:sz w:val="20"/>
              </w:rPr>
              <w:t>dB</w:t>
            </w:r>
          </w:p>
        </w:tc>
        <w:tc>
          <w:tcPr>
            <w:tcW w:w="0" w:type="auto"/>
            <w:gridSpan w:val="2"/>
          </w:tcPr>
          <w:p w:rsidR="00637F2B" w:rsidRPr="00FA0FE8" w:rsidRDefault="00637F2B" w:rsidP="00081961">
            <w:pPr>
              <w:pStyle w:val="Tablehead"/>
              <w:keepLines/>
              <w:rPr>
                <w:sz w:val="20"/>
              </w:rPr>
            </w:pPr>
            <w:r w:rsidRPr="00FA0FE8">
              <w:rPr>
                <w:sz w:val="20"/>
              </w:rPr>
              <w:t>10</w:t>
            </w:r>
            <w:r>
              <w:rPr>
                <w:sz w:val="20"/>
              </w:rPr>
              <w:t xml:space="preserve"> </w:t>
            </w:r>
            <w:r w:rsidRPr="00FA0FE8">
              <w:rPr>
                <w:sz w:val="20"/>
              </w:rPr>
              <w:t>dB</w:t>
            </w:r>
          </w:p>
        </w:tc>
      </w:tr>
      <w:tr w:rsidR="00637F2B" w:rsidRPr="00FA0FE8" w:rsidTr="00081961">
        <w:trPr>
          <w:jc w:val="center"/>
        </w:trPr>
        <w:tc>
          <w:tcPr>
            <w:tcW w:w="0" w:type="auto"/>
            <w:tcBorders>
              <w:top w:val="nil"/>
              <w:right w:val="nil"/>
            </w:tcBorders>
          </w:tcPr>
          <w:p w:rsidR="00637F2B" w:rsidRPr="00FA0FE8" w:rsidRDefault="00637F2B" w:rsidP="00081961">
            <w:pPr>
              <w:pStyle w:val="Tablehead"/>
              <w:keepLines/>
              <w:rPr>
                <w:sz w:val="20"/>
              </w:rPr>
            </w:pPr>
          </w:p>
        </w:tc>
        <w:tc>
          <w:tcPr>
            <w:tcW w:w="0" w:type="auto"/>
            <w:tcBorders>
              <w:top w:val="nil"/>
              <w:left w:val="nil"/>
              <w:right w:val="nil"/>
            </w:tcBorders>
          </w:tcPr>
          <w:p w:rsidR="00637F2B" w:rsidRPr="00FA0FE8" w:rsidRDefault="00637F2B" w:rsidP="00081961">
            <w:pPr>
              <w:pStyle w:val="Tablehead"/>
              <w:keepLines/>
              <w:rPr>
                <w:sz w:val="20"/>
              </w:rPr>
            </w:pPr>
          </w:p>
        </w:tc>
        <w:tc>
          <w:tcPr>
            <w:tcW w:w="0" w:type="auto"/>
            <w:tcBorders>
              <w:top w:val="nil"/>
              <w:left w:val="nil"/>
            </w:tcBorders>
          </w:tcPr>
          <w:p w:rsidR="00637F2B" w:rsidRPr="00FA0FE8" w:rsidRDefault="00637F2B" w:rsidP="00081961">
            <w:pPr>
              <w:pStyle w:val="Tablehead"/>
              <w:keepLines/>
              <w:rPr>
                <w:sz w:val="20"/>
              </w:rPr>
            </w:pPr>
          </w:p>
        </w:tc>
        <w:tc>
          <w:tcPr>
            <w:tcW w:w="0" w:type="auto"/>
          </w:tcPr>
          <w:p w:rsidR="00637F2B" w:rsidRPr="00FA0FE8" w:rsidRDefault="00637F2B" w:rsidP="00081961">
            <w:pPr>
              <w:pStyle w:val="Tablehead"/>
              <w:keepLines/>
              <w:rPr>
                <w:sz w:val="20"/>
              </w:rPr>
            </w:pPr>
          </w:p>
        </w:tc>
        <w:tc>
          <w:tcPr>
            <w:tcW w:w="0" w:type="auto"/>
          </w:tcPr>
          <w:p w:rsidR="00637F2B" w:rsidRPr="00FA0FE8" w:rsidRDefault="00637F2B" w:rsidP="00081961">
            <w:pPr>
              <w:pStyle w:val="Tablehead"/>
              <w:keepLines/>
              <w:rPr>
                <w:sz w:val="20"/>
              </w:rPr>
            </w:pPr>
          </w:p>
        </w:tc>
        <w:tc>
          <w:tcPr>
            <w:tcW w:w="1134" w:type="dxa"/>
          </w:tcPr>
          <w:p w:rsidR="00637F2B" w:rsidRPr="00FA0FE8" w:rsidRDefault="00637F2B" w:rsidP="00081961">
            <w:pPr>
              <w:pStyle w:val="Tablehead"/>
              <w:keepLines/>
              <w:rPr>
                <w:sz w:val="20"/>
              </w:rPr>
            </w:pPr>
          </w:p>
        </w:tc>
        <w:tc>
          <w:tcPr>
            <w:tcW w:w="0" w:type="auto"/>
          </w:tcPr>
          <w:p w:rsidR="00637F2B" w:rsidRPr="00FA0FE8" w:rsidRDefault="00637F2B" w:rsidP="00081961">
            <w:pPr>
              <w:pStyle w:val="Tablehead"/>
              <w:keepLines/>
              <w:rPr>
                <w:sz w:val="20"/>
              </w:rPr>
            </w:pPr>
            <w:r w:rsidRPr="00FA0FE8">
              <w:rPr>
                <w:sz w:val="20"/>
              </w:rPr>
              <w:t>80%</w:t>
            </w:r>
          </w:p>
        </w:tc>
        <w:tc>
          <w:tcPr>
            <w:tcW w:w="0" w:type="auto"/>
          </w:tcPr>
          <w:p w:rsidR="00637F2B" w:rsidRPr="00FA0FE8" w:rsidRDefault="00637F2B" w:rsidP="00081961">
            <w:pPr>
              <w:pStyle w:val="Tablehead"/>
              <w:keepLines/>
              <w:rPr>
                <w:sz w:val="20"/>
              </w:rPr>
            </w:pPr>
            <w:r w:rsidRPr="00FA0FE8">
              <w:rPr>
                <w:sz w:val="20"/>
              </w:rPr>
              <w:t>95%</w:t>
            </w:r>
          </w:p>
        </w:tc>
        <w:tc>
          <w:tcPr>
            <w:tcW w:w="0" w:type="auto"/>
          </w:tcPr>
          <w:p w:rsidR="00637F2B" w:rsidRPr="00FA0FE8" w:rsidRDefault="00637F2B" w:rsidP="00081961">
            <w:pPr>
              <w:pStyle w:val="Tablehead"/>
              <w:keepLines/>
              <w:rPr>
                <w:sz w:val="20"/>
              </w:rPr>
            </w:pPr>
            <w:r w:rsidRPr="00FA0FE8">
              <w:rPr>
                <w:sz w:val="20"/>
              </w:rPr>
              <w:t>80%</w:t>
            </w:r>
          </w:p>
        </w:tc>
        <w:tc>
          <w:tcPr>
            <w:tcW w:w="0" w:type="auto"/>
          </w:tcPr>
          <w:p w:rsidR="00637F2B" w:rsidRPr="00FA0FE8" w:rsidRDefault="00637F2B" w:rsidP="00081961">
            <w:pPr>
              <w:pStyle w:val="Tablehead"/>
              <w:keepLines/>
              <w:rPr>
                <w:sz w:val="20"/>
              </w:rPr>
            </w:pPr>
            <w:r w:rsidRPr="00FA0FE8">
              <w:rPr>
                <w:sz w:val="20"/>
              </w:rPr>
              <w:t>95%</w:t>
            </w:r>
          </w:p>
        </w:tc>
        <w:tc>
          <w:tcPr>
            <w:tcW w:w="0" w:type="auto"/>
          </w:tcPr>
          <w:p w:rsidR="00637F2B" w:rsidRPr="00FA0FE8" w:rsidRDefault="00637F2B" w:rsidP="00081961">
            <w:pPr>
              <w:pStyle w:val="Tablehead"/>
              <w:keepLines/>
              <w:rPr>
                <w:sz w:val="20"/>
              </w:rPr>
            </w:pPr>
            <w:r w:rsidRPr="00FA0FE8">
              <w:rPr>
                <w:sz w:val="20"/>
              </w:rPr>
              <w:t>80%</w:t>
            </w:r>
          </w:p>
        </w:tc>
        <w:tc>
          <w:tcPr>
            <w:tcW w:w="0" w:type="auto"/>
          </w:tcPr>
          <w:p w:rsidR="00637F2B" w:rsidRPr="00FA0FE8" w:rsidRDefault="00637F2B" w:rsidP="00081961">
            <w:pPr>
              <w:pStyle w:val="Tablehead"/>
              <w:keepLines/>
              <w:rPr>
                <w:sz w:val="20"/>
              </w:rPr>
            </w:pPr>
            <w:r w:rsidRPr="00FA0FE8">
              <w:rPr>
                <w:sz w:val="20"/>
              </w:rPr>
              <w:t>95%</w:t>
            </w:r>
          </w:p>
        </w:tc>
      </w:tr>
      <w:tr w:rsidR="00637F2B" w:rsidRPr="00FA0FE8" w:rsidTr="00081961">
        <w:trPr>
          <w:jc w:val="center"/>
        </w:trPr>
        <w:tc>
          <w:tcPr>
            <w:tcW w:w="0" w:type="auto"/>
          </w:tcPr>
          <w:p w:rsidR="00637F2B" w:rsidRPr="00FA0FE8" w:rsidRDefault="00637F2B" w:rsidP="00081961">
            <w:pPr>
              <w:pStyle w:val="Tabletext"/>
              <w:keepNext/>
              <w:keepLines/>
              <w:rPr>
                <w:sz w:val="20"/>
              </w:rPr>
            </w:pPr>
            <w:r w:rsidRPr="00FA0FE8">
              <w:rPr>
                <w:sz w:val="20"/>
              </w:rPr>
              <w:t>Zone</w:t>
            </w:r>
            <w:r>
              <w:rPr>
                <w:sz w:val="20"/>
              </w:rPr>
              <w:t xml:space="preserve"> </w:t>
            </w:r>
            <w:r w:rsidRPr="00FA0FE8">
              <w:rPr>
                <w:sz w:val="20"/>
              </w:rPr>
              <w:t>urbaine</w:t>
            </w:r>
          </w:p>
        </w:tc>
        <w:tc>
          <w:tcPr>
            <w:tcW w:w="0" w:type="auto"/>
          </w:tcPr>
          <w:p w:rsidR="00637F2B" w:rsidRPr="00FA0FE8" w:rsidRDefault="00637F2B" w:rsidP="00081961">
            <w:pPr>
              <w:pStyle w:val="Tabletext"/>
              <w:keepNext/>
              <w:keepLines/>
              <w:jc w:val="center"/>
              <w:rPr>
                <w:sz w:val="20"/>
              </w:rPr>
            </w:pPr>
            <w:r w:rsidRPr="00FA0FE8">
              <w:rPr>
                <w:sz w:val="20"/>
              </w:rPr>
              <w:t>200</w:t>
            </w:r>
            <w:r>
              <w:rPr>
                <w:sz w:val="20"/>
              </w:rPr>
              <w:t xml:space="preserve"> </w:t>
            </w:r>
            <w:r w:rsidRPr="00FA0FE8">
              <w:rPr>
                <w:sz w:val="20"/>
              </w:rPr>
              <w:t>ns</w:t>
            </w:r>
          </w:p>
        </w:tc>
        <w:tc>
          <w:tcPr>
            <w:tcW w:w="0" w:type="auto"/>
          </w:tcPr>
          <w:p w:rsidR="00637F2B" w:rsidRPr="00FA0FE8" w:rsidRDefault="00637F2B" w:rsidP="00081961">
            <w:pPr>
              <w:pStyle w:val="Tabletext"/>
              <w:keepNext/>
              <w:keepLines/>
              <w:jc w:val="center"/>
              <w:rPr>
                <w:sz w:val="20"/>
              </w:rPr>
            </w:pPr>
            <w:r w:rsidRPr="00FA0FE8">
              <w:rPr>
                <w:sz w:val="20"/>
              </w:rPr>
              <w:t>1,9-2,1</w:t>
            </w:r>
          </w:p>
        </w:tc>
        <w:tc>
          <w:tcPr>
            <w:tcW w:w="0" w:type="auto"/>
          </w:tcPr>
          <w:p w:rsidR="00637F2B" w:rsidRPr="00FA0FE8" w:rsidRDefault="00637F2B" w:rsidP="00081961">
            <w:pPr>
              <w:pStyle w:val="Tabletext"/>
              <w:keepNext/>
              <w:keepLines/>
              <w:jc w:val="center"/>
              <w:rPr>
                <w:sz w:val="20"/>
              </w:rPr>
            </w:pPr>
            <w:r w:rsidRPr="00FA0FE8">
              <w:rPr>
                <w:sz w:val="20"/>
              </w:rPr>
              <w:t>46</w:t>
            </w:r>
          </w:p>
        </w:tc>
        <w:tc>
          <w:tcPr>
            <w:tcW w:w="0" w:type="auto"/>
          </w:tcPr>
          <w:p w:rsidR="00637F2B" w:rsidRPr="00FA0FE8" w:rsidRDefault="00637F2B" w:rsidP="00081961">
            <w:pPr>
              <w:pStyle w:val="Tabletext"/>
              <w:keepNext/>
              <w:keepLines/>
              <w:jc w:val="center"/>
              <w:rPr>
                <w:sz w:val="20"/>
              </w:rPr>
            </w:pPr>
            <w:r w:rsidRPr="00FA0FE8">
              <w:rPr>
                <w:sz w:val="20"/>
              </w:rPr>
              <w:t>1,7</w:t>
            </w:r>
          </w:p>
        </w:tc>
        <w:tc>
          <w:tcPr>
            <w:tcW w:w="1134" w:type="dxa"/>
          </w:tcPr>
          <w:p w:rsidR="00637F2B" w:rsidRPr="00FA0FE8" w:rsidRDefault="00637F2B" w:rsidP="00081961">
            <w:pPr>
              <w:pStyle w:val="Tabletext"/>
              <w:keepNext/>
              <w:keepLines/>
              <w:jc w:val="center"/>
              <w:rPr>
                <w:sz w:val="20"/>
              </w:rPr>
            </w:pPr>
            <w:r w:rsidRPr="00FA0FE8">
              <w:rPr>
                <w:sz w:val="20"/>
              </w:rPr>
              <w:t>100</w:t>
            </w:r>
            <w:r w:rsidRPr="00FA0FE8">
              <w:rPr>
                <w:sz w:val="20"/>
              </w:rPr>
              <w:noBreakHyphen/>
              <w:t>1</w:t>
            </w:r>
            <w:r>
              <w:rPr>
                <w:sz w:val="20"/>
              </w:rPr>
              <w:t xml:space="preserve"> </w:t>
            </w:r>
            <w:r w:rsidRPr="00FA0FE8">
              <w:rPr>
                <w:sz w:val="20"/>
              </w:rPr>
              <w:t>600</w:t>
            </w:r>
          </w:p>
        </w:tc>
        <w:tc>
          <w:tcPr>
            <w:tcW w:w="0" w:type="auto"/>
          </w:tcPr>
          <w:p w:rsidR="00637F2B" w:rsidRPr="00FA0FE8" w:rsidRDefault="00637F2B" w:rsidP="00081961">
            <w:pPr>
              <w:pStyle w:val="Tabletext"/>
              <w:keepNext/>
              <w:keepLines/>
              <w:jc w:val="center"/>
              <w:rPr>
                <w:sz w:val="20"/>
              </w:rPr>
            </w:pPr>
            <w:r w:rsidRPr="00FA0FE8">
              <w:rPr>
                <w:sz w:val="20"/>
              </w:rPr>
              <w:t>1</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1</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4</w:t>
            </w:r>
          </w:p>
        </w:tc>
      </w:tr>
      <w:tr w:rsidR="00637F2B" w:rsidRPr="00FA0FE8" w:rsidTr="00081961">
        <w:trPr>
          <w:jc w:val="center"/>
        </w:trPr>
        <w:tc>
          <w:tcPr>
            <w:tcW w:w="0" w:type="auto"/>
          </w:tcPr>
          <w:p w:rsidR="00637F2B" w:rsidRPr="00FA0FE8" w:rsidRDefault="00637F2B" w:rsidP="00081961">
            <w:pPr>
              <w:pStyle w:val="Tabletext"/>
              <w:keepNext/>
              <w:keepLines/>
              <w:rPr>
                <w:sz w:val="20"/>
              </w:rPr>
            </w:pPr>
            <w:r w:rsidRPr="00FA0FE8">
              <w:rPr>
                <w:sz w:val="20"/>
              </w:rPr>
              <w:t>Zone</w:t>
            </w:r>
            <w:r>
              <w:rPr>
                <w:sz w:val="20"/>
              </w:rPr>
              <w:t xml:space="preserve"> </w:t>
            </w:r>
            <w:r w:rsidRPr="00FA0FE8">
              <w:rPr>
                <w:sz w:val="20"/>
              </w:rPr>
              <w:t>suburbaine</w:t>
            </w:r>
          </w:p>
        </w:tc>
        <w:tc>
          <w:tcPr>
            <w:tcW w:w="0" w:type="auto"/>
          </w:tcPr>
          <w:p w:rsidR="00637F2B" w:rsidRPr="00FA0FE8" w:rsidRDefault="00637F2B" w:rsidP="00081961">
            <w:pPr>
              <w:pStyle w:val="Tabletext"/>
              <w:keepNext/>
              <w:keepLines/>
              <w:jc w:val="center"/>
              <w:rPr>
                <w:sz w:val="20"/>
              </w:rPr>
            </w:pPr>
            <w:r w:rsidRPr="00FA0FE8">
              <w:rPr>
                <w:sz w:val="20"/>
              </w:rPr>
              <w:t>175</w:t>
            </w:r>
            <w:r>
              <w:rPr>
                <w:sz w:val="20"/>
              </w:rPr>
              <w:t xml:space="preserve"> </w:t>
            </w:r>
            <w:r w:rsidRPr="00FA0FE8">
              <w:rPr>
                <w:sz w:val="20"/>
              </w:rPr>
              <w:t>ns</w:t>
            </w:r>
          </w:p>
        </w:tc>
        <w:tc>
          <w:tcPr>
            <w:tcW w:w="0" w:type="auto"/>
          </w:tcPr>
          <w:p w:rsidR="00637F2B" w:rsidRPr="00FA0FE8" w:rsidRDefault="00637F2B" w:rsidP="00081961">
            <w:pPr>
              <w:pStyle w:val="Tabletext"/>
              <w:keepNext/>
              <w:keepLines/>
              <w:jc w:val="center"/>
              <w:rPr>
                <w:sz w:val="20"/>
              </w:rPr>
            </w:pPr>
            <w:r w:rsidRPr="00FA0FE8">
              <w:rPr>
                <w:sz w:val="20"/>
              </w:rPr>
              <w:t>2,5</w:t>
            </w:r>
          </w:p>
        </w:tc>
        <w:tc>
          <w:tcPr>
            <w:tcW w:w="0" w:type="auto"/>
          </w:tcPr>
          <w:p w:rsidR="00637F2B" w:rsidRPr="00FA0FE8" w:rsidRDefault="00637F2B" w:rsidP="00081961">
            <w:pPr>
              <w:pStyle w:val="Tabletext"/>
              <w:keepNext/>
              <w:keepLines/>
              <w:jc w:val="center"/>
              <w:rPr>
                <w:sz w:val="20"/>
              </w:rPr>
            </w:pPr>
            <w:r w:rsidRPr="00FA0FE8">
              <w:rPr>
                <w:sz w:val="20"/>
              </w:rPr>
              <w:t>12</w:t>
            </w:r>
          </w:p>
        </w:tc>
        <w:tc>
          <w:tcPr>
            <w:tcW w:w="0" w:type="auto"/>
          </w:tcPr>
          <w:p w:rsidR="00637F2B" w:rsidRPr="00FA0FE8" w:rsidRDefault="00637F2B" w:rsidP="00081961">
            <w:pPr>
              <w:pStyle w:val="Tabletext"/>
              <w:keepNext/>
              <w:keepLines/>
              <w:jc w:val="center"/>
              <w:rPr>
                <w:sz w:val="20"/>
              </w:rPr>
            </w:pPr>
            <w:r w:rsidRPr="00FA0FE8">
              <w:rPr>
                <w:sz w:val="20"/>
              </w:rPr>
              <w:t>1</w:t>
            </w:r>
          </w:p>
        </w:tc>
        <w:tc>
          <w:tcPr>
            <w:tcW w:w="1134" w:type="dxa"/>
          </w:tcPr>
          <w:p w:rsidR="00637F2B" w:rsidRPr="00FA0FE8" w:rsidRDefault="00637F2B" w:rsidP="00081961">
            <w:pPr>
              <w:pStyle w:val="Tabletext"/>
              <w:keepNext/>
              <w:keepLines/>
              <w:jc w:val="center"/>
              <w:rPr>
                <w:sz w:val="20"/>
              </w:rPr>
            </w:pPr>
            <w:r w:rsidRPr="00FA0FE8">
              <w:rPr>
                <w:sz w:val="20"/>
              </w:rPr>
              <w:t>200</w:t>
            </w:r>
            <w:r w:rsidRPr="00FA0FE8">
              <w:rPr>
                <w:sz w:val="20"/>
              </w:rPr>
              <w:noBreakHyphen/>
              <w:t>1</w:t>
            </w:r>
            <w:r>
              <w:rPr>
                <w:sz w:val="20"/>
              </w:rPr>
              <w:t xml:space="preserve"> </w:t>
            </w:r>
            <w:r w:rsidRPr="00FA0FE8">
              <w:rPr>
                <w:sz w:val="20"/>
              </w:rPr>
              <w:t>500</w:t>
            </w:r>
          </w:p>
        </w:tc>
        <w:tc>
          <w:tcPr>
            <w:tcW w:w="0" w:type="auto"/>
          </w:tcPr>
          <w:p w:rsidR="00637F2B" w:rsidRPr="00FA0FE8" w:rsidRDefault="00637F2B" w:rsidP="00081961">
            <w:pPr>
              <w:pStyle w:val="Tabletext"/>
              <w:keepNext/>
              <w:keepLines/>
              <w:jc w:val="center"/>
              <w:rPr>
                <w:sz w:val="20"/>
              </w:rPr>
            </w:pPr>
            <w:r w:rsidRPr="00FA0FE8">
              <w:rPr>
                <w:sz w:val="20"/>
              </w:rPr>
              <w:t>1</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1</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4</w:t>
            </w:r>
          </w:p>
        </w:tc>
      </w:tr>
      <w:tr w:rsidR="00637F2B" w:rsidRPr="00FA0FE8" w:rsidTr="00081961">
        <w:trPr>
          <w:jc w:val="center"/>
        </w:trPr>
        <w:tc>
          <w:tcPr>
            <w:tcW w:w="0" w:type="auto"/>
          </w:tcPr>
          <w:p w:rsidR="00637F2B" w:rsidRPr="00FA0FE8" w:rsidRDefault="00637F2B" w:rsidP="00081961">
            <w:pPr>
              <w:pStyle w:val="Tabletext"/>
              <w:keepNext/>
              <w:keepLines/>
              <w:rPr>
                <w:sz w:val="20"/>
              </w:rPr>
            </w:pPr>
            <w:r w:rsidRPr="00FA0FE8">
              <w:rPr>
                <w:sz w:val="20"/>
              </w:rPr>
              <w:t>Zone</w:t>
            </w:r>
            <w:r>
              <w:rPr>
                <w:sz w:val="20"/>
              </w:rPr>
              <w:t xml:space="preserve"> </w:t>
            </w:r>
            <w:r w:rsidRPr="00FA0FE8">
              <w:rPr>
                <w:sz w:val="20"/>
              </w:rPr>
              <w:t>urbaine</w:t>
            </w:r>
          </w:p>
        </w:tc>
        <w:tc>
          <w:tcPr>
            <w:tcW w:w="0" w:type="auto"/>
          </w:tcPr>
          <w:p w:rsidR="00637F2B" w:rsidRPr="00FA0FE8" w:rsidRDefault="00637F2B" w:rsidP="00081961">
            <w:pPr>
              <w:pStyle w:val="Tabletext"/>
              <w:keepNext/>
              <w:keepLines/>
              <w:jc w:val="center"/>
              <w:rPr>
                <w:sz w:val="20"/>
              </w:rPr>
            </w:pPr>
            <w:r w:rsidRPr="00FA0FE8">
              <w:rPr>
                <w:sz w:val="20"/>
              </w:rPr>
              <w:t>20</w:t>
            </w:r>
            <w:r>
              <w:rPr>
                <w:sz w:val="20"/>
              </w:rPr>
              <w:t xml:space="preserve"> </w:t>
            </w:r>
            <w:r w:rsidRPr="00FA0FE8">
              <w:rPr>
                <w:sz w:val="20"/>
              </w:rPr>
              <w:t>ns</w:t>
            </w:r>
          </w:p>
        </w:tc>
        <w:tc>
          <w:tcPr>
            <w:tcW w:w="0" w:type="auto"/>
          </w:tcPr>
          <w:p w:rsidR="00637F2B" w:rsidRPr="00FA0FE8" w:rsidRDefault="00637F2B" w:rsidP="00081961">
            <w:pPr>
              <w:pStyle w:val="Tabletext"/>
              <w:keepNext/>
              <w:keepLines/>
              <w:jc w:val="center"/>
              <w:rPr>
                <w:sz w:val="20"/>
              </w:rPr>
            </w:pPr>
            <w:r w:rsidRPr="00FA0FE8">
              <w:rPr>
                <w:sz w:val="20"/>
              </w:rPr>
              <w:t>3,35</w:t>
            </w:r>
          </w:p>
        </w:tc>
        <w:tc>
          <w:tcPr>
            <w:tcW w:w="0" w:type="auto"/>
          </w:tcPr>
          <w:p w:rsidR="00637F2B" w:rsidRPr="00FA0FE8" w:rsidRDefault="00637F2B" w:rsidP="00081961">
            <w:pPr>
              <w:pStyle w:val="Tabletext"/>
              <w:keepNext/>
              <w:keepLines/>
              <w:jc w:val="center"/>
              <w:rPr>
                <w:sz w:val="20"/>
              </w:rPr>
            </w:pPr>
            <w:r w:rsidRPr="00FA0FE8">
              <w:rPr>
                <w:sz w:val="20"/>
              </w:rPr>
              <w:t>4</w:t>
            </w:r>
            <w:r w:rsidRPr="00FA0FE8">
              <w:rPr>
                <w:sz w:val="20"/>
              </w:rPr>
              <w:br/>
            </w:r>
            <w:r w:rsidRPr="00FA0FE8">
              <w:rPr>
                <w:sz w:val="20"/>
              </w:rPr>
              <w:br/>
              <w:t>55</w:t>
            </w:r>
          </w:p>
        </w:tc>
        <w:tc>
          <w:tcPr>
            <w:tcW w:w="0" w:type="auto"/>
          </w:tcPr>
          <w:p w:rsidR="00637F2B" w:rsidRPr="00FA0FE8" w:rsidRDefault="00637F2B" w:rsidP="00081961">
            <w:pPr>
              <w:pStyle w:val="Tabletext"/>
              <w:keepNext/>
              <w:keepLines/>
              <w:jc w:val="center"/>
              <w:rPr>
                <w:sz w:val="20"/>
              </w:rPr>
            </w:pPr>
            <w:r w:rsidRPr="00FA0FE8">
              <w:rPr>
                <w:sz w:val="20"/>
              </w:rPr>
              <w:t>1,6</w:t>
            </w:r>
            <w:r w:rsidRPr="00FA0FE8">
              <w:rPr>
                <w:sz w:val="20"/>
              </w:rPr>
              <w:br/>
            </w:r>
            <w:r w:rsidRPr="00FA0FE8">
              <w:rPr>
                <w:sz w:val="20"/>
              </w:rPr>
              <w:br/>
              <w:t>2,7</w:t>
            </w:r>
          </w:p>
        </w:tc>
        <w:tc>
          <w:tcPr>
            <w:tcW w:w="1134" w:type="dxa"/>
          </w:tcPr>
          <w:p w:rsidR="00637F2B" w:rsidRPr="00FA0FE8" w:rsidRDefault="00637F2B" w:rsidP="00081961">
            <w:pPr>
              <w:pStyle w:val="Tabletext"/>
              <w:keepNext/>
              <w:keepLines/>
              <w:jc w:val="center"/>
              <w:rPr>
                <w:sz w:val="20"/>
              </w:rPr>
            </w:pPr>
            <w:r w:rsidRPr="00FA0FE8">
              <w:rPr>
                <w:sz w:val="20"/>
              </w:rPr>
              <w:t>0-200</w:t>
            </w:r>
            <w:r w:rsidRPr="00FA0FE8">
              <w:rPr>
                <w:sz w:val="20"/>
              </w:rPr>
              <w:br/>
              <w:t>0-1</w:t>
            </w:r>
            <w:r>
              <w:rPr>
                <w:sz w:val="20"/>
              </w:rPr>
              <w:t xml:space="preserve"> </w:t>
            </w:r>
            <w:r w:rsidRPr="00FA0FE8">
              <w:rPr>
                <w:sz w:val="20"/>
              </w:rPr>
              <w:t>000</w:t>
            </w:r>
            <w:r w:rsidRPr="00FA0FE8">
              <w:rPr>
                <w:sz w:val="20"/>
              </w:rPr>
              <w:br/>
              <w:t>150-590</w:t>
            </w:r>
          </w:p>
        </w:tc>
        <w:tc>
          <w:tcPr>
            <w:tcW w:w="0" w:type="auto"/>
          </w:tcPr>
          <w:p w:rsidR="00637F2B" w:rsidRPr="00FA0FE8" w:rsidRDefault="00637F2B" w:rsidP="00081961">
            <w:pPr>
              <w:pStyle w:val="Tabletext"/>
              <w:keepNext/>
              <w:keepLines/>
              <w:jc w:val="center"/>
              <w:rPr>
                <w:sz w:val="20"/>
              </w:rPr>
            </w:pPr>
            <w:r w:rsidRPr="00FA0FE8">
              <w:rPr>
                <w:sz w:val="20"/>
              </w:rPr>
              <w:t>2</w:t>
            </w:r>
            <w:r w:rsidRPr="00FA0FE8">
              <w:rPr>
                <w:sz w:val="20"/>
              </w:rPr>
              <w:br/>
              <w:t>2</w:t>
            </w:r>
            <w:r w:rsidRPr="00FA0FE8">
              <w:rPr>
                <w:sz w:val="20"/>
              </w:rPr>
              <w:br/>
              <w:t>2</w:t>
            </w:r>
          </w:p>
        </w:tc>
        <w:tc>
          <w:tcPr>
            <w:tcW w:w="0" w:type="auto"/>
          </w:tcPr>
          <w:p w:rsidR="00637F2B" w:rsidRPr="00FA0FE8" w:rsidRDefault="00637F2B" w:rsidP="00081961">
            <w:pPr>
              <w:pStyle w:val="Tabletext"/>
              <w:keepNext/>
              <w:keepLines/>
              <w:jc w:val="center"/>
              <w:rPr>
                <w:sz w:val="20"/>
              </w:rPr>
            </w:pPr>
            <w:r w:rsidRPr="00FA0FE8">
              <w:rPr>
                <w:sz w:val="20"/>
              </w:rPr>
              <w:t>3</w:t>
            </w:r>
            <w:r w:rsidRPr="00FA0FE8">
              <w:rPr>
                <w:sz w:val="20"/>
              </w:rPr>
              <w:br/>
              <w:t>3</w:t>
            </w:r>
            <w:r w:rsidRPr="00FA0FE8">
              <w:rPr>
                <w:sz w:val="20"/>
              </w:rPr>
              <w:br/>
              <w:t>2</w:t>
            </w:r>
          </w:p>
        </w:tc>
        <w:tc>
          <w:tcPr>
            <w:tcW w:w="0" w:type="auto"/>
          </w:tcPr>
          <w:p w:rsidR="00637F2B" w:rsidRPr="00FA0FE8" w:rsidRDefault="00637F2B" w:rsidP="00081961">
            <w:pPr>
              <w:pStyle w:val="Tabletext"/>
              <w:keepNext/>
              <w:keepLines/>
              <w:jc w:val="center"/>
              <w:rPr>
                <w:sz w:val="20"/>
              </w:rPr>
            </w:pPr>
            <w:r w:rsidRPr="00FA0FE8">
              <w:rPr>
                <w:sz w:val="20"/>
              </w:rPr>
              <w:t>2</w:t>
            </w:r>
            <w:r w:rsidRPr="00FA0FE8">
              <w:rPr>
                <w:sz w:val="20"/>
              </w:rPr>
              <w:br/>
              <w:t>2</w:t>
            </w:r>
            <w:r w:rsidRPr="00FA0FE8">
              <w:rPr>
                <w:sz w:val="20"/>
              </w:rPr>
              <w:br/>
              <w:t>2</w:t>
            </w:r>
          </w:p>
        </w:tc>
        <w:tc>
          <w:tcPr>
            <w:tcW w:w="0" w:type="auto"/>
          </w:tcPr>
          <w:p w:rsidR="00637F2B" w:rsidRPr="00FA0FE8" w:rsidRDefault="00637F2B" w:rsidP="00081961">
            <w:pPr>
              <w:pStyle w:val="Tabletext"/>
              <w:keepNext/>
              <w:keepLines/>
              <w:jc w:val="center"/>
              <w:rPr>
                <w:sz w:val="20"/>
              </w:rPr>
            </w:pPr>
            <w:r w:rsidRPr="00FA0FE8">
              <w:rPr>
                <w:sz w:val="20"/>
              </w:rPr>
              <w:t>4</w:t>
            </w:r>
            <w:r w:rsidRPr="00FA0FE8">
              <w:rPr>
                <w:sz w:val="20"/>
              </w:rPr>
              <w:br/>
              <w:t>4</w:t>
            </w:r>
            <w:r w:rsidRPr="00FA0FE8">
              <w:rPr>
                <w:sz w:val="20"/>
              </w:rPr>
              <w:br/>
              <w:t>3</w:t>
            </w:r>
          </w:p>
        </w:tc>
        <w:tc>
          <w:tcPr>
            <w:tcW w:w="0" w:type="auto"/>
          </w:tcPr>
          <w:p w:rsidR="00637F2B" w:rsidRPr="00FA0FE8" w:rsidRDefault="00637F2B" w:rsidP="00081961">
            <w:pPr>
              <w:pStyle w:val="Tabletext"/>
              <w:keepNext/>
              <w:keepLines/>
              <w:jc w:val="center"/>
              <w:rPr>
                <w:sz w:val="20"/>
              </w:rPr>
            </w:pPr>
            <w:r w:rsidRPr="00FA0FE8">
              <w:rPr>
                <w:sz w:val="20"/>
              </w:rPr>
              <w:t>5</w:t>
            </w:r>
            <w:r w:rsidRPr="00FA0FE8">
              <w:rPr>
                <w:sz w:val="20"/>
              </w:rPr>
              <w:br/>
              <w:t>5</w:t>
            </w:r>
            <w:r w:rsidRPr="00FA0FE8">
              <w:rPr>
                <w:sz w:val="20"/>
              </w:rPr>
              <w:br/>
              <w:t>3</w:t>
            </w:r>
          </w:p>
        </w:tc>
        <w:tc>
          <w:tcPr>
            <w:tcW w:w="0" w:type="auto"/>
          </w:tcPr>
          <w:p w:rsidR="00637F2B" w:rsidRPr="00FA0FE8" w:rsidRDefault="00637F2B" w:rsidP="00081961">
            <w:pPr>
              <w:pStyle w:val="Tabletext"/>
              <w:keepNext/>
              <w:keepLines/>
              <w:jc w:val="center"/>
              <w:rPr>
                <w:sz w:val="20"/>
              </w:rPr>
            </w:pPr>
            <w:r w:rsidRPr="00FA0FE8">
              <w:rPr>
                <w:sz w:val="20"/>
              </w:rPr>
              <w:t>6</w:t>
            </w:r>
            <w:r w:rsidRPr="00FA0FE8">
              <w:rPr>
                <w:sz w:val="20"/>
              </w:rPr>
              <w:br/>
              <w:t>9</w:t>
            </w:r>
            <w:r w:rsidRPr="00FA0FE8">
              <w:rPr>
                <w:sz w:val="20"/>
              </w:rPr>
              <w:br/>
              <w:t>13</w:t>
            </w:r>
          </w:p>
        </w:tc>
      </w:tr>
      <w:tr w:rsidR="00637F2B" w:rsidRPr="00FA0FE8" w:rsidTr="00081961">
        <w:trPr>
          <w:jc w:val="center"/>
        </w:trPr>
        <w:tc>
          <w:tcPr>
            <w:tcW w:w="0" w:type="auto"/>
          </w:tcPr>
          <w:p w:rsidR="00637F2B" w:rsidRPr="00FA0FE8" w:rsidRDefault="00637F2B" w:rsidP="00081961">
            <w:pPr>
              <w:pStyle w:val="Tabletext"/>
              <w:keepNext/>
              <w:keepLines/>
              <w:rPr>
                <w:sz w:val="20"/>
              </w:rPr>
            </w:pPr>
            <w:r w:rsidRPr="00FA0FE8">
              <w:rPr>
                <w:sz w:val="20"/>
              </w:rPr>
              <w:t>Zone</w:t>
            </w:r>
            <w:r>
              <w:rPr>
                <w:sz w:val="20"/>
              </w:rPr>
              <w:t xml:space="preserve"> </w:t>
            </w:r>
            <w:r w:rsidRPr="00FA0FE8">
              <w:rPr>
                <w:sz w:val="20"/>
              </w:rPr>
              <w:t>résidentielle</w:t>
            </w:r>
          </w:p>
        </w:tc>
        <w:tc>
          <w:tcPr>
            <w:tcW w:w="0" w:type="auto"/>
          </w:tcPr>
          <w:p w:rsidR="00637F2B" w:rsidRPr="00FA0FE8" w:rsidRDefault="00637F2B" w:rsidP="00081961">
            <w:pPr>
              <w:pStyle w:val="Tabletext"/>
              <w:keepNext/>
              <w:keepLines/>
              <w:jc w:val="center"/>
              <w:rPr>
                <w:sz w:val="20"/>
              </w:rPr>
            </w:pPr>
            <w:r w:rsidRPr="00FA0FE8">
              <w:rPr>
                <w:sz w:val="20"/>
              </w:rPr>
              <w:t>20</w:t>
            </w:r>
            <w:r>
              <w:rPr>
                <w:sz w:val="20"/>
              </w:rPr>
              <w:t xml:space="preserve"> </w:t>
            </w:r>
            <w:r w:rsidRPr="00FA0FE8">
              <w:rPr>
                <w:sz w:val="20"/>
              </w:rPr>
              <w:t>ns</w:t>
            </w:r>
          </w:p>
        </w:tc>
        <w:tc>
          <w:tcPr>
            <w:tcW w:w="0" w:type="auto"/>
          </w:tcPr>
          <w:p w:rsidR="00637F2B" w:rsidRPr="00FA0FE8" w:rsidRDefault="00637F2B" w:rsidP="00081961">
            <w:pPr>
              <w:pStyle w:val="Tabletext"/>
              <w:keepNext/>
              <w:keepLines/>
              <w:jc w:val="center"/>
              <w:rPr>
                <w:sz w:val="20"/>
              </w:rPr>
            </w:pPr>
            <w:r w:rsidRPr="00FA0FE8">
              <w:rPr>
                <w:sz w:val="20"/>
              </w:rPr>
              <w:t>3,35</w:t>
            </w:r>
          </w:p>
        </w:tc>
        <w:tc>
          <w:tcPr>
            <w:tcW w:w="0" w:type="auto"/>
          </w:tcPr>
          <w:p w:rsidR="00637F2B" w:rsidRPr="00FA0FE8" w:rsidRDefault="00637F2B" w:rsidP="00081961">
            <w:pPr>
              <w:pStyle w:val="Tabletext"/>
              <w:keepNext/>
              <w:keepLines/>
              <w:jc w:val="center"/>
              <w:rPr>
                <w:sz w:val="20"/>
              </w:rPr>
            </w:pPr>
            <w:r w:rsidRPr="00FA0FE8">
              <w:rPr>
                <w:sz w:val="20"/>
              </w:rPr>
              <w:t>4</w:t>
            </w:r>
          </w:p>
        </w:tc>
        <w:tc>
          <w:tcPr>
            <w:tcW w:w="0" w:type="auto"/>
          </w:tcPr>
          <w:p w:rsidR="00637F2B" w:rsidRPr="00FA0FE8" w:rsidRDefault="00637F2B" w:rsidP="00081961">
            <w:pPr>
              <w:pStyle w:val="Tabletext"/>
              <w:keepNext/>
              <w:keepLines/>
              <w:jc w:val="center"/>
              <w:rPr>
                <w:sz w:val="20"/>
              </w:rPr>
            </w:pPr>
            <w:r w:rsidRPr="00FA0FE8">
              <w:rPr>
                <w:sz w:val="20"/>
              </w:rPr>
              <w:t>2,7</w:t>
            </w:r>
          </w:p>
        </w:tc>
        <w:tc>
          <w:tcPr>
            <w:tcW w:w="1134" w:type="dxa"/>
          </w:tcPr>
          <w:p w:rsidR="00637F2B" w:rsidRPr="00FA0FE8" w:rsidRDefault="00637F2B" w:rsidP="00081961">
            <w:pPr>
              <w:pStyle w:val="Tabletext"/>
              <w:keepNext/>
              <w:keepLines/>
              <w:jc w:val="center"/>
              <w:rPr>
                <w:sz w:val="20"/>
              </w:rPr>
            </w:pPr>
            <w:r w:rsidRPr="00FA0FE8">
              <w:rPr>
                <w:sz w:val="20"/>
              </w:rPr>
              <w:t>0-480</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3</w:t>
            </w:r>
          </w:p>
        </w:tc>
      </w:tr>
      <w:tr w:rsidR="00637F2B" w:rsidRPr="00FA0FE8" w:rsidTr="00081961">
        <w:trPr>
          <w:jc w:val="center"/>
        </w:trPr>
        <w:tc>
          <w:tcPr>
            <w:tcW w:w="0" w:type="auto"/>
          </w:tcPr>
          <w:p w:rsidR="00637F2B" w:rsidRPr="00FA0FE8" w:rsidRDefault="00637F2B" w:rsidP="00081961">
            <w:pPr>
              <w:pStyle w:val="Tabletext"/>
              <w:keepNext/>
              <w:keepLines/>
              <w:rPr>
                <w:sz w:val="20"/>
              </w:rPr>
            </w:pPr>
            <w:r w:rsidRPr="00FA0FE8">
              <w:rPr>
                <w:sz w:val="20"/>
              </w:rPr>
              <w:t>Zone</w:t>
            </w:r>
            <w:r>
              <w:rPr>
                <w:sz w:val="20"/>
              </w:rPr>
              <w:t xml:space="preserve"> </w:t>
            </w:r>
            <w:r w:rsidRPr="00FA0FE8">
              <w:rPr>
                <w:sz w:val="20"/>
              </w:rPr>
              <w:t>suburbaine</w:t>
            </w:r>
          </w:p>
        </w:tc>
        <w:tc>
          <w:tcPr>
            <w:tcW w:w="0" w:type="auto"/>
          </w:tcPr>
          <w:p w:rsidR="00637F2B" w:rsidRPr="00FA0FE8" w:rsidRDefault="00637F2B" w:rsidP="00081961">
            <w:pPr>
              <w:pStyle w:val="Tabletext"/>
              <w:keepNext/>
              <w:keepLines/>
              <w:jc w:val="center"/>
              <w:rPr>
                <w:sz w:val="20"/>
              </w:rPr>
            </w:pPr>
            <w:r w:rsidRPr="00FA0FE8">
              <w:rPr>
                <w:sz w:val="20"/>
              </w:rPr>
              <w:t>175</w:t>
            </w:r>
            <w:r>
              <w:rPr>
                <w:sz w:val="20"/>
              </w:rPr>
              <w:t xml:space="preserve"> </w:t>
            </w:r>
            <w:r w:rsidRPr="00FA0FE8">
              <w:rPr>
                <w:sz w:val="20"/>
              </w:rPr>
              <w:t>ns</w:t>
            </w:r>
          </w:p>
        </w:tc>
        <w:tc>
          <w:tcPr>
            <w:tcW w:w="0" w:type="auto"/>
          </w:tcPr>
          <w:p w:rsidR="00637F2B" w:rsidRPr="00FA0FE8" w:rsidRDefault="00637F2B" w:rsidP="00081961">
            <w:pPr>
              <w:pStyle w:val="Tabletext"/>
              <w:keepNext/>
              <w:keepLines/>
              <w:jc w:val="center"/>
              <w:rPr>
                <w:sz w:val="20"/>
              </w:rPr>
            </w:pPr>
            <w:r w:rsidRPr="00FA0FE8">
              <w:rPr>
                <w:sz w:val="20"/>
              </w:rPr>
              <w:t>3,5</w:t>
            </w:r>
          </w:p>
        </w:tc>
        <w:tc>
          <w:tcPr>
            <w:tcW w:w="0" w:type="auto"/>
          </w:tcPr>
          <w:p w:rsidR="00637F2B" w:rsidRPr="00FA0FE8" w:rsidRDefault="00637F2B" w:rsidP="00081961">
            <w:pPr>
              <w:pStyle w:val="Tabletext"/>
              <w:keepNext/>
              <w:keepLines/>
              <w:jc w:val="center"/>
              <w:rPr>
                <w:sz w:val="20"/>
              </w:rPr>
            </w:pPr>
            <w:r w:rsidRPr="00FA0FE8">
              <w:rPr>
                <w:sz w:val="20"/>
              </w:rPr>
              <w:t>12</w:t>
            </w:r>
          </w:p>
        </w:tc>
        <w:tc>
          <w:tcPr>
            <w:tcW w:w="0" w:type="auto"/>
          </w:tcPr>
          <w:p w:rsidR="00637F2B" w:rsidRPr="00FA0FE8" w:rsidRDefault="00637F2B" w:rsidP="00081961">
            <w:pPr>
              <w:pStyle w:val="Tabletext"/>
              <w:keepNext/>
              <w:keepLines/>
              <w:jc w:val="center"/>
              <w:rPr>
                <w:sz w:val="20"/>
              </w:rPr>
            </w:pPr>
            <w:r w:rsidRPr="00FA0FE8">
              <w:rPr>
                <w:sz w:val="20"/>
              </w:rPr>
              <w:t>1</w:t>
            </w:r>
          </w:p>
        </w:tc>
        <w:tc>
          <w:tcPr>
            <w:tcW w:w="1134" w:type="dxa"/>
          </w:tcPr>
          <w:p w:rsidR="00637F2B" w:rsidRPr="00FA0FE8" w:rsidRDefault="00637F2B" w:rsidP="00081961">
            <w:pPr>
              <w:pStyle w:val="Tabletext"/>
              <w:keepNext/>
              <w:keepLines/>
              <w:jc w:val="center"/>
              <w:rPr>
                <w:sz w:val="20"/>
              </w:rPr>
            </w:pPr>
            <w:r w:rsidRPr="00FA0FE8">
              <w:rPr>
                <w:sz w:val="20"/>
              </w:rPr>
              <w:t>200</w:t>
            </w:r>
            <w:r>
              <w:rPr>
                <w:sz w:val="20"/>
              </w:rPr>
              <w:noBreakHyphen/>
            </w:r>
            <w:r w:rsidRPr="00FA0FE8">
              <w:rPr>
                <w:sz w:val="20"/>
              </w:rPr>
              <w:t>1</w:t>
            </w:r>
            <w:r>
              <w:rPr>
                <w:sz w:val="20"/>
              </w:rPr>
              <w:t xml:space="preserve"> </w:t>
            </w:r>
            <w:r w:rsidRPr="00FA0FE8">
              <w:rPr>
                <w:sz w:val="20"/>
              </w:rPr>
              <w:t>500</w:t>
            </w:r>
          </w:p>
        </w:tc>
        <w:tc>
          <w:tcPr>
            <w:tcW w:w="0" w:type="auto"/>
          </w:tcPr>
          <w:p w:rsidR="00637F2B" w:rsidRPr="00FA0FE8" w:rsidRDefault="00637F2B" w:rsidP="00081961">
            <w:pPr>
              <w:pStyle w:val="Tabletext"/>
              <w:keepNext/>
              <w:keepLines/>
              <w:jc w:val="center"/>
              <w:rPr>
                <w:sz w:val="20"/>
              </w:rPr>
            </w:pPr>
            <w:r w:rsidRPr="00FA0FE8">
              <w:rPr>
                <w:sz w:val="20"/>
              </w:rPr>
              <w:t>1</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1</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1</w:t>
            </w:r>
          </w:p>
        </w:tc>
        <w:tc>
          <w:tcPr>
            <w:tcW w:w="0" w:type="auto"/>
          </w:tcPr>
          <w:p w:rsidR="00637F2B" w:rsidRPr="00FA0FE8" w:rsidRDefault="00637F2B" w:rsidP="00081961">
            <w:pPr>
              <w:pStyle w:val="Tabletext"/>
              <w:keepNext/>
              <w:keepLines/>
              <w:jc w:val="center"/>
              <w:rPr>
                <w:sz w:val="20"/>
              </w:rPr>
            </w:pPr>
            <w:r w:rsidRPr="00FA0FE8">
              <w:rPr>
                <w:sz w:val="20"/>
              </w:rPr>
              <w:t>5</w:t>
            </w:r>
          </w:p>
        </w:tc>
      </w:tr>
      <w:tr w:rsidR="00637F2B" w:rsidRPr="00FA0FE8" w:rsidTr="00081961">
        <w:trPr>
          <w:jc w:val="center"/>
        </w:trPr>
        <w:tc>
          <w:tcPr>
            <w:tcW w:w="0" w:type="auto"/>
          </w:tcPr>
          <w:p w:rsidR="00637F2B" w:rsidRPr="00FA0FE8" w:rsidRDefault="00637F2B" w:rsidP="00081961">
            <w:pPr>
              <w:pStyle w:val="Tabletext"/>
              <w:keepNext/>
              <w:keepLines/>
              <w:rPr>
                <w:sz w:val="20"/>
              </w:rPr>
            </w:pPr>
            <w:r w:rsidRPr="00FA0FE8">
              <w:rPr>
                <w:sz w:val="20"/>
              </w:rPr>
              <w:t>Zone</w:t>
            </w:r>
            <w:r>
              <w:rPr>
                <w:sz w:val="20"/>
              </w:rPr>
              <w:t xml:space="preserve"> </w:t>
            </w:r>
            <w:r w:rsidRPr="00FA0FE8">
              <w:rPr>
                <w:sz w:val="20"/>
              </w:rPr>
              <w:t>suburbaine</w:t>
            </w:r>
          </w:p>
        </w:tc>
        <w:tc>
          <w:tcPr>
            <w:tcW w:w="0" w:type="auto"/>
          </w:tcPr>
          <w:p w:rsidR="00637F2B" w:rsidRPr="00FA0FE8" w:rsidRDefault="00637F2B" w:rsidP="00081961">
            <w:pPr>
              <w:pStyle w:val="Tabletext"/>
              <w:keepNext/>
              <w:keepLines/>
              <w:jc w:val="center"/>
              <w:rPr>
                <w:sz w:val="20"/>
              </w:rPr>
            </w:pPr>
            <w:r w:rsidRPr="00FA0FE8">
              <w:rPr>
                <w:sz w:val="20"/>
              </w:rPr>
              <w:t>50</w:t>
            </w:r>
            <w:r>
              <w:rPr>
                <w:sz w:val="20"/>
              </w:rPr>
              <w:t xml:space="preserve"> </w:t>
            </w:r>
            <w:r w:rsidRPr="00FA0FE8">
              <w:rPr>
                <w:sz w:val="20"/>
              </w:rPr>
              <w:t>ns</w:t>
            </w:r>
          </w:p>
        </w:tc>
        <w:tc>
          <w:tcPr>
            <w:tcW w:w="0" w:type="auto"/>
          </w:tcPr>
          <w:p w:rsidR="00637F2B" w:rsidRPr="00FA0FE8" w:rsidRDefault="00637F2B" w:rsidP="00081961">
            <w:pPr>
              <w:pStyle w:val="Tabletext"/>
              <w:keepNext/>
              <w:keepLines/>
              <w:jc w:val="center"/>
              <w:rPr>
                <w:sz w:val="20"/>
              </w:rPr>
            </w:pPr>
            <w:r w:rsidRPr="00FA0FE8">
              <w:rPr>
                <w:sz w:val="20"/>
              </w:rPr>
              <w:t>3,67</w:t>
            </w:r>
          </w:p>
        </w:tc>
        <w:tc>
          <w:tcPr>
            <w:tcW w:w="0" w:type="auto"/>
          </w:tcPr>
          <w:p w:rsidR="00637F2B" w:rsidRPr="00FA0FE8" w:rsidRDefault="00637F2B" w:rsidP="00081961">
            <w:pPr>
              <w:pStyle w:val="Tabletext"/>
              <w:keepNext/>
              <w:keepLines/>
              <w:jc w:val="center"/>
              <w:rPr>
                <w:sz w:val="20"/>
              </w:rPr>
            </w:pPr>
            <w:r w:rsidRPr="00FA0FE8">
              <w:rPr>
                <w:sz w:val="20"/>
              </w:rPr>
              <w:t>40</w:t>
            </w:r>
          </w:p>
        </w:tc>
        <w:tc>
          <w:tcPr>
            <w:tcW w:w="0" w:type="auto"/>
          </w:tcPr>
          <w:p w:rsidR="00637F2B" w:rsidRPr="00FA0FE8" w:rsidRDefault="00637F2B" w:rsidP="00081961">
            <w:pPr>
              <w:pStyle w:val="Tabletext"/>
              <w:keepNext/>
              <w:keepLines/>
              <w:jc w:val="center"/>
              <w:rPr>
                <w:sz w:val="20"/>
              </w:rPr>
            </w:pPr>
            <w:r w:rsidRPr="00FA0FE8">
              <w:rPr>
                <w:sz w:val="20"/>
              </w:rPr>
              <w:t>2,7</w:t>
            </w:r>
          </w:p>
        </w:tc>
        <w:tc>
          <w:tcPr>
            <w:tcW w:w="1134" w:type="dxa"/>
          </w:tcPr>
          <w:p w:rsidR="00637F2B" w:rsidRPr="00FA0FE8" w:rsidRDefault="00637F2B" w:rsidP="00081961">
            <w:pPr>
              <w:pStyle w:val="Tabletext"/>
              <w:keepNext/>
              <w:keepLines/>
              <w:jc w:val="center"/>
              <w:rPr>
                <w:sz w:val="20"/>
              </w:rPr>
            </w:pPr>
            <w:r w:rsidRPr="00FA0FE8">
              <w:rPr>
                <w:sz w:val="20"/>
              </w:rPr>
              <w:t>0-5</w:t>
            </w:r>
            <w:r>
              <w:rPr>
                <w:sz w:val="20"/>
              </w:rPr>
              <w:t xml:space="preserve"> </w:t>
            </w:r>
            <w:r w:rsidRPr="00FA0FE8">
              <w:rPr>
                <w:sz w:val="20"/>
              </w:rPr>
              <w:t>000</w:t>
            </w:r>
          </w:p>
        </w:tc>
        <w:tc>
          <w:tcPr>
            <w:tcW w:w="0" w:type="auto"/>
          </w:tcPr>
          <w:p w:rsidR="00637F2B" w:rsidRPr="00FA0FE8" w:rsidRDefault="00637F2B" w:rsidP="00081961">
            <w:pPr>
              <w:pStyle w:val="Tabletext"/>
              <w:keepNext/>
              <w:keepLines/>
              <w:jc w:val="center"/>
              <w:rPr>
                <w:sz w:val="20"/>
              </w:rPr>
            </w:pPr>
            <w:r w:rsidRPr="00FA0FE8">
              <w:rPr>
                <w:sz w:val="20"/>
              </w:rPr>
              <w:t>1</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1</w:t>
            </w:r>
          </w:p>
        </w:tc>
        <w:tc>
          <w:tcPr>
            <w:tcW w:w="0" w:type="auto"/>
          </w:tcPr>
          <w:p w:rsidR="00637F2B" w:rsidRPr="00FA0FE8" w:rsidRDefault="00637F2B" w:rsidP="00081961">
            <w:pPr>
              <w:pStyle w:val="Tabletext"/>
              <w:keepNext/>
              <w:keepLines/>
              <w:jc w:val="center"/>
              <w:rPr>
                <w:sz w:val="20"/>
              </w:rPr>
            </w:pPr>
            <w:r w:rsidRPr="00FA0FE8">
              <w:rPr>
                <w:sz w:val="20"/>
              </w:rPr>
              <w:t>3</w:t>
            </w:r>
          </w:p>
        </w:tc>
        <w:tc>
          <w:tcPr>
            <w:tcW w:w="0" w:type="auto"/>
          </w:tcPr>
          <w:p w:rsidR="00637F2B" w:rsidRPr="00FA0FE8" w:rsidRDefault="00637F2B" w:rsidP="00081961">
            <w:pPr>
              <w:pStyle w:val="Tabletext"/>
              <w:keepNext/>
              <w:keepLines/>
              <w:jc w:val="center"/>
              <w:rPr>
                <w:sz w:val="20"/>
              </w:rPr>
            </w:pPr>
            <w:r w:rsidRPr="00FA0FE8">
              <w:rPr>
                <w:sz w:val="20"/>
              </w:rPr>
              <w:t>3</w:t>
            </w:r>
          </w:p>
        </w:tc>
        <w:tc>
          <w:tcPr>
            <w:tcW w:w="0" w:type="auto"/>
          </w:tcPr>
          <w:p w:rsidR="00637F2B" w:rsidRPr="00FA0FE8" w:rsidRDefault="00637F2B" w:rsidP="00081961">
            <w:pPr>
              <w:pStyle w:val="Tabletext"/>
              <w:keepNext/>
              <w:keepLines/>
              <w:jc w:val="center"/>
              <w:rPr>
                <w:sz w:val="20"/>
              </w:rPr>
            </w:pPr>
            <w:r w:rsidRPr="00FA0FE8">
              <w:rPr>
                <w:sz w:val="20"/>
              </w:rPr>
              <w:t>5</w:t>
            </w:r>
          </w:p>
        </w:tc>
      </w:tr>
      <w:tr w:rsidR="00637F2B" w:rsidRPr="00FA0FE8" w:rsidTr="00081961">
        <w:trPr>
          <w:jc w:val="center"/>
        </w:trPr>
        <w:tc>
          <w:tcPr>
            <w:tcW w:w="0" w:type="auto"/>
          </w:tcPr>
          <w:p w:rsidR="00637F2B" w:rsidRPr="00FA0FE8" w:rsidRDefault="00637F2B" w:rsidP="00081961">
            <w:pPr>
              <w:pStyle w:val="Tabletext"/>
              <w:keepNext/>
              <w:keepLines/>
              <w:rPr>
                <w:sz w:val="20"/>
              </w:rPr>
            </w:pPr>
            <w:r w:rsidRPr="00FA0FE8">
              <w:rPr>
                <w:sz w:val="20"/>
              </w:rPr>
              <w:t>Zone</w:t>
            </w:r>
            <w:r>
              <w:rPr>
                <w:sz w:val="20"/>
              </w:rPr>
              <w:t xml:space="preserve"> </w:t>
            </w:r>
            <w:r w:rsidRPr="00FA0FE8">
              <w:rPr>
                <w:sz w:val="20"/>
              </w:rPr>
              <w:t>suburbaine</w:t>
            </w:r>
          </w:p>
        </w:tc>
        <w:tc>
          <w:tcPr>
            <w:tcW w:w="0" w:type="auto"/>
          </w:tcPr>
          <w:p w:rsidR="00637F2B" w:rsidRPr="00FA0FE8" w:rsidRDefault="00637F2B" w:rsidP="00081961">
            <w:pPr>
              <w:pStyle w:val="Tabletext"/>
              <w:keepNext/>
              <w:keepLines/>
              <w:jc w:val="center"/>
              <w:rPr>
                <w:sz w:val="20"/>
              </w:rPr>
            </w:pPr>
            <w:r w:rsidRPr="00FA0FE8">
              <w:rPr>
                <w:sz w:val="20"/>
              </w:rPr>
              <w:t>100</w:t>
            </w:r>
            <w:r>
              <w:rPr>
                <w:sz w:val="20"/>
              </w:rPr>
              <w:t xml:space="preserve"> </w:t>
            </w:r>
            <w:r w:rsidRPr="00FA0FE8">
              <w:rPr>
                <w:sz w:val="20"/>
              </w:rPr>
              <w:t>ns</w:t>
            </w:r>
          </w:p>
        </w:tc>
        <w:tc>
          <w:tcPr>
            <w:tcW w:w="0" w:type="auto"/>
          </w:tcPr>
          <w:p w:rsidR="00637F2B" w:rsidRPr="00FA0FE8" w:rsidRDefault="00637F2B" w:rsidP="00081961">
            <w:pPr>
              <w:pStyle w:val="Tabletext"/>
              <w:keepNext/>
              <w:keepLines/>
              <w:jc w:val="center"/>
              <w:rPr>
                <w:sz w:val="20"/>
              </w:rPr>
            </w:pPr>
            <w:r w:rsidRPr="00FA0FE8">
              <w:rPr>
                <w:sz w:val="20"/>
              </w:rPr>
              <w:t>5,8</w:t>
            </w:r>
          </w:p>
        </w:tc>
        <w:tc>
          <w:tcPr>
            <w:tcW w:w="0" w:type="auto"/>
          </w:tcPr>
          <w:p w:rsidR="00637F2B" w:rsidRPr="00FA0FE8" w:rsidRDefault="00637F2B" w:rsidP="00081961">
            <w:pPr>
              <w:pStyle w:val="Tabletext"/>
              <w:keepNext/>
              <w:keepLines/>
              <w:jc w:val="center"/>
              <w:rPr>
                <w:sz w:val="20"/>
              </w:rPr>
            </w:pPr>
            <w:r w:rsidRPr="00FA0FE8">
              <w:rPr>
                <w:sz w:val="20"/>
              </w:rPr>
              <w:t>12</w:t>
            </w:r>
          </w:p>
        </w:tc>
        <w:tc>
          <w:tcPr>
            <w:tcW w:w="0" w:type="auto"/>
          </w:tcPr>
          <w:p w:rsidR="00637F2B" w:rsidRPr="00FA0FE8" w:rsidRDefault="00637F2B" w:rsidP="00081961">
            <w:pPr>
              <w:pStyle w:val="Tabletext"/>
              <w:keepNext/>
              <w:keepLines/>
              <w:jc w:val="center"/>
              <w:rPr>
                <w:sz w:val="20"/>
              </w:rPr>
            </w:pPr>
            <w:r w:rsidRPr="00FA0FE8">
              <w:rPr>
                <w:sz w:val="20"/>
              </w:rPr>
              <w:t>1</w:t>
            </w:r>
          </w:p>
        </w:tc>
        <w:tc>
          <w:tcPr>
            <w:tcW w:w="1134" w:type="dxa"/>
          </w:tcPr>
          <w:p w:rsidR="00637F2B" w:rsidRPr="00FA0FE8" w:rsidRDefault="00637F2B" w:rsidP="00081961">
            <w:pPr>
              <w:pStyle w:val="Tabletext"/>
              <w:keepNext/>
              <w:keepLines/>
              <w:jc w:val="center"/>
              <w:rPr>
                <w:sz w:val="20"/>
              </w:rPr>
            </w:pPr>
            <w:r w:rsidRPr="00FA0FE8">
              <w:rPr>
                <w:sz w:val="20"/>
              </w:rPr>
              <w:t>200</w:t>
            </w:r>
            <w:r w:rsidRPr="00FA0FE8">
              <w:rPr>
                <w:sz w:val="20"/>
              </w:rPr>
              <w:noBreakHyphen/>
              <w:t>1</w:t>
            </w:r>
            <w:r>
              <w:rPr>
                <w:sz w:val="20"/>
              </w:rPr>
              <w:t xml:space="preserve"> </w:t>
            </w:r>
            <w:r w:rsidRPr="00FA0FE8">
              <w:rPr>
                <w:sz w:val="20"/>
              </w:rPr>
              <w:t>500</w:t>
            </w:r>
          </w:p>
        </w:tc>
        <w:tc>
          <w:tcPr>
            <w:tcW w:w="0" w:type="auto"/>
          </w:tcPr>
          <w:p w:rsidR="00637F2B" w:rsidRPr="00FA0FE8" w:rsidRDefault="00637F2B" w:rsidP="00081961">
            <w:pPr>
              <w:pStyle w:val="Tabletext"/>
              <w:keepNext/>
              <w:keepLines/>
              <w:jc w:val="center"/>
              <w:rPr>
                <w:sz w:val="20"/>
              </w:rPr>
            </w:pPr>
            <w:r w:rsidRPr="00FA0FE8">
              <w:rPr>
                <w:sz w:val="20"/>
              </w:rPr>
              <w:t>1</w:t>
            </w:r>
          </w:p>
        </w:tc>
        <w:tc>
          <w:tcPr>
            <w:tcW w:w="0" w:type="auto"/>
          </w:tcPr>
          <w:p w:rsidR="00637F2B" w:rsidRPr="00FA0FE8" w:rsidRDefault="00637F2B" w:rsidP="00081961">
            <w:pPr>
              <w:pStyle w:val="Tabletext"/>
              <w:keepNext/>
              <w:keepLines/>
              <w:jc w:val="center"/>
              <w:rPr>
                <w:sz w:val="20"/>
              </w:rPr>
            </w:pPr>
            <w:r w:rsidRPr="00FA0FE8">
              <w:rPr>
                <w:sz w:val="20"/>
              </w:rPr>
              <w:t>2</w:t>
            </w:r>
          </w:p>
        </w:tc>
        <w:tc>
          <w:tcPr>
            <w:tcW w:w="0" w:type="auto"/>
          </w:tcPr>
          <w:p w:rsidR="00637F2B" w:rsidRPr="00FA0FE8" w:rsidRDefault="00637F2B" w:rsidP="00081961">
            <w:pPr>
              <w:pStyle w:val="Tabletext"/>
              <w:keepNext/>
              <w:keepLines/>
              <w:jc w:val="center"/>
              <w:rPr>
                <w:sz w:val="20"/>
              </w:rPr>
            </w:pPr>
            <w:r w:rsidRPr="00FA0FE8">
              <w:rPr>
                <w:sz w:val="20"/>
              </w:rPr>
              <w:t>3</w:t>
            </w:r>
          </w:p>
        </w:tc>
        <w:tc>
          <w:tcPr>
            <w:tcW w:w="0" w:type="auto"/>
          </w:tcPr>
          <w:p w:rsidR="00637F2B" w:rsidRPr="00FA0FE8" w:rsidRDefault="00637F2B" w:rsidP="00081961">
            <w:pPr>
              <w:pStyle w:val="Tabletext"/>
              <w:keepNext/>
              <w:keepLines/>
              <w:jc w:val="center"/>
              <w:rPr>
                <w:sz w:val="20"/>
              </w:rPr>
            </w:pPr>
            <w:r w:rsidRPr="00FA0FE8">
              <w:rPr>
                <w:sz w:val="20"/>
              </w:rPr>
              <w:t>5</w:t>
            </w:r>
          </w:p>
        </w:tc>
        <w:tc>
          <w:tcPr>
            <w:tcW w:w="0" w:type="auto"/>
          </w:tcPr>
          <w:p w:rsidR="00637F2B" w:rsidRPr="00FA0FE8" w:rsidRDefault="00637F2B" w:rsidP="00081961">
            <w:pPr>
              <w:pStyle w:val="Tabletext"/>
              <w:keepNext/>
              <w:keepLines/>
              <w:jc w:val="center"/>
              <w:rPr>
                <w:sz w:val="20"/>
              </w:rPr>
            </w:pPr>
            <w:r w:rsidRPr="00FA0FE8">
              <w:rPr>
                <w:sz w:val="20"/>
              </w:rPr>
              <w:t>4</w:t>
            </w:r>
          </w:p>
        </w:tc>
        <w:tc>
          <w:tcPr>
            <w:tcW w:w="0" w:type="auto"/>
          </w:tcPr>
          <w:p w:rsidR="00637F2B" w:rsidRPr="00FA0FE8" w:rsidRDefault="00637F2B" w:rsidP="00081961">
            <w:pPr>
              <w:pStyle w:val="Tabletext"/>
              <w:keepNext/>
              <w:keepLines/>
              <w:jc w:val="center"/>
              <w:rPr>
                <w:sz w:val="20"/>
              </w:rPr>
            </w:pPr>
            <w:r w:rsidRPr="00FA0FE8">
              <w:rPr>
                <w:sz w:val="20"/>
              </w:rPr>
              <w:t>5</w:t>
            </w:r>
          </w:p>
        </w:tc>
      </w:tr>
      <w:tr w:rsidR="00637F2B" w:rsidRPr="00FA0FE8" w:rsidTr="00081961">
        <w:trPr>
          <w:jc w:val="center"/>
        </w:trPr>
        <w:tc>
          <w:tcPr>
            <w:tcW w:w="0" w:type="auto"/>
          </w:tcPr>
          <w:p w:rsidR="00637F2B" w:rsidRPr="00FA0FE8" w:rsidRDefault="00637F2B" w:rsidP="00081961">
            <w:pPr>
              <w:pStyle w:val="Tabletext"/>
              <w:keepNext/>
              <w:keepLines/>
              <w:rPr>
                <w:sz w:val="20"/>
              </w:rPr>
            </w:pPr>
            <w:r w:rsidRPr="00FA0FE8">
              <w:rPr>
                <w:sz w:val="20"/>
              </w:rPr>
              <w:t>Zone</w:t>
            </w:r>
            <w:r>
              <w:rPr>
                <w:sz w:val="20"/>
              </w:rPr>
              <w:t xml:space="preserve"> </w:t>
            </w:r>
            <w:r w:rsidRPr="00FA0FE8">
              <w:rPr>
                <w:sz w:val="20"/>
              </w:rPr>
              <w:t>urbaine</w:t>
            </w:r>
          </w:p>
        </w:tc>
        <w:tc>
          <w:tcPr>
            <w:tcW w:w="0" w:type="auto"/>
          </w:tcPr>
          <w:p w:rsidR="00637F2B" w:rsidRPr="00FA0FE8" w:rsidRDefault="00637F2B" w:rsidP="00081961">
            <w:pPr>
              <w:pStyle w:val="Tabletext"/>
              <w:keepNext/>
              <w:keepLines/>
              <w:jc w:val="center"/>
              <w:rPr>
                <w:sz w:val="20"/>
              </w:rPr>
            </w:pPr>
            <w:r w:rsidRPr="00FA0FE8">
              <w:rPr>
                <w:sz w:val="20"/>
              </w:rPr>
              <w:t>20</w:t>
            </w:r>
            <w:r>
              <w:rPr>
                <w:sz w:val="20"/>
              </w:rPr>
              <w:t xml:space="preserve"> </w:t>
            </w:r>
            <w:r w:rsidRPr="00FA0FE8">
              <w:rPr>
                <w:sz w:val="20"/>
              </w:rPr>
              <w:t>ns</w:t>
            </w:r>
          </w:p>
        </w:tc>
        <w:tc>
          <w:tcPr>
            <w:tcW w:w="0" w:type="auto"/>
          </w:tcPr>
          <w:p w:rsidR="00637F2B" w:rsidRPr="00FA0FE8" w:rsidRDefault="00637F2B" w:rsidP="00081961">
            <w:pPr>
              <w:pStyle w:val="Tabletext"/>
              <w:keepNext/>
              <w:keepLines/>
              <w:jc w:val="center"/>
              <w:rPr>
                <w:sz w:val="20"/>
              </w:rPr>
            </w:pPr>
            <w:r w:rsidRPr="00FA0FE8">
              <w:rPr>
                <w:sz w:val="20"/>
              </w:rPr>
              <w:t>8,45</w:t>
            </w:r>
          </w:p>
        </w:tc>
        <w:tc>
          <w:tcPr>
            <w:tcW w:w="0" w:type="auto"/>
          </w:tcPr>
          <w:p w:rsidR="00637F2B" w:rsidRPr="00FA0FE8" w:rsidRDefault="00637F2B" w:rsidP="00081961">
            <w:pPr>
              <w:pStyle w:val="Tabletext"/>
              <w:keepNext/>
              <w:keepLines/>
              <w:jc w:val="center"/>
              <w:rPr>
                <w:sz w:val="20"/>
              </w:rPr>
            </w:pPr>
            <w:r w:rsidRPr="00FA0FE8">
              <w:rPr>
                <w:sz w:val="20"/>
              </w:rPr>
              <w:t>4</w:t>
            </w:r>
            <w:r w:rsidRPr="00FA0FE8">
              <w:rPr>
                <w:sz w:val="20"/>
              </w:rPr>
              <w:br/>
            </w:r>
            <w:r w:rsidRPr="00FA0FE8">
              <w:rPr>
                <w:sz w:val="20"/>
              </w:rPr>
              <w:br/>
              <w:t>55</w:t>
            </w:r>
          </w:p>
        </w:tc>
        <w:tc>
          <w:tcPr>
            <w:tcW w:w="0" w:type="auto"/>
          </w:tcPr>
          <w:p w:rsidR="00637F2B" w:rsidRPr="00FA0FE8" w:rsidRDefault="00637F2B" w:rsidP="00081961">
            <w:pPr>
              <w:pStyle w:val="Tabletext"/>
              <w:keepNext/>
              <w:keepLines/>
              <w:jc w:val="center"/>
              <w:rPr>
                <w:sz w:val="20"/>
              </w:rPr>
            </w:pPr>
            <w:r w:rsidRPr="00FA0FE8">
              <w:rPr>
                <w:sz w:val="20"/>
              </w:rPr>
              <w:t>1,6</w:t>
            </w:r>
            <w:r w:rsidRPr="00FA0FE8">
              <w:rPr>
                <w:sz w:val="20"/>
              </w:rPr>
              <w:br/>
            </w:r>
            <w:r w:rsidRPr="00FA0FE8">
              <w:rPr>
                <w:sz w:val="20"/>
              </w:rPr>
              <w:br/>
              <w:t>2,7</w:t>
            </w:r>
          </w:p>
        </w:tc>
        <w:tc>
          <w:tcPr>
            <w:tcW w:w="1134" w:type="dxa"/>
          </w:tcPr>
          <w:p w:rsidR="00637F2B" w:rsidRPr="00FA0FE8" w:rsidRDefault="00637F2B" w:rsidP="00081961">
            <w:pPr>
              <w:pStyle w:val="Tabletext"/>
              <w:keepNext/>
              <w:keepLines/>
              <w:jc w:val="center"/>
              <w:rPr>
                <w:sz w:val="20"/>
              </w:rPr>
            </w:pPr>
            <w:r w:rsidRPr="00FA0FE8">
              <w:rPr>
                <w:sz w:val="20"/>
              </w:rPr>
              <w:t>0-200</w:t>
            </w:r>
            <w:r w:rsidRPr="00FA0FE8">
              <w:rPr>
                <w:sz w:val="20"/>
              </w:rPr>
              <w:br/>
              <w:t>0-1</w:t>
            </w:r>
            <w:r>
              <w:rPr>
                <w:sz w:val="20"/>
              </w:rPr>
              <w:t xml:space="preserve"> </w:t>
            </w:r>
            <w:r w:rsidRPr="00FA0FE8">
              <w:rPr>
                <w:sz w:val="20"/>
              </w:rPr>
              <w:t>000</w:t>
            </w:r>
            <w:r w:rsidRPr="00FA0FE8">
              <w:rPr>
                <w:sz w:val="20"/>
              </w:rPr>
              <w:br/>
              <w:t>150</w:t>
            </w:r>
            <w:r w:rsidRPr="00FA0FE8">
              <w:rPr>
                <w:sz w:val="20"/>
              </w:rPr>
              <w:noBreakHyphen/>
              <w:t>590</w:t>
            </w:r>
          </w:p>
        </w:tc>
        <w:tc>
          <w:tcPr>
            <w:tcW w:w="0" w:type="auto"/>
          </w:tcPr>
          <w:p w:rsidR="00637F2B" w:rsidRPr="00FA0FE8" w:rsidRDefault="00637F2B" w:rsidP="00081961">
            <w:pPr>
              <w:pStyle w:val="Tabletext"/>
              <w:keepNext/>
              <w:keepLines/>
              <w:jc w:val="center"/>
              <w:rPr>
                <w:sz w:val="20"/>
              </w:rPr>
            </w:pPr>
            <w:r w:rsidRPr="00FA0FE8">
              <w:rPr>
                <w:sz w:val="20"/>
              </w:rPr>
              <w:t>1</w:t>
            </w:r>
            <w:r w:rsidRPr="00FA0FE8">
              <w:rPr>
                <w:sz w:val="20"/>
              </w:rPr>
              <w:br/>
              <w:t>1</w:t>
            </w:r>
            <w:r w:rsidRPr="00FA0FE8">
              <w:rPr>
                <w:sz w:val="20"/>
              </w:rPr>
              <w:br/>
              <w:t>2</w:t>
            </w:r>
          </w:p>
        </w:tc>
        <w:tc>
          <w:tcPr>
            <w:tcW w:w="0" w:type="auto"/>
          </w:tcPr>
          <w:p w:rsidR="00637F2B" w:rsidRPr="00FA0FE8" w:rsidRDefault="00637F2B" w:rsidP="00081961">
            <w:pPr>
              <w:pStyle w:val="Tabletext"/>
              <w:keepNext/>
              <w:keepLines/>
              <w:jc w:val="center"/>
              <w:rPr>
                <w:sz w:val="20"/>
              </w:rPr>
            </w:pPr>
            <w:r w:rsidRPr="00FA0FE8">
              <w:rPr>
                <w:sz w:val="20"/>
              </w:rPr>
              <w:t>3</w:t>
            </w:r>
            <w:r w:rsidRPr="00FA0FE8">
              <w:rPr>
                <w:sz w:val="20"/>
              </w:rPr>
              <w:br/>
              <w:t>2</w:t>
            </w:r>
            <w:r w:rsidRPr="00FA0FE8">
              <w:rPr>
                <w:sz w:val="20"/>
              </w:rPr>
              <w:br/>
              <w:t>2</w:t>
            </w:r>
          </w:p>
        </w:tc>
        <w:tc>
          <w:tcPr>
            <w:tcW w:w="0" w:type="auto"/>
          </w:tcPr>
          <w:p w:rsidR="00637F2B" w:rsidRPr="00FA0FE8" w:rsidRDefault="00637F2B" w:rsidP="00081961">
            <w:pPr>
              <w:pStyle w:val="Tabletext"/>
              <w:keepNext/>
              <w:keepLines/>
              <w:jc w:val="center"/>
              <w:rPr>
                <w:sz w:val="20"/>
              </w:rPr>
            </w:pPr>
            <w:r w:rsidRPr="00FA0FE8">
              <w:rPr>
                <w:sz w:val="20"/>
              </w:rPr>
              <w:t>2</w:t>
            </w:r>
            <w:r w:rsidRPr="00FA0FE8">
              <w:rPr>
                <w:sz w:val="20"/>
              </w:rPr>
              <w:br/>
              <w:t>2</w:t>
            </w:r>
            <w:r w:rsidRPr="00FA0FE8">
              <w:rPr>
                <w:sz w:val="20"/>
              </w:rPr>
              <w:br/>
              <w:t>2</w:t>
            </w:r>
          </w:p>
        </w:tc>
        <w:tc>
          <w:tcPr>
            <w:tcW w:w="0" w:type="auto"/>
          </w:tcPr>
          <w:p w:rsidR="00637F2B" w:rsidRPr="00FA0FE8" w:rsidRDefault="00637F2B" w:rsidP="00081961">
            <w:pPr>
              <w:pStyle w:val="Tabletext"/>
              <w:keepNext/>
              <w:keepLines/>
              <w:jc w:val="center"/>
              <w:rPr>
                <w:sz w:val="20"/>
              </w:rPr>
            </w:pPr>
            <w:r w:rsidRPr="00FA0FE8">
              <w:rPr>
                <w:sz w:val="20"/>
              </w:rPr>
              <w:t>3</w:t>
            </w:r>
            <w:r w:rsidRPr="00FA0FE8">
              <w:rPr>
                <w:sz w:val="20"/>
              </w:rPr>
              <w:br/>
              <w:t>4</w:t>
            </w:r>
            <w:r w:rsidRPr="00FA0FE8">
              <w:rPr>
                <w:sz w:val="20"/>
              </w:rPr>
              <w:br/>
              <w:t>3</w:t>
            </w:r>
          </w:p>
        </w:tc>
        <w:tc>
          <w:tcPr>
            <w:tcW w:w="0" w:type="auto"/>
          </w:tcPr>
          <w:p w:rsidR="00637F2B" w:rsidRPr="00FA0FE8" w:rsidRDefault="00637F2B" w:rsidP="00081961">
            <w:pPr>
              <w:pStyle w:val="Tabletext"/>
              <w:keepNext/>
              <w:keepLines/>
              <w:jc w:val="center"/>
              <w:rPr>
                <w:sz w:val="20"/>
              </w:rPr>
            </w:pPr>
            <w:r w:rsidRPr="00FA0FE8">
              <w:rPr>
                <w:sz w:val="20"/>
              </w:rPr>
              <w:t>4</w:t>
            </w:r>
            <w:r w:rsidRPr="00FA0FE8">
              <w:rPr>
                <w:sz w:val="20"/>
              </w:rPr>
              <w:br/>
              <w:t>4</w:t>
            </w:r>
            <w:r w:rsidRPr="00FA0FE8">
              <w:rPr>
                <w:sz w:val="20"/>
              </w:rPr>
              <w:br/>
              <w:t>3</w:t>
            </w:r>
          </w:p>
        </w:tc>
        <w:tc>
          <w:tcPr>
            <w:tcW w:w="0" w:type="auto"/>
          </w:tcPr>
          <w:p w:rsidR="00637F2B" w:rsidRPr="00FA0FE8" w:rsidRDefault="00637F2B" w:rsidP="00081961">
            <w:pPr>
              <w:pStyle w:val="Tabletext"/>
              <w:keepNext/>
              <w:keepLines/>
              <w:jc w:val="center"/>
              <w:rPr>
                <w:sz w:val="20"/>
              </w:rPr>
            </w:pPr>
            <w:r w:rsidRPr="00FA0FE8">
              <w:rPr>
                <w:sz w:val="20"/>
              </w:rPr>
              <w:t>6</w:t>
            </w:r>
            <w:r w:rsidRPr="00FA0FE8">
              <w:rPr>
                <w:sz w:val="20"/>
              </w:rPr>
              <w:br/>
              <w:t>8</w:t>
            </w:r>
            <w:r w:rsidRPr="00FA0FE8">
              <w:rPr>
                <w:sz w:val="20"/>
              </w:rPr>
              <w:br/>
              <w:t>12</w:t>
            </w:r>
          </w:p>
        </w:tc>
      </w:tr>
      <w:tr w:rsidR="00637F2B" w:rsidRPr="00FA0FE8" w:rsidTr="00081961">
        <w:trPr>
          <w:jc w:val="center"/>
        </w:trPr>
        <w:tc>
          <w:tcPr>
            <w:tcW w:w="0" w:type="auto"/>
          </w:tcPr>
          <w:p w:rsidR="00637F2B" w:rsidRPr="00FA0FE8" w:rsidRDefault="00637F2B" w:rsidP="00081961">
            <w:pPr>
              <w:pStyle w:val="Tabletext"/>
              <w:rPr>
                <w:sz w:val="20"/>
              </w:rPr>
            </w:pPr>
            <w:r w:rsidRPr="00FA0FE8">
              <w:rPr>
                <w:sz w:val="20"/>
              </w:rPr>
              <w:t>Zone</w:t>
            </w:r>
            <w:r>
              <w:rPr>
                <w:sz w:val="20"/>
              </w:rPr>
              <w:t xml:space="preserve"> </w:t>
            </w:r>
            <w:r w:rsidRPr="00FA0FE8">
              <w:rPr>
                <w:sz w:val="20"/>
              </w:rPr>
              <w:t>urbaine</w:t>
            </w:r>
          </w:p>
        </w:tc>
        <w:tc>
          <w:tcPr>
            <w:tcW w:w="0" w:type="auto"/>
          </w:tcPr>
          <w:p w:rsidR="00637F2B" w:rsidRPr="00FA0FE8" w:rsidRDefault="00637F2B" w:rsidP="00081961">
            <w:pPr>
              <w:pStyle w:val="Tabletext"/>
              <w:jc w:val="center"/>
              <w:rPr>
                <w:sz w:val="20"/>
              </w:rPr>
            </w:pPr>
            <w:r w:rsidRPr="00FA0FE8">
              <w:rPr>
                <w:sz w:val="20"/>
              </w:rPr>
              <w:t>20</w:t>
            </w:r>
            <w:r>
              <w:rPr>
                <w:sz w:val="20"/>
              </w:rPr>
              <w:t xml:space="preserve"> </w:t>
            </w:r>
            <w:r w:rsidRPr="00FA0FE8">
              <w:rPr>
                <w:sz w:val="20"/>
              </w:rPr>
              <w:t>ns</w:t>
            </w:r>
          </w:p>
        </w:tc>
        <w:tc>
          <w:tcPr>
            <w:tcW w:w="0" w:type="auto"/>
          </w:tcPr>
          <w:p w:rsidR="00637F2B" w:rsidRPr="00FA0FE8" w:rsidRDefault="00637F2B" w:rsidP="00081961">
            <w:pPr>
              <w:pStyle w:val="Tabletext"/>
              <w:jc w:val="center"/>
              <w:rPr>
                <w:sz w:val="20"/>
              </w:rPr>
            </w:pPr>
            <w:r w:rsidRPr="00FA0FE8">
              <w:rPr>
                <w:sz w:val="20"/>
              </w:rPr>
              <w:t>15,75</w:t>
            </w:r>
          </w:p>
        </w:tc>
        <w:tc>
          <w:tcPr>
            <w:tcW w:w="0" w:type="auto"/>
          </w:tcPr>
          <w:p w:rsidR="00637F2B" w:rsidRPr="00FA0FE8" w:rsidRDefault="00637F2B" w:rsidP="00081961">
            <w:pPr>
              <w:pStyle w:val="Tabletext"/>
              <w:jc w:val="center"/>
              <w:rPr>
                <w:sz w:val="20"/>
              </w:rPr>
            </w:pPr>
            <w:r w:rsidRPr="00FA0FE8">
              <w:rPr>
                <w:sz w:val="20"/>
              </w:rPr>
              <w:t>4</w:t>
            </w:r>
          </w:p>
        </w:tc>
        <w:tc>
          <w:tcPr>
            <w:tcW w:w="0" w:type="auto"/>
          </w:tcPr>
          <w:p w:rsidR="00637F2B" w:rsidRPr="00FA0FE8" w:rsidRDefault="00637F2B" w:rsidP="00081961">
            <w:pPr>
              <w:pStyle w:val="Tabletext"/>
              <w:jc w:val="center"/>
              <w:rPr>
                <w:sz w:val="20"/>
              </w:rPr>
            </w:pPr>
            <w:r w:rsidRPr="00FA0FE8">
              <w:rPr>
                <w:sz w:val="20"/>
              </w:rPr>
              <w:t>1,6</w:t>
            </w:r>
          </w:p>
        </w:tc>
        <w:tc>
          <w:tcPr>
            <w:tcW w:w="1134" w:type="dxa"/>
          </w:tcPr>
          <w:p w:rsidR="00637F2B" w:rsidRPr="00FA0FE8" w:rsidRDefault="00637F2B" w:rsidP="00081961">
            <w:pPr>
              <w:pStyle w:val="Tabletext"/>
              <w:jc w:val="center"/>
              <w:rPr>
                <w:sz w:val="20"/>
              </w:rPr>
            </w:pPr>
            <w:r w:rsidRPr="00FA0FE8">
              <w:rPr>
                <w:sz w:val="20"/>
              </w:rPr>
              <w:t>0-200</w:t>
            </w:r>
            <w:r w:rsidRPr="00FA0FE8">
              <w:rPr>
                <w:sz w:val="20"/>
              </w:rPr>
              <w:br/>
              <w:t>0</w:t>
            </w:r>
            <w:r w:rsidRPr="00FA0FE8">
              <w:rPr>
                <w:sz w:val="20"/>
              </w:rPr>
              <w:noBreakHyphen/>
              <w:t>1</w:t>
            </w:r>
            <w:r>
              <w:rPr>
                <w:sz w:val="20"/>
              </w:rPr>
              <w:t xml:space="preserve"> </w:t>
            </w:r>
            <w:r w:rsidRPr="00FA0FE8">
              <w:rPr>
                <w:sz w:val="20"/>
              </w:rPr>
              <w:t>000</w:t>
            </w:r>
          </w:p>
        </w:tc>
        <w:tc>
          <w:tcPr>
            <w:tcW w:w="0" w:type="auto"/>
          </w:tcPr>
          <w:p w:rsidR="00637F2B" w:rsidRPr="00FA0FE8" w:rsidRDefault="00637F2B" w:rsidP="00081961">
            <w:pPr>
              <w:pStyle w:val="Tabletext"/>
              <w:jc w:val="center"/>
              <w:rPr>
                <w:sz w:val="20"/>
              </w:rPr>
            </w:pPr>
            <w:r w:rsidRPr="00FA0FE8">
              <w:rPr>
                <w:sz w:val="20"/>
              </w:rPr>
              <w:t>1</w:t>
            </w:r>
            <w:r w:rsidRPr="00FA0FE8">
              <w:rPr>
                <w:sz w:val="20"/>
              </w:rPr>
              <w:br/>
              <w:t>2</w:t>
            </w:r>
          </w:p>
        </w:tc>
        <w:tc>
          <w:tcPr>
            <w:tcW w:w="0" w:type="auto"/>
          </w:tcPr>
          <w:p w:rsidR="00637F2B" w:rsidRPr="00FA0FE8" w:rsidRDefault="00637F2B" w:rsidP="00081961">
            <w:pPr>
              <w:pStyle w:val="Tabletext"/>
              <w:jc w:val="center"/>
              <w:rPr>
                <w:sz w:val="20"/>
              </w:rPr>
            </w:pPr>
            <w:r w:rsidRPr="00FA0FE8">
              <w:rPr>
                <w:sz w:val="20"/>
              </w:rPr>
              <w:t>3</w:t>
            </w:r>
            <w:r w:rsidRPr="00FA0FE8">
              <w:rPr>
                <w:sz w:val="20"/>
              </w:rPr>
              <w:br/>
              <w:t>3</w:t>
            </w:r>
          </w:p>
        </w:tc>
        <w:tc>
          <w:tcPr>
            <w:tcW w:w="0" w:type="auto"/>
          </w:tcPr>
          <w:p w:rsidR="00637F2B" w:rsidRPr="00FA0FE8" w:rsidRDefault="00637F2B" w:rsidP="00081961">
            <w:pPr>
              <w:pStyle w:val="Tabletext"/>
              <w:jc w:val="center"/>
              <w:rPr>
                <w:sz w:val="20"/>
              </w:rPr>
            </w:pPr>
            <w:r w:rsidRPr="00FA0FE8">
              <w:rPr>
                <w:sz w:val="20"/>
              </w:rPr>
              <w:t>2</w:t>
            </w:r>
            <w:r w:rsidRPr="00FA0FE8">
              <w:rPr>
                <w:sz w:val="20"/>
              </w:rPr>
              <w:br/>
              <w:t>2</w:t>
            </w:r>
          </w:p>
        </w:tc>
        <w:tc>
          <w:tcPr>
            <w:tcW w:w="0" w:type="auto"/>
          </w:tcPr>
          <w:p w:rsidR="00637F2B" w:rsidRPr="00FA0FE8" w:rsidRDefault="00637F2B" w:rsidP="00081961">
            <w:pPr>
              <w:pStyle w:val="Tabletext"/>
              <w:jc w:val="center"/>
              <w:rPr>
                <w:sz w:val="20"/>
              </w:rPr>
            </w:pPr>
            <w:r w:rsidRPr="00FA0FE8">
              <w:rPr>
                <w:sz w:val="20"/>
              </w:rPr>
              <w:t>3</w:t>
            </w:r>
            <w:r w:rsidRPr="00FA0FE8">
              <w:rPr>
                <w:sz w:val="20"/>
              </w:rPr>
              <w:br/>
              <w:t>4</w:t>
            </w:r>
          </w:p>
        </w:tc>
        <w:tc>
          <w:tcPr>
            <w:tcW w:w="0" w:type="auto"/>
          </w:tcPr>
          <w:p w:rsidR="00637F2B" w:rsidRPr="00FA0FE8" w:rsidRDefault="00637F2B" w:rsidP="00081961">
            <w:pPr>
              <w:pStyle w:val="Tabletext"/>
              <w:jc w:val="center"/>
              <w:rPr>
                <w:sz w:val="20"/>
              </w:rPr>
            </w:pPr>
            <w:r w:rsidRPr="00FA0FE8">
              <w:rPr>
                <w:sz w:val="20"/>
              </w:rPr>
              <w:t>4</w:t>
            </w:r>
            <w:r w:rsidRPr="00FA0FE8">
              <w:rPr>
                <w:sz w:val="20"/>
              </w:rPr>
              <w:br/>
              <w:t>6</w:t>
            </w:r>
          </w:p>
        </w:tc>
        <w:tc>
          <w:tcPr>
            <w:tcW w:w="0" w:type="auto"/>
          </w:tcPr>
          <w:p w:rsidR="00637F2B" w:rsidRPr="00FA0FE8" w:rsidRDefault="00637F2B" w:rsidP="00081961">
            <w:pPr>
              <w:pStyle w:val="Tabletext"/>
              <w:jc w:val="center"/>
              <w:rPr>
                <w:sz w:val="20"/>
              </w:rPr>
            </w:pPr>
            <w:r w:rsidRPr="00FA0FE8">
              <w:rPr>
                <w:sz w:val="20"/>
              </w:rPr>
              <w:t>5</w:t>
            </w:r>
            <w:r w:rsidRPr="00FA0FE8">
              <w:rPr>
                <w:sz w:val="20"/>
              </w:rPr>
              <w:br/>
              <w:t>10</w:t>
            </w:r>
          </w:p>
        </w:tc>
      </w:tr>
    </w:tbl>
    <w:p w:rsidR="00637F2B" w:rsidRDefault="00637F2B" w:rsidP="00637F2B">
      <w:pPr>
        <w:pStyle w:val="Tablefin"/>
      </w:pPr>
    </w:p>
    <w:p w:rsidR="00637F2B" w:rsidRDefault="00637F2B" w:rsidP="00637F2B">
      <w:r w:rsidRPr="0063049F">
        <w:t>Pour</w:t>
      </w:r>
      <w:r>
        <w:t xml:space="preserve"> </w:t>
      </w:r>
      <w:r w:rsidRPr="0063049F">
        <w:t>les</w:t>
      </w:r>
      <w:r>
        <w:t xml:space="preserve"> </w:t>
      </w:r>
      <w:r w:rsidRPr="0063049F">
        <w:t>mesures</w:t>
      </w:r>
      <w:r>
        <w:t xml:space="preserve"> </w:t>
      </w:r>
      <w:r w:rsidRPr="0063049F">
        <w:t>décrites</w:t>
      </w:r>
      <w:r>
        <w:t xml:space="preserve"> au </w:t>
      </w:r>
      <w:r w:rsidRPr="0063049F">
        <w:t>§</w:t>
      </w:r>
      <w:r>
        <w:t xml:space="preserve"> </w:t>
      </w:r>
      <w:r w:rsidRPr="0063049F">
        <w:t>6.2,</w:t>
      </w:r>
      <w:r>
        <w:t xml:space="preserve"> </w:t>
      </w:r>
      <w:r w:rsidRPr="0063049F">
        <w:t>la</w:t>
      </w:r>
      <w:r>
        <w:t xml:space="preserve"> </w:t>
      </w:r>
      <w:r w:rsidRPr="0063049F">
        <w:t>fenêtre</w:t>
      </w:r>
      <w:r>
        <w:t xml:space="preserve"> </w:t>
      </w:r>
      <w:r w:rsidRPr="0063049F">
        <w:t>de</w:t>
      </w:r>
      <w:r>
        <w:t xml:space="preserve"> </w:t>
      </w:r>
      <w:r w:rsidRPr="0063049F">
        <w:t>retard</w:t>
      </w:r>
      <w:r>
        <w:t xml:space="preserve"> </w:t>
      </w:r>
      <w:r w:rsidRPr="0063049F">
        <w:t>différentiel</w:t>
      </w:r>
      <w:r>
        <w:t xml:space="preserve"> </w:t>
      </w:r>
      <w:r w:rsidRPr="0063049F">
        <w:t>pour</w:t>
      </w:r>
      <w:r>
        <w:t xml:space="preserve"> </w:t>
      </w:r>
      <w:r w:rsidRPr="0063049F">
        <w:t>les</w:t>
      </w:r>
      <w:r>
        <w:t xml:space="preserve"> </w:t>
      </w:r>
      <w:r w:rsidRPr="0063049F">
        <w:t>4</w:t>
      </w:r>
      <w:r>
        <w:t xml:space="preserve"> </w:t>
      </w:r>
      <w:r w:rsidRPr="0063049F">
        <w:t>composantes</w:t>
      </w:r>
      <w:r>
        <w:t xml:space="preserve"> les plus puissantes </w:t>
      </w:r>
      <w:r w:rsidRPr="0063049F">
        <w:t>par</w:t>
      </w:r>
      <w:r>
        <w:t xml:space="preserve"> </w:t>
      </w:r>
      <w:r w:rsidRPr="0063049F">
        <w:t>rapport</w:t>
      </w:r>
      <w:r>
        <w:t xml:space="preserve"> </w:t>
      </w:r>
      <w:r w:rsidRPr="0063049F">
        <w:t>à</w:t>
      </w:r>
      <w:r>
        <w:t xml:space="preserve"> </w:t>
      </w:r>
      <w:r w:rsidRPr="0063049F">
        <w:t>la</w:t>
      </w:r>
      <w:r>
        <w:t xml:space="preserve"> </w:t>
      </w:r>
      <w:r w:rsidRPr="0063049F">
        <w:t>composante</w:t>
      </w:r>
      <w:r>
        <w:t xml:space="preserve"> </w:t>
      </w:r>
      <w:r w:rsidRPr="0063049F">
        <w:t>arrivant</w:t>
      </w:r>
      <w:r>
        <w:t xml:space="preserve"> </w:t>
      </w:r>
      <w:r w:rsidRPr="0063049F">
        <w:t>en</w:t>
      </w:r>
      <w:r>
        <w:t xml:space="preserve"> </w:t>
      </w:r>
      <w:r w:rsidRPr="0063049F">
        <w:t>premier,</w:t>
      </w:r>
      <w:r>
        <w:t xml:space="preserve"> </w:t>
      </w:r>
      <w:r w:rsidRPr="0063049F">
        <w:t>et</w:t>
      </w:r>
      <w:r>
        <w:t xml:space="preserve"> </w:t>
      </w:r>
      <w:r w:rsidRPr="0063049F">
        <w:t>l</w:t>
      </w:r>
      <w:r>
        <w:t>'</w:t>
      </w:r>
      <w:r w:rsidRPr="0063049F">
        <w:t>amplitude</w:t>
      </w:r>
      <w:r>
        <w:t xml:space="preserve"> </w:t>
      </w:r>
      <w:r w:rsidRPr="0063049F">
        <w:t>relative</w:t>
      </w:r>
      <w:r>
        <w:t xml:space="preserve"> </w:t>
      </w:r>
      <w:r w:rsidRPr="0063049F">
        <w:t>de</w:t>
      </w:r>
      <w:r>
        <w:t xml:space="preserve"> c</w:t>
      </w:r>
      <w:r w:rsidRPr="0063049F">
        <w:t>es</w:t>
      </w:r>
      <w:r>
        <w:t xml:space="preserve"> </w:t>
      </w:r>
      <w:r w:rsidRPr="0063049F">
        <w:t>composantes,</w:t>
      </w:r>
      <w:r>
        <w:t xml:space="preserve"> </w:t>
      </w:r>
      <w:r w:rsidRPr="0063049F">
        <w:t>sont</w:t>
      </w:r>
      <w:r>
        <w:t xml:space="preserve"> </w:t>
      </w:r>
      <w:r w:rsidRPr="0063049F">
        <w:t>indiquées</w:t>
      </w:r>
      <w:r>
        <w:t xml:space="preserve"> </w:t>
      </w:r>
      <w:r w:rsidRPr="0063049F">
        <w:t>dans</w:t>
      </w:r>
      <w:r>
        <w:t xml:space="preserve"> </w:t>
      </w:r>
      <w:r w:rsidRPr="0063049F">
        <w:t>le</w:t>
      </w:r>
      <w:r>
        <w:t xml:space="preserve"> </w:t>
      </w:r>
      <w:r w:rsidRPr="0063049F">
        <w:rPr>
          <w:lang w:eastAsia="ja-JP"/>
        </w:rPr>
        <w:t>T</w:t>
      </w:r>
      <w:r w:rsidRPr="0063049F">
        <w:t>ableau</w:t>
      </w:r>
      <w:r>
        <w:t xml:space="preserve"> 15</w:t>
      </w:r>
      <w:r w:rsidRPr="0063049F">
        <w:t>.</w:t>
      </w:r>
    </w:p>
    <w:p w:rsidR="00637F2B" w:rsidRDefault="00637F2B" w:rsidP="00637F2B">
      <w:pPr>
        <w:pStyle w:val="Heading1"/>
      </w:pPr>
      <w:bookmarkStart w:id="74" w:name="_Toc108941892"/>
      <w:bookmarkStart w:id="75" w:name="_Toc129746983"/>
      <w:bookmarkStart w:id="76" w:name="_Toc129747090"/>
      <w:r>
        <w:t>8</w:t>
      </w:r>
      <w:r>
        <w:tab/>
        <w:t>Caractéristiques de polarisation</w:t>
      </w:r>
      <w:bookmarkEnd w:id="74"/>
      <w:bookmarkEnd w:id="75"/>
      <w:bookmarkEnd w:id="76"/>
    </w:p>
    <w:p w:rsidR="00637F2B" w:rsidRDefault="00637F2B" w:rsidP="00637F2B">
      <w:r>
        <w:t>La discrimination de polarisation croisée (XPD), telle qu'elle est définie dans la Recommandation UIT-R P.310, diffère selon que la zone soit LoS ou NLoS en présence de microcellules en milieu urbain dense exploitées en ondes centimétriques. Les mesures indiquent respectivement une valeur médiane de discrimination de polarisation croisée et un écart type de 13 dB et 3 dB sur les trajets LoS et de 8 dB et 2 dB sur les trajets NLoS dans la gamme des ondes centimétriques. Ces valeurs médianes sont compatibles avec celles qui sont indiquées respectivement dans la Recommandation UIT</w:t>
      </w:r>
      <w:r>
        <w:noBreakHyphen/>
        <w:t>R P.1406 pour la propagation des ondes décimétriques dans les zones dégagées ou dans les zones urbaines.</w:t>
      </w:r>
    </w:p>
    <w:p w:rsidR="00637F2B" w:rsidRDefault="00637F2B" w:rsidP="00637F2B">
      <w:pPr>
        <w:sectPr w:rsidR="00637F2B" w:rsidSect="00081961">
          <w:headerReference w:type="even" r:id="rId157"/>
          <w:headerReference w:type="default" r:id="rId158"/>
          <w:footerReference w:type="even" r:id="rId159"/>
          <w:footerReference w:type="default" r:id="rId160"/>
          <w:headerReference w:type="first" r:id="rId161"/>
          <w:footerReference w:type="first" r:id="rId162"/>
          <w:pgSz w:w="11907" w:h="16834" w:code="9"/>
          <w:pgMar w:top="1418" w:right="1134" w:bottom="1134" w:left="1134" w:header="720" w:footer="482" w:gutter="0"/>
          <w:paperSrc w:first="15" w:other="15"/>
          <w:pgNumType w:start="1"/>
          <w:cols w:space="720"/>
          <w:titlePg/>
          <w:docGrid w:linePitch="326"/>
        </w:sectPr>
      </w:pPr>
    </w:p>
    <w:p w:rsidR="00637F2B" w:rsidRDefault="00637F2B" w:rsidP="00637F2B">
      <w:pPr>
        <w:pStyle w:val="TableNo"/>
        <w:spacing w:before="0"/>
        <w:rPr>
          <w:lang w:eastAsia="ja-JP"/>
        </w:rPr>
      </w:pPr>
      <w:r>
        <w:rPr>
          <w:lang w:eastAsia="ja-JP"/>
        </w:rPr>
        <w:lastRenderedPageBreak/>
        <w:t>TABLE</w:t>
      </w:r>
      <w:r>
        <w:rPr>
          <w:lang w:val="en-US" w:eastAsia="ja-JP"/>
        </w:rPr>
        <w:t xml:space="preserve">AU </w:t>
      </w:r>
      <w:r>
        <w:rPr>
          <w:lang w:eastAsia="ja-JP"/>
        </w:rPr>
        <w:t>14</w:t>
      </w:r>
    </w:p>
    <w:tbl>
      <w:tblPr>
        <w:tblW w:w="14459" w:type="dxa"/>
        <w:jc w:val="center"/>
        <w:tblLayout w:type="fixed"/>
        <w:tblLook w:val="01E0" w:firstRow="1" w:lastRow="1" w:firstColumn="1" w:lastColumn="1" w:noHBand="0" w:noVBand="0"/>
      </w:tblPr>
      <w:tblGrid>
        <w:gridCol w:w="2260"/>
        <w:gridCol w:w="2662"/>
        <w:gridCol w:w="1673"/>
        <w:gridCol w:w="717"/>
        <w:gridCol w:w="956"/>
        <w:gridCol w:w="1673"/>
        <w:gridCol w:w="753"/>
        <w:gridCol w:w="753"/>
        <w:gridCol w:w="753"/>
        <w:gridCol w:w="753"/>
        <w:gridCol w:w="753"/>
        <w:gridCol w:w="753"/>
      </w:tblGrid>
      <w:tr w:rsidR="00637F2B" w:rsidRPr="00AE001F" w:rsidTr="00081961">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637F2B" w:rsidRPr="00AE001F" w:rsidRDefault="00637F2B" w:rsidP="00081961">
            <w:pPr>
              <w:pStyle w:val="Tablehead"/>
              <w:keepLines/>
            </w:pPr>
            <w:r w:rsidRPr="00AE001F">
              <w:t>Type</w:t>
            </w:r>
            <w:r>
              <w:t xml:space="preserve"> </w:t>
            </w:r>
            <w:r w:rsidRPr="00AE001F">
              <w:t>d</w:t>
            </w:r>
            <w:r>
              <w:t>'</w:t>
            </w:r>
            <w:r w:rsidRPr="00AE001F">
              <w:t>environnement</w:t>
            </w:r>
          </w:p>
        </w:tc>
        <w:tc>
          <w:tcPr>
            <w:tcW w:w="2331" w:type="dxa"/>
            <w:tcBorders>
              <w:top w:val="single" w:sz="4" w:space="0" w:color="auto"/>
              <w:left w:val="single" w:sz="4" w:space="0" w:color="auto"/>
              <w:bottom w:val="single" w:sz="4" w:space="0" w:color="auto"/>
              <w:right w:val="single" w:sz="4" w:space="0" w:color="auto"/>
            </w:tcBorders>
            <w:vAlign w:val="center"/>
          </w:tcPr>
          <w:p w:rsidR="00637F2B" w:rsidRPr="00AE001F" w:rsidRDefault="00637F2B" w:rsidP="00081961">
            <w:pPr>
              <w:pStyle w:val="Tablehead"/>
              <w:rPr>
                <w:lang w:eastAsia="ja-JP"/>
              </w:rPr>
            </w:pPr>
            <w:r w:rsidRPr="00AE001F">
              <w:rPr>
                <w:lang w:eastAsia="ja-JP"/>
              </w:rPr>
              <w:t>Antenne</w:t>
            </w:r>
            <w:r w:rsidRPr="00AE001F">
              <w:rPr>
                <w:lang w:eastAsia="ja-JP"/>
              </w:rPr>
              <w:br/>
              <w:t>de</w:t>
            </w:r>
            <w:r>
              <w:rPr>
                <w:lang w:eastAsia="ja-JP"/>
              </w:rPr>
              <w:t xml:space="preserve"> </w:t>
            </w:r>
            <w:r w:rsidRPr="00AE001F">
              <w:rPr>
                <w:lang w:eastAsia="ja-JP"/>
              </w:rPr>
              <w:t>la</w:t>
            </w:r>
            <w:r>
              <w:rPr>
                <w:lang w:eastAsia="ja-JP"/>
              </w:rPr>
              <w:t xml:space="preserve"> </w:t>
            </w:r>
            <w:r w:rsidRPr="00AE001F">
              <w:rPr>
                <w:lang w:eastAsia="ja-JP"/>
              </w:rPr>
              <w:t>station</w:t>
            </w:r>
            <w:r>
              <w:rPr>
                <w:lang w:eastAsia="ja-JP"/>
              </w:rPr>
              <w:t xml:space="preserve"> </w:t>
            </w:r>
            <w:r w:rsidRPr="00AE001F">
              <w:rPr>
                <w:lang w:eastAsia="ja-JP"/>
              </w:rPr>
              <w:t>de</w:t>
            </w:r>
            <w:r>
              <w:rPr>
                <w:lang w:eastAsia="ja-JP"/>
              </w:rPr>
              <w:t xml:space="preserve"> </w:t>
            </w:r>
            <w:r w:rsidRPr="00AE001F">
              <w:rPr>
                <w:lang w:eastAsia="ja-JP"/>
              </w:rPr>
              <w:t>base</w:t>
            </w:r>
          </w:p>
        </w:tc>
        <w:tc>
          <w:tcPr>
            <w:tcW w:w="1465" w:type="dxa"/>
            <w:tcBorders>
              <w:top w:val="single" w:sz="4" w:space="0" w:color="auto"/>
              <w:left w:val="single" w:sz="4" w:space="0" w:color="auto"/>
              <w:bottom w:val="single" w:sz="4" w:space="0" w:color="auto"/>
              <w:right w:val="single" w:sz="4" w:space="0" w:color="auto"/>
            </w:tcBorders>
            <w:vAlign w:val="center"/>
          </w:tcPr>
          <w:p w:rsidR="00637F2B" w:rsidRPr="00AE001F" w:rsidRDefault="00637F2B" w:rsidP="00081961">
            <w:pPr>
              <w:pStyle w:val="Tablehead"/>
              <w:rPr>
                <w:lang w:eastAsia="ja-JP"/>
              </w:rPr>
            </w:pPr>
            <w:r w:rsidRPr="00AE001F">
              <w:rPr>
                <w:lang w:eastAsia="ja-JP"/>
              </w:rPr>
              <w:t>Fréquence</w:t>
            </w:r>
            <w:r w:rsidRPr="00AE001F">
              <w:rPr>
                <w:lang w:eastAsia="ja-JP"/>
              </w:rPr>
              <w:br/>
              <w:t>(GHz)</w:t>
            </w:r>
          </w:p>
        </w:tc>
        <w:tc>
          <w:tcPr>
            <w:tcW w:w="1465" w:type="dxa"/>
            <w:gridSpan w:val="2"/>
            <w:tcBorders>
              <w:top w:val="single" w:sz="4" w:space="0" w:color="auto"/>
              <w:left w:val="single" w:sz="4" w:space="0" w:color="auto"/>
              <w:bottom w:val="single" w:sz="4" w:space="0" w:color="auto"/>
              <w:right w:val="single" w:sz="4" w:space="0" w:color="auto"/>
            </w:tcBorders>
            <w:vAlign w:val="center"/>
          </w:tcPr>
          <w:p w:rsidR="00637F2B" w:rsidRPr="00AE001F" w:rsidRDefault="00637F2B" w:rsidP="00081961">
            <w:pPr>
              <w:pStyle w:val="Tablehead"/>
              <w:rPr>
                <w:lang w:eastAsia="ja-JP"/>
              </w:rPr>
            </w:pPr>
            <w:r w:rsidRPr="00AE001F">
              <w:rPr>
                <w:lang w:eastAsia="ja-JP"/>
              </w:rPr>
              <w:t>Hauteur</w:t>
            </w:r>
            <w:r>
              <w:rPr>
                <w:lang w:eastAsia="ja-JP"/>
              </w:rPr>
              <w:t xml:space="preserve"> </w:t>
            </w:r>
            <w:r w:rsidRPr="00AE001F">
              <w:rPr>
                <w:lang w:eastAsia="ja-JP"/>
              </w:rPr>
              <w:t>d</w:t>
            </w:r>
            <w:r>
              <w:rPr>
                <w:lang w:eastAsia="ja-JP"/>
              </w:rPr>
              <w:t>'</w:t>
            </w:r>
            <w:r w:rsidRPr="00AE001F">
              <w:rPr>
                <w:lang w:eastAsia="ja-JP"/>
              </w:rPr>
              <w:t>antenne</w:t>
            </w:r>
            <w:r w:rsidRPr="00AE001F">
              <w:rPr>
                <w:lang w:eastAsia="ja-JP"/>
              </w:rPr>
              <w:br/>
              <w:t>(m)</w:t>
            </w:r>
          </w:p>
        </w:tc>
        <w:tc>
          <w:tcPr>
            <w:tcW w:w="1465" w:type="dxa"/>
            <w:tcBorders>
              <w:top w:val="single" w:sz="4" w:space="0" w:color="auto"/>
              <w:left w:val="single" w:sz="4" w:space="0" w:color="auto"/>
              <w:bottom w:val="single" w:sz="4" w:space="0" w:color="auto"/>
              <w:right w:val="single" w:sz="4" w:space="0" w:color="auto"/>
            </w:tcBorders>
            <w:vAlign w:val="center"/>
          </w:tcPr>
          <w:p w:rsidR="00637F2B" w:rsidRPr="00AE001F" w:rsidRDefault="00637F2B" w:rsidP="00081961">
            <w:pPr>
              <w:pStyle w:val="Tablehead"/>
              <w:rPr>
                <w:lang w:eastAsia="ja-JP"/>
              </w:rPr>
            </w:pPr>
            <w:r w:rsidRPr="00AE001F">
              <w:rPr>
                <w:lang w:eastAsia="ja-JP"/>
              </w:rPr>
              <w:t>Portée</w:t>
            </w:r>
            <w:r w:rsidRPr="00AE001F">
              <w:rPr>
                <w:lang w:eastAsia="ja-JP"/>
              </w:rPr>
              <w:br/>
              <w:t>(m)</w:t>
            </w:r>
          </w:p>
        </w:tc>
        <w:tc>
          <w:tcPr>
            <w:tcW w:w="3954" w:type="dxa"/>
            <w:gridSpan w:val="6"/>
            <w:tcBorders>
              <w:top w:val="single" w:sz="4" w:space="0" w:color="auto"/>
              <w:left w:val="single" w:sz="4" w:space="0" w:color="auto"/>
              <w:bottom w:val="single" w:sz="4" w:space="0" w:color="auto"/>
              <w:right w:val="single" w:sz="4" w:space="0" w:color="auto"/>
            </w:tcBorders>
            <w:vAlign w:val="center"/>
          </w:tcPr>
          <w:p w:rsidR="00637F2B" w:rsidRPr="00AE001F" w:rsidRDefault="00637F2B" w:rsidP="00081961">
            <w:pPr>
              <w:pStyle w:val="Tablehead"/>
              <w:rPr>
                <w:lang w:eastAsia="ja-JP"/>
              </w:rPr>
            </w:pPr>
            <w:r w:rsidRPr="00AE001F">
              <w:rPr>
                <w:lang w:eastAsia="ja-JP"/>
              </w:rPr>
              <w:t>Nombre</w:t>
            </w:r>
            <w:r>
              <w:rPr>
                <w:lang w:eastAsia="ja-JP"/>
              </w:rPr>
              <w:t xml:space="preserve"> </w:t>
            </w:r>
            <w:r w:rsidRPr="00AE001F">
              <w:rPr>
                <w:lang w:eastAsia="ja-JP"/>
              </w:rPr>
              <w:t>maximal</w:t>
            </w:r>
            <w:r>
              <w:rPr>
                <w:lang w:eastAsia="ja-JP"/>
              </w:rPr>
              <w:t xml:space="preserve"> </w:t>
            </w:r>
            <w:r w:rsidRPr="00AE001F">
              <w:rPr>
                <w:lang w:eastAsia="ja-JP"/>
              </w:rPr>
              <w:t>de</w:t>
            </w:r>
            <w:r>
              <w:rPr>
                <w:lang w:eastAsia="ja-JP"/>
              </w:rPr>
              <w:t xml:space="preserve"> </w:t>
            </w:r>
            <w:r w:rsidRPr="00AE001F">
              <w:rPr>
                <w:lang w:eastAsia="ja-JP"/>
              </w:rPr>
              <w:t>composantes</w:t>
            </w:r>
            <w:r>
              <w:rPr>
                <w:lang w:eastAsia="ja-JP"/>
              </w:rPr>
              <w:t xml:space="preserve"> </w:t>
            </w:r>
            <w:r w:rsidRPr="00AE001F">
              <w:rPr>
                <w:lang w:eastAsia="ja-JP"/>
              </w:rPr>
              <w:br/>
              <w:t>du</w:t>
            </w:r>
            <w:r>
              <w:rPr>
                <w:lang w:eastAsia="ja-JP"/>
              </w:rPr>
              <w:t xml:space="preserve"> </w:t>
            </w:r>
            <w:r w:rsidRPr="00AE001F">
              <w:rPr>
                <w:lang w:eastAsia="ja-JP"/>
              </w:rPr>
              <w:t>signal</w:t>
            </w:r>
          </w:p>
        </w:tc>
      </w:tr>
      <w:tr w:rsidR="00637F2B" w:rsidRPr="00AE001F" w:rsidTr="00081961">
        <w:trPr>
          <w:jc w:val="center"/>
        </w:trPr>
        <w:tc>
          <w:tcPr>
            <w:tcW w:w="1980"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p>
        </w:tc>
        <w:tc>
          <w:tcPr>
            <w:tcW w:w="2331"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p>
        </w:tc>
        <w:tc>
          <w:tcPr>
            <w:tcW w:w="628"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i/>
                <w:iCs/>
                <w:lang w:eastAsia="ja-JP"/>
              </w:rPr>
            </w:pPr>
            <w:r w:rsidRPr="00AE001F">
              <w:rPr>
                <w:b/>
                <w:bCs/>
                <w:i/>
                <w:iCs/>
                <w:lang w:eastAsia="ja-JP"/>
              </w:rPr>
              <w:t>h</w:t>
            </w:r>
            <w:r w:rsidRPr="00AE001F">
              <w:rPr>
                <w:b/>
                <w:bCs/>
                <w:i/>
                <w:iCs/>
                <w:vertAlign w:val="subscript"/>
                <w:lang w:eastAsia="ja-JP"/>
              </w:rPr>
              <w:t>b</w:t>
            </w:r>
          </w:p>
        </w:tc>
        <w:tc>
          <w:tcPr>
            <w:tcW w:w="837"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r w:rsidRPr="00AE001F">
              <w:rPr>
                <w:b/>
                <w:bCs/>
                <w:i/>
                <w:iCs/>
                <w:lang w:eastAsia="ja-JP"/>
              </w:rPr>
              <w:t>h</w:t>
            </w:r>
            <w:r w:rsidRPr="00AE001F">
              <w:rPr>
                <w:b/>
                <w:bCs/>
                <w:i/>
                <w:iCs/>
                <w:vertAlign w:val="subscript"/>
                <w:lang w:eastAsia="ja-JP"/>
              </w:rPr>
              <w:t>m</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p>
        </w:tc>
        <w:tc>
          <w:tcPr>
            <w:tcW w:w="1318" w:type="dxa"/>
            <w:gridSpan w:val="2"/>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r w:rsidRPr="00AE001F">
              <w:rPr>
                <w:b/>
                <w:bCs/>
                <w:i/>
                <w:iCs/>
                <w:lang w:eastAsia="ja-JP"/>
              </w:rPr>
              <w:t>A</w:t>
            </w:r>
            <w:r>
              <w:rPr>
                <w:b/>
                <w:bCs/>
                <w:lang w:eastAsia="ja-JP"/>
              </w:rPr>
              <w:t xml:space="preserve"> </w:t>
            </w:r>
            <w:r w:rsidRPr="00AE001F">
              <w:rPr>
                <w:b/>
                <w:bCs/>
                <w:lang w:eastAsia="ja-JP"/>
              </w:rPr>
              <w:t>=</w:t>
            </w:r>
            <w:r>
              <w:rPr>
                <w:b/>
                <w:bCs/>
                <w:lang w:eastAsia="ja-JP"/>
              </w:rPr>
              <w:t xml:space="preserve"> </w:t>
            </w:r>
            <w:r w:rsidRPr="00AE001F">
              <w:rPr>
                <w:b/>
                <w:bCs/>
                <w:lang w:eastAsia="ja-JP"/>
              </w:rPr>
              <w:t>3</w:t>
            </w:r>
            <w:r>
              <w:rPr>
                <w:b/>
                <w:bCs/>
                <w:lang w:eastAsia="ja-JP"/>
              </w:rPr>
              <w:t xml:space="preserve"> dB</w:t>
            </w:r>
          </w:p>
        </w:tc>
        <w:tc>
          <w:tcPr>
            <w:tcW w:w="1318" w:type="dxa"/>
            <w:gridSpan w:val="2"/>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r w:rsidRPr="00AE001F">
              <w:rPr>
                <w:b/>
                <w:bCs/>
                <w:i/>
                <w:iCs/>
                <w:lang w:eastAsia="ja-JP"/>
              </w:rPr>
              <w:t>A</w:t>
            </w:r>
            <w:r>
              <w:rPr>
                <w:b/>
                <w:bCs/>
                <w:lang w:eastAsia="ja-JP"/>
              </w:rPr>
              <w:t xml:space="preserve"> </w:t>
            </w:r>
            <w:r w:rsidRPr="00AE001F">
              <w:rPr>
                <w:b/>
                <w:bCs/>
                <w:lang w:eastAsia="ja-JP"/>
              </w:rPr>
              <w:t>=</w:t>
            </w:r>
            <w:r>
              <w:rPr>
                <w:b/>
                <w:bCs/>
                <w:lang w:eastAsia="ja-JP"/>
              </w:rPr>
              <w:t xml:space="preserve"> </w:t>
            </w:r>
            <w:r w:rsidRPr="00AE001F">
              <w:rPr>
                <w:b/>
                <w:bCs/>
                <w:lang w:eastAsia="ja-JP"/>
              </w:rPr>
              <w:t>5</w:t>
            </w:r>
            <w:r>
              <w:rPr>
                <w:b/>
                <w:bCs/>
                <w:lang w:eastAsia="ja-JP"/>
              </w:rPr>
              <w:t xml:space="preserve"> </w:t>
            </w:r>
            <w:r w:rsidRPr="00AE001F">
              <w:rPr>
                <w:b/>
                <w:bCs/>
                <w:lang w:eastAsia="ja-JP"/>
              </w:rPr>
              <w:t>dB</w:t>
            </w:r>
          </w:p>
        </w:tc>
        <w:tc>
          <w:tcPr>
            <w:tcW w:w="1318" w:type="dxa"/>
            <w:gridSpan w:val="2"/>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r w:rsidRPr="00AE001F">
              <w:rPr>
                <w:b/>
                <w:bCs/>
                <w:i/>
                <w:iCs/>
                <w:lang w:eastAsia="ja-JP"/>
              </w:rPr>
              <w:t>A</w:t>
            </w:r>
            <w:r>
              <w:rPr>
                <w:b/>
                <w:bCs/>
                <w:lang w:eastAsia="ja-JP"/>
              </w:rPr>
              <w:t xml:space="preserve"> </w:t>
            </w:r>
            <w:r w:rsidRPr="00AE001F">
              <w:rPr>
                <w:b/>
                <w:bCs/>
                <w:lang w:eastAsia="ja-JP"/>
              </w:rPr>
              <w:t>=</w:t>
            </w:r>
            <w:r>
              <w:rPr>
                <w:b/>
                <w:bCs/>
                <w:lang w:eastAsia="ja-JP"/>
              </w:rPr>
              <w:t xml:space="preserve"> </w:t>
            </w:r>
            <w:r w:rsidRPr="00AE001F">
              <w:rPr>
                <w:b/>
                <w:bCs/>
                <w:lang w:eastAsia="ja-JP"/>
              </w:rPr>
              <w:t>10</w:t>
            </w:r>
            <w:r>
              <w:rPr>
                <w:b/>
                <w:bCs/>
                <w:lang w:eastAsia="ja-JP"/>
              </w:rPr>
              <w:t xml:space="preserve"> </w:t>
            </w:r>
            <w:r w:rsidRPr="00AE001F">
              <w:rPr>
                <w:b/>
                <w:bCs/>
                <w:lang w:eastAsia="ja-JP"/>
              </w:rPr>
              <w:t>dB</w:t>
            </w:r>
          </w:p>
        </w:tc>
      </w:tr>
      <w:tr w:rsidR="00637F2B" w:rsidRPr="00AE001F" w:rsidTr="00081961">
        <w:trPr>
          <w:jc w:val="center"/>
        </w:trPr>
        <w:tc>
          <w:tcPr>
            <w:tcW w:w="1980"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p>
        </w:tc>
        <w:tc>
          <w:tcPr>
            <w:tcW w:w="2331"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p>
        </w:tc>
        <w:tc>
          <w:tcPr>
            <w:tcW w:w="628"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p>
        </w:tc>
        <w:tc>
          <w:tcPr>
            <w:tcW w:w="837"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r w:rsidRPr="00AE001F">
              <w:rPr>
                <w:b/>
                <w:bCs/>
                <w:lang w:eastAsia="ja-JP"/>
              </w:rPr>
              <w:t>80%</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r w:rsidRPr="00AE001F">
              <w:rPr>
                <w:b/>
                <w:bCs/>
                <w:lang w:eastAsia="ja-JP"/>
              </w:rPr>
              <w:t>95%</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r w:rsidRPr="00AE001F">
              <w:rPr>
                <w:b/>
                <w:bCs/>
                <w:lang w:eastAsia="ja-JP"/>
              </w:rPr>
              <w:t>80%</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r w:rsidRPr="00AE001F">
              <w:rPr>
                <w:b/>
                <w:bCs/>
                <w:lang w:eastAsia="ja-JP"/>
              </w:rPr>
              <w:t>95%</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r w:rsidRPr="00AE001F">
              <w:rPr>
                <w:b/>
                <w:bCs/>
                <w:lang w:eastAsia="ja-JP"/>
              </w:rPr>
              <w:t>80%</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b/>
                <w:bCs/>
                <w:lang w:eastAsia="ja-JP"/>
              </w:rPr>
            </w:pPr>
            <w:r w:rsidRPr="00AE001F">
              <w:rPr>
                <w:b/>
                <w:bCs/>
                <w:lang w:eastAsia="ja-JP"/>
              </w:rPr>
              <w:t>95%</w:t>
            </w:r>
          </w:p>
        </w:tc>
      </w:tr>
      <w:tr w:rsidR="00637F2B" w:rsidRPr="00AE001F" w:rsidTr="00081961">
        <w:trPr>
          <w:jc w:val="center"/>
        </w:trPr>
        <w:tc>
          <w:tcPr>
            <w:tcW w:w="1980"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Urba</w:t>
            </w:r>
            <w:r>
              <w:rPr>
                <w:lang w:eastAsia="ja-JP"/>
              </w:rPr>
              <w:t>i</w:t>
            </w:r>
            <w:r w:rsidRPr="00AE001F">
              <w:rPr>
                <w:lang w:eastAsia="ja-JP"/>
              </w:rPr>
              <w:t>n</w:t>
            </w:r>
          </w:p>
        </w:tc>
        <w:tc>
          <w:tcPr>
            <w:tcW w:w="2331"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Faiblement</w:t>
            </w:r>
            <w:r>
              <w:rPr>
                <w:lang w:eastAsia="ja-JP"/>
              </w:rPr>
              <w:t xml:space="preserve"> </w:t>
            </w:r>
            <w:r w:rsidRPr="00AE001F">
              <w:rPr>
                <w:lang w:eastAsia="ja-JP"/>
              </w:rPr>
              <w:t>élevée</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3,35</w:t>
            </w:r>
          </w:p>
        </w:tc>
        <w:tc>
          <w:tcPr>
            <w:tcW w:w="628"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4</w:t>
            </w:r>
          </w:p>
        </w:tc>
        <w:tc>
          <w:tcPr>
            <w:tcW w:w="837"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1,6</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0-200</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5</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6</w:t>
            </w:r>
          </w:p>
        </w:tc>
      </w:tr>
      <w:tr w:rsidR="00637F2B" w:rsidRPr="00AE001F" w:rsidTr="00081961">
        <w:trPr>
          <w:jc w:val="center"/>
        </w:trPr>
        <w:tc>
          <w:tcPr>
            <w:tcW w:w="1980"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2331"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628"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837"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0-1</w:t>
            </w:r>
            <w:r>
              <w:rPr>
                <w:lang w:eastAsia="ja-JP"/>
              </w:rPr>
              <w:t xml:space="preserve"> </w:t>
            </w:r>
            <w:r w:rsidRPr="00AE001F">
              <w:rPr>
                <w:lang w:eastAsia="ja-JP"/>
              </w:rPr>
              <w:t>000</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5</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9</w:t>
            </w:r>
          </w:p>
        </w:tc>
      </w:tr>
      <w:tr w:rsidR="00637F2B" w:rsidRPr="00AE001F" w:rsidTr="00081961">
        <w:trPr>
          <w:jc w:val="center"/>
        </w:trPr>
        <w:tc>
          <w:tcPr>
            <w:tcW w:w="1980"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Urba</w:t>
            </w:r>
            <w:r>
              <w:rPr>
                <w:lang w:eastAsia="ja-JP"/>
              </w:rPr>
              <w:t>i</w:t>
            </w:r>
            <w:r w:rsidRPr="00AE001F">
              <w:rPr>
                <w:lang w:eastAsia="ja-JP"/>
              </w:rPr>
              <w:t>n</w:t>
            </w:r>
          </w:p>
        </w:tc>
        <w:tc>
          <w:tcPr>
            <w:tcW w:w="2331"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Faiblement</w:t>
            </w:r>
            <w:r>
              <w:rPr>
                <w:lang w:eastAsia="ja-JP"/>
              </w:rPr>
              <w:t xml:space="preserve"> </w:t>
            </w:r>
            <w:r w:rsidRPr="00AE001F">
              <w:rPr>
                <w:lang w:eastAsia="ja-JP"/>
              </w:rPr>
              <w:t>élevée</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8,45</w:t>
            </w:r>
          </w:p>
        </w:tc>
        <w:tc>
          <w:tcPr>
            <w:tcW w:w="628"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4</w:t>
            </w:r>
          </w:p>
        </w:tc>
        <w:tc>
          <w:tcPr>
            <w:tcW w:w="837"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1,6</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0-200</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1</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6</w:t>
            </w:r>
          </w:p>
        </w:tc>
      </w:tr>
      <w:tr w:rsidR="00637F2B" w:rsidRPr="00AE001F" w:rsidTr="00081961">
        <w:trPr>
          <w:jc w:val="center"/>
        </w:trPr>
        <w:tc>
          <w:tcPr>
            <w:tcW w:w="1980"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2331"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628"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837"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0-1</w:t>
            </w:r>
            <w:r>
              <w:rPr>
                <w:lang w:eastAsia="ja-JP"/>
              </w:rPr>
              <w:t xml:space="preserve"> </w:t>
            </w:r>
            <w:r w:rsidRPr="00AE001F">
              <w:rPr>
                <w:lang w:eastAsia="ja-JP"/>
              </w:rPr>
              <w:t>000</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1</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8</w:t>
            </w:r>
          </w:p>
        </w:tc>
      </w:tr>
      <w:tr w:rsidR="00637F2B" w:rsidRPr="00AE001F" w:rsidTr="00081961">
        <w:trPr>
          <w:jc w:val="center"/>
        </w:trPr>
        <w:tc>
          <w:tcPr>
            <w:tcW w:w="1980"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Urba</w:t>
            </w:r>
            <w:r>
              <w:rPr>
                <w:lang w:eastAsia="ja-JP"/>
              </w:rPr>
              <w:t>i</w:t>
            </w:r>
            <w:r w:rsidRPr="00AE001F">
              <w:rPr>
                <w:lang w:eastAsia="ja-JP"/>
              </w:rPr>
              <w:t>n</w:t>
            </w:r>
          </w:p>
        </w:tc>
        <w:tc>
          <w:tcPr>
            <w:tcW w:w="2331"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Faiblement</w:t>
            </w:r>
            <w:r>
              <w:rPr>
                <w:lang w:eastAsia="ja-JP"/>
              </w:rPr>
              <w:t xml:space="preserve"> </w:t>
            </w:r>
            <w:r w:rsidRPr="00AE001F">
              <w:rPr>
                <w:lang w:eastAsia="ja-JP"/>
              </w:rPr>
              <w:t>élevée</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15,75</w:t>
            </w:r>
          </w:p>
        </w:tc>
        <w:tc>
          <w:tcPr>
            <w:tcW w:w="628"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4</w:t>
            </w:r>
          </w:p>
        </w:tc>
        <w:tc>
          <w:tcPr>
            <w:tcW w:w="837"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1,6</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0-200</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1</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5</w:t>
            </w:r>
          </w:p>
        </w:tc>
      </w:tr>
      <w:tr w:rsidR="00637F2B" w:rsidRPr="00AE001F" w:rsidTr="00081961">
        <w:trPr>
          <w:jc w:val="center"/>
        </w:trPr>
        <w:tc>
          <w:tcPr>
            <w:tcW w:w="1980"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2331"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628"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837"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0-1</w:t>
            </w:r>
            <w:r>
              <w:rPr>
                <w:lang w:eastAsia="ja-JP"/>
              </w:rPr>
              <w:t xml:space="preserve"> </w:t>
            </w:r>
            <w:r w:rsidRPr="00AE001F">
              <w:rPr>
                <w:lang w:eastAsia="ja-JP"/>
              </w:rPr>
              <w:t>000</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6</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10</w:t>
            </w:r>
          </w:p>
        </w:tc>
      </w:tr>
      <w:tr w:rsidR="00637F2B" w:rsidRPr="00AE001F" w:rsidTr="00081961">
        <w:trPr>
          <w:jc w:val="center"/>
        </w:trPr>
        <w:tc>
          <w:tcPr>
            <w:tcW w:w="1980"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Urba</w:t>
            </w:r>
            <w:r>
              <w:rPr>
                <w:lang w:eastAsia="ja-JP"/>
              </w:rPr>
              <w:t>i</w:t>
            </w:r>
            <w:r w:rsidRPr="00AE001F">
              <w:rPr>
                <w:lang w:eastAsia="ja-JP"/>
              </w:rPr>
              <w:t>n</w:t>
            </w:r>
          </w:p>
        </w:tc>
        <w:tc>
          <w:tcPr>
            <w:tcW w:w="2331"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Elevée</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3,35</w:t>
            </w:r>
          </w:p>
        </w:tc>
        <w:tc>
          <w:tcPr>
            <w:tcW w:w="628"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55</w:t>
            </w:r>
          </w:p>
        </w:tc>
        <w:tc>
          <w:tcPr>
            <w:tcW w:w="837"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2,7</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ind w:right="-57"/>
              <w:jc w:val="center"/>
              <w:rPr>
                <w:lang w:eastAsia="ja-JP"/>
              </w:rPr>
            </w:pPr>
            <w:r w:rsidRPr="00AE001F">
              <w:rPr>
                <w:lang w:eastAsia="ja-JP"/>
              </w:rPr>
              <w:t>150-590</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13</w:t>
            </w:r>
          </w:p>
        </w:tc>
      </w:tr>
      <w:tr w:rsidR="00637F2B" w:rsidRPr="00AE001F" w:rsidTr="00081961">
        <w:trPr>
          <w:jc w:val="center"/>
        </w:trPr>
        <w:tc>
          <w:tcPr>
            <w:tcW w:w="1980"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2331"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8,45</w:t>
            </w:r>
          </w:p>
        </w:tc>
        <w:tc>
          <w:tcPr>
            <w:tcW w:w="628"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55</w:t>
            </w:r>
          </w:p>
        </w:tc>
        <w:tc>
          <w:tcPr>
            <w:tcW w:w="837"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2,7</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ind w:right="-57"/>
              <w:jc w:val="center"/>
              <w:rPr>
                <w:lang w:eastAsia="ja-JP"/>
              </w:rPr>
            </w:pPr>
            <w:r w:rsidRPr="00AE001F">
              <w:rPr>
                <w:lang w:eastAsia="ja-JP"/>
              </w:rPr>
              <w:t>150-590</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12</w:t>
            </w:r>
          </w:p>
        </w:tc>
      </w:tr>
      <w:tr w:rsidR="00637F2B" w:rsidRPr="00AE001F" w:rsidTr="00081961">
        <w:trPr>
          <w:jc w:val="center"/>
        </w:trPr>
        <w:tc>
          <w:tcPr>
            <w:tcW w:w="1980"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Résidentiel</w:t>
            </w:r>
          </w:p>
        </w:tc>
        <w:tc>
          <w:tcPr>
            <w:tcW w:w="2331"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Faiblement</w:t>
            </w:r>
            <w:r>
              <w:rPr>
                <w:lang w:eastAsia="ja-JP"/>
              </w:rPr>
              <w:t xml:space="preserve"> </w:t>
            </w:r>
            <w:r w:rsidRPr="00AE001F">
              <w:rPr>
                <w:lang w:eastAsia="ja-JP"/>
              </w:rPr>
              <w:t>élevée</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3,35</w:t>
            </w:r>
          </w:p>
        </w:tc>
        <w:tc>
          <w:tcPr>
            <w:tcW w:w="628"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4</w:t>
            </w:r>
          </w:p>
        </w:tc>
        <w:tc>
          <w:tcPr>
            <w:tcW w:w="837"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2,7</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0-480</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r>
      <w:tr w:rsidR="00637F2B" w:rsidRPr="00AE001F" w:rsidTr="00081961">
        <w:trPr>
          <w:jc w:val="center"/>
        </w:trPr>
        <w:tc>
          <w:tcPr>
            <w:tcW w:w="1980"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Suburbain</w:t>
            </w:r>
          </w:p>
        </w:tc>
        <w:tc>
          <w:tcPr>
            <w:tcW w:w="2331"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Elevée</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3,67</w:t>
            </w:r>
          </w:p>
        </w:tc>
        <w:tc>
          <w:tcPr>
            <w:tcW w:w="628"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40</w:t>
            </w:r>
          </w:p>
        </w:tc>
        <w:tc>
          <w:tcPr>
            <w:tcW w:w="837"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2,7</w:t>
            </w:r>
          </w:p>
        </w:tc>
        <w:tc>
          <w:tcPr>
            <w:tcW w:w="1465"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0-5</w:t>
            </w:r>
            <w:r>
              <w:rPr>
                <w:lang w:eastAsia="ja-JP"/>
              </w:rPr>
              <w:t xml:space="preserve"> </w:t>
            </w:r>
            <w:r w:rsidRPr="00AE001F">
              <w:rPr>
                <w:lang w:eastAsia="ja-JP"/>
              </w:rPr>
              <w:t>000</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1</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1</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637F2B" w:rsidRPr="00AE001F" w:rsidRDefault="00637F2B" w:rsidP="00081961">
            <w:pPr>
              <w:pStyle w:val="Tabletext"/>
              <w:jc w:val="center"/>
              <w:rPr>
                <w:lang w:eastAsia="ja-JP"/>
              </w:rPr>
            </w:pPr>
            <w:r w:rsidRPr="00AE001F">
              <w:rPr>
                <w:lang w:eastAsia="ja-JP"/>
              </w:rPr>
              <w:t>5</w:t>
            </w:r>
          </w:p>
        </w:tc>
      </w:tr>
    </w:tbl>
    <w:p w:rsidR="00637F2B" w:rsidRDefault="00637F2B" w:rsidP="00637F2B">
      <w:pPr>
        <w:pStyle w:val="Tablefin"/>
        <w:rPr>
          <w:lang w:eastAsia="ja-JP"/>
        </w:rPr>
      </w:pPr>
    </w:p>
    <w:p w:rsidR="00637F2B" w:rsidRPr="0063049F" w:rsidRDefault="00637F2B" w:rsidP="00637F2B">
      <w:pPr>
        <w:pStyle w:val="TableNo"/>
        <w:rPr>
          <w:lang w:eastAsia="ja-JP"/>
        </w:rPr>
      </w:pPr>
      <w:r w:rsidRPr="0063049F">
        <w:rPr>
          <w:lang w:eastAsia="ja-JP"/>
        </w:rPr>
        <w:t>TABLEAU</w:t>
      </w:r>
      <w:r>
        <w:rPr>
          <w:lang w:eastAsia="ja-JP"/>
        </w:rPr>
        <w:t xml:space="preserve"> </w:t>
      </w:r>
      <w:r w:rsidRPr="0063049F">
        <w:rPr>
          <w:lang w:eastAsia="ja-JP"/>
        </w:rPr>
        <w:t>1</w:t>
      </w:r>
      <w:r>
        <w:rPr>
          <w:lang w:eastAsia="ja-JP"/>
        </w:rPr>
        <w:t>5</w:t>
      </w:r>
    </w:p>
    <w:p w:rsidR="00637F2B" w:rsidRPr="0063049F" w:rsidRDefault="00637F2B" w:rsidP="00637F2B">
      <w:pPr>
        <w:pStyle w:val="Tabletitle"/>
        <w:rPr>
          <w:lang w:eastAsia="ja-JP"/>
        </w:rPr>
      </w:pPr>
      <w:r w:rsidRPr="0063049F">
        <w:rPr>
          <w:lang w:eastAsia="ja-JP"/>
        </w:rPr>
        <w:t>Fenêtre</w:t>
      </w:r>
      <w:r>
        <w:rPr>
          <w:lang w:eastAsia="ja-JP"/>
        </w:rPr>
        <w:t xml:space="preserve"> </w:t>
      </w:r>
      <w:r w:rsidRPr="0063049F">
        <w:rPr>
          <w:lang w:eastAsia="ja-JP"/>
        </w:rPr>
        <w:t>de</w:t>
      </w:r>
      <w:r>
        <w:rPr>
          <w:lang w:eastAsia="ja-JP"/>
        </w:rPr>
        <w:t xml:space="preserve"> </w:t>
      </w:r>
      <w:r w:rsidRPr="0063049F">
        <w:rPr>
          <w:lang w:eastAsia="ja-JP"/>
        </w:rPr>
        <w:t>retard</w:t>
      </w:r>
      <w:r>
        <w:rPr>
          <w:lang w:eastAsia="ja-JP"/>
        </w:rPr>
        <w:t xml:space="preserve"> </w:t>
      </w:r>
      <w:r w:rsidRPr="0063049F">
        <w:rPr>
          <w:lang w:eastAsia="ja-JP"/>
        </w:rPr>
        <w:t>différentiel</w:t>
      </w:r>
      <w:r>
        <w:rPr>
          <w:lang w:eastAsia="ja-JP"/>
        </w:rPr>
        <w:t xml:space="preserve"> </w:t>
      </w:r>
      <w:r w:rsidRPr="0063049F">
        <w:rPr>
          <w:lang w:eastAsia="ja-JP"/>
        </w:rPr>
        <w:t>pour</w:t>
      </w:r>
      <w:r>
        <w:rPr>
          <w:lang w:eastAsia="ja-JP"/>
        </w:rPr>
        <w:t xml:space="preserve"> </w:t>
      </w:r>
      <w:r w:rsidRPr="0063049F">
        <w:rPr>
          <w:lang w:eastAsia="ja-JP"/>
        </w:rPr>
        <w:t>les</w:t>
      </w:r>
      <w:r>
        <w:rPr>
          <w:lang w:eastAsia="ja-JP"/>
        </w:rPr>
        <w:t xml:space="preserve"> </w:t>
      </w:r>
      <w:r w:rsidRPr="0063049F">
        <w:t>4</w:t>
      </w:r>
      <w:r>
        <w:t xml:space="preserve"> </w:t>
      </w:r>
      <w:r w:rsidRPr="0063049F">
        <w:t>composantes</w:t>
      </w:r>
      <w:r>
        <w:t xml:space="preserve"> les plus puissantes </w:t>
      </w:r>
      <w:r w:rsidRPr="0063049F">
        <w:t>par</w:t>
      </w:r>
      <w:r>
        <w:t xml:space="preserve"> </w:t>
      </w:r>
      <w:r w:rsidRPr="0063049F">
        <w:t>rapport</w:t>
      </w:r>
      <w:r>
        <w:t xml:space="preserve"> </w:t>
      </w:r>
      <w:r w:rsidRPr="0063049F">
        <w:t>à</w:t>
      </w:r>
      <w:r>
        <w:t xml:space="preserve"> </w:t>
      </w:r>
      <w:r w:rsidRPr="0063049F">
        <w:t>la</w:t>
      </w:r>
      <w:r>
        <w:t xml:space="preserve"> </w:t>
      </w:r>
      <w:r w:rsidRPr="0063049F">
        <w:t>composante</w:t>
      </w:r>
      <w:r>
        <w:t xml:space="preserve"> </w:t>
      </w:r>
      <w:r>
        <w:br/>
      </w:r>
      <w:r w:rsidRPr="0063049F">
        <w:t>arrivant</w:t>
      </w:r>
      <w:r>
        <w:t xml:space="preserve"> </w:t>
      </w:r>
      <w:r w:rsidRPr="0063049F">
        <w:t>en</w:t>
      </w:r>
      <w:r>
        <w:t xml:space="preserve"> </w:t>
      </w:r>
      <w:r w:rsidRPr="0063049F">
        <w:t>premier</w:t>
      </w:r>
      <w:r>
        <w:t xml:space="preserve"> </w:t>
      </w:r>
      <w:r w:rsidRPr="0063049F">
        <w:t>et</w:t>
      </w:r>
      <w:r>
        <w:t xml:space="preserve"> </w:t>
      </w:r>
      <w:r w:rsidRPr="0063049F">
        <w:t>amplitude</w:t>
      </w:r>
      <w:r>
        <w:t xml:space="preserve"> </w:t>
      </w:r>
      <w:r w:rsidRPr="0063049F">
        <w:t>relative</w:t>
      </w:r>
      <w:r>
        <w:t xml:space="preserve"> </w:t>
      </w:r>
      <w:r w:rsidRPr="0063049F">
        <w:t>de</w:t>
      </w:r>
      <w:r>
        <w:t xml:space="preserve"> </w:t>
      </w:r>
      <w:r w:rsidRPr="0063049F">
        <w:t>ces</w:t>
      </w:r>
      <w:r>
        <w:t xml:space="preserve"> </w:t>
      </w:r>
      <w:r w:rsidRPr="0063049F">
        <w:t>composantes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989"/>
        <w:gridCol w:w="1363"/>
        <w:gridCol w:w="1060"/>
        <w:gridCol w:w="1195"/>
        <w:gridCol w:w="1261"/>
        <w:gridCol w:w="742"/>
        <w:gridCol w:w="742"/>
        <w:gridCol w:w="742"/>
        <w:gridCol w:w="742"/>
        <w:gridCol w:w="742"/>
        <w:gridCol w:w="742"/>
        <w:gridCol w:w="742"/>
        <w:gridCol w:w="742"/>
      </w:tblGrid>
      <w:tr w:rsidR="00637F2B" w:rsidRPr="0063049F" w:rsidTr="00081961">
        <w:trPr>
          <w:cantSplit/>
          <w:trHeight w:val="840"/>
          <w:jc w:val="center"/>
        </w:trPr>
        <w:tc>
          <w:tcPr>
            <w:tcW w:w="0" w:type="auto"/>
            <w:tcBorders>
              <w:bottom w:val="single" w:sz="4" w:space="0" w:color="auto"/>
            </w:tcBorders>
            <w:vAlign w:val="center"/>
          </w:tcPr>
          <w:p w:rsidR="00637F2B" w:rsidRPr="0063049F" w:rsidRDefault="00637F2B" w:rsidP="00081961">
            <w:pPr>
              <w:pStyle w:val="Tablehead"/>
            </w:pPr>
            <w:r w:rsidRPr="0063049F">
              <w:t>Type</w:t>
            </w:r>
            <w:r>
              <w:t xml:space="preserve"> </w:t>
            </w:r>
            <w:r w:rsidRPr="0063049F">
              <w:t>d</w:t>
            </w:r>
            <w:r>
              <w:t>'</w:t>
            </w:r>
            <w:r w:rsidRPr="0063049F">
              <w:t>environnement</w:t>
            </w:r>
          </w:p>
        </w:tc>
        <w:tc>
          <w:tcPr>
            <w:tcW w:w="0" w:type="auto"/>
            <w:tcBorders>
              <w:bottom w:val="single" w:sz="4" w:space="0" w:color="auto"/>
            </w:tcBorders>
            <w:vAlign w:val="center"/>
          </w:tcPr>
          <w:p w:rsidR="00637F2B" w:rsidRPr="0063049F" w:rsidRDefault="00637F2B" w:rsidP="00081961">
            <w:pPr>
              <w:pStyle w:val="Tablehead"/>
            </w:pPr>
            <w:r w:rsidRPr="0063049F">
              <w:t>Retard</w:t>
            </w:r>
            <w:r>
              <w:t xml:space="preserve"> </w:t>
            </w:r>
          </w:p>
        </w:tc>
        <w:tc>
          <w:tcPr>
            <w:tcW w:w="0" w:type="auto"/>
            <w:tcBorders>
              <w:bottom w:val="single" w:sz="4" w:space="0" w:color="auto"/>
            </w:tcBorders>
            <w:vAlign w:val="center"/>
          </w:tcPr>
          <w:p w:rsidR="00637F2B" w:rsidRPr="0063049F" w:rsidRDefault="00637F2B" w:rsidP="00081961">
            <w:pPr>
              <w:pStyle w:val="Tablehead"/>
            </w:pPr>
            <w:r w:rsidRPr="0063049F">
              <w:t>Fréquence</w:t>
            </w:r>
            <w:r w:rsidRPr="0063049F">
              <w:br/>
              <w:t>(GHz)</w:t>
            </w:r>
          </w:p>
        </w:tc>
        <w:tc>
          <w:tcPr>
            <w:tcW w:w="0" w:type="auto"/>
            <w:gridSpan w:val="2"/>
            <w:tcBorders>
              <w:bottom w:val="single" w:sz="4" w:space="0" w:color="auto"/>
            </w:tcBorders>
            <w:vAlign w:val="center"/>
          </w:tcPr>
          <w:p w:rsidR="00637F2B" w:rsidRPr="0063049F" w:rsidRDefault="00637F2B" w:rsidP="00081961">
            <w:pPr>
              <w:pStyle w:val="Tablehead"/>
            </w:pPr>
            <w:r w:rsidRPr="0063049F">
              <w:t>Hauteur</w:t>
            </w:r>
            <w:r>
              <w:t xml:space="preserve"> </w:t>
            </w:r>
            <w:r w:rsidRPr="0063049F">
              <w:t>d</w:t>
            </w:r>
            <w:r>
              <w:t>'</w:t>
            </w:r>
            <w:r w:rsidRPr="0063049F">
              <w:t>antenne</w:t>
            </w:r>
            <w:r w:rsidRPr="0063049F">
              <w:br/>
              <w:t>(m)</w:t>
            </w:r>
          </w:p>
        </w:tc>
        <w:tc>
          <w:tcPr>
            <w:tcW w:w="0" w:type="auto"/>
            <w:tcBorders>
              <w:bottom w:val="single" w:sz="4" w:space="0" w:color="auto"/>
            </w:tcBorders>
            <w:vAlign w:val="center"/>
          </w:tcPr>
          <w:p w:rsidR="00637F2B" w:rsidRPr="0063049F" w:rsidRDefault="00637F2B" w:rsidP="00081961">
            <w:pPr>
              <w:pStyle w:val="Tablehead"/>
            </w:pPr>
            <w:r w:rsidRPr="0063049F">
              <w:t>Portée</w:t>
            </w:r>
            <w:r w:rsidRPr="0063049F">
              <w:br/>
              <w:t>(m)</w:t>
            </w:r>
          </w:p>
        </w:tc>
        <w:tc>
          <w:tcPr>
            <w:tcW w:w="0" w:type="auto"/>
            <w:gridSpan w:val="8"/>
            <w:tcBorders>
              <w:bottom w:val="single" w:sz="4" w:space="0" w:color="auto"/>
            </w:tcBorders>
            <w:vAlign w:val="center"/>
          </w:tcPr>
          <w:p w:rsidR="00637F2B" w:rsidRPr="0063049F" w:rsidRDefault="00637F2B" w:rsidP="00081961">
            <w:pPr>
              <w:pStyle w:val="Tablehead"/>
            </w:pPr>
            <w:r w:rsidRPr="0063049F">
              <w:t>Retard</w:t>
            </w:r>
            <w:r>
              <w:t xml:space="preserve"> </w:t>
            </w:r>
            <w:r w:rsidRPr="0063049F">
              <w:t>en</w:t>
            </w:r>
            <w:r>
              <w:t xml:space="preserve"> </w:t>
            </w:r>
            <w:r w:rsidRPr="0063049F">
              <w:t>excès</w:t>
            </w:r>
            <w:r>
              <w:t xml:space="preserve"> </w:t>
            </w:r>
            <w:r w:rsidRPr="0063049F">
              <w:br/>
              <w:t>(</w:t>
            </w:r>
            <w:r w:rsidRPr="00406DC1">
              <w:sym w:font="Symbol" w:char="F06D"/>
            </w:r>
            <w:r w:rsidRPr="0063049F">
              <w:t>s)</w:t>
            </w:r>
          </w:p>
        </w:tc>
      </w:tr>
      <w:tr w:rsidR="00637F2B" w:rsidRPr="0063049F" w:rsidTr="00081961">
        <w:trPr>
          <w:cantSplit/>
          <w:jc w:val="center"/>
        </w:trPr>
        <w:tc>
          <w:tcPr>
            <w:tcW w:w="0" w:type="auto"/>
            <w:gridSpan w:val="3"/>
            <w:vMerge w:val="restart"/>
          </w:tcPr>
          <w:p w:rsidR="00637F2B" w:rsidRPr="0063049F" w:rsidRDefault="00637F2B" w:rsidP="00081961">
            <w:pPr>
              <w:pStyle w:val="Tablehead"/>
            </w:pPr>
          </w:p>
        </w:tc>
        <w:tc>
          <w:tcPr>
            <w:tcW w:w="0" w:type="auto"/>
          </w:tcPr>
          <w:p w:rsidR="00637F2B" w:rsidRPr="0063049F" w:rsidRDefault="00637F2B" w:rsidP="00081961">
            <w:pPr>
              <w:pStyle w:val="Tablehead"/>
              <w:rPr>
                <w:i/>
                <w:iCs/>
              </w:rPr>
            </w:pPr>
            <w:r w:rsidRPr="0063049F">
              <w:rPr>
                <w:i/>
                <w:iCs/>
              </w:rPr>
              <w:t>h</w:t>
            </w:r>
            <w:r w:rsidRPr="0063049F">
              <w:rPr>
                <w:i/>
                <w:iCs/>
                <w:vertAlign w:val="subscript"/>
              </w:rPr>
              <w:t>b</w:t>
            </w:r>
          </w:p>
        </w:tc>
        <w:tc>
          <w:tcPr>
            <w:tcW w:w="0" w:type="auto"/>
          </w:tcPr>
          <w:p w:rsidR="00637F2B" w:rsidRPr="0063049F" w:rsidRDefault="00637F2B" w:rsidP="00081961">
            <w:pPr>
              <w:pStyle w:val="Tablehead"/>
              <w:rPr>
                <w:i/>
                <w:iCs/>
              </w:rPr>
            </w:pPr>
            <w:r w:rsidRPr="0063049F">
              <w:rPr>
                <w:i/>
                <w:iCs/>
              </w:rPr>
              <w:t>h</w:t>
            </w:r>
            <w:r w:rsidRPr="0063049F">
              <w:rPr>
                <w:i/>
                <w:iCs/>
                <w:vertAlign w:val="subscript"/>
              </w:rPr>
              <w:t>m</w:t>
            </w:r>
          </w:p>
        </w:tc>
        <w:tc>
          <w:tcPr>
            <w:tcW w:w="0" w:type="auto"/>
          </w:tcPr>
          <w:p w:rsidR="00637F2B" w:rsidRPr="0063049F" w:rsidRDefault="00637F2B" w:rsidP="00081961">
            <w:pPr>
              <w:pStyle w:val="Tablehead"/>
            </w:pPr>
          </w:p>
        </w:tc>
        <w:tc>
          <w:tcPr>
            <w:tcW w:w="0" w:type="auto"/>
            <w:gridSpan w:val="2"/>
          </w:tcPr>
          <w:p w:rsidR="00637F2B" w:rsidRPr="0063049F" w:rsidRDefault="00637F2B" w:rsidP="00081961">
            <w:pPr>
              <w:pStyle w:val="Tablehead"/>
            </w:pPr>
            <w:r w:rsidRPr="0063049F">
              <w:t>1</w:t>
            </w:r>
            <w:r>
              <w:t>ère</w:t>
            </w:r>
          </w:p>
        </w:tc>
        <w:tc>
          <w:tcPr>
            <w:tcW w:w="0" w:type="auto"/>
            <w:gridSpan w:val="2"/>
          </w:tcPr>
          <w:p w:rsidR="00637F2B" w:rsidRPr="00F66569" w:rsidRDefault="00637F2B" w:rsidP="00081961">
            <w:pPr>
              <w:pStyle w:val="Tablehead"/>
            </w:pPr>
            <w:r w:rsidRPr="0063049F">
              <w:t>2</w:t>
            </w:r>
            <w:r>
              <w:t>ème</w:t>
            </w:r>
          </w:p>
        </w:tc>
        <w:tc>
          <w:tcPr>
            <w:tcW w:w="0" w:type="auto"/>
            <w:gridSpan w:val="2"/>
          </w:tcPr>
          <w:p w:rsidR="00637F2B" w:rsidRPr="0063049F" w:rsidRDefault="00637F2B" w:rsidP="00081961">
            <w:pPr>
              <w:pStyle w:val="Tablehead"/>
            </w:pPr>
            <w:r w:rsidRPr="0063049F">
              <w:t>3</w:t>
            </w:r>
            <w:r>
              <w:t>ème</w:t>
            </w:r>
          </w:p>
        </w:tc>
        <w:tc>
          <w:tcPr>
            <w:tcW w:w="0" w:type="auto"/>
            <w:gridSpan w:val="2"/>
          </w:tcPr>
          <w:p w:rsidR="00637F2B" w:rsidRPr="0063049F" w:rsidRDefault="00637F2B" w:rsidP="00081961">
            <w:pPr>
              <w:pStyle w:val="Tablehead"/>
            </w:pPr>
            <w:r w:rsidRPr="0063049F">
              <w:t>4</w:t>
            </w:r>
            <w:r>
              <w:t>ème</w:t>
            </w:r>
          </w:p>
        </w:tc>
      </w:tr>
      <w:tr w:rsidR="00637F2B" w:rsidRPr="0063049F" w:rsidTr="00081961">
        <w:trPr>
          <w:cantSplit/>
          <w:jc w:val="center"/>
        </w:trPr>
        <w:tc>
          <w:tcPr>
            <w:tcW w:w="0" w:type="auto"/>
            <w:gridSpan w:val="3"/>
            <w:vMerge/>
          </w:tcPr>
          <w:p w:rsidR="00637F2B" w:rsidRPr="0063049F" w:rsidRDefault="00637F2B" w:rsidP="00081961">
            <w:pPr>
              <w:pStyle w:val="Tablehead"/>
            </w:pPr>
          </w:p>
        </w:tc>
        <w:tc>
          <w:tcPr>
            <w:tcW w:w="0" w:type="auto"/>
          </w:tcPr>
          <w:p w:rsidR="00637F2B" w:rsidRPr="0063049F" w:rsidRDefault="00637F2B" w:rsidP="00081961">
            <w:pPr>
              <w:pStyle w:val="Tablehead"/>
            </w:pPr>
          </w:p>
        </w:tc>
        <w:tc>
          <w:tcPr>
            <w:tcW w:w="0" w:type="auto"/>
          </w:tcPr>
          <w:p w:rsidR="00637F2B" w:rsidRPr="0063049F" w:rsidRDefault="00637F2B" w:rsidP="00081961">
            <w:pPr>
              <w:pStyle w:val="Tablehead"/>
            </w:pPr>
          </w:p>
        </w:tc>
        <w:tc>
          <w:tcPr>
            <w:tcW w:w="0" w:type="auto"/>
          </w:tcPr>
          <w:p w:rsidR="00637F2B" w:rsidRPr="0063049F" w:rsidRDefault="00637F2B" w:rsidP="00081961">
            <w:pPr>
              <w:pStyle w:val="Tablehead"/>
            </w:pPr>
          </w:p>
        </w:tc>
        <w:tc>
          <w:tcPr>
            <w:tcW w:w="0" w:type="auto"/>
          </w:tcPr>
          <w:p w:rsidR="00637F2B" w:rsidRPr="0063049F" w:rsidRDefault="00637F2B" w:rsidP="00081961">
            <w:pPr>
              <w:pStyle w:val="Tablehead"/>
            </w:pPr>
            <w:r w:rsidRPr="0063049F">
              <w:t>80%</w:t>
            </w:r>
          </w:p>
        </w:tc>
        <w:tc>
          <w:tcPr>
            <w:tcW w:w="0" w:type="auto"/>
          </w:tcPr>
          <w:p w:rsidR="00637F2B" w:rsidRPr="0063049F" w:rsidRDefault="00637F2B" w:rsidP="00081961">
            <w:pPr>
              <w:pStyle w:val="Tablehead"/>
            </w:pPr>
            <w:r w:rsidRPr="0063049F">
              <w:t>95%</w:t>
            </w:r>
          </w:p>
        </w:tc>
        <w:tc>
          <w:tcPr>
            <w:tcW w:w="0" w:type="auto"/>
          </w:tcPr>
          <w:p w:rsidR="00637F2B" w:rsidRPr="0063049F" w:rsidRDefault="00637F2B" w:rsidP="00081961">
            <w:pPr>
              <w:pStyle w:val="Tablehead"/>
            </w:pPr>
            <w:r w:rsidRPr="0063049F">
              <w:t>80%</w:t>
            </w:r>
          </w:p>
        </w:tc>
        <w:tc>
          <w:tcPr>
            <w:tcW w:w="0" w:type="auto"/>
          </w:tcPr>
          <w:p w:rsidR="00637F2B" w:rsidRPr="0063049F" w:rsidRDefault="00637F2B" w:rsidP="00081961">
            <w:pPr>
              <w:pStyle w:val="Tablehead"/>
            </w:pPr>
            <w:r w:rsidRPr="0063049F">
              <w:t>95%</w:t>
            </w:r>
          </w:p>
        </w:tc>
        <w:tc>
          <w:tcPr>
            <w:tcW w:w="0" w:type="auto"/>
          </w:tcPr>
          <w:p w:rsidR="00637F2B" w:rsidRPr="0063049F" w:rsidRDefault="00637F2B" w:rsidP="00081961">
            <w:pPr>
              <w:pStyle w:val="Tablehead"/>
            </w:pPr>
            <w:r w:rsidRPr="0063049F">
              <w:t>80%</w:t>
            </w:r>
          </w:p>
        </w:tc>
        <w:tc>
          <w:tcPr>
            <w:tcW w:w="0" w:type="auto"/>
          </w:tcPr>
          <w:p w:rsidR="00637F2B" w:rsidRPr="0063049F" w:rsidRDefault="00637F2B" w:rsidP="00081961">
            <w:pPr>
              <w:pStyle w:val="Tablehead"/>
            </w:pPr>
            <w:r w:rsidRPr="0063049F">
              <w:t>95%</w:t>
            </w:r>
          </w:p>
        </w:tc>
        <w:tc>
          <w:tcPr>
            <w:tcW w:w="0" w:type="auto"/>
          </w:tcPr>
          <w:p w:rsidR="00637F2B" w:rsidRPr="0063049F" w:rsidRDefault="00637F2B" w:rsidP="00081961">
            <w:pPr>
              <w:pStyle w:val="Tablehead"/>
            </w:pPr>
            <w:r w:rsidRPr="0063049F">
              <w:t>80%</w:t>
            </w:r>
          </w:p>
        </w:tc>
        <w:tc>
          <w:tcPr>
            <w:tcW w:w="0" w:type="auto"/>
          </w:tcPr>
          <w:p w:rsidR="00637F2B" w:rsidRPr="0063049F" w:rsidRDefault="00637F2B" w:rsidP="00081961">
            <w:pPr>
              <w:pStyle w:val="Tablehead"/>
            </w:pPr>
            <w:r w:rsidRPr="0063049F">
              <w:t>95%</w:t>
            </w:r>
          </w:p>
        </w:tc>
      </w:tr>
      <w:tr w:rsidR="00637F2B" w:rsidRPr="0063049F" w:rsidTr="00081961">
        <w:trPr>
          <w:cantSplit/>
          <w:trHeight w:val="345"/>
          <w:jc w:val="center"/>
        </w:trPr>
        <w:tc>
          <w:tcPr>
            <w:tcW w:w="0" w:type="auto"/>
          </w:tcPr>
          <w:p w:rsidR="00637F2B" w:rsidRPr="0063049F" w:rsidRDefault="00637F2B" w:rsidP="00081961">
            <w:pPr>
              <w:pStyle w:val="Tabletext"/>
            </w:pPr>
            <w:r w:rsidRPr="0063049F">
              <w:t>Zone</w:t>
            </w:r>
            <w:r>
              <w:t xml:space="preserve"> </w:t>
            </w:r>
            <w:r w:rsidRPr="0063049F">
              <w:t>urbaine</w:t>
            </w:r>
          </w:p>
        </w:tc>
        <w:tc>
          <w:tcPr>
            <w:tcW w:w="0" w:type="auto"/>
          </w:tcPr>
          <w:p w:rsidR="00637F2B" w:rsidRPr="0063049F" w:rsidRDefault="00637F2B" w:rsidP="00081961">
            <w:pPr>
              <w:pStyle w:val="Tabletext"/>
              <w:jc w:val="center"/>
            </w:pPr>
            <w:r w:rsidRPr="0063049F">
              <w:t>200</w:t>
            </w:r>
            <w:r>
              <w:t xml:space="preserve"> </w:t>
            </w:r>
            <w:r w:rsidRPr="0063049F">
              <w:t>ns</w:t>
            </w:r>
          </w:p>
        </w:tc>
        <w:tc>
          <w:tcPr>
            <w:tcW w:w="0" w:type="auto"/>
          </w:tcPr>
          <w:p w:rsidR="00637F2B" w:rsidRPr="0063049F" w:rsidRDefault="00637F2B" w:rsidP="00081961">
            <w:pPr>
              <w:pStyle w:val="Tabletext"/>
              <w:jc w:val="center"/>
            </w:pPr>
            <w:r w:rsidRPr="0063049F">
              <w:t>1,9-2,1</w:t>
            </w:r>
          </w:p>
        </w:tc>
        <w:tc>
          <w:tcPr>
            <w:tcW w:w="0" w:type="auto"/>
          </w:tcPr>
          <w:p w:rsidR="00637F2B" w:rsidRPr="0063049F" w:rsidRDefault="00637F2B" w:rsidP="00081961">
            <w:pPr>
              <w:pStyle w:val="Tabletext"/>
              <w:jc w:val="center"/>
            </w:pPr>
            <w:r w:rsidRPr="0063049F">
              <w:t>46</w:t>
            </w:r>
          </w:p>
        </w:tc>
        <w:tc>
          <w:tcPr>
            <w:tcW w:w="0" w:type="auto"/>
          </w:tcPr>
          <w:p w:rsidR="00637F2B" w:rsidRPr="0063049F" w:rsidRDefault="00637F2B" w:rsidP="00081961">
            <w:pPr>
              <w:pStyle w:val="Tabletext"/>
              <w:jc w:val="center"/>
            </w:pPr>
            <w:r w:rsidRPr="0063049F">
              <w:t>1,7</w:t>
            </w:r>
          </w:p>
        </w:tc>
        <w:tc>
          <w:tcPr>
            <w:tcW w:w="0" w:type="auto"/>
          </w:tcPr>
          <w:p w:rsidR="00637F2B" w:rsidRPr="0063049F" w:rsidRDefault="00637F2B" w:rsidP="00081961">
            <w:pPr>
              <w:pStyle w:val="Tabletext"/>
              <w:jc w:val="center"/>
            </w:pPr>
            <w:r w:rsidRPr="0063049F">
              <w:t>100</w:t>
            </w:r>
            <w:r w:rsidRPr="0063049F">
              <w:noBreakHyphen/>
              <w:t>1</w:t>
            </w:r>
            <w:r>
              <w:t xml:space="preserve"> </w:t>
            </w:r>
            <w:r w:rsidRPr="0063049F">
              <w:t>600</w:t>
            </w:r>
          </w:p>
        </w:tc>
        <w:tc>
          <w:tcPr>
            <w:tcW w:w="0" w:type="auto"/>
          </w:tcPr>
          <w:p w:rsidR="00637F2B" w:rsidRPr="0063049F" w:rsidRDefault="00637F2B" w:rsidP="00081961">
            <w:pPr>
              <w:pStyle w:val="Tabletext"/>
              <w:jc w:val="center"/>
            </w:pPr>
            <w:r w:rsidRPr="0063049F">
              <w:t>0,5</w:t>
            </w:r>
          </w:p>
        </w:tc>
        <w:tc>
          <w:tcPr>
            <w:tcW w:w="0" w:type="auto"/>
          </w:tcPr>
          <w:p w:rsidR="00637F2B" w:rsidRPr="0063049F" w:rsidRDefault="00637F2B" w:rsidP="00081961">
            <w:pPr>
              <w:pStyle w:val="Tabletext"/>
              <w:jc w:val="center"/>
            </w:pPr>
            <w:r w:rsidRPr="0063049F">
              <w:t>1,43</w:t>
            </w:r>
          </w:p>
        </w:tc>
        <w:tc>
          <w:tcPr>
            <w:tcW w:w="0" w:type="auto"/>
          </w:tcPr>
          <w:p w:rsidR="00637F2B" w:rsidRPr="0063049F" w:rsidRDefault="00637F2B" w:rsidP="00081961">
            <w:pPr>
              <w:pStyle w:val="Tabletext"/>
              <w:jc w:val="center"/>
            </w:pPr>
            <w:r w:rsidRPr="0063049F">
              <w:t>1,1</w:t>
            </w:r>
          </w:p>
        </w:tc>
        <w:tc>
          <w:tcPr>
            <w:tcW w:w="0" w:type="auto"/>
          </w:tcPr>
          <w:p w:rsidR="00637F2B" w:rsidRPr="0063049F" w:rsidRDefault="00637F2B" w:rsidP="00081961">
            <w:pPr>
              <w:pStyle w:val="Tabletext"/>
              <w:jc w:val="center"/>
            </w:pPr>
            <w:r w:rsidRPr="0063049F">
              <w:t>1,98</w:t>
            </w:r>
          </w:p>
        </w:tc>
        <w:tc>
          <w:tcPr>
            <w:tcW w:w="0" w:type="auto"/>
          </w:tcPr>
          <w:p w:rsidR="00637F2B" w:rsidRPr="0063049F" w:rsidRDefault="00637F2B" w:rsidP="00081961">
            <w:pPr>
              <w:pStyle w:val="Tabletext"/>
              <w:jc w:val="center"/>
            </w:pPr>
            <w:r w:rsidRPr="0063049F">
              <w:t>1,74</w:t>
            </w:r>
          </w:p>
        </w:tc>
        <w:tc>
          <w:tcPr>
            <w:tcW w:w="0" w:type="auto"/>
          </w:tcPr>
          <w:p w:rsidR="00637F2B" w:rsidRPr="0063049F" w:rsidRDefault="00637F2B" w:rsidP="00081961">
            <w:pPr>
              <w:pStyle w:val="Tabletext"/>
              <w:jc w:val="center"/>
            </w:pPr>
            <w:r w:rsidRPr="0063049F">
              <w:t>2,93</w:t>
            </w:r>
          </w:p>
        </w:tc>
        <w:tc>
          <w:tcPr>
            <w:tcW w:w="0" w:type="auto"/>
          </w:tcPr>
          <w:p w:rsidR="00637F2B" w:rsidRPr="0063049F" w:rsidRDefault="00637F2B" w:rsidP="00081961">
            <w:pPr>
              <w:pStyle w:val="Tabletext"/>
              <w:jc w:val="center"/>
            </w:pPr>
            <w:r w:rsidRPr="0063049F">
              <w:t>2,35</w:t>
            </w:r>
          </w:p>
        </w:tc>
        <w:tc>
          <w:tcPr>
            <w:tcW w:w="0" w:type="auto"/>
          </w:tcPr>
          <w:p w:rsidR="00637F2B" w:rsidRPr="0063049F" w:rsidRDefault="00637F2B" w:rsidP="00081961">
            <w:pPr>
              <w:pStyle w:val="Tabletext"/>
              <w:jc w:val="center"/>
            </w:pPr>
            <w:r w:rsidRPr="0063049F">
              <w:t>3,26</w:t>
            </w:r>
          </w:p>
        </w:tc>
      </w:tr>
      <w:tr w:rsidR="00637F2B" w:rsidRPr="0063049F" w:rsidTr="00081961">
        <w:trPr>
          <w:cantSplit/>
          <w:trHeight w:val="345"/>
          <w:jc w:val="center"/>
        </w:trPr>
        <w:tc>
          <w:tcPr>
            <w:tcW w:w="0" w:type="auto"/>
            <w:gridSpan w:val="6"/>
          </w:tcPr>
          <w:p w:rsidR="00637F2B" w:rsidRPr="0063049F" w:rsidRDefault="00637F2B" w:rsidP="00081961">
            <w:pPr>
              <w:pStyle w:val="Tabletext"/>
            </w:pPr>
            <w:r w:rsidRPr="0063049F">
              <w:t>Puissance</w:t>
            </w:r>
            <w:r>
              <w:t xml:space="preserve"> </w:t>
            </w:r>
            <w:r w:rsidRPr="0063049F">
              <w:t>relative</w:t>
            </w:r>
            <w:r>
              <w:t xml:space="preserve"> </w:t>
            </w:r>
            <w:r w:rsidRPr="0063049F">
              <w:t>par</w:t>
            </w:r>
            <w:r>
              <w:t xml:space="preserve"> </w:t>
            </w:r>
            <w:r w:rsidRPr="0063049F">
              <w:t>rapport</w:t>
            </w:r>
            <w:r>
              <w:t xml:space="preserve"> </w:t>
            </w:r>
            <w:r w:rsidRPr="0063049F">
              <w:t>à</w:t>
            </w:r>
            <w:r>
              <w:t xml:space="preserve"> </w:t>
            </w:r>
            <w:r w:rsidRPr="0063049F">
              <w:t>la</w:t>
            </w:r>
            <w:r>
              <w:t xml:space="preserve"> </w:t>
            </w:r>
            <w:r w:rsidRPr="0063049F">
              <w:t>composante</w:t>
            </w:r>
            <w:r>
              <w:t xml:space="preserve"> </w:t>
            </w:r>
            <w:r w:rsidRPr="0063049F">
              <w:t>la</w:t>
            </w:r>
            <w:r>
              <w:t xml:space="preserve"> </w:t>
            </w:r>
            <w:r w:rsidRPr="0063049F">
              <w:t>plus</w:t>
            </w:r>
            <w:r>
              <w:t xml:space="preserve"> </w:t>
            </w:r>
            <w:r w:rsidRPr="0063049F">
              <w:t>puissante</w:t>
            </w:r>
            <w:r>
              <w:t xml:space="preserve"> </w:t>
            </w:r>
            <w:r w:rsidRPr="0063049F">
              <w:t>(dB)</w:t>
            </w:r>
          </w:p>
        </w:tc>
        <w:tc>
          <w:tcPr>
            <w:tcW w:w="0" w:type="auto"/>
          </w:tcPr>
          <w:p w:rsidR="00637F2B" w:rsidRPr="0063049F" w:rsidRDefault="00637F2B" w:rsidP="00081961">
            <w:pPr>
              <w:pStyle w:val="Tabletext"/>
              <w:jc w:val="center"/>
            </w:pPr>
            <w:r w:rsidRPr="0063049F">
              <w:t>0</w:t>
            </w:r>
          </w:p>
        </w:tc>
        <w:tc>
          <w:tcPr>
            <w:tcW w:w="0" w:type="auto"/>
          </w:tcPr>
          <w:p w:rsidR="00637F2B" w:rsidRPr="0063049F" w:rsidRDefault="00637F2B" w:rsidP="00081961">
            <w:pPr>
              <w:pStyle w:val="Tabletext"/>
              <w:jc w:val="center"/>
            </w:pPr>
            <w:r w:rsidRPr="0063049F">
              <w:t>0</w:t>
            </w:r>
          </w:p>
        </w:tc>
        <w:tc>
          <w:tcPr>
            <w:tcW w:w="0" w:type="auto"/>
          </w:tcPr>
          <w:p w:rsidR="00637F2B" w:rsidRPr="0063049F" w:rsidRDefault="00637F2B" w:rsidP="00081961">
            <w:pPr>
              <w:pStyle w:val="Tabletext"/>
              <w:jc w:val="center"/>
            </w:pPr>
            <w:r w:rsidRPr="0063049F">
              <w:t>−7,3</w:t>
            </w:r>
          </w:p>
        </w:tc>
        <w:tc>
          <w:tcPr>
            <w:tcW w:w="0" w:type="auto"/>
          </w:tcPr>
          <w:p w:rsidR="00637F2B" w:rsidRPr="0063049F" w:rsidRDefault="00637F2B" w:rsidP="00081961">
            <w:pPr>
              <w:pStyle w:val="Tabletext"/>
              <w:jc w:val="center"/>
            </w:pPr>
            <w:r w:rsidRPr="0063049F">
              <w:t>−9</w:t>
            </w:r>
          </w:p>
        </w:tc>
        <w:tc>
          <w:tcPr>
            <w:tcW w:w="0" w:type="auto"/>
          </w:tcPr>
          <w:p w:rsidR="00637F2B" w:rsidRPr="0063049F" w:rsidRDefault="00637F2B" w:rsidP="00081961">
            <w:pPr>
              <w:pStyle w:val="Tabletext"/>
              <w:jc w:val="center"/>
            </w:pPr>
            <w:r w:rsidRPr="0063049F">
              <w:t>−8,5</w:t>
            </w:r>
          </w:p>
        </w:tc>
        <w:tc>
          <w:tcPr>
            <w:tcW w:w="0" w:type="auto"/>
          </w:tcPr>
          <w:p w:rsidR="00637F2B" w:rsidRPr="0063049F" w:rsidRDefault="00637F2B" w:rsidP="00081961">
            <w:pPr>
              <w:pStyle w:val="Tabletext"/>
              <w:jc w:val="center"/>
            </w:pPr>
            <w:r w:rsidRPr="0063049F">
              <w:t>−9,6</w:t>
            </w:r>
          </w:p>
        </w:tc>
        <w:tc>
          <w:tcPr>
            <w:tcW w:w="0" w:type="auto"/>
          </w:tcPr>
          <w:p w:rsidR="00637F2B" w:rsidRPr="0063049F" w:rsidRDefault="00637F2B" w:rsidP="00081961">
            <w:pPr>
              <w:pStyle w:val="Tabletext"/>
              <w:jc w:val="center"/>
            </w:pPr>
            <w:r w:rsidRPr="0063049F">
              <w:t>−9,1</w:t>
            </w:r>
          </w:p>
        </w:tc>
        <w:tc>
          <w:tcPr>
            <w:tcW w:w="0" w:type="auto"/>
          </w:tcPr>
          <w:p w:rsidR="00637F2B" w:rsidRPr="0063049F" w:rsidRDefault="00637F2B" w:rsidP="00081961">
            <w:pPr>
              <w:pStyle w:val="Tabletext"/>
              <w:jc w:val="center"/>
            </w:pPr>
            <w:r w:rsidRPr="0063049F">
              <w:t>−9,8</w:t>
            </w:r>
          </w:p>
        </w:tc>
      </w:tr>
    </w:tbl>
    <w:p w:rsidR="00637F2B" w:rsidRDefault="00637F2B" w:rsidP="00637F2B">
      <w:pPr>
        <w:sectPr w:rsidR="00637F2B" w:rsidSect="00081961">
          <w:headerReference w:type="even" r:id="rId163"/>
          <w:headerReference w:type="default" r:id="rId164"/>
          <w:footerReference w:type="default" r:id="rId165"/>
          <w:pgSz w:w="16834" w:h="11907" w:orient="landscape" w:code="9"/>
          <w:pgMar w:top="1134" w:right="1418" w:bottom="1134" w:left="1134" w:header="720" w:footer="482" w:gutter="0"/>
          <w:paperSrc w:first="4" w:other="4"/>
          <w:cols w:space="720"/>
        </w:sectPr>
      </w:pPr>
    </w:p>
    <w:p w:rsidR="00637F2B" w:rsidRDefault="00637F2B" w:rsidP="00D1217C">
      <w:pPr>
        <w:pStyle w:val="Heading1"/>
        <w:spacing w:before="0"/>
      </w:pPr>
      <w:bookmarkStart w:id="77" w:name="_Toc108941893"/>
      <w:bookmarkStart w:id="78" w:name="_Toc129746984"/>
      <w:bookmarkStart w:id="79" w:name="_Toc129747091"/>
      <w:r>
        <w:lastRenderedPageBreak/>
        <w:t>9</w:t>
      </w:r>
      <w:r>
        <w:tab/>
        <w:t>Caractéristiques de la direction d'arrivée</w:t>
      </w:r>
      <w:bookmarkEnd w:id="77"/>
      <w:bookmarkEnd w:id="78"/>
      <w:bookmarkEnd w:id="79"/>
    </w:p>
    <w:p w:rsidR="00637F2B" w:rsidRDefault="00637F2B" w:rsidP="00637F2B">
      <w:r>
        <w:t>La valeur quadratique moyenne de l'étalement angulaire (défini dans la Recommandation UIT</w:t>
      </w:r>
      <w:r>
        <w:noBreakHyphen/>
        <w:t>R P.1407) dans la direction de l'azimut en présence de microcellules en milieu urbain dense ou de picocellules dans un milieu urbain a été déterminée sur la base de mesures faites à 8,45 GHz. La station de base réceptrice était équipée d'une antenne parabolique avec une ouverture de faisceau à mi-puissance de 4°.</w:t>
      </w:r>
    </w:p>
    <w:p w:rsidR="00637F2B" w:rsidRDefault="00637F2B" w:rsidP="00637F2B">
      <w:pPr>
        <w:rPr>
          <w:lang w:val="fr-CH"/>
        </w:rPr>
      </w:pPr>
      <w:r w:rsidRPr="005D676A">
        <w:rPr>
          <w:lang w:val="fr-CH" w:eastAsia="ko-KR"/>
        </w:rPr>
        <w:t>En outre, on</w:t>
      </w:r>
      <w:r>
        <w:rPr>
          <w:lang w:val="fr-CH" w:eastAsia="ko-KR"/>
        </w:rPr>
        <w:t xml:space="preserve"> </w:t>
      </w:r>
      <w:r w:rsidRPr="005D676A">
        <w:rPr>
          <w:lang w:val="fr-CH" w:eastAsia="ko-KR"/>
        </w:rPr>
        <w:t>a effectué des mesures dans un</w:t>
      </w:r>
      <w:r>
        <w:rPr>
          <w:lang w:val="fr-CH" w:eastAsia="ko-KR"/>
        </w:rPr>
        <w:t xml:space="preserve"> </w:t>
      </w:r>
      <w:r w:rsidRPr="005D676A">
        <w:rPr>
          <w:lang w:val="fr-CH"/>
        </w:rPr>
        <w:t>environnement microcellulaire urbain dense dans une zone</w:t>
      </w:r>
      <w:r>
        <w:rPr>
          <w:lang w:val="fr-CH"/>
        </w:rPr>
        <w:t xml:space="preserve"> </w:t>
      </w:r>
      <w:r w:rsidRPr="005D676A">
        <w:rPr>
          <w:lang w:val="fr-CH"/>
        </w:rPr>
        <w:t>urbaine. On</w:t>
      </w:r>
      <w:r>
        <w:rPr>
          <w:lang w:val="fr-CH"/>
        </w:rPr>
        <w:t xml:space="preserve"> </w:t>
      </w:r>
      <w:r w:rsidRPr="005D676A">
        <w:rPr>
          <w:lang w:val="fr-CH"/>
        </w:rPr>
        <w:t xml:space="preserve">introduit </w:t>
      </w:r>
      <w:r>
        <w:rPr>
          <w:lang w:val="fr-CH"/>
        </w:rPr>
        <w:t>l</w:t>
      </w:r>
      <w:r w:rsidRPr="005D676A">
        <w:rPr>
          <w:lang w:val="fr-CH"/>
        </w:rPr>
        <w:t>es coefficients</w:t>
      </w:r>
      <w:r w:rsidRPr="005D676A">
        <w:rPr>
          <w:lang w:val="fr-CH" w:eastAsia="ko-KR"/>
        </w:rPr>
        <w:t xml:space="preserve"> </w:t>
      </w:r>
      <w:r w:rsidRPr="005D676A">
        <w:rPr>
          <w:lang w:val="fr-CH"/>
        </w:rPr>
        <w:t>de l</w:t>
      </w:r>
      <w:r>
        <w:rPr>
          <w:lang w:val="fr-CH"/>
        </w:rPr>
        <w:t>'</w:t>
      </w:r>
      <w:r w:rsidRPr="005D676A">
        <w:rPr>
          <w:lang w:val="fr-CH"/>
        </w:rPr>
        <w:t xml:space="preserve">étalement angulaire </w:t>
      </w:r>
      <w:r>
        <w:rPr>
          <w:lang w:val="fr-CH"/>
        </w:rPr>
        <w:t xml:space="preserve">à partir de mesures faites en zone urbaine </w:t>
      </w:r>
      <w:r w:rsidRPr="005D676A">
        <w:rPr>
          <w:lang w:val="fr-CH"/>
        </w:rPr>
        <w:t>pour des distances comprises entre 10 et 1</w:t>
      </w:r>
      <w:r>
        <w:rPr>
          <w:lang w:val="fr-CH"/>
        </w:rPr>
        <w:t> </w:t>
      </w:r>
      <w:r w:rsidRPr="005D676A">
        <w:rPr>
          <w:lang w:val="fr-CH"/>
        </w:rPr>
        <w:t xml:space="preserve">000 m, </w:t>
      </w:r>
      <w:r>
        <w:rPr>
          <w:lang w:val="fr-CH"/>
        </w:rPr>
        <w:t>dans les cas</w:t>
      </w:r>
      <w:r w:rsidRPr="005D676A">
        <w:rPr>
          <w:lang w:val="fr-CH" w:eastAsia="ko-KR"/>
        </w:rPr>
        <w:t xml:space="preserve"> LoS</w:t>
      </w:r>
      <w:r>
        <w:rPr>
          <w:lang w:val="fr-CH"/>
        </w:rPr>
        <w:t xml:space="preserve">, pour une fréquence de </w:t>
      </w:r>
      <w:r w:rsidRPr="005D676A">
        <w:rPr>
          <w:lang w:val="fr-CH" w:eastAsia="ko-KR"/>
        </w:rPr>
        <w:t>0</w:t>
      </w:r>
      <w:r>
        <w:rPr>
          <w:lang w:val="fr-CH" w:eastAsia="ko-KR"/>
        </w:rPr>
        <w:t>,</w:t>
      </w:r>
      <w:r w:rsidRPr="005D676A">
        <w:rPr>
          <w:lang w:val="fr-CH" w:eastAsia="ko-KR"/>
        </w:rPr>
        <w:t>781</w:t>
      </w:r>
      <w:r w:rsidRPr="005D676A">
        <w:rPr>
          <w:lang w:val="fr-CH"/>
        </w:rPr>
        <w:t xml:space="preserve"> GHz</w:t>
      </w:r>
      <w:r w:rsidRPr="005D676A">
        <w:rPr>
          <w:lang w:val="fr-CH" w:eastAsia="ja-JP"/>
        </w:rPr>
        <w:t>.</w:t>
      </w:r>
      <w:r>
        <w:rPr>
          <w:lang w:val="fr-CH" w:eastAsia="ja-JP"/>
        </w:rPr>
        <w:t xml:space="preserve"> </w:t>
      </w:r>
      <w:r w:rsidRPr="005D676A">
        <w:rPr>
          <w:lang w:val="fr-CH"/>
        </w:rPr>
        <w:t>On</w:t>
      </w:r>
      <w:r>
        <w:rPr>
          <w:lang w:val="fr-CH"/>
        </w:rPr>
        <w:t xml:space="preserve"> </w:t>
      </w:r>
      <w:r w:rsidRPr="005D676A">
        <w:rPr>
          <w:lang w:val="fr-CH"/>
        </w:rPr>
        <w:t>utilise un réseau d</w:t>
      </w:r>
      <w:r>
        <w:rPr>
          <w:lang w:val="fr-CH"/>
        </w:rPr>
        <w:t>'</w:t>
      </w:r>
      <w:r w:rsidRPr="005D676A">
        <w:rPr>
          <w:lang w:val="fr-CH"/>
        </w:rPr>
        <w:t xml:space="preserve">antennes linéaires </w:t>
      </w:r>
      <w:r>
        <w:rPr>
          <w:lang w:val="fr-CH"/>
        </w:rPr>
        <w:t>équi</w:t>
      </w:r>
      <w:r w:rsidRPr="005D676A">
        <w:rPr>
          <w:lang w:val="fr-CH"/>
        </w:rPr>
        <w:t xml:space="preserve">directives </w:t>
      </w:r>
      <w:r>
        <w:rPr>
          <w:lang w:val="fr-CH"/>
        </w:rPr>
        <w:t xml:space="preserve">à quatre éléments, au moyen de la méthode de formation des faisceaux de </w:t>
      </w:r>
      <w:r w:rsidRPr="005D676A">
        <w:rPr>
          <w:lang w:val="fr-CH" w:eastAsia="ja-JP"/>
        </w:rPr>
        <w:t>Bartlett</w:t>
      </w:r>
      <w:r>
        <w:rPr>
          <w:lang w:val="fr-CH" w:eastAsia="ja-JP"/>
        </w:rPr>
        <w:t>,</w:t>
      </w:r>
      <w:r>
        <w:rPr>
          <w:lang w:val="fr-CH"/>
        </w:rPr>
        <w:t xml:space="preserve"> pour calculer le profil angulaire.</w:t>
      </w:r>
    </w:p>
    <w:p w:rsidR="00637F2B" w:rsidRPr="005D676A" w:rsidRDefault="00637F2B" w:rsidP="00637F2B">
      <w:pPr>
        <w:rPr>
          <w:szCs w:val="24"/>
          <w:lang w:val="fr-CH" w:eastAsia="ko-KR"/>
        </w:rPr>
      </w:pPr>
      <w:r w:rsidRPr="005D676A">
        <w:rPr>
          <w:szCs w:val="24"/>
          <w:lang w:val="fr-CH" w:eastAsia="ko-KR"/>
        </w:rPr>
        <w:t>Les coefficients de la valeur quadratique moyenne de l</w:t>
      </w:r>
      <w:r>
        <w:rPr>
          <w:szCs w:val="24"/>
          <w:lang w:val="fr-CH" w:eastAsia="ko-KR"/>
        </w:rPr>
        <w:t>'</w:t>
      </w:r>
      <w:r w:rsidRPr="005D676A">
        <w:rPr>
          <w:szCs w:val="24"/>
          <w:lang w:val="fr-CH" w:eastAsia="ko-KR"/>
        </w:rPr>
        <w:t>étalement angulaire ont été obtenus comme indiqu</w:t>
      </w:r>
      <w:r>
        <w:rPr>
          <w:szCs w:val="24"/>
          <w:lang w:val="fr-CH" w:eastAsia="ko-KR"/>
        </w:rPr>
        <w:t>é</w:t>
      </w:r>
      <w:r w:rsidRPr="005D676A">
        <w:rPr>
          <w:szCs w:val="24"/>
          <w:lang w:val="fr-CH" w:eastAsia="ko-KR"/>
        </w:rPr>
        <w:t xml:space="preserve"> dans le Tableau 16.</w:t>
      </w:r>
    </w:p>
    <w:p w:rsidR="00637F2B" w:rsidRPr="00F65773" w:rsidRDefault="00813B43" w:rsidP="00637F2B">
      <w:pPr>
        <w:pStyle w:val="TableNo"/>
        <w:rPr>
          <w:lang w:val="fr-CH" w:eastAsia="ja-JP"/>
        </w:rPr>
      </w:pPr>
      <w:r w:rsidRPr="00F65773">
        <w:rPr>
          <w:lang w:val="fr-CH"/>
        </w:rPr>
        <w:t>TABLE</w:t>
      </w:r>
      <w:r>
        <w:rPr>
          <w:lang w:val="fr-CH"/>
        </w:rPr>
        <w:t>AU</w:t>
      </w:r>
      <w:r w:rsidRPr="00F65773">
        <w:rPr>
          <w:lang w:val="fr-CH"/>
        </w:rPr>
        <w:t xml:space="preserve"> </w:t>
      </w:r>
      <w:r w:rsidR="00637F2B" w:rsidRPr="00F65773">
        <w:rPr>
          <w:lang w:val="fr-CH" w:eastAsia="ja-JP"/>
        </w:rPr>
        <w:t>16</w:t>
      </w:r>
    </w:p>
    <w:p w:rsidR="00637F2B" w:rsidRDefault="00637F2B" w:rsidP="00637F2B">
      <w:pPr>
        <w:pStyle w:val="Tabletitle"/>
        <w:rPr>
          <w:lang w:val="fr-CH"/>
        </w:rPr>
      </w:pPr>
      <w:r>
        <w:rPr>
          <w:lang w:val="fr-CH"/>
        </w:rPr>
        <w:t>Valeurs types des coefficients pour des caractéristiques de</w:t>
      </w:r>
      <w:r>
        <w:rPr>
          <w:lang w:val="fr-CH"/>
        </w:rPr>
        <w:br/>
        <w:t>distance associées à l</w:t>
      </w:r>
      <w:r>
        <w:t>'</w:t>
      </w:r>
      <w:r>
        <w:rPr>
          <w:lang w:val="fr-CH"/>
        </w:rPr>
        <w:t>étalement angulaire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637F2B" w:rsidRPr="007B6042" w:rsidTr="00081961">
        <w:trPr>
          <w:jc w:val="center"/>
        </w:trPr>
        <w:tc>
          <w:tcPr>
            <w:tcW w:w="4074" w:type="dxa"/>
            <w:gridSpan w:val="4"/>
            <w:vAlign w:val="center"/>
          </w:tcPr>
          <w:p w:rsidR="00637F2B" w:rsidRPr="00A84B3B" w:rsidRDefault="00637F2B" w:rsidP="00081961">
            <w:pPr>
              <w:pStyle w:val="Tablehead"/>
            </w:pPr>
            <w:r>
              <w:t>C</w:t>
            </w:r>
            <w:r w:rsidRPr="00A84B3B">
              <w:t xml:space="preserve">onditions </w:t>
            </w:r>
            <w:r>
              <w:t>de mesure</w:t>
            </w:r>
            <w:r w:rsidRPr="00A84B3B">
              <w:t xml:space="preserve"> </w:t>
            </w:r>
          </w:p>
        </w:tc>
        <w:tc>
          <w:tcPr>
            <w:tcW w:w="2007" w:type="dxa"/>
            <w:vMerge w:val="restart"/>
            <w:vAlign w:val="center"/>
          </w:tcPr>
          <w:p w:rsidR="00637F2B" w:rsidRPr="007B6042" w:rsidRDefault="00637F2B" w:rsidP="00081961">
            <w:pPr>
              <w:pStyle w:val="Tablehead"/>
              <w:rPr>
                <w:lang w:val="en-US" w:eastAsia="ja-JP"/>
              </w:rPr>
            </w:pPr>
            <w:r>
              <w:rPr>
                <w:lang w:val="en-US" w:eastAsia="ko-KR"/>
              </w:rPr>
              <w:t>Moyenne</w:t>
            </w:r>
            <w:r w:rsidRPr="007B6042">
              <w:rPr>
                <w:lang w:val="en-US" w:eastAsia="ja-JP"/>
              </w:rPr>
              <w:br/>
              <w:t>(</w:t>
            </w:r>
            <w:r>
              <w:t>degrés</w:t>
            </w:r>
            <w:r w:rsidRPr="007B6042">
              <w:rPr>
                <w:lang w:val="en-US" w:eastAsia="ja-JP"/>
              </w:rPr>
              <w:t>)</w:t>
            </w:r>
          </w:p>
        </w:tc>
        <w:tc>
          <w:tcPr>
            <w:tcW w:w="1779" w:type="dxa"/>
            <w:vMerge w:val="restart"/>
            <w:vAlign w:val="center"/>
          </w:tcPr>
          <w:p w:rsidR="00637F2B" w:rsidRPr="007B6042" w:rsidRDefault="00637F2B" w:rsidP="00081961">
            <w:pPr>
              <w:pStyle w:val="Tablehead"/>
              <w:rPr>
                <w:lang w:val="en-US" w:eastAsia="ja-JP"/>
              </w:rPr>
            </w:pPr>
            <w:r w:rsidRPr="007B6042">
              <w:rPr>
                <w:iCs/>
                <w:lang w:val="en-US" w:eastAsia="ko-KR"/>
              </w:rPr>
              <w:t>s.t.d</w:t>
            </w:r>
            <w:r w:rsidRPr="007B6042">
              <w:rPr>
                <w:iCs/>
                <w:lang w:val="en-US" w:eastAsia="ja-JP"/>
              </w:rPr>
              <w:br/>
            </w:r>
            <w:r w:rsidRPr="007B6042">
              <w:rPr>
                <w:lang w:val="en-US" w:eastAsia="ja-JP"/>
              </w:rPr>
              <w:t>(</w:t>
            </w:r>
            <w:r>
              <w:t>degrés</w:t>
            </w:r>
            <w:r w:rsidRPr="007B6042">
              <w:rPr>
                <w:lang w:val="en-US" w:eastAsia="ja-JP"/>
              </w:rPr>
              <w:t>)</w:t>
            </w:r>
          </w:p>
        </w:tc>
        <w:tc>
          <w:tcPr>
            <w:tcW w:w="1779" w:type="dxa"/>
            <w:vMerge w:val="restart"/>
            <w:vAlign w:val="center"/>
          </w:tcPr>
          <w:p w:rsidR="00637F2B" w:rsidRPr="007B6042" w:rsidRDefault="00637F2B" w:rsidP="00081961">
            <w:pPr>
              <w:pStyle w:val="Tablehead"/>
              <w:rPr>
                <w:iCs/>
                <w:lang w:val="en-US" w:eastAsia="ko-KR"/>
              </w:rPr>
            </w:pPr>
            <w:r>
              <w:rPr>
                <w:iCs/>
                <w:lang w:val="en-US" w:eastAsia="ko-KR"/>
              </w:rPr>
              <w:t>Observation</w:t>
            </w:r>
          </w:p>
        </w:tc>
      </w:tr>
      <w:tr w:rsidR="00637F2B" w:rsidRPr="007B6042" w:rsidTr="00081961">
        <w:trPr>
          <w:jc w:val="center"/>
        </w:trPr>
        <w:tc>
          <w:tcPr>
            <w:tcW w:w="1348" w:type="dxa"/>
            <w:vAlign w:val="center"/>
          </w:tcPr>
          <w:p w:rsidR="00637F2B" w:rsidRDefault="00637F2B" w:rsidP="00081961">
            <w:pPr>
              <w:pStyle w:val="Tablehead"/>
              <w:rPr>
                <w:lang w:val="en-GB"/>
              </w:rPr>
            </w:pPr>
            <w:r>
              <w:rPr>
                <w:lang w:val="en-GB"/>
              </w:rPr>
              <w:t>Zone</w:t>
            </w:r>
          </w:p>
        </w:tc>
        <w:tc>
          <w:tcPr>
            <w:tcW w:w="1005" w:type="dxa"/>
            <w:vAlign w:val="center"/>
          </w:tcPr>
          <w:p w:rsidR="00637F2B" w:rsidRPr="007B6042" w:rsidRDefault="00637F2B" w:rsidP="00081961">
            <w:pPr>
              <w:pStyle w:val="Tablehead"/>
              <w:rPr>
                <w:lang w:val="en-US"/>
              </w:rPr>
            </w:pPr>
            <w:r w:rsidRPr="007B6042">
              <w:rPr>
                <w:i/>
                <w:lang w:val="en-US"/>
              </w:rPr>
              <w:t>f</w:t>
            </w:r>
            <w:r w:rsidRPr="007B6042">
              <w:rPr>
                <w:lang w:val="en-US"/>
              </w:rPr>
              <w:br/>
              <w:t>(GHz)</w:t>
            </w:r>
          </w:p>
        </w:tc>
        <w:tc>
          <w:tcPr>
            <w:tcW w:w="860" w:type="dxa"/>
            <w:vAlign w:val="center"/>
          </w:tcPr>
          <w:p w:rsidR="00637F2B" w:rsidRPr="007B6042" w:rsidRDefault="00637F2B" w:rsidP="00081961">
            <w:pPr>
              <w:pStyle w:val="Tablehead"/>
              <w:rPr>
                <w:lang w:val="en-US"/>
              </w:rPr>
            </w:pPr>
            <w:r w:rsidRPr="007B6042">
              <w:rPr>
                <w:i/>
                <w:lang w:val="en-US"/>
              </w:rPr>
              <w:t>h</w:t>
            </w:r>
            <w:r w:rsidRPr="007B6042">
              <w:rPr>
                <w:i/>
                <w:vertAlign w:val="subscript"/>
                <w:lang w:val="en-US"/>
              </w:rPr>
              <w:t>b</w:t>
            </w:r>
            <w:r w:rsidRPr="007B6042">
              <w:rPr>
                <w:lang w:val="en-US"/>
              </w:rPr>
              <w:br/>
              <w:t>(m)</w:t>
            </w:r>
          </w:p>
        </w:tc>
        <w:tc>
          <w:tcPr>
            <w:tcW w:w="861" w:type="dxa"/>
            <w:vAlign w:val="center"/>
          </w:tcPr>
          <w:p w:rsidR="00637F2B" w:rsidRPr="007B6042" w:rsidRDefault="00637F2B" w:rsidP="00081961">
            <w:pPr>
              <w:pStyle w:val="Tablehead"/>
              <w:rPr>
                <w:lang w:val="en-US"/>
              </w:rPr>
            </w:pPr>
            <w:r w:rsidRPr="007B6042">
              <w:rPr>
                <w:i/>
                <w:lang w:val="en-US"/>
              </w:rPr>
              <w:t>h</w:t>
            </w:r>
            <w:r w:rsidRPr="007B6042">
              <w:rPr>
                <w:i/>
                <w:vertAlign w:val="subscript"/>
                <w:lang w:val="en-US"/>
              </w:rPr>
              <w:t>m</w:t>
            </w:r>
            <w:r w:rsidRPr="007B6042">
              <w:rPr>
                <w:lang w:val="en-US"/>
              </w:rPr>
              <w:br/>
              <w:t>(m)</w:t>
            </w:r>
          </w:p>
        </w:tc>
        <w:tc>
          <w:tcPr>
            <w:tcW w:w="2007" w:type="dxa"/>
            <w:vMerge/>
            <w:vAlign w:val="center"/>
          </w:tcPr>
          <w:p w:rsidR="00637F2B" w:rsidRPr="007B6042" w:rsidRDefault="00637F2B" w:rsidP="00081961">
            <w:pPr>
              <w:pStyle w:val="Tablehead"/>
              <w:rPr>
                <w:color w:val="FF0000"/>
                <w:lang w:val="en-US" w:eastAsia="ko-KR"/>
              </w:rPr>
            </w:pPr>
          </w:p>
        </w:tc>
        <w:tc>
          <w:tcPr>
            <w:tcW w:w="1779" w:type="dxa"/>
            <w:vMerge/>
            <w:vAlign w:val="center"/>
          </w:tcPr>
          <w:p w:rsidR="00637F2B" w:rsidRPr="007B6042" w:rsidRDefault="00637F2B" w:rsidP="00081961">
            <w:pPr>
              <w:pStyle w:val="Tablehead"/>
              <w:rPr>
                <w:i/>
                <w:color w:val="FF0000"/>
                <w:lang w:val="en-US"/>
              </w:rPr>
            </w:pPr>
          </w:p>
        </w:tc>
        <w:tc>
          <w:tcPr>
            <w:tcW w:w="1779" w:type="dxa"/>
            <w:vMerge/>
          </w:tcPr>
          <w:p w:rsidR="00637F2B" w:rsidRPr="007B6042" w:rsidRDefault="00637F2B" w:rsidP="00081961">
            <w:pPr>
              <w:pStyle w:val="Tablehead"/>
              <w:rPr>
                <w:i/>
                <w:color w:val="FF0000"/>
                <w:lang w:val="en-US"/>
              </w:rPr>
            </w:pPr>
          </w:p>
        </w:tc>
      </w:tr>
      <w:tr w:rsidR="00637F2B" w:rsidRPr="007B6042" w:rsidTr="00081961">
        <w:trPr>
          <w:jc w:val="center"/>
        </w:trPr>
        <w:tc>
          <w:tcPr>
            <w:tcW w:w="1348" w:type="dxa"/>
            <w:vAlign w:val="center"/>
          </w:tcPr>
          <w:p w:rsidR="00637F2B" w:rsidRDefault="00637F2B" w:rsidP="00081961">
            <w:pPr>
              <w:pStyle w:val="Tabletext"/>
              <w:jc w:val="center"/>
              <w:rPr>
                <w:lang w:val="en-GB"/>
              </w:rPr>
            </w:pPr>
            <w:r>
              <w:rPr>
                <w:lang w:val="en-GB"/>
              </w:rPr>
              <w:t>Urbaine</w:t>
            </w:r>
          </w:p>
        </w:tc>
        <w:tc>
          <w:tcPr>
            <w:tcW w:w="1005" w:type="dxa"/>
            <w:vAlign w:val="center"/>
          </w:tcPr>
          <w:p w:rsidR="00637F2B" w:rsidRPr="007B6042" w:rsidRDefault="00637F2B" w:rsidP="00081961">
            <w:pPr>
              <w:pStyle w:val="Tabletext"/>
              <w:jc w:val="center"/>
              <w:rPr>
                <w:lang w:val="en-US" w:eastAsia="ko-KR"/>
              </w:rPr>
            </w:pPr>
            <w:r w:rsidRPr="007B6042">
              <w:rPr>
                <w:lang w:val="en-US" w:eastAsia="ko-KR"/>
              </w:rPr>
              <w:t>0</w:t>
            </w:r>
            <w:r>
              <w:rPr>
                <w:lang w:val="en-US" w:eastAsia="ko-KR"/>
              </w:rPr>
              <w:t>,</w:t>
            </w:r>
            <w:r w:rsidRPr="007B6042">
              <w:rPr>
                <w:lang w:val="en-US" w:eastAsia="ko-KR"/>
              </w:rPr>
              <w:t>781</w:t>
            </w:r>
          </w:p>
        </w:tc>
        <w:tc>
          <w:tcPr>
            <w:tcW w:w="860" w:type="dxa"/>
            <w:vAlign w:val="center"/>
          </w:tcPr>
          <w:p w:rsidR="00637F2B" w:rsidRPr="007B6042" w:rsidRDefault="00637F2B" w:rsidP="00081961">
            <w:pPr>
              <w:pStyle w:val="Tabletext"/>
              <w:jc w:val="center"/>
              <w:rPr>
                <w:lang w:val="en-US" w:eastAsia="ko-KR"/>
              </w:rPr>
            </w:pPr>
            <w:r w:rsidRPr="007B6042">
              <w:rPr>
                <w:lang w:val="en-US" w:eastAsia="ko-KR"/>
              </w:rPr>
              <w:t>5</w:t>
            </w:r>
          </w:p>
        </w:tc>
        <w:tc>
          <w:tcPr>
            <w:tcW w:w="861" w:type="dxa"/>
            <w:vAlign w:val="center"/>
          </w:tcPr>
          <w:p w:rsidR="00637F2B" w:rsidRPr="007B6042" w:rsidRDefault="00637F2B" w:rsidP="00081961">
            <w:pPr>
              <w:pStyle w:val="Tabletext"/>
              <w:jc w:val="center"/>
              <w:rPr>
                <w:lang w:val="en-US" w:eastAsia="ko-KR"/>
              </w:rPr>
            </w:pPr>
            <w:r w:rsidRPr="007B6042">
              <w:rPr>
                <w:lang w:val="en-US" w:eastAsia="ko-KR"/>
              </w:rPr>
              <w:t>1</w:t>
            </w:r>
            <w:r>
              <w:rPr>
                <w:lang w:val="en-US" w:eastAsia="ko-KR"/>
              </w:rPr>
              <w:t>,</w:t>
            </w:r>
            <w:r w:rsidRPr="007B6042">
              <w:rPr>
                <w:lang w:val="en-US" w:eastAsia="ko-KR"/>
              </w:rPr>
              <w:t>5</w:t>
            </w:r>
          </w:p>
        </w:tc>
        <w:tc>
          <w:tcPr>
            <w:tcW w:w="2007" w:type="dxa"/>
            <w:vAlign w:val="center"/>
          </w:tcPr>
          <w:p w:rsidR="00637F2B" w:rsidRPr="007B6042" w:rsidRDefault="00637F2B" w:rsidP="00081961">
            <w:pPr>
              <w:pStyle w:val="Tabletext"/>
              <w:jc w:val="center"/>
              <w:rPr>
                <w:lang w:val="en-US" w:eastAsia="ko-KR"/>
              </w:rPr>
            </w:pPr>
            <w:r w:rsidRPr="007B6042">
              <w:rPr>
                <w:lang w:val="en-US" w:eastAsia="ko-KR"/>
              </w:rPr>
              <w:t>28</w:t>
            </w:r>
            <w:r>
              <w:rPr>
                <w:lang w:val="en-US" w:eastAsia="ko-KR"/>
              </w:rPr>
              <w:t>,</w:t>
            </w:r>
            <w:r w:rsidRPr="007B6042">
              <w:rPr>
                <w:lang w:val="en-US" w:eastAsia="ko-KR"/>
              </w:rPr>
              <w:t>15</w:t>
            </w:r>
          </w:p>
        </w:tc>
        <w:tc>
          <w:tcPr>
            <w:tcW w:w="1779" w:type="dxa"/>
            <w:vAlign w:val="center"/>
          </w:tcPr>
          <w:p w:rsidR="00637F2B" w:rsidRPr="007B6042" w:rsidRDefault="00637F2B" w:rsidP="00081961">
            <w:pPr>
              <w:pStyle w:val="Tabletext"/>
              <w:jc w:val="center"/>
              <w:rPr>
                <w:lang w:val="en-US" w:eastAsia="ko-KR"/>
              </w:rPr>
            </w:pPr>
            <w:r w:rsidRPr="007B6042">
              <w:rPr>
                <w:lang w:val="en-US" w:eastAsia="ko-KR"/>
              </w:rPr>
              <w:t>13</w:t>
            </w:r>
            <w:r>
              <w:rPr>
                <w:lang w:val="en-US" w:eastAsia="ko-KR"/>
              </w:rPr>
              <w:t>,</w:t>
            </w:r>
            <w:r w:rsidRPr="007B6042">
              <w:rPr>
                <w:lang w:val="en-US" w:eastAsia="ko-KR"/>
              </w:rPr>
              <w:t>98</w:t>
            </w:r>
          </w:p>
        </w:tc>
        <w:tc>
          <w:tcPr>
            <w:tcW w:w="1779" w:type="dxa"/>
          </w:tcPr>
          <w:p w:rsidR="00637F2B" w:rsidRPr="007B6042" w:rsidRDefault="00637F2B" w:rsidP="00081961">
            <w:pPr>
              <w:pStyle w:val="Tabletext"/>
              <w:jc w:val="center"/>
              <w:rPr>
                <w:lang w:val="en-US" w:eastAsia="ko-KR"/>
              </w:rPr>
            </w:pPr>
            <w:r w:rsidRPr="007B6042">
              <w:rPr>
                <w:lang w:val="en-US" w:eastAsia="ko-KR"/>
              </w:rPr>
              <w:t>LoS</w:t>
            </w:r>
          </w:p>
        </w:tc>
      </w:tr>
      <w:tr w:rsidR="00637F2B" w:rsidRPr="007B6042" w:rsidTr="00081961">
        <w:trPr>
          <w:jc w:val="center"/>
        </w:trPr>
        <w:tc>
          <w:tcPr>
            <w:tcW w:w="1348" w:type="dxa"/>
            <w:vAlign w:val="center"/>
          </w:tcPr>
          <w:p w:rsidR="00637F2B" w:rsidRPr="007B6042" w:rsidRDefault="00637F2B" w:rsidP="00081961">
            <w:pPr>
              <w:pStyle w:val="Tabletext"/>
              <w:jc w:val="center"/>
              <w:rPr>
                <w:lang w:val="en-US" w:eastAsia="ko-KR"/>
              </w:rPr>
            </w:pPr>
            <w:r>
              <w:rPr>
                <w:lang w:val="en-GB"/>
              </w:rPr>
              <w:t>Urbaine</w:t>
            </w:r>
          </w:p>
        </w:tc>
        <w:tc>
          <w:tcPr>
            <w:tcW w:w="1005" w:type="dxa"/>
            <w:vAlign w:val="center"/>
          </w:tcPr>
          <w:p w:rsidR="00637F2B" w:rsidRPr="007B6042" w:rsidRDefault="00637F2B" w:rsidP="00081961">
            <w:pPr>
              <w:pStyle w:val="Tabletext"/>
              <w:jc w:val="center"/>
              <w:rPr>
                <w:lang w:val="en-US" w:eastAsia="ko-KR"/>
              </w:rPr>
            </w:pPr>
            <w:r w:rsidRPr="007B6042">
              <w:rPr>
                <w:lang w:val="en-US" w:eastAsia="ko-KR"/>
              </w:rPr>
              <w:t>8</w:t>
            </w:r>
            <w:r>
              <w:rPr>
                <w:lang w:val="en-US" w:eastAsia="ko-KR"/>
              </w:rPr>
              <w:t>,</w:t>
            </w:r>
            <w:r w:rsidRPr="007B6042">
              <w:rPr>
                <w:lang w:val="en-US" w:eastAsia="ko-KR"/>
              </w:rPr>
              <w:t>45</w:t>
            </w:r>
          </w:p>
        </w:tc>
        <w:tc>
          <w:tcPr>
            <w:tcW w:w="860" w:type="dxa"/>
            <w:vAlign w:val="center"/>
          </w:tcPr>
          <w:p w:rsidR="00637F2B" w:rsidRPr="007B6042" w:rsidRDefault="00637F2B" w:rsidP="00081961">
            <w:pPr>
              <w:pStyle w:val="Tabletext"/>
              <w:jc w:val="center"/>
              <w:rPr>
                <w:lang w:val="en-US" w:eastAsia="ko-KR"/>
              </w:rPr>
            </w:pPr>
            <w:r w:rsidRPr="007B6042">
              <w:rPr>
                <w:lang w:val="en-US" w:eastAsia="ko-KR"/>
              </w:rPr>
              <w:t>2</w:t>
            </w:r>
            <w:r>
              <w:rPr>
                <w:lang w:val="en-US" w:eastAsia="ko-KR"/>
              </w:rPr>
              <w:t>,</w:t>
            </w:r>
            <w:r w:rsidRPr="007B6042">
              <w:rPr>
                <w:lang w:val="en-US" w:eastAsia="ko-KR"/>
              </w:rPr>
              <w:t>7</w:t>
            </w:r>
          </w:p>
        </w:tc>
        <w:tc>
          <w:tcPr>
            <w:tcW w:w="861" w:type="dxa"/>
            <w:vAlign w:val="center"/>
          </w:tcPr>
          <w:p w:rsidR="00637F2B" w:rsidRPr="007B6042" w:rsidRDefault="00637F2B" w:rsidP="00081961">
            <w:pPr>
              <w:pStyle w:val="Tabletext"/>
              <w:jc w:val="center"/>
              <w:rPr>
                <w:lang w:val="en-US" w:eastAsia="ko-KR"/>
              </w:rPr>
            </w:pPr>
            <w:r w:rsidRPr="007B6042">
              <w:rPr>
                <w:lang w:val="en-US" w:eastAsia="ko-KR"/>
              </w:rPr>
              <w:t>4</w:t>
            </w:r>
            <w:r>
              <w:rPr>
                <w:lang w:val="en-US" w:eastAsia="ko-KR"/>
              </w:rPr>
              <w:t>,</w:t>
            </w:r>
            <w:r w:rsidRPr="007B6042">
              <w:rPr>
                <w:lang w:val="en-US" w:eastAsia="ko-KR"/>
              </w:rPr>
              <w:t>4</w:t>
            </w:r>
          </w:p>
        </w:tc>
        <w:tc>
          <w:tcPr>
            <w:tcW w:w="2007" w:type="dxa"/>
            <w:vAlign w:val="center"/>
          </w:tcPr>
          <w:p w:rsidR="00637F2B" w:rsidRPr="007B6042" w:rsidRDefault="00637F2B" w:rsidP="00081961">
            <w:pPr>
              <w:pStyle w:val="Tabletext"/>
              <w:jc w:val="center"/>
              <w:rPr>
                <w:lang w:val="en-US" w:eastAsia="ko-KR"/>
              </w:rPr>
            </w:pPr>
            <w:r w:rsidRPr="007B6042">
              <w:rPr>
                <w:lang w:val="en-US" w:eastAsia="ko-KR"/>
              </w:rPr>
              <w:t>30</w:t>
            </w:r>
          </w:p>
        </w:tc>
        <w:tc>
          <w:tcPr>
            <w:tcW w:w="1779" w:type="dxa"/>
            <w:vAlign w:val="center"/>
          </w:tcPr>
          <w:p w:rsidR="00637F2B" w:rsidRPr="007B6042" w:rsidRDefault="00637F2B" w:rsidP="00081961">
            <w:pPr>
              <w:pStyle w:val="Tabletext"/>
              <w:jc w:val="center"/>
              <w:rPr>
                <w:lang w:val="en-US" w:eastAsia="ko-KR"/>
              </w:rPr>
            </w:pPr>
            <w:r w:rsidRPr="007B6042">
              <w:rPr>
                <w:lang w:val="en-US" w:eastAsia="ko-KR"/>
              </w:rPr>
              <w:t>11</w:t>
            </w:r>
          </w:p>
        </w:tc>
        <w:tc>
          <w:tcPr>
            <w:tcW w:w="1779" w:type="dxa"/>
          </w:tcPr>
          <w:p w:rsidR="00637F2B" w:rsidRPr="007B6042" w:rsidRDefault="00637F2B" w:rsidP="00081961">
            <w:pPr>
              <w:pStyle w:val="Tabletext"/>
              <w:jc w:val="center"/>
              <w:rPr>
                <w:lang w:val="en-US" w:eastAsia="ko-KR"/>
              </w:rPr>
            </w:pPr>
            <w:r w:rsidRPr="007B6042">
              <w:rPr>
                <w:lang w:val="en-US" w:eastAsia="ko-KR"/>
              </w:rPr>
              <w:t>LoS</w:t>
            </w:r>
          </w:p>
        </w:tc>
      </w:tr>
      <w:tr w:rsidR="00637F2B" w:rsidRPr="00A84B3B" w:rsidTr="00081961">
        <w:trPr>
          <w:jc w:val="center"/>
        </w:trPr>
        <w:tc>
          <w:tcPr>
            <w:tcW w:w="1348" w:type="dxa"/>
            <w:vAlign w:val="center"/>
          </w:tcPr>
          <w:p w:rsidR="00637F2B" w:rsidRPr="007B6042" w:rsidRDefault="00637F2B" w:rsidP="00081961">
            <w:pPr>
              <w:pStyle w:val="Tabletext"/>
              <w:jc w:val="center"/>
              <w:rPr>
                <w:lang w:val="en-US" w:eastAsia="ko-KR"/>
              </w:rPr>
            </w:pPr>
            <w:r>
              <w:rPr>
                <w:lang w:val="en-GB"/>
              </w:rPr>
              <w:t>Urbaine</w:t>
            </w:r>
          </w:p>
        </w:tc>
        <w:tc>
          <w:tcPr>
            <w:tcW w:w="1005" w:type="dxa"/>
            <w:vAlign w:val="center"/>
          </w:tcPr>
          <w:p w:rsidR="00637F2B" w:rsidRPr="00A84B3B" w:rsidRDefault="00637F2B" w:rsidP="00081961">
            <w:pPr>
              <w:pStyle w:val="Tabletext"/>
              <w:jc w:val="center"/>
              <w:rPr>
                <w:lang w:eastAsia="ko-KR"/>
              </w:rPr>
            </w:pPr>
            <w:r w:rsidRPr="007B6042">
              <w:rPr>
                <w:lang w:val="en-US" w:eastAsia="ko-KR"/>
              </w:rPr>
              <w:t>8</w:t>
            </w:r>
            <w:r>
              <w:rPr>
                <w:lang w:val="en-US" w:eastAsia="ko-KR"/>
              </w:rPr>
              <w:t>,</w:t>
            </w:r>
            <w:r w:rsidRPr="00A84B3B">
              <w:rPr>
                <w:lang w:eastAsia="ko-KR"/>
              </w:rPr>
              <w:t>45</w:t>
            </w:r>
          </w:p>
        </w:tc>
        <w:tc>
          <w:tcPr>
            <w:tcW w:w="860" w:type="dxa"/>
            <w:vAlign w:val="center"/>
          </w:tcPr>
          <w:p w:rsidR="00637F2B" w:rsidRPr="00A84B3B" w:rsidRDefault="00637F2B" w:rsidP="00081961">
            <w:pPr>
              <w:pStyle w:val="Tabletext"/>
              <w:jc w:val="center"/>
              <w:rPr>
                <w:lang w:eastAsia="ko-KR"/>
              </w:rPr>
            </w:pPr>
            <w:r w:rsidRPr="00A84B3B">
              <w:rPr>
                <w:lang w:eastAsia="ko-KR"/>
              </w:rPr>
              <w:t>2</w:t>
            </w:r>
            <w:r>
              <w:rPr>
                <w:lang w:eastAsia="ko-KR"/>
              </w:rPr>
              <w:t>,</w:t>
            </w:r>
            <w:r w:rsidRPr="00A84B3B">
              <w:rPr>
                <w:lang w:eastAsia="ko-KR"/>
              </w:rPr>
              <w:t>7</w:t>
            </w:r>
          </w:p>
        </w:tc>
        <w:tc>
          <w:tcPr>
            <w:tcW w:w="861" w:type="dxa"/>
            <w:vAlign w:val="center"/>
          </w:tcPr>
          <w:p w:rsidR="00637F2B" w:rsidRPr="00A84B3B" w:rsidRDefault="00637F2B" w:rsidP="00081961">
            <w:pPr>
              <w:pStyle w:val="Tabletext"/>
              <w:jc w:val="center"/>
              <w:rPr>
                <w:lang w:eastAsia="ko-KR"/>
              </w:rPr>
            </w:pPr>
            <w:r w:rsidRPr="00A84B3B">
              <w:rPr>
                <w:lang w:eastAsia="ko-KR"/>
              </w:rPr>
              <w:t>4</w:t>
            </w:r>
            <w:r>
              <w:rPr>
                <w:lang w:eastAsia="ko-KR"/>
              </w:rPr>
              <w:t>,</w:t>
            </w:r>
            <w:r w:rsidRPr="00A84B3B">
              <w:rPr>
                <w:lang w:eastAsia="ko-KR"/>
              </w:rPr>
              <w:t>4</w:t>
            </w:r>
          </w:p>
        </w:tc>
        <w:tc>
          <w:tcPr>
            <w:tcW w:w="2007" w:type="dxa"/>
            <w:vAlign w:val="center"/>
          </w:tcPr>
          <w:p w:rsidR="00637F2B" w:rsidRPr="00A84B3B" w:rsidRDefault="00637F2B" w:rsidP="00081961">
            <w:pPr>
              <w:pStyle w:val="Tabletext"/>
              <w:jc w:val="center"/>
              <w:rPr>
                <w:lang w:eastAsia="ko-KR"/>
              </w:rPr>
            </w:pPr>
            <w:r w:rsidRPr="00A84B3B">
              <w:rPr>
                <w:lang w:eastAsia="ko-KR"/>
              </w:rPr>
              <w:t>41</w:t>
            </w:r>
          </w:p>
        </w:tc>
        <w:tc>
          <w:tcPr>
            <w:tcW w:w="1779" w:type="dxa"/>
            <w:vAlign w:val="center"/>
          </w:tcPr>
          <w:p w:rsidR="00637F2B" w:rsidRPr="00A84B3B" w:rsidRDefault="00637F2B" w:rsidP="00081961">
            <w:pPr>
              <w:pStyle w:val="Tabletext"/>
              <w:jc w:val="center"/>
              <w:rPr>
                <w:lang w:eastAsia="ko-KR"/>
              </w:rPr>
            </w:pPr>
            <w:r w:rsidRPr="00A84B3B">
              <w:rPr>
                <w:lang w:eastAsia="ko-KR"/>
              </w:rPr>
              <w:t>18</w:t>
            </w:r>
          </w:p>
        </w:tc>
        <w:tc>
          <w:tcPr>
            <w:tcW w:w="1779" w:type="dxa"/>
          </w:tcPr>
          <w:p w:rsidR="00637F2B" w:rsidRPr="00A84B3B" w:rsidRDefault="00637F2B" w:rsidP="00081961">
            <w:pPr>
              <w:pStyle w:val="Tabletext"/>
              <w:jc w:val="center"/>
              <w:rPr>
                <w:lang w:eastAsia="ko-KR"/>
              </w:rPr>
            </w:pPr>
            <w:r w:rsidRPr="00A84B3B">
              <w:rPr>
                <w:lang w:eastAsia="ko-KR"/>
              </w:rPr>
              <w:t>NLoS</w:t>
            </w:r>
          </w:p>
        </w:tc>
      </w:tr>
    </w:tbl>
    <w:p w:rsidR="00637F2B" w:rsidRDefault="00637F2B" w:rsidP="00637F2B">
      <w:pPr>
        <w:pStyle w:val="Heading1"/>
      </w:pPr>
      <w:bookmarkStart w:id="80" w:name="_Toc108941894"/>
      <w:bookmarkStart w:id="81" w:name="_Toc129746985"/>
      <w:bookmarkStart w:id="82" w:name="_Toc129747092"/>
      <w:r>
        <w:t>10</w:t>
      </w:r>
      <w:r>
        <w:tab/>
        <w:t>Caractéristiques d'évanouissement</w:t>
      </w:r>
      <w:bookmarkEnd w:id="80"/>
      <w:bookmarkEnd w:id="81"/>
      <w:bookmarkEnd w:id="82"/>
    </w:p>
    <w:p w:rsidR="00637F2B" w:rsidRDefault="00637F2B" w:rsidP="00D1217C">
      <w:pPr>
        <w:rPr>
          <w:sz w:val="21"/>
        </w:rPr>
      </w:pPr>
      <w:r>
        <w:t>La profondeur de l'évanouissement, qui est définie comme la différence entre la valeur de 50% et celle de 1% pour la probabilité cumulative des niveaux de signaux reçus, s'exprime comme une fonction du produit (2</w:t>
      </w:r>
      <w:r>
        <w:sym w:font="Symbol" w:char="F044"/>
      </w:r>
      <w:r>
        <w:rPr>
          <w:i/>
          <w:spacing w:val="20"/>
        </w:rPr>
        <w:t>f</w:t>
      </w:r>
      <w:r>
        <w:sym w:font="Symbol" w:char="F044"/>
      </w:r>
      <w:r>
        <w:rPr>
          <w:i/>
        </w:rPr>
        <w:t>L</w:t>
      </w:r>
      <w:r>
        <w:rPr>
          <w:i/>
          <w:iCs/>
          <w:vertAlign w:val="subscript"/>
        </w:rPr>
        <w:t>max</w:t>
      </w:r>
      <w:r>
        <w:t xml:space="preserve"> MH</w:t>
      </w:r>
      <w:r>
        <w:rPr>
          <w:spacing w:val="20"/>
        </w:rPr>
        <w:t>z·</w:t>
      </w:r>
      <w:r>
        <w:t>m) de la largeur de bande des signaux reçus 2</w:t>
      </w:r>
      <w:r>
        <w:sym w:font="Symbol" w:char="F044"/>
      </w:r>
      <w:r>
        <w:rPr>
          <w:i/>
        </w:rPr>
        <w:t>f</w:t>
      </w:r>
      <w:r>
        <w:t xml:space="preserve"> MHz et de la différence maximale des longueurs des trajets de propagation </w:t>
      </w:r>
      <w:r>
        <w:sym w:font="Symbol" w:char="F044"/>
      </w:r>
      <w:r>
        <w:rPr>
          <w:i/>
        </w:rPr>
        <w:t>L</w:t>
      </w:r>
      <w:r>
        <w:rPr>
          <w:i/>
          <w:iCs/>
          <w:vertAlign w:val="subscript"/>
        </w:rPr>
        <w:t>max</w:t>
      </w:r>
      <w:r>
        <w:t xml:space="preserve"> m, comme illustré dans la Fig. 7. </w:t>
      </w:r>
      <w:r>
        <w:sym w:font="Symbol" w:char="F044"/>
      </w:r>
      <w:r>
        <w:rPr>
          <w:i/>
        </w:rPr>
        <w:t>L</w:t>
      </w:r>
      <w:r>
        <w:rPr>
          <w:i/>
          <w:iCs/>
          <w:vertAlign w:val="subscript"/>
        </w:rPr>
        <w:t>max</w:t>
      </w:r>
      <w:r>
        <w:rPr>
          <w:vertAlign w:val="subscript"/>
        </w:rPr>
        <w:t xml:space="preserve"> </w:t>
      </w:r>
      <w:r>
        <w:t xml:space="preserve">est la différence maximale des longueurs des trajets de propagation entre composantes dont le niveau dépasse le seuil, qui est inférieur de 20 dB au niveau le plus élevé des ondes sans visibilité directe, comme représenté dans la Fig. 8. Dans cette Figure, </w:t>
      </w:r>
      <w:r>
        <w:rPr>
          <w:i/>
        </w:rPr>
        <w:t>a</w:t>
      </w:r>
      <w:r>
        <w:t xml:space="preserve"> (dB) est le rapport de la puissance des ondes à visibilité directe à celle de la somme des ondes sans visibilité directe, </w:t>
      </w:r>
      <w:r>
        <w:rPr>
          <w:i/>
        </w:rPr>
        <w:t>a</w:t>
      </w:r>
      <w:r w:rsidR="00D1217C">
        <w:t> </w:t>
      </w:r>
      <w:r>
        <w:t>=</w:t>
      </w:r>
      <w:r w:rsidR="00D1217C">
        <w:t> </w:t>
      </w:r>
      <w:r>
        <w:t>−</w:t>
      </w:r>
      <w:r>
        <w:sym w:font="Symbol" w:char="F0A5"/>
      </w:r>
      <w:r w:rsidR="00D1217C">
        <w:t> </w:t>
      </w:r>
      <w:r>
        <w:t>dB correspondant à une situation sans visibilité directe. Lorsque 2</w:t>
      </w:r>
      <w:r>
        <w:sym w:font="Symbol" w:char="F044"/>
      </w:r>
      <w:r>
        <w:rPr>
          <w:i/>
          <w:spacing w:val="20"/>
        </w:rPr>
        <w:t>f</w:t>
      </w:r>
      <w:r>
        <w:sym w:font="Symbol" w:char="F044"/>
      </w:r>
      <w:r>
        <w:rPr>
          <w:i/>
        </w:rPr>
        <w:t>L</w:t>
      </w:r>
      <w:r>
        <w:rPr>
          <w:i/>
          <w:iCs/>
          <w:vertAlign w:val="subscript"/>
        </w:rPr>
        <w:t>max</w:t>
      </w:r>
      <w:r>
        <w:t xml:space="preserve"> est inférieur à 10 MH</w:t>
      </w:r>
      <w:r>
        <w:rPr>
          <w:spacing w:val="20"/>
        </w:rPr>
        <w:t>z·</w:t>
      </w:r>
      <w:r>
        <w:t>m, les niveaux des signaux reçus à visibilité directe et sans visibilité directe suivant les distributions de Rayleigh et Nakagami-Rice, correspondent à une région d'évanouissement de bande étroite. Lorsque le produit est supérieur à 10 MH</w:t>
      </w:r>
      <w:r>
        <w:rPr>
          <w:spacing w:val="20"/>
        </w:rPr>
        <w:t>z·</w:t>
      </w:r>
      <w:r>
        <w:t>m, cela correspond à une région d'évanouissement de large bande, tandis que la profondeur de l'évanouissement devient plus petite et que les niveaux des signaux reçus ne suivent ni la distribution de Rayleigh ni celle de Nakagami</w:t>
      </w:r>
      <w:r>
        <w:noBreakHyphen/>
        <w:t>Rice.</w:t>
      </w:r>
      <w:r>
        <w:rPr>
          <w:sz w:val="21"/>
        </w:rPr>
        <w:t xml:space="preserve"> </w:t>
      </w:r>
    </w:p>
    <w:p w:rsidR="00637F2B" w:rsidRDefault="00637F2B" w:rsidP="00637F2B">
      <w:pPr>
        <w:pStyle w:val="FigureNo"/>
      </w:pPr>
      <w:r>
        <w:lastRenderedPageBreak/>
        <w:t>F</w:t>
      </w:r>
      <w:r>
        <w:rPr>
          <w:rFonts w:hint="eastAsia"/>
        </w:rPr>
        <w:t xml:space="preserve">IGURE </w:t>
      </w:r>
      <w:r>
        <w:t>7</w:t>
      </w:r>
    </w:p>
    <w:p w:rsidR="00637F2B" w:rsidRDefault="00637F2B" w:rsidP="00637F2B">
      <w:pPr>
        <w:pStyle w:val="Figuretitle"/>
      </w:pPr>
      <w:r>
        <w:t>Relation entre la profondeur de l'évanouissement et 2</w:t>
      </w:r>
      <w:r>
        <w:sym w:font="Symbol" w:char="F044"/>
      </w:r>
      <w:r>
        <w:rPr>
          <w:i/>
          <w:spacing w:val="20"/>
        </w:rPr>
        <w:t>f</w:t>
      </w:r>
      <w:r>
        <w:sym w:font="Symbol" w:char="F044"/>
      </w:r>
      <w:r>
        <w:rPr>
          <w:i/>
        </w:rPr>
        <w:t>L</w:t>
      </w:r>
      <w:r>
        <w:rPr>
          <w:i/>
          <w:iCs/>
          <w:vertAlign w:val="subscript"/>
        </w:rPr>
        <w:t>max</w:t>
      </w:r>
    </w:p>
    <w:p w:rsidR="00637F2B" w:rsidRDefault="00637F2B" w:rsidP="00637F2B">
      <w:pPr>
        <w:pStyle w:val="Figure"/>
      </w:pPr>
      <w:r>
        <w:object w:dxaOrig="7418" w:dyaOrig="5309">
          <v:shape id="_x0000_i1096" type="#_x0000_t75" style="width:370.65pt;height:265.45pt" o:ole="">
            <v:imagedata r:id="rId166" o:title=""/>
          </v:shape>
          <o:OLEObject Type="Embed" ProgID="CorelDRAW.Graphic.14" ShapeID="_x0000_i1096" DrawAspect="Content" ObjectID="_1402909496" r:id="rId167"/>
        </w:object>
      </w:r>
    </w:p>
    <w:p w:rsidR="00637F2B" w:rsidRDefault="00637F2B" w:rsidP="00637F2B">
      <w:pPr>
        <w:pStyle w:val="FigureNo"/>
      </w:pPr>
      <w:r>
        <w:t>F</w:t>
      </w:r>
      <w:r>
        <w:rPr>
          <w:rFonts w:hint="eastAsia"/>
        </w:rPr>
        <w:t xml:space="preserve">IGURE </w:t>
      </w:r>
      <w:r>
        <w:t>8</w:t>
      </w:r>
    </w:p>
    <w:p w:rsidR="00637F2B" w:rsidRDefault="00637F2B" w:rsidP="00637F2B">
      <w:pPr>
        <w:pStyle w:val="Figuretitle"/>
        <w:rPr>
          <w:i/>
          <w:iCs/>
          <w:vertAlign w:val="subscript"/>
        </w:rPr>
      </w:pPr>
      <w:r>
        <w:t>Modèle permettant de calculer</w:t>
      </w:r>
      <w:r>
        <w:rPr>
          <w:rFonts w:hint="eastAsia"/>
        </w:rPr>
        <w:t xml:space="preserve"> </w:t>
      </w:r>
      <w:r>
        <w:sym w:font="Symbol" w:char="F044"/>
      </w:r>
      <w:r>
        <w:rPr>
          <w:rFonts w:hint="eastAsia"/>
          <w:i/>
        </w:rPr>
        <w:t>L</w:t>
      </w:r>
      <w:r>
        <w:rPr>
          <w:i/>
          <w:iCs/>
          <w:vertAlign w:val="subscript"/>
        </w:rPr>
        <w:t>max</w:t>
      </w:r>
    </w:p>
    <w:p w:rsidR="00637F2B" w:rsidRDefault="00637F2B" w:rsidP="00637F2B">
      <w:pPr>
        <w:pStyle w:val="Figure"/>
        <w:keepLines w:val="0"/>
      </w:pPr>
      <w:r>
        <w:object w:dxaOrig="6492" w:dyaOrig="4204">
          <v:shape id="_x0000_i1097" type="#_x0000_t75" style="width:324.3pt;height:210.35pt" o:ole="">
            <v:imagedata r:id="rId168" o:title=""/>
          </v:shape>
          <o:OLEObject Type="Embed" ProgID="CorelDRAW.Graphic.14" ShapeID="_x0000_i1097" DrawAspect="Content" ObjectID="_1402909497" r:id="rId169"/>
        </w:object>
      </w:r>
    </w:p>
    <w:p w:rsidR="00637F2B" w:rsidRDefault="00637F2B" w:rsidP="00637F2B">
      <w:pPr>
        <w:pStyle w:val="Heading1"/>
        <w:rPr>
          <w:lang w:val="fr-CH"/>
        </w:rPr>
      </w:pPr>
      <w:r w:rsidRPr="002D0488">
        <w:rPr>
          <w:lang w:val="fr-CH"/>
        </w:rPr>
        <w:lastRenderedPageBreak/>
        <w:t>11</w:t>
      </w:r>
      <w:r w:rsidRPr="002D0488">
        <w:rPr>
          <w:lang w:val="fr-CH"/>
        </w:rPr>
        <w:tab/>
        <w:t>Données de propagation et méthode</w:t>
      </w:r>
      <w:r>
        <w:rPr>
          <w:lang w:val="fr-CH"/>
        </w:rPr>
        <w:t>s</w:t>
      </w:r>
      <w:r w:rsidRPr="002D0488">
        <w:rPr>
          <w:lang w:val="fr-CH"/>
        </w:rPr>
        <w:t xml:space="preserve"> de prévision </w:t>
      </w:r>
      <w:r>
        <w:rPr>
          <w:lang w:val="fr-CH"/>
        </w:rPr>
        <w:t>selon l'approche fondée sur la morphologie des trajets</w:t>
      </w:r>
    </w:p>
    <w:p w:rsidR="00637F2B" w:rsidRPr="002D0488" w:rsidRDefault="00637F2B" w:rsidP="00637F2B">
      <w:pPr>
        <w:pStyle w:val="Heading2"/>
        <w:rPr>
          <w:lang w:val="fr-CH" w:eastAsia="ko-KR"/>
        </w:rPr>
      </w:pPr>
      <w:r w:rsidRPr="002D0488">
        <w:rPr>
          <w:lang w:val="fr-CH" w:eastAsia="ja-JP"/>
        </w:rPr>
        <w:t>11.1</w:t>
      </w:r>
      <w:r w:rsidRPr="002D0488">
        <w:rPr>
          <w:lang w:val="fr-CH" w:eastAsia="ja-JP"/>
        </w:rPr>
        <w:tab/>
        <w:t>Classification de</w:t>
      </w:r>
      <w:r>
        <w:rPr>
          <w:lang w:val="fr-CH" w:eastAsia="ja-JP"/>
        </w:rPr>
        <w:t xml:space="preserve">s </w:t>
      </w:r>
      <w:r>
        <w:rPr>
          <w:lang w:val="fr-CH"/>
        </w:rPr>
        <w:t>morphologies de trajets</w:t>
      </w:r>
      <w:r>
        <w:rPr>
          <w:lang w:val="fr-CH" w:eastAsia="ja-JP"/>
        </w:rPr>
        <w:t xml:space="preserve"> </w:t>
      </w:r>
    </w:p>
    <w:p w:rsidR="00637F2B" w:rsidRPr="00652073" w:rsidRDefault="00637F2B" w:rsidP="00637F2B">
      <w:pPr>
        <w:keepNext/>
        <w:keepLines/>
      </w:pPr>
      <w:r w:rsidRPr="000B7011">
        <w:rPr>
          <w:lang w:val="fr-CH" w:eastAsia="ko-KR"/>
        </w:rPr>
        <w:t>Dans les zones très peuplées, à l</w:t>
      </w:r>
      <w:r>
        <w:rPr>
          <w:lang w:val="fr-CH" w:eastAsia="ko-KR"/>
        </w:rPr>
        <w:t>'</w:t>
      </w:r>
      <w:r w:rsidRPr="000B7011">
        <w:rPr>
          <w:lang w:val="fr-CH" w:eastAsia="ko-KR"/>
        </w:rPr>
        <w:t xml:space="preserve">exception des zones rurales, on peut </w:t>
      </w:r>
      <w:r>
        <w:rPr>
          <w:lang w:val="fr-CH" w:eastAsia="ko-KR"/>
        </w:rPr>
        <w:t>c</w:t>
      </w:r>
      <w:r w:rsidRPr="000B7011">
        <w:rPr>
          <w:lang w:val="fr-CH" w:eastAsia="ko-KR"/>
        </w:rPr>
        <w:t>la</w:t>
      </w:r>
      <w:r>
        <w:rPr>
          <w:lang w:val="fr-CH" w:eastAsia="ko-KR"/>
        </w:rPr>
        <w:t>ss</w:t>
      </w:r>
      <w:r w:rsidRPr="000B7011">
        <w:rPr>
          <w:lang w:val="fr-CH" w:eastAsia="ko-KR"/>
        </w:rPr>
        <w:t>er l</w:t>
      </w:r>
      <w:r>
        <w:rPr>
          <w:lang w:val="fr-CH" w:eastAsia="ko-KR"/>
        </w:rPr>
        <w:t>es</w:t>
      </w:r>
      <w:r w:rsidRPr="000B7011">
        <w:rPr>
          <w:lang w:val="fr-CH" w:eastAsia="ko-KR"/>
        </w:rPr>
        <w:t xml:space="preserve"> morphologie</w:t>
      </w:r>
      <w:r>
        <w:rPr>
          <w:lang w:val="fr-CH" w:eastAsia="ko-KR"/>
        </w:rPr>
        <w:t>s</w:t>
      </w:r>
      <w:r w:rsidRPr="000B7011">
        <w:rPr>
          <w:lang w:val="fr-CH" w:eastAsia="ko-KR"/>
        </w:rPr>
        <w:t xml:space="preserve"> </w:t>
      </w:r>
      <w:r>
        <w:rPr>
          <w:lang w:val="fr-CH" w:eastAsia="ko-KR"/>
        </w:rPr>
        <w:t xml:space="preserve">des trajets, dans le cas de canaux hertziens, en 9 catégories, comme indiqué dans le Tableau 17. </w:t>
      </w:r>
      <w:r w:rsidRPr="000B7011">
        <w:rPr>
          <w:lang w:val="fr-CH" w:eastAsia="ko-KR"/>
        </w:rPr>
        <w:t>Cette classification repose entièrement sur</w:t>
      </w:r>
      <w:r w:rsidRPr="0078166A">
        <w:rPr>
          <w:lang w:val="fr-CH" w:eastAsia="ko-KR"/>
        </w:rPr>
        <w:t xml:space="preserve"> </w:t>
      </w:r>
      <w:r w:rsidRPr="000B7011">
        <w:rPr>
          <w:lang w:val="fr-CH" w:eastAsia="ko-KR"/>
        </w:rPr>
        <w:t xml:space="preserve">des conditions réelles </w:t>
      </w:r>
      <w:r>
        <w:rPr>
          <w:lang w:val="fr-CH" w:eastAsia="ko-KR"/>
        </w:rPr>
        <w:t>de</w:t>
      </w:r>
      <w:r w:rsidRPr="000B7011">
        <w:rPr>
          <w:lang w:val="fr-CH" w:eastAsia="ko-KR"/>
        </w:rPr>
        <w:t xml:space="preserve"> propagation des ondes radioélectriques </w:t>
      </w:r>
      <w:r>
        <w:rPr>
          <w:lang w:val="fr-CH" w:eastAsia="ko-KR"/>
        </w:rPr>
        <w:t xml:space="preserve">ainsi que sur une analyse de la hauteur des bâtiments et de la distribution de la densité pour divers emplacements représentatifs, à l'aide d'une base de données </w:t>
      </w:r>
      <w:r w:rsidRPr="000B7011">
        <w:rPr>
          <w:lang w:val="fr-CH" w:eastAsia="ko-KR"/>
        </w:rPr>
        <w:t>GIS</w:t>
      </w:r>
      <w:r w:rsidRPr="000B7011">
        <w:rPr>
          <w:lang w:val="fr-CH" w:eastAsia="ja-JP"/>
        </w:rPr>
        <w:t xml:space="preserve"> (</w:t>
      </w:r>
      <w:r>
        <w:rPr>
          <w:color w:val="000000"/>
          <w:lang w:val="fr-CH"/>
        </w:rPr>
        <w:t>système d'information géographique</w:t>
      </w:r>
      <w:r w:rsidRPr="000B7011">
        <w:rPr>
          <w:lang w:val="fr-CH" w:eastAsia="ja-JP"/>
        </w:rPr>
        <w:t>)</w:t>
      </w:r>
      <w:r w:rsidRPr="000B7011">
        <w:rPr>
          <w:lang w:val="fr-CH" w:eastAsia="ko-KR"/>
        </w:rPr>
        <w:t>.</w:t>
      </w:r>
    </w:p>
    <w:p w:rsidR="00637F2B" w:rsidRPr="000B7011" w:rsidRDefault="00637F2B" w:rsidP="00637F2B">
      <w:pPr>
        <w:pStyle w:val="TableNo"/>
        <w:keepLines/>
        <w:rPr>
          <w:lang w:val="fr-CH" w:eastAsia="ja-JP"/>
        </w:rPr>
      </w:pPr>
      <w:r w:rsidRPr="000B7011">
        <w:rPr>
          <w:lang w:val="fr-CH"/>
        </w:rPr>
        <w:t>TABLEAU 1</w:t>
      </w:r>
      <w:r w:rsidRPr="000B7011">
        <w:rPr>
          <w:lang w:val="fr-CH" w:eastAsia="ja-JP"/>
        </w:rPr>
        <w:t>7</w:t>
      </w:r>
    </w:p>
    <w:p w:rsidR="00637F2B" w:rsidRPr="000B7011" w:rsidRDefault="00637F2B" w:rsidP="00637F2B">
      <w:pPr>
        <w:pStyle w:val="Tabletitle"/>
        <w:rPr>
          <w:lang w:val="fr-CH" w:eastAsia="ko-KR"/>
        </w:rPr>
      </w:pPr>
      <w:r w:rsidRPr="002D0488">
        <w:rPr>
          <w:color w:val="000000"/>
          <w:lang w:val="fr-CH" w:eastAsia="ja-JP"/>
        </w:rPr>
        <w:t>Classification de</w:t>
      </w:r>
      <w:r>
        <w:rPr>
          <w:color w:val="000000"/>
          <w:lang w:val="fr-CH" w:eastAsia="ja-JP"/>
        </w:rPr>
        <w:t xml:space="preserve">s </w:t>
      </w:r>
      <w:r>
        <w:rPr>
          <w:lang w:val="fr-CH"/>
        </w:rPr>
        <w:t>morphologies de trajets</w:t>
      </w:r>
      <w:r w:rsidRPr="002D0488">
        <w:rPr>
          <w:color w:val="000000"/>
          <w:lang w:val="fr-CH" w:eastAsia="ja-JP"/>
        </w:rPr>
        <w:t xml:space="preserve"> </w:t>
      </w:r>
      <w:r>
        <w:rPr>
          <w:color w:val="000000"/>
          <w:lang w:val="fr-CH" w:eastAsia="ja-JP"/>
        </w:rPr>
        <w:t>pour le canal</w:t>
      </w:r>
      <w:r>
        <w:rPr>
          <w:color w:val="000000"/>
          <w:lang w:val="fr-CH" w:eastAsia="ja-JP"/>
        </w:rPr>
        <w:br/>
      </w:r>
      <w:r w:rsidRPr="000B7011">
        <w:rPr>
          <w:color w:val="000000"/>
          <w:lang w:eastAsia="ja-JP"/>
        </w:rPr>
        <w:t>MIMO (entrées multiples, sorties multiples)</w:t>
      </w:r>
      <w:r>
        <w:rPr>
          <w:color w:val="000000"/>
          <w:lang w:val="fr-CH"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3707"/>
        <w:gridCol w:w="2966"/>
      </w:tblGrid>
      <w:tr w:rsidR="00637F2B" w:rsidTr="006E0647">
        <w:trPr>
          <w:jc w:val="center"/>
        </w:trPr>
        <w:tc>
          <w:tcPr>
            <w:tcW w:w="5103" w:type="dxa"/>
            <w:gridSpan w:val="2"/>
          </w:tcPr>
          <w:p w:rsidR="00637F2B" w:rsidRDefault="00637F2B" w:rsidP="00081961">
            <w:pPr>
              <w:pStyle w:val="Tablehead"/>
              <w:rPr>
                <w:lang w:val="en-US" w:eastAsia="ko-KR"/>
              </w:rPr>
            </w:pPr>
            <w:r>
              <w:rPr>
                <w:lang w:val="fr-CH"/>
              </w:rPr>
              <w:t xml:space="preserve">Morphologie du trajet </w:t>
            </w:r>
          </w:p>
        </w:tc>
        <w:tc>
          <w:tcPr>
            <w:tcW w:w="2268" w:type="dxa"/>
          </w:tcPr>
          <w:p w:rsidR="00637F2B" w:rsidRDefault="00637F2B" w:rsidP="00081961">
            <w:pPr>
              <w:pStyle w:val="Tablehead"/>
              <w:rPr>
                <w:lang w:val="en-US" w:eastAsia="ko-KR"/>
              </w:rPr>
            </w:pPr>
            <w:r>
              <w:rPr>
                <w:lang w:val="en-US" w:eastAsia="ko-KR"/>
              </w:rPr>
              <w:t>Densité</w:t>
            </w:r>
          </w:p>
        </w:tc>
      </w:tr>
      <w:tr w:rsidR="00637F2B" w:rsidTr="006E0647">
        <w:trPr>
          <w:jc w:val="center"/>
        </w:trPr>
        <w:tc>
          <w:tcPr>
            <w:tcW w:w="2268" w:type="dxa"/>
            <w:vMerge w:val="restart"/>
            <w:vAlign w:val="center"/>
          </w:tcPr>
          <w:p w:rsidR="00637F2B" w:rsidRPr="004F0E00" w:rsidRDefault="00637F2B" w:rsidP="00081961">
            <w:pPr>
              <w:pStyle w:val="Tabletext"/>
              <w:jc w:val="center"/>
            </w:pPr>
            <w:r w:rsidRPr="004F0E00">
              <w:t>Hauteur des bâtiments élevée</w:t>
            </w:r>
            <w:r w:rsidRPr="004F0E00">
              <w:br/>
              <w:t>(supérieure à 25 m)</w:t>
            </w:r>
          </w:p>
        </w:tc>
        <w:tc>
          <w:tcPr>
            <w:tcW w:w="2835" w:type="dxa"/>
          </w:tcPr>
          <w:p w:rsidR="00637F2B" w:rsidRPr="004F0E00" w:rsidRDefault="00637F2B" w:rsidP="00081961">
            <w:pPr>
              <w:pStyle w:val="Tabletext"/>
              <w:jc w:val="center"/>
            </w:pPr>
            <w:r w:rsidRPr="004F0E00">
              <w:t>Densité élevée (HRHD)</w:t>
            </w:r>
          </w:p>
        </w:tc>
        <w:tc>
          <w:tcPr>
            <w:tcW w:w="2268" w:type="dxa"/>
          </w:tcPr>
          <w:p w:rsidR="00637F2B" w:rsidRPr="004F0E00" w:rsidRDefault="00637F2B" w:rsidP="00081961">
            <w:pPr>
              <w:pStyle w:val="Tabletext"/>
              <w:jc w:val="center"/>
            </w:pPr>
            <w:r w:rsidRPr="004F0E00">
              <w:t>supérieure à 35%</w:t>
            </w:r>
          </w:p>
        </w:tc>
      </w:tr>
      <w:tr w:rsidR="00637F2B" w:rsidTr="006E0647">
        <w:trPr>
          <w:jc w:val="center"/>
        </w:trPr>
        <w:tc>
          <w:tcPr>
            <w:tcW w:w="2268" w:type="dxa"/>
            <w:vMerge/>
            <w:vAlign w:val="center"/>
          </w:tcPr>
          <w:p w:rsidR="00637F2B" w:rsidRPr="004F0E00" w:rsidRDefault="00637F2B" w:rsidP="00081961">
            <w:pPr>
              <w:pStyle w:val="Tabletext"/>
              <w:jc w:val="center"/>
            </w:pPr>
          </w:p>
        </w:tc>
        <w:tc>
          <w:tcPr>
            <w:tcW w:w="2835" w:type="dxa"/>
          </w:tcPr>
          <w:p w:rsidR="00637F2B" w:rsidRPr="004F0E00" w:rsidRDefault="00637F2B" w:rsidP="00081961">
            <w:pPr>
              <w:pStyle w:val="Tabletext"/>
              <w:jc w:val="center"/>
            </w:pPr>
            <w:r w:rsidRPr="004F0E00">
              <w:t>Densité moyenne (HRMD)</w:t>
            </w:r>
          </w:p>
        </w:tc>
        <w:tc>
          <w:tcPr>
            <w:tcW w:w="2268" w:type="dxa"/>
          </w:tcPr>
          <w:p w:rsidR="00637F2B" w:rsidRPr="004F0E00" w:rsidRDefault="00637F2B" w:rsidP="00081961">
            <w:pPr>
              <w:pStyle w:val="Tabletext"/>
              <w:jc w:val="center"/>
            </w:pPr>
            <w:r w:rsidRPr="004F0E00">
              <w:t>20 ~ 35%</w:t>
            </w:r>
          </w:p>
        </w:tc>
      </w:tr>
      <w:tr w:rsidR="00637F2B" w:rsidTr="006E0647">
        <w:trPr>
          <w:jc w:val="center"/>
        </w:trPr>
        <w:tc>
          <w:tcPr>
            <w:tcW w:w="2268" w:type="dxa"/>
            <w:vMerge/>
            <w:vAlign w:val="center"/>
          </w:tcPr>
          <w:p w:rsidR="00637F2B" w:rsidRPr="004F0E00" w:rsidRDefault="00637F2B" w:rsidP="00081961">
            <w:pPr>
              <w:pStyle w:val="Tabletext"/>
              <w:jc w:val="center"/>
            </w:pPr>
          </w:p>
        </w:tc>
        <w:tc>
          <w:tcPr>
            <w:tcW w:w="2835" w:type="dxa"/>
          </w:tcPr>
          <w:p w:rsidR="00637F2B" w:rsidRPr="004F0E00" w:rsidRDefault="00637F2B" w:rsidP="00081961">
            <w:pPr>
              <w:pStyle w:val="Tabletext"/>
              <w:jc w:val="center"/>
            </w:pPr>
            <w:r w:rsidRPr="004F0E00">
              <w:t>Faible densité (HRLD)</w:t>
            </w:r>
          </w:p>
        </w:tc>
        <w:tc>
          <w:tcPr>
            <w:tcW w:w="2268" w:type="dxa"/>
          </w:tcPr>
          <w:p w:rsidR="00637F2B" w:rsidRPr="004F0E00" w:rsidRDefault="00637F2B" w:rsidP="00081961">
            <w:pPr>
              <w:pStyle w:val="Tabletext"/>
              <w:jc w:val="center"/>
            </w:pPr>
            <w:r w:rsidRPr="004F0E00">
              <w:t>inférieure à 20%</w:t>
            </w:r>
          </w:p>
        </w:tc>
      </w:tr>
      <w:tr w:rsidR="00637F2B" w:rsidTr="006E0647">
        <w:trPr>
          <w:jc w:val="center"/>
        </w:trPr>
        <w:tc>
          <w:tcPr>
            <w:tcW w:w="2268" w:type="dxa"/>
            <w:vMerge w:val="restart"/>
            <w:vAlign w:val="center"/>
          </w:tcPr>
          <w:p w:rsidR="00637F2B" w:rsidRPr="004F0E00" w:rsidRDefault="00637F2B" w:rsidP="006E0647">
            <w:pPr>
              <w:pStyle w:val="Tabletext"/>
              <w:jc w:val="center"/>
            </w:pPr>
            <w:r w:rsidRPr="004F0E00">
              <w:t>Hauteur des bâtiments moyenne (12 m ~ 25 m)</w:t>
            </w:r>
          </w:p>
        </w:tc>
        <w:tc>
          <w:tcPr>
            <w:tcW w:w="2835" w:type="dxa"/>
          </w:tcPr>
          <w:p w:rsidR="00637F2B" w:rsidRPr="004F0E00" w:rsidRDefault="00637F2B" w:rsidP="00081961">
            <w:pPr>
              <w:pStyle w:val="Tabletext"/>
              <w:jc w:val="center"/>
            </w:pPr>
            <w:r w:rsidRPr="004F0E00">
              <w:t>Densité élevée (HRHD)</w:t>
            </w:r>
          </w:p>
        </w:tc>
        <w:tc>
          <w:tcPr>
            <w:tcW w:w="2268" w:type="dxa"/>
          </w:tcPr>
          <w:p w:rsidR="00637F2B" w:rsidRPr="004F0E00" w:rsidRDefault="00637F2B" w:rsidP="00081961">
            <w:pPr>
              <w:pStyle w:val="Tabletext"/>
              <w:jc w:val="center"/>
            </w:pPr>
            <w:r w:rsidRPr="004F0E00">
              <w:t>supérieure à 35%</w:t>
            </w:r>
          </w:p>
        </w:tc>
      </w:tr>
      <w:tr w:rsidR="00637F2B" w:rsidTr="006E0647">
        <w:trPr>
          <w:jc w:val="center"/>
        </w:trPr>
        <w:tc>
          <w:tcPr>
            <w:tcW w:w="2268" w:type="dxa"/>
            <w:vMerge/>
            <w:vAlign w:val="center"/>
          </w:tcPr>
          <w:p w:rsidR="00637F2B" w:rsidRPr="004F0E00" w:rsidRDefault="00637F2B" w:rsidP="00081961">
            <w:pPr>
              <w:pStyle w:val="Tabletext"/>
              <w:jc w:val="center"/>
            </w:pPr>
          </w:p>
        </w:tc>
        <w:tc>
          <w:tcPr>
            <w:tcW w:w="2835" w:type="dxa"/>
          </w:tcPr>
          <w:p w:rsidR="00637F2B" w:rsidRPr="004F0E00" w:rsidRDefault="00637F2B" w:rsidP="00081961">
            <w:pPr>
              <w:pStyle w:val="Tabletext"/>
              <w:jc w:val="center"/>
            </w:pPr>
            <w:r w:rsidRPr="004F0E00">
              <w:t>Densité moyenne (HRMD)</w:t>
            </w:r>
          </w:p>
        </w:tc>
        <w:tc>
          <w:tcPr>
            <w:tcW w:w="2268" w:type="dxa"/>
          </w:tcPr>
          <w:p w:rsidR="00637F2B" w:rsidRPr="004F0E00" w:rsidRDefault="00637F2B" w:rsidP="00081961">
            <w:pPr>
              <w:pStyle w:val="Tabletext"/>
              <w:jc w:val="center"/>
            </w:pPr>
            <w:r w:rsidRPr="004F0E00">
              <w:t>20 ~ 35%</w:t>
            </w:r>
          </w:p>
        </w:tc>
      </w:tr>
      <w:tr w:rsidR="00637F2B" w:rsidTr="006E0647">
        <w:trPr>
          <w:jc w:val="center"/>
        </w:trPr>
        <w:tc>
          <w:tcPr>
            <w:tcW w:w="2268" w:type="dxa"/>
            <w:vMerge/>
            <w:vAlign w:val="center"/>
          </w:tcPr>
          <w:p w:rsidR="00637F2B" w:rsidRPr="004F0E00" w:rsidRDefault="00637F2B" w:rsidP="00081961">
            <w:pPr>
              <w:pStyle w:val="Tabletext"/>
              <w:jc w:val="center"/>
            </w:pPr>
          </w:p>
        </w:tc>
        <w:tc>
          <w:tcPr>
            <w:tcW w:w="2835" w:type="dxa"/>
          </w:tcPr>
          <w:p w:rsidR="00637F2B" w:rsidRPr="004F0E00" w:rsidRDefault="00637F2B" w:rsidP="00081961">
            <w:pPr>
              <w:pStyle w:val="Tabletext"/>
              <w:jc w:val="center"/>
            </w:pPr>
            <w:r w:rsidRPr="004F0E00">
              <w:t>Faible densité (HRLD)</w:t>
            </w:r>
          </w:p>
        </w:tc>
        <w:tc>
          <w:tcPr>
            <w:tcW w:w="2268" w:type="dxa"/>
          </w:tcPr>
          <w:p w:rsidR="00637F2B" w:rsidRPr="004F0E00" w:rsidRDefault="00637F2B" w:rsidP="00081961">
            <w:pPr>
              <w:pStyle w:val="Tabletext"/>
              <w:jc w:val="center"/>
            </w:pPr>
            <w:r w:rsidRPr="004F0E00">
              <w:t>inférieure à 20%</w:t>
            </w:r>
          </w:p>
        </w:tc>
      </w:tr>
      <w:tr w:rsidR="00637F2B" w:rsidTr="006E0647">
        <w:trPr>
          <w:jc w:val="center"/>
        </w:trPr>
        <w:tc>
          <w:tcPr>
            <w:tcW w:w="2268" w:type="dxa"/>
            <w:vMerge w:val="restart"/>
            <w:vAlign w:val="center"/>
          </w:tcPr>
          <w:p w:rsidR="00637F2B" w:rsidRPr="004F0E00" w:rsidRDefault="00637F2B" w:rsidP="006E0647">
            <w:pPr>
              <w:pStyle w:val="Tabletext"/>
              <w:jc w:val="center"/>
            </w:pPr>
            <w:r w:rsidRPr="004F0E00">
              <w:t>Faible hauteur des bâtiments de (inférieure à 12 m)</w:t>
            </w:r>
          </w:p>
        </w:tc>
        <w:tc>
          <w:tcPr>
            <w:tcW w:w="2835" w:type="dxa"/>
          </w:tcPr>
          <w:p w:rsidR="00637F2B" w:rsidRPr="004F0E00" w:rsidRDefault="00637F2B" w:rsidP="00081961">
            <w:pPr>
              <w:pStyle w:val="Tabletext"/>
              <w:jc w:val="center"/>
            </w:pPr>
            <w:r w:rsidRPr="004F0E00">
              <w:t>Densité élevée (HRHD)</w:t>
            </w:r>
          </w:p>
        </w:tc>
        <w:tc>
          <w:tcPr>
            <w:tcW w:w="2268" w:type="dxa"/>
          </w:tcPr>
          <w:p w:rsidR="00637F2B" w:rsidRPr="004F0E00" w:rsidRDefault="00637F2B" w:rsidP="00081961">
            <w:pPr>
              <w:pStyle w:val="Tabletext"/>
              <w:jc w:val="center"/>
            </w:pPr>
            <w:r w:rsidRPr="004F0E00">
              <w:t>supérieure à 35%</w:t>
            </w:r>
          </w:p>
        </w:tc>
      </w:tr>
      <w:tr w:rsidR="00637F2B" w:rsidTr="006E0647">
        <w:trPr>
          <w:jc w:val="center"/>
        </w:trPr>
        <w:tc>
          <w:tcPr>
            <w:tcW w:w="2268" w:type="dxa"/>
            <w:vMerge/>
          </w:tcPr>
          <w:p w:rsidR="00637F2B" w:rsidRPr="004F0E00" w:rsidRDefault="00637F2B" w:rsidP="00081961">
            <w:pPr>
              <w:pStyle w:val="Tabletext"/>
              <w:jc w:val="center"/>
            </w:pPr>
          </w:p>
        </w:tc>
        <w:tc>
          <w:tcPr>
            <w:tcW w:w="2835" w:type="dxa"/>
          </w:tcPr>
          <w:p w:rsidR="00637F2B" w:rsidRPr="004F0E00" w:rsidRDefault="00637F2B" w:rsidP="00081961">
            <w:pPr>
              <w:pStyle w:val="Tabletext"/>
              <w:jc w:val="center"/>
            </w:pPr>
            <w:r w:rsidRPr="004F0E00">
              <w:t>Densité moyenne (HRMD)</w:t>
            </w:r>
          </w:p>
        </w:tc>
        <w:tc>
          <w:tcPr>
            <w:tcW w:w="2268" w:type="dxa"/>
          </w:tcPr>
          <w:p w:rsidR="00637F2B" w:rsidRPr="004F0E00" w:rsidRDefault="00637F2B" w:rsidP="00081961">
            <w:pPr>
              <w:pStyle w:val="Tabletext"/>
              <w:jc w:val="center"/>
            </w:pPr>
            <w:r w:rsidRPr="004F0E00">
              <w:t>20 ~ 35%</w:t>
            </w:r>
          </w:p>
        </w:tc>
      </w:tr>
      <w:tr w:rsidR="00637F2B" w:rsidTr="006E0647">
        <w:trPr>
          <w:jc w:val="center"/>
        </w:trPr>
        <w:tc>
          <w:tcPr>
            <w:tcW w:w="2268" w:type="dxa"/>
            <w:vMerge/>
          </w:tcPr>
          <w:p w:rsidR="00637F2B" w:rsidRPr="004F0E00" w:rsidRDefault="00637F2B" w:rsidP="00081961">
            <w:pPr>
              <w:pStyle w:val="Tabletext"/>
              <w:jc w:val="center"/>
            </w:pPr>
          </w:p>
        </w:tc>
        <w:tc>
          <w:tcPr>
            <w:tcW w:w="2835" w:type="dxa"/>
          </w:tcPr>
          <w:p w:rsidR="00637F2B" w:rsidRPr="004F0E00" w:rsidRDefault="00637F2B" w:rsidP="00081961">
            <w:pPr>
              <w:pStyle w:val="Tabletext"/>
              <w:jc w:val="center"/>
            </w:pPr>
            <w:r w:rsidRPr="004F0E00">
              <w:t>Faible densité (HRLD)</w:t>
            </w:r>
          </w:p>
        </w:tc>
        <w:tc>
          <w:tcPr>
            <w:tcW w:w="2268" w:type="dxa"/>
          </w:tcPr>
          <w:p w:rsidR="00637F2B" w:rsidRPr="004F0E00" w:rsidRDefault="00637F2B" w:rsidP="00081961">
            <w:pPr>
              <w:pStyle w:val="Tabletext"/>
              <w:jc w:val="center"/>
            </w:pPr>
            <w:r w:rsidRPr="004F0E00">
              <w:t>inférieure à 20%</w:t>
            </w:r>
          </w:p>
        </w:tc>
      </w:tr>
    </w:tbl>
    <w:p w:rsidR="00637F2B" w:rsidRPr="008A14F9" w:rsidRDefault="00637F2B" w:rsidP="00637F2B">
      <w:pPr>
        <w:pStyle w:val="Heading2"/>
        <w:rPr>
          <w:lang w:val="en-US"/>
        </w:rPr>
      </w:pPr>
      <w:r w:rsidRPr="007B6042">
        <w:rPr>
          <w:lang w:val="en-US"/>
        </w:rPr>
        <w:t>11.</w:t>
      </w:r>
      <w:r w:rsidRPr="007B6042">
        <w:rPr>
          <w:rFonts w:eastAsia="Malgun Gothic"/>
          <w:lang w:val="en-US" w:eastAsia="ko-KR"/>
        </w:rPr>
        <w:t>2</w:t>
      </w:r>
      <w:r w:rsidRPr="007B6042">
        <w:rPr>
          <w:lang w:val="en-US"/>
        </w:rPr>
        <w:tab/>
      </w:r>
      <w:r>
        <w:rPr>
          <w:lang w:val="en-US"/>
        </w:rPr>
        <w:t>Méthode de modélisation statistique</w:t>
      </w:r>
    </w:p>
    <w:p w:rsidR="00637F2B" w:rsidRDefault="00637F2B" w:rsidP="00637F2B">
      <w:pPr>
        <w:rPr>
          <w:lang w:val="fr-CH" w:eastAsia="ko-KR"/>
        </w:rPr>
      </w:pPr>
      <w:r w:rsidRPr="00F9645A">
        <w:rPr>
          <w:lang w:val="fr-CH" w:eastAsia="ko-KR"/>
        </w:rPr>
        <w:t xml:space="preserve">En général, les données de mesure sont très limitées et </w:t>
      </w:r>
      <w:r>
        <w:rPr>
          <w:lang w:val="fr-CH" w:eastAsia="ko-KR"/>
        </w:rPr>
        <w:t>insuffisamment</w:t>
      </w:r>
      <w:r w:rsidRPr="00F9645A">
        <w:rPr>
          <w:lang w:val="fr-CH" w:eastAsia="ko-KR"/>
        </w:rPr>
        <w:t xml:space="preserve"> détaillées. En conséquence, pour des morphologies et des fréquences de fonctionnement spécifique</w:t>
      </w:r>
      <w:r>
        <w:rPr>
          <w:lang w:val="fr-CH" w:eastAsia="ko-KR"/>
        </w:rPr>
        <w:t>s</w:t>
      </w:r>
      <w:r w:rsidRPr="00F9645A">
        <w:rPr>
          <w:lang w:val="fr-CH" w:eastAsia="ko-KR"/>
        </w:rPr>
        <w:t xml:space="preserve">, </w:t>
      </w:r>
      <w:r>
        <w:rPr>
          <w:lang w:val="fr-CH" w:eastAsia="ko-KR"/>
        </w:rPr>
        <w:t xml:space="preserve">on peut utiliser la méthode présentée ci-après pour calculer les paramètres du modèle de canal </w:t>
      </w:r>
      <w:r w:rsidRPr="00F9645A">
        <w:rPr>
          <w:lang w:val="fr-CH" w:eastAsia="ko-KR"/>
        </w:rPr>
        <w:t>MIMO.</w:t>
      </w:r>
      <w:r>
        <w:rPr>
          <w:lang w:val="fr-CH" w:eastAsia="ko-KR"/>
        </w:rPr>
        <w:t xml:space="preserve"> Les mesures des caractéristiques des canaux pour 9 morphologies types à </w:t>
      </w:r>
      <w:r w:rsidRPr="00F9645A">
        <w:rPr>
          <w:rFonts w:eastAsia="Malgun Gothic"/>
          <w:lang w:val="fr-CH" w:eastAsia="ko-KR"/>
        </w:rPr>
        <w:t>3</w:t>
      </w:r>
      <w:r>
        <w:rPr>
          <w:rFonts w:eastAsia="Malgun Gothic"/>
          <w:lang w:val="fr-CH" w:eastAsia="ko-KR"/>
        </w:rPr>
        <w:t>,</w:t>
      </w:r>
      <w:r w:rsidRPr="00F9645A">
        <w:rPr>
          <w:rFonts w:eastAsia="Malgun Gothic"/>
          <w:lang w:val="fr-CH" w:eastAsia="ko-KR"/>
        </w:rPr>
        <w:t>705 GHz</w:t>
      </w:r>
      <w:r>
        <w:rPr>
          <w:lang w:val="fr-CH" w:eastAsia="ko-KR"/>
        </w:rPr>
        <w:t xml:space="preserve"> ont fait apparaître une bonne concordance statistique, après comparaison avec la méthode de modélisation.</w:t>
      </w:r>
    </w:p>
    <w:p w:rsidR="00637F2B" w:rsidRDefault="00637F2B" w:rsidP="00637F2B">
      <w:pPr>
        <w:rPr>
          <w:lang w:val="fr-CH" w:eastAsia="ja-JP"/>
        </w:rPr>
      </w:pPr>
      <w:r w:rsidRPr="00F9645A">
        <w:rPr>
          <w:lang w:val="fr-CH" w:eastAsia="ko-KR"/>
        </w:rPr>
        <w:t xml:space="preserve">Des modèles sont définis pour la situation </w:t>
      </w:r>
      <w:r w:rsidRPr="00F9645A">
        <w:rPr>
          <w:i/>
          <w:lang w:val="fr-CH"/>
        </w:rPr>
        <w:t>h</w:t>
      </w:r>
      <w:r w:rsidRPr="00F9645A">
        <w:rPr>
          <w:rFonts w:eastAsia="Malgun Gothic"/>
          <w:i/>
          <w:vertAlign w:val="subscript"/>
          <w:lang w:val="fr-CH" w:eastAsia="ko-KR"/>
        </w:rPr>
        <w:t>b</w:t>
      </w:r>
      <w:r w:rsidRPr="00F9645A">
        <w:rPr>
          <w:lang w:val="fr-CH" w:eastAsia="ko-KR"/>
        </w:rPr>
        <w:t xml:space="preserve"> </w:t>
      </w:r>
      <w:r w:rsidRPr="00A84B3B">
        <w:rPr>
          <w:rFonts w:ascii="Symbol" w:hAnsi="Symbol"/>
        </w:rPr>
        <w:t></w:t>
      </w:r>
      <w:r w:rsidRPr="00F9645A">
        <w:rPr>
          <w:lang w:val="fr-CH" w:eastAsia="ko-KR"/>
        </w:rPr>
        <w:t xml:space="preserve"> </w:t>
      </w:r>
      <w:r w:rsidRPr="00F9645A">
        <w:rPr>
          <w:i/>
          <w:lang w:val="fr-CH"/>
        </w:rPr>
        <w:t>h</w:t>
      </w:r>
      <w:r w:rsidRPr="00F9645A">
        <w:rPr>
          <w:rFonts w:eastAsia="Malgun Gothic"/>
          <w:i/>
          <w:vertAlign w:val="subscript"/>
          <w:lang w:val="fr-CH" w:eastAsia="ko-KR"/>
        </w:rPr>
        <w:t>r</w:t>
      </w:r>
      <w:r w:rsidRPr="00F9645A">
        <w:rPr>
          <w:lang w:val="fr-CH" w:eastAsia="ja-JP"/>
        </w:rPr>
        <w:t xml:space="preserve">. Les définitions des paramètres </w:t>
      </w:r>
      <w:r w:rsidRPr="00F9645A">
        <w:rPr>
          <w:i/>
          <w:lang w:val="fr-CH"/>
        </w:rPr>
        <w:t>f</w:t>
      </w:r>
      <w:r w:rsidRPr="00F9645A">
        <w:rPr>
          <w:lang w:val="fr-CH" w:eastAsia="ja-JP"/>
        </w:rPr>
        <w:t xml:space="preserve">, </w:t>
      </w:r>
      <w:r w:rsidRPr="00F9645A">
        <w:rPr>
          <w:i/>
          <w:lang w:val="fr-CH"/>
        </w:rPr>
        <w:t>d</w:t>
      </w:r>
      <w:r w:rsidRPr="00F9645A">
        <w:rPr>
          <w:lang w:val="fr-CH" w:eastAsia="ja-JP"/>
        </w:rPr>
        <w:t xml:space="preserve">, </w:t>
      </w:r>
      <w:r w:rsidRPr="00F9645A">
        <w:rPr>
          <w:i/>
          <w:lang w:val="fr-CH"/>
        </w:rPr>
        <w:t>h</w:t>
      </w:r>
      <w:r w:rsidRPr="00F9645A">
        <w:rPr>
          <w:rFonts w:eastAsia="Malgun Gothic"/>
          <w:i/>
          <w:vertAlign w:val="subscript"/>
          <w:lang w:val="fr-CH" w:eastAsia="ko-KR"/>
        </w:rPr>
        <w:t>r</w:t>
      </w:r>
      <w:r w:rsidRPr="00F9645A">
        <w:rPr>
          <w:lang w:val="fr-CH" w:eastAsia="ja-JP"/>
        </w:rPr>
        <w:t xml:space="preserve">, </w:t>
      </w:r>
      <w:r w:rsidRPr="00F9645A">
        <w:rPr>
          <w:i/>
          <w:lang w:val="fr-CH"/>
        </w:rPr>
        <w:t>h</w:t>
      </w:r>
      <w:r w:rsidRPr="00F9645A">
        <w:rPr>
          <w:rFonts w:eastAsia="Malgun Gothic"/>
          <w:i/>
          <w:vertAlign w:val="subscript"/>
          <w:lang w:val="fr-CH" w:eastAsia="ko-KR"/>
        </w:rPr>
        <w:t>b</w:t>
      </w:r>
      <w:r w:rsidRPr="00F9645A">
        <w:rPr>
          <w:lang w:val="fr-CH" w:eastAsia="ja-JP"/>
        </w:rPr>
        <w:t xml:space="preserve">, </w:t>
      </w:r>
      <w:r w:rsidRPr="00A84B3B">
        <w:rPr>
          <w:rFonts w:ascii="Symbol" w:hAnsi="Symbol"/>
          <w:lang w:eastAsia="ja-JP"/>
        </w:rPr>
        <w:t></w:t>
      </w:r>
      <w:r w:rsidRPr="00F9645A">
        <w:rPr>
          <w:i/>
          <w:lang w:val="fr-CH"/>
        </w:rPr>
        <w:t>h</w:t>
      </w:r>
      <w:r w:rsidRPr="00F9645A">
        <w:rPr>
          <w:rFonts w:eastAsia="Malgun Gothic"/>
          <w:i/>
          <w:vertAlign w:val="subscript"/>
          <w:lang w:val="fr-CH" w:eastAsia="ko-KR"/>
        </w:rPr>
        <w:t>b</w:t>
      </w:r>
      <w:r w:rsidRPr="00F9645A">
        <w:rPr>
          <w:lang w:val="fr-CH" w:eastAsia="ja-JP"/>
        </w:rPr>
        <w:t xml:space="preserve"> et </w:t>
      </w:r>
      <w:r w:rsidRPr="00F9645A">
        <w:rPr>
          <w:i/>
          <w:lang w:val="fr-CH"/>
        </w:rPr>
        <w:t>h</w:t>
      </w:r>
      <w:r w:rsidRPr="00F9645A">
        <w:rPr>
          <w:rFonts w:eastAsia="Malgun Gothic"/>
          <w:i/>
          <w:vertAlign w:val="subscript"/>
          <w:lang w:val="fr-CH" w:eastAsia="ko-KR"/>
        </w:rPr>
        <w:t>m</w:t>
      </w:r>
      <w:r w:rsidRPr="00F9645A">
        <w:rPr>
          <w:lang w:val="fr-CH" w:eastAsia="ja-JP"/>
        </w:rPr>
        <w:t xml:space="preserve"> sont décrites au </w:t>
      </w:r>
      <w:r w:rsidRPr="00F9645A">
        <w:rPr>
          <w:lang w:val="fr-CH" w:eastAsia="ko-KR"/>
        </w:rPr>
        <w:t>§ 3.1</w:t>
      </w:r>
      <w:r>
        <w:rPr>
          <w:lang w:val="fr-CH" w:eastAsia="ja-JP"/>
        </w:rPr>
        <w:t xml:space="preserve"> et </w:t>
      </w:r>
      <w:r w:rsidRPr="00F9645A">
        <w:rPr>
          <w:i/>
          <w:lang w:val="fr-CH"/>
        </w:rPr>
        <w:t>B</w:t>
      </w:r>
      <w:r w:rsidRPr="00F9645A">
        <w:rPr>
          <w:rFonts w:eastAsia="Malgun Gothic"/>
          <w:i/>
          <w:vertAlign w:val="subscript"/>
          <w:lang w:val="fr-CH" w:eastAsia="ko-KR"/>
        </w:rPr>
        <w:t>d</w:t>
      </w:r>
      <w:r w:rsidRPr="00F9645A">
        <w:rPr>
          <w:lang w:val="fr-CH" w:eastAsia="ja-JP"/>
        </w:rPr>
        <w:t xml:space="preserve"> </w:t>
      </w:r>
      <w:r>
        <w:rPr>
          <w:lang w:val="fr-CH" w:eastAsia="ja-JP"/>
        </w:rPr>
        <w:t>représente la densité des bâtiments. L'approche fondée sur la morphologie des trajets est valable pour:</w:t>
      </w:r>
    </w:p>
    <w:p w:rsidR="00637F2B" w:rsidRPr="00F9645A" w:rsidRDefault="00637F2B" w:rsidP="00637F2B">
      <w:pPr>
        <w:pStyle w:val="enumlev1"/>
        <w:rPr>
          <w:lang w:val="fr-CH"/>
        </w:rPr>
      </w:pPr>
      <w:r w:rsidRPr="00F9645A">
        <w:rPr>
          <w:i/>
          <w:lang w:val="fr-CH"/>
        </w:rPr>
        <w:t>f</w:t>
      </w:r>
      <w:r w:rsidRPr="00F9645A">
        <w:rPr>
          <w:lang w:val="fr-CH"/>
        </w:rPr>
        <w:t>:</w:t>
      </w:r>
      <w:r w:rsidRPr="00F9645A">
        <w:rPr>
          <w:lang w:val="fr-CH"/>
        </w:rPr>
        <w:tab/>
        <w:t>800 à 6 000 MHz</w:t>
      </w:r>
    </w:p>
    <w:p w:rsidR="00637F2B" w:rsidRPr="00F9645A" w:rsidRDefault="00637F2B" w:rsidP="00637F2B">
      <w:pPr>
        <w:pStyle w:val="enumlev1"/>
        <w:rPr>
          <w:lang w:val="fr-CH" w:eastAsia="ja-JP"/>
        </w:rPr>
      </w:pPr>
      <w:r w:rsidRPr="00F9645A">
        <w:rPr>
          <w:i/>
          <w:lang w:val="fr-CH"/>
        </w:rPr>
        <w:t>d</w:t>
      </w:r>
      <w:r w:rsidRPr="00F9645A">
        <w:rPr>
          <w:lang w:val="fr-CH"/>
        </w:rPr>
        <w:t>:</w:t>
      </w:r>
      <w:r w:rsidRPr="00F9645A">
        <w:rPr>
          <w:lang w:val="fr-CH"/>
        </w:rPr>
        <w:tab/>
        <w:t>100 à</w:t>
      </w:r>
      <w:r>
        <w:rPr>
          <w:lang w:val="fr-CH"/>
        </w:rPr>
        <w:t xml:space="preserve"> </w:t>
      </w:r>
      <w:r w:rsidRPr="00F9645A">
        <w:rPr>
          <w:lang w:val="fr-CH"/>
        </w:rPr>
        <w:t>800 m</w:t>
      </w:r>
    </w:p>
    <w:p w:rsidR="00637F2B" w:rsidRPr="00F9645A" w:rsidRDefault="00637F2B" w:rsidP="00637F2B">
      <w:pPr>
        <w:pStyle w:val="enumlev1"/>
        <w:rPr>
          <w:lang w:val="fr-CH" w:eastAsia="ja-JP"/>
        </w:rPr>
      </w:pPr>
      <w:r w:rsidRPr="00F9645A">
        <w:rPr>
          <w:i/>
          <w:lang w:val="fr-CH"/>
        </w:rPr>
        <w:t>h</w:t>
      </w:r>
      <w:r w:rsidRPr="00F9645A">
        <w:rPr>
          <w:i/>
          <w:vertAlign w:val="subscript"/>
          <w:lang w:val="fr-CH" w:eastAsia="ja-JP"/>
        </w:rPr>
        <w:t>r</w:t>
      </w:r>
      <w:r w:rsidRPr="00F9645A">
        <w:rPr>
          <w:lang w:val="fr-CH"/>
        </w:rPr>
        <w:t>:</w:t>
      </w:r>
      <w:r w:rsidRPr="00F9645A">
        <w:rPr>
          <w:lang w:val="fr-CH"/>
        </w:rPr>
        <w:tab/>
      </w:r>
      <w:r w:rsidRPr="00F9645A">
        <w:rPr>
          <w:lang w:val="fr-CH" w:eastAsia="ja-JP"/>
        </w:rPr>
        <w:t>3 à 60</w:t>
      </w:r>
      <w:r w:rsidRPr="00F9645A">
        <w:rPr>
          <w:lang w:val="fr-CH"/>
        </w:rPr>
        <w:t xml:space="preserve"> m</w:t>
      </w:r>
    </w:p>
    <w:p w:rsidR="00637F2B" w:rsidRPr="00986834" w:rsidRDefault="00637F2B" w:rsidP="00637F2B">
      <w:pPr>
        <w:pStyle w:val="enumlev1"/>
        <w:rPr>
          <w:rFonts w:eastAsia="Malgun Gothic"/>
          <w:lang w:val="fr-CH" w:eastAsia="ko-KR"/>
        </w:rPr>
      </w:pPr>
      <w:r w:rsidRPr="00986834">
        <w:rPr>
          <w:i/>
          <w:lang w:val="fr-CH"/>
        </w:rPr>
        <w:t>h</w:t>
      </w:r>
      <w:r w:rsidRPr="00986834">
        <w:rPr>
          <w:i/>
          <w:vertAlign w:val="subscript"/>
          <w:lang w:val="fr-CH"/>
        </w:rPr>
        <w:t>b</w:t>
      </w:r>
      <w:r w:rsidRPr="00986834">
        <w:rPr>
          <w:lang w:val="fr-CH"/>
        </w:rPr>
        <w:t>:</w:t>
      </w:r>
      <w:r w:rsidRPr="00986834">
        <w:rPr>
          <w:lang w:val="fr-CH"/>
        </w:rPr>
        <w:tab/>
      </w:r>
      <w:r w:rsidRPr="00986834">
        <w:rPr>
          <w:i/>
          <w:lang w:val="fr-CH"/>
        </w:rPr>
        <w:t>h</w:t>
      </w:r>
      <w:r w:rsidRPr="00986834">
        <w:rPr>
          <w:rFonts w:eastAsia="Malgun Gothic"/>
          <w:i/>
          <w:vertAlign w:val="subscript"/>
          <w:lang w:val="fr-CH" w:eastAsia="ko-KR"/>
        </w:rPr>
        <w:t>r</w:t>
      </w:r>
      <w:r w:rsidRPr="00986834">
        <w:rPr>
          <w:rFonts w:ascii="Batang" w:hAnsi="Batang" w:cs="Batang"/>
          <w:lang w:val="fr-CH" w:eastAsia="ko-KR"/>
        </w:rPr>
        <w:t xml:space="preserve"> + </w:t>
      </w:r>
      <w:r w:rsidRPr="00A84B3B">
        <w:rPr>
          <w:rFonts w:ascii="Symbol" w:hAnsi="Symbol"/>
          <w:lang w:eastAsia="ja-JP"/>
        </w:rPr>
        <w:t></w:t>
      </w:r>
      <w:r w:rsidRPr="00986834">
        <w:rPr>
          <w:i/>
          <w:lang w:val="fr-CH"/>
        </w:rPr>
        <w:t xml:space="preserve"> h</w:t>
      </w:r>
      <w:r w:rsidRPr="00986834">
        <w:rPr>
          <w:i/>
          <w:vertAlign w:val="subscript"/>
          <w:lang w:val="fr-CH"/>
        </w:rPr>
        <w:t>b</w:t>
      </w:r>
      <w:r w:rsidRPr="00986834">
        <w:rPr>
          <w:rFonts w:eastAsia="Malgun Gothic"/>
          <w:lang w:val="fr-CH" w:eastAsia="ko-KR"/>
        </w:rPr>
        <w:t xml:space="preserve"> </w:t>
      </w:r>
    </w:p>
    <w:p w:rsidR="00637F2B" w:rsidRPr="00F9645A" w:rsidRDefault="00637F2B" w:rsidP="00637F2B">
      <w:pPr>
        <w:pStyle w:val="enumlev1"/>
        <w:rPr>
          <w:rFonts w:eastAsia="Malgun Gothic"/>
          <w:lang w:val="fr-CH" w:eastAsia="ko-KR"/>
        </w:rPr>
      </w:pPr>
      <w:r w:rsidRPr="00A84B3B">
        <w:rPr>
          <w:rFonts w:ascii="Symbol" w:hAnsi="Symbol"/>
          <w:lang w:eastAsia="ja-JP"/>
        </w:rPr>
        <w:t></w:t>
      </w:r>
      <w:r w:rsidRPr="00F9645A">
        <w:rPr>
          <w:i/>
          <w:lang w:val="fr-CH"/>
        </w:rPr>
        <w:t xml:space="preserve"> h</w:t>
      </w:r>
      <w:r w:rsidRPr="00F9645A">
        <w:rPr>
          <w:i/>
          <w:vertAlign w:val="subscript"/>
          <w:lang w:val="fr-CH"/>
        </w:rPr>
        <w:t>b</w:t>
      </w:r>
      <w:r w:rsidRPr="00F9645A">
        <w:rPr>
          <w:lang w:val="fr-CH"/>
        </w:rPr>
        <w:t>:</w:t>
      </w:r>
      <w:r w:rsidRPr="00F9645A">
        <w:rPr>
          <w:lang w:val="fr-CH" w:eastAsia="ja-JP"/>
        </w:rPr>
        <w:tab/>
      </w:r>
      <w:r>
        <w:rPr>
          <w:lang w:val="fr-CH"/>
        </w:rPr>
        <w:t xml:space="preserve"> </w:t>
      </w:r>
      <w:r w:rsidRPr="00F9645A">
        <w:rPr>
          <w:lang w:val="fr-CH"/>
        </w:rPr>
        <w:t>20</w:t>
      </w:r>
      <w:r w:rsidRPr="00F9645A">
        <w:rPr>
          <w:lang w:val="fr-CH" w:eastAsia="ko-KR"/>
        </w:rPr>
        <w:t xml:space="preserve"> </w:t>
      </w:r>
      <w:r w:rsidRPr="00F9645A">
        <w:rPr>
          <w:lang w:val="fr-CH"/>
        </w:rPr>
        <w:t>m au maximum</w:t>
      </w:r>
    </w:p>
    <w:p w:rsidR="00637F2B" w:rsidRPr="00F9645A" w:rsidRDefault="00637F2B" w:rsidP="00637F2B">
      <w:pPr>
        <w:pStyle w:val="enumlev1"/>
        <w:rPr>
          <w:lang w:val="fr-CH" w:eastAsia="ja-JP"/>
        </w:rPr>
      </w:pPr>
      <w:r w:rsidRPr="00F9645A">
        <w:rPr>
          <w:i/>
          <w:lang w:val="fr-CH"/>
        </w:rPr>
        <w:t>h</w:t>
      </w:r>
      <w:r w:rsidRPr="00F9645A">
        <w:rPr>
          <w:rFonts w:eastAsia="Malgun Gothic"/>
          <w:i/>
          <w:vertAlign w:val="subscript"/>
          <w:lang w:val="fr-CH" w:eastAsia="ko-KR"/>
        </w:rPr>
        <w:t>m</w:t>
      </w:r>
      <w:r w:rsidRPr="00F9645A">
        <w:rPr>
          <w:lang w:val="fr-CH"/>
        </w:rPr>
        <w:t>:</w:t>
      </w:r>
      <w:r w:rsidRPr="00F9645A">
        <w:rPr>
          <w:lang w:val="fr-CH"/>
        </w:rPr>
        <w:tab/>
      </w:r>
      <w:r w:rsidRPr="00F9645A">
        <w:rPr>
          <w:rFonts w:eastAsia="Malgun Gothic"/>
          <w:lang w:val="fr-CH" w:eastAsia="ko-KR"/>
        </w:rPr>
        <w:t>1</w:t>
      </w:r>
      <w:r w:rsidRPr="00F9645A">
        <w:rPr>
          <w:lang w:val="fr-CH" w:eastAsia="ja-JP"/>
        </w:rPr>
        <w:t xml:space="preserve"> à </w:t>
      </w:r>
      <w:r w:rsidRPr="00F9645A">
        <w:rPr>
          <w:rFonts w:eastAsia="Malgun Gothic"/>
          <w:lang w:val="fr-CH" w:eastAsia="ko-KR"/>
        </w:rPr>
        <w:t>3</w:t>
      </w:r>
      <w:r w:rsidRPr="00F9645A">
        <w:rPr>
          <w:lang w:val="fr-CH"/>
        </w:rPr>
        <w:t xml:space="preserve"> m</w:t>
      </w:r>
    </w:p>
    <w:p w:rsidR="00637F2B" w:rsidRPr="009C6D0B" w:rsidRDefault="00637F2B" w:rsidP="00637F2B">
      <w:pPr>
        <w:pStyle w:val="enumlev1"/>
        <w:rPr>
          <w:lang w:val="fr-CH" w:eastAsia="ja-JP"/>
        </w:rPr>
      </w:pPr>
      <w:r w:rsidRPr="009C6D0B">
        <w:rPr>
          <w:i/>
          <w:lang w:val="fr-CH" w:eastAsia="ja-JP"/>
        </w:rPr>
        <w:t>B</w:t>
      </w:r>
      <w:r w:rsidRPr="009C6D0B">
        <w:rPr>
          <w:i/>
          <w:vertAlign w:val="subscript"/>
          <w:lang w:val="fr-CH" w:eastAsia="ja-JP"/>
        </w:rPr>
        <w:t>d</w:t>
      </w:r>
      <w:r w:rsidRPr="009C6D0B">
        <w:rPr>
          <w:lang w:val="fr-CH"/>
        </w:rPr>
        <w:t>:</w:t>
      </w:r>
      <w:r w:rsidRPr="009C6D0B">
        <w:rPr>
          <w:lang w:val="fr-CH"/>
        </w:rPr>
        <w:tab/>
      </w:r>
      <w:r w:rsidRPr="009C6D0B">
        <w:rPr>
          <w:lang w:val="fr-CH" w:eastAsia="ja-JP"/>
        </w:rPr>
        <w:t>10 à 45%</w:t>
      </w:r>
    </w:p>
    <w:p w:rsidR="00637F2B" w:rsidRPr="00F067CB" w:rsidRDefault="00637F2B" w:rsidP="00637F2B">
      <w:pPr>
        <w:rPr>
          <w:lang w:val="fr-CH" w:eastAsia="ko-KR"/>
        </w:rPr>
      </w:pPr>
      <w:r>
        <w:rPr>
          <w:lang w:val="fr-CH" w:eastAsia="ko-KR"/>
        </w:rPr>
        <w:lastRenderedPageBreak/>
        <w:t>Avec</w:t>
      </w:r>
      <w:r w:rsidRPr="00F067CB">
        <w:rPr>
          <w:lang w:val="fr-CH" w:eastAsia="ko-KR"/>
        </w:rPr>
        <w:t xml:space="preserve"> la modélisation statistique, les bâtiments sont créés de manière totalement aléatoire. Chacun sait que la distribution de la hauteur des bâtiments</w:t>
      </w:r>
      <w:r w:rsidRPr="00F067CB">
        <w:rPr>
          <w:i/>
          <w:lang w:val="fr-CH" w:eastAsia="ja-JP"/>
        </w:rPr>
        <w:t xml:space="preserve"> h</w:t>
      </w:r>
      <w:r>
        <w:rPr>
          <w:iCs/>
          <w:lang w:val="fr-CH" w:eastAsia="ja-JP"/>
        </w:rPr>
        <w:t xml:space="preserve"> présente une bonne concordance</w:t>
      </w:r>
      <w:r w:rsidRPr="00F067CB">
        <w:rPr>
          <w:iCs/>
          <w:lang w:val="fr-CH" w:eastAsia="ja-JP"/>
        </w:rPr>
        <w:t xml:space="preserve"> du point de vue statistique</w:t>
      </w:r>
      <w:r>
        <w:rPr>
          <w:iCs/>
          <w:lang w:val="fr-CH" w:eastAsia="ja-JP"/>
        </w:rPr>
        <w:t xml:space="preserve">, selon </w:t>
      </w:r>
      <w:r w:rsidRPr="00F067CB">
        <w:rPr>
          <w:iCs/>
          <w:lang w:val="fr-CH" w:eastAsia="ja-JP"/>
        </w:rPr>
        <w:t>la distribution de</w:t>
      </w:r>
      <w:r>
        <w:rPr>
          <w:iCs/>
          <w:lang w:val="fr-CH" w:eastAsia="ko-KR"/>
        </w:rPr>
        <w:t xml:space="preserve"> </w:t>
      </w:r>
      <w:r w:rsidRPr="00F067CB">
        <w:rPr>
          <w:lang w:val="fr-CH" w:eastAsia="ko-KR"/>
        </w:rPr>
        <w:t>Rayleigh</w:t>
      </w:r>
      <w:r>
        <w:rPr>
          <w:lang w:val="fr-CH" w:eastAsia="ko-KR"/>
        </w:rPr>
        <w:t xml:space="preserve"> </w:t>
      </w:r>
      <w:r w:rsidRPr="00F067CB">
        <w:rPr>
          <w:i/>
          <w:lang w:val="fr-CH" w:eastAsia="ja-JP"/>
        </w:rPr>
        <w:t>P</w:t>
      </w:r>
      <w:r w:rsidRPr="00F067CB">
        <w:rPr>
          <w:lang w:val="fr-CH" w:eastAsia="ja-JP"/>
        </w:rPr>
        <w:t>(</w:t>
      </w:r>
      <w:r w:rsidRPr="00F067CB">
        <w:rPr>
          <w:i/>
          <w:lang w:val="fr-CH" w:eastAsia="ja-JP"/>
        </w:rPr>
        <w:t>h</w:t>
      </w:r>
      <w:r w:rsidRPr="00F067CB">
        <w:rPr>
          <w:lang w:val="fr-CH" w:eastAsia="ja-JP"/>
        </w:rPr>
        <w:t>)</w:t>
      </w:r>
      <w:r>
        <w:rPr>
          <w:lang w:val="fr-CH" w:eastAsia="ja-JP"/>
        </w:rPr>
        <w:t>,</w:t>
      </w:r>
      <w:r>
        <w:rPr>
          <w:rFonts w:eastAsia="Malgun Gothic"/>
          <w:lang w:val="fr-CH" w:eastAsia="ko-KR"/>
        </w:rPr>
        <w:t xml:space="preserve"> avec le paramètre </w:t>
      </w:r>
      <w:r w:rsidRPr="00A84B3B">
        <w:rPr>
          <w:rFonts w:ascii="Symbol" w:hAnsi="Symbol"/>
          <w:iCs/>
          <w:lang w:eastAsia="ja-JP"/>
        </w:rPr>
        <w:t></w:t>
      </w:r>
      <w:r w:rsidRPr="00F067CB">
        <w:rPr>
          <w:iCs/>
          <w:lang w:val="fr-CH" w:eastAsia="ko-KR"/>
        </w:rPr>
        <w:t>.</w:t>
      </w:r>
      <w:r w:rsidRPr="00F067CB">
        <w:rPr>
          <w:lang w:val="fr-CH" w:eastAsia="ko-KR"/>
        </w:rPr>
        <w:t xml:space="preserve"> </w:t>
      </w:r>
    </w:p>
    <w:p w:rsidR="00637F2B" w:rsidRPr="00986834" w:rsidRDefault="00637F2B" w:rsidP="00637F2B">
      <w:pPr>
        <w:pStyle w:val="Equation"/>
        <w:rPr>
          <w:lang w:val="fr-CH" w:eastAsia="ko-KR"/>
        </w:rPr>
      </w:pPr>
      <w:r w:rsidRPr="00F067CB">
        <w:rPr>
          <w:lang w:val="fr-CH"/>
        </w:rPr>
        <w:tab/>
      </w:r>
      <w:r w:rsidRPr="00F067CB">
        <w:rPr>
          <w:lang w:val="fr-CH"/>
        </w:rPr>
        <w:tab/>
      </w:r>
      <w:r w:rsidRPr="00A84B3B">
        <w:rPr>
          <w:position w:val="-34"/>
        </w:rPr>
        <w:object w:dxaOrig="2040" w:dyaOrig="800">
          <v:shape id="_x0000_i1098" type="#_x0000_t75" style="width:99.55pt;height:38.8pt" o:ole="">
            <v:imagedata r:id="rId170" o:title=""/>
          </v:shape>
          <o:OLEObject Type="Embed" ProgID="Equation.3" ShapeID="_x0000_i1098" DrawAspect="Content" ObjectID="_1402909498" r:id="rId171"/>
        </w:object>
      </w:r>
      <w:r w:rsidRPr="00986834">
        <w:rPr>
          <w:lang w:val="fr-CH" w:eastAsia="ko-KR"/>
        </w:rPr>
        <w:t xml:space="preserve"> </w:t>
      </w:r>
      <w:r w:rsidRPr="00986834">
        <w:rPr>
          <w:lang w:val="fr-CH" w:eastAsia="ko-KR"/>
        </w:rPr>
        <w:tab/>
        <w:t>(67)</w:t>
      </w:r>
    </w:p>
    <w:p w:rsidR="00637F2B" w:rsidRDefault="00637F2B" w:rsidP="00637F2B">
      <w:pPr>
        <w:rPr>
          <w:lang w:val="fr-CH" w:eastAsia="ko-KR"/>
        </w:rPr>
      </w:pPr>
      <w:r w:rsidRPr="000472BB">
        <w:rPr>
          <w:lang w:val="fr-CH" w:eastAsia="ko-KR"/>
        </w:rPr>
        <w:t xml:space="preserve">Pour calculer les paramètres statistiques de la distribution de Rayleigh pour une morphologie donnée, il est </w:t>
      </w:r>
      <w:r>
        <w:rPr>
          <w:lang w:val="fr-CH" w:eastAsia="ko-KR"/>
        </w:rPr>
        <w:t>recommandé</w:t>
      </w:r>
      <w:r w:rsidRPr="000472BB">
        <w:rPr>
          <w:lang w:val="fr-CH" w:eastAsia="ko-KR"/>
        </w:rPr>
        <w:t xml:space="preserve"> d</w:t>
      </w:r>
      <w:r>
        <w:rPr>
          <w:lang w:val="fr-CH" w:eastAsia="ko-KR"/>
        </w:rPr>
        <w:t>'</w:t>
      </w:r>
      <w:r w:rsidRPr="000472BB">
        <w:rPr>
          <w:lang w:val="fr-CH" w:eastAsia="ko-KR"/>
        </w:rPr>
        <w:t>utiliser la base de donnée GIS disponible. Dans le cas de position</w:t>
      </w:r>
      <w:r>
        <w:rPr>
          <w:lang w:val="fr-CH" w:eastAsia="ko-KR"/>
        </w:rPr>
        <w:t>s</w:t>
      </w:r>
      <w:r w:rsidRPr="000472BB">
        <w:rPr>
          <w:lang w:val="fr-CH" w:eastAsia="ko-KR"/>
        </w:rPr>
        <w:t xml:space="preserve"> horizontale</w:t>
      </w:r>
      <w:r>
        <w:rPr>
          <w:lang w:val="fr-CH" w:eastAsia="ko-KR"/>
        </w:rPr>
        <w:t>s</w:t>
      </w:r>
      <w:r w:rsidRPr="000472BB">
        <w:rPr>
          <w:lang w:val="fr-CH" w:eastAsia="ko-KR"/>
        </w:rPr>
        <w:t xml:space="preserve"> des bâtiments, on peut </w:t>
      </w:r>
      <w:r>
        <w:rPr>
          <w:lang w:val="fr-CH" w:eastAsia="ko-KR"/>
        </w:rPr>
        <w:t>considérer</w:t>
      </w:r>
      <w:r w:rsidRPr="000472BB">
        <w:rPr>
          <w:lang w:val="fr-CH" w:eastAsia="ko-KR"/>
        </w:rPr>
        <w:t xml:space="preserve"> que cette distribution est uniforme.</w:t>
      </w:r>
    </w:p>
    <w:p w:rsidR="00637F2B" w:rsidRPr="00D324CB" w:rsidRDefault="00637F2B" w:rsidP="00637F2B">
      <w:pPr>
        <w:rPr>
          <w:lang w:val="fr-CH" w:eastAsia="ko-KR"/>
        </w:rPr>
      </w:pPr>
      <w:r>
        <w:rPr>
          <w:lang w:val="fr-CH" w:eastAsia="ko-KR"/>
        </w:rPr>
        <w:t>On</w:t>
      </w:r>
      <w:r w:rsidRPr="0011329E">
        <w:rPr>
          <w:lang w:val="fr-CH" w:eastAsia="ko-KR"/>
        </w:rPr>
        <w:t xml:space="preserve"> calcul</w:t>
      </w:r>
      <w:r>
        <w:rPr>
          <w:lang w:val="fr-CH" w:eastAsia="ko-KR"/>
        </w:rPr>
        <w:t xml:space="preserve">e </w:t>
      </w:r>
      <w:r w:rsidRPr="0011329E">
        <w:rPr>
          <w:lang w:val="fr-CH" w:eastAsia="ko-KR"/>
        </w:rPr>
        <w:t xml:space="preserve">la propagation des </w:t>
      </w:r>
      <w:r>
        <w:rPr>
          <w:lang w:val="fr-CH" w:eastAsia="ko-KR"/>
        </w:rPr>
        <w:t xml:space="preserve">ondes </w:t>
      </w:r>
      <w:r w:rsidRPr="0011329E">
        <w:rPr>
          <w:lang w:val="fr-CH" w:eastAsia="ko-KR"/>
        </w:rPr>
        <w:t xml:space="preserve">pour chaque mise en </w:t>
      </w:r>
      <w:r w:rsidR="00EB43E2">
        <w:rPr>
          <w:lang w:val="fr-CH" w:eastAsia="ko-KR"/>
        </w:rPr>
        <w:t>œu</w:t>
      </w:r>
      <w:r w:rsidR="00EB43E2" w:rsidRPr="0011329E">
        <w:rPr>
          <w:lang w:val="fr-CH" w:eastAsia="ko-KR"/>
        </w:rPr>
        <w:t>vre</w:t>
      </w:r>
      <w:r w:rsidRPr="0011329E">
        <w:rPr>
          <w:lang w:val="fr-CH" w:eastAsia="ko-KR"/>
        </w:rPr>
        <w:t xml:space="preserve"> de distribution des bâtiments en utilisant la méthode de </w:t>
      </w:r>
      <w:r>
        <w:rPr>
          <w:lang w:val="fr-CH" w:eastAsia="ko-KR"/>
        </w:rPr>
        <w:t xml:space="preserve">tracé du rayon. Aux fins de la simulation, il est recommandé d'utiliser 15 réflexions et 2 diffractions. Il est également recommandé de configurer convenablement le seuil de puissance de réception, afin de tenir compte de la pénétration dans les bâtiments. Pour obtenir les paramètres du modèle, il convient d'effectuer des simulations pour un nombre suffisant de mises en </w:t>
      </w:r>
      <w:r w:rsidR="00EB43E2">
        <w:rPr>
          <w:lang w:val="fr-CH" w:eastAsia="ko-KR"/>
        </w:rPr>
        <w:t>œuvre</w:t>
      </w:r>
      <w:r>
        <w:rPr>
          <w:lang w:val="fr-CH" w:eastAsia="ko-KR"/>
        </w:rPr>
        <w:t xml:space="preserve"> pour chaque morphologie. Il est recommandé de procéder à quatre mises en </w:t>
      </w:r>
      <w:r w:rsidR="00EB43E2">
        <w:rPr>
          <w:lang w:val="fr-CH" w:eastAsia="ko-KR"/>
        </w:rPr>
        <w:t>œuvre</w:t>
      </w:r>
      <w:r>
        <w:rPr>
          <w:lang w:val="fr-CH" w:eastAsia="ko-KR"/>
        </w:rPr>
        <w:t xml:space="preserve"> au moins. Pour chaque mise en </w:t>
      </w:r>
      <w:r w:rsidR="00EB43E2">
        <w:rPr>
          <w:lang w:val="fr-CH" w:eastAsia="ko-KR"/>
        </w:rPr>
        <w:t>œuvre</w:t>
      </w:r>
      <w:r>
        <w:rPr>
          <w:lang w:val="fr-CH" w:eastAsia="ko-KR"/>
        </w:rPr>
        <w:t xml:space="preserve">, il convient de placer un nombre suffisant de récepteurs dans la région des calculs, afin d'obtenir des données significatives du point de vue statistique. </w:t>
      </w:r>
      <w:r>
        <w:rPr>
          <w:rFonts w:eastAsia="Malgun Gothic"/>
          <w:lang w:val="fr-CH" w:eastAsia="ko-KR"/>
        </w:rPr>
        <w:t xml:space="preserve">Il est recommandé de faire en sorte qu'au moins 50 récepteurs soient disponibles à chaque sous-intervalle de 10 m de distance. </w:t>
      </w:r>
      <w:r w:rsidRPr="00D324CB">
        <w:rPr>
          <w:rFonts w:eastAsia="Malgun Gothic"/>
          <w:lang w:val="fr-CH" w:eastAsia="ko-KR"/>
        </w:rPr>
        <w:t xml:space="preserve">Il </w:t>
      </w:r>
      <w:r>
        <w:rPr>
          <w:rFonts w:eastAsia="Malgun Gothic"/>
          <w:lang w:val="fr-CH" w:eastAsia="ko-KR"/>
        </w:rPr>
        <w:t>y a lieu</w:t>
      </w:r>
      <w:r w:rsidRPr="00D324CB">
        <w:rPr>
          <w:rFonts w:eastAsia="Malgun Gothic"/>
          <w:lang w:val="fr-CH" w:eastAsia="ko-KR"/>
        </w:rPr>
        <w:t xml:space="preserve"> de </w:t>
      </w:r>
      <w:r>
        <w:rPr>
          <w:rFonts w:eastAsia="Malgun Gothic"/>
          <w:lang w:val="fr-CH" w:eastAsia="ko-KR"/>
        </w:rPr>
        <w:t>fixer</w:t>
      </w:r>
      <w:r w:rsidRPr="00D324CB">
        <w:rPr>
          <w:rFonts w:eastAsia="Malgun Gothic"/>
          <w:lang w:val="fr-CH" w:eastAsia="ko-KR"/>
        </w:rPr>
        <w:t xml:space="preserve"> </w:t>
      </w:r>
      <w:r>
        <w:rPr>
          <w:rFonts w:eastAsia="Malgun Gothic"/>
          <w:lang w:val="fr-CH" w:eastAsia="ko-KR"/>
        </w:rPr>
        <w:t>des valeurs appropriées pour</w:t>
      </w:r>
      <w:r w:rsidRPr="00D324CB">
        <w:rPr>
          <w:rFonts w:eastAsia="Malgun Gothic"/>
          <w:lang w:val="fr-CH" w:eastAsia="ko-KR"/>
        </w:rPr>
        <w:t xml:space="preserve"> la hauteur de l</w:t>
      </w:r>
      <w:r>
        <w:rPr>
          <w:rFonts w:eastAsia="Malgun Gothic"/>
          <w:lang w:val="fr-CH" w:eastAsia="ko-KR"/>
        </w:rPr>
        <w:t>'</w:t>
      </w:r>
      <w:r w:rsidRPr="00D324CB">
        <w:rPr>
          <w:rFonts w:eastAsia="Malgun Gothic"/>
          <w:lang w:val="fr-CH" w:eastAsia="ko-KR"/>
        </w:rPr>
        <w:t>antenne d</w:t>
      </w:r>
      <w:r>
        <w:rPr>
          <w:rFonts w:eastAsia="Malgun Gothic"/>
          <w:lang w:val="fr-CH" w:eastAsia="ko-KR"/>
        </w:rPr>
        <w:t>'</w:t>
      </w:r>
      <w:r w:rsidRPr="00D324CB">
        <w:rPr>
          <w:rFonts w:eastAsia="Malgun Gothic"/>
          <w:lang w:val="fr-CH" w:eastAsia="ko-KR"/>
        </w:rPr>
        <w:t>émission et</w:t>
      </w:r>
      <w:r>
        <w:rPr>
          <w:rFonts w:eastAsia="Malgun Gothic"/>
          <w:lang w:val="fr-CH" w:eastAsia="ko-KR"/>
        </w:rPr>
        <w:t xml:space="preserve"> de l'antenne de réception. </w:t>
      </w:r>
      <w:r w:rsidRPr="00D324CB">
        <w:rPr>
          <w:rFonts w:eastAsia="Malgun Gothic"/>
          <w:lang w:val="fr-CH" w:eastAsia="ko-KR"/>
        </w:rPr>
        <w:t>Il est recommandé de donner à la constante diélectrique et à la conductivité</w:t>
      </w:r>
      <w:r>
        <w:rPr>
          <w:rFonts w:eastAsia="Malgun Gothic"/>
          <w:lang w:val="fr-CH" w:eastAsia="ko-KR"/>
        </w:rPr>
        <w:t xml:space="preserve"> les valeurs </w:t>
      </w:r>
      <w:r w:rsidRPr="00A84B3B">
        <w:rPr>
          <w:rFonts w:ascii="Symbol" w:hAnsi="Symbol"/>
          <w:iCs/>
          <w:lang w:eastAsia="ja-JP"/>
        </w:rPr>
        <w:t></w:t>
      </w:r>
      <w:r w:rsidRPr="00D324CB">
        <w:rPr>
          <w:i/>
          <w:vertAlign w:val="subscript"/>
          <w:lang w:val="fr-CH" w:eastAsia="ja-JP"/>
        </w:rPr>
        <w:t>r</w:t>
      </w:r>
      <w:r w:rsidRPr="00D324CB">
        <w:rPr>
          <w:lang w:val="fr-CH"/>
        </w:rPr>
        <w:t> </w:t>
      </w:r>
      <w:r w:rsidRPr="00D324CB">
        <w:rPr>
          <w:szCs w:val="24"/>
          <w:lang w:val="fr-CH"/>
        </w:rPr>
        <w:t>= 7</w:t>
      </w:r>
      <w:r>
        <w:rPr>
          <w:szCs w:val="24"/>
          <w:lang w:val="fr-CH"/>
        </w:rPr>
        <w:t>,</w:t>
      </w:r>
      <w:r w:rsidRPr="00D324CB">
        <w:rPr>
          <w:szCs w:val="24"/>
          <w:lang w:val="fr-CH"/>
        </w:rPr>
        <w:t>0,</w:t>
      </w:r>
      <w:r w:rsidRPr="00D324CB">
        <w:rPr>
          <w:szCs w:val="24"/>
          <w:lang w:val="fr-CH" w:eastAsia="ko-KR"/>
        </w:rPr>
        <w:t xml:space="preserve"> </w:t>
      </w:r>
      <w:r w:rsidRPr="00A84B3B">
        <w:rPr>
          <w:rFonts w:ascii="Symbol" w:hAnsi="Symbol"/>
          <w:iCs/>
          <w:szCs w:val="24"/>
          <w:lang w:eastAsia="ja-JP"/>
        </w:rPr>
        <w:t></w:t>
      </w:r>
      <w:r>
        <w:rPr>
          <w:rFonts w:ascii="Symbol" w:hAnsi="Symbol"/>
          <w:iCs/>
          <w:szCs w:val="24"/>
          <w:lang w:eastAsia="ja-JP"/>
        </w:rPr>
        <w:t></w:t>
      </w:r>
      <w:r w:rsidRPr="00D324CB">
        <w:rPr>
          <w:szCs w:val="24"/>
          <w:lang w:val="fr-CH"/>
        </w:rPr>
        <w:t>= 0</w:t>
      </w:r>
      <w:r>
        <w:rPr>
          <w:szCs w:val="24"/>
          <w:lang w:val="fr-CH"/>
        </w:rPr>
        <w:t>,</w:t>
      </w:r>
      <w:r w:rsidRPr="00D324CB">
        <w:rPr>
          <w:color w:val="000000"/>
          <w:szCs w:val="24"/>
          <w:lang w:val="fr-CH"/>
        </w:rPr>
        <w:t>015</w:t>
      </w:r>
      <w:r w:rsidRPr="00D324CB">
        <w:rPr>
          <w:color w:val="000000"/>
          <w:szCs w:val="24"/>
          <w:lang w:val="fr-CH" w:eastAsia="ko-KR"/>
        </w:rPr>
        <w:t xml:space="preserve"> S/m</w:t>
      </w:r>
      <w:r>
        <w:rPr>
          <w:rFonts w:eastAsia="Malgun Gothic"/>
          <w:lang w:val="fr-CH" w:eastAsia="ko-KR"/>
        </w:rPr>
        <w:t xml:space="preserve"> pour les bâtiments </w:t>
      </w:r>
      <w:r>
        <w:rPr>
          <w:color w:val="000000"/>
          <w:lang w:val="fr-CH" w:eastAsia="ko-KR"/>
        </w:rPr>
        <w:t xml:space="preserve">et </w:t>
      </w:r>
      <w:r w:rsidRPr="00A84B3B">
        <w:rPr>
          <w:rFonts w:ascii="Symbol" w:hAnsi="Symbol"/>
          <w:iCs/>
          <w:lang w:eastAsia="ja-JP"/>
        </w:rPr>
        <w:t></w:t>
      </w:r>
      <w:r w:rsidRPr="00D324CB">
        <w:rPr>
          <w:i/>
          <w:vertAlign w:val="subscript"/>
          <w:lang w:val="fr-CH" w:eastAsia="ja-JP"/>
        </w:rPr>
        <w:t>r</w:t>
      </w:r>
      <w:r w:rsidRPr="00D324CB">
        <w:rPr>
          <w:lang w:val="fr-CH"/>
        </w:rPr>
        <w:t> </w:t>
      </w:r>
      <w:r w:rsidRPr="00D324CB">
        <w:rPr>
          <w:szCs w:val="24"/>
          <w:lang w:val="fr-CH"/>
        </w:rPr>
        <w:t>= </w:t>
      </w:r>
      <w:r w:rsidRPr="00D324CB">
        <w:rPr>
          <w:szCs w:val="24"/>
          <w:lang w:val="fr-CH" w:eastAsia="ko-KR"/>
        </w:rPr>
        <w:t>2</w:t>
      </w:r>
      <w:r>
        <w:rPr>
          <w:szCs w:val="24"/>
          <w:lang w:val="fr-CH" w:eastAsia="ko-KR"/>
        </w:rPr>
        <w:t>,</w:t>
      </w:r>
      <w:r w:rsidRPr="00D324CB">
        <w:rPr>
          <w:szCs w:val="24"/>
          <w:lang w:val="fr-CH" w:eastAsia="ko-KR"/>
        </w:rPr>
        <w:t>6</w:t>
      </w:r>
      <w:r w:rsidRPr="00D324CB">
        <w:rPr>
          <w:szCs w:val="24"/>
          <w:lang w:val="fr-CH"/>
        </w:rPr>
        <w:t>,</w:t>
      </w:r>
      <w:r w:rsidRPr="00D324CB">
        <w:rPr>
          <w:szCs w:val="24"/>
          <w:lang w:val="fr-CH" w:eastAsia="ko-KR"/>
        </w:rPr>
        <w:t xml:space="preserve"> </w:t>
      </w:r>
      <w:r w:rsidRPr="00A84B3B">
        <w:rPr>
          <w:rFonts w:ascii="Symbol" w:hAnsi="Symbol"/>
          <w:iCs/>
          <w:szCs w:val="24"/>
          <w:lang w:eastAsia="ja-JP"/>
        </w:rPr>
        <w:t></w:t>
      </w:r>
      <w:r>
        <w:rPr>
          <w:rFonts w:ascii="Symbol" w:hAnsi="Symbol"/>
          <w:iCs/>
          <w:szCs w:val="24"/>
          <w:lang w:eastAsia="ja-JP"/>
        </w:rPr>
        <w:t></w:t>
      </w:r>
      <w:r w:rsidRPr="00D324CB">
        <w:rPr>
          <w:szCs w:val="24"/>
          <w:lang w:val="fr-CH"/>
        </w:rPr>
        <w:t>= 0</w:t>
      </w:r>
      <w:r>
        <w:rPr>
          <w:szCs w:val="24"/>
          <w:lang w:val="fr-CH"/>
        </w:rPr>
        <w:t>,</w:t>
      </w:r>
      <w:r w:rsidRPr="00D324CB">
        <w:rPr>
          <w:color w:val="000000"/>
          <w:szCs w:val="24"/>
          <w:lang w:val="fr-CH"/>
        </w:rPr>
        <w:t>01</w:t>
      </w:r>
      <w:r w:rsidRPr="00D324CB">
        <w:rPr>
          <w:color w:val="000000"/>
          <w:szCs w:val="24"/>
          <w:lang w:val="fr-CH" w:eastAsia="ko-KR"/>
        </w:rPr>
        <w:t xml:space="preserve">2 S/m </w:t>
      </w:r>
      <w:r>
        <w:rPr>
          <w:rFonts w:eastAsia="Malgun Gothic"/>
          <w:lang w:val="fr-CH" w:eastAsia="ko-KR"/>
        </w:rPr>
        <w:t>pour le sol.</w:t>
      </w:r>
    </w:p>
    <w:p w:rsidR="00637F2B" w:rsidRDefault="00637F2B" w:rsidP="00637F2B">
      <w:pPr>
        <w:rPr>
          <w:color w:val="000000"/>
          <w:lang w:val="fr-CH" w:eastAsia="ko-KR"/>
        </w:rPr>
      </w:pPr>
      <w:r w:rsidRPr="000463AA">
        <w:rPr>
          <w:rFonts w:eastAsia="Malgun Gothic"/>
          <w:color w:val="000000"/>
          <w:lang w:val="fr-CH" w:eastAsia="ko-KR"/>
        </w:rPr>
        <w:t xml:space="preserve">On trouvera dans le Tableau 18 les valeurs des paramètres de la distribution de la hauteur des bâtiments </w:t>
      </w:r>
      <w:r>
        <w:rPr>
          <w:rFonts w:eastAsia="Malgun Gothic"/>
          <w:color w:val="000000"/>
          <w:lang w:val="fr-CH" w:eastAsia="ko-KR"/>
        </w:rPr>
        <w:t xml:space="preserve">pour des cas types. </w:t>
      </w:r>
      <w:r w:rsidRPr="00131CF8">
        <w:rPr>
          <w:rFonts w:eastAsia="Malgun Gothic"/>
          <w:color w:val="000000"/>
          <w:lang w:val="fr-CH" w:eastAsia="ko-KR"/>
        </w:rPr>
        <w:t xml:space="preserve">Les tailles de bâtiments sont </w:t>
      </w:r>
      <w:r>
        <w:rPr>
          <w:rFonts w:eastAsia="Malgun Gothic"/>
          <w:color w:val="000000"/>
          <w:lang w:val="fr-CH" w:eastAsia="ko-KR"/>
        </w:rPr>
        <w:t xml:space="preserve">de </w:t>
      </w:r>
      <w:r w:rsidRPr="00131CF8">
        <w:rPr>
          <w:color w:val="000000"/>
          <w:lang w:val="fr-CH" w:eastAsia="ko-KR"/>
        </w:rPr>
        <w:t>30 × 20 m</w:t>
      </w:r>
      <w:r w:rsidRPr="00131CF8">
        <w:rPr>
          <w:color w:val="000000"/>
          <w:vertAlign w:val="superscript"/>
          <w:lang w:val="fr-CH" w:eastAsia="ko-KR"/>
        </w:rPr>
        <w:t>2</w:t>
      </w:r>
      <w:r w:rsidRPr="00131CF8">
        <w:rPr>
          <w:color w:val="000000"/>
          <w:lang w:val="fr-CH" w:eastAsia="ko-KR"/>
        </w:rPr>
        <w:t>, 25 × 20 m</w:t>
      </w:r>
      <w:r w:rsidRPr="00131CF8">
        <w:rPr>
          <w:color w:val="000000"/>
          <w:vertAlign w:val="superscript"/>
          <w:lang w:val="fr-CH" w:eastAsia="ko-KR"/>
        </w:rPr>
        <w:t>2</w:t>
      </w:r>
      <w:r>
        <w:rPr>
          <w:color w:val="000000"/>
          <w:lang w:val="fr-CH" w:eastAsia="ko-KR"/>
        </w:rPr>
        <w:t xml:space="preserve"> </w:t>
      </w:r>
      <w:r w:rsidRPr="00131CF8">
        <w:rPr>
          <w:color w:val="000000"/>
          <w:lang w:val="fr-CH" w:eastAsia="ja-JP"/>
        </w:rPr>
        <w:t>et</w:t>
      </w:r>
      <w:r>
        <w:rPr>
          <w:color w:val="000000"/>
          <w:lang w:val="fr-CH" w:eastAsia="ja-JP"/>
        </w:rPr>
        <w:t xml:space="preserve"> </w:t>
      </w:r>
      <w:r w:rsidRPr="00131CF8">
        <w:rPr>
          <w:color w:val="000000"/>
          <w:lang w:val="fr-CH" w:eastAsia="ko-KR"/>
        </w:rPr>
        <w:t>20 × 20 m</w:t>
      </w:r>
      <w:r w:rsidRPr="00131CF8">
        <w:rPr>
          <w:color w:val="000000"/>
          <w:vertAlign w:val="superscript"/>
          <w:lang w:val="fr-CH" w:eastAsia="ko-KR"/>
        </w:rPr>
        <w:t>2</w:t>
      </w:r>
      <w:r w:rsidRPr="00131CF8">
        <w:rPr>
          <w:color w:val="000000"/>
          <w:lang w:val="fr-CH" w:eastAsia="ko-KR"/>
        </w:rPr>
        <w:t xml:space="preserve"> </w:t>
      </w:r>
      <w:r w:rsidRPr="00131CF8">
        <w:rPr>
          <w:rFonts w:eastAsia="Malgun Gothic"/>
          <w:color w:val="000000"/>
          <w:lang w:val="fr-CH" w:eastAsia="ko-KR"/>
        </w:rPr>
        <w:t xml:space="preserve">pour des bâtiments </w:t>
      </w:r>
      <w:r>
        <w:rPr>
          <w:rFonts w:eastAsia="Malgun Gothic"/>
          <w:color w:val="000000"/>
          <w:lang w:val="fr-CH" w:eastAsia="ko-KR"/>
        </w:rPr>
        <w:t xml:space="preserve">de grande hauteur, des bâtiments moyennement élevés ou des bâtiments faiblement élevés. </w:t>
      </w:r>
      <w:r w:rsidRPr="00131CF8">
        <w:rPr>
          <w:rFonts w:eastAsia="Malgun Gothic"/>
          <w:color w:val="000000"/>
          <w:lang w:val="fr-CH" w:eastAsia="ko-KR"/>
        </w:rPr>
        <w:t>Les densités de bâtiments sont de</w:t>
      </w:r>
      <w:r>
        <w:rPr>
          <w:rFonts w:eastAsia="Malgun Gothic"/>
          <w:color w:val="000000"/>
          <w:lang w:val="fr-CH" w:eastAsia="ko-KR"/>
        </w:rPr>
        <w:t xml:space="preserve"> </w:t>
      </w:r>
      <w:r>
        <w:rPr>
          <w:color w:val="000000"/>
          <w:lang w:val="fr-CH" w:eastAsia="ko-KR"/>
        </w:rPr>
        <w:t>40%, 30%</w:t>
      </w:r>
      <w:r w:rsidRPr="00131CF8">
        <w:rPr>
          <w:color w:val="000000"/>
          <w:lang w:val="fr-CH" w:eastAsia="ko-KR"/>
        </w:rPr>
        <w:t xml:space="preserve"> </w:t>
      </w:r>
      <w:r w:rsidRPr="00131CF8">
        <w:rPr>
          <w:color w:val="000000"/>
          <w:lang w:val="fr-CH" w:eastAsia="ja-JP"/>
        </w:rPr>
        <w:t>et</w:t>
      </w:r>
      <w:r>
        <w:rPr>
          <w:color w:val="000000"/>
          <w:lang w:val="fr-CH" w:eastAsia="ja-JP"/>
        </w:rPr>
        <w:t xml:space="preserve"> </w:t>
      </w:r>
      <w:r w:rsidRPr="00131CF8">
        <w:rPr>
          <w:color w:val="000000"/>
          <w:lang w:val="fr-CH" w:eastAsia="ko-KR"/>
        </w:rPr>
        <w:t xml:space="preserve">20% </w:t>
      </w:r>
      <w:r w:rsidRPr="00131CF8">
        <w:rPr>
          <w:rFonts w:eastAsia="Malgun Gothic"/>
          <w:color w:val="000000"/>
          <w:lang w:val="fr-CH" w:eastAsia="ko-KR"/>
        </w:rPr>
        <w:t xml:space="preserve">pour des bâtiments </w:t>
      </w:r>
      <w:r>
        <w:rPr>
          <w:rFonts w:eastAsia="Malgun Gothic"/>
          <w:color w:val="000000"/>
          <w:lang w:val="fr-CH" w:eastAsia="ko-KR"/>
        </w:rPr>
        <w:t xml:space="preserve">de grande hauteur, </w:t>
      </w:r>
      <w:r w:rsidRPr="00131CF8">
        <w:rPr>
          <w:rFonts w:eastAsia="Malgun Gothic"/>
          <w:color w:val="000000"/>
          <w:lang w:val="fr-CH" w:eastAsia="ko-KR"/>
        </w:rPr>
        <w:t xml:space="preserve">des bâtiments </w:t>
      </w:r>
      <w:r>
        <w:rPr>
          <w:rFonts w:eastAsia="Malgun Gothic"/>
          <w:color w:val="000000"/>
          <w:lang w:val="fr-CH" w:eastAsia="ko-KR"/>
        </w:rPr>
        <w:t xml:space="preserve">moyennement élevés ou </w:t>
      </w:r>
      <w:r w:rsidRPr="00131CF8">
        <w:rPr>
          <w:rFonts w:eastAsia="Malgun Gothic"/>
          <w:color w:val="000000"/>
          <w:lang w:val="fr-CH" w:eastAsia="ko-KR"/>
        </w:rPr>
        <w:t>des bâtiments</w:t>
      </w:r>
      <w:r>
        <w:rPr>
          <w:rFonts w:eastAsia="Malgun Gothic"/>
          <w:color w:val="000000"/>
          <w:lang w:val="fr-CH" w:eastAsia="ko-KR"/>
        </w:rPr>
        <w:t xml:space="preserve"> faiblement élevés.</w:t>
      </w:r>
      <w:r w:rsidRPr="00131CF8">
        <w:rPr>
          <w:color w:val="000000"/>
          <w:lang w:val="fr-CH" w:eastAsia="ko-KR"/>
        </w:rPr>
        <w:t xml:space="preserve"> </w:t>
      </w:r>
    </w:p>
    <w:p w:rsidR="00637F2B" w:rsidRPr="003C5D3C" w:rsidRDefault="00637F2B" w:rsidP="00637F2B">
      <w:pPr>
        <w:pStyle w:val="TableNo"/>
        <w:rPr>
          <w:lang w:val="fr-CH" w:eastAsia="ja-JP"/>
        </w:rPr>
      </w:pPr>
      <w:r w:rsidRPr="003C5D3C">
        <w:rPr>
          <w:lang w:val="fr-CH"/>
        </w:rPr>
        <w:t>TABLEAU 1</w:t>
      </w:r>
      <w:r w:rsidRPr="003C5D3C">
        <w:rPr>
          <w:lang w:val="fr-CH" w:eastAsia="ja-JP"/>
        </w:rPr>
        <w:t>8</w:t>
      </w:r>
    </w:p>
    <w:p w:rsidR="00637F2B" w:rsidRPr="003C5D3C" w:rsidRDefault="00637F2B" w:rsidP="00637F2B">
      <w:pPr>
        <w:pStyle w:val="Tabletitle"/>
        <w:rPr>
          <w:lang w:val="fr-CH" w:eastAsia="ko-KR"/>
        </w:rPr>
      </w:pPr>
      <w:r>
        <w:rPr>
          <w:lang w:val="fr-CH" w:eastAsia="ko-KR"/>
        </w:rPr>
        <w:t xml:space="preserve">Paramètres </w:t>
      </w:r>
      <w:r w:rsidRPr="003C5D3C">
        <w:rPr>
          <w:lang w:val="fr-CH" w:eastAsia="ko-KR"/>
        </w:rPr>
        <w:t>de la distribut</w:t>
      </w:r>
      <w:r>
        <w:rPr>
          <w:lang w:val="fr-CH" w:eastAsia="ko-KR"/>
        </w:rPr>
        <w:t>ion de la hauteur des bâtiments</w:t>
      </w:r>
      <w:r>
        <w:rPr>
          <w:lang w:val="fr-CH" w:eastAsia="ko-KR"/>
        </w:rPr>
        <w:br/>
      </w:r>
      <w:r w:rsidRPr="003C5D3C">
        <w:rPr>
          <w:lang w:val="fr-CH" w:eastAsia="ko-KR"/>
        </w:rPr>
        <w:t>pour la modélisation statistique</w:t>
      </w:r>
      <w:r>
        <w:rPr>
          <w:lang w:val="fr-CH" w:eastAsia="ko-KR"/>
        </w:rPr>
        <w:t xml:space="preserve">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637F2B" w:rsidRPr="008A14F9" w:rsidTr="006E0647">
        <w:trPr>
          <w:trHeight w:val="593"/>
          <w:jc w:val="center"/>
        </w:trPr>
        <w:tc>
          <w:tcPr>
            <w:tcW w:w="2268" w:type="dxa"/>
            <w:vAlign w:val="center"/>
          </w:tcPr>
          <w:p w:rsidR="00637F2B" w:rsidRPr="00A84B3B" w:rsidRDefault="00637F2B" w:rsidP="00081961">
            <w:pPr>
              <w:pStyle w:val="Tablehead"/>
              <w:rPr>
                <w:lang w:eastAsia="ko-KR"/>
              </w:rPr>
            </w:pPr>
            <w:r>
              <w:rPr>
                <w:lang w:eastAsia="ko-KR"/>
              </w:rPr>
              <w:t>Morphologie des trajets</w:t>
            </w:r>
          </w:p>
        </w:tc>
        <w:tc>
          <w:tcPr>
            <w:tcW w:w="2268" w:type="dxa"/>
            <w:vAlign w:val="center"/>
          </w:tcPr>
          <w:p w:rsidR="00637F2B" w:rsidRPr="00A84B3B" w:rsidRDefault="00637F2B" w:rsidP="00081961">
            <w:pPr>
              <w:pStyle w:val="Tablehead"/>
              <w:rPr>
                <w:lang w:eastAsia="ja-JP"/>
              </w:rPr>
            </w:pPr>
            <w:r>
              <w:rPr>
                <w:lang w:eastAsia="ko-KR"/>
              </w:rPr>
              <w:t>P</w:t>
            </w:r>
            <w:r w:rsidRPr="00A84B3B">
              <w:rPr>
                <w:lang w:eastAsia="ko-KR"/>
              </w:rPr>
              <w:t>aram</w:t>
            </w:r>
            <w:r>
              <w:rPr>
                <w:lang w:eastAsia="ko-KR"/>
              </w:rPr>
              <w:t>ètre</w:t>
            </w:r>
            <w:r w:rsidRPr="00A84B3B">
              <w:rPr>
                <w:rFonts w:eastAsia="Malgun Gothic"/>
                <w:lang w:eastAsia="ko-KR"/>
              </w:rPr>
              <w:t xml:space="preserve"> </w:t>
            </w:r>
            <w:r w:rsidRPr="00B81799">
              <w:rPr>
                <w:rFonts w:ascii="Symbol" w:hAnsi="Symbol"/>
                <w:iCs/>
                <w:lang w:eastAsia="ja-JP"/>
              </w:rPr>
              <w:t></w:t>
            </w:r>
            <w:r>
              <w:rPr>
                <w:rFonts w:ascii="Symbol" w:hAnsi="Symbol"/>
                <w:iCs/>
                <w:lang w:eastAsia="ja-JP"/>
              </w:rPr>
              <w:t></w:t>
            </w:r>
            <w:r>
              <w:rPr>
                <w:lang w:eastAsia="ko-KR"/>
              </w:rPr>
              <w:t>de</w:t>
            </w:r>
            <w:r>
              <w:rPr>
                <w:rFonts w:ascii="Symbol" w:hAnsi="Symbol"/>
                <w:iCs/>
                <w:lang w:eastAsia="ja-JP"/>
              </w:rPr>
              <w:t></w:t>
            </w:r>
            <w:r w:rsidRPr="00A84B3B">
              <w:rPr>
                <w:lang w:eastAsia="ko-KR"/>
              </w:rPr>
              <w:t>Rayleigh</w:t>
            </w:r>
          </w:p>
        </w:tc>
        <w:tc>
          <w:tcPr>
            <w:tcW w:w="2268" w:type="dxa"/>
            <w:vAlign w:val="center"/>
          </w:tcPr>
          <w:p w:rsidR="00637F2B" w:rsidRPr="003C5D3C" w:rsidRDefault="00637F2B" w:rsidP="00081961">
            <w:pPr>
              <w:pStyle w:val="Tablehead"/>
              <w:rPr>
                <w:lang w:val="fr-CH" w:eastAsia="ja-JP"/>
              </w:rPr>
            </w:pPr>
            <w:r>
              <w:rPr>
                <w:lang w:val="fr-CH" w:eastAsia="ko-KR"/>
              </w:rPr>
              <w:t>G</w:t>
            </w:r>
            <w:r w:rsidRPr="003C5D3C">
              <w:rPr>
                <w:lang w:val="fr-CH" w:eastAsia="ko-KR"/>
              </w:rPr>
              <w:t>amme de distribution des hauteurs de bâtiments</w:t>
            </w:r>
            <w:r>
              <w:rPr>
                <w:lang w:val="fr-CH" w:eastAsia="ko-KR"/>
              </w:rPr>
              <w:t xml:space="preserve"> </w:t>
            </w:r>
            <w:r w:rsidRPr="003C5D3C">
              <w:rPr>
                <w:lang w:val="fr-CH" w:eastAsia="ja-JP"/>
              </w:rPr>
              <w:t>(m)</w:t>
            </w:r>
          </w:p>
        </w:tc>
        <w:tc>
          <w:tcPr>
            <w:tcW w:w="2268" w:type="dxa"/>
          </w:tcPr>
          <w:p w:rsidR="00637F2B" w:rsidRPr="003C5D3C" w:rsidRDefault="00637F2B" w:rsidP="00081961">
            <w:pPr>
              <w:pStyle w:val="Tablehead"/>
              <w:rPr>
                <w:lang w:val="fr-CH" w:eastAsia="ja-JP"/>
              </w:rPr>
            </w:pPr>
            <w:r w:rsidRPr="003C5D3C">
              <w:rPr>
                <w:lang w:val="fr-CH" w:eastAsia="ko-KR"/>
              </w:rPr>
              <w:t>Hauteur moyenne des bâtiments</w:t>
            </w:r>
            <w:r>
              <w:rPr>
                <w:lang w:val="fr-CH" w:eastAsia="ko-KR"/>
              </w:rPr>
              <w:t xml:space="preserve"> </w:t>
            </w:r>
            <w:r w:rsidRPr="003C5D3C">
              <w:rPr>
                <w:lang w:val="fr-CH" w:eastAsia="ja-JP"/>
              </w:rPr>
              <w:br/>
              <w:t>(m)</w:t>
            </w:r>
          </w:p>
        </w:tc>
      </w:tr>
      <w:tr w:rsidR="00637F2B" w:rsidRPr="008A14F9" w:rsidTr="006E0647">
        <w:trPr>
          <w:trHeight w:val="105"/>
          <w:jc w:val="center"/>
        </w:trPr>
        <w:tc>
          <w:tcPr>
            <w:tcW w:w="2268" w:type="dxa"/>
            <w:vAlign w:val="center"/>
          </w:tcPr>
          <w:p w:rsidR="00637F2B" w:rsidRPr="008A14F9" w:rsidRDefault="00637F2B" w:rsidP="00081961">
            <w:pPr>
              <w:pStyle w:val="Tabletext"/>
              <w:jc w:val="center"/>
              <w:rPr>
                <w:lang w:val="en-US" w:eastAsia="ko-KR"/>
              </w:rPr>
            </w:pPr>
            <w:r w:rsidRPr="008A14F9">
              <w:rPr>
                <w:lang w:val="en-US" w:eastAsia="ko-KR"/>
              </w:rPr>
              <w:t>HRHD</w:t>
            </w:r>
          </w:p>
        </w:tc>
        <w:tc>
          <w:tcPr>
            <w:tcW w:w="2268" w:type="dxa"/>
            <w:vMerge w:val="restart"/>
            <w:vAlign w:val="center"/>
          </w:tcPr>
          <w:p w:rsidR="00637F2B" w:rsidRPr="008A14F9" w:rsidRDefault="00637F2B" w:rsidP="00081961">
            <w:pPr>
              <w:pStyle w:val="Tabletext"/>
              <w:jc w:val="center"/>
              <w:rPr>
                <w:lang w:val="en-US" w:eastAsia="ko-KR"/>
              </w:rPr>
            </w:pPr>
            <w:r w:rsidRPr="008A14F9">
              <w:rPr>
                <w:lang w:val="en-US" w:eastAsia="ko-KR"/>
              </w:rPr>
              <w:t>18</w:t>
            </w:r>
          </w:p>
        </w:tc>
        <w:tc>
          <w:tcPr>
            <w:tcW w:w="2268" w:type="dxa"/>
            <w:vAlign w:val="center"/>
          </w:tcPr>
          <w:p w:rsidR="00637F2B" w:rsidRPr="008A14F9" w:rsidRDefault="00637F2B" w:rsidP="00081961">
            <w:pPr>
              <w:pStyle w:val="Tabletext"/>
              <w:jc w:val="center"/>
              <w:rPr>
                <w:lang w:val="en-US" w:eastAsia="ko-KR"/>
              </w:rPr>
            </w:pPr>
            <w:r w:rsidRPr="008A14F9">
              <w:rPr>
                <w:lang w:val="en-US" w:eastAsia="ko-KR"/>
              </w:rPr>
              <w:t>12</w:t>
            </w:r>
            <w:r>
              <w:rPr>
                <w:lang w:val="en-US" w:eastAsia="ko-KR"/>
              </w:rPr>
              <w:t>,</w:t>
            </w:r>
            <w:r w:rsidRPr="008A14F9">
              <w:rPr>
                <w:lang w:val="en-US" w:eastAsia="ko-KR"/>
              </w:rPr>
              <w:t>3~78</w:t>
            </w:r>
            <w:r>
              <w:rPr>
                <w:lang w:val="en-US" w:eastAsia="ko-KR"/>
              </w:rPr>
              <w:t>,</w:t>
            </w:r>
            <w:r w:rsidRPr="008A14F9">
              <w:rPr>
                <w:lang w:val="en-US" w:eastAsia="ko-KR"/>
              </w:rPr>
              <w:t>6</w:t>
            </w:r>
          </w:p>
        </w:tc>
        <w:tc>
          <w:tcPr>
            <w:tcW w:w="2268" w:type="dxa"/>
            <w:vAlign w:val="center"/>
          </w:tcPr>
          <w:p w:rsidR="00637F2B" w:rsidRPr="008A14F9" w:rsidRDefault="00637F2B" w:rsidP="00081961">
            <w:pPr>
              <w:pStyle w:val="Tabletext"/>
              <w:jc w:val="center"/>
              <w:rPr>
                <w:lang w:val="en-US" w:eastAsia="ko-KR"/>
              </w:rPr>
            </w:pPr>
            <w:r w:rsidRPr="008A14F9">
              <w:rPr>
                <w:lang w:val="en-US" w:eastAsia="ko-KR"/>
              </w:rPr>
              <w:t>34</w:t>
            </w:r>
            <w:r>
              <w:rPr>
                <w:lang w:val="en-US" w:eastAsia="ko-KR"/>
              </w:rPr>
              <w:t>,</w:t>
            </w:r>
            <w:r w:rsidRPr="008A14F9">
              <w:rPr>
                <w:lang w:val="en-US" w:eastAsia="ko-KR"/>
              </w:rPr>
              <w:t>8</w:t>
            </w:r>
          </w:p>
        </w:tc>
      </w:tr>
      <w:tr w:rsidR="00637F2B" w:rsidRPr="008A14F9" w:rsidTr="006E0647">
        <w:trPr>
          <w:trHeight w:val="200"/>
          <w:jc w:val="center"/>
        </w:trPr>
        <w:tc>
          <w:tcPr>
            <w:tcW w:w="2268" w:type="dxa"/>
            <w:vAlign w:val="center"/>
          </w:tcPr>
          <w:p w:rsidR="00637F2B" w:rsidRPr="008A14F9" w:rsidRDefault="00637F2B" w:rsidP="00081961">
            <w:pPr>
              <w:pStyle w:val="Tabletext"/>
              <w:jc w:val="center"/>
              <w:rPr>
                <w:lang w:val="en-US" w:eastAsia="ko-KR"/>
              </w:rPr>
            </w:pPr>
            <w:r w:rsidRPr="008A14F9">
              <w:rPr>
                <w:lang w:val="en-US" w:eastAsia="ko-KR"/>
              </w:rPr>
              <w:t>HRMD</w:t>
            </w:r>
          </w:p>
        </w:tc>
        <w:tc>
          <w:tcPr>
            <w:tcW w:w="2268" w:type="dxa"/>
            <w:vMerge/>
          </w:tcPr>
          <w:p w:rsidR="00637F2B" w:rsidRPr="008A14F9" w:rsidRDefault="00637F2B" w:rsidP="00081961">
            <w:pPr>
              <w:pStyle w:val="Tabletext"/>
              <w:jc w:val="center"/>
              <w:rPr>
                <w:lang w:val="en-US" w:eastAsia="ko-KR"/>
              </w:rPr>
            </w:pPr>
          </w:p>
        </w:tc>
        <w:tc>
          <w:tcPr>
            <w:tcW w:w="2268" w:type="dxa"/>
            <w:vAlign w:val="center"/>
          </w:tcPr>
          <w:p w:rsidR="00637F2B" w:rsidRPr="008A14F9" w:rsidRDefault="00637F2B" w:rsidP="00081961">
            <w:pPr>
              <w:pStyle w:val="Tabletext"/>
              <w:jc w:val="center"/>
              <w:rPr>
                <w:lang w:val="en-US" w:eastAsia="ko-KR"/>
              </w:rPr>
            </w:pPr>
            <w:r w:rsidRPr="008A14F9">
              <w:rPr>
                <w:lang w:val="en-US" w:eastAsia="ko-KR"/>
              </w:rPr>
              <w:t>12</w:t>
            </w:r>
            <w:r>
              <w:rPr>
                <w:lang w:val="en-US" w:eastAsia="ko-KR"/>
              </w:rPr>
              <w:t>,</w:t>
            </w:r>
            <w:r w:rsidRPr="008A14F9">
              <w:rPr>
                <w:lang w:val="en-US" w:eastAsia="ko-KR"/>
              </w:rPr>
              <w:t>5~70</w:t>
            </w:r>
            <w:r>
              <w:rPr>
                <w:lang w:val="en-US" w:eastAsia="ko-KR"/>
              </w:rPr>
              <w:t>,</w:t>
            </w:r>
            <w:r w:rsidRPr="008A14F9">
              <w:rPr>
                <w:lang w:val="en-US" w:eastAsia="ko-KR"/>
              </w:rPr>
              <w:t>8</w:t>
            </w:r>
          </w:p>
        </w:tc>
        <w:tc>
          <w:tcPr>
            <w:tcW w:w="2268" w:type="dxa"/>
            <w:vAlign w:val="center"/>
          </w:tcPr>
          <w:p w:rsidR="00637F2B" w:rsidRPr="008A14F9" w:rsidRDefault="00637F2B" w:rsidP="00081961">
            <w:pPr>
              <w:pStyle w:val="Tabletext"/>
              <w:jc w:val="center"/>
              <w:rPr>
                <w:lang w:val="en-US" w:eastAsia="ko-KR"/>
              </w:rPr>
            </w:pPr>
            <w:r w:rsidRPr="008A14F9">
              <w:rPr>
                <w:lang w:val="en-US" w:eastAsia="ko-KR"/>
              </w:rPr>
              <w:t>34</w:t>
            </w:r>
            <w:r>
              <w:rPr>
                <w:lang w:val="en-US" w:eastAsia="ko-KR"/>
              </w:rPr>
              <w:t>,</w:t>
            </w:r>
            <w:r w:rsidRPr="008A14F9">
              <w:rPr>
                <w:lang w:val="en-US" w:eastAsia="ko-KR"/>
              </w:rPr>
              <w:t>4</w:t>
            </w:r>
          </w:p>
        </w:tc>
      </w:tr>
      <w:tr w:rsidR="00637F2B" w:rsidRPr="008A14F9" w:rsidTr="006E0647">
        <w:trPr>
          <w:trHeight w:val="283"/>
          <w:jc w:val="center"/>
        </w:trPr>
        <w:tc>
          <w:tcPr>
            <w:tcW w:w="2268" w:type="dxa"/>
            <w:vAlign w:val="center"/>
          </w:tcPr>
          <w:p w:rsidR="00637F2B" w:rsidRPr="008A14F9" w:rsidRDefault="00637F2B" w:rsidP="00081961">
            <w:pPr>
              <w:pStyle w:val="Tabletext"/>
              <w:jc w:val="center"/>
              <w:rPr>
                <w:lang w:val="en-US" w:eastAsia="ko-KR"/>
              </w:rPr>
            </w:pPr>
            <w:r w:rsidRPr="008A14F9">
              <w:rPr>
                <w:lang w:val="en-US" w:eastAsia="ko-KR"/>
              </w:rPr>
              <w:t>HRLD</w:t>
            </w:r>
          </w:p>
        </w:tc>
        <w:tc>
          <w:tcPr>
            <w:tcW w:w="2268" w:type="dxa"/>
            <w:vMerge/>
          </w:tcPr>
          <w:p w:rsidR="00637F2B" w:rsidRPr="008A14F9" w:rsidRDefault="00637F2B" w:rsidP="00081961">
            <w:pPr>
              <w:pStyle w:val="Tabletext"/>
              <w:jc w:val="center"/>
              <w:rPr>
                <w:lang w:val="en-US" w:eastAsia="ko-KR"/>
              </w:rPr>
            </w:pPr>
          </w:p>
        </w:tc>
        <w:tc>
          <w:tcPr>
            <w:tcW w:w="2268" w:type="dxa"/>
            <w:vAlign w:val="center"/>
          </w:tcPr>
          <w:p w:rsidR="00637F2B" w:rsidRPr="008A14F9" w:rsidRDefault="00637F2B" w:rsidP="00081961">
            <w:pPr>
              <w:pStyle w:val="Tabletext"/>
              <w:jc w:val="center"/>
              <w:rPr>
                <w:lang w:val="en-US" w:eastAsia="ko-KR"/>
              </w:rPr>
            </w:pPr>
            <w:r w:rsidRPr="008A14F9">
              <w:rPr>
                <w:lang w:val="en-US" w:eastAsia="ko-KR"/>
              </w:rPr>
              <w:t>13</w:t>
            </w:r>
            <w:r>
              <w:rPr>
                <w:lang w:val="en-US" w:eastAsia="ko-KR"/>
              </w:rPr>
              <w:t>,</w:t>
            </w:r>
            <w:r w:rsidRPr="008A14F9">
              <w:rPr>
                <w:lang w:val="en-US" w:eastAsia="ko-KR"/>
              </w:rPr>
              <w:t>2~68</w:t>
            </w:r>
            <w:r>
              <w:rPr>
                <w:lang w:val="en-US" w:eastAsia="ko-KR"/>
              </w:rPr>
              <w:t>,</w:t>
            </w:r>
            <w:r w:rsidRPr="008A14F9">
              <w:rPr>
                <w:lang w:val="en-US" w:eastAsia="ko-KR"/>
              </w:rPr>
              <w:t>0</w:t>
            </w:r>
          </w:p>
        </w:tc>
        <w:tc>
          <w:tcPr>
            <w:tcW w:w="2268" w:type="dxa"/>
            <w:vAlign w:val="center"/>
          </w:tcPr>
          <w:p w:rsidR="00637F2B" w:rsidRPr="008A14F9" w:rsidRDefault="00637F2B" w:rsidP="00081961">
            <w:pPr>
              <w:pStyle w:val="Tabletext"/>
              <w:jc w:val="center"/>
              <w:rPr>
                <w:lang w:val="en-US" w:eastAsia="ko-KR"/>
              </w:rPr>
            </w:pPr>
            <w:r w:rsidRPr="008A14F9">
              <w:rPr>
                <w:lang w:val="en-US" w:eastAsia="ko-KR"/>
              </w:rPr>
              <w:t>34</w:t>
            </w:r>
            <w:r>
              <w:rPr>
                <w:lang w:val="en-US" w:eastAsia="ko-KR"/>
              </w:rPr>
              <w:t>,</w:t>
            </w:r>
            <w:r w:rsidRPr="008A14F9">
              <w:rPr>
                <w:lang w:val="en-US" w:eastAsia="ko-KR"/>
              </w:rPr>
              <w:t>2</w:t>
            </w:r>
          </w:p>
        </w:tc>
      </w:tr>
      <w:tr w:rsidR="00637F2B" w:rsidRPr="008A14F9" w:rsidTr="006E0647">
        <w:trPr>
          <w:trHeight w:val="250"/>
          <w:jc w:val="center"/>
        </w:trPr>
        <w:tc>
          <w:tcPr>
            <w:tcW w:w="2268" w:type="dxa"/>
            <w:vAlign w:val="center"/>
          </w:tcPr>
          <w:p w:rsidR="00637F2B" w:rsidRPr="008A14F9" w:rsidRDefault="00637F2B" w:rsidP="00081961">
            <w:pPr>
              <w:pStyle w:val="Tabletext"/>
              <w:jc w:val="center"/>
              <w:rPr>
                <w:lang w:val="en-US" w:eastAsia="ko-KR"/>
              </w:rPr>
            </w:pPr>
            <w:r w:rsidRPr="008A14F9">
              <w:rPr>
                <w:lang w:val="en-US" w:eastAsia="ko-KR"/>
              </w:rPr>
              <w:t>MRHD</w:t>
            </w:r>
          </w:p>
        </w:tc>
        <w:tc>
          <w:tcPr>
            <w:tcW w:w="2268" w:type="dxa"/>
            <w:vMerge w:val="restart"/>
            <w:vAlign w:val="center"/>
          </w:tcPr>
          <w:p w:rsidR="00637F2B" w:rsidRPr="008A14F9" w:rsidRDefault="00637F2B" w:rsidP="00081961">
            <w:pPr>
              <w:pStyle w:val="Tabletext"/>
              <w:jc w:val="center"/>
              <w:rPr>
                <w:lang w:val="en-US" w:eastAsia="ko-KR"/>
              </w:rPr>
            </w:pPr>
            <w:r w:rsidRPr="008A14F9">
              <w:rPr>
                <w:lang w:val="en-US" w:eastAsia="ko-KR"/>
              </w:rPr>
              <w:t>10</w:t>
            </w:r>
          </w:p>
        </w:tc>
        <w:tc>
          <w:tcPr>
            <w:tcW w:w="2268" w:type="dxa"/>
            <w:vAlign w:val="center"/>
          </w:tcPr>
          <w:p w:rsidR="00637F2B" w:rsidRPr="008A14F9" w:rsidRDefault="00637F2B" w:rsidP="00081961">
            <w:pPr>
              <w:pStyle w:val="Tabletext"/>
              <w:jc w:val="center"/>
              <w:rPr>
                <w:lang w:val="en-US" w:eastAsia="ko-KR"/>
              </w:rPr>
            </w:pPr>
            <w:r w:rsidRPr="008A14F9">
              <w:rPr>
                <w:lang w:val="en-US" w:eastAsia="ko-KR"/>
              </w:rPr>
              <w:t>7</w:t>
            </w:r>
            <w:r>
              <w:rPr>
                <w:lang w:val="en-US" w:eastAsia="ko-KR"/>
              </w:rPr>
              <w:t>,</w:t>
            </w:r>
            <w:r w:rsidRPr="008A14F9">
              <w:rPr>
                <w:lang w:val="en-US" w:eastAsia="ko-KR"/>
              </w:rPr>
              <w:t>3~41</w:t>
            </w:r>
            <w:r>
              <w:rPr>
                <w:lang w:val="en-US" w:eastAsia="ko-KR"/>
              </w:rPr>
              <w:t>,</w:t>
            </w:r>
            <w:r w:rsidRPr="008A14F9">
              <w:rPr>
                <w:lang w:val="en-US" w:eastAsia="ko-KR"/>
              </w:rPr>
              <w:t>2</w:t>
            </w:r>
          </w:p>
        </w:tc>
        <w:tc>
          <w:tcPr>
            <w:tcW w:w="2268" w:type="dxa"/>
            <w:vAlign w:val="center"/>
          </w:tcPr>
          <w:p w:rsidR="00637F2B" w:rsidRPr="008A14F9" w:rsidRDefault="00637F2B" w:rsidP="00081961">
            <w:pPr>
              <w:pStyle w:val="Tabletext"/>
              <w:jc w:val="center"/>
              <w:rPr>
                <w:lang w:val="en-US" w:eastAsia="ko-KR"/>
              </w:rPr>
            </w:pPr>
            <w:r w:rsidRPr="008A14F9">
              <w:rPr>
                <w:lang w:val="en-US" w:eastAsia="ko-KR"/>
              </w:rPr>
              <w:t>19</w:t>
            </w:r>
            <w:r>
              <w:rPr>
                <w:lang w:val="en-US" w:eastAsia="ko-KR"/>
              </w:rPr>
              <w:t>,</w:t>
            </w:r>
            <w:r w:rsidRPr="008A14F9">
              <w:rPr>
                <w:lang w:val="en-US" w:eastAsia="ko-KR"/>
              </w:rPr>
              <w:t>5</w:t>
            </w:r>
          </w:p>
        </w:tc>
      </w:tr>
      <w:tr w:rsidR="00637F2B" w:rsidRPr="008A14F9" w:rsidTr="006E0647">
        <w:trPr>
          <w:trHeight w:val="190"/>
          <w:jc w:val="center"/>
        </w:trPr>
        <w:tc>
          <w:tcPr>
            <w:tcW w:w="2268" w:type="dxa"/>
            <w:vAlign w:val="center"/>
          </w:tcPr>
          <w:p w:rsidR="00637F2B" w:rsidRPr="008A14F9" w:rsidRDefault="00637F2B" w:rsidP="00081961">
            <w:pPr>
              <w:pStyle w:val="Tabletext"/>
              <w:jc w:val="center"/>
              <w:rPr>
                <w:lang w:val="en-US" w:eastAsia="ko-KR"/>
              </w:rPr>
            </w:pPr>
            <w:r w:rsidRPr="008A14F9">
              <w:rPr>
                <w:lang w:val="en-US" w:eastAsia="ko-KR"/>
              </w:rPr>
              <w:t>MRMD</w:t>
            </w:r>
          </w:p>
        </w:tc>
        <w:tc>
          <w:tcPr>
            <w:tcW w:w="2268" w:type="dxa"/>
            <w:vMerge/>
          </w:tcPr>
          <w:p w:rsidR="00637F2B" w:rsidRPr="008A14F9" w:rsidRDefault="00637F2B" w:rsidP="00081961">
            <w:pPr>
              <w:pStyle w:val="Tabletext"/>
              <w:jc w:val="center"/>
              <w:rPr>
                <w:lang w:val="en-US" w:eastAsia="ko-KR"/>
              </w:rPr>
            </w:pPr>
          </w:p>
        </w:tc>
        <w:tc>
          <w:tcPr>
            <w:tcW w:w="2268" w:type="dxa"/>
            <w:vAlign w:val="center"/>
          </w:tcPr>
          <w:p w:rsidR="00637F2B" w:rsidRPr="008A14F9" w:rsidRDefault="00637F2B" w:rsidP="00081961">
            <w:pPr>
              <w:pStyle w:val="Tabletext"/>
              <w:jc w:val="center"/>
              <w:rPr>
                <w:lang w:val="en-US" w:eastAsia="ko-KR"/>
              </w:rPr>
            </w:pPr>
            <w:r w:rsidRPr="008A14F9">
              <w:rPr>
                <w:lang w:val="en-US" w:eastAsia="ko-KR"/>
              </w:rPr>
              <w:t>7</w:t>
            </w:r>
            <w:r>
              <w:rPr>
                <w:lang w:val="en-US" w:eastAsia="ko-KR"/>
              </w:rPr>
              <w:t>,</w:t>
            </w:r>
            <w:r w:rsidRPr="008A14F9">
              <w:rPr>
                <w:lang w:val="en-US" w:eastAsia="ko-KR"/>
              </w:rPr>
              <w:t>2~39</w:t>
            </w:r>
            <w:r>
              <w:rPr>
                <w:lang w:val="en-US" w:eastAsia="ko-KR"/>
              </w:rPr>
              <w:t>,</w:t>
            </w:r>
            <w:r w:rsidRPr="008A14F9">
              <w:rPr>
                <w:lang w:val="en-US" w:eastAsia="ko-KR"/>
              </w:rPr>
              <w:t>0</w:t>
            </w:r>
          </w:p>
        </w:tc>
        <w:tc>
          <w:tcPr>
            <w:tcW w:w="2268" w:type="dxa"/>
            <w:vAlign w:val="center"/>
          </w:tcPr>
          <w:p w:rsidR="00637F2B" w:rsidRPr="008A14F9" w:rsidRDefault="00637F2B" w:rsidP="00081961">
            <w:pPr>
              <w:pStyle w:val="Tabletext"/>
              <w:jc w:val="center"/>
              <w:rPr>
                <w:lang w:val="en-US" w:eastAsia="ko-KR"/>
              </w:rPr>
            </w:pPr>
            <w:r w:rsidRPr="008A14F9">
              <w:rPr>
                <w:lang w:val="en-US" w:eastAsia="ko-KR"/>
              </w:rPr>
              <w:t>19</w:t>
            </w:r>
            <w:r>
              <w:rPr>
                <w:lang w:val="en-US" w:eastAsia="ko-KR"/>
              </w:rPr>
              <w:t>,</w:t>
            </w:r>
            <w:r w:rsidRPr="008A14F9">
              <w:rPr>
                <w:lang w:val="en-US" w:eastAsia="ko-KR"/>
              </w:rPr>
              <w:t>6</w:t>
            </w:r>
          </w:p>
        </w:tc>
      </w:tr>
      <w:tr w:rsidR="00637F2B" w:rsidRPr="00A84B3B" w:rsidTr="006E0647">
        <w:trPr>
          <w:trHeight w:val="198"/>
          <w:jc w:val="center"/>
        </w:trPr>
        <w:tc>
          <w:tcPr>
            <w:tcW w:w="2268" w:type="dxa"/>
            <w:vAlign w:val="center"/>
          </w:tcPr>
          <w:p w:rsidR="00637F2B" w:rsidRPr="008A14F9" w:rsidRDefault="00637F2B" w:rsidP="00081961">
            <w:pPr>
              <w:pStyle w:val="Tabletext"/>
              <w:jc w:val="center"/>
              <w:rPr>
                <w:lang w:val="en-US" w:eastAsia="ko-KR"/>
              </w:rPr>
            </w:pPr>
            <w:r w:rsidRPr="008A14F9">
              <w:rPr>
                <w:lang w:val="en-US" w:eastAsia="ko-KR"/>
              </w:rPr>
              <w:t>MRLD</w:t>
            </w:r>
          </w:p>
        </w:tc>
        <w:tc>
          <w:tcPr>
            <w:tcW w:w="2268" w:type="dxa"/>
            <w:vMerge/>
          </w:tcPr>
          <w:p w:rsidR="00637F2B" w:rsidRPr="008A14F9" w:rsidRDefault="00637F2B" w:rsidP="00081961">
            <w:pPr>
              <w:pStyle w:val="Tabletext"/>
              <w:jc w:val="center"/>
              <w:rPr>
                <w:lang w:val="en-US" w:eastAsia="ko-KR"/>
              </w:rPr>
            </w:pPr>
          </w:p>
        </w:tc>
        <w:tc>
          <w:tcPr>
            <w:tcW w:w="2268" w:type="dxa"/>
            <w:vAlign w:val="center"/>
          </w:tcPr>
          <w:p w:rsidR="00637F2B" w:rsidRPr="008A14F9" w:rsidRDefault="00637F2B" w:rsidP="00081961">
            <w:pPr>
              <w:pStyle w:val="Tabletext"/>
              <w:jc w:val="center"/>
              <w:rPr>
                <w:lang w:val="en-US" w:eastAsia="ko-KR"/>
              </w:rPr>
            </w:pPr>
            <w:r w:rsidRPr="008A14F9">
              <w:rPr>
                <w:lang w:val="en-US" w:eastAsia="ko-KR"/>
              </w:rPr>
              <w:t>7</w:t>
            </w:r>
            <w:r>
              <w:rPr>
                <w:lang w:val="en-US" w:eastAsia="ko-KR"/>
              </w:rPr>
              <w:t>,</w:t>
            </w:r>
            <w:r w:rsidRPr="008A14F9">
              <w:rPr>
                <w:lang w:val="en-US" w:eastAsia="ko-KR"/>
              </w:rPr>
              <w:t>4~40</w:t>
            </w:r>
            <w:r>
              <w:rPr>
                <w:lang w:val="en-US" w:eastAsia="ko-KR"/>
              </w:rPr>
              <w:t>,</w:t>
            </w:r>
            <w:r w:rsidRPr="008A14F9">
              <w:rPr>
                <w:lang w:val="en-US" w:eastAsia="ko-KR"/>
              </w:rPr>
              <w:t>4</w:t>
            </w:r>
          </w:p>
        </w:tc>
        <w:tc>
          <w:tcPr>
            <w:tcW w:w="2268" w:type="dxa"/>
            <w:vAlign w:val="center"/>
          </w:tcPr>
          <w:p w:rsidR="00637F2B" w:rsidRPr="00A84B3B" w:rsidRDefault="00637F2B" w:rsidP="00081961">
            <w:pPr>
              <w:pStyle w:val="Tabletext"/>
              <w:jc w:val="center"/>
              <w:rPr>
                <w:lang w:eastAsia="ko-KR"/>
              </w:rPr>
            </w:pPr>
            <w:r w:rsidRPr="00A84B3B">
              <w:rPr>
                <w:lang w:eastAsia="ko-KR"/>
              </w:rPr>
              <w:t>19</w:t>
            </w:r>
            <w:r>
              <w:rPr>
                <w:lang w:eastAsia="ko-KR"/>
              </w:rPr>
              <w:t>,</w:t>
            </w:r>
            <w:r w:rsidRPr="00A84B3B">
              <w:rPr>
                <w:lang w:eastAsia="ko-KR"/>
              </w:rPr>
              <w:t>4</w:t>
            </w:r>
          </w:p>
        </w:tc>
      </w:tr>
      <w:tr w:rsidR="00637F2B" w:rsidRPr="00A84B3B" w:rsidTr="006E0647">
        <w:trPr>
          <w:trHeight w:val="226"/>
          <w:jc w:val="center"/>
        </w:trPr>
        <w:tc>
          <w:tcPr>
            <w:tcW w:w="2268" w:type="dxa"/>
            <w:vAlign w:val="center"/>
          </w:tcPr>
          <w:p w:rsidR="00637F2B" w:rsidRPr="00A84B3B" w:rsidRDefault="00637F2B" w:rsidP="00081961">
            <w:pPr>
              <w:pStyle w:val="Tabletext"/>
              <w:jc w:val="center"/>
              <w:rPr>
                <w:lang w:eastAsia="ko-KR"/>
              </w:rPr>
            </w:pPr>
            <w:r w:rsidRPr="00A84B3B">
              <w:rPr>
                <w:lang w:eastAsia="ko-KR"/>
              </w:rPr>
              <w:t>LRHD</w:t>
            </w:r>
          </w:p>
        </w:tc>
        <w:tc>
          <w:tcPr>
            <w:tcW w:w="2268" w:type="dxa"/>
            <w:vMerge w:val="restart"/>
            <w:vAlign w:val="center"/>
          </w:tcPr>
          <w:p w:rsidR="00637F2B" w:rsidRPr="00A84B3B" w:rsidRDefault="00637F2B" w:rsidP="00081961">
            <w:pPr>
              <w:pStyle w:val="Tabletext"/>
              <w:jc w:val="center"/>
              <w:rPr>
                <w:lang w:eastAsia="ko-KR"/>
              </w:rPr>
            </w:pPr>
            <w:r w:rsidRPr="00A84B3B">
              <w:rPr>
                <w:lang w:eastAsia="ko-KR"/>
              </w:rPr>
              <w:t>6</w:t>
            </w:r>
          </w:p>
        </w:tc>
        <w:tc>
          <w:tcPr>
            <w:tcW w:w="2268" w:type="dxa"/>
            <w:vAlign w:val="center"/>
          </w:tcPr>
          <w:p w:rsidR="00637F2B" w:rsidRPr="00A84B3B" w:rsidRDefault="00637F2B" w:rsidP="00081961">
            <w:pPr>
              <w:pStyle w:val="Tabletext"/>
              <w:jc w:val="center"/>
              <w:rPr>
                <w:lang w:eastAsia="ko-KR"/>
              </w:rPr>
            </w:pPr>
            <w:r w:rsidRPr="00A84B3B">
              <w:rPr>
                <w:lang w:eastAsia="ko-KR"/>
              </w:rPr>
              <w:t>2</w:t>
            </w:r>
            <w:r>
              <w:rPr>
                <w:lang w:eastAsia="ko-KR"/>
              </w:rPr>
              <w:t>,</w:t>
            </w:r>
            <w:r w:rsidRPr="00A84B3B">
              <w:rPr>
                <w:lang w:eastAsia="ko-KR"/>
              </w:rPr>
              <w:t>1~23</w:t>
            </w:r>
            <w:r>
              <w:rPr>
                <w:lang w:eastAsia="ko-KR"/>
              </w:rPr>
              <w:t>,</w:t>
            </w:r>
            <w:r w:rsidRPr="00A84B3B">
              <w:rPr>
                <w:lang w:eastAsia="ko-KR"/>
              </w:rPr>
              <w:t>1</w:t>
            </w:r>
          </w:p>
        </w:tc>
        <w:tc>
          <w:tcPr>
            <w:tcW w:w="2268" w:type="dxa"/>
            <w:vAlign w:val="center"/>
          </w:tcPr>
          <w:p w:rsidR="00637F2B" w:rsidRPr="00A84B3B" w:rsidRDefault="00637F2B" w:rsidP="00081961">
            <w:pPr>
              <w:pStyle w:val="Tabletext"/>
              <w:jc w:val="center"/>
              <w:rPr>
                <w:lang w:eastAsia="ko-KR"/>
              </w:rPr>
            </w:pPr>
            <w:r w:rsidRPr="00A84B3B">
              <w:rPr>
                <w:lang w:eastAsia="ko-KR"/>
              </w:rPr>
              <w:t>9</w:t>
            </w:r>
            <w:r>
              <w:rPr>
                <w:lang w:eastAsia="ko-KR"/>
              </w:rPr>
              <w:t>,</w:t>
            </w:r>
            <w:r w:rsidRPr="00A84B3B">
              <w:rPr>
                <w:lang w:eastAsia="ko-KR"/>
              </w:rPr>
              <w:t>1</w:t>
            </w:r>
          </w:p>
        </w:tc>
      </w:tr>
      <w:tr w:rsidR="00637F2B" w:rsidRPr="00A84B3B" w:rsidTr="006E0647">
        <w:trPr>
          <w:trHeight w:val="214"/>
          <w:jc w:val="center"/>
        </w:trPr>
        <w:tc>
          <w:tcPr>
            <w:tcW w:w="2268" w:type="dxa"/>
            <w:vAlign w:val="center"/>
          </w:tcPr>
          <w:p w:rsidR="00637F2B" w:rsidRPr="00A84B3B" w:rsidRDefault="00637F2B" w:rsidP="00081961">
            <w:pPr>
              <w:pStyle w:val="Tabletext"/>
              <w:jc w:val="center"/>
              <w:rPr>
                <w:lang w:eastAsia="ko-KR"/>
              </w:rPr>
            </w:pPr>
            <w:r w:rsidRPr="00A84B3B">
              <w:rPr>
                <w:lang w:eastAsia="ko-KR"/>
              </w:rPr>
              <w:t>LRMD</w:t>
            </w:r>
          </w:p>
        </w:tc>
        <w:tc>
          <w:tcPr>
            <w:tcW w:w="2268" w:type="dxa"/>
            <w:vMerge/>
          </w:tcPr>
          <w:p w:rsidR="00637F2B" w:rsidRPr="00A84B3B" w:rsidRDefault="00637F2B" w:rsidP="00081961">
            <w:pPr>
              <w:pStyle w:val="Tabletext"/>
              <w:jc w:val="center"/>
              <w:rPr>
                <w:lang w:eastAsia="ko-KR"/>
              </w:rPr>
            </w:pPr>
          </w:p>
        </w:tc>
        <w:tc>
          <w:tcPr>
            <w:tcW w:w="2268" w:type="dxa"/>
            <w:vAlign w:val="center"/>
          </w:tcPr>
          <w:p w:rsidR="00637F2B" w:rsidRPr="00A84B3B" w:rsidRDefault="00637F2B" w:rsidP="00081961">
            <w:pPr>
              <w:pStyle w:val="Tabletext"/>
              <w:jc w:val="center"/>
              <w:rPr>
                <w:lang w:eastAsia="ko-KR"/>
              </w:rPr>
            </w:pPr>
            <w:r w:rsidRPr="00A84B3B">
              <w:rPr>
                <w:lang w:eastAsia="ko-KR"/>
              </w:rPr>
              <w:t>2</w:t>
            </w:r>
            <w:r>
              <w:rPr>
                <w:lang w:eastAsia="ko-KR"/>
              </w:rPr>
              <w:t>,</w:t>
            </w:r>
            <w:r w:rsidRPr="00A84B3B">
              <w:rPr>
                <w:lang w:eastAsia="ko-KR"/>
              </w:rPr>
              <w:t>5~22</w:t>
            </w:r>
            <w:r>
              <w:rPr>
                <w:lang w:eastAsia="ko-KR"/>
              </w:rPr>
              <w:t>,</w:t>
            </w:r>
            <w:r w:rsidRPr="00A84B3B">
              <w:rPr>
                <w:lang w:eastAsia="ko-KR"/>
              </w:rPr>
              <w:t>2</w:t>
            </w:r>
          </w:p>
        </w:tc>
        <w:tc>
          <w:tcPr>
            <w:tcW w:w="2268" w:type="dxa"/>
            <w:vAlign w:val="center"/>
          </w:tcPr>
          <w:p w:rsidR="00637F2B" w:rsidRPr="00A84B3B" w:rsidRDefault="00637F2B" w:rsidP="00081961">
            <w:pPr>
              <w:pStyle w:val="Tabletext"/>
              <w:jc w:val="center"/>
              <w:rPr>
                <w:lang w:eastAsia="ko-KR"/>
              </w:rPr>
            </w:pPr>
            <w:r w:rsidRPr="00A84B3B">
              <w:rPr>
                <w:lang w:eastAsia="ko-KR"/>
              </w:rPr>
              <w:t>9</w:t>
            </w:r>
            <w:r>
              <w:rPr>
                <w:lang w:eastAsia="ko-KR"/>
              </w:rPr>
              <w:t>,</w:t>
            </w:r>
            <w:r w:rsidRPr="00A84B3B">
              <w:rPr>
                <w:lang w:eastAsia="ko-KR"/>
              </w:rPr>
              <w:t>4</w:t>
            </w:r>
          </w:p>
        </w:tc>
      </w:tr>
      <w:tr w:rsidR="00637F2B" w:rsidRPr="00A84B3B" w:rsidTr="006E0647">
        <w:trPr>
          <w:trHeight w:val="155"/>
          <w:jc w:val="center"/>
        </w:trPr>
        <w:tc>
          <w:tcPr>
            <w:tcW w:w="2268" w:type="dxa"/>
            <w:vAlign w:val="center"/>
          </w:tcPr>
          <w:p w:rsidR="00637F2B" w:rsidRPr="00A84B3B" w:rsidRDefault="00637F2B" w:rsidP="00081961">
            <w:pPr>
              <w:pStyle w:val="Tabletext"/>
              <w:jc w:val="center"/>
              <w:rPr>
                <w:lang w:eastAsia="ko-KR"/>
              </w:rPr>
            </w:pPr>
            <w:r w:rsidRPr="00A84B3B">
              <w:rPr>
                <w:lang w:eastAsia="ko-KR"/>
              </w:rPr>
              <w:t>LRLD</w:t>
            </w:r>
          </w:p>
        </w:tc>
        <w:tc>
          <w:tcPr>
            <w:tcW w:w="2268" w:type="dxa"/>
            <w:vMerge/>
          </w:tcPr>
          <w:p w:rsidR="00637F2B" w:rsidRPr="00A84B3B" w:rsidRDefault="00637F2B" w:rsidP="00081961">
            <w:pPr>
              <w:pStyle w:val="Tabletext"/>
              <w:jc w:val="center"/>
              <w:rPr>
                <w:lang w:eastAsia="ko-KR"/>
              </w:rPr>
            </w:pPr>
          </w:p>
        </w:tc>
        <w:tc>
          <w:tcPr>
            <w:tcW w:w="2268" w:type="dxa"/>
            <w:vAlign w:val="center"/>
          </w:tcPr>
          <w:p w:rsidR="00637F2B" w:rsidRPr="00A84B3B" w:rsidRDefault="00637F2B" w:rsidP="00081961">
            <w:pPr>
              <w:pStyle w:val="Tabletext"/>
              <w:jc w:val="center"/>
              <w:rPr>
                <w:lang w:eastAsia="ko-KR"/>
              </w:rPr>
            </w:pPr>
            <w:r w:rsidRPr="00A84B3B">
              <w:rPr>
                <w:lang w:eastAsia="ko-KR"/>
              </w:rPr>
              <w:t>2</w:t>
            </w:r>
            <w:r>
              <w:rPr>
                <w:lang w:eastAsia="ko-KR"/>
              </w:rPr>
              <w:t>,</w:t>
            </w:r>
            <w:r w:rsidRPr="00A84B3B">
              <w:rPr>
                <w:lang w:eastAsia="ko-KR"/>
              </w:rPr>
              <w:t>5~23</w:t>
            </w:r>
            <w:r>
              <w:rPr>
                <w:lang w:eastAsia="ko-KR"/>
              </w:rPr>
              <w:t>,</w:t>
            </w:r>
            <w:r w:rsidRPr="00A84B3B">
              <w:rPr>
                <w:lang w:eastAsia="ko-KR"/>
              </w:rPr>
              <w:t>5</w:t>
            </w:r>
          </w:p>
        </w:tc>
        <w:tc>
          <w:tcPr>
            <w:tcW w:w="2268" w:type="dxa"/>
          </w:tcPr>
          <w:p w:rsidR="00637F2B" w:rsidRPr="00A84B3B" w:rsidRDefault="00637F2B" w:rsidP="00081961">
            <w:pPr>
              <w:pStyle w:val="Tabletext"/>
              <w:jc w:val="center"/>
              <w:rPr>
                <w:lang w:eastAsia="ko-KR"/>
              </w:rPr>
            </w:pPr>
            <w:r w:rsidRPr="00A84B3B">
              <w:rPr>
                <w:lang w:eastAsia="ko-KR"/>
              </w:rPr>
              <w:t>9</w:t>
            </w:r>
            <w:r>
              <w:rPr>
                <w:lang w:eastAsia="ko-KR"/>
              </w:rPr>
              <w:t>,</w:t>
            </w:r>
            <w:r w:rsidRPr="00A84B3B">
              <w:rPr>
                <w:lang w:eastAsia="ko-KR"/>
              </w:rPr>
              <w:t>5</w:t>
            </w:r>
          </w:p>
        </w:tc>
      </w:tr>
    </w:tbl>
    <w:p w:rsidR="00637F2B" w:rsidRPr="00A84B3B" w:rsidRDefault="00637F2B" w:rsidP="00637F2B">
      <w:pPr>
        <w:pStyle w:val="Tablefin"/>
        <w:rPr>
          <w:lang w:eastAsia="ko-KR"/>
        </w:rPr>
      </w:pPr>
    </w:p>
    <w:p w:rsidR="00637F2B" w:rsidRPr="00A84B3B" w:rsidRDefault="00637F2B" w:rsidP="00637F2B">
      <w:pPr>
        <w:pStyle w:val="Heading2"/>
        <w:rPr>
          <w:color w:val="000000"/>
          <w:lang w:eastAsia="ja-JP"/>
        </w:rPr>
      </w:pPr>
      <w:r w:rsidRPr="00A84B3B">
        <w:rPr>
          <w:color w:val="000000"/>
          <w:lang w:eastAsia="ja-JP"/>
        </w:rPr>
        <w:lastRenderedPageBreak/>
        <w:t>11.</w:t>
      </w:r>
      <w:r w:rsidRPr="00A84B3B">
        <w:rPr>
          <w:color w:val="000000"/>
          <w:lang w:eastAsia="ko-KR"/>
        </w:rPr>
        <w:t>3</w:t>
      </w:r>
      <w:r w:rsidRPr="00A84B3B">
        <w:rPr>
          <w:color w:val="000000"/>
          <w:lang w:eastAsia="ja-JP"/>
        </w:rPr>
        <w:tab/>
      </w:r>
      <w:r>
        <w:rPr>
          <w:color w:val="000000"/>
          <w:lang w:eastAsia="ja-JP"/>
        </w:rPr>
        <w:t>Modèle d'affaiblissement sur le trajet</w:t>
      </w:r>
    </w:p>
    <w:p w:rsidR="00637F2B" w:rsidRDefault="00637F2B" w:rsidP="00637F2B">
      <w:pPr>
        <w:rPr>
          <w:lang w:val="fr-CH" w:eastAsia="ko-KR"/>
        </w:rPr>
      </w:pPr>
      <w:r w:rsidRPr="00DA1B6E">
        <w:rPr>
          <w:lang w:val="fr-CH" w:eastAsia="ko-KR"/>
        </w:rPr>
        <w:t>Dans la présente Recommandation, le modèle d</w:t>
      </w:r>
      <w:r>
        <w:rPr>
          <w:lang w:val="fr-CH" w:eastAsia="ko-KR"/>
        </w:rPr>
        <w:t>'</w:t>
      </w:r>
      <w:r w:rsidRPr="00DA1B6E">
        <w:rPr>
          <w:lang w:val="fr-CH" w:eastAsia="ko-KR"/>
        </w:rPr>
        <w:t>affaiblissement sur le trajet est donné par la formule:</w:t>
      </w:r>
    </w:p>
    <w:p w:rsidR="00637F2B" w:rsidRPr="00B222A3" w:rsidRDefault="00637F2B" w:rsidP="00637F2B">
      <w:pPr>
        <w:pStyle w:val="Equation"/>
        <w:rPr>
          <w:lang w:eastAsia="ko-KR"/>
        </w:rPr>
      </w:pPr>
      <w:r w:rsidRPr="00B75043">
        <w:rPr>
          <w:lang w:eastAsia="ko-KR"/>
        </w:rPr>
        <w:tab/>
      </w:r>
      <w:r w:rsidRPr="00B75043">
        <w:rPr>
          <w:lang w:eastAsia="ko-KR"/>
        </w:rPr>
        <w:tab/>
      </w:r>
      <w:r w:rsidRPr="00A84B3B">
        <w:rPr>
          <w:position w:val="-12"/>
          <w:lang w:eastAsia="ko-KR"/>
        </w:rPr>
        <w:object w:dxaOrig="2920" w:dyaOrig="360">
          <v:shape id="_x0000_i1099" type="#_x0000_t75" style="width:2in;height:18.8pt" o:ole="">
            <v:imagedata r:id="rId172" o:title=""/>
          </v:shape>
          <o:OLEObject Type="Embed" ProgID="Equation.3" ShapeID="_x0000_i1099" DrawAspect="Content" ObjectID="_1402909499" r:id="rId173"/>
        </w:object>
      </w:r>
      <w:r w:rsidRPr="00B222A3">
        <w:rPr>
          <w:lang w:eastAsia="ja-JP"/>
        </w:rPr>
        <w:t>                (dB)</w:t>
      </w:r>
      <w:r w:rsidRPr="00B222A3">
        <w:rPr>
          <w:lang w:eastAsia="ko-KR"/>
        </w:rPr>
        <w:tab/>
        <w:t>(</w:t>
      </w:r>
      <w:r w:rsidRPr="00B222A3">
        <w:rPr>
          <w:lang w:eastAsia="ja-JP"/>
        </w:rPr>
        <w:t>6</w:t>
      </w:r>
      <w:r w:rsidRPr="00B222A3">
        <w:rPr>
          <w:lang w:eastAsia="ko-KR"/>
        </w:rPr>
        <w:t>8)</w:t>
      </w:r>
    </w:p>
    <w:p w:rsidR="00637F2B" w:rsidRPr="00B222A3" w:rsidRDefault="00637F2B" w:rsidP="00637F2B">
      <w:pPr>
        <w:pStyle w:val="Equation"/>
        <w:rPr>
          <w:lang w:eastAsia="ja-JP"/>
        </w:rPr>
      </w:pPr>
      <w:r w:rsidRPr="00B222A3">
        <w:rPr>
          <w:lang w:eastAsia="ko-KR"/>
        </w:rPr>
        <w:tab/>
      </w:r>
      <w:r w:rsidRPr="00B222A3">
        <w:rPr>
          <w:lang w:eastAsia="ko-KR"/>
        </w:rPr>
        <w:tab/>
      </w:r>
      <w:r w:rsidRPr="00A84B3B">
        <w:rPr>
          <w:position w:val="-12"/>
          <w:lang w:eastAsia="ko-KR"/>
        </w:rPr>
        <w:object w:dxaOrig="2640" w:dyaOrig="360">
          <v:shape id="_x0000_i1100" type="#_x0000_t75" style="width:130.85pt;height:18.8pt" o:ole="">
            <v:imagedata r:id="rId174" o:title=""/>
          </v:shape>
          <o:OLEObject Type="Embed" ProgID="Equation.3" ShapeID="_x0000_i1100" DrawAspect="Content" ObjectID="_1402909500" r:id="rId175"/>
        </w:object>
      </w:r>
      <w:r w:rsidRPr="00B222A3">
        <w:rPr>
          <w:lang w:eastAsia="ja-JP"/>
        </w:rPr>
        <w:t>                (dB)</w:t>
      </w:r>
      <w:r w:rsidRPr="00B222A3">
        <w:rPr>
          <w:lang w:eastAsia="ko-KR"/>
        </w:rPr>
        <w:tab/>
        <w:t>(</w:t>
      </w:r>
      <w:r w:rsidRPr="00B222A3">
        <w:rPr>
          <w:lang w:eastAsia="ja-JP"/>
        </w:rPr>
        <w:t>6</w:t>
      </w:r>
      <w:r w:rsidRPr="00B222A3">
        <w:rPr>
          <w:lang w:eastAsia="ko-KR"/>
        </w:rPr>
        <w:t>9)</w:t>
      </w:r>
    </w:p>
    <w:p w:rsidR="00637F2B" w:rsidRDefault="00637F2B" w:rsidP="00637F2B">
      <w:pPr>
        <w:rPr>
          <w:lang w:val="fr-CH" w:eastAsia="ja-JP"/>
        </w:rPr>
      </w:pPr>
      <w:r>
        <w:rPr>
          <w:lang w:val="fr-CH" w:eastAsia="ko-KR"/>
        </w:rPr>
        <w:t xml:space="preserve">où </w:t>
      </w:r>
      <w:r w:rsidRPr="00DA1B6E">
        <w:rPr>
          <w:i/>
          <w:lang w:val="fr-CH" w:eastAsia="ko-KR"/>
        </w:rPr>
        <w:t>n</w:t>
      </w:r>
      <w:r w:rsidRPr="00DA1B6E">
        <w:rPr>
          <w:lang w:val="fr-CH" w:eastAsia="ko-KR"/>
        </w:rPr>
        <w:t xml:space="preserve"> </w:t>
      </w:r>
      <w:r>
        <w:rPr>
          <w:lang w:val="fr-CH" w:eastAsia="ko-KR"/>
        </w:rPr>
        <w:t>est l'</w:t>
      </w:r>
      <w:r w:rsidRPr="00DA1B6E">
        <w:rPr>
          <w:lang w:eastAsia="ko-KR"/>
        </w:rPr>
        <w:t>exposant relatif à l</w:t>
      </w:r>
      <w:r>
        <w:rPr>
          <w:lang w:eastAsia="ko-KR"/>
        </w:rPr>
        <w:t>'</w:t>
      </w:r>
      <w:r w:rsidRPr="00DA1B6E">
        <w:rPr>
          <w:lang w:eastAsia="ko-KR"/>
        </w:rPr>
        <w:t>affaiblissement sur le trajet</w:t>
      </w:r>
      <w:r>
        <w:rPr>
          <w:lang w:val="fr-CH" w:eastAsia="ko-KR"/>
        </w:rPr>
        <w:t xml:space="preserve">. </w:t>
      </w:r>
      <w:r w:rsidRPr="00DA1B6E">
        <w:rPr>
          <w:i/>
          <w:lang w:val="fr-CH" w:eastAsia="ko-KR"/>
        </w:rPr>
        <w:t>S</w:t>
      </w:r>
      <w:r w:rsidRPr="00DA1B6E">
        <w:rPr>
          <w:lang w:val="fr-CH" w:eastAsia="ko-KR"/>
        </w:rPr>
        <w:t xml:space="preserve"> </w:t>
      </w:r>
      <w:r>
        <w:rPr>
          <w:lang w:val="fr-CH" w:eastAsia="ko-KR"/>
        </w:rPr>
        <w:t>est une variable aléatoire représentant la diffusion aléatoire autour de la ligne de régression ayant une distribution normale, l'écart type de</w:t>
      </w:r>
      <w:r w:rsidRPr="00DA1B6E">
        <w:rPr>
          <w:i/>
          <w:lang w:val="fr-CH" w:eastAsia="ko-KR"/>
        </w:rPr>
        <w:t xml:space="preserve"> S</w:t>
      </w:r>
      <w:r>
        <w:rPr>
          <w:lang w:val="fr-CH" w:eastAsia="ko-KR"/>
        </w:rPr>
        <w:t xml:space="preserve"> étant désigné par </w:t>
      </w:r>
      <w:r w:rsidRPr="004D7136">
        <w:rPr>
          <w:rFonts w:ascii="Symbol" w:hAnsi="Symbol"/>
          <w:iCs/>
          <w:lang w:val="en-GB" w:eastAsia="ja-JP"/>
        </w:rPr>
        <w:t></w:t>
      </w:r>
      <w:r w:rsidRPr="00DA1B6E">
        <w:rPr>
          <w:i/>
          <w:vertAlign w:val="subscript"/>
          <w:lang w:val="fr-CH" w:eastAsia="ja-JP"/>
        </w:rPr>
        <w:t>s</w:t>
      </w:r>
      <w:r w:rsidRPr="00DA1B6E">
        <w:rPr>
          <w:lang w:val="fr-CH" w:eastAsia="ko-KR"/>
        </w:rPr>
        <w:t>.</w:t>
      </w:r>
      <w:r>
        <w:rPr>
          <w:lang w:val="fr-CH" w:eastAsia="ko-KR"/>
        </w:rPr>
        <w:t xml:space="preserve"> </w:t>
      </w:r>
      <w:r w:rsidRPr="00DA1B6E">
        <w:rPr>
          <w:lang w:val="fr-CH" w:eastAsia="ja-JP"/>
        </w:rPr>
        <w:t>Les unit</w:t>
      </w:r>
      <w:r>
        <w:rPr>
          <w:lang w:val="fr-CH" w:eastAsia="ja-JP"/>
        </w:rPr>
        <w:t>é</w:t>
      </w:r>
      <w:r w:rsidRPr="00DA1B6E">
        <w:rPr>
          <w:lang w:val="fr-CH" w:eastAsia="ja-JP"/>
        </w:rPr>
        <w:t>s de</w:t>
      </w:r>
      <w:r>
        <w:rPr>
          <w:lang w:val="fr-CH" w:eastAsia="ja-JP"/>
        </w:rPr>
        <w:t xml:space="preserve"> </w:t>
      </w:r>
      <w:r w:rsidRPr="00DA1B6E">
        <w:rPr>
          <w:i/>
          <w:lang w:val="fr-CH" w:eastAsia="ja-JP"/>
        </w:rPr>
        <w:t>f</w:t>
      </w:r>
      <w:r w:rsidRPr="00DA1B6E">
        <w:rPr>
          <w:lang w:val="fr-CH" w:eastAsia="ja-JP"/>
        </w:rPr>
        <w:t xml:space="preserve"> et</w:t>
      </w:r>
      <w:r>
        <w:rPr>
          <w:lang w:val="fr-CH" w:eastAsia="ja-JP"/>
        </w:rPr>
        <w:t xml:space="preserve"> </w:t>
      </w:r>
      <w:r w:rsidRPr="00DA1B6E">
        <w:rPr>
          <w:i/>
          <w:lang w:val="fr-CH" w:eastAsia="ja-JP"/>
        </w:rPr>
        <w:t>d</w:t>
      </w:r>
      <w:r w:rsidRPr="00DA1B6E">
        <w:rPr>
          <w:lang w:val="fr-CH" w:eastAsia="ja-JP"/>
        </w:rPr>
        <w:t xml:space="preserve"> </w:t>
      </w:r>
      <w:r>
        <w:rPr>
          <w:lang w:val="fr-CH" w:eastAsia="ko-KR"/>
        </w:rPr>
        <w:t>sont</w:t>
      </w:r>
      <w:r w:rsidRPr="00DA1B6E">
        <w:rPr>
          <w:lang w:val="fr-CH" w:eastAsia="ja-JP"/>
        </w:rPr>
        <w:t xml:space="preserve"> </w:t>
      </w:r>
      <w:r>
        <w:rPr>
          <w:lang w:val="fr-CH" w:eastAsia="ja-JP"/>
        </w:rPr>
        <w:t xml:space="preserve">respectivement </w:t>
      </w:r>
      <w:r>
        <w:rPr>
          <w:lang w:val="fr-CH" w:eastAsia="ko-KR"/>
        </w:rPr>
        <w:t xml:space="preserve">le </w:t>
      </w:r>
      <w:r w:rsidRPr="00DA1B6E">
        <w:rPr>
          <w:lang w:val="fr-CH" w:eastAsia="ja-JP"/>
        </w:rPr>
        <w:t xml:space="preserve">MHz </w:t>
      </w:r>
      <w:r>
        <w:rPr>
          <w:lang w:val="fr-CH" w:eastAsia="ja-JP"/>
        </w:rPr>
        <w:t>et le mètre.</w:t>
      </w:r>
    </w:p>
    <w:p w:rsidR="00637F2B" w:rsidRPr="00DA1B6E" w:rsidRDefault="00637F2B" w:rsidP="00637F2B">
      <w:pPr>
        <w:rPr>
          <w:color w:val="000000"/>
          <w:lang w:val="fr-CH" w:eastAsia="ko-KR"/>
        </w:rPr>
      </w:pPr>
      <w:r w:rsidRPr="00DA1B6E">
        <w:rPr>
          <w:lang w:val="fr-CH" w:eastAsia="ko-KR"/>
        </w:rPr>
        <w:t>Les paramètres de l</w:t>
      </w:r>
      <w:r>
        <w:rPr>
          <w:lang w:val="fr-CH" w:eastAsia="ko-KR"/>
        </w:rPr>
        <w:t>'</w:t>
      </w:r>
      <w:r w:rsidRPr="00DA1B6E">
        <w:rPr>
          <w:lang w:val="fr-CH" w:eastAsia="ko-KR"/>
        </w:rPr>
        <w:t>affaiblissement sur le trajet pour des cas type</w:t>
      </w:r>
      <w:r>
        <w:rPr>
          <w:lang w:val="fr-CH" w:eastAsia="ko-KR"/>
        </w:rPr>
        <w:t>s</w:t>
      </w:r>
      <w:r w:rsidRPr="00DA1B6E">
        <w:rPr>
          <w:lang w:val="fr-CH" w:eastAsia="ko-KR"/>
        </w:rPr>
        <w:t xml:space="preserve"> de 9 morphologies de</w:t>
      </w:r>
      <w:r>
        <w:rPr>
          <w:lang w:val="fr-CH" w:eastAsia="ko-KR"/>
        </w:rPr>
        <w:t xml:space="preserve"> </w:t>
      </w:r>
      <w:r w:rsidRPr="00DA1B6E">
        <w:rPr>
          <w:lang w:val="fr-CH" w:eastAsia="ko-KR"/>
        </w:rPr>
        <w:t xml:space="preserve">trajets </w:t>
      </w:r>
      <w:r>
        <w:rPr>
          <w:lang w:val="fr-CH" w:eastAsia="ko-KR"/>
        </w:rPr>
        <w:t xml:space="preserve">à partir de la modélisation statistique à </w:t>
      </w:r>
      <w:r w:rsidRPr="00DA1B6E">
        <w:rPr>
          <w:lang w:val="fr-CH" w:eastAsia="ko-KR"/>
        </w:rPr>
        <w:t>3</w:t>
      </w:r>
      <w:r>
        <w:rPr>
          <w:lang w:val="fr-CH" w:eastAsia="ko-KR"/>
        </w:rPr>
        <w:t>,</w:t>
      </w:r>
      <w:r w:rsidRPr="00DA1B6E">
        <w:rPr>
          <w:lang w:val="fr-CH" w:eastAsia="ko-KR"/>
        </w:rPr>
        <w:t xml:space="preserve">705 GHz </w:t>
      </w:r>
      <w:r>
        <w:rPr>
          <w:lang w:val="fr-CH" w:eastAsia="ko-KR"/>
        </w:rPr>
        <w:t xml:space="preserve">sont brièvement présentés dans le Tableau 19. </w:t>
      </w:r>
      <w:r w:rsidRPr="00DA1B6E">
        <w:rPr>
          <w:lang w:val="fr-CH" w:eastAsia="ko-KR"/>
        </w:rPr>
        <w:t xml:space="preserve">Les valeurs données dans ce Tableau sont ajustées pour tous les récepteurs </w:t>
      </w:r>
      <w:r>
        <w:rPr>
          <w:lang w:val="fr-CH" w:eastAsia="ko-KR"/>
        </w:rPr>
        <w:t xml:space="preserve">situés à une hauteur de 2 m le long du trajet, à des distances comprises entre </w:t>
      </w:r>
      <w:r w:rsidRPr="00DA1B6E">
        <w:rPr>
          <w:color w:val="000000"/>
          <w:lang w:val="fr-CH" w:eastAsia="ko-KR"/>
        </w:rPr>
        <w:t xml:space="preserve">100 m </w:t>
      </w:r>
      <w:r>
        <w:rPr>
          <w:color w:val="000000"/>
          <w:lang w:val="fr-CH" w:eastAsia="ja-JP"/>
        </w:rPr>
        <w:t xml:space="preserve">et </w:t>
      </w:r>
      <w:r w:rsidRPr="00DA1B6E">
        <w:rPr>
          <w:color w:val="000000"/>
          <w:lang w:val="fr-CH" w:eastAsia="ko-KR"/>
        </w:rPr>
        <w:t>800 m.</w:t>
      </w:r>
    </w:p>
    <w:p w:rsidR="00637F2B" w:rsidRPr="001F3394" w:rsidRDefault="00637F2B" w:rsidP="00637F2B">
      <w:pPr>
        <w:pStyle w:val="TableNo"/>
      </w:pPr>
      <w:r w:rsidRPr="001F3394">
        <w:t>TABLEAU 19</w:t>
      </w:r>
    </w:p>
    <w:p w:rsidR="00637F2B" w:rsidRPr="00DA1B6E" w:rsidRDefault="00637F2B" w:rsidP="00637F2B">
      <w:pPr>
        <w:pStyle w:val="Tabletitle"/>
        <w:spacing w:before="120"/>
        <w:rPr>
          <w:lang w:val="fr-CH" w:eastAsia="ko-KR"/>
        </w:rPr>
      </w:pPr>
      <w:r>
        <w:rPr>
          <w:lang w:val="fr-CH" w:eastAsia="ko-KR"/>
        </w:rPr>
        <w:t>P</w:t>
      </w:r>
      <w:r w:rsidRPr="00DA1B6E">
        <w:rPr>
          <w:lang w:val="fr-CH" w:eastAsia="ko-KR"/>
        </w:rPr>
        <w:t>aramètres de l</w:t>
      </w:r>
      <w:r>
        <w:rPr>
          <w:lang w:val="fr-CH" w:eastAsia="ko-KR"/>
        </w:rPr>
        <w:t>'</w:t>
      </w:r>
      <w:r w:rsidRPr="00DA1B6E">
        <w:rPr>
          <w:lang w:val="fr-CH" w:eastAsia="ko-KR"/>
        </w:rPr>
        <w:t xml:space="preserve">affaiblissement sur le trajet </w:t>
      </w:r>
      <w:r>
        <w:rPr>
          <w:lang w:val="fr-CH" w:eastAsia="ko-KR"/>
        </w:rPr>
        <w:t xml:space="preserve">pour </w:t>
      </w:r>
      <w:r w:rsidRPr="00DA1B6E">
        <w:rPr>
          <w:lang w:val="fr-CH" w:eastAsia="ko-KR"/>
        </w:rPr>
        <w:t>9 morphologies</w:t>
      </w:r>
      <w:r>
        <w:rPr>
          <w:lang w:val="fr-CH" w:eastAsia="ko-KR"/>
        </w:rPr>
        <w:br/>
      </w:r>
      <w:r w:rsidRPr="00DA1B6E">
        <w:rPr>
          <w:lang w:val="fr-CH" w:eastAsia="ko-KR"/>
        </w:rPr>
        <w:t>de</w:t>
      </w:r>
      <w:r>
        <w:rPr>
          <w:lang w:val="fr-CH" w:eastAsia="ko-KR"/>
        </w:rPr>
        <w:t xml:space="preserve"> </w:t>
      </w:r>
      <w:r w:rsidRPr="00DA1B6E">
        <w:rPr>
          <w:lang w:val="fr-CH" w:eastAsia="ko-KR"/>
        </w:rPr>
        <w:t>trajets à 3</w:t>
      </w:r>
      <w:r>
        <w:rPr>
          <w:lang w:val="fr-CH" w:eastAsia="ko-KR"/>
        </w:rPr>
        <w:t>,</w:t>
      </w:r>
      <w:r w:rsidRPr="00DA1B6E">
        <w:rPr>
          <w:lang w:val="fr-CH" w:eastAsia="ko-KR"/>
        </w:rPr>
        <w:t xml:space="preserve">705 GHz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637F2B" w:rsidRPr="00B81799" w:rsidTr="00081961">
        <w:trPr>
          <w:trHeight w:val="593"/>
          <w:jc w:val="center"/>
        </w:trPr>
        <w:tc>
          <w:tcPr>
            <w:tcW w:w="2268" w:type="dxa"/>
            <w:vAlign w:val="center"/>
          </w:tcPr>
          <w:p w:rsidR="00637F2B" w:rsidRPr="00A84B3B" w:rsidRDefault="00637F2B" w:rsidP="00081961">
            <w:pPr>
              <w:pStyle w:val="Tablehead"/>
              <w:rPr>
                <w:lang w:eastAsia="ko-KR"/>
              </w:rPr>
            </w:pPr>
            <w:r>
              <w:rPr>
                <w:lang w:eastAsia="ko-KR"/>
              </w:rPr>
              <w:t>Morphologie du trajet</w:t>
            </w:r>
          </w:p>
        </w:tc>
        <w:tc>
          <w:tcPr>
            <w:tcW w:w="2268" w:type="dxa"/>
            <w:vAlign w:val="center"/>
          </w:tcPr>
          <w:p w:rsidR="00637F2B" w:rsidRPr="00DA1B6E" w:rsidRDefault="00637F2B" w:rsidP="00081961">
            <w:pPr>
              <w:pStyle w:val="Tablehead"/>
              <w:rPr>
                <w:lang w:val="fr-CH" w:eastAsia="ja-JP"/>
              </w:rPr>
            </w:pPr>
            <w:r w:rsidRPr="00DA1B6E">
              <w:rPr>
                <w:lang w:val="fr-CH" w:eastAsia="ko-KR"/>
              </w:rPr>
              <w:t>Hauteur de l</w:t>
            </w:r>
            <w:r>
              <w:rPr>
                <w:lang w:val="fr-CH" w:eastAsia="ko-KR"/>
              </w:rPr>
              <w:t>'</w:t>
            </w:r>
            <w:r w:rsidRPr="00DA1B6E">
              <w:rPr>
                <w:lang w:val="fr-CH" w:eastAsia="ko-KR"/>
              </w:rPr>
              <w:t>antenne d</w:t>
            </w:r>
            <w:r>
              <w:rPr>
                <w:lang w:val="fr-CH" w:eastAsia="ko-KR"/>
              </w:rPr>
              <w:t>'</w:t>
            </w:r>
            <w:r w:rsidRPr="00DA1B6E">
              <w:rPr>
                <w:lang w:val="fr-CH" w:eastAsia="ko-KR"/>
              </w:rPr>
              <w:t>émission</w:t>
            </w:r>
            <w:r w:rsidRPr="00DA1B6E">
              <w:rPr>
                <w:lang w:val="fr-CH" w:eastAsia="ja-JP"/>
              </w:rPr>
              <w:br/>
              <w:t>(</w:t>
            </w:r>
            <w:r w:rsidRPr="00DA1B6E">
              <w:rPr>
                <w:lang w:val="fr-CH" w:eastAsia="ko-KR"/>
              </w:rPr>
              <w:t>m</w:t>
            </w:r>
            <w:r w:rsidRPr="00DA1B6E">
              <w:rPr>
                <w:lang w:val="fr-CH" w:eastAsia="ja-JP"/>
              </w:rPr>
              <w:t>)</w:t>
            </w:r>
          </w:p>
        </w:tc>
        <w:tc>
          <w:tcPr>
            <w:tcW w:w="2268" w:type="dxa"/>
          </w:tcPr>
          <w:p w:rsidR="00637F2B" w:rsidRPr="001F3394" w:rsidRDefault="00637F2B" w:rsidP="00081961">
            <w:pPr>
              <w:pStyle w:val="Tablehead"/>
              <w:rPr>
                <w:lang w:val="fr-CH" w:eastAsia="ja-JP"/>
              </w:rPr>
            </w:pPr>
            <w:r w:rsidRPr="001F3394">
              <w:rPr>
                <w:lang w:val="fr-CH" w:eastAsia="ko-KR"/>
              </w:rPr>
              <w:t>Densité moyenne des bâtiments</w:t>
            </w:r>
            <w:r w:rsidRPr="001F3394">
              <w:rPr>
                <w:lang w:val="fr-CH" w:eastAsia="ko-KR"/>
              </w:rPr>
              <w:br/>
            </w:r>
            <w:r w:rsidRPr="001F3394">
              <w:rPr>
                <w:lang w:val="fr-CH" w:eastAsia="ja-JP"/>
              </w:rPr>
              <w:t>(</w:t>
            </w:r>
            <w:r w:rsidRPr="001F3394">
              <w:rPr>
                <w:lang w:val="fr-CH" w:eastAsia="ko-KR"/>
              </w:rPr>
              <w:t>%</w:t>
            </w:r>
            <w:r w:rsidRPr="001F3394">
              <w:rPr>
                <w:lang w:val="fr-CH" w:eastAsia="ja-JP"/>
              </w:rPr>
              <w:t>)</w:t>
            </w:r>
          </w:p>
        </w:tc>
        <w:tc>
          <w:tcPr>
            <w:tcW w:w="1418" w:type="dxa"/>
            <w:vAlign w:val="center"/>
          </w:tcPr>
          <w:p w:rsidR="00637F2B" w:rsidRPr="001F3394" w:rsidRDefault="00637F2B" w:rsidP="00081961">
            <w:pPr>
              <w:pStyle w:val="Tablehead"/>
              <w:rPr>
                <w:i/>
                <w:lang w:val="fr-CH" w:eastAsia="ko-KR"/>
              </w:rPr>
            </w:pPr>
            <w:r w:rsidRPr="001F3394">
              <w:rPr>
                <w:i/>
                <w:lang w:val="fr-CH" w:eastAsia="ko-KR"/>
              </w:rPr>
              <w:t>n</w:t>
            </w:r>
          </w:p>
        </w:tc>
        <w:tc>
          <w:tcPr>
            <w:tcW w:w="1418" w:type="dxa"/>
            <w:vAlign w:val="center"/>
          </w:tcPr>
          <w:p w:rsidR="00637F2B" w:rsidRPr="001F3394" w:rsidRDefault="00637F2B" w:rsidP="00081961">
            <w:pPr>
              <w:pStyle w:val="Tablehead"/>
              <w:rPr>
                <w:i/>
                <w:lang w:val="fr-CH" w:eastAsia="ko-KR"/>
              </w:rPr>
            </w:pPr>
            <w:r w:rsidRPr="00B81799">
              <w:rPr>
                <w:rFonts w:ascii="Symbol" w:hAnsi="Symbol"/>
                <w:iCs/>
                <w:lang w:eastAsia="ja-JP"/>
              </w:rPr>
              <w:t></w:t>
            </w:r>
            <w:r w:rsidRPr="001F3394">
              <w:rPr>
                <w:i/>
                <w:vertAlign w:val="subscript"/>
                <w:lang w:val="fr-CH" w:eastAsia="ja-JP"/>
              </w:rPr>
              <w:t>s</w:t>
            </w:r>
          </w:p>
        </w:tc>
      </w:tr>
      <w:tr w:rsidR="00637F2B" w:rsidRPr="00B81799" w:rsidTr="00081961">
        <w:trPr>
          <w:trHeight w:val="105"/>
          <w:jc w:val="center"/>
        </w:trPr>
        <w:tc>
          <w:tcPr>
            <w:tcW w:w="2268" w:type="dxa"/>
            <w:vAlign w:val="center"/>
          </w:tcPr>
          <w:p w:rsidR="00637F2B" w:rsidRPr="001F3394" w:rsidRDefault="00637F2B" w:rsidP="00081961">
            <w:pPr>
              <w:pStyle w:val="Tabletext"/>
              <w:jc w:val="center"/>
              <w:rPr>
                <w:lang w:val="fr-CH" w:eastAsia="ko-KR"/>
              </w:rPr>
            </w:pPr>
            <w:r w:rsidRPr="001F3394">
              <w:rPr>
                <w:lang w:val="fr-CH" w:eastAsia="ko-KR"/>
              </w:rPr>
              <w:t>HRHD</w:t>
            </w:r>
          </w:p>
        </w:tc>
        <w:tc>
          <w:tcPr>
            <w:tcW w:w="2268" w:type="dxa"/>
            <w:vAlign w:val="center"/>
          </w:tcPr>
          <w:p w:rsidR="00637F2B" w:rsidRPr="001F3394" w:rsidRDefault="00637F2B" w:rsidP="00081961">
            <w:pPr>
              <w:pStyle w:val="Tabletext"/>
              <w:jc w:val="center"/>
              <w:rPr>
                <w:lang w:val="fr-CH" w:eastAsia="ko-KR"/>
              </w:rPr>
            </w:pPr>
            <w:r w:rsidRPr="001F3394">
              <w:rPr>
                <w:lang w:val="fr-CH" w:eastAsia="ko-KR"/>
              </w:rPr>
              <w:t>50</w:t>
            </w:r>
          </w:p>
        </w:tc>
        <w:tc>
          <w:tcPr>
            <w:tcW w:w="2268" w:type="dxa"/>
            <w:vAlign w:val="center"/>
          </w:tcPr>
          <w:p w:rsidR="00637F2B" w:rsidRPr="001F3394" w:rsidRDefault="00637F2B" w:rsidP="00081961">
            <w:pPr>
              <w:pStyle w:val="Tabletext"/>
              <w:jc w:val="center"/>
              <w:rPr>
                <w:lang w:val="fr-CH" w:eastAsia="ko-KR"/>
              </w:rPr>
            </w:pPr>
            <w:r w:rsidRPr="001F3394">
              <w:rPr>
                <w:lang w:val="fr-CH" w:eastAsia="ko-KR"/>
              </w:rPr>
              <w:t>40</w:t>
            </w:r>
          </w:p>
        </w:tc>
        <w:tc>
          <w:tcPr>
            <w:tcW w:w="1418" w:type="dxa"/>
            <w:vAlign w:val="center"/>
          </w:tcPr>
          <w:p w:rsidR="00637F2B" w:rsidRPr="001F3394" w:rsidRDefault="00637F2B" w:rsidP="00081961">
            <w:pPr>
              <w:pStyle w:val="Tabletext"/>
              <w:jc w:val="center"/>
              <w:rPr>
                <w:lang w:val="fr-CH" w:eastAsia="ko-KR"/>
              </w:rPr>
            </w:pPr>
            <w:r w:rsidRPr="001F3394">
              <w:rPr>
                <w:lang w:val="fr-CH" w:eastAsia="ko-KR"/>
              </w:rPr>
              <w:t>3</w:t>
            </w:r>
            <w:r>
              <w:rPr>
                <w:lang w:val="fr-CH" w:eastAsia="ko-KR"/>
              </w:rPr>
              <w:t>,</w:t>
            </w:r>
            <w:r w:rsidRPr="001F3394">
              <w:rPr>
                <w:lang w:val="fr-CH" w:eastAsia="ko-KR"/>
              </w:rPr>
              <w:t>3</w:t>
            </w:r>
          </w:p>
        </w:tc>
        <w:tc>
          <w:tcPr>
            <w:tcW w:w="1418" w:type="dxa"/>
            <w:vAlign w:val="center"/>
          </w:tcPr>
          <w:p w:rsidR="00637F2B" w:rsidRPr="001F3394" w:rsidRDefault="00637F2B" w:rsidP="00081961">
            <w:pPr>
              <w:pStyle w:val="Tabletext"/>
              <w:jc w:val="center"/>
              <w:rPr>
                <w:lang w:val="fr-CH" w:eastAsia="ko-KR"/>
              </w:rPr>
            </w:pPr>
            <w:r w:rsidRPr="001F3394">
              <w:rPr>
                <w:lang w:val="fr-CH" w:eastAsia="ko-KR"/>
              </w:rPr>
              <w:t>9</w:t>
            </w:r>
            <w:r>
              <w:rPr>
                <w:lang w:val="fr-CH" w:eastAsia="ko-KR"/>
              </w:rPr>
              <w:t>,</w:t>
            </w:r>
            <w:r w:rsidRPr="001F3394">
              <w:rPr>
                <w:lang w:val="fr-CH" w:eastAsia="ko-KR"/>
              </w:rPr>
              <w:t>3</w:t>
            </w:r>
          </w:p>
        </w:tc>
      </w:tr>
      <w:tr w:rsidR="00637F2B" w:rsidRPr="00B81799" w:rsidTr="00081961">
        <w:trPr>
          <w:trHeight w:val="200"/>
          <w:jc w:val="center"/>
        </w:trPr>
        <w:tc>
          <w:tcPr>
            <w:tcW w:w="2268" w:type="dxa"/>
            <w:vAlign w:val="center"/>
          </w:tcPr>
          <w:p w:rsidR="00637F2B" w:rsidRPr="001F3394" w:rsidRDefault="00637F2B" w:rsidP="00081961">
            <w:pPr>
              <w:pStyle w:val="Tabletext"/>
              <w:jc w:val="center"/>
              <w:rPr>
                <w:lang w:val="fr-CH" w:eastAsia="ko-KR"/>
              </w:rPr>
            </w:pPr>
            <w:r w:rsidRPr="001F3394">
              <w:rPr>
                <w:lang w:val="fr-CH" w:eastAsia="ko-KR"/>
              </w:rPr>
              <w:t>HRMD</w:t>
            </w:r>
          </w:p>
        </w:tc>
        <w:tc>
          <w:tcPr>
            <w:tcW w:w="2268" w:type="dxa"/>
            <w:vAlign w:val="center"/>
          </w:tcPr>
          <w:p w:rsidR="00637F2B" w:rsidRPr="001F3394" w:rsidRDefault="00637F2B" w:rsidP="00081961">
            <w:pPr>
              <w:pStyle w:val="Tabletext"/>
              <w:jc w:val="center"/>
              <w:rPr>
                <w:lang w:val="fr-CH" w:eastAsia="ko-KR"/>
              </w:rPr>
            </w:pPr>
            <w:r w:rsidRPr="001F3394">
              <w:rPr>
                <w:lang w:val="fr-CH" w:eastAsia="ko-KR"/>
              </w:rPr>
              <w:t>50</w:t>
            </w:r>
          </w:p>
        </w:tc>
        <w:tc>
          <w:tcPr>
            <w:tcW w:w="2268" w:type="dxa"/>
            <w:vAlign w:val="center"/>
          </w:tcPr>
          <w:p w:rsidR="00637F2B" w:rsidRPr="00B81799" w:rsidRDefault="00637F2B" w:rsidP="00081961">
            <w:pPr>
              <w:pStyle w:val="Tabletext"/>
              <w:jc w:val="center"/>
              <w:rPr>
                <w:lang w:val="en-US" w:eastAsia="ko-KR"/>
              </w:rPr>
            </w:pPr>
            <w:r w:rsidRPr="001F3394">
              <w:rPr>
                <w:lang w:val="fr-CH" w:eastAsia="ko-KR"/>
              </w:rPr>
              <w:t>3</w:t>
            </w:r>
            <w:r w:rsidRPr="00B81799">
              <w:rPr>
                <w:lang w:val="en-US" w:eastAsia="ko-KR"/>
              </w:rPr>
              <w:t>0</w:t>
            </w:r>
          </w:p>
        </w:tc>
        <w:tc>
          <w:tcPr>
            <w:tcW w:w="1418" w:type="dxa"/>
            <w:vAlign w:val="center"/>
          </w:tcPr>
          <w:p w:rsidR="00637F2B" w:rsidRPr="00B81799" w:rsidRDefault="00637F2B" w:rsidP="00081961">
            <w:pPr>
              <w:pStyle w:val="Tabletext"/>
              <w:jc w:val="center"/>
              <w:rPr>
                <w:lang w:val="en-US" w:eastAsia="ko-KR"/>
              </w:rPr>
            </w:pPr>
            <w:r w:rsidRPr="00B81799">
              <w:rPr>
                <w:lang w:val="en-US" w:eastAsia="ko-KR"/>
              </w:rPr>
              <w:t>2</w:t>
            </w:r>
            <w:r>
              <w:rPr>
                <w:lang w:val="en-US" w:eastAsia="ko-KR"/>
              </w:rPr>
              <w:t>,</w:t>
            </w:r>
            <w:r w:rsidRPr="00B81799">
              <w:rPr>
                <w:lang w:val="en-US" w:eastAsia="ko-KR"/>
              </w:rPr>
              <w:t>9</w:t>
            </w:r>
          </w:p>
        </w:tc>
        <w:tc>
          <w:tcPr>
            <w:tcW w:w="1418" w:type="dxa"/>
            <w:vAlign w:val="center"/>
          </w:tcPr>
          <w:p w:rsidR="00637F2B" w:rsidRPr="00B81799" w:rsidRDefault="00637F2B" w:rsidP="00081961">
            <w:pPr>
              <w:pStyle w:val="Tabletext"/>
              <w:jc w:val="center"/>
              <w:rPr>
                <w:lang w:val="en-US" w:eastAsia="ko-KR"/>
              </w:rPr>
            </w:pPr>
            <w:r w:rsidRPr="00B81799">
              <w:rPr>
                <w:lang w:val="en-US" w:eastAsia="ko-KR"/>
              </w:rPr>
              <w:t>6</w:t>
            </w:r>
            <w:r>
              <w:rPr>
                <w:lang w:val="en-US" w:eastAsia="ko-KR"/>
              </w:rPr>
              <w:t>,</w:t>
            </w:r>
            <w:r w:rsidRPr="00B81799">
              <w:rPr>
                <w:lang w:val="en-US" w:eastAsia="ko-KR"/>
              </w:rPr>
              <w:t>3</w:t>
            </w:r>
          </w:p>
        </w:tc>
      </w:tr>
      <w:tr w:rsidR="00637F2B" w:rsidRPr="00B81799" w:rsidTr="00081961">
        <w:trPr>
          <w:trHeight w:val="283"/>
          <w:jc w:val="center"/>
        </w:trPr>
        <w:tc>
          <w:tcPr>
            <w:tcW w:w="2268" w:type="dxa"/>
            <w:vAlign w:val="center"/>
          </w:tcPr>
          <w:p w:rsidR="00637F2B" w:rsidRPr="00B81799" w:rsidRDefault="00637F2B" w:rsidP="00081961">
            <w:pPr>
              <w:pStyle w:val="Tabletext"/>
              <w:jc w:val="center"/>
              <w:rPr>
                <w:lang w:val="en-US" w:eastAsia="ko-KR"/>
              </w:rPr>
            </w:pPr>
            <w:r w:rsidRPr="00B81799">
              <w:rPr>
                <w:lang w:val="en-US" w:eastAsia="ko-KR"/>
              </w:rPr>
              <w:t>HRLD</w:t>
            </w:r>
          </w:p>
        </w:tc>
        <w:tc>
          <w:tcPr>
            <w:tcW w:w="2268" w:type="dxa"/>
            <w:vAlign w:val="center"/>
          </w:tcPr>
          <w:p w:rsidR="00637F2B" w:rsidRPr="00B81799" w:rsidRDefault="00637F2B" w:rsidP="00081961">
            <w:pPr>
              <w:pStyle w:val="Tabletext"/>
              <w:jc w:val="center"/>
              <w:rPr>
                <w:lang w:val="en-US" w:eastAsia="ko-KR"/>
              </w:rPr>
            </w:pPr>
            <w:r w:rsidRPr="00B81799">
              <w:rPr>
                <w:lang w:val="en-US" w:eastAsia="ko-KR"/>
              </w:rPr>
              <w:t>50</w:t>
            </w:r>
          </w:p>
        </w:tc>
        <w:tc>
          <w:tcPr>
            <w:tcW w:w="2268" w:type="dxa"/>
            <w:vAlign w:val="center"/>
          </w:tcPr>
          <w:p w:rsidR="00637F2B" w:rsidRPr="00B81799" w:rsidRDefault="00637F2B" w:rsidP="00081961">
            <w:pPr>
              <w:pStyle w:val="Tabletext"/>
              <w:jc w:val="center"/>
              <w:rPr>
                <w:lang w:val="en-US" w:eastAsia="ko-KR"/>
              </w:rPr>
            </w:pPr>
            <w:r w:rsidRPr="00B81799">
              <w:rPr>
                <w:lang w:val="en-US" w:eastAsia="ko-KR"/>
              </w:rPr>
              <w:t>20</w:t>
            </w:r>
          </w:p>
        </w:tc>
        <w:tc>
          <w:tcPr>
            <w:tcW w:w="1418" w:type="dxa"/>
            <w:vAlign w:val="center"/>
          </w:tcPr>
          <w:p w:rsidR="00637F2B" w:rsidRPr="00B81799" w:rsidRDefault="00637F2B" w:rsidP="00081961">
            <w:pPr>
              <w:pStyle w:val="Tabletext"/>
              <w:jc w:val="center"/>
              <w:rPr>
                <w:lang w:val="en-US" w:eastAsia="ko-KR"/>
              </w:rPr>
            </w:pPr>
            <w:r w:rsidRPr="00B81799">
              <w:rPr>
                <w:lang w:val="en-US" w:eastAsia="ko-KR"/>
              </w:rPr>
              <w:t>2</w:t>
            </w:r>
            <w:r>
              <w:rPr>
                <w:lang w:val="en-US" w:eastAsia="ko-KR"/>
              </w:rPr>
              <w:t>,</w:t>
            </w:r>
            <w:r w:rsidRPr="00B81799">
              <w:rPr>
                <w:lang w:val="en-US" w:eastAsia="ko-KR"/>
              </w:rPr>
              <w:t>5</w:t>
            </w:r>
          </w:p>
        </w:tc>
        <w:tc>
          <w:tcPr>
            <w:tcW w:w="1418" w:type="dxa"/>
            <w:vAlign w:val="center"/>
          </w:tcPr>
          <w:p w:rsidR="00637F2B" w:rsidRPr="00B81799" w:rsidRDefault="00637F2B" w:rsidP="00081961">
            <w:pPr>
              <w:pStyle w:val="Tabletext"/>
              <w:jc w:val="center"/>
              <w:rPr>
                <w:lang w:val="en-US" w:eastAsia="ko-KR"/>
              </w:rPr>
            </w:pPr>
            <w:r w:rsidRPr="00B81799">
              <w:rPr>
                <w:lang w:val="en-US" w:eastAsia="ko-KR"/>
              </w:rPr>
              <w:t>3</w:t>
            </w:r>
            <w:r>
              <w:rPr>
                <w:lang w:val="en-US" w:eastAsia="ko-KR"/>
              </w:rPr>
              <w:t>,</w:t>
            </w:r>
            <w:r w:rsidRPr="00B81799">
              <w:rPr>
                <w:lang w:val="en-US" w:eastAsia="ko-KR"/>
              </w:rPr>
              <w:t>6</w:t>
            </w:r>
          </w:p>
        </w:tc>
      </w:tr>
      <w:tr w:rsidR="00637F2B" w:rsidRPr="00B81799" w:rsidTr="00081961">
        <w:trPr>
          <w:trHeight w:val="250"/>
          <w:jc w:val="center"/>
        </w:trPr>
        <w:tc>
          <w:tcPr>
            <w:tcW w:w="2268" w:type="dxa"/>
            <w:vAlign w:val="center"/>
          </w:tcPr>
          <w:p w:rsidR="00637F2B" w:rsidRPr="00B81799" w:rsidRDefault="00637F2B" w:rsidP="00081961">
            <w:pPr>
              <w:pStyle w:val="Tabletext"/>
              <w:jc w:val="center"/>
              <w:rPr>
                <w:lang w:val="en-US" w:eastAsia="ko-KR"/>
              </w:rPr>
            </w:pPr>
            <w:r w:rsidRPr="00B81799">
              <w:rPr>
                <w:lang w:val="en-US" w:eastAsia="ko-KR"/>
              </w:rPr>
              <w:t>MRHD</w:t>
            </w:r>
          </w:p>
        </w:tc>
        <w:tc>
          <w:tcPr>
            <w:tcW w:w="2268" w:type="dxa"/>
            <w:vAlign w:val="center"/>
          </w:tcPr>
          <w:p w:rsidR="00637F2B" w:rsidRPr="00B81799" w:rsidRDefault="00637F2B" w:rsidP="00081961">
            <w:pPr>
              <w:pStyle w:val="Tabletext"/>
              <w:jc w:val="center"/>
              <w:rPr>
                <w:lang w:val="en-US" w:eastAsia="ko-KR"/>
              </w:rPr>
            </w:pPr>
            <w:r w:rsidRPr="00B81799">
              <w:rPr>
                <w:lang w:val="en-US" w:eastAsia="ko-KR"/>
              </w:rPr>
              <w:t>30</w:t>
            </w:r>
          </w:p>
        </w:tc>
        <w:tc>
          <w:tcPr>
            <w:tcW w:w="2268" w:type="dxa"/>
            <w:vAlign w:val="center"/>
          </w:tcPr>
          <w:p w:rsidR="00637F2B" w:rsidRPr="00B81799" w:rsidRDefault="00637F2B" w:rsidP="00081961">
            <w:pPr>
              <w:pStyle w:val="Tabletext"/>
              <w:jc w:val="center"/>
              <w:rPr>
                <w:lang w:val="en-US" w:eastAsia="ko-KR"/>
              </w:rPr>
            </w:pPr>
            <w:r w:rsidRPr="00B81799">
              <w:rPr>
                <w:lang w:val="en-US" w:eastAsia="ko-KR"/>
              </w:rPr>
              <w:t>40</w:t>
            </w:r>
          </w:p>
        </w:tc>
        <w:tc>
          <w:tcPr>
            <w:tcW w:w="1418" w:type="dxa"/>
            <w:vAlign w:val="center"/>
          </w:tcPr>
          <w:p w:rsidR="00637F2B" w:rsidRPr="00B81799" w:rsidRDefault="00637F2B" w:rsidP="00081961">
            <w:pPr>
              <w:pStyle w:val="Tabletext"/>
              <w:jc w:val="center"/>
              <w:rPr>
                <w:lang w:val="en-US" w:eastAsia="ko-KR"/>
              </w:rPr>
            </w:pPr>
            <w:r w:rsidRPr="00B81799">
              <w:rPr>
                <w:lang w:val="en-US" w:eastAsia="ko-KR"/>
              </w:rPr>
              <w:t>2</w:t>
            </w:r>
            <w:r>
              <w:rPr>
                <w:lang w:val="en-US" w:eastAsia="ko-KR"/>
              </w:rPr>
              <w:t>,</w:t>
            </w:r>
            <w:r w:rsidRPr="00B81799">
              <w:rPr>
                <w:lang w:val="en-US" w:eastAsia="ko-KR"/>
              </w:rPr>
              <w:t>8</w:t>
            </w:r>
          </w:p>
        </w:tc>
        <w:tc>
          <w:tcPr>
            <w:tcW w:w="1418" w:type="dxa"/>
            <w:vAlign w:val="center"/>
          </w:tcPr>
          <w:p w:rsidR="00637F2B" w:rsidRPr="00B81799" w:rsidRDefault="00637F2B" w:rsidP="00081961">
            <w:pPr>
              <w:pStyle w:val="Tabletext"/>
              <w:jc w:val="center"/>
              <w:rPr>
                <w:lang w:val="en-US" w:eastAsia="ko-KR"/>
              </w:rPr>
            </w:pPr>
            <w:r w:rsidRPr="00B81799">
              <w:rPr>
                <w:lang w:val="en-US" w:eastAsia="ko-KR"/>
              </w:rPr>
              <w:t>4</w:t>
            </w:r>
            <w:r>
              <w:rPr>
                <w:lang w:val="en-US" w:eastAsia="ko-KR"/>
              </w:rPr>
              <w:t>,</w:t>
            </w:r>
            <w:r w:rsidRPr="00B81799">
              <w:rPr>
                <w:lang w:val="en-US" w:eastAsia="ko-KR"/>
              </w:rPr>
              <w:t>7</w:t>
            </w:r>
          </w:p>
        </w:tc>
      </w:tr>
      <w:tr w:rsidR="00637F2B" w:rsidRPr="00A84B3B" w:rsidTr="00081961">
        <w:trPr>
          <w:trHeight w:val="190"/>
          <w:jc w:val="center"/>
        </w:trPr>
        <w:tc>
          <w:tcPr>
            <w:tcW w:w="2268" w:type="dxa"/>
            <w:vAlign w:val="center"/>
          </w:tcPr>
          <w:p w:rsidR="00637F2B" w:rsidRPr="00B81799" w:rsidRDefault="00637F2B" w:rsidP="00081961">
            <w:pPr>
              <w:pStyle w:val="Tabletext"/>
              <w:jc w:val="center"/>
              <w:rPr>
                <w:lang w:val="en-US" w:eastAsia="ko-KR"/>
              </w:rPr>
            </w:pPr>
            <w:r w:rsidRPr="00B81799">
              <w:rPr>
                <w:lang w:val="en-US" w:eastAsia="ko-KR"/>
              </w:rPr>
              <w:t>MRMD</w:t>
            </w:r>
          </w:p>
        </w:tc>
        <w:tc>
          <w:tcPr>
            <w:tcW w:w="2268" w:type="dxa"/>
            <w:vAlign w:val="center"/>
          </w:tcPr>
          <w:p w:rsidR="00637F2B" w:rsidRPr="00B81799" w:rsidRDefault="00637F2B" w:rsidP="00081961">
            <w:pPr>
              <w:pStyle w:val="Tabletext"/>
              <w:jc w:val="center"/>
              <w:rPr>
                <w:lang w:val="en-US" w:eastAsia="ko-KR"/>
              </w:rPr>
            </w:pPr>
            <w:r w:rsidRPr="00B81799">
              <w:rPr>
                <w:lang w:val="en-US" w:eastAsia="ko-KR"/>
              </w:rPr>
              <w:t>30</w:t>
            </w:r>
          </w:p>
        </w:tc>
        <w:tc>
          <w:tcPr>
            <w:tcW w:w="2268" w:type="dxa"/>
            <w:vAlign w:val="center"/>
          </w:tcPr>
          <w:p w:rsidR="00637F2B" w:rsidRPr="00B81799" w:rsidRDefault="00637F2B" w:rsidP="00081961">
            <w:pPr>
              <w:pStyle w:val="Tabletext"/>
              <w:jc w:val="center"/>
              <w:rPr>
                <w:lang w:val="en-US" w:eastAsia="ko-KR"/>
              </w:rPr>
            </w:pPr>
            <w:r w:rsidRPr="00B81799">
              <w:rPr>
                <w:lang w:val="en-US" w:eastAsia="ko-KR"/>
              </w:rPr>
              <w:t>30</w:t>
            </w:r>
          </w:p>
        </w:tc>
        <w:tc>
          <w:tcPr>
            <w:tcW w:w="1418" w:type="dxa"/>
            <w:vAlign w:val="center"/>
          </w:tcPr>
          <w:p w:rsidR="00637F2B" w:rsidRPr="00A84B3B" w:rsidRDefault="00637F2B" w:rsidP="00081961">
            <w:pPr>
              <w:pStyle w:val="Tabletext"/>
              <w:jc w:val="center"/>
              <w:rPr>
                <w:lang w:eastAsia="ko-KR"/>
              </w:rPr>
            </w:pPr>
            <w:r w:rsidRPr="00B81799">
              <w:rPr>
                <w:lang w:val="en-US" w:eastAsia="ko-KR"/>
              </w:rPr>
              <w:t>2</w:t>
            </w:r>
            <w:r>
              <w:rPr>
                <w:lang w:eastAsia="ko-KR"/>
              </w:rPr>
              <w:t>,</w:t>
            </w:r>
            <w:r w:rsidRPr="00A84B3B">
              <w:rPr>
                <w:lang w:eastAsia="ko-KR"/>
              </w:rPr>
              <w:t>6</w:t>
            </w:r>
          </w:p>
        </w:tc>
        <w:tc>
          <w:tcPr>
            <w:tcW w:w="1418" w:type="dxa"/>
            <w:vAlign w:val="center"/>
          </w:tcPr>
          <w:p w:rsidR="00637F2B" w:rsidRPr="00A84B3B" w:rsidRDefault="00637F2B" w:rsidP="00081961">
            <w:pPr>
              <w:pStyle w:val="Tabletext"/>
              <w:jc w:val="center"/>
              <w:rPr>
                <w:lang w:eastAsia="ko-KR"/>
              </w:rPr>
            </w:pPr>
            <w:r w:rsidRPr="00A84B3B">
              <w:rPr>
                <w:lang w:eastAsia="ko-KR"/>
              </w:rPr>
              <w:t>4</w:t>
            </w:r>
            <w:r>
              <w:rPr>
                <w:lang w:eastAsia="ko-KR"/>
              </w:rPr>
              <w:t>,</w:t>
            </w:r>
            <w:r w:rsidRPr="00A84B3B">
              <w:rPr>
                <w:lang w:eastAsia="ko-KR"/>
              </w:rPr>
              <w:t>9</w:t>
            </w:r>
          </w:p>
        </w:tc>
      </w:tr>
      <w:tr w:rsidR="00637F2B" w:rsidRPr="00A84B3B" w:rsidTr="00081961">
        <w:trPr>
          <w:trHeight w:val="198"/>
          <w:jc w:val="center"/>
        </w:trPr>
        <w:tc>
          <w:tcPr>
            <w:tcW w:w="2268" w:type="dxa"/>
            <w:vAlign w:val="center"/>
          </w:tcPr>
          <w:p w:rsidR="00637F2B" w:rsidRPr="00A84B3B" w:rsidRDefault="00637F2B" w:rsidP="00081961">
            <w:pPr>
              <w:pStyle w:val="Tabletext"/>
              <w:jc w:val="center"/>
              <w:rPr>
                <w:lang w:eastAsia="ko-KR"/>
              </w:rPr>
            </w:pPr>
            <w:r w:rsidRPr="00A84B3B">
              <w:rPr>
                <w:lang w:eastAsia="ko-KR"/>
              </w:rPr>
              <w:t>MRLD</w:t>
            </w:r>
          </w:p>
        </w:tc>
        <w:tc>
          <w:tcPr>
            <w:tcW w:w="2268" w:type="dxa"/>
            <w:vAlign w:val="center"/>
          </w:tcPr>
          <w:p w:rsidR="00637F2B" w:rsidRPr="00A84B3B" w:rsidRDefault="00637F2B" w:rsidP="00081961">
            <w:pPr>
              <w:pStyle w:val="Tabletext"/>
              <w:jc w:val="center"/>
              <w:rPr>
                <w:lang w:eastAsia="ko-KR"/>
              </w:rPr>
            </w:pPr>
            <w:r w:rsidRPr="00A84B3B">
              <w:rPr>
                <w:lang w:eastAsia="ko-KR"/>
              </w:rPr>
              <w:t>30</w:t>
            </w:r>
          </w:p>
        </w:tc>
        <w:tc>
          <w:tcPr>
            <w:tcW w:w="2268" w:type="dxa"/>
            <w:vAlign w:val="center"/>
          </w:tcPr>
          <w:p w:rsidR="00637F2B" w:rsidRPr="00A84B3B" w:rsidRDefault="00637F2B" w:rsidP="00081961">
            <w:pPr>
              <w:pStyle w:val="Tabletext"/>
              <w:jc w:val="center"/>
              <w:rPr>
                <w:lang w:eastAsia="ko-KR"/>
              </w:rPr>
            </w:pPr>
            <w:r w:rsidRPr="00A84B3B">
              <w:rPr>
                <w:lang w:eastAsia="ko-KR"/>
              </w:rPr>
              <w:t>20</w:t>
            </w:r>
          </w:p>
        </w:tc>
        <w:tc>
          <w:tcPr>
            <w:tcW w:w="1418" w:type="dxa"/>
            <w:vAlign w:val="center"/>
          </w:tcPr>
          <w:p w:rsidR="00637F2B" w:rsidRPr="00A84B3B" w:rsidRDefault="00637F2B" w:rsidP="00081961">
            <w:pPr>
              <w:pStyle w:val="Tabletext"/>
              <w:jc w:val="center"/>
              <w:rPr>
                <w:lang w:eastAsia="ko-KR"/>
              </w:rPr>
            </w:pPr>
            <w:r w:rsidRPr="00A84B3B">
              <w:rPr>
                <w:lang w:eastAsia="ko-KR"/>
              </w:rPr>
              <w:t>2</w:t>
            </w:r>
            <w:r>
              <w:rPr>
                <w:lang w:eastAsia="ko-KR"/>
              </w:rPr>
              <w:t>,</w:t>
            </w:r>
            <w:r w:rsidRPr="00A84B3B">
              <w:rPr>
                <w:lang w:eastAsia="ko-KR"/>
              </w:rPr>
              <w:t>3</w:t>
            </w:r>
          </w:p>
        </w:tc>
        <w:tc>
          <w:tcPr>
            <w:tcW w:w="1418" w:type="dxa"/>
            <w:vAlign w:val="center"/>
          </w:tcPr>
          <w:p w:rsidR="00637F2B" w:rsidRPr="00A84B3B" w:rsidRDefault="00637F2B" w:rsidP="00081961">
            <w:pPr>
              <w:pStyle w:val="Tabletext"/>
              <w:jc w:val="center"/>
              <w:rPr>
                <w:lang w:eastAsia="ko-KR"/>
              </w:rPr>
            </w:pPr>
            <w:r w:rsidRPr="00A84B3B">
              <w:rPr>
                <w:lang w:eastAsia="ko-KR"/>
              </w:rPr>
              <w:t>2</w:t>
            </w:r>
            <w:r>
              <w:rPr>
                <w:lang w:eastAsia="ko-KR"/>
              </w:rPr>
              <w:t>,</w:t>
            </w:r>
            <w:r w:rsidRPr="00A84B3B">
              <w:rPr>
                <w:lang w:eastAsia="ko-KR"/>
              </w:rPr>
              <w:t>7</w:t>
            </w:r>
          </w:p>
        </w:tc>
      </w:tr>
      <w:tr w:rsidR="00637F2B" w:rsidRPr="00A84B3B" w:rsidTr="00081961">
        <w:trPr>
          <w:trHeight w:val="226"/>
          <w:jc w:val="center"/>
        </w:trPr>
        <w:tc>
          <w:tcPr>
            <w:tcW w:w="2268" w:type="dxa"/>
            <w:vAlign w:val="center"/>
          </w:tcPr>
          <w:p w:rsidR="00637F2B" w:rsidRPr="00A84B3B" w:rsidRDefault="00637F2B" w:rsidP="00081961">
            <w:pPr>
              <w:pStyle w:val="Tabletext"/>
              <w:jc w:val="center"/>
              <w:rPr>
                <w:lang w:eastAsia="ko-KR"/>
              </w:rPr>
            </w:pPr>
            <w:r w:rsidRPr="00A84B3B">
              <w:rPr>
                <w:lang w:eastAsia="ko-KR"/>
              </w:rPr>
              <w:t>LRHD</w:t>
            </w:r>
          </w:p>
        </w:tc>
        <w:tc>
          <w:tcPr>
            <w:tcW w:w="2268" w:type="dxa"/>
            <w:vAlign w:val="center"/>
          </w:tcPr>
          <w:p w:rsidR="00637F2B" w:rsidRPr="00A84B3B" w:rsidRDefault="00637F2B" w:rsidP="00081961">
            <w:pPr>
              <w:pStyle w:val="Tabletext"/>
              <w:jc w:val="center"/>
              <w:rPr>
                <w:lang w:eastAsia="ko-KR"/>
              </w:rPr>
            </w:pPr>
            <w:r w:rsidRPr="00A84B3B">
              <w:rPr>
                <w:lang w:eastAsia="ko-KR"/>
              </w:rPr>
              <w:t>20</w:t>
            </w:r>
          </w:p>
        </w:tc>
        <w:tc>
          <w:tcPr>
            <w:tcW w:w="2268" w:type="dxa"/>
            <w:vAlign w:val="center"/>
          </w:tcPr>
          <w:p w:rsidR="00637F2B" w:rsidRPr="00A84B3B" w:rsidRDefault="00637F2B" w:rsidP="00081961">
            <w:pPr>
              <w:pStyle w:val="Tabletext"/>
              <w:jc w:val="center"/>
              <w:rPr>
                <w:lang w:eastAsia="ko-KR"/>
              </w:rPr>
            </w:pPr>
            <w:r w:rsidRPr="00A84B3B">
              <w:rPr>
                <w:lang w:eastAsia="ko-KR"/>
              </w:rPr>
              <w:t>40</w:t>
            </w:r>
          </w:p>
        </w:tc>
        <w:tc>
          <w:tcPr>
            <w:tcW w:w="1418" w:type="dxa"/>
            <w:vAlign w:val="center"/>
          </w:tcPr>
          <w:p w:rsidR="00637F2B" w:rsidRPr="00A84B3B" w:rsidRDefault="00637F2B" w:rsidP="00081961">
            <w:pPr>
              <w:pStyle w:val="Tabletext"/>
              <w:jc w:val="center"/>
              <w:rPr>
                <w:lang w:eastAsia="ko-KR"/>
              </w:rPr>
            </w:pPr>
            <w:r w:rsidRPr="00A84B3B">
              <w:rPr>
                <w:lang w:eastAsia="ko-KR"/>
              </w:rPr>
              <w:t>2</w:t>
            </w:r>
            <w:r>
              <w:rPr>
                <w:lang w:eastAsia="ko-KR"/>
              </w:rPr>
              <w:t>,</w:t>
            </w:r>
            <w:r w:rsidRPr="00A84B3B">
              <w:rPr>
                <w:lang w:eastAsia="ko-KR"/>
              </w:rPr>
              <w:t>4</w:t>
            </w:r>
          </w:p>
        </w:tc>
        <w:tc>
          <w:tcPr>
            <w:tcW w:w="1418" w:type="dxa"/>
            <w:vAlign w:val="center"/>
          </w:tcPr>
          <w:p w:rsidR="00637F2B" w:rsidRPr="00A84B3B" w:rsidRDefault="00637F2B" w:rsidP="00081961">
            <w:pPr>
              <w:pStyle w:val="Tabletext"/>
              <w:jc w:val="center"/>
              <w:rPr>
                <w:lang w:eastAsia="ko-KR"/>
              </w:rPr>
            </w:pPr>
            <w:r w:rsidRPr="00A84B3B">
              <w:rPr>
                <w:lang w:eastAsia="ko-KR"/>
              </w:rPr>
              <w:t>1</w:t>
            </w:r>
            <w:r>
              <w:rPr>
                <w:lang w:eastAsia="ko-KR"/>
              </w:rPr>
              <w:t>,</w:t>
            </w:r>
            <w:r w:rsidRPr="00A84B3B">
              <w:rPr>
                <w:lang w:eastAsia="ko-KR"/>
              </w:rPr>
              <w:t>3</w:t>
            </w:r>
          </w:p>
        </w:tc>
      </w:tr>
      <w:tr w:rsidR="00637F2B" w:rsidRPr="00A84B3B" w:rsidTr="00081961">
        <w:trPr>
          <w:trHeight w:val="214"/>
          <w:jc w:val="center"/>
        </w:trPr>
        <w:tc>
          <w:tcPr>
            <w:tcW w:w="2268" w:type="dxa"/>
            <w:vAlign w:val="center"/>
          </w:tcPr>
          <w:p w:rsidR="00637F2B" w:rsidRPr="00A84B3B" w:rsidRDefault="00637F2B" w:rsidP="00081961">
            <w:pPr>
              <w:pStyle w:val="Tabletext"/>
              <w:jc w:val="center"/>
              <w:rPr>
                <w:lang w:eastAsia="ko-KR"/>
              </w:rPr>
            </w:pPr>
            <w:r w:rsidRPr="00A84B3B">
              <w:rPr>
                <w:lang w:eastAsia="ko-KR"/>
              </w:rPr>
              <w:t>LRMD</w:t>
            </w:r>
          </w:p>
        </w:tc>
        <w:tc>
          <w:tcPr>
            <w:tcW w:w="2268" w:type="dxa"/>
            <w:vAlign w:val="center"/>
          </w:tcPr>
          <w:p w:rsidR="00637F2B" w:rsidRPr="00A84B3B" w:rsidRDefault="00637F2B" w:rsidP="00081961">
            <w:pPr>
              <w:pStyle w:val="Tabletext"/>
              <w:jc w:val="center"/>
              <w:rPr>
                <w:lang w:eastAsia="ko-KR"/>
              </w:rPr>
            </w:pPr>
            <w:r w:rsidRPr="00A84B3B">
              <w:rPr>
                <w:lang w:eastAsia="ko-KR"/>
              </w:rPr>
              <w:t>20</w:t>
            </w:r>
          </w:p>
        </w:tc>
        <w:tc>
          <w:tcPr>
            <w:tcW w:w="2268" w:type="dxa"/>
            <w:vAlign w:val="center"/>
          </w:tcPr>
          <w:p w:rsidR="00637F2B" w:rsidRPr="00A84B3B" w:rsidRDefault="00637F2B" w:rsidP="00081961">
            <w:pPr>
              <w:pStyle w:val="Tabletext"/>
              <w:jc w:val="center"/>
              <w:rPr>
                <w:lang w:eastAsia="ko-KR"/>
              </w:rPr>
            </w:pPr>
            <w:r w:rsidRPr="00A84B3B">
              <w:rPr>
                <w:lang w:eastAsia="ko-KR"/>
              </w:rPr>
              <w:t>30</w:t>
            </w:r>
          </w:p>
        </w:tc>
        <w:tc>
          <w:tcPr>
            <w:tcW w:w="1418" w:type="dxa"/>
            <w:vAlign w:val="center"/>
          </w:tcPr>
          <w:p w:rsidR="00637F2B" w:rsidRPr="00A84B3B" w:rsidRDefault="00637F2B" w:rsidP="00081961">
            <w:pPr>
              <w:pStyle w:val="Tabletext"/>
              <w:jc w:val="center"/>
              <w:rPr>
                <w:lang w:eastAsia="ko-KR"/>
              </w:rPr>
            </w:pPr>
            <w:r w:rsidRPr="00A84B3B">
              <w:rPr>
                <w:lang w:eastAsia="ko-KR"/>
              </w:rPr>
              <w:t>2</w:t>
            </w:r>
            <w:r>
              <w:rPr>
                <w:lang w:eastAsia="ko-KR"/>
              </w:rPr>
              <w:t>,</w:t>
            </w:r>
            <w:r w:rsidRPr="00A84B3B">
              <w:rPr>
                <w:lang w:eastAsia="ko-KR"/>
              </w:rPr>
              <w:t>3</w:t>
            </w:r>
          </w:p>
        </w:tc>
        <w:tc>
          <w:tcPr>
            <w:tcW w:w="1418" w:type="dxa"/>
            <w:vAlign w:val="center"/>
          </w:tcPr>
          <w:p w:rsidR="00637F2B" w:rsidRPr="00A84B3B" w:rsidRDefault="00637F2B" w:rsidP="00081961">
            <w:pPr>
              <w:pStyle w:val="Tabletext"/>
              <w:jc w:val="center"/>
              <w:rPr>
                <w:lang w:eastAsia="ko-KR"/>
              </w:rPr>
            </w:pPr>
            <w:r w:rsidRPr="00A84B3B">
              <w:rPr>
                <w:lang w:eastAsia="ko-KR"/>
              </w:rPr>
              <w:t>1</w:t>
            </w:r>
            <w:r>
              <w:rPr>
                <w:lang w:eastAsia="ko-KR"/>
              </w:rPr>
              <w:t>,</w:t>
            </w:r>
            <w:r w:rsidRPr="00A84B3B">
              <w:rPr>
                <w:lang w:eastAsia="ko-KR"/>
              </w:rPr>
              <w:t>8</w:t>
            </w:r>
          </w:p>
        </w:tc>
      </w:tr>
      <w:tr w:rsidR="00637F2B" w:rsidRPr="00A84B3B" w:rsidTr="00081961">
        <w:trPr>
          <w:trHeight w:val="155"/>
          <w:jc w:val="center"/>
        </w:trPr>
        <w:tc>
          <w:tcPr>
            <w:tcW w:w="2268" w:type="dxa"/>
            <w:vAlign w:val="center"/>
          </w:tcPr>
          <w:p w:rsidR="00637F2B" w:rsidRPr="00A84B3B" w:rsidRDefault="00637F2B" w:rsidP="00081961">
            <w:pPr>
              <w:pStyle w:val="Tabletext"/>
              <w:jc w:val="center"/>
              <w:rPr>
                <w:lang w:eastAsia="ko-KR"/>
              </w:rPr>
            </w:pPr>
            <w:r w:rsidRPr="00A84B3B">
              <w:rPr>
                <w:lang w:eastAsia="ko-KR"/>
              </w:rPr>
              <w:t>LRLD</w:t>
            </w:r>
          </w:p>
        </w:tc>
        <w:tc>
          <w:tcPr>
            <w:tcW w:w="2268" w:type="dxa"/>
            <w:vAlign w:val="center"/>
          </w:tcPr>
          <w:p w:rsidR="00637F2B" w:rsidRPr="00A84B3B" w:rsidRDefault="00637F2B" w:rsidP="00081961">
            <w:pPr>
              <w:pStyle w:val="Tabletext"/>
              <w:jc w:val="center"/>
              <w:rPr>
                <w:lang w:eastAsia="ko-KR"/>
              </w:rPr>
            </w:pPr>
            <w:r w:rsidRPr="00A84B3B">
              <w:rPr>
                <w:lang w:eastAsia="ko-KR"/>
              </w:rPr>
              <w:t>20</w:t>
            </w:r>
          </w:p>
        </w:tc>
        <w:tc>
          <w:tcPr>
            <w:tcW w:w="2268" w:type="dxa"/>
          </w:tcPr>
          <w:p w:rsidR="00637F2B" w:rsidRPr="00A84B3B" w:rsidRDefault="00637F2B" w:rsidP="00081961">
            <w:pPr>
              <w:pStyle w:val="Tabletext"/>
              <w:jc w:val="center"/>
              <w:rPr>
                <w:lang w:eastAsia="ko-KR"/>
              </w:rPr>
            </w:pPr>
            <w:r w:rsidRPr="00A84B3B">
              <w:rPr>
                <w:lang w:eastAsia="ko-KR"/>
              </w:rPr>
              <w:t>20</w:t>
            </w:r>
          </w:p>
        </w:tc>
        <w:tc>
          <w:tcPr>
            <w:tcW w:w="1418" w:type="dxa"/>
            <w:vAlign w:val="center"/>
          </w:tcPr>
          <w:p w:rsidR="00637F2B" w:rsidRPr="00A84B3B" w:rsidRDefault="00637F2B" w:rsidP="00081961">
            <w:pPr>
              <w:pStyle w:val="Tabletext"/>
              <w:jc w:val="center"/>
              <w:rPr>
                <w:lang w:eastAsia="ko-KR"/>
              </w:rPr>
            </w:pPr>
            <w:r w:rsidRPr="00A84B3B">
              <w:rPr>
                <w:lang w:eastAsia="ko-KR"/>
              </w:rPr>
              <w:t>2</w:t>
            </w:r>
            <w:r>
              <w:rPr>
                <w:lang w:eastAsia="ko-KR"/>
              </w:rPr>
              <w:t>,</w:t>
            </w:r>
            <w:r w:rsidRPr="00A84B3B">
              <w:rPr>
                <w:lang w:eastAsia="ko-KR"/>
              </w:rPr>
              <w:t>2</w:t>
            </w:r>
          </w:p>
        </w:tc>
        <w:tc>
          <w:tcPr>
            <w:tcW w:w="1418" w:type="dxa"/>
            <w:vAlign w:val="center"/>
          </w:tcPr>
          <w:p w:rsidR="00637F2B" w:rsidRPr="00A84B3B" w:rsidRDefault="00637F2B" w:rsidP="00081961">
            <w:pPr>
              <w:pStyle w:val="Tabletext"/>
              <w:jc w:val="center"/>
              <w:rPr>
                <w:lang w:eastAsia="ko-KR"/>
              </w:rPr>
            </w:pPr>
            <w:r w:rsidRPr="00A84B3B">
              <w:rPr>
                <w:lang w:eastAsia="ko-KR"/>
              </w:rPr>
              <w:t>1</w:t>
            </w:r>
            <w:r>
              <w:rPr>
                <w:lang w:eastAsia="ko-KR"/>
              </w:rPr>
              <w:t>,</w:t>
            </w:r>
            <w:r w:rsidRPr="00A84B3B">
              <w:rPr>
                <w:lang w:eastAsia="ko-KR"/>
              </w:rPr>
              <w:t>8</w:t>
            </w:r>
          </w:p>
        </w:tc>
      </w:tr>
    </w:tbl>
    <w:p w:rsidR="00637F2B" w:rsidRPr="00DA1B6E" w:rsidRDefault="00637F2B" w:rsidP="00637F2B">
      <w:pPr>
        <w:pStyle w:val="Heading2"/>
        <w:rPr>
          <w:b w:val="0"/>
          <w:bCs/>
          <w:lang w:eastAsia="ja-JP"/>
        </w:rPr>
      </w:pPr>
      <w:r w:rsidRPr="00A84B3B">
        <w:rPr>
          <w:lang w:eastAsia="ja-JP"/>
        </w:rPr>
        <w:t>11.</w:t>
      </w:r>
      <w:r w:rsidRPr="00A84B3B">
        <w:rPr>
          <w:lang w:eastAsia="ko-KR"/>
        </w:rPr>
        <w:t>4</w:t>
      </w:r>
      <w:r w:rsidRPr="00A84B3B">
        <w:rPr>
          <w:lang w:eastAsia="ja-JP"/>
        </w:rPr>
        <w:tab/>
      </w:r>
      <w:r>
        <w:rPr>
          <w:lang w:eastAsia="ja-JP"/>
        </w:rPr>
        <w:t>Modèle d'étalement des retards</w:t>
      </w:r>
    </w:p>
    <w:p w:rsidR="00637F2B" w:rsidRDefault="00637F2B" w:rsidP="00637F2B">
      <w:pPr>
        <w:rPr>
          <w:lang w:eastAsia="ko-KR"/>
        </w:rPr>
      </w:pPr>
      <w:r>
        <w:rPr>
          <w:lang w:eastAsia="ko-KR"/>
        </w:rPr>
        <w:t xml:space="preserve">On peut également modéliser la </w:t>
      </w:r>
      <w:r w:rsidRPr="00DA1B6E">
        <w:rPr>
          <w:lang w:eastAsia="ko-KR"/>
        </w:rPr>
        <w:t>valeur quadratique moyenne de l</w:t>
      </w:r>
      <w:r>
        <w:rPr>
          <w:lang w:eastAsia="ko-KR"/>
        </w:rPr>
        <w:t>'</w:t>
      </w:r>
      <w:r w:rsidRPr="00DA1B6E">
        <w:rPr>
          <w:lang w:eastAsia="ko-KR"/>
        </w:rPr>
        <w:t>étalement des retards</w:t>
      </w:r>
      <w:r>
        <w:rPr>
          <w:lang w:eastAsia="ko-KR"/>
        </w:rPr>
        <w:t xml:space="preserve"> en fonction de la distance. L</w:t>
      </w:r>
      <w:r w:rsidRPr="00DA1B6E">
        <w:rPr>
          <w:lang w:eastAsia="ko-KR"/>
        </w:rPr>
        <w:t>a</w:t>
      </w:r>
      <w:r>
        <w:rPr>
          <w:lang w:eastAsia="ko-KR"/>
        </w:rPr>
        <w:t xml:space="preserve"> </w:t>
      </w:r>
      <w:r w:rsidRPr="00DA1B6E">
        <w:rPr>
          <w:lang w:eastAsia="ko-KR"/>
        </w:rPr>
        <w:t>valeur quadratique moyenne de l</w:t>
      </w:r>
      <w:r>
        <w:rPr>
          <w:lang w:eastAsia="ko-KR"/>
        </w:rPr>
        <w:t>'</w:t>
      </w:r>
      <w:r w:rsidRPr="00DA1B6E">
        <w:rPr>
          <w:lang w:eastAsia="ko-KR"/>
        </w:rPr>
        <w:t>étalement des retards le long de trajets</w:t>
      </w:r>
      <w:r>
        <w:rPr>
          <w:lang w:eastAsia="ko-KR"/>
        </w:rPr>
        <w:t xml:space="preserve"> essentiellement </w:t>
      </w:r>
      <w:r w:rsidRPr="00DA1B6E">
        <w:rPr>
          <w:lang w:eastAsia="ko-KR"/>
        </w:rPr>
        <w:t>NLoS</w:t>
      </w:r>
      <w:r>
        <w:rPr>
          <w:lang w:eastAsia="ko-KR"/>
        </w:rPr>
        <w:t>,</w:t>
      </w:r>
      <w:r w:rsidRPr="00DA1B6E">
        <w:rPr>
          <w:lang w:eastAsia="ko-KR"/>
        </w:rPr>
        <w:t xml:space="preserve"> </w:t>
      </w:r>
      <w:r>
        <w:rPr>
          <w:lang w:eastAsia="ko-KR"/>
        </w:rPr>
        <w:t xml:space="preserve">à des </w:t>
      </w:r>
      <w:r w:rsidRPr="00DA1B6E">
        <w:rPr>
          <w:lang w:eastAsia="ko-KR"/>
        </w:rPr>
        <w:t>distances</w:t>
      </w:r>
      <w:r>
        <w:rPr>
          <w:lang w:eastAsia="ko-KR"/>
        </w:rPr>
        <w:t xml:space="preserve"> comprises entre </w:t>
      </w:r>
      <w:r w:rsidRPr="00DA1B6E">
        <w:rPr>
          <w:lang w:eastAsia="ko-KR"/>
        </w:rPr>
        <w:t>100 m</w:t>
      </w:r>
      <w:r>
        <w:rPr>
          <w:lang w:eastAsia="ja-JP"/>
        </w:rPr>
        <w:t xml:space="preserve"> et </w:t>
      </w:r>
      <w:r w:rsidRPr="00DA1B6E">
        <w:rPr>
          <w:lang w:eastAsia="ko-KR"/>
        </w:rPr>
        <w:t>800 m</w:t>
      </w:r>
      <w:r>
        <w:rPr>
          <w:lang w:eastAsia="ko-KR"/>
        </w:rPr>
        <w:t>, peut être modélisée sous la forme d'un modèle dépendant de la distance, donné par la formule:</w:t>
      </w:r>
    </w:p>
    <w:p w:rsidR="00637F2B" w:rsidRPr="00B222A3" w:rsidRDefault="00637F2B" w:rsidP="00637F2B">
      <w:pPr>
        <w:pStyle w:val="Equation"/>
        <w:rPr>
          <w:lang w:eastAsia="ko-KR"/>
        </w:rPr>
      </w:pPr>
      <w:r w:rsidRPr="00B75345">
        <w:rPr>
          <w:lang w:eastAsia="ko-KR"/>
        </w:rPr>
        <w:tab/>
      </w:r>
      <w:r w:rsidRPr="00B75345">
        <w:rPr>
          <w:lang w:eastAsia="ko-KR"/>
        </w:rPr>
        <w:tab/>
      </w:r>
      <w:r w:rsidRPr="00A84B3B">
        <w:rPr>
          <w:position w:val="-6"/>
          <w:lang w:eastAsia="ko-KR"/>
        </w:rPr>
        <w:object w:dxaOrig="1180" w:dyaOrig="380">
          <v:shape id="_x0000_i1101" type="#_x0000_t75" style="width:59.5pt;height:18.8pt" o:ole="">
            <v:imagedata r:id="rId176" o:title=""/>
          </v:shape>
          <o:OLEObject Type="Embed" ProgID="Equation.3" ShapeID="_x0000_i1101" DrawAspect="Content" ObjectID="_1402909501" r:id="rId177"/>
        </w:object>
      </w:r>
      <w:r w:rsidRPr="00B222A3">
        <w:rPr>
          <w:i/>
          <w:vertAlign w:val="superscript"/>
          <w:lang w:eastAsia="ja-JP"/>
        </w:rPr>
        <w:t xml:space="preserve"> </w:t>
      </w:r>
      <w:r w:rsidRPr="00B222A3">
        <w:rPr>
          <w:lang w:eastAsia="ja-JP"/>
        </w:rPr>
        <w:t>                (nsec)</w:t>
      </w:r>
      <w:r w:rsidRPr="00B222A3">
        <w:rPr>
          <w:lang w:eastAsia="ja-JP"/>
        </w:rPr>
        <w:tab/>
      </w:r>
      <w:r w:rsidRPr="00B222A3">
        <w:rPr>
          <w:lang w:eastAsia="ko-KR"/>
        </w:rPr>
        <w:t>(70)</w:t>
      </w:r>
    </w:p>
    <w:p w:rsidR="00637F2B" w:rsidRPr="00B75043" w:rsidRDefault="00637F2B" w:rsidP="00B23455">
      <w:pPr>
        <w:rPr>
          <w:lang w:eastAsia="ko-KR"/>
        </w:rPr>
      </w:pPr>
      <w:r w:rsidRPr="00B222A3">
        <w:rPr>
          <w:lang w:eastAsia="ko-KR"/>
        </w:rPr>
        <w:t xml:space="preserve">Les paramètres de l'étalement des retards pour des cas types de 9 morphologies de trajets à partir de la modélisation statistique à 3,705 GHz sont brièvement présentés dans le Tableau 20. </w:t>
      </w:r>
      <w:r w:rsidRPr="00B75043">
        <w:rPr>
          <w:lang w:eastAsia="ko-KR"/>
        </w:rPr>
        <w:t>Les hauteurs de bâtiments sont de 2 m et les valeurs aberrantes sont supprimées afin d'obtenir les paramètres ajustés.</w:t>
      </w:r>
    </w:p>
    <w:p w:rsidR="00637F2B" w:rsidRPr="00A03E2D" w:rsidRDefault="00637F2B" w:rsidP="00637F2B">
      <w:pPr>
        <w:pStyle w:val="TableNo"/>
        <w:rPr>
          <w:lang w:val="fr-CH" w:eastAsia="ja-JP"/>
        </w:rPr>
      </w:pPr>
      <w:r w:rsidRPr="00A03E2D">
        <w:rPr>
          <w:lang w:val="fr-CH"/>
        </w:rPr>
        <w:lastRenderedPageBreak/>
        <w:t xml:space="preserve">TABLEAU </w:t>
      </w:r>
      <w:r w:rsidRPr="00A03E2D">
        <w:rPr>
          <w:lang w:val="fr-CH" w:eastAsia="ja-JP"/>
        </w:rPr>
        <w:t>20</w:t>
      </w:r>
    </w:p>
    <w:p w:rsidR="00637F2B" w:rsidRPr="00A03E2D" w:rsidRDefault="00637F2B" w:rsidP="00637F2B">
      <w:pPr>
        <w:pStyle w:val="Tabletitle"/>
        <w:rPr>
          <w:color w:val="FF0000"/>
          <w:lang w:val="fr-CH" w:eastAsia="ko-KR"/>
        </w:rPr>
      </w:pPr>
      <w:r>
        <w:rPr>
          <w:lang w:val="fr-CH" w:eastAsia="ko-KR"/>
        </w:rPr>
        <w:t>P</w:t>
      </w:r>
      <w:r w:rsidRPr="00DA1B6E">
        <w:rPr>
          <w:lang w:val="fr-CH" w:eastAsia="ko-KR"/>
        </w:rPr>
        <w:t xml:space="preserve">aramètres </w:t>
      </w:r>
      <w:r w:rsidRPr="00DA1B6E">
        <w:rPr>
          <w:lang w:eastAsia="ko-KR"/>
        </w:rPr>
        <w:t>de l</w:t>
      </w:r>
      <w:r>
        <w:rPr>
          <w:lang w:eastAsia="ko-KR"/>
        </w:rPr>
        <w:t>'</w:t>
      </w:r>
      <w:r w:rsidRPr="00DA1B6E">
        <w:rPr>
          <w:lang w:eastAsia="ko-KR"/>
        </w:rPr>
        <w:t>étalement des retards</w:t>
      </w:r>
      <w:r>
        <w:rPr>
          <w:lang w:eastAsia="ko-KR"/>
        </w:rPr>
        <w:t xml:space="preserve"> </w:t>
      </w:r>
      <w:r>
        <w:rPr>
          <w:lang w:val="fr-CH" w:eastAsia="ko-KR"/>
        </w:rPr>
        <w:t xml:space="preserve">pour </w:t>
      </w:r>
      <w:r w:rsidRPr="00DA1B6E">
        <w:rPr>
          <w:lang w:val="fr-CH" w:eastAsia="ko-KR"/>
        </w:rPr>
        <w:t>9 morphologies</w:t>
      </w:r>
      <w:r>
        <w:rPr>
          <w:lang w:val="fr-CH" w:eastAsia="ko-KR"/>
        </w:rPr>
        <w:br/>
      </w:r>
      <w:r w:rsidRPr="00DA1B6E">
        <w:rPr>
          <w:lang w:val="fr-CH" w:eastAsia="ko-KR"/>
        </w:rPr>
        <w:t>de</w:t>
      </w:r>
      <w:r>
        <w:rPr>
          <w:lang w:val="fr-CH" w:eastAsia="ko-KR"/>
        </w:rPr>
        <w:t xml:space="preserve"> </w:t>
      </w:r>
      <w:r w:rsidRPr="00DA1B6E">
        <w:rPr>
          <w:lang w:val="fr-CH" w:eastAsia="ko-KR"/>
        </w:rPr>
        <w:t>trajets à 3</w:t>
      </w:r>
      <w:r>
        <w:rPr>
          <w:lang w:val="fr-CH" w:eastAsia="ko-KR"/>
        </w:rPr>
        <w:t>,</w:t>
      </w:r>
      <w:r w:rsidRPr="00DA1B6E">
        <w:rPr>
          <w:lang w:val="fr-CH" w:eastAsia="ko-KR"/>
        </w:rPr>
        <w:t>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637F2B" w:rsidRPr="000E49FB" w:rsidTr="00081961">
        <w:trPr>
          <w:jc w:val="center"/>
        </w:trPr>
        <w:tc>
          <w:tcPr>
            <w:tcW w:w="2268" w:type="dxa"/>
            <w:vMerge w:val="restart"/>
            <w:vAlign w:val="center"/>
          </w:tcPr>
          <w:p w:rsidR="00637F2B" w:rsidRPr="00A84B3B" w:rsidRDefault="00637F2B" w:rsidP="00081961">
            <w:pPr>
              <w:pStyle w:val="Tablehead"/>
              <w:rPr>
                <w:lang w:eastAsia="ko-KR"/>
              </w:rPr>
            </w:pPr>
            <w:r>
              <w:rPr>
                <w:lang w:eastAsia="ko-KR"/>
              </w:rPr>
              <w:t>Morphologie du trajet</w:t>
            </w:r>
          </w:p>
        </w:tc>
        <w:tc>
          <w:tcPr>
            <w:tcW w:w="2268" w:type="dxa"/>
            <w:vMerge w:val="restart"/>
            <w:vAlign w:val="center"/>
          </w:tcPr>
          <w:p w:rsidR="00637F2B" w:rsidRPr="00DA1B6E" w:rsidRDefault="00637F2B" w:rsidP="00081961">
            <w:pPr>
              <w:pStyle w:val="Tablehead"/>
              <w:rPr>
                <w:lang w:val="fr-CH" w:eastAsia="ja-JP"/>
              </w:rPr>
            </w:pPr>
            <w:r w:rsidRPr="00DA1B6E">
              <w:rPr>
                <w:lang w:val="fr-CH" w:eastAsia="ko-KR"/>
              </w:rPr>
              <w:t>Hauteur de l</w:t>
            </w:r>
            <w:r>
              <w:rPr>
                <w:lang w:val="fr-CH" w:eastAsia="ko-KR"/>
              </w:rPr>
              <w:t>'</w:t>
            </w:r>
            <w:r w:rsidRPr="00DA1B6E">
              <w:rPr>
                <w:lang w:val="fr-CH" w:eastAsia="ko-KR"/>
              </w:rPr>
              <w:t>antenne d</w:t>
            </w:r>
            <w:r>
              <w:rPr>
                <w:lang w:val="fr-CH" w:eastAsia="ko-KR"/>
              </w:rPr>
              <w:t>'</w:t>
            </w:r>
            <w:r w:rsidRPr="00DA1B6E">
              <w:rPr>
                <w:lang w:val="fr-CH" w:eastAsia="ko-KR"/>
              </w:rPr>
              <w:t>émission</w:t>
            </w:r>
            <w:r w:rsidRPr="00DA1B6E">
              <w:rPr>
                <w:lang w:val="fr-CH" w:eastAsia="ja-JP"/>
              </w:rPr>
              <w:br/>
              <w:t>(</w:t>
            </w:r>
            <w:r w:rsidRPr="00DA1B6E">
              <w:rPr>
                <w:lang w:val="fr-CH" w:eastAsia="ko-KR"/>
              </w:rPr>
              <w:t>m</w:t>
            </w:r>
            <w:r w:rsidRPr="00DA1B6E">
              <w:rPr>
                <w:lang w:val="fr-CH" w:eastAsia="ja-JP"/>
              </w:rPr>
              <w:t>)</w:t>
            </w:r>
          </w:p>
        </w:tc>
        <w:tc>
          <w:tcPr>
            <w:tcW w:w="2268" w:type="dxa"/>
            <w:vMerge w:val="restart"/>
          </w:tcPr>
          <w:p w:rsidR="00637F2B" w:rsidRPr="00B81799" w:rsidRDefault="00637F2B" w:rsidP="00081961">
            <w:pPr>
              <w:pStyle w:val="Tablehead"/>
              <w:rPr>
                <w:lang w:val="en-US" w:eastAsia="ja-JP"/>
              </w:rPr>
            </w:pPr>
            <w:r>
              <w:rPr>
                <w:lang w:val="en-US" w:eastAsia="ko-KR"/>
              </w:rPr>
              <w:t>Densité moyenne des bâtiments</w:t>
            </w:r>
            <w:r>
              <w:rPr>
                <w:lang w:val="en-US" w:eastAsia="ko-KR"/>
              </w:rPr>
              <w:br/>
            </w:r>
            <w:r w:rsidRPr="00B81799">
              <w:rPr>
                <w:lang w:val="en-US" w:eastAsia="ja-JP"/>
              </w:rPr>
              <w:t>(</w:t>
            </w:r>
            <w:r w:rsidRPr="00B81799">
              <w:rPr>
                <w:lang w:val="en-US" w:eastAsia="ko-KR"/>
              </w:rPr>
              <w:t>%</w:t>
            </w:r>
            <w:r w:rsidRPr="00B81799">
              <w:rPr>
                <w:lang w:val="en-US" w:eastAsia="ja-JP"/>
              </w:rPr>
              <w:t>)</w:t>
            </w:r>
          </w:p>
        </w:tc>
        <w:tc>
          <w:tcPr>
            <w:tcW w:w="2836" w:type="dxa"/>
            <w:gridSpan w:val="2"/>
            <w:vAlign w:val="center"/>
          </w:tcPr>
          <w:p w:rsidR="00637F2B" w:rsidRPr="000E49FB" w:rsidRDefault="00637F2B" w:rsidP="00081961">
            <w:pPr>
              <w:pStyle w:val="Tablehead"/>
              <w:rPr>
                <w:lang w:val="en-US" w:eastAsia="ja-JP"/>
              </w:rPr>
            </w:pPr>
            <w:r>
              <w:rPr>
                <w:lang w:eastAsia="ko-KR"/>
              </w:rPr>
              <w:t>E</w:t>
            </w:r>
            <w:r w:rsidRPr="00DA1B6E">
              <w:rPr>
                <w:lang w:eastAsia="ko-KR"/>
              </w:rPr>
              <w:t>talement des retards</w:t>
            </w:r>
            <w:r>
              <w:rPr>
                <w:lang w:eastAsia="ko-KR"/>
              </w:rPr>
              <w:t xml:space="preserve"> </w:t>
            </w:r>
            <w:r w:rsidRPr="000E49FB">
              <w:rPr>
                <w:lang w:val="en-US" w:eastAsia="ko-KR"/>
              </w:rPr>
              <w:br/>
            </w:r>
            <w:r w:rsidRPr="000E49FB">
              <w:rPr>
                <w:lang w:val="en-US" w:eastAsia="ja-JP"/>
              </w:rPr>
              <w:t>(</w:t>
            </w:r>
            <w:r w:rsidRPr="000E49FB">
              <w:rPr>
                <w:lang w:val="en-US" w:eastAsia="ko-KR"/>
              </w:rPr>
              <w:t>nsec</w:t>
            </w:r>
            <w:r w:rsidRPr="000E49FB">
              <w:rPr>
                <w:lang w:val="en-US" w:eastAsia="ja-JP"/>
              </w:rPr>
              <w:t>)</w:t>
            </w:r>
          </w:p>
        </w:tc>
      </w:tr>
      <w:tr w:rsidR="00637F2B" w:rsidRPr="000E49FB" w:rsidTr="00081961">
        <w:trPr>
          <w:jc w:val="center"/>
        </w:trPr>
        <w:tc>
          <w:tcPr>
            <w:tcW w:w="2268" w:type="dxa"/>
            <w:vMerge/>
            <w:vAlign w:val="center"/>
          </w:tcPr>
          <w:p w:rsidR="00637F2B" w:rsidRPr="000E49FB" w:rsidRDefault="00637F2B" w:rsidP="00081961">
            <w:pPr>
              <w:pStyle w:val="Tablehead"/>
              <w:rPr>
                <w:lang w:val="en-US" w:eastAsia="ko-KR"/>
              </w:rPr>
            </w:pPr>
          </w:p>
        </w:tc>
        <w:tc>
          <w:tcPr>
            <w:tcW w:w="2268" w:type="dxa"/>
            <w:vMerge/>
            <w:vAlign w:val="center"/>
          </w:tcPr>
          <w:p w:rsidR="00637F2B" w:rsidRPr="000E49FB" w:rsidRDefault="00637F2B" w:rsidP="00081961">
            <w:pPr>
              <w:pStyle w:val="Tablehead"/>
              <w:rPr>
                <w:lang w:val="en-US" w:eastAsia="ko-KR"/>
              </w:rPr>
            </w:pPr>
          </w:p>
        </w:tc>
        <w:tc>
          <w:tcPr>
            <w:tcW w:w="2268" w:type="dxa"/>
            <w:vMerge/>
            <w:vAlign w:val="center"/>
          </w:tcPr>
          <w:p w:rsidR="00637F2B" w:rsidRPr="000E49FB" w:rsidRDefault="00637F2B" w:rsidP="00081961">
            <w:pPr>
              <w:pStyle w:val="Tablehead"/>
              <w:rPr>
                <w:lang w:val="en-US" w:eastAsia="ko-KR"/>
              </w:rPr>
            </w:pPr>
          </w:p>
        </w:tc>
        <w:tc>
          <w:tcPr>
            <w:tcW w:w="1418" w:type="dxa"/>
            <w:vAlign w:val="center"/>
          </w:tcPr>
          <w:p w:rsidR="00637F2B" w:rsidRPr="000E49FB" w:rsidRDefault="00637F2B" w:rsidP="00081961">
            <w:pPr>
              <w:pStyle w:val="Tablehead"/>
              <w:rPr>
                <w:i/>
                <w:lang w:val="en-US" w:eastAsia="ko-KR"/>
              </w:rPr>
            </w:pPr>
            <w:r w:rsidRPr="000E49FB">
              <w:rPr>
                <w:i/>
                <w:lang w:val="en-US" w:eastAsia="ko-KR"/>
              </w:rPr>
              <w:t>A</w:t>
            </w:r>
          </w:p>
        </w:tc>
        <w:tc>
          <w:tcPr>
            <w:tcW w:w="1418" w:type="dxa"/>
            <w:vAlign w:val="center"/>
          </w:tcPr>
          <w:p w:rsidR="00637F2B" w:rsidRPr="000E49FB" w:rsidRDefault="00637F2B" w:rsidP="00081961">
            <w:pPr>
              <w:pStyle w:val="Tablehead"/>
              <w:rPr>
                <w:i/>
                <w:lang w:val="en-US" w:eastAsia="ko-KR"/>
              </w:rPr>
            </w:pPr>
            <w:r w:rsidRPr="000E49FB">
              <w:rPr>
                <w:i/>
                <w:lang w:val="en-US" w:eastAsia="ko-KR"/>
              </w:rPr>
              <w:t>B</w:t>
            </w:r>
          </w:p>
        </w:tc>
      </w:tr>
      <w:tr w:rsidR="00637F2B" w:rsidRPr="000E49FB" w:rsidTr="00081961">
        <w:trPr>
          <w:trHeight w:val="302"/>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HRHD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50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40</w:t>
            </w:r>
          </w:p>
        </w:tc>
        <w:tc>
          <w:tcPr>
            <w:tcW w:w="1418" w:type="dxa"/>
            <w:vAlign w:val="center"/>
          </w:tcPr>
          <w:p w:rsidR="00637F2B" w:rsidRPr="000E49FB" w:rsidRDefault="00637F2B" w:rsidP="00081961">
            <w:pPr>
              <w:pStyle w:val="Tabletext"/>
              <w:keepNext/>
              <w:jc w:val="center"/>
              <w:rPr>
                <w:rFonts w:eastAsia="Malgun Gothic"/>
                <w:bCs/>
                <w:lang w:val="en-US"/>
              </w:rPr>
            </w:pPr>
            <w:r w:rsidRPr="000E49FB">
              <w:rPr>
                <w:rFonts w:eastAsia="Malgun Gothic"/>
                <w:bCs/>
                <w:szCs w:val="24"/>
                <w:lang w:val="en-US" w:eastAsia="ko-KR"/>
              </w:rPr>
              <w:t>237</w:t>
            </w:r>
          </w:p>
        </w:tc>
        <w:tc>
          <w:tcPr>
            <w:tcW w:w="1418" w:type="dxa"/>
            <w:vAlign w:val="center"/>
          </w:tcPr>
          <w:p w:rsidR="00637F2B" w:rsidRPr="000E49FB" w:rsidRDefault="00637F2B" w:rsidP="00081961">
            <w:pPr>
              <w:pStyle w:val="Tabletext"/>
              <w:keepNext/>
              <w:jc w:val="center"/>
              <w:rPr>
                <w:rFonts w:eastAsia="Malgun Gothic"/>
                <w:bCs/>
                <w:lang w:val="en-US"/>
              </w:rPr>
            </w:pPr>
            <w:r w:rsidRPr="000E49FB">
              <w:rPr>
                <w:rFonts w:eastAsia="Malgun Gothic"/>
                <w:bCs/>
                <w:szCs w:val="24"/>
                <w:lang w:val="en-US" w:eastAsia="ko-KR"/>
              </w:rPr>
              <w:t>0</w:t>
            </w:r>
            <w:r>
              <w:rPr>
                <w:rFonts w:eastAsia="Malgun Gothic"/>
                <w:bCs/>
                <w:szCs w:val="24"/>
                <w:lang w:val="en-US" w:eastAsia="ko-KR"/>
              </w:rPr>
              <w:t>,</w:t>
            </w:r>
            <w:r w:rsidRPr="000E49FB">
              <w:rPr>
                <w:rFonts w:eastAsia="Malgun Gothic"/>
                <w:bCs/>
                <w:szCs w:val="24"/>
                <w:lang w:val="en-US" w:eastAsia="ko-KR"/>
              </w:rPr>
              <w:t>072</w:t>
            </w:r>
          </w:p>
        </w:tc>
      </w:tr>
      <w:tr w:rsidR="00637F2B" w:rsidRPr="000E49FB" w:rsidTr="00081961">
        <w:trPr>
          <w:trHeight w:val="402"/>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HRMD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50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1418" w:type="dxa"/>
            <w:vAlign w:val="center"/>
          </w:tcPr>
          <w:p w:rsidR="00637F2B" w:rsidRPr="000E49FB" w:rsidRDefault="00637F2B" w:rsidP="00081961">
            <w:pPr>
              <w:pStyle w:val="Tabletext"/>
              <w:keepNext/>
              <w:jc w:val="center"/>
              <w:rPr>
                <w:rFonts w:eastAsia="Malgun Gothic"/>
                <w:bCs/>
                <w:lang w:val="en-US"/>
              </w:rPr>
            </w:pPr>
            <w:r w:rsidRPr="000E49FB">
              <w:rPr>
                <w:rFonts w:eastAsia="Malgun Gothic"/>
                <w:bCs/>
                <w:szCs w:val="24"/>
                <w:lang w:val="en-US" w:eastAsia="ko-KR"/>
              </w:rPr>
              <w:t>258</w:t>
            </w:r>
          </w:p>
        </w:tc>
        <w:tc>
          <w:tcPr>
            <w:tcW w:w="1418" w:type="dxa"/>
            <w:vAlign w:val="center"/>
          </w:tcPr>
          <w:p w:rsidR="00637F2B" w:rsidRPr="000E49FB" w:rsidRDefault="00637F2B" w:rsidP="00081961">
            <w:pPr>
              <w:pStyle w:val="Tabletext"/>
              <w:keepNext/>
              <w:jc w:val="center"/>
              <w:rPr>
                <w:rFonts w:eastAsia="Malgun Gothic"/>
                <w:bCs/>
                <w:lang w:val="en-US"/>
              </w:rPr>
            </w:pPr>
            <w:r w:rsidRPr="000E49FB">
              <w:rPr>
                <w:rFonts w:eastAsia="Malgun Gothic"/>
                <w:bCs/>
                <w:szCs w:val="24"/>
                <w:lang w:val="en-US" w:eastAsia="ko-KR"/>
              </w:rPr>
              <w:t>0</w:t>
            </w:r>
            <w:r>
              <w:rPr>
                <w:rFonts w:eastAsia="Malgun Gothic"/>
                <w:bCs/>
                <w:szCs w:val="24"/>
                <w:lang w:val="en-US" w:eastAsia="ko-KR"/>
              </w:rPr>
              <w:t>,</w:t>
            </w:r>
            <w:r w:rsidRPr="000E49FB">
              <w:rPr>
                <w:rFonts w:eastAsia="Malgun Gothic"/>
                <w:bCs/>
                <w:szCs w:val="24"/>
                <w:lang w:val="en-US" w:eastAsia="ko-KR"/>
              </w:rPr>
              <w:t>074</w:t>
            </w:r>
          </w:p>
        </w:tc>
      </w:tr>
      <w:tr w:rsidR="00637F2B" w:rsidRPr="000E49FB" w:rsidTr="00081961">
        <w:trPr>
          <w:trHeight w:val="254"/>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HRLD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50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20</w:t>
            </w:r>
          </w:p>
        </w:tc>
        <w:tc>
          <w:tcPr>
            <w:tcW w:w="1418" w:type="dxa"/>
            <w:vAlign w:val="center"/>
          </w:tcPr>
          <w:p w:rsidR="00637F2B" w:rsidRPr="000E49FB" w:rsidRDefault="00637F2B" w:rsidP="00081961">
            <w:pPr>
              <w:pStyle w:val="Tabletext"/>
              <w:keepNext/>
              <w:jc w:val="center"/>
              <w:rPr>
                <w:rFonts w:eastAsia="Malgun Gothic"/>
                <w:bCs/>
                <w:lang w:val="en-US"/>
              </w:rPr>
            </w:pPr>
            <w:r w:rsidRPr="000E49FB">
              <w:rPr>
                <w:rFonts w:eastAsia="Malgun Gothic"/>
                <w:bCs/>
                <w:szCs w:val="24"/>
                <w:lang w:val="en-US" w:eastAsia="ko-KR"/>
              </w:rPr>
              <w:t>256</w:t>
            </w:r>
          </w:p>
        </w:tc>
        <w:tc>
          <w:tcPr>
            <w:tcW w:w="1418" w:type="dxa"/>
            <w:vAlign w:val="center"/>
          </w:tcPr>
          <w:p w:rsidR="00637F2B" w:rsidRPr="000E49FB" w:rsidRDefault="00637F2B" w:rsidP="00081961">
            <w:pPr>
              <w:pStyle w:val="Tabletext"/>
              <w:keepNext/>
              <w:jc w:val="center"/>
              <w:rPr>
                <w:rFonts w:eastAsia="Malgun Gothic"/>
                <w:bCs/>
                <w:lang w:val="en-US"/>
              </w:rPr>
            </w:pPr>
            <w:r w:rsidRPr="000E49FB">
              <w:rPr>
                <w:rFonts w:eastAsia="Malgun Gothic"/>
                <w:bCs/>
                <w:szCs w:val="24"/>
                <w:lang w:val="en-US" w:eastAsia="ko-KR"/>
              </w:rPr>
              <w:t>0</w:t>
            </w:r>
            <w:r>
              <w:rPr>
                <w:rFonts w:eastAsia="Malgun Gothic"/>
                <w:bCs/>
                <w:szCs w:val="24"/>
                <w:lang w:val="en-US" w:eastAsia="ko-KR"/>
              </w:rPr>
              <w:t>,</w:t>
            </w:r>
            <w:r w:rsidRPr="000E49FB">
              <w:rPr>
                <w:rFonts w:eastAsia="Malgun Gothic"/>
                <w:bCs/>
                <w:szCs w:val="24"/>
                <w:lang w:val="en-US" w:eastAsia="ko-KR"/>
              </w:rPr>
              <w:t>11</w:t>
            </w:r>
          </w:p>
        </w:tc>
      </w:tr>
      <w:tr w:rsidR="00637F2B" w:rsidRPr="000E49FB" w:rsidTr="00081961">
        <w:trPr>
          <w:trHeight w:val="20"/>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MRHD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40</w:t>
            </w:r>
          </w:p>
        </w:tc>
        <w:tc>
          <w:tcPr>
            <w:tcW w:w="1418" w:type="dxa"/>
            <w:vAlign w:val="center"/>
          </w:tcPr>
          <w:p w:rsidR="00637F2B" w:rsidRPr="000E49FB" w:rsidRDefault="00637F2B" w:rsidP="00081961">
            <w:pPr>
              <w:pStyle w:val="Tabletext"/>
              <w:keepNext/>
              <w:jc w:val="center"/>
              <w:rPr>
                <w:rFonts w:eastAsia="Malgun Gothic"/>
                <w:bCs/>
                <w:lang w:val="en-US"/>
              </w:rPr>
            </w:pPr>
            <w:r w:rsidRPr="000E49FB">
              <w:rPr>
                <w:rFonts w:eastAsia="Malgun Gothic"/>
                <w:bCs/>
                <w:szCs w:val="24"/>
                <w:lang w:val="en-US" w:eastAsia="ko-KR"/>
              </w:rPr>
              <w:t>224</w:t>
            </w:r>
          </w:p>
        </w:tc>
        <w:tc>
          <w:tcPr>
            <w:tcW w:w="1418" w:type="dxa"/>
            <w:vAlign w:val="center"/>
          </w:tcPr>
          <w:p w:rsidR="00637F2B" w:rsidRPr="000E49FB" w:rsidRDefault="00637F2B" w:rsidP="00081961">
            <w:pPr>
              <w:pStyle w:val="Tabletext"/>
              <w:keepNext/>
              <w:jc w:val="center"/>
              <w:rPr>
                <w:rFonts w:eastAsia="Malgun Gothic"/>
                <w:bCs/>
                <w:lang w:val="en-US"/>
              </w:rPr>
            </w:pPr>
            <w:r w:rsidRPr="000E49FB">
              <w:rPr>
                <w:rFonts w:eastAsia="Malgun Gothic"/>
                <w:bCs/>
                <w:szCs w:val="24"/>
                <w:lang w:val="en-US" w:eastAsia="ko-KR"/>
              </w:rPr>
              <w:t>0</w:t>
            </w:r>
            <w:r>
              <w:rPr>
                <w:rFonts w:eastAsia="Malgun Gothic"/>
                <w:bCs/>
                <w:szCs w:val="24"/>
                <w:lang w:val="en-US" w:eastAsia="ko-KR"/>
              </w:rPr>
              <w:t>,</w:t>
            </w:r>
            <w:r w:rsidRPr="000E49FB">
              <w:rPr>
                <w:rFonts w:eastAsia="Malgun Gothic"/>
                <w:bCs/>
                <w:szCs w:val="24"/>
                <w:lang w:val="en-US" w:eastAsia="ko-KR"/>
              </w:rPr>
              <w:t>095</w:t>
            </w:r>
          </w:p>
        </w:tc>
      </w:tr>
      <w:tr w:rsidR="00637F2B" w:rsidRPr="000E49FB" w:rsidTr="00081961">
        <w:trPr>
          <w:trHeight w:val="129"/>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MRMD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1418" w:type="dxa"/>
            <w:vAlign w:val="center"/>
          </w:tcPr>
          <w:p w:rsidR="00637F2B" w:rsidRPr="000E49FB" w:rsidRDefault="00637F2B" w:rsidP="00081961">
            <w:pPr>
              <w:pStyle w:val="Tabletext"/>
              <w:keepNext/>
              <w:jc w:val="center"/>
              <w:rPr>
                <w:rFonts w:eastAsia="Malgun Gothic"/>
                <w:bCs/>
                <w:lang w:val="en-US"/>
              </w:rPr>
            </w:pPr>
            <w:r w:rsidRPr="000E49FB">
              <w:rPr>
                <w:rFonts w:eastAsia="Malgun Gothic"/>
                <w:bCs/>
                <w:szCs w:val="24"/>
                <w:lang w:val="en-US" w:eastAsia="ko-KR"/>
              </w:rPr>
              <w:t>196</w:t>
            </w:r>
          </w:p>
        </w:tc>
        <w:tc>
          <w:tcPr>
            <w:tcW w:w="1418" w:type="dxa"/>
            <w:vAlign w:val="center"/>
          </w:tcPr>
          <w:p w:rsidR="00637F2B" w:rsidRPr="000E49FB" w:rsidRDefault="00637F2B" w:rsidP="00081961">
            <w:pPr>
              <w:pStyle w:val="Tabletext"/>
              <w:keepNext/>
              <w:jc w:val="center"/>
              <w:rPr>
                <w:rFonts w:eastAsia="Malgun Gothic"/>
                <w:bCs/>
                <w:lang w:val="en-US"/>
              </w:rPr>
            </w:pPr>
            <w:r w:rsidRPr="000E49FB">
              <w:rPr>
                <w:rFonts w:eastAsia="Malgun Gothic"/>
                <w:bCs/>
                <w:szCs w:val="24"/>
                <w:lang w:val="en-US" w:eastAsia="ko-KR"/>
              </w:rPr>
              <w:t>0</w:t>
            </w:r>
            <w:r>
              <w:rPr>
                <w:rFonts w:eastAsia="Malgun Gothic"/>
                <w:bCs/>
                <w:szCs w:val="24"/>
                <w:lang w:val="en-US" w:eastAsia="ko-KR"/>
              </w:rPr>
              <w:t>,</w:t>
            </w:r>
            <w:r w:rsidRPr="000E49FB">
              <w:rPr>
                <w:rFonts w:eastAsia="Malgun Gothic"/>
                <w:bCs/>
                <w:szCs w:val="24"/>
                <w:lang w:val="en-US" w:eastAsia="ko-KR"/>
              </w:rPr>
              <w:t>12</w:t>
            </w:r>
          </w:p>
        </w:tc>
      </w:tr>
      <w:tr w:rsidR="00637F2B" w:rsidRPr="00A84B3B" w:rsidTr="00081961">
        <w:trPr>
          <w:trHeight w:val="20"/>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MRLD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20</w:t>
            </w:r>
          </w:p>
        </w:tc>
        <w:tc>
          <w:tcPr>
            <w:tcW w:w="1418" w:type="dxa"/>
            <w:vAlign w:val="center"/>
          </w:tcPr>
          <w:p w:rsidR="00637F2B" w:rsidRPr="00A84B3B" w:rsidRDefault="00637F2B" w:rsidP="00081961">
            <w:pPr>
              <w:pStyle w:val="Tabletext"/>
              <w:keepNext/>
              <w:jc w:val="center"/>
              <w:rPr>
                <w:rFonts w:eastAsia="Malgun Gothic"/>
                <w:bCs/>
              </w:rPr>
            </w:pPr>
            <w:r w:rsidRPr="00A84B3B">
              <w:rPr>
                <w:rFonts w:eastAsia="Malgun Gothic"/>
                <w:bCs/>
                <w:szCs w:val="24"/>
                <w:lang w:eastAsia="ko-KR"/>
              </w:rPr>
              <w:t>172</w:t>
            </w:r>
          </w:p>
        </w:tc>
        <w:tc>
          <w:tcPr>
            <w:tcW w:w="1418" w:type="dxa"/>
            <w:vAlign w:val="center"/>
          </w:tcPr>
          <w:p w:rsidR="00637F2B" w:rsidRPr="00A84B3B" w:rsidRDefault="00637F2B" w:rsidP="00081961">
            <w:pPr>
              <w:pStyle w:val="Tabletext"/>
              <w:keepNext/>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19</w:t>
            </w:r>
          </w:p>
        </w:tc>
      </w:tr>
      <w:tr w:rsidR="00637F2B" w:rsidRPr="00A84B3B" w:rsidTr="00081961">
        <w:trPr>
          <w:trHeight w:val="20"/>
          <w:jc w:val="center"/>
        </w:trPr>
        <w:tc>
          <w:tcPr>
            <w:tcW w:w="2268" w:type="dxa"/>
            <w:vAlign w:val="center"/>
          </w:tcPr>
          <w:p w:rsidR="00637F2B" w:rsidRPr="00A84B3B" w:rsidRDefault="00637F2B" w:rsidP="00081961">
            <w:pPr>
              <w:pStyle w:val="Tabletext"/>
              <w:keepNext/>
              <w:jc w:val="center"/>
              <w:rPr>
                <w:lang w:eastAsia="ko-KR"/>
              </w:rPr>
            </w:pPr>
            <w:r w:rsidRPr="00A84B3B">
              <w:rPr>
                <w:lang w:eastAsia="ko-KR"/>
              </w:rPr>
              <w:t>LRHD</w:t>
            </w:r>
          </w:p>
        </w:tc>
        <w:tc>
          <w:tcPr>
            <w:tcW w:w="2268" w:type="dxa"/>
            <w:vAlign w:val="center"/>
          </w:tcPr>
          <w:p w:rsidR="00637F2B" w:rsidRPr="00A84B3B" w:rsidRDefault="00637F2B" w:rsidP="00081961">
            <w:pPr>
              <w:pStyle w:val="Tabletext"/>
              <w:keepNext/>
              <w:jc w:val="center"/>
              <w:rPr>
                <w:lang w:eastAsia="ko-KR"/>
              </w:rPr>
            </w:pPr>
            <w:r w:rsidRPr="00A84B3B">
              <w:rPr>
                <w:lang w:eastAsia="ko-KR"/>
              </w:rPr>
              <w:t>20</w:t>
            </w:r>
          </w:p>
        </w:tc>
        <w:tc>
          <w:tcPr>
            <w:tcW w:w="2268" w:type="dxa"/>
            <w:vAlign w:val="center"/>
          </w:tcPr>
          <w:p w:rsidR="00637F2B" w:rsidRPr="00A84B3B" w:rsidRDefault="00637F2B" w:rsidP="00081961">
            <w:pPr>
              <w:pStyle w:val="Tabletext"/>
              <w:keepNext/>
              <w:jc w:val="center"/>
              <w:rPr>
                <w:lang w:eastAsia="ko-KR"/>
              </w:rPr>
            </w:pPr>
            <w:r w:rsidRPr="00A84B3B">
              <w:rPr>
                <w:lang w:eastAsia="ko-KR"/>
              </w:rPr>
              <w:t>40</w:t>
            </w:r>
          </w:p>
        </w:tc>
        <w:tc>
          <w:tcPr>
            <w:tcW w:w="1418" w:type="dxa"/>
            <w:vAlign w:val="center"/>
          </w:tcPr>
          <w:p w:rsidR="00637F2B" w:rsidRPr="00A84B3B" w:rsidRDefault="00637F2B" w:rsidP="00081961">
            <w:pPr>
              <w:pStyle w:val="Tabletext"/>
              <w:keepNext/>
              <w:jc w:val="center"/>
              <w:rPr>
                <w:rFonts w:eastAsia="Malgun Gothic"/>
                <w:bCs/>
              </w:rPr>
            </w:pPr>
            <w:r w:rsidRPr="00A84B3B">
              <w:rPr>
                <w:rFonts w:eastAsia="Malgun Gothic"/>
                <w:bCs/>
                <w:szCs w:val="24"/>
                <w:lang w:eastAsia="ko-KR"/>
              </w:rPr>
              <w:t>163</w:t>
            </w:r>
          </w:p>
        </w:tc>
        <w:tc>
          <w:tcPr>
            <w:tcW w:w="1418" w:type="dxa"/>
            <w:vAlign w:val="center"/>
          </w:tcPr>
          <w:p w:rsidR="00637F2B" w:rsidRPr="00A84B3B" w:rsidRDefault="00637F2B" w:rsidP="00081961">
            <w:pPr>
              <w:pStyle w:val="Tabletext"/>
              <w:keepNext/>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18</w:t>
            </w:r>
          </w:p>
        </w:tc>
      </w:tr>
      <w:tr w:rsidR="00637F2B" w:rsidRPr="00A84B3B" w:rsidTr="00081961">
        <w:trPr>
          <w:trHeight w:val="20"/>
          <w:jc w:val="center"/>
        </w:trPr>
        <w:tc>
          <w:tcPr>
            <w:tcW w:w="2268" w:type="dxa"/>
            <w:vAlign w:val="center"/>
          </w:tcPr>
          <w:p w:rsidR="00637F2B" w:rsidRPr="00A84B3B" w:rsidRDefault="00637F2B" w:rsidP="00081961">
            <w:pPr>
              <w:pStyle w:val="Tabletext"/>
              <w:keepNext/>
              <w:jc w:val="center"/>
              <w:rPr>
                <w:lang w:eastAsia="ko-KR"/>
              </w:rPr>
            </w:pPr>
            <w:r w:rsidRPr="00A84B3B">
              <w:rPr>
                <w:lang w:eastAsia="ko-KR"/>
              </w:rPr>
              <w:t>LRMD</w:t>
            </w:r>
          </w:p>
        </w:tc>
        <w:tc>
          <w:tcPr>
            <w:tcW w:w="2268" w:type="dxa"/>
            <w:vAlign w:val="center"/>
          </w:tcPr>
          <w:p w:rsidR="00637F2B" w:rsidRPr="00A84B3B" w:rsidRDefault="00637F2B" w:rsidP="00081961">
            <w:pPr>
              <w:pStyle w:val="Tabletext"/>
              <w:keepNext/>
              <w:jc w:val="center"/>
              <w:rPr>
                <w:lang w:eastAsia="ko-KR"/>
              </w:rPr>
            </w:pPr>
            <w:r w:rsidRPr="00A84B3B">
              <w:rPr>
                <w:lang w:eastAsia="ko-KR"/>
              </w:rPr>
              <w:t>20</w:t>
            </w:r>
          </w:p>
        </w:tc>
        <w:tc>
          <w:tcPr>
            <w:tcW w:w="2268" w:type="dxa"/>
            <w:vAlign w:val="center"/>
          </w:tcPr>
          <w:p w:rsidR="00637F2B" w:rsidRPr="00A84B3B" w:rsidRDefault="00637F2B" w:rsidP="00081961">
            <w:pPr>
              <w:pStyle w:val="Tabletext"/>
              <w:keepNext/>
              <w:jc w:val="center"/>
              <w:rPr>
                <w:lang w:eastAsia="ko-KR"/>
              </w:rPr>
            </w:pPr>
            <w:r w:rsidRPr="00A84B3B">
              <w:rPr>
                <w:lang w:eastAsia="ko-KR"/>
              </w:rPr>
              <w:t>30</w:t>
            </w:r>
          </w:p>
        </w:tc>
        <w:tc>
          <w:tcPr>
            <w:tcW w:w="1418" w:type="dxa"/>
            <w:vAlign w:val="center"/>
          </w:tcPr>
          <w:p w:rsidR="00637F2B" w:rsidRPr="00A84B3B" w:rsidRDefault="00637F2B" w:rsidP="00081961">
            <w:pPr>
              <w:pStyle w:val="Tabletext"/>
              <w:keepNext/>
              <w:jc w:val="center"/>
              <w:rPr>
                <w:rFonts w:eastAsia="Malgun Gothic"/>
                <w:bCs/>
              </w:rPr>
            </w:pPr>
            <w:r w:rsidRPr="00A84B3B">
              <w:rPr>
                <w:rFonts w:eastAsia="Malgun Gothic"/>
                <w:bCs/>
                <w:szCs w:val="24"/>
                <w:lang w:eastAsia="ko-KR"/>
              </w:rPr>
              <w:t>116</w:t>
            </w:r>
          </w:p>
        </w:tc>
        <w:tc>
          <w:tcPr>
            <w:tcW w:w="1418" w:type="dxa"/>
            <w:vAlign w:val="center"/>
          </w:tcPr>
          <w:p w:rsidR="00637F2B" w:rsidRPr="00A84B3B" w:rsidRDefault="00637F2B" w:rsidP="00081961">
            <w:pPr>
              <w:pStyle w:val="Tabletext"/>
              <w:keepNext/>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23</w:t>
            </w:r>
          </w:p>
        </w:tc>
      </w:tr>
      <w:tr w:rsidR="00637F2B" w:rsidRPr="00A84B3B" w:rsidTr="00081961">
        <w:trPr>
          <w:trHeight w:val="160"/>
          <w:jc w:val="center"/>
        </w:trPr>
        <w:tc>
          <w:tcPr>
            <w:tcW w:w="2268" w:type="dxa"/>
            <w:vAlign w:val="center"/>
          </w:tcPr>
          <w:p w:rsidR="00637F2B" w:rsidRPr="00A84B3B" w:rsidRDefault="00637F2B" w:rsidP="00081961">
            <w:pPr>
              <w:pStyle w:val="Tabletext"/>
              <w:jc w:val="center"/>
              <w:rPr>
                <w:lang w:eastAsia="ko-KR"/>
              </w:rPr>
            </w:pPr>
            <w:r w:rsidRPr="00A84B3B">
              <w:rPr>
                <w:lang w:eastAsia="ko-KR"/>
              </w:rPr>
              <w:t>LRLD</w:t>
            </w:r>
          </w:p>
        </w:tc>
        <w:tc>
          <w:tcPr>
            <w:tcW w:w="2268" w:type="dxa"/>
            <w:vAlign w:val="center"/>
          </w:tcPr>
          <w:p w:rsidR="00637F2B" w:rsidRPr="00A84B3B" w:rsidRDefault="00637F2B" w:rsidP="00081961">
            <w:pPr>
              <w:pStyle w:val="Tabletext"/>
              <w:jc w:val="center"/>
              <w:rPr>
                <w:lang w:eastAsia="ko-KR"/>
              </w:rPr>
            </w:pPr>
            <w:r w:rsidRPr="00A84B3B">
              <w:rPr>
                <w:lang w:eastAsia="ko-KR"/>
              </w:rPr>
              <w:t>20</w:t>
            </w:r>
          </w:p>
        </w:tc>
        <w:tc>
          <w:tcPr>
            <w:tcW w:w="2268" w:type="dxa"/>
            <w:vAlign w:val="center"/>
          </w:tcPr>
          <w:p w:rsidR="00637F2B" w:rsidRPr="00A84B3B" w:rsidRDefault="00637F2B" w:rsidP="00081961">
            <w:pPr>
              <w:pStyle w:val="Tabletext"/>
              <w:jc w:val="center"/>
              <w:rPr>
                <w:lang w:eastAsia="ko-KR"/>
              </w:rPr>
            </w:pPr>
            <w:r w:rsidRPr="00A84B3B">
              <w:rPr>
                <w:lang w:eastAsia="ko-KR"/>
              </w:rPr>
              <w:t>20</w:t>
            </w:r>
          </w:p>
        </w:tc>
        <w:tc>
          <w:tcPr>
            <w:tcW w:w="1418" w:type="dxa"/>
            <w:vAlign w:val="center"/>
          </w:tcPr>
          <w:p w:rsidR="00637F2B" w:rsidRPr="00A84B3B" w:rsidRDefault="00637F2B" w:rsidP="00081961">
            <w:pPr>
              <w:pStyle w:val="Tabletext"/>
              <w:jc w:val="center"/>
              <w:rPr>
                <w:rFonts w:eastAsia="Malgun Gothic"/>
                <w:bCs/>
              </w:rPr>
            </w:pPr>
            <w:r w:rsidRPr="00A84B3B">
              <w:rPr>
                <w:rFonts w:eastAsia="Malgun Gothic"/>
                <w:bCs/>
                <w:szCs w:val="24"/>
                <w:lang w:eastAsia="ko-KR"/>
              </w:rPr>
              <w:t>90</w:t>
            </w:r>
          </w:p>
        </w:tc>
        <w:tc>
          <w:tcPr>
            <w:tcW w:w="1418" w:type="dxa"/>
            <w:vAlign w:val="center"/>
          </w:tcPr>
          <w:p w:rsidR="00637F2B" w:rsidRPr="00A84B3B" w:rsidRDefault="00637F2B" w:rsidP="00081961">
            <w:pPr>
              <w:pStyle w:val="Tabletext"/>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29</w:t>
            </w:r>
          </w:p>
        </w:tc>
      </w:tr>
    </w:tbl>
    <w:p w:rsidR="00637F2B" w:rsidRPr="00A84B3B" w:rsidRDefault="00637F2B" w:rsidP="00637F2B">
      <w:pPr>
        <w:pStyle w:val="Heading2"/>
        <w:rPr>
          <w:lang w:eastAsia="ja-JP"/>
        </w:rPr>
      </w:pPr>
      <w:r w:rsidRPr="00A84B3B">
        <w:rPr>
          <w:lang w:eastAsia="ja-JP"/>
        </w:rPr>
        <w:t>11.</w:t>
      </w:r>
      <w:r w:rsidRPr="00A84B3B">
        <w:rPr>
          <w:lang w:eastAsia="ko-KR"/>
        </w:rPr>
        <w:t>5</w:t>
      </w:r>
      <w:r w:rsidRPr="00A84B3B">
        <w:rPr>
          <w:lang w:eastAsia="ja-JP"/>
        </w:rPr>
        <w:tab/>
      </w:r>
      <w:r>
        <w:rPr>
          <w:lang w:eastAsia="ja-JP"/>
        </w:rPr>
        <w:t>Modèles d'étalement angulaire</w:t>
      </w:r>
    </w:p>
    <w:p w:rsidR="00637F2B" w:rsidRDefault="00637F2B" w:rsidP="00637F2B">
      <w:pPr>
        <w:rPr>
          <w:lang w:eastAsia="ko-KR"/>
        </w:rPr>
      </w:pPr>
      <w:r w:rsidRPr="003C4B16">
        <w:rPr>
          <w:lang w:eastAsia="ko-KR"/>
        </w:rPr>
        <w:t>L</w:t>
      </w:r>
      <w:r>
        <w:rPr>
          <w:lang w:eastAsia="ko-KR"/>
        </w:rPr>
        <w:t>'</w:t>
      </w:r>
      <w:r w:rsidRPr="003C4B16">
        <w:rPr>
          <w:lang w:eastAsia="ko-KR"/>
        </w:rPr>
        <w:t>étalement angulaire de départ (ASD)</w:t>
      </w:r>
      <w:r>
        <w:rPr>
          <w:lang w:eastAsia="ko-KR"/>
        </w:rPr>
        <w:t xml:space="preserve"> </w:t>
      </w:r>
      <w:r w:rsidRPr="003C4B16">
        <w:rPr>
          <w:lang w:eastAsia="ko-KR"/>
        </w:rPr>
        <w:t>et d</w:t>
      </w:r>
      <w:r>
        <w:rPr>
          <w:lang w:eastAsia="ko-KR"/>
        </w:rPr>
        <w:t>'</w:t>
      </w:r>
      <w:r w:rsidRPr="003C4B16">
        <w:rPr>
          <w:lang w:eastAsia="ko-KR"/>
        </w:rPr>
        <w:t>arriv</w:t>
      </w:r>
      <w:r>
        <w:rPr>
          <w:lang w:eastAsia="ko-KR"/>
        </w:rPr>
        <w:t>ée</w:t>
      </w:r>
      <w:r w:rsidRPr="003C4B16">
        <w:rPr>
          <w:lang w:eastAsia="ko-KR"/>
        </w:rPr>
        <w:t xml:space="preserve"> (ASA) </w:t>
      </w:r>
      <w:r>
        <w:rPr>
          <w:lang w:eastAsia="ko-KR"/>
        </w:rPr>
        <w:t xml:space="preserve">le long des trajets, à des distances comprises entre </w:t>
      </w:r>
      <w:r w:rsidRPr="003C4B16">
        <w:rPr>
          <w:lang w:eastAsia="ko-KR"/>
        </w:rPr>
        <w:t xml:space="preserve">100 m </w:t>
      </w:r>
      <w:r>
        <w:rPr>
          <w:lang w:eastAsia="ko-KR"/>
        </w:rPr>
        <w:t>et</w:t>
      </w:r>
      <w:r w:rsidRPr="003C4B16">
        <w:rPr>
          <w:lang w:eastAsia="ko-KR"/>
        </w:rPr>
        <w:t xml:space="preserve"> 800 m</w:t>
      </w:r>
      <w:r>
        <w:rPr>
          <w:lang w:eastAsia="ko-KR"/>
        </w:rPr>
        <w:t>,</w:t>
      </w:r>
      <w:r w:rsidRPr="003C4B16">
        <w:rPr>
          <w:lang w:eastAsia="ko-KR"/>
        </w:rPr>
        <w:t xml:space="preserve"> </w:t>
      </w:r>
      <w:r>
        <w:rPr>
          <w:lang w:eastAsia="ko-KR"/>
        </w:rPr>
        <w:t>peut être modélisé sous la forme d'un modèle dépendant de la distance, donné par la formule:</w:t>
      </w:r>
    </w:p>
    <w:p w:rsidR="00637F2B" w:rsidRPr="00B222A3" w:rsidRDefault="00637F2B" w:rsidP="00637F2B">
      <w:pPr>
        <w:pStyle w:val="Equation"/>
        <w:rPr>
          <w:lang w:eastAsia="ko-KR"/>
        </w:rPr>
      </w:pPr>
      <w:r w:rsidRPr="00B75345">
        <w:rPr>
          <w:lang w:eastAsia="ko-KR"/>
        </w:rPr>
        <w:tab/>
      </w:r>
      <w:r w:rsidRPr="00B75345">
        <w:rPr>
          <w:lang w:eastAsia="ko-KR"/>
        </w:rPr>
        <w:tab/>
      </w:r>
      <w:r w:rsidRPr="00A84B3B">
        <w:rPr>
          <w:position w:val="-6"/>
          <w:lang w:eastAsia="ko-KR"/>
        </w:rPr>
        <w:object w:dxaOrig="1300" w:dyaOrig="360">
          <v:shape id="_x0000_i1102" type="#_x0000_t75" style="width:61.35pt;height:17.55pt" o:ole="">
            <v:imagedata r:id="rId178" o:title=""/>
          </v:shape>
          <o:OLEObject Type="Embed" ProgID="Equation.3" ShapeID="_x0000_i1102" DrawAspect="Content" ObjectID="_1402909502" r:id="rId179"/>
        </w:object>
      </w:r>
      <w:r w:rsidRPr="00B222A3">
        <w:rPr>
          <w:position w:val="-6"/>
          <w:lang w:eastAsia="ko-KR"/>
        </w:rPr>
        <w:t>                </w:t>
      </w:r>
      <w:r>
        <w:t>(degré</w:t>
      </w:r>
      <w:r w:rsidRPr="00B222A3">
        <w:t>s)</w:t>
      </w:r>
      <w:r w:rsidRPr="00B222A3">
        <w:rPr>
          <w:position w:val="-6"/>
          <w:lang w:eastAsia="ko-KR"/>
        </w:rPr>
        <w:tab/>
      </w:r>
      <w:r w:rsidRPr="00B222A3">
        <w:rPr>
          <w:lang w:eastAsia="ko-KR"/>
        </w:rPr>
        <w:t>(71)</w:t>
      </w:r>
    </w:p>
    <w:p w:rsidR="00637F2B" w:rsidRPr="00B222A3" w:rsidRDefault="00637F2B" w:rsidP="00637F2B">
      <w:pPr>
        <w:pStyle w:val="Equation"/>
        <w:rPr>
          <w:lang w:eastAsia="ko-KR"/>
        </w:rPr>
      </w:pPr>
      <w:r w:rsidRPr="00B222A3">
        <w:rPr>
          <w:lang w:eastAsia="ko-KR"/>
        </w:rPr>
        <w:tab/>
      </w:r>
      <w:r w:rsidRPr="00B222A3">
        <w:rPr>
          <w:lang w:eastAsia="ko-KR"/>
        </w:rPr>
        <w:tab/>
      </w:r>
      <w:r w:rsidRPr="00A84B3B">
        <w:rPr>
          <w:position w:val="-10"/>
          <w:lang w:eastAsia="ko-KR"/>
        </w:rPr>
        <w:object w:dxaOrig="1219" w:dyaOrig="400">
          <v:shape id="_x0000_i1103" type="#_x0000_t75" style="width:58.25pt;height:20.05pt" o:ole="">
            <v:imagedata r:id="rId180" o:title=""/>
          </v:shape>
          <o:OLEObject Type="Embed" ProgID="Equation.3" ShapeID="_x0000_i1103" DrawAspect="Content" ObjectID="_1402909503" r:id="rId181"/>
        </w:object>
      </w:r>
      <w:r w:rsidRPr="00B222A3">
        <w:rPr>
          <w:position w:val="-10"/>
          <w:lang w:eastAsia="ko-KR"/>
        </w:rPr>
        <w:t>                </w:t>
      </w:r>
      <w:r>
        <w:t>(degré</w:t>
      </w:r>
      <w:r w:rsidRPr="00B222A3">
        <w:t>s)</w:t>
      </w:r>
      <w:r w:rsidRPr="00B222A3">
        <w:rPr>
          <w:lang w:eastAsia="ko-KR"/>
        </w:rPr>
        <w:tab/>
        <w:t>(72)</w:t>
      </w:r>
    </w:p>
    <w:p w:rsidR="00637F2B" w:rsidRPr="003C4B16" w:rsidRDefault="00637F2B" w:rsidP="00637F2B">
      <w:pPr>
        <w:rPr>
          <w:rFonts w:eastAsia="Malgun Gothic"/>
          <w:lang w:val="fr-CH" w:eastAsia="ko-KR"/>
        </w:rPr>
      </w:pPr>
      <w:r w:rsidRPr="00DA1B6E">
        <w:rPr>
          <w:lang w:val="fr-CH" w:eastAsia="ko-KR"/>
        </w:rPr>
        <w:t xml:space="preserve">Les paramètres </w:t>
      </w:r>
      <w:r w:rsidRPr="00DA1B6E">
        <w:rPr>
          <w:lang w:eastAsia="ko-KR"/>
        </w:rPr>
        <w:t>de l</w:t>
      </w:r>
      <w:r>
        <w:rPr>
          <w:lang w:eastAsia="ko-KR"/>
        </w:rPr>
        <w:t>'</w:t>
      </w:r>
      <w:r w:rsidRPr="00DA1B6E">
        <w:rPr>
          <w:lang w:eastAsia="ko-KR"/>
        </w:rPr>
        <w:t xml:space="preserve">étalement </w:t>
      </w:r>
      <w:r w:rsidRPr="003C4B16">
        <w:rPr>
          <w:lang w:val="fr-CH" w:eastAsia="ko-KR"/>
        </w:rPr>
        <w:t xml:space="preserve">ASD </w:t>
      </w:r>
      <w:r>
        <w:rPr>
          <w:lang w:val="fr-CH" w:eastAsia="ko-KR"/>
        </w:rPr>
        <w:t xml:space="preserve">et </w:t>
      </w:r>
      <w:r w:rsidRPr="003C4B16">
        <w:rPr>
          <w:lang w:val="fr-CH" w:eastAsia="ko-KR"/>
        </w:rPr>
        <w:t>ASA</w:t>
      </w:r>
      <w:r>
        <w:rPr>
          <w:lang w:val="fr-CH" w:eastAsia="ko-KR"/>
        </w:rPr>
        <w:t xml:space="preserve"> </w:t>
      </w:r>
      <w:r w:rsidRPr="00DA1B6E">
        <w:rPr>
          <w:lang w:val="fr-CH" w:eastAsia="ko-KR"/>
        </w:rPr>
        <w:t>pour des cas type</w:t>
      </w:r>
      <w:r>
        <w:rPr>
          <w:lang w:val="fr-CH" w:eastAsia="ko-KR"/>
        </w:rPr>
        <w:t>s</w:t>
      </w:r>
      <w:r w:rsidRPr="00DA1B6E">
        <w:rPr>
          <w:lang w:val="fr-CH" w:eastAsia="ko-KR"/>
        </w:rPr>
        <w:t xml:space="preserve"> de 9 morphologies de</w:t>
      </w:r>
      <w:r>
        <w:rPr>
          <w:lang w:val="fr-CH" w:eastAsia="ko-KR"/>
        </w:rPr>
        <w:t xml:space="preserve"> </w:t>
      </w:r>
      <w:r w:rsidRPr="00DA1B6E">
        <w:rPr>
          <w:lang w:val="fr-CH" w:eastAsia="ko-KR"/>
        </w:rPr>
        <w:t xml:space="preserve">trajets </w:t>
      </w:r>
      <w:r>
        <w:rPr>
          <w:lang w:val="fr-CH" w:eastAsia="ko-KR"/>
        </w:rPr>
        <w:t xml:space="preserve">à partir de la modélisation statistique à </w:t>
      </w:r>
      <w:r w:rsidRPr="00DA1B6E">
        <w:rPr>
          <w:lang w:val="fr-CH" w:eastAsia="ko-KR"/>
        </w:rPr>
        <w:t>3</w:t>
      </w:r>
      <w:r>
        <w:rPr>
          <w:lang w:val="fr-CH" w:eastAsia="ko-KR"/>
        </w:rPr>
        <w:t>,</w:t>
      </w:r>
      <w:r w:rsidRPr="00DA1B6E">
        <w:rPr>
          <w:lang w:val="fr-CH" w:eastAsia="ko-KR"/>
        </w:rPr>
        <w:t xml:space="preserve">705 GHz </w:t>
      </w:r>
      <w:r>
        <w:rPr>
          <w:lang w:val="fr-CH" w:eastAsia="ko-KR"/>
        </w:rPr>
        <w:t xml:space="preserve">sont brièvement présentés dans les Tableaux 21 et 22. </w:t>
      </w:r>
    </w:p>
    <w:p w:rsidR="00637F2B" w:rsidRPr="009C6D0B" w:rsidRDefault="006E0647" w:rsidP="00637F2B">
      <w:pPr>
        <w:pStyle w:val="TableNo"/>
        <w:rPr>
          <w:lang w:val="fr-CH" w:eastAsia="ja-JP"/>
        </w:rPr>
      </w:pPr>
      <w:r w:rsidRPr="009C6D0B">
        <w:rPr>
          <w:lang w:val="fr-CH" w:eastAsia="ko-KR"/>
        </w:rPr>
        <w:t>TABLE</w:t>
      </w:r>
      <w:r>
        <w:rPr>
          <w:lang w:val="fr-CH" w:eastAsia="ko-KR"/>
        </w:rPr>
        <w:t>AU</w:t>
      </w:r>
      <w:r w:rsidRPr="009C6D0B">
        <w:rPr>
          <w:lang w:val="fr-CH" w:eastAsia="ko-KR"/>
        </w:rPr>
        <w:t xml:space="preserve"> </w:t>
      </w:r>
      <w:r w:rsidR="00637F2B" w:rsidRPr="009C6D0B">
        <w:rPr>
          <w:lang w:val="fr-CH" w:eastAsia="ja-JP"/>
        </w:rPr>
        <w:t>21</w:t>
      </w:r>
    </w:p>
    <w:p w:rsidR="00637F2B" w:rsidRPr="00A03E2D" w:rsidRDefault="00637F2B" w:rsidP="00637F2B">
      <w:pPr>
        <w:pStyle w:val="Tabletitle"/>
        <w:rPr>
          <w:lang w:val="fr-CH" w:eastAsia="ko-KR"/>
        </w:rPr>
      </w:pPr>
      <w:r>
        <w:rPr>
          <w:lang w:val="fr-CH" w:eastAsia="ko-KR"/>
        </w:rPr>
        <w:t>P</w:t>
      </w:r>
      <w:r w:rsidRPr="00DA1B6E">
        <w:rPr>
          <w:lang w:val="fr-CH" w:eastAsia="ko-KR"/>
        </w:rPr>
        <w:t xml:space="preserve">aramètres </w:t>
      </w:r>
      <w:r>
        <w:rPr>
          <w:lang w:val="fr-CH" w:eastAsia="ko-KR"/>
        </w:rPr>
        <w:t xml:space="preserve">de l'étalement </w:t>
      </w:r>
      <w:r w:rsidRPr="00A03E2D">
        <w:rPr>
          <w:lang w:val="fr-CH" w:eastAsia="ko-KR"/>
        </w:rPr>
        <w:t>ASD</w:t>
      </w:r>
      <w:r>
        <w:rPr>
          <w:lang w:val="fr-CH" w:eastAsia="ko-KR"/>
        </w:rPr>
        <w:t xml:space="preserve"> pour 9 morphologies</w:t>
      </w:r>
      <w:r>
        <w:rPr>
          <w:lang w:val="fr-CH" w:eastAsia="ko-KR"/>
        </w:rPr>
        <w:br/>
      </w:r>
      <w:r w:rsidRPr="00DA1B6E">
        <w:rPr>
          <w:lang w:val="fr-CH" w:eastAsia="ko-KR"/>
        </w:rPr>
        <w:t>de</w:t>
      </w:r>
      <w:r>
        <w:rPr>
          <w:lang w:val="fr-CH" w:eastAsia="ko-KR"/>
        </w:rPr>
        <w:t xml:space="preserve"> </w:t>
      </w:r>
      <w:r w:rsidRPr="00DA1B6E">
        <w:rPr>
          <w:lang w:val="fr-CH" w:eastAsia="ko-KR"/>
        </w:rPr>
        <w:t>trajets à 3</w:t>
      </w:r>
      <w:r>
        <w:rPr>
          <w:lang w:val="fr-CH" w:eastAsia="ko-KR"/>
        </w:rPr>
        <w:t>,</w:t>
      </w:r>
      <w:r w:rsidRPr="00DA1B6E">
        <w:rPr>
          <w:lang w:val="fr-CH" w:eastAsia="ko-KR"/>
        </w:rPr>
        <w:t>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637F2B" w:rsidRPr="000E49FB" w:rsidTr="00081961">
        <w:trPr>
          <w:jc w:val="center"/>
        </w:trPr>
        <w:tc>
          <w:tcPr>
            <w:tcW w:w="2268" w:type="dxa"/>
            <w:vAlign w:val="center"/>
          </w:tcPr>
          <w:p w:rsidR="00637F2B" w:rsidRPr="00A84B3B" w:rsidRDefault="00637F2B" w:rsidP="00081961">
            <w:pPr>
              <w:pStyle w:val="Tablehead"/>
              <w:rPr>
                <w:lang w:eastAsia="ko-KR"/>
              </w:rPr>
            </w:pPr>
            <w:r>
              <w:rPr>
                <w:lang w:eastAsia="ko-KR"/>
              </w:rPr>
              <w:t>Morphologie du trajet</w:t>
            </w:r>
          </w:p>
        </w:tc>
        <w:tc>
          <w:tcPr>
            <w:tcW w:w="2268" w:type="dxa"/>
            <w:vAlign w:val="center"/>
          </w:tcPr>
          <w:p w:rsidR="00637F2B" w:rsidRPr="00DA1B6E" w:rsidRDefault="00637F2B" w:rsidP="00081961">
            <w:pPr>
              <w:pStyle w:val="Tablehead"/>
              <w:rPr>
                <w:lang w:val="fr-CH" w:eastAsia="ja-JP"/>
              </w:rPr>
            </w:pPr>
            <w:r w:rsidRPr="00DA1B6E">
              <w:rPr>
                <w:lang w:val="fr-CH" w:eastAsia="ko-KR"/>
              </w:rPr>
              <w:t>Hauteur de l</w:t>
            </w:r>
            <w:r>
              <w:rPr>
                <w:lang w:val="fr-CH" w:eastAsia="ko-KR"/>
              </w:rPr>
              <w:t>'</w:t>
            </w:r>
            <w:r w:rsidRPr="00DA1B6E">
              <w:rPr>
                <w:lang w:val="fr-CH" w:eastAsia="ko-KR"/>
              </w:rPr>
              <w:t>antenne d</w:t>
            </w:r>
            <w:r>
              <w:rPr>
                <w:lang w:val="fr-CH" w:eastAsia="ko-KR"/>
              </w:rPr>
              <w:t>'</w:t>
            </w:r>
            <w:r w:rsidRPr="00DA1B6E">
              <w:rPr>
                <w:lang w:val="fr-CH" w:eastAsia="ko-KR"/>
              </w:rPr>
              <w:t>émission</w:t>
            </w:r>
            <w:r w:rsidRPr="00DA1B6E">
              <w:rPr>
                <w:lang w:val="fr-CH" w:eastAsia="ja-JP"/>
              </w:rPr>
              <w:br/>
              <w:t>(</w:t>
            </w:r>
            <w:r w:rsidRPr="00DA1B6E">
              <w:rPr>
                <w:lang w:val="fr-CH" w:eastAsia="ko-KR"/>
              </w:rPr>
              <w:t>m</w:t>
            </w:r>
            <w:r w:rsidRPr="00DA1B6E">
              <w:rPr>
                <w:lang w:val="fr-CH" w:eastAsia="ja-JP"/>
              </w:rPr>
              <w:t>)</w:t>
            </w:r>
          </w:p>
        </w:tc>
        <w:tc>
          <w:tcPr>
            <w:tcW w:w="2268" w:type="dxa"/>
          </w:tcPr>
          <w:p w:rsidR="00637F2B" w:rsidRPr="00B81799" w:rsidRDefault="00637F2B" w:rsidP="00081961">
            <w:pPr>
              <w:pStyle w:val="Tablehead"/>
              <w:rPr>
                <w:lang w:val="en-US" w:eastAsia="ja-JP"/>
              </w:rPr>
            </w:pPr>
            <w:r>
              <w:rPr>
                <w:lang w:val="en-US" w:eastAsia="ko-KR"/>
              </w:rPr>
              <w:t>Densité moyenne des bâtiments</w:t>
            </w:r>
            <w:r>
              <w:rPr>
                <w:lang w:val="en-US" w:eastAsia="ko-KR"/>
              </w:rPr>
              <w:br/>
            </w:r>
            <w:r w:rsidRPr="00B81799">
              <w:rPr>
                <w:lang w:val="en-US" w:eastAsia="ja-JP"/>
              </w:rPr>
              <w:t>(</w:t>
            </w:r>
            <w:r w:rsidRPr="00B81799">
              <w:rPr>
                <w:lang w:val="en-US" w:eastAsia="ko-KR"/>
              </w:rPr>
              <w:t>%</w:t>
            </w:r>
            <w:r w:rsidRPr="00B81799">
              <w:rPr>
                <w:lang w:val="en-US" w:eastAsia="ja-JP"/>
              </w:rPr>
              <w:t>)</w:t>
            </w:r>
          </w:p>
        </w:tc>
        <w:tc>
          <w:tcPr>
            <w:tcW w:w="1418" w:type="dxa"/>
            <w:vAlign w:val="center"/>
          </w:tcPr>
          <w:p w:rsidR="00637F2B" w:rsidRPr="008A5C26" w:rsidRDefault="00637F2B" w:rsidP="00081961">
            <w:pPr>
              <w:pStyle w:val="Tablehead"/>
              <w:rPr>
                <w:iCs/>
                <w:lang w:val="en-US" w:eastAsia="ko-KR"/>
              </w:rPr>
            </w:pPr>
            <w:r>
              <w:rPr>
                <w:iCs/>
                <w:lang w:val="en-US" w:eastAsia="ko-KR"/>
              </w:rPr>
              <w:sym w:font="Symbol" w:char="F061"/>
            </w:r>
          </w:p>
        </w:tc>
        <w:tc>
          <w:tcPr>
            <w:tcW w:w="1418" w:type="dxa"/>
            <w:vAlign w:val="center"/>
          </w:tcPr>
          <w:p w:rsidR="00637F2B" w:rsidRPr="008A5C26" w:rsidRDefault="00637F2B" w:rsidP="00081961">
            <w:pPr>
              <w:pStyle w:val="Tablehead"/>
              <w:rPr>
                <w:iCs/>
                <w:lang w:val="en-US" w:eastAsia="ko-KR"/>
              </w:rPr>
            </w:pPr>
            <w:r w:rsidRPr="008A5C26">
              <w:rPr>
                <w:iCs/>
                <w:lang w:val="en-US" w:eastAsia="ko-KR"/>
              </w:rPr>
              <w:sym w:font="Symbol" w:char="F062"/>
            </w:r>
          </w:p>
        </w:tc>
      </w:tr>
      <w:tr w:rsidR="00637F2B" w:rsidRPr="000E49FB" w:rsidTr="00081961">
        <w:trPr>
          <w:trHeight w:val="302"/>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HRHD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50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40</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107</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–0,13</w:t>
            </w:r>
          </w:p>
        </w:tc>
      </w:tr>
      <w:tr w:rsidR="00637F2B" w:rsidRPr="000E49FB" w:rsidTr="00081961">
        <w:trPr>
          <w:trHeight w:val="402"/>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HRMD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50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116</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,18</w:t>
            </w:r>
          </w:p>
        </w:tc>
      </w:tr>
      <w:tr w:rsidR="00637F2B" w:rsidRPr="000E49FB" w:rsidTr="00081961">
        <w:trPr>
          <w:trHeight w:val="254"/>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HRLD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50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20</w:t>
            </w:r>
          </w:p>
        </w:tc>
        <w:tc>
          <w:tcPr>
            <w:tcW w:w="1418" w:type="dxa"/>
            <w:vAlign w:val="center"/>
          </w:tcPr>
          <w:p w:rsidR="00637F2B" w:rsidRPr="000E49FB" w:rsidRDefault="00637F2B" w:rsidP="00081961">
            <w:pPr>
              <w:pStyle w:val="Tabletext"/>
              <w:keepNext/>
              <w:jc w:val="center"/>
              <w:rPr>
                <w:rFonts w:eastAsia="Malgun Gothic"/>
                <w:bCs/>
                <w:lang w:val="en-US"/>
              </w:rPr>
            </w:pPr>
            <w:r w:rsidRPr="000E49FB">
              <w:rPr>
                <w:rFonts w:eastAsia="Malgun Gothic"/>
                <w:bCs/>
                <w:szCs w:val="24"/>
                <w:lang w:val="en-US" w:eastAsia="ko-KR"/>
              </w:rPr>
              <w:t>25</w:t>
            </w:r>
            <w:r>
              <w:rPr>
                <w:rFonts w:eastAsia="Malgun Gothic"/>
                <w:bCs/>
                <w:szCs w:val="24"/>
                <w:lang w:val="en-US" w:eastAsia="ko-KR"/>
              </w:rPr>
              <w:t>0</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,3</w:t>
            </w:r>
            <w:r w:rsidRPr="000E49FB">
              <w:rPr>
                <w:rFonts w:eastAsia="Malgun Gothic"/>
                <w:bCs/>
                <w:szCs w:val="24"/>
                <w:lang w:val="en-US" w:eastAsia="ko-KR"/>
              </w:rPr>
              <w:t>1</w:t>
            </w:r>
          </w:p>
        </w:tc>
      </w:tr>
      <w:tr w:rsidR="00637F2B" w:rsidRPr="000E49FB" w:rsidTr="00081961">
        <w:trPr>
          <w:trHeight w:val="20"/>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MRHD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40</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115</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,22</w:t>
            </w:r>
          </w:p>
        </w:tc>
      </w:tr>
      <w:tr w:rsidR="00637F2B" w:rsidRPr="000E49FB" w:rsidTr="00081961">
        <w:trPr>
          <w:trHeight w:val="129"/>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MRMD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232</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,33</w:t>
            </w:r>
          </w:p>
        </w:tc>
      </w:tr>
      <w:tr w:rsidR="00637F2B" w:rsidRPr="00A84B3B" w:rsidTr="00081961">
        <w:trPr>
          <w:trHeight w:val="20"/>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MRLD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20</w:t>
            </w:r>
          </w:p>
        </w:tc>
        <w:tc>
          <w:tcPr>
            <w:tcW w:w="1418" w:type="dxa"/>
            <w:vAlign w:val="center"/>
          </w:tcPr>
          <w:p w:rsidR="00637F2B" w:rsidRPr="00A84B3B" w:rsidRDefault="00637F2B" w:rsidP="00081961">
            <w:pPr>
              <w:pStyle w:val="Tabletext"/>
              <w:keepNext/>
              <w:jc w:val="center"/>
              <w:rPr>
                <w:rFonts w:eastAsia="Malgun Gothic"/>
                <w:bCs/>
              </w:rPr>
            </w:pPr>
            <w:r>
              <w:rPr>
                <w:rFonts w:eastAsia="Malgun Gothic"/>
                <w:bCs/>
                <w:szCs w:val="24"/>
                <w:lang w:eastAsia="ko-KR"/>
              </w:rPr>
              <w:t>264</w:t>
            </w:r>
          </w:p>
        </w:tc>
        <w:tc>
          <w:tcPr>
            <w:tcW w:w="1418" w:type="dxa"/>
            <w:vAlign w:val="center"/>
          </w:tcPr>
          <w:p w:rsidR="00637F2B" w:rsidRPr="00A84B3B" w:rsidRDefault="00637F2B" w:rsidP="00081961">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,37</w:t>
            </w:r>
          </w:p>
        </w:tc>
      </w:tr>
      <w:tr w:rsidR="00637F2B" w:rsidRPr="00A84B3B" w:rsidTr="00081961">
        <w:trPr>
          <w:trHeight w:val="20"/>
          <w:jc w:val="center"/>
        </w:trPr>
        <w:tc>
          <w:tcPr>
            <w:tcW w:w="2268" w:type="dxa"/>
            <w:vAlign w:val="center"/>
          </w:tcPr>
          <w:p w:rsidR="00637F2B" w:rsidRPr="00A84B3B" w:rsidRDefault="00637F2B" w:rsidP="00081961">
            <w:pPr>
              <w:pStyle w:val="Tabletext"/>
              <w:keepNext/>
              <w:jc w:val="center"/>
              <w:rPr>
                <w:lang w:eastAsia="ko-KR"/>
              </w:rPr>
            </w:pPr>
            <w:r w:rsidRPr="00A84B3B">
              <w:rPr>
                <w:lang w:eastAsia="ko-KR"/>
              </w:rPr>
              <w:t>LRHD</w:t>
            </w:r>
          </w:p>
        </w:tc>
        <w:tc>
          <w:tcPr>
            <w:tcW w:w="2268" w:type="dxa"/>
            <w:vAlign w:val="center"/>
          </w:tcPr>
          <w:p w:rsidR="00637F2B" w:rsidRPr="00A84B3B" w:rsidRDefault="00637F2B" w:rsidP="00081961">
            <w:pPr>
              <w:pStyle w:val="Tabletext"/>
              <w:keepNext/>
              <w:jc w:val="center"/>
              <w:rPr>
                <w:lang w:eastAsia="ko-KR"/>
              </w:rPr>
            </w:pPr>
            <w:r w:rsidRPr="00A84B3B">
              <w:rPr>
                <w:lang w:eastAsia="ko-KR"/>
              </w:rPr>
              <w:t>20</w:t>
            </w:r>
          </w:p>
        </w:tc>
        <w:tc>
          <w:tcPr>
            <w:tcW w:w="2268" w:type="dxa"/>
            <w:vAlign w:val="center"/>
          </w:tcPr>
          <w:p w:rsidR="00637F2B" w:rsidRPr="00A84B3B" w:rsidRDefault="00637F2B" w:rsidP="00081961">
            <w:pPr>
              <w:pStyle w:val="Tabletext"/>
              <w:keepNext/>
              <w:jc w:val="center"/>
              <w:rPr>
                <w:lang w:eastAsia="ko-KR"/>
              </w:rPr>
            </w:pPr>
            <w:r w:rsidRPr="00A84B3B">
              <w:rPr>
                <w:lang w:eastAsia="ko-KR"/>
              </w:rPr>
              <w:t>40</w:t>
            </w:r>
          </w:p>
        </w:tc>
        <w:tc>
          <w:tcPr>
            <w:tcW w:w="1418" w:type="dxa"/>
            <w:vAlign w:val="center"/>
          </w:tcPr>
          <w:p w:rsidR="00637F2B" w:rsidRPr="00A84B3B" w:rsidRDefault="00637F2B" w:rsidP="00081961">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92</w:t>
            </w:r>
          </w:p>
        </w:tc>
        <w:tc>
          <w:tcPr>
            <w:tcW w:w="1418" w:type="dxa"/>
            <w:vAlign w:val="center"/>
          </w:tcPr>
          <w:p w:rsidR="00637F2B" w:rsidRPr="00A84B3B" w:rsidRDefault="00637F2B" w:rsidP="00081961">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,33</w:t>
            </w:r>
          </w:p>
        </w:tc>
      </w:tr>
      <w:tr w:rsidR="00637F2B" w:rsidRPr="00A84B3B" w:rsidTr="00081961">
        <w:trPr>
          <w:trHeight w:val="20"/>
          <w:jc w:val="center"/>
        </w:trPr>
        <w:tc>
          <w:tcPr>
            <w:tcW w:w="2268" w:type="dxa"/>
            <w:vAlign w:val="center"/>
          </w:tcPr>
          <w:p w:rsidR="00637F2B" w:rsidRPr="00A84B3B" w:rsidRDefault="00637F2B" w:rsidP="00081961">
            <w:pPr>
              <w:pStyle w:val="Tabletext"/>
              <w:keepNext/>
              <w:jc w:val="center"/>
              <w:rPr>
                <w:lang w:eastAsia="ko-KR"/>
              </w:rPr>
            </w:pPr>
            <w:r w:rsidRPr="00A84B3B">
              <w:rPr>
                <w:lang w:eastAsia="ko-KR"/>
              </w:rPr>
              <w:t>LRMD</w:t>
            </w:r>
          </w:p>
        </w:tc>
        <w:tc>
          <w:tcPr>
            <w:tcW w:w="2268" w:type="dxa"/>
            <w:vAlign w:val="center"/>
          </w:tcPr>
          <w:p w:rsidR="00637F2B" w:rsidRPr="00A84B3B" w:rsidRDefault="00637F2B" w:rsidP="00081961">
            <w:pPr>
              <w:pStyle w:val="Tabletext"/>
              <w:keepNext/>
              <w:jc w:val="center"/>
              <w:rPr>
                <w:lang w:eastAsia="ko-KR"/>
              </w:rPr>
            </w:pPr>
            <w:r w:rsidRPr="00A84B3B">
              <w:rPr>
                <w:lang w:eastAsia="ko-KR"/>
              </w:rPr>
              <w:t>20</w:t>
            </w:r>
          </w:p>
        </w:tc>
        <w:tc>
          <w:tcPr>
            <w:tcW w:w="2268" w:type="dxa"/>
            <w:vAlign w:val="center"/>
          </w:tcPr>
          <w:p w:rsidR="00637F2B" w:rsidRPr="00A84B3B" w:rsidRDefault="00637F2B" w:rsidP="00081961">
            <w:pPr>
              <w:pStyle w:val="Tabletext"/>
              <w:keepNext/>
              <w:jc w:val="center"/>
              <w:rPr>
                <w:lang w:eastAsia="ko-KR"/>
              </w:rPr>
            </w:pPr>
            <w:r w:rsidRPr="00A84B3B">
              <w:rPr>
                <w:lang w:eastAsia="ko-KR"/>
              </w:rPr>
              <w:t>30</w:t>
            </w:r>
          </w:p>
        </w:tc>
        <w:tc>
          <w:tcPr>
            <w:tcW w:w="1418" w:type="dxa"/>
            <w:vAlign w:val="center"/>
          </w:tcPr>
          <w:p w:rsidR="00637F2B" w:rsidRPr="00A84B3B" w:rsidRDefault="00637F2B" w:rsidP="00081961">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41</w:t>
            </w:r>
          </w:p>
        </w:tc>
        <w:tc>
          <w:tcPr>
            <w:tcW w:w="1418" w:type="dxa"/>
            <w:vAlign w:val="center"/>
          </w:tcPr>
          <w:p w:rsidR="00637F2B" w:rsidRPr="00A84B3B" w:rsidRDefault="00637F2B" w:rsidP="00081961">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9</w:t>
            </w:r>
          </w:p>
        </w:tc>
      </w:tr>
      <w:tr w:rsidR="00637F2B" w:rsidRPr="00A84B3B" w:rsidTr="00081961">
        <w:trPr>
          <w:trHeight w:val="160"/>
          <w:jc w:val="center"/>
        </w:trPr>
        <w:tc>
          <w:tcPr>
            <w:tcW w:w="2268" w:type="dxa"/>
            <w:vAlign w:val="center"/>
          </w:tcPr>
          <w:p w:rsidR="00637F2B" w:rsidRPr="00A84B3B" w:rsidRDefault="00637F2B" w:rsidP="00081961">
            <w:pPr>
              <w:pStyle w:val="Tabletext"/>
              <w:jc w:val="center"/>
              <w:rPr>
                <w:lang w:eastAsia="ko-KR"/>
              </w:rPr>
            </w:pPr>
            <w:r w:rsidRPr="00A84B3B">
              <w:rPr>
                <w:lang w:eastAsia="ko-KR"/>
              </w:rPr>
              <w:t>LRLD</w:t>
            </w:r>
          </w:p>
        </w:tc>
        <w:tc>
          <w:tcPr>
            <w:tcW w:w="2268" w:type="dxa"/>
            <w:vAlign w:val="center"/>
          </w:tcPr>
          <w:p w:rsidR="00637F2B" w:rsidRPr="00A84B3B" w:rsidRDefault="00637F2B" w:rsidP="00081961">
            <w:pPr>
              <w:pStyle w:val="Tabletext"/>
              <w:jc w:val="center"/>
              <w:rPr>
                <w:lang w:eastAsia="ko-KR"/>
              </w:rPr>
            </w:pPr>
            <w:r w:rsidRPr="00A84B3B">
              <w:rPr>
                <w:lang w:eastAsia="ko-KR"/>
              </w:rPr>
              <w:t>20</w:t>
            </w:r>
          </w:p>
        </w:tc>
        <w:tc>
          <w:tcPr>
            <w:tcW w:w="2268" w:type="dxa"/>
            <w:vAlign w:val="center"/>
          </w:tcPr>
          <w:p w:rsidR="00637F2B" w:rsidRPr="00A84B3B" w:rsidRDefault="00637F2B" w:rsidP="00081961">
            <w:pPr>
              <w:pStyle w:val="Tabletext"/>
              <w:jc w:val="center"/>
              <w:rPr>
                <w:lang w:eastAsia="ko-KR"/>
              </w:rPr>
            </w:pPr>
            <w:r w:rsidRPr="00A84B3B">
              <w:rPr>
                <w:lang w:eastAsia="ko-KR"/>
              </w:rPr>
              <w:t>20</w:t>
            </w:r>
          </w:p>
        </w:tc>
        <w:tc>
          <w:tcPr>
            <w:tcW w:w="1418" w:type="dxa"/>
            <w:vAlign w:val="center"/>
          </w:tcPr>
          <w:p w:rsidR="00637F2B" w:rsidRPr="00A84B3B" w:rsidRDefault="00637F2B" w:rsidP="00081961">
            <w:pPr>
              <w:pStyle w:val="Tabletext"/>
              <w:jc w:val="center"/>
              <w:rPr>
                <w:rFonts w:eastAsia="Malgun Gothic"/>
                <w:bCs/>
              </w:rPr>
            </w:pPr>
            <w:r>
              <w:rPr>
                <w:rFonts w:eastAsia="Malgun Gothic"/>
                <w:bCs/>
                <w:szCs w:val="24"/>
                <w:lang w:eastAsia="ko-KR"/>
              </w:rPr>
              <w:t>113</w:t>
            </w:r>
          </w:p>
        </w:tc>
        <w:tc>
          <w:tcPr>
            <w:tcW w:w="1418" w:type="dxa"/>
            <w:vAlign w:val="center"/>
          </w:tcPr>
          <w:p w:rsidR="00637F2B" w:rsidRPr="00A84B3B" w:rsidRDefault="00637F2B" w:rsidP="00081961">
            <w:pPr>
              <w:pStyle w:val="Tabletext"/>
              <w:jc w:val="center"/>
              <w:rPr>
                <w:rFonts w:eastAsia="Malgun Gothic"/>
                <w:bCs/>
              </w:rPr>
            </w:pPr>
            <w:r>
              <w:rPr>
                <w:rFonts w:eastAsia="Malgun Gothic"/>
                <w:bCs/>
                <w:szCs w:val="24"/>
                <w:lang w:eastAsia="ko-KR"/>
              </w:rPr>
              <w:t>–</w:t>
            </w: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4</w:t>
            </w:r>
          </w:p>
        </w:tc>
      </w:tr>
    </w:tbl>
    <w:p w:rsidR="00637F2B" w:rsidRPr="00A84B3B" w:rsidRDefault="00637F2B" w:rsidP="004E0409">
      <w:pPr>
        <w:pStyle w:val="TableNo"/>
        <w:spacing w:before="0"/>
        <w:rPr>
          <w:lang w:eastAsia="ja-JP"/>
        </w:rPr>
      </w:pPr>
      <w:r w:rsidRPr="00A84B3B">
        <w:rPr>
          <w:lang w:eastAsia="ko-KR"/>
        </w:rPr>
        <w:lastRenderedPageBreak/>
        <w:t>TABLE</w:t>
      </w:r>
      <w:r>
        <w:rPr>
          <w:lang w:eastAsia="ko-KR"/>
        </w:rPr>
        <w:t>AU</w:t>
      </w:r>
      <w:r w:rsidRPr="00A84B3B">
        <w:rPr>
          <w:lang w:eastAsia="ko-KR"/>
        </w:rPr>
        <w:t xml:space="preserve"> </w:t>
      </w:r>
      <w:r w:rsidRPr="00A84B3B">
        <w:rPr>
          <w:lang w:eastAsia="ja-JP"/>
        </w:rPr>
        <w:t>22</w:t>
      </w:r>
    </w:p>
    <w:p w:rsidR="00637F2B" w:rsidRPr="00A03E2D" w:rsidRDefault="00637F2B" w:rsidP="00637F2B">
      <w:pPr>
        <w:pStyle w:val="Tabletitle"/>
        <w:rPr>
          <w:lang w:val="fr-CH" w:eastAsia="ko-KR"/>
        </w:rPr>
      </w:pPr>
      <w:r w:rsidRPr="00DA1B6E">
        <w:rPr>
          <w:lang w:val="fr-CH" w:eastAsia="ko-KR"/>
        </w:rPr>
        <w:t xml:space="preserve">Paramètres </w:t>
      </w:r>
      <w:r>
        <w:rPr>
          <w:lang w:val="fr-CH" w:eastAsia="ko-KR"/>
        </w:rPr>
        <w:t xml:space="preserve">de l'étalement </w:t>
      </w:r>
      <w:r w:rsidRPr="00A03E2D">
        <w:rPr>
          <w:lang w:val="fr-CH" w:eastAsia="ko-KR"/>
        </w:rPr>
        <w:t>ASA</w:t>
      </w:r>
      <w:r>
        <w:rPr>
          <w:lang w:val="fr-CH" w:eastAsia="ko-KR"/>
        </w:rPr>
        <w:t xml:space="preserve"> pour 9 morphologies</w:t>
      </w:r>
      <w:r>
        <w:rPr>
          <w:lang w:val="fr-CH" w:eastAsia="ko-KR"/>
        </w:rPr>
        <w:br/>
      </w:r>
      <w:r w:rsidRPr="00DA1B6E">
        <w:rPr>
          <w:lang w:val="fr-CH" w:eastAsia="ko-KR"/>
        </w:rPr>
        <w:t>de</w:t>
      </w:r>
      <w:r>
        <w:rPr>
          <w:lang w:val="fr-CH" w:eastAsia="ko-KR"/>
        </w:rPr>
        <w:t xml:space="preserve"> </w:t>
      </w:r>
      <w:r w:rsidRPr="00DA1B6E">
        <w:rPr>
          <w:lang w:val="fr-CH" w:eastAsia="ko-KR"/>
        </w:rPr>
        <w:t>trajets à 3</w:t>
      </w:r>
      <w:r>
        <w:rPr>
          <w:lang w:val="fr-CH" w:eastAsia="ko-KR"/>
        </w:rPr>
        <w:t>,</w:t>
      </w:r>
      <w:r w:rsidRPr="00DA1B6E">
        <w:rPr>
          <w:lang w:val="fr-CH" w:eastAsia="ko-KR"/>
        </w:rPr>
        <w:t>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637F2B" w:rsidRPr="000E49FB" w:rsidTr="00081961">
        <w:trPr>
          <w:jc w:val="center"/>
        </w:trPr>
        <w:tc>
          <w:tcPr>
            <w:tcW w:w="2268" w:type="dxa"/>
            <w:vAlign w:val="center"/>
          </w:tcPr>
          <w:p w:rsidR="00637F2B" w:rsidRPr="00A84B3B" w:rsidRDefault="00637F2B" w:rsidP="00081961">
            <w:pPr>
              <w:pStyle w:val="Tablehead"/>
              <w:rPr>
                <w:lang w:eastAsia="ko-KR"/>
              </w:rPr>
            </w:pPr>
            <w:r>
              <w:rPr>
                <w:lang w:eastAsia="ko-KR"/>
              </w:rPr>
              <w:t>Morphologie du trajet</w:t>
            </w:r>
          </w:p>
        </w:tc>
        <w:tc>
          <w:tcPr>
            <w:tcW w:w="2268" w:type="dxa"/>
            <w:vAlign w:val="center"/>
          </w:tcPr>
          <w:p w:rsidR="00637F2B" w:rsidRPr="00DA1B6E" w:rsidRDefault="00637F2B" w:rsidP="00081961">
            <w:pPr>
              <w:pStyle w:val="Tablehead"/>
              <w:rPr>
                <w:lang w:val="fr-CH" w:eastAsia="ja-JP"/>
              </w:rPr>
            </w:pPr>
            <w:r w:rsidRPr="00DA1B6E">
              <w:rPr>
                <w:lang w:val="fr-CH" w:eastAsia="ko-KR"/>
              </w:rPr>
              <w:t>Hauteur de l</w:t>
            </w:r>
            <w:r>
              <w:rPr>
                <w:lang w:val="fr-CH" w:eastAsia="ko-KR"/>
              </w:rPr>
              <w:t>'</w:t>
            </w:r>
            <w:r w:rsidRPr="00DA1B6E">
              <w:rPr>
                <w:lang w:val="fr-CH" w:eastAsia="ko-KR"/>
              </w:rPr>
              <w:t>antenne d</w:t>
            </w:r>
            <w:r>
              <w:rPr>
                <w:lang w:val="fr-CH" w:eastAsia="ko-KR"/>
              </w:rPr>
              <w:t>'</w:t>
            </w:r>
            <w:r w:rsidRPr="00DA1B6E">
              <w:rPr>
                <w:lang w:val="fr-CH" w:eastAsia="ko-KR"/>
              </w:rPr>
              <w:t>émission</w:t>
            </w:r>
            <w:r w:rsidRPr="00DA1B6E">
              <w:rPr>
                <w:lang w:val="fr-CH" w:eastAsia="ja-JP"/>
              </w:rPr>
              <w:br/>
              <w:t>(</w:t>
            </w:r>
            <w:r w:rsidRPr="00DA1B6E">
              <w:rPr>
                <w:lang w:val="fr-CH" w:eastAsia="ko-KR"/>
              </w:rPr>
              <w:t>m</w:t>
            </w:r>
            <w:r w:rsidRPr="00DA1B6E">
              <w:rPr>
                <w:lang w:val="fr-CH" w:eastAsia="ja-JP"/>
              </w:rPr>
              <w:t>)</w:t>
            </w:r>
          </w:p>
        </w:tc>
        <w:tc>
          <w:tcPr>
            <w:tcW w:w="2268" w:type="dxa"/>
          </w:tcPr>
          <w:p w:rsidR="00637F2B" w:rsidRPr="00AF11EF" w:rsidRDefault="00637F2B" w:rsidP="00081961">
            <w:pPr>
              <w:pStyle w:val="Tablehead"/>
              <w:rPr>
                <w:lang w:val="fr-CH" w:eastAsia="ja-JP"/>
              </w:rPr>
            </w:pPr>
            <w:r w:rsidRPr="00AF11EF">
              <w:rPr>
                <w:lang w:val="fr-CH" w:eastAsia="ko-KR"/>
              </w:rPr>
              <w:t>Densité moyenne des bâtiments</w:t>
            </w:r>
            <w:r w:rsidRPr="00AF11EF">
              <w:rPr>
                <w:lang w:val="fr-CH" w:eastAsia="ko-KR"/>
              </w:rPr>
              <w:br/>
            </w:r>
            <w:r w:rsidRPr="00AF11EF">
              <w:rPr>
                <w:lang w:val="fr-CH" w:eastAsia="ja-JP"/>
              </w:rPr>
              <w:t>(</w:t>
            </w:r>
            <w:r w:rsidRPr="00AF11EF">
              <w:rPr>
                <w:lang w:val="fr-CH" w:eastAsia="ko-KR"/>
              </w:rPr>
              <w:t>%</w:t>
            </w:r>
            <w:r w:rsidRPr="00AF11EF">
              <w:rPr>
                <w:lang w:val="fr-CH" w:eastAsia="ja-JP"/>
              </w:rPr>
              <w:t>)</w:t>
            </w:r>
          </w:p>
        </w:tc>
        <w:tc>
          <w:tcPr>
            <w:tcW w:w="1418" w:type="dxa"/>
            <w:vAlign w:val="center"/>
          </w:tcPr>
          <w:p w:rsidR="00637F2B" w:rsidRPr="00AF11EF" w:rsidRDefault="00637F2B" w:rsidP="00081961">
            <w:pPr>
              <w:pStyle w:val="Tablehead"/>
              <w:rPr>
                <w:iCs/>
                <w:lang w:val="fr-CH" w:eastAsia="ko-KR"/>
              </w:rPr>
            </w:pPr>
            <w:r>
              <w:rPr>
                <w:iCs/>
                <w:lang w:val="en-US" w:eastAsia="ko-KR"/>
              </w:rPr>
              <w:sym w:font="Symbol" w:char="F067"/>
            </w:r>
          </w:p>
        </w:tc>
        <w:tc>
          <w:tcPr>
            <w:tcW w:w="1418" w:type="dxa"/>
            <w:vAlign w:val="center"/>
          </w:tcPr>
          <w:p w:rsidR="00637F2B" w:rsidRPr="00AF11EF" w:rsidRDefault="00637F2B" w:rsidP="00081961">
            <w:pPr>
              <w:pStyle w:val="Tablehead"/>
              <w:rPr>
                <w:iCs/>
                <w:lang w:val="fr-CH" w:eastAsia="ko-KR"/>
              </w:rPr>
            </w:pPr>
            <w:r>
              <w:rPr>
                <w:iCs/>
                <w:lang w:val="en-US" w:eastAsia="ko-KR"/>
              </w:rPr>
              <w:sym w:font="Symbol" w:char="F064"/>
            </w:r>
          </w:p>
        </w:tc>
      </w:tr>
      <w:tr w:rsidR="00637F2B" w:rsidRPr="000E49FB" w:rsidTr="00081961">
        <w:trPr>
          <w:trHeight w:val="302"/>
          <w:jc w:val="center"/>
        </w:trPr>
        <w:tc>
          <w:tcPr>
            <w:tcW w:w="2268" w:type="dxa"/>
            <w:vAlign w:val="center"/>
          </w:tcPr>
          <w:p w:rsidR="00637F2B" w:rsidRPr="00AF11EF" w:rsidRDefault="00637F2B" w:rsidP="00081961">
            <w:pPr>
              <w:pStyle w:val="Tabletext"/>
              <w:keepNext/>
              <w:jc w:val="center"/>
              <w:rPr>
                <w:lang w:val="fr-CH" w:eastAsia="ko-KR"/>
              </w:rPr>
            </w:pPr>
            <w:r w:rsidRPr="00AF11EF">
              <w:rPr>
                <w:lang w:val="fr-CH" w:eastAsia="ko-KR"/>
              </w:rPr>
              <w:t>HRHD</w:t>
            </w:r>
          </w:p>
        </w:tc>
        <w:tc>
          <w:tcPr>
            <w:tcW w:w="2268" w:type="dxa"/>
            <w:vAlign w:val="center"/>
          </w:tcPr>
          <w:p w:rsidR="00637F2B" w:rsidRPr="00AF11EF" w:rsidRDefault="00637F2B" w:rsidP="00081961">
            <w:pPr>
              <w:pStyle w:val="Tabletext"/>
              <w:keepNext/>
              <w:jc w:val="center"/>
              <w:rPr>
                <w:lang w:val="fr-CH" w:eastAsia="ko-KR"/>
              </w:rPr>
            </w:pPr>
            <w:r w:rsidRPr="00AF11EF">
              <w:rPr>
                <w:lang w:val="fr-CH" w:eastAsia="ko-KR"/>
              </w:rPr>
              <w:t>50</w:t>
            </w:r>
          </w:p>
        </w:tc>
        <w:tc>
          <w:tcPr>
            <w:tcW w:w="2268" w:type="dxa"/>
            <w:vAlign w:val="center"/>
          </w:tcPr>
          <w:p w:rsidR="00637F2B" w:rsidRPr="00AF11EF" w:rsidRDefault="00637F2B" w:rsidP="00081961">
            <w:pPr>
              <w:pStyle w:val="Tabletext"/>
              <w:keepNext/>
              <w:jc w:val="center"/>
              <w:rPr>
                <w:lang w:val="fr-CH" w:eastAsia="ko-KR"/>
              </w:rPr>
            </w:pPr>
            <w:r w:rsidRPr="00AF11EF">
              <w:rPr>
                <w:lang w:val="fr-CH" w:eastAsia="ko-KR"/>
              </w:rPr>
              <w:t>40</w:t>
            </w:r>
          </w:p>
        </w:tc>
        <w:tc>
          <w:tcPr>
            <w:tcW w:w="1418" w:type="dxa"/>
            <w:vAlign w:val="center"/>
          </w:tcPr>
          <w:p w:rsidR="00637F2B" w:rsidRPr="00AF11EF" w:rsidRDefault="00637F2B" w:rsidP="00081961">
            <w:pPr>
              <w:pStyle w:val="Tabletext"/>
              <w:keepNext/>
              <w:jc w:val="center"/>
              <w:rPr>
                <w:rFonts w:eastAsia="Malgun Gothic"/>
                <w:bCs/>
                <w:lang w:val="fr-CH"/>
              </w:rPr>
            </w:pPr>
            <w:r w:rsidRPr="00AF11EF">
              <w:rPr>
                <w:rFonts w:eastAsia="Malgun Gothic"/>
                <w:bCs/>
                <w:szCs w:val="24"/>
                <w:lang w:val="fr-CH" w:eastAsia="ko-KR"/>
              </w:rPr>
              <w:t>214</w:t>
            </w:r>
          </w:p>
        </w:tc>
        <w:tc>
          <w:tcPr>
            <w:tcW w:w="1418" w:type="dxa"/>
            <w:vAlign w:val="center"/>
          </w:tcPr>
          <w:p w:rsidR="00637F2B" w:rsidRPr="00AF11EF" w:rsidRDefault="00637F2B" w:rsidP="00081961">
            <w:pPr>
              <w:pStyle w:val="Tabletext"/>
              <w:keepNext/>
              <w:jc w:val="center"/>
              <w:rPr>
                <w:rFonts w:eastAsia="Malgun Gothic"/>
                <w:bCs/>
                <w:lang w:val="fr-CH"/>
              </w:rPr>
            </w:pPr>
            <w:r w:rsidRPr="00AF11EF">
              <w:rPr>
                <w:rFonts w:eastAsia="Malgun Gothic"/>
                <w:bCs/>
                <w:szCs w:val="24"/>
                <w:lang w:val="fr-CH" w:eastAsia="ko-KR"/>
              </w:rPr>
              <w:t>–0,27</w:t>
            </w:r>
          </w:p>
        </w:tc>
      </w:tr>
      <w:tr w:rsidR="00637F2B" w:rsidRPr="000E49FB" w:rsidTr="00081961">
        <w:trPr>
          <w:trHeight w:val="402"/>
          <w:jc w:val="center"/>
        </w:trPr>
        <w:tc>
          <w:tcPr>
            <w:tcW w:w="2268" w:type="dxa"/>
            <w:vAlign w:val="center"/>
          </w:tcPr>
          <w:p w:rsidR="00637F2B" w:rsidRPr="00AF11EF" w:rsidRDefault="00637F2B" w:rsidP="00081961">
            <w:pPr>
              <w:pStyle w:val="Tabletext"/>
              <w:keepNext/>
              <w:jc w:val="center"/>
              <w:rPr>
                <w:lang w:val="fr-CH" w:eastAsia="ko-KR"/>
              </w:rPr>
            </w:pPr>
            <w:r w:rsidRPr="00AF11EF">
              <w:rPr>
                <w:lang w:val="fr-CH" w:eastAsia="ko-KR"/>
              </w:rPr>
              <w:t>HRMD</w:t>
            </w:r>
          </w:p>
        </w:tc>
        <w:tc>
          <w:tcPr>
            <w:tcW w:w="2268" w:type="dxa"/>
            <w:vAlign w:val="center"/>
          </w:tcPr>
          <w:p w:rsidR="00637F2B" w:rsidRPr="00AF11EF" w:rsidRDefault="00637F2B" w:rsidP="00081961">
            <w:pPr>
              <w:pStyle w:val="Tabletext"/>
              <w:keepNext/>
              <w:jc w:val="center"/>
              <w:rPr>
                <w:lang w:val="fr-CH" w:eastAsia="ko-KR"/>
              </w:rPr>
            </w:pPr>
            <w:r w:rsidRPr="00AF11EF">
              <w:rPr>
                <w:lang w:val="fr-CH" w:eastAsia="ko-KR"/>
              </w:rPr>
              <w:t>50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147</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,17</w:t>
            </w:r>
          </w:p>
        </w:tc>
      </w:tr>
      <w:tr w:rsidR="00637F2B" w:rsidRPr="000E49FB" w:rsidTr="00081961">
        <w:trPr>
          <w:trHeight w:val="254"/>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HRLD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50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20</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140</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,14</w:t>
            </w:r>
          </w:p>
        </w:tc>
      </w:tr>
      <w:tr w:rsidR="00637F2B" w:rsidRPr="000E49FB" w:rsidTr="00081961">
        <w:trPr>
          <w:trHeight w:val="20"/>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MRHD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40</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127</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,15</w:t>
            </w:r>
          </w:p>
        </w:tc>
      </w:tr>
      <w:tr w:rsidR="00637F2B" w:rsidRPr="000E49FB" w:rsidTr="00081961">
        <w:trPr>
          <w:trHeight w:val="129"/>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MRMD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143</w:t>
            </w:r>
          </w:p>
        </w:tc>
        <w:tc>
          <w:tcPr>
            <w:tcW w:w="1418" w:type="dxa"/>
            <w:vAlign w:val="center"/>
          </w:tcPr>
          <w:p w:rsidR="00637F2B" w:rsidRPr="000E49FB" w:rsidRDefault="00637F2B" w:rsidP="00081961">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,16</w:t>
            </w:r>
          </w:p>
        </w:tc>
      </w:tr>
      <w:tr w:rsidR="00637F2B" w:rsidRPr="00A84B3B" w:rsidTr="00081961">
        <w:trPr>
          <w:trHeight w:val="20"/>
          <w:jc w:val="center"/>
        </w:trPr>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MRLD</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30</w:t>
            </w:r>
          </w:p>
        </w:tc>
        <w:tc>
          <w:tcPr>
            <w:tcW w:w="2268" w:type="dxa"/>
            <w:vAlign w:val="center"/>
          </w:tcPr>
          <w:p w:rsidR="00637F2B" w:rsidRPr="000E49FB" w:rsidRDefault="00637F2B" w:rsidP="00081961">
            <w:pPr>
              <w:pStyle w:val="Tabletext"/>
              <w:keepNext/>
              <w:jc w:val="center"/>
              <w:rPr>
                <w:lang w:val="en-US" w:eastAsia="ko-KR"/>
              </w:rPr>
            </w:pPr>
            <w:r w:rsidRPr="000E49FB">
              <w:rPr>
                <w:lang w:val="en-US" w:eastAsia="ko-KR"/>
              </w:rPr>
              <w:t>20</w:t>
            </w:r>
          </w:p>
        </w:tc>
        <w:tc>
          <w:tcPr>
            <w:tcW w:w="1418" w:type="dxa"/>
            <w:vAlign w:val="center"/>
          </w:tcPr>
          <w:p w:rsidR="00637F2B" w:rsidRPr="00A84B3B" w:rsidRDefault="00637F2B" w:rsidP="00081961">
            <w:pPr>
              <w:pStyle w:val="Tabletext"/>
              <w:keepNext/>
              <w:jc w:val="center"/>
              <w:rPr>
                <w:rFonts w:eastAsia="Malgun Gothic"/>
                <w:bCs/>
              </w:rPr>
            </w:pPr>
            <w:r>
              <w:rPr>
                <w:rFonts w:eastAsia="Malgun Gothic"/>
                <w:bCs/>
                <w:szCs w:val="24"/>
                <w:lang w:eastAsia="ko-KR"/>
              </w:rPr>
              <w:t>132</w:t>
            </w:r>
          </w:p>
        </w:tc>
        <w:tc>
          <w:tcPr>
            <w:tcW w:w="1418" w:type="dxa"/>
            <w:vAlign w:val="center"/>
          </w:tcPr>
          <w:p w:rsidR="00637F2B" w:rsidRPr="00A84B3B" w:rsidRDefault="00637F2B" w:rsidP="00081961">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,13</w:t>
            </w:r>
          </w:p>
        </w:tc>
      </w:tr>
      <w:tr w:rsidR="00637F2B" w:rsidRPr="00A84B3B" w:rsidTr="00081961">
        <w:trPr>
          <w:trHeight w:val="20"/>
          <w:jc w:val="center"/>
        </w:trPr>
        <w:tc>
          <w:tcPr>
            <w:tcW w:w="2268" w:type="dxa"/>
            <w:vAlign w:val="center"/>
          </w:tcPr>
          <w:p w:rsidR="00637F2B" w:rsidRPr="00A84B3B" w:rsidRDefault="00637F2B" w:rsidP="00081961">
            <w:pPr>
              <w:pStyle w:val="Tabletext"/>
              <w:keepNext/>
              <w:jc w:val="center"/>
              <w:rPr>
                <w:lang w:eastAsia="ko-KR"/>
              </w:rPr>
            </w:pPr>
            <w:r w:rsidRPr="00A84B3B">
              <w:rPr>
                <w:lang w:eastAsia="ko-KR"/>
              </w:rPr>
              <w:t>LRHD</w:t>
            </w:r>
          </w:p>
        </w:tc>
        <w:tc>
          <w:tcPr>
            <w:tcW w:w="2268" w:type="dxa"/>
            <w:vAlign w:val="center"/>
          </w:tcPr>
          <w:p w:rsidR="00637F2B" w:rsidRPr="00A84B3B" w:rsidRDefault="00637F2B" w:rsidP="00081961">
            <w:pPr>
              <w:pStyle w:val="Tabletext"/>
              <w:keepNext/>
              <w:jc w:val="center"/>
              <w:rPr>
                <w:lang w:eastAsia="ko-KR"/>
              </w:rPr>
            </w:pPr>
            <w:r w:rsidRPr="00A84B3B">
              <w:rPr>
                <w:lang w:eastAsia="ko-KR"/>
              </w:rPr>
              <w:t>20</w:t>
            </w:r>
          </w:p>
        </w:tc>
        <w:tc>
          <w:tcPr>
            <w:tcW w:w="2268" w:type="dxa"/>
            <w:vAlign w:val="center"/>
          </w:tcPr>
          <w:p w:rsidR="00637F2B" w:rsidRPr="00A84B3B" w:rsidRDefault="00637F2B" w:rsidP="00081961">
            <w:pPr>
              <w:pStyle w:val="Tabletext"/>
              <w:keepNext/>
              <w:jc w:val="center"/>
              <w:rPr>
                <w:lang w:eastAsia="ko-KR"/>
              </w:rPr>
            </w:pPr>
            <w:r w:rsidRPr="00A84B3B">
              <w:rPr>
                <w:lang w:eastAsia="ko-KR"/>
              </w:rPr>
              <w:t>40</w:t>
            </w:r>
          </w:p>
        </w:tc>
        <w:tc>
          <w:tcPr>
            <w:tcW w:w="1418" w:type="dxa"/>
            <w:vAlign w:val="center"/>
          </w:tcPr>
          <w:p w:rsidR="00637F2B" w:rsidRPr="00A84B3B" w:rsidRDefault="00637F2B" w:rsidP="00081961">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09</w:t>
            </w:r>
          </w:p>
        </w:tc>
        <w:tc>
          <w:tcPr>
            <w:tcW w:w="1418" w:type="dxa"/>
            <w:vAlign w:val="center"/>
          </w:tcPr>
          <w:p w:rsidR="00637F2B" w:rsidRPr="00A84B3B" w:rsidRDefault="00637F2B" w:rsidP="00081961">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,09</w:t>
            </w:r>
          </w:p>
        </w:tc>
      </w:tr>
      <w:tr w:rsidR="00637F2B" w:rsidRPr="00A84B3B" w:rsidTr="00081961">
        <w:trPr>
          <w:trHeight w:val="20"/>
          <w:jc w:val="center"/>
        </w:trPr>
        <w:tc>
          <w:tcPr>
            <w:tcW w:w="2268" w:type="dxa"/>
            <w:vAlign w:val="center"/>
          </w:tcPr>
          <w:p w:rsidR="00637F2B" w:rsidRPr="00A84B3B" w:rsidRDefault="00637F2B" w:rsidP="00081961">
            <w:pPr>
              <w:pStyle w:val="Tabletext"/>
              <w:keepNext/>
              <w:jc w:val="center"/>
              <w:rPr>
                <w:lang w:eastAsia="ko-KR"/>
              </w:rPr>
            </w:pPr>
            <w:r w:rsidRPr="00A84B3B">
              <w:rPr>
                <w:lang w:eastAsia="ko-KR"/>
              </w:rPr>
              <w:t>LRMD</w:t>
            </w:r>
          </w:p>
        </w:tc>
        <w:tc>
          <w:tcPr>
            <w:tcW w:w="2268" w:type="dxa"/>
            <w:vAlign w:val="center"/>
          </w:tcPr>
          <w:p w:rsidR="00637F2B" w:rsidRPr="00A84B3B" w:rsidRDefault="00637F2B" w:rsidP="00081961">
            <w:pPr>
              <w:pStyle w:val="Tabletext"/>
              <w:keepNext/>
              <w:jc w:val="center"/>
              <w:rPr>
                <w:lang w:eastAsia="ko-KR"/>
              </w:rPr>
            </w:pPr>
            <w:r w:rsidRPr="00A84B3B">
              <w:rPr>
                <w:lang w:eastAsia="ko-KR"/>
              </w:rPr>
              <w:t>20</w:t>
            </w:r>
          </w:p>
        </w:tc>
        <w:tc>
          <w:tcPr>
            <w:tcW w:w="2268" w:type="dxa"/>
            <w:vAlign w:val="center"/>
          </w:tcPr>
          <w:p w:rsidR="00637F2B" w:rsidRPr="00A84B3B" w:rsidRDefault="00637F2B" w:rsidP="00081961">
            <w:pPr>
              <w:pStyle w:val="Tabletext"/>
              <w:keepNext/>
              <w:jc w:val="center"/>
              <w:rPr>
                <w:lang w:eastAsia="ko-KR"/>
              </w:rPr>
            </w:pPr>
            <w:r w:rsidRPr="00A84B3B">
              <w:rPr>
                <w:lang w:eastAsia="ko-KR"/>
              </w:rPr>
              <w:t>30</w:t>
            </w:r>
          </w:p>
        </w:tc>
        <w:tc>
          <w:tcPr>
            <w:tcW w:w="1418" w:type="dxa"/>
            <w:vAlign w:val="center"/>
          </w:tcPr>
          <w:p w:rsidR="00637F2B" w:rsidRPr="00A84B3B" w:rsidRDefault="00637F2B" w:rsidP="00081961">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24</w:t>
            </w:r>
          </w:p>
        </w:tc>
        <w:tc>
          <w:tcPr>
            <w:tcW w:w="1418" w:type="dxa"/>
            <w:vAlign w:val="center"/>
          </w:tcPr>
          <w:p w:rsidR="00637F2B" w:rsidRPr="00A84B3B" w:rsidRDefault="00637F2B" w:rsidP="00081961">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,11</w:t>
            </w:r>
          </w:p>
        </w:tc>
      </w:tr>
      <w:tr w:rsidR="00637F2B" w:rsidRPr="00A84B3B" w:rsidTr="00081961">
        <w:trPr>
          <w:trHeight w:val="160"/>
          <w:jc w:val="center"/>
        </w:trPr>
        <w:tc>
          <w:tcPr>
            <w:tcW w:w="2268" w:type="dxa"/>
            <w:vAlign w:val="center"/>
          </w:tcPr>
          <w:p w:rsidR="00637F2B" w:rsidRPr="00A84B3B" w:rsidRDefault="00637F2B" w:rsidP="00081961">
            <w:pPr>
              <w:pStyle w:val="Tabletext"/>
              <w:jc w:val="center"/>
              <w:rPr>
                <w:lang w:eastAsia="ko-KR"/>
              </w:rPr>
            </w:pPr>
            <w:r w:rsidRPr="00A84B3B">
              <w:rPr>
                <w:lang w:eastAsia="ko-KR"/>
              </w:rPr>
              <w:t>LRLD</w:t>
            </w:r>
          </w:p>
        </w:tc>
        <w:tc>
          <w:tcPr>
            <w:tcW w:w="2268" w:type="dxa"/>
            <w:vAlign w:val="center"/>
          </w:tcPr>
          <w:p w:rsidR="00637F2B" w:rsidRPr="00A84B3B" w:rsidRDefault="00637F2B" w:rsidP="00081961">
            <w:pPr>
              <w:pStyle w:val="Tabletext"/>
              <w:jc w:val="center"/>
              <w:rPr>
                <w:lang w:eastAsia="ko-KR"/>
              </w:rPr>
            </w:pPr>
            <w:r w:rsidRPr="00A84B3B">
              <w:rPr>
                <w:lang w:eastAsia="ko-KR"/>
              </w:rPr>
              <w:t>20</w:t>
            </w:r>
          </w:p>
        </w:tc>
        <w:tc>
          <w:tcPr>
            <w:tcW w:w="2268" w:type="dxa"/>
            <w:vAlign w:val="center"/>
          </w:tcPr>
          <w:p w:rsidR="00637F2B" w:rsidRPr="00A84B3B" w:rsidRDefault="00637F2B" w:rsidP="00081961">
            <w:pPr>
              <w:pStyle w:val="Tabletext"/>
              <w:jc w:val="center"/>
              <w:rPr>
                <w:lang w:eastAsia="ko-KR"/>
              </w:rPr>
            </w:pPr>
            <w:r w:rsidRPr="00A84B3B">
              <w:rPr>
                <w:lang w:eastAsia="ko-KR"/>
              </w:rPr>
              <w:t>20</w:t>
            </w:r>
          </w:p>
        </w:tc>
        <w:tc>
          <w:tcPr>
            <w:tcW w:w="1418" w:type="dxa"/>
            <w:vAlign w:val="center"/>
          </w:tcPr>
          <w:p w:rsidR="00637F2B" w:rsidRPr="00A84B3B" w:rsidRDefault="00637F2B" w:rsidP="00081961">
            <w:pPr>
              <w:pStyle w:val="Tabletext"/>
              <w:jc w:val="center"/>
              <w:rPr>
                <w:rFonts w:eastAsia="Malgun Gothic"/>
                <w:bCs/>
              </w:rPr>
            </w:pPr>
            <w:r>
              <w:rPr>
                <w:rFonts w:eastAsia="Malgun Gothic"/>
                <w:bCs/>
                <w:szCs w:val="24"/>
                <w:lang w:eastAsia="ko-KR"/>
              </w:rPr>
              <w:t>94</w:t>
            </w:r>
          </w:p>
        </w:tc>
        <w:tc>
          <w:tcPr>
            <w:tcW w:w="1418" w:type="dxa"/>
            <w:vAlign w:val="center"/>
          </w:tcPr>
          <w:p w:rsidR="00637F2B" w:rsidRPr="00A84B3B" w:rsidRDefault="00637F2B" w:rsidP="00081961">
            <w:pPr>
              <w:pStyle w:val="Tabletext"/>
              <w:jc w:val="center"/>
              <w:rPr>
                <w:rFonts w:eastAsia="Malgun Gothic"/>
                <w:bCs/>
              </w:rPr>
            </w:pPr>
            <w:r>
              <w:rPr>
                <w:rFonts w:eastAsia="Malgun Gothic"/>
                <w:bCs/>
                <w:szCs w:val="24"/>
                <w:lang w:eastAsia="ko-KR"/>
              </w:rPr>
              <w:t>–</w:t>
            </w:r>
            <w:r w:rsidRPr="00A84B3B">
              <w:rPr>
                <w:rFonts w:eastAsia="Malgun Gothic"/>
                <w:bCs/>
                <w:szCs w:val="24"/>
                <w:lang w:eastAsia="ko-KR"/>
              </w:rPr>
              <w:t>0</w:t>
            </w:r>
            <w:r>
              <w:rPr>
                <w:rFonts w:eastAsia="Malgun Gothic"/>
                <w:bCs/>
                <w:szCs w:val="24"/>
                <w:lang w:eastAsia="ko-KR"/>
              </w:rPr>
              <w:t>,06</w:t>
            </w:r>
          </w:p>
        </w:tc>
      </w:tr>
    </w:tbl>
    <w:p w:rsidR="006E0647" w:rsidRDefault="006E0647" w:rsidP="006E0647">
      <w:pPr>
        <w:pStyle w:val="Tablefin"/>
        <w:rPr>
          <w:lang w:eastAsia="ko-KR"/>
        </w:rPr>
      </w:pPr>
    </w:p>
    <w:p w:rsidR="00637F2B" w:rsidRPr="00637F2B" w:rsidRDefault="00637F2B" w:rsidP="00637F2B">
      <w:pPr>
        <w:pStyle w:val="Line"/>
      </w:pPr>
    </w:p>
    <w:sectPr w:rsidR="00637F2B" w:rsidRPr="00637F2B">
      <w:headerReference w:type="even" r:id="rId182"/>
      <w:headerReference w:type="default" r:id="rId18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961" w:rsidRDefault="00081961">
      <w:r>
        <w:separator/>
      </w:r>
    </w:p>
  </w:endnote>
  <w:endnote w:type="continuationSeparator" w:id="0">
    <w:p w:rsidR="00081961" w:rsidRDefault="00081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PS (PCL6)">
    <w:panose1 w:val="00000000000000000000"/>
    <w:charset w:val="02"/>
    <w:family w:val="roman"/>
    <w:notTrueType/>
    <w:pitch w:val="variable"/>
  </w:font>
  <w:font w:name="Tms Rmn">
    <w:altName w:val="Times New Roman"/>
    <w:panose1 w:val="02020603040505020304"/>
    <w:charset w:val="00"/>
    <w:family w:val="roman"/>
    <w:notTrueType/>
    <w:pitch w:val="variable"/>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Pr="003618DA" w:rsidRDefault="00081961" w:rsidP="003618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Pr="003618DA" w:rsidRDefault="00081961" w:rsidP="003618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Pr="00284188" w:rsidRDefault="00081961" w:rsidP="002841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Pr="00813B43" w:rsidRDefault="00081961" w:rsidP="00813B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961" w:rsidRDefault="00081961">
      <w:r>
        <w:separator/>
      </w:r>
    </w:p>
  </w:footnote>
  <w:footnote w:type="continuationSeparator" w:id="0">
    <w:p w:rsidR="00081961" w:rsidRDefault="00081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Default="00081961">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Default="0008196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2191D">
      <w:rPr>
        <w:rStyle w:val="PageNumber"/>
        <w:b/>
        <w:bCs/>
        <w:noProof/>
        <w:lang w:val="en-US"/>
      </w:rPr>
      <w:t>34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2191D" w:rsidRPr="00C2191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2191D">
      <w:rPr>
        <w:b/>
        <w:bCs/>
        <w:noProof/>
      </w:rPr>
      <w:t>UIT-R  P.1411-6</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Default="00081961">
    <w:pPr>
      <w:pStyle w:val="Header"/>
    </w:pPr>
    <w:r>
      <w:tab/>
    </w:r>
    <w:fldSimple w:instr=" DOCPROPERTY &quot;Header&quot; \* MERGEFORMAT ">
      <w:r w:rsidR="00C2191D" w:rsidRPr="00C2191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2191D">
      <w:rPr>
        <w:b/>
        <w:bCs/>
        <w:noProof/>
      </w:rPr>
      <w:t>UIT-R  P.1411-6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2191D">
      <w:rPr>
        <w:rStyle w:val="PageNumber"/>
        <w:b/>
        <w:bCs/>
        <w:noProof/>
      </w:rPr>
      <w:t>35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Default="00081961" w:rsidP="00081961">
    <w:pPr>
      <w:pStyle w:val="Header"/>
      <w:ind w:right="360" w:firstLine="360"/>
    </w:pPr>
    <w:r>
      <w:rPr>
        <w:noProof/>
        <w:lang w:val="en-US" w:eastAsia="zh-CN"/>
      </w:rPr>
      <w:drawing>
        <wp:anchor distT="0" distB="0" distL="114300" distR="114300" simplePos="0" relativeHeight="251659264" behindDoc="1" locked="0" layoutInCell="1" allowOverlap="1" wp14:anchorId="353DAC0D" wp14:editId="19FE321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Pr="00837CB5" w:rsidRDefault="0008196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2191D">
      <w:rPr>
        <w:rStyle w:val="PageNumber"/>
        <w:b/>
        <w:bCs/>
        <w:noProof/>
      </w:rPr>
      <w:t>ii</w:t>
    </w:r>
    <w:r>
      <w:rPr>
        <w:rStyle w:val="PageNumber"/>
        <w:b/>
        <w:bCs/>
      </w:rPr>
      <w:fldChar w:fldCharType="end"/>
    </w:r>
    <w:r w:rsidRPr="00837CB5">
      <w:tab/>
    </w:r>
    <w:fldSimple w:instr=" DOCPROPERTY &quot;Header&quot; \* MERGEFORMAT ">
      <w:r w:rsidR="00C2191D" w:rsidRPr="00C2191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2191D">
      <w:rPr>
        <w:b/>
        <w:bCs/>
        <w:noProof/>
      </w:rPr>
      <w:t>UIT-R  P.1411-6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Default="00081961">
    <w:pPr>
      <w:pStyle w:val="Header"/>
    </w:pPr>
    <w:r>
      <w:tab/>
    </w:r>
    <w:fldSimple w:instr=" DOCPROPERTY &quot;Header&quot; \* MERGEFORMAT ">
      <w:r w:rsidR="00C2191D" w:rsidRPr="00C2191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2191D">
      <w:rPr>
        <w:b/>
        <w:bCs/>
        <w:noProof/>
      </w:rPr>
      <w:t>UIT-R  P.1411-6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Default="00081961" w:rsidP="0028418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2191D">
      <w:rPr>
        <w:rStyle w:val="PageNumber"/>
        <w:b/>
        <w:bCs/>
        <w:noProof/>
      </w:rPr>
      <w:t>2</w:t>
    </w:r>
    <w:r>
      <w:rPr>
        <w:rStyle w:val="PageNumber"/>
        <w:b/>
        <w:bCs/>
      </w:rPr>
      <w:fldChar w:fldCharType="end"/>
    </w:r>
    <w:r w:rsidRPr="00837CB5">
      <w:tab/>
    </w:r>
    <w:fldSimple w:instr=" DOCPROPERTY &quot;Header&quot; \* MERGEFORMAT ">
      <w:r w:rsidR="00C2191D" w:rsidRPr="00C2191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2191D">
      <w:rPr>
        <w:b/>
        <w:bCs/>
        <w:noProof/>
      </w:rPr>
      <w:t>UIT-R  P.1411-6</w:t>
    </w:r>
    <w:r>
      <w:rPr>
        <w:b/>
        <w:bCs/>
      </w:rPr>
      <w:fldChar w:fldCharType="end"/>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Pr="00284188" w:rsidRDefault="00081961" w:rsidP="00284188">
    <w:pPr>
      <w:pStyle w:val="Header"/>
      <w:jc w:val="left"/>
    </w:pPr>
    <w:r w:rsidRPr="00837CB5">
      <w:tab/>
    </w:r>
    <w:fldSimple w:instr=" DOCPROPERTY &quot;Header&quot; \* MERGEFORMAT ">
      <w:r w:rsidR="00C2191D" w:rsidRPr="00C2191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2191D">
      <w:rPr>
        <w:b/>
        <w:bCs/>
        <w:noProof/>
      </w:rPr>
      <w:t>UIT-R  P.1411-6</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C2191D">
      <w:rPr>
        <w:rStyle w:val="PageNumber"/>
        <w:b/>
        <w:bCs/>
        <w:noProof/>
      </w:rPr>
      <w:t>27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Default="00081961" w:rsidP="00284188">
    <w:pPr>
      <w:pStyle w:val="Header"/>
      <w:jc w:val="left"/>
    </w:pPr>
    <w:r w:rsidRPr="00837CB5">
      <w:tab/>
    </w:r>
    <w:fldSimple w:instr=" DOCPROPERTY &quot;Header&quot; \* MERGEFORMAT ">
      <w:r w:rsidR="00C2191D" w:rsidRPr="00C2191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2191D">
      <w:rPr>
        <w:b/>
        <w:bCs/>
        <w:noProof/>
      </w:rPr>
      <w:t>UIT-R  P.1411-6</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C2191D">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Default="00081961" w:rsidP="00813B43">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2191D">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2191D" w:rsidRPr="00C2191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2191D">
      <w:rPr>
        <w:b/>
        <w:bCs/>
        <w:noProof/>
      </w:rPr>
      <w:t>UIT-R  P.1411-6</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61" w:rsidRDefault="00081961" w:rsidP="00813B43">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29</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2191D" w:rsidRPr="00C2191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2191D">
      <w:rPr>
        <w:b/>
        <w:bCs/>
        <w:noProof/>
      </w:rPr>
      <w:t>UIT-R  P.1411-6</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2B"/>
    <w:rsid w:val="00081961"/>
    <w:rsid w:val="00217EBF"/>
    <w:rsid w:val="00242AEE"/>
    <w:rsid w:val="00284188"/>
    <w:rsid w:val="002D4D64"/>
    <w:rsid w:val="002D76C4"/>
    <w:rsid w:val="003618DA"/>
    <w:rsid w:val="004E0409"/>
    <w:rsid w:val="0052529D"/>
    <w:rsid w:val="00607D68"/>
    <w:rsid w:val="006160E3"/>
    <w:rsid w:val="00637F2B"/>
    <w:rsid w:val="006E0647"/>
    <w:rsid w:val="00742E19"/>
    <w:rsid w:val="007468DA"/>
    <w:rsid w:val="007F38B5"/>
    <w:rsid w:val="00813B43"/>
    <w:rsid w:val="00983000"/>
    <w:rsid w:val="009E00A8"/>
    <w:rsid w:val="00A11C26"/>
    <w:rsid w:val="00A6617B"/>
    <w:rsid w:val="00AB0DC8"/>
    <w:rsid w:val="00B23455"/>
    <w:rsid w:val="00B44E24"/>
    <w:rsid w:val="00B715F3"/>
    <w:rsid w:val="00C2191D"/>
    <w:rsid w:val="00D1217C"/>
    <w:rsid w:val="00DF4176"/>
    <w:rsid w:val="00EB43E2"/>
    <w:rsid w:val="00FA07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34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3455"/>
    <w:pPr>
      <w:keepNext/>
      <w:keepLines/>
      <w:spacing w:before="480"/>
      <w:ind w:left="794" w:hanging="794"/>
      <w:outlineLvl w:val="0"/>
    </w:pPr>
    <w:rPr>
      <w:b/>
    </w:rPr>
  </w:style>
  <w:style w:type="paragraph" w:styleId="Heading2">
    <w:name w:val="heading 2"/>
    <w:basedOn w:val="Heading1"/>
    <w:next w:val="Normal"/>
    <w:link w:val="Heading2Char"/>
    <w:qFormat/>
    <w:rsid w:val="00B23455"/>
    <w:pPr>
      <w:spacing w:before="320"/>
      <w:outlineLvl w:val="1"/>
    </w:pPr>
  </w:style>
  <w:style w:type="paragraph" w:styleId="Heading3">
    <w:name w:val="heading 3"/>
    <w:basedOn w:val="Heading1"/>
    <w:next w:val="Normal"/>
    <w:link w:val="Heading3Char"/>
    <w:qFormat/>
    <w:rsid w:val="00B23455"/>
    <w:pPr>
      <w:spacing w:before="200"/>
      <w:outlineLvl w:val="2"/>
    </w:pPr>
  </w:style>
  <w:style w:type="paragraph" w:styleId="Heading4">
    <w:name w:val="heading 4"/>
    <w:basedOn w:val="Heading3"/>
    <w:next w:val="Normal"/>
    <w:link w:val="Heading4Char"/>
    <w:qFormat/>
    <w:rsid w:val="00B23455"/>
    <w:pPr>
      <w:tabs>
        <w:tab w:val="clear" w:pos="794"/>
        <w:tab w:val="left" w:pos="992"/>
      </w:tabs>
      <w:ind w:left="992" w:hanging="992"/>
      <w:outlineLvl w:val="3"/>
    </w:pPr>
  </w:style>
  <w:style w:type="paragraph" w:styleId="Heading5">
    <w:name w:val="heading 5"/>
    <w:basedOn w:val="Heading4"/>
    <w:next w:val="Normal"/>
    <w:link w:val="Heading5Char"/>
    <w:qFormat/>
    <w:rsid w:val="00B23455"/>
    <w:pPr>
      <w:outlineLvl w:val="4"/>
    </w:pPr>
  </w:style>
  <w:style w:type="paragraph" w:styleId="Heading6">
    <w:name w:val="heading 6"/>
    <w:basedOn w:val="Heading4"/>
    <w:next w:val="Normal"/>
    <w:link w:val="Heading6Char"/>
    <w:qFormat/>
    <w:rsid w:val="00B23455"/>
    <w:pPr>
      <w:tabs>
        <w:tab w:val="clear" w:pos="992"/>
        <w:tab w:val="clear" w:pos="1191"/>
      </w:tabs>
      <w:ind w:left="1588" w:hanging="1588"/>
      <w:outlineLvl w:val="5"/>
    </w:pPr>
  </w:style>
  <w:style w:type="paragraph" w:styleId="Heading7">
    <w:name w:val="heading 7"/>
    <w:basedOn w:val="Heading6"/>
    <w:next w:val="Normal"/>
    <w:link w:val="Heading7Char"/>
    <w:qFormat/>
    <w:rsid w:val="00B23455"/>
    <w:pPr>
      <w:outlineLvl w:val="6"/>
    </w:pPr>
  </w:style>
  <w:style w:type="paragraph" w:styleId="Heading8">
    <w:name w:val="heading 8"/>
    <w:basedOn w:val="Heading6"/>
    <w:next w:val="Normal"/>
    <w:link w:val="Heading8Char"/>
    <w:qFormat/>
    <w:rsid w:val="00B23455"/>
    <w:pPr>
      <w:outlineLvl w:val="7"/>
    </w:pPr>
  </w:style>
  <w:style w:type="paragraph" w:styleId="Heading9">
    <w:name w:val="heading 9"/>
    <w:basedOn w:val="Heading6"/>
    <w:next w:val="Normal"/>
    <w:link w:val="Heading9Char"/>
    <w:qFormat/>
    <w:rsid w:val="00B23455"/>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345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345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3455"/>
  </w:style>
  <w:style w:type="paragraph" w:customStyle="1" w:styleId="Headingb">
    <w:name w:val="Heading_b"/>
    <w:basedOn w:val="Heading3"/>
    <w:next w:val="Normal"/>
    <w:rsid w:val="00B23455"/>
    <w:pPr>
      <w:spacing w:before="160"/>
      <w:ind w:left="0" w:firstLine="0"/>
      <w:outlineLvl w:val="9"/>
    </w:pPr>
  </w:style>
  <w:style w:type="paragraph" w:customStyle="1" w:styleId="Headingi">
    <w:name w:val="Heading_i"/>
    <w:basedOn w:val="Heading3"/>
    <w:next w:val="Normal"/>
    <w:rsid w:val="00B23455"/>
    <w:pPr>
      <w:spacing w:before="160"/>
      <w:ind w:left="0" w:firstLine="0"/>
    </w:pPr>
    <w:rPr>
      <w:b w:val="0"/>
      <w:i/>
    </w:rPr>
  </w:style>
  <w:style w:type="character" w:customStyle="1" w:styleId="href">
    <w:name w:val="href"/>
    <w:basedOn w:val="DefaultParagraphFont"/>
    <w:rsid w:val="00B23455"/>
  </w:style>
  <w:style w:type="paragraph" w:customStyle="1" w:styleId="enumlev1">
    <w:name w:val="enumlev1"/>
    <w:basedOn w:val="Normal"/>
    <w:link w:val="enumlev1Char"/>
    <w:rsid w:val="00B23455"/>
    <w:pPr>
      <w:spacing w:before="80"/>
      <w:ind w:left="794" w:hanging="794"/>
    </w:pPr>
  </w:style>
  <w:style w:type="paragraph" w:customStyle="1" w:styleId="enumlev2">
    <w:name w:val="enumlev2"/>
    <w:basedOn w:val="enumlev1"/>
    <w:rsid w:val="00B23455"/>
    <w:pPr>
      <w:ind w:left="1191" w:hanging="397"/>
    </w:pPr>
  </w:style>
  <w:style w:type="paragraph" w:customStyle="1" w:styleId="enumlev3">
    <w:name w:val="enumlev3"/>
    <w:basedOn w:val="enumlev2"/>
    <w:rsid w:val="00B23455"/>
    <w:pPr>
      <w:ind w:left="1588"/>
    </w:pPr>
  </w:style>
  <w:style w:type="paragraph" w:customStyle="1" w:styleId="Normalaftertitle">
    <w:name w:val="Normal_after_title"/>
    <w:basedOn w:val="Normal"/>
    <w:next w:val="Normal"/>
    <w:rsid w:val="00B23455"/>
    <w:pPr>
      <w:spacing w:before="320"/>
    </w:pPr>
  </w:style>
  <w:style w:type="paragraph" w:customStyle="1" w:styleId="Note">
    <w:name w:val="Note"/>
    <w:basedOn w:val="Normal"/>
    <w:rsid w:val="00B2345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345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23455"/>
    <w:pPr>
      <w:spacing w:before="240"/>
    </w:pPr>
    <w:rPr>
      <w:sz w:val="22"/>
      <w:lang w:val="es-ES_tradnl"/>
    </w:rPr>
  </w:style>
  <w:style w:type="paragraph" w:customStyle="1" w:styleId="Recref">
    <w:name w:val="Rec_ref"/>
    <w:basedOn w:val="Normal"/>
    <w:next w:val="Recdate"/>
    <w:rsid w:val="00B23455"/>
    <w:pPr>
      <w:jc w:val="center"/>
    </w:pPr>
  </w:style>
  <w:style w:type="paragraph" w:customStyle="1" w:styleId="Recdate">
    <w:name w:val="Rec_date"/>
    <w:basedOn w:val="Recref"/>
    <w:next w:val="Normalaftertitle"/>
    <w:rsid w:val="00B23455"/>
    <w:pPr>
      <w:jc w:val="right"/>
    </w:pPr>
  </w:style>
  <w:style w:type="paragraph" w:customStyle="1" w:styleId="AnnexNoTitle">
    <w:name w:val="Annex_NoTitle"/>
    <w:basedOn w:val="Normal"/>
    <w:next w:val="Normalaftertitle"/>
    <w:rsid w:val="00B23455"/>
    <w:pPr>
      <w:keepNext/>
      <w:keepLines/>
      <w:spacing w:before="480" w:after="80"/>
      <w:jc w:val="center"/>
    </w:pPr>
    <w:rPr>
      <w:b/>
      <w:sz w:val="28"/>
    </w:rPr>
  </w:style>
  <w:style w:type="paragraph" w:customStyle="1" w:styleId="AppendixNoTitle">
    <w:name w:val="Appendix_NoTitle"/>
    <w:basedOn w:val="AnnexNoTitle"/>
    <w:next w:val="Normal"/>
    <w:rsid w:val="00B23455"/>
  </w:style>
  <w:style w:type="paragraph" w:customStyle="1" w:styleId="Tablefin">
    <w:name w:val="Table_fin"/>
    <w:basedOn w:val="Normal"/>
    <w:next w:val="Normal"/>
    <w:rsid w:val="00B23455"/>
    <w:pPr>
      <w:spacing w:before="0"/>
    </w:pPr>
    <w:rPr>
      <w:sz w:val="20"/>
      <w:lang w:val="en-GB"/>
    </w:rPr>
  </w:style>
  <w:style w:type="paragraph" w:customStyle="1" w:styleId="Tablehead">
    <w:name w:val="Table_head"/>
    <w:basedOn w:val="Normal"/>
    <w:next w:val="Normal"/>
    <w:rsid w:val="00B2345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345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3455"/>
    <w:pPr>
      <w:keepNext/>
      <w:spacing w:before="360" w:after="120"/>
      <w:jc w:val="center"/>
    </w:pPr>
  </w:style>
  <w:style w:type="paragraph" w:customStyle="1" w:styleId="Tabletext">
    <w:name w:val="Table_text"/>
    <w:basedOn w:val="Normal"/>
    <w:link w:val="TabletextChar"/>
    <w:rsid w:val="00B2345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23455"/>
    <w:pPr>
      <w:tabs>
        <w:tab w:val="clear" w:pos="1191"/>
        <w:tab w:val="clear" w:pos="1588"/>
        <w:tab w:val="clear" w:pos="1985"/>
        <w:tab w:val="center" w:pos="4820"/>
        <w:tab w:val="right" w:pos="9639"/>
      </w:tabs>
    </w:pPr>
  </w:style>
  <w:style w:type="paragraph" w:customStyle="1" w:styleId="Equationlegend">
    <w:name w:val="Equation_legend"/>
    <w:basedOn w:val="NormalIndent"/>
    <w:rsid w:val="00B2345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3455"/>
    <w:pPr>
      <w:ind w:left="794"/>
    </w:pPr>
  </w:style>
  <w:style w:type="paragraph" w:customStyle="1" w:styleId="Figurelegend">
    <w:name w:val="Figure_legend"/>
    <w:basedOn w:val="Normal"/>
    <w:rsid w:val="00B2345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3455"/>
    <w:pPr>
      <w:keepNext/>
      <w:keepLines/>
      <w:spacing w:before="480" w:after="80"/>
      <w:jc w:val="center"/>
    </w:pPr>
    <w:rPr>
      <w:caps/>
      <w:sz w:val="18"/>
    </w:rPr>
  </w:style>
  <w:style w:type="paragraph" w:customStyle="1" w:styleId="tocpart">
    <w:name w:val="tocpart"/>
    <w:basedOn w:val="Normal"/>
    <w:rsid w:val="00B2345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3455"/>
    <w:pPr>
      <w:keepNext/>
      <w:keepLines/>
      <w:spacing w:before="480"/>
      <w:jc w:val="center"/>
    </w:pPr>
    <w:rPr>
      <w:sz w:val="28"/>
    </w:rPr>
  </w:style>
  <w:style w:type="paragraph" w:customStyle="1" w:styleId="Arttitle">
    <w:name w:val="Art_title"/>
    <w:basedOn w:val="Normal"/>
    <w:next w:val="Normalaftertitle"/>
    <w:rsid w:val="00B23455"/>
    <w:pPr>
      <w:keepNext/>
      <w:keepLines/>
      <w:spacing w:before="240"/>
      <w:jc w:val="center"/>
    </w:pPr>
    <w:rPr>
      <w:b/>
      <w:sz w:val="28"/>
    </w:rPr>
  </w:style>
  <w:style w:type="paragraph" w:customStyle="1" w:styleId="Blanc">
    <w:name w:val="Blanc"/>
    <w:basedOn w:val="Normal"/>
    <w:next w:val="Tabletext"/>
    <w:rsid w:val="00B2345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345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3455"/>
    <w:pPr>
      <w:keepNext/>
      <w:keepLines/>
      <w:spacing w:before="160"/>
      <w:ind w:left="794"/>
    </w:pPr>
    <w:rPr>
      <w:i/>
    </w:rPr>
  </w:style>
  <w:style w:type="paragraph" w:customStyle="1" w:styleId="ChapNo">
    <w:name w:val="Chap_No"/>
    <w:basedOn w:val="ArtNo"/>
    <w:next w:val="Chaptitle"/>
    <w:rsid w:val="00B23455"/>
    <w:rPr>
      <w:b/>
    </w:rPr>
  </w:style>
  <w:style w:type="paragraph" w:customStyle="1" w:styleId="Chaptitle">
    <w:name w:val="Chap_title"/>
    <w:basedOn w:val="Arttitle"/>
    <w:next w:val="Normalaftertitle"/>
    <w:rsid w:val="00B23455"/>
  </w:style>
  <w:style w:type="character" w:styleId="FootnoteReference">
    <w:name w:val="footnote reference"/>
    <w:basedOn w:val="DefaultParagraphFont"/>
    <w:rsid w:val="00B23455"/>
    <w:rPr>
      <w:position w:val="6"/>
      <w:sz w:val="18"/>
    </w:rPr>
  </w:style>
  <w:style w:type="paragraph" w:styleId="FootnoteText">
    <w:name w:val="footnote text"/>
    <w:basedOn w:val="Normal"/>
    <w:link w:val="FootnoteTextChar"/>
    <w:rsid w:val="00B23455"/>
    <w:pPr>
      <w:keepLines/>
      <w:tabs>
        <w:tab w:val="left" w:pos="255"/>
      </w:tabs>
      <w:ind w:left="255" w:hanging="255"/>
    </w:pPr>
    <w:rPr>
      <w:sz w:val="22"/>
    </w:rPr>
  </w:style>
  <w:style w:type="paragraph" w:styleId="Index1">
    <w:name w:val="index 1"/>
    <w:basedOn w:val="Normal"/>
    <w:next w:val="Normal"/>
    <w:rsid w:val="00B23455"/>
  </w:style>
  <w:style w:type="paragraph" w:styleId="Index2">
    <w:name w:val="index 2"/>
    <w:basedOn w:val="Normal"/>
    <w:next w:val="Normal"/>
    <w:rsid w:val="00B23455"/>
    <w:pPr>
      <w:ind w:left="283"/>
    </w:pPr>
  </w:style>
  <w:style w:type="paragraph" w:styleId="Index3">
    <w:name w:val="index 3"/>
    <w:basedOn w:val="Normal"/>
    <w:next w:val="Normal"/>
    <w:rsid w:val="00B23455"/>
    <w:pPr>
      <w:ind w:left="566"/>
    </w:pPr>
  </w:style>
  <w:style w:type="paragraph" w:styleId="IndexHeading">
    <w:name w:val="index heading"/>
    <w:basedOn w:val="Normal"/>
    <w:next w:val="Index1"/>
    <w:semiHidden/>
    <w:rsid w:val="00B23455"/>
  </w:style>
  <w:style w:type="paragraph" w:customStyle="1" w:styleId="Line">
    <w:name w:val="Line"/>
    <w:basedOn w:val="Normal"/>
    <w:next w:val="Normal"/>
    <w:rsid w:val="00B2345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345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3455"/>
  </w:style>
  <w:style w:type="paragraph" w:customStyle="1" w:styleId="Partref">
    <w:name w:val="Part_ref"/>
    <w:basedOn w:val="Normal"/>
    <w:next w:val="Normal"/>
    <w:rsid w:val="00B23455"/>
    <w:pPr>
      <w:keepNext/>
      <w:keepLines/>
      <w:spacing w:after="280"/>
      <w:jc w:val="center"/>
    </w:pPr>
  </w:style>
  <w:style w:type="paragraph" w:customStyle="1" w:styleId="Parttitle">
    <w:name w:val="Part_title"/>
    <w:basedOn w:val="Normal"/>
    <w:next w:val="Normalaftertitle"/>
    <w:rsid w:val="00B2345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3455"/>
  </w:style>
  <w:style w:type="paragraph" w:customStyle="1" w:styleId="QuestionNo">
    <w:name w:val="Question_No"/>
    <w:basedOn w:val="RecNo"/>
    <w:next w:val="Normal"/>
    <w:rsid w:val="00B23455"/>
  </w:style>
  <w:style w:type="paragraph" w:customStyle="1" w:styleId="Questionref">
    <w:name w:val="Question_ref"/>
    <w:basedOn w:val="Recref"/>
    <w:next w:val="Questiondate"/>
    <w:rsid w:val="00B23455"/>
  </w:style>
  <w:style w:type="paragraph" w:customStyle="1" w:styleId="Questiontitle">
    <w:name w:val="Question_title"/>
    <w:basedOn w:val="Normal"/>
    <w:next w:val="Questionref"/>
    <w:rsid w:val="00B23455"/>
  </w:style>
  <w:style w:type="paragraph" w:customStyle="1" w:styleId="Reftext">
    <w:name w:val="Ref_text"/>
    <w:basedOn w:val="Normal"/>
    <w:rsid w:val="00B23455"/>
    <w:pPr>
      <w:ind w:left="794" w:hanging="794"/>
    </w:pPr>
    <w:rPr>
      <w:sz w:val="22"/>
    </w:rPr>
  </w:style>
  <w:style w:type="paragraph" w:customStyle="1" w:styleId="Reftitle">
    <w:name w:val="Ref_title"/>
    <w:basedOn w:val="Normal"/>
    <w:next w:val="Reftext"/>
    <w:rsid w:val="00B2345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3455"/>
  </w:style>
  <w:style w:type="paragraph" w:customStyle="1" w:styleId="RepNo">
    <w:name w:val="Rep_No"/>
    <w:basedOn w:val="RecNo"/>
    <w:next w:val="Reptitle"/>
    <w:rsid w:val="00B23455"/>
  </w:style>
  <w:style w:type="paragraph" w:customStyle="1" w:styleId="Repref">
    <w:name w:val="Rep_ref"/>
    <w:basedOn w:val="Recref"/>
    <w:next w:val="Repdate"/>
    <w:rsid w:val="00B23455"/>
  </w:style>
  <w:style w:type="paragraph" w:customStyle="1" w:styleId="Reptitle">
    <w:name w:val="Rep_title"/>
    <w:basedOn w:val="Rectitle"/>
    <w:next w:val="Repref"/>
    <w:rsid w:val="00B23455"/>
  </w:style>
  <w:style w:type="paragraph" w:customStyle="1" w:styleId="Resdate">
    <w:name w:val="Res_date"/>
    <w:basedOn w:val="Recdate"/>
    <w:next w:val="Normalaftertitle"/>
    <w:rsid w:val="00B23455"/>
  </w:style>
  <w:style w:type="paragraph" w:customStyle="1" w:styleId="ResNo">
    <w:name w:val="Res_No"/>
    <w:basedOn w:val="RecNo"/>
    <w:next w:val="Restitle"/>
    <w:rsid w:val="00B23455"/>
  </w:style>
  <w:style w:type="paragraph" w:customStyle="1" w:styleId="Resref">
    <w:name w:val="Res_ref"/>
    <w:basedOn w:val="Recref"/>
    <w:next w:val="Resdate"/>
    <w:rsid w:val="00B23455"/>
  </w:style>
  <w:style w:type="paragraph" w:customStyle="1" w:styleId="Restitle">
    <w:name w:val="Res_title"/>
    <w:basedOn w:val="Normal"/>
    <w:next w:val="Resref"/>
    <w:rsid w:val="00B23455"/>
    <w:pPr>
      <w:spacing w:before="240"/>
      <w:jc w:val="center"/>
    </w:pPr>
    <w:rPr>
      <w:b/>
      <w:sz w:val="28"/>
    </w:rPr>
  </w:style>
  <w:style w:type="paragraph" w:customStyle="1" w:styleId="SectionNo">
    <w:name w:val="Section_No"/>
    <w:basedOn w:val="Normal"/>
    <w:next w:val="Normal"/>
    <w:rsid w:val="00B23455"/>
  </w:style>
  <w:style w:type="paragraph" w:customStyle="1" w:styleId="Sectiontitle">
    <w:name w:val="Section_title"/>
    <w:basedOn w:val="Normal"/>
    <w:next w:val="Normalaftertitle"/>
    <w:rsid w:val="00B2345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3455"/>
    <w:pPr>
      <w:tabs>
        <w:tab w:val="clear" w:pos="794"/>
        <w:tab w:val="clear" w:pos="1191"/>
        <w:tab w:val="clear" w:pos="1588"/>
        <w:tab w:val="clear" w:pos="1985"/>
        <w:tab w:val="right" w:pos="9611"/>
      </w:tabs>
    </w:pPr>
    <w:rPr>
      <w:i/>
    </w:rPr>
  </w:style>
  <w:style w:type="paragraph" w:styleId="TOC1">
    <w:name w:val="toc 1"/>
    <w:basedOn w:val="Normal"/>
    <w:rsid w:val="00B2345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3455"/>
    <w:pPr>
      <w:tabs>
        <w:tab w:val="clear" w:pos="567"/>
        <w:tab w:val="left" w:pos="1276"/>
      </w:tabs>
      <w:spacing w:before="160"/>
      <w:ind w:left="1276" w:hanging="709"/>
    </w:pPr>
  </w:style>
  <w:style w:type="paragraph" w:styleId="TOC3">
    <w:name w:val="toc 3"/>
    <w:basedOn w:val="TOC2"/>
    <w:rsid w:val="00B23455"/>
    <w:pPr>
      <w:tabs>
        <w:tab w:val="clear" w:pos="1276"/>
        <w:tab w:val="left" w:pos="2155"/>
      </w:tabs>
      <w:ind w:left="2155" w:hanging="879"/>
    </w:pPr>
  </w:style>
  <w:style w:type="paragraph" w:styleId="TOC4">
    <w:name w:val="toc 4"/>
    <w:basedOn w:val="TOC3"/>
    <w:rsid w:val="00B23455"/>
    <w:pPr>
      <w:tabs>
        <w:tab w:val="left" w:pos="3261"/>
      </w:tabs>
      <w:spacing w:before="80"/>
      <w:ind w:left="3261" w:hanging="993"/>
    </w:pPr>
  </w:style>
  <w:style w:type="paragraph" w:styleId="TOC5">
    <w:name w:val="toc 5"/>
    <w:basedOn w:val="TOC4"/>
    <w:rsid w:val="00B23455"/>
  </w:style>
  <w:style w:type="paragraph" w:styleId="TOC6">
    <w:name w:val="toc 6"/>
    <w:basedOn w:val="TOC4"/>
    <w:rsid w:val="00B23455"/>
  </w:style>
  <w:style w:type="paragraph" w:styleId="TOC7">
    <w:name w:val="toc 7"/>
    <w:basedOn w:val="TOC4"/>
    <w:rsid w:val="00B23455"/>
  </w:style>
  <w:style w:type="paragraph" w:styleId="TOC8">
    <w:name w:val="toc 8"/>
    <w:basedOn w:val="TOC4"/>
    <w:rsid w:val="00B23455"/>
  </w:style>
  <w:style w:type="paragraph" w:customStyle="1" w:styleId="Rectitle">
    <w:name w:val="Rec_title"/>
    <w:basedOn w:val="Normal"/>
    <w:next w:val="Recref"/>
    <w:rsid w:val="00B23455"/>
    <w:pPr>
      <w:keepNext/>
      <w:keepLines/>
      <w:spacing w:before="240"/>
      <w:jc w:val="center"/>
    </w:pPr>
    <w:rPr>
      <w:b/>
      <w:sz w:val="28"/>
    </w:rPr>
  </w:style>
  <w:style w:type="paragraph" w:customStyle="1" w:styleId="Annexref">
    <w:name w:val="Annex_ref"/>
    <w:basedOn w:val="Normal"/>
    <w:next w:val="Normalaftertitle"/>
    <w:rsid w:val="00B23455"/>
    <w:pPr>
      <w:keepNext/>
      <w:keepLines/>
      <w:spacing w:after="280"/>
      <w:jc w:val="center"/>
    </w:pPr>
  </w:style>
  <w:style w:type="paragraph" w:customStyle="1" w:styleId="Appendixref">
    <w:name w:val="Appendix_ref"/>
    <w:basedOn w:val="Annexref"/>
    <w:next w:val="Normalaftertitle"/>
    <w:rsid w:val="00B23455"/>
  </w:style>
  <w:style w:type="paragraph" w:customStyle="1" w:styleId="Figuretitle">
    <w:name w:val="Figure_title"/>
    <w:basedOn w:val="Normal"/>
    <w:next w:val="Figure"/>
    <w:rsid w:val="00B2345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23455"/>
    <w:pPr>
      <w:keepNext/>
      <w:spacing w:before="0" w:after="120"/>
      <w:jc w:val="center"/>
    </w:pPr>
    <w:rPr>
      <w:b/>
    </w:rPr>
  </w:style>
  <w:style w:type="paragraph" w:customStyle="1" w:styleId="Summary">
    <w:name w:val="Summary"/>
    <w:basedOn w:val="Normal"/>
    <w:next w:val="Normalaftertitle"/>
    <w:autoRedefine/>
    <w:rsid w:val="00B23455"/>
    <w:pPr>
      <w:spacing w:after="480"/>
    </w:pPr>
    <w:rPr>
      <w:sz w:val="22"/>
      <w:lang w:val="es-ES_tradnl"/>
    </w:rPr>
  </w:style>
  <w:style w:type="paragraph" w:customStyle="1" w:styleId="TableLegendNote">
    <w:name w:val="Table_Legend_Note"/>
    <w:basedOn w:val="Tablelegend"/>
    <w:next w:val="Tablelegend"/>
    <w:rsid w:val="00B23455"/>
    <w:pPr>
      <w:ind w:left="-85" w:firstLine="0"/>
    </w:pPr>
    <w:rPr>
      <w:lang w:val="en-US"/>
    </w:rPr>
  </w:style>
  <w:style w:type="paragraph" w:customStyle="1" w:styleId="Figure">
    <w:name w:val="Figure"/>
    <w:basedOn w:val="FigureNo"/>
    <w:next w:val="Normal"/>
    <w:rsid w:val="00B23455"/>
    <w:pPr>
      <w:keepNext w:val="0"/>
      <w:spacing w:before="0" w:after="240"/>
    </w:pPr>
  </w:style>
  <w:style w:type="character" w:styleId="Hyperlink">
    <w:name w:val="Hyperlink"/>
    <w:basedOn w:val="DefaultParagraphFont"/>
    <w:rsid w:val="00637F2B"/>
    <w:rPr>
      <w:color w:val="0000FF"/>
      <w:u w:val="single"/>
    </w:rPr>
  </w:style>
  <w:style w:type="character" w:customStyle="1" w:styleId="Heading1Char">
    <w:name w:val="Heading 1 Char"/>
    <w:basedOn w:val="DefaultParagraphFont"/>
    <w:link w:val="Heading1"/>
    <w:rsid w:val="00637F2B"/>
    <w:rPr>
      <w:b/>
      <w:sz w:val="24"/>
      <w:lang w:val="fr-FR" w:eastAsia="en-US"/>
    </w:rPr>
  </w:style>
  <w:style w:type="character" w:customStyle="1" w:styleId="Heading2Char">
    <w:name w:val="Heading 2 Char"/>
    <w:basedOn w:val="DefaultParagraphFont"/>
    <w:link w:val="Heading2"/>
    <w:rsid w:val="00637F2B"/>
    <w:rPr>
      <w:b/>
      <w:sz w:val="24"/>
      <w:lang w:val="fr-FR" w:eastAsia="en-US"/>
    </w:rPr>
  </w:style>
  <w:style w:type="character" w:customStyle="1" w:styleId="Heading3Char">
    <w:name w:val="Heading 3 Char"/>
    <w:basedOn w:val="DefaultParagraphFont"/>
    <w:link w:val="Heading3"/>
    <w:rsid w:val="00637F2B"/>
    <w:rPr>
      <w:b/>
      <w:sz w:val="24"/>
      <w:lang w:val="fr-FR" w:eastAsia="en-US"/>
    </w:rPr>
  </w:style>
  <w:style w:type="character" w:customStyle="1" w:styleId="Heading4Char">
    <w:name w:val="Heading 4 Char"/>
    <w:basedOn w:val="DefaultParagraphFont"/>
    <w:link w:val="Heading4"/>
    <w:rsid w:val="00637F2B"/>
    <w:rPr>
      <w:b/>
      <w:sz w:val="24"/>
      <w:lang w:val="fr-FR" w:eastAsia="en-US"/>
    </w:rPr>
  </w:style>
  <w:style w:type="character" w:customStyle="1" w:styleId="Heading5Char">
    <w:name w:val="Heading 5 Char"/>
    <w:basedOn w:val="DefaultParagraphFont"/>
    <w:link w:val="Heading5"/>
    <w:rsid w:val="00637F2B"/>
    <w:rPr>
      <w:b/>
      <w:sz w:val="24"/>
      <w:lang w:val="fr-FR" w:eastAsia="en-US"/>
    </w:rPr>
  </w:style>
  <w:style w:type="character" w:customStyle="1" w:styleId="Heading6Char">
    <w:name w:val="Heading 6 Char"/>
    <w:basedOn w:val="DefaultParagraphFont"/>
    <w:link w:val="Heading6"/>
    <w:rsid w:val="00637F2B"/>
    <w:rPr>
      <w:b/>
      <w:sz w:val="24"/>
      <w:lang w:val="fr-FR" w:eastAsia="en-US"/>
    </w:rPr>
  </w:style>
  <w:style w:type="character" w:customStyle="1" w:styleId="Heading7Char">
    <w:name w:val="Heading 7 Char"/>
    <w:basedOn w:val="DefaultParagraphFont"/>
    <w:link w:val="Heading7"/>
    <w:rsid w:val="00637F2B"/>
    <w:rPr>
      <w:b/>
      <w:sz w:val="24"/>
      <w:lang w:val="fr-FR" w:eastAsia="en-US"/>
    </w:rPr>
  </w:style>
  <w:style w:type="character" w:customStyle="1" w:styleId="Heading8Char">
    <w:name w:val="Heading 8 Char"/>
    <w:basedOn w:val="DefaultParagraphFont"/>
    <w:link w:val="Heading8"/>
    <w:rsid w:val="00637F2B"/>
    <w:rPr>
      <w:b/>
      <w:sz w:val="24"/>
      <w:lang w:val="fr-FR" w:eastAsia="en-US"/>
    </w:rPr>
  </w:style>
  <w:style w:type="character" w:customStyle="1" w:styleId="Heading9Char">
    <w:name w:val="Heading 9 Char"/>
    <w:basedOn w:val="DefaultParagraphFont"/>
    <w:link w:val="Heading9"/>
    <w:rsid w:val="00637F2B"/>
    <w:rPr>
      <w:b/>
      <w:sz w:val="24"/>
      <w:lang w:val="fr-FR" w:eastAsia="en-US"/>
    </w:rPr>
  </w:style>
  <w:style w:type="character" w:customStyle="1" w:styleId="HeaderChar">
    <w:name w:val="Header Char"/>
    <w:basedOn w:val="DefaultParagraphFont"/>
    <w:link w:val="Header"/>
    <w:rsid w:val="00637F2B"/>
    <w:rPr>
      <w:sz w:val="24"/>
      <w:lang w:val="fr-FR" w:eastAsia="en-US"/>
    </w:rPr>
  </w:style>
  <w:style w:type="character" w:customStyle="1" w:styleId="FooterChar">
    <w:name w:val="Footer Char"/>
    <w:basedOn w:val="DefaultParagraphFont"/>
    <w:link w:val="Footer"/>
    <w:rsid w:val="00637F2B"/>
    <w:rPr>
      <w:noProof/>
      <w:sz w:val="18"/>
      <w:lang w:val="fr-FR" w:eastAsia="en-US"/>
    </w:rPr>
  </w:style>
  <w:style w:type="character" w:customStyle="1" w:styleId="FootnoteTextChar">
    <w:name w:val="Footnote Text Char"/>
    <w:basedOn w:val="DefaultParagraphFont"/>
    <w:link w:val="FootnoteText"/>
    <w:rsid w:val="00637F2B"/>
    <w:rPr>
      <w:sz w:val="22"/>
      <w:lang w:val="fr-FR" w:eastAsia="en-US"/>
    </w:rPr>
  </w:style>
  <w:style w:type="paragraph" w:styleId="BalloonText">
    <w:name w:val="Balloon Text"/>
    <w:basedOn w:val="Normal"/>
    <w:link w:val="BalloonTextChar"/>
    <w:rsid w:val="003618DA"/>
    <w:pPr>
      <w:spacing w:before="0"/>
    </w:pPr>
    <w:rPr>
      <w:rFonts w:ascii="Tahoma" w:hAnsi="Tahoma" w:cs="Tahoma"/>
      <w:sz w:val="16"/>
      <w:szCs w:val="16"/>
    </w:rPr>
  </w:style>
  <w:style w:type="character" w:customStyle="1" w:styleId="BalloonTextChar">
    <w:name w:val="Balloon Text Char"/>
    <w:basedOn w:val="DefaultParagraphFont"/>
    <w:link w:val="BalloonText"/>
    <w:rsid w:val="003618DA"/>
    <w:rPr>
      <w:rFonts w:ascii="Tahoma" w:hAnsi="Tahoma" w:cs="Tahoma"/>
      <w:sz w:val="16"/>
      <w:szCs w:val="16"/>
      <w:lang w:val="fr-FR" w:eastAsia="en-US"/>
    </w:rPr>
  </w:style>
  <w:style w:type="character" w:customStyle="1" w:styleId="TabletextChar">
    <w:name w:val="Table_text Char"/>
    <w:link w:val="Tabletext"/>
    <w:locked/>
    <w:rsid w:val="00637F2B"/>
    <w:rPr>
      <w:sz w:val="22"/>
      <w:lang w:val="fr-FR" w:eastAsia="en-US"/>
    </w:rPr>
  </w:style>
  <w:style w:type="character" w:customStyle="1" w:styleId="TableNoChar">
    <w:name w:val="Table_No Char"/>
    <w:link w:val="TableNo"/>
    <w:rsid w:val="00637F2B"/>
    <w:rPr>
      <w:sz w:val="24"/>
      <w:lang w:val="fr-FR" w:eastAsia="en-US"/>
    </w:rPr>
  </w:style>
  <w:style w:type="character" w:customStyle="1" w:styleId="TabletitleChar">
    <w:name w:val="Table_title Char"/>
    <w:link w:val="Tabletitle"/>
    <w:rsid w:val="00637F2B"/>
    <w:rPr>
      <w:b/>
      <w:sz w:val="24"/>
      <w:lang w:val="fr-FR" w:eastAsia="en-US"/>
    </w:rPr>
  </w:style>
  <w:style w:type="character" w:customStyle="1" w:styleId="EquationChar">
    <w:name w:val="Equation Char"/>
    <w:link w:val="Equation"/>
    <w:locked/>
    <w:rsid w:val="00637F2B"/>
    <w:rPr>
      <w:sz w:val="24"/>
      <w:lang w:val="fr-FR" w:eastAsia="en-US"/>
    </w:rPr>
  </w:style>
  <w:style w:type="character" w:customStyle="1" w:styleId="enumlev1Char">
    <w:name w:val="enumlev1 Char"/>
    <w:link w:val="enumlev1"/>
    <w:locked/>
    <w:rsid w:val="00637F2B"/>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34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3455"/>
    <w:pPr>
      <w:keepNext/>
      <w:keepLines/>
      <w:spacing w:before="480"/>
      <w:ind w:left="794" w:hanging="794"/>
      <w:outlineLvl w:val="0"/>
    </w:pPr>
    <w:rPr>
      <w:b/>
    </w:rPr>
  </w:style>
  <w:style w:type="paragraph" w:styleId="Heading2">
    <w:name w:val="heading 2"/>
    <w:basedOn w:val="Heading1"/>
    <w:next w:val="Normal"/>
    <w:link w:val="Heading2Char"/>
    <w:qFormat/>
    <w:rsid w:val="00B23455"/>
    <w:pPr>
      <w:spacing w:before="320"/>
      <w:outlineLvl w:val="1"/>
    </w:pPr>
  </w:style>
  <w:style w:type="paragraph" w:styleId="Heading3">
    <w:name w:val="heading 3"/>
    <w:basedOn w:val="Heading1"/>
    <w:next w:val="Normal"/>
    <w:link w:val="Heading3Char"/>
    <w:qFormat/>
    <w:rsid w:val="00B23455"/>
    <w:pPr>
      <w:spacing w:before="200"/>
      <w:outlineLvl w:val="2"/>
    </w:pPr>
  </w:style>
  <w:style w:type="paragraph" w:styleId="Heading4">
    <w:name w:val="heading 4"/>
    <w:basedOn w:val="Heading3"/>
    <w:next w:val="Normal"/>
    <w:link w:val="Heading4Char"/>
    <w:qFormat/>
    <w:rsid w:val="00B23455"/>
    <w:pPr>
      <w:tabs>
        <w:tab w:val="clear" w:pos="794"/>
        <w:tab w:val="left" w:pos="992"/>
      </w:tabs>
      <w:ind w:left="992" w:hanging="992"/>
      <w:outlineLvl w:val="3"/>
    </w:pPr>
  </w:style>
  <w:style w:type="paragraph" w:styleId="Heading5">
    <w:name w:val="heading 5"/>
    <w:basedOn w:val="Heading4"/>
    <w:next w:val="Normal"/>
    <w:link w:val="Heading5Char"/>
    <w:qFormat/>
    <w:rsid w:val="00B23455"/>
    <w:pPr>
      <w:outlineLvl w:val="4"/>
    </w:pPr>
  </w:style>
  <w:style w:type="paragraph" w:styleId="Heading6">
    <w:name w:val="heading 6"/>
    <w:basedOn w:val="Heading4"/>
    <w:next w:val="Normal"/>
    <w:link w:val="Heading6Char"/>
    <w:qFormat/>
    <w:rsid w:val="00B23455"/>
    <w:pPr>
      <w:tabs>
        <w:tab w:val="clear" w:pos="992"/>
        <w:tab w:val="clear" w:pos="1191"/>
      </w:tabs>
      <w:ind w:left="1588" w:hanging="1588"/>
      <w:outlineLvl w:val="5"/>
    </w:pPr>
  </w:style>
  <w:style w:type="paragraph" w:styleId="Heading7">
    <w:name w:val="heading 7"/>
    <w:basedOn w:val="Heading6"/>
    <w:next w:val="Normal"/>
    <w:link w:val="Heading7Char"/>
    <w:qFormat/>
    <w:rsid w:val="00B23455"/>
    <w:pPr>
      <w:outlineLvl w:val="6"/>
    </w:pPr>
  </w:style>
  <w:style w:type="paragraph" w:styleId="Heading8">
    <w:name w:val="heading 8"/>
    <w:basedOn w:val="Heading6"/>
    <w:next w:val="Normal"/>
    <w:link w:val="Heading8Char"/>
    <w:qFormat/>
    <w:rsid w:val="00B23455"/>
    <w:pPr>
      <w:outlineLvl w:val="7"/>
    </w:pPr>
  </w:style>
  <w:style w:type="paragraph" w:styleId="Heading9">
    <w:name w:val="heading 9"/>
    <w:basedOn w:val="Heading6"/>
    <w:next w:val="Normal"/>
    <w:link w:val="Heading9Char"/>
    <w:qFormat/>
    <w:rsid w:val="00B23455"/>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345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345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3455"/>
  </w:style>
  <w:style w:type="paragraph" w:customStyle="1" w:styleId="Headingb">
    <w:name w:val="Heading_b"/>
    <w:basedOn w:val="Heading3"/>
    <w:next w:val="Normal"/>
    <w:rsid w:val="00B23455"/>
    <w:pPr>
      <w:spacing w:before="160"/>
      <w:ind w:left="0" w:firstLine="0"/>
      <w:outlineLvl w:val="9"/>
    </w:pPr>
  </w:style>
  <w:style w:type="paragraph" w:customStyle="1" w:styleId="Headingi">
    <w:name w:val="Heading_i"/>
    <w:basedOn w:val="Heading3"/>
    <w:next w:val="Normal"/>
    <w:rsid w:val="00B23455"/>
    <w:pPr>
      <w:spacing w:before="160"/>
      <w:ind w:left="0" w:firstLine="0"/>
    </w:pPr>
    <w:rPr>
      <w:b w:val="0"/>
      <w:i/>
    </w:rPr>
  </w:style>
  <w:style w:type="character" w:customStyle="1" w:styleId="href">
    <w:name w:val="href"/>
    <w:basedOn w:val="DefaultParagraphFont"/>
    <w:rsid w:val="00B23455"/>
  </w:style>
  <w:style w:type="paragraph" w:customStyle="1" w:styleId="enumlev1">
    <w:name w:val="enumlev1"/>
    <w:basedOn w:val="Normal"/>
    <w:link w:val="enumlev1Char"/>
    <w:rsid w:val="00B23455"/>
    <w:pPr>
      <w:spacing w:before="80"/>
      <w:ind w:left="794" w:hanging="794"/>
    </w:pPr>
  </w:style>
  <w:style w:type="paragraph" w:customStyle="1" w:styleId="enumlev2">
    <w:name w:val="enumlev2"/>
    <w:basedOn w:val="enumlev1"/>
    <w:rsid w:val="00B23455"/>
    <w:pPr>
      <w:ind w:left="1191" w:hanging="397"/>
    </w:pPr>
  </w:style>
  <w:style w:type="paragraph" w:customStyle="1" w:styleId="enumlev3">
    <w:name w:val="enumlev3"/>
    <w:basedOn w:val="enumlev2"/>
    <w:rsid w:val="00B23455"/>
    <w:pPr>
      <w:ind w:left="1588"/>
    </w:pPr>
  </w:style>
  <w:style w:type="paragraph" w:customStyle="1" w:styleId="Normalaftertitle">
    <w:name w:val="Normal_after_title"/>
    <w:basedOn w:val="Normal"/>
    <w:next w:val="Normal"/>
    <w:rsid w:val="00B23455"/>
    <w:pPr>
      <w:spacing w:before="320"/>
    </w:pPr>
  </w:style>
  <w:style w:type="paragraph" w:customStyle="1" w:styleId="Note">
    <w:name w:val="Note"/>
    <w:basedOn w:val="Normal"/>
    <w:rsid w:val="00B2345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345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23455"/>
    <w:pPr>
      <w:spacing w:before="240"/>
    </w:pPr>
    <w:rPr>
      <w:sz w:val="22"/>
      <w:lang w:val="es-ES_tradnl"/>
    </w:rPr>
  </w:style>
  <w:style w:type="paragraph" w:customStyle="1" w:styleId="Recref">
    <w:name w:val="Rec_ref"/>
    <w:basedOn w:val="Normal"/>
    <w:next w:val="Recdate"/>
    <w:rsid w:val="00B23455"/>
    <w:pPr>
      <w:jc w:val="center"/>
    </w:pPr>
  </w:style>
  <w:style w:type="paragraph" w:customStyle="1" w:styleId="Recdate">
    <w:name w:val="Rec_date"/>
    <w:basedOn w:val="Recref"/>
    <w:next w:val="Normalaftertitle"/>
    <w:rsid w:val="00B23455"/>
    <w:pPr>
      <w:jc w:val="right"/>
    </w:pPr>
  </w:style>
  <w:style w:type="paragraph" w:customStyle="1" w:styleId="AnnexNoTitle">
    <w:name w:val="Annex_NoTitle"/>
    <w:basedOn w:val="Normal"/>
    <w:next w:val="Normalaftertitle"/>
    <w:rsid w:val="00B23455"/>
    <w:pPr>
      <w:keepNext/>
      <w:keepLines/>
      <w:spacing w:before="480" w:after="80"/>
      <w:jc w:val="center"/>
    </w:pPr>
    <w:rPr>
      <w:b/>
      <w:sz w:val="28"/>
    </w:rPr>
  </w:style>
  <w:style w:type="paragraph" w:customStyle="1" w:styleId="AppendixNoTitle">
    <w:name w:val="Appendix_NoTitle"/>
    <w:basedOn w:val="AnnexNoTitle"/>
    <w:next w:val="Normal"/>
    <w:rsid w:val="00B23455"/>
  </w:style>
  <w:style w:type="paragraph" w:customStyle="1" w:styleId="Tablefin">
    <w:name w:val="Table_fin"/>
    <w:basedOn w:val="Normal"/>
    <w:next w:val="Normal"/>
    <w:rsid w:val="00B23455"/>
    <w:pPr>
      <w:spacing w:before="0"/>
    </w:pPr>
    <w:rPr>
      <w:sz w:val="20"/>
      <w:lang w:val="en-GB"/>
    </w:rPr>
  </w:style>
  <w:style w:type="paragraph" w:customStyle="1" w:styleId="Tablehead">
    <w:name w:val="Table_head"/>
    <w:basedOn w:val="Normal"/>
    <w:next w:val="Normal"/>
    <w:rsid w:val="00B2345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345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3455"/>
    <w:pPr>
      <w:keepNext/>
      <w:spacing w:before="360" w:after="120"/>
      <w:jc w:val="center"/>
    </w:pPr>
  </w:style>
  <w:style w:type="paragraph" w:customStyle="1" w:styleId="Tabletext">
    <w:name w:val="Table_text"/>
    <w:basedOn w:val="Normal"/>
    <w:link w:val="TabletextChar"/>
    <w:rsid w:val="00B2345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23455"/>
    <w:pPr>
      <w:tabs>
        <w:tab w:val="clear" w:pos="1191"/>
        <w:tab w:val="clear" w:pos="1588"/>
        <w:tab w:val="clear" w:pos="1985"/>
        <w:tab w:val="center" w:pos="4820"/>
        <w:tab w:val="right" w:pos="9639"/>
      </w:tabs>
    </w:pPr>
  </w:style>
  <w:style w:type="paragraph" w:customStyle="1" w:styleId="Equationlegend">
    <w:name w:val="Equation_legend"/>
    <w:basedOn w:val="NormalIndent"/>
    <w:rsid w:val="00B2345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3455"/>
    <w:pPr>
      <w:ind w:left="794"/>
    </w:pPr>
  </w:style>
  <w:style w:type="paragraph" w:customStyle="1" w:styleId="Figurelegend">
    <w:name w:val="Figure_legend"/>
    <w:basedOn w:val="Normal"/>
    <w:rsid w:val="00B2345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3455"/>
    <w:pPr>
      <w:keepNext/>
      <w:keepLines/>
      <w:spacing w:before="480" w:after="80"/>
      <w:jc w:val="center"/>
    </w:pPr>
    <w:rPr>
      <w:caps/>
      <w:sz w:val="18"/>
    </w:rPr>
  </w:style>
  <w:style w:type="paragraph" w:customStyle="1" w:styleId="tocpart">
    <w:name w:val="tocpart"/>
    <w:basedOn w:val="Normal"/>
    <w:rsid w:val="00B2345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3455"/>
    <w:pPr>
      <w:keepNext/>
      <w:keepLines/>
      <w:spacing w:before="480"/>
      <w:jc w:val="center"/>
    </w:pPr>
    <w:rPr>
      <w:sz w:val="28"/>
    </w:rPr>
  </w:style>
  <w:style w:type="paragraph" w:customStyle="1" w:styleId="Arttitle">
    <w:name w:val="Art_title"/>
    <w:basedOn w:val="Normal"/>
    <w:next w:val="Normalaftertitle"/>
    <w:rsid w:val="00B23455"/>
    <w:pPr>
      <w:keepNext/>
      <w:keepLines/>
      <w:spacing w:before="240"/>
      <w:jc w:val="center"/>
    </w:pPr>
    <w:rPr>
      <w:b/>
      <w:sz w:val="28"/>
    </w:rPr>
  </w:style>
  <w:style w:type="paragraph" w:customStyle="1" w:styleId="Blanc">
    <w:name w:val="Blanc"/>
    <w:basedOn w:val="Normal"/>
    <w:next w:val="Tabletext"/>
    <w:rsid w:val="00B2345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345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3455"/>
    <w:pPr>
      <w:keepNext/>
      <w:keepLines/>
      <w:spacing w:before="160"/>
      <w:ind w:left="794"/>
    </w:pPr>
    <w:rPr>
      <w:i/>
    </w:rPr>
  </w:style>
  <w:style w:type="paragraph" w:customStyle="1" w:styleId="ChapNo">
    <w:name w:val="Chap_No"/>
    <w:basedOn w:val="ArtNo"/>
    <w:next w:val="Chaptitle"/>
    <w:rsid w:val="00B23455"/>
    <w:rPr>
      <w:b/>
    </w:rPr>
  </w:style>
  <w:style w:type="paragraph" w:customStyle="1" w:styleId="Chaptitle">
    <w:name w:val="Chap_title"/>
    <w:basedOn w:val="Arttitle"/>
    <w:next w:val="Normalaftertitle"/>
    <w:rsid w:val="00B23455"/>
  </w:style>
  <w:style w:type="character" w:styleId="FootnoteReference">
    <w:name w:val="footnote reference"/>
    <w:basedOn w:val="DefaultParagraphFont"/>
    <w:rsid w:val="00B23455"/>
    <w:rPr>
      <w:position w:val="6"/>
      <w:sz w:val="18"/>
    </w:rPr>
  </w:style>
  <w:style w:type="paragraph" w:styleId="FootnoteText">
    <w:name w:val="footnote text"/>
    <w:basedOn w:val="Normal"/>
    <w:link w:val="FootnoteTextChar"/>
    <w:rsid w:val="00B23455"/>
    <w:pPr>
      <w:keepLines/>
      <w:tabs>
        <w:tab w:val="left" w:pos="255"/>
      </w:tabs>
      <w:ind w:left="255" w:hanging="255"/>
    </w:pPr>
    <w:rPr>
      <w:sz w:val="22"/>
    </w:rPr>
  </w:style>
  <w:style w:type="paragraph" w:styleId="Index1">
    <w:name w:val="index 1"/>
    <w:basedOn w:val="Normal"/>
    <w:next w:val="Normal"/>
    <w:rsid w:val="00B23455"/>
  </w:style>
  <w:style w:type="paragraph" w:styleId="Index2">
    <w:name w:val="index 2"/>
    <w:basedOn w:val="Normal"/>
    <w:next w:val="Normal"/>
    <w:rsid w:val="00B23455"/>
    <w:pPr>
      <w:ind w:left="283"/>
    </w:pPr>
  </w:style>
  <w:style w:type="paragraph" w:styleId="Index3">
    <w:name w:val="index 3"/>
    <w:basedOn w:val="Normal"/>
    <w:next w:val="Normal"/>
    <w:rsid w:val="00B23455"/>
    <w:pPr>
      <w:ind w:left="566"/>
    </w:pPr>
  </w:style>
  <w:style w:type="paragraph" w:styleId="IndexHeading">
    <w:name w:val="index heading"/>
    <w:basedOn w:val="Normal"/>
    <w:next w:val="Index1"/>
    <w:semiHidden/>
    <w:rsid w:val="00B23455"/>
  </w:style>
  <w:style w:type="paragraph" w:customStyle="1" w:styleId="Line">
    <w:name w:val="Line"/>
    <w:basedOn w:val="Normal"/>
    <w:next w:val="Normal"/>
    <w:rsid w:val="00B2345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345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3455"/>
  </w:style>
  <w:style w:type="paragraph" w:customStyle="1" w:styleId="Partref">
    <w:name w:val="Part_ref"/>
    <w:basedOn w:val="Normal"/>
    <w:next w:val="Normal"/>
    <w:rsid w:val="00B23455"/>
    <w:pPr>
      <w:keepNext/>
      <w:keepLines/>
      <w:spacing w:after="280"/>
      <w:jc w:val="center"/>
    </w:pPr>
  </w:style>
  <w:style w:type="paragraph" w:customStyle="1" w:styleId="Parttitle">
    <w:name w:val="Part_title"/>
    <w:basedOn w:val="Normal"/>
    <w:next w:val="Normalaftertitle"/>
    <w:rsid w:val="00B2345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3455"/>
  </w:style>
  <w:style w:type="paragraph" w:customStyle="1" w:styleId="QuestionNo">
    <w:name w:val="Question_No"/>
    <w:basedOn w:val="RecNo"/>
    <w:next w:val="Normal"/>
    <w:rsid w:val="00B23455"/>
  </w:style>
  <w:style w:type="paragraph" w:customStyle="1" w:styleId="Questionref">
    <w:name w:val="Question_ref"/>
    <w:basedOn w:val="Recref"/>
    <w:next w:val="Questiondate"/>
    <w:rsid w:val="00B23455"/>
  </w:style>
  <w:style w:type="paragraph" w:customStyle="1" w:styleId="Questiontitle">
    <w:name w:val="Question_title"/>
    <w:basedOn w:val="Normal"/>
    <w:next w:val="Questionref"/>
    <w:rsid w:val="00B23455"/>
  </w:style>
  <w:style w:type="paragraph" w:customStyle="1" w:styleId="Reftext">
    <w:name w:val="Ref_text"/>
    <w:basedOn w:val="Normal"/>
    <w:rsid w:val="00B23455"/>
    <w:pPr>
      <w:ind w:left="794" w:hanging="794"/>
    </w:pPr>
    <w:rPr>
      <w:sz w:val="22"/>
    </w:rPr>
  </w:style>
  <w:style w:type="paragraph" w:customStyle="1" w:styleId="Reftitle">
    <w:name w:val="Ref_title"/>
    <w:basedOn w:val="Normal"/>
    <w:next w:val="Reftext"/>
    <w:rsid w:val="00B2345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3455"/>
  </w:style>
  <w:style w:type="paragraph" w:customStyle="1" w:styleId="RepNo">
    <w:name w:val="Rep_No"/>
    <w:basedOn w:val="RecNo"/>
    <w:next w:val="Reptitle"/>
    <w:rsid w:val="00B23455"/>
  </w:style>
  <w:style w:type="paragraph" w:customStyle="1" w:styleId="Repref">
    <w:name w:val="Rep_ref"/>
    <w:basedOn w:val="Recref"/>
    <w:next w:val="Repdate"/>
    <w:rsid w:val="00B23455"/>
  </w:style>
  <w:style w:type="paragraph" w:customStyle="1" w:styleId="Reptitle">
    <w:name w:val="Rep_title"/>
    <w:basedOn w:val="Rectitle"/>
    <w:next w:val="Repref"/>
    <w:rsid w:val="00B23455"/>
  </w:style>
  <w:style w:type="paragraph" w:customStyle="1" w:styleId="Resdate">
    <w:name w:val="Res_date"/>
    <w:basedOn w:val="Recdate"/>
    <w:next w:val="Normalaftertitle"/>
    <w:rsid w:val="00B23455"/>
  </w:style>
  <w:style w:type="paragraph" w:customStyle="1" w:styleId="ResNo">
    <w:name w:val="Res_No"/>
    <w:basedOn w:val="RecNo"/>
    <w:next w:val="Restitle"/>
    <w:rsid w:val="00B23455"/>
  </w:style>
  <w:style w:type="paragraph" w:customStyle="1" w:styleId="Resref">
    <w:name w:val="Res_ref"/>
    <w:basedOn w:val="Recref"/>
    <w:next w:val="Resdate"/>
    <w:rsid w:val="00B23455"/>
  </w:style>
  <w:style w:type="paragraph" w:customStyle="1" w:styleId="Restitle">
    <w:name w:val="Res_title"/>
    <w:basedOn w:val="Normal"/>
    <w:next w:val="Resref"/>
    <w:rsid w:val="00B23455"/>
    <w:pPr>
      <w:spacing w:before="240"/>
      <w:jc w:val="center"/>
    </w:pPr>
    <w:rPr>
      <w:b/>
      <w:sz w:val="28"/>
    </w:rPr>
  </w:style>
  <w:style w:type="paragraph" w:customStyle="1" w:styleId="SectionNo">
    <w:name w:val="Section_No"/>
    <w:basedOn w:val="Normal"/>
    <w:next w:val="Normal"/>
    <w:rsid w:val="00B23455"/>
  </w:style>
  <w:style w:type="paragraph" w:customStyle="1" w:styleId="Sectiontitle">
    <w:name w:val="Section_title"/>
    <w:basedOn w:val="Normal"/>
    <w:next w:val="Normalaftertitle"/>
    <w:rsid w:val="00B2345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3455"/>
    <w:pPr>
      <w:tabs>
        <w:tab w:val="clear" w:pos="794"/>
        <w:tab w:val="clear" w:pos="1191"/>
        <w:tab w:val="clear" w:pos="1588"/>
        <w:tab w:val="clear" w:pos="1985"/>
        <w:tab w:val="right" w:pos="9611"/>
      </w:tabs>
    </w:pPr>
    <w:rPr>
      <w:i/>
    </w:rPr>
  </w:style>
  <w:style w:type="paragraph" w:styleId="TOC1">
    <w:name w:val="toc 1"/>
    <w:basedOn w:val="Normal"/>
    <w:rsid w:val="00B2345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3455"/>
    <w:pPr>
      <w:tabs>
        <w:tab w:val="clear" w:pos="567"/>
        <w:tab w:val="left" w:pos="1276"/>
      </w:tabs>
      <w:spacing w:before="160"/>
      <w:ind w:left="1276" w:hanging="709"/>
    </w:pPr>
  </w:style>
  <w:style w:type="paragraph" w:styleId="TOC3">
    <w:name w:val="toc 3"/>
    <w:basedOn w:val="TOC2"/>
    <w:rsid w:val="00B23455"/>
    <w:pPr>
      <w:tabs>
        <w:tab w:val="clear" w:pos="1276"/>
        <w:tab w:val="left" w:pos="2155"/>
      </w:tabs>
      <w:ind w:left="2155" w:hanging="879"/>
    </w:pPr>
  </w:style>
  <w:style w:type="paragraph" w:styleId="TOC4">
    <w:name w:val="toc 4"/>
    <w:basedOn w:val="TOC3"/>
    <w:rsid w:val="00B23455"/>
    <w:pPr>
      <w:tabs>
        <w:tab w:val="left" w:pos="3261"/>
      </w:tabs>
      <w:spacing w:before="80"/>
      <w:ind w:left="3261" w:hanging="993"/>
    </w:pPr>
  </w:style>
  <w:style w:type="paragraph" w:styleId="TOC5">
    <w:name w:val="toc 5"/>
    <w:basedOn w:val="TOC4"/>
    <w:rsid w:val="00B23455"/>
  </w:style>
  <w:style w:type="paragraph" w:styleId="TOC6">
    <w:name w:val="toc 6"/>
    <w:basedOn w:val="TOC4"/>
    <w:rsid w:val="00B23455"/>
  </w:style>
  <w:style w:type="paragraph" w:styleId="TOC7">
    <w:name w:val="toc 7"/>
    <w:basedOn w:val="TOC4"/>
    <w:rsid w:val="00B23455"/>
  </w:style>
  <w:style w:type="paragraph" w:styleId="TOC8">
    <w:name w:val="toc 8"/>
    <w:basedOn w:val="TOC4"/>
    <w:rsid w:val="00B23455"/>
  </w:style>
  <w:style w:type="paragraph" w:customStyle="1" w:styleId="Rectitle">
    <w:name w:val="Rec_title"/>
    <w:basedOn w:val="Normal"/>
    <w:next w:val="Recref"/>
    <w:rsid w:val="00B23455"/>
    <w:pPr>
      <w:keepNext/>
      <w:keepLines/>
      <w:spacing w:before="240"/>
      <w:jc w:val="center"/>
    </w:pPr>
    <w:rPr>
      <w:b/>
      <w:sz w:val="28"/>
    </w:rPr>
  </w:style>
  <w:style w:type="paragraph" w:customStyle="1" w:styleId="Annexref">
    <w:name w:val="Annex_ref"/>
    <w:basedOn w:val="Normal"/>
    <w:next w:val="Normalaftertitle"/>
    <w:rsid w:val="00B23455"/>
    <w:pPr>
      <w:keepNext/>
      <w:keepLines/>
      <w:spacing w:after="280"/>
      <w:jc w:val="center"/>
    </w:pPr>
  </w:style>
  <w:style w:type="paragraph" w:customStyle="1" w:styleId="Appendixref">
    <w:name w:val="Appendix_ref"/>
    <w:basedOn w:val="Annexref"/>
    <w:next w:val="Normalaftertitle"/>
    <w:rsid w:val="00B23455"/>
  </w:style>
  <w:style w:type="paragraph" w:customStyle="1" w:styleId="Figuretitle">
    <w:name w:val="Figure_title"/>
    <w:basedOn w:val="Normal"/>
    <w:next w:val="Figure"/>
    <w:rsid w:val="00B2345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23455"/>
    <w:pPr>
      <w:keepNext/>
      <w:spacing w:before="0" w:after="120"/>
      <w:jc w:val="center"/>
    </w:pPr>
    <w:rPr>
      <w:b/>
    </w:rPr>
  </w:style>
  <w:style w:type="paragraph" w:customStyle="1" w:styleId="Summary">
    <w:name w:val="Summary"/>
    <w:basedOn w:val="Normal"/>
    <w:next w:val="Normalaftertitle"/>
    <w:autoRedefine/>
    <w:rsid w:val="00B23455"/>
    <w:pPr>
      <w:spacing w:after="480"/>
    </w:pPr>
    <w:rPr>
      <w:sz w:val="22"/>
      <w:lang w:val="es-ES_tradnl"/>
    </w:rPr>
  </w:style>
  <w:style w:type="paragraph" w:customStyle="1" w:styleId="TableLegendNote">
    <w:name w:val="Table_Legend_Note"/>
    <w:basedOn w:val="Tablelegend"/>
    <w:next w:val="Tablelegend"/>
    <w:rsid w:val="00B23455"/>
    <w:pPr>
      <w:ind w:left="-85" w:firstLine="0"/>
    </w:pPr>
    <w:rPr>
      <w:lang w:val="en-US"/>
    </w:rPr>
  </w:style>
  <w:style w:type="paragraph" w:customStyle="1" w:styleId="Figure">
    <w:name w:val="Figure"/>
    <w:basedOn w:val="FigureNo"/>
    <w:next w:val="Normal"/>
    <w:rsid w:val="00B23455"/>
    <w:pPr>
      <w:keepNext w:val="0"/>
      <w:spacing w:before="0" w:after="240"/>
    </w:pPr>
  </w:style>
  <w:style w:type="character" w:styleId="Hyperlink">
    <w:name w:val="Hyperlink"/>
    <w:basedOn w:val="DefaultParagraphFont"/>
    <w:rsid w:val="00637F2B"/>
    <w:rPr>
      <w:color w:val="0000FF"/>
      <w:u w:val="single"/>
    </w:rPr>
  </w:style>
  <w:style w:type="character" w:customStyle="1" w:styleId="Heading1Char">
    <w:name w:val="Heading 1 Char"/>
    <w:basedOn w:val="DefaultParagraphFont"/>
    <w:link w:val="Heading1"/>
    <w:rsid w:val="00637F2B"/>
    <w:rPr>
      <w:b/>
      <w:sz w:val="24"/>
      <w:lang w:val="fr-FR" w:eastAsia="en-US"/>
    </w:rPr>
  </w:style>
  <w:style w:type="character" w:customStyle="1" w:styleId="Heading2Char">
    <w:name w:val="Heading 2 Char"/>
    <w:basedOn w:val="DefaultParagraphFont"/>
    <w:link w:val="Heading2"/>
    <w:rsid w:val="00637F2B"/>
    <w:rPr>
      <w:b/>
      <w:sz w:val="24"/>
      <w:lang w:val="fr-FR" w:eastAsia="en-US"/>
    </w:rPr>
  </w:style>
  <w:style w:type="character" w:customStyle="1" w:styleId="Heading3Char">
    <w:name w:val="Heading 3 Char"/>
    <w:basedOn w:val="DefaultParagraphFont"/>
    <w:link w:val="Heading3"/>
    <w:rsid w:val="00637F2B"/>
    <w:rPr>
      <w:b/>
      <w:sz w:val="24"/>
      <w:lang w:val="fr-FR" w:eastAsia="en-US"/>
    </w:rPr>
  </w:style>
  <w:style w:type="character" w:customStyle="1" w:styleId="Heading4Char">
    <w:name w:val="Heading 4 Char"/>
    <w:basedOn w:val="DefaultParagraphFont"/>
    <w:link w:val="Heading4"/>
    <w:rsid w:val="00637F2B"/>
    <w:rPr>
      <w:b/>
      <w:sz w:val="24"/>
      <w:lang w:val="fr-FR" w:eastAsia="en-US"/>
    </w:rPr>
  </w:style>
  <w:style w:type="character" w:customStyle="1" w:styleId="Heading5Char">
    <w:name w:val="Heading 5 Char"/>
    <w:basedOn w:val="DefaultParagraphFont"/>
    <w:link w:val="Heading5"/>
    <w:rsid w:val="00637F2B"/>
    <w:rPr>
      <w:b/>
      <w:sz w:val="24"/>
      <w:lang w:val="fr-FR" w:eastAsia="en-US"/>
    </w:rPr>
  </w:style>
  <w:style w:type="character" w:customStyle="1" w:styleId="Heading6Char">
    <w:name w:val="Heading 6 Char"/>
    <w:basedOn w:val="DefaultParagraphFont"/>
    <w:link w:val="Heading6"/>
    <w:rsid w:val="00637F2B"/>
    <w:rPr>
      <w:b/>
      <w:sz w:val="24"/>
      <w:lang w:val="fr-FR" w:eastAsia="en-US"/>
    </w:rPr>
  </w:style>
  <w:style w:type="character" w:customStyle="1" w:styleId="Heading7Char">
    <w:name w:val="Heading 7 Char"/>
    <w:basedOn w:val="DefaultParagraphFont"/>
    <w:link w:val="Heading7"/>
    <w:rsid w:val="00637F2B"/>
    <w:rPr>
      <w:b/>
      <w:sz w:val="24"/>
      <w:lang w:val="fr-FR" w:eastAsia="en-US"/>
    </w:rPr>
  </w:style>
  <w:style w:type="character" w:customStyle="1" w:styleId="Heading8Char">
    <w:name w:val="Heading 8 Char"/>
    <w:basedOn w:val="DefaultParagraphFont"/>
    <w:link w:val="Heading8"/>
    <w:rsid w:val="00637F2B"/>
    <w:rPr>
      <w:b/>
      <w:sz w:val="24"/>
      <w:lang w:val="fr-FR" w:eastAsia="en-US"/>
    </w:rPr>
  </w:style>
  <w:style w:type="character" w:customStyle="1" w:styleId="Heading9Char">
    <w:name w:val="Heading 9 Char"/>
    <w:basedOn w:val="DefaultParagraphFont"/>
    <w:link w:val="Heading9"/>
    <w:rsid w:val="00637F2B"/>
    <w:rPr>
      <w:b/>
      <w:sz w:val="24"/>
      <w:lang w:val="fr-FR" w:eastAsia="en-US"/>
    </w:rPr>
  </w:style>
  <w:style w:type="character" w:customStyle="1" w:styleId="HeaderChar">
    <w:name w:val="Header Char"/>
    <w:basedOn w:val="DefaultParagraphFont"/>
    <w:link w:val="Header"/>
    <w:rsid w:val="00637F2B"/>
    <w:rPr>
      <w:sz w:val="24"/>
      <w:lang w:val="fr-FR" w:eastAsia="en-US"/>
    </w:rPr>
  </w:style>
  <w:style w:type="character" w:customStyle="1" w:styleId="FooterChar">
    <w:name w:val="Footer Char"/>
    <w:basedOn w:val="DefaultParagraphFont"/>
    <w:link w:val="Footer"/>
    <w:rsid w:val="00637F2B"/>
    <w:rPr>
      <w:noProof/>
      <w:sz w:val="18"/>
      <w:lang w:val="fr-FR" w:eastAsia="en-US"/>
    </w:rPr>
  </w:style>
  <w:style w:type="character" w:customStyle="1" w:styleId="FootnoteTextChar">
    <w:name w:val="Footnote Text Char"/>
    <w:basedOn w:val="DefaultParagraphFont"/>
    <w:link w:val="FootnoteText"/>
    <w:rsid w:val="00637F2B"/>
    <w:rPr>
      <w:sz w:val="22"/>
      <w:lang w:val="fr-FR" w:eastAsia="en-US"/>
    </w:rPr>
  </w:style>
  <w:style w:type="paragraph" w:styleId="BalloonText">
    <w:name w:val="Balloon Text"/>
    <w:basedOn w:val="Normal"/>
    <w:link w:val="BalloonTextChar"/>
    <w:rsid w:val="003618DA"/>
    <w:pPr>
      <w:spacing w:before="0"/>
    </w:pPr>
    <w:rPr>
      <w:rFonts w:ascii="Tahoma" w:hAnsi="Tahoma" w:cs="Tahoma"/>
      <w:sz w:val="16"/>
      <w:szCs w:val="16"/>
    </w:rPr>
  </w:style>
  <w:style w:type="character" w:customStyle="1" w:styleId="BalloonTextChar">
    <w:name w:val="Balloon Text Char"/>
    <w:basedOn w:val="DefaultParagraphFont"/>
    <w:link w:val="BalloonText"/>
    <w:rsid w:val="003618DA"/>
    <w:rPr>
      <w:rFonts w:ascii="Tahoma" w:hAnsi="Tahoma" w:cs="Tahoma"/>
      <w:sz w:val="16"/>
      <w:szCs w:val="16"/>
      <w:lang w:val="fr-FR" w:eastAsia="en-US"/>
    </w:rPr>
  </w:style>
  <w:style w:type="character" w:customStyle="1" w:styleId="TabletextChar">
    <w:name w:val="Table_text Char"/>
    <w:link w:val="Tabletext"/>
    <w:locked/>
    <w:rsid w:val="00637F2B"/>
    <w:rPr>
      <w:sz w:val="22"/>
      <w:lang w:val="fr-FR" w:eastAsia="en-US"/>
    </w:rPr>
  </w:style>
  <w:style w:type="character" w:customStyle="1" w:styleId="TableNoChar">
    <w:name w:val="Table_No Char"/>
    <w:link w:val="TableNo"/>
    <w:rsid w:val="00637F2B"/>
    <w:rPr>
      <w:sz w:val="24"/>
      <w:lang w:val="fr-FR" w:eastAsia="en-US"/>
    </w:rPr>
  </w:style>
  <w:style w:type="character" w:customStyle="1" w:styleId="TabletitleChar">
    <w:name w:val="Table_title Char"/>
    <w:link w:val="Tabletitle"/>
    <w:rsid w:val="00637F2B"/>
    <w:rPr>
      <w:b/>
      <w:sz w:val="24"/>
      <w:lang w:val="fr-FR" w:eastAsia="en-US"/>
    </w:rPr>
  </w:style>
  <w:style w:type="character" w:customStyle="1" w:styleId="EquationChar">
    <w:name w:val="Equation Char"/>
    <w:link w:val="Equation"/>
    <w:locked/>
    <w:rsid w:val="00637F2B"/>
    <w:rPr>
      <w:sz w:val="24"/>
      <w:lang w:val="fr-FR" w:eastAsia="en-US"/>
    </w:rPr>
  </w:style>
  <w:style w:type="character" w:customStyle="1" w:styleId="enumlev1Char">
    <w:name w:val="enumlev1 Char"/>
    <w:link w:val="enumlev1"/>
    <w:locked/>
    <w:rsid w:val="00637F2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4.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2.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footer" Target="footer1.xml"/><Relationship Id="rId175" Type="http://schemas.openxmlformats.org/officeDocument/2006/relationships/oleObject" Target="embeddings/oleObject76.bin"/><Relationship Id="rId170" Type="http://schemas.openxmlformats.org/officeDocument/2006/relationships/image" Target="media/image76.wmf"/><Relationship Id="rId16" Type="http://schemas.openxmlformats.org/officeDocument/2006/relationships/image" Target="media/image3.emf"/><Relationship Id="rId107" Type="http://schemas.openxmlformats.org/officeDocument/2006/relationships/image" Target="media/image49.wmf"/><Relationship Id="rId11" Type="http://schemas.openxmlformats.org/officeDocument/2006/relationships/hyperlink" Target="http://www.itu.int/publ/R-REC/fr"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image" Target="media/image57.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3.wmf"/><Relationship Id="rId160" Type="http://schemas.openxmlformats.org/officeDocument/2006/relationships/footer" Target="footer2.xml"/><Relationship Id="rId165" Type="http://schemas.openxmlformats.org/officeDocument/2006/relationships/footer" Target="footer4.xml"/><Relationship Id="rId181" Type="http://schemas.openxmlformats.org/officeDocument/2006/relationships/oleObject" Target="embeddings/oleObject79.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2.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5.wmf"/><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oleObject" Target="embeddings/oleObject68.bin"/><Relationship Id="rId155" Type="http://schemas.openxmlformats.org/officeDocument/2006/relationships/image" Target="media/image73.emf"/><Relationship Id="rId171" Type="http://schemas.openxmlformats.org/officeDocument/2006/relationships/oleObject" Target="embeddings/oleObject74.bin"/><Relationship Id="rId176" Type="http://schemas.openxmlformats.org/officeDocument/2006/relationships/image" Target="media/image79.w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7.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0.wmf"/><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8.wmf"/><Relationship Id="rId161" Type="http://schemas.openxmlformats.org/officeDocument/2006/relationships/header" Target="header7.xml"/><Relationship Id="rId166" Type="http://schemas.openxmlformats.org/officeDocument/2006/relationships/image" Target="media/image74.emf"/><Relationship Id="rId182"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0.bin"/><Relationship Id="rId119" Type="http://schemas.openxmlformats.org/officeDocument/2006/relationships/image" Target="media/image55.wmf"/><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oleObject" Target="embeddings/oleObject58.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oleObject" Target="embeddings/oleObject71.bin"/><Relationship Id="rId177"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77.wmf"/><Relationship Id="rId180" Type="http://schemas.openxmlformats.org/officeDocument/2006/relationships/image" Target="media/image81.wmf"/><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8.emf"/><Relationship Id="rId141" Type="http://schemas.openxmlformats.org/officeDocument/2006/relationships/image" Target="media/image66.wmf"/><Relationship Id="rId146" Type="http://schemas.openxmlformats.org/officeDocument/2006/relationships/oleObject" Target="embeddings/oleObject66.bin"/><Relationship Id="rId167" Type="http://schemas.openxmlformats.org/officeDocument/2006/relationships/oleObject" Target="embeddings/oleObject72.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footer" Target="footer3.xml"/><Relationship Id="rId183" Type="http://schemas.openxmlformats.org/officeDocument/2006/relationships/header" Target="header11.xml"/><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header" Target="header5.xml"/><Relationship Id="rId178" Type="http://schemas.openxmlformats.org/officeDocument/2006/relationships/image" Target="media/image80.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oleObject" Target="embeddings/oleObject69.bin"/><Relationship Id="rId173" Type="http://schemas.openxmlformats.org/officeDocument/2006/relationships/oleObject" Target="embeddings/oleObject75.bin"/><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image" Target="media/image75.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header" Target="header8.xml"/><Relationship Id="rId184"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header" Target="header6.xml"/><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image" Target="media/image78.wmf"/><Relationship Id="rId179" Type="http://schemas.openxmlformats.org/officeDocument/2006/relationships/oleObject" Target="embeddings/oleObject78.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image" Target="media/image59.emf"/><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header" Target="header9.xml"/><Relationship Id="rId169" Type="http://schemas.openxmlformats.org/officeDocument/2006/relationships/oleObject" Target="embeddings/oleObject73.bin"/><Relationship Id="rId18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37</Pages>
  <Words>10486</Words>
  <Characters>54952</Characters>
  <Application>Microsoft Office Word</Application>
  <DocSecurity>0</DocSecurity>
  <Lines>457</Lines>
  <Paragraphs>130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Brice, Corinne</cp:lastModifiedBy>
  <cp:revision>18</cp:revision>
  <cp:lastPrinted>2005-02-10T15:54:00Z</cp:lastPrinted>
  <dcterms:created xsi:type="dcterms:W3CDTF">2012-07-02T09:16:00Z</dcterms:created>
  <dcterms:modified xsi:type="dcterms:W3CDTF">2012-07-04T10:04:00Z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