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sz w:val="24"/>
          <w:szCs w:val="20"/>
          <w:lang w:val="fr-FR" w:eastAsia="en-US"/>
        </w:rPr>
      </w:pPr>
    </w:p>
    <w:tbl>
      <w:tblPr>
        <w:tblW w:w="10265" w:type="dxa"/>
        <w:tblInd w:w="-176" w:type="dxa"/>
        <w:tblLook w:val="01E0"/>
      </w:tblPr>
      <w:tblGrid>
        <w:gridCol w:w="10265"/>
      </w:tblGrid>
      <w:tr w:rsidR="00B10479" w:rsidRPr="00B10479" w:rsidTr="00B84556">
        <w:tc>
          <w:tcPr>
            <w:tcW w:w="10265" w:type="dxa"/>
          </w:tcPr>
          <w:p w:rsidR="00B10479" w:rsidRPr="00B10479" w:rsidRDefault="00B10479" w:rsidP="00B10479">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hAnsi="Tahoma" w:cs="Tahoma"/>
                <w:b/>
                <w:bCs/>
                <w:iCs/>
                <w:color w:val="243285"/>
                <w:sz w:val="32"/>
                <w:szCs w:val="32"/>
                <w:lang w:val="en-US" w:eastAsia="en-US"/>
              </w:rPr>
            </w:pPr>
          </w:p>
          <w:p w:rsidR="00B10479" w:rsidRPr="00B10479" w:rsidRDefault="00B10479" w:rsidP="00B84556">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hAnsi="Tahoma" w:cs="Tahoma"/>
                <w:b/>
                <w:bCs/>
                <w:iCs/>
                <w:color w:val="243285"/>
                <w:sz w:val="36"/>
                <w:szCs w:val="36"/>
                <w:lang w:eastAsia="en-US"/>
              </w:rPr>
            </w:pPr>
            <w:r w:rsidRPr="00B10479">
              <w:rPr>
                <w:rFonts w:ascii="Tahoma" w:hAnsi="Tahoma" w:cs="Tahoma"/>
                <w:b/>
                <w:bCs/>
                <w:iCs/>
                <w:color w:val="243285"/>
                <w:sz w:val="36"/>
                <w:szCs w:val="36"/>
                <w:lang w:eastAsia="en-US"/>
              </w:rPr>
              <w:t>Рекомендация  МСЭ-</w:t>
            </w:r>
            <w:r w:rsidRPr="00B10479">
              <w:rPr>
                <w:rFonts w:ascii="Tahoma" w:hAnsi="Tahoma" w:cs="Tahoma"/>
                <w:b/>
                <w:bCs/>
                <w:iCs/>
                <w:color w:val="243285"/>
                <w:sz w:val="36"/>
                <w:szCs w:val="36"/>
                <w:lang w:val="en-US" w:eastAsia="en-US"/>
              </w:rPr>
              <w:t>R</w:t>
            </w:r>
            <w:r w:rsidRPr="00B10479">
              <w:rPr>
                <w:rFonts w:ascii="Tahoma" w:hAnsi="Tahoma" w:cs="Tahoma"/>
                <w:b/>
                <w:bCs/>
                <w:iCs/>
                <w:color w:val="243285"/>
                <w:sz w:val="36"/>
                <w:szCs w:val="36"/>
                <w:lang w:eastAsia="en-US"/>
              </w:rPr>
              <w:t xml:space="preserve">  </w:t>
            </w:r>
            <w:r w:rsidRPr="00B10479">
              <w:rPr>
                <w:rFonts w:ascii="Tahoma" w:hAnsi="Tahoma" w:cs="Tahoma"/>
                <w:b/>
                <w:bCs/>
                <w:iCs/>
                <w:color w:val="243285"/>
                <w:sz w:val="36"/>
                <w:szCs w:val="36"/>
                <w:lang w:val="en-US" w:eastAsia="en-US"/>
              </w:rPr>
              <w:t>P</w:t>
            </w:r>
            <w:r w:rsidRPr="00B10479">
              <w:rPr>
                <w:rFonts w:ascii="Tahoma" w:hAnsi="Tahoma" w:cs="Tahoma"/>
                <w:b/>
                <w:bCs/>
                <w:iCs/>
                <w:color w:val="243285"/>
                <w:sz w:val="36"/>
                <w:szCs w:val="36"/>
                <w:lang w:eastAsia="en-US"/>
              </w:rPr>
              <w:t>.</w:t>
            </w:r>
            <w:r w:rsidR="00B84556">
              <w:rPr>
                <w:rFonts w:ascii="Tahoma" w:hAnsi="Tahoma" w:cs="Tahoma"/>
                <w:b/>
                <w:bCs/>
                <w:iCs/>
                <w:color w:val="243285"/>
                <w:sz w:val="36"/>
                <w:szCs w:val="36"/>
                <w:lang w:val="en-US" w:eastAsia="en-US"/>
              </w:rPr>
              <w:t>1411</w:t>
            </w:r>
            <w:r w:rsidRPr="00B10479">
              <w:rPr>
                <w:rFonts w:ascii="Tahoma" w:hAnsi="Tahoma" w:cs="Tahoma"/>
                <w:b/>
                <w:bCs/>
                <w:iCs/>
                <w:color w:val="243285"/>
                <w:sz w:val="36"/>
                <w:szCs w:val="36"/>
                <w:lang w:val="en-US" w:eastAsia="en-US"/>
              </w:rPr>
              <w:t>-</w:t>
            </w:r>
            <w:r w:rsidR="00B84556">
              <w:rPr>
                <w:rFonts w:ascii="Tahoma" w:hAnsi="Tahoma" w:cs="Tahoma"/>
                <w:b/>
                <w:bCs/>
                <w:iCs/>
                <w:color w:val="243285"/>
                <w:sz w:val="36"/>
                <w:szCs w:val="36"/>
                <w:lang w:val="en-US" w:eastAsia="en-US"/>
              </w:rPr>
              <w:t>5</w:t>
            </w:r>
          </w:p>
          <w:p w:rsidR="00B10479" w:rsidRPr="00B10479" w:rsidRDefault="00B10479" w:rsidP="00B84556">
            <w:pPr>
              <w:tabs>
                <w:tab w:val="left" w:pos="794"/>
                <w:tab w:val="left" w:pos="1191"/>
                <w:tab w:val="left" w:pos="1588"/>
                <w:tab w:val="left" w:pos="1985"/>
              </w:tabs>
              <w:overflowPunct w:val="0"/>
              <w:autoSpaceDE w:val="0"/>
              <w:autoSpaceDN w:val="0"/>
              <w:adjustRightInd w:val="0"/>
              <w:spacing w:before="80" w:line="280" w:lineRule="exact"/>
              <w:jc w:val="right"/>
              <w:textAlignment w:val="baseline"/>
              <w:rPr>
                <w:rFonts w:ascii="Tahoma" w:hAnsi="Tahoma" w:cs="Tahoma"/>
                <w:b/>
                <w:bCs/>
                <w:iCs/>
                <w:color w:val="243285"/>
                <w:sz w:val="24"/>
                <w:lang w:eastAsia="en-US"/>
              </w:rPr>
            </w:pPr>
            <w:r w:rsidRPr="00B10479">
              <w:rPr>
                <w:rFonts w:ascii="Tahoma" w:hAnsi="Tahoma" w:cs="Tahoma"/>
                <w:b/>
                <w:bCs/>
                <w:iCs/>
                <w:color w:val="243285"/>
                <w:sz w:val="24"/>
                <w:lang w:eastAsia="en-US"/>
              </w:rPr>
              <w:t>(</w:t>
            </w:r>
            <w:r w:rsidR="00B84556">
              <w:rPr>
                <w:rFonts w:ascii="Tahoma" w:hAnsi="Tahoma" w:cs="Tahoma"/>
                <w:b/>
                <w:bCs/>
                <w:iCs/>
                <w:color w:val="243285"/>
                <w:sz w:val="24"/>
                <w:lang w:val="en-US" w:eastAsia="en-US"/>
              </w:rPr>
              <w:t>10</w:t>
            </w:r>
            <w:r w:rsidRPr="00B10479">
              <w:rPr>
                <w:rFonts w:ascii="Tahoma" w:hAnsi="Tahoma" w:cs="Tahoma"/>
                <w:b/>
                <w:bCs/>
                <w:iCs/>
                <w:color w:val="243285"/>
                <w:sz w:val="24"/>
                <w:lang w:eastAsia="en-US"/>
              </w:rPr>
              <w:t>/</w:t>
            </w:r>
            <w:r w:rsidRPr="00B10479">
              <w:rPr>
                <w:rFonts w:ascii="Tahoma" w:hAnsi="Tahoma" w:cs="Tahoma"/>
                <w:b/>
                <w:bCs/>
                <w:iCs/>
                <w:color w:val="243285"/>
                <w:sz w:val="24"/>
                <w:lang w:val="en-US" w:eastAsia="en-US"/>
              </w:rPr>
              <w:t>2009</w:t>
            </w:r>
            <w:r w:rsidRPr="00B10479">
              <w:rPr>
                <w:rFonts w:ascii="Tahoma" w:hAnsi="Tahoma" w:cs="Tahoma"/>
                <w:b/>
                <w:bCs/>
                <w:iCs/>
                <w:color w:val="243285"/>
                <w:sz w:val="24"/>
                <w:lang w:eastAsia="en-US"/>
              </w:rPr>
              <w:t>)</w:t>
            </w:r>
          </w:p>
        </w:tc>
      </w:tr>
      <w:tr w:rsidR="00B10479" w:rsidRPr="00B10479" w:rsidTr="00B84556">
        <w:tc>
          <w:tcPr>
            <w:tcW w:w="10265" w:type="dxa"/>
          </w:tcPr>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hAnsi="Tahoma" w:cs="Tahoma"/>
                <w:b/>
                <w:bCs/>
                <w:iCs/>
                <w:color w:val="243285"/>
                <w:sz w:val="44"/>
                <w:szCs w:val="44"/>
                <w:lang w:eastAsia="en-US"/>
              </w:rPr>
            </w:pPr>
          </w:p>
          <w:p w:rsidR="00B10479" w:rsidRPr="00B84556" w:rsidRDefault="00B84556" w:rsidP="00B84556">
            <w:pPr>
              <w:tabs>
                <w:tab w:val="left" w:pos="794"/>
                <w:tab w:val="left" w:pos="1191"/>
                <w:tab w:val="left" w:pos="1588"/>
                <w:tab w:val="left" w:pos="1985"/>
              </w:tabs>
              <w:overflowPunct w:val="0"/>
              <w:autoSpaceDE w:val="0"/>
              <w:autoSpaceDN w:val="0"/>
              <w:adjustRightInd w:val="0"/>
              <w:spacing w:before="80" w:line="500" w:lineRule="exact"/>
              <w:ind w:left="-113"/>
              <w:jc w:val="right"/>
              <w:textAlignment w:val="baseline"/>
              <w:rPr>
                <w:rFonts w:ascii="Tahoma" w:hAnsi="Tahoma" w:cs="Tahoma"/>
                <w:b/>
                <w:bCs/>
                <w:iCs/>
                <w:color w:val="243285"/>
                <w:sz w:val="44"/>
                <w:szCs w:val="44"/>
                <w:lang w:eastAsia="en-US"/>
              </w:rPr>
            </w:pPr>
            <w:r w:rsidRPr="00B84556">
              <w:rPr>
                <w:rFonts w:ascii="Tahoma" w:hAnsi="Tahoma" w:cs="Tahoma"/>
                <w:b/>
                <w:bCs/>
                <w:iCs/>
                <w:color w:val="243285"/>
                <w:sz w:val="44"/>
                <w:szCs w:val="44"/>
                <w:lang w:eastAsia="en-US"/>
              </w:rPr>
              <w:t>Данные о распространении радиоволн и</w:t>
            </w:r>
            <w:r>
              <w:rPr>
                <w:rFonts w:ascii="Tahoma" w:hAnsi="Tahoma" w:cs="Tahoma"/>
                <w:b/>
                <w:bCs/>
                <w:iCs/>
                <w:color w:val="243285"/>
                <w:sz w:val="44"/>
                <w:szCs w:val="44"/>
                <w:lang w:val="en-US" w:eastAsia="en-US"/>
              </w:rPr>
              <w:t> </w:t>
            </w:r>
            <w:r w:rsidRPr="00B84556">
              <w:rPr>
                <w:rFonts w:ascii="Tahoma" w:hAnsi="Tahoma" w:cs="Tahoma"/>
                <w:b/>
                <w:bCs/>
                <w:iCs/>
                <w:color w:val="243285"/>
                <w:sz w:val="44"/>
                <w:szCs w:val="44"/>
                <w:lang w:eastAsia="en-US"/>
              </w:rPr>
              <w:t>методы прогнозирования для планирования наружных систем радиосвязи малого радиуса действия и</w:t>
            </w:r>
            <w:r>
              <w:rPr>
                <w:rFonts w:ascii="Tahoma" w:hAnsi="Tahoma" w:cs="Tahoma"/>
                <w:b/>
                <w:bCs/>
                <w:iCs/>
                <w:color w:val="243285"/>
                <w:sz w:val="44"/>
                <w:szCs w:val="44"/>
                <w:lang w:val="en-US" w:eastAsia="en-US"/>
              </w:rPr>
              <w:t> </w:t>
            </w:r>
            <w:r w:rsidRPr="00B84556">
              <w:rPr>
                <w:rFonts w:ascii="Tahoma" w:hAnsi="Tahoma" w:cs="Tahoma"/>
                <w:b/>
                <w:bCs/>
                <w:iCs/>
                <w:color w:val="243285"/>
                <w:sz w:val="44"/>
                <w:szCs w:val="44"/>
                <w:lang w:eastAsia="en-US"/>
              </w:rPr>
              <w:t>локальных радиосетей в диапазоне частот от 300 МГц до 100 ГГц</w:t>
            </w:r>
          </w:p>
        </w:tc>
      </w:tr>
      <w:tr w:rsidR="00B10479" w:rsidRPr="00B10479" w:rsidTr="00B84556">
        <w:tc>
          <w:tcPr>
            <w:tcW w:w="10265" w:type="dxa"/>
          </w:tcPr>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line="280" w:lineRule="exact"/>
              <w:ind w:right="640"/>
              <w:jc w:val="both"/>
              <w:textAlignment w:val="baseline"/>
              <w:rPr>
                <w:rFonts w:ascii="Tahoma" w:hAnsi="Tahoma" w:cs="Tahoma"/>
                <w:b/>
                <w:bCs/>
                <w:iCs/>
                <w:color w:val="243285"/>
                <w:sz w:val="32"/>
                <w:szCs w:val="32"/>
                <w:lang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after="180" w:line="360" w:lineRule="exact"/>
              <w:ind w:right="720"/>
              <w:jc w:val="both"/>
              <w:textAlignment w:val="baseline"/>
              <w:rPr>
                <w:rFonts w:ascii="Tahoma" w:hAnsi="Tahoma" w:cs="Tahoma"/>
                <w:b/>
                <w:bCs/>
                <w:iCs/>
                <w:color w:val="243285"/>
                <w:sz w:val="36"/>
                <w:szCs w:val="36"/>
                <w:lang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B10479">
              <w:rPr>
                <w:rFonts w:ascii="Tahoma" w:hAnsi="Tahoma" w:cs="Tahoma"/>
                <w:b/>
                <w:bCs/>
                <w:iCs/>
                <w:color w:val="243285"/>
                <w:sz w:val="36"/>
                <w:szCs w:val="36"/>
                <w:lang w:eastAsia="en-US"/>
              </w:rPr>
              <w:t xml:space="preserve">Серия </w:t>
            </w:r>
            <w:r w:rsidRPr="00B10479">
              <w:rPr>
                <w:rFonts w:ascii="Tahoma" w:hAnsi="Tahoma" w:cs="Tahoma"/>
                <w:b/>
                <w:bCs/>
                <w:iCs/>
                <w:color w:val="243285"/>
                <w:sz w:val="36"/>
                <w:szCs w:val="36"/>
                <w:lang w:val="en-US" w:eastAsia="en-US"/>
              </w:rPr>
              <w:t>P</w:t>
            </w:r>
          </w:p>
          <w:p w:rsidR="00B10479" w:rsidRPr="00B10479" w:rsidRDefault="00B10479" w:rsidP="00B84556">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eastAsia="en-US"/>
              </w:rPr>
            </w:pPr>
            <w:r w:rsidRPr="00B10479">
              <w:rPr>
                <w:rFonts w:ascii="Tahoma" w:hAnsi="Tahoma" w:cs="Tahoma"/>
                <w:b/>
                <w:bCs/>
                <w:iCs/>
                <w:color w:val="243285"/>
                <w:sz w:val="36"/>
                <w:szCs w:val="36"/>
                <w:lang w:eastAsia="en-US"/>
              </w:rPr>
              <w:t>Распространение радиоволн</w:t>
            </w: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line="360" w:lineRule="exact"/>
              <w:jc w:val="right"/>
              <w:textAlignment w:val="baseline"/>
              <w:rPr>
                <w:rFonts w:ascii="Tahoma" w:hAnsi="Tahoma" w:cs="Tahoma"/>
                <w:b/>
                <w:bCs/>
                <w:iCs/>
                <w:color w:val="243285"/>
                <w:sz w:val="32"/>
                <w:szCs w:val="32"/>
                <w:lang w:eastAsia="en-US"/>
              </w:rPr>
            </w:pPr>
          </w:p>
        </w:tc>
      </w:tr>
    </w:tbl>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jc w:val="both"/>
        <w:textAlignment w:val="baseline"/>
        <w:rPr>
          <w:i/>
          <w:szCs w:val="20"/>
          <w:lang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jc w:val="both"/>
        <w:textAlignment w:val="baseline"/>
        <w:rPr>
          <w:i/>
          <w:szCs w:val="20"/>
          <w:lang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jc w:val="both"/>
        <w:textAlignment w:val="baseline"/>
        <w:rPr>
          <w:i/>
          <w:szCs w:val="20"/>
          <w:lang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80"/>
        <w:jc w:val="both"/>
        <w:textAlignment w:val="baseline"/>
        <w:rPr>
          <w:i/>
          <w:szCs w:val="20"/>
          <w:lang w:eastAsia="en-US"/>
        </w:rPr>
      </w:pPr>
    </w:p>
    <w:p w:rsidR="00B10479" w:rsidRPr="00B10479" w:rsidRDefault="00B10479" w:rsidP="00B10479">
      <w:pPr>
        <w:tabs>
          <w:tab w:val="left" w:pos="794"/>
          <w:tab w:val="left" w:pos="1191"/>
          <w:tab w:val="left" w:pos="1588"/>
          <w:tab w:val="left" w:pos="1985"/>
        </w:tabs>
        <w:overflowPunct w:val="0"/>
        <w:autoSpaceDE w:val="0"/>
        <w:autoSpaceDN w:val="0"/>
        <w:adjustRightInd w:val="0"/>
        <w:spacing w:before="120"/>
        <w:jc w:val="both"/>
        <w:textAlignment w:val="baseline"/>
        <w:rPr>
          <w:rFonts w:ascii="Palatino Linotype" w:hAnsi="Palatino Linotype"/>
          <w:sz w:val="24"/>
          <w:szCs w:val="20"/>
          <w:lang w:eastAsia="en-US"/>
        </w:rPr>
        <w:sectPr w:rsidR="00B10479" w:rsidRPr="00B10479">
          <w:headerReference w:type="even" r:id="rId8"/>
          <w:headerReference w:type="default" r:id="rId9"/>
          <w:pgSz w:w="11907" w:h="16840" w:code="9"/>
          <w:pgMar w:top="1089" w:right="1089" w:bottom="284" w:left="1089" w:header="567" w:footer="284" w:gutter="0"/>
          <w:pgNumType w:start="1"/>
          <w:cols w:space="720"/>
        </w:sectPr>
      </w:pPr>
    </w:p>
    <w:p w:rsidR="00B10479" w:rsidRPr="00B10479" w:rsidRDefault="00B10479" w:rsidP="00B10479">
      <w:pPr>
        <w:jc w:val="center"/>
        <w:rPr>
          <w:rFonts w:eastAsia="SimSun"/>
          <w:b/>
          <w:bCs/>
          <w:szCs w:val="22"/>
          <w:lang w:eastAsia="zh-CN"/>
        </w:rPr>
      </w:pPr>
      <w:bookmarkStart w:id="0" w:name="c2tope"/>
      <w:bookmarkEnd w:id="0"/>
      <w:r w:rsidRPr="00B10479">
        <w:rPr>
          <w:rFonts w:eastAsia="SimSun"/>
          <w:b/>
          <w:bCs/>
          <w:szCs w:val="22"/>
          <w:lang w:eastAsia="zh-CN"/>
        </w:rPr>
        <w:lastRenderedPageBreak/>
        <w:t>Предисловие</w:t>
      </w:r>
    </w:p>
    <w:p w:rsidR="00B10479" w:rsidRPr="00B10479" w:rsidRDefault="00B10479" w:rsidP="00B10479">
      <w:pPr>
        <w:spacing w:before="120"/>
        <w:jc w:val="both"/>
        <w:rPr>
          <w:rFonts w:eastAsia="SimSun"/>
          <w:sz w:val="20"/>
          <w:szCs w:val="20"/>
          <w:lang w:eastAsia="zh-CN"/>
        </w:rPr>
      </w:pPr>
      <w:r w:rsidRPr="00B10479">
        <w:rPr>
          <w:rFonts w:eastAsia="SimSun"/>
          <w:sz w:val="20"/>
          <w:szCs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B10479" w:rsidRPr="00B10479" w:rsidRDefault="00B10479" w:rsidP="00B10479">
      <w:pPr>
        <w:spacing w:before="120"/>
        <w:jc w:val="both"/>
        <w:rPr>
          <w:rFonts w:eastAsia="SimSun"/>
          <w:sz w:val="20"/>
          <w:szCs w:val="20"/>
          <w:lang w:eastAsia="zh-CN"/>
        </w:rPr>
      </w:pPr>
      <w:r w:rsidRPr="00B10479">
        <w:rPr>
          <w:rFonts w:eastAsia="SimSun"/>
          <w:sz w:val="20"/>
          <w:szCs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B10479" w:rsidRPr="00B10479" w:rsidRDefault="00B10479" w:rsidP="00B10479">
      <w:pPr>
        <w:spacing w:before="360"/>
        <w:jc w:val="center"/>
        <w:rPr>
          <w:rFonts w:eastAsia="SimSun"/>
          <w:b/>
          <w:bCs/>
          <w:szCs w:val="22"/>
          <w:lang w:eastAsia="zh-CN"/>
        </w:rPr>
      </w:pPr>
      <w:r w:rsidRPr="00B10479">
        <w:rPr>
          <w:rFonts w:eastAsia="SimSun"/>
          <w:b/>
          <w:bCs/>
          <w:szCs w:val="22"/>
          <w:lang w:eastAsia="zh-CN"/>
        </w:rPr>
        <w:t>Политика в области прав интеллектуальной собственности (ПИС)</w:t>
      </w:r>
    </w:p>
    <w:p w:rsidR="00B10479" w:rsidRPr="00B10479" w:rsidRDefault="00B10479" w:rsidP="00B10479">
      <w:pPr>
        <w:spacing w:before="120"/>
        <w:jc w:val="both"/>
        <w:rPr>
          <w:rFonts w:eastAsia="SimSun"/>
          <w:sz w:val="20"/>
          <w:szCs w:val="20"/>
          <w:lang w:eastAsia="zh-CN"/>
        </w:rPr>
      </w:pPr>
      <w:r w:rsidRPr="00B10479">
        <w:rPr>
          <w:rFonts w:eastAsia="SimSun"/>
          <w:sz w:val="20"/>
          <w:szCs w:val="20"/>
          <w:lang w:eastAsia="zh-CN"/>
        </w:rPr>
        <w:t>Политика МСЭ-</w:t>
      </w:r>
      <w:r w:rsidRPr="00B10479">
        <w:rPr>
          <w:rFonts w:eastAsia="SimSun"/>
          <w:sz w:val="20"/>
          <w:szCs w:val="20"/>
          <w:lang w:val="en-US" w:eastAsia="zh-CN"/>
        </w:rPr>
        <w:t>R</w:t>
      </w:r>
      <w:r w:rsidRPr="00B10479">
        <w:rPr>
          <w:rFonts w:eastAsia="SimSun"/>
          <w:sz w:val="20"/>
          <w:szCs w:val="20"/>
          <w:lang w:eastAsia="zh-CN"/>
        </w:rPr>
        <w:t xml:space="preserve"> в области ПИС излагается в общей патентной политике МСЭ-Т/МСЭ-R/ИСО/МЭК, упоминаемой в Приложении 1 к Резолюции 1 МСЭ-</w:t>
      </w:r>
      <w:r w:rsidRPr="00B10479">
        <w:rPr>
          <w:rFonts w:eastAsia="SimSun"/>
          <w:sz w:val="20"/>
          <w:szCs w:val="20"/>
          <w:lang w:val="en-US" w:eastAsia="zh-CN"/>
        </w:rPr>
        <w:t>R</w:t>
      </w:r>
      <w:r w:rsidRPr="00B10479">
        <w:rPr>
          <w:rFonts w:eastAsia="SimSun"/>
          <w:sz w:val="20"/>
          <w:szCs w:val="20"/>
          <w:lang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10479">
          <w:rPr>
            <w:rFonts w:eastAsia="SimSun"/>
            <w:color w:val="0000FF"/>
            <w:sz w:val="20"/>
            <w:szCs w:val="20"/>
            <w:u w:val="single"/>
            <w:lang w:val="en-US" w:eastAsia="zh-CN"/>
          </w:rPr>
          <w:t>http</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www</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itu</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int</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ITU</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R</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go</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patents</w:t>
        </w:r>
        <w:r w:rsidRPr="00B10479">
          <w:rPr>
            <w:rFonts w:eastAsia="SimSun"/>
            <w:color w:val="0000FF"/>
            <w:sz w:val="20"/>
            <w:szCs w:val="20"/>
            <w:u w:val="single"/>
            <w:lang w:eastAsia="zh-CN"/>
          </w:rPr>
          <w:t>/</w:t>
        </w:r>
        <w:r w:rsidRPr="00B10479">
          <w:rPr>
            <w:rFonts w:eastAsia="SimSun"/>
            <w:color w:val="0000FF"/>
            <w:sz w:val="20"/>
            <w:szCs w:val="20"/>
            <w:u w:val="single"/>
            <w:lang w:val="en-US" w:eastAsia="zh-CN"/>
          </w:rPr>
          <w:t>en</w:t>
        </w:r>
      </w:hyperlink>
      <w:r w:rsidRPr="00B10479">
        <w:rPr>
          <w:rFonts w:eastAsia="SimSun"/>
          <w:sz w:val="20"/>
          <w:szCs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B10479">
        <w:rPr>
          <w:rFonts w:eastAsia="SimSun"/>
          <w:sz w:val="20"/>
          <w:szCs w:val="20"/>
          <w:lang w:val="en-US" w:eastAsia="zh-CN"/>
        </w:rPr>
        <w:t>R</w:t>
      </w:r>
      <w:r w:rsidRPr="00B10479">
        <w:rPr>
          <w:rFonts w:eastAsia="SimSun"/>
          <w:sz w:val="20"/>
          <w:szCs w:val="20"/>
          <w:lang w:eastAsia="zh-CN"/>
        </w:rPr>
        <w:t>.</w:t>
      </w:r>
    </w:p>
    <w:p w:rsidR="00B10479" w:rsidRPr="00B10479" w:rsidRDefault="00B10479" w:rsidP="00B10479">
      <w:pPr>
        <w:spacing w:before="120"/>
        <w:rPr>
          <w:rFonts w:eastAsia="SimSun"/>
          <w:sz w:val="20"/>
          <w:szCs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B10479" w:rsidRPr="00B10479" w:rsidTr="00B84556">
        <w:trPr>
          <w:jc w:val="center"/>
        </w:trPr>
        <w:tc>
          <w:tcPr>
            <w:tcW w:w="8856" w:type="dxa"/>
            <w:gridSpan w:val="2"/>
          </w:tcPr>
          <w:p w:rsidR="00B10479" w:rsidRPr="00B10479" w:rsidRDefault="00B10479" w:rsidP="00B10479">
            <w:pPr>
              <w:spacing w:before="180"/>
              <w:jc w:val="center"/>
              <w:rPr>
                <w:rFonts w:eastAsia="SimSun"/>
                <w:b/>
                <w:bCs/>
                <w:szCs w:val="22"/>
                <w:lang w:eastAsia="zh-CN"/>
              </w:rPr>
            </w:pPr>
            <w:r w:rsidRPr="00B10479">
              <w:rPr>
                <w:rFonts w:eastAsia="SimSun"/>
                <w:b/>
                <w:bCs/>
                <w:szCs w:val="22"/>
                <w:lang w:eastAsia="zh-CN"/>
              </w:rPr>
              <w:t>Серии Рекомендаций МСЭ-</w:t>
            </w:r>
            <w:r w:rsidRPr="00B10479">
              <w:rPr>
                <w:rFonts w:eastAsia="SimSun"/>
                <w:b/>
                <w:bCs/>
                <w:szCs w:val="22"/>
                <w:lang w:val="en-US" w:eastAsia="zh-CN"/>
              </w:rPr>
              <w:t>R</w:t>
            </w:r>
          </w:p>
          <w:p w:rsidR="00B10479" w:rsidRPr="00B10479" w:rsidRDefault="00B10479" w:rsidP="00B10479">
            <w:pPr>
              <w:spacing w:before="120" w:after="240"/>
              <w:jc w:val="center"/>
              <w:rPr>
                <w:rFonts w:eastAsia="SimSun"/>
                <w:sz w:val="18"/>
                <w:szCs w:val="18"/>
                <w:lang w:eastAsia="zh-CN"/>
              </w:rPr>
            </w:pPr>
            <w:r w:rsidRPr="00B10479">
              <w:rPr>
                <w:rFonts w:eastAsia="SimSun"/>
                <w:sz w:val="18"/>
                <w:szCs w:val="18"/>
                <w:lang w:eastAsia="zh-CN"/>
              </w:rPr>
              <w:t xml:space="preserve">(Представлены также в онлайновой форме по адресу: </w:t>
            </w:r>
            <w:hyperlink r:id="rId11" w:history="1">
              <w:r w:rsidRPr="00B10479">
                <w:rPr>
                  <w:rFonts w:eastAsia="SimSun"/>
                  <w:color w:val="0000FF"/>
                  <w:sz w:val="18"/>
                  <w:szCs w:val="20"/>
                  <w:u w:val="single"/>
                  <w:lang w:val="en-US" w:eastAsia="zh-CN"/>
                </w:rPr>
                <w:t>http</w:t>
              </w:r>
              <w:r w:rsidRPr="00B10479">
                <w:rPr>
                  <w:rFonts w:eastAsia="SimSun"/>
                  <w:color w:val="0000FF"/>
                  <w:sz w:val="18"/>
                  <w:szCs w:val="20"/>
                  <w:u w:val="single"/>
                  <w:lang w:eastAsia="zh-CN"/>
                </w:rPr>
                <w:t>://</w:t>
              </w:r>
              <w:r w:rsidRPr="00B10479">
                <w:rPr>
                  <w:rFonts w:eastAsia="SimSun"/>
                  <w:color w:val="0000FF"/>
                  <w:sz w:val="18"/>
                  <w:szCs w:val="20"/>
                  <w:u w:val="single"/>
                  <w:lang w:val="en-US" w:eastAsia="zh-CN"/>
                </w:rPr>
                <w:t>www</w:t>
              </w:r>
              <w:r w:rsidRPr="00B10479">
                <w:rPr>
                  <w:rFonts w:eastAsia="SimSun"/>
                  <w:color w:val="0000FF"/>
                  <w:sz w:val="18"/>
                  <w:szCs w:val="20"/>
                  <w:u w:val="single"/>
                  <w:lang w:eastAsia="zh-CN"/>
                </w:rPr>
                <w:t>.</w:t>
              </w:r>
              <w:r w:rsidRPr="00B10479">
                <w:rPr>
                  <w:rFonts w:eastAsia="SimSun"/>
                  <w:color w:val="0000FF"/>
                  <w:sz w:val="18"/>
                  <w:szCs w:val="20"/>
                  <w:u w:val="single"/>
                  <w:lang w:val="en-US" w:eastAsia="zh-CN"/>
                </w:rPr>
                <w:t>itu</w:t>
              </w:r>
              <w:r w:rsidRPr="00B10479">
                <w:rPr>
                  <w:rFonts w:eastAsia="SimSun"/>
                  <w:color w:val="0000FF"/>
                  <w:sz w:val="18"/>
                  <w:szCs w:val="20"/>
                  <w:u w:val="single"/>
                  <w:lang w:eastAsia="zh-CN"/>
                </w:rPr>
                <w:t>.</w:t>
              </w:r>
              <w:r w:rsidRPr="00B10479">
                <w:rPr>
                  <w:rFonts w:eastAsia="SimSun"/>
                  <w:color w:val="0000FF"/>
                  <w:sz w:val="18"/>
                  <w:szCs w:val="20"/>
                  <w:u w:val="single"/>
                  <w:lang w:val="en-US" w:eastAsia="zh-CN"/>
                </w:rPr>
                <w:t>int</w:t>
              </w:r>
              <w:r w:rsidRPr="00B10479">
                <w:rPr>
                  <w:rFonts w:eastAsia="SimSun"/>
                  <w:color w:val="0000FF"/>
                  <w:sz w:val="18"/>
                  <w:szCs w:val="20"/>
                  <w:u w:val="single"/>
                  <w:lang w:eastAsia="zh-CN"/>
                </w:rPr>
                <w:t>/</w:t>
              </w:r>
              <w:r w:rsidRPr="00B10479">
                <w:rPr>
                  <w:rFonts w:eastAsia="SimSun"/>
                  <w:color w:val="0000FF"/>
                  <w:sz w:val="18"/>
                  <w:szCs w:val="20"/>
                  <w:u w:val="single"/>
                  <w:lang w:val="en-US" w:eastAsia="zh-CN"/>
                </w:rPr>
                <w:t>publications</w:t>
              </w:r>
              <w:r w:rsidRPr="00B10479">
                <w:rPr>
                  <w:rFonts w:eastAsia="SimSun"/>
                  <w:color w:val="0000FF"/>
                  <w:sz w:val="18"/>
                  <w:szCs w:val="20"/>
                  <w:u w:val="single"/>
                  <w:lang w:eastAsia="zh-CN"/>
                </w:rPr>
                <w:t>/</w:t>
              </w:r>
              <w:r w:rsidRPr="00B10479">
                <w:rPr>
                  <w:rFonts w:eastAsia="SimSun"/>
                  <w:color w:val="0000FF"/>
                  <w:sz w:val="18"/>
                  <w:szCs w:val="20"/>
                  <w:u w:val="single"/>
                  <w:lang w:val="en-US" w:eastAsia="zh-CN"/>
                </w:rPr>
                <w:t>R</w:t>
              </w:r>
              <w:r w:rsidRPr="00B10479">
                <w:rPr>
                  <w:rFonts w:eastAsia="SimSun"/>
                  <w:color w:val="0000FF"/>
                  <w:sz w:val="18"/>
                  <w:szCs w:val="20"/>
                  <w:u w:val="single"/>
                  <w:lang w:eastAsia="zh-CN"/>
                </w:rPr>
                <w:t>-</w:t>
              </w:r>
              <w:r w:rsidRPr="00B10479">
                <w:rPr>
                  <w:rFonts w:eastAsia="SimSun"/>
                  <w:color w:val="0000FF"/>
                  <w:sz w:val="18"/>
                  <w:szCs w:val="20"/>
                  <w:u w:val="single"/>
                  <w:lang w:val="en-US" w:eastAsia="zh-CN"/>
                </w:rPr>
                <w:t>REC</w:t>
              </w:r>
              <w:r w:rsidRPr="00B10479">
                <w:rPr>
                  <w:rFonts w:eastAsia="SimSun"/>
                  <w:color w:val="0000FF"/>
                  <w:sz w:val="18"/>
                  <w:szCs w:val="20"/>
                  <w:u w:val="single"/>
                  <w:lang w:eastAsia="zh-CN"/>
                </w:rPr>
                <w:t>/</w:t>
              </w:r>
              <w:r w:rsidRPr="00B10479">
                <w:rPr>
                  <w:rFonts w:eastAsia="SimSun"/>
                  <w:color w:val="0000FF"/>
                  <w:sz w:val="18"/>
                  <w:szCs w:val="20"/>
                  <w:u w:val="single"/>
                  <w:lang w:val="en-US" w:eastAsia="zh-CN"/>
                </w:rPr>
                <w:t>en</w:t>
              </w:r>
            </w:hyperlink>
            <w:r w:rsidRPr="00B10479">
              <w:rPr>
                <w:rFonts w:eastAsia="SimSun"/>
                <w:sz w:val="18"/>
                <w:szCs w:val="18"/>
                <w:lang w:eastAsia="zh-CN"/>
              </w:rPr>
              <w:t>.)</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eastAsia="zh-CN"/>
              </w:rPr>
            </w:pPr>
            <w:r w:rsidRPr="00B10479">
              <w:rPr>
                <w:rFonts w:eastAsia="SimSun"/>
                <w:b/>
                <w:bCs/>
                <w:sz w:val="20"/>
                <w:szCs w:val="20"/>
                <w:lang w:eastAsia="zh-CN"/>
              </w:rPr>
              <w:t>Серия</w:t>
            </w:r>
          </w:p>
        </w:tc>
        <w:tc>
          <w:tcPr>
            <w:tcW w:w="7668" w:type="dxa"/>
          </w:tcPr>
          <w:p w:rsidR="00B10479" w:rsidRPr="00B10479" w:rsidRDefault="00B10479" w:rsidP="00B10479">
            <w:pPr>
              <w:spacing w:before="40" w:after="40" w:line="220" w:lineRule="exact"/>
              <w:jc w:val="center"/>
              <w:rPr>
                <w:rFonts w:eastAsia="SimSun"/>
                <w:b/>
                <w:bCs/>
                <w:sz w:val="20"/>
                <w:szCs w:val="20"/>
                <w:lang w:eastAsia="zh-CN"/>
              </w:rPr>
            </w:pPr>
            <w:r w:rsidRPr="00B10479">
              <w:rPr>
                <w:rFonts w:eastAsia="SimSun"/>
                <w:b/>
                <w:bCs/>
                <w:sz w:val="20"/>
                <w:szCs w:val="20"/>
                <w:lang w:eastAsia="zh-CN"/>
              </w:rPr>
              <w:t>Название</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BO</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Спутниковое радиовещание</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BR</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Запись для производства, архивирования и воспроизведения; пленки для телевидения</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BS</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Радиовещательная</w:t>
            </w:r>
            <w:r w:rsidRPr="00B10479">
              <w:rPr>
                <w:rFonts w:eastAsia="SimSun"/>
                <w:sz w:val="20"/>
                <w:szCs w:val="20"/>
                <w:lang w:val="en-US" w:eastAsia="zh-CN"/>
              </w:rPr>
              <w:t xml:space="preserve"> </w:t>
            </w:r>
            <w:r w:rsidRPr="00B10479">
              <w:rPr>
                <w:rFonts w:eastAsia="SimSun"/>
                <w:sz w:val="20"/>
                <w:szCs w:val="20"/>
                <w:lang w:eastAsia="zh-CN"/>
              </w:rPr>
              <w:t>служба</w:t>
            </w:r>
            <w:r w:rsidRPr="00B10479">
              <w:rPr>
                <w:rFonts w:eastAsia="SimSun"/>
                <w:sz w:val="20"/>
                <w:szCs w:val="20"/>
                <w:lang w:val="en-US" w:eastAsia="zh-CN"/>
              </w:rPr>
              <w:t xml:space="preserve"> (</w:t>
            </w:r>
            <w:r w:rsidRPr="00B10479">
              <w:rPr>
                <w:rFonts w:eastAsia="SimSun"/>
                <w:sz w:val="20"/>
                <w:szCs w:val="20"/>
                <w:lang w:eastAsia="zh-CN"/>
              </w:rPr>
              <w:t>звуковая</w:t>
            </w:r>
            <w:r w:rsidRPr="00B10479">
              <w:rPr>
                <w:rFonts w:eastAsia="SimSun"/>
                <w:sz w:val="20"/>
                <w:szCs w:val="20"/>
                <w:lang w:val="en-US" w:eastAsia="zh-CN"/>
              </w:rPr>
              <w:t>)</w:t>
            </w:r>
          </w:p>
        </w:tc>
      </w:tr>
      <w:tr w:rsidR="00B10479" w:rsidRPr="00B10479" w:rsidTr="00B84556">
        <w:trPr>
          <w:jc w:val="center"/>
        </w:trPr>
        <w:tc>
          <w:tcPr>
            <w:tcW w:w="1188" w:type="dxa"/>
            <w:shd w:val="clear" w:color="auto" w:fill="FFFFFF" w:themeFill="background1"/>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BT</w:t>
            </w:r>
          </w:p>
        </w:tc>
        <w:tc>
          <w:tcPr>
            <w:tcW w:w="7668" w:type="dxa"/>
            <w:shd w:val="clear" w:color="auto" w:fill="FFFFFF" w:themeFill="background1"/>
          </w:tcPr>
          <w:p w:rsidR="00B10479" w:rsidRPr="00B10479" w:rsidRDefault="00B10479" w:rsidP="00B10479">
            <w:pPr>
              <w:spacing w:before="40" w:after="40" w:line="220" w:lineRule="exact"/>
              <w:rPr>
                <w:rFonts w:eastAsia="SimSun"/>
                <w:sz w:val="20"/>
                <w:szCs w:val="20"/>
                <w:lang w:val="en-US" w:eastAsia="zh-CN"/>
              </w:rPr>
            </w:pPr>
            <w:r w:rsidRPr="00B10479">
              <w:rPr>
                <w:rFonts w:eastAsia="SimSun"/>
                <w:sz w:val="20"/>
                <w:szCs w:val="20"/>
                <w:lang w:val="en-US" w:eastAsia="zh-CN"/>
              </w:rPr>
              <w:t>Радиовещательная служба (телевизионная)</w:t>
            </w:r>
          </w:p>
        </w:tc>
      </w:tr>
      <w:tr w:rsidR="00B10479" w:rsidRPr="00B10479" w:rsidTr="00B84556">
        <w:trPr>
          <w:jc w:val="center"/>
        </w:trPr>
        <w:tc>
          <w:tcPr>
            <w:tcW w:w="1188" w:type="dxa"/>
            <w:tcBorders>
              <w:bottom w:val="nil"/>
            </w:tcBorders>
            <w:shd w:val="clear" w:color="auto" w:fill="FFFFFF" w:themeFill="background1"/>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F</w:t>
            </w:r>
          </w:p>
        </w:tc>
        <w:tc>
          <w:tcPr>
            <w:tcW w:w="7668" w:type="dxa"/>
            <w:tcBorders>
              <w:bottom w:val="nil"/>
            </w:tcBorders>
            <w:shd w:val="clear" w:color="auto" w:fill="FFFFFF" w:themeFill="background1"/>
          </w:tcPr>
          <w:p w:rsidR="00B10479" w:rsidRPr="00B10479" w:rsidRDefault="00B10479" w:rsidP="00B10479">
            <w:pPr>
              <w:spacing w:before="40" w:after="40" w:line="220" w:lineRule="exact"/>
              <w:rPr>
                <w:rFonts w:eastAsia="SimSun"/>
                <w:sz w:val="20"/>
                <w:szCs w:val="20"/>
                <w:lang w:val="en-US" w:eastAsia="zh-CN"/>
              </w:rPr>
            </w:pPr>
            <w:r w:rsidRPr="00B10479">
              <w:rPr>
                <w:rFonts w:eastAsia="SimSun"/>
                <w:sz w:val="20"/>
                <w:szCs w:val="20"/>
                <w:lang w:val="en-US" w:eastAsia="zh-CN"/>
              </w:rPr>
              <w:t>Фиксированная служба</w:t>
            </w:r>
          </w:p>
        </w:tc>
      </w:tr>
      <w:tr w:rsidR="00B10479" w:rsidRPr="00B10479" w:rsidTr="00B84556">
        <w:trPr>
          <w:jc w:val="center"/>
        </w:trPr>
        <w:tc>
          <w:tcPr>
            <w:tcW w:w="1188" w:type="dxa"/>
            <w:tcBorders>
              <w:top w:val="nil"/>
              <w:bottom w:val="nil"/>
            </w:tcBorders>
            <w:shd w:val="clear" w:color="auto" w:fill="FFFFFF" w:themeFill="background1"/>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M</w:t>
            </w:r>
          </w:p>
        </w:tc>
        <w:tc>
          <w:tcPr>
            <w:tcW w:w="7668" w:type="dxa"/>
            <w:tcBorders>
              <w:top w:val="nil"/>
              <w:bottom w:val="nil"/>
            </w:tcBorders>
            <w:shd w:val="clear" w:color="auto" w:fill="FFFFFF" w:themeFill="background1"/>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B10479" w:rsidRPr="00B10479" w:rsidTr="00B84556">
        <w:trPr>
          <w:jc w:val="center"/>
        </w:trPr>
        <w:tc>
          <w:tcPr>
            <w:tcW w:w="1188" w:type="dxa"/>
            <w:tcBorders>
              <w:top w:val="nil"/>
              <w:bottom w:val="nil"/>
            </w:tcBorders>
            <w:shd w:val="clear" w:color="auto" w:fill="F2F2F2" w:themeFill="background1" w:themeFillShade="F2"/>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P</w:t>
            </w:r>
          </w:p>
        </w:tc>
        <w:tc>
          <w:tcPr>
            <w:tcW w:w="7668" w:type="dxa"/>
            <w:tcBorders>
              <w:top w:val="nil"/>
              <w:bottom w:val="nil"/>
            </w:tcBorders>
            <w:shd w:val="clear" w:color="auto" w:fill="F2F2F2" w:themeFill="background1" w:themeFillShade="F2"/>
          </w:tcPr>
          <w:p w:rsidR="00B10479" w:rsidRPr="00B10479" w:rsidRDefault="00B10479" w:rsidP="00B10479">
            <w:pPr>
              <w:spacing w:before="40" w:after="40" w:line="220" w:lineRule="exact"/>
              <w:rPr>
                <w:rFonts w:eastAsia="SimSun"/>
                <w:b/>
                <w:bCs/>
                <w:sz w:val="20"/>
                <w:szCs w:val="20"/>
                <w:lang w:eastAsia="zh-CN"/>
              </w:rPr>
            </w:pPr>
            <w:r w:rsidRPr="00B10479">
              <w:rPr>
                <w:rFonts w:eastAsia="SimSun"/>
                <w:b/>
                <w:bCs/>
                <w:sz w:val="20"/>
                <w:szCs w:val="20"/>
                <w:lang w:eastAsia="zh-CN"/>
              </w:rPr>
              <w:t>Распространение радиоволн</w:t>
            </w:r>
          </w:p>
        </w:tc>
      </w:tr>
      <w:tr w:rsidR="00B10479" w:rsidRPr="00B10479" w:rsidTr="00B84556">
        <w:trPr>
          <w:jc w:val="center"/>
        </w:trPr>
        <w:tc>
          <w:tcPr>
            <w:tcW w:w="1188" w:type="dxa"/>
            <w:tcBorders>
              <w:top w:val="nil"/>
            </w:tcBorders>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RA</w:t>
            </w:r>
          </w:p>
        </w:tc>
        <w:tc>
          <w:tcPr>
            <w:tcW w:w="7668" w:type="dxa"/>
            <w:tcBorders>
              <w:top w:val="nil"/>
            </w:tcBorders>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Радиоастрономия</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RS</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Системы дистанционного зондирования</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S</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Фиксированная</w:t>
            </w:r>
            <w:r w:rsidRPr="00B10479">
              <w:rPr>
                <w:rFonts w:eastAsia="SimSun"/>
                <w:sz w:val="20"/>
                <w:szCs w:val="20"/>
                <w:lang w:val="en-US" w:eastAsia="zh-CN"/>
              </w:rPr>
              <w:t xml:space="preserve"> </w:t>
            </w:r>
            <w:r w:rsidRPr="00B10479">
              <w:rPr>
                <w:rFonts w:eastAsia="SimSun"/>
                <w:sz w:val="20"/>
                <w:szCs w:val="20"/>
                <w:lang w:eastAsia="zh-CN"/>
              </w:rPr>
              <w:t>спутниковая</w:t>
            </w:r>
            <w:r w:rsidRPr="00B10479">
              <w:rPr>
                <w:rFonts w:eastAsia="SimSun"/>
                <w:sz w:val="20"/>
                <w:szCs w:val="20"/>
                <w:lang w:val="en-US" w:eastAsia="zh-CN"/>
              </w:rPr>
              <w:t xml:space="preserve"> </w:t>
            </w:r>
            <w:r w:rsidRPr="00B10479">
              <w:rPr>
                <w:rFonts w:eastAsia="SimSun"/>
                <w:sz w:val="20"/>
                <w:szCs w:val="20"/>
                <w:lang w:eastAsia="zh-CN"/>
              </w:rPr>
              <w:t>служба</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SA</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Космические</w:t>
            </w:r>
            <w:r w:rsidRPr="00B10479">
              <w:rPr>
                <w:rFonts w:eastAsia="SimSun"/>
                <w:sz w:val="20"/>
                <w:szCs w:val="20"/>
                <w:lang w:val="en-US" w:eastAsia="zh-CN"/>
              </w:rPr>
              <w:t xml:space="preserve"> </w:t>
            </w:r>
            <w:r w:rsidRPr="00B10479">
              <w:rPr>
                <w:rFonts w:eastAsia="SimSun"/>
                <w:sz w:val="20"/>
                <w:szCs w:val="20"/>
                <w:lang w:eastAsia="zh-CN"/>
              </w:rPr>
              <w:t>применения</w:t>
            </w:r>
            <w:r w:rsidRPr="00B10479">
              <w:rPr>
                <w:rFonts w:eastAsia="SimSun"/>
                <w:sz w:val="20"/>
                <w:szCs w:val="20"/>
                <w:lang w:val="en-US" w:eastAsia="zh-CN"/>
              </w:rPr>
              <w:t xml:space="preserve"> </w:t>
            </w:r>
            <w:r w:rsidRPr="00B10479">
              <w:rPr>
                <w:rFonts w:eastAsia="SimSun"/>
                <w:sz w:val="20"/>
                <w:szCs w:val="20"/>
                <w:lang w:eastAsia="zh-CN"/>
              </w:rPr>
              <w:t>и</w:t>
            </w:r>
            <w:r w:rsidRPr="00B10479">
              <w:rPr>
                <w:rFonts w:eastAsia="SimSun"/>
                <w:sz w:val="20"/>
                <w:szCs w:val="20"/>
                <w:lang w:val="en-US" w:eastAsia="zh-CN"/>
              </w:rPr>
              <w:t xml:space="preserve"> </w:t>
            </w:r>
            <w:r w:rsidRPr="00B10479">
              <w:rPr>
                <w:rFonts w:eastAsia="SimSun"/>
                <w:sz w:val="20"/>
                <w:szCs w:val="20"/>
                <w:lang w:eastAsia="zh-CN"/>
              </w:rPr>
              <w:t>метеорология</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SF</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SM</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Управление использованием спектра</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SNG</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Спутниковый сбор новостей</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TF</w:t>
            </w:r>
          </w:p>
        </w:tc>
        <w:tc>
          <w:tcPr>
            <w:tcW w:w="7668" w:type="dxa"/>
          </w:tcPr>
          <w:p w:rsidR="00B10479" w:rsidRPr="00B10479" w:rsidRDefault="00B10479" w:rsidP="00B10479">
            <w:pPr>
              <w:spacing w:before="40" w:after="40" w:line="220" w:lineRule="exact"/>
              <w:rPr>
                <w:rFonts w:eastAsia="SimSun"/>
                <w:sz w:val="20"/>
                <w:szCs w:val="20"/>
                <w:lang w:eastAsia="zh-CN"/>
              </w:rPr>
            </w:pPr>
            <w:r w:rsidRPr="00B10479">
              <w:rPr>
                <w:rFonts w:eastAsia="SimSun"/>
                <w:sz w:val="20"/>
                <w:szCs w:val="20"/>
                <w:lang w:eastAsia="zh-CN"/>
              </w:rPr>
              <w:t>Передача сигналов времени и эталонных частот</w:t>
            </w:r>
          </w:p>
        </w:tc>
      </w:tr>
      <w:tr w:rsidR="00B10479" w:rsidRPr="00B10479" w:rsidTr="00B84556">
        <w:trPr>
          <w:jc w:val="center"/>
        </w:trPr>
        <w:tc>
          <w:tcPr>
            <w:tcW w:w="1188" w:type="dxa"/>
          </w:tcPr>
          <w:p w:rsidR="00B10479" w:rsidRPr="00B10479" w:rsidRDefault="00B10479" w:rsidP="00B10479">
            <w:pPr>
              <w:spacing w:before="40" w:after="40" w:line="220" w:lineRule="exact"/>
              <w:rPr>
                <w:rFonts w:eastAsia="SimSun"/>
                <w:b/>
                <w:bCs/>
                <w:sz w:val="20"/>
                <w:szCs w:val="20"/>
                <w:lang w:val="en-US" w:eastAsia="zh-CN"/>
              </w:rPr>
            </w:pPr>
            <w:r w:rsidRPr="00B10479">
              <w:rPr>
                <w:rFonts w:eastAsia="SimSun"/>
                <w:b/>
                <w:bCs/>
                <w:sz w:val="20"/>
                <w:szCs w:val="20"/>
                <w:lang w:val="en-US" w:eastAsia="zh-CN"/>
              </w:rPr>
              <w:t>V</w:t>
            </w:r>
          </w:p>
        </w:tc>
        <w:tc>
          <w:tcPr>
            <w:tcW w:w="7668" w:type="dxa"/>
          </w:tcPr>
          <w:p w:rsidR="00B10479" w:rsidRPr="00B10479" w:rsidRDefault="00B10479" w:rsidP="00B10479">
            <w:pPr>
              <w:spacing w:before="40" w:after="180" w:line="220" w:lineRule="exact"/>
              <w:rPr>
                <w:rFonts w:eastAsia="SimSun"/>
                <w:sz w:val="20"/>
                <w:szCs w:val="20"/>
                <w:lang w:eastAsia="zh-CN"/>
              </w:rPr>
            </w:pPr>
            <w:r w:rsidRPr="00B10479">
              <w:rPr>
                <w:rFonts w:eastAsia="SimSun"/>
                <w:sz w:val="20"/>
                <w:szCs w:val="20"/>
                <w:lang w:eastAsia="zh-CN"/>
              </w:rPr>
              <w:t>Словарь и связанные с ним вопросы</w:t>
            </w:r>
          </w:p>
        </w:tc>
      </w:tr>
    </w:tbl>
    <w:p w:rsidR="00B10479" w:rsidRPr="00B10479" w:rsidRDefault="00B10479" w:rsidP="00B10479">
      <w:pPr>
        <w:rPr>
          <w:rFonts w:eastAsia="SimSun"/>
          <w:sz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B10479" w:rsidRPr="00B10479" w:rsidTr="00B84556">
        <w:trPr>
          <w:jc w:val="center"/>
        </w:trPr>
        <w:tc>
          <w:tcPr>
            <w:tcW w:w="8856" w:type="dxa"/>
            <w:tcBorders>
              <w:top w:val="single" w:sz="12" w:space="0" w:color="auto"/>
              <w:bottom w:val="single" w:sz="12" w:space="0" w:color="auto"/>
            </w:tcBorders>
          </w:tcPr>
          <w:p w:rsidR="00B10479" w:rsidRPr="00B10479" w:rsidRDefault="00B10479" w:rsidP="00B10479">
            <w:pPr>
              <w:spacing w:before="120" w:after="120"/>
              <w:jc w:val="both"/>
              <w:rPr>
                <w:rFonts w:eastAsia="SimSun"/>
                <w:i/>
                <w:iCs/>
                <w:sz w:val="20"/>
                <w:szCs w:val="20"/>
                <w:lang w:eastAsia="zh-CN"/>
              </w:rPr>
            </w:pPr>
            <w:r w:rsidRPr="00B10479">
              <w:rPr>
                <w:rFonts w:eastAsia="SimSun"/>
                <w:b/>
                <w:bCs/>
                <w:i/>
                <w:iCs/>
                <w:sz w:val="20"/>
                <w:szCs w:val="20"/>
                <w:lang w:eastAsia="zh-CN"/>
              </w:rPr>
              <w:t>Примечание</w:t>
            </w:r>
            <w:r w:rsidRPr="00B10479">
              <w:rPr>
                <w:rFonts w:eastAsia="SimSun"/>
                <w:sz w:val="20"/>
                <w:szCs w:val="20"/>
                <w:lang w:eastAsia="zh-CN"/>
              </w:rPr>
              <w:t xml:space="preserve">. – </w:t>
            </w:r>
            <w:r w:rsidRPr="00B10479">
              <w:rPr>
                <w:rFonts w:eastAsia="SimSun"/>
                <w:i/>
                <w:iCs/>
                <w:sz w:val="20"/>
                <w:szCs w:val="20"/>
                <w:lang w:eastAsia="zh-CN"/>
              </w:rPr>
              <w:t>Настоящая Рекомендация МСЭ-</w:t>
            </w:r>
            <w:r w:rsidRPr="00B10479">
              <w:rPr>
                <w:rFonts w:eastAsia="SimSun"/>
                <w:i/>
                <w:iCs/>
                <w:sz w:val="20"/>
                <w:szCs w:val="20"/>
                <w:lang w:val="en-US" w:eastAsia="zh-CN"/>
              </w:rPr>
              <w:t>R</w:t>
            </w:r>
            <w:r w:rsidRPr="00B10479">
              <w:rPr>
                <w:rFonts w:eastAsia="SimSun"/>
                <w:i/>
                <w:iCs/>
                <w:sz w:val="20"/>
                <w:szCs w:val="20"/>
                <w:lang w:eastAsia="zh-CN"/>
              </w:rPr>
              <w:t xml:space="preserve"> утверждена на английском языке в соответствии с процедурой, изложенной в Резолюции 1 МСЭ-</w:t>
            </w:r>
            <w:r w:rsidRPr="00B10479">
              <w:rPr>
                <w:rFonts w:eastAsia="SimSun"/>
                <w:i/>
                <w:iCs/>
                <w:sz w:val="20"/>
                <w:szCs w:val="20"/>
                <w:lang w:val="en-US" w:eastAsia="zh-CN"/>
              </w:rPr>
              <w:t>R</w:t>
            </w:r>
            <w:r w:rsidRPr="00B10479">
              <w:rPr>
                <w:rFonts w:eastAsia="SimSun"/>
                <w:i/>
                <w:iCs/>
                <w:sz w:val="20"/>
                <w:szCs w:val="20"/>
                <w:lang w:eastAsia="zh-CN"/>
              </w:rPr>
              <w:t>.</w:t>
            </w:r>
          </w:p>
        </w:tc>
      </w:tr>
    </w:tbl>
    <w:p w:rsidR="00B10479" w:rsidRPr="00B10479" w:rsidRDefault="00B10479" w:rsidP="00B10479">
      <w:pPr>
        <w:spacing w:before="360"/>
        <w:jc w:val="right"/>
        <w:rPr>
          <w:rFonts w:eastAsia="SimSun"/>
          <w:sz w:val="20"/>
          <w:szCs w:val="20"/>
          <w:lang w:eastAsia="zh-CN"/>
        </w:rPr>
      </w:pPr>
      <w:r w:rsidRPr="00B10479">
        <w:rPr>
          <w:rFonts w:eastAsia="SimSun"/>
          <w:i/>
          <w:iCs/>
          <w:sz w:val="20"/>
          <w:szCs w:val="20"/>
          <w:lang w:eastAsia="zh-CN"/>
        </w:rPr>
        <w:t>Электронная публикация</w:t>
      </w:r>
      <w:r w:rsidRPr="00B10479">
        <w:rPr>
          <w:rFonts w:eastAsia="SimSun"/>
          <w:i/>
          <w:iCs/>
          <w:sz w:val="20"/>
          <w:szCs w:val="20"/>
          <w:lang w:eastAsia="zh-CN"/>
        </w:rPr>
        <w:br/>
      </w:r>
      <w:r w:rsidRPr="00B10479">
        <w:rPr>
          <w:rFonts w:eastAsia="SimSun"/>
          <w:sz w:val="20"/>
          <w:szCs w:val="20"/>
          <w:lang w:eastAsia="zh-CN"/>
        </w:rPr>
        <w:t>Женева, 2010 г.</w:t>
      </w:r>
    </w:p>
    <w:p w:rsidR="00B10479" w:rsidRPr="00B10479" w:rsidRDefault="00B10479" w:rsidP="00B10479">
      <w:pPr>
        <w:spacing w:before="480" w:after="120"/>
        <w:jc w:val="center"/>
        <w:rPr>
          <w:rFonts w:eastAsia="SimSun"/>
          <w:sz w:val="20"/>
          <w:szCs w:val="20"/>
          <w:lang w:eastAsia="zh-CN"/>
        </w:rPr>
      </w:pPr>
      <w:r w:rsidRPr="00B10479">
        <w:rPr>
          <w:rFonts w:eastAsia="SimSun"/>
          <w:sz w:val="20"/>
          <w:szCs w:val="20"/>
          <w:lang w:eastAsia="zh-CN"/>
        </w:rPr>
        <w:sym w:font="Symbol" w:char="F0D3"/>
      </w:r>
      <w:r w:rsidRPr="00B10479">
        <w:rPr>
          <w:rFonts w:eastAsia="SimSun"/>
          <w:sz w:val="20"/>
          <w:szCs w:val="20"/>
          <w:lang w:eastAsia="zh-CN"/>
        </w:rPr>
        <w:t xml:space="preserve">  </w:t>
      </w:r>
      <w:r w:rsidRPr="00B10479">
        <w:rPr>
          <w:rFonts w:eastAsia="SimSun"/>
          <w:sz w:val="20"/>
          <w:szCs w:val="20"/>
          <w:lang w:val="en-US" w:eastAsia="zh-CN"/>
        </w:rPr>
        <w:t>ITU</w:t>
      </w:r>
      <w:r w:rsidRPr="00B10479">
        <w:rPr>
          <w:rFonts w:eastAsia="SimSun"/>
          <w:sz w:val="20"/>
          <w:szCs w:val="20"/>
          <w:lang w:eastAsia="zh-CN"/>
        </w:rPr>
        <w:t xml:space="preserve"> 2010</w:t>
      </w:r>
    </w:p>
    <w:p w:rsidR="00B10479" w:rsidRPr="00B10479" w:rsidRDefault="00B10479" w:rsidP="00B10479">
      <w:pPr>
        <w:spacing w:before="120"/>
        <w:jc w:val="both"/>
        <w:rPr>
          <w:sz w:val="24"/>
          <w:szCs w:val="20"/>
          <w:lang w:eastAsia="en-US"/>
        </w:rPr>
      </w:pPr>
      <w:r w:rsidRPr="00B10479">
        <w:rPr>
          <w:rFonts w:eastAsia="SimSun"/>
          <w:sz w:val="20"/>
          <w:szCs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7228CE" w:rsidRDefault="007228CE" w:rsidP="00227591">
      <w:pPr>
        <w:keepNext/>
        <w:keepLines/>
        <w:jc w:val="center"/>
        <w:rPr>
          <w:sz w:val="26"/>
          <w:szCs w:val="26"/>
        </w:rPr>
        <w:sectPr w:rsidR="007228CE" w:rsidSect="00703936">
          <w:headerReference w:type="even" r:id="rId12"/>
          <w:headerReference w:type="default" r:id="rId13"/>
          <w:headerReference w:type="first" r:id="rId14"/>
          <w:pgSz w:w="11907" w:h="16834" w:code="9"/>
          <w:pgMar w:top="1418" w:right="1134" w:bottom="1134" w:left="1134" w:header="720" w:footer="482" w:gutter="0"/>
          <w:paperSrc w:first="1264" w:other="1264"/>
          <w:pgNumType w:fmt="lowerRoman" w:start="2"/>
          <w:cols w:space="720"/>
        </w:sectPr>
      </w:pPr>
    </w:p>
    <w:p w:rsidR="004D4F0F" w:rsidRPr="00651E6A" w:rsidRDefault="004D4F0F" w:rsidP="00227591">
      <w:pPr>
        <w:keepNext/>
        <w:keepLines/>
        <w:jc w:val="center"/>
        <w:rPr>
          <w:sz w:val="26"/>
          <w:szCs w:val="26"/>
        </w:rPr>
      </w:pPr>
      <w:r w:rsidRPr="004D4F0F">
        <w:rPr>
          <w:sz w:val="26"/>
          <w:szCs w:val="26"/>
        </w:rPr>
        <w:lastRenderedPageBreak/>
        <w:t>РЕКОМЕНДАЦИЯ МСЭ-R P.1411-</w:t>
      </w:r>
      <w:r w:rsidR="00227591">
        <w:rPr>
          <w:sz w:val="26"/>
          <w:szCs w:val="26"/>
        </w:rPr>
        <w:t>5</w:t>
      </w:r>
    </w:p>
    <w:p w:rsidR="004D4F0F" w:rsidRPr="004D4F0F" w:rsidRDefault="004D4F0F" w:rsidP="0014169B">
      <w:pPr>
        <w:keepNext/>
        <w:keepLines/>
        <w:tabs>
          <w:tab w:val="left" w:pos="794"/>
          <w:tab w:val="left" w:pos="1191"/>
          <w:tab w:val="left" w:pos="1588"/>
          <w:tab w:val="left" w:pos="1985"/>
        </w:tabs>
        <w:spacing w:before="240"/>
        <w:jc w:val="center"/>
        <w:rPr>
          <w:b/>
          <w:sz w:val="26"/>
          <w:szCs w:val="26"/>
        </w:rPr>
      </w:pPr>
      <w:bookmarkStart w:id="1" w:name="Pre_title"/>
      <w:r w:rsidRPr="004D4F0F">
        <w:rPr>
          <w:b/>
          <w:bCs/>
          <w:sz w:val="26"/>
          <w:szCs w:val="26"/>
        </w:rPr>
        <w:t xml:space="preserve">Данные о распространении радиоволн и методы прогнозирования </w:t>
      </w:r>
      <w:r w:rsidR="007228CE">
        <w:rPr>
          <w:b/>
          <w:bCs/>
          <w:sz w:val="26"/>
          <w:szCs w:val="26"/>
          <w:lang w:val="en-US"/>
        </w:rPr>
        <w:br/>
      </w:r>
      <w:r w:rsidRPr="004D4F0F">
        <w:rPr>
          <w:b/>
          <w:bCs/>
          <w:sz w:val="26"/>
          <w:szCs w:val="26"/>
        </w:rPr>
        <w:t xml:space="preserve">для планирования наружных систем радиосвязи </w:t>
      </w:r>
      <w:r w:rsidR="0014169B">
        <w:rPr>
          <w:b/>
          <w:bCs/>
          <w:sz w:val="26"/>
          <w:szCs w:val="26"/>
        </w:rPr>
        <w:t xml:space="preserve">малого радиуса действия </w:t>
      </w:r>
      <w:r w:rsidR="007228CE">
        <w:rPr>
          <w:b/>
          <w:bCs/>
          <w:sz w:val="26"/>
          <w:szCs w:val="26"/>
          <w:lang w:val="en-US"/>
        </w:rPr>
        <w:br/>
      </w:r>
      <w:r w:rsidRPr="004D4F0F">
        <w:rPr>
          <w:b/>
          <w:bCs/>
          <w:sz w:val="26"/>
          <w:szCs w:val="26"/>
        </w:rPr>
        <w:t>и локальных радиосетей</w:t>
      </w:r>
      <w:r w:rsidRPr="004D4F0F">
        <w:rPr>
          <w:b/>
          <w:sz w:val="26"/>
          <w:szCs w:val="26"/>
        </w:rPr>
        <w:t xml:space="preserve"> в диапазоне частот от 300 МГц до 100 ГГц</w:t>
      </w:r>
      <w:bookmarkEnd w:id="1"/>
    </w:p>
    <w:p w:rsidR="004D4F0F" w:rsidRPr="00BA3435" w:rsidRDefault="004D4F0F" w:rsidP="004D4F0F">
      <w:pPr>
        <w:tabs>
          <w:tab w:val="left" w:pos="794"/>
          <w:tab w:val="left" w:pos="1191"/>
          <w:tab w:val="left" w:pos="1588"/>
          <w:tab w:val="left" w:pos="1985"/>
        </w:tabs>
        <w:spacing w:before="120"/>
        <w:jc w:val="center"/>
        <w:rPr>
          <w:szCs w:val="22"/>
        </w:rPr>
      </w:pPr>
      <w:bookmarkStart w:id="2" w:name="Related_Questions"/>
      <w:r w:rsidRPr="00BA3435">
        <w:rPr>
          <w:szCs w:val="22"/>
        </w:rPr>
        <w:t>(Вопрос МСЭ-R 211/3)</w:t>
      </w:r>
      <w:bookmarkEnd w:id="2"/>
    </w:p>
    <w:p w:rsidR="004D4F0F" w:rsidRPr="00BA3435" w:rsidRDefault="004D4F0F" w:rsidP="00333E95">
      <w:pPr>
        <w:tabs>
          <w:tab w:val="left" w:pos="794"/>
          <w:tab w:val="left" w:pos="1191"/>
          <w:tab w:val="left" w:pos="1588"/>
          <w:tab w:val="left" w:pos="1985"/>
        </w:tabs>
        <w:spacing w:before="480"/>
        <w:jc w:val="right"/>
        <w:rPr>
          <w:szCs w:val="22"/>
        </w:rPr>
      </w:pPr>
      <w:bookmarkStart w:id="3" w:name="Revision_history"/>
      <w:r w:rsidRPr="00BA3435">
        <w:rPr>
          <w:szCs w:val="22"/>
        </w:rPr>
        <w:t>(1999-2001-2003-2005-2007</w:t>
      </w:r>
      <w:r w:rsidR="00333E95">
        <w:rPr>
          <w:szCs w:val="22"/>
        </w:rPr>
        <w:t>-2009</w:t>
      </w:r>
      <w:r w:rsidRPr="00BA3435">
        <w:rPr>
          <w:szCs w:val="22"/>
        </w:rPr>
        <w:t>)</w:t>
      </w:r>
      <w:bookmarkEnd w:id="3"/>
    </w:p>
    <w:p w:rsidR="004D4F0F" w:rsidRPr="00651E6A" w:rsidRDefault="003301FF" w:rsidP="006C1CD5">
      <w:pPr>
        <w:pStyle w:val="Headingb"/>
        <w:spacing w:before="600"/>
        <w:rPr>
          <w:lang w:val="ru-RU"/>
        </w:rPr>
      </w:pPr>
      <w:r w:rsidRPr="00651E6A">
        <w:rPr>
          <w:lang w:val="ru-RU"/>
        </w:rPr>
        <w:t>С</w:t>
      </w:r>
      <w:r w:rsidR="0014169B" w:rsidRPr="00651E6A">
        <w:rPr>
          <w:lang w:val="ru-RU"/>
        </w:rPr>
        <w:t xml:space="preserve">фера </w:t>
      </w:r>
      <w:r w:rsidRPr="00651E6A">
        <w:rPr>
          <w:lang w:val="ru-RU"/>
        </w:rPr>
        <w:t>применения</w:t>
      </w:r>
    </w:p>
    <w:p w:rsidR="0014169B" w:rsidRPr="00BA3435" w:rsidRDefault="003301FF" w:rsidP="00BA3435">
      <w:pPr>
        <w:spacing w:before="120"/>
        <w:jc w:val="both"/>
        <w:rPr>
          <w:szCs w:val="22"/>
          <w:lang w:eastAsia="ja-JP"/>
        </w:rPr>
      </w:pPr>
      <w:r w:rsidRPr="00BA3435">
        <w:rPr>
          <w:szCs w:val="22"/>
          <w:lang w:eastAsia="ja-JP"/>
        </w:rPr>
        <w:t>В н</w:t>
      </w:r>
      <w:r w:rsidR="0014169B" w:rsidRPr="00BA3435">
        <w:rPr>
          <w:szCs w:val="22"/>
          <w:lang w:eastAsia="ja-JP"/>
        </w:rPr>
        <w:t>астоящ</w:t>
      </w:r>
      <w:r w:rsidRPr="00BA3435">
        <w:rPr>
          <w:szCs w:val="22"/>
          <w:lang w:eastAsia="ja-JP"/>
        </w:rPr>
        <w:t>ей</w:t>
      </w:r>
      <w:r w:rsidR="0014169B" w:rsidRPr="00BA3435">
        <w:rPr>
          <w:szCs w:val="22"/>
          <w:lang w:eastAsia="ja-JP"/>
        </w:rPr>
        <w:t xml:space="preserve"> Рекомендаци</w:t>
      </w:r>
      <w:r w:rsidRPr="00BA3435">
        <w:rPr>
          <w:szCs w:val="22"/>
          <w:lang w:eastAsia="ja-JP"/>
        </w:rPr>
        <w:t>и</w:t>
      </w:r>
      <w:r w:rsidR="0014169B" w:rsidRPr="00BA3435">
        <w:rPr>
          <w:szCs w:val="22"/>
          <w:lang w:eastAsia="ja-JP"/>
        </w:rPr>
        <w:t xml:space="preserve"> пр</w:t>
      </w:r>
      <w:r w:rsidRPr="00BA3435">
        <w:rPr>
          <w:szCs w:val="22"/>
          <w:lang w:eastAsia="ja-JP"/>
        </w:rPr>
        <w:t>иводится</w:t>
      </w:r>
      <w:r w:rsidR="0014169B" w:rsidRPr="00BA3435">
        <w:rPr>
          <w:szCs w:val="22"/>
          <w:lang w:eastAsia="ja-JP"/>
        </w:rPr>
        <w:t xml:space="preserve"> руководство, касающееся распространения радиоволн наружных систем радиосвязи малого радиуса действия </w:t>
      </w:r>
      <w:r w:rsidR="0014169B" w:rsidRPr="00BA3435">
        <w:rPr>
          <w:szCs w:val="22"/>
        </w:rPr>
        <w:t>в диапазоне частот от 300</w:t>
      </w:r>
      <w:r w:rsidR="0014169B" w:rsidRPr="00BA3435">
        <w:rPr>
          <w:szCs w:val="22"/>
          <w:lang w:val="en-US"/>
        </w:rPr>
        <w:t> </w:t>
      </w:r>
      <w:r w:rsidR="0014169B" w:rsidRPr="00BA3435">
        <w:rPr>
          <w:szCs w:val="22"/>
        </w:rPr>
        <w:t>МГц до 100 ГГц</w:t>
      </w:r>
      <w:r w:rsidR="0014169B" w:rsidRPr="00BA3435">
        <w:rPr>
          <w:szCs w:val="22"/>
          <w:lang w:eastAsia="ja-JP"/>
        </w:rPr>
        <w:t xml:space="preserve">. В ней приводится информация о моделях потерь на трассе </w:t>
      </w:r>
      <w:r w:rsidRPr="00BA3435">
        <w:rPr>
          <w:szCs w:val="22"/>
          <w:lang w:eastAsia="ja-JP"/>
        </w:rPr>
        <w:t xml:space="preserve">в условиях </w:t>
      </w:r>
      <w:r w:rsidR="0014169B" w:rsidRPr="00BA3435">
        <w:rPr>
          <w:bCs/>
          <w:szCs w:val="22"/>
        </w:rPr>
        <w:t xml:space="preserve">прямой видимости </w:t>
      </w:r>
      <w:r w:rsidR="0014169B" w:rsidRPr="00BA3435">
        <w:rPr>
          <w:szCs w:val="22"/>
        </w:rPr>
        <w:t xml:space="preserve">(LoS) и </w:t>
      </w:r>
      <w:r w:rsidR="00B16C1D" w:rsidRPr="00BA3435">
        <w:rPr>
          <w:szCs w:val="22"/>
        </w:rPr>
        <w:t>вне</w:t>
      </w:r>
      <w:r w:rsidR="0014169B" w:rsidRPr="00BA3435">
        <w:rPr>
          <w:szCs w:val="22"/>
        </w:rPr>
        <w:t xml:space="preserve"> </w:t>
      </w:r>
      <w:r w:rsidR="0014169B" w:rsidRPr="00BA3435">
        <w:rPr>
          <w:bCs/>
          <w:szCs w:val="22"/>
        </w:rPr>
        <w:t>прямой видимости</w:t>
      </w:r>
      <w:r w:rsidR="0014169B" w:rsidRPr="00BA3435">
        <w:rPr>
          <w:szCs w:val="22"/>
        </w:rPr>
        <w:t xml:space="preserve"> (NLoS), о п</w:t>
      </w:r>
      <w:r w:rsidR="0014169B" w:rsidRPr="00BA3435">
        <w:rPr>
          <w:bCs/>
          <w:szCs w:val="22"/>
        </w:rPr>
        <w:t xml:space="preserve">отерях на входе в здание, о </w:t>
      </w:r>
      <w:r w:rsidR="0014169B" w:rsidRPr="00BA3435">
        <w:rPr>
          <w:szCs w:val="22"/>
          <w:lang w:eastAsia="ja-JP"/>
        </w:rPr>
        <w:t>м</w:t>
      </w:r>
      <w:r w:rsidR="0014169B" w:rsidRPr="00BA3435">
        <w:rPr>
          <w:szCs w:val="22"/>
        </w:rPr>
        <w:t xml:space="preserve">оделях многолучевого распространения как для уличных каньонов, так и </w:t>
      </w:r>
      <w:r w:rsidR="0014169B" w:rsidRPr="00BA3435">
        <w:rPr>
          <w:bCs/>
          <w:szCs w:val="22"/>
        </w:rPr>
        <w:t>над крышами, о количестве компонентов</w:t>
      </w:r>
      <w:r w:rsidR="0014169B" w:rsidRPr="00BA3435">
        <w:rPr>
          <w:szCs w:val="22"/>
        </w:rPr>
        <w:t xml:space="preserve"> сигнала, х</w:t>
      </w:r>
      <w:r w:rsidR="0014169B" w:rsidRPr="00BA3435">
        <w:rPr>
          <w:bCs/>
          <w:szCs w:val="22"/>
        </w:rPr>
        <w:t>арактеристиках</w:t>
      </w:r>
      <w:r w:rsidR="0014169B" w:rsidRPr="00BA3435">
        <w:rPr>
          <w:szCs w:val="22"/>
        </w:rPr>
        <w:t xml:space="preserve"> п</w:t>
      </w:r>
      <w:r w:rsidR="0014169B" w:rsidRPr="00BA3435">
        <w:rPr>
          <w:bCs/>
          <w:szCs w:val="22"/>
        </w:rPr>
        <w:t>оляризации</w:t>
      </w:r>
      <w:r w:rsidR="0014169B" w:rsidRPr="00BA3435">
        <w:rPr>
          <w:szCs w:val="22"/>
          <w:lang w:eastAsia="ja-JP"/>
        </w:rPr>
        <w:t xml:space="preserve"> и х</w:t>
      </w:r>
      <w:r w:rsidR="0014169B" w:rsidRPr="00BA3435">
        <w:rPr>
          <w:bCs/>
          <w:szCs w:val="22"/>
        </w:rPr>
        <w:t>арактеристиках замирания</w:t>
      </w:r>
      <w:r w:rsidR="0014169B" w:rsidRPr="00BA3435">
        <w:rPr>
          <w:szCs w:val="22"/>
          <w:lang w:eastAsia="ja-JP"/>
        </w:rPr>
        <w:t>.</w:t>
      </w:r>
    </w:p>
    <w:p w:rsidR="004D4F0F" w:rsidRDefault="004D4F0F" w:rsidP="00333E95">
      <w:pPr>
        <w:pStyle w:val="Normalaftertitle"/>
        <w:spacing w:before="600"/>
        <w:rPr>
          <w:lang w:val="ru-RU"/>
        </w:rPr>
      </w:pPr>
      <w:r>
        <w:rPr>
          <w:lang w:val="ru-RU"/>
        </w:rPr>
        <w:t>Ассамблея радиосвязи МСЭ,</w:t>
      </w:r>
    </w:p>
    <w:p w:rsidR="004D4F0F" w:rsidRDefault="006B691D" w:rsidP="006B691D">
      <w:pPr>
        <w:pStyle w:val="Call"/>
        <w:spacing w:before="120"/>
        <w:ind w:left="0"/>
        <w:jc w:val="both"/>
        <w:rPr>
          <w:lang w:val="ru-RU"/>
        </w:rPr>
      </w:pPr>
      <w:r w:rsidRPr="0014169B">
        <w:rPr>
          <w:lang w:val="ru-RU"/>
        </w:rPr>
        <w:tab/>
      </w:r>
      <w:r w:rsidR="004D4F0F">
        <w:rPr>
          <w:lang w:val="ru-RU"/>
        </w:rPr>
        <w:t>принимая во внимание</w:t>
      </w:r>
      <w:r w:rsidR="004D4F0F" w:rsidRPr="003F2929">
        <w:rPr>
          <w:i w:val="0"/>
          <w:iCs/>
          <w:lang w:val="ru-RU"/>
        </w:rPr>
        <w:t>,</w:t>
      </w:r>
    </w:p>
    <w:p w:rsidR="004D4F0F" w:rsidRDefault="004D4F0F" w:rsidP="003301FF">
      <w:pPr>
        <w:tabs>
          <w:tab w:val="left" w:pos="794"/>
        </w:tabs>
        <w:spacing w:before="120"/>
        <w:jc w:val="both"/>
      </w:pPr>
      <w:r>
        <w:t>a)</w:t>
      </w:r>
      <w:r>
        <w:tab/>
        <w:t xml:space="preserve">что разрабатывается большое количество новых приложений подвижной и персональной связи </w:t>
      </w:r>
      <w:r w:rsidR="003301FF">
        <w:t xml:space="preserve">малого радиуса действия </w:t>
      </w:r>
      <w:r>
        <w:t>(с рабочим диапазоном до 1 км);</w:t>
      </w:r>
    </w:p>
    <w:p w:rsidR="004D4F0F" w:rsidRDefault="004D4F0F" w:rsidP="004D4F0F">
      <w:pPr>
        <w:tabs>
          <w:tab w:val="left" w:pos="794"/>
        </w:tabs>
        <w:spacing w:before="120"/>
        <w:jc w:val="both"/>
      </w:pPr>
      <w:r>
        <w:t>b)</w:t>
      </w:r>
      <w:r>
        <w:tab/>
        <w:t>высокий спрос на локальные радиосети (RLAN) и системы беспроводного абонентского доступа;</w:t>
      </w:r>
    </w:p>
    <w:p w:rsidR="004D4F0F" w:rsidRDefault="004D4F0F" w:rsidP="003301FF">
      <w:pPr>
        <w:tabs>
          <w:tab w:val="left" w:pos="794"/>
        </w:tabs>
        <w:spacing w:before="120"/>
        <w:jc w:val="both"/>
      </w:pPr>
      <w:r>
        <w:t>c)</w:t>
      </w:r>
      <w:r>
        <w:tab/>
        <w:t xml:space="preserve">что системы </w:t>
      </w:r>
      <w:r w:rsidR="003301FF">
        <w:t>малого радиуса действия</w:t>
      </w:r>
      <w:r>
        <w:t>, использующие очень низкую мощность, имеют много преимуществ при предоставлении услуг в среде подвижной связи и беспроводного абонентского доступа;</w:t>
      </w:r>
    </w:p>
    <w:p w:rsidR="004D4F0F" w:rsidRDefault="004D4F0F" w:rsidP="004D4F0F">
      <w:pPr>
        <w:tabs>
          <w:tab w:val="left" w:pos="794"/>
        </w:tabs>
        <w:spacing w:before="120"/>
        <w:jc w:val="both"/>
      </w:pPr>
      <w:r>
        <w:t>d)</w:t>
      </w:r>
      <w:r>
        <w:tab/>
        <w:t>что знание характеристик распространения радиоволн и помех, возникающих при работе нескольких пользователей в одной зоне, является критически важным для эффективного проектирования систем;</w:t>
      </w:r>
    </w:p>
    <w:p w:rsidR="004D4F0F" w:rsidRDefault="004D4F0F" w:rsidP="008730B2">
      <w:pPr>
        <w:tabs>
          <w:tab w:val="left" w:pos="794"/>
        </w:tabs>
        <w:spacing w:before="120"/>
        <w:jc w:val="both"/>
      </w:pPr>
      <w:r>
        <w:t>e)</w:t>
      </w:r>
      <w:r>
        <w:tab/>
        <w:t>наличие потребности как в общих (то есть не зависящих от местоположения) моделях и рекомендациях для первоначального планирования систем и оценки помех</w:t>
      </w:r>
      <w:r w:rsidR="008730B2">
        <w:t>, так и в детерминистических (т. е.</w:t>
      </w:r>
      <w:r>
        <w:t xml:space="preserve"> зависящих от местоположения) моделях для некоторых детальных оценок,</w:t>
      </w:r>
    </w:p>
    <w:p w:rsidR="004D4F0F" w:rsidRPr="007228CE" w:rsidRDefault="006B691D" w:rsidP="006B691D">
      <w:pPr>
        <w:pStyle w:val="Call"/>
        <w:tabs>
          <w:tab w:val="clear" w:pos="1191"/>
          <w:tab w:val="clear" w:pos="1588"/>
          <w:tab w:val="clear" w:pos="1985"/>
        </w:tabs>
        <w:spacing w:before="120"/>
        <w:ind w:left="0"/>
        <w:jc w:val="both"/>
        <w:rPr>
          <w:lang w:val="en-US"/>
        </w:rPr>
      </w:pPr>
      <w:r w:rsidRPr="0014169B">
        <w:rPr>
          <w:lang w:val="ru-RU"/>
        </w:rPr>
        <w:tab/>
      </w:r>
      <w:r w:rsidR="004D4F0F">
        <w:rPr>
          <w:lang w:val="ru-RU"/>
        </w:rPr>
        <w:t>отмечая,</w:t>
      </w:r>
    </w:p>
    <w:p w:rsidR="004D4F0F" w:rsidRDefault="004D4F0F" w:rsidP="004D4F0F">
      <w:pPr>
        <w:tabs>
          <w:tab w:val="left" w:pos="794"/>
        </w:tabs>
        <w:spacing w:before="120"/>
        <w:jc w:val="both"/>
      </w:pPr>
      <w:r>
        <w:t>a)</w:t>
      </w:r>
      <w:r>
        <w:tab/>
        <w:t>что в Рекомендации МСЭ-R P.1238 содержится руководство по распространению радиоволн в диапазоне частот от 900 МГц до 100 ГГц внутри зданий и что ее следует использовать для тех ситуаций, в которых требуется учитывать условия внутри и вне зданий;</w:t>
      </w:r>
    </w:p>
    <w:p w:rsidR="004D4F0F" w:rsidRDefault="004D4F0F" w:rsidP="004D4F0F">
      <w:pPr>
        <w:tabs>
          <w:tab w:val="left" w:pos="794"/>
        </w:tabs>
        <w:spacing w:before="120"/>
        <w:jc w:val="both"/>
      </w:pPr>
      <w:r>
        <w:t>b)</w:t>
      </w:r>
      <w:r>
        <w:tab/>
        <w:t>что в Рекомендации МСЭ-R P.1546 содержится руководство по распространению радиоволн для систем, работающих на расстоянии 1 км и более в диапазоне частот от 30 МГц до 3 ГГц,</w:t>
      </w:r>
    </w:p>
    <w:p w:rsidR="004D4F0F" w:rsidRPr="004D4F0F" w:rsidRDefault="004D4F0F" w:rsidP="004D4F0F">
      <w:pPr>
        <w:keepNext/>
        <w:tabs>
          <w:tab w:val="left" w:pos="794"/>
          <w:tab w:val="left" w:pos="1191"/>
          <w:tab w:val="left" w:pos="1588"/>
          <w:tab w:val="left" w:pos="1985"/>
        </w:tabs>
        <w:overflowPunct w:val="0"/>
        <w:autoSpaceDE w:val="0"/>
        <w:autoSpaceDN w:val="0"/>
        <w:adjustRightInd w:val="0"/>
        <w:spacing w:before="120"/>
        <w:textAlignment w:val="baseline"/>
        <w:rPr>
          <w:bCs/>
          <w:iCs/>
          <w:szCs w:val="20"/>
          <w:lang w:eastAsia="ja-JP"/>
        </w:rPr>
      </w:pPr>
      <w:r w:rsidRPr="0014169B">
        <w:rPr>
          <w:bCs/>
          <w:i/>
          <w:iCs/>
          <w:szCs w:val="20"/>
          <w:lang w:eastAsia="ja-JP"/>
        </w:rPr>
        <w:tab/>
      </w:r>
      <w:r w:rsidRPr="004D4F0F">
        <w:rPr>
          <w:bCs/>
          <w:i/>
          <w:iCs/>
          <w:szCs w:val="20"/>
          <w:lang w:eastAsia="ja-JP"/>
        </w:rPr>
        <w:t>рекомендует</w:t>
      </w:r>
    </w:p>
    <w:p w:rsidR="004D4F0F" w:rsidRPr="004D4F0F" w:rsidRDefault="004D4F0F" w:rsidP="00C670CA">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3518B6">
        <w:rPr>
          <w:b/>
          <w:bCs/>
          <w:szCs w:val="20"/>
          <w:lang w:eastAsia="en-US"/>
        </w:rPr>
        <w:t>1</w:t>
      </w:r>
      <w:r w:rsidRPr="004D4F0F">
        <w:rPr>
          <w:b/>
          <w:szCs w:val="20"/>
          <w:lang w:eastAsia="en-US"/>
        </w:rPr>
        <w:tab/>
      </w:r>
      <w:r w:rsidRPr="004D4F0F">
        <w:rPr>
          <w:szCs w:val="20"/>
          <w:lang w:eastAsia="en-US"/>
        </w:rPr>
        <w:t>информацию и методы, приведенные в Приложении</w:t>
      </w:r>
      <w:r w:rsidRPr="004D4F0F">
        <w:rPr>
          <w:szCs w:val="20"/>
          <w:lang w:val="en-US" w:eastAsia="en-US"/>
        </w:rPr>
        <w:t> </w:t>
      </w:r>
      <w:r w:rsidRPr="004D4F0F">
        <w:rPr>
          <w:szCs w:val="20"/>
          <w:lang w:eastAsia="en-US"/>
        </w:rPr>
        <w:t>1, следует принимать для оценки характеристик распространения наружных систем радиосвязи</w:t>
      </w:r>
      <w:r w:rsidR="00C670CA">
        <w:rPr>
          <w:szCs w:val="20"/>
          <w:lang w:eastAsia="en-US"/>
        </w:rPr>
        <w:t xml:space="preserve"> малого радиуса действия</w:t>
      </w:r>
      <w:r w:rsidRPr="004D4F0F">
        <w:rPr>
          <w:szCs w:val="20"/>
          <w:lang w:eastAsia="en-US"/>
        </w:rPr>
        <w:t xml:space="preserve"> в диапазоне частот от 300</w:t>
      </w:r>
      <w:r w:rsidRPr="004D4F0F">
        <w:rPr>
          <w:szCs w:val="20"/>
          <w:lang w:val="en-US" w:eastAsia="en-US"/>
        </w:rPr>
        <w:t> </w:t>
      </w:r>
      <w:r w:rsidRPr="004D4F0F">
        <w:rPr>
          <w:szCs w:val="20"/>
          <w:lang w:eastAsia="en-US"/>
        </w:rPr>
        <w:t>МГц до 100</w:t>
      </w:r>
      <w:r w:rsidRPr="004D4F0F">
        <w:rPr>
          <w:szCs w:val="20"/>
          <w:lang w:val="en-GB" w:eastAsia="en-US"/>
        </w:rPr>
        <w:t> </w:t>
      </w:r>
      <w:r w:rsidRPr="004D4F0F">
        <w:rPr>
          <w:szCs w:val="20"/>
          <w:lang w:eastAsia="en-US"/>
        </w:rPr>
        <w:t>ГГц, где они применимы.</w:t>
      </w:r>
    </w:p>
    <w:p w:rsidR="004D4F0F" w:rsidRPr="004D4F0F" w:rsidRDefault="004D4F0F" w:rsidP="004D4F0F">
      <w:pPr>
        <w:pStyle w:val="AnnexNoTitle0"/>
        <w:spacing w:before="0"/>
        <w:rPr>
          <w:sz w:val="26"/>
          <w:szCs w:val="26"/>
          <w:lang w:val="ru-RU"/>
        </w:rPr>
      </w:pPr>
      <w:r w:rsidRPr="0014169B">
        <w:rPr>
          <w:szCs w:val="22"/>
          <w:lang w:val="ru-RU"/>
        </w:rPr>
        <w:br w:type="page"/>
      </w:r>
      <w:r w:rsidRPr="004D4F0F">
        <w:rPr>
          <w:sz w:val="26"/>
          <w:szCs w:val="26"/>
          <w:lang w:val="ru-RU"/>
        </w:rPr>
        <w:lastRenderedPageBreak/>
        <w:t>Приложение 1</w:t>
      </w:r>
    </w:p>
    <w:p w:rsidR="004D4F0F" w:rsidRPr="00651E6A" w:rsidRDefault="004D4F0F" w:rsidP="006C1CD5">
      <w:pPr>
        <w:pStyle w:val="Heading1"/>
        <w:spacing w:before="600"/>
        <w:rPr>
          <w:lang w:val="ru-RU"/>
        </w:rPr>
      </w:pPr>
      <w:r w:rsidRPr="00651E6A">
        <w:rPr>
          <w:lang w:val="ru-RU"/>
        </w:rPr>
        <w:t>1</w:t>
      </w:r>
      <w:r w:rsidRPr="00651E6A">
        <w:rPr>
          <w:lang w:val="ru-RU"/>
        </w:rPr>
        <w:tab/>
        <w:t>Введение</w:t>
      </w:r>
    </w:p>
    <w:p w:rsidR="004D4F0F" w:rsidRPr="004D4F0F" w:rsidRDefault="004D4F0F" w:rsidP="00C670CA">
      <w:pPr>
        <w:tabs>
          <w:tab w:val="left" w:pos="794"/>
          <w:tab w:val="left" w:pos="1191"/>
          <w:tab w:val="left" w:pos="1588"/>
          <w:tab w:val="left" w:pos="1985"/>
        </w:tabs>
        <w:spacing w:before="120"/>
        <w:jc w:val="both"/>
        <w:rPr>
          <w:szCs w:val="20"/>
        </w:rPr>
      </w:pPr>
      <w:r w:rsidRPr="004D4F0F">
        <w:rPr>
          <w:szCs w:val="20"/>
        </w:rPr>
        <w:t xml:space="preserve">На распространение радиоволн на трассах длиной меньше 1 км главным образом влияют здания и деревья, а не изменения отметок высоты. При этом преобладает влияние зданий, поскольку большинство радиолиний </w:t>
      </w:r>
      <w:r w:rsidR="00C670CA">
        <w:rPr>
          <w:szCs w:val="20"/>
        </w:rPr>
        <w:t>с короткой трассой</w:t>
      </w:r>
      <w:r w:rsidRPr="004D4F0F">
        <w:rPr>
          <w:szCs w:val="20"/>
        </w:rPr>
        <w:t xml:space="preserve"> находятся в городских и пригородных зонах. Вероятнее всего подвижный терминал находится в руках пешехода или установлен в автомобиле.</w:t>
      </w:r>
    </w:p>
    <w:p w:rsidR="004D4F0F" w:rsidRPr="004D4F0F" w:rsidRDefault="004D4F0F" w:rsidP="004D4F0F">
      <w:pPr>
        <w:tabs>
          <w:tab w:val="left" w:pos="794"/>
          <w:tab w:val="left" w:pos="1191"/>
          <w:tab w:val="left" w:pos="1588"/>
          <w:tab w:val="left" w:pos="1985"/>
        </w:tabs>
        <w:spacing w:before="120"/>
        <w:jc w:val="both"/>
        <w:rPr>
          <w:szCs w:val="20"/>
        </w:rPr>
      </w:pPr>
      <w:r w:rsidRPr="004D4F0F">
        <w:rPr>
          <w:szCs w:val="20"/>
        </w:rPr>
        <w:t>В настоящей Рекомендации определяются классы коротких трасс распространения и приводятся методы оценки потерь на трассе и разброса задержки на этих трассах.</w:t>
      </w:r>
    </w:p>
    <w:p w:rsidR="004D4F0F" w:rsidRPr="00651E6A" w:rsidRDefault="004D4F0F" w:rsidP="006C1CD5">
      <w:pPr>
        <w:pStyle w:val="Heading1"/>
        <w:rPr>
          <w:lang w:val="ru-RU"/>
        </w:rPr>
      </w:pPr>
      <w:r w:rsidRPr="00651E6A">
        <w:rPr>
          <w:lang w:val="ru-RU"/>
        </w:rPr>
        <w:t>2</w:t>
      </w:r>
      <w:r w:rsidRPr="00651E6A">
        <w:rPr>
          <w:lang w:val="ru-RU"/>
        </w:rPr>
        <w:tab/>
        <w:t>Физические рабочие среды и определение типов сот</w:t>
      </w:r>
    </w:p>
    <w:p w:rsidR="004D4F0F" w:rsidRPr="004D4F0F" w:rsidRDefault="004D4F0F" w:rsidP="008730B2">
      <w:pPr>
        <w:tabs>
          <w:tab w:val="left" w:pos="794"/>
          <w:tab w:val="left" w:pos="1191"/>
          <w:tab w:val="left" w:pos="1588"/>
          <w:tab w:val="left" w:pos="1985"/>
        </w:tabs>
        <w:spacing w:before="120"/>
        <w:jc w:val="both"/>
        <w:rPr>
          <w:szCs w:val="20"/>
        </w:rPr>
      </w:pPr>
      <w:r w:rsidRPr="004D4F0F">
        <w:rPr>
          <w:szCs w:val="20"/>
        </w:rPr>
        <w:t>Описываемые в настоящей Рекомендации среды классифицируются только с точки зрения распространения радиоволн. Среда, т</w:t>
      </w:r>
      <w:r w:rsidR="008730B2">
        <w:rPr>
          <w:szCs w:val="20"/>
        </w:rPr>
        <w:t>. е.</w:t>
      </w:r>
      <w:r w:rsidRPr="004D4F0F">
        <w:rPr>
          <w:szCs w:val="20"/>
        </w:rPr>
        <w:t xml:space="preserve"> конструкция и высота зданий, использование подвижных терминалов (для пешеходов/автомобильных) и положение антенн, оказывает влияние на распространение радиоволн. Выделяют четыре различные среды, которые считаются наиболее типичными. Например, не рассматриваются холмистые районы, поскольку они менее типичны в крупных городах. Этих четыре среды перечислены в таблице 1. Признавая широкое разнообразие сред внутри каждого класса, не ставится целью смоделировать все возможные случаи; предполагается дать только модели распространения, характерные для наиболее часто встречающихся сред.</w:t>
      </w:r>
    </w:p>
    <w:p w:rsidR="004D4F0F" w:rsidRPr="00651E6A" w:rsidRDefault="004D4F0F" w:rsidP="006C1CD5">
      <w:pPr>
        <w:pStyle w:val="TableNo"/>
        <w:spacing w:before="480"/>
        <w:rPr>
          <w:lang w:val="ru-RU"/>
        </w:rPr>
      </w:pPr>
      <w:r w:rsidRPr="00651E6A">
        <w:rPr>
          <w:lang w:val="ru-RU"/>
        </w:rPr>
        <w:t>ТАБЛИЦА 1</w:t>
      </w:r>
    </w:p>
    <w:p w:rsidR="004D4F0F" w:rsidRPr="00651E6A" w:rsidRDefault="004D4F0F" w:rsidP="006C1CD5">
      <w:pPr>
        <w:pStyle w:val="Tabletitle"/>
        <w:rPr>
          <w:lang w:val="ru-RU"/>
        </w:rPr>
      </w:pPr>
      <w:r w:rsidRPr="00651E6A">
        <w:rPr>
          <w:lang w:val="ru-RU"/>
        </w:rPr>
        <w:t>Физические рабочие среды – ухудшение распространения радиоволн</w:t>
      </w:r>
    </w:p>
    <w:tbl>
      <w:tblPr>
        <w:tblW w:w="0" w:type="auto"/>
        <w:jc w:val="center"/>
        <w:tblLayout w:type="fixed"/>
        <w:tblLook w:val="0000"/>
      </w:tblPr>
      <w:tblGrid>
        <w:gridCol w:w="1644"/>
        <w:gridCol w:w="7939"/>
      </w:tblGrid>
      <w:tr w:rsidR="004D4F0F" w:rsidRPr="004D4F0F">
        <w:trPr>
          <w:cantSplit/>
          <w:jc w:val="center"/>
        </w:trPr>
        <w:tc>
          <w:tcPr>
            <w:tcW w:w="1644" w:type="dxa"/>
            <w:tcBorders>
              <w:top w:val="single" w:sz="6" w:space="0" w:color="auto"/>
              <w:left w:val="single" w:sz="6" w:space="0" w:color="auto"/>
              <w:bottom w:val="single" w:sz="6" w:space="0" w:color="auto"/>
              <w:right w:val="single" w:sz="6" w:space="0" w:color="auto"/>
            </w:tcBorders>
          </w:tcPr>
          <w:p w:rsidR="004D4F0F" w:rsidRPr="004D4F0F" w:rsidRDefault="004D4F0F" w:rsidP="004D4F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jc w:val="center"/>
              <w:rPr>
                <w:b/>
                <w:szCs w:val="20"/>
              </w:rPr>
            </w:pPr>
            <w:r w:rsidRPr="004D4F0F">
              <w:rPr>
                <w:b/>
                <w:sz w:val="20"/>
                <w:szCs w:val="20"/>
              </w:rPr>
              <w:t>Среда</w:t>
            </w:r>
          </w:p>
        </w:tc>
        <w:tc>
          <w:tcPr>
            <w:tcW w:w="7939" w:type="dxa"/>
            <w:tcBorders>
              <w:top w:val="single" w:sz="6" w:space="0" w:color="auto"/>
              <w:left w:val="single" w:sz="6" w:space="0" w:color="auto"/>
              <w:bottom w:val="single" w:sz="6" w:space="0" w:color="auto"/>
              <w:right w:val="single" w:sz="6" w:space="0" w:color="auto"/>
            </w:tcBorders>
          </w:tcPr>
          <w:p w:rsidR="004D4F0F" w:rsidRPr="004D4F0F" w:rsidRDefault="004D4F0F" w:rsidP="004D4F0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00" w:after="100"/>
              <w:jc w:val="center"/>
              <w:rPr>
                <w:b/>
                <w:sz w:val="20"/>
                <w:szCs w:val="20"/>
              </w:rPr>
            </w:pPr>
            <w:r w:rsidRPr="004D4F0F">
              <w:rPr>
                <w:b/>
                <w:sz w:val="20"/>
                <w:szCs w:val="20"/>
              </w:rPr>
              <w:t>Описание и рассматриваемые ухудшения распространения радиоволн</w:t>
            </w:r>
          </w:p>
        </w:tc>
      </w:tr>
      <w:tr w:rsidR="004D4F0F" w:rsidRPr="004D4F0F">
        <w:trPr>
          <w:cantSplit/>
          <w:jc w:val="center"/>
        </w:trPr>
        <w:tc>
          <w:tcPr>
            <w:tcW w:w="1644"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spacing w:before="40" w:after="40"/>
              <w:rPr>
                <w:szCs w:val="20"/>
              </w:rPr>
            </w:pPr>
            <w:r w:rsidRPr="004D4F0F">
              <w:rPr>
                <w:sz w:val="20"/>
                <w:szCs w:val="20"/>
              </w:rPr>
              <w:t>Городская зона многоэтажной застройки</w:t>
            </w:r>
          </w:p>
        </w:tc>
        <w:tc>
          <w:tcPr>
            <w:tcW w:w="7939"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 xml:space="preserve">Городской каньон, характеризующийся улицами, вдоль которых стоят высокие многоэтажные здания </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Большая высота зданий делает маловероятными существенные вклады от распространения волн над крышами</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Ряды высоких зданий обеспечивают возможность больших задержек на трассе</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Большое число движущихся транспортных средств в такой зоне играет роль отражателей, которые вносят доплеровский сдвиг в отраженные волны</w:t>
            </w:r>
          </w:p>
        </w:tc>
      </w:tr>
      <w:tr w:rsidR="004D4F0F" w:rsidRPr="004D4F0F">
        <w:trPr>
          <w:cantSplit/>
          <w:jc w:val="center"/>
        </w:trPr>
        <w:tc>
          <w:tcPr>
            <w:tcW w:w="1644" w:type="dxa"/>
            <w:tcBorders>
              <w:top w:val="single" w:sz="6" w:space="0" w:color="auto"/>
              <w:left w:val="single" w:sz="6" w:space="0" w:color="auto"/>
              <w:bottom w:val="single" w:sz="6" w:space="0" w:color="auto"/>
              <w:right w:val="single" w:sz="6" w:space="0" w:color="auto"/>
            </w:tcBorders>
          </w:tcPr>
          <w:p w:rsidR="004D4F0F" w:rsidRPr="004D4F0F" w:rsidRDefault="00AF5102" w:rsidP="003518B6">
            <w:pPr>
              <w:spacing w:before="40" w:after="40"/>
              <w:rPr>
                <w:szCs w:val="20"/>
              </w:rPr>
            </w:pPr>
            <w:r>
              <w:rPr>
                <w:sz w:val="20"/>
                <w:szCs w:val="20"/>
              </w:rPr>
              <w:t>Городская/</w:t>
            </w:r>
            <w:r>
              <w:rPr>
                <w:sz w:val="20"/>
                <w:szCs w:val="20"/>
              </w:rPr>
              <w:br/>
            </w:r>
            <w:r w:rsidRPr="004D4F0F">
              <w:rPr>
                <w:sz w:val="20"/>
                <w:szCs w:val="20"/>
              </w:rPr>
              <w:t xml:space="preserve">пригородная </w:t>
            </w:r>
            <w:r w:rsidR="003518B6">
              <w:rPr>
                <w:sz w:val="20"/>
                <w:szCs w:val="20"/>
              </w:rPr>
              <w:t xml:space="preserve">зона </w:t>
            </w:r>
            <w:r w:rsidRPr="004D4F0F">
              <w:rPr>
                <w:sz w:val="20"/>
                <w:szCs w:val="20"/>
              </w:rPr>
              <w:t>малоэтажной застройки</w:t>
            </w:r>
          </w:p>
        </w:tc>
        <w:tc>
          <w:tcPr>
            <w:tcW w:w="7939"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Типичны</w:t>
            </w:r>
            <w:r w:rsidRPr="004D4F0F">
              <w:rPr>
                <w:sz w:val="20"/>
                <w:szCs w:val="22"/>
              </w:rPr>
              <w:t xml:space="preserve"> широкие улицы</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Высота зданий в целом меньше трех этажей, что обусловливает вероятность дифракции над крышами</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Иногда возможны о</w:t>
            </w:r>
            <w:r w:rsidRPr="004D4F0F">
              <w:rPr>
                <w:sz w:val="20"/>
                <w:szCs w:val="22"/>
              </w:rPr>
              <w:t>тражение и затенение, вызываемые движущимся транспортом</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Основными эффектами являются длительные задержки и малые доплеровские сдвиги</w:t>
            </w:r>
          </w:p>
        </w:tc>
      </w:tr>
      <w:tr w:rsidR="004D4F0F" w:rsidRPr="004D4F0F">
        <w:trPr>
          <w:cantSplit/>
          <w:jc w:val="center"/>
        </w:trPr>
        <w:tc>
          <w:tcPr>
            <w:tcW w:w="1644"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spacing w:before="40" w:after="40"/>
              <w:ind w:left="284" w:hanging="284"/>
              <w:rPr>
                <w:szCs w:val="20"/>
              </w:rPr>
            </w:pPr>
            <w:r w:rsidRPr="004D4F0F">
              <w:rPr>
                <w:sz w:val="20"/>
                <w:szCs w:val="20"/>
              </w:rPr>
              <w:t>Жилая зона</w:t>
            </w:r>
          </w:p>
        </w:tc>
        <w:tc>
          <w:tcPr>
            <w:tcW w:w="7939"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Одноэтажные и двухэтажные жилые дома</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r>
            <w:r w:rsidRPr="004D4F0F">
              <w:rPr>
                <w:sz w:val="20"/>
                <w:szCs w:val="22"/>
              </w:rPr>
              <w:t>Дороги обычно двухрядные с припаркованными по обочинам автомобилями</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Возможна густая или редкая листва</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 xml:space="preserve">Движение автотранспорта обычно неинтенсивное </w:t>
            </w:r>
          </w:p>
        </w:tc>
      </w:tr>
      <w:tr w:rsidR="004D4F0F" w:rsidRPr="004D4F0F">
        <w:trPr>
          <w:cantSplit/>
          <w:jc w:val="center"/>
        </w:trPr>
        <w:tc>
          <w:tcPr>
            <w:tcW w:w="1644"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spacing w:before="40" w:after="40"/>
              <w:ind w:left="284" w:hanging="284"/>
              <w:rPr>
                <w:szCs w:val="20"/>
              </w:rPr>
            </w:pPr>
            <w:r w:rsidRPr="004D4F0F">
              <w:rPr>
                <w:sz w:val="20"/>
                <w:szCs w:val="20"/>
              </w:rPr>
              <w:t>Сельская зона</w:t>
            </w:r>
          </w:p>
        </w:tc>
        <w:tc>
          <w:tcPr>
            <w:tcW w:w="7939"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Небольшие</w:t>
            </w:r>
            <w:r w:rsidRPr="004D4F0F">
              <w:rPr>
                <w:sz w:val="20"/>
                <w:szCs w:val="22"/>
              </w:rPr>
              <w:t xml:space="preserve"> здания, окруженные большими садами</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В</w:t>
            </w:r>
            <w:r w:rsidRPr="004D4F0F">
              <w:rPr>
                <w:sz w:val="20"/>
                <w:szCs w:val="22"/>
              </w:rPr>
              <w:t>лияние высоты рельефа местности (топография)</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Возможна густая или редкая листва</w:t>
            </w:r>
          </w:p>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sz w:val="20"/>
                <w:szCs w:val="20"/>
              </w:rPr>
            </w:pPr>
            <w:r w:rsidRPr="004D4F0F">
              <w:rPr>
                <w:sz w:val="20"/>
                <w:szCs w:val="20"/>
              </w:rPr>
              <w:t>–</w:t>
            </w:r>
            <w:r w:rsidRPr="004D4F0F">
              <w:rPr>
                <w:sz w:val="20"/>
                <w:szCs w:val="20"/>
              </w:rPr>
              <w:tab/>
              <w:t xml:space="preserve">Движение автотранспорта иногда интенсивное </w:t>
            </w:r>
          </w:p>
        </w:tc>
      </w:tr>
    </w:tbl>
    <w:p w:rsidR="004D4F0F" w:rsidRPr="004D4F0F" w:rsidRDefault="004D4F0F" w:rsidP="004D4F0F">
      <w:pPr>
        <w:tabs>
          <w:tab w:val="left" w:pos="794"/>
          <w:tab w:val="left" w:pos="1191"/>
          <w:tab w:val="left" w:pos="1588"/>
          <w:tab w:val="left" w:pos="1985"/>
        </w:tabs>
        <w:jc w:val="both"/>
        <w:rPr>
          <w:sz w:val="18"/>
          <w:szCs w:val="20"/>
        </w:rPr>
      </w:pPr>
    </w:p>
    <w:p w:rsidR="004D4F0F" w:rsidRPr="004D4F0F" w:rsidRDefault="004D4F0F" w:rsidP="004D4F0F">
      <w:pPr>
        <w:tabs>
          <w:tab w:val="left" w:pos="794"/>
          <w:tab w:val="left" w:pos="1191"/>
          <w:tab w:val="left" w:pos="1588"/>
          <w:tab w:val="left" w:pos="1985"/>
        </w:tabs>
        <w:spacing w:before="120"/>
        <w:jc w:val="both"/>
        <w:rPr>
          <w:szCs w:val="20"/>
        </w:rPr>
      </w:pPr>
      <w:r>
        <w:rPr>
          <w:szCs w:val="20"/>
        </w:rPr>
        <w:br w:type="page"/>
      </w:r>
      <w:r w:rsidRPr="004D4F0F">
        <w:rPr>
          <w:szCs w:val="20"/>
        </w:rPr>
        <w:lastRenderedPageBreak/>
        <w:t>Для каждой из четырех различных сред в отношении подвижных терминалов рассматриваются два возможных сценария. Поэтому их пользователи подразделяются на пользователей-пешеходов и пользователей, едущих в автомобилях. Для этих двух приложений различается скорость перемещения подвижных терминалов, что приводит к весьма различным доплеровским сдвигам. В</w:t>
      </w:r>
      <w:r w:rsidRPr="004D4F0F">
        <w:rPr>
          <w:szCs w:val="20"/>
          <w:lang w:val="en-US"/>
        </w:rPr>
        <w:t> </w:t>
      </w:r>
      <w:r w:rsidRPr="004D4F0F">
        <w:rPr>
          <w:szCs w:val="20"/>
        </w:rPr>
        <w:t>таблице 2 показаны типичные скорости для этих сценариев.</w:t>
      </w:r>
    </w:p>
    <w:p w:rsidR="004D4F0F" w:rsidRPr="00651E6A" w:rsidRDefault="004D4F0F" w:rsidP="0053389B">
      <w:pPr>
        <w:pStyle w:val="TableNo"/>
        <w:spacing w:before="240"/>
        <w:rPr>
          <w:lang w:val="ru-RU"/>
        </w:rPr>
      </w:pPr>
      <w:r w:rsidRPr="00651E6A">
        <w:rPr>
          <w:lang w:val="ru-RU"/>
        </w:rPr>
        <w:t>ТАБЛИЦА 2</w:t>
      </w:r>
    </w:p>
    <w:p w:rsidR="004D4F0F" w:rsidRPr="00651E6A" w:rsidRDefault="004D4F0F" w:rsidP="006C1CD5">
      <w:pPr>
        <w:pStyle w:val="Tabletitle"/>
        <w:rPr>
          <w:lang w:val="ru-RU"/>
        </w:rPr>
      </w:pPr>
      <w:r w:rsidRPr="00651E6A">
        <w:rPr>
          <w:lang w:val="ru-RU"/>
        </w:rPr>
        <w:t xml:space="preserve">Физические рабочие среды – </w:t>
      </w:r>
      <w:r w:rsidRPr="00651E6A">
        <w:rPr>
          <w:bCs/>
          <w:lang w:val="ru-RU"/>
        </w:rPr>
        <w:t>типичная скорость</w:t>
      </w:r>
      <w:r w:rsidRPr="00651E6A">
        <w:rPr>
          <w:lang w:val="ru-RU"/>
        </w:rPr>
        <w:t xml:space="preserve"> перемещения подвижных терминалов</w:t>
      </w:r>
    </w:p>
    <w:tbl>
      <w:tblPr>
        <w:tblW w:w="0" w:type="auto"/>
        <w:jc w:val="center"/>
        <w:tblInd w:w="22" w:type="dxa"/>
        <w:tblLayout w:type="fixed"/>
        <w:tblLook w:val="0000"/>
      </w:tblPr>
      <w:tblGrid>
        <w:gridCol w:w="2076"/>
        <w:gridCol w:w="1985"/>
        <w:gridCol w:w="5585"/>
      </w:tblGrid>
      <w:tr w:rsidR="004D4F0F" w:rsidRPr="004D4F0F">
        <w:trPr>
          <w:cantSplit/>
          <w:jc w:val="center"/>
        </w:trPr>
        <w:tc>
          <w:tcPr>
            <w:tcW w:w="2076" w:type="dxa"/>
            <w:tcBorders>
              <w:top w:val="single" w:sz="6" w:space="0" w:color="auto"/>
              <w:left w:val="single" w:sz="6" w:space="0" w:color="auto"/>
              <w:bottom w:val="single" w:sz="6" w:space="0" w:color="auto"/>
              <w:right w:val="single" w:sz="6" w:space="0" w:color="auto"/>
            </w:tcBorders>
            <w:vAlign w:val="center"/>
          </w:tcPr>
          <w:p w:rsidR="004D4F0F" w:rsidRPr="004D4F0F" w:rsidRDefault="004D4F0F" w:rsidP="0053389B">
            <w:pPr>
              <w:pStyle w:val="Tablehead"/>
              <w:spacing w:before="40" w:after="40"/>
              <w:rPr>
                <w:sz w:val="22"/>
              </w:rPr>
            </w:pPr>
            <w:r w:rsidRPr="004D4F0F">
              <w:t>Среда</w:t>
            </w:r>
          </w:p>
        </w:tc>
        <w:tc>
          <w:tcPr>
            <w:tcW w:w="1985" w:type="dxa"/>
            <w:tcBorders>
              <w:top w:val="single" w:sz="6" w:space="0" w:color="auto"/>
              <w:left w:val="single" w:sz="6" w:space="0" w:color="auto"/>
              <w:bottom w:val="single" w:sz="6" w:space="0" w:color="auto"/>
              <w:right w:val="single" w:sz="6" w:space="0" w:color="auto"/>
            </w:tcBorders>
            <w:vAlign w:val="center"/>
          </w:tcPr>
          <w:p w:rsidR="004D4F0F" w:rsidRPr="00651E6A" w:rsidRDefault="004D4F0F" w:rsidP="0053389B">
            <w:pPr>
              <w:pStyle w:val="Tablehead"/>
              <w:spacing w:before="40" w:after="40"/>
              <w:rPr>
                <w:sz w:val="22"/>
                <w:lang w:val="ru-RU"/>
              </w:rPr>
            </w:pPr>
            <w:r w:rsidRPr="00651E6A">
              <w:rPr>
                <w:lang w:val="ru-RU"/>
              </w:rPr>
              <w:t>Скорость пользователей-пешеходов (м/с)</w:t>
            </w:r>
          </w:p>
        </w:tc>
        <w:tc>
          <w:tcPr>
            <w:tcW w:w="5585" w:type="dxa"/>
            <w:tcBorders>
              <w:top w:val="single" w:sz="6" w:space="0" w:color="auto"/>
              <w:left w:val="single" w:sz="6" w:space="0" w:color="auto"/>
              <w:bottom w:val="single" w:sz="6" w:space="0" w:color="auto"/>
              <w:right w:val="single" w:sz="6" w:space="0" w:color="auto"/>
            </w:tcBorders>
            <w:vAlign w:val="center"/>
          </w:tcPr>
          <w:p w:rsidR="004D4F0F" w:rsidRPr="00651E6A" w:rsidRDefault="004D4F0F" w:rsidP="0053389B">
            <w:pPr>
              <w:pStyle w:val="Tablehead"/>
              <w:spacing w:before="40" w:after="40"/>
              <w:rPr>
                <w:lang w:val="ru-RU"/>
              </w:rPr>
            </w:pPr>
            <w:r w:rsidRPr="00651E6A">
              <w:rPr>
                <w:lang w:val="ru-RU"/>
              </w:rPr>
              <w:t>Скорость пользователей, едущих в автомобиле</w:t>
            </w:r>
          </w:p>
        </w:tc>
      </w:tr>
      <w:tr w:rsidR="004D4F0F" w:rsidRPr="004D4F0F">
        <w:trPr>
          <w:cantSplit/>
          <w:jc w:val="center"/>
        </w:trPr>
        <w:tc>
          <w:tcPr>
            <w:tcW w:w="2076"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Cs w:val="20"/>
              </w:rPr>
            </w:pPr>
            <w:r w:rsidRPr="004D4F0F">
              <w:rPr>
                <w:sz w:val="20"/>
                <w:szCs w:val="20"/>
              </w:rPr>
              <w:t>Городская зона многоэтажной застройки</w:t>
            </w:r>
          </w:p>
        </w:tc>
        <w:tc>
          <w:tcPr>
            <w:tcW w:w="19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Cs w:val="20"/>
              </w:rPr>
            </w:pPr>
            <w:r w:rsidRPr="004D4F0F">
              <w:rPr>
                <w:sz w:val="20"/>
                <w:szCs w:val="20"/>
              </w:rPr>
              <w:t>1,5</w:t>
            </w:r>
          </w:p>
        </w:tc>
        <w:tc>
          <w:tcPr>
            <w:tcW w:w="55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rPr>
            </w:pPr>
            <w:r w:rsidRPr="004D4F0F">
              <w:rPr>
                <w:sz w:val="20"/>
                <w:szCs w:val="20"/>
              </w:rPr>
              <w:t>Типичная скорость движения в центре города составляет около 50 км/час (14 м/с)</w:t>
            </w:r>
          </w:p>
        </w:tc>
      </w:tr>
      <w:tr w:rsidR="004D4F0F" w:rsidRPr="004D4F0F">
        <w:trPr>
          <w:cantSplit/>
          <w:jc w:val="center"/>
        </w:trPr>
        <w:tc>
          <w:tcPr>
            <w:tcW w:w="2076" w:type="dxa"/>
            <w:tcBorders>
              <w:top w:val="single" w:sz="6" w:space="0" w:color="auto"/>
              <w:left w:val="single" w:sz="6" w:space="0" w:color="auto"/>
              <w:bottom w:val="single" w:sz="6" w:space="0" w:color="auto"/>
              <w:right w:val="single" w:sz="6" w:space="0" w:color="auto"/>
            </w:tcBorders>
          </w:tcPr>
          <w:p w:rsidR="004D4F0F" w:rsidRPr="004D4F0F" w:rsidRDefault="005431B4"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Cs w:val="20"/>
              </w:rPr>
            </w:pPr>
            <w:r>
              <w:rPr>
                <w:sz w:val="20"/>
                <w:szCs w:val="20"/>
              </w:rPr>
              <w:t>Городская/</w:t>
            </w:r>
            <w:r>
              <w:rPr>
                <w:sz w:val="20"/>
                <w:szCs w:val="20"/>
              </w:rPr>
              <w:br/>
            </w:r>
            <w:r w:rsidR="004D4F0F" w:rsidRPr="004D4F0F">
              <w:rPr>
                <w:sz w:val="20"/>
                <w:szCs w:val="20"/>
              </w:rPr>
              <w:t>пригородная зона</w:t>
            </w:r>
          </w:p>
        </w:tc>
        <w:tc>
          <w:tcPr>
            <w:tcW w:w="19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Cs w:val="20"/>
              </w:rPr>
            </w:pPr>
            <w:r w:rsidRPr="004D4F0F">
              <w:rPr>
                <w:sz w:val="20"/>
                <w:szCs w:val="20"/>
              </w:rPr>
              <w:t>1,5</w:t>
            </w:r>
          </w:p>
        </w:tc>
        <w:tc>
          <w:tcPr>
            <w:tcW w:w="55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rPr>
            </w:pPr>
            <w:r w:rsidRPr="004D4F0F">
              <w:rPr>
                <w:sz w:val="20"/>
                <w:szCs w:val="20"/>
              </w:rPr>
              <w:t>Около 50 км/час (14 м/с)</w:t>
            </w:r>
            <w:r w:rsidRPr="004D4F0F">
              <w:rPr>
                <w:sz w:val="20"/>
                <w:szCs w:val="20"/>
              </w:rPr>
              <w:br/>
              <w:t>На скоростной дороге – до 100 км/час (28 м/с)</w:t>
            </w:r>
          </w:p>
        </w:tc>
      </w:tr>
      <w:tr w:rsidR="004D4F0F" w:rsidRPr="004D4F0F">
        <w:trPr>
          <w:cantSplit/>
          <w:jc w:val="center"/>
        </w:trPr>
        <w:tc>
          <w:tcPr>
            <w:tcW w:w="2076"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Cs w:val="20"/>
              </w:rPr>
            </w:pPr>
            <w:r w:rsidRPr="004D4F0F">
              <w:rPr>
                <w:sz w:val="20"/>
                <w:szCs w:val="20"/>
              </w:rPr>
              <w:t>Жилая зона</w:t>
            </w:r>
          </w:p>
        </w:tc>
        <w:tc>
          <w:tcPr>
            <w:tcW w:w="19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Cs w:val="20"/>
              </w:rPr>
            </w:pPr>
            <w:r w:rsidRPr="004D4F0F">
              <w:rPr>
                <w:sz w:val="20"/>
                <w:szCs w:val="20"/>
              </w:rPr>
              <w:t>1,5</w:t>
            </w:r>
          </w:p>
        </w:tc>
        <w:tc>
          <w:tcPr>
            <w:tcW w:w="55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rPr>
            </w:pPr>
            <w:r w:rsidRPr="004D4F0F">
              <w:rPr>
                <w:sz w:val="20"/>
                <w:szCs w:val="20"/>
              </w:rPr>
              <w:t>Около 40 км/час (11 м/с)</w:t>
            </w:r>
          </w:p>
        </w:tc>
      </w:tr>
      <w:tr w:rsidR="004D4F0F" w:rsidRPr="004D4F0F">
        <w:trPr>
          <w:cantSplit/>
          <w:jc w:val="center"/>
        </w:trPr>
        <w:tc>
          <w:tcPr>
            <w:tcW w:w="2076"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Cs w:val="20"/>
              </w:rPr>
            </w:pPr>
            <w:r w:rsidRPr="004D4F0F">
              <w:rPr>
                <w:sz w:val="20"/>
                <w:szCs w:val="20"/>
              </w:rPr>
              <w:t>Сельская зона</w:t>
            </w:r>
          </w:p>
        </w:tc>
        <w:tc>
          <w:tcPr>
            <w:tcW w:w="19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Cs w:val="20"/>
              </w:rPr>
            </w:pPr>
            <w:r w:rsidRPr="004D4F0F">
              <w:rPr>
                <w:sz w:val="20"/>
                <w:szCs w:val="20"/>
              </w:rPr>
              <w:t>1,5</w:t>
            </w:r>
          </w:p>
        </w:tc>
        <w:tc>
          <w:tcPr>
            <w:tcW w:w="5585" w:type="dxa"/>
            <w:tcBorders>
              <w:top w:val="single" w:sz="6" w:space="0" w:color="auto"/>
              <w:left w:val="single" w:sz="6" w:space="0" w:color="auto"/>
              <w:bottom w:val="single" w:sz="6" w:space="0" w:color="auto"/>
              <w:right w:val="single" w:sz="6" w:space="0" w:color="auto"/>
            </w:tcBorders>
          </w:tcPr>
          <w:p w:rsidR="004D4F0F" w:rsidRPr="004D4F0F" w:rsidRDefault="004D4F0F" w:rsidP="006C1C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rPr>
            </w:pPr>
            <w:r w:rsidRPr="004D4F0F">
              <w:rPr>
                <w:sz w:val="20"/>
                <w:szCs w:val="20"/>
              </w:rPr>
              <w:t>80–100 км/час (22–28 м/с)</w:t>
            </w:r>
          </w:p>
        </w:tc>
      </w:tr>
    </w:tbl>
    <w:p w:rsidR="004D4F0F" w:rsidRPr="004D4F0F" w:rsidRDefault="004D4F0F" w:rsidP="004D4F0F">
      <w:pPr>
        <w:tabs>
          <w:tab w:val="left" w:pos="794"/>
          <w:tab w:val="left" w:pos="1191"/>
          <w:tab w:val="left" w:pos="1588"/>
          <w:tab w:val="left" w:pos="1985"/>
        </w:tabs>
        <w:jc w:val="both"/>
        <w:rPr>
          <w:sz w:val="18"/>
          <w:szCs w:val="20"/>
        </w:rPr>
      </w:pPr>
    </w:p>
    <w:p w:rsidR="004D4F0F" w:rsidRPr="004D4F0F" w:rsidRDefault="004D4F0F" w:rsidP="0053389B">
      <w:pPr>
        <w:tabs>
          <w:tab w:val="left" w:pos="794"/>
          <w:tab w:val="left" w:pos="1191"/>
          <w:tab w:val="left" w:pos="1588"/>
          <w:tab w:val="left" w:pos="1985"/>
        </w:tabs>
        <w:jc w:val="both"/>
        <w:rPr>
          <w:szCs w:val="20"/>
        </w:rPr>
      </w:pPr>
      <w:r w:rsidRPr="004D4F0F">
        <w:rPr>
          <w:szCs w:val="20"/>
        </w:rPr>
        <w:t>Преобладающий тип механизма распространения радиоволн зависит также от высоты антенны базовой станции относительно окружающих зданий. В таблице 3 приведен список характерных типов сот (ячеек) для распространения радиоволн на коротких трассах вне зданий.</w:t>
      </w:r>
    </w:p>
    <w:p w:rsidR="004D4F0F" w:rsidRPr="006C1CD5" w:rsidRDefault="004D4F0F" w:rsidP="0053389B">
      <w:pPr>
        <w:pStyle w:val="TableNo"/>
        <w:spacing w:before="240"/>
      </w:pPr>
      <w:r w:rsidRPr="006C1CD5">
        <w:t xml:space="preserve">ТАБЛИЦА </w:t>
      </w:r>
      <w:r w:rsidRPr="006C1CD5">
        <w:rPr>
          <w:rFonts w:hint="eastAsia"/>
        </w:rPr>
        <w:t>3</w:t>
      </w:r>
    </w:p>
    <w:p w:rsidR="004D4F0F" w:rsidRPr="006C1CD5" w:rsidRDefault="004D4F0F" w:rsidP="006C1CD5">
      <w:pPr>
        <w:pStyle w:val="Tabletitle"/>
        <w:rPr>
          <w:bCs/>
        </w:rPr>
      </w:pPr>
      <w:r w:rsidRPr="006C1CD5">
        <w:rPr>
          <w:bCs/>
        </w:rPr>
        <w:t>Определение типов сот</w:t>
      </w:r>
    </w:p>
    <w:tbl>
      <w:tblPr>
        <w:tblW w:w="0" w:type="auto"/>
        <w:jc w:val="center"/>
        <w:tblInd w:w="50" w:type="dxa"/>
        <w:tblLayout w:type="fixed"/>
        <w:tblLook w:val="0000"/>
      </w:tblPr>
      <w:tblGrid>
        <w:gridCol w:w="1651"/>
        <w:gridCol w:w="1701"/>
        <w:gridCol w:w="6294"/>
      </w:tblGrid>
      <w:tr w:rsidR="004D4F0F" w:rsidRPr="004D4F0F">
        <w:trPr>
          <w:cantSplit/>
          <w:jc w:val="center"/>
        </w:trPr>
        <w:tc>
          <w:tcPr>
            <w:tcW w:w="1651" w:type="dxa"/>
            <w:tcBorders>
              <w:top w:val="single" w:sz="6" w:space="0" w:color="auto"/>
              <w:left w:val="single" w:sz="6" w:space="0" w:color="auto"/>
              <w:bottom w:val="single" w:sz="6" w:space="0" w:color="auto"/>
              <w:right w:val="single" w:sz="6" w:space="0" w:color="auto"/>
            </w:tcBorders>
          </w:tcPr>
          <w:p w:rsidR="004D4F0F" w:rsidRPr="006C1CD5" w:rsidRDefault="004D4F0F" w:rsidP="0053389B">
            <w:pPr>
              <w:pStyle w:val="Tablehead"/>
              <w:spacing w:before="40" w:after="40"/>
            </w:pPr>
            <w:r w:rsidRPr="006C1CD5">
              <w:t>Тип соты</w:t>
            </w:r>
          </w:p>
        </w:tc>
        <w:tc>
          <w:tcPr>
            <w:tcW w:w="1701" w:type="dxa"/>
            <w:tcBorders>
              <w:top w:val="single" w:sz="6" w:space="0" w:color="auto"/>
              <w:left w:val="single" w:sz="6" w:space="0" w:color="auto"/>
              <w:bottom w:val="single" w:sz="6" w:space="0" w:color="auto"/>
              <w:right w:val="single" w:sz="6" w:space="0" w:color="auto"/>
            </w:tcBorders>
          </w:tcPr>
          <w:p w:rsidR="004D4F0F" w:rsidRPr="006C1CD5" w:rsidRDefault="004D4F0F" w:rsidP="0053389B">
            <w:pPr>
              <w:pStyle w:val="Tablehead"/>
              <w:spacing w:before="40" w:after="40"/>
            </w:pPr>
            <w:r w:rsidRPr="006C1CD5">
              <w:t>Радиус соты</w:t>
            </w:r>
          </w:p>
        </w:tc>
        <w:tc>
          <w:tcPr>
            <w:tcW w:w="6294" w:type="dxa"/>
            <w:tcBorders>
              <w:top w:val="single" w:sz="6" w:space="0" w:color="auto"/>
              <w:left w:val="single" w:sz="6" w:space="0" w:color="auto"/>
              <w:bottom w:val="single" w:sz="6" w:space="0" w:color="auto"/>
              <w:right w:val="single" w:sz="6" w:space="0" w:color="auto"/>
            </w:tcBorders>
          </w:tcPr>
          <w:p w:rsidR="004D4F0F" w:rsidRPr="00651E6A" w:rsidRDefault="004D4F0F" w:rsidP="0053389B">
            <w:pPr>
              <w:pStyle w:val="Tablehead"/>
              <w:spacing w:before="40" w:after="40"/>
              <w:rPr>
                <w:lang w:val="ru-RU"/>
              </w:rPr>
            </w:pPr>
            <w:r w:rsidRPr="00651E6A">
              <w:rPr>
                <w:lang w:val="ru-RU"/>
              </w:rPr>
              <w:t>Типовое положение антенны базовой станции</w:t>
            </w:r>
          </w:p>
        </w:tc>
      </w:tr>
      <w:tr w:rsidR="004D4F0F" w:rsidRPr="004D4F0F">
        <w:trPr>
          <w:cantSplit/>
          <w:jc w:val="center"/>
        </w:trPr>
        <w:tc>
          <w:tcPr>
            <w:tcW w:w="1651"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Cs w:val="20"/>
                <w:lang w:eastAsia="en-US"/>
              </w:rPr>
            </w:pPr>
            <w:r w:rsidRPr="004D4F0F">
              <w:rPr>
                <w:sz w:val="20"/>
                <w:szCs w:val="20"/>
                <w:lang w:eastAsia="en-US"/>
              </w:rPr>
              <w:t>Микросота</w:t>
            </w:r>
          </w:p>
        </w:tc>
        <w:tc>
          <w:tcPr>
            <w:tcW w:w="1701" w:type="dxa"/>
            <w:tcBorders>
              <w:top w:val="single" w:sz="6" w:space="0" w:color="auto"/>
              <w:left w:val="single" w:sz="6" w:space="0" w:color="auto"/>
              <w:bottom w:val="single" w:sz="6" w:space="0" w:color="auto"/>
              <w:right w:val="single" w:sz="6" w:space="0" w:color="auto"/>
            </w:tcBorders>
          </w:tcPr>
          <w:p w:rsidR="004D4F0F" w:rsidRPr="004D4F0F" w:rsidRDefault="004D4F0F"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Cs w:val="20"/>
                <w:lang w:eastAsia="en-US"/>
              </w:rPr>
            </w:pPr>
            <w:r w:rsidRPr="004D4F0F">
              <w:rPr>
                <w:sz w:val="20"/>
                <w:szCs w:val="20"/>
                <w:lang w:eastAsia="en-US"/>
              </w:rPr>
              <w:t>От 0,05 до 1 км</w:t>
            </w:r>
          </w:p>
        </w:tc>
        <w:tc>
          <w:tcPr>
            <w:tcW w:w="6294" w:type="dxa"/>
            <w:tcBorders>
              <w:top w:val="single" w:sz="6" w:space="0" w:color="auto"/>
              <w:left w:val="single" w:sz="6" w:space="0" w:color="auto"/>
              <w:bottom w:val="single" w:sz="6" w:space="0" w:color="auto"/>
              <w:right w:val="single" w:sz="6" w:space="0" w:color="auto"/>
            </w:tcBorders>
          </w:tcPr>
          <w:p w:rsidR="004D4F0F" w:rsidRPr="004D4F0F" w:rsidRDefault="004D4F0F" w:rsidP="004D4F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4D4F0F">
              <w:rPr>
                <w:sz w:val="20"/>
                <w:szCs w:val="20"/>
                <w:lang w:eastAsia="en-US"/>
              </w:rPr>
              <w:t>Вне здания; устанавливается выше среднего уровня крыш, высота некоторых окружающих зданий может превышать высоту антенны базовой станции</w:t>
            </w:r>
          </w:p>
        </w:tc>
      </w:tr>
      <w:tr w:rsidR="004D4F0F" w:rsidRPr="004D4F0F">
        <w:trPr>
          <w:cantSplit/>
          <w:jc w:val="center"/>
        </w:trPr>
        <w:tc>
          <w:tcPr>
            <w:tcW w:w="1651"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Cs w:val="20"/>
                <w:lang w:eastAsia="en-US"/>
              </w:rPr>
            </w:pPr>
            <w:r w:rsidRPr="004D4F0F">
              <w:rPr>
                <w:sz w:val="20"/>
                <w:szCs w:val="20"/>
                <w:lang w:eastAsia="en-US"/>
              </w:rPr>
              <w:t>Микросота городской зоны плотной застройки</w:t>
            </w:r>
          </w:p>
        </w:tc>
        <w:tc>
          <w:tcPr>
            <w:tcW w:w="1701" w:type="dxa"/>
            <w:tcBorders>
              <w:top w:val="single" w:sz="6" w:space="0" w:color="auto"/>
              <w:left w:val="single" w:sz="6" w:space="0" w:color="auto"/>
              <w:bottom w:val="single" w:sz="6" w:space="0" w:color="auto"/>
              <w:right w:val="single" w:sz="6" w:space="0" w:color="auto"/>
            </w:tcBorders>
          </w:tcPr>
          <w:p w:rsidR="004D4F0F" w:rsidRPr="004D4F0F" w:rsidRDefault="004D4F0F"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Cs w:val="20"/>
                <w:lang w:eastAsia="en-US"/>
              </w:rPr>
            </w:pPr>
            <w:r w:rsidRPr="004D4F0F">
              <w:rPr>
                <w:sz w:val="20"/>
                <w:szCs w:val="20"/>
                <w:lang w:eastAsia="en-US"/>
              </w:rPr>
              <w:t>От 0,05 до 0,5 км</w:t>
            </w:r>
          </w:p>
        </w:tc>
        <w:tc>
          <w:tcPr>
            <w:tcW w:w="6294" w:type="dxa"/>
            <w:tcBorders>
              <w:top w:val="single" w:sz="6" w:space="0" w:color="auto"/>
              <w:left w:val="single" w:sz="6" w:space="0" w:color="auto"/>
              <w:bottom w:val="single" w:sz="6" w:space="0" w:color="auto"/>
              <w:right w:val="single" w:sz="6" w:space="0" w:color="auto"/>
            </w:tcBorders>
          </w:tcPr>
          <w:p w:rsidR="004D4F0F" w:rsidRPr="004D4F0F" w:rsidRDefault="004D4F0F" w:rsidP="004D4F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4D4F0F">
              <w:rPr>
                <w:sz w:val="20"/>
                <w:szCs w:val="20"/>
                <w:lang w:eastAsia="en-US"/>
              </w:rPr>
              <w:t>Вне здания; устанавливается ниже среднего уровня крыш</w:t>
            </w:r>
          </w:p>
        </w:tc>
      </w:tr>
      <w:tr w:rsidR="004D4F0F" w:rsidRPr="004D4F0F">
        <w:trPr>
          <w:cantSplit/>
          <w:jc w:val="center"/>
        </w:trPr>
        <w:tc>
          <w:tcPr>
            <w:tcW w:w="1651" w:type="dxa"/>
            <w:tcBorders>
              <w:top w:val="single" w:sz="6" w:space="0" w:color="auto"/>
              <w:left w:val="single" w:sz="6" w:space="0" w:color="auto"/>
              <w:bottom w:val="single" w:sz="6" w:space="0" w:color="auto"/>
              <w:right w:val="single" w:sz="6" w:space="0" w:color="auto"/>
            </w:tcBorders>
          </w:tcPr>
          <w:p w:rsidR="004D4F0F" w:rsidRPr="004D4F0F" w:rsidRDefault="004D4F0F"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Cs w:val="20"/>
                <w:lang w:eastAsia="en-US"/>
              </w:rPr>
            </w:pPr>
            <w:r w:rsidRPr="004D4F0F">
              <w:rPr>
                <w:sz w:val="20"/>
                <w:szCs w:val="20"/>
                <w:lang w:eastAsia="en-US"/>
              </w:rPr>
              <w:t>Пикосота</w:t>
            </w:r>
          </w:p>
        </w:tc>
        <w:tc>
          <w:tcPr>
            <w:tcW w:w="1701" w:type="dxa"/>
            <w:tcBorders>
              <w:top w:val="single" w:sz="6" w:space="0" w:color="auto"/>
              <w:left w:val="single" w:sz="6" w:space="0" w:color="auto"/>
              <w:bottom w:val="single" w:sz="6" w:space="0" w:color="auto"/>
              <w:right w:val="single" w:sz="6" w:space="0" w:color="auto"/>
            </w:tcBorders>
          </w:tcPr>
          <w:p w:rsidR="004D4F0F" w:rsidRPr="004D4F0F" w:rsidRDefault="004D4F0F"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Cs w:val="20"/>
                <w:lang w:eastAsia="en-US"/>
              </w:rPr>
            </w:pPr>
            <w:r w:rsidRPr="004D4F0F">
              <w:rPr>
                <w:sz w:val="20"/>
                <w:szCs w:val="20"/>
                <w:lang w:eastAsia="en-US"/>
              </w:rPr>
              <w:t>До 50 м</w:t>
            </w:r>
          </w:p>
        </w:tc>
        <w:tc>
          <w:tcPr>
            <w:tcW w:w="6294" w:type="dxa"/>
            <w:tcBorders>
              <w:top w:val="single" w:sz="6" w:space="0" w:color="auto"/>
              <w:left w:val="single" w:sz="6" w:space="0" w:color="auto"/>
              <w:bottom w:val="single" w:sz="6" w:space="0" w:color="auto"/>
              <w:right w:val="single" w:sz="6" w:space="0" w:color="auto"/>
            </w:tcBorders>
          </w:tcPr>
          <w:p w:rsidR="004D4F0F" w:rsidRPr="004D4F0F" w:rsidRDefault="004D4F0F" w:rsidP="004D4F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4D4F0F">
              <w:rPr>
                <w:sz w:val="20"/>
                <w:szCs w:val="20"/>
                <w:lang w:eastAsia="en-US"/>
              </w:rPr>
              <w:t>Внутри или вне здания (устанавливается ниже среднего уровня крыш)</w:t>
            </w:r>
          </w:p>
        </w:tc>
      </w:tr>
      <w:tr w:rsidR="004D4F0F" w:rsidRPr="004D4F0F">
        <w:trPr>
          <w:cantSplit/>
          <w:jc w:val="center"/>
        </w:trPr>
        <w:tc>
          <w:tcPr>
            <w:tcW w:w="9646" w:type="dxa"/>
            <w:gridSpan w:val="3"/>
            <w:tcBorders>
              <w:top w:val="single" w:sz="6" w:space="0" w:color="auto"/>
            </w:tcBorders>
          </w:tcPr>
          <w:p w:rsidR="004D4F0F" w:rsidRPr="004D4F0F" w:rsidRDefault="008730B2" w:rsidP="003518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Pr>
                <w:sz w:val="20"/>
                <w:szCs w:val="20"/>
                <w:lang w:eastAsia="en-US"/>
              </w:rPr>
              <w:t>(Обратите внимание на то, что "</w:t>
            </w:r>
            <w:r w:rsidR="004D4F0F" w:rsidRPr="004D4F0F">
              <w:rPr>
                <w:sz w:val="20"/>
                <w:szCs w:val="20"/>
                <w:lang w:eastAsia="en-US"/>
              </w:rPr>
              <w:t>микросота</w:t>
            </w:r>
            <w:r w:rsidR="004D4F0F" w:rsidRPr="004D4F0F">
              <w:rPr>
                <w:szCs w:val="20"/>
                <w:lang w:eastAsia="en-US"/>
              </w:rPr>
              <w:t xml:space="preserve"> </w:t>
            </w:r>
            <w:r w:rsidR="004D4F0F" w:rsidRPr="004D4F0F">
              <w:rPr>
                <w:sz w:val="20"/>
                <w:szCs w:val="20"/>
                <w:lang w:eastAsia="en-US"/>
              </w:rPr>
              <w:t>г</w:t>
            </w:r>
            <w:r>
              <w:rPr>
                <w:sz w:val="20"/>
                <w:szCs w:val="20"/>
                <w:lang w:eastAsia="en-US"/>
              </w:rPr>
              <w:t>ородской зоны плотной застройки</w:t>
            </w:r>
            <w:r w:rsidR="004D4F0F" w:rsidRPr="004D4F0F">
              <w:rPr>
                <w:sz w:val="20"/>
                <w:szCs w:val="20"/>
                <w:lang w:eastAsia="en-US"/>
              </w:rPr>
              <w:t xml:space="preserve">" прямо не определена в Рекомендации </w:t>
            </w:r>
            <w:r w:rsidR="003518B6">
              <w:rPr>
                <w:sz w:val="20"/>
                <w:szCs w:val="20"/>
                <w:lang w:eastAsia="en-US"/>
              </w:rPr>
              <w:t xml:space="preserve">8-й Исследовательской комиссии по радиосвязи.) </w:t>
            </w:r>
          </w:p>
        </w:tc>
      </w:tr>
    </w:tbl>
    <w:p w:rsidR="004D4F0F" w:rsidRPr="004D4F0F" w:rsidRDefault="004D4F0F" w:rsidP="006C1CD5">
      <w:pPr>
        <w:keepNext/>
        <w:keepLines/>
        <w:tabs>
          <w:tab w:val="left" w:pos="794"/>
          <w:tab w:val="left" w:pos="1191"/>
          <w:tab w:val="left" w:pos="1588"/>
          <w:tab w:val="left" w:pos="1985"/>
        </w:tabs>
        <w:spacing w:before="240"/>
        <w:ind w:left="794" w:hanging="794"/>
        <w:jc w:val="both"/>
        <w:outlineLvl w:val="0"/>
        <w:rPr>
          <w:b/>
          <w:szCs w:val="20"/>
        </w:rPr>
      </w:pPr>
      <w:r w:rsidRPr="004D4F0F">
        <w:rPr>
          <w:b/>
          <w:szCs w:val="20"/>
        </w:rPr>
        <w:t>3</w:t>
      </w:r>
      <w:r w:rsidRPr="004D4F0F">
        <w:rPr>
          <w:b/>
          <w:szCs w:val="20"/>
        </w:rPr>
        <w:tab/>
        <w:t>Классы трасс</w:t>
      </w:r>
    </w:p>
    <w:p w:rsidR="004D4F0F" w:rsidRPr="004D4F0F" w:rsidRDefault="004D4F0F" w:rsidP="00BA3435">
      <w:pPr>
        <w:keepNext/>
        <w:keepLines/>
        <w:tabs>
          <w:tab w:val="left" w:pos="794"/>
          <w:tab w:val="left" w:pos="1191"/>
          <w:tab w:val="left" w:pos="1588"/>
          <w:tab w:val="left" w:pos="1985"/>
        </w:tabs>
        <w:spacing w:before="120"/>
        <w:ind w:left="794" w:hanging="794"/>
        <w:jc w:val="both"/>
        <w:outlineLvl w:val="1"/>
        <w:rPr>
          <w:b/>
          <w:szCs w:val="20"/>
        </w:rPr>
      </w:pPr>
      <w:r w:rsidRPr="004D4F0F">
        <w:rPr>
          <w:b/>
          <w:szCs w:val="20"/>
        </w:rPr>
        <w:t>3.1</w:t>
      </w:r>
      <w:r w:rsidRPr="004D4F0F">
        <w:rPr>
          <w:b/>
          <w:szCs w:val="20"/>
        </w:rPr>
        <w:tab/>
      </w:r>
      <w:r w:rsidRPr="004D4F0F">
        <w:rPr>
          <w:b/>
          <w:bCs/>
          <w:szCs w:val="20"/>
        </w:rPr>
        <w:t>Определение ситуаций распространения радиоволн</w:t>
      </w:r>
    </w:p>
    <w:p w:rsidR="004D4F0F" w:rsidRDefault="004D4F0F" w:rsidP="004D4F0F">
      <w:pPr>
        <w:tabs>
          <w:tab w:val="left" w:pos="794"/>
          <w:tab w:val="left" w:pos="1191"/>
          <w:tab w:val="left" w:pos="1588"/>
          <w:tab w:val="left" w:pos="1985"/>
        </w:tabs>
        <w:spacing w:before="120"/>
        <w:jc w:val="both"/>
      </w:pPr>
      <w:r w:rsidRPr="004D4F0F">
        <w:rPr>
          <w:szCs w:val="20"/>
        </w:rPr>
        <w:t>На рисунке 1 показаны четыре варианта геометрии базовой станции (BS) и подвижной станции (MS). Базовая станция</w:t>
      </w:r>
      <w:r w:rsidRPr="004D4F0F">
        <w:rPr>
          <w:position w:val="-4"/>
          <w:szCs w:val="20"/>
        </w:rPr>
        <w:t xml:space="preserve"> </w:t>
      </w:r>
      <w:r w:rsidRPr="004D4F0F">
        <w:t>BS</w:t>
      </w:r>
      <w:r w:rsidRPr="004D4F0F">
        <w:rPr>
          <w:vertAlign w:val="subscript"/>
        </w:rPr>
        <w:t>1</w:t>
      </w:r>
      <w:r w:rsidRPr="004D4F0F">
        <w:t xml:space="preserve"> установлена выше уровня крыш. </w:t>
      </w:r>
      <w:r w:rsidRPr="004D4F0F">
        <w:rPr>
          <w:szCs w:val="22"/>
        </w:rPr>
        <w:t>Соответствующая сота представляет собой микросоту. Распространение ра</w:t>
      </w:r>
      <w:r w:rsidRPr="004D4F0F">
        <w:t>диоволн от этой базовой станции происходит главным образом поверх крыш. Базовая станция BS</w:t>
      </w:r>
      <w:r w:rsidRPr="004D4F0F">
        <w:rPr>
          <w:vertAlign w:val="subscript"/>
        </w:rPr>
        <w:t>2</w:t>
      </w:r>
      <w:r w:rsidRPr="004D4F0F">
        <w:t xml:space="preserve"> установлена ниже уровня крыш</w:t>
      </w:r>
      <w:r w:rsidRPr="004D4F0F">
        <w:rPr>
          <w:szCs w:val="22"/>
        </w:rPr>
        <w:t xml:space="preserve">; она определяет микросотовую среду городской зоны плотной застройки или пикосотовую среду. </w:t>
      </w:r>
      <w:r w:rsidRPr="004D4F0F">
        <w:t>В сотах этого типа радиоволны распространяются главным образом по уличным каньонам. Для линий связи между подвижными терминалами можно предположить, что оба конца линии находятся ниже уровня крыш, и можно использовать модели, относящиеся к BS</w:t>
      </w:r>
      <w:r w:rsidRPr="004D4F0F">
        <w:rPr>
          <w:vertAlign w:val="subscript"/>
        </w:rPr>
        <w:t>2</w:t>
      </w:r>
      <w:r w:rsidRPr="004D4F0F">
        <w:t>.</w:t>
      </w:r>
    </w:p>
    <w:p w:rsidR="00BA3435" w:rsidRDefault="00BA3435" w:rsidP="00BA3435">
      <w:pPr>
        <w:pStyle w:val="Heading3"/>
        <w:spacing w:before="120"/>
        <w:jc w:val="both"/>
        <w:rPr>
          <w:lang w:val="ru-RU"/>
        </w:rPr>
      </w:pPr>
      <w:r>
        <w:rPr>
          <w:lang w:val="ru-RU"/>
        </w:rPr>
        <w:t>3.1.1</w:t>
      </w:r>
      <w:r>
        <w:rPr>
          <w:lang w:val="ru-RU"/>
        </w:rPr>
        <w:tab/>
      </w:r>
      <w:r>
        <w:rPr>
          <w:bCs/>
          <w:lang w:val="ru-RU"/>
        </w:rPr>
        <w:t>Распро</w:t>
      </w:r>
      <w:r w:rsidR="00662B04">
        <w:rPr>
          <w:bCs/>
          <w:lang w:val="ru-RU"/>
        </w:rPr>
        <w:t>странение радиоволн над крышами</w:t>
      </w:r>
      <w:r>
        <w:rPr>
          <w:bCs/>
          <w:lang w:val="ru-RU"/>
        </w:rPr>
        <w:t xml:space="preserve"> вне прямой видимости</w:t>
      </w:r>
      <w:r>
        <w:rPr>
          <w:lang w:val="ru-RU"/>
        </w:rPr>
        <w:t xml:space="preserve"> (NLoS)</w:t>
      </w:r>
    </w:p>
    <w:p w:rsidR="00BA3435" w:rsidRPr="0014169B" w:rsidRDefault="00BA3435" w:rsidP="00B929B6">
      <w:pPr>
        <w:tabs>
          <w:tab w:val="left" w:pos="794"/>
          <w:tab w:val="left" w:pos="1191"/>
          <w:tab w:val="left" w:pos="1588"/>
          <w:tab w:val="left" w:pos="1985"/>
        </w:tabs>
        <w:spacing w:before="120" w:after="120"/>
        <w:jc w:val="both"/>
      </w:pPr>
      <w:r>
        <w:t>Типичный случай NLoS (линия BS</w:t>
      </w:r>
      <w:r>
        <w:rPr>
          <w:vertAlign w:val="subscript"/>
        </w:rPr>
        <w:t>1</w:t>
      </w:r>
      <w:r>
        <w:t>–MS</w:t>
      </w:r>
      <w:r>
        <w:rPr>
          <w:vertAlign w:val="subscript"/>
        </w:rPr>
        <w:t>1</w:t>
      </w:r>
      <w:r>
        <w:t xml:space="preserve"> на рисунке 1) показан на рисунке 2. Ниже этот случай называется NLoS1.</w:t>
      </w:r>
    </w:p>
    <w:p w:rsidR="004D4F0F" w:rsidRPr="004D4F0F" w:rsidRDefault="00333E95" w:rsidP="00282084">
      <w:pPr>
        <w:keepNext/>
        <w:keepLines/>
        <w:tabs>
          <w:tab w:val="left" w:pos="794"/>
          <w:tab w:val="left" w:pos="1191"/>
          <w:tab w:val="left" w:pos="1588"/>
          <w:tab w:val="left" w:pos="1985"/>
        </w:tabs>
        <w:spacing w:after="120"/>
        <w:jc w:val="center"/>
        <w:rPr>
          <w:caps/>
          <w:szCs w:val="20"/>
        </w:rPr>
      </w:pPr>
      <w:r>
        <w:object w:dxaOrig="4766" w:dyaOrig="4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231pt" o:ole="">
            <v:imagedata r:id="rId15" o:title=""/>
          </v:shape>
          <o:OLEObject Type="Embed" ProgID="CorelDRAW.Graphic.14" ShapeID="_x0000_i1025" DrawAspect="Content" ObjectID="_1335964710" r:id="rId16"/>
        </w:object>
      </w:r>
    </w:p>
    <w:p w:rsidR="004D4F0F" w:rsidRPr="00BE2679" w:rsidRDefault="004D4F0F" w:rsidP="006B691D">
      <w:pPr>
        <w:pStyle w:val="FigureNo"/>
        <w:spacing w:before="240" w:after="0"/>
        <w:rPr>
          <w:sz w:val="18"/>
          <w:szCs w:val="18"/>
          <w:lang w:val="ru-RU"/>
        </w:rPr>
      </w:pPr>
      <w:r w:rsidRPr="00BE2679">
        <w:rPr>
          <w:sz w:val="18"/>
          <w:szCs w:val="18"/>
          <w:lang w:val="ru-RU"/>
        </w:rPr>
        <w:t>РИСУНОК</w:t>
      </w:r>
      <w:r w:rsidRPr="00BE2679">
        <w:rPr>
          <w:rFonts w:hint="eastAsia"/>
          <w:sz w:val="18"/>
          <w:szCs w:val="18"/>
          <w:lang w:val="ru-RU"/>
        </w:rPr>
        <w:t xml:space="preserve"> 2</w:t>
      </w:r>
    </w:p>
    <w:p w:rsidR="004D4F0F" w:rsidRPr="00BE2679" w:rsidRDefault="004D4F0F" w:rsidP="004D4F0F">
      <w:pPr>
        <w:pStyle w:val="Figuretitle0"/>
        <w:keepNext/>
        <w:spacing w:before="120"/>
        <w:rPr>
          <w:sz w:val="18"/>
          <w:szCs w:val="18"/>
          <w:lang w:val="ru-RU"/>
        </w:rPr>
      </w:pPr>
      <w:r w:rsidRPr="00BE2679">
        <w:rPr>
          <w:sz w:val="18"/>
          <w:szCs w:val="18"/>
          <w:lang w:val="ru-RU"/>
        </w:rPr>
        <w:t>Определение параметров</w:t>
      </w:r>
      <w:r w:rsidRPr="00BE2679">
        <w:rPr>
          <w:rFonts w:hint="eastAsia"/>
          <w:sz w:val="18"/>
          <w:szCs w:val="18"/>
          <w:lang w:val="ru-RU"/>
        </w:rPr>
        <w:t xml:space="preserve"> </w:t>
      </w:r>
      <w:r w:rsidRPr="00BE2679">
        <w:rPr>
          <w:sz w:val="18"/>
          <w:szCs w:val="18"/>
          <w:lang w:val="ru-RU"/>
        </w:rPr>
        <w:t>для случая</w:t>
      </w:r>
      <w:r w:rsidRPr="00BE2679">
        <w:rPr>
          <w:rFonts w:hint="eastAsia"/>
          <w:sz w:val="18"/>
          <w:szCs w:val="18"/>
          <w:lang w:val="ru-RU"/>
        </w:rPr>
        <w:t xml:space="preserve"> </w:t>
      </w:r>
      <w:r w:rsidRPr="00BE2679">
        <w:rPr>
          <w:rFonts w:hint="eastAsia"/>
          <w:sz w:val="18"/>
          <w:szCs w:val="18"/>
        </w:rPr>
        <w:t>NLoS</w:t>
      </w:r>
      <w:r w:rsidRPr="00BE2679">
        <w:rPr>
          <w:rFonts w:hint="eastAsia"/>
          <w:sz w:val="18"/>
          <w:szCs w:val="18"/>
          <w:lang w:val="ru-RU"/>
        </w:rPr>
        <w:t>1</w:t>
      </w:r>
    </w:p>
    <w:p w:rsidR="004D4F0F" w:rsidRPr="004D4F0F" w:rsidRDefault="00075FEF" w:rsidP="00B929B6">
      <w:pPr>
        <w:rPr>
          <w:szCs w:val="20"/>
        </w:rPr>
      </w:pPr>
      <w:r w:rsidRPr="004D4F0F">
        <w:rPr>
          <w:szCs w:val="22"/>
        </w:rPr>
        <w:object w:dxaOrig="9828" w:dyaOrig="7373">
          <v:shape id="_x0000_i1026" type="#_x0000_t75" style="width:491.4pt;height:368.4pt" o:ole="">
            <v:imagedata r:id="rId17" o:title=""/>
          </v:shape>
          <o:OLEObject Type="Embed" ProgID="CorelDRAW.Graphic.14" ShapeID="_x0000_i1026" DrawAspect="Content" ObjectID="_1335964711" r:id="rId18"/>
        </w:object>
      </w:r>
      <w:r w:rsidR="004D4F0F">
        <w:rPr>
          <w:szCs w:val="22"/>
        </w:rPr>
        <w:br w:type="page"/>
      </w:r>
      <w:r w:rsidR="004D4F0F" w:rsidRPr="004D4F0F">
        <w:rPr>
          <w:szCs w:val="20"/>
        </w:rPr>
        <w:lastRenderedPageBreak/>
        <w:t>Соответствующие параметры для этой ситуации:</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h</w:t>
      </w:r>
      <w:r w:rsidRPr="004D4F0F">
        <w:rPr>
          <w:i/>
          <w:position w:val="-4"/>
          <w:sz w:val="18"/>
          <w:szCs w:val="20"/>
        </w:rPr>
        <w:t>r</w:t>
      </w:r>
      <w:r w:rsidRPr="004D4F0F">
        <w:rPr>
          <w:rFonts w:ascii="Tms Rmn" w:hAnsi="Tms Rmn"/>
          <w:sz w:val="12"/>
          <w:szCs w:val="12"/>
        </w:rPr>
        <w:t> </w:t>
      </w:r>
      <w:r w:rsidRPr="004D4F0F">
        <w:rPr>
          <w:szCs w:val="20"/>
        </w:rPr>
        <w:t>:</w:t>
      </w:r>
      <w:r w:rsidRPr="004D4F0F">
        <w:rPr>
          <w:szCs w:val="20"/>
        </w:rPr>
        <w:tab/>
      </w:r>
      <w:r w:rsidRPr="004D4F0F">
        <w:t>средняя высота зданий</w:t>
      </w:r>
      <w:r w:rsidR="00C00EAA">
        <w:rPr>
          <w:szCs w:val="20"/>
        </w:rPr>
        <w:t xml:space="preserve">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w</w:t>
      </w:r>
      <w:r w:rsidRPr="004D4F0F">
        <w:rPr>
          <w:rFonts w:ascii="Tms Rmn" w:hAnsi="Tms Rmn"/>
          <w:sz w:val="12"/>
          <w:szCs w:val="12"/>
        </w:rPr>
        <w:t> </w:t>
      </w:r>
      <w:r w:rsidR="00C00EAA">
        <w:rPr>
          <w:szCs w:val="20"/>
        </w:rPr>
        <w:t>:</w:t>
      </w:r>
      <w:r w:rsidR="00C00EAA">
        <w:rPr>
          <w:szCs w:val="20"/>
        </w:rPr>
        <w:tab/>
        <w:t>ширина улицы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b</w:t>
      </w:r>
      <w:r w:rsidRPr="004D4F0F">
        <w:rPr>
          <w:rFonts w:ascii="Tms Rmn" w:hAnsi="Tms Rmn"/>
          <w:sz w:val="12"/>
          <w:szCs w:val="12"/>
        </w:rPr>
        <w:t> </w:t>
      </w:r>
      <w:r w:rsidRPr="004D4F0F">
        <w:rPr>
          <w:szCs w:val="20"/>
        </w:rPr>
        <w:t>:</w:t>
      </w:r>
      <w:r w:rsidRPr="004D4F0F">
        <w:rPr>
          <w:i/>
          <w:szCs w:val="20"/>
        </w:rPr>
        <w:tab/>
      </w:r>
      <w:r w:rsidRPr="004D4F0F">
        <w:rPr>
          <w:szCs w:val="20"/>
        </w:rPr>
        <w:t>средне</w:t>
      </w:r>
      <w:r w:rsidR="00C00EAA">
        <w:rPr>
          <w:szCs w:val="20"/>
        </w:rPr>
        <w:t>е расстояние между зданиями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szCs w:val="20"/>
        </w:rPr>
        <w:sym w:font="Symbol" w:char="F06A"/>
      </w:r>
      <w:r w:rsidRPr="004D4F0F">
        <w:rPr>
          <w:szCs w:val="20"/>
        </w:rPr>
        <w:t>:</w:t>
      </w:r>
      <w:r w:rsidRPr="004D4F0F">
        <w:rPr>
          <w:szCs w:val="20"/>
        </w:rPr>
        <w:tab/>
        <w:t xml:space="preserve">ориентация улицы относительно </w:t>
      </w:r>
      <w:r w:rsidR="00C00EAA">
        <w:rPr>
          <w:szCs w:val="20"/>
        </w:rPr>
        <w:t>прямой трассы (градусы)</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h</w:t>
      </w:r>
      <w:r w:rsidRPr="004D4F0F">
        <w:rPr>
          <w:i/>
          <w:position w:val="-4"/>
          <w:sz w:val="14"/>
          <w:szCs w:val="16"/>
        </w:rPr>
        <w:t>b</w:t>
      </w:r>
      <w:r w:rsidRPr="004D4F0F">
        <w:rPr>
          <w:rFonts w:ascii="Tms Rmn" w:hAnsi="Tms Rmn"/>
          <w:sz w:val="12"/>
          <w:szCs w:val="12"/>
        </w:rPr>
        <w:t> </w:t>
      </w:r>
      <w:r w:rsidRPr="004D4F0F">
        <w:rPr>
          <w:szCs w:val="20"/>
        </w:rPr>
        <w:t>:</w:t>
      </w:r>
      <w:r w:rsidRPr="004D4F0F">
        <w:rPr>
          <w:szCs w:val="20"/>
        </w:rPr>
        <w:tab/>
      </w:r>
      <w:r w:rsidRPr="004D4F0F">
        <w:t>высота антенны</w:t>
      </w:r>
      <w:r w:rsidRPr="004D4F0F">
        <w:rPr>
          <w:position w:val="-4"/>
          <w:szCs w:val="20"/>
        </w:rPr>
        <w:t xml:space="preserve"> </w:t>
      </w:r>
      <w:r w:rsidR="00C00EAA">
        <w:rPr>
          <w:szCs w:val="20"/>
        </w:rPr>
        <w:t>BS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h</w:t>
      </w:r>
      <w:r w:rsidRPr="004D4F0F">
        <w:rPr>
          <w:i/>
          <w:position w:val="-4"/>
          <w:sz w:val="14"/>
          <w:szCs w:val="16"/>
        </w:rPr>
        <w:t>m</w:t>
      </w:r>
      <w:r w:rsidRPr="004D4F0F">
        <w:rPr>
          <w:rFonts w:ascii="Tms Rmn" w:hAnsi="Tms Rmn"/>
          <w:sz w:val="12"/>
          <w:szCs w:val="12"/>
        </w:rPr>
        <w:t> </w:t>
      </w:r>
      <w:r w:rsidR="00C00EAA">
        <w:rPr>
          <w:szCs w:val="20"/>
        </w:rPr>
        <w:t>:</w:t>
      </w:r>
      <w:r w:rsidR="00C00EAA">
        <w:rPr>
          <w:szCs w:val="20"/>
        </w:rPr>
        <w:tab/>
        <w:t>высота антенны MS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l</w:t>
      </w:r>
      <w:r w:rsidRPr="004D4F0F">
        <w:rPr>
          <w:rFonts w:ascii="Tms Rmn" w:hAnsi="Tms Rmn"/>
          <w:sz w:val="12"/>
          <w:szCs w:val="12"/>
        </w:rPr>
        <w:t> </w:t>
      </w:r>
      <w:r w:rsidRPr="004D4F0F">
        <w:rPr>
          <w:szCs w:val="20"/>
        </w:rPr>
        <w:t>:</w:t>
      </w:r>
      <w:r w:rsidRPr="004D4F0F">
        <w:rPr>
          <w:szCs w:val="20"/>
        </w:rPr>
        <w:tab/>
        <w:t>длина участка т</w:t>
      </w:r>
      <w:r w:rsidR="00C00EAA">
        <w:rPr>
          <w:szCs w:val="20"/>
        </w:rPr>
        <w:t>рассы, занимаемого зданиями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d</w:t>
      </w:r>
      <w:r w:rsidRPr="004D4F0F">
        <w:rPr>
          <w:rFonts w:ascii="Tms Rmn" w:hAnsi="Tms Rmn"/>
          <w:sz w:val="12"/>
          <w:szCs w:val="12"/>
        </w:rPr>
        <w:t> </w:t>
      </w:r>
      <w:r w:rsidRPr="004D4F0F">
        <w:rPr>
          <w:szCs w:val="20"/>
        </w:rPr>
        <w:t>:</w:t>
      </w:r>
      <w:r w:rsidRPr="004D4F0F">
        <w:rPr>
          <w:szCs w:val="20"/>
        </w:rPr>
        <w:tab/>
        <w:t>расстояние от BS до MS.</w:t>
      </w:r>
    </w:p>
    <w:p w:rsidR="004D4F0F" w:rsidRPr="004D4F0F" w:rsidRDefault="004D4F0F" w:rsidP="004D4F0F">
      <w:pPr>
        <w:tabs>
          <w:tab w:val="left" w:pos="794"/>
          <w:tab w:val="left" w:pos="1191"/>
          <w:tab w:val="left" w:pos="1588"/>
          <w:tab w:val="left" w:pos="1985"/>
        </w:tabs>
        <w:spacing w:before="120"/>
        <w:jc w:val="both"/>
        <w:rPr>
          <w:szCs w:val="20"/>
        </w:rPr>
      </w:pPr>
      <w:r w:rsidRPr="004D4F0F">
        <w:rPr>
          <w:szCs w:val="20"/>
        </w:rPr>
        <w:t xml:space="preserve">Случай NloS1 часто встречается в жилых/сельских зонах для всех типов сот и преобладает в </w:t>
      </w:r>
      <w:r w:rsidR="00BD78AD" w:rsidRPr="00BD78AD">
        <w:rPr>
          <w:szCs w:val="22"/>
        </w:rPr>
        <w:t>микросотах</w:t>
      </w:r>
      <w:r w:rsidRPr="004D4F0F">
        <w:rPr>
          <w:szCs w:val="20"/>
        </w:rPr>
        <w:t xml:space="preserve"> в городских/пригородных зонах малоэтажной застройки. </w:t>
      </w:r>
      <w:r w:rsidRPr="004D4F0F">
        <w:rPr>
          <w:iCs/>
          <w:szCs w:val="20"/>
        </w:rPr>
        <w:t>П</w:t>
      </w:r>
      <w:r w:rsidRPr="004D4F0F">
        <w:rPr>
          <w:szCs w:val="20"/>
        </w:rPr>
        <w:t xml:space="preserve">араметры </w:t>
      </w:r>
      <w:r w:rsidRPr="004D4F0F">
        <w:rPr>
          <w:i/>
          <w:szCs w:val="20"/>
        </w:rPr>
        <w:t>h</w:t>
      </w:r>
      <w:r w:rsidRPr="004D4F0F">
        <w:rPr>
          <w:i/>
          <w:vertAlign w:val="subscript"/>
        </w:rPr>
        <w:t>r</w:t>
      </w:r>
      <w:r w:rsidRPr="004D4F0F">
        <w:rPr>
          <w:szCs w:val="20"/>
        </w:rPr>
        <w:t>,</w:t>
      </w:r>
      <w:r w:rsidRPr="004D4F0F">
        <w:rPr>
          <w:i/>
          <w:iCs/>
          <w:szCs w:val="20"/>
        </w:rPr>
        <w:t xml:space="preserve"> b</w:t>
      </w:r>
      <w:r w:rsidRPr="004D4F0F">
        <w:rPr>
          <w:szCs w:val="20"/>
        </w:rPr>
        <w:t xml:space="preserve"> и</w:t>
      </w:r>
      <w:r w:rsidRPr="004D4F0F">
        <w:rPr>
          <w:i/>
          <w:iCs/>
          <w:szCs w:val="20"/>
        </w:rPr>
        <w:t xml:space="preserve"> l</w:t>
      </w:r>
      <w:r w:rsidRPr="004D4F0F">
        <w:rPr>
          <w:szCs w:val="20"/>
        </w:rPr>
        <w:t xml:space="preserve"> можно получить из данных о зданиях, расположенных на линии между антеннами. Однако определение</w:t>
      </w:r>
      <w:r w:rsidRPr="004D4F0F">
        <w:rPr>
          <w:i/>
          <w:iCs/>
          <w:szCs w:val="20"/>
        </w:rPr>
        <w:t xml:space="preserve"> w</w:t>
      </w:r>
      <w:r w:rsidRPr="004D4F0F">
        <w:rPr>
          <w:szCs w:val="20"/>
        </w:rPr>
        <w:t xml:space="preserve"> и </w:t>
      </w:r>
      <w:r w:rsidRPr="004D4F0F">
        <w:rPr>
          <w:rFonts w:ascii="Symbol" w:hAnsi="Symbol"/>
          <w:szCs w:val="20"/>
        </w:rPr>
        <w:t></w:t>
      </w:r>
      <w:r w:rsidRPr="004D4F0F">
        <w:rPr>
          <w:szCs w:val="20"/>
        </w:rPr>
        <w:t xml:space="preserve"> требует двумерного анализа зоны вокруг подвижного терминала. Следует отметить, что</w:t>
      </w:r>
      <w:r w:rsidRPr="004D4F0F">
        <w:rPr>
          <w:i/>
          <w:iCs/>
          <w:szCs w:val="20"/>
        </w:rPr>
        <w:t xml:space="preserve"> l</w:t>
      </w:r>
      <w:r w:rsidRPr="004D4F0F">
        <w:rPr>
          <w:szCs w:val="20"/>
        </w:rPr>
        <w:t xml:space="preserve"> – это не обязательно нормаль по отношению к ориентации здания.</w:t>
      </w:r>
    </w:p>
    <w:p w:rsidR="004D4F0F" w:rsidRPr="00651E6A" w:rsidRDefault="004D4F0F" w:rsidP="006C1CD5">
      <w:pPr>
        <w:pStyle w:val="Heading3"/>
        <w:rPr>
          <w:lang w:val="ru-RU"/>
        </w:rPr>
      </w:pPr>
      <w:r w:rsidRPr="00651E6A">
        <w:rPr>
          <w:lang w:val="ru-RU"/>
        </w:rPr>
        <w:t>3.1.2</w:t>
      </w:r>
      <w:r w:rsidRPr="00651E6A">
        <w:rPr>
          <w:lang w:val="ru-RU"/>
        </w:rPr>
        <w:tab/>
        <w:t xml:space="preserve">Распространение радиоволн по уличным каньонам, </w:t>
      </w:r>
      <w:r w:rsidRPr="004D4F0F">
        <w:t>NLoS</w:t>
      </w:r>
    </w:p>
    <w:p w:rsidR="004D4F0F" w:rsidRPr="00BD78AD" w:rsidRDefault="00BD78AD" w:rsidP="004D4F0F">
      <w:pPr>
        <w:tabs>
          <w:tab w:val="left" w:pos="794"/>
          <w:tab w:val="left" w:pos="1191"/>
          <w:tab w:val="left" w:pos="1588"/>
          <w:tab w:val="left" w:pos="1985"/>
        </w:tabs>
        <w:spacing w:before="120"/>
        <w:jc w:val="both"/>
        <w:rPr>
          <w:szCs w:val="22"/>
        </w:rPr>
      </w:pPr>
      <w:r w:rsidRPr="00BD78AD">
        <w:rPr>
          <w:szCs w:val="22"/>
        </w:rPr>
        <w:t>На рисунке 3 показана ситуация для типичного случая NLoS микросоты городской зоны плотной застройки (линия BS</w:t>
      </w:r>
      <w:r w:rsidRPr="00BD78AD">
        <w:rPr>
          <w:position w:val="-4"/>
          <w:sz w:val="16"/>
          <w:szCs w:val="16"/>
        </w:rPr>
        <w:t>2</w:t>
      </w:r>
      <w:r w:rsidRPr="00BD78AD">
        <w:rPr>
          <w:szCs w:val="22"/>
        </w:rPr>
        <w:t>–MS</w:t>
      </w:r>
      <w:r w:rsidRPr="00BD78AD">
        <w:rPr>
          <w:position w:val="-4"/>
          <w:sz w:val="16"/>
          <w:szCs w:val="16"/>
        </w:rPr>
        <w:t>3</w:t>
      </w:r>
      <w:r w:rsidRPr="00BD78AD">
        <w:rPr>
          <w:szCs w:val="22"/>
        </w:rPr>
        <w:t xml:space="preserve"> на рисунке 1).</w:t>
      </w:r>
    </w:p>
    <w:p w:rsidR="00052152" w:rsidRDefault="00C70E73" w:rsidP="00333E95">
      <w:pPr>
        <w:tabs>
          <w:tab w:val="left" w:pos="794"/>
          <w:tab w:val="left" w:pos="1191"/>
          <w:tab w:val="left" w:pos="1588"/>
          <w:tab w:val="left" w:pos="1985"/>
        </w:tabs>
        <w:spacing w:before="480"/>
        <w:jc w:val="center"/>
      </w:pPr>
      <w:r>
        <w:object w:dxaOrig="3887" w:dyaOrig="3885">
          <v:shape id="_x0000_i1027" type="#_x0000_t75" style="width:194.4pt;height:193.8pt" o:ole="">
            <v:imagedata r:id="rId19" o:title=""/>
          </v:shape>
          <o:OLEObject Type="Embed" ProgID="CorelDraw.Graphic.12" ShapeID="_x0000_i1027" DrawAspect="Content" ObjectID="_1335964712" r:id="rId20"/>
        </w:object>
      </w:r>
    </w:p>
    <w:p w:rsidR="004D4F0F" w:rsidRPr="004D4F0F" w:rsidRDefault="004D4F0F" w:rsidP="00333E95">
      <w:pPr>
        <w:tabs>
          <w:tab w:val="left" w:pos="794"/>
          <w:tab w:val="left" w:pos="1191"/>
          <w:tab w:val="left" w:pos="1588"/>
          <w:tab w:val="left" w:pos="1985"/>
        </w:tabs>
        <w:spacing w:before="480"/>
        <w:jc w:val="both"/>
        <w:rPr>
          <w:szCs w:val="20"/>
        </w:rPr>
      </w:pPr>
      <w:r w:rsidRPr="004D4F0F">
        <w:rPr>
          <w:szCs w:val="20"/>
        </w:rPr>
        <w:t>Соответствующие параметры для этой ситуации:</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w</w:t>
      </w:r>
      <w:r w:rsidRPr="004D4F0F">
        <w:rPr>
          <w:position w:val="-4"/>
          <w:sz w:val="14"/>
          <w:szCs w:val="16"/>
        </w:rPr>
        <w:t>1</w:t>
      </w:r>
      <w:r w:rsidRPr="004D4F0F">
        <w:rPr>
          <w:rFonts w:ascii="Tms Rmn" w:hAnsi="Tms Rmn"/>
          <w:sz w:val="12"/>
          <w:szCs w:val="12"/>
        </w:rPr>
        <w:t> </w:t>
      </w:r>
      <w:r w:rsidRPr="004D4F0F">
        <w:rPr>
          <w:szCs w:val="20"/>
        </w:rPr>
        <w:t>:</w:t>
      </w:r>
      <w:r w:rsidRPr="004D4F0F">
        <w:rPr>
          <w:szCs w:val="20"/>
        </w:rPr>
        <w:tab/>
        <w:t>ширина ул</w:t>
      </w:r>
      <w:r w:rsidR="00C00EAA">
        <w:rPr>
          <w:szCs w:val="20"/>
        </w:rPr>
        <w:t>ицы в точке расположения BS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w</w:t>
      </w:r>
      <w:r w:rsidRPr="004D4F0F">
        <w:rPr>
          <w:position w:val="-4"/>
          <w:sz w:val="14"/>
          <w:szCs w:val="16"/>
        </w:rPr>
        <w:t>2</w:t>
      </w:r>
      <w:r w:rsidRPr="004D4F0F">
        <w:rPr>
          <w:rFonts w:ascii="Tms Rmn" w:hAnsi="Tms Rmn"/>
          <w:sz w:val="12"/>
          <w:szCs w:val="12"/>
        </w:rPr>
        <w:t> </w:t>
      </w:r>
      <w:r w:rsidRPr="004D4F0F">
        <w:rPr>
          <w:szCs w:val="20"/>
        </w:rPr>
        <w:t>:</w:t>
      </w:r>
      <w:r w:rsidRPr="004D4F0F">
        <w:rPr>
          <w:szCs w:val="20"/>
        </w:rPr>
        <w:tab/>
        <w:t>ширина ул</w:t>
      </w:r>
      <w:r w:rsidR="00C00EAA">
        <w:rPr>
          <w:szCs w:val="20"/>
        </w:rPr>
        <w:t>ицы в точке расположения MS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x</w:t>
      </w:r>
      <w:r w:rsidRPr="004D4F0F">
        <w:rPr>
          <w:position w:val="-4"/>
          <w:sz w:val="14"/>
          <w:szCs w:val="16"/>
        </w:rPr>
        <w:t>1</w:t>
      </w:r>
      <w:r w:rsidRPr="004D4F0F">
        <w:rPr>
          <w:rFonts w:ascii="Tms Rmn" w:hAnsi="Tms Rmn"/>
          <w:sz w:val="12"/>
          <w:szCs w:val="12"/>
        </w:rPr>
        <w:t> </w:t>
      </w:r>
      <w:r w:rsidRPr="004D4F0F">
        <w:rPr>
          <w:szCs w:val="20"/>
        </w:rPr>
        <w:t>:</w:t>
      </w:r>
      <w:r w:rsidRPr="004D4F0F">
        <w:rPr>
          <w:szCs w:val="20"/>
        </w:rPr>
        <w:tab/>
        <w:t>расс</w:t>
      </w:r>
      <w:r w:rsidR="00C00EAA">
        <w:rPr>
          <w:szCs w:val="20"/>
        </w:rPr>
        <w:t>тояние от BS до перекрестка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i/>
          <w:szCs w:val="20"/>
        </w:rPr>
        <w:t>x</w:t>
      </w:r>
      <w:r w:rsidRPr="004D4F0F">
        <w:rPr>
          <w:position w:val="-4"/>
          <w:sz w:val="14"/>
          <w:szCs w:val="16"/>
        </w:rPr>
        <w:t>2</w:t>
      </w:r>
      <w:r w:rsidRPr="004D4F0F">
        <w:rPr>
          <w:rFonts w:ascii="Tms Rmn" w:hAnsi="Tms Rmn"/>
          <w:sz w:val="12"/>
          <w:szCs w:val="12"/>
        </w:rPr>
        <w:t> </w:t>
      </w:r>
      <w:r w:rsidRPr="004D4F0F">
        <w:rPr>
          <w:szCs w:val="20"/>
        </w:rPr>
        <w:t>:</w:t>
      </w:r>
      <w:r w:rsidRPr="004D4F0F">
        <w:rPr>
          <w:szCs w:val="20"/>
        </w:rPr>
        <w:tab/>
        <w:t>расс</w:t>
      </w:r>
      <w:r w:rsidR="00C00EAA">
        <w:rPr>
          <w:szCs w:val="20"/>
        </w:rPr>
        <w:t>тояние от MS до перекрестка (м)</w:t>
      </w:r>
    </w:p>
    <w:p w:rsidR="004D4F0F" w:rsidRPr="004D4F0F" w:rsidRDefault="004D4F0F" w:rsidP="004D4F0F">
      <w:pPr>
        <w:tabs>
          <w:tab w:val="left" w:pos="1191"/>
          <w:tab w:val="left" w:pos="1588"/>
          <w:tab w:val="left" w:pos="1985"/>
        </w:tabs>
        <w:spacing w:before="80"/>
        <w:ind w:left="540" w:hanging="540"/>
        <w:jc w:val="both"/>
        <w:rPr>
          <w:szCs w:val="20"/>
        </w:rPr>
      </w:pPr>
      <w:r w:rsidRPr="004D4F0F">
        <w:rPr>
          <w:rFonts w:ascii="Tms Rmn" w:hAnsi="Tms Rmn"/>
          <w:szCs w:val="20"/>
        </w:rPr>
        <w:sym w:font="Symbol" w:char="F061"/>
      </w:r>
      <w:r w:rsidRPr="004D4F0F">
        <w:rPr>
          <w:rFonts w:ascii="Tms Rmn" w:hAnsi="Tms Rmn"/>
          <w:szCs w:val="20"/>
        </w:rPr>
        <w:t>:</w:t>
      </w:r>
      <w:r w:rsidRPr="004D4F0F">
        <w:rPr>
          <w:szCs w:val="20"/>
        </w:rPr>
        <w:tab/>
        <w:t>угол перекрестка (рад).</w:t>
      </w:r>
    </w:p>
    <w:p w:rsidR="004D4F0F" w:rsidRPr="0014169B" w:rsidRDefault="00BD78AD" w:rsidP="004D4F0F">
      <w:pPr>
        <w:tabs>
          <w:tab w:val="left" w:pos="794"/>
          <w:tab w:val="left" w:pos="1191"/>
          <w:tab w:val="left" w:pos="1588"/>
          <w:tab w:val="left" w:pos="1985"/>
        </w:tabs>
        <w:spacing w:before="120"/>
        <w:jc w:val="both"/>
        <w:rPr>
          <w:szCs w:val="22"/>
        </w:rPr>
      </w:pPr>
      <w:r w:rsidRPr="00BD78AD">
        <w:rPr>
          <w:szCs w:val="22"/>
        </w:rPr>
        <w:t>NLoS2 – это преобладающий тип трассы в городских зонах многоэтажной застройки для всех типов сот и часто встречается в микросотах городской зоны плотной застройки и пикосотах в городских зонах малоэтажной застройки</w:t>
      </w:r>
      <w:r w:rsidR="004D4F0F" w:rsidRPr="00BD78AD">
        <w:rPr>
          <w:szCs w:val="22"/>
        </w:rPr>
        <w:t>. Определение всех параметров для случая NLoS2 требует двумерного анализа зоны вокруг подвижного терминала.</w:t>
      </w:r>
    </w:p>
    <w:p w:rsidR="00BD78AD" w:rsidRPr="00651E6A" w:rsidRDefault="00BD78AD" w:rsidP="006C1CD5">
      <w:pPr>
        <w:pStyle w:val="Heading3"/>
        <w:rPr>
          <w:lang w:val="ru-RU"/>
        </w:rPr>
      </w:pPr>
      <w:r w:rsidRPr="0014169B">
        <w:rPr>
          <w:szCs w:val="22"/>
          <w:lang w:val="ru-RU"/>
        </w:rPr>
        <w:br w:type="page"/>
      </w:r>
      <w:r w:rsidRPr="00651E6A">
        <w:rPr>
          <w:lang w:val="ru-RU"/>
        </w:rPr>
        <w:lastRenderedPageBreak/>
        <w:t>3.1.3</w:t>
      </w:r>
      <w:r w:rsidRPr="00651E6A">
        <w:rPr>
          <w:lang w:val="ru-RU"/>
        </w:rPr>
        <w:tab/>
        <w:t>Трассы прямой видимости (</w:t>
      </w:r>
      <w:r w:rsidRPr="006C1CD5">
        <w:t>LoS</w:t>
      </w:r>
      <w:r w:rsidRPr="00651E6A">
        <w:rPr>
          <w:lang w:val="ru-RU"/>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Трассы BS</w:t>
      </w:r>
      <w:r w:rsidRPr="00BD78AD">
        <w:rPr>
          <w:position w:val="-4"/>
          <w:sz w:val="14"/>
          <w:szCs w:val="16"/>
        </w:rPr>
        <w:t>1</w:t>
      </w:r>
      <w:r w:rsidRPr="00BD78AD">
        <w:rPr>
          <w:szCs w:val="20"/>
        </w:rPr>
        <w:t>–MS</w:t>
      </w:r>
      <w:r w:rsidRPr="00BD78AD">
        <w:rPr>
          <w:position w:val="-4"/>
          <w:sz w:val="14"/>
          <w:szCs w:val="16"/>
        </w:rPr>
        <w:t>2</w:t>
      </w:r>
      <w:r w:rsidRPr="00BD78AD">
        <w:rPr>
          <w:szCs w:val="20"/>
        </w:rPr>
        <w:t xml:space="preserve"> и BS</w:t>
      </w:r>
      <w:r w:rsidRPr="00BD78AD">
        <w:rPr>
          <w:position w:val="-4"/>
          <w:sz w:val="14"/>
          <w:szCs w:val="16"/>
        </w:rPr>
        <w:t>2</w:t>
      </w:r>
      <w:r w:rsidRPr="00BD78AD">
        <w:rPr>
          <w:szCs w:val="20"/>
        </w:rPr>
        <w:t>–MS</w:t>
      </w:r>
      <w:r w:rsidRPr="00BD78AD">
        <w:rPr>
          <w:position w:val="-4"/>
          <w:sz w:val="14"/>
          <w:szCs w:val="16"/>
        </w:rPr>
        <w:t>4</w:t>
      </w:r>
      <w:r w:rsidRPr="00BD78AD">
        <w:rPr>
          <w:szCs w:val="20"/>
        </w:rPr>
        <w:t xml:space="preserve"> на рисунке 1 являются примерами ситуаций LoS. Одни и те же модели могут применяться для обоих типов трассы LoS.</w:t>
      </w:r>
    </w:p>
    <w:p w:rsidR="00BD78AD" w:rsidRPr="00651E6A" w:rsidRDefault="00BD78AD" w:rsidP="006C1CD5">
      <w:pPr>
        <w:pStyle w:val="Heading2"/>
        <w:rPr>
          <w:lang w:val="ru-RU"/>
        </w:rPr>
      </w:pPr>
      <w:r w:rsidRPr="00651E6A">
        <w:rPr>
          <w:lang w:val="ru-RU"/>
        </w:rPr>
        <w:t>3.2</w:t>
      </w:r>
      <w:r w:rsidRPr="00651E6A">
        <w:rPr>
          <w:lang w:val="ru-RU"/>
        </w:rPr>
        <w:tab/>
        <w:t>Требования к данным</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Для зависящих от местоположения расчетов в городских зонах можно использовать данные различных типов. Самая точная информация может быть получена из данных с высоким разрешением, которые включают:</w:t>
      </w:r>
    </w:p>
    <w:p w:rsidR="00BD78AD" w:rsidRPr="00651E6A" w:rsidRDefault="00BD78AD" w:rsidP="006C1CD5">
      <w:pPr>
        <w:pStyle w:val="enumlev1"/>
        <w:rPr>
          <w:lang w:val="ru-RU"/>
        </w:rPr>
      </w:pPr>
      <w:r w:rsidRPr="00651E6A">
        <w:rPr>
          <w:lang w:val="ru-RU"/>
        </w:rPr>
        <w:t>–</w:t>
      </w:r>
      <w:r w:rsidRPr="00651E6A">
        <w:rPr>
          <w:lang w:val="ru-RU"/>
        </w:rPr>
        <w:tab/>
        <w:t>информацию о конструкции зданий;</w:t>
      </w:r>
    </w:p>
    <w:p w:rsidR="00BD78AD" w:rsidRPr="00651E6A" w:rsidRDefault="00BD78AD" w:rsidP="006C1CD5">
      <w:pPr>
        <w:pStyle w:val="enumlev1"/>
        <w:rPr>
          <w:lang w:val="ru-RU"/>
        </w:rPr>
      </w:pPr>
      <w:r w:rsidRPr="00651E6A">
        <w:rPr>
          <w:lang w:val="ru-RU"/>
        </w:rPr>
        <w:t>–</w:t>
      </w:r>
      <w:r w:rsidRPr="00651E6A">
        <w:rPr>
          <w:lang w:val="ru-RU"/>
        </w:rPr>
        <w:tab/>
        <w:t>информацию об относительной и абсолютной высоте зданий;</w:t>
      </w:r>
    </w:p>
    <w:p w:rsidR="00BD78AD" w:rsidRPr="00651E6A" w:rsidRDefault="00BD78AD" w:rsidP="006C1CD5">
      <w:pPr>
        <w:pStyle w:val="enumlev1"/>
        <w:rPr>
          <w:lang w:val="ru-RU"/>
        </w:rPr>
      </w:pPr>
      <w:bookmarkStart w:id="4" w:name="dsgno"/>
      <w:bookmarkEnd w:id="4"/>
      <w:r w:rsidRPr="00651E6A">
        <w:rPr>
          <w:lang w:val="ru-RU"/>
        </w:rPr>
        <w:t>–</w:t>
      </w:r>
      <w:r w:rsidRPr="00651E6A">
        <w:rPr>
          <w:lang w:val="ru-RU"/>
        </w:rPr>
        <w:tab/>
        <w:t>информацию о растительности.</w:t>
      </w:r>
    </w:p>
    <w:p w:rsidR="00BD78AD" w:rsidRPr="00BD78AD" w:rsidRDefault="00BD78AD" w:rsidP="0018234E">
      <w:pPr>
        <w:tabs>
          <w:tab w:val="left" w:pos="794"/>
          <w:tab w:val="left" w:pos="1191"/>
          <w:tab w:val="left" w:pos="1588"/>
          <w:tab w:val="left" w:pos="1985"/>
        </w:tabs>
        <w:spacing w:before="120"/>
        <w:jc w:val="both"/>
        <w:rPr>
          <w:szCs w:val="20"/>
        </w:rPr>
      </w:pPr>
      <w:r w:rsidRPr="00BD78AD">
        <w:rPr>
          <w:szCs w:val="20"/>
        </w:rPr>
        <w:t>Данные могут быть как в растровом, так и в векторном формате. Точность местоположения для векторных</w:t>
      </w:r>
      <w:r w:rsidR="0018234E">
        <w:rPr>
          <w:szCs w:val="20"/>
        </w:rPr>
        <w:t xml:space="preserve"> данных должна быть порядка 1–2</w:t>
      </w:r>
      <w:r w:rsidR="0018234E">
        <w:rPr>
          <w:szCs w:val="20"/>
          <w:lang w:val="en-US"/>
        </w:rPr>
        <w:t> </w:t>
      </w:r>
      <w:r w:rsidRPr="00BD78AD">
        <w:rPr>
          <w:szCs w:val="20"/>
        </w:rPr>
        <w:t>м. Рекомендованная разрешающая способность р</w:t>
      </w:r>
      <w:r w:rsidR="0018234E">
        <w:rPr>
          <w:szCs w:val="20"/>
        </w:rPr>
        <w:t>астровых данных составляет 1–10</w:t>
      </w:r>
      <w:r w:rsidR="0018234E">
        <w:rPr>
          <w:szCs w:val="20"/>
          <w:lang w:val="en-US"/>
        </w:rPr>
        <w:t> </w:t>
      </w:r>
      <w:r w:rsidRPr="00BD78AD">
        <w:rPr>
          <w:szCs w:val="20"/>
        </w:rPr>
        <w:t>м. Точность высоты для обоих форматов данных должна быть порядка 1–2</w:t>
      </w:r>
      <w:r w:rsidR="0018234E">
        <w:rPr>
          <w:szCs w:val="20"/>
          <w:lang w:val="en-US"/>
        </w:rPr>
        <w:t> </w:t>
      </w:r>
      <w:r w:rsidRPr="00BD78AD">
        <w:rPr>
          <w:szCs w:val="20"/>
        </w:rPr>
        <w:t>м.</w:t>
      </w:r>
    </w:p>
    <w:p w:rsidR="00BD78AD" w:rsidRPr="00BD78AD" w:rsidRDefault="00BD78AD" w:rsidP="0018234E">
      <w:pPr>
        <w:tabs>
          <w:tab w:val="left" w:pos="794"/>
          <w:tab w:val="left" w:pos="1191"/>
          <w:tab w:val="left" w:pos="1588"/>
          <w:tab w:val="left" w:pos="1985"/>
        </w:tabs>
        <w:spacing w:before="120"/>
        <w:jc w:val="both"/>
        <w:rPr>
          <w:szCs w:val="20"/>
        </w:rPr>
      </w:pPr>
      <w:r w:rsidRPr="00BD78AD">
        <w:rPr>
          <w:szCs w:val="20"/>
        </w:rPr>
        <w:t>Если не доступны данные с высоким разрешением, то рекомендуется использовать данные с низким разрешением (разрешение 50 м), предназначенные для описания использования земли. В зависимости от определения классов использования земли (городская зона плотной заст</w:t>
      </w:r>
      <w:r w:rsidR="0018234E">
        <w:rPr>
          <w:szCs w:val="20"/>
        </w:rPr>
        <w:t>ройки, городская, пригородная и</w:t>
      </w:r>
      <w:r w:rsidR="0018234E">
        <w:rPr>
          <w:szCs w:val="20"/>
          <w:lang w:val="en-US"/>
        </w:rPr>
        <w:t> </w:t>
      </w:r>
      <w:r w:rsidR="0018234E" w:rsidRPr="0018234E">
        <w:rPr>
          <w:szCs w:val="20"/>
        </w:rPr>
        <w:tab/>
      </w:r>
      <w:r w:rsidRPr="00BD78AD">
        <w:rPr>
          <w:szCs w:val="20"/>
        </w:rPr>
        <w:t>т.</w:t>
      </w:r>
      <w:r w:rsidR="0018234E">
        <w:rPr>
          <w:szCs w:val="20"/>
          <w:lang w:val="en-US"/>
        </w:rPr>
        <w:t> </w:t>
      </w:r>
      <w:r w:rsidRPr="00BD78AD">
        <w:rPr>
          <w:szCs w:val="20"/>
        </w:rPr>
        <w:t>д.) могут быть присвоены параметры, требуемые для этих классов использования земли. Эти данные могут использоваться вместе с векторной информацией об улицах для получения углов ориентации улиц.</w:t>
      </w:r>
    </w:p>
    <w:p w:rsidR="00BD78AD" w:rsidRPr="00651E6A" w:rsidRDefault="00BD78AD" w:rsidP="006C1CD5">
      <w:pPr>
        <w:pStyle w:val="Heading1"/>
        <w:rPr>
          <w:lang w:val="ru-RU"/>
        </w:rPr>
      </w:pPr>
      <w:r w:rsidRPr="00651E6A">
        <w:rPr>
          <w:lang w:val="ru-RU"/>
        </w:rPr>
        <w:t>4</w:t>
      </w:r>
      <w:r w:rsidRPr="00651E6A">
        <w:rPr>
          <w:lang w:val="ru-RU"/>
        </w:rPr>
        <w:tab/>
        <w:t>Модели потерь на трассе</w:t>
      </w:r>
    </w:p>
    <w:p w:rsidR="00BD78AD" w:rsidRPr="00BD78AD" w:rsidRDefault="00BD78AD" w:rsidP="00BF56F2">
      <w:pPr>
        <w:tabs>
          <w:tab w:val="left" w:pos="794"/>
          <w:tab w:val="left" w:pos="1191"/>
          <w:tab w:val="left" w:pos="1588"/>
          <w:tab w:val="left" w:pos="1985"/>
        </w:tabs>
        <w:spacing w:before="120"/>
        <w:jc w:val="both"/>
        <w:rPr>
          <w:szCs w:val="20"/>
        </w:rPr>
      </w:pPr>
      <w:r w:rsidRPr="00BD78AD">
        <w:rPr>
          <w:szCs w:val="20"/>
        </w:rPr>
        <w:t xml:space="preserve">Для типичных сценариев в городских зонах можно применить некоторые алгоритмы замкнутой формы. Эти модели распространения радиоволн могут использоваться как для зависящих от местоположения, так и для общих для всех местоположений расчетов. Соответствующие ситуации распространения радиоволн определены в п. 3.1. Тип модели зависит также от диапазона частот. Для распространения в диапазоне УВЧ и для распространения в диапазоне миллиметровых волн необходимо использовать разные модели. В диапазоне УВЧ рассматриваются ситуации LoS и NLoS. При распространении в диапазоне миллиметровых волн рассматривается только случай LoS. В этом диапазоне частот необходимо учитывать дополнительное </w:t>
      </w:r>
      <w:r w:rsidR="00BF56F2">
        <w:rPr>
          <w:szCs w:val="20"/>
        </w:rPr>
        <w:t>ослабление</w:t>
      </w:r>
      <w:r w:rsidRPr="00BD78AD">
        <w:rPr>
          <w:szCs w:val="20"/>
        </w:rPr>
        <w:t>, вызываемое поглощением кислородом и гидрометеорами.</w:t>
      </w:r>
    </w:p>
    <w:p w:rsidR="00BD78AD" w:rsidRPr="00651E6A" w:rsidRDefault="00BD78AD" w:rsidP="006C1CD5">
      <w:pPr>
        <w:pStyle w:val="Heading2"/>
        <w:rPr>
          <w:lang w:val="ru-RU"/>
        </w:rPr>
      </w:pPr>
      <w:r w:rsidRPr="00651E6A">
        <w:rPr>
          <w:lang w:val="ru-RU"/>
        </w:rPr>
        <w:t>4.1</w:t>
      </w:r>
      <w:r w:rsidRPr="00651E6A">
        <w:rPr>
          <w:lang w:val="ru-RU"/>
        </w:rPr>
        <w:tab/>
        <w:t xml:space="preserve">Ситуации </w:t>
      </w:r>
      <w:r w:rsidRPr="00BD78AD">
        <w:t>LoS</w:t>
      </w:r>
      <w:r w:rsidRPr="00651E6A">
        <w:rPr>
          <w:lang w:val="ru-RU"/>
        </w:rPr>
        <w:t xml:space="preserve"> в уличных каньонах</w:t>
      </w:r>
    </w:p>
    <w:p w:rsidR="00BD78AD" w:rsidRPr="00BD78AD" w:rsidRDefault="00BD78AD" w:rsidP="00BD78AD">
      <w:pPr>
        <w:keepNext/>
        <w:keepLines/>
        <w:tabs>
          <w:tab w:val="left" w:pos="794"/>
          <w:tab w:val="left" w:pos="1191"/>
          <w:tab w:val="left" w:pos="1588"/>
          <w:tab w:val="left" w:pos="1985"/>
        </w:tabs>
        <w:spacing w:before="160"/>
        <w:jc w:val="both"/>
        <w:outlineLvl w:val="2"/>
        <w:rPr>
          <w:i/>
          <w:szCs w:val="20"/>
        </w:rPr>
      </w:pPr>
      <w:r w:rsidRPr="00BD78AD">
        <w:rPr>
          <w:i/>
          <w:iCs/>
          <w:szCs w:val="20"/>
        </w:rPr>
        <w:t>Распространение в диапазоне УВЧ</w:t>
      </w:r>
    </w:p>
    <w:p w:rsidR="00BD78AD" w:rsidRPr="00BD78AD" w:rsidRDefault="00BD78AD" w:rsidP="009E3E20">
      <w:pPr>
        <w:tabs>
          <w:tab w:val="left" w:pos="794"/>
          <w:tab w:val="left" w:pos="1191"/>
          <w:tab w:val="left" w:pos="1588"/>
          <w:tab w:val="left" w:pos="1985"/>
        </w:tabs>
        <w:spacing w:before="120"/>
        <w:jc w:val="both"/>
        <w:rPr>
          <w:szCs w:val="20"/>
        </w:rPr>
      </w:pPr>
      <w:r w:rsidRPr="00BD78AD">
        <w:rPr>
          <w:szCs w:val="20"/>
        </w:rPr>
        <w:t>В диапазоне частот УВЧ основные потери при передаче, как определено в Рекомендации МСЭ</w:t>
      </w:r>
      <w:r w:rsidR="009E3E20">
        <w:rPr>
          <w:szCs w:val="20"/>
          <w:lang w:val="en-US"/>
        </w:rPr>
        <w:t>-</w:t>
      </w:r>
      <w:r w:rsidRPr="00BD78AD">
        <w:rPr>
          <w:szCs w:val="20"/>
        </w:rPr>
        <w:t>R P.341, могут быть охарактеризованы двумя наклонами и одной точкой прерывания. Приблизительный нижний предел определяется следующим образом:</w:t>
      </w:r>
    </w:p>
    <w:p w:rsidR="00BD78AD" w:rsidRPr="003518B6" w:rsidRDefault="00BD78AD" w:rsidP="00333E95">
      <w:pPr>
        <w:tabs>
          <w:tab w:val="left" w:pos="794"/>
          <w:tab w:val="center" w:pos="4820"/>
          <w:tab w:val="right" w:pos="9639"/>
        </w:tabs>
        <w:spacing w:before="120"/>
        <w:jc w:val="both"/>
        <w:rPr>
          <w:szCs w:val="22"/>
        </w:rPr>
      </w:pPr>
      <w:r w:rsidRPr="003518B6">
        <w:rPr>
          <w:szCs w:val="22"/>
        </w:rPr>
        <w:tab/>
      </w:r>
      <w:r w:rsidRPr="003518B6">
        <w:rPr>
          <w:szCs w:val="22"/>
        </w:rPr>
        <w:tab/>
      </w:r>
      <w:r w:rsidR="003518B6" w:rsidRPr="003518B6">
        <w:rPr>
          <w:position w:val="-88"/>
          <w:szCs w:val="22"/>
        </w:rPr>
        <w:object w:dxaOrig="5120" w:dyaOrig="1880">
          <v:shape id="_x0000_i1028" type="#_x0000_t75" style="width:256.2pt;height:93.6pt" o:ole="">
            <v:imagedata r:id="rId21" o:title=""/>
          </v:shape>
          <o:OLEObject Type="Embed" ProgID="Equation.3" ShapeID="_x0000_i1028" DrawAspect="Content" ObjectID="_1335964713" r:id="rId22"/>
        </w:object>
      </w:r>
      <w:r w:rsidR="003518B6">
        <w:rPr>
          <w:szCs w:val="22"/>
        </w:rPr>
        <w:t>,</w:t>
      </w:r>
      <w:r w:rsidRPr="003518B6">
        <w:rPr>
          <w:szCs w:val="22"/>
        </w:rPr>
        <w:tab/>
        <w:t>(1)</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где </w:t>
      </w:r>
      <w:r w:rsidRPr="00BD78AD">
        <w:rPr>
          <w:i/>
          <w:szCs w:val="20"/>
        </w:rPr>
        <w:t>R</w:t>
      </w:r>
      <w:r w:rsidRPr="00BD78AD">
        <w:rPr>
          <w:i/>
          <w:position w:val="-4"/>
          <w:sz w:val="14"/>
          <w:szCs w:val="16"/>
        </w:rPr>
        <w:t>bp</w:t>
      </w:r>
      <w:r w:rsidRPr="00BD78AD">
        <w:rPr>
          <w:szCs w:val="20"/>
        </w:rPr>
        <w:t xml:space="preserve"> – расстояние от точки прерывания и определяется как:</w:t>
      </w:r>
    </w:p>
    <w:p w:rsidR="00BD78AD" w:rsidRPr="00EE2E3D" w:rsidRDefault="00BD78AD" w:rsidP="00333E95">
      <w:pPr>
        <w:tabs>
          <w:tab w:val="left" w:pos="794"/>
          <w:tab w:val="center" w:pos="4820"/>
          <w:tab w:val="right" w:pos="9639"/>
        </w:tabs>
        <w:spacing w:before="120"/>
        <w:jc w:val="both"/>
        <w:rPr>
          <w:szCs w:val="22"/>
        </w:rPr>
      </w:pPr>
      <w:r w:rsidRPr="00D66DE9">
        <w:rPr>
          <w:szCs w:val="22"/>
        </w:rPr>
        <w:tab/>
      </w:r>
      <w:r w:rsidRPr="00D66DE9">
        <w:rPr>
          <w:szCs w:val="22"/>
        </w:rPr>
        <w:tab/>
      </w:r>
      <w:r w:rsidR="00333E95" w:rsidRPr="00D66DE9">
        <w:rPr>
          <w:position w:val="-22"/>
          <w:szCs w:val="22"/>
        </w:rPr>
        <w:object w:dxaOrig="1180" w:dyaOrig="580">
          <v:shape id="_x0000_i1029" type="#_x0000_t75" style="width:59.4pt;height:29.4pt" o:ole="">
            <v:imagedata r:id="rId23" o:title=""/>
          </v:shape>
          <o:OLEObject Type="Embed" ProgID="Equation.3" ShapeID="_x0000_i1029" DrawAspect="Content" ObjectID="_1335964714" r:id="rId24"/>
        </w:object>
      </w:r>
      <w:r w:rsidRPr="00EE2E3D">
        <w:rPr>
          <w:szCs w:val="22"/>
        </w:rPr>
        <w:t>,</w:t>
      </w:r>
      <w:r w:rsidRPr="00EE2E3D">
        <w:rPr>
          <w:szCs w:val="22"/>
        </w:rPr>
        <w:tab/>
        <w:t>(2)</w:t>
      </w:r>
    </w:p>
    <w:p w:rsidR="00BD78AD" w:rsidRDefault="00BD78AD" w:rsidP="00AE49EA">
      <w:pPr>
        <w:tabs>
          <w:tab w:val="left" w:pos="794"/>
          <w:tab w:val="left" w:pos="1191"/>
          <w:tab w:val="left" w:pos="1588"/>
          <w:tab w:val="left" w:pos="1985"/>
        </w:tabs>
        <w:spacing w:before="120"/>
        <w:jc w:val="both"/>
        <w:rPr>
          <w:szCs w:val="22"/>
          <w:lang w:eastAsia="ja-JP"/>
        </w:rPr>
      </w:pPr>
      <w:r w:rsidRPr="00BD78AD">
        <w:rPr>
          <w:szCs w:val="20"/>
        </w:rPr>
        <w:lastRenderedPageBreak/>
        <w:t>где</w:t>
      </w:r>
      <w:r w:rsidRPr="00EE2E3D">
        <w:rPr>
          <w:szCs w:val="20"/>
        </w:rPr>
        <w:t xml:space="preserve"> </w:t>
      </w:r>
      <w:r w:rsidRPr="00BD78AD">
        <w:rPr>
          <w:rFonts w:ascii="Symbol" w:hAnsi="Symbol"/>
          <w:szCs w:val="20"/>
        </w:rPr>
        <w:t></w:t>
      </w:r>
      <w:r w:rsidRPr="00EE2E3D">
        <w:rPr>
          <w:szCs w:val="20"/>
        </w:rPr>
        <w:t xml:space="preserve"> – </w:t>
      </w:r>
      <w:r w:rsidRPr="00BD78AD">
        <w:rPr>
          <w:szCs w:val="20"/>
        </w:rPr>
        <w:t>длина</w:t>
      </w:r>
      <w:r w:rsidRPr="00EE2E3D">
        <w:rPr>
          <w:szCs w:val="20"/>
        </w:rPr>
        <w:t xml:space="preserve"> </w:t>
      </w:r>
      <w:r w:rsidRPr="00BD78AD">
        <w:rPr>
          <w:szCs w:val="20"/>
        </w:rPr>
        <w:t>волны</w:t>
      </w:r>
      <w:r w:rsidRPr="00EE2E3D">
        <w:rPr>
          <w:szCs w:val="20"/>
        </w:rPr>
        <w:t xml:space="preserve"> (</w:t>
      </w:r>
      <w:r w:rsidRPr="00BD78AD">
        <w:rPr>
          <w:szCs w:val="20"/>
        </w:rPr>
        <w:t>м</w:t>
      </w:r>
      <w:r w:rsidRPr="00EE2E3D">
        <w:rPr>
          <w:szCs w:val="20"/>
        </w:rPr>
        <w:t>).</w:t>
      </w:r>
      <w:r w:rsidR="00333E95" w:rsidRPr="00EE2E3D">
        <w:rPr>
          <w:lang w:eastAsia="ja-JP"/>
        </w:rPr>
        <w:t xml:space="preserve"> </w:t>
      </w:r>
      <w:r w:rsidR="00AE49EA">
        <w:rPr>
          <w:lang w:eastAsia="ja-JP"/>
        </w:rPr>
        <w:t>Нижний</w:t>
      </w:r>
      <w:r w:rsidR="00AE49EA" w:rsidRPr="00AE49EA">
        <w:rPr>
          <w:lang w:eastAsia="ja-JP"/>
        </w:rPr>
        <w:t xml:space="preserve"> </w:t>
      </w:r>
      <w:r w:rsidR="00AE49EA">
        <w:rPr>
          <w:lang w:eastAsia="ja-JP"/>
        </w:rPr>
        <w:t>предел</w:t>
      </w:r>
      <w:r w:rsidR="00AE49EA" w:rsidRPr="00AE49EA">
        <w:rPr>
          <w:lang w:eastAsia="ja-JP"/>
        </w:rPr>
        <w:t xml:space="preserve"> </w:t>
      </w:r>
      <w:r w:rsidR="00AE49EA">
        <w:rPr>
          <w:lang w:eastAsia="ja-JP"/>
        </w:rPr>
        <w:t>определяется</w:t>
      </w:r>
      <w:r w:rsidR="00AE49EA" w:rsidRPr="00AE49EA">
        <w:rPr>
          <w:lang w:eastAsia="ja-JP"/>
        </w:rPr>
        <w:t xml:space="preserve"> </w:t>
      </w:r>
      <w:r w:rsidR="00AE49EA">
        <w:rPr>
          <w:lang w:eastAsia="ja-JP"/>
        </w:rPr>
        <w:t>на</w:t>
      </w:r>
      <w:r w:rsidR="00AE49EA" w:rsidRPr="00AE49EA">
        <w:rPr>
          <w:lang w:eastAsia="ja-JP"/>
        </w:rPr>
        <w:t xml:space="preserve"> </w:t>
      </w:r>
      <w:r w:rsidR="00AE49EA">
        <w:rPr>
          <w:lang w:eastAsia="ja-JP"/>
        </w:rPr>
        <w:t>основе</w:t>
      </w:r>
      <w:r w:rsidR="00AE49EA" w:rsidRPr="00AE49EA">
        <w:rPr>
          <w:lang w:eastAsia="ja-JP"/>
        </w:rPr>
        <w:t xml:space="preserve"> </w:t>
      </w:r>
      <w:r w:rsidR="0018234E">
        <w:rPr>
          <w:lang w:eastAsia="ja-JP"/>
        </w:rPr>
        <w:t>дву</w:t>
      </w:r>
      <w:r w:rsidR="00AE49EA">
        <w:rPr>
          <w:lang w:eastAsia="ja-JP"/>
        </w:rPr>
        <w:t>лучевой</w:t>
      </w:r>
      <w:r w:rsidR="00AE49EA" w:rsidRPr="00AE49EA">
        <w:rPr>
          <w:lang w:eastAsia="ja-JP"/>
        </w:rPr>
        <w:t xml:space="preserve"> </w:t>
      </w:r>
      <w:r w:rsidR="00AE49EA">
        <w:rPr>
          <w:lang w:eastAsia="ja-JP"/>
        </w:rPr>
        <w:t>модели отражения от поверхности земли</w:t>
      </w:r>
      <w:r w:rsidR="00333E95" w:rsidRPr="00AE49EA">
        <w:rPr>
          <w:szCs w:val="22"/>
          <w:lang w:eastAsia="ja-JP"/>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Приблизительный верхний предел определяется как:</w:t>
      </w:r>
    </w:p>
    <w:p w:rsidR="00BD78AD" w:rsidRPr="00D66DE9" w:rsidRDefault="00BD78AD" w:rsidP="00333E95">
      <w:pPr>
        <w:tabs>
          <w:tab w:val="left" w:pos="794"/>
          <w:tab w:val="center" w:pos="4820"/>
          <w:tab w:val="right" w:pos="9639"/>
        </w:tabs>
        <w:spacing w:before="240" w:after="240"/>
        <w:jc w:val="both"/>
        <w:rPr>
          <w:szCs w:val="22"/>
        </w:rPr>
      </w:pPr>
      <w:r w:rsidRPr="00D66DE9">
        <w:rPr>
          <w:szCs w:val="22"/>
        </w:rPr>
        <w:tab/>
      </w:r>
      <w:r w:rsidRPr="00D66DE9">
        <w:rPr>
          <w:szCs w:val="22"/>
        </w:rPr>
        <w:tab/>
      </w:r>
      <w:r w:rsidR="00333E95" w:rsidRPr="00D66DE9">
        <w:rPr>
          <w:position w:val="-82"/>
          <w:szCs w:val="22"/>
        </w:rPr>
        <w:object w:dxaOrig="5100" w:dyaOrig="1760">
          <v:shape id="_x0000_i1030" type="#_x0000_t75" style="width:255pt;height:87.6pt" o:ole="">
            <v:imagedata r:id="rId25" o:title=""/>
          </v:shape>
          <o:OLEObject Type="Embed" ProgID="Equation.3" ShapeID="_x0000_i1030" DrawAspect="Content" ObjectID="_1335964715" r:id="rId26"/>
        </w:object>
      </w:r>
      <w:r w:rsidR="00C00EAA" w:rsidRPr="00D66DE9">
        <w:rPr>
          <w:szCs w:val="22"/>
        </w:rPr>
        <w:t>.</w:t>
      </w:r>
      <w:r w:rsidRPr="00D66DE9">
        <w:rPr>
          <w:szCs w:val="22"/>
        </w:rPr>
        <w:tab/>
        <w:t>(3)</w:t>
      </w:r>
    </w:p>
    <w:p w:rsidR="00BD78AD" w:rsidRPr="00BD78AD" w:rsidRDefault="00BD78AD" w:rsidP="00BD78AD">
      <w:pPr>
        <w:tabs>
          <w:tab w:val="left" w:pos="794"/>
          <w:tab w:val="left" w:pos="1191"/>
          <w:tab w:val="left" w:pos="1588"/>
          <w:tab w:val="left" w:pos="1985"/>
        </w:tabs>
        <w:spacing w:before="120"/>
        <w:jc w:val="both"/>
        <w:rPr>
          <w:szCs w:val="20"/>
        </w:rPr>
      </w:pPr>
      <w:r w:rsidRPr="00BD78AD">
        <w:rPr>
          <w:i/>
          <w:szCs w:val="20"/>
        </w:rPr>
        <w:t>L</w:t>
      </w:r>
      <w:r w:rsidRPr="00BD78AD">
        <w:rPr>
          <w:i/>
          <w:position w:val="-4"/>
          <w:sz w:val="14"/>
          <w:szCs w:val="16"/>
        </w:rPr>
        <w:t>bp</w:t>
      </w:r>
      <w:r w:rsidRPr="00BD78AD">
        <w:rPr>
          <w:szCs w:val="20"/>
        </w:rPr>
        <w:t xml:space="preserve"> – значение основных потерь при передаче в точке прерывания, определяемое как:</w:t>
      </w:r>
    </w:p>
    <w:p w:rsidR="00BD78AD" w:rsidRPr="00EE2E3D" w:rsidRDefault="00BD78AD" w:rsidP="00333E95">
      <w:pPr>
        <w:tabs>
          <w:tab w:val="left" w:pos="794"/>
          <w:tab w:val="center" w:pos="4820"/>
          <w:tab w:val="right" w:pos="9639"/>
        </w:tabs>
        <w:spacing w:before="240" w:after="240"/>
        <w:jc w:val="both"/>
        <w:rPr>
          <w:szCs w:val="22"/>
        </w:rPr>
      </w:pPr>
      <w:r w:rsidRPr="00D66DE9">
        <w:rPr>
          <w:szCs w:val="22"/>
        </w:rPr>
        <w:tab/>
      </w:r>
      <w:r w:rsidRPr="00D66DE9">
        <w:rPr>
          <w:szCs w:val="22"/>
        </w:rPr>
        <w:tab/>
      </w:r>
      <w:r w:rsidR="00333E95" w:rsidRPr="00D66DE9">
        <w:rPr>
          <w:position w:val="-32"/>
          <w:szCs w:val="22"/>
        </w:rPr>
        <w:object w:dxaOrig="2360" w:dyaOrig="760">
          <v:shape id="_x0000_i1031" type="#_x0000_t75" style="width:117.6pt;height:38.4pt" o:ole="" fillcolor="window">
            <v:imagedata r:id="rId27" o:title=""/>
          </v:shape>
          <o:OLEObject Type="Embed" ProgID="Equation.3" ShapeID="_x0000_i1031" DrawAspect="Content" ObjectID="_1335964716" r:id="rId28"/>
        </w:object>
      </w:r>
      <w:r w:rsidR="00C00EAA" w:rsidRPr="00EE2E3D">
        <w:rPr>
          <w:szCs w:val="22"/>
        </w:rPr>
        <w:t>.</w:t>
      </w:r>
      <w:r w:rsidRPr="00EE2E3D">
        <w:rPr>
          <w:szCs w:val="22"/>
        </w:rPr>
        <w:tab/>
        <w:t>(4)</w:t>
      </w:r>
    </w:p>
    <w:p w:rsidR="00333E95" w:rsidRPr="00E70A40" w:rsidRDefault="00E70A40" w:rsidP="00F97F0E">
      <w:pPr>
        <w:tabs>
          <w:tab w:val="left" w:pos="794"/>
          <w:tab w:val="left" w:pos="1191"/>
          <w:tab w:val="left" w:pos="1588"/>
          <w:tab w:val="left" w:pos="1985"/>
        </w:tabs>
        <w:overflowPunct w:val="0"/>
        <w:autoSpaceDE w:val="0"/>
        <w:autoSpaceDN w:val="0"/>
        <w:adjustRightInd w:val="0"/>
        <w:spacing w:before="120"/>
        <w:jc w:val="both"/>
        <w:textAlignment w:val="baseline"/>
        <w:rPr>
          <w:rFonts w:eastAsia="Batang"/>
          <w:szCs w:val="22"/>
          <w:lang w:eastAsia="ja-JP"/>
        </w:rPr>
      </w:pPr>
      <w:r>
        <w:rPr>
          <w:rFonts w:eastAsia="Batang"/>
          <w:szCs w:val="22"/>
          <w:lang w:eastAsia="ja-JP"/>
        </w:rPr>
        <w:t>Для верхнего предела имеется запас на замирание 20 дБ. В</w:t>
      </w:r>
      <w:r w:rsidRPr="00E70A40">
        <w:rPr>
          <w:rFonts w:eastAsia="Batang"/>
          <w:szCs w:val="22"/>
          <w:lang w:eastAsia="ja-JP"/>
        </w:rPr>
        <w:t xml:space="preserve"> </w:t>
      </w:r>
      <w:r>
        <w:rPr>
          <w:rFonts w:eastAsia="Batang"/>
          <w:szCs w:val="22"/>
          <w:lang w:eastAsia="ja-JP"/>
        </w:rPr>
        <w:t>уравнении</w:t>
      </w:r>
      <w:r w:rsidRPr="00E70A40">
        <w:rPr>
          <w:rFonts w:eastAsia="Batang"/>
          <w:szCs w:val="22"/>
          <w:lang w:eastAsia="ja-JP"/>
        </w:rPr>
        <w:t xml:space="preserve"> </w:t>
      </w:r>
      <w:r w:rsidR="0018234E">
        <w:rPr>
          <w:rFonts w:eastAsia="Batang"/>
          <w:szCs w:val="22"/>
          <w:lang w:eastAsia="ja-JP"/>
        </w:rPr>
        <w:t>(3)</w:t>
      </w:r>
      <w:r w:rsidR="00333E95" w:rsidRPr="00E70A40">
        <w:rPr>
          <w:rFonts w:eastAsia="Batang"/>
          <w:szCs w:val="22"/>
          <w:lang w:eastAsia="ja-JP"/>
        </w:rPr>
        <w:t xml:space="preserve"> </w:t>
      </w:r>
      <w:r>
        <w:rPr>
          <w:rFonts w:eastAsia="Batang"/>
          <w:szCs w:val="22"/>
          <w:lang w:eastAsia="ja-JP"/>
        </w:rPr>
        <w:t>коэффициент</w:t>
      </w:r>
      <w:r w:rsidRPr="00E70A40">
        <w:rPr>
          <w:rFonts w:eastAsia="Batang"/>
          <w:szCs w:val="22"/>
          <w:lang w:eastAsia="ja-JP"/>
        </w:rPr>
        <w:t xml:space="preserve"> </w:t>
      </w:r>
      <w:r>
        <w:rPr>
          <w:rFonts w:eastAsia="Batang"/>
          <w:szCs w:val="22"/>
          <w:lang w:eastAsia="ja-JP"/>
        </w:rPr>
        <w:t>ослабления</w:t>
      </w:r>
      <w:r w:rsidRPr="00E70A40">
        <w:rPr>
          <w:rFonts w:eastAsia="Batang"/>
          <w:szCs w:val="22"/>
          <w:lang w:eastAsia="ja-JP"/>
        </w:rPr>
        <w:t xml:space="preserve"> </w:t>
      </w:r>
      <w:r>
        <w:rPr>
          <w:rFonts w:eastAsia="Batang"/>
          <w:szCs w:val="22"/>
          <w:lang w:eastAsia="ja-JP"/>
        </w:rPr>
        <w:t>до</w:t>
      </w:r>
      <w:r w:rsidRPr="00E70A40">
        <w:rPr>
          <w:rFonts w:eastAsia="Batang"/>
          <w:szCs w:val="22"/>
          <w:lang w:eastAsia="ja-JP"/>
        </w:rPr>
        <w:t xml:space="preserve"> </w:t>
      </w:r>
      <w:r>
        <w:rPr>
          <w:rFonts w:eastAsia="Batang"/>
          <w:szCs w:val="22"/>
          <w:lang w:eastAsia="ja-JP"/>
        </w:rPr>
        <w:t>точки</w:t>
      </w:r>
      <w:r w:rsidRPr="00E70A40">
        <w:rPr>
          <w:rFonts w:eastAsia="Batang"/>
          <w:szCs w:val="22"/>
          <w:lang w:eastAsia="ja-JP"/>
        </w:rPr>
        <w:t xml:space="preserve"> </w:t>
      </w:r>
      <w:r>
        <w:rPr>
          <w:rFonts w:eastAsia="Batang"/>
          <w:szCs w:val="22"/>
          <w:lang w:eastAsia="ja-JP"/>
        </w:rPr>
        <w:t>прерывания</w:t>
      </w:r>
      <w:r w:rsidRPr="00E70A40">
        <w:rPr>
          <w:rFonts w:eastAsia="Batang"/>
          <w:szCs w:val="22"/>
          <w:lang w:eastAsia="ja-JP"/>
        </w:rPr>
        <w:t xml:space="preserve"> </w:t>
      </w:r>
      <w:r w:rsidR="00F97F0E">
        <w:rPr>
          <w:rFonts w:eastAsia="Batang"/>
          <w:szCs w:val="22"/>
          <w:lang w:eastAsia="ja-JP"/>
        </w:rPr>
        <w:t>принимается</w:t>
      </w:r>
      <w:r>
        <w:rPr>
          <w:rFonts w:eastAsia="Batang"/>
          <w:szCs w:val="22"/>
          <w:lang w:eastAsia="ja-JP"/>
        </w:rPr>
        <w:t xml:space="preserve"> равным </w:t>
      </w:r>
      <w:r w:rsidR="00333E95" w:rsidRPr="00E70A40">
        <w:rPr>
          <w:rFonts w:eastAsia="Batang"/>
          <w:szCs w:val="22"/>
          <w:lang w:eastAsia="ja-JP"/>
        </w:rPr>
        <w:t>2</w:t>
      </w:r>
      <w:r>
        <w:rPr>
          <w:rFonts w:eastAsia="Batang"/>
          <w:szCs w:val="22"/>
          <w:lang w:eastAsia="ja-JP"/>
        </w:rPr>
        <w:t>,</w:t>
      </w:r>
      <w:r w:rsidR="00333E95" w:rsidRPr="00E70A40">
        <w:rPr>
          <w:rFonts w:eastAsia="Batang"/>
          <w:szCs w:val="22"/>
          <w:lang w:eastAsia="ja-JP"/>
        </w:rPr>
        <w:t>5</w:t>
      </w:r>
      <w:r>
        <w:rPr>
          <w:rFonts w:eastAsia="Batang"/>
          <w:szCs w:val="22"/>
          <w:lang w:eastAsia="ja-JP"/>
        </w:rPr>
        <w:t>, потому что короткое расстояние приводит к слабому влиянию затенения.</w:t>
      </w:r>
    </w:p>
    <w:p w:rsidR="00333E95" w:rsidRPr="00E70A40" w:rsidRDefault="00E70A40" w:rsidP="00E70A40">
      <w:pPr>
        <w:tabs>
          <w:tab w:val="left" w:pos="794"/>
          <w:tab w:val="left" w:pos="1191"/>
          <w:tab w:val="left" w:pos="1588"/>
          <w:tab w:val="left" w:pos="1985"/>
        </w:tabs>
        <w:overflowPunct w:val="0"/>
        <w:autoSpaceDE w:val="0"/>
        <w:autoSpaceDN w:val="0"/>
        <w:adjustRightInd w:val="0"/>
        <w:spacing w:before="120"/>
        <w:jc w:val="both"/>
        <w:textAlignment w:val="baseline"/>
        <w:rPr>
          <w:rFonts w:eastAsia="Batang"/>
          <w:szCs w:val="22"/>
          <w:lang w:eastAsia="en-US"/>
        </w:rPr>
      </w:pPr>
      <w:r>
        <w:rPr>
          <w:rFonts w:eastAsia="Batang"/>
          <w:szCs w:val="22"/>
          <w:lang w:eastAsia="ja-JP"/>
        </w:rPr>
        <w:t>В</w:t>
      </w:r>
      <w:r w:rsidRPr="00E70A40">
        <w:rPr>
          <w:rFonts w:eastAsia="Batang"/>
          <w:szCs w:val="22"/>
          <w:lang w:eastAsia="ja-JP"/>
        </w:rPr>
        <w:t xml:space="preserve"> </w:t>
      </w:r>
      <w:r>
        <w:rPr>
          <w:rFonts w:eastAsia="Batang"/>
          <w:szCs w:val="22"/>
          <w:lang w:eastAsia="ja-JP"/>
        </w:rPr>
        <w:t>соответствии</w:t>
      </w:r>
      <w:r w:rsidRPr="00E70A40">
        <w:rPr>
          <w:rFonts w:eastAsia="Batang"/>
          <w:szCs w:val="22"/>
          <w:lang w:eastAsia="ja-JP"/>
        </w:rPr>
        <w:t xml:space="preserve"> </w:t>
      </w:r>
      <w:r>
        <w:rPr>
          <w:rFonts w:eastAsia="Batang"/>
          <w:szCs w:val="22"/>
          <w:lang w:eastAsia="ja-JP"/>
        </w:rPr>
        <w:t>с</w:t>
      </w:r>
      <w:r w:rsidRPr="00E70A40">
        <w:rPr>
          <w:rFonts w:eastAsia="Batang"/>
          <w:szCs w:val="22"/>
          <w:lang w:eastAsia="ja-JP"/>
        </w:rPr>
        <w:t xml:space="preserve"> </w:t>
      </w:r>
      <w:r>
        <w:rPr>
          <w:rFonts w:eastAsia="Batang"/>
          <w:szCs w:val="22"/>
          <w:lang w:eastAsia="ja-JP"/>
        </w:rPr>
        <w:t>кривой</w:t>
      </w:r>
      <w:r w:rsidRPr="00E70A40">
        <w:rPr>
          <w:rFonts w:eastAsia="Batang"/>
          <w:szCs w:val="22"/>
          <w:lang w:eastAsia="ja-JP"/>
        </w:rPr>
        <w:t xml:space="preserve"> </w:t>
      </w:r>
      <w:r>
        <w:rPr>
          <w:rFonts w:eastAsia="Batang"/>
          <w:szCs w:val="22"/>
          <w:lang w:eastAsia="ja-JP"/>
        </w:rPr>
        <w:t>потерь</w:t>
      </w:r>
      <w:r w:rsidRPr="00E70A40">
        <w:rPr>
          <w:rFonts w:eastAsia="Batang"/>
          <w:szCs w:val="22"/>
          <w:lang w:eastAsia="ja-JP"/>
        </w:rPr>
        <w:t xml:space="preserve"> </w:t>
      </w:r>
      <w:r>
        <w:rPr>
          <w:rFonts w:eastAsia="Batang"/>
          <w:szCs w:val="22"/>
          <w:lang w:eastAsia="ja-JP"/>
        </w:rPr>
        <w:t>в</w:t>
      </w:r>
      <w:r w:rsidRPr="00E70A40">
        <w:rPr>
          <w:rFonts w:eastAsia="Batang"/>
          <w:szCs w:val="22"/>
          <w:lang w:eastAsia="ja-JP"/>
        </w:rPr>
        <w:t xml:space="preserve"> </w:t>
      </w:r>
      <w:r>
        <w:rPr>
          <w:rFonts w:eastAsia="Batang"/>
          <w:szCs w:val="22"/>
          <w:lang w:eastAsia="ja-JP"/>
        </w:rPr>
        <w:t>свободном</w:t>
      </w:r>
      <w:r w:rsidRPr="00E70A40">
        <w:rPr>
          <w:rFonts w:eastAsia="Batang"/>
          <w:szCs w:val="22"/>
          <w:lang w:eastAsia="ja-JP"/>
        </w:rPr>
        <w:t xml:space="preserve"> </w:t>
      </w:r>
      <w:r>
        <w:rPr>
          <w:rFonts w:eastAsia="Batang"/>
          <w:szCs w:val="22"/>
          <w:lang w:eastAsia="ja-JP"/>
        </w:rPr>
        <w:t>пространстве медианное значение определяется как</w:t>
      </w:r>
      <w:r w:rsidR="00333E95" w:rsidRPr="00E70A40">
        <w:rPr>
          <w:rFonts w:eastAsia="Batang"/>
          <w:szCs w:val="22"/>
          <w:lang w:eastAsia="en-US"/>
        </w:rPr>
        <w:t>:</w:t>
      </w:r>
    </w:p>
    <w:p w:rsidR="00333E95" w:rsidRPr="00D66DE9" w:rsidRDefault="00333E95" w:rsidP="00333E95">
      <w:pPr>
        <w:tabs>
          <w:tab w:val="left" w:pos="794"/>
          <w:tab w:val="center" w:pos="4820"/>
          <w:tab w:val="right" w:pos="9639"/>
        </w:tabs>
        <w:overflowPunct w:val="0"/>
        <w:autoSpaceDE w:val="0"/>
        <w:autoSpaceDN w:val="0"/>
        <w:adjustRightInd w:val="0"/>
        <w:spacing w:before="360" w:after="240"/>
        <w:jc w:val="both"/>
        <w:textAlignment w:val="baseline"/>
        <w:rPr>
          <w:rFonts w:eastAsia="Batang"/>
          <w:szCs w:val="22"/>
          <w:lang w:eastAsia="en-US"/>
        </w:rPr>
      </w:pPr>
      <w:r w:rsidRPr="00E70A40">
        <w:rPr>
          <w:rFonts w:eastAsia="Batang"/>
          <w:szCs w:val="22"/>
          <w:lang w:eastAsia="en-US"/>
        </w:rPr>
        <w:tab/>
      </w:r>
      <w:r w:rsidRPr="00E70A40">
        <w:rPr>
          <w:rFonts w:eastAsia="Batang"/>
          <w:szCs w:val="22"/>
          <w:lang w:eastAsia="en-US"/>
        </w:rPr>
        <w:tab/>
      </w:r>
      <w:r w:rsidR="003518B6" w:rsidRPr="003518B6">
        <w:rPr>
          <w:rFonts w:eastAsia="Batang"/>
          <w:position w:val="-88"/>
          <w:szCs w:val="22"/>
          <w:lang w:val="fr-FR" w:eastAsia="en-US"/>
        </w:rPr>
        <w:object w:dxaOrig="5380" w:dyaOrig="1880">
          <v:shape id="_x0000_i1032" type="#_x0000_t75" style="width:268.2pt;height:93.6pt" o:ole="">
            <v:imagedata r:id="rId29" o:title=""/>
          </v:shape>
          <o:OLEObject Type="Embed" ProgID="Equation.3" ShapeID="_x0000_i1032" DrawAspect="Content" ObjectID="_1335964717" r:id="rId30"/>
        </w:object>
      </w:r>
      <w:r w:rsidR="003518B6" w:rsidRPr="00D66DE9">
        <w:rPr>
          <w:szCs w:val="22"/>
        </w:rPr>
        <w:t>.</w:t>
      </w:r>
      <w:r w:rsidRPr="00651E6A">
        <w:rPr>
          <w:rFonts w:eastAsia="Batang"/>
          <w:szCs w:val="22"/>
          <w:lang w:eastAsia="en-US"/>
        </w:rPr>
        <w:tab/>
      </w:r>
      <w:r w:rsidRPr="00D66DE9">
        <w:rPr>
          <w:rFonts w:eastAsia="Batang"/>
          <w:szCs w:val="22"/>
          <w:lang w:eastAsia="en-US"/>
        </w:rPr>
        <w:t>(</w:t>
      </w:r>
      <w:r w:rsidRPr="00D66DE9">
        <w:rPr>
          <w:rFonts w:eastAsia="Batang"/>
          <w:szCs w:val="22"/>
          <w:lang w:eastAsia="ja-JP"/>
        </w:rPr>
        <w:t>5</w:t>
      </w:r>
      <w:r w:rsidRPr="00D66DE9">
        <w:rPr>
          <w:rFonts w:eastAsia="Batang"/>
          <w:szCs w:val="22"/>
          <w:lang w:eastAsia="en-US"/>
        </w:rPr>
        <w:t>)</w:t>
      </w:r>
    </w:p>
    <w:p w:rsidR="00BD78AD" w:rsidRPr="00BD78AD" w:rsidRDefault="00BD78AD" w:rsidP="00BD78AD">
      <w:pPr>
        <w:keepNext/>
        <w:keepLines/>
        <w:tabs>
          <w:tab w:val="left" w:pos="794"/>
          <w:tab w:val="left" w:pos="1191"/>
          <w:tab w:val="left" w:pos="1588"/>
          <w:tab w:val="left" w:pos="1985"/>
        </w:tabs>
        <w:spacing w:before="160"/>
        <w:jc w:val="both"/>
        <w:outlineLvl w:val="2"/>
        <w:rPr>
          <w:i/>
          <w:szCs w:val="20"/>
        </w:rPr>
      </w:pPr>
      <w:r w:rsidRPr="00BD78AD">
        <w:rPr>
          <w:i/>
          <w:iCs/>
          <w:szCs w:val="20"/>
        </w:rPr>
        <w:t>Распространение в диапазоне частот СВЧ до 15 ГГц</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В диапазоне СВЧ при длине трассы приблизительно до 1 км дорожное движение будет оказывать влияние на эффективную высоту дороги и, следовательно, на расстояние до точки прерывания. Это расстояние,</w:t>
      </w:r>
      <w:r w:rsidRPr="00BD78AD">
        <w:rPr>
          <w:i/>
          <w:iCs/>
          <w:szCs w:val="20"/>
        </w:rPr>
        <w:t xml:space="preserve"> R</w:t>
      </w:r>
      <w:r w:rsidRPr="00BD78AD">
        <w:rPr>
          <w:i/>
          <w:iCs/>
          <w:vertAlign w:val="subscript"/>
        </w:rPr>
        <w:t>bp</w:t>
      </w:r>
      <w:r w:rsidRPr="00BD78AD">
        <w:rPr>
          <w:szCs w:val="20"/>
        </w:rPr>
        <w:t>, рассчитывается по формуле:</w:t>
      </w:r>
    </w:p>
    <w:p w:rsidR="00BD78AD" w:rsidRPr="00D66DE9" w:rsidRDefault="00BD78AD" w:rsidP="00333E95">
      <w:pPr>
        <w:tabs>
          <w:tab w:val="left" w:pos="794"/>
          <w:tab w:val="center" w:pos="4820"/>
          <w:tab w:val="right" w:pos="9639"/>
        </w:tabs>
        <w:spacing w:before="360" w:after="240"/>
        <w:jc w:val="both"/>
        <w:rPr>
          <w:szCs w:val="22"/>
        </w:rPr>
      </w:pPr>
      <w:r w:rsidRPr="00D66DE9">
        <w:rPr>
          <w:color w:val="FFFFFF"/>
          <w:szCs w:val="22"/>
        </w:rPr>
        <w:tab/>
      </w:r>
      <w:r w:rsidRPr="00D66DE9">
        <w:rPr>
          <w:color w:val="FFFFFF"/>
          <w:szCs w:val="22"/>
        </w:rPr>
        <w:tab/>
      </w:r>
      <w:r w:rsidR="00333E95" w:rsidRPr="00D66DE9">
        <w:rPr>
          <w:position w:val="-22"/>
          <w:szCs w:val="22"/>
        </w:rPr>
        <w:object w:dxaOrig="2360" w:dyaOrig="580">
          <v:shape id="_x0000_i1033" type="#_x0000_t75" style="width:117.6pt;height:29.4pt" o:ole="">
            <v:imagedata r:id="rId31" o:title=""/>
          </v:shape>
          <o:OLEObject Type="Embed" ProgID="Equation.3" ShapeID="_x0000_i1033" DrawAspect="Content" ObjectID="_1335964718" r:id="rId32"/>
        </w:object>
      </w:r>
      <w:r w:rsidRPr="00D66DE9">
        <w:rPr>
          <w:szCs w:val="22"/>
        </w:rPr>
        <w:t>,</w:t>
      </w:r>
      <w:r w:rsidRPr="00D66DE9">
        <w:rPr>
          <w:szCs w:val="22"/>
        </w:rPr>
        <w:tab/>
        <w:t>(</w:t>
      </w:r>
      <w:r w:rsidR="00333E95" w:rsidRPr="00D66DE9">
        <w:rPr>
          <w:szCs w:val="22"/>
        </w:rPr>
        <w:t>6</w:t>
      </w:r>
      <w:r w:rsidRPr="00D66DE9">
        <w:rPr>
          <w:szCs w:val="22"/>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где</w:t>
      </w:r>
      <w:r w:rsidRPr="00BD78AD">
        <w:rPr>
          <w:i/>
          <w:iCs/>
          <w:szCs w:val="20"/>
        </w:rPr>
        <w:t xml:space="preserve"> </w:t>
      </w:r>
      <w:r w:rsidRPr="00BD78AD">
        <w:rPr>
          <w:i/>
          <w:szCs w:val="20"/>
        </w:rPr>
        <w:t>h</w:t>
      </w:r>
      <w:r w:rsidRPr="00BD78AD">
        <w:rPr>
          <w:i/>
          <w:position w:val="-4"/>
          <w:sz w:val="14"/>
          <w:szCs w:val="16"/>
        </w:rPr>
        <w:t>s</w:t>
      </w:r>
      <w:r w:rsidRPr="00BD78AD">
        <w:rPr>
          <w:szCs w:val="20"/>
        </w:rPr>
        <w:t xml:space="preserve"> – эффективная высота дороги из-за влияния таких объектов, как транспортные средства на дороге и пешеходы рядом с проезжей частью дороги. Следовательно,</w:t>
      </w:r>
      <w:r w:rsidRPr="00BD78AD">
        <w:rPr>
          <w:i/>
          <w:iCs/>
          <w:szCs w:val="20"/>
        </w:rPr>
        <w:t xml:space="preserve"> </w:t>
      </w:r>
      <w:r w:rsidRPr="00BD78AD">
        <w:rPr>
          <w:i/>
          <w:szCs w:val="20"/>
        </w:rPr>
        <w:t>h</w:t>
      </w:r>
      <w:r w:rsidRPr="00BD78AD">
        <w:rPr>
          <w:i/>
          <w:position w:val="-4"/>
          <w:sz w:val="14"/>
          <w:szCs w:val="16"/>
        </w:rPr>
        <w:t>s</w:t>
      </w:r>
      <w:r w:rsidRPr="00BD78AD">
        <w:rPr>
          <w:szCs w:val="20"/>
        </w:rPr>
        <w:t xml:space="preserve"> зависит от трафика на дороге. Значения</w:t>
      </w:r>
      <w:r w:rsidRPr="00BD78AD">
        <w:rPr>
          <w:i/>
          <w:iCs/>
          <w:szCs w:val="20"/>
        </w:rPr>
        <w:t xml:space="preserve"> </w:t>
      </w:r>
      <w:r w:rsidRPr="00BD78AD">
        <w:rPr>
          <w:i/>
          <w:szCs w:val="20"/>
        </w:rPr>
        <w:t>h</w:t>
      </w:r>
      <w:r w:rsidRPr="00BD78AD">
        <w:rPr>
          <w:i/>
          <w:position w:val="-4"/>
          <w:sz w:val="14"/>
          <w:szCs w:val="16"/>
        </w:rPr>
        <w:t>s</w:t>
      </w:r>
      <w:r w:rsidRPr="00BD78AD">
        <w:rPr>
          <w:szCs w:val="20"/>
        </w:rPr>
        <w:t>, приведенные в таблицах 4 и 5, получены на основе измерений в дневное и ночное время и отражают условия интенсивного и неинтенсивного движения, соответственно. При интенсивном движении транспортные средства занимали 10–20% площади проезжей части, а пешеходы 0,2–1% площади тротуара. При неинтенсивн</w:t>
      </w:r>
      <w:r w:rsidR="007C1E5B">
        <w:rPr>
          <w:szCs w:val="20"/>
        </w:rPr>
        <w:t>ом движении было занято 0,1–0,5</w:t>
      </w:r>
      <w:r w:rsidRPr="00BD78AD">
        <w:rPr>
          <w:szCs w:val="20"/>
        </w:rPr>
        <w:t>% площади проезжей части и менее 0,001% площади тротуара. Ширина дороги составляла 27 м, включая тротуары шириной 6 м с обеих сторон.</w:t>
      </w:r>
    </w:p>
    <w:p w:rsidR="00BD78AD" w:rsidRPr="00651E6A" w:rsidRDefault="00BD78AD" w:rsidP="006C1CD5">
      <w:pPr>
        <w:pStyle w:val="TableNo"/>
        <w:spacing w:before="240"/>
        <w:rPr>
          <w:lang w:val="ru-RU"/>
        </w:rPr>
      </w:pPr>
      <w:r w:rsidRPr="00651E6A">
        <w:rPr>
          <w:lang w:val="ru-RU"/>
        </w:rPr>
        <w:lastRenderedPageBreak/>
        <w:t>ТАБЛИЦА 4</w:t>
      </w:r>
    </w:p>
    <w:p w:rsidR="00BD78AD" w:rsidRPr="00651E6A" w:rsidRDefault="00BD78AD" w:rsidP="006C1CD5">
      <w:pPr>
        <w:pStyle w:val="Tabletitle"/>
        <w:rPr>
          <w:lang w:val="ru-RU"/>
        </w:rPr>
      </w:pPr>
      <w:r w:rsidRPr="00651E6A">
        <w:rPr>
          <w:lang w:val="ru-RU"/>
        </w:rPr>
        <w:t>Эффективная высота дороги,</w:t>
      </w:r>
      <w:r w:rsidRPr="00651E6A">
        <w:rPr>
          <w:i/>
          <w:iCs/>
          <w:lang w:val="ru-RU"/>
        </w:rPr>
        <w:t xml:space="preserve"> </w:t>
      </w:r>
      <w:r w:rsidRPr="00BD78AD">
        <w:rPr>
          <w:i/>
        </w:rPr>
        <w:t>h</w:t>
      </w:r>
      <w:r w:rsidRPr="00BD78AD">
        <w:rPr>
          <w:i/>
          <w:position w:val="-4"/>
          <w:sz w:val="14"/>
          <w:szCs w:val="16"/>
        </w:rPr>
        <w:t>s</w:t>
      </w:r>
      <w:r w:rsidRPr="00651E6A">
        <w:rPr>
          <w:lang w:val="ru-RU"/>
        </w:rPr>
        <w:t xml:space="preserve"> (интенсивный трафик)</w:t>
      </w:r>
    </w:p>
    <w:tbl>
      <w:tblPr>
        <w:tblW w:w="0" w:type="auto"/>
        <w:jc w:val="center"/>
        <w:tblLayout w:type="fixed"/>
        <w:tblLook w:val="0000"/>
      </w:tblPr>
      <w:tblGrid>
        <w:gridCol w:w="1701"/>
        <w:gridCol w:w="1134"/>
        <w:gridCol w:w="1985"/>
        <w:gridCol w:w="1985"/>
      </w:tblGrid>
      <w:tr w:rsidR="00BD78AD" w:rsidRPr="00BD78AD">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05215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0"/>
              </w:rPr>
            </w:pPr>
            <w:r w:rsidRPr="00BD78AD">
              <w:rPr>
                <w:b/>
                <w:sz w:val="20"/>
                <w:szCs w:val="20"/>
              </w:rPr>
              <w:t>Частота</w:t>
            </w:r>
            <w:r w:rsidRPr="00BD78AD">
              <w:rPr>
                <w:b/>
                <w:sz w:val="20"/>
                <w:szCs w:val="20"/>
              </w:rPr>
              <w:br/>
              <w:t>(ГГц)</w:t>
            </w:r>
          </w:p>
        </w:tc>
        <w:tc>
          <w:tcPr>
            <w:tcW w:w="1134"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05215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0"/>
              </w:rPr>
            </w:pPr>
            <w:r w:rsidRPr="00BD78AD">
              <w:rPr>
                <w:b/>
                <w:i/>
                <w:sz w:val="20"/>
                <w:szCs w:val="20"/>
              </w:rPr>
              <w:t>h</w:t>
            </w:r>
            <w:r w:rsidRPr="00BD78AD">
              <w:rPr>
                <w:b/>
                <w:i/>
                <w:position w:val="-4"/>
                <w:sz w:val="16"/>
                <w:szCs w:val="18"/>
              </w:rPr>
              <w:t>b</w:t>
            </w:r>
            <w:r w:rsidRPr="00BD78AD">
              <w:rPr>
                <w:b/>
                <w:sz w:val="20"/>
                <w:szCs w:val="20"/>
              </w:rPr>
              <w:br/>
              <w:t>(м)</w:t>
            </w:r>
          </w:p>
        </w:tc>
        <w:tc>
          <w:tcPr>
            <w:tcW w:w="3970" w:type="dxa"/>
            <w:gridSpan w:val="2"/>
            <w:tcBorders>
              <w:top w:val="single" w:sz="6" w:space="0" w:color="auto"/>
              <w:left w:val="single" w:sz="6" w:space="0" w:color="auto"/>
              <w:bottom w:val="single" w:sz="6" w:space="0" w:color="auto"/>
              <w:right w:val="single" w:sz="6" w:space="0" w:color="auto"/>
            </w:tcBorders>
            <w:vAlign w:val="center"/>
          </w:tcPr>
          <w:p w:rsidR="00BD78AD" w:rsidRPr="00BD78AD" w:rsidRDefault="00BD78AD" w:rsidP="0005215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 w:val="20"/>
                <w:szCs w:val="20"/>
              </w:rPr>
            </w:pPr>
            <w:r w:rsidRPr="00BD78AD">
              <w:rPr>
                <w:b/>
                <w:i/>
                <w:sz w:val="20"/>
                <w:szCs w:val="20"/>
              </w:rPr>
              <w:t>h</w:t>
            </w:r>
            <w:r w:rsidRPr="00BD78AD">
              <w:rPr>
                <w:b/>
                <w:i/>
                <w:position w:val="-4"/>
                <w:sz w:val="16"/>
                <w:szCs w:val="18"/>
              </w:rPr>
              <w:t>s</w:t>
            </w:r>
            <w:r w:rsidRPr="00BD78AD">
              <w:rPr>
                <w:b/>
                <w:sz w:val="20"/>
                <w:szCs w:val="20"/>
              </w:rPr>
              <w:br/>
              <w:t>(м)</w:t>
            </w:r>
          </w:p>
        </w:tc>
      </w:tr>
      <w:tr w:rsidR="00BD78AD" w:rsidRPr="00BD78AD">
        <w:trPr>
          <w:cantSplit/>
          <w:jc w:val="center"/>
        </w:trPr>
        <w:tc>
          <w:tcPr>
            <w:tcW w:w="1701"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794"/>
                <w:tab w:val="left" w:pos="1191"/>
                <w:tab w:val="left" w:pos="1588"/>
                <w:tab w:val="left" w:pos="1985"/>
              </w:tabs>
              <w:spacing w:before="40" w:after="40"/>
              <w:jc w:val="center"/>
              <w:rPr>
                <w:szCs w:val="22"/>
              </w:rPr>
            </w:pP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i/>
                <w:sz w:val="20"/>
                <w:szCs w:val="20"/>
              </w:rPr>
              <w:t>h</w:t>
            </w:r>
            <w:r w:rsidRPr="00BD78AD">
              <w:rPr>
                <w:i/>
                <w:position w:val="-4"/>
                <w:sz w:val="16"/>
                <w:szCs w:val="18"/>
              </w:rPr>
              <w:t>m</w:t>
            </w:r>
            <w:r w:rsidRPr="00BD78AD">
              <w:rPr>
                <w:sz w:val="20"/>
                <w:szCs w:val="20"/>
              </w:rPr>
              <w:t xml:space="preserve"> </w:t>
            </w:r>
            <w:r w:rsidRPr="00BD78AD">
              <w:rPr>
                <w:rFonts w:ascii="Symbol" w:hAnsi="Symbol"/>
                <w:sz w:val="20"/>
                <w:szCs w:val="20"/>
              </w:rPr>
              <w:t></w:t>
            </w:r>
            <w:r w:rsidRPr="00BD78AD">
              <w:rPr>
                <w:sz w:val="20"/>
                <w:szCs w:val="20"/>
              </w:rPr>
              <w:t xml:space="preserve"> 2,7</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i/>
                <w:sz w:val="20"/>
                <w:szCs w:val="20"/>
              </w:rPr>
              <w:t>h</w:t>
            </w:r>
            <w:r w:rsidRPr="00BD78AD">
              <w:rPr>
                <w:i/>
                <w:position w:val="-4"/>
                <w:sz w:val="16"/>
                <w:szCs w:val="18"/>
              </w:rPr>
              <w:t>m</w:t>
            </w:r>
            <w:r w:rsidRPr="00BD78AD">
              <w:rPr>
                <w:sz w:val="20"/>
                <w:szCs w:val="20"/>
              </w:rPr>
              <w:t xml:space="preserve"> </w:t>
            </w:r>
            <w:r w:rsidRPr="00BD78AD">
              <w:rPr>
                <w:rFonts w:ascii="Symbol" w:hAnsi="Symbol"/>
                <w:sz w:val="20"/>
                <w:szCs w:val="20"/>
              </w:rPr>
              <w:t></w:t>
            </w:r>
            <w:r w:rsidRPr="00BD78AD">
              <w:rPr>
                <w:sz w:val="20"/>
                <w:szCs w:val="20"/>
              </w:rPr>
              <w:t xml:space="preserve"> 1,6</w:t>
            </w:r>
          </w:p>
        </w:tc>
      </w:tr>
      <w:tr w:rsidR="00BD78AD" w:rsidRPr="00BD78AD">
        <w:trPr>
          <w:cantSplit/>
          <w:jc w:val="center"/>
        </w:trPr>
        <w:tc>
          <w:tcPr>
            <w:tcW w:w="1701" w:type="dxa"/>
            <w:tcBorders>
              <w:top w:val="single" w:sz="6" w:space="0" w:color="auto"/>
              <w:left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3,35</w:t>
            </w: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4</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1,3</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r>
      <w:tr w:rsidR="00BD78AD" w:rsidRPr="00BD78AD">
        <w:trPr>
          <w:cantSplit/>
          <w:jc w:val="center"/>
        </w:trPr>
        <w:tc>
          <w:tcPr>
            <w:tcW w:w="1701" w:type="dxa"/>
            <w:tcBorders>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8</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1,6</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r>
      <w:tr w:rsidR="00BD78AD" w:rsidRPr="00BD78AD">
        <w:trPr>
          <w:cantSplit/>
          <w:jc w:val="center"/>
        </w:trPr>
        <w:tc>
          <w:tcPr>
            <w:tcW w:w="1701" w:type="dxa"/>
            <w:tcBorders>
              <w:top w:val="single" w:sz="6" w:space="0" w:color="auto"/>
              <w:left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8,45</w:t>
            </w: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4</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1,6</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r>
      <w:tr w:rsidR="00BD78AD" w:rsidRPr="00BD78AD">
        <w:trPr>
          <w:cantSplit/>
          <w:jc w:val="center"/>
        </w:trPr>
        <w:tc>
          <w:tcPr>
            <w:tcW w:w="1701" w:type="dxa"/>
            <w:tcBorders>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8</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1,6</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r>
      <w:tr w:rsidR="00BD78AD" w:rsidRPr="00BD78AD">
        <w:trPr>
          <w:cantSplit/>
          <w:jc w:val="center"/>
        </w:trPr>
        <w:tc>
          <w:tcPr>
            <w:tcW w:w="1701" w:type="dxa"/>
            <w:tcBorders>
              <w:top w:val="single" w:sz="6" w:space="0" w:color="auto"/>
              <w:left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15,75</w:t>
            </w: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4</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1,4</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r>
      <w:tr w:rsidR="00BD78AD" w:rsidRPr="00BD78AD">
        <w:trPr>
          <w:cantSplit/>
          <w:jc w:val="center"/>
        </w:trPr>
        <w:tc>
          <w:tcPr>
            <w:tcW w:w="1701" w:type="dxa"/>
            <w:tcBorders>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8</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(1)</w:t>
            </w:r>
          </w:p>
        </w:tc>
        <w:tc>
          <w:tcPr>
            <w:tcW w:w="198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r>
      <w:tr w:rsidR="00BD78AD" w:rsidRPr="00BD78AD">
        <w:trPr>
          <w:cantSplit/>
          <w:jc w:val="center"/>
        </w:trPr>
        <w:tc>
          <w:tcPr>
            <w:tcW w:w="6805" w:type="dxa"/>
            <w:gridSpan w:val="4"/>
            <w:tcBorders>
              <w:top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20"/>
              <w:ind w:left="284" w:right="-85" w:hanging="369"/>
              <w:jc w:val="both"/>
              <w:rPr>
                <w:sz w:val="20"/>
                <w:szCs w:val="20"/>
              </w:rPr>
            </w:pPr>
            <w:r w:rsidRPr="00BD78AD">
              <w:rPr>
                <w:position w:val="6"/>
                <w:sz w:val="16"/>
                <w:szCs w:val="18"/>
              </w:rPr>
              <w:t>(1)</w:t>
            </w:r>
            <w:r w:rsidRPr="00BD78AD">
              <w:rPr>
                <w:sz w:val="20"/>
                <w:szCs w:val="20"/>
              </w:rPr>
              <w:tab/>
              <w:t>Расстояние до точки прерывания превышает 1 км.</w:t>
            </w:r>
          </w:p>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ind w:left="284" w:right="-85" w:hanging="369"/>
              <w:jc w:val="both"/>
              <w:rPr>
                <w:sz w:val="20"/>
                <w:szCs w:val="20"/>
              </w:rPr>
            </w:pPr>
            <w:r w:rsidRPr="00BD78AD">
              <w:rPr>
                <w:position w:val="6"/>
                <w:sz w:val="16"/>
                <w:szCs w:val="18"/>
              </w:rPr>
              <w:t>(2)</w:t>
            </w:r>
            <w:r w:rsidRPr="00BD78AD">
              <w:rPr>
                <w:sz w:val="20"/>
                <w:szCs w:val="20"/>
              </w:rPr>
              <w:tab/>
              <w:t>Точка прерывания не существует.</w:t>
            </w:r>
          </w:p>
        </w:tc>
      </w:tr>
    </w:tbl>
    <w:p w:rsidR="00BD78AD" w:rsidRPr="00BD78AD" w:rsidRDefault="00BD78AD" w:rsidP="006C1CD5">
      <w:pPr>
        <w:pStyle w:val="TableNo"/>
        <w:spacing w:before="600"/>
      </w:pPr>
      <w:r w:rsidRPr="00BD78AD">
        <w:t>ТАБЛИЦА 5</w:t>
      </w:r>
    </w:p>
    <w:p w:rsidR="00BD78AD" w:rsidRPr="006C1CD5" w:rsidRDefault="00BD78AD" w:rsidP="006C1CD5">
      <w:pPr>
        <w:pStyle w:val="Tabletitle"/>
        <w:rPr>
          <w:lang w:val="ru-RU"/>
        </w:rPr>
      </w:pPr>
      <w:r w:rsidRPr="006C1CD5">
        <w:rPr>
          <w:lang w:val="ru-RU"/>
        </w:rPr>
        <w:t xml:space="preserve">Эффективная высота дороги, </w:t>
      </w:r>
      <w:r w:rsidR="006C1CD5" w:rsidRPr="00BD78AD">
        <w:rPr>
          <w:i/>
        </w:rPr>
        <w:t>h</w:t>
      </w:r>
      <w:r w:rsidR="006C1CD5" w:rsidRPr="00BD78AD">
        <w:rPr>
          <w:i/>
          <w:position w:val="-4"/>
          <w:sz w:val="14"/>
          <w:szCs w:val="16"/>
        </w:rPr>
        <w:t>s</w:t>
      </w:r>
      <w:r w:rsidRPr="006C1CD5">
        <w:rPr>
          <w:lang w:val="ru-RU"/>
        </w:rPr>
        <w:t xml:space="preserve"> (неинтенсивный трафик)</w:t>
      </w:r>
    </w:p>
    <w:tbl>
      <w:tblPr>
        <w:tblW w:w="0" w:type="auto"/>
        <w:jc w:val="center"/>
        <w:tblInd w:w="-152" w:type="dxa"/>
        <w:tblLayout w:type="fixed"/>
        <w:tblLook w:val="0000"/>
      </w:tblPr>
      <w:tblGrid>
        <w:gridCol w:w="1724"/>
        <w:gridCol w:w="1440"/>
        <w:gridCol w:w="1980"/>
        <w:gridCol w:w="1813"/>
        <w:gridCol w:w="9"/>
      </w:tblGrid>
      <w:tr w:rsidR="00BD78AD" w:rsidRPr="00BD78AD">
        <w:trPr>
          <w:gridAfter w:val="1"/>
          <w:wAfter w:w="9" w:type="dxa"/>
          <w:cantSplit/>
          <w:jc w:val="center"/>
        </w:trPr>
        <w:tc>
          <w:tcPr>
            <w:tcW w:w="1724"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333E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0"/>
              </w:rPr>
            </w:pPr>
            <w:r w:rsidRPr="00BD78AD">
              <w:rPr>
                <w:b/>
                <w:sz w:val="20"/>
                <w:szCs w:val="20"/>
              </w:rPr>
              <w:t>Частота</w:t>
            </w:r>
            <w:r w:rsidRPr="00BD78AD">
              <w:rPr>
                <w:b/>
                <w:sz w:val="20"/>
                <w:szCs w:val="20"/>
              </w:rPr>
              <w:br/>
              <w:t>(ГГц)</w:t>
            </w:r>
          </w:p>
        </w:tc>
        <w:tc>
          <w:tcPr>
            <w:tcW w:w="1440"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333E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0"/>
              </w:rPr>
            </w:pPr>
            <w:r w:rsidRPr="00BD78AD">
              <w:rPr>
                <w:b/>
                <w:i/>
                <w:sz w:val="20"/>
                <w:szCs w:val="20"/>
              </w:rPr>
              <w:t>h</w:t>
            </w:r>
            <w:r w:rsidRPr="00BD78AD">
              <w:rPr>
                <w:b/>
                <w:i/>
                <w:position w:val="-4"/>
                <w:sz w:val="16"/>
                <w:szCs w:val="18"/>
              </w:rPr>
              <w:t>b</w:t>
            </w:r>
            <w:r w:rsidRPr="00BD78AD">
              <w:rPr>
                <w:b/>
                <w:sz w:val="20"/>
                <w:szCs w:val="20"/>
              </w:rPr>
              <w:br/>
              <w:t>(м)</w:t>
            </w:r>
          </w:p>
        </w:tc>
        <w:tc>
          <w:tcPr>
            <w:tcW w:w="3793" w:type="dxa"/>
            <w:gridSpan w:val="2"/>
            <w:tcBorders>
              <w:top w:val="single" w:sz="6" w:space="0" w:color="auto"/>
              <w:left w:val="single" w:sz="6" w:space="0" w:color="auto"/>
              <w:bottom w:val="single" w:sz="6" w:space="0" w:color="auto"/>
              <w:right w:val="single" w:sz="6" w:space="0" w:color="auto"/>
            </w:tcBorders>
            <w:vAlign w:val="center"/>
          </w:tcPr>
          <w:p w:rsidR="00BD78AD" w:rsidRPr="00BD78AD" w:rsidRDefault="00BD78AD" w:rsidP="00333E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 w:val="20"/>
                <w:szCs w:val="20"/>
              </w:rPr>
            </w:pPr>
            <w:r w:rsidRPr="00BD78AD">
              <w:rPr>
                <w:b/>
                <w:i/>
                <w:sz w:val="20"/>
                <w:szCs w:val="20"/>
              </w:rPr>
              <w:t>h</w:t>
            </w:r>
            <w:r w:rsidRPr="00BD78AD">
              <w:rPr>
                <w:b/>
                <w:i/>
                <w:position w:val="-4"/>
                <w:sz w:val="16"/>
                <w:szCs w:val="18"/>
              </w:rPr>
              <w:t>s</w:t>
            </w:r>
            <w:r w:rsidRPr="00BD78AD">
              <w:rPr>
                <w:b/>
                <w:sz w:val="20"/>
                <w:szCs w:val="20"/>
              </w:rPr>
              <w:br/>
              <w:t>(м)</w:t>
            </w:r>
          </w:p>
        </w:tc>
      </w:tr>
      <w:tr w:rsidR="00BD78AD" w:rsidRPr="00BD78AD">
        <w:tblPrEx>
          <w:tblCellMar>
            <w:left w:w="99" w:type="dxa"/>
            <w:right w:w="99" w:type="dxa"/>
          </w:tblCellMar>
        </w:tblPrEx>
        <w:trPr>
          <w:cantSplit/>
          <w:jc w:val="center"/>
        </w:trPr>
        <w:tc>
          <w:tcPr>
            <w:tcW w:w="1724"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794"/>
                <w:tab w:val="left" w:pos="1191"/>
                <w:tab w:val="left" w:pos="1588"/>
                <w:tab w:val="left" w:pos="1985"/>
              </w:tabs>
              <w:spacing w:before="40" w:after="20"/>
              <w:jc w:val="center"/>
              <w:rPr>
                <w:szCs w:val="22"/>
              </w:rPr>
            </w:pPr>
          </w:p>
        </w:tc>
        <w:tc>
          <w:tcPr>
            <w:tcW w:w="144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20"/>
              <w:jc w:val="center"/>
              <w:rPr>
                <w:szCs w:val="20"/>
              </w:rPr>
            </w:pPr>
          </w:p>
        </w:tc>
        <w:tc>
          <w:tcPr>
            <w:tcW w:w="198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i/>
                <w:sz w:val="20"/>
                <w:szCs w:val="20"/>
              </w:rPr>
              <w:t>h</w:t>
            </w:r>
            <w:r w:rsidRPr="00BD78AD">
              <w:rPr>
                <w:i/>
                <w:position w:val="-4"/>
                <w:sz w:val="16"/>
                <w:szCs w:val="18"/>
              </w:rPr>
              <w:t>m</w:t>
            </w:r>
            <w:r w:rsidRPr="00BD78AD">
              <w:rPr>
                <w:sz w:val="20"/>
                <w:szCs w:val="20"/>
              </w:rPr>
              <w:t xml:space="preserve"> </w:t>
            </w:r>
            <w:r w:rsidRPr="00BD78AD">
              <w:rPr>
                <w:rFonts w:ascii="Symbol" w:hAnsi="Symbol"/>
                <w:sz w:val="20"/>
                <w:szCs w:val="20"/>
              </w:rPr>
              <w:t></w:t>
            </w:r>
            <w:r w:rsidRPr="00BD78AD">
              <w:rPr>
                <w:sz w:val="20"/>
                <w:szCs w:val="20"/>
              </w:rPr>
              <w:t xml:space="preserve"> 2,7</w:t>
            </w:r>
          </w:p>
        </w:tc>
        <w:tc>
          <w:tcPr>
            <w:tcW w:w="1822"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i/>
                <w:sz w:val="20"/>
                <w:szCs w:val="20"/>
              </w:rPr>
              <w:t>h</w:t>
            </w:r>
            <w:r w:rsidRPr="00BD78AD">
              <w:rPr>
                <w:i/>
                <w:position w:val="-4"/>
                <w:sz w:val="16"/>
                <w:szCs w:val="18"/>
              </w:rPr>
              <w:t>m</w:t>
            </w:r>
            <w:r w:rsidRPr="00BD78AD">
              <w:rPr>
                <w:sz w:val="20"/>
                <w:szCs w:val="20"/>
              </w:rPr>
              <w:t xml:space="preserve"> </w:t>
            </w:r>
            <w:r w:rsidRPr="00BD78AD">
              <w:rPr>
                <w:rFonts w:ascii="Symbol" w:hAnsi="Symbol"/>
                <w:sz w:val="20"/>
                <w:szCs w:val="20"/>
              </w:rPr>
              <w:t></w:t>
            </w:r>
            <w:r w:rsidRPr="00BD78AD">
              <w:rPr>
                <w:sz w:val="20"/>
                <w:szCs w:val="20"/>
              </w:rPr>
              <w:t xml:space="preserve"> 1,6</w:t>
            </w:r>
          </w:p>
        </w:tc>
      </w:tr>
      <w:tr w:rsidR="00BD78AD" w:rsidRPr="00BD78AD">
        <w:tblPrEx>
          <w:tblCellMar>
            <w:left w:w="99" w:type="dxa"/>
            <w:right w:w="99" w:type="dxa"/>
          </w:tblCellMar>
        </w:tblPrEx>
        <w:trPr>
          <w:cantSplit/>
          <w:jc w:val="center"/>
        </w:trPr>
        <w:tc>
          <w:tcPr>
            <w:tcW w:w="1724" w:type="dxa"/>
            <w:tcBorders>
              <w:top w:val="single" w:sz="6" w:space="0" w:color="auto"/>
              <w:left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20"/>
              <w:jc w:val="center"/>
              <w:rPr>
                <w:szCs w:val="20"/>
              </w:rPr>
            </w:pPr>
            <w:r w:rsidRPr="00BD78AD">
              <w:rPr>
                <w:sz w:val="20"/>
                <w:szCs w:val="20"/>
              </w:rPr>
              <w:t>3,35</w:t>
            </w:r>
          </w:p>
        </w:tc>
        <w:tc>
          <w:tcPr>
            <w:tcW w:w="144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sz w:val="20"/>
                <w:szCs w:val="20"/>
              </w:rPr>
              <w:t>0,59</w:t>
            </w:r>
          </w:p>
        </w:tc>
        <w:tc>
          <w:tcPr>
            <w:tcW w:w="1822"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0,23</w:t>
            </w:r>
          </w:p>
        </w:tc>
      </w:tr>
      <w:tr w:rsidR="00BD78AD" w:rsidRPr="00BD78AD">
        <w:tblPrEx>
          <w:tblCellMar>
            <w:left w:w="99" w:type="dxa"/>
            <w:right w:w="99" w:type="dxa"/>
          </w:tblCellMar>
        </w:tblPrEx>
        <w:trPr>
          <w:cantSplit/>
          <w:jc w:val="center"/>
        </w:trPr>
        <w:tc>
          <w:tcPr>
            <w:tcW w:w="1724" w:type="dxa"/>
            <w:tcBorders>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20"/>
              <w:jc w:val="center"/>
              <w:rPr>
                <w:szCs w:val="20"/>
              </w:rPr>
            </w:pPr>
          </w:p>
        </w:tc>
        <w:tc>
          <w:tcPr>
            <w:tcW w:w="144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8</w:t>
            </w:r>
          </w:p>
        </w:tc>
        <w:tc>
          <w:tcPr>
            <w:tcW w:w="198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(1)</w:t>
            </w:r>
          </w:p>
        </w:tc>
        <w:tc>
          <w:tcPr>
            <w:tcW w:w="1822"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(1)</w:t>
            </w:r>
          </w:p>
        </w:tc>
      </w:tr>
      <w:tr w:rsidR="00BD78AD" w:rsidRPr="00BD78AD">
        <w:tblPrEx>
          <w:tblCellMar>
            <w:left w:w="99" w:type="dxa"/>
            <w:right w:w="99" w:type="dxa"/>
          </w:tblCellMar>
        </w:tblPrEx>
        <w:trPr>
          <w:cantSplit/>
          <w:jc w:val="center"/>
        </w:trPr>
        <w:tc>
          <w:tcPr>
            <w:tcW w:w="1724" w:type="dxa"/>
            <w:tcBorders>
              <w:top w:val="single" w:sz="6" w:space="0" w:color="auto"/>
              <w:left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20"/>
              <w:jc w:val="center"/>
              <w:rPr>
                <w:szCs w:val="20"/>
              </w:rPr>
            </w:pPr>
            <w:r w:rsidRPr="00BD78AD">
              <w:rPr>
                <w:sz w:val="20"/>
                <w:szCs w:val="20"/>
              </w:rPr>
              <w:t>8,45</w:t>
            </w:r>
          </w:p>
        </w:tc>
        <w:tc>
          <w:tcPr>
            <w:tcW w:w="144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position w:val="6"/>
                <w:sz w:val="16"/>
                <w:szCs w:val="18"/>
              </w:rPr>
              <w:t>(2)</w:t>
            </w:r>
          </w:p>
        </w:tc>
        <w:tc>
          <w:tcPr>
            <w:tcW w:w="1822"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0,43</w:t>
            </w:r>
          </w:p>
        </w:tc>
      </w:tr>
      <w:tr w:rsidR="00BD78AD" w:rsidRPr="00BD78AD">
        <w:tblPrEx>
          <w:tblCellMar>
            <w:left w:w="99" w:type="dxa"/>
            <w:right w:w="99" w:type="dxa"/>
          </w:tblCellMar>
        </w:tblPrEx>
        <w:trPr>
          <w:cantSplit/>
          <w:jc w:val="center"/>
        </w:trPr>
        <w:tc>
          <w:tcPr>
            <w:tcW w:w="1724" w:type="dxa"/>
            <w:tcBorders>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20"/>
              <w:jc w:val="center"/>
              <w:rPr>
                <w:szCs w:val="20"/>
              </w:rPr>
            </w:pPr>
          </w:p>
        </w:tc>
        <w:tc>
          <w:tcPr>
            <w:tcW w:w="144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8</w:t>
            </w:r>
          </w:p>
        </w:tc>
        <w:tc>
          <w:tcPr>
            <w:tcW w:w="198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c>
          <w:tcPr>
            <w:tcW w:w="1822"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(1)</w:t>
            </w:r>
          </w:p>
        </w:tc>
      </w:tr>
      <w:tr w:rsidR="00BD78AD" w:rsidRPr="00BD78AD">
        <w:tblPrEx>
          <w:tblCellMar>
            <w:left w:w="99" w:type="dxa"/>
            <w:right w:w="99" w:type="dxa"/>
          </w:tblCellMar>
        </w:tblPrEx>
        <w:trPr>
          <w:cantSplit/>
          <w:jc w:val="center"/>
        </w:trPr>
        <w:tc>
          <w:tcPr>
            <w:tcW w:w="1724" w:type="dxa"/>
            <w:tcBorders>
              <w:top w:val="single" w:sz="6" w:space="0" w:color="auto"/>
              <w:left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20"/>
              <w:jc w:val="center"/>
              <w:rPr>
                <w:szCs w:val="20"/>
              </w:rPr>
            </w:pPr>
            <w:r w:rsidRPr="00BD78AD">
              <w:rPr>
                <w:sz w:val="20"/>
                <w:szCs w:val="20"/>
              </w:rPr>
              <w:t>15,75</w:t>
            </w:r>
          </w:p>
        </w:tc>
        <w:tc>
          <w:tcPr>
            <w:tcW w:w="144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Cs w:val="20"/>
              </w:rPr>
            </w:pPr>
            <w:r w:rsidRPr="00BD78AD">
              <w:rPr>
                <w:position w:val="6"/>
                <w:sz w:val="16"/>
                <w:szCs w:val="18"/>
              </w:rPr>
              <w:t>(2)</w:t>
            </w:r>
          </w:p>
        </w:tc>
        <w:tc>
          <w:tcPr>
            <w:tcW w:w="1822"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0,74</w:t>
            </w:r>
          </w:p>
        </w:tc>
      </w:tr>
      <w:tr w:rsidR="00BD78AD" w:rsidRPr="00BD78AD">
        <w:tblPrEx>
          <w:tblCellMar>
            <w:left w:w="99" w:type="dxa"/>
            <w:right w:w="99" w:type="dxa"/>
          </w:tblCellMar>
        </w:tblPrEx>
        <w:trPr>
          <w:cantSplit/>
          <w:jc w:val="center"/>
        </w:trPr>
        <w:tc>
          <w:tcPr>
            <w:tcW w:w="1724" w:type="dxa"/>
            <w:tcBorders>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jc w:val="center"/>
              <w:rPr>
                <w:szCs w:val="20"/>
              </w:rPr>
            </w:pPr>
          </w:p>
        </w:tc>
        <w:tc>
          <w:tcPr>
            <w:tcW w:w="144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sz w:val="20"/>
                <w:szCs w:val="20"/>
              </w:rPr>
              <w:t>8</w:t>
            </w:r>
          </w:p>
        </w:tc>
        <w:tc>
          <w:tcPr>
            <w:tcW w:w="1980"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(2)</w:t>
            </w:r>
          </w:p>
        </w:tc>
        <w:tc>
          <w:tcPr>
            <w:tcW w:w="1822"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sz w:val="20"/>
                <w:szCs w:val="20"/>
              </w:rPr>
            </w:pPr>
            <w:r w:rsidRPr="00BD78AD">
              <w:rPr>
                <w:position w:val="6"/>
                <w:sz w:val="16"/>
                <w:szCs w:val="18"/>
              </w:rPr>
              <w:t>(1)</w:t>
            </w:r>
          </w:p>
        </w:tc>
      </w:tr>
      <w:tr w:rsidR="00BD78AD" w:rsidRPr="00BD78AD">
        <w:tblPrEx>
          <w:tblCellMar>
            <w:left w:w="99" w:type="dxa"/>
            <w:right w:w="99" w:type="dxa"/>
          </w:tblCellMar>
        </w:tblPrEx>
        <w:trPr>
          <w:cantSplit/>
          <w:jc w:val="center"/>
        </w:trPr>
        <w:tc>
          <w:tcPr>
            <w:tcW w:w="6966" w:type="dxa"/>
            <w:gridSpan w:val="5"/>
            <w:tcBorders>
              <w:top w:val="single" w:sz="6" w:space="0" w:color="auto"/>
            </w:tcBorders>
          </w:tcPr>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20"/>
              <w:ind w:left="284" w:right="-85" w:hanging="369"/>
              <w:jc w:val="both"/>
              <w:rPr>
                <w:sz w:val="20"/>
                <w:szCs w:val="20"/>
              </w:rPr>
            </w:pPr>
            <w:r w:rsidRPr="00BD78AD">
              <w:rPr>
                <w:position w:val="6"/>
                <w:sz w:val="16"/>
                <w:szCs w:val="18"/>
              </w:rPr>
              <w:t>(1)</w:t>
            </w:r>
            <w:r w:rsidRPr="00BD78AD">
              <w:rPr>
                <w:sz w:val="20"/>
                <w:szCs w:val="20"/>
              </w:rPr>
              <w:tab/>
              <w:t>Измерения не производились.</w:t>
            </w:r>
          </w:p>
          <w:p w:rsidR="00BD78AD" w:rsidRPr="00BD78AD" w:rsidRDefault="00BD78AD"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ind w:left="284" w:right="-85" w:hanging="369"/>
              <w:jc w:val="both"/>
              <w:rPr>
                <w:sz w:val="20"/>
                <w:szCs w:val="20"/>
              </w:rPr>
            </w:pPr>
            <w:r w:rsidRPr="00BD78AD">
              <w:rPr>
                <w:position w:val="6"/>
                <w:sz w:val="16"/>
                <w:szCs w:val="18"/>
              </w:rPr>
              <w:t>(2)</w:t>
            </w:r>
            <w:r w:rsidRPr="00BD78AD">
              <w:rPr>
                <w:sz w:val="20"/>
                <w:szCs w:val="20"/>
              </w:rPr>
              <w:tab/>
              <w:t>Расстояние до точки прерывания превышает 1 км.</w:t>
            </w:r>
          </w:p>
        </w:tc>
      </w:tr>
    </w:tbl>
    <w:p w:rsidR="00BD78AD" w:rsidRPr="00BD78AD" w:rsidRDefault="00BD78AD" w:rsidP="00BD78AD">
      <w:pPr>
        <w:tabs>
          <w:tab w:val="left" w:pos="794"/>
          <w:tab w:val="left" w:pos="1191"/>
          <w:tab w:val="left" w:pos="1588"/>
          <w:tab w:val="left" w:pos="1985"/>
        </w:tabs>
        <w:jc w:val="both"/>
        <w:rPr>
          <w:sz w:val="2"/>
          <w:szCs w:val="2"/>
        </w:rPr>
      </w:pPr>
    </w:p>
    <w:p w:rsidR="00BD78AD" w:rsidRPr="00BD78AD" w:rsidRDefault="00BD78AD" w:rsidP="00BD78AD">
      <w:pPr>
        <w:tabs>
          <w:tab w:val="left" w:pos="794"/>
          <w:tab w:val="left" w:pos="1191"/>
          <w:tab w:val="left" w:pos="1588"/>
          <w:tab w:val="left" w:pos="1985"/>
        </w:tabs>
        <w:spacing w:before="240"/>
        <w:jc w:val="both"/>
        <w:rPr>
          <w:szCs w:val="20"/>
        </w:rPr>
      </w:pPr>
      <w:r w:rsidRPr="00BD78AD">
        <w:rPr>
          <w:szCs w:val="20"/>
        </w:rPr>
        <w:t>Если</w:t>
      </w:r>
      <w:r w:rsidRPr="00BD78AD">
        <w:rPr>
          <w:i/>
          <w:iCs/>
          <w:szCs w:val="20"/>
        </w:rPr>
        <w:t xml:space="preserve"> </w:t>
      </w:r>
      <w:r w:rsidRPr="00BD78AD">
        <w:rPr>
          <w:i/>
          <w:szCs w:val="20"/>
        </w:rPr>
        <w:t>h</w:t>
      </w:r>
      <w:r w:rsidRPr="00BD78AD">
        <w:rPr>
          <w:i/>
          <w:position w:val="-4"/>
          <w:sz w:val="14"/>
          <w:szCs w:val="16"/>
        </w:rPr>
        <w:t>m</w:t>
      </w:r>
      <w:r w:rsidRPr="00BD78AD">
        <w:rPr>
          <w:szCs w:val="20"/>
        </w:rPr>
        <w:t> </w:t>
      </w:r>
      <w:r w:rsidRPr="00BD78AD">
        <w:rPr>
          <w:rFonts w:ascii="Symbol" w:hAnsi="Symbol"/>
          <w:szCs w:val="20"/>
        </w:rPr>
        <w:t></w:t>
      </w:r>
      <w:r w:rsidRPr="00BD78AD">
        <w:rPr>
          <w:szCs w:val="20"/>
        </w:rPr>
        <w:t> </w:t>
      </w:r>
      <w:r w:rsidRPr="00BD78AD">
        <w:rPr>
          <w:i/>
          <w:szCs w:val="20"/>
        </w:rPr>
        <w:t>h</w:t>
      </w:r>
      <w:r w:rsidRPr="00BD78AD">
        <w:rPr>
          <w:i/>
          <w:position w:val="-4"/>
          <w:sz w:val="14"/>
          <w:szCs w:val="16"/>
        </w:rPr>
        <w:t>s</w:t>
      </w:r>
      <w:r w:rsidRPr="00BD78AD">
        <w:rPr>
          <w:szCs w:val="20"/>
        </w:rPr>
        <w:t>, то приближенные значения верхнего и нижнего пределов основных потерь при передаче для диапазона СВЧ можно рассчитать, используя уравнения (1) и (3), где</w:t>
      </w:r>
      <w:r w:rsidRPr="00BD78AD">
        <w:rPr>
          <w:i/>
          <w:iCs/>
          <w:szCs w:val="20"/>
        </w:rPr>
        <w:t xml:space="preserve"> L</w:t>
      </w:r>
      <w:r w:rsidRPr="00BD78AD">
        <w:rPr>
          <w:i/>
          <w:iCs/>
          <w:vertAlign w:val="subscript"/>
        </w:rPr>
        <w:t>bp</w:t>
      </w:r>
      <w:r w:rsidRPr="00BD78AD">
        <w:rPr>
          <w:szCs w:val="20"/>
        </w:rPr>
        <w:t xml:space="preserve"> задается как:</w:t>
      </w:r>
    </w:p>
    <w:p w:rsidR="00BD78AD" w:rsidRPr="00D66DE9" w:rsidRDefault="00BD78AD" w:rsidP="00963A48">
      <w:pPr>
        <w:tabs>
          <w:tab w:val="left" w:pos="794"/>
          <w:tab w:val="center" w:pos="4820"/>
          <w:tab w:val="right" w:pos="9639"/>
        </w:tabs>
        <w:spacing w:before="360" w:after="240"/>
        <w:jc w:val="both"/>
        <w:rPr>
          <w:szCs w:val="22"/>
        </w:rPr>
      </w:pPr>
      <w:r w:rsidRPr="00D66DE9">
        <w:rPr>
          <w:szCs w:val="22"/>
        </w:rPr>
        <w:tab/>
      </w:r>
      <w:r w:rsidRPr="00D66DE9">
        <w:rPr>
          <w:szCs w:val="22"/>
        </w:rPr>
        <w:tab/>
      </w:r>
      <w:r w:rsidR="00963A48" w:rsidRPr="00D66DE9">
        <w:rPr>
          <w:position w:val="-32"/>
          <w:szCs w:val="22"/>
        </w:rPr>
        <w:object w:dxaOrig="3379" w:dyaOrig="760">
          <v:shape id="_x0000_i1034" type="#_x0000_t75" style="width:169.2pt;height:38.4pt" o:ole="" fillcolor="window">
            <v:imagedata r:id="rId33" o:title=""/>
          </v:shape>
          <o:OLEObject Type="Embed" ProgID="Equation.3" ShapeID="_x0000_i1034" DrawAspect="Content" ObjectID="_1335964719" r:id="rId34"/>
        </w:object>
      </w:r>
      <w:r w:rsidR="00C00EAA" w:rsidRPr="00D66DE9">
        <w:rPr>
          <w:szCs w:val="22"/>
        </w:rPr>
        <w:t>.</w:t>
      </w:r>
      <w:r w:rsidR="00333E95" w:rsidRPr="00D66DE9">
        <w:rPr>
          <w:szCs w:val="22"/>
        </w:rPr>
        <w:tab/>
        <w:t>(7</w:t>
      </w:r>
      <w:r w:rsidRPr="00D66DE9">
        <w:rPr>
          <w:szCs w:val="22"/>
        </w:rPr>
        <w:t>)</w:t>
      </w:r>
    </w:p>
    <w:p w:rsidR="00BD78AD" w:rsidRPr="00BD78AD" w:rsidRDefault="00BD78AD" w:rsidP="00BF56F2">
      <w:pPr>
        <w:tabs>
          <w:tab w:val="left" w:pos="794"/>
          <w:tab w:val="left" w:pos="1191"/>
          <w:tab w:val="left" w:pos="1588"/>
          <w:tab w:val="left" w:pos="1985"/>
        </w:tabs>
        <w:spacing w:before="120"/>
        <w:jc w:val="both"/>
        <w:rPr>
          <w:szCs w:val="20"/>
        </w:rPr>
      </w:pPr>
      <w:r w:rsidRPr="00BD78AD">
        <w:rPr>
          <w:szCs w:val="20"/>
        </w:rPr>
        <w:t>С другой стороны, когда</w:t>
      </w:r>
      <w:r w:rsidRPr="00BD78AD">
        <w:rPr>
          <w:i/>
          <w:iCs/>
          <w:szCs w:val="20"/>
        </w:rPr>
        <w:t xml:space="preserve"> </w:t>
      </w:r>
      <w:r w:rsidRPr="00BD78AD">
        <w:rPr>
          <w:i/>
          <w:szCs w:val="20"/>
        </w:rPr>
        <w:t>h</w:t>
      </w:r>
      <w:r w:rsidRPr="00BD78AD">
        <w:rPr>
          <w:i/>
          <w:position w:val="-4"/>
          <w:sz w:val="14"/>
          <w:szCs w:val="16"/>
        </w:rPr>
        <w:t>m</w:t>
      </w:r>
      <w:r w:rsidRPr="00BD78AD">
        <w:rPr>
          <w:szCs w:val="20"/>
        </w:rPr>
        <w:t> –</w:t>
      </w:r>
      <w:r w:rsidRPr="00BD78AD">
        <w:rPr>
          <w:i/>
          <w:szCs w:val="20"/>
        </w:rPr>
        <w:t> h</w:t>
      </w:r>
      <w:r w:rsidRPr="00BD78AD">
        <w:rPr>
          <w:i/>
          <w:position w:val="-4"/>
          <w:sz w:val="14"/>
          <w:szCs w:val="16"/>
        </w:rPr>
        <w:t>s</w:t>
      </w:r>
      <w:r w:rsidRPr="00BD78AD">
        <w:rPr>
          <w:i/>
          <w:szCs w:val="20"/>
        </w:rPr>
        <w:t xml:space="preserve">, </w:t>
      </w:r>
      <w:r w:rsidRPr="00BD78AD">
        <w:rPr>
          <w:szCs w:val="20"/>
        </w:rPr>
        <w:t xml:space="preserve">точка прерывания отсутствует. В зоне около станции </w:t>
      </w:r>
      <w:r w:rsidRPr="00BD78AD">
        <w:rPr>
          <w:szCs w:val="20"/>
          <w:lang w:val="en-US"/>
        </w:rPr>
        <w:t>BS</w:t>
      </w:r>
      <w:r w:rsidRPr="00BD78AD">
        <w:rPr>
          <w:szCs w:val="20"/>
        </w:rPr>
        <w:t xml:space="preserve"> (</w:t>
      </w:r>
      <w:r w:rsidRPr="00BD78AD">
        <w:rPr>
          <w:i/>
          <w:szCs w:val="20"/>
        </w:rPr>
        <w:t>d</w:t>
      </w:r>
      <w:r w:rsidRPr="00BD78AD">
        <w:rPr>
          <w:szCs w:val="20"/>
        </w:rPr>
        <w:t> </w:t>
      </w:r>
      <w:r w:rsidRPr="00BD78AD">
        <w:rPr>
          <w:rFonts w:ascii="Symbol" w:hAnsi="Symbol"/>
          <w:szCs w:val="20"/>
        </w:rPr>
        <w:t></w:t>
      </w:r>
      <w:r w:rsidRPr="00BD78AD">
        <w:rPr>
          <w:szCs w:val="20"/>
        </w:rPr>
        <w:t> </w:t>
      </w:r>
      <w:r w:rsidRPr="00BD78AD">
        <w:rPr>
          <w:i/>
          <w:szCs w:val="20"/>
        </w:rPr>
        <w:t>R</w:t>
      </w:r>
      <w:r w:rsidRPr="00BD78AD">
        <w:rPr>
          <w:i/>
          <w:position w:val="-4"/>
          <w:sz w:val="14"/>
          <w:szCs w:val="16"/>
        </w:rPr>
        <w:t>s</w:t>
      </w:r>
      <w:r w:rsidRPr="00BD78AD">
        <w:rPr>
          <w:szCs w:val="20"/>
        </w:rPr>
        <w:t xml:space="preserve">) основные потери при распространении аналогичны основным потерям при распространении в диапазоне УВЧ, однако зона, удаленная от </w:t>
      </w:r>
      <w:r w:rsidRPr="00BD78AD">
        <w:rPr>
          <w:szCs w:val="20"/>
          <w:lang w:val="en-US"/>
        </w:rPr>
        <w:t>BS</w:t>
      </w:r>
      <w:r w:rsidRPr="00BD78AD">
        <w:rPr>
          <w:szCs w:val="20"/>
        </w:rPr>
        <w:t xml:space="preserve">, имеет характеристики распространения, в которых коэффициент </w:t>
      </w:r>
      <w:r w:rsidR="00BF56F2">
        <w:rPr>
          <w:szCs w:val="20"/>
        </w:rPr>
        <w:t>ослабления</w:t>
      </w:r>
      <w:r w:rsidRPr="00BD78AD">
        <w:rPr>
          <w:szCs w:val="20"/>
        </w:rPr>
        <w:t xml:space="preserve"> имеет кубическую зависимость. Поэтому приблизительный нижний предел при </w:t>
      </w:r>
      <w:r w:rsidRPr="00BD78AD">
        <w:rPr>
          <w:i/>
          <w:szCs w:val="20"/>
        </w:rPr>
        <w:t>d</w:t>
      </w:r>
      <w:r w:rsidRPr="00BD78AD">
        <w:rPr>
          <w:szCs w:val="20"/>
        </w:rPr>
        <w:t> </w:t>
      </w:r>
      <w:r w:rsidRPr="00BD78AD">
        <w:rPr>
          <w:rFonts w:ascii="Symbol" w:hAnsi="Symbol"/>
          <w:szCs w:val="20"/>
        </w:rPr>
        <w:t></w:t>
      </w:r>
      <w:r w:rsidRPr="00BD78AD">
        <w:rPr>
          <w:szCs w:val="20"/>
        </w:rPr>
        <w:t> </w:t>
      </w:r>
      <w:r w:rsidRPr="00BD78AD">
        <w:rPr>
          <w:i/>
          <w:szCs w:val="20"/>
        </w:rPr>
        <w:t>R</w:t>
      </w:r>
      <w:r w:rsidRPr="00BD78AD">
        <w:rPr>
          <w:i/>
          <w:position w:val="-4"/>
          <w:sz w:val="14"/>
          <w:szCs w:val="16"/>
        </w:rPr>
        <w:t>s</w:t>
      </w:r>
      <w:r w:rsidRPr="00BD78AD">
        <w:rPr>
          <w:szCs w:val="20"/>
        </w:rPr>
        <w:t xml:space="preserve"> задается как:</w:t>
      </w:r>
    </w:p>
    <w:p w:rsidR="00BD78AD" w:rsidRPr="00D66DE9" w:rsidRDefault="00BD78AD" w:rsidP="00963A48">
      <w:pPr>
        <w:tabs>
          <w:tab w:val="left" w:pos="794"/>
          <w:tab w:val="center" w:pos="4820"/>
          <w:tab w:val="right" w:pos="9639"/>
        </w:tabs>
        <w:spacing w:before="240"/>
        <w:jc w:val="both"/>
        <w:rPr>
          <w:szCs w:val="22"/>
        </w:rPr>
      </w:pPr>
      <w:r w:rsidRPr="00D66DE9">
        <w:rPr>
          <w:szCs w:val="22"/>
        </w:rPr>
        <w:tab/>
      </w:r>
      <w:r w:rsidRPr="00D66DE9">
        <w:rPr>
          <w:szCs w:val="22"/>
        </w:rPr>
        <w:tab/>
      </w:r>
      <w:r w:rsidR="00963A48" w:rsidRPr="00D66DE9">
        <w:rPr>
          <w:position w:val="-30"/>
          <w:szCs w:val="22"/>
        </w:rPr>
        <w:object w:dxaOrig="2280" w:dyaOrig="700">
          <v:shape id="_x0000_i1035" type="#_x0000_t75" style="width:114pt;height:34.8pt" o:ole="" fillcolor="window">
            <v:imagedata r:id="rId35" o:title=""/>
          </v:shape>
          <o:OLEObject Type="Embed" ProgID="Equation.3" ShapeID="_x0000_i1035" DrawAspect="Content" ObjectID="_1335964720" r:id="rId36"/>
        </w:object>
      </w:r>
      <w:r w:rsidR="00C00EAA" w:rsidRPr="00D66DE9">
        <w:rPr>
          <w:szCs w:val="22"/>
        </w:rPr>
        <w:t>.</w:t>
      </w:r>
      <w:r w:rsidR="00333E95" w:rsidRPr="00D66DE9">
        <w:rPr>
          <w:szCs w:val="22"/>
        </w:rPr>
        <w:tab/>
        <w:t>(8</w:t>
      </w:r>
      <w:r w:rsidRPr="00D66DE9">
        <w:rPr>
          <w:szCs w:val="22"/>
        </w:rPr>
        <w:t>)</w:t>
      </w:r>
    </w:p>
    <w:p w:rsidR="00BD78AD" w:rsidRPr="00BD78AD" w:rsidRDefault="00333E95" w:rsidP="00BD78AD">
      <w:pPr>
        <w:tabs>
          <w:tab w:val="left" w:pos="794"/>
          <w:tab w:val="left" w:pos="1191"/>
          <w:tab w:val="left" w:pos="1588"/>
          <w:tab w:val="left" w:pos="1985"/>
        </w:tabs>
        <w:spacing w:before="120"/>
        <w:jc w:val="both"/>
        <w:rPr>
          <w:szCs w:val="20"/>
        </w:rPr>
      </w:pPr>
      <w:r>
        <w:rPr>
          <w:szCs w:val="20"/>
        </w:rPr>
        <w:br w:type="page"/>
      </w:r>
      <w:r w:rsidR="00BD78AD" w:rsidRPr="00BD78AD">
        <w:rPr>
          <w:szCs w:val="20"/>
        </w:rPr>
        <w:lastRenderedPageBreak/>
        <w:t xml:space="preserve">Приблизительный верхний предел при </w:t>
      </w:r>
      <w:r w:rsidR="00BD78AD" w:rsidRPr="00BD78AD">
        <w:rPr>
          <w:i/>
          <w:szCs w:val="20"/>
        </w:rPr>
        <w:t>d</w:t>
      </w:r>
      <w:r w:rsidR="00BD78AD" w:rsidRPr="00BD78AD">
        <w:rPr>
          <w:szCs w:val="20"/>
        </w:rPr>
        <w:t> </w:t>
      </w:r>
      <w:r w:rsidR="00BD78AD" w:rsidRPr="00BD78AD">
        <w:rPr>
          <w:rFonts w:ascii="Symbol" w:hAnsi="Symbol"/>
          <w:szCs w:val="20"/>
        </w:rPr>
        <w:t></w:t>
      </w:r>
      <w:r w:rsidR="00BD78AD" w:rsidRPr="00BD78AD">
        <w:rPr>
          <w:szCs w:val="20"/>
        </w:rPr>
        <w:t> </w:t>
      </w:r>
      <w:r w:rsidR="00BD78AD" w:rsidRPr="00BD78AD">
        <w:rPr>
          <w:i/>
          <w:szCs w:val="20"/>
        </w:rPr>
        <w:t>R</w:t>
      </w:r>
      <w:r w:rsidR="00BD78AD" w:rsidRPr="00BD78AD">
        <w:rPr>
          <w:i/>
          <w:position w:val="-4"/>
          <w:sz w:val="14"/>
          <w:szCs w:val="16"/>
        </w:rPr>
        <w:t>s</w:t>
      </w:r>
      <w:r w:rsidR="00BD78AD" w:rsidRPr="00BD78AD">
        <w:rPr>
          <w:szCs w:val="20"/>
        </w:rPr>
        <w:t xml:space="preserve"> задается следующим образом:</w:t>
      </w:r>
    </w:p>
    <w:p w:rsidR="00BD78AD" w:rsidRPr="00D66DE9" w:rsidRDefault="00BD78AD" w:rsidP="00D66DE9">
      <w:pPr>
        <w:tabs>
          <w:tab w:val="left" w:pos="794"/>
          <w:tab w:val="center" w:pos="4820"/>
          <w:tab w:val="right" w:pos="9639"/>
        </w:tabs>
        <w:spacing w:before="240" w:after="120"/>
        <w:jc w:val="both"/>
        <w:rPr>
          <w:szCs w:val="22"/>
        </w:rPr>
      </w:pPr>
      <w:r w:rsidRPr="00D66DE9">
        <w:rPr>
          <w:szCs w:val="22"/>
        </w:rPr>
        <w:tab/>
      </w:r>
      <w:r w:rsidRPr="00D66DE9">
        <w:rPr>
          <w:szCs w:val="22"/>
        </w:rPr>
        <w:tab/>
      </w:r>
      <w:r w:rsidR="00D66DE9" w:rsidRPr="00D66DE9">
        <w:rPr>
          <w:position w:val="-30"/>
          <w:szCs w:val="22"/>
        </w:rPr>
        <w:object w:dxaOrig="2740" w:dyaOrig="700">
          <v:shape id="_x0000_i1036" type="#_x0000_t75" style="width:137.4pt;height:34.8pt" o:ole="">
            <v:imagedata r:id="rId37" o:title=""/>
          </v:shape>
          <o:OLEObject Type="Embed" ProgID="Equation.3" ShapeID="_x0000_i1036" DrawAspect="Content" ObjectID="_1335964721" r:id="rId38"/>
        </w:object>
      </w:r>
      <w:r w:rsidR="00C00EAA" w:rsidRPr="00D66DE9">
        <w:rPr>
          <w:szCs w:val="22"/>
        </w:rPr>
        <w:t>.</w:t>
      </w:r>
      <w:r w:rsidRPr="00D66DE9">
        <w:rPr>
          <w:szCs w:val="22"/>
        </w:rPr>
        <w:tab/>
        <w:t>(</w:t>
      </w:r>
      <w:r w:rsidR="00333E95" w:rsidRPr="00D66DE9">
        <w:rPr>
          <w:szCs w:val="22"/>
        </w:rPr>
        <w:t>9</w:t>
      </w:r>
      <w:r w:rsidRPr="00D66DE9">
        <w:rPr>
          <w:szCs w:val="22"/>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Основные потери при распространении </w:t>
      </w:r>
      <w:r w:rsidRPr="00BD78AD">
        <w:rPr>
          <w:i/>
          <w:szCs w:val="20"/>
        </w:rPr>
        <w:t>L</w:t>
      </w:r>
      <w:r w:rsidRPr="00BD78AD">
        <w:rPr>
          <w:i/>
          <w:position w:val="-4"/>
          <w:sz w:val="14"/>
          <w:szCs w:val="16"/>
        </w:rPr>
        <w:t>s</w:t>
      </w:r>
      <w:r w:rsidRPr="00BD78AD">
        <w:rPr>
          <w:szCs w:val="20"/>
        </w:rPr>
        <w:t xml:space="preserve"> определяются как:</w:t>
      </w:r>
    </w:p>
    <w:p w:rsidR="00BD78AD" w:rsidRPr="00D66DE9" w:rsidRDefault="00BD78AD" w:rsidP="00D66DE9">
      <w:pPr>
        <w:tabs>
          <w:tab w:val="left" w:pos="794"/>
          <w:tab w:val="center" w:pos="4820"/>
          <w:tab w:val="right" w:pos="9639"/>
        </w:tabs>
        <w:spacing w:before="240" w:after="120"/>
        <w:jc w:val="both"/>
        <w:rPr>
          <w:szCs w:val="22"/>
        </w:rPr>
      </w:pPr>
      <w:r w:rsidRPr="00D66DE9">
        <w:rPr>
          <w:szCs w:val="22"/>
        </w:rPr>
        <w:tab/>
      </w:r>
      <w:r w:rsidRPr="00D66DE9">
        <w:rPr>
          <w:szCs w:val="22"/>
        </w:rPr>
        <w:tab/>
      </w:r>
      <w:r w:rsidR="00D66DE9" w:rsidRPr="00D66DE9">
        <w:rPr>
          <w:position w:val="-32"/>
          <w:szCs w:val="22"/>
        </w:rPr>
        <w:object w:dxaOrig="2060" w:dyaOrig="740">
          <v:shape id="_x0000_i1037" type="#_x0000_t75" style="width:102.6pt;height:37.2pt" o:ole="" fillcolor="window">
            <v:imagedata r:id="rId39" o:title=""/>
          </v:shape>
          <o:OLEObject Type="Embed" ProgID="Equation.3" ShapeID="_x0000_i1037" DrawAspect="Content" ObjectID="_1335964722" r:id="rId40"/>
        </w:object>
      </w:r>
      <w:r w:rsidR="00C00EAA" w:rsidRPr="00D66DE9">
        <w:rPr>
          <w:szCs w:val="22"/>
        </w:rPr>
        <w:t>.</w:t>
      </w:r>
      <w:r w:rsidRPr="00D66DE9">
        <w:rPr>
          <w:szCs w:val="22"/>
        </w:rPr>
        <w:tab/>
        <w:t>(</w:t>
      </w:r>
      <w:r w:rsidR="00D66DE9" w:rsidRPr="00D66DE9">
        <w:rPr>
          <w:szCs w:val="22"/>
        </w:rPr>
        <w:t>10</w:t>
      </w:r>
      <w:r w:rsidRPr="00D66DE9">
        <w:rPr>
          <w:szCs w:val="22"/>
        </w:rPr>
        <w:t>)</w:t>
      </w:r>
    </w:p>
    <w:p w:rsidR="00BD78AD" w:rsidRPr="00651E6A" w:rsidRDefault="00BD78AD" w:rsidP="00D66DE9">
      <w:pPr>
        <w:tabs>
          <w:tab w:val="left" w:pos="794"/>
          <w:tab w:val="left" w:pos="1191"/>
          <w:tab w:val="left" w:pos="1588"/>
          <w:tab w:val="left" w:pos="1985"/>
        </w:tabs>
        <w:spacing w:before="120"/>
        <w:jc w:val="both"/>
        <w:rPr>
          <w:szCs w:val="20"/>
        </w:rPr>
      </w:pPr>
      <w:r w:rsidRPr="00BD78AD">
        <w:rPr>
          <w:szCs w:val="20"/>
        </w:rPr>
        <w:t xml:space="preserve">Экспериментально установлено, что значение </w:t>
      </w:r>
      <w:r w:rsidRPr="00BD78AD">
        <w:rPr>
          <w:i/>
          <w:szCs w:val="20"/>
        </w:rPr>
        <w:t>R</w:t>
      </w:r>
      <w:r w:rsidRPr="00BD78AD">
        <w:rPr>
          <w:i/>
          <w:position w:val="-4"/>
          <w:sz w:val="14"/>
          <w:szCs w:val="16"/>
        </w:rPr>
        <w:t>s</w:t>
      </w:r>
      <w:r w:rsidRPr="00BD78AD">
        <w:rPr>
          <w:szCs w:val="20"/>
        </w:rPr>
        <w:t xml:space="preserve"> в уравнениях (</w:t>
      </w:r>
      <w:r w:rsidR="00D66DE9" w:rsidRPr="00D66DE9">
        <w:rPr>
          <w:szCs w:val="20"/>
        </w:rPr>
        <w:t>8</w:t>
      </w:r>
      <w:r w:rsidR="003518B6">
        <w:rPr>
          <w:szCs w:val="20"/>
        </w:rPr>
        <w:t>)–</w:t>
      </w:r>
      <w:r w:rsidRPr="00BD78AD">
        <w:rPr>
          <w:szCs w:val="20"/>
        </w:rPr>
        <w:t>(</w:t>
      </w:r>
      <w:r w:rsidR="00D66DE9" w:rsidRPr="00D66DE9">
        <w:rPr>
          <w:szCs w:val="20"/>
        </w:rPr>
        <w:t>10</w:t>
      </w:r>
      <w:r w:rsidRPr="00BD78AD">
        <w:rPr>
          <w:szCs w:val="20"/>
        </w:rPr>
        <w:t>) равно 20 м.</w:t>
      </w:r>
    </w:p>
    <w:p w:rsidR="00D66DE9" w:rsidRPr="00CE05AC" w:rsidRDefault="00CE05AC" w:rsidP="00CE05AC">
      <w:pPr>
        <w:tabs>
          <w:tab w:val="left" w:pos="794"/>
          <w:tab w:val="left" w:pos="1191"/>
          <w:tab w:val="left" w:pos="1588"/>
          <w:tab w:val="left" w:pos="1985"/>
        </w:tabs>
        <w:overflowPunct w:val="0"/>
        <w:autoSpaceDE w:val="0"/>
        <w:autoSpaceDN w:val="0"/>
        <w:adjustRightInd w:val="0"/>
        <w:spacing w:before="120"/>
        <w:jc w:val="both"/>
        <w:textAlignment w:val="baseline"/>
        <w:rPr>
          <w:rFonts w:eastAsia="Batang"/>
          <w:szCs w:val="20"/>
          <w:lang w:eastAsia="ja-JP"/>
        </w:rPr>
      </w:pPr>
      <w:r>
        <w:rPr>
          <w:rFonts w:eastAsia="Batang"/>
          <w:szCs w:val="20"/>
          <w:lang w:eastAsia="ja-JP"/>
        </w:rPr>
        <w:t>С учетом измерений медианное значение определяется как</w:t>
      </w:r>
      <w:r w:rsidR="00D66DE9" w:rsidRPr="00CE05AC">
        <w:rPr>
          <w:rFonts w:eastAsia="Batang"/>
          <w:szCs w:val="20"/>
          <w:lang w:eastAsia="en-US"/>
        </w:rPr>
        <w:t>:</w:t>
      </w:r>
    </w:p>
    <w:p w:rsidR="00D66DE9" w:rsidRPr="00D66DE9" w:rsidRDefault="00D66DE9" w:rsidP="00D66DE9">
      <w:pPr>
        <w:tabs>
          <w:tab w:val="left" w:pos="794"/>
          <w:tab w:val="center" w:pos="4820"/>
          <w:tab w:val="right" w:pos="9639"/>
        </w:tabs>
        <w:overflowPunct w:val="0"/>
        <w:autoSpaceDE w:val="0"/>
        <w:autoSpaceDN w:val="0"/>
        <w:adjustRightInd w:val="0"/>
        <w:spacing w:before="240" w:after="240"/>
        <w:jc w:val="both"/>
        <w:textAlignment w:val="baseline"/>
        <w:rPr>
          <w:rFonts w:eastAsia="Batang"/>
          <w:szCs w:val="22"/>
          <w:lang w:eastAsia="en-US"/>
        </w:rPr>
      </w:pPr>
      <w:r w:rsidRPr="00CE05AC">
        <w:rPr>
          <w:rFonts w:eastAsia="Batang"/>
          <w:szCs w:val="22"/>
          <w:lang w:eastAsia="en-US"/>
        </w:rPr>
        <w:tab/>
      </w:r>
      <w:r w:rsidRPr="00CE05AC">
        <w:rPr>
          <w:rFonts w:eastAsia="Batang"/>
          <w:szCs w:val="22"/>
          <w:lang w:eastAsia="en-US"/>
        </w:rPr>
        <w:tab/>
      </w:r>
      <w:r w:rsidRPr="00D66DE9">
        <w:rPr>
          <w:rFonts w:eastAsia="Batang"/>
          <w:position w:val="-30"/>
          <w:szCs w:val="22"/>
          <w:lang w:val="fr-FR" w:eastAsia="en-US"/>
        </w:rPr>
        <w:object w:dxaOrig="2640" w:dyaOrig="700">
          <v:shape id="_x0000_i1038" type="#_x0000_t75" style="width:132pt;height:34.8pt" o:ole="">
            <v:imagedata r:id="rId41" o:title=""/>
          </v:shape>
          <o:OLEObject Type="Embed" ProgID="Equation.3" ShapeID="_x0000_i1038" DrawAspect="Content" ObjectID="_1335964723" r:id="rId42"/>
        </w:object>
      </w:r>
      <w:r w:rsidR="003518B6">
        <w:rPr>
          <w:rFonts w:eastAsia="Batang"/>
          <w:szCs w:val="22"/>
          <w:lang w:eastAsia="en-US"/>
        </w:rPr>
        <w:t>.</w:t>
      </w:r>
      <w:r w:rsidRPr="00651E6A">
        <w:rPr>
          <w:rFonts w:eastAsia="Batang"/>
          <w:szCs w:val="22"/>
          <w:lang w:eastAsia="en-US"/>
        </w:rPr>
        <w:tab/>
      </w:r>
      <w:r w:rsidRPr="00D66DE9">
        <w:rPr>
          <w:rFonts w:eastAsia="Batang"/>
          <w:szCs w:val="22"/>
          <w:lang w:eastAsia="en-US"/>
        </w:rPr>
        <w:t>(</w:t>
      </w:r>
      <w:r w:rsidRPr="00D66DE9">
        <w:rPr>
          <w:rFonts w:eastAsia="Batang"/>
          <w:szCs w:val="22"/>
          <w:lang w:eastAsia="ja-JP"/>
        </w:rPr>
        <w:t>11</w:t>
      </w:r>
      <w:r w:rsidRPr="00D66DE9">
        <w:rPr>
          <w:rFonts w:eastAsia="Batang"/>
          <w:szCs w:val="22"/>
          <w:lang w:eastAsia="en-US"/>
        </w:rPr>
        <w:t>)</w:t>
      </w:r>
    </w:p>
    <w:p w:rsidR="00BD78AD" w:rsidRPr="00BD78AD" w:rsidRDefault="00BD78AD" w:rsidP="00BD78AD">
      <w:pPr>
        <w:keepNext/>
        <w:keepLines/>
        <w:tabs>
          <w:tab w:val="left" w:pos="794"/>
          <w:tab w:val="left" w:pos="1191"/>
          <w:tab w:val="left" w:pos="1588"/>
          <w:tab w:val="left" w:pos="1985"/>
        </w:tabs>
        <w:spacing w:before="160"/>
        <w:jc w:val="both"/>
        <w:outlineLvl w:val="2"/>
        <w:rPr>
          <w:i/>
          <w:szCs w:val="20"/>
        </w:rPr>
      </w:pPr>
      <w:r w:rsidRPr="00BD78AD">
        <w:rPr>
          <w:i/>
          <w:iCs/>
          <w:szCs w:val="20"/>
        </w:rPr>
        <w:t>Распространение в диапазоне миллиметровых волн</w:t>
      </w:r>
    </w:p>
    <w:p w:rsidR="00BD78AD" w:rsidRDefault="00BD78AD" w:rsidP="00BF56F2">
      <w:pPr>
        <w:tabs>
          <w:tab w:val="left" w:pos="794"/>
          <w:tab w:val="left" w:pos="1191"/>
          <w:tab w:val="left" w:pos="1588"/>
          <w:tab w:val="left" w:pos="1985"/>
        </w:tabs>
        <w:spacing w:before="120"/>
        <w:jc w:val="both"/>
        <w:rPr>
          <w:szCs w:val="20"/>
        </w:rPr>
      </w:pPr>
      <w:r w:rsidRPr="00BD78AD">
        <w:rPr>
          <w:szCs w:val="20"/>
        </w:rPr>
        <w:t xml:space="preserve">На частотах выше приблизительно 10 ГГц расстояние от точки прерывания </w:t>
      </w:r>
      <w:r w:rsidRPr="00BD78AD">
        <w:rPr>
          <w:i/>
          <w:szCs w:val="20"/>
        </w:rPr>
        <w:t>R</w:t>
      </w:r>
      <w:r w:rsidRPr="00BD78AD">
        <w:rPr>
          <w:i/>
          <w:position w:val="-4"/>
          <w:sz w:val="14"/>
          <w:szCs w:val="16"/>
        </w:rPr>
        <w:t>bp</w:t>
      </w:r>
      <w:r w:rsidRPr="00BD78AD">
        <w:rPr>
          <w:szCs w:val="20"/>
        </w:rPr>
        <w:t xml:space="preserve"> в уравнении (2) намного превышает ожидаемый максимальный радиус соты (500 м). Это означает, что в этом диапазоне частот не ожидается действие закона четвертой степени. Поэтому скорость уменьшения мощности при увеличении расстояния будет почти точно соответствовать закону свободного пространства с показателем потерь на трассе приблизительно 2,2. Следует также учесть </w:t>
      </w:r>
      <w:r w:rsidR="00BF56F2">
        <w:rPr>
          <w:szCs w:val="20"/>
        </w:rPr>
        <w:t>ослабление</w:t>
      </w:r>
      <w:r w:rsidRPr="00BD78AD">
        <w:rPr>
          <w:szCs w:val="20"/>
        </w:rPr>
        <w:t xml:space="preserve"> в атмосферных газах и дожде.</w:t>
      </w:r>
    </w:p>
    <w:p w:rsidR="00663E75" w:rsidRDefault="00BF56F2" w:rsidP="009E3E20">
      <w:pPr>
        <w:pStyle w:val="Heading2"/>
        <w:tabs>
          <w:tab w:val="clear" w:pos="794"/>
          <w:tab w:val="left" w:pos="720"/>
        </w:tabs>
        <w:ind w:left="0" w:firstLine="0"/>
        <w:jc w:val="both"/>
        <w:rPr>
          <w:b w:val="0"/>
          <w:bCs/>
          <w:szCs w:val="22"/>
          <w:lang w:val="ru-RU"/>
        </w:rPr>
      </w:pPr>
      <w:r w:rsidRPr="00BF56F2">
        <w:rPr>
          <w:b w:val="0"/>
          <w:bCs/>
          <w:lang w:val="ru-RU"/>
        </w:rPr>
        <w:t xml:space="preserve">Ослабление в газах </w:t>
      </w:r>
      <w:r w:rsidRPr="00BF56F2">
        <w:rPr>
          <w:b w:val="0"/>
          <w:bCs/>
          <w:szCs w:val="22"/>
          <w:lang w:val="ru-RU"/>
        </w:rPr>
        <w:t>можно</w:t>
      </w:r>
      <w:r>
        <w:rPr>
          <w:b w:val="0"/>
          <w:bCs/>
          <w:szCs w:val="22"/>
          <w:lang w:val="ru-RU"/>
        </w:rPr>
        <w:t xml:space="preserve"> рассчитать из Рекомендации МСЭ-</w:t>
      </w:r>
      <w:r>
        <w:rPr>
          <w:b w:val="0"/>
          <w:bCs/>
          <w:szCs w:val="22"/>
          <w:lang w:val="en-US"/>
        </w:rPr>
        <w:t>R</w:t>
      </w:r>
      <w:r w:rsidRPr="00BF56F2">
        <w:rPr>
          <w:b w:val="0"/>
          <w:bCs/>
          <w:szCs w:val="22"/>
          <w:lang w:val="ru-RU"/>
        </w:rPr>
        <w:t xml:space="preserve"> </w:t>
      </w:r>
      <w:r>
        <w:rPr>
          <w:b w:val="0"/>
          <w:bCs/>
          <w:szCs w:val="22"/>
          <w:lang w:val="en-US"/>
        </w:rPr>
        <w:t>P</w:t>
      </w:r>
      <w:r w:rsidRPr="00BF56F2">
        <w:rPr>
          <w:b w:val="0"/>
          <w:bCs/>
          <w:szCs w:val="22"/>
          <w:lang w:val="ru-RU"/>
        </w:rPr>
        <w:t xml:space="preserve">.676, </w:t>
      </w:r>
      <w:r>
        <w:rPr>
          <w:b w:val="0"/>
          <w:bCs/>
          <w:szCs w:val="22"/>
          <w:lang w:val="ru-RU"/>
        </w:rPr>
        <w:t>а ослабление в дожде – из Рекомендации МСЭ-</w:t>
      </w:r>
      <w:r>
        <w:rPr>
          <w:b w:val="0"/>
          <w:bCs/>
          <w:szCs w:val="22"/>
          <w:lang w:val="en-US"/>
        </w:rPr>
        <w:t>R</w:t>
      </w:r>
      <w:r w:rsidRPr="00BF56F2">
        <w:rPr>
          <w:b w:val="0"/>
          <w:bCs/>
          <w:szCs w:val="22"/>
          <w:lang w:val="ru-RU"/>
        </w:rPr>
        <w:t xml:space="preserve"> </w:t>
      </w:r>
      <w:r>
        <w:rPr>
          <w:b w:val="0"/>
          <w:bCs/>
          <w:szCs w:val="22"/>
          <w:lang w:val="en-US"/>
        </w:rPr>
        <w:t>P</w:t>
      </w:r>
      <w:r w:rsidRPr="00BF56F2">
        <w:rPr>
          <w:b w:val="0"/>
          <w:bCs/>
          <w:szCs w:val="22"/>
          <w:lang w:val="ru-RU"/>
        </w:rPr>
        <w:t>.</w:t>
      </w:r>
      <w:r>
        <w:rPr>
          <w:b w:val="0"/>
          <w:bCs/>
          <w:szCs w:val="22"/>
          <w:lang w:val="ru-RU"/>
        </w:rPr>
        <w:t>530.</w:t>
      </w:r>
    </w:p>
    <w:p w:rsidR="00BD78AD" w:rsidRPr="00651E6A" w:rsidRDefault="00BD78AD" w:rsidP="006C1CD5">
      <w:pPr>
        <w:pStyle w:val="Heading2"/>
        <w:rPr>
          <w:lang w:val="ru-RU"/>
        </w:rPr>
      </w:pPr>
      <w:bookmarkStart w:id="5" w:name="_Toc105987642"/>
      <w:r w:rsidRPr="00651E6A">
        <w:rPr>
          <w:lang w:val="ru-RU"/>
        </w:rPr>
        <w:t>4.2</w:t>
      </w:r>
      <w:r w:rsidRPr="00651E6A">
        <w:rPr>
          <w:lang w:val="ru-RU"/>
        </w:rPr>
        <w:tab/>
        <w:t xml:space="preserve">Модели для ситуаций </w:t>
      </w:r>
      <w:r w:rsidRPr="006C1CD5">
        <w:t>NLoS</w:t>
      </w:r>
      <w:bookmarkEnd w:id="5"/>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2"/>
          <w:lang w:eastAsia="en-US"/>
        </w:rPr>
      </w:pPr>
      <w:r w:rsidRPr="00BD78AD">
        <w:rPr>
          <w:szCs w:val="22"/>
          <w:lang w:eastAsia="en-US"/>
        </w:rPr>
        <w:t xml:space="preserve">В случае NLoS сигналы могут достигать станции </w:t>
      </w:r>
      <w:r w:rsidRPr="00BD78AD">
        <w:rPr>
          <w:szCs w:val="22"/>
          <w:lang w:val="en-US" w:eastAsia="en-US"/>
        </w:rPr>
        <w:t>BS</w:t>
      </w:r>
      <w:r w:rsidRPr="00BD78AD">
        <w:rPr>
          <w:szCs w:val="22"/>
          <w:lang w:eastAsia="en-US"/>
        </w:rPr>
        <w:t xml:space="preserve"> или MS с помощью механизмов дифракции или многолучевого распространения, которые могут представлять собой комбинацию механизмов дифракции и отражения. В этом пункте строятся модели, которые относятся к механизмам дифракции.</w:t>
      </w:r>
    </w:p>
    <w:p w:rsidR="00BD78AD" w:rsidRPr="00BD78AD" w:rsidRDefault="00BD78AD" w:rsidP="00E442D8">
      <w:pPr>
        <w:keepNext/>
        <w:tabs>
          <w:tab w:val="left" w:pos="794"/>
          <w:tab w:val="left" w:pos="1191"/>
          <w:tab w:val="left" w:pos="1588"/>
          <w:tab w:val="left" w:pos="1985"/>
        </w:tabs>
        <w:overflowPunct w:val="0"/>
        <w:autoSpaceDE w:val="0"/>
        <w:autoSpaceDN w:val="0"/>
        <w:adjustRightInd w:val="0"/>
        <w:spacing w:before="160"/>
        <w:jc w:val="both"/>
        <w:textAlignment w:val="baseline"/>
        <w:rPr>
          <w:i/>
          <w:szCs w:val="22"/>
          <w:lang w:eastAsia="ja-JP"/>
        </w:rPr>
      </w:pPr>
      <w:r w:rsidRPr="00BD78AD">
        <w:rPr>
          <w:i/>
          <w:szCs w:val="22"/>
          <w:lang w:eastAsia="en-US"/>
        </w:rPr>
        <w:t>Распространение для городской зоны</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2"/>
          <w:lang w:eastAsia="en-US"/>
        </w:rPr>
      </w:pPr>
      <w:r w:rsidRPr="00BD78AD">
        <w:rPr>
          <w:szCs w:val="22"/>
          <w:lang w:eastAsia="en-US"/>
        </w:rPr>
        <w:t>Определены модели для двух ситуаций, описанных в п. 3.1. Эти модели пригодны для:</w:t>
      </w:r>
    </w:p>
    <w:p w:rsidR="00BD78AD" w:rsidRPr="00BD78AD" w:rsidRDefault="00BD78AD" w:rsidP="00E442D8">
      <w:pPr>
        <w:tabs>
          <w:tab w:val="left" w:pos="1191"/>
          <w:tab w:val="left" w:pos="1588"/>
          <w:tab w:val="left" w:pos="1985"/>
        </w:tabs>
        <w:overflowPunct w:val="0"/>
        <w:autoSpaceDE w:val="0"/>
        <w:autoSpaceDN w:val="0"/>
        <w:adjustRightInd w:val="0"/>
        <w:spacing w:before="120"/>
        <w:ind w:left="540" w:hanging="540"/>
        <w:jc w:val="both"/>
        <w:textAlignment w:val="baseline"/>
        <w:rPr>
          <w:szCs w:val="20"/>
          <w:lang w:eastAsia="en-US"/>
        </w:rPr>
      </w:pPr>
      <w:r w:rsidRPr="00BD78AD">
        <w:rPr>
          <w:i/>
          <w:szCs w:val="20"/>
          <w:lang w:val="en-GB" w:eastAsia="en-US"/>
        </w:rPr>
        <w:t>h</w:t>
      </w:r>
      <w:r w:rsidRPr="00BD78AD">
        <w:rPr>
          <w:i/>
          <w:szCs w:val="20"/>
          <w:vertAlign w:val="subscript"/>
          <w:lang w:val="en-GB" w:eastAsia="en-US"/>
        </w:rPr>
        <w:t>b</w:t>
      </w:r>
      <w:r w:rsidRPr="00BD78AD">
        <w:rPr>
          <w:szCs w:val="20"/>
          <w:lang w:eastAsia="en-US"/>
        </w:rPr>
        <w:t>:</w:t>
      </w:r>
      <w:r w:rsidRPr="00BD78AD">
        <w:rPr>
          <w:szCs w:val="20"/>
          <w:lang w:eastAsia="en-US"/>
        </w:rPr>
        <w:tab/>
        <w:t>4–50 м</w:t>
      </w:r>
    </w:p>
    <w:p w:rsidR="00BD78AD" w:rsidRPr="00BD78AD" w:rsidRDefault="00BD78AD" w:rsidP="00E442D8">
      <w:pPr>
        <w:tabs>
          <w:tab w:val="left" w:pos="1191"/>
          <w:tab w:val="left" w:pos="1588"/>
          <w:tab w:val="left" w:pos="1985"/>
        </w:tabs>
        <w:overflowPunct w:val="0"/>
        <w:autoSpaceDE w:val="0"/>
        <w:autoSpaceDN w:val="0"/>
        <w:adjustRightInd w:val="0"/>
        <w:spacing w:before="120"/>
        <w:ind w:left="540" w:hanging="540"/>
        <w:jc w:val="both"/>
        <w:textAlignment w:val="baseline"/>
        <w:rPr>
          <w:szCs w:val="20"/>
          <w:lang w:eastAsia="en-US"/>
        </w:rPr>
      </w:pPr>
      <w:r w:rsidRPr="00BD78AD">
        <w:rPr>
          <w:i/>
          <w:szCs w:val="20"/>
          <w:lang w:val="en-GB" w:eastAsia="en-US"/>
        </w:rPr>
        <w:t>h</w:t>
      </w:r>
      <w:r w:rsidRPr="00BD78AD">
        <w:rPr>
          <w:i/>
          <w:szCs w:val="20"/>
          <w:vertAlign w:val="subscript"/>
          <w:lang w:val="en-GB" w:eastAsia="en-US"/>
        </w:rPr>
        <w:t>m</w:t>
      </w:r>
      <w:r w:rsidRPr="00BD78AD">
        <w:rPr>
          <w:szCs w:val="20"/>
          <w:lang w:eastAsia="en-US"/>
        </w:rPr>
        <w:t>:</w:t>
      </w:r>
      <w:r w:rsidRPr="00BD78AD">
        <w:rPr>
          <w:szCs w:val="20"/>
          <w:lang w:eastAsia="en-US"/>
        </w:rPr>
        <w:tab/>
        <w:t>1–3 м</w:t>
      </w:r>
    </w:p>
    <w:p w:rsidR="00BD78AD" w:rsidRPr="00BD78AD" w:rsidRDefault="00BD78AD" w:rsidP="00E442D8">
      <w:pPr>
        <w:tabs>
          <w:tab w:val="left" w:pos="1191"/>
          <w:tab w:val="left" w:pos="1588"/>
          <w:tab w:val="left" w:pos="1985"/>
        </w:tabs>
        <w:overflowPunct w:val="0"/>
        <w:autoSpaceDE w:val="0"/>
        <w:autoSpaceDN w:val="0"/>
        <w:adjustRightInd w:val="0"/>
        <w:spacing w:before="120"/>
        <w:ind w:left="540" w:hanging="540"/>
        <w:jc w:val="both"/>
        <w:textAlignment w:val="baseline"/>
        <w:rPr>
          <w:szCs w:val="20"/>
          <w:lang w:eastAsia="ja-JP"/>
        </w:rPr>
      </w:pPr>
      <w:r w:rsidRPr="00BD78AD">
        <w:rPr>
          <w:i/>
          <w:szCs w:val="20"/>
          <w:lang w:val="en-GB" w:eastAsia="en-US"/>
        </w:rPr>
        <w:t>f</w:t>
      </w:r>
      <w:r w:rsidRPr="00BD78AD">
        <w:rPr>
          <w:szCs w:val="20"/>
          <w:lang w:eastAsia="en-US"/>
        </w:rPr>
        <w:t>:</w:t>
      </w:r>
      <w:r w:rsidRPr="00BD78AD">
        <w:rPr>
          <w:szCs w:val="20"/>
          <w:lang w:eastAsia="en-US"/>
        </w:rPr>
        <w:tab/>
        <w:t>800–</w:t>
      </w:r>
      <w:r w:rsidRPr="00BD78AD">
        <w:rPr>
          <w:rFonts w:hint="eastAsia"/>
          <w:szCs w:val="20"/>
          <w:lang w:eastAsia="ja-JP"/>
        </w:rPr>
        <w:t>5</w:t>
      </w:r>
      <w:r w:rsidRPr="00BD78AD">
        <w:rPr>
          <w:szCs w:val="20"/>
          <w:lang w:eastAsia="en-US"/>
        </w:rPr>
        <w:t xml:space="preserve">000 </w:t>
      </w:r>
      <w:r w:rsidRPr="00BD78AD">
        <w:rPr>
          <w:szCs w:val="20"/>
          <w:lang w:val="en-GB" w:eastAsia="en-US"/>
        </w:rPr>
        <w:t>M</w:t>
      </w:r>
      <w:r w:rsidRPr="00BD78AD">
        <w:rPr>
          <w:szCs w:val="20"/>
          <w:lang w:eastAsia="en-US"/>
        </w:rPr>
        <w:t>Гц</w:t>
      </w:r>
    </w:p>
    <w:p w:rsidR="00BD78AD" w:rsidRPr="00BD78AD" w:rsidRDefault="00BD78AD" w:rsidP="00E442D8">
      <w:pPr>
        <w:tabs>
          <w:tab w:val="left" w:pos="1191"/>
          <w:tab w:val="left" w:pos="1588"/>
          <w:tab w:val="left" w:pos="1985"/>
        </w:tabs>
        <w:overflowPunct w:val="0"/>
        <w:autoSpaceDE w:val="0"/>
        <w:autoSpaceDN w:val="0"/>
        <w:adjustRightInd w:val="0"/>
        <w:spacing w:before="120"/>
        <w:ind w:left="540" w:hanging="540"/>
        <w:jc w:val="both"/>
        <w:textAlignment w:val="baseline"/>
        <w:rPr>
          <w:szCs w:val="20"/>
          <w:lang w:eastAsia="en-US"/>
        </w:rPr>
      </w:pPr>
      <w:r w:rsidRPr="00BD78AD">
        <w:rPr>
          <w:i/>
          <w:szCs w:val="20"/>
          <w:lang w:eastAsia="en-US"/>
        </w:rPr>
        <w:tab/>
      </w:r>
      <w:r w:rsidRPr="00BD78AD">
        <w:rPr>
          <w:szCs w:val="20"/>
          <w:lang w:eastAsia="en-US"/>
        </w:rPr>
        <w:t>2–16 ГГц</w:t>
      </w:r>
      <w:r w:rsidRPr="00BD78AD">
        <w:rPr>
          <w:szCs w:val="20"/>
          <w:lang w:eastAsia="en-US"/>
        </w:rPr>
        <w:tab/>
        <w:t>для</w:t>
      </w:r>
      <w:r w:rsidRPr="00BD78AD">
        <w:rPr>
          <w:i/>
          <w:szCs w:val="20"/>
          <w:lang w:eastAsia="en-US"/>
        </w:rPr>
        <w:t xml:space="preserve"> </w:t>
      </w:r>
      <w:r w:rsidRPr="00BD78AD">
        <w:rPr>
          <w:i/>
          <w:szCs w:val="20"/>
          <w:lang w:val="en-GB" w:eastAsia="en-US"/>
        </w:rPr>
        <w:t>h</w:t>
      </w:r>
      <w:r w:rsidRPr="00BD78AD">
        <w:rPr>
          <w:i/>
          <w:szCs w:val="22"/>
          <w:vertAlign w:val="subscript"/>
          <w:lang w:val="en-GB" w:eastAsia="en-US"/>
        </w:rPr>
        <w:t>b</w:t>
      </w:r>
      <w:r w:rsidRPr="00BD78AD">
        <w:rPr>
          <w:i/>
          <w:szCs w:val="20"/>
          <w:lang w:eastAsia="en-US"/>
        </w:rPr>
        <w:t xml:space="preserve"> &lt; </w:t>
      </w:r>
      <w:r w:rsidRPr="00BD78AD">
        <w:rPr>
          <w:i/>
          <w:szCs w:val="20"/>
          <w:lang w:val="en-GB" w:eastAsia="en-US"/>
        </w:rPr>
        <w:t>h</w:t>
      </w:r>
      <w:r w:rsidRPr="00BD78AD">
        <w:rPr>
          <w:i/>
          <w:szCs w:val="22"/>
          <w:vertAlign w:val="subscript"/>
          <w:lang w:val="en-GB" w:eastAsia="en-US"/>
        </w:rPr>
        <w:t>r</w:t>
      </w:r>
      <w:r w:rsidRPr="00BD78AD">
        <w:rPr>
          <w:i/>
          <w:szCs w:val="20"/>
          <w:lang w:eastAsia="en-US"/>
        </w:rPr>
        <w:t xml:space="preserve"> </w:t>
      </w:r>
      <w:r w:rsidRPr="00BD78AD">
        <w:rPr>
          <w:szCs w:val="20"/>
          <w:lang w:eastAsia="en-US"/>
        </w:rPr>
        <w:t xml:space="preserve">и </w:t>
      </w:r>
      <w:r w:rsidRPr="00BD78AD">
        <w:rPr>
          <w:i/>
          <w:szCs w:val="20"/>
          <w:lang w:val="en-GB" w:eastAsia="en-US"/>
        </w:rPr>
        <w:t>w</w:t>
      </w:r>
      <w:r w:rsidRPr="00BD78AD">
        <w:rPr>
          <w:szCs w:val="22"/>
          <w:vertAlign w:val="subscript"/>
          <w:lang w:eastAsia="en-US"/>
        </w:rPr>
        <w:t>2</w:t>
      </w:r>
      <w:r w:rsidRPr="00BD78AD">
        <w:rPr>
          <w:szCs w:val="20"/>
          <w:lang w:eastAsia="en-US"/>
        </w:rPr>
        <w:t xml:space="preserve"> &lt; 10 м (или тротуар)</w:t>
      </w:r>
    </w:p>
    <w:p w:rsidR="00BD78AD" w:rsidRPr="00BD78AD" w:rsidRDefault="00BD78AD" w:rsidP="00E442D8">
      <w:pPr>
        <w:tabs>
          <w:tab w:val="left" w:pos="1191"/>
          <w:tab w:val="left" w:pos="1588"/>
          <w:tab w:val="left" w:pos="1985"/>
        </w:tabs>
        <w:overflowPunct w:val="0"/>
        <w:autoSpaceDE w:val="0"/>
        <w:autoSpaceDN w:val="0"/>
        <w:adjustRightInd w:val="0"/>
        <w:spacing w:before="120"/>
        <w:ind w:left="540" w:hanging="540"/>
        <w:jc w:val="both"/>
        <w:textAlignment w:val="baseline"/>
        <w:rPr>
          <w:szCs w:val="20"/>
          <w:lang w:eastAsia="ja-JP"/>
        </w:rPr>
      </w:pPr>
      <w:r w:rsidRPr="00BD78AD">
        <w:rPr>
          <w:i/>
          <w:szCs w:val="20"/>
          <w:lang w:val="en-GB" w:eastAsia="en-US"/>
        </w:rPr>
        <w:t>d</w:t>
      </w:r>
      <w:r w:rsidRPr="00BD78AD">
        <w:rPr>
          <w:szCs w:val="20"/>
          <w:lang w:eastAsia="en-US"/>
        </w:rPr>
        <w:t>:</w:t>
      </w:r>
      <w:r w:rsidRPr="00BD78AD">
        <w:rPr>
          <w:szCs w:val="20"/>
          <w:lang w:eastAsia="en-US"/>
        </w:rPr>
        <w:tab/>
        <w:t>20–5000 м.</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ja-JP"/>
        </w:rPr>
      </w:pPr>
      <w:r w:rsidRPr="00BD78AD">
        <w:rPr>
          <w:szCs w:val="20"/>
          <w:lang w:eastAsia="en-US"/>
        </w:rPr>
        <w:t>(Обратите внимание на то, что</w:t>
      </w:r>
      <w:r w:rsidR="007C1E5B">
        <w:rPr>
          <w:szCs w:val="20"/>
          <w:lang w:eastAsia="en-US"/>
        </w:rPr>
        <w:t>,</w:t>
      </w:r>
      <w:r w:rsidRPr="00BD78AD">
        <w:rPr>
          <w:szCs w:val="20"/>
          <w:lang w:eastAsia="en-US"/>
        </w:rPr>
        <w:t xml:space="preserve"> хотя эта модель действительна до 5 км, настоящая Рекомендация предназначен</w:t>
      </w:r>
      <w:r w:rsidR="007C1E5B">
        <w:rPr>
          <w:szCs w:val="20"/>
          <w:lang w:eastAsia="en-US"/>
        </w:rPr>
        <w:t>а для расстояний только до 1 км</w:t>
      </w:r>
      <w:r w:rsidR="003518B6">
        <w:rPr>
          <w:szCs w:val="20"/>
          <w:lang w:eastAsia="en-US"/>
        </w:rPr>
        <w:t>.</w:t>
      </w:r>
      <w:r w:rsidRPr="00BD78AD">
        <w:rPr>
          <w:szCs w:val="20"/>
          <w:lang w:eastAsia="en-US"/>
        </w:rPr>
        <w:t>)</w:t>
      </w:r>
    </w:p>
    <w:p w:rsidR="00BD78AD" w:rsidRPr="00BD78AD" w:rsidRDefault="00D66DE9" w:rsidP="00E442D8">
      <w:pPr>
        <w:keepNext/>
        <w:tabs>
          <w:tab w:val="left" w:pos="794"/>
          <w:tab w:val="left" w:pos="1191"/>
          <w:tab w:val="left" w:pos="1588"/>
          <w:tab w:val="left" w:pos="1985"/>
        </w:tabs>
        <w:overflowPunct w:val="0"/>
        <w:autoSpaceDE w:val="0"/>
        <w:autoSpaceDN w:val="0"/>
        <w:adjustRightInd w:val="0"/>
        <w:spacing w:before="160"/>
        <w:jc w:val="both"/>
        <w:textAlignment w:val="baseline"/>
        <w:rPr>
          <w:i/>
          <w:szCs w:val="20"/>
          <w:lang w:eastAsia="ja-JP"/>
        </w:rPr>
      </w:pPr>
      <w:r>
        <w:rPr>
          <w:i/>
          <w:szCs w:val="20"/>
          <w:lang w:eastAsia="en-US"/>
        </w:rPr>
        <w:br w:type="page"/>
      </w:r>
      <w:r w:rsidR="00BD78AD" w:rsidRPr="00BD78AD">
        <w:rPr>
          <w:i/>
          <w:szCs w:val="20"/>
          <w:lang w:eastAsia="en-US"/>
        </w:rPr>
        <w:lastRenderedPageBreak/>
        <w:t>Распространение радиоволн для пригородной зоны</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szCs w:val="20"/>
          <w:lang w:eastAsia="en-US"/>
        </w:rPr>
        <w:t>Определена модель для ситуации</w:t>
      </w:r>
      <w:r w:rsidRPr="00BD78AD">
        <w:rPr>
          <w:szCs w:val="20"/>
          <w:lang w:eastAsia="ja-JP"/>
        </w:rPr>
        <w:t xml:space="preserve"> </w:t>
      </w:r>
      <w:r w:rsidRPr="00BD78AD">
        <w:rPr>
          <w:i/>
          <w:iCs/>
          <w:szCs w:val="20"/>
          <w:lang w:val="en-GB" w:eastAsia="en-US"/>
        </w:rPr>
        <w:t>h</w:t>
      </w:r>
      <w:r w:rsidRPr="00BD78AD">
        <w:rPr>
          <w:i/>
          <w:iCs/>
          <w:szCs w:val="20"/>
          <w:vertAlign w:val="subscript"/>
          <w:lang w:val="en-GB" w:eastAsia="en-US"/>
        </w:rPr>
        <w:t>b</w:t>
      </w:r>
      <w:r w:rsidRPr="00BD78AD">
        <w:rPr>
          <w:szCs w:val="20"/>
          <w:lang w:eastAsia="en-US"/>
        </w:rPr>
        <w:t xml:space="preserve"> </w:t>
      </w:r>
      <w:r w:rsidRPr="00BD78AD">
        <w:rPr>
          <w:szCs w:val="20"/>
          <w:lang w:eastAsia="ja-JP"/>
        </w:rPr>
        <w:t>&gt;</w:t>
      </w:r>
      <w:r w:rsidRPr="00BD78AD">
        <w:rPr>
          <w:szCs w:val="20"/>
          <w:lang w:eastAsia="en-US"/>
        </w:rPr>
        <w:t xml:space="preserve"> </w:t>
      </w:r>
      <w:r w:rsidRPr="00BD78AD">
        <w:rPr>
          <w:i/>
          <w:iCs/>
          <w:szCs w:val="20"/>
          <w:lang w:val="en-GB" w:eastAsia="en-US"/>
        </w:rPr>
        <w:t>h</w:t>
      </w:r>
      <w:r w:rsidRPr="00BD78AD">
        <w:rPr>
          <w:i/>
          <w:iCs/>
          <w:szCs w:val="20"/>
          <w:vertAlign w:val="subscript"/>
          <w:lang w:val="en-GB" w:eastAsia="en-US"/>
        </w:rPr>
        <w:t>r</w:t>
      </w:r>
      <w:r w:rsidR="007C1E5B">
        <w:rPr>
          <w:szCs w:val="20"/>
          <w:lang w:eastAsia="en-US"/>
        </w:rPr>
        <w:t xml:space="preserve">, </w:t>
      </w:r>
      <w:r w:rsidRPr="00BD78AD">
        <w:rPr>
          <w:szCs w:val="20"/>
          <w:lang w:eastAsia="en-US"/>
        </w:rPr>
        <w:t>описанной в п. 3.1. Эта модель пригодна для:</w:t>
      </w:r>
    </w:p>
    <w:p w:rsidR="00BD78AD" w:rsidRPr="00BD78AD" w:rsidRDefault="00BD78AD" w:rsidP="00BD78AD">
      <w:pPr>
        <w:tabs>
          <w:tab w:val="left" w:pos="1191"/>
          <w:tab w:val="left" w:pos="1588"/>
          <w:tab w:val="left" w:pos="1985"/>
        </w:tabs>
        <w:overflowPunct w:val="0"/>
        <w:autoSpaceDE w:val="0"/>
        <w:autoSpaceDN w:val="0"/>
        <w:adjustRightInd w:val="0"/>
        <w:spacing w:before="120"/>
        <w:ind w:left="540" w:hanging="540"/>
        <w:textAlignment w:val="baseline"/>
        <w:rPr>
          <w:szCs w:val="20"/>
          <w:lang w:eastAsia="ja-JP"/>
        </w:rPr>
      </w:pPr>
      <w:r w:rsidRPr="00BD78AD">
        <w:rPr>
          <w:i/>
          <w:szCs w:val="20"/>
          <w:lang w:val="en-GB" w:eastAsia="ja-JP"/>
        </w:rPr>
        <w:t>h</w:t>
      </w:r>
      <w:r w:rsidRPr="00BD78AD">
        <w:rPr>
          <w:i/>
          <w:vertAlign w:val="subscript"/>
          <w:lang w:val="en-GB" w:eastAsia="ja-JP"/>
        </w:rPr>
        <w:t>r</w:t>
      </w:r>
      <w:r w:rsidRPr="00BD78AD">
        <w:rPr>
          <w:szCs w:val="20"/>
          <w:lang w:eastAsia="ja-JP"/>
        </w:rPr>
        <w:t>:</w:t>
      </w:r>
      <w:r w:rsidRPr="00BD78AD">
        <w:rPr>
          <w:szCs w:val="20"/>
          <w:lang w:eastAsia="ja-JP"/>
        </w:rPr>
        <w:tab/>
        <w:t>любой высоты в м</w:t>
      </w:r>
    </w:p>
    <w:p w:rsidR="00BD78AD" w:rsidRPr="00BD78AD" w:rsidRDefault="00BD78AD" w:rsidP="00BD78AD">
      <w:pPr>
        <w:tabs>
          <w:tab w:val="left" w:pos="1191"/>
          <w:tab w:val="left" w:pos="1588"/>
          <w:tab w:val="left" w:pos="1985"/>
        </w:tabs>
        <w:overflowPunct w:val="0"/>
        <w:autoSpaceDE w:val="0"/>
        <w:autoSpaceDN w:val="0"/>
        <w:adjustRightInd w:val="0"/>
        <w:spacing w:before="120"/>
        <w:ind w:left="540" w:hanging="540"/>
        <w:textAlignment w:val="baseline"/>
        <w:rPr>
          <w:lang w:eastAsia="ja-JP"/>
        </w:rPr>
      </w:pPr>
      <w:r w:rsidRPr="00BD78AD">
        <w:rPr>
          <w:rFonts w:ascii="Symbol" w:hAnsi="Symbol"/>
          <w:szCs w:val="20"/>
          <w:lang w:val="en-GB" w:eastAsia="ja-JP"/>
        </w:rPr>
        <w:t></w:t>
      </w:r>
      <w:r w:rsidRPr="00BD78AD">
        <w:rPr>
          <w:i/>
          <w:szCs w:val="20"/>
          <w:lang w:val="en-GB" w:eastAsia="ja-JP"/>
        </w:rPr>
        <w:t>h</w:t>
      </w:r>
      <w:r w:rsidRPr="00BD78AD">
        <w:rPr>
          <w:i/>
          <w:vertAlign w:val="subscript"/>
          <w:lang w:val="en-GB" w:eastAsia="ja-JP"/>
        </w:rPr>
        <w:t>b</w:t>
      </w:r>
      <w:r w:rsidRPr="00BD78AD">
        <w:rPr>
          <w:lang w:eastAsia="ja-JP"/>
        </w:rPr>
        <w:t>:</w:t>
      </w:r>
      <w:r w:rsidRPr="00BD78AD">
        <w:rPr>
          <w:lang w:eastAsia="ja-JP"/>
        </w:rPr>
        <w:tab/>
        <w:t>1</w:t>
      </w:r>
      <w:r w:rsidRPr="00BD78AD">
        <w:rPr>
          <w:szCs w:val="20"/>
          <w:lang w:eastAsia="en-US"/>
        </w:rPr>
        <w:t>–</w:t>
      </w:r>
      <w:r w:rsidRPr="00BD78AD">
        <w:rPr>
          <w:lang w:eastAsia="ja-JP"/>
        </w:rPr>
        <w:t>100 м</w:t>
      </w:r>
    </w:p>
    <w:p w:rsidR="00BD78AD" w:rsidRPr="00BD78AD" w:rsidRDefault="00BD78AD" w:rsidP="00BD78AD">
      <w:pPr>
        <w:tabs>
          <w:tab w:val="left" w:pos="1191"/>
          <w:tab w:val="left" w:pos="1588"/>
          <w:tab w:val="left" w:pos="1985"/>
        </w:tabs>
        <w:overflowPunct w:val="0"/>
        <w:autoSpaceDE w:val="0"/>
        <w:autoSpaceDN w:val="0"/>
        <w:adjustRightInd w:val="0"/>
        <w:spacing w:before="120"/>
        <w:ind w:left="540" w:hanging="540"/>
        <w:textAlignment w:val="baseline"/>
        <w:rPr>
          <w:lang w:eastAsia="ja-JP"/>
        </w:rPr>
      </w:pPr>
      <w:r w:rsidRPr="00BD78AD">
        <w:rPr>
          <w:rFonts w:ascii="Symbol" w:hAnsi="Symbol"/>
          <w:szCs w:val="20"/>
          <w:lang w:val="en-GB" w:eastAsia="ja-JP"/>
        </w:rPr>
        <w:t></w:t>
      </w:r>
      <w:r w:rsidRPr="00BD78AD">
        <w:rPr>
          <w:i/>
          <w:szCs w:val="20"/>
          <w:lang w:val="en-GB" w:eastAsia="ja-JP"/>
        </w:rPr>
        <w:t>h</w:t>
      </w:r>
      <w:r w:rsidRPr="00BD78AD">
        <w:rPr>
          <w:i/>
          <w:vertAlign w:val="subscript"/>
          <w:lang w:val="en-GB" w:eastAsia="ja-JP"/>
        </w:rPr>
        <w:t>m</w:t>
      </w:r>
      <w:r w:rsidRPr="00BD78AD">
        <w:rPr>
          <w:lang w:eastAsia="ja-JP"/>
        </w:rPr>
        <w:t>:</w:t>
      </w:r>
      <w:r w:rsidRPr="00BD78AD">
        <w:rPr>
          <w:lang w:eastAsia="ja-JP"/>
        </w:rPr>
        <w:tab/>
        <w:t>4</w:t>
      </w:r>
      <w:r w:rsidRPr="00BD78AD">
        <w:rPr>
          <w:szCs w:val="20"/>
          <w:lang w:eastAsia="en-US"/>
        </w:rPr>
        <w:t>–</w:t>
      </w:r>
      <w:r w:rsidRPr="00BD78AD">
        <w:rPr>
          <w:lang w:eastAsia="ja-JP"/>
        </w:rPr>
        <w:t xml:space="preserve">10 (меньше, чем </w:t>
      </w:r>
      <w:r w:rsidRPr="00BD78AD">
        <w:rPr>
          <w:i/>
          <w:lang w:val="en-GB" w:eastAsia="ja-JP"/>
        </w:rPr>
        <w:t>h</w:t>
      </w:r>
      <w:r w:rsidRPr="00BD78AD">
        <w:rPr>
          <w:i/>
          <w:vertAlign w:val="subscript"/>
          <w:lang w:val="en-GB" w:eastAsia="ja-JP"/>
        </w:rPr>
        <w:t>r</w:t>
      </w:r>
      <w:r w:rsidRPr="00BD78AD">
        <w:rPr>
          <w:lang w:eastAsia="ja-JP"/>
        </w:rPr>
        <w:t>) м</w:t>
      </w:r>
    </w:p>
    <w:p w:rsidR="00BD78AD" w:rsidRPr="00BD78AD" w:rsidRDefault="00BD78AD" w:rsidP="00BD78AD">
      <w:pPr>
        <w:tabs>
          <w:tab w:val="left" w:pos="1191"/>
          <w:tab w:val="left" w:pos="1588"/>
          <w:tab w:val="left" w:pos="1985"/>
        </w:tabs>
        <w:overflowPunct w:val="0"/>
        <w:autoSpaceDE w:val="0"/>
        <w:autoSpaceDN w:val="0"/>
        <w:adjustRightInd w:val="0"/>
        <w:spacing w:before="120"/>
        <w:ind w:left="540" w:hanging="540"/>
        <w:textAlignment w:val="baseline"/>
        <w:rPr>
          <w:szCs w:val="20"/>
          <w:lang w:eastAsia="en-US"/>
        </w:rPr>
      </w:pPr>
      <w:r w:rsidRPr="00BD78AD">
        <w:rPr>
          <w:i/>
          <w:szCs w:val="20"/>
          <w:lang w:val="en-GB" w:eastAsia="en-US"/>
        </w:rPr>
        <w:t>h</w:t>
      </w:r>
      <w:r w:rsidRPr="00BD78AD">
        <w:rPr>
          <w:i/>
          <w:szCs w:val="20"/>
          <w:vertAlign w:val="subscript"/>
          <w:lang w:val="en-GB" w:eastAsia="en-US"/>
        </w:rPr>
        <w:t>b</w:t>
      </w:r>
      <w:r w:rsidRPr="00BD78AD">
        <w:rPr>
          <w:szCs w:val="20"/>
          <w:lang w:eastAsia="en-US"/>
        </w:rPr>
        <w:t>:</w:t>
      </w:r>
      <w:r w:rsidRPr="00BD78AD">
        <w:rPr>
          <w:szCs w:val="20"/>
          <w:lang w:eastAsia="en-US"/>
        </w:rPr>
        <w:tab/>
      </w:r>
      <w:r w:rsidRPr="00BD78AD">
        <w:rPr>
          <w:i/>
          <w:szCs w:val="20"/>
          <w:lang w:val="en-GB" w:eastAsia="ja-JP"/>
        </w:rPr>
        <w:t>h</w:t>
      </w:r>
      <w:r w:rsidRPr="00BD78AD">
        <w:rPr>
          <w:i/>
          <w:vertAlign w:val="subscript"/>
          <w:lang w:val="en-GB" w:eastAsia="ja-JP"/>
        </w:rPr>
        <w:t>r</w:t>
      </w:r>
      <w:r w:rsidRPr="00BD78AD">
        <w:rPr>
          <w:i/>
          <w:vertAlign w:val="subscript"/>
          <w:lang w:eastAsia="ja-JP"/>
        </w:rPr>
        <w:t xml:space="preserve"> </w:t>
      </w:r>
      <w:r w:rsidRPr="00BD78AD">
        <w:rPr>
          <w:lang w:eastAsia="ja-JP"/>
        </w:rPr>
        <w:t xml:space="preserve">+ </w:t>
      </w:r>
      <w:r w:rsidRPr="00BD78AD">
        <w:rPr>
          <w:rFonts w:ascii="Symbol" w:hAnsi="Symbol"/>
          <w:lang w:val="en-GB" w:eastAsia="ja-JP"/>
        </w:rPr>
        <w:t></w:t>
      </w:r>
      <w:r w:rsidRPr="00BD78AD">
        <w:rPr>
          <w:i/>
          <w:lang w:val="en-GB" w:eastAsia="ja-JP"/>
        </w:rPr>
        <w:t>h</w:t>
      </w:r>
      <w:r w:rsidRPr="00BD78AD">
        <w:rPr>
          <w:i/>
          <w:vertAlign w:val="subscript"/>
          <w:lang w:val="en-GB" w:eastAsia="ja-JP"/>
        </w:rPr>
        <w:t>b</w:t>
      </w:r>
      <w:r w:rsidRPr="00BD78AD">
        <w:rPr>
          <w:szCs w:val="20"/>
          <w:lang w:eastAsia="en-US"/>
        </w:rPr>
        <w:t xml:space="preserve"> м</w:t>
      </w:r>
    </w:p>
    <w:p w:rsidR="00BD78AD" w:rsidRPr="00BD78AD" w:rsidRDefault="00BD78AD" w:rsidP="00BD78AD">
      <w:pPr>
        <w:tabs>
          <w:tab w:val="left" w:pos="1191"/>
          <w:tab w:val="left" w:pos="1588"/>
          <w:tab w:val="left" w:pos="1985"/>
        </w:tabs>
        <w:overflowPunct w:val="0"/>
        <w:autoSpaceDE w:val="0"/>
        <w:autoSpaceDN w:val="0"/>
        <w:adjustRightInd w:val="0"/>
        <w:spacing w:before="120"/>
        <w:ind w:left="540" w:hanging="540"/>
        <w:textAlignment w:val="baseline"/>
        <w:rPr>
          <w:szCs w:val="20"/>
          <w:lang w:eastAsia="en-US"/>
        </w:rPr>
      </w:pPr>
      <w:r w:rsidRPr="00BD78AD">
        <w:rPr>
          <w:i/>
          <w:szCs w:val="20"/>
          <w:lang w:val="en-GB" w:eastAsia="en-US"/>
        </w:rPr>
        <w:t>h</w:t>
      </w:r>
      <w:r w:rsidRPr="00BD78AD">
        <w:rPr>
          <w:i/>
          <w:szCs w:val="20"/>
          <w:vertAlign w:val="subscript"/>
          <w:lang w:val="en-GB" w:eastAsia="en-US"/>
        </w:rPr>
        <w:t>m</w:t>
      </w:r>
      <w:r w:rsidRPr="00BD78AD">
        <w:rPr>
          <w:szCs w:val="20"/>
          <w:lang w:eastAsia="en-US"/>
        </w:rPr>
        <w:t>:</w:t>
      </w:r>
      <w:r w:rsidRPr="00BD78AD">
        <w:rPr>
          <w:szCs w:val="20"/>
          <w:lang w:eastAsia="en-US"/>
        </w:rPr>
        <w:tab/>
      </w:r>
      <w:r w:rsidRPr="00BD78AD">
        <w:rPr>
          <w:i/>
          <w:szCs w:val="20"/>
          <w:lang w:val="en-GB" w:eastAsia="ja-JP"/>
        </w:rPr>
        <w:t>h</w:t>
      </w:r>
      <w:r w:rsidRPr="00BD78AD">
        <w:rPr>
          <w:i/>
          <w:vertAlign w:val="subscript"/>
          <w:lang w:val="en-GB" w:eastAsia="ja-JP"/>
        </w:rPr>
        <w:t>r</w:t>
      </w:r>
      <w:r w:rsidRPr="00BD78AD">
        <w:rPr>
          <w:szCs w:val="20"/>
          <w:lang w:eastAsia="ja-JP"/>
        </w:rPr>
        <w:t xml:space="preserve"> − </w:t>
      </w:r>
      <w:r w:rsidRPr="00BD78AD">
        <w:rPr>
          <w:rFonts w:ascii="Symbol" w:hAnsi="Symbol"/>
          <w:lang w:val="en-GB" w:eastAsia="ja-JP"/>
        </w:rPr>
        <w:t></w:t>
      </w:r>
      <w:r w:rsidRPr="00BD78AD">
        <w:rPr>
          <w:i/>
          <w:lang w:val="en-GB" w:eastAsia="ja-JP"/>
        </w:rPr>
        <w:t>h</w:t>
      </w:r>
      <w:r w:rsidRPr="00BD78AD">
        <w:rPr>
          <w:i/>
          <w:vertAlign w:val="subscript"/>
          <w:lang w:val="en-GB" w:eastAsia="ja-JP"/>
        </w:rPr>
        <w:t>m</w:t>
      </w:r>
      <w:r w:rsidRPr="00BD78AD">
        <w:rPr>
          <w:szCs w:val="20"/>
          <w:lang w:eastAsia="en-US"/>
        </w:rPr>
        <w:t xml:space="preserve"> м</w:t>
      </w:r>
    </w:p>
    <w:p w:rsidR="00BD78AD" w:rsidRPr="00BD78AD" w:rsidRDefault="00BD78AD" w:rsidP="00BD78AD">
      <w:pPr>
        <w:tabs>
          <w:tab w:val="left" w:pos="1191"/>
          <w:tab w:val="left" w:pos="1588"/>
          <w:tab w:val="left" w:pos="1985"/>
          <w:tab w:val="left" w:pos="3119"/>
        </w:tabs>
        <w:overflowPunct w:val="0"/>
        <w:autoSpaceDE w:val="0"/>
        <w:autoSpaceDN w:val="0"/>
        <w:adjustRightInd w:val="0"/>
        <w:spacing w:before="120"/>
        <w:ind w:left="540" w:hanging="540"/>
        <w:textAlignment w:val="baseline"/>
        <w:rPr>
          <w:i/>
          <w:iCs/>
          <w:szCs w:val="20"/>
          <w:vertAlign w:val="subscript"/>
          <w:lang w:eastAsia="ja-JP"/>
        </w:rPr>
      </w:pPr>
      <w:r w:rsidRPr="00BD78AD">
        <w:rPr>
          <w:i/>
          <w:szCs w:val="20"/>
          <w:lang w:val="en-GB" w:eastAsia="en-US"/>
        </w:rPr>
        <w:t>f</w:t>
      </w:r>
      <w:r w:rsidRPr="00BD78AD">
        <w:rPr>
          <w:szCs w:val="20"/>
          <w:lang w:eastAsia="en-US"/>
        </w:rPr>
        <w:t>:</w:t>
      </w:r>
      <w:r w:rsidRPr="00BD78AD">
        <w:rPr>
          <w:szCs w:val="20"/>
          <w:lang w:eastAsia="en-US"/>
        </w:rPr>
        <w:tab/>
      </w:r>
      <w:r w:rsidRPr="00BD78AD">
        <w:rPr>
          <w:rFonts w:hint="eastAsia"/>
          <w:szCs w:val="20"/>
          <w:lang w:eastAsia="ja-JP"/>
        </w:rPr>
        <w:t>0</w:t>
      </w:r>
      <w:r w:rsidRPr="00BD78AD">
        <w:rPr>
          <w:szCs w:val="20"/>
          <w:lang w:eastAsia="ja-JP"/>
        </w:rPr>
        <w:t>,</w:t>
      </w:r>
      <w:r w:rsidRPr="00BD78AD">
        <w:rPr>
          <w:rFonts w:hint="eastAsia"/>
          <w:szCs w:val="20"/>
          <w:lang w:eastAsia="ja-JP"/>
        </w:rPr>
        <w:t>8</w:t>
      </w:r>
      <w:r w:rsidRPr="00BD78AD">
        <w:rPr>
          <w:szCs w:val="20"/>
          <w:lang w:eastAsia="en-US"/>
        </w:rPr>
        <w:t xml:space="preserve">–20 </w:t>
      </w:r>
      <w:r w:rsidRPr="00BD78AD">
        <w:rPr>
          <w:szCs w:val="20"/>
          <w:lang w:eastAsia="ja-JP"/>
        </w:rPr>
        <w:t>ГГц</w:t>
      </w:r>
    </w:p>
    <w:p w:rsidR="00BD78AD" w:rsidRPr="00BD78AD" w:rsidRDefault="00BD78AD" w:rsidP="00BD78AD">
      <w:pPr>
        <w:tabs>
          <w:tab w:val="left" w:pos="1191"/>
          <w:tab w:val="left" w:pos="1588"/>
          <w:tab w:val="left" w:pos="1985"/>
          <w:tab w:val="left" w:pos="3119"/>
        </w:tabs>
        <w:overflowPunct w:val="0"/>
        <w:autoSpaceDE w:val="0"/>
        <w:autoSpaceDN w:val="0"/>
        <w:adjustRightInd w:val="0"/>
        <w:spacing w:before="120"/>
        <w:ind w:left="540" w:hanging="540"/>
        <w:textAlignment w:val="baseline"/>
        <w:rPr>
          <w:szCs w:val="20"/>
          <w:lang w:eastAsia="ja-JP"/>
        </w:rPr>
      </w:pPr>
      <w:r w:rsidRPr="00BD78AD">
        <w:rPr>
          <w:i/>
          <w:szCs w:val="20"/>
          <w:lang w:val="en-GB" w:eastAsia="ja-JP"/>
        </w:rPr>
        <w:t>w</w:t>
      </w:r>
      <w:r w:rsidRPr="00BD78AD">
        <w:rPr>
          <w:szCs w:val="20"/>
          <w:lang w:eastAsia="ja-JP"/>
        </w:rPr>
        <w:t>:</w:t>
      </w:r>
      <w:r w:rsidRPr="00BD78AD">
        <w:rPr>
          <w:szCs w:val="20"/>
          <w:lang w:eastAsia="ja-JP"/>
        </w:rPr>
        <w:tab/>
        <w:t>10</w:t>
      </w:r>
      <w:r w:rsidRPr="00BD78AD">
        <w:rPr>
          <w:szCs w:val="20"/>
          <w:lang w:eastAsia="en-US"/>
        </w:rPr>
        <w:t>–</w:t>
      </w:r>
      <w:r w:rsidRPr="00BD78AD">
        <w:rPr>
          <w:szCs w:val="20"/>
          <w:lang w:eastAsia="ja-JP"/>
        </w:rPr>
        <w:t>25 м</w:t>
      </w:r>
    </w:p>
    <w:p w:rsidR="00BD78AD" w:rsidRPr="00BD78AD" w:rsidRDefault="00BD78AD" w:rsidP="00E442D8">
      <w:pPr>
        <w:tabs>
          <w:tab w:val="left" w:pos="1191"/>
          <w:tab w:val="left" w:pos="1588"/>
          <w:tab w:val="left" w:pos="1985"/>
        </w:tabs>
        <w:overflowPunct w:val="0"/>
        <w:autoSpaceDE w:val="0"/>
        <w:autoSpaceDN w:val="0"/>
        <w:adjustRightInd w:val="0"/>
        <w:spacing w:before="120"/>
        <w:ind w:left="540" w:hanging="540"/>
        <w:jc w:val="both"/>
        <w:textAlignment w:val="baseline"/>
        <w:rPr>
          <w:szCs w:val="20"/>
          <w:lang w:eastAsia="en-US"/>
        </w:rPr>
      </w:pPr>
      <w:r w:rsidRPr="00BD78AD">
        <w:rPr>
          <w:i/>
          <w:szCs w:val="20"/>
          <w:lang w:val="en-GB" w:eastAsia="en-US"/>
        </w:rPr>
        <w:t>d</w:t>
      </w:r>
      <w:r w:rsidRPr="00BD78AD">
        <w:rPr>
          <w:szCs w:val="20"/>
          <w:lang w:eastAsia="en-US"/>
        </w:rPr>
        <w:t>:</w:t>
      </w:r>
      <w:r w:rsidRPr="00BD78AD">
        <w:rPr>
          <w:szCs w:val="20"/>
          <w:lang w:eastAsia="en-US"/>
        </w:rPr>
        <w:tab/>
      </w:r>
      <w:r w:rsidRPr="00BD78AD">
        <w:rPr>
          <w:szCs w:val="20"/>
          <w:lang w:eastAsia="ja-JP"/>
        </w:rPr>
        <w:t>1</w:t>
      </w:r>
      <w:r w:rsidRPr="00BD78AD">
        <w:rPr>
          <w:szCs w:val="20"/>
          <w:lang w:eastAsia="en-US"/>
        </w:rPr>
        <w:t>0–5000 м</w:t>
      </w:r>
      <w:r w:rsidR="00C00EAA">
        <w:rPr>
          <w:szCs w:val="20"/>
          <w:lang w:eastAsia="en-US"/>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u w:val="single"/>
          <w:lang w:eastAsia="ja-JP"/>
        </w:rPr>
      </w:pPr>
      <w:r w:rsidRPr="00BD78AD">
        <w:rPr>
          <w:szCs w:val="20"/>
          <w:lang w:eastAsia="en-US"/>
        </w:rPr>
        <w:t>(Обратите внимание на то, что</w:t>
      </w:r>
      <w:r w:rsidR="007C1E5B">
        <w:rPr>
          <w:szCs w:val="20"/>
          <w:lang w:eastAsia="en-US"/>
        </w:rPr>
        <w:t>,</w:t>
      </w:r>
      <w:r w:rsidRPr="00BD78AD">
        <w:rPr>
          <w:szCs w:val="20"/>
          <w:lang w:eastAsia="en-US"/>
        </w:rPr>
        <w:t xml:space="preserve"> хотя эта модель действительна до 5 км, настоящая Рекомендация предназначен</w:t>
      </w:r>
      <w:r w:rsidR="007C1E5B">
        <w:rPr>
          <w:szCs w:val="20"/>
          <w:lang w:eastAsia="en-US"/>
        </w:rPr>
        <w:t>а для расстояний только до 1 км</w:t>
      </w:r>
      <w:r w:rsidR="003518B6">
        <w:rPr>
          <w:szCs w:val="20"/>
          <w:lang w:eastAsia="en-US"/>
        </w:rPr>
        <w:t>.</w:t>
      </w:r>
      <w:r w:rsidRPr="00BD78AD">
        <w:rPr>
          <w:szCs w:val="20"/>
          <w:lang w:eastAsia="en-US"/>
        </w:rPr>
        <w:t>)</w:t>
      </w:r>
    </w:p>
    <w:p w:rsidR="00BD78AD" w:rsidRPr="00BD78AD" w:rsidRDefault="00BD78AD" w:rsidP="00E442D8">
      <w:pPr>
        <w:keepNext/>
        <w:tabs>
          <w:tab w:val="left" w:pos="794"/>
          <w:tab w:val="left" w:pos="1191"/>
          <w:tab w:val="left" w:pos="1588"/>
          <w:tab w:val="left" w:pos="1985"/>
        </w:tabs>
        <w:overflowPunct w:val="0"/>
        <w:autoSpaceDE w:val="0"/>
        <w:autoSpaceDN w:val="0"/>
        <w:adjustRightInd w:val="0"/>
        <w:spacing w:before="160"/>
        <w:jc w:val="both"/>
        <w:textAlignment w:val="baseline"/>
        <w:rPr>
          <w:i/>
          <w:szCs w:val="20"/>
          <w:lang w:eastAsia="en-US"/>
        </w:rPr>
      </w:pPr>
      <w:r w:rsidRPr="00BD78AD">
        <w:rPr>
          <w:i/>
          <w:iCs/>
          <w:szCs w:val="20"/>
          <w:lang w:eastAsia="en-US"/>
        </w:rPr>
        <w:t>Распространение</w:t>
      </w:r>
      <w:r w:rsidRPr="00BD78AD">
        <w:rPr>
          <w:i/>
          <w:szCs w:val="20"/>
          <w:lang w:eastAsia="en-US"/>
        </w:rPr>
        <w:t xml:space="preserve"> в диапазоне </w:t>
      </w:r>
      <w:r w:rsidRPr="00BD78AD">
        <w:rPr>
          <w:i/>
          <w:iCs/>
          <w:szCs w:val="20"/>
          <w:lang w:eastAsia="en-US"/>
        </w:rPr>
        <w:t>миллиметровых волн</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ja-JP"/>
        </w:rPr>
      </w:pPr>
      <w:r w:rsidRPr="00BD78AD">
        <w:rPr>
          <w:szCs w:val="20"/>
          <w:lang w:eastAsia="en-US"/>
        </w:rPr>
        <w:t>Покрытие сигналом миллиметрового диапазона волн рассматривается только для ситуаций LoS из-за больших дифракционных потерь, испытываемых, когда препятствия превышают трассу распространения в NLoS. Для ситуаций NLoS многолучевые отражения и рассеяние становятся наиболее вероятным методом распространения сигнала.</w:t>
      </w:r>
    </w:p>
    <w:p w:rsidR="00BD78AD" w:rsidRPr="00651E6A" w:rsidRDefault="00BD78AD" w:rsidP="006C1CD5">
      <w:pPr>
        <w:pStyle w:val="Heading3"/>
        <w:rPr>
          <w:lang w:val="ru-RU"/>
        </w:rPr>
      </w:pPr>
      <w:r w:rsidRPr="00651E6A">
        <w:rPr>
          <w:lang w:val="ru-RU"/>
        </w:rPr>
        <w:t>4.2.1</w:t>
      </w:r>
      <w:r w:rsidRPr="00651E6A">
        <w:rPr>
          <w:lang w:val="ru-RU"/>
        </w:rPr>
        <w:tab/>
        <w:t xml:space="preserve">Распространение </w:t>
      </w:r>
      <w:r w:rsidR="00663E75" w:rsidRPr="00651E6A">
        <w:rPr>
          <w:lang w:val="ru-RU"/>
        </w:rPr>
        <w:t>поверх</w:t>
      </w:r>
      <w:r w:rsidRPr="00651E6A">
        <w:rPr>
          <w:lang w:val="ru-RU"/>
        </w:rPr>
        <w:t xml:space="preserve"> крыш для городской зоны</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szCs w:val="20"/>
          <w:lang w:eastAsia="en-US"/>
        </w:rPr>
        <w:t xml:space="preserve">Приведенная ниже модель дифракции на большом числе экранов пригодна, если все крыши имеют одинаковую высоту. Если предположить, что высота крыш вдоль трассы распространения </w:t>
      </w:r>
      <w:r w:rsidRPr="00BD78AD">
        <w:rPr>
          <w:i/>
          <w:iCs/>
          <w:szCs w:val="20"/>
          <w:lang w:eastAsia="en-US"/>
        </w:rPr>
        <w:t>l</w:t>
      </w:r>
      <w:r w:rsidRPr="00BD78AD">
        <w:rPr>
          <w:szCs w:val="20"/>
          <w:lang w:eastAsia="en-US"/>
        </w:rPr>
        <w:t xml:space="preserve"> различается лишь на величину меньше радиуса первой зоны Френеля (рисунок 2), высота крыш, используемая в этой модели, – это средняя высота крыш. Если разница высоты крыш намного превышает радиус первой зоны Френеля, то предпочтительный метод заключается в использовании вместо многоэкранной модели самых высоких зданий вдоль трассы для расчета дифракции у острого края (на остроконечном препятствии), как описано в Рекомендации МСЭ-R P.526.</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szCs w:val="20"/>
          <w:lang w:eastAsia="en-US"/>
        </w:rPr>
        <w:t>В модели потерь при передаче в случае NLoS1 (см. рисунок 2) для крыш одинаковой высоты потери между изотропными антеннами выражаются как сумма потерь в свободном пространстве</w:t>
      </w:r>
      <w:r w:rsidRPr="00BD78AD">
        <w:rPr>
          <w:i/>
          <w:iCs/>
          <w:szCs w:val="20"/>
          <w:lang w:eastAsia="en-US"/>
        </w:rPr>
        <w:t xml:space="preserve"> </w:t>
      </w:r>
      <w:r w:rsidRPr="00BD78AD">
        <w:rPr>
          <w:i/>
          <w:szCs w:val="20"/>
          <w:lang w:eastAsia="en-US"/>
        </w:rPr>
        <w:t>L</w:t>
      </w:r>
      <w:r w:rsidRPr="00BD78AD">
        <w:rPr>
          <w:i/>
          <w:position w:val="-4"/>
          <w:sz w:val="14"/>
          <w:szCs w:val="16"/>
          <w:lang w:eastAsia="en-US"/>
        </w:rPr>
        <w:t>bf</w:t>
      </w:r>
      <w:r w:rsidRPr="00BD78AD">
        <w:rPr>
          <w:szCs w:val="20"/>
          <w:lang w:eastAsia="en-US"/>
        </w:rPr>
        <w:t>, дифракционных потерь на пути от крыши до улицы</w:t>
      </w:r>
      <w:r w:rsidRPr="00BD78AD">
        <w:rPr>
          <w:i/>
          <w:iCs/>
          <w:szCs w:val="20"/>
          <w:lang w:eastAsia="en-US"/>
        </w:rPr>
        <w:t xml:space="preserve"> </w:t>
      </w:r>
      <w:r w:rsidRPr="00BD78AD">
        <w:rPr>
          <w:i/>
          <w:szCs w:val="20"/>
          <w:lang w:eastAsia="en-US"/>
        </w:rPr>
        <w:t>L</w:t>
      </w:r>
      <w:r w:rsidRPr="00BD78AD">
        <w:rPr>
          <w:i/>
          <w:position w:val="-4"/>
          <w:sz w:val="14"/>
          <w:szCs w:val="16"/>
          <w:lang w:eastAsia="en-US"/>
        </w:rPr>
        <w:t>rts</w:t>
      </w:r>
      <w:r w:rsidRPr="00BD78AD">
        <w:rPr>
          <w:szCs w:val="20"/>
          <w:lang w:eastAsia="en-US"/>
        </w:rPr>
        <w:t xml:space="preserve"> и ослабления из-за дифракции на большом числе экранов при прохождении мимо рядов зданий</w:t>
      </w:r>
      <w:r w:rsidRPr="00BD78AD">
        <w:rPr>
          <w:i/>
          <w:iCs/>
          <w:szCs w:val="20"/>
          <w:lang w:eastAsia="en-US"/>
        </w:rPr>
        <w:t xml:space="preserve"> </w:t>
      </w:r>
      <w:r w:rsidRPr="00BD78AD">
        <w:rPr>
          <w:i/>
          <w:szCs w:val="20"/>
          <w:lang w:eastAsia="en-US"/>
        </w:rPr>
        <w:t>L</w:t>
      </w:r>
      <w:r w:rsidRPr="00BD78AD">
        <w:rPr>
          <w:i/>
          <w:position w:val="-4"/>
          <w:sz w:val="14"/>
          <w:szCs w:val="16"/>
          <w:lang w:eastAsia="en-US"/>
        </w:rPr>
        <w:t>msd</w:t>
      </w:r>
      <w:r w:rsidRPr="00BD78AD">
        <w:rPr>
          <w:szCs w:val="20"/>
          <w:lang w:eastAsia="en-US"/>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szCs w:val="20"/>
          <w:lang w:eastAsia="en-US"/>
        </w:rPr>
        <w:t xml:space="preserve">В этой модели </w:t>
      </w:r>
      <w:r w:rsidRPr="00BD78AD">
        <w:rPr>
          <w:i/>
          <w:szCs w:val="20"/>
          <w:lang w:eastAsia="en-US"/>
        </w:rPr>
        <w:t>L</w:t>
      </w:r>
      <w:r w:rsidRPr="00BD78AD">
        <w:rPr>
          <w:i/>
          <w:position w:val="-4"/>
          <w:sz w:val="14"/>
          <w:szCs w:val="16"/>
          <w:lang w:eastAsia="en-US"/>
        </w:rPr>
        <w:t>bf</w:t>
      </w:r>
      <w:r w:rsidRPr="00BD78AD">
        <w:rPr>
          <w:szCs w:val="20"/>
          <w:lang w:eastAsia="en-US"/>
        </w:rPr>
        <w:t xml:space="preserve"> и</w:t>
      </w:r>
      <w:r w:rsidRPr="00BD78AD">
        <w:rPr>
          <w:i/>
          <w:iCs/>
          <w:szCs w:val="20"/>
          <w:lang w:eastAsia="en-US"/>
        </w:rPr>
        <w:t xml:space="preserve"> </w:t>
      </w:r>
      <w:r w:rsidRPr="00BD78AD">
        <w:rPr>
          <w:i/>
          <w:szCs w:val="20"/>
          <w:lang w:eastAsia="en-US"/>
        </w:rPr>
        <w:t>L</w:t>
      </w:r>
      <w:r w:rsidRPr="00BD78AD">
        <w:rPr>
          <w:i/>
          <w:position w:val="-4"/>
          <w:sz w:val="14"/>
          <w:szCs w:val="16"/>
          <w:lang w:eastAsia="en-US"/>
        </w:rPr>
        <w:t>rts</w:t>
      </w:r>
      <w:r w:rsidRPr="00BD78AD">
        <w:rPr>
          <w:szCs w:val="20"/>
          <w:lang w:eastAsia="en-US"/>
        </w:rPr>
        <w:t xml:space="preserve"> не зависят от высоты антенны станции </w:t>
      </w:r>
      <w:r w:rsidRPr="00BD78AD">
        <w:rPr>
          <w:szCs w:val="20"/>
          <w:lang w:val="en-US" w:eastAsia="en-US"/>
        </w:rPr>
        <w:t>BS</w:t>
      </w:r>
      <w:r w:rsidRPr="00BD78AD">
        <w:rPr>
          <w:szCs w:val="20"/>
          <w:lang w:eastAsia="en-US"/>
        </w:rPr>
        <w:t>, а</w:t>
      </w:r>
      <w:r w:rsidRPr="00BD78AD">
        <w:rPr>
          <w:i/>
          <w:iCs/>
          <w:szCs w:val="20"/>
          <w:lang w:eastAsia="en-US"/>
        </w:rPr>
        <w:t xml:space="preserve"> </w:t>
      </w:r>
      <w:r w:rsidRPr="00BD78AD">
        <w:rPr>
          <w:i/>
          <w:szCs w:val="20"/>
          <w:lang w:eastAsia="en-US"/>
        </w:rPr>
        <w:t>L</w:t>
      </w:r>
      <w:r w:rsidRPr="00BD78AD">
        <w:rPr>
          <w:i/>
          <w:position w:val="-4"/>
          <w:sz w:val="14"/>
          <w:szCs w:val="16"/>
          <w:lang w:eastAsia="en-US"/>
        </w:rPr>
        <w:t>msd</w:t>
      </w:r>
      <w:r w:rsidRPr="00BD78AD">
        <w:rPr>
          <w:szCs w:val="20"/>
          <w:lang w:eastAsia="en-US"/>
        </w:rPr>
        <w:t xml:space="preserve"> зависит от того, расположена ли антенна </w:t>
      </w:r>
      <w:r w:rsidRPr="00BD78AD">
        <w:rPr>
          <w:szCs w:val="20"/>
          <w:lang w:val="en-US" w:eastAsia="en-US"/>
        </w:rPr>
        <w:t>BS</w:t>
      </w:r>
      <w:r w:rsidRPr="00BD78AD">
        <w:rPr>
          <w:szCs w:val="20"/>
          <w:lang w:eastAsia="en-US"/>
        </w:rPr>
        <w:t xml:space="preserve"> ниже или выше высоты зданий.</w:t>
      </w:r>
    </w:p>
    <w:p w:rsidR="00BD78AD" w:rsidRPr="00D35549" w:rsidRDefault="00BD78AD" w:rsidP="00D35549">
      <w:pPr>
        <w:tabs>
          <w:tab w:val="left" w:pos="794"/>
          <w:tab w:val="center" w:pos="4820"/>
          <w:tab w:val="right" w:pos="9639"/>
        </w:tabs>
        <w:overflowPunct w:val="0"/>
        <w:autoSpaceDE w:val="0"/>
        <w:autoSpaceDN w:val="0"/>
        <w:adjustRightInd w:val="0"/>
        <w:spacing w:before="240" w:after="240"/>
        <w:textAlignment w:val="baseline"/>
        <w:rPr>
          <w:szCs w:val="22"/>
          <w:lang w:eastAsia="en-US"/>
        </w:rPr>
      </w:pPr>
      <w:r w:rsidRPr="00D35549">
        <w:rPr>
          <w:szCs w:val="22"/>
          <w:lang w:eastAsia="en-US"/>
        </w:rPr>
        <w:tab/>
      </w:r>
      <w:r w:rsidRPr="00D35549">
        <w:rPr>
          <w:szCs w:val="22"/>
          <w:lang w:eastAsia="en-US"/>
        </w:rPr>
        <w:tab/>
      </w:r>
      <w:r w:rsidR="00D35549" w:rsidRPr="00D35549">
        <w:rPr>
          <w:position w:val="-30"/>
          <w:szCs w:val="22"/>
        </w:rPr>
        <w:object w:dxaOrig="5080" w:dyaOrig="720">
          <v:shape id="_x0000_i1039" type="#_x0000_t75" style="width:254.4pt;height:36pt" o:ole="">
            <v:imagedata r:id="rId43" o:title=""/>
          </v:shape>
          <o:OLEObject Type="Embed" ProgID="Equation.3" ShapeID="_x0000_i1039" DrawAspect="Content" ObjectID="_1335964724" r:id="rId44"/>
        </w:object>
      </w:r>
      <w:r w:rsidRPr="00D35549">
        <w:rPr>
          <w:szCs w:val="22"/>
          <w:lang w:eastAsia="en-US"/>
        </w:rPr>
        <w:t>.</w:t>
      </w:r>
      <w:r w:rsidRPr="00D35549">
        <w:rPr>
          <w:szCs w:val="22"/>
          <w:lang w:eastAsia="en-US"/>
        </w:rPr>
        <w:tab/>
        <w:t>(1</w:t>
      </w:r>
      <w:r w:rsidR="00D35549" w:rsidRPr="00651E6A">
        <w:rPr>
          <w:szCs w:val="22"/>
          <w:lang w:eastAsia="en-US"/>
        </w:rPr>
        <w:t>2</w:t>
      </w:r>
      <w:r w:rsidRPr="00D35549">
        <w:rPr>
          <w:szCs w:val="22"/>
          <w:lang w:eastAsia="en-US"/>
        </w:rPr>
        <w:t>)</w:t>
      </w:r>
    </w:p>
    <w:p w:rsidR="00BD78AD" w:rsidRPr="00BD78AD"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0"/>
          <w:lang w:eastAsia="en-US"/>
        </w:rPr>
      </w:pPr>
      <w:r w:rsidRPr="00BD78AD">
        <w:rPr>
          <w:szCs w:val="20"/>
          <w:lang w:eastAsia="en-US"/>
        </w:rPr>
        <w:t>Потери в свободном пространстве определяются по формуле:</w:t>
      </w:r>
    </w:p>
    <w:p w:rsidR="00BD78AD" w:rsidRPr="00D35549" w:rsidRDefault="00BD78AD" w:rsidP="00D35549">
      <w:pPr>
        <w:tabs>
          <w:tab w:val="left" w:pos="794"/>
          <w:tab w:val="center" w:pos="4820"/>
          <w:tab w:val="right" w:pos="9639"/>
        </w:tabs>
        <w:overflowPunct w:val="0"/>
        <w:autoSpaceDE w:val="0"/>
        <w:autoSpaceDN w:val="0"/>
        <w:adjustRightInd w:val="0"/>
        <w:spacing w:before="240" w:after="240"/>
        <w:textAlignment w:val="baseline"/>
        <w:rPr>
          <w:szCs w:val="22"/>
          <w:lang w:eastAsia="en-US"/>
        </w:rPr>
      </w:pPr>
      <w:r w:rsidRPr="00D35549">
        <w:rPr>
          <w:szCs w:val="22"/>
          <w:lang w:eastAsia="en-US"/>
        </w:rPr>
        <w:tab/>
      </w:r>
      <w:r w:rsidRPr="00D35549">
        <w:rPr>
          <w:szCs w:val="22"/>
          <w:lang w:eastAsia="en-US"/>
        </w:rPr>
        <w:tab/>
      </w:r>
      <w:r w:rsidR="00D35549" w:rsidRPr="00D35549">
        <w:rPr>
          <w:position w:val="-14"/>
          <w:szCs w:val="22"/>
        </w:rPr>
        <w:object w:dxaOrig="4120" w:dyaOrig="360">
          <v:shape id="_x0000_i1040" type="#_x0000_t75" style="width:205.8pt;height:18pt" o:ole="">
            <v:imagedata r:id="rId45" o:title=""/>
          </v:shape>
          <o:OLEObject Type="Embed" ProgID="Equation.3" ShapeID="_x0000_i1040" DrawAspect="Content" ObjectID="_1335964725" r:id="rId46"/>
        </w:object>
      </w:r>
      <w:r w:rsidR="00D35549" w:rsidRPr="00D35549">
        <w:rPr>
          <w:szCs w:val="22"/>
          <w:lang w:eastAsia="en-US"/>
        </w:rPr>
        <w:t>,</w:t>
      </w:r>
      <w:r w:rsidR="00D35549" w:rsidRPr="00D35549">
        <w:rPr>
          <w:szCs w:val="22"/>
          <w:lang w:eastAsia="en-US"/>
        </w:rPr>
        <w:tab/>
        <w:t>(1</w:t>
      </w:r>
      <w:r w:rsidR="00D35549" w:rsidRPr="00651E6A">
        <w:rPr>
          <w:szCs w:val="22"/>
          <w:lang w:eastAsia="en-US"/>
        </w:rPr>
        <w:t>3</w:t>
      </w:r>
      <w:r w:rsidRPr="00D35549">
        <w:rPr>
          <w:szCs w:val="22"/>
          <w:lang w:eastAsia="en-US"/>
        </w:rPr>
        <w:t>)</w:t>
      </w:r>
    </w:p>
    <w:p w:rsidR="00BD78AD" w:rsidRPr="00BD78AD"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0"/>
          <w:lang w:eastAsia="en-US"/>
        </w:rPr>
      </w:pPr>
      <w:r w:rsidRPr="00BD78AD">
        <w:rPr>
          <w:szCs w:val="20"/>
          <w:lang w:eastAsia="en-US"/>
        </w:rPr>
        <w:t>где:</w:t>
      </w:r>
    </w:p>
    <w:p w:rsidR="00BD78AD" w:rsidRPr="00BD78AD" w:rsidRDefault="00BD78AD" w:rsidP="00BD78AD">
      <w:pPr>
        <w:tabs>
          <w:tab w:val="right" w:pos="1814"/>
          <w:tab w:val="left" w:pos="1985"/>
        </w:tabs>
        <w:overflowPunct w:val="0"/>
        <w:autoSpaceDE w:val="0"/>
        <w:autoSpaceDN w:val="0"/>
        <w:adjustRightInd w:val="0"/>
        <w:spacing w:before="80"/>
        <w:ind w:left="1985" w:hanging="1985"/>
        <w:textAlignment w:val="baseline"/>
        <w:rPr>
          <w:szCs w:val="20"/>
          <w:lang w:eastAsia="en-US"/>
        </w:rPr>
      </w:pPr>
      <w:r w:rsidRPr="00BD78AD">
        <w:rPr>
          <w:szCs w:val="20"/>
          <w:lang w:eastAsia="en-US"/>
        </w:rPr>
        <w:tab/>
      </w:r>
      <w:r w:rsidRPr="00BD78AD">
        <w:rPr>
          <w:i/>
          <w:iCs/>
          <w:szCs w:val="20"/>
          <w:lang w:val="en-GB" w:eastAsia="en-US"/>
        </w:rPr>
        <w:t>d</w:t>
      </w:r>
      <w:r w:rsidRPr="00BD78AD">
        <w:rPr>
          <w:rFonts w:ascii="Tms Rmn" w:hAnsi="Tms Rmn"/>
          <w:sz w:val="12"/>
          <w:szCs w:val="20"/>
          <w:lang w:val="en-GB" w:eastAsia="en-US"/>
        </w:rPr>
        <w:t> </w:t>
      </w:r>
      <w:r w:rsidRPr="00BD78AD">
        <w:rPr>
          <w:szCs w:val="20"/>
          <w:lang w:eastAsia="en-US"/>
        </w:rPr>
        <w:t>:</w:t>
      </w:r>
      <w:r w:rsidRPr="00BD78AD">
        <w:rPr>
          <w:szCs w:val="20"/>
          <w:lang w:eastAsia="en-US"/>
        </w:rPr>
        <w:tab/>
        <w:t>длина трассы (м)</w:t>
      </w:r>
    </w:p>
    <w:p w:rsidR="00BD78AD" w:rsidRPr="00BD78AD" w:rsidRDefault="00BD78AD" w:rsidP="00BD78AD">
      <w:pPr>
        <w:tabs>
          <w:tab w:val="right" w:pos="1814"/>
          <w:tab w:val="left" w:pos="1985"/>
        </w:tabs>
        <w:overflowPunct w:val="0"/>
        <w:autoSpaceDE w:val="0"/>
        <w:autoSpaceDN w:val="0"/>
        <w:adjustRightInd w:val="0"/>
        <w:spacing w:before="80"/>
        <w:ind w:left="1985" w:hanging="1985"/>
        <w:textAlignment w:val="baseline"/>
        <w:rPr>
          <w:szCs w:val="20"/>
          <w:lang w:eastAsia="en-US"/>
        </w:rPr>
      </w:pPr>
      <w:r w:rsidRPr="00BD78AD">
        <w:rPr>
          <w:szCs w:val="20"/>
          <w:lang w:eastAsia="en-US"/>
        </w:rPr>
        <w:tab/>
      </w:r>
      <w:r w:rsidRPr="00BD78AD">
        <w:rPr>
          <w:i/>
          <w:iCs/>
          <w:szCs w:val="20"/>
          <w:lang w:val="en-GB" w:eastAsia="en-US"/>
        </w:rPr>
        <w:t>f</w:t>
      </w:r>
      <w:r w:rsidRPr="00BD78AD">
        <w:rPr>
          <w:rFonts w:ascii="Tms Rmn" w:hAnsi="Tms Rmn"/>
          <w:sz w:val="12"/>
          <w:szCs w:val="20"/>
          <w:lang w:val="en-GB" w:eastAsia="en-US"/>
        </w:rPr>
        <w:t> </w:t>
      </w:r>
      <w:r w:rsidRPr="00BD78AD">
        <w:rPr>
          <w:szCs w:val="20"/>
          <w:lang w:eastAsia="en-US"/>
        </w:rPr>
        <w:t>:</w:t>
      </w:r>
      <w:r w:rsidRPr="00BD78AD">
        <w:rPr>
          <w:szCs w:val="20"/>
          <w:lang w:eastAsia="en-US"/>
        </w:rPr>
        <w:tab/>
        <w:t>частота (</w:t>
      </w:r>
      <w:r w:rsidRPr="00BD78AD">
        <w:rPr>
          <w:szCs w:val="20"/>
          <w:lang w:val="en-GB" w:eastAsia="en-US"/>
        </w:rPr>
        <w:t>M</w:t>
      </w:r>
      <w:r w:rsidRPr="00BD78AD">
        <w:rPr>
          <w:szCs w:val="20"/>
          <w:lang w:eastAsia="en-US"/>
        </w:rPr>
        <w:t>Гц).</w:t>
      </w:r>
    </w:p>
    <w:p w:rsidR="00BD78AD" w:rsidRPr="00BD78AD" w:rsidRDefault="00D35549"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Pr>
          <w:szCs w:val="20"/>
          <w:lang w:eastAsia="en-US"/>
        </w:rPr>
        <w:br w:type="page"/>
      </w:r>
      <w:r w:rsidR="00BD78AD" w:rsidRPr="00BD78AD">
        <w:rPr>
          <w:szCs w:val="20"/>
          <w:lang w:eastAsia="en-US"/>
        </w:rPr>
        <w:lastRenderedPageBreak/>
        <w:t xml:space="preserve">Член уравнения </w:t>
      </w:r>
      <w:r w:rsidR="00BD78AD" w:rsidRPr="00BD78AD">
        <w:rPr>
          <w:i/>
          <w:szCs w:val="20"/>
          <w:lang w:eastAsia="en-US"/>
        </w:rPr>
        <w:t>L</w:t>
      </w:r>
      <w:r w:rsidR="00BD78AD" w:rsidRPr="00BD78AD">
        <w:rPr>
          <w:i/>
          <w:position w:val="-4"/>
          <w:sz w:val="14"/>
          <w:szCs w:val="16"/>
          <w:lang w:eastAsia="en-US"/>
        </w:rPr>
        <w:t>rts</w:t>
      </w:r>
      <w:r w:rsidR="00BD78AD" w:rsidRPr="00BD78AD">
        <w:rPr>
          <w:szCs w:val="20"/>
          <w:lang w:eastAsia="en-US"/>
        </w:rPr>
        <w:t xml:space="preserve"> описывает взаимодействие волны, распространяющейся по трассе с большим числом экранов на улицу, где находится подвижная станция. Он учитывает ширину улицы и ее ориентацию.</w:t>
      </w:r>
    </w:p>
    <w:p w:rsidR="00BD78AD" w:rsidRPr="00BD78AD" w:rsidRDefault="00BD78AD" w:rsidP="008777C7">
      <w:pPr>
        <w:tabs>
          <w:tab w:val="left" w:pos="794"/>
          <w:tab w:val="center" w:pos="4820"/>
          <w:tab w:val="right" w:pos="9639"/>
        </w:tabs>
        <w:overflowPunct w:val="0"/>
        <w:autoSpaceDE w:val="0"/>
        <w:autoSpaceDN w:val="0"/>
        <w:adjustRightInd w:val="0"/>
        <w:spacing w:before="240" w:after="240"/>
        <w:textAlignment w:val="baseline"/>
        <w:rPr>
          <w:szCs w:val="20"/>
          <w:lang w:eastAsia="en-US"/>
        </w:rPr>
      </w:pPr>
      <w:r w:rsidRPr="00BD78AD">
        <w:rPr>
          <w:szCs w:val="20"/>
          <w:lang w:eastAsia="en-US"/>
        </w:rPr>
        <w:tab/>
      </w:r>
      <w:r w:rsidRPr="00BD78AD">
        <w:rPr>
          <w:szCs w:val="20"/>
          <w:lang w:eastAsia="en-US"/>
        </w:rPr>
        <w:tab/>
      </w:r>
      <w:r w:rsidR="00D35549" w:rsidRPr="00D35549">
        <w:rPr>
          <w:position w:val="-10"/>
        </w:rPr>
        <w:object w:dxaOrig="5539" w:dyaOrig="320">
          <v:shape id="_x0000_i1041" type="#_x0000_t75" style="width:276.6pt;height:15.6pt" o:ole="">
            <v:imagedata r:id="rId47" o:title=""/>
          </v:shape>
          <o:OLEObject Type="Embed" ProgID="Equation.3" ShapeID="_x0000_i1041" DrawAspect="Content" ObjectID="_1335964726" r:id="rId48"/>
        </w:object>
      </w:r>
      <w:r w:rsidRPr="00BD78AD">
        <w:rPr>
          <w:szCs w:val="20"/>
          <w:lang w:eastAsia="en-US"/>
        </w:rPr>
        <w:tab/>
        <w:t>(1</w:t>
      </w:r>
      <w:r w:rsidR="00D35549" w:rsidRPr="00651E6A">
        <w:rPr>
          <w:szCs w:val="20"/>
          <w:lang w:eastAsia="en-US"/>
        </w:rPr>
        <w:t>4</w:t>
      </w:r>
      <w:r w:rsidRPr="00BD78AD">
        <w:rPr>
          <w:szCs w:val="20"/>
          <w:lang w:eastAsia="en-US"/>
        </w:rPr>
        <w:t>)</w:t>
      </w:r>
    </w:p>
    <w:p w:rsidR="00BD78AD" w:rsidRPr="00BD78AD" w:rsidRDefault="00BD78AD" w:rsidP="00D35549">
      <w:pPr>
        <w:tabs>
          <w:tab w:val="left" w:pos="794"/>
          <w:tab w:val="center" w:pos="4820"/>
          <w:tab w:val="right" w:pos="9639"/>
        </w:tabs>
        <w:overflowPunct w:val="0"/>
        <w:autoSpaceDE w:val="0"/>
        <w:autoSpaceDN w:val="0"/>
        <w:adjustRightInd w:val="0"/>
        <w:spacing w:before="120"/>
        <w:textAlignment w:val="baseline"/>
        <w:rPr>
          <w:szCs w:val="20"/>
          <w:lang w:eastAsia="en-US"/>
        </w:rPr>
      </w:pPr>
      <w:r w:rsidRPr="00BD78AD">
        <w:rPr>
          <w:szCs w:val="20"/>
          <w:lang w:eastAsia="en-US"/>
        </w:rPr>
        <w:tab/>
      </w:r>
      <w:r w:rsidRPr="00BD78AD">
        <w:rPr>
          <w:szCs w:val="20"/>
          <w:lang w:eastAsia="en-US"/>
        </w:rPr>
        <w:tab/>
      </w:r>
      <w:r w:rsidR="00D35549" w:rsidRPr="00D35549">
        <w:rPr>
          <w:position w:val="-46"/>
        </w:rPr>
        <w:object w:dxaOrig="4940" w:dyaOrig="1020">
          <v:shape id="_x0000_i1042" type="#_x0000_t75" style="width:246.6pt;height:50.4pt" o:ole="" fillcolor="window">
            <v:imagedata r:id="rId49" o:title=""/>
          </v:shape>
          <o:OLEObject Type="Embed" ProgID="Equation.3" ShapeID="_x0000_i1042" DrawAspect="Content" ObjectID="_1335964727" r:id="rId50"/>
        </w:object>
      </w:r>
      <w:r w:rsidRPr="00BD78AD">
        <w:rPr>
          <w:szCs w:val="20"/>
          <w:lang w:eastAsia="en-US"/>
        </w:rPr>
        <w:t>,</w:t>
      </w:r>
      <w:r w:rsidRPr="00BD78AD">
        <w:rPr>
          <w:szCs w:val="20"/>
          <w:lang w:eastAsia="en-US"/>
        </w:rPr>
        <w:tab/>
        <w:t>(1</w:t>
      </w:r>
      <w:r w:rsidR="00D35549" w:rsidRPr="00651E6A">
        <w:rPr>
          <w:szCs w:val="20"/>
          <w:lang w:eastAsia="en-US"/>
        </w:rPr>
        <w:t>5</w:t>
      </w:r>
      <w:r w:rsidRPr="00BD78AD">
        <w:rPr>
          <w:szCs w:val="20"/>
          <w:lang w:eastAsia="en-US"/>
        </w:rPr>
        <w:t>)</w:t>
      </w:r>
    </w:p>
    <w:p w:rsidR="00BD78AD" w:rsidRPr="00BD78AD"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0"/>
          <w:lang w:eastAsia="en-US"/>
        </w:rPr>
      </w:pPr>
      <w:r w:rsidRPr="00BD78AD">
        <w:rPr>
          <w:szCs w:val="20"/>
          <w:lang w:eastAsia="en-US"/>
        </w:rPr>
        <w:t>где:</w:t>
      </w:r>
    </w:p>
    <w:p w:rsidR="00BD78AD" w:rsidRPr="00BD78AD" w:rsidRDefault="00BD78AD" w:rsidP="00D35549">
      <w:pPr>
        <w:tabs>
          <w:tab w:val="left" w:pos="794"/>
          <w:tab w:val="center" w:pos="4820"/>
          <w:tab w:val="right" w:pos="9639"/>
        </w:tabs>
        <w:overflowPunct w:val="0"/>
        <w:autoSpaceDE w:val="0"/>
        <w:autoSpaceDN w:val="0"/>
        <w:adjustRightInd w:val="0"/>
        <w:spacing w:before="120"/>
        <w:textAlignment w:val="baseline"/>
        <w:rPr>
          <w:szCs w:val="20"/>
          <w:lang w:eastAsia="en-US"/>
        </w:rPr>
      </w:pPr>
      <w:r w:rsidRPr="00BD78AD">
        <w:rPr>
          <w:szCs w:val="20"/>
          <w:lang w:eastAsia="en-US"/>
        </w:rPr>
        <w:tab/>
      </w:r>
      <w:r w:rsidRPr="00BD78AD">
        <w:rPr>
          <w:szCs w:val="20"/>
          <w:lang w:eastAsia="en-US"/>
        </w:rPr>
        <w:tab/>
      </w:r>
      <w:r w:rsidR="00D35549" w:rsidRPr="00D35549">
        <w:rPr>
          <w:position w:val="-10"/>
        </w:rPr>
        <w:object w:dxaOrig="1280" w:dyaOrig="320">
          <v:shape id="_x0000_i1043" type="#_x0000_t75" style="width:63.6pt;height:15.6pt" o:ole="">
            <v:imagedata r:id="rId51" o:title=""/>
          </v:shape>
          <o:OLEObject Type="Embed" ProgID="Equation.3" ShapeID="_x0000_i1043" DrawAspect="Content" ObjectID="_1335964728" r:id="rId52"/>
        </w:object>
      </w:r>
      <w:r w:rsidR="00C00EAA">
        <w:rPr>
          <w:szCs w:val="20"/>
          <w:lang w:eastAsia="en-US"/>
        </w:rPr>
        <w:t>.</w:t>
      </w:r>
      <w:r w:rsidRPr="00BD78AD">
        <w:rPr>
          <w:szCs w:val="20"/>
          <w:lang w:eastAsia="en-US"/>
        </w:rPr>
        <w:tab/>
        <w:t>(1</w:t>
      </w:r>
      <w:r w:rsidR="00D35549" w:rsidRPr="00651E6A">
        <w:rPr>
          <w:szCs w:val="20"/>
          <w:lang w:eastAsia="en-US"/>
        </w:rPr>
        <w:t>6</w:t>
      </w:r>
      <w:r w:rsidRPr="00BD78AD">
        <w:rPr>
          <w:szCs w:val="20"/>
          <w:lang w:eastAsia="en-US"/>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i/>
          <w:szCs w:val="20"/>
          <w:lang w:eastAsia="en-US"/>
        </w:rPr>
        <w:t>L</w:t>
      </w:r>
      <w:r w:rsidRPr="00BD78AD">
        <w:rPr>
          <w:i/>
          <w:position w:val="-4"/>
          <w:sz w:val="14"/>
          <w:szCs w:val="16"/>
          <w:lang w:eastAsia="en-US"/>
        </w:rPr>
        <w:t>ori</w:t>
      </w:r>
      <w:r w:rsidRPr="00BD78AD">
        <w:rPr>
          <w:szCs w:val="20"/>
          <w:lang w:eastAsia="en-US"/>
        </w:rPr>
        <w:t xml:space="preserve"> – это поправочный коэффициент на ориентацию улицы, который учитывает влияние дифракции на пути "крыша–улица" на улицы, которые не перпендикулярны направлению распро</w:t>
      </w:r>
      <w:r w:rsidR="003518B6">
        <w:rPr>
          <w:szCs w:val="20"/>
          <w:lang w:eastAsia="en-US"/>
        </w:rPr>
        <w:t>странения волны (см. рисунок 2</w:t>
      </w:r>
      <w:r w:rsidRPr="00BD78AD">
        <w:rPr>
          <w:szCs w:val="20"/>
          <w:lang w:eastAsia="en-US"/>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szCs w:val="20"/>
          <w:lang w:eastAsia="en-US"/>
        </w:rPr>
        <w:t xml:space="preserve">Дифракционные потери на большом количестве экранов на пути от станции </w:t>
      </w:r>
      <w:r w:rsidRPr="00BD78AD">
        <w:rPr>
          <w:szCs w:val="20"/>
          <w:lang w:val="en-US" w:eastAsia="en-US"/>
        </w:rPr>
        <w:t>BS</w:t>
      </w:r>
      <w:r w:rsidRPr="00BD78AD">
        <w:rPr>
          <w:szCs w:val="20"/>
          <w:lang w:eastAsia="en-US"/>
        </w:rPr>
        <w:t xml:space="preserve"> из-за распространения мимо рядов зданий зависят от высоты антенны </w:t>
      </w:r>
      <w:r w:rsidRPr="00BD78AD">
        <w:rPr>
          <w:szCs w:val="20"/>
          <w:lang w:val="en-US" w:eastAsia="en-US"/>
        </w:rPr>
        <w:t>BS</w:t>
      </w:r>
      <w:r w:rsidRPr="00BD78AD">
        <w:rPr>
          <w:szCs w:val="20"/>
          <w:lang w:eastAsia="en-US"/>
        </w:rPr>
        <w:t xml:space="preserve"> относительно высоты зданий и от угла падения. Критерий скользящего падения – это "расстояние установившегося поля", </w:t>
      </w:r>
      <w:r w:rsidRPr="00BD78AD">
        <w:rPr>
          <w:i/>
          <w:szCs w:val="20"/>
          <w:lang w:eastAsia="en-US"/>
        </w:rPr>
        <w:t>d</w:t>
      </w:r>
      <w:r w:rsidRPr="00BD78AD">
        <w:rPr>
          <w:i/>
          <w:position w:val="-4"/>
          <w:sz w:val="14"/>
          <w:szCs w:val="16"/>
          <w:lang w:eastAsia="en-US"/>
        </w:rPr>
        <w:t>s</w:t>
      </w:r>
      <w:r w:rsidRPr="00BD78AD">
        <w:rPr>
          <w:szCs w:val="20"/>
          <w:lang w:eastAsia="en-US"/>
        </w:rPr>
        <w:t>:</w:t>
      </w:r>
    </w:p>
    <w:p w:rsidR="00BD78AD" w:rsidRPr="00BD78AD" w:rsidRDefault="00BD78AD" w:rsidP="008777C7">
      <w:pPr>
        <w:tabs>
          <w:tab w:val="left" w:pos="794"/>
          <w:tab w:val="center" w:pos="4820"/>
          <w:tab w:val="right" w:pos="9639"/>
        </w:tabs>
        <w:overflowPunct w:val="0"/>
        <w:autoSpaceDE w:val="0"/>
        <w:autoSpaceDN w:val="0"/>
        <w:adjustRightInd w:val="0"/>
        <w:spacing w:before="240" w:after="120"/>
        <w:textAlignment w:val="baseline"/>
        <w:rPr>
          <w:szCs w:val="20"/>
          <w:lang w:eastAsia="en-US"/>
        </w:rPr>
      </w:pPr>
      <w:r w:rsidRPr="00BD78AD">
        <w:rPr>
          <w:szCs w:val="20"/>
          <w:lang w:eastAsia="en-US"/>
        </w:rPr>
        <w:tab/>
      </w:r>
      <w:r w:rsidRPr="00BD78AD">
        <w:rPr>
          <w:szCs w:val="20"/>
          <w:lang w:eastAsia="en-US"/>
        </w:rPr>
        <w:tab/>
      </w:r>
      <w:r w:rsidR="00D35549" w:rsidRPr="00D35549">
        <w:rPr>
          <w:position w:val="-28"/>
        </w:rPr>
        <w:object w:dxaOrig="900" w:dyaOrig="680">
          <v:shape id="_x0000_i1044" type="#_x0000_t75" style="width:45pt;height:33.6pt" o:ole="">
            <v:imagedata r:id="rId53" o:title=""/>
          </v:shape>
          <o:OLEObject Type="Embed" ProgID="Equation.3" ShapeID="_x0000_i1044" DrawAspect="Content" ObjectID="_1335964729" r:id="rId54"/>
        </w:object>
      </w:r>
      <w:r w:rsidRPr="00BD78AD">
        <w:rPr>
          <w:szCs w:val="20"/>
          <w:lang w:eastAsia="en-US"/>
        </w:rPr>
        <w:t>,</w:t>
      </w:r>
      <w:r w:rsidRPr="00BD78AD">
        <w:rPr>
          <w:szCs w:val="20"/>
          <w:lang w:eastAsia="en-US"/>
        </w:rPr>
        <w:tab/>
        <w:t>(1</w:t>
      </w:r>
      <w:r w:rsidR="00D35549" w:rsidRPr="00651E6A">
        <w:rPr>
          <w:szCs w:val="20"/>
          <w:lang w:eastAsia="en-US"/>
        </w:rPr>
        <w:t>7</w:t>
      </w:r>
      <w:r w:rsidRPr="00BD78AD">
        <w:rPr>
          <w:szCs w:val="20"/>
          <w:lang w:eastAsia="en-US"/>
        </w:rPr>
        <w:t>)</w:t>
      </w:r>
    </w:p>
    <w:p w:rsidR="00BD78AD" w:rsidRPr="00BD78AD" w:rsidRDefault="00AF5102" w:rsidP="007C1E5B">
      <w:pPr>
        <w:tabs>
          <w:tab w:val="left" w:pos="794"/>
          <w:tab w:val="left" w:pos="1191"/>
          <w:tab w:val="left" w:pos="1588"/>
          <w:tab w:val="left" w:pos="1985"/>
        </w:tabs>
        <w:overflowPunct w:val="0"/>
        <w:autoSpaceDE w:val="0"/>
        <w:autoSpaceDN w:val="0"/>
        <w:adjustRightInd w:val="0"/>
        <w:spacing w:before="120"/>
        <w:textAlignment w:val="baseline"/>
        <w:rPr>
          <w:szCs w:val="20"/>
          <w:lang w:eastAsia="en-US"/>
        </w:rPr>
      </w:pPr>
      <w:r>
        <w:rPr>
          <w:szCs w:val="20"/>
          <w:lang w:eastAsia="en-US"/>
        </w:rPr>
        <w:t>где (см. рисунок</w:t>
      </w:r>
      <w:r w:rsidR="00BD78AD" w:rsidRPr="00BD78AD">
        <w:rPr>
          <w:szCs w:val="20"/>
          <w:lang w:eastAsia="en-US"/>
        </w:rPr>
        <w:t xml:space="preserve"> 2):</w:t>
      </w:r>
    </w:p>
    <w:p w:rsidR="00BD78AD" w:rsidRPr="00BD78AD" w:rsidRDefault="00BD78AD" w:rsidP="008777C7">
      <w:pPr>
        <w:tabs>
          <w:tab w:val="left" w:pos="794"/>
          <w:tab w:val="center" w:pos="4820"/>
          <w:tab w:val="right" w:pos="9639"/>
        </w:tabs>
        <w:overflowPunct w:val="0"/>
        <w:autoSpaceDE w:val="0"/>
        <w:autoSpaceDN w:val="0"/>
        <w:adjustRightInd w:val="0"/>
        <w:spacing w:before="120" w:after="240"/>
        <w:textAlignment w:val="baseline"/>
        <w:rPr>
          <w:szCs w:val="20"/>
          <w:lang w:eastAsia="en-US"/>
        </w:rPr>
      </w:pPr>
      <w:r w:rsidRPr="00BD78AD">
        <w:rPr>
          <w:szCs w:val="20"/>
          <w:lang w:eastAsia="en-US"/>
        </w:rPr>
        <w:tab/>
      </w:r>
      <w:r w:rsidRPr="00BD78AD">
        <w:rPr>
          <w:szCs w:val="20"/>
          <w:lang w:eastAsia="en-US"/>
        </w:rPr>
        <w:tab/>
      </w:r>
      <w:r w:rsidR="00D35549" w:rsidRPr="00D35549">
        <w:rPr>
          <w:position w:val="-10"/>
        </w:rPr>
        <w:object w:dxaOrig="1219" w:dyaOrig="320">
          <v:shape id="_x0000_i1045" type="#_x0000_t75" style="width:60.6pt;height:15.6pt" o:ole="">
            <v:imagedata r:id="rId55" o:title=""/>
          </v:shape>
          <o:OLEObject Type="Embed" ProgID="Equation.3" ShapeID="_x0000_i1045" DrawAspect="Content" ObjectID="_1335964730" r:id="rId56"/>
        </w:object>
      </w:r>
      <w:r w:rsidRPr="00BD78AD">
        <w:rPr>
          <w:szCs w:val="20"/>
          <w:lang w:eastAsia="en-US"/>
        </w:rPr>
        <w:t>.</w:t>
      </w:r>
      <w:r w:rsidRPr="00BD78AD">
        <w:rPr>
          <w:szCs w:val="20"/>
          <w:lang w:eastAsia="en-US"/>
        </w:rPr>
        <w:tab/>
        <w:t>(1</w:t>
      </w:r>
      <w:r w:rsidR="00D35549" w:rsidRPr="00651E6A">
        <w:rPr>
          <w:szCs w:val="20"/>
          <w:lang w:eastAsia="en-US"/>
        </w:rPr>
        <w:t>8</w:t>
      </w:r>
      <w:r w:rsidRPr="00BD78AD">
        <w:rPr>
          <w:szCs w:val="20"/>
          <w:lang w:eastAsia="en-US"/>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szCs w:val="20"/>
          <w:lang w:eastAsia="en-US"/>
        </w:rPr>
        <w:t xml:space="preserve">Для расчета </w:t>
      </w:r>
      <w:r w:rsidRPr="00BD78AD">
        <w:rPr>
          <w:i/>
          <w:szCs w:val="20"/>
          <w:lang w:eastAsia="en-US"/>
        </w:rPr>
        <w:t>L</w:t>
      </w:r>
      <w:r w:rsidRPr="00BD78AD">
        <w:rPr>
          <w:i/>
          <w:position w:val="-4"/>
          <w:sz w:val="14"/>
          <w:szCs w:val="16"/>
          <w:lang w:eastAsia="en-US"/>
        </w:rPr>
        <w:t>msd</w:t>
      </w:r>
      <w:r w:rsidRPr="00BD78AD">
        <w:rPr>
          <w:szCs w:val="20"/>
          <w:lang w:eastAsia="en-US"/>
        </w:rPr>
        <w:t xml:space="preserve"> расстояние </w:t>
      </w:r>
      <w:r w:rsidRPr="00BD78AD">
        <w:rPr>
          <w:i/>
          <w:szCs w:val="20"/>
          <w:lang w:eastAsia="en-US"/>
        </w:rPr>
        <w:t>d</w:t>
      </w:r>
      <w:r w:rsidRPr="00BD78AD">
        <w:rPr>
          <w:i/>
          <w:position w:val="-4"/>
          <w:sz w:val="14"/>
          <w:szCs w:val="16"/>
          <w:lang w:eastAsia="en-US"/>
        </w:rPr>
        <w:t>s</w:t>
      </w:r>
      <w:r w:rsidRPr="00BD78AD">
        <w:rPr>
          <w:i/>
          <w:szCs w:val="20"/>
          <w:lang w:eastAsia="en-US"/>
        </w:rPr>
        <w:t xml:space="preserve"> </w:t>
      </w:r>
      <w:r w:rsidRPr="00BD78AD">
        <w:rPr>
          <w:szCs w:val="20"/>
          <w:lang w:eastAsia="en-US"/>
        </w:rPr>
        <w:t>сравнивается с расстоянием</w:t>
      </w:r>
      <w:r w:rsidRPr="00BD78AD">
        <w:rPr>
          <w:i/>
          <w:iCs/>
          <w:szCs w:val="20"/>
          <w:lang w:eastAsia="en-US"/>
        </w:rPr>
        <w:t xml:space="preserve"> l</w:t>
      </w:r>
      <w:r w:rsidRPr="00BD78AD">
        <w:rPr>
          <w:szCs w:val="20"/>
          <w:lang w:eastAsia="en-US"/>
        </w:rPr>
        <w:t xml:space="preserve">, которое занимают здания. Для расчета </w:t>
      </w:r>
      <w:r w:rsidRPr="00BD78AD">
        <w:rPr>
          <w:i/>
          <w:iCs/>
          <w:szCs w:val="20"/>
          <w:lang w:val="en-GB" w:eastAsia="en-US"/>
        </w:rPr>
        <w:t>L</w:t>
      </w:r>
      <w:r w:rsidRPr="00BD78AD">
        <w:rPr>
          <w:i/>
          <w:iCs/>
          <w:szCs w:val="20"/>
          <w:vertAlign w:val="subscript"/>
          <w:lang w:val="en-GB" w:eastAsia="en-US"/>
        </w:rPr>
        <w:t>msd</w:t>
      </w:r>
      <w:r w:rsidRPr="00BD78AD">
        <w:rPr>
          <w:szCs w:val="20"/>
          <w:lang w:eastAsia="en-US"/>
        </w:rPr>
        <w:t xml:space="preserve"> используется следующая процедура для устранения любого разрыва между различными используемыми моделями в случаях, когда длина зданий больше или меньше "расстояния установившегося поля".</w:t>
      </w:r>
    </w:p>
    <w:p w:rsidR="00BD78AD" w:rsidRPr="00BD78AD" w:rsidRDefault="00BD78AD" w:rsidP="00E442D8">
      <w:pPr>
        <w:tabs>
          <w:tab w:val="left" w:pos="851"/>
          <w:tab w:val="decimal" w:pos="4820"/>
          <w:tab w:val="right" w:pos="9639"/>
        </w:tabs>
        <w:overflowPunct w:val="0"/>
        <w:autoSpaceDE w:val="0"/>
        <w:autoSpaceDN w:val="0"/>
        <w:adjustRightInd w:val="0"/>
        <w:spacing w:before="120"/>
        <w:jc w:val="both"/>
        <w:textAlignment w:val="baseline"/>
        <w:rPr>
          <w:szCs w:val="20"/>
          <w:lang w:eastAsia="en-US"/>
        </w:rPr>
      </w:pPr>
      <w:r w:rsidRPr="00BD78AD">
        <w:rPr>
          <w:szCs w:val="20"/>
          <w:lang w:eastAsia="en-US"/>
        </w:rPr>
        <w:t>Общие потери согласно модели дифракции на большом числе экранов определяются по формуле:</w:t>
      </w:r>
    </w:p>
    <w:p w:rsidR="00BD78AD" w:rsidRPr="008777C7" w:rsidRDefault="00622C70" w:rsidP="008777C7">
      <w:pPr>
        <w:tabs>
          <w:tab w:val="left" w:pos="851"/>
          <w:tab w:val="decimal" w:pos="4820"/>
          <w:tab w:val="right" w:pos="9639"/>
        </w:tabs>
        <w:overflowPunct w:val="0"/>
        <w:autoSpaceDE w:val="0"/>
        <w:autoSpaceDN w:val="0"/>
        <w:adjustRightInd w:val="0"/>
        <w:spacing w:before="360"/>
        <w:textAlignment w:val="baseline"/>
        <w:rPr>
          <w:szCs w:val="22"/>
          <w:lang w:eastAsia="en-US"/>
        </w:rPr>
      </w:pPr>
      <w:r w:rsidRPr="008777C7">
        <w:rPr>
          <w:position w:val="-192"/>
          <w:szCs w:val="22"/>
        </w:rPr>
        <w:object w:dxaOrig="8100" w:dyaOrig="3960">
          <v:shape id="_x0000_i1046" type="#_x0000_t75" style="width:405pt;height:198pt" o:ole="">
            <v:imagedata r:id="rId57" o:title=""/>
          </v:shape>
          <o:OLEObject Type="Embed" ProgID="Equation.3" ShapeID="_x0000_i1046" DrawAspect="Content" ObjectID="_1335964731" r:id="rId58"/>
        </w:object>
      </w:r>
      <w:r w:rsidR="00BD78AD" w:rsidRPr="008777C7">
        <w:rPr>
          <w:szCs w:val="22"/>
          <w:lang w:eastAsia="en-US"/>
        </w:rPr>
        <w:t>,</w:t>
      </w:r>
      <w:r w:rsidR="00BD78AD" w:rsidRPr="008777C7">
        <w:rPr>
          <w:szCs w:val="22"/>
          <w:lang w:eastAsia="en-US"/>
        </w:rPr>
        <w:tab/>
        <w:t>(1</w:t>
      </w:r>
      <w:r w:rsidR="00D35549" w:rsidRPr="00651E6A">
        <w:rPr>
          <w:szCs w:val="22"/>
          <w:lang w:eastAsia="en-US"/>
        </w:rPr>
        <w:t>9</w:t>
      </w:r>
      <w:r w:rsidR="00BD78AD" w:rsidRPr="008777C7">
        <w:rPr>
          <w:szCs w:val="22"/>
          <w:lang w:eastAsia="en-US"/>
        </w:rPr>
        <w:t xml:space="preserve">) </w:t>
      </w:r>
    </w:p>
    <w:p w:rsidR="00BD78AD" w:rsidRPr="00BD78AD" w:rsidRDefault="008777C7" w:rsidP="00BD78AD">
      <w:pPr>
        <w:tabs>
          <w:tab w:val="left" w:pos="794"/>
          <w:tab w:val="left" w:pos="1191"/>
          <w:tab w:val="left" w:pos="1588"/>
          <w:tab w:val="left" w:pos="1985"/>
        </w:tabs>
        <w:overflowPunct w:val="0"/>
        <w:autoSpaceDE w:val="0"/>
        <w:autoSpaceDN w:val="0"/>
        <w:adjustRightInd w:val="0"/>
        <w:spacing w:before="120"/>
        <w:textAlignment w:val="baseline"/>
        <w:rPr>
          <w:szCs w:val="20"/>
          <w:lang w:eastAsia="en-US"/>
        </w:rPr>
      </w:pPr>
      <w:r>
        <w:rPr>
          <w:szCs w:val="20"/>
          <w:lang w:eastAsia="en-US"/>
        </w:rPr>
        <w:br w:type="page"/>
      </w:r>
      <w:r w:rsidR="00BD78AD" w:rsidRPr="00BD78AD">
        <w:rPr>
          <w:szCs w:val="20"/>
          <w:lang w:eastAsia="en-US"/>
        </w:rPr>
        <w:lastRenderedPageBreak/>
        <w:t>где:</w:t>
      </w:r>
    </w:p>
    <w:p w:rsidR="00BD78AD" w:rsidRPr="008777C7" w:rsidRDefault="00BD78AD" w:rsidP="008777C7">
      <w:pPr>
        <w:tabs>
          <w:tab w:val="left" w:pos="851"/>
          <w:tab w:val="decimal" w:pos="4820"/>
          <w:tab w:val="right" w:pos="9639"/>
        </w:tabs>
        <w:overflowPunct w:val="0"/>
        <w:autoSpaceDE w:val="0"/>
        <w:autoSpaceDN w:val="0"/>
        <w:adjustRightInd w:val="0"/>
        <w:spacing w:before="120"/>
        <w:textAlignment w:val="baseline"/>
        <w:rPr>
          <w:szCs w:val="22"/>
          <w:lang w:eastAsia="en-US"/>
        </w:rPr>
      </w:pPr>
      <w:r w:rsidRPr="008777C7">
        <w:rPr>
          <w:szCs w:val="22"/>
          <w:lang w:eastAsia="en-US"/>
        </w:rPr>
        <w:tab/>
      </w:r>
      <w:r w:rsidRPr="008777C7">
        <w:rPr>
          <w:szCs w:val="22"/>
          <w:lang w:eastAsia="en-US"/>
        </w:rPr>
        <w:tab/>
      </w:r>
      <w:r w:rsidR="008777C7" w:rsidRPr="008777C7">
        <w:rPr>
          <w:position w:val="-14"/>
          <w:szCs w:val="22"/>
        </w:rPr>
        <w:object w:dxaOrig="1560" w:dyaOrig="360">
          <v:shape id="_x0000_i1047" type="#_x0000_t75" style="width:78pt;height:18pt" o:ole="">
            <v:imagedata r:id="rId59" o:title=""/>
          </v:shape>
          <o:OLEObject Type="Embed" ProgID="Equation.3" ShapeID="_x0000_i1047" DrawAspect="Content" ObjectID="_1335964732" r:id="rId60"/>
        </w:object>
      </w:r>
      <w:r w:rsidR="003518B6">
        <w:rPr>
          <w:szCs w:val="22"/>
        </w:rPr>
        <w:t>;</w:t>
      </w:r>
      <w:r w:rsidRPr="008777C7">
        <w:rPr>
          <w:szCs w:val="22"/>
          <w:lang w:eastAsia="en-US"/>
        </w:rPr>
        <w:tab/>
        <w:t>(</w:t>
      </w:r>
      <w:r w:rsidR="008777C7" w:rsidRPr="00651E6A">
        <w:rPr>
          <w:szCs w:val="22"/>
          <w:lang w:eastAsia="en-US"/>
        </w:rPr>
        <w:t>20</w:t>
      </w:r>
      <w:r w:rsidRPr="008777C7">
        <w:rPr>
          <w:szCs w:val="22"/>
          <w:lang w:eastAsia="en-US"/>
        </w:rPr>
        <w:t>)</w:t>
      </w:r>
    </w:p>
    <w:p w:rsidR="00BD78AD" w:rsidRPr="008777C7" w:rsidRDefault="00BD78AD" w:rsidP="008777C7">
      <w:pPr>
        <w:tabs>
          <w:tab w:val="left" w:pos="851"/>
          <w:tab w:val="decimal" w:pos="4820"/>
          <w:tab w:val="right" w:pos="9639"/>
        </w:tabs>
        <w:overflowPunct w:val="0"/>
        <w:autoSpaceDE w:val="0"/>
        <w:autoSpaceDN w:val="0"/>
        <w:adjustRightInd w:val="0"/>
        <w:spacing w:before="240"/>
        <w:textAlignment w:val="baseline"/>
        <w:rPr>
          <w:szCs w:val="22"/>
          <w:lang w:eastAsia="en-US"/>
        </w:rPr>
      </w:pPr>
      <w:r w:rsidRPr="008777C7">
        <w:rPr>
          <w:szCs w:val="22"/>
          <w:lang w:eastAsia="en-US"/>
        </w:rPr>
        <w:tab/>
      </w:r>
      <w:r w:rsidRPr="008777C7">
        <w:rPr>
          <w:szCs w:val="22"/>
          <w:lang w:eastAsia="en-US"/>
        </w:rPr>
        <w:tab/>
      </w:r>
      <w:r w:rsidR="008777C7" w:rsidRPr="008777C7">
        <w:rPr>
          <w:position w:val="-14"/>
          <w:szCs w:val="22"/>
        </w:rPr>
        <w:object w:dxaOrig="1700" w:dyaOrig="360">
          <v:shape id="_x0000_i1048" type="#_x0000_t75" style="width:84.6pt;height:18pt" o:ole="">
            <v:imagedata r:id="rId61" o:title=""/>
          </v:shape>
          <o:OLEObject Type="Embed" ProgID="Equation.3" ShapeID="_x0000_i1048" DrawAspect="Content" ObjectID="_1335964733" r:id="rId62"/>
        </w:object>
      </w:r>
      <w:r w:rsidR="003518B6">
        <w:rPr>
          <w:szCs w:val="22"/>
        </w:rPr>
        <w:t>;</w:t>
      </w:r>
      <w:r w:rsidRPr="008777C7">
        <w:rPr>
          <w:szCs w:val="22"/>
          <w:lang w:eastAsia="en-US"/>
        </w:rPr>
        <w:tab/>
        <w:t>(</w:t>
      </w:r>
      <w:r w:rsidR="008777C7" w:rsidRPr="00651E6A">
        <w:rPr>
          <w:szCs w:val="22"/>
          <w:lang w:eastAsia="en-US"/>
        </w:rPr>
        <w:t>21</w:t>
      </w:r>
      <w:r w:rsidRPr="008777C7">
        <w:rPr>
          <w:szCs w:val="22"/>
          <w:lang w:eastAsia="en-US"/>
        </w:rPr>
        <w:t>)</w:t>
      </w:r>
    </w:p>
    <w:p w:rsidR="00BD78AD" w:rsidRPr="008777C7" w:rsidRDefault="00BD78AD" w:rsidP="008777C7">
      <w:pPr>
        <w:tabs>
          <w:tab w:val="left" w:pos="851"/>
          <w:tab w:val="decimal" w:pos="4820"/>
          <w:tab w:val="right" w:pos="9639"/>
        </w:tabs>
        <w:overflowPunct w:val="0"/>
        <w:autoSpaceDE w:val="0"/>
        <w:autoSpaceDN w:val="0"/>
        <w:adjustRightInd w:val="0"/>
        <w:spacing w:before="240"/>
        <w:textAlignment w:val="baseline"/>
        <w:rPr>
          <w:szCs w:val="22"/>
          <w:lang w:eastAsia="en-US"/>
        </w:rPr>
      </w:pPr>
      <w:r w:rsidRPr="008777C7">
        <w:rPr>
          <w:szCs w:val="22"/>
          <w:lang w:eastAsia="en-US"/>
        </w:rPr>
        <w:tab/>
      </w:r>
      <w:r w:rsidRPr="008777C7">
        <w:rPr>
          <w:szCs w:val="22"/>
          <w:lang w:eastAsia="en-US"/>
        </w:rPr>
        <w:tab/>
      </w:r>
      <w:r w:rsidR="008777C7" w:rsidRPr="008777C7">
        <w:rPr>
          <w:position w:val="-22"/>
          <w:szCs w:val="22"/>
        </w:rPr>
        <w:object w:dxaOrig="1780" w:dyaOrig="600">
          <v:shape id="_x0000_i1049" type="#_x0000_t75" style="width:89.4pt;height:30pt" o:ole="">
            <v:imagedata r:id="rId63" o:title=""/>
          </v:shape>
          <o:OLEObject Type="Embed" ProgID="Equation.3" ShapeID="_x0000_i1049" DrawAspect="Content" ObjectID="_1335964734" r:id="rId64"/>
        </w:object>
      </w:r>
      <w:r w:rsidR="003518B6">
        <w:rPr>
          <w:szCs w:val="22"/>
        </w:rPr>
        <w:t>;</w:t>
      </w:r>
      <w:r w:rsidRPr="008777C7">
        <w:rPr>
          <w:szCs w:val="22"/>
          <w:lang w:eastAsia="en-US"/>
        </w:rPr>
        <w:tab/>
        <w:t>(2</w:t>
      </w:r>
      <w:r w:rsidR="008777C7" w:rsidRPr="00651E6A">
        <w:rPr>
          <w:szCs w:val="22"/>
          <w:lang w:eastAsia="en-US"/>
        </w:rPr>
        <w:t>2</w:t>
      </w:r>
      <w:r w:rsidRPr="008777C7">
        <w:rPr>
          <w:szCs w:val="22"/>
          <w:lang w:eastAsia="en-US"/>
        </w:rPr>
        <w:t>)</w:t>
      </w:r>
    </w:p>
    <w:p w:rsidR="00BD78AD" w:rsidRPr="008777C7" w:rsidRDefault="00BD78AD" w:rsidP="008777C7">
      <w:pPr>
        <w:tabs>
          <w:tab w:val="left" w:pos="851"/>
          <w:tab w:val="decimal" w:pos="4820"/>
          <w:tab w:val="right" w:pos="9639"/>
        </w:tabs>
        <w:overflowPunct w:val="0"/>
        <w:autoSpaceDE w:val="0"/>
        <w:autoSpaceDN w:val="0"/>
        <w:adjustRightInd w:val="0"/>
        <w:spacing w:before="240"/>
        <w:textAlignment w:val="baseline"/>
        <w:rPr>
          <w:szCs w:val="22"/>
          <w:lang w:eastAsia="en-US"/>
        </w:rPr>
      </w:pPr>
      <w:r w:rsidRPr="008777C7">
        <w:rPr>
          <w:szCs w:val="22"/>
          <w:lang w:eastAsia="en-US"/>
        </w:rPr>
        <w:tab/>
      </w:r>
      <w:r w:rsidRPr="008777C7">
        <w:rPr>
          <w:szCs w:val="22"/>
          <w:lang w:eastAsia="en-US"/>
        </w:rPr>
        <w:tab/>
      </w:r>
      <w:r w:rsidR="008777C7" w:rsidRPr="008777C7">
        <w:rPr>
          <w:position w:val="-14"/>
          <w:szCs w:val="22"/>
        </w:rPr>
        <w:object w:dxaOrig="1540" w:dyaOrig="360">
          <v:shape id="_x0000_i1050" type="#_x0000_t75" style="width:76.8pt;height:18pt" o:ole="">
            <v:imagedata r:id="rId65" o:title=""/>
          </v:shape>
          <o:OLEObject Type="Embed" ProgID="Equation.3" ShapeID="_x0000_i1050" DrawAspect="Content" ObjectID="_1335964735" r:id="rId66"/>
        </w:object>
      </w:r>
      <w:r w:rsidR="003518B6">
        <w:rPr>
          <w:szCs w:val="22"/>
        </w:rPr>
        <w:t>;</w:t>
      </w:r>
      <w:r w:rsidRPr="008777C7">
        <w:rPr>
          <w:szCs w:val="22"/>
          <w:lang w:eastAsia="en-US"/>
        </w:rPr>
        <w:tab/>
        <w:t>(2</w:t>
      </w:r>
      <w:r w:rsidR="008777C7" w:rsidRPr="00651E6A">
        <w:rPr>
          <w:szCs w:val="22"/>
          <w:lang w:eastAsia="en-US"/>
        </w:rPr>
        <w:t>3</w:t>
      </w:r>
      <w:r w:rsidRPr="008777C7">
        <w:rPr>
          <w:szCs w:val="22"/>
          <w:lang w:eastAsia="en-US"/>
        </w:rPr>
        <w:t xml:space="preserve">) </w:t>
      </w:r>
    </w:p>
    <w:p w:rsidR="00BD78AD" w:rsidRPr="008777C7" w:rsidRDefault="00BD78AD" w:rsidP="003518B6">
      <w:pPr>
        <w:tabs>
          <w:tab w:val="left" w:pos="851"/>
          <w:tab w:val="decimal" w:pos="4820"/>
          <w:tab w:val="right" w:pos="9639"/>
        </w:tabs>
        <w:overflowPunct w:val="0"/>
        <w:autoSpaceDE w:val="0"/>
        <w:autoSpaceDN w:val="0"/>
        <w:adjustRightInd w:val="0"/>
        <w:spacing w:before="240"/>
        <w:textAlignment w:val="baseline"/>
        <w:rPr>
          <w:szCs w:val="22"/>
          <w:lang w:eastAsia="en-US"/>
        </w:rPr>
      </w:pPr>
      <w:r w:rsidRPr="008777C7">
        <w:rPr>
          <w:szCs w:val="22"/>
          <w:lang w:eastAsia="en-US"/>
        </w:rPr>
        <w:tab/>
      </w:r>
      <w:r w:rsidRPr="008777C7">
        <w:rPr>
          <w:szCs w:val="22"/>
          <w:lang w:eastAsia="en-US"/>
        </w:rPr>
        <w:tab/>
      </w:r>
      <w:r w:rsidR="008777C7" w:rsidRPr="008777C7">
        <w:rPr>
          <w:position w:val="-14"/>
          <w:szCs w:val="22"/>
        </w:rPr>
        <w:object w:dxaOrig="1540" w:dyaOrig="360">
          <v:shape id="_x0000_i1051" type="#_x0000_t75" style="width:76.8pt;height:18pt" o:ole="">
            <v:imagedata r:id="rId67" o:title=""/>
          </v:shape>
          <o:OLEObject Type="Embed" ProgID="Equation.3" ShapeID="_x0000_i1051" DrawAspect="Content" ObjectID="_1335964736" r:id="rId68"/>
        </w:object>
      </w:r>
      <w:r w:rsidRPr="008777C7">
        <w:rPr>
          <w:szCs w:val="22"/>
          <w:lang w:eastAsia="en-US"/>
        </w:rPr>
        <w:tab/>
        <w:t>(2</w:t>
      </w:r>
      <w:r w:rsidR="008777C7" w:rsidRPr="00651E6A">
        <w:rPr>
          <w:szCs w:val="22"/>
          <w:lang w:eastAsia="en-US"/>
        </w:rPr>
        <w:t>4</w:t>
      </w:r>
      <w:r w:rsidRPr="008777C7">
        <w:rPr>
          <w:szCs w:val="22"/>
          <w:lang w:eastAsia="en-US"/>
        </w:rPr>
        <w:t>)</w:t>
      </w:r>
    </w:p>
    <w:p w:rsidR="00BD78AD" w:rsidRPr="00BD78AD" w:rsidRDefault="00BD78AD" w:rsidP="00BD78AD">
      <w:pPr>
        <w:tabs>
          <w:tab w:val="left" w:pos="851"/>
          <w:tab w:val="decimal" w:pos="4820"/>
          <w:tab w:val="right" w:pos="9639"/>
        </w:tabs>
        <w:overflowPunct w:val="0"/>
        <w:autoSpaceDE w:val="0"/>
        <w:autoSpaceDN w:val="0"/>
        <w:adjustRightInd w:val="0"/>
        <w:spacing w:before="120"/>
        <w:textAlignment w:val="baseline"/>
        <w:rPr>
          <w:szCs w:val="20"/>
          <w:lang w:eastAsia="en-US"/>
        </w:rPr>
      </w:pPr>
      <w:r w:rsidRPr="00BD78AD">
        <w:rPr>
          <w:szCs w:val="20"/>
          <w:lang w:eastAsia="en-US"/>
        </w:rPr>
        <w:t>и</w:t>
      </w:r>
    </w:p>
    <w:p w:rsidR="00BD78AD" w:rsidRPr="00BD78AD" w:rsidRDefault="00BD78AD" w:rsidP="008777C7">
      <w:pPr>
        <w:tabs>
          <w:tab w:val="left" w:pos="851"/>
          <w:tab w:val="decimal" w:pos="4820"/>
          <w:tab w:val="right" w:pos="9639"/>
        </w:tabs>
        <w:overflowPunct w:val="0"/>
        <w:autoSpaceDE w:val="0"/>
        <w:autoSpaceDN w:val="0"/>
        <w:adjustRightInd w:val="0"/>
        <w:spacing w:before="120"/>
        <w:textAlignment w:val="baseline"/>
        <w:rPr>
          <w:szCs w:val="20"/>
          <w:lang w:eastAsia="en-US"/>
        </w:rPr>
      </w:pPr>
      <w:r w:rsidRPr="00BD78AD">
        <w:rPr>
          <w:szCs w:val="20"/>
          <w:lang w:eastAsia="en-US"/>
        </w:rPr>
        <w:tab/>
      </w:r>
      <w:r w:rsidRPr="00BD78AD">
        <w:rPr>
          <w:szCs w:val="20"/>
          <w:lang w:eastAsia="en-US"/>
        </w:rPr>
        <w:tab/>
      </w:r>
      <w:r w:rsidR="008777C7" w:rsidRPr="008777C7">
        <w:rPr>
          <w:position w:val="-24"/>
        </w:rPr>
        <w:object w:dxaOrig="1320" w:dyaOrig="639">
          <v:shape id="_x0000_i1052" type="#_x0000_t75" style="width:66pt;height:31.8pt" o:ole="">
            <v:imagedata r:id="rId69" o:title=""/>
          </v:shape>
          <o:OLEObject Type="Embed" ProgID="Equation.3" ShapeID="_x0000_i1052" DrawAspect="Content" ObjectID="_1335964737" r:id="rId70"/>
        </w:object>
      </w:r>
      <w:r w:rsidRPr="00BD78AD">
        <w:rPr>
          <w:szCs w:val="20"/>
          <w:lang w:eastAsia="en-US"/>
        </w:rPr>
        <w:tab/>
        <w:t>(2</w:t>
      </w:r>
      <w:r w:rsidR="008777C7" w:rsidRPr="00651E6A">
        <w:rPr>
          <w:szCs w:val="20"/>
          <w:lang w:eastAsia="en-US"/>
        </w:rPr>
        <w:t>5</w:t>
      </w:r>
      <w:r w:rsidRPr="00BD78AD">
        <w:rPr>
          <w:szCs w:val="20"/>
          <w:lang w:eastAsia="en-US"/>
        </w:rPr>
        <w:t>)</w:t>
      </w:r>
    </w:p>
    <w:p w:rsidR="00BD78AD" w:rsidRPr="00BD78AD" w:rsidRDefault="00BD78AD" w:rsidP="00BD78AD">
      <w:pPr>
        <w:tabs>
          <w:tab w:val="left" w:pos="851"/>
          <w:tab w:val="decimal" w:pos="3969"/>
          <w:tab w:val="right" w:pos="9639"/>
        </w:tabs>
        <w:overflowPunct w:val="0"/>
        <w:autoSpaceDE w:val="0"/>
        <w:autoSpaceDN w:val="0"/>
        <w:adjustRightInd w:val="0"/>
        <w:spacing w:before="120"/>
        <w:textAlignment w:val="baseline"/>
        <w:rPr>
          <w:szCs w:val="20"/>
          <w:lang w:eastAsia="en-US"/>
        </w:rPr>
      </w:pPr>
      <w:r w:rsidRPr="00BD78AD">
        <w:rPr>
          <w:szCs w:val="20"/>
          <w:lang w:eastAsia="en-US"/>
        </w:rPr>
        <w:tab/>
      </w:r>
      <w:r w:rsidRPr="00BD78AD">
        <w:rPr>
          <w:szCs w:val="20"/>
          <w:lang w:eastAsia="en-US"/>
        </w:rPr>
        <w:tab/>
      </w:r>
      <w:r w:rsidRPr="00BD78AD">
        <w:rPr>
          <w:rFonts w:ascii="Symbol" w:hAnsi="Symbol"/>
          <w:szCs w:val="20"/>
          <w:lang w:val="en-GB" w:eastAsia="en-US"/>
        </w:rPr>
        <w:t></w:t>
      </w:r>
      <w:r w:rsidRPr="00BD78AD">
        <w:rPr>
          <w:szCs w:val="20"/>
          <w:lang w:eastAsia="en-US"/>
        </w:rPr>
        <w:t xml:space="preserve"> = [0,0417]</w:t>
      </w:r>
    </w:p>
    <w:p w:rsidR="00BD78AD" w:rsidRPr="00BD78AD" w:rsidRDefault="00BD78AD" w:rsidP="008777C7">
      <w:pPr>
        <w:tabs>
          <w:tab w:val="left" w:pos="851"/>
          <w:tab w:val="decimal" w:pos="3969"/>
          <w:tab w:val="right" w:pos="9639"/>
        </w:tabs>
        <w:overflowPunct w:val="0"/>
        <w:autoSpaceDE w:val="0"/>
        <w:autoSpaceDN w:val="0"/>
        <w:adjustRightInd w:val="0"/>
        <w:spacing w:before="120" w:after="120"/>
        <w:textAlignment w:val="baseline"/>
        <w:rPr>
          <w:szCs w:val="20"/>
          <w:lang w:eastAsia="en-US"/>
        </w:rPr>
      </w:pPr>
      <w:r w:rsidRPr="00BD78AD">
        <w:rPr>
          <w:szCs w:val="20"/>
          <w:lang w:eastAsia="en-US"/>
        </w:rPr>
        <w:tab/>
      </w:r>
      <w:r w:rsidRPr="00BD78AD">
        <w:rPr>
          <w:szCs w:val="20"/>
          <w:lang w:eastAsia="en-US"/>
        </w:rPr>
        <w:tab/>
      </w:r>
      <w:r w:rsidRPr="00BD78AD">
        <w:rPr>
          <w:rFonts w:ascii="Symbol" w:hAnsi="Symbol"/>
          <w:szCs w:val="20"/>
          <w:lang w:val="en-GB" w:eastAsia="en-US"/>
        </w:rPr>
        <w:t></w:t>
      </w:r>
      <w:r w:rsidRPr="00BD78AD">
        <w:rPr>
          <w:szCs w:val="20"/>
          <w:lang w:eastAsia="en-US"/>
        </w:rPr>
        <w:t xml:space="preserve"> = [0,1],</w:t>
      </w:r>
    </w:p>
    <w:p w:rsidR="00BD78AD" w:rsidRPr="00BD78AD" w:rsidRDefault="00BD78AD" w:rsidP="00E442D8">
      <w:pPr>
        <w:tabs>
          <w:tab w:val="left" w:pos="851"/>
          <w:tab w:val="decimal" w:pos="4820"/>
          <w:tab w:val="right" w:pos="9639"/>
        </w:tabs>
        <w:overflowPunct w:val="0"/>
        <w:autoSpaceDE w:val="0"/>
        <w:autoSpaceDN w:val="0"/>
        <w:adjustRightInd w:val="0"/>
        <w:spacing w:before="120"/>
        <w:jc w:val="both"/>
        <w:textAlignment w:val="baseline"/>
        <w:rPr>
          <w:szCs w:val="20"/>
          <w:lang w:eastAsia="en-US"/>
        </w:rPr>
      </w:pPr>
      <w:r w:rsidRPr="00BD78AD">
        <w:rPr>
          <w:szCs w:val="20"/>
          <w:lang w:eastAsia="en-US"/>
        </w:rPr>
        <w:t xml:space="preserve">где отдельные потери согласно данной модели, </w:t>
      </w:r>
      <w:r w:rsidRPr="00BD78AD">
        <w:rPr>
          <w:i/>
          <w:iCs/>
          <w:szCs w:val="20"/>
          <w:lang w:val="en-GB" w:eastAsia="en-US"/>
        </w:rPr>
        <w:t>L</w:t>
      </w:r>
      <w:r w:rsidRPr="00BD78AD">
        <w:rPr>
          <w:iCs/>
          <w:szCs w:val="20"/>
          <w:lang w:eastAsia="en-US"/>
        </w:rPr>
        <w:t>1</w:t>
      </w:r>
      <w:r w:rsidRPr="00BD78AD">
        <w:rPr>
          <w:i/>
          <w:iCs/>
          <w:szCs w:val="20"/>
          <w:vertAlign w:val="subscript"/>
          <w:lang w:val="en-GB" w:eastAsia="en-US"/>
        </w:rPr>
        <w:t>msd</w:t>
      </w:r>
      <w:r w:rsidRPr="00BD78AD">
        <w:rPr>
          <w:szCs w:val="20"/>
          <w:lang w:eastAsia="en-US"/>
        </w:rPr>
        <w:t>(</w:t>
      </w:r>
      <w:r w:rsidRPr="00BD78AD">
        <w:rPr>
          <w:i/>
          <w:iCs/>
          <w:szCs w:val="20"/>
          <w:lang w:val="en-GB" w:eastAsia="en-US"/>
        </w:rPr>
        <w:t>d</w:t>
      </w:r>
      <w:r w:rsidRPr="00BD78AD">
        <w:rPr>
          <w:szCs w:val="20"/>
          <w:lang w:eastAsia="en-US"/>
        </w:rPr>
        <w:t xml:space="preserve">) и </w:t>
      </w:r>
      <w:r w:rsidRPr="00BD78AD">
        <w:rPr>
          <w:i/>
          <w:iCs/>
          <w:szCs w:val="20"/>
          <w:lang w:val="en-GB" w:eastAsia="en-US"/>
        </w:rPr>
        <w:t>L</w:t>
      </w:r>
      <w:r w:rsidRPr="00BD78AD">
        <w:rPr>
          <w:iCs/>
          <w:szCs w:val="20"/>
          <w:lang w:eastAsia="en-US"/>
        </w:rPr>
        <w:t>2</w:t>
      </w:r>
      <w:r w:rsidRPr="00BD78AD">
        <w:rPr>
          <w:i/>
          <w:iCs/>
          <w:szCs w:val="20"/>
          <w:vertAlign w:val="subscript"/>
          <w:lang w:val="en-GB" w:eastAsia="en-US"/>
        </w:rPr>
        <w:t>msd</w:t>
      </w:r>
      <w:r w:rsidRPr="00BD78AD">
        <w:rPr>
          <w:szCs w:val="20"/>
          <w:lang w:eastAsia="en-US"/>
        </w:rPr>
        <w:t>(</w:t>
      </w:r>
      <w:r w:rsidRPr="00BD78AD">
        <w:rPr>
          <w:i/>
          <w:iCs/>
          <w:szCs w:val="20"/>
          <w:lang w:val="en-GB" w:eastAsia="en-US"/>
        </w:rPr>
        <w:t>d</w:t>
      </w:r>
      <w:r w:rsidRPr="00BD78AD">
        <w:rPr>
          <w:szCs w:val="20"/>
          <w:lang w:eastAsia="en-US"/>
        </w:rPr>
        <w:t>), определяются следующим образом:</w:t>
      </w:r>
    </w:p>
    <w:p w:rsidR="00BD78AD" w:rsidRPr="00BD78AD"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0"/>
          <w:lang w:eastAsia="en-US"/>
        </w:rPr>
      </w:pPr>
      <w:r w:rsidRPr="00BD78AD">
        <w:rPr>
          <w:i/>
          <w:szCs w:val="20"/>
          <w:lang w:eastAsia="en-US"/>
        </w:rPr>
        <w:t>Расчет L1</w:t>
      </w:r>
      <w:r w:rsidRPr="00BD78AD">
        <w:rPr>
          <w:i/>
          <w:position w:val="-4"/>
          <w:sz w:val="14"/>
          <w:szCs w:val="16"/>
          <w:lang w:eastAsia="en-US"/>
        </w:rPr>
        <w:t>msd</w:t>
      </w:r>
      <w:r w:rsidRPr="00BD78AD">
        <w:rPr>
          <w:szCs w:val="20"/>
          <w:lang w:eastAsia="en-US"/>
        </w:rPr>
        <w:t xml:space="preserve"> </w:t>
      </w:r>
      <w:r w:rsidRPr="00BD78AD">
        <w:rPr>
          <w:i/>
          <w:szCs w:val="20"/>
          <w:lang w:eastAsia="en-US"/>
        </w:rPr>
        <w:t xml:space="preserve">для случая </w:t>
      </w:r>
      <w:r w:rsidRPr="00BD78AD">
        <w:rPr>
          <w:bCs/>
          <w:i/>
          <w:iCs/>
          <w:szCs w:val="20"/>
          <w:lang w:val="en-GB" w:eastAsia="en-US"/>
        </w:rPr>
        <w:t>l</w:t>
      </w:r>
      <w:r w:rsidRPr="00BD78AD">
        <w:rPr>
          <w:szCs w:val="20"/>
          <w:lang w:val="en-GB" w:eastAsia="en-US"/>
        </w:rPr>
        <w:t> </w:t>
      </w:r>
      <w:r w:rsidRPr="00BD78AD">
        <w:rPr>
          <w:rFonts w:ascii="Symbol" w:hAnsi="Symbol"/>
          <w:szCs w:val="20"/>
          <w:lang w:val="en-GB" w:eastAsia="en-US"/>
        </w:rPr>
        <w:t></w:t>
      </w:r>
      <w:r w:rsidRPr="00BD78AD">
        <w:rPr>
          <w:szCs w:val="20"/>
          <w:lang w:val="en-GB" w:eastAsia="en-US"/>
        </w:rPr>
        <w:t> </w:t>
      </w:r>
      <w:r w:rsidRPr="00BD78AD">
        <w:rPr>
          <w:bCs/>
          <w:i/>
          <w:iCs/>
          <w:szCs w:val="20"/>
          <w:lang w:val="en-GB" w:eastAsia="en-US"/>
        </w:rPr>
        <w:t>d</w:t>
      </w:r>
      <w:r w:rsidRPr="00BD78AD">
        <w:rPr>
          <w:bCs/>
          <w:i/>
          <w:iCs/>
          <w:szCs w:val="20"/>
          <w:vertAlign w:val="subscript"/>
          <w:lang w:val="en-GB" w:eastAsia="en-US"/>
        </w:rPr>
        <w:t>s</w:t>
      </w:r>
    </w:p>
    <w:p w:rsidR="00BD78AD" w:rsidRPr="00BD78AD" w:rsidRDefault="00BD78AD" w:rsidP="003518B6">
      <w:pPr>
        <w:tabs>
          <w:tab w:val="left" w:pos="794"/>
          <w:tab w:val="left" w:pos="1191"/>
          <w:tab w:val="left" w:pos="1588"/>
          <w:tab w:val="left" w:pos="1985"/>
        </w:tabs>
        <w:overflowPunct w:val="0"/>
        <w:autoSpaceDE w:val="0"/>
        <w:autoSpaceDN w:val="0"/>
        <w:adjustRightInd w:val="0"/>
        <w:spacing w:before="120"/>
        <w:jc w:val="both"/>
        <w:textAlignment w:val="baseline"/>
        <w:rPr>
          <w:i/>
          <w:szCs w:val="20"/>
          <w:lang w:eastAsia="en-US"/>
        </w:rPr>
      </w:pPr>
      <w:r w:rsidRPr="00BD78AD">
        <w:rPr>
          <w:szCs w:val="20"/>
          <w:lang w:eastAsia="en-US"/>
        </w:rPr>
        <w:t xml:space="preserve">(Обратите внимание на то, что это вычисление становится более точным, когда </w:t>
      </w:r>
      <w:r w:rsidRPr="00BD78AD">
        <w:rPr>
          <w:i/>
          <w:szCs w:val="20"/>
          <w:lang w:val="en-GB" w:eastAsia="en-US"/>
        </w:rPr>
        <w:t>l</w:t>
      </w:r>
      <w:r w:rsidRPr="00BD78AD">
        <w:rPr>
          <w:szCs w:val="20"/>
          <w:lang w:val="en-GB" w:eastAsia="en-US"/>
        </w:rPr>
        <w:t> </w:t>
      </w:r>
      <w:r w:rsidRPr="00BD78AD">
        <w:rPr>
          <w:rFonts w:ascii="Symbol" w:hAnsi="Symbol"/>
          <w:iCs/>
          <w:spacing w:val="-40"/>
          <w:szCs w:val="20"/>
          <w:lang w:val="en-GB" w:eastAsia="en-US"/>
        </w:rPr>
        <w:t></w:t>
      </w:r>
      <w:r w:rsidRPr="00BD78AD">
        <w:rPr>
          <w:rFonts w:ascii="Symbol" w:hAnsi="Symbol"/>
          <w:iCs/>
          <w:spacing w:val="-40"/>
          <w:szCs w:val="20"/>
          <w:lang w:val="en-GB" w:eastAsia="en-US"/>
        </w:rPr>
        <w:t></w:t>
      </w:r>
      <w:r w:rsidRPr="00BD78AD">
        <w:rPr>
          <w:szCs w:val="20"/>
          <w:lang w:val="en-GB" w:eastAsia="en-US"/>
        </w:rPr>
        <w:t> </w:t>
      </w:r>
      <w:r w:rsidRPr="00BD78AD">
        <w:rPr>
          <w:i/>
          <w:szCs w:val="20"/>
          <w:lang w:val="en-GB" w:eastAsia="en-US"/>
        </w:rPr>
        <w:t>d</w:t>
      </w:r>
      <w:r w:rsidRPr="00BD78AD">
        <w:rPr>
          <w:i/>
          <w:szCs w:val="20"/>
          <w:vertAlign w:val="subscript"/>
          <w:lang w:val="en-GB" w:eastAsia="en-US"/>
        </w:rPr>
        <w:t>s</w:t>
      </w:r>
      <w:r w:rsidR="003518B6" w:rsidRPr="00BD78AD">
        <w:rPr>
          <w:szCs w:val="20"/>
          <w:lang w:eastAsia="en-US"/>
        </w:rPr>
        <w:t>.</w:t>
      </w:r>
      <w:r w:rsidRPr="00BD78AD">
        <w:rPr>
          <w:szCs w:val="20"/>
          <w:lang w:eastAsia="en-US"/>
        </w:rPr>
        <w:t>)</w:t>
      </w:r>
    </w:p>
    <w:p w:rsidR="00BD78AD" w:rsidRPr="008777C7" w:rsidRDefault="00BD78AD" w:rsidP="008777C7">
      <w:pPr>
        <w:tabs>
          <w:tab w:val="left" w:pos="794"/>
          <w:tab w:val="center" w:pos="4820"/>
          <w:tab w:val="right" w:pos="9639"/>
        </w:tabs>
        <w:overflowPunct w:val="0"/>
        <w:autoSpaceDE w:val="0"/>
        <w:autoSpaceDN w:val="0"/>
        <w:adjustRightInd w:val="0"/>
        <w:spacing w:before="360" w:after="240"/>
        <w:textAlignment w:val="baseline"/>
        <w:rPr>
          <w:szCs w:val="22"/>
          <w:lang w:eastAsia="en-US"/>
        </w:rPr>
      </w:pPr>
      <w:r w:rsidRPr="008777C7">
        <w:rPr>
          <w:szCs w:val="22"/>
          <w:lang w:eastAsia="en-US"/>
        </w:rPr>
        <w:tab/>
      </w:r>
      <w:r w:rsidRPr="008777C7">
        <w:rPr>
          <w:szCs w:val="22"/>
          <w:lang w:eastAsia="en-US"/>
        </w:rPr>
        <w:tab/>
      </w:r>
      <w:r w:rsidR="008777C7" w:rsidRPr="008777C7">
        <w:rPr>
          <w:position w:val="-14"/>
          <w:szCs w:val="22"/>
        </w:rPr>
        <w:object w:dxaOrig="6120" w:dyaOrig="360">
          <v:shape id="_x0000_i1053" type="#_x0000_t75" style="width:306pt;height:18pt" o:ole="">
            <v:imagedata r:id="rId71" o:title=""/>
          </v:shape>
          <o:OLEObject Type="Embed" ProgID="Equation.3" ShapeID="_x0000_i1053" DrawAspect="Content" ObjectID="_1335964738" r:id="rId72"/>
        </w:object>
      </w:r>
      <w:r w:rsidRPr="008777C7">
        <w:rPr>
          <w:szCs w:val="22"/>
          <w:lang w:eastAsia="en-US"/>
        </w:rPr>
        <w:t>,</w:t>
      </w:r>
      <w:r w:rsidRPr="008777C7">
        <w:rPr>
          <w:szCs w:val="22"/>
          <w:lang w:eastAsia="en-US"/>
        </w:rPr>
        <w:tab/>
        <w:t>(2</w:t>
      </w:r>
      <w:r w:rsidR="008777C7" w:rsidRPr="00651E6A">
        <w:rPr>
          <w:szCs w:val="22"/>
          <w:lang w:eastAsia="en-US"/>
        </w:rPr>
        <w:t>6</w:t>
      </w:r>
      <w:r w:rsidRPr="008777C7">
        <w:rPr>
          <w:szCs w:val="22"/>
          <w:lang w:eastAsia="en-US"/>
        </w:rPr>
        <w:t>)</w:t>
      </w:r>
    </w:p>
    <w:p w:rsidR="00BD78AD" w:rsidRPr="008777C7"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2"/>
          <w:lang w:eastAsia="en-US"/>
        </w:rPr>
      </w:pPr>
      <w:r w:rsidRPr="008777C7">
        <w:rPr>
          <w:szCs w:val="22"/>
          <w:lang w:eastAsia="en-US"/>
        </w:rPr>
        <w:t>где:</w:t>
      </w:r>
    </w:p>
    <w:p w:rsidR="00BD78AD" w:rsidRPr="008777C7" w:rsidRDefault="00BD78AD" w:rsidP="008777C7">
      <w:pPr>
        <w:tabs>
          <w:tab w:val="left" w:pos="794"/>
          <w:tab w:val="center" w:pos="4820"/>
          <w:tab w:val="right" w:pos="9639"/>
        </w:tabs>
        <w:overflowPunct w:val="0"/>
        <w:autoSpaceDE w:val="0"/>
        <w:autoSpaceDN w:val="0"/>
        <w:adjustRightInd w:val="0"/>
        <w:spacing w:before="120" w:after="240"/>
        <w:textAlignment w:val="baseline"/>
        <w:rPr>
          <w:szCs w:val="22"/>
          <w:lang w:eastAsia="en-US"/>
        </w:rPr>
      </w:pPr>
      <w:r w:rsidRPr="008777C7">
        <w:rPr>
          <w:szCs w:val="22"/>
          <w:lang w:eastAsia="en-US"/>
        </w:rPr>
        <w:tab/>
      </w:r>
      <w:r w:rsidRPr="008777C7">
        <w:rPr>
          <w:szCs w:val="22"/>
          <w:lang w:eastAsia="en-US"/>
        </w:rPr>
        <w:tab/>
      </w:r>
      <w:r w:rsidR="008777C7" w:rsidRPr="008777C7">
        <w:rPr>
          <w:position w:val="-30"/>
          <w:szCs w:val="22"/>
        </w:rPr>
        <w:object w:dxaOrig="4320" w:dyaOrig="700">
          <v:shape id="_x0000_i1054" type="#_x0000_t75" style="width:3in;height:34.8pt" o:ole="">
            <v:imagedata r:id="rId73" o:title=""/>
          </v:shape>
          <o:OLEObject Type="Embed" ProgID="Equation.3" ShapeID="_x0000_i1054" DrawAspect="Content" ObjectID="_1335964739" r:id="rId74"/>
        </w:object>
      </w:r>
      <w:r w:rsidR="008777C7" w:rsidRPr="008777C7">
        <w:rPr>
          <w:szCs w:val="22"/>
          <w:lang w:eastAsia="en-US"/>
        </w:rPr>
        <w:tab/>
        <w:t>(2</w:t>
      </w:r>
      <w:r w:rsidR="008777C7" w:rsidRPr="00651E6A">
        <w:rPr>
          <w:szCs w:val="22"/>
          <w:lang w:eastAsia="en-US"/>
        </w:rPr>
        <w:t>7</w:t>
      </w:r>
      <w:r w:rsidRPr="008777C7">
        <w:rPr>
          <w:szCs w:val="22"/>
          <w:lang w:eastAsia="en-US"/>
        </w:rPr>
        <w:t>)</w:t>
      </w:r>
    </w:p>
    <w:p w:rsidR="00BD78AD" w:rsidRPr="00BD78AD"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0"/>
          <w:lang w:eastAsia="en-US"/>
        </w:rPr>
      </w:pPr>
      <w:r w:rsidRPr="00BD78AD">
        <w:rPr>
          <w:szCs w:val="20"/>
          <w:lang w:eastAsia="en-US"/>
        </w:rPr>
        <w:t xml:space="preserve">является показателем потерь, который зависит от высоты </w:t>
      </w:r>
      <w:r w:rsidRPr="00BD78AD">
        <w:rPr>
          <w:szCs w:val="20"/>
          <w:lang w:val="en-US" w:eastAsia="en-US"/>
        </w:rPr>
        <w:t>BS</w:t>
      </w:r>
      <w:r w:rsidRPr="00BD78AD">
        <w:rPr>
          <w:szCs w:val="20"/>
          <w:lang w:eastAsia="en-US"/>
        </w:rPr>
        <w:t>:</w:t>
      </w:r>
    </w:p>
    <w:p w:rsidR="00BD78AD" w:rsidRPr="008777C7" w:rsidRDefault="00BD78AD" w:rsidP="008777C7">
      <w:pPr>
        <w:tabs>
          <w:tab w:val="left" w:pos="794"/>
          <w:tab w:val="center" w:pos="4820"/>
          <w:tab w:val="right" w:pos="9639"/>
        </w:tabs>
        <w:overflowPunct w:val="0"/>
        <w:autoSpaceDE w:val="0"/>
        <w:autoSpaceDN w:val="0"/>
        <w:adjustRightInd w:val="0"/>
        <w:spacing w:before="360" w:after="240"/>
        <w:textAlignment w:val="baseline"/>
        <w:rPr>
          <w:szCs w:val="22"/>
          <w:lang w:eastAsia="ja-JP"/>
        </w:rPr>
      </w:pPr>
      <w:r w:rsidRPr="008777C7">
        <w:rPr>
          <w:szCs w:val="22"/>
          <w:lang w:eastAsia="en-US"/>
        </w:rPr>
        <w:tab/>
      </w:r>
      <w:r w:rsidR="008777C7" w:rsidRPr="008777C7">
        <w:rPr>
          <w:position w:val="-96"/>
          <w:szCs w:val="22"/>
          <w:lang w:eastAsia="ja-JP"/>
        </w:rPr>
        <w:object w:dxaOrig="6960" w:dyaOrig="2020">
          <v:shape id="_x0000_i1055" type="#_x0000_t75" style="width:348pt;height:101.4pt" o:ole="">
            <v:imagedata r:id="rId75" o:title=""/>
          </v:shape>
          <o:OLEObject Type="Embed" ProgID="Equation.3" ShapeID="_x0000_i1055" DrawAspect="Content" ObjectID="_1335964740" r:id="rId76"/>
        </w:object>
      </w:r>
      <w:r w:rsidR="003518B6">
        <w:rPr>
          <w:szCs w:val="22"/>
          <w:lang w:eastAsia="ja-JP"/>
        </w:rPr>
        <w:t>.</w:t>
      </w:r>
      <w:r w:rsidRPr="008777C7">
        <w:rPr>
          <w:szCs w:val="22"/>
          <w:lang w:eastAsia="en-US"/>
        </w:rPr>
        <w:tab/>
      </w:r>
      <w:r w:rsidR="008777C7" w:rsidRPr="008777C7">
        <w:rPr>
          <w:rFonts w:hint="eastAsia"/>
          <w:szCs w:val="22"/>
          <w:lang w:eastAsia="ja-JP"/>
        </w:rPr>
        <w:t>(2</w:t>
      </w:r>
      <w:r w:rsidR="008777C7" w:rsidRPr="00447785">
        <w:rPr>
          <w:szCs w:val="22"/>
          <w:lang w:eastAsia="ja-JP"/>
        </w:rPr>
        <w:t>8</w:t>
      </w:r>
      <w:r w:rsidRPr="008777C7">
        <w:rPr>
          <w:rFonts w:hint="eastAsia"/>
          <w:szCs w:val="22"/>
          <w:lang w:eastAsia="ja-JP"/>
        </w:rPr>
        <w:t>)</w:t>
      </w:r>
    </w:p>
    <w:p w:rsidR="00BD78AD" w:rsidRPr="008777C7" w:rsidRDefault="00BD78AD" w:rsidP="008777C7">
      <w:pPr>
        <w:tabs>
          <w:tab w:val="left" w:pos="794"/>
          <w:tab w:val="center" w:pos="4820"/>
          <w:tab w:val="right" w:pos="9639"/>
        </w:tabs>
        <w:overflowPunct w:val="0"/>
        <w:autoSpaceDE w:val="0"/>
        <w:autoSpaceDN w:val="0"/>
        <w:adjustRightInd w:val="0"/>
        <w:spacing w:before="240"/>
        <w:textAlignment w:val="baseline"/>
        <w:rPr>
          <w:szCs w:val="22"/>
          <w:lang w:eastAsia="ja-JP"/>
        </w:rPr>
      </w:pPr>
      <w:r w:rsidRPr="008777C7">
        <w:rPr>
          <w:szCs w:val="22"/>
          <w:lang w:eastAsia="en-US"/>
        </w:rPr>
        <w:tab/>
      </w:r>
      <w:r w:rsidR="008777C7" w:rsidRPr="008777C7">
        <w:rPr>
          <w:position w:val="-42"/>
          <w:szCs w:val="22"/>
        </w:rPr>
        <w:object w:dxaOrig="4480" w:dyaOrig="940">
          <v:shape id="_x0000_i1056" type="#_x0000_t75" style="width:224.4pt;height:46.8pt" o:ole="">
            <v:imagedata r:id="rId77" o:title=""/>
          </v:shape>
          <o:OLEObject Type="Embed" ProgID="Equation.3" ShapeID="_x0000_i1056" DrawAspect="Content" ObjectID="_1335964741" r:id="rId78"/>
        </w:object>
      </w:r>
      <w:r w:rsidR="003518B6">
        <w:rPr>
          <w:szCs w:val="22"/>
        </w:rPr>
        <w:t>.</w:t>
      </w:r>
      <w:r w:rsidRPr="008777C7">
        <w:rPr>
          <w:rFonts w:hint="eastAsia"/>
          <w:szCs w:val="22"/>
          <w:lang w:eastAsia="ja-JP"/>
        </w:rPr>
        <w:tab/>
        <w:t>(2</w:t>
      </w:r>
      <w:r w:rsidR="008777C7" w:rsidRPr="00447785">
        <w:rPr>
          <w:szCs w:val="22"/>
          <w:lang w:eastAsia="ja-JP"/>
        </w:rPr>
        <w:t>9</w:t>
      </w:r>
      <w:r w:rsidRPr="008777C7">
        <w:rPr>
          <w:rFonts w:hint="eastAsia"/>
          <w:szCs w:val="22"/>
          <w:lang w:eastAsia="ja-JP"/>
        </w:rPr>
        <w:t>)</w:t>
      </w:r>
    </w:p>
    <w:p w:rsidR="00BD78AD" w:rsidRPr="00651E6A" w:rsidRDefault="008777C7" w:rsidP="00447785">
      <w:pPr>
        <w:pStyle w:val="Equation"/>
        <w:tabs>
          <w:tab w:val="clear" w:pos="794"/>
          <w:tab w:val="clear" w:pos="4820"/>
        </w:tabs>
        <w:rPr>
          <w:szCs w:val="22"/>
          <w:lang w:val="ru-RU"/>
        </w:rPr>
      </w:pPr>
      <w:r w:rsidRPr="00447785">
        <w:rPr>
          <w:lang w:val="ru-RU"/>
        </w:rPr>
        <w:br w:type="page"/>
      </w:r>
      <w:r w:rsidR="00C27278" w:rsidRPr="00651E6A">
        <w:rPr>
          <w:position w:val="-62"/>
          <w:szCs w:val="22"/>
        </w:rPr>
        <w:object w:dxaOrig="2580" w:dyaOrig="1340">
          <v:shape id="_x0000_i1057" type="#_x0000_t75" style="width:129pt;height:67.2pt" o:ole="">
            <v:imagedata r:id="rId79" o:title=""/>
          </v:shape>
          <o:OLEObject Type="Embed" ProgID="Equation.3" ShapeID="_x0000_i1057" DrawAspect="Content" ObjectID="_1335964742" r:id="rId80"/>
        </w:object>
      </w:r>
      <w:r w:rsidR="00BD78AD" w:rsidRPr="00651E6A">
        <w:rPr>
          <w:szCs w:val="22"/>
          <w:lang w:val="ru-RU"/>
        </w:rPr>
        <w:tab/>
        <w:t>(</w:t>
      </w:r>
      <w:r w:rsidR="00447785" w:rsidRPr="00651E6A">
        <w:rPr>
          <w:szCs w:val="22"/>
          <w:lang w:val="ru-RU"/>
        </w:rPr>
        <w:t>30</w:t>
      </w:r>
      <w:r w:rsidR="00BD78AD" w:rsidRPr="00651E6A">
        <w:rPr>
          <w:szCs w:val="22"/>
          <w:lang w:val="ru-RU"/>
        </w:rPr>
        <w:t>)</w:t>
      </w:r>
    </w:p>
    <w:p w:rsidR="00BD78AD" w:rsidRPr="00651E6A" w:rsidRDefault="003925DC" w:rsidP="00447785">
      <w:pPr>
        <w:pStyle w:val="Equation"/>
        <w:spacing w:before="360"/>
        <w:rPr>
          <w:i/>
          <w:iCs/>
          <w:szCs w:val="22"/>
          <w:lang w:val="ru-RU"/>
        </w:rPr>
      </w:pPr>
      <w:r w:rsidRPr="003925DC">
        <w:rPr>
          <w:i/>
          <w:noProof/>
          <w:szCs w:val="22"/>
          <w:lang w:eastAsia="zh-CN"/>
        </w:rPr>
        <w:pict>
          <v:shapetype id="_x0000_t202" coordsize="21600,21600" o:spt="202" path="m,l,21600r21600,l21600,xe">
            <v:stroke joinstyle="miter"/>
            <v:path gradientshapeok="t" o:connecttype="rect"/>
          </v:shapetype>
          <v:shape id="_x0000_s1708" type="#_x0000_t202" style="position:absolute;margin-left:135.3pt;margin-top:-65.95pt;width:324pt;height:63.75pt;z-index:251657728" wrapcoords="-50 0 -50 21346 21600 21346 21600 0 -50 0" stroked="f">
            <v:textbox style="mso-next-textbox:#_x0000_s1708" inset="0,0,0,0">
              <w:txbxContent>
                <w:p w:rsidR="0053389B" w:rsidRPr="00651E6A" w:rsidRDefault="0053389B" w:rsidP="00447785">
                  <w:pPr>
                    <w:rPr>
                      <w:szCs w:val="22"/>
                    </w:rPr>
                  </w:pPr>
                  <w:r w:rsidRPr="00651E6A">
                    <w:rPr>
                      <w:szCs w:val="22"/>
                    </w:rPr>
                    <w:t xml:space="preserve">для </w:t>
                  </w:r>
                  <w:r w:rsidRPr="00651E6A">
                    <w:rPr>
                      <w:i/>
                      <w:iCs/>
                      <w:szCs w:val="22"/>
                      <w:lang w:val="en-US"/>
                    </w:rPr>
                    <w:t>f</w:t>
                  </w:r>
                  <w:r w:rsidRPr="00651E6A">
                    <w:rPr>
                      <w:szCs w:val="22"/>
                    </w:rPr>
                    <w:t xml:space="preserve"> &gt; 2 000 МГц</w:t>
                  </w:r>
                </w:p>
                <w:p w:rsidR="0053389B" w:rsidRPr="00651E6A" w:rsidRDefault="0053389B" w:rsidP="00EE2E3D">
                  <w:pPr>
                    <w:spacing w:before="80"/>
                    <w:rPr>
                      <w:szCs w:val="22"/>
                    </w:rPr>
                  </w:pPr>
                  <w:r w:rsidRPr="00651E6A">
                    <w:rPr>
                      <w:szCs w:val="22"/>
                    </w:rPr>
                    <w:t>для города средних размеров, а также пригорода</w:t>
                  </w:r>
                  <w:r w:rsidRPr="00EE2E3D">
                    <w:rPr>
                      <w:szCs w:val="22"/>
                    </w:rPr>
                    <w:br/>
                  </w:r>
                  <w:r w:rsidRPr="00651E6A">
                    <w:rPr>
                      <w:szCs w:val="22"/>
                    </w:rPr>
                    <w:t xml:space="preserve">центры со средней плотностью деревьев </w:t>
                  </w:r>
                  <w:r w:rsidRPr="00651E6A">
                    <w:rPr>
                      <w:i/>
                      <w:iCs/>
                      <w:szCs w:val="22"/>
                      <w:lang w:val="en-US"/>
                    </w:rPr>
                    <w:t>f</w:t>
                  </w:r>
                  <w:r w:rsidRPr="00651E6A">
                    <w:rPr>
                      <w:szCs w:val="22"/>
                    </w:rPr>
                    <w:t xml:space="preserve"> ≤ 2 000 МГц</w:t>
                  </w:r>
                </w:p>
                <w:p w:rsidR="0053389B" w:rsidRPr="00651E6A" w:rsidRDefault="0053389B" w:rsidP="00574047">
                  <w:pPr>
                    <w:spacing w:before="200"/>
                    <w:rPr>
                      <w:szCs w:val="22"/>
                    </w:rPr>
                  </w:pPr>
                  <w:r w:rsidRPr="00651E6A">
                    <w:rPr>
                      <w:szCs w:val="22"/>
                    </w:rPr>
                    <w:t xml:space="preserve">для центральной зоны городской агломерации и </w:t>
                  </w:r>
                  <w:r w:rsidRPr="00651E6A">
                    <w:rPr>
                      <w:i/>
                      <w:iCs/>
                      <w:szCs w:val="22"/>
                      <w:lang w:val="en-US"/>
                    </w:rPr>
                    <w:t>f</w:t>
                  </w:r>
                  <w:r w:rsidRPr="00651E6A">
                    <w:rPr>
                      <w:szCs w:val="22"/>
                    </w:rPr>
                    <w:t xml:space="preserve"> ≤ 2 000 МГц</w:t>
                  </w:r>
                </w:p>
              </w:txbxContent>
            </v:textbox>
          </v:shape>
        </w:pict>
      </w:r>
      <w:r w:rsidR="00BD78AD" w:rsidRPr="00651E6A">
        <w:rPr>
          <w:i/>
          <w:szCs w:val="22"/>
          <w:lang w:val="ru-RU"/>
        </w:rPr>
        <w:t>Расчет</w:t>
      </w:r>
      <w:r w:rsidR="00BD78AD" w:rsidRPr="00651E6A">
        <w:rPr>
          <w:bCs/>
          <w:i/>
          <w:iCs/>
          <w:szCs w:val="22"/>
          <w:lang w:val="ru-RU"/>
        </w:rPr>
        <w:t xml:space="preserve"> </w:t>
      </w:r>
      <w:r w:rsidR="00BD78AD" w:rsidRPr="00651E6A">
        <w:rPr>
          <w:bCs/>
          <w:i/>
          <w:iCs/>
          <w:szCs w:val="22"/>
        </w:rPr>
        <w:t>L</w:t>
      </w:r>
      <w:r w:rsidR="00BD78AD" w:rsidRPr="00651E6A">
        <w:rPr>
          <w:bCs/>
          <w:i/>
          <w:iCs/>
          <w:szCs w:val="22"/>
          <w:lang w:val="ru-RU"/>
        </w:rPr>
        <w:t xml:space="preserve"> 2</w:t>
      </w:r>
      <w:r w:rsidR="00BD78AD" w:rsidRPr="00651E6A">
        <w:rPr>
          <w:bCs/>
          <w:i/>
          <w:iCs/>
          <w:szCs w:val="22"/>
          <w:vertAlign w:val="subscript"/>
        </w:rPr>
        <w:t>msd</w:t>
      </w:r>
      <w:r w:rsidR="00AF5102">
        <w:rPr>
          <w:bCs/>
          <w:i/>
          <w:iCs/>
          <w:szCs w:val="22"/>
          <w:lang w:val="ru-RU"/>
        </w:rPr>
        <w:t xml:space="preserve"> </w:t>
      </w:r>
      <w:r w:rsidR="00BD78AD" w:rsidRPr="00651E6A">
        <w:rPr>
          <w:bCs/>
          <w:i/>
          <w:iCs/>
          <w:szCs w:val="22"/>
          <w:lang w:val="ru-RU"/>
        </w:rPr>
        <w:t xml:space="preserve">в случае </w:t>
      </w:r>
      <w:r w:rsidR="00BD78AD" w:rsidRPr="00651E6A">
        <w:rPr>
          <w:bCs/>
          <w:i/>
          <w:iCs/>
          <w:szCs w:val="22"/>
        </w:rPr>
        <w:t>l</w:t>
      </w:r>
      <w:r w:rsidR="00BD78AD" w:rsidRPr="00651E6A">
        <w:rPr>
          <w:szCs w:val="22"/>
        </w:rPr>
        <w:t> </w:t>
      </w:r>
      <w:r w:rsidR="00BD78AD" w:rsidRPr="00651E6A">
        <w:rPr>
          <w:rFonts w:ascii="Symbol" w:hAnsi="Symbol"/>
          <w:bCs/>
          <w:szCs w:val="22"/>
        </w:rPr>
        <w:t></w:t>
      </w:r>
      <w:r w:rsidR="00BD78AD" w:rsidRPr="00651E6A">
        <w:rPr>
          <w:szCs w:val="22"/>
        </w:rPr>
        <w:t> </w:t>
      </w:r>
      <w:r w:rsidR="00BD78AD" w:rsidRPr="00651E6A">
        <w:rPr>
          <w:bCs/>
          <w:i/>
          <w:iCs/>
          <w:szCs w:val="22"/>
        </w:rPr>
        <w:t>d</w:t>
      </w:r>
      <w:r w:rsidR="00BD78AD" w:rsidRPr="00651E6A">
        <w:rPr>
          <w:bCs/>
          <w:i/>
          <w:iCs/>
          <w:szCs w:val="22"/>
          <w:vertAlign w:val="subscript"/>
        </w:rPr>
        <w:t>s</w:t>
      </w:r>
    </w:p>
    <w:p w:rsidR="00BD78AD" w:rsidRPr="00651E6A"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2"/>
          <w:lang w:eastAsia="en-US"/>
        </w:rPr>
      </w:pPr>
      <w:r w:rsidRPr="00651E6A">
        <w:rPr>
          <w:szCs w:val="22"/>
          <w:lang w:eastAsia="en-US"/>
        </w:rPr>
        <w:t xml:space="preserve">В этом случае следует провести дальнейшее различие согласно относительным высотам станции </w:t>
      </w:r>
      <w:r w:rsidRPr="00651E6A">
        <w:rPr>
          <w:szCs w:val="22"/>
          <w:lang w:val="en-US" w:eastAsia="en-US"/>
        </w:rPr>
        <w:t>BS</w:t>
      </w:r>
      <w:r w:rsidRPr="00651E6A">
        <w:rPr>
          <w:szCs w:val="22"/>
          <w:lang w:eastAsia="en-US"/>
        </w:rPr>
        <w:t xml:space="preserve"> и крыш:</w:t>
      </w:r>
    </w:p>
    <w:p w:rsidR="00BD78AD" w:rsidRPr="00651E6A" w:rsidRDefault="00BD78AD" w:rsidP="00393148">
      <w:pPr>
        <w:tabs>
          <w:tab w:val="left" w:pos="794"/>
          <w:tab w:val="center" w:pos="4820"/>
          <w:tab w:val="right" w:pos="9639"/>
        </w:tabs>
        <w:overflowPunct w:val="0"/>
        <w:autoSpaceDE w:val="0"/>
        <w:autoSpaceDN w:val="0"/>
        <w:adjustRightInd w:val="0"/>
        <w:spacing w:before="120"/>
        <w:textAlignment w:val="baseline"/>
        <w:rPr>
          <w:szCs w:val="22"/>
          <w:lang w:eastAsia="en-US"/>
        </w:rPr>
      </w:pPr>
      <w:r w:rsidRPr="00651E6A">
        <w:rPr>
          <w:szCs w:val="22"/>
          <w:lang w:eastAsia="en-US"/>
        </w:rPr>
        <w:tab/>
      </w:r>
      <w:r w:rsidRPr="00651E6A">
        <w:rPr>
          <w:szCs w:val="22"/>
          <w:lang w:eastAsia="en-US"/>
        </w:rPr>
        <w:tab/>
      </w:r>
      <w:r w:rsidR="00393148" w:rsidRPr="00651E6A">
        <w:rPr>
          <w:position w:val="-10"/>
          <w:szCs w:val="22"/>
        </w:rPr>
        <w:object w:dxaOrig="2420" w:dyaOrig="360">
          <v:shape id="_x0000_i1058" type="#_x0000_t75" style="width:120.6pt;height:18pt" o:ole="">
            <v:imagedata r:id="rId81" o:title=""/>
          </v:shape>
          <o:OLEObject Type="Embed" ProgID="Equation.3" ShapeID="_x0000_i1058" DrawAspect="Content" ObjectID="_1335964743" r:id="rId82"/>
        </w:object>
      </w:r>
      <w:r w:rsidRPr="00651E6A">
        <w:rPr>
          <w:szCs w:val="22"/>
          <w:lang w:eastAsia="en-US"/>
        </w:rPr>
        <w:t>,</w:t>
      </w:r>
      <w:r w:rsidRPr="00651E6A">
        <w:rPr>
          <w:szCs w:val="22"/>
          <w:lang w:eastAsia="en-US"/>
        </w:rPr>
        <w:tab/>
        <w:t>(</w:t>
      </w:r>
      <w:r w:rsidR="00393148" w:rsidRPr="00651E6A">
        <w:rPr>
          <w:szCs w:val="22"/>
          <w:lang w:eastAsia="en-US"/>
        </w:rPr>
        <w:t>31</w:t>
      </w:r>
      <w:r w:rsidRPr="00651E6A">
        <w:rPr>
          <w:szCs w:val="22"/>
          <w:lang w:eastAsia="en-US"/>
        </w:rPr>
        <w:t>)</w:t>
      </w:r>
    </w:p>
    <w:p w:rsidR="00BD78AD" w:rsidRPr="00651E6A"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2"/>
          <w:lang w:eastAsia="en-US"/>
        </w:rPr>
      </w:pPr>
      <w:r w:rsidRPr="00651E6A">
        <w:rPr>
          <w:szCs w:val="22"/>
          <w:lang w:eastAsia="en-US"/>
        </w:rPr>
        <w:t>где:</w:t>
      </w:r>
    </w:p>
    <w:p w:rsidR="00BD78AD" w:rsidRPr="00651E6A" w:rsidRDefault="00BD78AD" w:rsidP="00393148">
      <w:pPr>
        <w:tabs>
          <w:tab w:val="left" w:pos="794"/>
          <w:tab w:val="center" w:pos="4820"/>
          <w:tab w:val="right" w:pos="9639"/>
        </w:tabs>
        <w:overflowPunct w:val="0"/>
        <w:autoSpaceDE w:val="0"/>
        <w:autoSpaceDN w:val="0"/>
        <w:adjustRightInd w:val="0"/>
        <w:spacing w:before="120"/>
        <w:textAlignment w:val="baseline"/>
        <w:rPr>
          <w:szCs w:val="22"/>
          <w:lang w:eastAsia="en-US"/>
        </w:rPr>
      </w:pPr>
      <w:r w:rsidRPr="00651E6A">
        <w:rPr>
          <w:szCs w:val="22"/>
          <w:lang w:eastAsia="en-US"/>
        </w:rPr>
        <w:tab/>
      </w:r>
      <w:r w:rsidRPr="00651E6A">
        <w:rPr>
          <w:szCs w:val="22"/>
          <w:lang w:eastAsia="en-US"/>
        </w:rPr>
        <w:tab/>
      </w:r>
      <w:r w:rsidR="00393148" w:rsidRPr="00651E6A">
        <w:rPr>
          <w:position w:val="-100"/>
          <w:szCs w:val="22"/>
        </w:rPr>
        <w:object w:dxaOrig="6619" w:dyaOrig="2100">
          <v:shape id="_x0000_i1059" type="#_x0000_t75" style="width:330.6pt;height:105pt" o:ole="">
            <v:imagedata r:id="rId83" o:title=""/>
          </v:shape>
          <o:OLEObject Type="Embed" ProgID="Equation.3" ShapeID="_x0000_i1059" DrawAspect="Content" ObjectID="_1335964744" r:id="rId84"/>
        </w:object>
      </w:r>
      <w:r w:rsidRPr="00651E6A">
        <w:rPr>
          <w:szCs w:val="22"/>
          <w:lang w:eastAsia="en-US"/>
        </w:rPr>
        <w:tab/>
        <w:t>(</w:t>
      </w:r>
      <w:r w:rsidRPr="00651E6A">
        <w:rPr>
          <w:rFonts w:hint="eastAsia"/>
          <w:szCs w:val="22"/>
          <w:lang w:eastAsia="ja-JP"/>
        </w:rPr>
        <w:t>3</w:t>
      </w:r>
      <w:r w:rsidR="00393148" w:rsidRPr="00651E6A">
        <w:rPr>
          <w:szCs w:val="22"/>
          <w:lang w:eastAsia="ja-JP"/>
        </w:rPr>
        <w:t>2</w:t>
      </w:r>
      <w:r w:rsidRPr="00651E6A">
        <w:rPr>
          <w:szCs w:val="22"/>
          <w:lang w:eastAsia="en-US"/>
        </w:rPr>
        <w:t>)</w:t>
      </w:r>
    </w:p>
    <w:p w:rsidR="00BD78AD" w:rsidRPr="00651E6A"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2"/>
          <w:lang w:eastAsia="en-US"/>
        </w:rPr>
      </w:pPr>
      <w:r w:rsidRPr="00651E6A">
        <w:rPr>
          <w:szCs w:val="22"/>
          <w:lang w:eastAsia="en-US"/>
        </w:rPr>
        <w:t>и</w:t>
      </w:r>
    </w:p>
    <w:p w:rsidR="00BD78AD" w:rsidRPr="00651E6A" w:rsidRDefault="00BD78AD" w:rsidP="00393148">
      <w:pPr>
        <w:tabs>
          <w:tab w:val="left" w:pos="794"/>
          <w:tab w:val="center" w:pos="4820"/>
          <w:tab w:val="right" w:pos="9639"/>
        </w:tabs>
        <w:overflowPunct w:val="0"/>
        <w:autoSpaceDE w:val="0"/>
        <w:autoSpaceDN w:val="0"/>
        <w:adjustRightInd w:val="0"/>
        <w:spacing w:before="120"/>
        <w:textAlignment w:val="baseline"/>
        <w:rPr>
          <w:szCs w:val="22"/>
          <w:lang w:eastAsia="en-US"/>
        </w:rPr>
      </w:pPr>
      <w:r w:rsidRPr="00651E6A">
        <w:rPr>
          <w:szCs w:val="22"/>
          <w:lang w:eastAsia="en-US"/>
        </w:rPr>
        <w:tab/>
      </w:r>
      <w:r w:rsidRPr="00651E6A">
        <w:rPr>
          <w:szCs w:val="22"/>
          <w:lang w:eastAsia="en-US"/>
        </w:rPr>
        <w:tab/>
      </w:r>
      <w:r w:rsidR="00393148" w:rsidRPr="00651E6A">
        <w:rPr>
          <w:position w:val="-26"/>
          <w:szCs w:val="22"/>
        </w:rPr>
        <w:object w:dxaOrig="1560" w:dyaOrig="639">
          <v:shape id="_x0000_i1060" type="#_x0000_t75" style="width:78pt;height:31.8pt" o:ole="">
            <v:imagedata r:id="rId85" o:title=""/>
          </v:shape>
          <o:OLEObject Type="Embed" ProgID="Equation.3" ShapeID="_x0000_i1060" DrawAspect="Content" ObjectID="_1335964745" r:id="rId86"/>
        </w:object>
      </w:r>
      <w:r w:rsidR="003518B6">
        <w:rPr>
          <w:szCs w:val="22"/>
        </w:rPr>
        <w:t>;</w:t>
      </w:r>
      <w:r w:rsidRPr="00651E6A">
        <w:rPr>
          <w:szCs w:val="22"/>
          <w:lang w:eastAsia="en-US"/>
        </w:rPr>
        <w:tab/>
        <w:t>(</w:t>
      </w:r>
      <w:r w:rsidR="00393148" w:rsidRPr="00651E6A">
        <w:rPr>
          <w:rFonts w:hint="eastAsia"/>
          <w:szCs w:val="22"/>
          <w:lang w:eastAsia="ja-JP"/>
        </w:rPr>
        <w:t>3</w:t>
      </w:r>
      <w:r w:rsidR="00393148" w:rsidRPr="00651E6A">
        <w:rPr>
          <w:szCs w:val="22"/>
          <w:lang w:eastAsia="ja-JP"/>
        </w:rPr>
        <w:t>3</w:t>
      </w:r>
      <w:r w:rsidRPr="00651E6A">
        <w:rPr>
          <w:szCs w:val="22"/>
          <w:lang w:eastAsia="en-US"/>
        </w:rPr>
        <w:t>)</w:t>
      </w:r>
    </w:p>
    <w:p w:rsidR="00BD78AD" w:rsidRPr="00651E6A" w:rsidRDefault="00BD78AD" w:rsidP="00393148">
      <w:pPr>
        <w:tabs>
          <w:tab w:val="left" w:pos="794"/>
          <w:tab w:val="center" w:pos="4820"/>
          <w:tab w:val="right" w:pos="9639"/>
        </w:tabs>
        <w:overflowPunct w:val="0"/>
        <w:autoSpaceDE w:val="0"/>
        <w:autoSpaceDN w:val="0"/>
        <w:adjustRightInd w:val="0"/>
        <w:spacing w:before="240" w:after="120"/>
        <w:textAlignment w:val="baseline"/>
        <w:rPr>
          <w:szCs w:val="22"/>
          <w:lang w:eastAsia="en-US"/>
        </w:rPr>
      </w:pPr>
      <w:r w:rsidRPr="00651E6A">
        <w:rPr>
          <w:szCs w:val="22"/>
          <w:lang w:eastAsia="en-US"/>
        </w:rPr>
        <w:tab/>
      </w:r>
      <w:r w:rsidRPr="00651E6A">
        <w:rPr>
          <w:szCs w:val="22"/>
          <w:lang w:eastAsia="en-US"/>
        </w:rPr>
        <w:tab/>
      </w:r>
      <w:r w:rsidR="00393148" w:rsidRPr="00651E6A">
        <w:rPr>
          <w:position w:val="-12"/>
          <w:szCs w:val="22"/>
        </w:rPr>
        <w:object w:dxaOrig="1359" w:dyaOrig="420">
          <v:shape id="_x0000_i1061" type="#_x0000_t75" style="width:68.4pt;height:21pt" o:ole="">
            <v:imagedata r:id="rId87" o:title=""/>
          </v:shape>
          <o:OLEObject Type="Embed" ProgID="Equation.3" ShapeID="_x0000_i1061" DrawAspect="Content" ObjectID="_1335964746" r:id="rId88"/>
        </w:object>
      </w:r>
      <w:r w:rsidRPr="00651E6A">
        <w:rPr>
          <w:szCs w:val="22"/>
          <w:lang w:eastAsia="en-US"/>
        </w:rPr>
        <w:tab/>
        <w:t>(3</w:t>
      </w:r>
      <w:r w:rsidR="00393148" w:rsidRPr="00651E6A">
        <w:rPr>
          <w:szCs w:val="22"/>
          <w:lang w:eastAsia="ja-JP"/>
        </w:rPr>
        <w:t>4</w:t>
      </w:r>
      <w:r w:rsidRPr="00651E6A">
        <w:rPr>
          <w:szCs w:val="22"/>
          <w:lang w:eastAsia="en-US"/>
        </w:rPr>
        <w:t>)</w:t>
      </w:r>
    </w:p>
    <w:p w:rsidR="00BD78AD" w:rsidRPr="00651E6A"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2"/>
          <w:lang w:eastAsia="en-US"/>
        </w:rPr>
      </w:pPr>
      <w:r w:rsidRPr="00651E6A">
        <w:rPr>
          <w:szCs w:val="22"/>
          <w:lang w:eastAsia="en-US"/>
        </w:rPr>
        <w:t>и</w:t>
      </w:r>
    </w:p>
    <w:p w:rsidR="00BD78AD" w:rsidRPr="00651E6A" w:rsidRDefault="00BD78AD" w:rsidP="00393148">
      <w:pPr>
        <w:tabs>
          <w:tab w:val="left" w:pos="794"/>
          <w:tab w:val="center" w:pos="4820"/>
          <w:tab w:val="right" w:pos="9639"/>
        </w:tabs>
        <w:overflowPunct w:val="0"/>
        <w:autoSpaceDE w:val="0"/>
        <w:autoSpaceDN w:val="0"/>
        <w:adjustRightInd w:val="0"/>
        <w:spacing w:before="240" w:after="240"/>
        <w:textAlignment w:val="baseline"/>
        <w:rPr>
          <w:szCs w:val="22"/>
          <w:lang w:eastAsia="en-US"/>
        </w:rPr>
      </w:pPr>
      <w:r w:rsidRPr="00651E6A">
        <w:rPr>
          <w:szCs w:val="22"/>
          <w:lang w:eastAsia="en-US"/>
        </w:rPr>
        <w:tab/>
      </w:r>
      <w:r w:rsidRPr="00651E6A">
        <w:rPr>
          <w:szCs w:val="22"/>
          <w:lang w:eastAsia="en-US"/>
        </w:rPr>
        <w:tab/>
      </w:r>
      <w:r w:rsidR="00393148" w:rsidRPr="00651E6A">
        <w:rPr>
          <w:position w:val="-10"/>
          <w:szCs w:val="22"/>
        </w:rPr>
        <w:object w:dxaOrig="3320" w:dyaOrig="620">
          <v:shape id="_x0000_i1062" type="#_x0000_t75" style="width:165.6pt;height:30.6pt" o:ole="">
            <v:imagedata r:id="rId89" o:title=""/>
          </v:shape>
          <o:OLEObject Type="Embed" ProgID="Equation.3" ShapeID="_x0000_i1062" DrawAspect="Content" ObjectID="_1335964747" r:id="rId90"/>
        </w:object>
      </w:r>
      <w:r w:rsidR="003518B6">
        <w:rPr>
          <w:szCs w:val="22"/>
        </w:rPr>
        <w:t>;</w:t>
      </w:r>
      <w:r w:rsidRPr="00651E6A">
        <w:rPr>
          <w:szCs w:val="22"/>
          <w:lang w:eastAsia="en-US"/>
        </w:rPr>
        <w:tab/>
        <w:t>(3</w:t>
      </w:r>
      <w:r w:rsidR="00393148" w:rsidRPr="00651E6A">
        <w:rPr>
          <w:szCs w:val="22"/>
          <w:lang w:eastAsia="en-US"/>
        </w:rPr>
        <w:t>5</w:t>
      </w:r>
      <w:r w:rsidRPr="00651E6A">
        <w:rPr>
          <w:szCs w:val="22"/>
          <w:lang w:eastAsia="en-US"/>
        </w:rPr>
        <w:t>)</w:t>
      </w:r>
    </w:p>
    <w:p w:rsidR="00BD78AD" w:rsidRPr="00651E6A" w:rsidRDefault="00BD78AD" w:rsidP="00393148">
      <w:pPr>
        <w:tabs>
          <w:tab w:val="left" w:pos="794"/>
          <w:tab w:val="center" w:pos="4820"/>
          <w:tab w:val="right" w:pos="9639"/>
        </w:tabs>
        <w:overflowPunct w:val="0"/>
        <w:autoSpaceDE w:val="0"/>
        <w:autoSpaceDN w:val="0"/>
        <w:adjustRightInd w:val="0"/>
        <w:spacing w:before="120" w:after="240"/>
        <w:textAlignment w:val="baseline"/>
        <w:rPr>
          <w:szCs w:val="22"/>
          <w:lang w:eastAsia="en-US"/>
        </w:rPr>
      </w:pPr>
      <w:r w:rsidRPr="00651E6A">
        <w:rPr>
          <w:szCs w:val="22"/>
          <w:lang w:eastAsia="en-US"/>
        </w:rPr>
        <w:tab/>
      </w:r>
      <w:r w:rsidRPr="00651E6A">
        <w:rPr>
          <w:szCs w:val="22"/>
          <w:lang w:eastAsia="en-US"/>
        </w:rPr>
        <w:tab/>
      </w:r>
      <w:r w:rsidR="00393148" w:rsidRPr="00651E6A">
        <w:rPr>
          <w:position w:val="-30"/>
          <w:szCs w:val="22"/>
        </w:rPr>
        <w:object w:dxaOrig="5260" w:dyaOrig="700">
          <v:shape id="_x0000_i1063" type="#_x0000_t75" style="width:262.8pt;height:34.8pt" o:ole="">
            <v:imagedata r:id="rId91" o:title=""/>
          </v:shape>
          <o:OLEObject Type="Embed" ProgID="Equation.3" ShapeID="_x0000_i1063" DrawAspect="Content" ObjectID="_1335964748" r:id="rId92"/>
        </w:object>
      </w:r>
      <w:r w:rsidRPr="00651E6A">
        <w:rPr>
          <w:szCs w:val="22"/>
          <w:lang w:eastAsia="en-US"/>
        </w:rPr>
        <w:t>.</w:t>
      </w:r>
      <w:r w:rsidRPr="00651E6A">
        <w:rPr>
          <w:szCs w:val="22"/>
          <w:lang w:eastAsia="en-US"/>
        </w:rPr>
        <w:tab/>
        <w:t>(3</w:t>
      </w:r>
      <w:r w:rsidR="00393148" w:rsidRPr="00651E6A">
        <w:rPr>
          <w:szCs w:val="22"/>
          <w:lang w:eastAsia="en-US"/>
        </w:rPr>
        <w:t>6</w:t>
      </w:r>
      <w:r w:rsidRPr="00651E6A">
        <w:rPr>
          <w:szCs w:val="22"/>
          <w:lang w:eastAsia="en-US"/>
        </w:rPr>
        <w:t>)</w:t>
      </w:r>
    </w:p>
    <w:p w:rsidR="00BD78AD" w:rsidRPr="00727F25" w:rsidRDefault="00BD78AD" w:rsidP="00434A5A">
      <w:pPr>
        <w:pStyle w:val="Heading3"/>
        <w:rPr>
          <w:lang w:val="ru-RU"/>
        </w:rPr>
      </w:pPr>
      <w:r w:rsidRPr="00727F25">
        <w:rPr>
          <w:lang w:val="ru-RU"/>
        </w:rPr>
        <w:t>4.2.2</w:t>
      </w:r>
      <w:r w:rsidRPr="00727F25">
        <w:rPr>
          <w:lang w:val="ru-RU"/>
        </w:rPr>
        <w:tab/>
        <w:t xml:space="preserve">Распространение </w:t>
      </w:r>
      <w:r w:rsidR="00663E75" w:rsidRPr="00727F25">
        <w:rPr>
          <w:lang w:val="ru-RU"/>
        </w:rPr>
        <w:t>поверх</w:t>
      </w:r>
      <w:r w:rsidRPr="00727F25">
        <w:rPr>
          <w:lang w:val="ru-RU"/>
        </w:rPr>
        <w:t xml:space="preserve"> крыш для пригородной зоны</w:t>
      </w:r>
    </w:p>
    <w:p w:rsidR="00BD78AD" w:rsidRDefault="00BD78AD"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kern w:val="2"/>
          <w:szCs w:val="20"/>
          <w:lang w:eastAsia="en-US"/>
        </w:rPr>
        <w:t>Модель распространения радиоволн для случая</w:t>
      </w:r>
      <w:r w:rsidRPr="00BD78AD">
        <w:rPr>
          <w:rFonts w:hint="eastAsia"/>
          <w:kern w:val="2"/>
          <w:szCs w:val="20"/>
          <w:lang w:eastAsia="en-US"/>
        </w:rPr>
        <w:t xml:space="preserve"> </w:t>
      </w:r>
      <w:r w:rsidRPr="00BD78AD">
        <w:rPr>
          <w:rFonts w:hint="eastAsia"/>
          <w:kern w:val="2"/>
          <w:szCs w:val="20"/>
          <w:lang w:val="en-GB" w:eastAsia="en-US"/>
        </w:rPr>
        <w:t>NLoS</w:t>
      </w:r>
      <w:r w:rsidRPr="00BD78AD">
        <w:rPr>
          <w:rFonts w:hint="eastAsia"/>
          <w:kern w:val="2"/>
          <w:szCs w:val="20"/>
          <w:lang w:eastAsia="en-US"/>
        </w:rPr>
        <w:t>1</w:t>
      </w:r>
      <w:r w:rsidRPr="00BD78AD">
        <w:rPr>
          <w:kern w:val="2"/>
          <w:szCs w:val="20"/>
          <w:lang w:eastAsia="en-US"/>
        </w:rPr>
        <w:t>, основанная на геометрической оптике</w:t>
      </w:r>
      <w:r w:rsidRPr="00BD78AD">
        <w:rPr>
          <w:rFonts w:hint="eastAsia"/>
          <w:kern w:val="2"/>
          <w:szCs w:val="20"/>
          <w:lang w:eastAsia="en-US"/>
        </w:rPr>
        <w:t xml:space="preserve"> (</w:t>
      </w:r>
      <w:r w:rsidRPr="00BD78AD">
        <w:rPr>
          <w:kern w:val="2"/>
          <w:szCs w:val="20"/>
          <w:lang w:val="en-GB" w:eastAsia="en-US"/>
        </w:rPr>
        <w:t>GO</w:t>
      </w:r>
      <w:r w:rsidRPr="00BD78AD">
        <w:rPr>
          <w:rFonts w:hint="eastAsia"/>
          <w:kern w:val="2"/>
          <w:szCs w:val="20"/>
          <w:lang w:eastAsia="en-US"/>
        </w:rPr>
        <w:t>)</w:t>
      </w:r>
      <w:r w:rsidR="00574047">
        <w:rPr>
          <w:kern w:val="2"/>
          <w:szCs w:val="20"/>
          <w:lang w:eastAsia="en-US"/>
        </w:rPr>
        <w:t>, представлена на рисунке</w:t>
      </w:r>
      <w:r w:rsidRPr="00BD78AD">
        <w:rPr>
          <w:kern w:val="2"/>
          <w:szCs w:val="20"/>
          <w:lang w:val="en-GB" w:eastAsia="en-US"/>
        </w:rPr>
        <w:t> </w:t>
      </w:r>
      <w:r w:rsidRPr="00BD78AD">
        <w:rPr>
          <w:rFonts w:hint="eastAsia"/>
          <w:kern w:val="2"/>
          <w:szCs w:val="20"/>
          <w:lang w:eastAsia="en-US"/>
        </w:rPr>
        <w:t>2</w:t>
      </w:r>
      <w:r w:rsidRPr="00BD78AD">
        <w:rPr>
          <w:kern w:val="2"/>
          <w:szCs w:val="20"/>
          <w:lang w:eastAsia="en-US"/>
        </w:rPr>
        <w:t xml:space="preserve">. На этом рисунке показано, что состав приходящих волн на </w:t>
      </w:r>
      <w:r w:rsidRPr="00BD78AD">
        <w:rPr>
          <w:kern w:val="2"/>
          <w:szCs w:val="20"/>
          <w:lang w:val="en-GB" w:eastAsia="en-US"/>
        </w:rPr>
        <w:t>MS</w:t>
      </w:r>
      <w:r w:rsidRPr="00BD78AD">
        <w:rPr>
          <w:kern w:val="2"/>
          <w:szCs w:val="20"/>
          <w:lang w:eastAsia="en-US"/>
        </w:rPr>
        <w:t xml:space="preserve"> изменяется в зависимости от расстояния между </w:t>
      </w:r>
      <w:r w:rsidRPr="00BD78AD">
        <w:rPr>
          <w:kern w:val="2"/>
          <w:szCs w:val="20"/>
          <w:lang w:val="en-GB" w:eastAsia="en-US"/>
        </w:rPr>
        <w:t>BS</w:t>
      </w:r>
      <w:r w:rsidRPr="00BD78AD">
        <w:rPr>
          <w:kern w:val="2"/>
          <w:szCs w:val="20"/>
          <w:lang w:eastAsia="en-US"/>
        </w:rPr>
        <w:t xml:space="preserve"> и </w:t>
      </w:r>
      <w:r w:rsidRPr="00BD78AD">
        <w:rPr>
          <w:kern w:val="2"/>
          <w:szCs w:val="20"/>
          <w:lang w:val="en-GB" w:eastAsia="en-US"/>
        </w:rPr>
        <w:t>MS</w:t>
      </w:r>
      <w:r w:rsidRPr="00BD78AD">
        <w:rPr>
          <w:kern w:val="2"/>
          <w:szCs w:val="20"/>
          <w:lang w:eastAsia="en-US"/>
        </w:rPr>
        <w:t xml:space="preserve">. Прямая волна может достичь </w:t>
      </w:r>
      <w:r w:rsidRPr="00BD78AD">
        <w:rPr>
          <w:kern w:val="2"/>
          <w:szCs w:val="20"/>
          <w:lang w:val="en-GB" w:eastAsia="en-US"/>
        </w:rPr>
        <w:t>MS</w:t>
      </w:r>
      <w:r w:rsidRPr="00BD78AD">
        <w:rPr>
          <w:kern w:val="2"/>
          <w:szCs w:val="20"/>
          <w:lang w:eastAsia="en-US"/>
        </w:rPr>
        <w:t xml:space="preserve"> только в том случае, если расстояние между </w:t>
      </w:r>
      <w:r w:rsidRPr="00BD78AD">
        <w:rPr>
          <w:kern w:val="2"/>
          <w:szCs w:val="20"/>
          <w:lang w:val="en-GB" w:eastAsia="en-US"/>
        </w:rPr>
        <w:t>BS</w:t>
      </w:r>
      <w:r w:rsidRPr="00BD78AD">
        <w:rPr>
          <w:kern w:val="2"/>
          <w:szCs w:val="20"/>
          <w:lang w:eastAsia="en-US"/>
        </w:rPr>
        <w:t xml:space="preserve"> и </w:t>
      </w:r>
      <w:r w:rsidRPr="00BD78AD">
        <w:rPr>
          <w:kern w:val="2"/>
          <w:szCs w:val="20"/>
          <w:lang w:val="en-GB" w:eastAsia="en-US"/>
        </w:rPr>
        <w:t>MS</w:t>
      </w:r>
      <w:r w:rsidRPr="00BD78AD">
        <w:rPr>
          <w:kern w:val="2"/>
          <w:szCs w:val="20"/>
          <w:lang w:eastAsia="en-US"/>
        </w:rPr>
        <w:t xml:space="preserve"> очень короткое. Отраженные несколько раз (один, два или три раза) волны</w:t>
      </w:r>
      <w:r w:rsidRPr="00BD78AD">
        <w:rPr>
          <w:rFonts w:hint="eastAsia"/>
          <w:kern w:val="2"/>
          <w:szCs w:val="20"/>
          <w:lang w:eastAsia="en-US"/>
        </w:rPr>
        <w:t>,</w:t>
      </w:r>
      <w:r w:rsidRPr="00BD78AD">
        <w:rPr>
          <w:kern w:val="2"/>
          <w:szCs w:val="20"/>
          <w:lang w:eastAsia="en-US"/>
        </w:rPr>
        <w:t xml:space="preserve"> имеющие относительно высокий уровень мощности</w:t>
      </w:r>
      <w:r w:rsidRPr="00BD78AD">
        <w:rPr>
          <w:rFonts w:hint="eastAsia"/>
          <w:kern w:val="2"/>
          <w:szCs w:val="20"/>
          <w:lang w:eastAsia="en-US"/>
        </w:rPr>
        <w:t xml:space="preserve">, </w:t>
      </w:r>
      <w:r w:rsidRPr="00BD78AD">
        <w:rPr>
          <w:kern w:val="2"/>
          <w:szCs w:val="20"/>
          <w:lang w:eastAsia="en-US"/>
        </w:rPr>
        <w:t xml:space="preserve">могут достичь </w:t>
      </w:r>
      <w:r w:rsidRPr="00BD78AD">
        <w:rPr>
          <w:rFonts w:hint="eastAsia"/>
          <w:kern w:val="2"/>
          <w:szCs w:val="20"/>
          <w:lang w:val="en-GB" w:eastAsia="en-US"/>
        </w:rPr>
        <w:t>MS</w:t>
      </w:r>
      <w:r w:rsidRPr="00BD78AD">
        <w:rPr>
          <w:kern w:val="2"/>
          <w:szCs w:val="20"/>
          <w:lang w:eastAsia="en-US"/>
        </w:rPr>
        <w:t xml:space="preserve"> в том случае, если расстояние между </w:t>
      </w:r>
      <w:r w:rsidRPr="00BD78AD">
        <w:rPr>
          <w:kern w:val="2"/>
          <w:szCs w:val="20"/>
          <w:lang w:val="en-GB" w:eastAsia="en-US"/>
        </w:rPr>
        <w:t>BS</w:t>
      </w:r>
      <w:r w:rsidRPr="00BD78AD">
        <w:rPr>
          <w:kern w:val="2"/>
          <w:szCs w:val="20"/>
          <w:lang w:eastAsia="en-US"/>
        </w:rPr>
        <w:t xml:space="preserve"> и </w:t>
      </w:r>
      <w:r w:rsidRPr="00BD78AD">
        <w:rPr>
          <w:kern w:val="2"/>
          <w:szCs w:val="20"/>
          <w:lang w:val="en-GB" w:eastAsia="en-US"/>
        </w:rPr>
        <w:t>MS</w:t>
      </w:r>
      <w:r w:rsidRPr="00BD78AD">
        <w:rPr>
          <w:kern w:val="2"/>
          <w:szCs w:val="20"/>
          <w:lang w:eastAsia="en-US"/>
        </w:rPr>
        <w:t xml:space="preserve"> относительно небольшое.</w:t>
      </w:r>
      <w:r w:rsidRPr="00BD78AD">
        <w:rPr>
          <w:rFonts w:hint="eastAsia"/>
          <w:kern w:val="2"/>
          <w:szCs w:val="20"/>
          <w:lang w:eastAsia="en-US"/>
        </w:rPr>
        <w:t xml:space="preserve"> </w:t>
      </w:r>
      <w:r w:rsidR="00574047">
        <w:rPr>
          <w:kern w:val="2"/>
          <w:szCs w:val="20"/>
          <w:lang w:eastAsia="en-US"/>
        </w:rPr>
        <w:t>Если</w:t>
      </w:r>
      <w:r w:rsidRPr="00BD78AD">
        <w:rPr>
          <w:kern w:val="2"/>
          <w:szCs w:val="20"/>
          <w:lang w:eastAsia="en-US"/>
        </w:rPr>
        <w:t xml:space="preserve"> же расстояние между </w:t>
      </w:r>
      <w:r w:rsidRPr="00BD78AD">
        <w:rPr>
          <w:kern w:val="2"/>
          <w:szCs w:val="20"/>
          <w:lang w:val="en-GB" w:eastAsia="en-US"/>
        </w:rPr>
        <w:t>BS</w:t>
      </w:r>
      <w:r w:rsidRPr="00BD78AD">
        <w:rPr>
          <w:kern w:val="2"/>
          <w:szCs w:val="20"/>
          <w:lang w:eastAsia="en-US"/>
        </w:rPr>
        <w:t xml:space="preserve"> и </w:t>
      </w:r>
      <w:r w:rsidRPr="00BD78AD">
        <w:rPr>
          <w:kern w:val="2"/>
          <w:szCs w:val="20"/>
          <w:lang w:val="en-GB" w:eastAsia="en-US"/>
        </w:rPr>
        <w:t>MS</w:t>
      </w:r>
      <w:r w:rsidRPr="00BD78AD">
        <w:rPr>
          <w:kern w:val="2"/>
          <w:szCs w:val="20"/>
          <w:lang w:eastAsia="en-US"/>
        </w:rPr>
        <w:t xml:space="preserve"> большое</w:t>
      </w:r>
      <w:r w:rsidRPr="00BD78AD">
        <w:rPr>
          <w:rFonts w:hint="eastAsia"/>
          <w:kern w:val="2"/>
          <w:szCs w:val="20"/>
          <w:lang w:eastAsia="en-US"/>
        </w:rPr>
        <w:t xml:space="preserve">, </w:t>
      </w:r>
      <w:r w:rsidRPr="00BD78AD">
        <w:rPr>
          <w:kern w:val="2"/>
          <w:szCs w:val="20"/>
          <w:lang w:eastAsia="en-US"/>
        </w:rPr>
        <w:t xml:space="preserve">то волны, отраженные несколько раз, не могут достичь станции и только многократно отраженные волны, имеющие низкий уровень мощности, по сравнению с уровнем мощности </w:t>
      </w:r>
      <w:r w:rsidRPr="00BD78AD">
        <w:rPr>
          <w:szCs w:val="20"/>
          <w:lang w:eastAsia="en-US"/>
        </w:rPr>
        <w:t>дифрагированных волн от крыш зданий, достигают</w:t>
      </w:r>
      <w:r w:rsidRPr="00BD78AD">
        <w:rPr>
          <w:kern w:val="2"/>
          <w:szCs w:val="20"/>
          <w:lang w:eastAsia="en-US"/>
        </w:rPr>
        <w:t xml:space="preserve"> </w:t>
      </w:r>
      <w:r w:rsidRPr="00BD78AD">
        <w:rPr>
          <w:kern w:val="2"/>
          <w:szCs w:val="20"/>
          <w:lang w:val="en-GB" w:eastAsia="en-US"/>
        </w:rPr>
        <w:t>MS</w:t>
      </w:r>
      <w:r w:rsidRPr="00BD78AD">
        <w:rPr>
          <w:rFonts w:hint="eastAsia"/>
          <w:kern w:val="2"/>
          <w:szCs w:val="20"/>
          <w:lang w:eastAsia="en-US"/>
        </w:rPr>
        <w:t xml:space="preserve">. </w:t>
      </w:r>
      <w:r w:rsidRPr="00BD78AD">
        <w:rPr>
          <w:kern w:val="2"/>
          <w:szCs w:val="20"/>
          <w:lang w:eastAsia="en-US"/>
        </w:rPr>
        <w:t xml:space="preserve">Исходя из этих механизмов распространения радиоволн, потери из-за расстояния между </w:t>
      </w:r>
      <w:r w:rsidRPr="00BD78AD">
        <w:rPr>
          <w:szCs w:val="20"/>
          <w:lang w:eastAsia="en-US"/>
        </w:rPr>
        <w:t xml:space="preserve">изотропными антеннами можно подразделить по трем районам с точки зрения преобладающих волн, поступающих на </w:t>
      </w:r>
      <w:r w:rsidRPr="00BD78AD">
        <w:rPr>
          <w:rFonts w:hint="eastAsia"/>
          <w:szCs w:val="20"/>
          <w:lang w:val="en-GB" w:eastAsia="en-US"/>
        </w:rPr>
        <w:t>MS</w:t>
      </w:r>
      <w:r w:rsidRPr="00BD78AD">
        <w:rPr>
          <w:szCs w:val="20"/>
          <w:lang w:eastAsia="en-US"/>
        </w:rPr>
        <w:t>.</w:t>
      </w:r>
      <w:r w:rsidRPr="00BD78AD">
        <w:rPr>
          <w:kern w:val="2"/>
          <w:szCs w:val="20"/>
          <w:lang w:eastAsia="en-US"/>
        </w:rPr>
        <w:t xml:space="preserve"> Это районы преобладания прямых волн, отраженных волн и дифрагированных волн. Потери в каждом районе, основанные на </w:t>
      </w:r>
      <w:r w:rsidRPr="00BD78AD">
        <w:rPr>
          <w:rFonts w:hint="eastAsia"/>
          <w:szCs w:val="20"/>
          <w:lang w:val="en-GB" w:eastAsia="en-US"/>
        </w:rPr>
        <w:t>GO</w:t>
      </w:r>
      <w:r w:rsidRPr="00BD78AD">
        <w:rPr>
          <w:szCs w:val="20"/>
          <w:lang w:eastAsia="en-US"/>
        </w:rPr>
        <w:t>,</w:t>
      </w:r>
      <w:r w:rsidRPr="00BD78AD">
        <w:rPr>
          <w:kern w:val="2"/>
          <w:szCs w:val="20"/>
          <w:lang w:eastAsia="en-US"/>
        </w:rPr>
        <w:t xml:space="preserve"> выражаются следующим образом</w:t>
      </w:r>
      <w:r w:rsidRPr="00BD78AD">
        <w:rPr>
          <w:szCs w:val="20"/>
          <w:lang w:eastAsia="en-US"/>
        </w:rPr>
        <w:t>.</w:t>
      </w:r>
    </w:p>
    <w:p w:rsidR="00651E6A" w:rsidRPr="00651E6A" w:rsidRDefault="00B9724B" w:rsidP="00651E6A">
      <w:pPr>
        <w:pStyle w:val="Equation"/>
        <w:jc w:val="right"/>
        <w:rPr>
          <w:szCs w:val="22"/>
          <w:lang w:val="en-US" w:eastAsia="ja-JP"/>
        </w:rPr>
      </w:pPr>
      <w:r w:rsidRPr="00B9724B">
        <w:rPr>
          <w:position w:val="-76"/>
          <w:szCs w:val="22"/>
        </w:rPr>
        <w:object w:dxaOrig="9380" w:dyaOrig="1640">
          <v:shape id="_x0000_i1064" type="#_x0000_t75" style="width:468.6pt;height:82.2pt" o:ole="">
            <v:imagedata r:id="rId93" o:title=""/>
          </v:shape>
          <o:OLEObject Type="Embed" ProgID="Equation.3" ShapeID="_x0000_i1064" DrawAspect="Content" ObjectID="_1335964749" r:id="rId94"/>
        </w:object>
      </w:r>
      <w:r w:rsidR="00651E6A" w:rsidRPr="00651E6A">
        <w:rPr>
          <w:szCs w:val="22"/>
          <w:lang w:val="en-US"/>
        </w:rPr>
        <w:tab/>
        <w:t>(</w:t>
      </w:r>
      <w:r w:rsidR="00651E6A" w:rsidRPr="00651E6A">
        <w:rPr>
          <w:szCs w:val="22"/>
          <w:lang w:val="en-US" w:eastAsia="ja-JP"/>
        </w:rPr>
        <w:t>37</w:t>
      </w:r>
      <w:r w:rsidR="00651E6A" w:rsidRPr="00651E6A">
        <w:rPr>
          <w:szCs w:val="22"/>
          <w:lang w:val="en-US"/>
        </w:rPr>
        <w:t>)</w:t>
      </w:r>
    </w:p>
    <w:p w:rsidR="00651E6A" w:rsidRDefault="00651E6A" w:rsidP="00E442D8">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p>
    <w:p w:rsidR="00BD78AD"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0"/>
          <w:lang w:eastAsia="ja-JP"/>
        </w:rPr>
      </w:pPr>
      <w:r w:rsidRPr="00BD78AD">
        <w:rPr>
          <w:szCs w:val="20"/>
          <w:lang w:eastAsia="ja-JP"/>
        </w:rPr>
        <w:t>где</w:t>
      </w:r>
      <w:r w:rsidRPr="00BD78AD">
        <w:rPr>
          <w:rFonts w:hint="eastAsia"/>
          <w:szCs w:val="20"/>
          <w:lang w:eastAsia="ja-JP"/>
        </w:rPr>
        <w:t>:</w:t>
      </w:r>
    </w:p>
    <w:p w:rsidR="00B9724B" w:rsidRPr="00B9724B" w:rsidRDefault="00B9724B" w:rsidP="00687653">
      <w:pPr>
        <w:pStyle w:val="Equation"/>
        <w:spacing w:before="240" w:after="120"/>
        <w:jc w:val="right"/>
        <w:rPr>
          <w:szCs w:val="22"/>
        </w:rPr>
      </w:pPr>
      <w:r w:rsidRPr="00B9724B">
        <w:rPr>
          <w:position w:val="-74"/>
          <w:szCs w:val="22"/>
        </w:rPr>
        <w:object w:dxaOrig="6900" w:dyaOrig="1579">
          <v:shape id="_x0000_i1065" type="#_x0000_t75" style="width:376.2pt;height:86.4pt" o:ole="" fillcolor="#9cf">
            <v:imagedata r:id="rId95" o:title=""/>
          </v:shape>
          <o:OLEObject Type="Embed" ProgID="Equation.3" ShapeID="_x0000_i1065" DrawAspect="Content" ObjectID="_1335964750" r:id="rId96"/>
        </w:object>
      </w:r>
      <w:r w:rsidR="003518B6">
        <w:rPr>
          <w:szCs w:val="22"/>
          <w:lang w:val="ru-RU"/>
        </w:rPr>
        <w:t>;</w:t>
      </w:r>
      <w:r w:rsidRPr="00B9724B">
        <w:rPr>
          <w:szCs w:val="22"/>
        </w:rPr>
        <w:tab/>
        <w:t>(38)</w:t>
      </w:r>
    </w:p>
    <w:p w:rsidR="00BD78AD" w:rsidRPr="00B9724B" w:rsidRDefault="00BD78AD" w:rsidP="00687653">
      <w:pPr>
        <w:tabs>
          <w:tab w:val="left" w:pos="794"/>
          <w:tab w:val="center" w:pos="4820"/>
          <w:tab w:val="right" w:pos="9639"/>
        </w:tabs>
        <w:overflowPunct w:val="0"/>
        <w:autoSpaceDE w:val="0"/>
        <w:autoSpaceDN w:val="0"/>
        <w:adjustRightInd w:val="0"/>
        <w:spacing w:before="240" w:after="120"/>
        <w:textAlignment w:val="baseline"/>
        <w:rPr>
          <w:szCs w:val="22"/>
          <w:lang w:val="en-GB" w:eastAsia="en-US"/>
        </w:rPr>
      </w:pPr>
      <w:r w:rsidRPr="00B9724B">
        <w:rPr>
          <w:rFonts w:hint="eastAsia"/>
          <w:szCs w:val="22"/>
          <w:lang w:val="en-GB" w:eastAsia="en-US"/>
        </w:rPr>
        <w:tab/>
      </w:r>
      <w:r w:rsidRPr="00B9724B">
        <w:rPr>
          <w:rFonts w:hint="eastAsia"/>
          <w:szCs w:val="22"/>
          <w:lang w:val="en-GB" w:eastAsia="en-US"/>
        </w:rPr>
        <w:tab/>
      </w:r>
      <w:r w:rsidR="00B9724B" w:rsidRPr="00B9724B">
        <w:rPr>
          <w:position w:val="-26"/>
          <w:szCs w:val="22"/>
          <w:lang w:val="en-GB" w:eastAsia="en-US"/>
        </w:rPr>
        <w:object w:dxaOrig="2640" w:dyaOrig="620">
          <v:shape id="_x0000_i1066" type="#_x0000_t75" style="width:132pt;height:30.6pt" o:ole="" fillcolor="yellow">
            <v:imagedata r:id="rId97" o:title=""/>
          </v:shape>
          <o:OLEObject Type="Embed" ProgID="Equation.3" ShapeID="_x0000_i1066" DrawAspect="Content" ObjectID="_1335964751" r:id="rId98"/>
        </w:object>
      </w:r>
      <w:r w:rsidR="003518B6">
        <w:rPr>
          <w:szCs w:val="22"/>
          <w:lang w:eastAsia="en-US"/>
        </w:rPr>
        <w:t>;</w:t>
      </w:r>
      <w:r w:rsidR="00B9724B" w:rsidRPr="00B9724B">
        <w:rPr>
          <w:rFonts w:hint="eastAsia"/>
          <w:szCs w:val="22"/>
          <w:lang w:val="en-GB" w:eastAsia="en-US"/>
        </w:rPr>
        <w:tab/>
        <w:t>(3</w:t>
      </w:r>
      <w:r w:rsidR="00B9724B" w:rsidRPr="00B9724B">
        <w:rPr>
          <w:szCs w:val="22"/>
          <w:lang w:val="en-GB" w:eastAsia="en-US"/>
        </w:rPr>
        <w:t>9</w:t>
      </w:r>
      <w:r w:rsidRPr="00B9724B">
        <w:rPr>
          <w:rFonts w:hint="eastAsia"/>
          <w:szCs w:val="22"/>
          <w:lang w:val="en-GB" w:eastAsia="en-US"/>
        </w:rPr>
        <w:t>)</w:t>
      </w:r>
    </w:p>
    <w:p w:rsidR="00BD78AD" w:rsidRPr="00B9724B" w:rsidRDefault="00BD78AD" w:rsidP="00687653">
      <w:pPr>
        <w:tabs>
          <w:tab w:val="left" w:pos="794"/>
          <w:tab w:val="center" w:pos="4820"/>
          <w:tab w:val="right" w:pos="9639"/>
        </w:tabs>
        <w:overflowPunct w:val="0"/>
        <w:autoSpaceDE w:val="0"/>
        <w:autoSpaceDN w:val="0"/>
        <w:adjustRightInd w:val="0"/>
        <w:spacing w:before="240" w:after="120"/>
        <w:textAlignment w:val="baseline"/>
        <w:rPr>
          <w:szCs w:val="22"/>
          <w:lang w:val="en-GB" w:eastAsia="en-US"/>
        </w:rPr>
      </w:pPr>
      <w:r w:rsidRPr="00B9724B">
        <w:rPr>
          <w:szCs w:val="22"/>
          <w:lang w:val="en-GB" w:eastAsia="en-US"/>
        </w:rPr>
        <w:tab/>
      </w:r>
      <w:r w:rsidRPr="00B9724B">
        <w:rPr>
          <w:szCs w:val="22"/>
          <w:lang w:val="en-GB" w:eastAsia="en-US"/>
        </w:rPr>
        <w:tab/>
      </w:r>
      <w:r w:rsidR="00B9724B" w:rsidRPr="00B9724B">
        <w:rPr>
          <w:position w:val="-30"/>
          <w:szCs w:val="22"/>
          <w:lang w:val="en-GB" w:eastAsia="en-US"/>
        </w:rPr>
        <w:object w:dxaOrig="2280" w:dyaOrig="700">
          <v:shape id="_x0000_i1067" type="#_x0000_t75" style="width:114pt;height:34.2pt" o:ole="" fillcolor="yellow">
            <v:imagedata r:id="rId99" o:title=""/>
          </v:shape>
          <o:OLEObject Type="Embed" ProgID="Equation.3" ShapeID="_x0000_i1067" DrawAspect="Content" ObjectID="_1335964752" r:id="rId100"/>
        </w:object>
      </w:r>
      <w:r w:rsidR="003518B6">
        <w:rPr>
          <w:szCs w:val="22"/>
          <w:lang w:eastAsia="en-US"/>
        </w:rPr>
        <w:t>;</w:t>
      </w:r>
      <w:r w:rsidRPr="00B9724B">
        <w:rPr>
          <w:szCs w:val="22"/>
          <w:lang w:val="en-GB" w:eastAsia="en-US"/>
        </w:rPr>
        <w:tab/>
        <w:t>(</w:t>
      </w:r>
      <w:r w:rsidR="00B9724B" w:rsidRPr="00B9724B">
        <w:rPr>
          <w:szCs w:val="22"/>
          <w:lang w:val="en-GB" w:eastAsia="en-US"/>
        </w:rPr>
        <w:t>40</w:t>
      </w:r>
      <w:r w:rsidRPr="00B9724B">
        <w:rPr>
          <w:szCs w:val="22"/>
          <w:lang w:val="en-GB" w:eastAsia="en-US"/>
        </w:rPr>
        <w:t>)</w:t>
      </w:r>
    </w:p>
    <w:p w:rsidR="00BD78AD" w:rsidRPr="00B9724B" w:rsidRDefault="00BD78AD" w:rsidP="00687653">
      <w:pPr>
        <w:tabs>
          <w:tab w:val="left" w:pos="794"/>
          <w:tab w:val="center" w:pos="4820"/>
          <w:tab w:val="right" w:pos="9639"/>
        </w:tabs>
        <w:overflowPunct w:val="0"/>
        <w:autoSpaceDE w:val="0"/>
        <w:autoSpaceDN w:val="0"/>
        <w:adjustRightInd w:val="0"/>
        <w:spacing w:before="240" w:after="120"/>
        <w:textAlignment w:val="baseline"/>
        <w:rPr>
          <w:szCs w:val="22"/>
          <w:lang w:val="en-GB" w:eastAsia="en-US"/>
        </w:rPr>
      </w:pPr>
      <w:r w:rsidRPr="00B9724B">
        <w:rPr>
          <w:szCs w:val="22"/>
          <w:lang w:val="en-GB" w:eastAsia="en-US"/>
        </w:rPr>
        <w:tab/>
      </w:r>
      <w:r w:rsidRPr="00B9724B">
        <w:rPr>
          <w:szCs w:val="22"/>
          <w:lang w:val="en-GB" w:eastAsia="en-US"/>
        </w:rPr>
        <w:tab/>
      </w:r>
      <w:r w:rsidR="00B9724B" w:rsidRPr="00B9724B">
        <w:rPr>
          <w:position w:val="-28"/>
          <w:szCs w:val="22"/>
          <w:lang w:val="en-GB" w:eastAsia="en-US"/>
        </w:rPr>
        <w:object w:dxaOrig="5679" w:dyaOrig="660">
          <v:shape id="_x0000_i1068" type="#_x0000_t75" style="width:283.8pt;height:31.8pt" o:ole="" fillcolor="yellow">
            <v:imagedata r:id="rId101" o:title=""/>
          </v:shape>
          <o:OLEObject Type="Embed" ProgID="Equation.3" ShapeID="_x0000_i1068" DrawAspect="Content" ObjectID="_1335964753" r:id="rId102"/>
        </w:object>
      </w:r>
      <w:r w:rsidR="003518B6">
        <w:rPr>
          <w:szCs w:val="22"/>
          <w:lang w:eastAsia="en-US"/>
        </w:rPr>
        <w:t>;</w:t>
      </w:r>
      <w:r w:rsidRPr="00B9724B">
        <w:rPr>
          <w:szCs w:val="22"/>
          <w:lang w:val="en-GB" w:eastAsia="en-US"/>
        </w:rPr>
        <w:tab/>
        <w:t>(</w:t>
      </w:r>
      <w:r w:rsidR="00B9724B" w:rsidRPr="00B9724B">
        <w:rPr>
          <w:szCs w:val="22"/>
          <w:lang w:val="en-GB" w:eastAsia="en-US"/>
        </w:rPr>
        <w:t>41</w:t>
      </w:r>
      <w:r w:rsidRPr="00B9724B">
        <w:rPr>
          <w:szCs w:val="22"/>
          <w:lang w:val="en-GB" w:eastAsia="en-US"/>
        </w:rPr>
        <w:t>)</w:t>
      </w:r>
    </w:p>
    <w:p w:rsidR="00BD78AD" w:rsidRDefault="00BD78AD" w:rsidP="00687653">
      <w:pPr>
        <w:tabs>
          <w:tab w:val="left" w:pos="794"/>
          <w:tab w:val="center" w:pos="4820"/>
          <w:tab w:val="right" w:pos="9639"/>
        </w:tabs>
        <w:overflowPunct w:val="0"/>
        <w:autoSpaceDE w:val="0"/>
        <w:autoSpaceDN w:val="0"/>
        <w:adjustRightInd w:val="0"/>
        <w:spacing w:before="240" w:after="120"/>
        <w:textAlignment w:val="baseline"/>
        <w:rPr>
          <w:szCs w:val="22"/>
          <w:lang w:eastAsia="en-US"/>
        </w:rPr>
      </w:pPr>
      <w:r w:rsidRPr="00B9724B">
        <w:rPr>
          <w:szCs w:val="22"/>
          <w:lang w:val="en-GB" w:eastAsia="en-US"/>
        </w:rPr>
        <w:tab/>
      </w:r>
      <w:r w:rsidRPr="00B9724B">
        <w:rPr>
          <w:szCs w:val="22"/>
          <w:lang w:val="en-GB" w:eastAsia="en-US"/>
        </w:rPr>
        <w:tab/>
      </w:r>
      <w:r w:rsidR="00B9724B" w:rsidRPr="00B9724B">
        <w:rPr>
          <w:position w:val="-28"/>
          <w:szCs w:val="22"/>
          <w:lang w:val="en-GB" w:eastAsia="en-US"/>
        </w:rPr>
        <w:object w:dxaOrig="3739" w:dyaOrig="680">
          <v:shape id="_x0000_i1069" type="#_x0000_t75" style="width:186.6pt;height:33.6pt" o:ole="" fillcolor="yellow">
            <v:imagedata r:id="rId103" o:title=""/>
          </v:shape>
          <o:OLEObject Type="Embed" ProgID="Equation.3" ShapeID="_x0000_i1069" DrawAspect="Content" ObjectID="_1335964754" r:id="rId104"/>
        </w:object>
      </w:r>
      <w:r w:rsidR="005431B4">
        <w:rPr>
          <w:szCs w:val="22"/>
          <w:lang w:eastAsia="en-US"/>
        </w:rPr>
        <w:t>;</w:t>
      </w:r>
      <w:r w:rsidRPr="00B9724B">
        <w:rPr>
          <w:szCs w:val="22"/>
          <w:lang w:val="en-GB" w:eastAsia="en-US"/>
        </w:rPr>
        <w:tab/>
        <w:t>(</w:t>
      </w:r>
      <w:r w:rsidR="00B9724B" w:rsidRPr="00B9724B">
        <w:rPr>
          <w:rFonts w:hint="eastAsia"/>
          <w:szCs w:val="22"/>
          <w:lang w:val="en-GB" w:eastAsia="en-US"/>
        </w:rPr>
        <w:t>4</w:t>
      </w:r>
      <w:r w:rsidR="00B9724B" w:rsidRPr="00B9724B">
        <w:rPr>
          <w:szCs w:val="22"/>
          <w:lang w:val="en-GB" w:eastAsia="en-US"/>
        </w:rPr>
        <w:t>2</w:t>
      </w:r>
      <w:r w:rsidRPr="00B9724B">
        <w:rPr>
          <w:szCs w:val="22"/>
          <w:lang w:val="en-GB" w:eastAsia="en-US"/>
        </w:rPr>
        <w:t>)</w:t>
      </w:r>
    </w:p>
    <w:p w:rsidR="00B9724B" w:rsidRPr="003518B6" w:rsidRDefault="00B9724B" w:rsidP="00687653">
      <w:pPr>
        <w:tabs>
          <w:tab w:val="left" w:pos="794"/>
          <w:tab w:val="center" w:pos="4820"/>
          <w:tab w:val="right" w:pos="9639"/>
        </w:tabs>
        <w:overflowPunct w:val="0"/>
        <w:autoSpaceDE w:val="0"/>
        <w:autoSpaceDN w:val="0"/>
        <w:adjustRightInd w:val="0"/>
        <w:spacing w:before="240" w:after="120"/>
        <w:jc w:val="center"/>
        <w:textAlignment w:val="baseline"/>
        <w:rPr>
          <w:szCs w:val="22"/>
          <w:lang w:eastAsia="en-US"/>
        </w:rPr>
      </w:pPr>
      <w:r w:rsidRPr="00B9724B">
        <w:rPr>
          <w:position w:val="-10"/>
          <w:szCs w:val="22"/>
          <w:lang w:val="en-GB" w:eastAsia="en-US"/>
        </w:rPr>
        <w:object w:dxaOrig="1719" w:dyaOrig="320">
          <v:shape id="_x0000_i1070" type="#_x0000_t75" style="width:86.4pt;height:15.6pt" o:ole="" fillcolor="yellow">
            <v:imagedata r:id="rId105" o:title=""/>
          </v:shape>
          <o:OLEObject Type="Embed" ProgID="Equation.3" ShapeID="_x0000_i1070" DrawAspect="Content" ObjectID="_1335964755" r:id="rId106"/>
        </w:object>
      </w:r>
      <w:r w:rsidR="003518B6">
        <w:rPr>
          <w:szCs w:val="22"/>
          <w:lang w:eastAsia="en-US"/>
        </w:rPr>
        <w:t>;</w:t>
      </w:r>
    </w:p>
    <w:p w:rsidR="00BD78AD" w:rsidRPr="00727F25" w:rsidRDefault="00BD78AD" w:rsidP="00687653">
      <w:pPr>
        <w:tabs>
          <w:tab w:val="left" w:pos="794"/>
          <w:tab w:val="center" w:pos="4820"/>
          <w:tab w:val="right" w:pos="9639"/>
        </w:tabs>
        <w:overflowPunct w:val="0"/>
        <w:autoSpaceDE w:val="0"/>
        <w:autoSpaceDN w:val="0"/>
        <w:adjustRightInd w:val="0"/>
        <w:spacing w:before="240" w:after="120"/>
        <w:textAlignment w:val="baseline"/>
        <w:rPr>
          <w:szCs w:val="22"/>
          <w:lang w:eastAsia="en-US"/>
        </w:rPr>
      </w:pPr>
      <w:r w:rsidRPr="00B9724B">
        <w:rPr>
          <w:szCs w:val="22"/>
          <w:lang w:val="en-GB" w:eastAsia="en-US"/>
        </w:rPr>
        <w:tab/>
      </w:r>
      <w:r w:rsidRPr="00B9724B">
        <w:rPr>
          <w:szCs w:val="22"/>
          <w:lang w:val="en-GB" w:eastAsia="en-US"/>
        </w:rPr>
        <w:tab/>
      </w:r>
      <w:r w:rsidR="00B9724B" w:rsidRPr="00B9724B">
        <w:rPr>
          <w:position w:val="-28"/>
        </w:rPr>
        <w:object w:dxaOrig="2820" w:dyaOrig="639">
          <v:shape id="_x0000_i1071" type="#_x0000_t75" style="width:141pt;height:31.2pt" o:ole="" fillcolor="yellow">
            <v:imagedata r:id="rId107" o:title=""/>
          </v:shape>
          <o:OLEObject Type="Embed" ProgID="Equation.3" ShapeID="_x0000_i1071" DrawAspect="Content" ObjectID="_1335964756" r:id="rId108"/>
        </w:object>
      </w:r>
      <w:r w:rsidR="003518B6">
        <w:t>;</w:t>
      </w:r>
      <w:r w:rsidRPr="00727F25">
        <w:rPr>
          <w:szCs w:val="22"/>
          <w:lang w:eastAsia="en-US"/>
        </w:rPr>
        <w:tab/>
        <w:t>(</w:t>
      </w:r>
      <w:r w:rsidRPr="00727F25">
        <w:rPr>
          <w:rFonts w:hint="eastAsia"/>
          <w:szCs w:val="22"/>
          <w:lang w:eastAsia="en-US"/>
        </w:rPr>
        <w:t>4</w:t>
      </w:r>
      <w:r w:rsidR="00B9724B" w:rsidRPr="00727F25">
        <w:rPr>
          <w:szCs w:val="22"/>
          <w:lang w:eastAsia="en-US"/>
        </w:rPr>
        <w:t>3</w:t>
      </w:r>
      <w:r w:rsidRPr="00727F25">
        <w:rPr>
          <w:szCs w:val="22"/>
          <w:lang w:eastAsia="en-US"/>
        </w:rPr>
        <w:t>)</w:t>
      </w:r>
    </w:p>
    <w:p w:rsidR="00BD78AD" w:rsidRDefault="00BD78AD" w:rsidP="00687653">
      <w:pPr>
        <w:tabs>
          <w:tab w:val="left" w:pos="794"/>
          <w:tab w:val="center" w:pos="4820"/>
          <w:tab w:val="right" w:pos="9639"/>
        </w:tabs>
        <w:overflowPunct w:val="0"/>
        <w:autoSpaceDE w:val="0"/>
        <w:autoSpaceDN w:val="0"/>
        <w:adjustRightInd w:val="0"/>
        <w:spacing w:before="240" w:after="120"/>
        <w:textAlignment w:val="baseline"/>
        <w:rPr>
          <w:szCs w:val="22"/>
          <w:lang w:eastAsia="en-US"/>
        </w:rPr>
      </w:pPr>
      <w:r w:rsidRPr="00727F25">
        <w:rPr>
          <w:szCs w:val="22"/>
          <w:lang w:eastAsia="en-US"/>
        </w:rPr>
        <w:tab/>
      </w:r>
      <w:r w:rsidRPr="00727F25">
        <w:rPr>
          <w:szCs w:val="22"/>
          <w:lang w:eastAsia="en-US"/>
        </w:rPr>
        <w:tab/>
      </w:r>
      <w:r w:rsidR="00B9724B" w:rsidRPr="00B9724B">
        <w:rPr>
          <w:position w:val="-28"/>
        </w:rPr>
        <w:object w:dxaOrig="2340" w:dyaOrig="639">
          <v:shape id="_x0000_i1072" type="#_x0000_t75" style="width:117pt;height:31.8pt" o:ole="" fillcolor="yellow">
            <v:imagedata r:id="rId109" o:title=""/>
          </v:shape>
          <o:OLEObject Type="Embed" ProgID="Equation.3" ShapeID="_x0000_i1072" DrawAspect="Content" ObjectID="_1335964757" r:id="rId110"/>
        </w:object>
      </w:r>
      <w:r w:rsidR="005431B4">
        <w:t>;</w:t>
      </w:r>
      <w:r w:rsidRPr="00727F25">
        <w:rPr>
          <w:szCs w:val="22"/>
          <w:lang w:eastAsia="en-US"/>
        </w:rPr>
        <w:tab/>
        <w:t>(</w:t>
      </w:r>
      <w:r w:rsidRPr="00727F25">
        <w:rPr>
          <w:rFonts w:hint="eastAsia"/>
          <w:szCs w:val="22"/>
          <w:lang w:eastAsia="en-US"/>
        </w:rPr>
        <w:t>4</w:t>
      </w:r>
      <w:r w:rsidR="00B9724B" w:rsidRPr="00727F25">
        <w:rPr>
          <w:szCs w:val="22"/>
          <w:lang w:eastAsia="en-US"/>
        </w:rPr>
        <w:t>4</w:t>
      </w:r>
      <w:r w:rsidRPr="00727F25">
        <w:rPr>
          <w:szCs w:val="22"/>
          <w:lang w:eastAsia="en-US"/>
        </w:rPr>
        <w:t>)</w:t>
      </w:r>
    </w:p>
    <w:p w:rsidR="00687653" w:rsidRPr="00687653" w:rsidRDefault="00687653" w:rsidP="00687653">
      <w:pPr>
        <w:pStyle w:val="Equation"/>
        <w:spacing w:before="240" w:after="120"/>
        <w:rPr>
          <w:kern w:val="2"/>
          <w:szCs w:val="22"/>
          <w:lang w:val="ru-RU"/>
        </w:rPr>
      </w:pPr>
      <w:r w:rsidRPr="00727F25">
        <w:rPr>
          <w:szCs w:val="22"/>
          <w:lang w:val="ru-RU"/>
        </w:rPr>
        <w:tab/>
      </w:r>
      <w:r w:rsidRPr="00727F25">
        <w:rPr>
          <w:szCs w:val="22"/>
          <w:lang w:val="ru-RU"/>
        </w:rPr>
        <w:tab/>
      </w:r>
      <w:r w:rsidRPr="00687653">
        <w:rPr>
          <w:position w:val="-28"/>
          <w:szCs w:val="22"/>
        </w:rPr>
        <w:object w:dxaOrig="2920" w:dyaOrig="639">
          <v:shape id="_x0000_i1073" type="#_x0000_t75" style="width:146.4pt;height:31.8pt" o:ole="" fillcolor="yellow">
            <v:imagedata r:id="rId111" o:title=""/>
          </v:shape>
          <o:OLEObject Type="Embed" ProgID="Equation.3" ShapeID="_x0000_i1073" DrawAspect="Content" ObjectID="_1335964758" r:id="rId112"/>
        </w:object>
      </w:r>
      <w:r w:rsidR="005431B4">
        <w:rPr>
          <w:szCs w:val="22"/>
          <w:lang w:val="ru-RU"/>
        </w:rPr>
        <w:t>;</w:t>
      </w:r>
      <w:r w:rsidRPr="00687653">
        <w:rPr>
          <w:szCs w:val="22"/>
          <w:lang w:val="ru-RU"/>
        </w:rPr>
        <w:tab/>
        <w:t>(45)</w:t>
      </w:r>
    </w:p>
    <w:p w:rsidR="00687653" w:rsidRPr="00687653" w:rsidRDefault="00687653" w:rsidP="00687653">
      <w:pPr>
        <w:pStyle w:val="Equation"/>
        <w:spacing w:before="240" w:after="120"/>
        <w:rPr>
          <w:szCs w:val="22"/>
          <w:lang w:val="ru-RU"/>
        </w:rPr>
      </w:pPr>
      <w:r w:rsidRPr="00687653">
        <w:rPr>
          <w:szCs w:val="22"/>
          <w:lang w:val="ru-RU"/>
        </w:rPr>
        <w:tab/>
      </w:r>
      <w:r w:rsidRPr="00687653">
        <w:rPr>
          <w:szCs w:val="22"/>
          <w:lang w:val="ru-RU"/>
        </w:rPr>
        <w:tab/>
      </w:r>
      <w:r w:rsidRPr="00687653">
        <w:rPr>
          <w:position w:val="-30"/>
          <w:szCs w:val="22"/>
        </w:rPr>
        <w:object w:dxaOrig="2020" w:dyaOrig="700">
          <v:shape id="_x0000_i1074" type="#_x0000_t75" style="width:101.4pt;height:34.8pt" o:ole="" fillcolor="yellow">
            <v:imagedata r:id="rId113" o:title=""/>
          </v:shape>
          <o:OLEObject Type="Embed" ProgID="Equation.3" ShapeID="_x0000_i1074" DrawAspect="Content" ObjectID="_1335964759" r:id="rId114"/>
        </w:object>
      </w:r>
      <w:r w:rsidR="00C13146">
        <w:rPr>
          <w:szCs w:val="22"/>
          <w:lang w:val="ru-RU"/>
        </w:rPr>
        <w:t>.</w:t>
      </w:r>
      <w:r w:rsidRPr="00687653">
        <w:rPr>
          <w:szCs w:val="22"/>
          <w:lang w:val="ru-RU"/>
        </w:rPr>
        <w:tab/>
        <w:t>(46)</w:t>
      </w:r>
    </w:p>
    <w:p w:rsidR="00BD78AD" w:rsidRPr="00727F25" w:rsidRDefault="00BD78AD" w:rsidP="000F2A4E">
      <w:pPr>
        <w:pStyle w:val="Heading3"/>
        <w:jc w:val="both"/>
        <w:rPr>
          <w:lang w:val="ru-RU"/>
        </w:rPr>
      </w:pPr>
      <w:r w:rsidRPr="00727F25">
        <w:rPr>
          <w:lang w:val="ru-RU"/>
        </w:rPr>
        <w:lastRenderedPageBreak/>
        <w:t>4.2.3</w:t>
      </w:r>
      <w:r w:rsidRPr="00727F25">
        <w:rPr>
          <w:lang w:val="ru-RU"/>
        </w:rPr>
        <w:tab/>
        <w:t>Распространение радиоволн в уличных каньонах для диапазона частот</w:t>
      </w:r>
      <w:r w:rsidRPr="00727F25">
        <w:rPr>
          <w:lang w:val="ru-RU"/>
        </w:rPr>
        <w:br/>
        <w:t>800–2000</w:t>
      </w:r>
      <w:r w:rsidRPr="00434A5A">
        <w:t> M</w:t>
      </w:r>
      <w:r w:rsidRPr="00727F25">
        <w:rPr>
          <w:lang w:val="ru-RU"/>
        </w:rPr>
        <w:t>Гц</w:t>
      </w:r>
    </w:p>
    <w:p w:rsidR="00BD78AD" w:rsidRPr="00BD78AD" w:rsidRDefault="00BD78AD" w:rsidP="00663E75">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en-US"/>
        </w:rPr>
      </w:pPr>
      <w:r w:rsidRPr="00BD78AD">
        <w:rPr>
          <w:szCs w:val="20"/>
          <w:lang w:eastAsia="en-US"/>
        </w:rPr>
        <w:t>Для ситуаций NLoS2, когда обе антенны находятся ниже уровня крыш, необходимо учитывать дифрагирован</w:t>
      </w:r>
      <w:r w:rsidR="00663E75">
        <w:rPr>
          <w:szCs w:val="20"/>
          <w:lang w:eastAsia="en-US"/>
        </w:rPr>
        <w:t>н</w:t>
      </w:r>
      <w:r w:rsidRPr="00BD78AD">
        <w:rPr>
          <w:szCs w:val="20"/>
          <w:lang w:eastAsia="en-US"/>
        </w:rPr>
        <w:t>ые и отраженные волны в углах перекрестков улиц (см. рисунок 3).</w:t>
      </w:r>
    </w:p>
    <w:p w:rsidR="00BD78AD" w:rsidRPr="00C13146" w:rsidRDefault="00BD78AD" w:rsidP="00C13146">
      <w:pPr>
        <w:tabs>
          <w:tab w:val="left" w:pos="794"/>
          <w:tab w:val="center" w:pos="4820"/>
          <w:tab w:val="left" w:pos="7655"/>
          <w:tab w:val="right" w:pos="9639"/>
        </w:tabs>
        <w:overflowPunct w:val="0"/>
        <w:autoSpaceDE w:val="0"/>
        <w:autoSpaceDN w:val="0"/>
        <w:adjustRightInd w:val="0"/>
        <w:spacing w:before="240" w:after="120"/>
        <w:textAlignment w:val="baseline"/>
        <w:rPr>
          <w:szCs w:val="22"/>
          <w:lang w:eastAsia="en-US"/>
        </w:rPr>
      </w:pPr>
      <w:r w:rsidRPr="00C13146">
        <w:rPr>
          <w:szCs w:val="22"/>
          <w:lang w:eastAsia="en-US"/>
        </w:rPr>
        <w:tab/>
      </w:r>
      <w:r w:rsidRPr="00C13146">
        <w:rPr>
          <w:szCs w:val="22"/>
          <w:lang w:eastAsia="en-US"/>
        </w:rPr>
        <w:tab/>
      </w:r>
      <w:r w:rsidR="00C13146" w:rsidRPr="00C13146">
        <w:rPr>
          <w:position w:val="-10"/>
          <w:szCs w:val="22"/>
        </w:rPr>
        <w:object w:dxaOrig="3300" w:dyaOrig="360">
          <v:shape id="_x0000_i1075" type="#_x0000_t75" style="width:165.6pt;height:18pt" o:ole="">
            <v:imagedata r:id="rId115" o:title=""/>
          </v:shape>
          <o:OLEObject Type="Embed" ProgID="Equation.3" ShapeID="_x0000_i1075" DrawAspect="Content" ObjectID="_1335964760" r:id="rId116"/>
        </w:object>
      </w:r>
      <w:r w:rsidR="00C13146" w:rsidRPr="00C13146">
        <w:rPr>
          <w:szCs w:val="22"/>
        </w:rPr>
        <w:tab/>
      </w:r>
      <w:r w:rsidRPr="00C13146">
        <w:rPr>
          <w:szCs w:val="22"/>
          <w:lang w:eastAsia="en-US"/>
        </w:rPr>
        <w:t>дБ,</w:t>
      </w:r>
      <w:r w:rsidRPr="00C13146">
        <w:rPr>
          <w:szCs w:val="22"/>
          <w:lang w:eastAsia="en-US"/>
        </w:rPr>
        <w:tab/>
        <w:t>(</w:t>
      </w:r>
      <w:r w:rsidR="00C13146" w:rsidRPr="00C13146">
        <w:rPr>
          <w:rFonts w:hint="eastAsia"/>
          <w:szCs w:val="22"/>
          <w:lang w:eastAsia="ja-JP"/>
        </w:rPr>
        <w:t>4</w:t>
      </w:r>
      <w:r w:rsidR="00C13146" w:rsidRPr="00C13146">
        <w:rPr>
          <w:szCs w:val="22"/>
          <w:lang w:eastAsia="ja-JP"/>
        </w:rPr>
        <w:t>7</w:t>
      </w:r>
      <w:r w:rsidRPr="00C13146">
        <w:rPr>
          <w:szCs w:val="22"/>
          <w:lang w:eastAsia="en-US"/>
        </w:rPr>
        <w:t>)</w:t>
      </w:r>
    </w:p>
    <w:p w:rsidR="00BD78AD" w:rsidRPr="00C13146"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2"/>
          <w:lang w:eastAsia="en-US"/>
        </w:rPr>
      </w:pPr>
      <w:r w:rsidRPr="00C13146">
        <w:rPr>
          <w:szCs w:val="22"/>
          <w:lang w:eastAsia="en-US"/>
        </w:rPr>
        <w:t>где:</w:t>
      </w:r>
    </w:p>
    <w:p w:rsidR="00BD78AD" w:rsidRPr="00C13146" w:rsidRDefault="00BD78AD" w:rsidP="00BD78AD">
      <w:pPr>
        <w:tabs>
          <w:tab w:val="right" w:pos="1814"/>
          <w:tab w:val="left" w:pos="1985"/>
        </w:tabs>
        <w:overflowPunct w:val="0"/>
        <w:autoSpaceDE w:val="0"/>
        <w:autoSpaceDN w:val="0"/>
        <w:adjustRightInd w:val="0"/>
        <w:spacing w:before="80"/>
        <w:ind w:left="1985" w:hanging="1985"/>
        <w:textAlignment w:val="baseline"/>
        <w:rPr>
          <w:szCs w:val="22"/>
          <w:lang w:eastAsia="en-US"/>
        </w:rPr>
      </w:pPr>
      <w:r w:rsidRPr="00C13146">
        <w:rPr>
          <w:i/>
          <w:szCs w:val="22"/>
          <w:lang w:eastAsia="en-US"/>
        </w:rPr>
        <w:tab/>
      </w:r>
      <w:r w:rsidRPr="00C13146">
        <w:rPr>
          <w:i/>
          <w:szCs w:val="22"/>
          <w:lang w:val="en-GB" w:eastAsia="en-US"/>
        </w:rPr>
        <w:t>L</w:t>
      </w:r>
      <w:r w:rsidRPr="00C13146">
        <w:rPr>
          <w:i/>
          <w:szCs w:val="22"/>
          <w:vertAlign w:val="subscript"/>
          <w:lang w:val="en-GB" w:eastAsia="en-US"/>
        </w:rPr>
        <w:t>r</w:t>
      </w:r>
      <w:r w:rsidRPr="00C13146">
        <w:rPr>
          <w:rFonts w:ascii="Tms Rmn" w:hAnsi="Tms Rmn"/>
          <w:iCs/>
          <w:szCs w:val="22"/>
          <w:lang w:val="en-GB" w:eastAsia="en-US"/>
        </w:rPr>
        <w:t> </w:t>
      </w:r>
      <w:r w:rsidRPr="00C13146">
        <w:rPr>
          <w:rFonts w:ascii="Tms Rmn" w:hAnsi="Tms Rmn"/>
          <w:iCs/>
          <w:szCs w:val="22"/>
          <w:lang w:eastAsia="en-US"/>
        </w:rPr>
        <w:t>:</w:t>
      </w:r>
      <w:r w:rsidRPr="00C13146">
        <w:rPr>
          <w:i/>
          <w:szCs w:val="22"/>
          <w:lang w:eastAsia="en-US"/>
        </w:rPr>
        <w:tab/>
      </w:r>
      <w:r w:rsidRPr="00C13146">
        <w:rPr>
          <w:szCs w:val="22"/>
          <w:lang w:eastAsia="en-US"/>
        </w:rPr>
        <w:t>потери на отражение на трассе, определяемые как:</w:t>
      </w:r>
    </w:p>
    <w:p w:rsidR="00BD78AD" w:rsidRPr="00C13146" w:rsidRDefault="00BD78AD" w:rsidP="00C13146">
      <w:pPr>
        <w:tabs>
          <w:tab w:val="left" w:pos="794"/>
          <w:tab w:val="center" w:pos="4820"/>
          <w:tab w:val="left" w:pos="7655"/>
          <w:tab w:val="right" w:pos="9639"/>
        </w:tabs>
        <w:overflowPunct w:val="0"/>
        <w:autoSpaceDE w:val="0"/>
        <w:autoSpaceDN w:val="0"/>
        <w:adjustRightInd w:val="0"/>
        <w:spacing w:before="240" w:after="120"/>
        <w:textAlignment w:val="baseline"/>
        <w:rPr>
          <w:szCs w:val="22"/>
          <w:lang w:eastAsia="en-US"/>
        </w:rPr>
      </w:pPr>
      <w:r w:rsidRPr="00C13146">
        <w:rPr>
          <w:szCs w:val="22"/>
          <w:lang w:eastAsia="en-US"/>
        </w:rPr>
        <w:tab/>
      </w:r>
      <w:r w:rsidRPr="00C13146">
        <w:rPr>
          <w:szCs w:val="22"/>
          <w:lang w:eastAsia="en-US"/>
        </w:rPr>
        <w:tab/>
      </w:r>
      <w:r w:rsidR="00C13146" w:rsidRPr="00C13146">
        <w:rPr>
          <w:position w:val="-28"/>
          <w:szCs w:val="22"/>
        </w:rPr>
        <w:object w:dxaOrig="4500" w:dyaOrig="660">
          <v:shape id="_x0000_i1076" type="#_x0000_t75" style="width:225pt;height:33pt" o:ole="">
            <v:imagedata r:id="rId117" o:title=""/>
          </v:shape>
          <o:OLEObject Type="Embed" ProgID="Equation.3" ShapeID="_x0000_i1076" DrawAspect="Content" ObjectID="_1335964761" r:id="rId118"/>
        </w:object>
      </w:r>
      <w:r w:rsidR="00C13146" w:rsidRPr="00C13146">
        <w:rPr>
          <w:szCs w:val="22"/>
          <w:lang w:eastAsia="en-US"/>
        </w:rPr>
        <w:tab/>
      </w:r>
      <w:r w:rsidRPr="00C13146">
        <w:rPr>
          <w:szCs w:val="22"/>
          <w:lang w:eastAsia="en-US"/>
        </w:rPr>
        <w:t>дБ,</w:t>
      </w:r>
      <w:r w:rsidRPr="00C13146">
        <w:rPr>
          <w:szCs w:val="22"/>
          <w:lang w:eastAsia="en-US"/>
        </w:rPr>
        <w:tab/>
        <w:t>(</w:t>
      </w:r>
      <w:r w:rsidR="00C13146" w:rsidRPr="00C13146">
        <w:rPr>
          <w:rFonts w:hint="eastAsia"/>
          <w:szCs w:val="22"/>
          <w:lang w:eastAsia="ja-JP"/>
        </w:rPr>
        <w:t>4</w:t>
      </w:r>
      <w:r w:rsidR="00C13146" w:rsidRPr="00C13146">
        <w:rPr>
          <w:szCs w:val="22"/>
          <w:lang w:eastAsia="ja-JP"/>
        </w:rPr>
        <w:t>8</w:t>
      </w:r>
      <w:r w:rsidRPr="00C13146">
        <w:rPr>
          <w:szCs w:val="22"/>
          <w:lang w:eastAsia="en-US"/>
        </w:rPr>
        <w:t>)</w:t>
      </w:r>
    </w:p>
    <w:p w:rsidR="00BD78AD" w:rsidRPr="00C13146"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2"/>
          <w:lang w:eastAsia="en-US"/>
        </w:rPr>
      </w:pPr>
      <w:r w:rsidRPr="00C13146">
        <w:rPr>
          <w:szCs w:val="22"/>
          <w:lang w:eastAsia="en-US"/>
        </w:rPr>
        <w:t>где:</w:t>
      </w:r>
    </w:p>
    <w:p w:rsidR="00BD78AD" w:rsidRPr="00C13146" w:rsidRDefault="00BD78AD" w:rsidP="00C13146">
      <w:pPr>
        <w:tabs>
          <w:tab w:val="left" w:pos="794"/>
          <w:tab w:val="center" w:pos="4820"/>
          <w:tab w:val="left" w:pos="6521"/>
          <w:tab w:val="right" w:pos="9639"/>
        </w:tabs>
        <w:overflowPunct w:val="0"/>
        <w:autoSpaceDE w:val="0"/>
        <w:autoSpaceDN w:val="0"/>
        <w:adjustRightInd w:val="0"/>
        <w:spacing w:before="120"/>
        <w:textAlignment w:val="baseline"/>
        <w:rPr>
          <w:szCs w:val="22"/>
          <w:lang w:eastAsia="en-US"/>
        </w:rPr>
      </w:pPr>
      <w:r w:rsidRPr="00C13146">
        <w:rPr>
          <w:szCs w:val="22"/>
          <w:lang w:eastAsia="en-US"/>
        </w:rPr>
        <w:tab/>
      </w:r>
      <w:r w:rsidRPr="00C13146">
        <w:rPr>
          <w:szCs w:val="22"/>
          <w:lang w:eastAsia="en-US"/>
        </w:rPr>
        <w:tab/>
      </w:r>
      <w:r w:rsidR="00C13146" w:rsidRPr="00C13146">
        <w:rPr>
          <w:position w:val="-24"/>
          <w:szCs w:val="22"/>
        </w:rPr>
        <w:object w:dxaOrig="1200" w:dyaOrig="600">
          <v:shape id="_x0000_i1077" type="#_x0000_t75" style="width:60pt;height:30pt" o:ole="">
            <v:imagedata r:id="rId119" o:title=""/>
          </v:shape>
          <o:OLEObject Type="Embed" ProgID="Equation.3" ShapeID="_x0000_i1077" DrawAspect="Content" ObjectID="_1335964762" r:id="rId120"/>
        </w:object>
      </w:r>
      <w:r w:rsidR="00C13146" w:rsidRPr="00C13146">
        <w:rPr>
          <w:szCs w:val="22"/>
          <w:lang w:eastAsia="en-US"/>
        </w:rPr>
        <w:tab/>
      </w:r>
      <w:r w:rsidRPr="00C13146">
        <w:rPr>
          <w:szCs w:val="22"/>
          <w:lang w:eastAsia="en-US"/>
        </w:rPr>
        <w:t>дБ,</w:t>
      </w:r>
      <w:r w:rsidRPr="00C13146">
        <w:rPr>
          <w:szCs w:val="22"/>
          <w:lang w:eastAsia="en-US"/>
        </w:rPr>
        <w:tab/>
        <w:t>(</w:t>
      </w:r>
      <w:r w:rsidR="00C13146" w:rsidRPr="00C13146">
        <w:rPr>
          <w:rFonts w:hint="eastAsia"/>
          <w:szCs w:val="22"/>
          <w:lang w:eastAsia="ja-JP"/>
        </w:rPr>
        <w:t>4</w:t>
      </w:r>
      <w:r w:rsidR="00C13146" w:rsidRPr="00C13146">
        <w:rPr>
          <w:szCs w:val="22"/>
          <w:lang w:eastAsia="ja-JP"/>
        </w:rPr>
        <w:t>9</w:t>
      </w:r>
      <w:r w:rsidRPr="00C13146">
        <w:rPr>
          <w:szCs w:val="22"/>
          <w:lang w:eastAsia="en-US"/>
        </w:rPr>
        <w:t>)</w:t>
      </w:r>
    </w:p>
    <w:p w:rsidR="00BD78AD" w:rsidRPr="00C13146" w:rsidRDefault="00BD78AD" w:rsidP="00BD78AD">
      <w:pPr>
        <w:tabs>
          <w:tab w:val="left" w:pos="794"/>
          <w:tab w:val="left" w:pos="1191"/>
          <w:tab w:val="left" w:pos="1588"/>
          <w:tab w:val="left" w:pos="1985"/>
        </w:tabs>
        <w:overflowPunct w:val="0"/>
        <w:autoSpaceDE w:val="0"/>
        <w:autoSpaceDN w:val="0"/>
        <w:adjustRightInd w:val="0"/>
        <w:spacing w:before="120"/>
        <w:textAlignment w:val="baseline"/>
        <w:rPr>
          <w:szCs w:val="22"/>
          <w:lang w:eastAsia="en-US"/>
        </w:rPr>
      </w:pPr>
      <w:r w:rsidRPr="00C13146">
        <w:rPr>
          <w:szCs w:val="22"/>
          <w:lang w:eastAsia="en-US"/>
        </w:rPr>
        <w:t xml:space="preserve">где 0,6 &lt; </w:t>
      </w:r>
      <w:r w:rsidRPr="00C13146">
        <w:rPr>
          <w:szCs w:val="22"/>
          <w:lang w:val="en-GB" w:eastAsia="en-US"/>
        </w:rPr>
        <w:sym w:font="Symbol" w:char="F061"/>
      </w:r>
      <w:r w:rsidRPr="00C13146">
        <w:rPr>
          <w:szCs w:val="22"/>
          <w:lang w:eastAsia="en-US"/>
        </w:rPr>
        <w:t xml:space="preserve"> [рад] &lt; </w:t>
      </w:r>
      <w:r w:rsidRPr="00C13146">
        <w:rPr>
          <w:szCs w:val="22"/>
          <w:lang w:val="en-GB" w:eastAsia="en-US"/>
        </w:rPr>
        <w:sym w:font="Symbol" w:char="F070"/>
      </w:r>
      <w:r w:rsidRPr="00C13146">
        <w:rPr>
          <w:szCs w:val="22"/>
          <w:lang w:eastAsia="en-US"/>
        </w:rPr>
        <w:t>.</w:t>
      </w:r>
    </w:p>
    <w:p w:rsidR="00BD78AD" w:rsidRPr="00C13146" w:rsidRDefault="00BD78AD" w:rsidP="00C13146">
      <w:pPr>
        <w:tabs>
          <w:tab w:val="right" w:pos="1814"/>
          <w:tab w:val="left" w:pos="1985"/>
        </w:tabs>
        <w:overflowPunct w:val="0"/>
        <w:autoSpaceDE w:val="0"/>
        <w:autoSpaceDN w:val="0"/>
        <w:adjustRightInd w:val="0"/>
        <w:spacing w:before="240" w:after="120"/>
        <w:ind w:left="1985" w:hanging="1985"/>
        <w:textAlignment w:val="baseline"/>
        <w:rPr>
          <w:szCs w:val="22"/>
          <w:lang w:eastAsia="en-US"/>
        </w:rPr>
      </w:pPr>
      <w:r w:rsidRPr="00C13146">
        <w:rPr>
          <w:szCs w:val="22"/>
          <w:lang w:eastAsia="en-US"/>
        </w:rPr>
        <w:tab/>
      </w:r>
      <w:r w:rsidRPr="00C13146">
        <w:rPr>
          <w:i/>
          <w:iCs/>
          <w:szCs w:val="22"/>
          <w:lang w:val="en-GB" w:eastAsia="en-US"/>
        </w:rPr>
        <w:t>L</w:t>
      </w:r>
      <w:r w:rsidRPr="00C13146">
        <w:rPr>
          <w:i/>
          <w:iCs/>
          <w:szCs w:val="22"/>
          <w:vertAlign w:val="subscript"/>
          <w:lang w:val="en-GB" w:eastAsia="en-US"/>
        </w:rPr>
        <w:t>d</w:t>
      </w:r>
      <w:r w:rsidRPr="00C13146">
        <w:rPr>
          <w:rFonts w:ascii="Tms Rmn" w:hAnsi="Tms Rmn"/>
          <w:szCs w:val="22"/>
          <w:lang w:val="en-GB" w:eastAsia="en-US"/>
        </w:rPr>
        <w:t> </w:t>
      </w:r>
      <w:r w:rsidRPr="00C13146">
        <w:rPr>
          <w:szCs w:val="22"/>
          <w:lang w:eastAsia="en-US"/>
        </w:rPr>
        <w:t>:</w:t>
      </w:r>
      <w:r w:rsidRPr="00C13146">
        <w:rPr>
          <w:szCs w:val="22"/>
          <w:lang w:eastAsia="en-US"/>
        </w:rPr>
        <w:tab/>
        <w:t>дифракционные потери на трассе, определяемые следующим образом:</w:t>
      </w:r>
    </w:p>
    <w:p w:rsidR="00BD78AD" w:rsidRPr="00C13146" w:rsidRDefault="00BD78AD" w:rsidP="00C13146">
      <w:pPr>
        <w:tabs>
          <w:tab w:val="left" w:pos="794"/>
          <w:tab w:val="center" w:pos="4820"/>
          <w:tab w:val="left" w:pos="8222"/>
          <w:tab w:val="right" w:pos="9639"/>
        </w:tabs>
        <w:overflowPunct w:val="0"/>
        <w:autoSpaceDE w:val="0"/>
        <w:autoSpaceDN w:val="0"/>
        <w:adjustRightInd w:val="0"/>
        <w:spacing w:before="240" w:after="120"/>
        <w:textAlignment w:val="baseline"/>
        <w:rPr>
          <w:szCs w:val="22"/>
          <w:lang w:eastAsia="en-US"/>
        </w:rPr>
      </w:pPr>
      <w:r w:rsidRPr="00C13146">
        <w:rPr>
          <w:szCs w:val="22"/>
          <w:lang w:eastAsia="en-US"/>
        </w:rPr>
        <w:tab/>
      </w:r>
      <w:r w:rsidRPr="00C13146">
        <w:rPr>
          <w:szCs w:val="22"/>
          <w:lang w:eastAsia="en-US"/>
        </w:rPr>
        <w:tab/>
      </w:r>
      <w:r w:rsidR="00C13146" w:rsidRPr="00C13146">
        <w:rPr>
          <w:position w:val="-26"/>
          <w:szCs w:val="22"/>
        </w:rPr>
        <w:object w:dxaOrig="5980" w:dyaOrig="639">
          <v:shape id="_x0000_i1078" type="#_x0000_t75" style="width:299.4pt;height:31.8pt" o:ole="">
            <v:imagedata r:id="rId121" o:title=""/>
          </v:shape>
          <o:OLEObject Type="Embed" ProgID="Equation.3" ShapeID="_x0000_i1078" DrawAspect="Content" ObjectID="_1335964763" r:id="rId122"/>
        </w:object>
      </w:r>
      <w:r w:rsidR="00C13146" w:rsidRPr="00C13146">
        <w:rPr>
          <w:szCs w:val="22"/>
          <w:lang w:eastAsia="en-US"/>
        </w:rPr>
        <w:tab/>
      </w:r>
      <w:r w:rsidRPr="00C13146">
        <w:rPr>
          <w:szCs w:val="22"/>
          <w:lang w:eastAsia="en-US"/>
        </w:rPr>
        <w:t>дБ</w:t>
      </w:r>
      <w:r w:rsidR="005431B4">
        <w:rPr>
          <w:szCs w:val="22"/>
          <w:lang w:eastAsia="en-US"/>
        </w:rPr>
        <w:t>.</w:t>
      </w:r>
      <w:r w:rsidRPr="00C13146">
        <w:rPr>
          <w:szCs w:val="22"/>
          <w:lang w:eastAsia="en-US"/>
        </w:rPr>
        <w:tab/>
        <w:t>(</w:t>
      </w:r>
      <w:r w:rsidR="00C13146" w:rsidRPr="00C13146">
        <w:rPr>
          <w:szCs w:val="22"/>
          <w:lang w:eastAsia="ja-JP"/>
        </w:rPr>
        <w:t>50</w:t>
      </w:r>
      <w:r w:rsidRPr="00C13146">
        <w:rPr>
          <w:szCs w:val="22"/>
          <w:lang w:eastAsia="en-US"/>
        </w:rPr>
        <w:t>)</w:t>
      </w:r>
    </w:p>
    <w:p w:rsidR="00BD78AD" w:rsidRPr="00C13146" w:rsidRDefault="00BD78AD" w:rsidP="00C13146">
      <w:pPr>
        <w:tabs>
          <w:tab w:val="left" w:pos="794"/>
          <w:tab w:val="center" w:pos="4820"/>
          <w:tab w:val="left" w:pos="7655"/>
          <w:tab w:val="right" w:pos="9639"/>
        </w:tabs>
        <w:overflowPunct w:val="0"/>
        <w:autoSpaceDE w:val="0"/>
        <w:autoSpaceDN w:val="0"/>
        <w:adjustRightInd w:val="0"/>
        <w:spacing w:before="240" w:after="120"/>
        <w:textAlignment w:val="baseline"/>
        <w:rPr>
          <w:szCs w:val="22"/>
          <w:lang w:eastAsia="en-US"/>
        </w:rPr>
      </w:pPr>
      <w:r w:rsidRPr="00C13146">
        <w:rPr>
          <w:szCs w:val="22"/>
          <w:lang w:eastAsia="en-US"/>
        </w:rPr>
        <w:tab/>
      </w:r>
      <w:r w:rsidRPr="00C13146">
        <w:rPr>
          <w:szCs w:val="22"/>
          <w:lang w:eastAsia="en-US"/>
        </w:rPr>
        <w:tab/>
      </w:r>
      <w:r w:rsidR="00C13146" w:rsidRPr="00C13146">
        <w:rPr>
          <w:position w:val="-32"/>
          <w:szCs w:val="22"/>
        </w:rPr>
        <w:object w:dxaOrig="3860" w:dyaOrig="740">
          <v:shape id="_x0000_i1079" type="#_x0000_t75" style="width:192.6pt;height:37.2pt" o:ole="">
            <v:imagedata r:id="rId123" o:title=""/>
          </v:shape>
          <o:OLEObject Type="Embed" ProgID="Equation.3" ShapeID="_x0000_i1079" DrawAspect="Content" ObjectID="_1335964764" r:id="rId124"/>
        </w:object>
      </w:r>
      <w:r w:rsidR="00C13146" w:rsidRPr="00C13146">
        <w:rPr>
          <w:szCs w:val="22"/>
          <w:lang w:eastAsia="en-US"/>
        </w:rPr>
        <w:tab/>
      </w:r>
      <w:r w:rsidRPr="00C13146">
        <w:rPr>
          <w:szCs w:val="22"/>
          <w:lang w:eastAsia="en-US"/>
        </w:rPr>
        <w:t>дБ.</w:t>
      </w:r>
      <w:r w:rsidRPr="00C13146">
        <w:rPr>
          <w:szCs w:val="22"/>
          <w:lang w:eastAsia="en-US"/>
        </w:rPr>
        <w:tab/>
        <w:t>(</w:t>
      </w:r>
      <w:r w:rsidR="00C13146" w:rsidRPr="00C13146">
        <w:rPr>
          <w:szCs w:val="22"/>
          <w:lang w:eastAsia="ja-JP"/>
        </w:rPr>
        <w:t>51</w:t>
      </w:r>
      <w:r w:rsidRPr="00C13146">
        <w:rPr>
          <w:szCs w:val="22"/>
          <w:lang w:eastAsia="en-US"/>
        </w:rPr>
        <w:t>)</w:t>
      </w:r>
    </w:p>
    <w:p w:rsidR="00BD78AD" w:rsidRPr="00727F25" w:rsidRDefault="00BD78AD" w:rsidP="00434A5A">
      <w:pPr>
        <w:pStyle w:val="Heading3"/>
        <w:rPr>
          <w:lang w:val="ru-RU"/>
        </w:rPr>
      </w:pPr>
      <w:r w:rsidRPr="00727F25">
        <w:rPr>
          <w:lang w:val="ru-RU"/>
        </w:rPr>
        <w:t>4.2.4</w:t>
      </w:r>
      <w:r w:rsidRPr="00727F25">
        <w:rPr>
          <w:lang w:val="ru-RU"/>
        </w:rPr>
        <w:tab/>
        <w:t>Распространение радиоволн в уличных каньонах для диапазона частот от 2 д</w:t>
      </w:r>
      <w:r w:rsidR="00AF5102" w:rsidRPr="00675312">
        <w:rPr>
          <w:lang w:val="ru-RU"/>
        </w:rPr>
        <w:t>о</w:t>
      </w:r>
      <w:r w:rsidRPr="00727F25">
        <w:rPr>
          <w:lang w:val="ru-RU"/>
        </w:rPr>
        <w:t xml:space="preserve"> 16 ГГц</w:t>
      </w:r>
    </w:p>
    <w:p w:rsidR="00BD78AD" w:rsidRPr="00BD78AD" w:rsidRDefault="00BD78AD" w:rsidP="00754129">
      <w:pPr>
        <w:tabs>
          <w:tab w:val="left" w:pos="794"/>
          <w:tab w:val="left" w:pos="1191"/>
          <w:tab w:val="left" w:pos="1588"/>
          <w:tab w:val="left" w:pos="1985"/>
        </w:tabs>
        <w:overflowPunct w:val="0"/>
        <w:autoSpaceDE w:val="0"/>
        <w:autoSpaceDN w:val="0"/>
        <w:adjustRightInd w:val="0"/>
        <w:spacing w:before="120"/>
        <w:jc w:val="both"/>
        <w:textAlignment w:val="baseline"/>
        <w:rPr>
          <w:szCs w:val="20"/>
          <w:lang w:eastAsia="ja-JP"/>
        </w:rPr>
      </w:pPr>
      <w:r w:rsidRPr="00BD78AD">
        <w:rPr>
          <w:szCs w:val="20"/>
          <w:lang w:eastAsia="en-US"/>
        </w:rPr>
        <w:t>Модель распространения радиоволн для ситуаций</w:t>
      </w:r>
      <w:r w:rsidRPr="00BD78AD">
        <w:rPr>
          <w:rFonts w:hint="eastAsia"/>
          <w:szCs w:val="20"/>
          <w:lang w:eastAsia="ja-JP"/>
        </w:rPr>
        <w:t xml:space="preserve"> </w:t>
      </w:r>
      <w:r w:rsidRPr="00BD78AD">
        <w:rPr>
          <w:rFonts w:hint="eastAsia"/>
          <w:szCs w:val="20"/>
          <w:lang w:val="en-GB" w:eastAsia="ja-JP"/>
        </w:rPr>
        <w:t>NLoS</w:t>
      </w:r>
      <w:r w:rsidRPr="00BD78AD">
        <w:rPr>
          <w:rFonts w:hint="eastAsia"/>
          <w:szCs w:val="20"/>
          <w:lang w:eastAsia="ja-JP"/>
        </w:rPr>
        <w:t>2</w:t>
      </w:r>
      <w:r w:rsidRPr="00BD78AD">
        <w:rPr>
          <w:szCs w:val="20"/>
          <w:lang w:eastAsia="ja-JP"/>
        </w:rPr>
        <w:t>, описанных в пункте</w:t>
      </w:r>
      <w:r w:rsidRPr="00BD78AD">
        <w:rPr>
          <w:rFonts w:hint="eastAsia"/>
          <w:szCs w:val="20"/>
          <w:lang w:eastAsia="ja-JP"/>
        </w:rPr>
        <w:t xml:space="preserve"> 3.1.2</w:t>
      </w:r>
      <w:r w:rsidRPr="00BD78AD">
        <w:rPr>
          <w:szCs w:val="20"/>
          <w:lang w:eastAsia="ja-JP"/>
        </w:rPr>
        <w:t xml:space="preserve"> с углом перекрестка</w:t>
      </w:r>
      <w:r w:rsidRPr="00BD78AD">
        <w:rPr>
          <w:rFonts w:hint="eastAsia"/>
          <w:szCs w:val="20"/>
          <w:lang w:eastAsia="ja-JP"/>
        </w:rPr>
        <w:t xml:space="preserve"> </w:t>
      </w:r>
      <w:r w:rsidRPr="00BD78AD">
        <w:rPr>
          <w:rFonts w:ascii="Symbol" w:hAnsi="Symbol"/>
          <w:szCs w:val="20"/>
          <w:lang w:val="en-GB" w:eastAsia="ja-JP"/>
        </w:rPr>
        <w:t></w:t>
      </w:r>
      <w:r w:rsidRPr="00BD78AD">
        <w:rPr>
          <w:rFonts w:hint="eastAsia"/>
          <w:szCs w:val="20"/>
          <w:lang w:eastAsia="ja-JP"/>
        </w:rPr>
        <w:t xml:space="preserve"> = </w:t>
      </w:r>
      <w:r w:rsidRPr="00BD78AD">
        <w:rPr>
          <w:rFonts w:ascii="Symbol" w:hAnsi="Symbol"/>
          <w:szCs w:val="20"/>
          <w:lang w:val="en-GB" w:eastAsia="ja-JP"/>
        </w:rPr>
        <w:t></w:t>
      </w:r>
      <w:r w:rsidRPr="00BD78AD">
        <w:rPr>
          <w:rFonts w:hint="eastAsia"/>
          <w:szCs w:val="20"/>
          <w:lang w:eastAsia="ja-JP"/>
        </w:rPr>
        <w:t xml:space="preserve">/2 </w:t>
      </w:r>
      <w:r w:rsidRPr="00BD78AD">
        <w:rPr>
          <w:szCs w:val="20"/>
          <w:lang w:eastAsia="ja-JP"/>
        </w:rPr>
        <w:t>рад, получена на основе измерений в диапазоне частот от 2 до 16 ГГц, где</w:t>
      </w:r>
      <w:r w:rsidRPr="00BD78AD">
        <w:rPr>
          <w:rFonts w:hint="eastAsia"/>
          <w:szCs w:val="20"/>
          <w:lang w:eastAsia="ja-JP"/>
        </w:rPr>
        <w:t xml:space="preserve"> </w:t>
      </w:r>
      <w:r w:rsidRPr="00BD78AD">
        <w:rPr>
          <w:rFonts w:hint="eastAsia"/>
          <w:i/>
          <w:szCs w:val="20"/>
          <w:lang w:val="en-GB" w:eastAsia="ja-JP"/>
        </w:rPr>
        <w:t>h</w:t>
      </w:r>
      <w:r w:rsidRPr="00BD78AD">
        <w:rPr>
          <w:rFonts w:hint="eastAsia"/>
          <w:i/>
          <w:szCs w:val="20"/>
          <w:vertAlign w:val="subscript"/>
          <w:lang w:val="en-GB" w:eastAsia="ja-JP"/>
        </w:rPr>
        <w:t>b</w:t>
      </w:r>
      <w:r w:rsidRPr="00BD78AD">
        <w:rPr>
          <w:rFonts w:hint="eastAsia"/>
          <w:szCs w:val="20"/>
          <w:lang w:eastAsia="ja-JP"/>
        </w:rPr>
        <w:t xml:space="preserve"> &lt; </w:t>
      </w:r>
      <w:r w:rsidRPr="00BD78AD">
        <w:rPr>
          <w:rFonts w:hint="eastAsia"/>
          <w:i/>
          <w:szCs w:val="20"/>
          <w:lang w:val="en-GB" w:eastAsia="ja-JP"/>
        </w:rPr>
        <w:t>h</w:t>
      </w:r>
      <w:r w:rsidRPr="00BD78AD">
        <w:rPr>
          <w:rFonts w:hint="eastAsia"/>
          <w:i/>
          <w:szCs w:val="20"/>
          <w:vertAlign w:val="subscript"/>
          <w:lang w:val="en-GB" w:eastAsia="ja-JP"/>
        </w:rPr>
        <w:t>r</w:t>
      </w:r>
      <w:r w:rsidRPr="00BD78AD">
        <w:rPr>
          <w:i/>
          <w:szCs w:val="22"/>
          <w:lang w:eastAsia="ja-JP"/>
        </w:rPr>
        <w:t>,</w:t>
      </w:r>
      <w:r w:rsidRPr="00BD78AD">
        <w:rPr>
          <w:rFonts w:hint="eastAsia"/>
          <w:szCs w:val="20"/>
          <w:lang w:eastAsia="ja-JP"/>
        </w:rPr>
        <w:t xml:space="preserve"> </w:t>
      </w:r>
      <w:r w:rsidRPr="00BD78AD">
        <w:rPr>
          <w:szCs w:val="20"/>
          <w:lang w:eastAsia="ja-JP"/>
        </w:rPr>
        <w:t>а</w:t>
      </w:r>
      <w:r w:rsidRPr="00BD78AD">
        <w:rPr>
          <w:rFonts w:hint="eastAsia"/>
          <w:szCs w:val="20"/>
          <w:lang w:eastAsia="ja-JP"/>
        </w:rPr>
        <w:t xml:space="preserve"> </w:t>
      </w:r>
      <w:r w:rsidRPr="00BD78AD">
        <w:rPr>
          <w:rFonts w:hint="eastAsia"/>
          <w:i/>
          <w:iCs/>
          <w:szCs w:val="20"/>
          <w:lang w:val="en-GB" w:eastAsia="ja-JP"/>
        </w:rPr>
        <w:t>w</w:t>
      </w:r>
      <w:r w:rsidRPr="00BD78AD">
        <w:rPr>
          <w:rFonts w:hint="eastAsia"/>
          <w:szCs w:val="20"/>
          <w:vertAlign w:val="subscript"/>
          <w:lang w:eastAsia="ja-JP"/>
        </w:rPr>
        <w:t>2</w:t>
      </w:r>
      <w:r w:rsidRPr="00BD78AD">
        <w:rPr>
          <w:rFonts w:hint="eastAsia"/>
          <w:szCs w:val="20"/>
          <w:lang w:eastAsia="ja-JP"/>
        </w:rPr>
        <w:t xml:space="preserve"> </w:t>
      </w:r>
      <w:r w:rsidRPr="00BD78AD">
        <w:rPr>
          <w:szCs w:val="20"/>
          <w:lang w:eastAsia="ja-JP"/>
        </w:rPr>
        <w:t>не превышает</w:t>
      </w:r>
      <w:r w:rsidRPr="00BD78AD">
        <w:rPr>
          <w:rFonts w:hint="eastAsia"/>
          <w:szCs w:val="20"/>
          <w:lang w:eastAsia="ja-JP"/>
        </w:rPr>
        <w:t xml:space="preserve"> 10 </w:t>
      </w:r>
      <w:r w:rsidRPr="00BD78AD">
        <w:rPr>
          <w:szCs w:val="20"/>
          <w:lang w:eastAsia="ja-JP"/>
        </w:rPr>
        <w:t>м</w:t>
      </w:r>
      <w:r w:rsidRPr="00BD78AD">
        <w:rPr>
          <w:rFonts w:hint="eastAsia"/>
          <w:szCs w:val="20"/>
          <w:lang w:eastAsia="ja-JP"/>
        </w:rPr>
        <w:t xml:space="preserve"> (</w:t>
      </w:r>
      <w:r w:rsidRPr="00BD78AD">
        <w:rPr>
          <w:szCs w:val="20"/>
          <w:lang w:eastAsia="ja-JP"/>
        </w:rPr>
        <w:t>или тротуар</w:t>
      </w:r>
      <w:r w:rsidRPr="00BD78AD">
        <w:rPr>
          <w:rFonts w:hint="eastAsia"/>
          <w:szCs w:val="20"/>
          <w:lang w:eastAsia="ja-JP"/>
        </w:rPr>
        <w:t>)</w:t>
      </w:r>
      <w:r w:rsidRPr="00BD78AD">
        <w:rPr>
          <w:rFonts w:hint="eastAsia"/>
          <w:szCs w:val="20"/>
          <w:lang w:eastAsia="en-US"/>
        </w:rPr>
        <w:t xml:space="preserve">. </w:t>
      </w:r>
      <w:r w:rsidRPr="00BD78AD">
        <w:rPr>
          <w:szCs w:val="20"/>
          <w:lang w:eastAsia="en-US"/>
        </w:rPr>
        <w:t xml:space="preserve">Характеристики потерь на трассе можно подразделить на две части: район потерь в углах и район </w:t>
      </w:r>
      <w:r w:rsidRPr="00BD78AD">
        <w:rPr>
          <w:rFonts w:hint="eastAsia"/>
          <w:szCs w:val="20"/>
          <w:lang w:val="en-GB" w:eastAsia="ja-JP"/>
        </w:rPr>
        <w:t>NLoS</w:t>
      </w:r>
      <w:r w:rsidRPr="00BD78AD">
        <w:rPr>
          <w:szCs w:val="20"/>
          <w:lang w:eastAsia="en-US"/>
        </w:rPr>
        <w:t>.</w:t>
      </w:r>
      <w:r w:rsidRPr="00BD78AD">
        <w:rPr>
          <w:rFonts w:hint="eastAsia"/>
          <w:szCs w:val="20"/>
          <w:lang w:eastAsia="en-US"/>
        </w:rPr>
        <w:t xml:space="preserve"> </w:t>
      </w:r>
      <w:r w:rsidRPr="00BD78AD">
        <w:rPr>
          <w:szCs w:val="20"/>
          <w:lang w:eastAsia="en-US"/>
        </w:rPr>
        <w:t xml:space="preserve">Район потерь в углах простирается для </w:t>
      </w:r>
      <w:r w:rsidRPr="00BD78AD">
        <w:rPr>
          <w:rFonts w:hint="eastAsia"/>
          <w:i/>
          <w:szCs w:val="20"/>
          <w:lang w:val="en-GB" w:eastAsia="ja-JP"/>
        </w:rPr>
        <w:t>d</w:t>
      </w:r>
      <w:r w:rsidRPr="00BD78AD">
        <w:rPr>
          <w:rFonts w:hint="eastAsia"/>
          <w:i/>
          <w:szCs w:val="20"/>
          <w:vertAlign w:val="subscript"/>
          <w:lang w:val="en-GB" w:eastAsia="ja-JP"/>
        </w:rPr>
        <w:t>corner</w:t>
      </w:r>
      <w:r w:rsidRPr="00BD78AD">
        <w:rPr>
          <w:szCs w:val="20"/>
          <w:lang w:eastAsia="en-US"/>
        </w:rPr>
        <w:t xml:space="preserve"> от точки, расположенной на расстоянии 1 м вниз от края улицы </w:t>
      </w:r>
      <w:r w:rsidRPr="00BD78AD">
        <w:rPr>
          <w:rFonts w:hint="eastAsia"/>
          <w:szCs w:val="20"/>
          <w:lang w:val="en-GB" w:eastAsia="ja-JP"/>
        </w:rPr>
        <w:t>LoS</w:t>
      </w:r>
      <w:r w:rsidRPr="00BD78AD">
        <w:rPr>
          <w:rFonts w:hint="eastAsia"/>
          <w:szCs w:val="20"/>
          <w:lang w:eastAsia="ja-JP"/>
        </w:rPr>
        <w:t xml:space="preserve"> </w:t>
      </w:r>
      <w:r w:rsidRPr="00BD78AD">
        <w:rPr>
          <w:szCs w:val="20"/>
          <w:lang w:eastAsia="ja-JP"/>
        </w:rPr>
        <w:t>в направлении</w:t>
      </w:r>
      <w:r w:rsidRPr="00BD78AD">
        <w:rPr>
          <w:rFonts w:hint="eastAsia"/>
          <w:szCs w:val="20"/>
          <w:lang w:eastAsia="ja-JP"/>
        </w:rPr>
        <w:t xml:space="preserve"> </w:t>
      </w:r>
      <w:r w:rsidRPr="00BD78AD">
        <w:rPr>
          <w:szCs w:val="20"/>
          <w:lang w:eastAsia="ja-JP"/>
        </w:rPr>
        <w:t xml:space="preserve">улицы </w:t>
      </w:r>
      <w:r w:rsidRPr="00BD78AD">
        <w:rPr>
          <w:rFonts w:hint="eastAsia"/>
          <w:szCs w:val="20"/>
          <w:lang w:val="en-GB" w:eastAsia="ja-JP"/>
        </w:rPr>
        <w:t>NLoS</w:t>
      </w:r>
      <w:r w:rsidRPr="00BD78AD">
        <w:rPr>
          <w:szCs w:val="20"/>
          <w:lang w:eastAsia="ja-JP"/>
        </w:rPr>
        <w:t>, в которую он вливается</w:t>
      </w:r>
      <w:r w:rsidRPr="00BD78AD">
        <w:rPr>
          <w:rFonts w:hint="eastAsia"/>
          <w:szCs w:val="20"/>
          <w:lang w:eastAsia="en-US"/>
        </w:rPr>
        <w:t xml:space="preserve">. </w:t>
      </w:r>
      <w:r w:rsidRPr="00BD78AD">
        <w:rPr>
          <w:szCs w:val="20"/>
          <w:lang w:eastAsia="en-US"/>
        </w:rPr>
        <w:t>Потери в углах</w:t>
      </w:r>
      <w:r w:rsidRPr="00BD78AD">
        <w:rPr>
          <w:rFonts w:hint="eastAsia"/>
          <w:szCs w:val="20"/>
          <w:lang w:eastAsia="ja-JP"/>
        </w:rPr>
        <w:t xml:space="preserve"> (</w:t>
      </w:r>
      <w:r w:rsidRPr="00BD78AD">
        <w:rPr>
          <w:rFonts w:hint="eastAsia"/>
          <w:i/>
          <w:szCs w:val="20"/>
          <w:lang w:val="en-GB" w:eastAsia="en-US"/>
        </w:rPr>
        <w:t>L</w:t>
      </w:r>
      <w:r w:rsidRPr="00BD78AD">
        <w:rPr>
          <w:rFonts w:hint="eastAsia"/>
          <w:i/>
          <w:szCs w:val="20"/>
          <w:vertAlign w:val="subscript"/>
          <w:lang w:val="en-GB" w:eastAsia="en-US"/>
        </w:rPr>
        <w:t>corner</w:t>
      </w:r>
      <w:r w:rsidRPr="00BD78AD">
        <w:rPr>
          <w:rFonts w:hint="eastAsia"/>
          <w:szCs w:val="20"/>
          <w:lang w:eastAsia="ja-JP"/>
        </w:rPr>
        <w:t xml:space="preserve">) </w:t>
      </w:r>
      <w:r w:rsidRPr="00BD78AD">
        <w:rPr>
          <w:szCs w:val="20"/>
          <w:lang w:eastAsia="ja-JP"/>
        </w:rPr>
        <w:t>выражаются как дополнительное затухание на расстоянии</w:t>
      </w:r>
      <w:r w:rsidRPr="00BD78AD">
        <w:rPr>
          <w:rFonts w:hint="eastAsia"/>
          <w:szCs w:val="20"/>
          <w:lang w:eastAsia="ja-JP"/>
        </w:rPr>
        <w:t xml:space="preserve"> </w:t>
      </w:r>
      <w:r w:rsidRPr="00BD78AD">
        <w:rPr>
          <w:rFonts w:hint="eastAsia"/>
          <w:i/>
          <w:szCs w:val="20"/>
          <w:lang w:val="en-GB" w:eastAsia="ja-JP"/>
        </w:rPr>
        <w:t>d</w:t>
      </w:r>
      <w:r w:rsidRPr="00BD78AD">
        <w:rPr>
          <w:rFonts w:hint="eastAsia"/>
          <w:i/>
          <w:szCs w:val="20"/>
          <w:vertAlign w:val="subscript"/>
          <w:lang w:val="en-GB" w:eastAsia="ja-JP"/>
        </w:rPr>
        <w:t>corner</w:t>
      </w:r>
      <w:r w:rsidRPr="00BD78AD">
        <w:rPr>
          <w:rFonts w:hint="eastAsia"/>
          <w:szCs w:val="20"/>
          <w:lang w:eastAsia="ja-JP"/>
        </w:rPr>
        <w:t>.</w:t>
      </w:r>
      <w:r w:rsidRPr="00BD78AD">
        <w:rPr>
          <w:rFonts w:hint="eastAsia"/>
          <w:szCs w:val="20"/>
          <w:lang w:eastAsia="en-US"/>
        </w:rPr>
        <w:t xml:space="preserve"> </w:t>
      </w:r>
      <w:r w:rsidRPr="00BD78AD">
        <w:rPr>
          <w:szCs w:val="20"/>
          <w:lang w:eastAsia="en-US"/>
        </w:rPr>
        <w:t xml:space="preserve">Район </w:t>
      </w:r>
      <w:r w:rsidRPr="00BD78AD">
        <w:rPr>
          <w:rFonts w:hint="eastAsia"/>
          <w:szCs w:val="20"/>
          <w:lang w:val="en-GB" w:eastAsia="ja-JP"/>
        </w:rPr>
        <w:t>NLoS</w:t>
      </w:r>
      <w:r w:rsidRPr="00BD78AD">
        <w:rPr>
          <w:szCs w:val="20"/>
          <w:lang w:eastAsia="en-US"/>
        </w:rPr>
        <w:t xml:space="preserve"> лежит за пределами района потерь в углах, где применяется</w:t>
      </w:r>
      <w:r w:rsidR="00AF5102">
        <w:rPr>
          <w:szCs w:val="20"/>
          <w:lang w:eastAsia="en-US"/>
        </w:rPr>
        <w:t xml:space="preserve"> </w:t>
      </w:r>
      <w:r w:rsidRPr="00BD78AD">
        <w:rPr>
          <w:szCs w:val="20"/>
          <w:lang w:eastAsia="en-US"/>
        </w:rPr>
        <w:t>параметр коэффициента</w:t>
      </w:r>
      <w:r w:rsidRPr="00BD78AD">
        <w:rPr>
          <w:rFonts w:hint="eastAsia"/>
          <w:szCs w:val="20"/>
          <w:lang w:eastAsia="ja-JP"/>
        </w:rPr>
        <w:t xml:space="preserve"> (</w:t>
      </w:r>
      <w:r w:rsidRPr="00BD78AD">
        <w:rPr>
          <w:rFonts w:ascii="Symbol" w:hAnsi="Symbol"/>
          <w:szCs w:val="20"/>
          <w:lang w:val="en-US" w:eastAsia="en-US"/>
        </w:rPr>
        <w:t></w:t>
      </w:r>
      <w:r w:rsidRPr="00BD78AD">
        <w:rPr>
          <w:rFonts w:hint="eastAsia"/>
          <w:szCs w:val="20"/>
          <w:lang w:eastAsia="en-US"/>
        </w:rPr>
        <w:t>)</w:t>
      </w:r>
      <w:r w:rsidRPr="00BD78AD">
        <w:rPr>
          <w:rFonts w:hint="eastAsia"/>
          <w:szCs w:val="20"/>
          <w:lang w:eastAsia="ja-JP"/>
        </w:rPr>
        <w:t xml:space="preserve">. </w:t>
      </w:r>
      <w:r w:rsidRPr="00BD78AD">
        <w:rPr>
          <w:szCs w:val="20"/>
          <w:lang w:eastAsia="ja-JP"/>
        </w:rPr>
        <w:t>Это показано на примере типично</w:t>
      </w:r>
      <w:r w:rsidR="00D33A36">
        <w:rPr>
          <w:szCs w:val="20"/>
          <w:lang w:eastAsia="ja-JP"/>
        </w:rPr>
        <w:t>й кривой, представленной на рисунке</w:t>
      </w:r>
      <w:r w:rsidRPr="00BD78AD">
        <w:rPr>
          <w:szCs w:val="20"/>
          <w:lang w:eastAsia="en-US"/>
        </w:rPr>
        <w:t xml:space="preserve"> 4.</w:t>
      </w:r>
      <w:r w:rsidRPr="00BD78AD">
        <w:rPr>
          <w:rFonts w:hint="eastAsia"/>
          <w:szCs w:val="20"/>
          <w:lang w:eastAsia="ja-JP"/>
        </w:rPr>
        <w:t xml:space="preserve"> </w:t>
      </w:r>
      <w:r w:rsidRPr="00BD78AD">
        <w:rPr>
          <w:szCs w:val="20"/>
          <w:lang w:eastAsia="ja-JP"/>
        </w:rPr>
        <w:t>Используя</w:t>
      </w:r>
      <w:r w:rsidRPr="00BD78AD">
        <w:rPr>
          <w:rFonts w:hint="eastAsia"/>
          <w:szCs w:val="20"/>
          <w:lang w:eastAsia="ja-JP"/>
        </w:rPr>
        <w:t xml:space="preserve"> </w:t>
      </w:r>
      <w:r w:rsidRPr="00BD78AD">
        <w:rPr>
          <w:rFonts w:hint="eastAsia"/>
          <w:i/>
          <w:szCs w:val="20"/>
          <w:lang w:val="en-GB" w:eastAsia="ja-JP"/>
        </w:rPr>
        <w:t>x</w:t>
      </w:r>
      <w:r w:rsidRPr="00BD78AD">
        <w:rPr>
          <w:rFonts w:hint="eastAsia"/>
          <w:szCs w:val="20"/>
          <w:vertAlign w:val="subscript"/>
          <w:lang w:eastAsia="ja-JP"/>
        </w:rPr>
        <w:t>1</w:t>
      </w:r>
      <w:r w:rsidRPr="00BD78AD">
        <w:rPr>
          <w:rFonts w:hint="eastAsia"/>
          <w:szCs w:val="20"/>
          <w:lang w:eastAsia="ja-JP"/>
        </w:rPr>
        <w:t xml:space="preserve">, </w:t>
      </w:r>
      <w:r w:rsidRPr="00BD78AD">
        <w:rPr>
          <w:rFonts w:hint="eastAsia"/>
          <w:i/>
          <w:szCs w:val="20"/>
          <w:lang w:val="en-GB" w:eastAsia="ja-JP"/>
        </w:rPr>
        <w:t>x</w:t>
      </w:r>
      <w:r w:rsidRPr="00BD78AD">
        <w:rPr>
          <w:rFonts w:hint="eastAsia"/>
          <w:szCs w:val="20"/>
          <w:vertAlign w:val="subscript"/>
          <w:lang w:eastAsia="ja-JP"/>
        </w:rPr>
        <w:t>2</w:t>
      </w:r>
      <w:r w:rsidRPr="00BD78AD">
        <w:rPr>
          <w:rFonts w:hint="eastAsia"/>
          <w:szCs w:val="20"/>
          <w:lang w:eastAsia="ja-JP"/>
        </w:rPr>
        <w:t xml:space="preserve"> </w:t>
      </w:r>
      <w:r w:rsidRPr="00BD78AD">
        <w:rPr>
          <w:szCs w:val="20"/>
          <w:lang w:eastAsia="ja-JP"/>
        </w:rPr>
        <w:t>и</w:t>
      </w:r>
      <w:r w:rsidRPr="00BD78AD">
        <w:rPr>
          <w:rFonts w:hint="eastAsia"/>
          <w:szCs w:val="20"/>
          <w:lang w:eastAsia="ja-JP"/>
        </w:rPr>
        <w:t xml:space="preserve"> </w:t>
      </w:r>
      <w:r w:rsidRPr="00BD78AD">
        <w:rPr>
          <w:rFonts w:hint="eastAsia"/>
          <w:i/>
          <w:szCs w:val="20"/>
          <w:lang w:val="en-GB" w:eastAsia="ja-JP"/>
        </w:rPr>
        <w:t>w</w:t>
      </w:r>
      <w:r w:rsidRPr="00BD78AD">
        <w:rPr>
          <w:rFonts w:hint="eastAsia"/>
          <w:szCs w:val="20"/>
          <w:vertAlign w:val="subscript"/>
          <w:lang w:eastAsia="ja-JP"/>
        </w:rPr>
        <w:t>1,</w:t>
      </w:r>
      <w:r w:rsidRPr="00BD78AD">
        <w:rPr>
          <w:rFonts w:hint="eastAsia"/>
          <w:szCs w:val="20"/>
          <w:lang w:eastAsia="ja-JP"/>
        </w:rPr>
        <w:t xml:space="preserve"> </w:t>
      </w:r>
      <w:r w:rsidRPr="00BD78AD">
        <w:rPr>
          <w:szCs w:val="20"/>
          <w:lang w:eastAsia="ja-JP"/>
        </w:rPr>
        <w:t>как показано на рис</w:t>
      </w:r>
      <w:r w:rsidR="00754129">
        <w:rPr>
          <w:szCs w:val="20"/>
          <w:lang w:eastAsia="ja-JP"/>
        </w:rPr>
        <w:t>унке</w:t>
      </w:r>
      <w:r w:rsidRPr="00BD78AD">
        <w:rPr>
          <w:rFonts w:hint="eastAsia"/>
          <w:szCs w:val="20"/>
          <w:lang w:eastAsia="ja-JP"/>
        </w:rPr>
        <w:t xml:space="preserve"> 3, </w:t>
      </w:r>
      <w:r w:rsidRPr="00BD78AD">
        <w:rPr>
          <w:szCs w:val="20"/>
          <w:lang w:eastAsia="ja-JP"/>
        </w:rPr>
        <w:t>определяем общие потери на трассе</w:t>
      </w:r>
      <w:r w:rsidRPr="00BD78AD">
        <w:rPr>
          <w:rFonts w:hint="eastAsia"/>
          <w:szCs w:val="20"/>
          <w:lang w:eastAsia="ja-JP"/>
        </w:rPr>
        <w:t xml:space="preserve"> </w:t>
      </w:r>
      <w:r w:rsidRPr="00BD78AD">
        <w:rPr>
          <w:rFonts w:hint="eastAsia"/>
          <w:szCs w:val="20"/>
          <w:lang w:eastAsia="en-US"/>
        </w:rPr>
        <w:t>(</w:t>
      </w:r>
      <w:r w:rsidRPr="00BD78AD">
        <w:rPr>
          <w:rFonts w:hint="eastAsia"/>
          <w:i/>
          <w:szCs w:val="20"/>
          <w:lang w:val="en-GB" w:eastAsia="en-US"/>
        </w:rPr>
        <w:t>L</w:t>
      </w:r>
      <w:r w:rsidRPr="00BD78AD">
        <w:rPr>
          <w:rFonts w:hint="eastAsia"/>
          <w:i/>
          <w:szCs w:val="20"/>
          <w:vertAlign w:val="subscript"/>
          <w:lang w:val="en-GB" w:eastAsia="en-US"/>
        </w:rPr>
        <w:t>NLoS</w:t>
      </w:r>
      <w:r w:rsidRPr="00BD78AD">
        <w:rPr>
          <w:rFonts w:hint="eastAsia"/>
          <w:szCs w:val="20"/>
          <w:vertAlign w:val="subscript"/>
          <w:lang w:eastAsia="ja-JP"/>
        </w:rPr>
        <w:t>2</w:t>
      </w:r>
      <w:r w:rsidRPr="00BD78AD">
        <w:rPr>
          <w:rFonts w:hint="eastAsia"/>
          <w:szCs w:val="20"/>
          <w:lang w:eastAsia="en-US"/>
        </w:rPr>
        <w:t xml:space="preserve">) </w:t>
      </w:r>
      <w:r w:rsidRPr="00BD78AD">
        <w:rPr>
          <w:szCs w:val="20"/>
          <w:lang w:eastAsia="ja-JP"/>
        </w:rPr>
        <w:t>за пределами района с углами</w:t>
      </w:r>
      <w:r w:rsidRPr="00BD78AD">
        <w:rPr>
          <w:rFonts w:hint="eastAsia"/>
          <w:szCs w:val="20"/>
          <w:lang w:eastAsia="ja-JP"/>
        </w:rPr>
        <w:t xml:space="preserve"> (</w:t>
      </w:r>
      <w:r w:rsidRPr="00BD78AD">
        <w:rPr>
          <w:rFonts w:hint="eastAsia"/>
          <w:i/>
          <w:iCs/>
          <w:szCs w:val="20"/>
          <w:lang w:val="en-GB" w:eastAsia="ja-JP"/>
        </w:rPr>
        <w:t>x</w:t>
      </w:r>
      <w:r w:rsidRPr="00BD78AD">
        <w:rPr>
          <w:rFonts w:hint="eastAsia"/>
          <w:szCs w:val="20"/>
          <w:vertAlign w:val="subscript"/>
          <w:lang w:eastAsia="ja-JP"/>
        </w:rPr>
        <w:t>2</w:t>
      </w:r>
      <w:r w:rsidR="00C13146">
        <w:rPr>
          <w:szCs w:val="20"/>
          <w:vertAlign w:val="subscript"/>
          <w:lang w:eastAsia="ja-JP"/>
        </w:rPr>
        <w:t> </w:t>
      </w:r>
      <w:r w:rsidRPr="00BD78AD">
        <w:rPr>
          <w:rFonts w:hint="eastAsia"/>
          <w:szCs w:val="20"/>
          <w:lang w:eastAsia="ja-JP"/>
        </w:rPr>
        <w:t>&gt;</w:t>
      </w:r>
      <w:r w:rsidR="00C13146">
        <w:rPr>
          <w:szCs w:val="20"/>
          <w:lang w:eastAsia="ja-JP"/>
        </w:rPr>
        <w:t> </w:t>
      </w:r>
      <w:r w:rsidRPr="00BD78AD">
        <w:rPr>
          <w:rFonts w:hint="eastAsia"/>
          <w:i/>
          <w:iCs/>
          <w:szCs w:val="20"/>
          <w:lang w:val="en-GB" w:eastAsia="ja-JP"/>
        </w:rPr>
        <w:t>w</w:t>
      </w:r>
      <w:r w:rsidRPr="00BD78AD">
        <w:rPr>
          <w:rFonts w:hint="eastAsia"/>
          <w:szCs w:val="20"/>
          <w:vertAlign w:val="subscript"/>
          <w:lang w:eastAsia="ja-JP"/>
        </w:rPr>
        <w:t>1</w:t>
      </w:r>
      <w:r w:rsidRPr="00BD78AD">
        <w:rPr>
          <w:rFonts w:hint="eastAsia"/>
          <w:szCs w:val="20"/>
          <w:lang w:eastAsia="ja-JP"/>
        </w:rPr>
        <w:t>/2+1)</w:t>
      </w:r>
      <w:r w:rsidRPr="00BD78AD">
        <w:rPr>
          <w:szCs w:val="20"/>
          <w:lang w:eastAsia="ja-JP"/>
        </w:rPr>
        <w:t xml:space="preserve"> с помощью уравнений</w:t>
      </w:r>
      <w:r w:rsidRPr="00BD78AD">
        <w:rPr>
          <w:rFonts w:hint="eastAsia"/>
          <w:szCs w:val="20"/>
          <w:lang w:eastAsia="ja-JP"/>
        </w:rPr>
        <w:t>:</w:t>
      </w:r>
    </w:p>
    <w:p w:rsidR="00BD78AD" w:rsidRPr="00BD78AD" w:rsidRDefault="00BD78AD" w:rsidP="00C13146">
      <w:pPr>
        <w:tabs>
          <w:tab w:val="left" w:pos="794"/>
          <w:tab w:val="center" w:pos="4820"/>
          <w:tab w:val="right" w:pos="9639"/>
        </w:tabs>
        <w:overflowPunct w:val="0"/>
        <w:autoSpaceDE w:val="0"/>
        <w:autoSpaceDN w:val="0"/>
        <w:adjustRightInd w:val="0"/>
        <w:spacing w:before="240" w:after="120"/>
        <w:textAlignment w:val="baseline"/>
        <w:rPr>
          <w:szCs w:val="20"/>
          <w:lang w:eastAsia="ja-JP"/>
        </w:rPr>
      </w:pPr>
      <w:r w:rsidRPr="00BD78AD">
        <w:rPr>
          <w:szCs w:val="20"/>
          <w:lang w:eastAsia="en-US"/>
        </w:rPr>
        <w:tab/>
      </w:r>
      <w:r w:rsidRPr="00BD78AD">
        <w:rPr>
          <w:szCs w:val="20"/>
          <w:lang w:eastAsia="en-US"/>
        </w:rPr>
        <w:tab/>
      </w:r>
      <w:r w:rsidRPr="00BD78AD">
        <w:rPr>
          <w:rFonts w:hint="eastAsia"/>
          <w:i/>
          <w:szCs w:val="20"/>
          <w:lang w:val="en-US" w:eastAsia="en-US"/>
        </w:rPr>
        <w:t>L</w:t>
      </w:r>
      <w:r w:rsidRPr="00BD78AD">
        <w:rPr>
          <w:rFonts w:hint="eastAsia"/>
          <w:i/>
          <w:szCs w:val="20"/>
          <w:vertAlign w:val="subscript"/>
          <w:lang w:val="en-US" w:eastAsia="en-US"/>
        </w:rPr>
        <w:t>NLoS</w:t>
      </w:r>
      <w:r w:rsidRPr="00BD78AD">
        <w:rPr>
          <w:rFonts w:hint="eastAsia"/>
          <w:iCs/>
          <w:szCs w:val="20"/>
          <w:vertAlign w:val="subscript"/>
          <w:lang w:eastAsia="ja-JP"/>
        </w:rPr>
        <w:t>2</w:t>
      </w:r>
      <w:r w:rsidRPr="00BD78AD">
        <w:rPr>
          <w:rFonts w:hint="eastAsia"/>
          <w:szCs w:val="20"/>
          <w:lang w:eastAsia="en-US"/>
        </w:rPr>
        <w:t xml:space="preserve"> = </w:t>
      </w:r>
      <w:r w:rsidRPr="00BD78AD">
        <w:rPr>
          <w:rFonts w:hint="eastAsia"/>
          <w:i/>
          <w:szCs w:val="20"/>
          <w:lang w:val="en-US" w:eastAsia="en-US"/>
        </w:rPr>
        <w:t>L</w:t>
      </w:r>
      <w:r w:rsidRPr="00BD78AD">
        <w:rPr>
          <w:rFonts w:hint="eastAsia"/>
          <w:i/>
          <w:szCs w:val="20"/>
          <w:vertAlign w:val="subscript"/>
          <w:lang w:val="en-US" w:eastAsia="en-US"/>
        </w:rPr>
        <w:t>LoS</w:t>
      </w:r>
      <w:r w:rsidRPr="00BD78AD">
        <w:rPr>
          <w:rFonts w:hint="eastAsia"/>
          <w:szCs w:val="20"/>
          <w:lang w:eastAsia="en-US"/>
        </w:rPr>
        <w:t xml:space="preserve"> +</w:t>
      </w:r>
      <w:r w:rsidRPr="00BD78AD">
        <w:rPr>
          <w:rFonts w:hint="eastAsia"/>
          <w:i/>
          <w:szCs w:val="20"/>
          <w:lang w:val="en-US" w:eastAsia="en-US"/>
        </w:rPr>
        <w:t>L</w:t>
      </w:r>
      <w:r w:rsidRPr="00BD78AD">
        <w:rPr>
          <w:rFonts w:hint="eastAsia"/>
          <w:i/>
          <w:szCs w:val="20"/>
          <w:vertAlign w:val="subscript"/>
          <w:lang w:val="en-US" w:eastAsia="ja-JP"/>
        </w:rPr>
        <w:t>c</w:t>
      </w:r>
      <w:r w:rsidRPr="00BD78AD">
        <w:rPr>
          <w:rFonts w:hint="eastAsia"/>
          <w:szCs w:val="20"/>
          <w:lang w:eastAsia="en-US"/>
        </w:rPr>
        <w:t xml:space="preserve"> +</w:t>
      </w:r>
      <w:r w:rsidRPr="00BD78AD">
        <w:rPr>
          <w:rFonts w:hint="eastAsia"/>
          <w:i/>
          <w:szCs w:val="20"/>
          <w:lang w:val="en-US" w:eastAsia="en-US"/>
        </w:rPr>
        <w:t>L</w:t>
      </w:r>
      <w:r w:rsidRPr="00BD78AD">
        <w:rPr>
          <w:rFonts w:hint="eastAsia"/>
          <w:i/>
          <w:szCs w:val="20"/>
          <w:vertAlign w:val="subscript"/>
          <w:lang w:val="en-US" w:eastAsia="en-US"/>
        </w:rPr>
        <w:t>att</w:t>
      </w:r>
      <w:r w:rsidR="0055322B">
        <w:t>;</w:t>
      </w:r>
      <w:r w:rsidRPr="00BD78AD">
        <w:rPr>
          <w:szCs w:val="20"/>
          <w:lang w:eastAsia="en-US"/>
        </w:rPr>
        <w:tab/>
      </w:r>
      <w:r w:rsidRPr="00BD78AD">
        <w:rPr>
          <w:rFonts w:hint="eastAsia"/>
          <w:szCs w:val="20"/>
          <w:lang w:eastAsia="en-US"/>
        </w:rPr>
        <w:t>(</w:t>
      </w:r>
      <w:r w:rsidR="00C13146">
        <w:rPr>
          <w:szCs w:val="20"/>
          <w:lang w:eastAsia="ja-JP"/>
        </w:rPr>
        <w:t>52</w:t>
      </w:r>
      <w:r w:rsidRPr="00BD78AD">
        <w:rPr>
          <w:rFonts w:hint="eastAsia"/>
          <w:szCs w:val="20"/>
          <w:lang w:eastAsia="en-US"/>
        </w:rPr>
        <w:t>)</w:t>
      </w:r>
    </w:p>
    <w:p w:rsidR="00BD78AD" w:rsidRPr="00BD78AD" w:rsidRDefault="00BD78AD" w:rsidP="00C13146">
      <w:pPr>
        <w:tabs>
          <w:tab w:val="left" w:pos="794"/>
          <w:tab w:val="center" w:pos="4820"/>
          <w:tab w:val="right" w:pos="9639"/>
        </w:tabs>
        <w:overflowPunct w:val="0"/>
        <w:autoSpaceDE w:val="0"/>
        <w:autoSpaceDN w:val="0"/>
        <w:adjustRightInd w:val="0"/>
        <w:spacing w:before="240" w:after="120"/>
        <w:textAlignment w:val="baseline"/>
        <w:rPr>
          <w:szCs w:val="20"/>
          <w:lang w:eastAsia="ja-JP"/>
        </w:rPr>
      </w:pPr>
      <w:r w:rsidRPr="00BD78AD">
        <w:rPr>
          <w:rFonts w:hint="eastAsia"/>
          <w:szCs w:val="20"/>
          <w:lang w:eastAsia="ja-JP"/>
        </w:rPr>
        <w:tab/>
      </w:r>
      <w:r w:rsidRPr="00BD78AD">
        <w:rPr>
          <w:rFonts w:hint="eastAsia"/>
          <w:szCs w:val="20"/>
          <w:lang w:eastAsia="ja-JP"/>
        </w:rPr>
        <w:tab/>
      </w:r>
      <w:r w:rsidR="00C13146" w:rsidRPr="00C13146">
        <w:rPr>
          <w:position w:val="-42"/>
        </w:rPr>
        <w:object w:dxaOrig="6720" w:dyaOrig="940">
          <v:shape id="_x0000_i1080" type="#_x0000_t75" style="width:336.6pt;height:46.8pt" o:ole="">
            <v:imagedata r:id="rId125" o:title=""/>
          </v:shape>
          <o:OLEObject Type="Embed" ProgID="Equation.3" ShapeID="_x0000_i1080" DrawAspect="Content" ObjectID="_1335964765" r:id="rId126"/>
        </w:object>
      </w:r>
      <w:r w:rsidR="005431B4">
        <w:t>;</w:t>
      </w:r>
      <w:r w:rsidRPr="00BD78AD">
        <w:rPr>
          <w:rFonts w:hint="eastAsia"/>
          <w:szCs w:val="20"/>
          <w:lang w:eastAsia="ja-JP"/>
        </w:rPr>
        <w:tab/>
        <w:t>(</w:t>
      </w:r>
      <w:r w:rsidR="00C13146">
        <w:rPr>
          <w:szCs w:val="20"/>
          <w:lang w:eastAsia="ja-JP"/>
        </w:rPr>
        <w:t>53</w:t>
      </w:r>
      <w:r w:rsidRPr="00BD78AD">
        <w:rPr>
          <w:rFonts w:hint="eastAsia"/>
          <w:szCs w:val="20"/>
          <w:lang w:eastAsia="ja-JP"/>
        </w:rPr>
        <w:t>)</w:t>
      </w:r>
    </w:p>
    <w:p w:rsidR="00BD78AD" w:rsidRPr="00BD78AD" w:rsidRDefault="00C13146" w:rsidP="00872B62">
      <w:pPr>
        <w:tabs>
          <w:tab w:val="left" w:pos="794"/>
          <w:tab w:val="center" w:pos="4820"/>
          <w:tab w:val="right" w:pos="9639"/>
        </w:tabs>
        <w:overflowPunct w:val="0"/>
        <w:autoSpaceDE w:val="0"/>
        <w:autoSpaceDN w:val="0"/>
        <w:adjustRightInd w:val="0"/>
        <w:textAlignment w:val="baseline"/>
        <w:rPr>
          <w:szCs w:val="20"/>
          <w:lang w:eastAsia="ja-JP"/>
        </w:rPr>
      </w:pPr>
      <w:r>
        <w:rPr>
          <w:szCs w:val="20"/>
          <w:lang w:eastAsia="ja-JP"/>
        </w:rPr>
        <w:br w:type="page"/>
      </w:r>
      <w:r w:rsidR="00BD78AD" w:rsidRPr="00BD78AD">
        <w:rPr>
          <w:rFonts w:hint="eastAsia"/>
          <w:szCs w:val="20"/>
          <w:lang w:eastAsia="ja-JP"/>
        </w:rPr>
        <w:lastRenderedPageBreak/>
        <w:tab/>
      </w:r>
      <w:r w:rsidR="00BD78AD" w:rsidRPr="00BD78AD">
        <w:rPr>
          <w:rFonts w:hint="eastAsia"/>
          <w:szCs w:val="20"/>
          <w:lang w:eastAsia="ja-JP"/>
        </w:rPr>
        <w:tab/>
      </w:r>
      <w:r w:rsidR="00872B62" w:rsidRPr="00872B62">
        <w:rPr>
          <w:position w:val="-44"/>
        </w:rPr>
        <w:object w:dxaOrig="5539" w:dyaOrig="999">
          <v:shape id="_x0000_i1081" type="#_x0000_t75" style="width:277.2pt;height:49.8pt" o:ole="">
            <v:imagedata r:id="rId127" o:title=""/>
          </v:shape>
          <o:OLEObject Type="Embed" ProgID="Equation.3" ShapeID="_x0000_i1081" DrawAspect="Content" ObjectID="_1335964766" r:id="rId128"/>
        </w:object>
      </w:r>
      <w:r w:rsidR="00BD78AD" w:rsidRPr="00BD78AD">
        <w:rPr>
          <w:szCs w:val="20"/>
          <w:lang w:eastAsia="ja-JP"/>
        </w:rPr>
        <w:t>,</w:t>
      </w:r>
      <w:r w:rsidR="00BD78AD" w:rsidRPr="00BD78AD">
        <w:rPr>
          <w:rFonts w:hint="eastAsia"/>
          <w:szCs w:val="20"/>
          <w:lang w:eastAsia="ja-JP"/>
        </w:rPr>
        <w:tab/>
      </w:r>
      <w:r w:rsidR="00BD78AD" w:rsidRPr="00BD78AD">
        <w:rPr>
          <w:rFonts w:hint="eastAsia"/>
          <w:szCs w:val="20"/>
          <w:lang w:eastAsia="en-US"/>
        </w:rPr>
        <w:t>(</w:t>
      </w:r>
      <w:r w:rsidR="00872B62">
        <w:rPr>
          <w:rFonts w:hint="eastAsia"/>
          <w:szCs w:val="20"/>
          <w:lang w:eastAsia="ja-JP"/>
        </w:rPr>
        <w:t>5</w:t>
      </w:r>
      <w:r w:rsidR="00872B62">
        <w:rPr>
          <w:szCs w:val="20"/>
          <w:lang w:eastAsia="ja-JP"/>
        </w:rPr>
        <w:t>4</w:t>
      </w:r>
      <w:r w:rsidR="00BD78AD" w:rsidRPr="00BD78AD">
        <w:rPr>
          <w:rFonts w:hint="eastAsia"/>
          <w:szCs w:val="20"/>
          <w:lang w:eastAsia="en-US"/>
        </w:rPr>
        <w:t>)</w:t>
      </w:r>
    </w:p>
    <w:p w:rsidR="00BD78AD" w:rsidRPr="00BD78AD" w:rsidRDefault="00BD78AD" w:rsidP="00D33A36">
      <w:pPr>
        <w:tabs>
          <w:tab w:val="left" w:pos="794"/>
          <w:tab w:val="left" w:pos="1191"/>
          <w:tab w:val="left" w:pos="1588"/>
          <w:tab w:val="left" w:pos="1985"/>
        </w:tabs>
        <w:overflowPunct w:val="0"/>
        <w:autoSpaceDE w:val="0"/>
        <w:autoSpaceDN w:val="0"/>
        <w:adjustRightInd w:val="0"/>
        <w:spacing w:before="120" w:line="240" w:lineRule="exact"/>
        <w:jc w:val="both"/>
        <w:textAlignment w:val="baseline"/>
        <w:rPr>
          <w:szCs w:val="20"/>
          <w:lang w:eastAsia="ja-JP"/>
        </w:rPr>
      </w:pPr>
      <w:r w:rsidRPr="00BD78AD">
        <w:rPr>
          <w:szCs w:val="20"/>
          <w:lang w:eastAsia="en-US"/>
        </w:rPr>
        <w:t>где</w:t>
      </w:r>
      <w:r w:rsidRPr="00BD78AD">
        <w:rPr>
          <w:rFonts w:hint="eastAsia"/>
          <w:szCs w:val="20"/>
          <w:lang w:eastAsia="en-US"/>
        </w:rPr>
        <w:t xml:space="preserve"> </w:t>
      </w:r>
      <w:r w:rsidRPr="00BD78AD">
        <w:rPr>
          <w:rFonts w:hint="eastAsia"/>
          <w:i/>
          <w:szCs w:val="20"/>
          <w:lang w:val="en-GB" w:eastAsia="en-US"/>
        </w:rPr>
        <w:t>L</w:t>
      </w:r>
      <w:r w:rsidRPr="00BD78AD">
        <w:rPr>
          <w:rFonts w:hint="eastAsia"/>
          <w:i/>
          <w:szCs w:val="20"/>
          <w:vertAlign w:val="subscript"/>
          <w:lang w:val="en-GB" w:eastAsia="en-US"/>
        </w:rPr>
        <w:t>LoS</w:t>
      </w:r>
      <w:r w:rsidRPr="00BD78AD">
        <w:rPr>
          <w:rFonts w:hint="eastAsia"/>
          <w:szCs w:val="20"/>
          <w:lang w:eastAsia="en-US"/>
        </w:rPr>
        <w:t xml:space="preserve"> </w:t>
      </w:r>
      <w:r w:rsidRPr="00BD78AD">
        <w:rPr>
          <w:szCs w:val="20"/>
          <w:lang w:eastAsia="en-US"/>
        </w:rPr>
        <w:t xml:space="preserve">– потери на трассе в улице </w:t>
      </w:r>
      <w:r w:rsidRPr="00BD78AD">
        <w:rPr>
          <w:rFonts w:hint="eastAsia"/>
          <w:szCs w:val="20"/>
          <w:lang w:val="en-GB" w:eastAsia="en-US"/>
        </w:rPr>
        <w:t>L</w:t>
      </w:r>
      <w:r w:rsidRPr="00BD78AD">
        <w:rPr>
          <w:rFonts w:hint="eastAsia"/>
          <w:szCs w:val="20"/>
          <w:lang w:val="en-GB" w:eastAsia="ja-JP"/>
        </w:rPr>
        <w:t>o</w:t>
      </w:r>
      <w:r w:rsidRPr="00BD78AD">
        <w:rPr>
          <w:rFonts w:hint="eastAsia"/>
          <w:szCs w:val="20"/>
          <w:lang w:val="en-GB" w:eastAsia="en-US"/>
        </w:rPr>
        <w:t>S</w:t>
      </w:r>
      <w:r w:rsidRPr="00BD78AD">
        <w:rPr>
          <w:rFonts w:hint="eastAsia"/>
          <w:szCs w:val="20"/>
          <w:lang w:eastAsia="en-US"/>
        </w:rPr>
        <w:t xml:space="preserve"> </w:t>
      </w:r>
      <w:r w:rsidRPr="00BD78AD">
        <w:rPr>
          <w:szCs w:val="20"/>
          <w:lang w:eastAsia="en-US"/>
        </w:rPr>
        <w:t>для</w:t>
      </w:r>
      <w:r w:rsidRPr="00BD78AD">
        <w:rPr>
          <w:rFonts w:hint="eastAsia"/>
          <w:szCs w:val="20"/>
          <w:lang w:eastAsia="ja-JP"/>
        </w:rPr>
        <w:t xml:space="preserve"> </w:t>
      </w:r>
      <w:r w:rsidRPr="00BD78AD">
        <w:rPr>
          <w:rFonts w:hint="eastAsia"/>
          <w:i/>
          <w:szCs w:val="20"/>
          <w:lang w:val="en-GB" w:eastAsia="ja-JP"/>
        </w:rPr>
        <w:t>x</w:t>
      </w:r>
      <w:r w:rsidRPr="00BD78AD">
        <w:rPr>
          <w:rFonts w:hint="eastAsia"/>
          <w:szCs w:val="20"/>
          <w:vertAlign w:val="subscript"/>
          <w:lang w:eastAsia="ja-JP"/>
        </w:rPr>
        <w:t>1</w:t>
      </w:r>
      <w:r w:rsidRPr="00BD78AD">
        <w:rPr>
          <w:rFonts w:hint="eastAsia"/>
          <w:szCs w:val="20"/>
          <w:lang w:eastAsia="ja-JP"/>
        </w:rPr>
        <w:t xml:space="preserve"> (</w:t>
      </w:r>
      <w:r w:rsidRPr="00BD78AD">
        <w:rPr>
          <w:szCs w:val="20"/>
          <w:lang w:eastAsia="ja-JP"/>
        </w:rPr>
        <w:t>&gt;</w:t>
      </w:r>
      <w:r w:rsidRPr="00BD78AD">
        <w:rPr>
          <w:rFonts w:hint="eastAsia"/>
          <w:szCs w:val="20"/>
          <w:lang w:eastAsia="ja-JP"/>
        </w:rPr>
        <w:t xml:space="preserve"> 20 </w:t>
      </w:r>
      <w:r w:rsidRPr="00BD78AD">
        <w:rPr>
          <w:szCs w:val="20"/>
          <w:lang w:eastAsia="ja-JP"/>
        </w:rPr>
        <w:t>м</w:t>
      </w:r>
      <w:r w:rsidRPr="00BD78AD">
        <w:rPr>
          <w:rFonts w:hint="eastAsia"/>
          <w:szCs w:val="20"/>
          <w:lang w:eastAsia="ja-JP"/>
        </w:rPr>
        <w:t xml:space="preserve">), </w:t>
      </w:r>
      <w:r w:rsidRPr="00BD78AD">
        <w:rPr>
          <w:szCs w:val="20"/>
          <w:lang w:eastAsia="ja-JP"/>
        </w:rPr>
        <w:t>в соответствии с расчетами, приведенными в пункте</w:t>
      </w:r>
      <w:r w:rsidRPr="00BD78AD">
        <w:rPr>
          <w:rFonts w:hint="eastAsia"/>
          <w:szCs w:val="20"/>
          <w:lang w:eastAsia="ja-JP"/>
        </w:rPr>
        <w:t xml:space="preserve"> 4.1</w:t>
      </w:r>
      <w:r w:rsidRPr="00BD78AD">
        <w:rPr>
          <w:rFonts w:hint="eastAsia"/>
          <w:szCs w:val="20"/>
          <w:lang w:eastAsia="en-US"/>
        </w:rPr>
        <w:t>.</w:t>
      </w:r>
      <w:r w:rsidRPr="00BD78AD">
        <w:rPr>
          <w:rFonts w:hint="eastAsia"/>
          <w:szCs w:val="20"/>
          <w:lang w:eastAsia="ja-JP"/>
        </w:rPr>
        <w:t xml:space="preserve"> </w:t>
      </w:r>
      <w:r w:rsidRPr="00BD78AD">
        <w:rPr>
          <w:szCs w:val="20"/>
          <w:lang w:eastAsia="ja-JP"/>
        </w:rPr>
        <w:t>В уравнении</w:t>
      </w:r>
      <w:r w:rsidR="00872B62">
        <w:rPr>
          <w:rFonts w:hint="eastAsia"/>
          <w:szCs w:val="20"/>
          <w:lang w:eastAsia="ja-JP"/>
        </w:rPr>
        <w:t xml:space="preserve"> (</w:t>
      </w:r>
      <w:r w:rsidR="00872B62">
        <w:rPr>
          <w:szCs w:val="20"/>
          <w:lang w:eastAsia="ja-JP"/>
        </w:rPr>
        <w:t>53</w:t>
      </w:r>
      <w:r w:rsidR="00D33A36">
        <w:rPr>
          <w:rFonts w:hint="eastAsia"/>
          <w:szCs w:val="20"/>
          <w:lang w:eastAsia="ja-JP"/>
        </w:rPr>
        <w:t>)</w:t>
      </w:r>
      <w:r w:rsidRPr="00BD78AD">
        <w:rPr>
          <w:rFonts w:hint="eastAsia"/>
          <w:szCs w:val="20"/>
          <w:lang w:eastAsia="ja-JP"/>
        </w:rPr>
        <w:t xml:space="preserve"> </w:t>
      </w:r>
      <w:r w:rsidRPr="00BD78AD">
        <w:rPr>
          <w:szCs w:val="20"/>
          <w:lang w:eastAsia="ja-JP"/>
        </w:rPr>
        <w:t xml:space="preserve">значение </w:t>
      </w:r>
      <w:r w:rsidRPr="00BD78AD">
        <w:rPr>
          <w:rFonts w:hint="eastAsia"/>
          <w:i/>
          <w:szCs w:val="20"/>
          <w:lang w:val="en-GB" w:eastAsia="en-US"/>
        </w:rPr>
        <w:t>L</w:t>
      </w:r>
      <w:r w:rsidRPr="00BD78AD">
        <w:rPr>
          <w:rFonts w:hint="eastAsia"/>
          <w:i/>
          <w:szCs w:val="20"/>
          <w:vertAlign w:val="subscript"/>
          <w:lang w:val="en-GB" w:eastAsia="en-US"/>
        </w:rPr>
        <w:t>corner</w:t>
      </w:r>
      <w:r w:rsidRPr="00BD78AD">
        <w:rPr>
          <w:rFonts w:hint="eastAsia"/>
          <w:szCs w:val="20"/>
          <w:lang w:eastAsia="ja-JP"/>
        </w:rPr>
        <w:t xml:space="preserve"> </w:t>
      </w:r>
      <w:r w:rsidRPr="00BD78AD">
        <w:rPr>
          <w:szCs w:val="20"/>
          <w:lang w:eastAsia="ja-JP"/>
        </w:rPr>
        <w:t>приведено на уровне</w:t>
      </w:r>
      <w:r w:rsidRPr="00BD78AD">
        <w:rPr>
          <w:rFonts w:hint="eastAsia"/>
          <w:szCs w:val="20"/>
          <w:lang w:eastAsia="en-US"/>
        </w:rPr>
        <w:t xml:space="preserve"> </w:t>
      </w:r>
      <w:r w:rsidRPr="00BD78AD">
        <w:rPr>
          <w:rFonts w:hint="eastAsia"/>
          <w:szCs w:val="20"/>
          <w:lang w:eastAsia="ja-JP"/>
        </w:rPr>
        <w:t xml:space="preserve">20 </w:t>
      </w:r>
      <w:r w:rsidRPr="00BD78AD">
        <w:rPr>
          <w:szCs w:val="20"/>
          <w:lang w:eastAsia="ja-JP"/>
        </w:rPr>
        <w:t>дБ в городской зоне и 30 дБ –</w:t>
      </w:r>
      <w:r w:rsidRPr="00BD78AD">
        <w:rPr>
          <w:rFonts w:hint="eastAsia"/>
          <w:szCs w:val="20"/>
          <w:lang w:eastAsia="ja-JP"/>
        </w:rPr>
        <w:t xml:space="preserve"> </w:t>
      </w:r>
      <w:r w:rsidRPr="00BD78AD">
        <w:rPr>
          <w:szCs w:val="20"/>
          <w:lang w:eastAsia="ja-JP"/>
        </w:rPr>
        <w:t>в жилой зоне</w:t>
      </w:r>
      <w:r w:rsidRPr="00BD78AD">
        <w:rPr>
          <w:rFonts w:hint="eastAsia"/>
          <w:szCs w:val="20"/>
          <w:lang w:eastAsia="ja-JP"/>
        </w:rPr>
        <w:t xml:space="preserve">. </w:t>
      </w:r>
      <w:r w:rsidRPr="00BD78AD">
        <w:rPr>
          <w:szCs w:val="20"/>
          <w:lang w:eastAsia="ja-JP"/>
        </w:rPr>
        <w:t>В уравнении</w:t>
      </w:r>
      <w:r w:rsidR="00872B62">
        <w:rPr>
          <w:rFonts w:hint="eastAsia"/>
          <w:szCs w:val="20"/>
          <w:lang w:eastAsia="ja-JP"/>
        </w:rPr>
        <w:t xml:space="preserve"> (5</w:t>
      </w:r>
      <w:r w:rsidR="00872B62">
        <w:rPr>
          <w:szCs w:val="20"/>
          <w:lang w:eastAsia="ja-JP"/>
        </w:rPr>
        <w:t>4</w:t>
      </w:r>
      <w:r w:rsidRPr="00BD78AD">
        <w:rPr>
          <w:rFonts w:hint="eastAsia"/>
          <w:szCs w:val="20"/>
          <w:lang w:eastAsia="ja-JP"/>
        </w:rPr>
        <w:t xml:space="preserve">) </w:t>
      </w:r>
      <w:r w:rsidRPr="00BD78AD">
        <w:rPr>
          <w:szCs w:val="20"/>
          <w:lang w:eastAsia="ja-JP"/>
        </w:rPr>
        <w:t xml:space="preserve">значение </w:t>
      </w:r>
      <w:r w:rsidRPr="00BD78AD">
        <w:rPr>
          <w:rFonts w:ascii="Symbol" w:hAnsi="Symbol"/>
          <w:szCs w:val="20"/>
          <w:lang w:val="en-GB" w:eastAsia="ja-JP"/>
        </w:rPr>
        <w:t></w:t>
      </w:r>
      <w:r w:rsidRPr="00BD78AD">
        <w:rPr>
          <w:rFonts w:hint="eastAsia"/>
          <w:szCs w:val="20"/>
          <w:lang w:eastAsia="ja-JP"/>
        </w:rPr>
        <w:t xml:space="preserve"> </w:t>
      </w:r>
      <w:r w:rsidRPr="00BD78AD">
        <w:rPr>
          <w:szCs w:val="20"/>
          <w:lang w:eastAsia="ja-JP"/>
        </w:rPr>
        <w:t>задано</w:t>
      </w:r>
      <w:r w:rsidRPr="00BD78AD">
        <w:rPr>
          <w:rFonts w:hint="eastAsia"/>
          <w:szCs w:val="20"/>
          <w:lang w:eastAsia="en-US"/>
        </w:rPr>
        <w:t xml:space="preserve"> </w:t>
      </w:r>
      <w:r w:rsidR="00D33A36">
        <w:rPr>
          <w:szCs w:val="20"/>
          <w:lang w:eastAsia="ja-JP"/>
        </w:rPr>
        <w:t>шестью</w:t>
      </w:r>
      <w:r w:rsidRPr="00BD78AD">
        <w:rPr>
          <w:szCs w:val="20"/>
          <w:lang w:eastAsia="ja-JP"/>
        </w:rPr>
        <w:t>,</w:t>
      </w:r>
      <w:r w:rsidRPr="00BD78AD">
        <w:rPr>
          <w:rFonts w:hint="eastAsia"/>
          <w:szCs w:val="20"/>
          <w:lang w:eastAsia="ja-JP"/>
        </w:rPr>
        <w:t xml:space="preserve"> </w:t>
      </w:r>
      <w:r w:rsidRPr="00BD78AD">
        <w:rPr>
          <w:szCs w:val="20"/>
          <w:lang w:eastAsia="ja-JP"/>
        </w:rPr>
        <w:t>а значение</w:t>
      </w:r>
      <w:r w:rsidRPr="00BD78AD">
        <w:rPr>
          <w:rFonts w:hint="eastAsia"/>
          <w:szCs w:val="20"/>
          <w:lang w:eastAsia="ja-JP"/>
        </w:rPr>
        <w:t xml:space="preserve"> </w:t>
      </w:r>
      <w:r w:rsidRPr="00BD78AD">
        <w:rPr>
          <w:rFonts w:hint="eastAsia"/>
          <w:i/>
          <w:szCs w:val="20"/>
          <w:lang w:val="en-GB" w:eastAsia="ja-JP"/>
        </w:rPr>
        <w:t>d</w:t>
      </w:r>
      <w:r w:rsidRPr="00BD78AD">
        <w:rPr>
          <w:rFonts w:hint="eastAsia"/>
          <w:i/>
          <w:szCs w:val="20"/>
          <w:vertAlign w:val="subscript"/>
          <w:lang w:val="en-GB" w:eastAsia="ja-JP"/>
        </w:rPr>
        <w:t>corner</w:t>
      </w:r>
      <w:r w:rsidRPr="00BD78AD">
        <w:rPr>
          <w:szCs w:val="20"/>
          <w:lang w:eastAsia="en-US"/>
        </w:rPr>
        <w:t xml:space="preserve"> </w:t>
      </w:r>
      <w:r w:rsidRPr="00BD78AD">
        <w:rPr>
          <w:szCs w:val="20"/>
          <w:lang w:eastAsia="ja-JP"/>
        </w:rPr>
        <w:t>равно</w:t>
      </w:r>
      <w:r w:rsidRPr="00BD78AD">
        <w:rPr>
          <w:rFonts w:hint="eastAsia"/>
          <w:szCs w:val="20"/>
          <w:lang w:eastAsia="ja-JP"/>
        </w:rPr>
        <w:t xml:space="preserve"> 30 </w:t>
      </w:r>
      <w:r w:rsidRPr="00BD78AD">
        <w:rPr>
          <w:szCs w:val="20"/>
          <w:lang w:eastAsia="ja-JP"/>
        </w:rPr>
        <w:t>м</w:t>
      </w:r>
      <w:r w:rsidRPr="00BD78AD">
        <w:rPr>
          <w:rFonts w:hint="eastAsia"/>
          <w:szCs w:val="20"/>
          <w:lang w:eastAsia="ja-JP"/>
        </w:rPr>
        <w:t xml:space="preserve"> </w:t>
      </w:r>
      <w:r w:rsidRPr="00BD78AD">
        <w:rPr>
          <w:szCs w:val="20"/>
          <w:lang w:eastAsia="ja-JP"/>
        </w:rPr>
        <w:t>в обеих средах</w:t>
      </w:r>
      <w:r w:rsidRPr="00BD78AD">
        <w:rPr>
          <w:rFonts w:hint="eastAsia"/>
          <w:szCs w:val="20"/>
          <w:lang w:eastAsia="ja-JP"/>
        </w:rPr>
        <w:t>.</w:t>
      </w:r>
    </w:p>
    <w:p w:rsidR="00BD78AD" w:rsidRPr="00BD78AD" w:rsidRDefault="00BD78AD" w:rsidP="000F2A4E">
      <w:pPr>
        <w:keepNext/>
        <w:keepLines/>
        <w:tabs>
          <w:tab w:val="left" w:pos="794"/>
          <w:tab w:val="left" w:pos="1191"/>
          <w:tab w:val="left" w:pos="1588"/>
          <w:tab w:val="left" w:pos="1985"/>
        </w:tabs>
        <w:overflowPunct w:val="0"/>
        <w:autoSpaceDE w:val="0"/>
        <w:autoSpaceDN w:val="0"/>
        <w:adjustRightInd w:val="0"/>
        <w:spacing w:before="240" w:after="80"/>
        <w:jc w:val="center"/>
        <w:textAlignment w:val="baseline"/>
        <w:rPr>
          <w:caps/>
          <w:sz w:val="18"/>
          <w:szCs w:val="18"/>
          <w:lang w:eastAsia="en-US"/>
        </w:rPr>
      </w:pPr>
      <w:r w:rsidRPr="00BD78AD">
        <w:rPr>
          <w:caps/>
          <w:sz w:val="18"/>
          <w:szCs w:val="18"/>
          <w:lang w:eastAsia="en-US"/>
        </w:rPr>
        <w:t>РИСУНОК 4</w:t>
      </w:r>
    </w:p>
    <w:p w:rsidR="00BD78AD" w:rsidRPr="00BD78AD" w:rsidRDefault="00BD78AD" w:rsidP="000F2A4E">
      <w:pPr>
        <w:keepNext/>
        <w:keepLines/>
        <w:tabs>
          <w:tab w:val="left" w:pos="794"/>
          <w:tab w:val="left" w:pos="1191"/>
          <w:tab w:val="left" w:pos="1588"/>
          <w:tab w:val="left" w:pos="1985"/>
        </w:tabs>
        <w:overflowPunct w:val="0"/>
        <w:autoSpaceDE w:val="0"/>
        <w:autoSpaceDN w:val="0"/>
        <w:adjustRightInd w:val="0"/>
        <w:spacing w:after="80"/>
        <w:jc w:val="center"/>
        <w:textAlignment w:val="baseline"/>
        <w:rPr>
          <w:b/>
          <w:sz w:val="18"/>
          <w:szCs w:val="18"/>
          <w:lang w:eastAsia="ja-JP"/>
        </w:rPr>
      </w:pPr>
      <w:r w:rsidRPr="00BD78AD">
        <w:rPr>
          <w:b/>
          <w:sz w:val="18"/>
          <w:szCs w:val="18"/>
          <w:lang w:eastAsia="en-US"/>
        </w:rPr>
        <w:t>Типичная тенденция распространения радиоволн вдоль уличных кань</w:t>
      </w:r>
      <w:r w:rsidR="00663E75">
        <w:rPr>
          <w:b/>
          <w:sz w:val="18"/>
          <w:szCs w:val="18"/>
          <w:lang w:eastAsia="en-US"/>
        </w:rPr>
        <w:t>о</w:t>
      </w:r>
      <w:r w:rsidR="00D33A36">
        <w:rPr>
          <w:b/>
          <w:sz w:val="18"/>
          <w:szCs w:val="18"/>
          <w:lang w:eastAsia="en-US"/>
        </w:rPr>
        <w:t>нов при не</w:t>
      </w:r>
      <w:r w:rsidRPr="00BD78AD">
        <w:rPr>
          <w:b/>
          <w:sz w:val="18"/>
          <w:szCs w:val="18"/>
          <w:lang w:eastAsia="en-US"/>
        </w:rPr>
        <w:t xml:space="preserve">большой высоте </w:t>
      </w:r>
      <w:r w:rsidRPr="00BD78AD">
        <w:rPr>
          <w:b/>
          <w:sz w:val="18"/>
          <w:szCs w:val="18"/>
          <w:lang w:eastAsia="en-US"/>
        </w:rPr>
        <w:br/>
        <w:t>базовой станции для диапазона частот от 2 до 16 ГГц</w:t>
      </w:r>
    </w:p>
    <w:p w:rsidR="00BD78AD" w:rsidRPr="00BD78AD" w:rsidRDefault="003925DC" w:rsidP="00BD78AD">
      <w:pPr>
        <w:keepNext/>
        <w:keepLines/>
        <w:tabs>
          <w:tab w:val="left" w:pos="794"/>
          <w:tab w:val="left" w:pos="1191"/>
          <w:tab w:val="left" w:pos="1588"/>
          <w:tab w:val="left" w:pos="1985"/>
        </w:tabs>
        <w:overflowPunct w:val="0"/>
        <w:autoSpaceDE w:val="0"/>
        <w:autoSpaceDN w:val="0"/>
        <w:adjustRightInd w:val="0"/>
        <w:spacing w:before="120" w:after="120"/>
        <w:jc w:val="center"/>
        <w:textAlignment w:val="baseline"/>
        <w:rPr>
          <w:szCs w:val="20"/>
          <w:lang w:val="en-GB" w:eastAsia="ja-JP"/>
        </w:rPr>
      </w:pPr>
      <w:r w:rsidRPr="003925DC">
        <w:rPr>
          <w:szCs w:val="20"/>
          <w:lang w:val="en-GB" w:eastAsia="en-US"/>
        </w:rPr>
        <w:pict>
          <v:shape id="_x0000_i1082" type="#_x0000_t75" style="width:479.4pt;height:249pt" o:allowoverlap="f">
            <v:imagedata r:id="rId129" o:title=""/>
          </v:shape>
        </w:pict>
      </w:r>
    </w:p>
    <w:p w:rsidR="00BD78AD" w:rsidRPr="00BD78AD" w:rsidRDefault="00AF5102" w:rsidP="00872B62">
      <w:pPr>
        <w:tabs>
          <w:tab w:val="left" w:pos="794"/>
          <w:tab w:val="left" w:pos="1191"/>
          <w:tab w:val="left" w:pos="1588"/>
          <w:tab w:val="left" w:pos="1985"/>
        </w:tabs>
        <w:overflowPunct w:val="0"/>
        <w:autoSpaceDE w:val="0"/>
        <w:autoSpaceDN w:val="0"/>
        <w:adjustRightInd w:val="0"/>
        <w:spacing w:before="120" w:line="240" w:lineRule="exact"/>
        <w:jc w:val="both"/>
        <w:textAlignment w:val="baseline"/>
        <w:rPr>
          <w:szCs w:val="20"/>
          <w:lang w:eastAsia="ja-JP"/>
        </w:rPr>
      </w:pPr>
      <w:r w:rsidRPr="00BD78AD">
        <w:rPr>
          <w:szCs w:val="20"/>
          <w:lang w:eastAsia="en-US"/>
        </w:rPr>
        <w:t>В жилой зоне потери на трассе не возрастают монотонно с увеличением расстояния</w:t>
      </w:r>
      <w:r>
        <w:rPr>
          <w:szCs w:val="20"/>
          <w:lang w:eastAsia="en-US"/>
        </w:rPr>
        <w:t>,</w:t>
      </w:r>
      <w:r w:rsidRPr="00BD78AD">
        <w:rPr>
          <w:szCs w:val="20"/>
          <w:lang w:eastAsia="en-US"/>
        </w:rPr>
        <w:t xml:space="preserve"> и поэтому данный параметр коэффициента может быть ниже его соответствующего значения в городской зоне из-за наличия переулков и разрывов между домами</w:t>
      </w:r>
      <w:r w:rsidRPr="00BD78AD">
        <w:rPr>
          <w:rFonts w:hint="eastAsia"/>
          <w:szCs w:val="20"/>
          <w:lang w:eastAsia="ja-JP"/>
        </w:rPr>
        <w:t>.</w:t>
      </w:r>
    </w:p>
    <w:p w:rsidR="00BD78AD" w:rsidRPr="00BD78AD" w:rsidRDefault="00BD78AD" w:rsidP="000F2A4E">
      <w:pPr>
        <w:tabs>
          <w:tab w:val="left" w:pos="794"/>
          <w:tab w:val="left" w:pos="1191"/>
          <w:tab w:val="left" w:pos="1588"/>
          <w:tab w:val="left" w:pos="1985"/>
        </w:tabs>
        <w:overflowPunct w:val="0"/>
        <w:autoSpaceDE w:val="0"/>
        <w:autoSpaceDN w:val="0"/>
        <w:adjustRightInd w:val="0"/>
        <w:spacing w:before="80" w:line="240" w:lineRule="exact"/>
        <w:jc w:val="both"/>
        <w:textAlignment w:val="baseline"/>
        <w:rPr>
          <w:szCs w:val="20"/>
          <w:lang w:eastAsia="ja-JP"/>
        </w:rPr>
      </w:pPr>
      <w:r w:rsidRPr="00BD78AD">
        <w:rPr>
          <w:szCs w:val="20"/>
          <w:lang w:eastAsia="ja-JP"/>
        </w:rPr>
        <w:t>При наличии высокой антенны базовой станции в н</w:t>
      </w:r>
      <w:r w:rsidRPr="00BD78AD">
        <w:rPr>
          <w:szCs w:val="22"/>
          <w:lang w:eastAsia="en-US"/>
        </w:rPr>
        <w:t>ебольшой макросоте</w:t>
      </w:r>
      <w:r w:rsidRPr="00BD78AD">
        <w:rPr>
          <w:rFonts w:hint="eastAsia"/>
          <w:szCs w:val="20"/>
          <w:lang w:eastAsia="ja-JP"/>
        </w:rPr>
        <w:t xml:space="preserve"> </w:t>
      </w:r>
      <w:r w:rsidRPr="00BD78AD">
        <w:rPr>
          <w:szCs w:val="20"/>
          <w:lang w:eastAsia="ja-JP"/>
        </w:rPr>
        <w:t>эффект дифракции над крышами более значительный. Таким образом, характеристики распространения радиоволн не зависят от потерь в углах</w:t>
      </w:r>
      <w:r w:rsidRPr="00BD78AD">
        <w:rPr>
          <w:rFonts w:hint="eastAsia"/>
          <w:szCs w:val="20"/>
          <w:lang w:eastAsia="ja-JP"/>
        </w:rPr>
        <w:t>.</w:t>
      </w:r>
    </w:p>
    <w:p w:rsidR="00BD78AD" w:rsidRPr="00727F25" w:rsidRDefault="00BD78AD" w:rsidP="00434A5A">
      <w:pPr>
        <w:pStyle w:val="Heading2"/>
        <w:rPr>
          <w:lang w:val="ru-RU"/>
        </w:rPr>
      </w:pPr>
      <w:r w:rsidRPr="00727F25">
        <w:rPr>
          <w:lang w:val="ru-RU"/>
        </w:rPr>
        <w:t>4.3</w:t>
      </w:r>
      <w:r w:rsidRPr="00727F25">
        <w:rPr>
          <w:lang w:val="ru-RU"/>
        </w:rPr>
        <w:tab/>
        <w:t>Распространение радиоволн между терминалами, расположенными ниже уровня крыш, в диапазоне УВЧ</w:t>
      </w:r>
    </w:p>
    <w:p w:rsidR="00BD78AD" w:rsidRDefault="00BD78AD" w:rsidP="000F2A4E">
      <w:pPr>
        <w:tabs>
          <w:tab w:val="left" w:pos="794"/>
          <w:tab w:val="left" w:pos="1191"/>
          <w:tab w:val="left" w:pos="1588"/>
          <w:tab w:val="left" w:pos="1985"/>
        </w:tabs>
        <w:overflowPunct w:val="0"/>
        <w:autoSpaceDE w:val="0"/>
        <w:autoSpaceDN w:val="0"/>
        <w:adjustRightInd w:val="0"/>
        <w:spacing w:before="80" w:line="240" w:lineRule="exact"/>
        <w:jc w:val="both"/>
        <w:textAlignment w:val="baseline"/>
        <w:rPr>
          <w:szCs w:val="20"/>
          <w:lang w:eastAsia="en-US"/>
        </w:rPr>
      </w:pPr>
      <w:r w:rsidRPr="00BD78AD">
        <w:rPr>
          <w:szCs w:val="20"/>
          <w:lang w:eastAsia="en-US"/>
        </w:rPr>
        <w:t>Модель, описываемая ниже, предназначена для расчета основных потерь при пере</w:t>
      </w:r>
      <w:r w:rsidR="00D33A36">
        <w:rPr>
          <w:szCs w:val="20"/>
          <w:lang w:eastAsia="en-US"/>
        </w:rPr>
        <w:t>даче между двумя терминалами не</w:t>
      </w:r>
      <w:r w:rsidRPr="00BD78AD">
        <w:rPr>
          <w:szCs w:val="20"/>
          <w:lang w:eastAsia="en-US"/>
        </w:rPr>
        <w:t>большой высоты в городских зонах. Она включает как районы линии прямой видимости (</w:t>
      </w:r>
      <w:r w:rsidRPr="00BD78AD">
        <w:rPr>
          <w:szCs w:val="20"/>
          <w:lang w:val="en-GB" w:eastAsia="en-US"/>
        </w:rPr>
        <w:t>LoS</w:t>
      </w:r>
      <w:r w:rsidRPr="00BD78AD">
        <w:rPr>
          <w:szCs w:val="20"/>
          <w:lang w:eastAsia="en-US"/>
        </w:rPr>
        <w:t>), так и районы линии не прямой видимости (</w:t>
      </w:r>
      <w:r w:rsidRPr="00BD78AD">
        <w:rPr>
          <w:szCs w:val="20"/>
          <w:lang w:val="en-GB" w:eastAsia="en-US"/>
        </w:rPr>
        <w:t>NLoS</w:t>
      </w:r>
      <w:r w:rsidRPr="00BD78AD">
        <w:rPr>
          <w:szCs w:val="20"/>
          <w:lang w:eastAsia="en-US"/>
        </w:rPr>
        <w:t xml:space="preserve">), и моделирует быстрый рост уровня сигналов, зафиксированный в углу между районами </w:t>
      </w:r>
      <w:r w:rsidRPr="00BD78AD">
        <w:rPr>
          <w:szCs w:val="20"/>
          <w:lang w:val="en-GB" w:eastAsia="en-US"/>
        </w:rPr>
        <w:t>LoS</w:t>
      </w:r>
      <w:r w:rsidRPr="00BD78AD">
        <w:rPr>
          <w:szCs w:val="20"/>
          <w:lang w:eastAsia="en-US"/>
        </w:rPr>
        <w:t xml:space="preserve"> и </w:t>
      </w:r>
      <w:r w:rsidRPr="00BD78AD">
        <w:rPr>
          <w:szCs w:val="20"/>
          <w:lang w:val="en-GB" w:eastAsia="en-US"/>
        </w:rPr>
        <w:t>NLoS</w:t>
      </w:r>
      <w:r w:rsidRPr="00BD78AD">
        <w:rPr>
          <w:szCs w:val="20"/>
          <w:lang w:eastAsia="en-US"/>
        </w:rPr>
        <w:t xml:space="preserve">. Эта модель включает статистические данные изменчивости в зависимости от места в районах </w:t>
      </w:r>
      <w:r w:rsidRPr="00BD78AD">
        <w:rPr>
          <w:szCs w:val="20"/>
          <w:lang w:val="en-GB" w:eastAsia="en-US"/>
        </w:rPr>
        <w:t>LoS</w:t>
      </w:r>
      <w:r w:rsidRPr="00BD78AD">
        <w:rPr>
          <w:szCs w:val="20"/>
          <w:lang w:eastAsia="en-US"/>
        </w:rPr>
        <w:t xml:space="preserve"> и </w:t>
      </w:r>
      <w:r w:rsidRPr="00BD78AD">
        <w:rPr>
          <w:szCs w:val="20"/>
          <w:lang w:val="en-GB" w:eastAsia="en-US"/>
        </w:rPr>
        <w:t>NLoS</w:t>
      </w:r>
      <w:r w:rsidRPr="00BD78AD">
        <w:rPr>
          <w:szCs w:val="20"/>
          <w:lang w:eastAsia="en-US"/>
        </w:rPr>
        <w:t xml:space="preserve"> и предлагает статистическую модель для углового расстояния между районами </w:t>
      </w:r>
      <w:r w:rsidRPr="00BD78AD">
        <w:rPr>
          <w:szCs w:val="20"/>
          <w:lang w:val="en-GB" w:eastAsia="en-US"/>
        </w:rPr>
        <w:t>LoS</w:t>
      </w:r>
      <w:r w:rsidRPr="00BD78AD">
        <w:rPr>
          <w:szCs w:val="20"/>
          <w:lang w:eastAsia="en-US"/>
        </w:rPr>
        <w:t xml:space="preserve"> и </w:t>
      </w:r>
      <w:r w:rsidRPr="00BD78AD">
        <w:rPr>
          <w:szCs w:val="20"/>
          <w:lang w:val="en-GB" w:eastAsia="en-US"/>
        </w:rPr>
        <w:t>NLoS</w:t>
      </w:r>
      <w:r w:rsidR="00675312">
        <w:rPr>
          <w:szCs w:val="20"/>
          <w:lang w:eastAsia="en-US"/>
        </w:rPr>
        <w:t>. На рисунке </w:t>
      </w:r>
      <w:r w:rsidRPr="00BD78AD">
        <w:rPr>
          <w:rFonts w:hint="eastAsia"/>
          <w:szCs w:val="20"/>
          <w:lang w:eastAsia="ja-JP"/>
        </w:rPr>
        <w:t>5</w:t>
      </w:r>
      <w:r w:rsidRPr="00BD78AD">
        <w:rPr>
          <w:szCs w:val="20"/>
          <w:lang w:eastAsia="ja-JP"/>
        </w:rPr>
        <w:t xml:space="preserve"> наглядно представлены районы</w:t>
      </w:r>
      <w:r w:rsidRPr="00BD78AD">
        <w:rPr>
          <w:szCs w:val="20"/>
          <w:lang w:eastAsia="en-US"/>
        </w:rPr>
        <w:t xml:space="preserve"> </w:t>
      </w:r>
      <w:r w:rsidRPr="00BD78AD">
        <w:rPr>
          <w:szCs w:val="20"/>
          <w:lang w:val="en-GB" w:eastAsia="en-US"/>
        </w:rPr>
        <w:t>LoS</w:t>
      </w:r>
      <w:r w:rsidRPr="00BD78AD">
        <w:rPr>
          <w:szCs w:val="20"/>
          <w:lang w:eastAsia="en-US"/>
        </w:rPr>
        <w:t xml:space="preserve">, </w:t>
      </w:r>
      <w:r w:rsidRPr="00BD78AD">
        <w:rPr>
          <w:szCs w:val="20"/>
          <w:lang w:val="en-GB" w:eastAsia="en-US"/>
        </w:rPr>
        <w:t>NLoS</w:t>
      </w:r>
      <w:r w:rsidRPr="00BD78AD">
        <w:rPr>
          <w:szCs w:val="20"/>
          <w:lang w:eastAsia="en-US"/>
        </w:rPr>
        <w:t>, район с углами, а также статистическая изменчивость, спрогнозированная с использованием данной модели.</w:t>
      </w:r>
    </w:p>
    <w:p w:rsidR="00872B62" w:rsidRPr="00BD78AD" w:rsidRDefault="00872B62" w:rsidP="000F2A4E">
      <w:pPr>
        <w:tabs>
          <w:tab w:val="left" w:pos="794"/>
          <w:tab w:val="left" w:pos="1191"/>
          <w:tab w:val="left" w:pos="1588"/>
          <w:tab w:val="left" w:pos="1985"/>
        </w:tabs>
        <w:overflowPunct w:val="0"/>
        <w:autoSpaceDE w:val="0"/>
        <w:autoSpaceDN w:val="0"/>
        <w:adjustRightInd w:val="0"/>
        <w:spacing w:before="80" w:line="240" w:lineRule="exact"/>
        <w:jc w:val="both"/>
        <w:textAlignment w:val="baseline"/>
        <w:rPr>
          <w:szCs w:val="20"/>
          <w:lang w:eastAsia="en-US"/>
        </w:rPr>
      </w:pPr>
      <w:r w:rsidRPr="00BD78AD">
        <w:rPr>
          <w:szCs w:val="20"/>
          <w:lang w:eastAsia="en-US"/>
        </w:rPr>
        <w:t>Эта модель рекомендуется для распространения радиоволн между невысокими терминалами в случаях, когда высота антенн обоих терминалов находится приблизительно на уровне улицы, т. е.</w:t>
      </w:r>
      <w:r>
        <w:rPr>
          <w:szCs w:val="20"/>
          <w:lang w:eastAsia="en-US"/>
        </w:rPr>
        <w:t> </w:t>
      </w:r>
      <w:r w:rsidRPr="00BD78AD">
        <w:rPr>
          <w:szCs w:val="20"/>
          <w:lang w:eastAsia="en-US"/>
        </w:rPr>
        <w:t>значительно ниже высоты крыш, и иным образом не определена. Она эквивалентна как в отношении передатчика, так и приемника, и действительна для частот в диапазоне 300–3000</w:t>
      </w:r>
      <w:r w:rsidRPr="00BD78AD">
        <w:rPr>
          <w:szCs w:val="20"/>
          <w:lang w:val="en-GB" w:eastAsia="en-US"/>
        </w:rPr>
        <w:t> M</w:t>
      </w:r>
      <w:r w:rsidRPr="00BD78AD">
        <w:rPr>
          <w:szCs w:val="20"/>
          <w:lang w:eastAsia="en-US"/>
        </w:rPr>
        <w:t xml:space="preserve">Гц. Эта модель основывается на измерениях, произведенных в диапазоне УВЧ </w:t>
      </w:r>
      <w:r w:rsidR="00675312">
        <w:rPr>
          <w:szCs w:val="20"/>
          <w:lang w:eastAsia="en-US"/>
        </w:rPr>
        <w:t>при высоте антенн от 1,9 </w:t>
      </w:r>
      <w:r w:rsidR="00D33A36">
        <w:rPr>
          <w:szCs w:val="20"/>
          <w:lang w:eastAsia="en-US"/>
        </w:rPr>
        <w:t>до 3,0 </w:t>
      </w:r>
      <w:r w:rsidRPr="00BD78AD">
        <w:rPr>
          <w:szCs w:val="20"/>
          <w:lang w:eastAsia="en-US"/>
        </w:rPr>
        <w:t>м над уровнем поверхности и расстояниях между передатчиком и приемником, не превышающих 3000 м.</w:t>
      </w:r>
    </w:p>
    <w:p w:rsidR="00BD78AD" w:rsidRPr="00BD78AD" w:rsidRDefault="00BD78AD" w:rsidP="006B691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caps/>
          <w:sz w:val="18"/>
          <w:szCs w:val="18"/>
          <w:lang w:eastAsia="ja-JP"/>
        </w:rPr>
      </w:pPr>
      <w:bookmarkStart w:id="6" w:name="_Ref158711923"/>
      <w:r w:rsidRPr="00BD78AD">
        <w:rPr>
          <w:caps/>
          <w:sz w:val="18"/>
          <w:szCs w:val="18"/>
          <w:lang w:eastAsia="en-US"/>
        </w:rPr>
        <w:lastRenderedPageBreak/>
        <w:t xml:space="preserve">РИСУНОК </w:t>
      </w:r>
      <w:bookmarkEnd w:id="6"/>
      <w:r w:rsidRPr="00BD78AD">
        <w:rPr>
          <w:rFonts w:hint="eastAsia"/>
          <w:caps/>
          <w:sz w:val="18"/>
          <w:szCs w:val="18"/>
          <w:lang w:eastAsia="ja-JP"/>
        </w:rPr>
        <w:t>5</w:t>
      </w:r>
    </w:p>
    <w:p w:rsidR="00BD78AD" w:rsidRPr="00BD78AD" w:rsidRDefault="00BD78AD" w:rsidP="00BD78AD">
      <w:pPr>
        <w:keepNext/>
        <w:keepLines/>
        <w:tabs>
          <w:tab w:val="left" w:pos="794"/>
          <w:tab w:val="left" w:pos="1191"/>
          <w:tab w:val="left" w:pos="1588"/>
          <w:tab w:val="left" w:pos="1985"/>
        </w:tabs>
        <w:overflowPunct w:val="0"/>
        <w:autoSpaceDE w:val="0"/>
        <w:autoSpaceDN w:val="0"/>
        <w:adjustRightInd w:val="0"/>
        <w:spacing w:after="120"/>
        <w:jc w:val="center"/>
        <w:textAlignment w:val="baseline"/>
        <w:rPr>
          <w:b/>
          <w:sz w:val="18"/>
          <w:szCs w:val="18"/>
          <w:lang w:eastAsia="ja-JP"/>
        </w:rPr>
      </w:pPr>
      <w:r w:rsidRPr="00BD78AD">
        <w:rPr>
          <w:b/>
          <w:sz w:val="18"/>
          <w:szCs w:val="18"/>
          <w:lang w:eastAsia="en-US"/>
        </w:rPr>
        <w:t xml:space="preserve">Кривые основных потерь при передаче, не превышенных для 1, 10, 50, 90 и 99% мест </w:t>
      </w:r>
      <w:r w:rsidRPr="00BD78AD">
        <w:rPr>
          <w:b/>
          <w:sz w:val="18"/>
          <w:szCs w:val="18"/>
          <w:lang w:eastAsia="en-US"/>
        </w:rPr>
        <w:br/>
        <w:t>(частота</w:t>
      </w:r>
      <w:r w:rsidRPr="00BD78AD">
        <w:rPr>
          <w:b/>
          <w:sz w:val="18"/>
          <w:szCs w:val="18"/>
          <w:lang w:val="en-GB" w:eastAsia="en-US"/>
        </w:rPr>
        <w:t> </w:t>
      </w:r>
      <w:r w:rsidRPr="00BD78AD">
        <w:rPr>
          <w:b/>
          <w:sz w:val="18"/>
          <w:szCs w:val="18"/>
          <w:lang w:eastAsia="en-US"/>
        </w:rPr>
        <w:t>=</w:t>
      </w:r>
      <w:r w:rsidRPr="00BD78AD">
        <w:rPr>
          <w:b/>
          <w:sz w:val="18"/>
          <w:szCs w:val="18"/>
          <w:lang w:val="en-GB" w:eastAsia="en-US"/>
        </w:rPr>
        <w:t> </w:t>
      </w:r>
      <w:r w:rsidRPr="00BD78AD">
        <w:rPr>
          <w:b/>
          <w:sz w:val="18"/>
          <w:szCs w:val="18"/>
          <w:lang w:eastAsia="en-US"/>
        </w:rPr>
        <w:t>400</w:t>
      </w:r>
      <w:r w:rsidRPr="00BD78AD">
        <w:rPr>
          <w:b/>
          <w:sz w:val="18"/>
          <w:szCs w:val="18"/>
          <w:lang w:val="en-GB" w:eastAsia="en-US"/>
        </w:rPr>
        <w:t> M</w:t>
      </w:r>
      <w:r w:rsidRPr="00BD78AD">
        <w:rPr>
          <w:b/>
          <w:sz w:val="18"/>
          <w:szCs w:val="18"/>
          <w:lang w:eastAsia="en-US"/>
        </w:rPr>
        <w:t>Гц, пригородная зона)</w:t>
      </w:r>
    </w:p>
    <w:p w:rsidR="00BD78AD" w:rsidRPr="00BD78AD" w:rsidRDefault="003925DC" w:rsidP="00BD78A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szCs w:val="20"/>
          <w:lang w:val="en-GB" w:eastAsia="en-US"/>
        </w:rPr>
      </w:pPr>
      <w:r w:rsidRPr="003925DC">
        <w:rPr>
          <w:szCs w:val="20"/>
          <w:lang w:val="en-GB" w:eastAsia="en-US"/>
        </w:rPr>
        <w:pict>
          <v:shape id="_x0000_i1083" type="#_x0000_t75" style="width:369pt;height:213pt">
            <v:imagedata r:id="rId130" o:title=""/>
          </v:shape>
        </w:pict>
      </w:r>
    </w:p>
    <w:p w:rsidR="00BD78AD" w:rsidRPr="00BD78AD" w:rsidRDefault="00BD78AD" w:rsidP="00872B62">
      <w:pPr>
        <w:tabs>
          <w:tab w:val="left" w:pos="794"/>
          <w:tab w:val="left" w:pos="1191"/>
          <w:tab w:val="left" w:pos="1588"/>
          <w:tab w:val="left" w:pos="1985"/>
        </w:tabs>
        <w:overflowPunct w:val="0"/>
        <w:autoSpaceDE w:val="0"/>
        <w:autoSpaceDN w:val="0"/>
        <w:adjustRightInd w:val="0"/>
        <w:spacing w:before="360"/>
        <w:textAlignment w:val="baseline"/>
        <w:rPr>
          <w:szCs w:val="20"/>
          <w:lang w:eastAsia="en-US"/>
        </w:rPr>
      </w:pPr>
      <w:r w:rsidRPr="00BD78AD">
        <w:rPr>
          <w:szCs w:val="20"/>
          <w:lang w:eastAsia="en-US"/>
        </w:rPr>
        <w:t xml:space="preserve">Требуемыми параметрами являются частота </w:t>
      </w:r>
      <w:r w:rsidRPr="00BD78AD">
        <w:rPr>
          <w:i/>
          <w:szCs w:val="20"/>
          <w:lang w:val="en-GB" w:eastAsia="en-US"/>
        </w:rPr>
        <w:t>f</w:t>
      </w:r>
      <w:r w:rsidRPr="00BD78AD">
        <w:rPr>
          <w:szCs w:val="20"/>
          <w:lang w:eastAsia="en-US"/>
        </w:rPr>
        <w:t xml:space="preserve"> (</w:t>
      </w:r>
      <w:r w:rsidRPr="00BD78AD">
        <w:rPr>
          <w:szCs w:val="20"/>
          <w:lang w:val="en-GB" w:eastAsia="en-US"/>
        </w:rPr>
        <w:t>M</w:t>
      </w:r>
      <w:r w:rsidRPr="00BD78AD">
        <w:rPr>
          <w:szCs w:val="20"/>
          <w:lang w:eastAsia="en-US"/>
        </w:rPr>
        <w:t xml:space="preserve">Гц) и расстояние между терминалами </w:t>
      </w:r>
      <w:r w:rsidRPr="00BD78AD">
        <w:rPr>
          <w:i/>
          <w:szCs w:val="20"/>
          <w:lang w:val="en-GB" w:eastAsia="en-US"/>
        </w:rPr>
        <w:t>d</w:t>
      </w:r>
      <w:r w:rsidRPr="00BD78AD">
        <w:rPr>
          <w:szCs w:val="20"/>
          <w:lang w:eastAsia="en-US"/>
        </w:rPr>
        <w:t xml:space="preserve"> (м).</w:t>
      </w:r>
    </w:p>
    <w:p w:rsidR="00BD78AD" w:rsidRPr="00BD78AD" w:rsidRDefault="00C00EAA" w:rsidP="00C00EAA">
      <w:pPr>
        <w:tabs>
          <w:tab w:val="left" w:pos="794"/>
          <w:tab w:val="left" w:pos="1191"/>
          <w:tab w:val="left" w:pos="1588"/>
          <w:tab w:val="left" w:pos="1985"/>
        </w:tabs>
        <w:overflowPunct w:val="0"/>
        <w:autoSpaceDE w:val="0"/>
        <w:autoSpaceDN w:val="0"/>
        <w:adjustRightInd w:val="0"/>
        <w:spacing w:before="80"/>
        <w:ind w:left="794" w:hanging="794"/>
        <w:textAlignment w:val="baseline"/>
        <w:rPr>
          <w:szCs w:val="20"/>
          <w:lang w:eastAsia="en-US"/>
        </w:rPr>
      </w:pPr>
      <w:r w:rsidRPr="00C00EAA">
        <w:rPr>
          <w:i/>
          <w:iCs/>
          <w:szCs w:val="20"/>
          <w:lang w:eastAsia="en-US"/>
        </w:rPr>
        <w:t xml:space="preserve">Шаг </w:t>
      </w:r>
      <w:r w:rsidR="00BD78AD" w:rsidRPr="00C00EAA">
        <w:rPr>
          <w:i/>
          <w:iCs/>
          <w:szCs w:val="20"/>
          <w:lang w:eastAsia="en-US"/>
        </w:rPr>
        <w:t>1</w:t>
      </w:r>
      <w:r w:rsidR="00DC187C" w:rsidRPr="00DC187C">
        <w:rPr>
          <w:szCs w:val="20"/>
          <w:lang w:eastAsia="en-US"/>
        </w:rPr>
        <w:t>:</w:t>
      </w:r>
      <w:r w:rsidR="00BD78AD" w:rsidRPr="00BD78AD">
        <w:rPr>
          <w:szCs w:val="20"/>
          <w:lang w:eastAsia="en-US"/>
        </w:rPr>
        <w:tab/>
        <w:t>Рассчитывается среднее значение потерь на линии прямой видимости:</w:t>
      </w:r>
    </w:p>
    <w:p w:rsidR="00BD78AD" w:rsidRPr="00BD78AD" w:rsidRDefault="00BD78AD" w:rsidP="00872B62">
      <w:pPr>
        <w:tabs>
          <w:tab w:val="left" w:pos="794"/>
          <w:tab w:val="center" w:pos="4820"/>
          <w:tab w:val="right" w:pos="9639"/>
        </w:tabs>
        <w:overflowPunct w:val="0"/>
        <w:autoSpaceDE w:val="0"/>
        <w:autoSpaceDN w:val="0"/>
        <w:adjustRightInd w:val="0"/>
        <w:spacing w:before="240" w:after="120"/>
        <w:textAlignment w:val="baseline"/>
        <w:rPr>
          <w:szCs w:val="20"/>
          <w:lang w:eastAsia="ja-JP"/>
        </w:rPr>
      </w:pPr>
      <w:r w:rsidRPr="00BD78AD">
        <w:rPr>
          <w:szCs w:val="20"/>
          <w:lang w:eastAsia="en-US"/>
        </w:rPr>
        <w:tab/>
      </w:r>
      <w:r w:rsidRPr="00BD78AD">
        <w:rPr>
          <w:szCs w:val="20"/>
          <w:lang w:eastAsia="en-US"/>
        </w:rPr>
        <w:tab/>
      </w:r>
      <w:r w:rsidR="00872B62" w:rsidRPr="00872B62">
        <w:rPr>
          <w:position w:val="-10"/>
        </w:rPr>
        <w:object w:dxaOrig="4520" w:dyaOrig="360">
          <v:shape id="_x0000_i1084" type="#_x0000_t75" style="width:226.2pt;height:18pt" o:ole="">
            <v:imagedata r:id="rId131" o:title=""/>
          </v:shape>
          <o:OLEObject Type="Embed" ProgID="Equation.3" ShapeID="_x0000_i1084" DrawAspect="Content" ObjectID="_1335964767" r:id="rId132"/>
        </w:object>
      </w:r>
      <w:r w:rsidRPr="00BD78AD">
        <w:rPr>
          <w:szCs w:val="20"/>
          <w:lang w:eastAsia="en-US"/>
        </w:rPr>
        <w:t>.</w:t>
      </w:r>
      <w:r w:rsidRPr="00BD78AD">
        <w:rPr>
          <w:szCs w:val="20"/>
          <w:lang w:eastAsia="en-US"/>
        </w:rPr>
        <w:tab/>
      </w:r>
      <w:r w:rsidRPr="00BD78AD">
        <w:rPr>
          <w:rFonts w:hint="eastAsia"/>
          <w:szCs w:val="20"/>
          <w:lang w:eastAsia="ja-JP"/>
        </w:rPr>
        <w:t>(5</w:t>
      </w:r>
      <w:r w:rsidR="00872B62">
        <w:rPr>
          <w:szCs w:val="20"/>
          <w:lang w:eastAsia="ja-JP"/>
        </w:rPr>
        <w:t>5</w:t>
      </w:r>
      <w:r w:rsidRPr="00BD78AD">
        <w:rPr>
          <w:rFonts w:hint="eastAsia"/>
          <w:szCs w:val="20"/>
          <w:lang w:eastAsia="ja-JP"/>
        </w:rPr>
        <w:t>)</w:t>
      </w:r>
    </w:p>
    <w:p w:rsidR="00BD78AD" w:rsidRPr="00BD78AD" w:rsidRDefault="00C00EAA" w:rsidP="003065DE">
      <w:pPr>
        <w:tabs>
          <w:tab w:val="left" w:pos="794"/>
          <w:tab w:val="left" w:pos="1191"/>
          <w:tab w:val="left" w:pos="1588"/>
          <w:tab w:val="left" w:pos="1985"/>
        </w:tabs>
        <w:overflowPunct w:val="0"/>
        <w:autoSpaceDE w:val="0"/>
        <w:autoSpaceDN w:val="0"/>
        <w:adjustRightInd w:val="0"/>
        <w:spacing w:before="240"/>
        <w:ind w:left="794" w:hanging="794"/>
        <w:jc w:val="both"/>
        <w:textAlignment w:val="baseline"/>
        <w:rPr>
          <w:szCs w:val="20"/>
          <w:lang w:eastAsia="en-US"/>
        </w:rPr>
      </w:pPr>
      <w:r w:rsidRPr="00C00EAA">
        <w:rPr>
          <w:i/>
          <w:iCs/>
          <w:szCs w:val="20"/>
          <w:lang w:eastAsia="en-US"/>
        </w:rPr>
        <w:t xml:space="preserve">Шаг </w:t>
      </w:r>
      <w:r w:rsidR="00BD78AD" w:rsidRPr="00C00EAA">
        <w:rPr>
          <w:i/>
          <w:iCs/>
          <w:szCs w:val="20"/>
          <w:lang w:eastAsia="en-US"/>
        </w:rPr>
        <w:t>2</w:t>
      </w:r>
      <w:r w:rsidR="00DC187C" w:rsidRPr="00DC187C">
        <w:rPr>
          <w:szCs w:val="20"/>
          <w:lang w:eastAsia="en-US"/>
        </w:rPr>
        <w:t>:</w:t>
      </w:r>
      <w:r w:rsidR="00BD78AD" w:rsidRPr="00BD78AD">
        <w:rPr>
          <w:szCs w:val="20"/>
          <w:lang w:eastAsia="en-US"/>
        </w:rPr>
        <w:tab/>
        <w:t xml:space="preserve">Рассчитывается поправка на место нахождения </w:t>
      </w:r>
      <w:r w:rsidR="00BD78AD" w:rsidRPr="00BD78AD">
        <w:rPr>
          <w:szCs w:val="20"/>
          <w:lang w:val="en-GB" w:eastAsia="en-US"/>
        </w:rPr>
        <w:t>LOS</w:t>
      </w:r>
      <w:r w:rsidR="00BD78AD" w:rsidRPr="00BD78AD">
        <w:rPr>
          <w:szCs w:val="20"/>
          <w:lang w:eastAsia="en-US"/>
        </w:rPr>
        <w:t xml:space="preserve"> для необходимого процента мест, </w:t>
      </w:r>
      <w:r w:rsidR="00BD78AD" w:rsidRPr="00BD78AD">
        <w:rPr>
          <w:i/>
          <w:szCs w:val="20"/>
          <w:lang w:val="en-GB" w:eastAsia="en-US"/>
        </w:rPr>
        <w:t>p</w:t>
      </w:r>
      <w:r w:rsidR="00BD78AD" w:rsidRPr="00BD78AD">
        <w:rPr>
          <w:i/>
          <w:szCs w:val="20"/>
          <w:lang w:eastAsia="en-US"/>
        </w:rPr>
        <w:t xml:space="preserve"> </w:t>
      </w:r>
      <w:r w:rsidR="00BD78AD" w:rsidRPr="00BD78AD">
        <w:rPr>
          <w:szCs w:val="20"/>
          <w:lang w:eastAsia="en-US"/>
        </w:rPr>
        <w:t>(%):</w:t>
      </w:r>
    </w:p>
    <w:p w:rsidR="00BD78AD" w:rsidRPr="00BD78AD" w:rsidRDefault="00BD78AD" w:rsidP="00872B62">
      <w:pPr>
        <w:tabs>
          <w:tab w:val="left" w:pos="794"/>
          <w:tab w:val="center" w:pos="4820"/>
          <w:tab w:val="left" w:pos="7513"/>
          <w:tab w:val="right" w:pos="9639"/>
        </w:tabs>
        <w:overflowPunct w:val="0"/>
        <w:autoSpaceDE w:val="0"/>
        <w:autoSpaceDN w:val="0"/>
        <w:adjustRightInd w:val="0"/>
        <w:spacing w:before="240" w:after="120"/>
        <w:textAlignment w:val="baseline"/>
        <w:rPr>
          <w:szCs w:val="20"/>
          <w:lang w:eastAsia="ja-JP"/>
        </w:rPr>
      </w:pPr>
      <w:r w:rsidRPr="00BD78AD">
        <w:rPr>
          <w:szCs w:val="20"/>
          <w:lang w:eastAsia="en-US"/>
        </w:rPr>
        <w:tab/>
      </w:r>
      <w:r w:rsidRPr="00BD78AD">
        <w:rPr>
          <w:szCs w:val="20"/>
          <w:lang w:eastAsia="en-US"/>
        </w:rPr>
        <w:tab/>
      </w:r>
      <w:r w:rsidR="00872B62" w:rsidRPr="00CC43A3">
        <w:rPr>
          <w:position w:val="-12"/>
        </w:rPr>
        <w:object w:dxaOrig="4280" w:dyaOrig="380">
          <v:shape id="_x0000_i1085" type="#_x0000_t75" style="width:213.6pt;height:18.6pt" o:ole="">
            <v:imagedata r:id="rId133" o:title=""/>
          </v:shape>
          <o:OLEObject Type="Embed" ProgID="Equation.3" ShapeID="_x0000_i1085" DrawAspect="Content" ObjectID="_1335964768" r:id="rId134"/>
        </w:object>
      </w:r>
      <w:r w:rsidR="00872B62">
        <w:rPr>
          <w:szCs w:val="20"/>
          <w:lang w:eastAsia="en-US"/>
        </w:rPr>
        <w:t>,</w:t>
      </w:r>
      <w:r w:rsidR="00872B62">
        <w:rPr>
          <w:szCs w:val="20"/>
          <w:lang w:eastAsia="en-US"/>
        </w:rPr>
        <w:tab/>
      </w:r>
      <w:r w:rsidRPr="00BD78AD">
        <w:rPr>
          <w:szCs w:val="20"/>
          <w:lang w:eastAsia="en-US"/>
        </w:rPr>
        <w:t xml:space="preserve">где </w:t>
      </w:r>
      <w:r w:rsidRPr="00BD78AD">
        <w:rPr>
          <w:szCs w:val="20"/>
          <w:lang w:val="en-GB" w:eastAsia="en-US"/>
        </w:rPr>
        <w:sym w:font="Symbol" w:char="F073"/>
      </w:r>
      <w:r w:rsidRPr="00BD78AD">
        <w:rPr>
          <w:szCs w:val="20"/>
          <w:lang w:val="en-GB" w:eastAsia="en-US"/>
        </w:rPr>
        <w:t> </w:t>
      </w:r>
      <w:r w:rsidRPr="00BD78AD">
        <w:rPr>
          <w:szCs w:val="20"/>
          <w:lang w:eastAsia="en-US"/>
        </w:rPr>
        <w:t>=</w:t>
      </w:r>
      <w:r w:rsidRPr="00BD78AD">
        <w:rPr>
          <w:szCs w:val="20"/>
          <w:lang w:val="en-GB" w:eastAsia="en-US"/>
        </w:rPr>
        <w:t> </w:t>
      </w:r>
      <w:r w:rsidRPr="00BD78AD">
        <w:rPr>
          <w:szCs w:val="20"/>
          <w:lang w:eastAsia="en-US"/>
        </w:rPr>
        <w:t>7</w:t>
      </w:r>
      <w:r w:rsidRPr="00BD78AD">
        <w:rPr>
          <w:szCs w:val="20"/>
          <w:lang w:val="en-GB" w:eastAsia="en-US"/>
        </w:rPr>
        <w:t> </w:t>
      </w:r>
      <w:r w:rsidRPr="00BD78AD">
        <w:rPr>
          <w:szCs w:val="20"/>
          <w:lang w:eastAsia="en-US"/>
        </w:rPr>
        <w:t>дБ.</w:t>
      </w:r>
      <w:r w:rsidRPr="00BD78AD">
        <w:rPr>
          <w:rFonts w:hint="eastAsia"/>
          <w:szCs w:val="20"/>
          <w:lang w:eastAsia="ja-JP"/>
        </w:rPr>
        <w:tab/>
        <w:t>(5</w:t>
      </w:r>
      <w:r w:rsidR="00872B62">
        <w:rPr>
          <w:szCs w:val="20"/>
          <w:lang w:eastAsia="ja-JP"/>
        </w:rPr>
        <w:t>6</w:t>
      </w:r>
      <w:r w:rsidRPr="00BD78AD">
        <w:rPr>
          <w:rFonts w:hint="eastAsia"/>
          <w:szCs w:val="20"/>
          <w:lang w:eastAsia="ja-JP"/>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80"/>
        <w:ind w:left="794" w:hanging="794"/>
        <w:jc w:val="both"/>
        <w:textAlignment w:val="baseline"/>
        <w:rPr>
          <w:szCs w:val="20"/>
          <w:lang w:eastAsia="en-US"/>
        </w:rPr>
      </w:pPr>
      <w:r w:rsidRPr="00BD78AD">
        <w:rPr>
          <w:szCs w:val="20"/>
          <w:lang w:eastAsia="en-US"/>
        </w:rPr>
        <w:tab/>
        <w:t xml:space="preserve">Альтернативные значения поправки для </w:t>
      </w:r>
      <w:r w:rsidRPr="00BD78AD">
        <w:rPr>
          <w:szCs w:val="20"/>
          <w:lang w:val="en-GB" w:eastAsia="en-US"/>
        </w:rPr>
        <w:t>LOS</w:t>
      </w:r>
      <w:r w:rsidRPr="00BD78AD">
        <w:rPr>
          <w:szCs w:val="20"/>
          <w:lang w:eastAsia="en-US"/>
        </w:rPr>
        <w:t xml:space="preserve"> для </w:t>
      </w:r>
      <w:r w:rsidRPr="00BD78AD">
        <w:rPr>
          <w:i/>
          <w:szCs w:val="20"/>
          <w:lang w:val="en-GB" w:eastAsia="en-US"/>
        </w:rPr>
        <w:t>p</w:t>
      </w:r>
      <w:r w:rsidRPr="00BD78AD">
        <w:rPr>
          <w:szCs w:val="20"/>
          <w:lang w:val="en-GB" w:eastAsia="en-US"/>
        </w:rPr>
        <w:t> </w:t>
      </w:r>
      <w:r w:rsidRPr="00BD78AD">
        <w:rPr>
          <w:szCs w:val="20"/>
          <w:lang w:eastAsia="en-US"/>
        </w:rPr>
        <w:t>=</w:t>
      </w:r>
      <w:r w:rsidRPr="00BD78AD">
        <w:rPr>
          <w:szCs w:val="20"/>
          <w:lang w:val="en-GB" w:eastAsia="en-US"/>
        </w:rPr>
        <w:t> </w:t>
      </w:r>
      <w:r w:rsidRPr="00BD78AD">
        <w:rPr>
          <w:szCs w:val="20"/>
          <w:lang w:eastAsia="en-US"/>
        </w:rPr>
        <w:t>1, 10, 50, 90 и 99% приводятся в таблице</w:t>
      </w:r>
      <w:r w:rsidRPr="00BD78AD">
        <w:rPr>
          <w:szCs w:val="20"/>
          <w:lang w:val="en-GB" w:eastAsia="en-US"/>
        </w:rPr>
        <w:t> </w:t>
      </w:r>
      <w:r w:rsidRPr="00BD78AD">
        <w:rPr>
          <w:rFonts w:hint="eastAsia"/>
          <w:szCs w:val="20"/>
          <w:lang w:eastAsia="ja-JP"/>
        </w:rPr>
        <w:t>6</w:t>
      </w:r>
      <w:r w:rsidRPr="00BD78AD">
        <w:rPr>
          <w:szCs w:val="20"/>
          <w:lang w:eastAsia="en-US"/>
        </w:rPr>
        <w:t>.</w:t>
      </w:r>
    </w:p>
    <w:p w:rsidR="00BD78AD" w:rsidRPr="00BD78AD" w:rsidRDefault="00C00EAA" w:rsidP="003065DE">
      <w:pPr>
        <w:tabs>
          <w:tab w:val="left" w:pos="794"/>
          <w:tab w:val="left" w:pos="1191"/>
          <w:tab w:val="left" w:pos="1588"/>
          <w:tab w:val="left" w:pos="1985"/>
        </w:tabs>
        <w:overflowPunct w:val="0"/>
        <w:autoSpaceDE w:val="0"/>
        <w:autoSpaceDN w:val="0"/>
        <w:adjustRightInd w:val="0"/>
        <w:spacing w:before="240"/>
        <w:ind w:left="794" w:hanging="794"/>
        <w:jc w:val="both"/>
        <w:textAlignment w:val="baseline"/>
        <w:rPr>
          <w:szCs w:val="20"/>
          <w:lang w:eastAsia="en-US"/>
        </w:rPr>
      </w:pPr>
      <w:r w:rsidRPr="00C00EAA">
        <w:rPr>
          <w:i/>
          <w:iCs/>
          <w:szCs w:val="20"/>
          <w:lang w:eastAsia="en-US"/>
        </w:rPr>
        <w:t xml:space="preserve">Шаг </w:t>
      </w:r>
      <w:r w:rsidR="00BD78AD" w:rsidRPr="00C00EAA">
        <w:rPr>
          <w:i/>
          <w:iCs/>
          <w:szCs w:val="20"/>
          <w:lang w:eastAsia="en-US"/>
        </w:rPr>
        <w:t>3</w:t>
      </w:r>
      <w:r w:rsidR="00DC187C" w:rsidRPr="00DC187C">
        <w:rPr>
          <w:szCs w:val="20"/>
          <w:lang w:eastAsia="en-US"/>
        </w:rPr>
        <w:t>:</w:t>
      </w:r>
      <w:r w:rsidR="00BD78AD" w:rsidRPr="00BD78AD">
        <w:rPr>
          <w:szCs w:val="20"/>
          <w:lang w:eastAsia="en-US"/>
        </w:rPr>
        <w:tab/>
        <w:t xml:space="preserve">Поправка на место нахождения </w:t>
      </w:r>
      <w:r w:rsidR="00BD78AD" w:rsidRPr="00BD78AD">
        <w:rPr>
          <w:szCs w:val="20"/>
          <w:lang w:val="en-GB" w:eastAsia="en-US"/>
        </w:rPr>
        <w:t>LoS</w:t>
      </w:r>
      <w:r w:rsidR="00BD78AD" w:rsidRPr="00BD78AD">
        <w:rPr>
          <w:szCs w:val="20"/>
          <w:lang w:eastAsia="en-US"/>
        </w:rPr>
        <w:t xml:space="preserve"> добавляется к среднему значению потерь на </w:t>
      </w:r>
      <w:r w:rsidR="00BD78AD" w:rsidRPr="00BD78AD">
        <w:rPr>
          <w:szCs w:val="20"/>
          <w:lang w:val="en-GB" w:eastAsia="en-US"/>
        </w:rPr>
        <w:t>LoS</w:t>
      </w:r>
      <w:r w:rsidR="00BD78AD" w:rsidRPr="00BD78AD">
        <w:rPr>
          <w:szCs w:val="20"/>
          <w:lang w:eastAsia="en-US"/>
        </w:rPr>
        <w:t>:</w:t>
      </w:r>
    </w:p>
    <w:p w:rsidR="00BD78AD" w:rsidRPr="00BD78AD" w:rsidRDefault="00BD78AD" w:rsidP="00872B62">
      <w:pPr>
        <w:tabs>
          <w:tab w:val="left" w:pos="794"/>
          <w:tab w:val="center" w:pos="4820"/>
          <w:tab w:val="right" w:pos="9639"/>
        </w:tabs>
        <w:overflowPunct w:val="0"/>
        <w:autoSpaceDE w:val="0"/>
        <w:autoSpaceDN w:val="0"/>
        <w:adjustRightInd w:val="0"/>
        <w:spacing w:before="240" w:after="120"/>
        <w:textAlignment w:val="baseline"/>
        <w:rPr>
          <w:szCs w:val="20"/>
          <w:lang w:eastAsia="ja-JP"/>
        </w:rPr>
      </w:pPr>
      <w:r w:rsidRPr="00BD78AD">
        <w:rPr>
          <w:szCs w:val="20"/>
          <w:lang w:eastAsia="en-US"/>
        </w:rPr>
        <w:tab/>
      </w:r>
      <w:r w:rsidRPr="00BD78AD">
        <w:rPr>
          <w:szCs w:val="20"/>
          <w:lang w:eastAsia="en-US"/>
        </w:rPr>
        <w:tab/>
      </w:r>
      <w:r w:rsidR="00872B62" w:rsidRPr="00872B62">
        <w:rPr>
          <w:position w:val="-10"/>
        </w:rPr>
        <w:object w:dxaOrig="3060" w:dyaOrig="360">
          <v:shape id="_x0000_i1086" type="#_x0000_t75" style="width:152.4pt;height:18pt" o:ole="">
            <v:imagedata r:id="rId135" o:title=""/>
          </v:shape>
          <o:OLEObject Type="Embed" ProgID="Equation.3" ShapeID="_x0000_i1086" DrawAspect="Content" ObjectID="_1335964769" r:id="rId136"/>
        </w:object>
      </w:r>
      <w:r w:rsidRPr="00BD78AD">
        <w:rPr>
          <w:szCs w:val="20"/>
          <w:lang w:eastAsia="en-US"/>
        </w:rPr>
        <w:t>.</w:t>
      </w:r>
      <w:r w:rsidRPr="00BD78AD">
        <w:rPr>
          <w:rFonts w:hint="eastAsia"/>
          <w:szCs w:val="20"/>
          <w:lang w:eastAsia="ja-JP"/>
        </w:rPr>
        <w:tab/>
        <w:t>(5</w:t>
      </w:r>
      <w:r w:rsidR="00872B62">
        <w:rPr>
          <w:szCs w:val="20"/>
          <w:lang w:eastAsia="ja-JP"/>
        </w:rPr>
        <w:t>7</w:t>
      </w:r>
      <w:r w:rsidRPr="00BD78AD">
        <w:rPr>
          <w:rFonts w:hint="eastAsia"/>
          <w:szCs w:val="20"/>
          <w:lang w:eastAsia="ja-JP"/>
        </w:rPr>
        <w:t>)</w:t>
      </w:r>
    </w:p>
    <w:p w:rsidR="00BD78AD" w:rsidRPr="00BD78AD" w:rsidRDefault="00C00EAA" w:rsidP="003065DE">
      <w:pPr>
        <w:tabs>
          <w:tab w:val="left" w:pos="794"/>
          <w:tab w:val="left" w:pos="1191"/>
          <w:tab w:val="left" w:pos="1588"/>
          <w:tab w:val="left" w:pos="1985"/>
        </w:tabs>
        <w:overflowPunct w:val="0"/>
        <w:autoSpaceDE w:val="0"/>
        <w:autoSpaceDN w:val="0"/>
        <w:adjustRightInd w:val="0"/>
        <w:spacing w:before="240"/>
        <w:ind w:left="794" w:hanging="794"/>
        <w:jc w:val="both"/>
        <w:textAlignment w:val="baseline"/>
        <w:rPr>
          <w:szCs w:val="20"/>
          <w:lang w:eastAsia="en-US"/>
        </w:rPr>
      </w:pPr>
      <w:r w:rsidRPr="00C00EAA">
        <w:rPr>
          <w:i/>
          <w:iCs/>
          <w:szCs w:val="20"/>
          <w:lang w:eastAsia="en-US"/>
        </w:rPr>
        <w:t xml:space="preserve">Шаг </w:t>
      </w:r>
      <w:r w:rsidR="00BD78AD" w:rsidRPr="00C00EAA">
        <w:rPr>
          <w:i/>
          <w:iCs/>
          <w:szCs w:val="20"/>
          <w:lang w:eastAsia="en-US"/>
        </w:rPr>
        <w:t>4</w:t>
      </w:r>
      <w:r w:rsidR="00DC187C" w:rsidRPr="00DC187C">
        <w:rPr>
          <w:szCs w:val="20"/>
          <w:lang w:eastAsia="en-US"/>
        </w:rPr>
        <w:t>:</w:t>
      </w:r>
      <w:r w:rsidR="00BD78AD" w:rsidRPr="00BD78AD">
        <w:rPr>
          <w:szCs w:val="20"/>
          <w:lang w:eastAsia="en-US"/>
        </w:rPr>
        <w:tab/>
        <w:t>Рассчитывается среднее значение потерь на линии не прямой видимости:</w:t>
      </w:r>
    </w:p>
    <w:p w:rsidR="00BD78AD" w:rsidRPr="00651E6A" w:rsidRDefault="00BD78AD" w:rsidP="00872B62">
      <w:pPr>
        <w:tabs>
          <w:tab w:val="left" w:pos="794"/>
          <w:tab w:val="center" w:pos="4820"/>
          <w:tab w:val="right" w:pos="9639"/>
        </w:tabs>
        <w:overflowPunct w:val="0"/>
        <w:autoSpaceDE w:val="0"/>
        <w:autoSpaceDN w:val="0"/>
        <w:adjustRightInd w:val="0"/>
        <w:spacing w:before="240" w:after="120"/>
        <w:textAlignment w:val="baseline"/>
        <w:rPr>
          <w:szCs w:val="20"/>
          <w:lang w:eastAsia="ja-JP"/>
        </w:rPr>
      </w:pPr>
      <w:r w:rsidRPr="00BD78AD">
        <w:rPr>
          <w:szCs w:val="20"/>
          <w:lang w:eastAsia="en-US"/>
        </w:rPr>
        <w:tab/>
      </w:r>
      <w:r w:rsidRPr="00BD78AD">
        <w:rPr>
          <w:szCs w:val="20"/>
          <w:lang w:eastAsia="en-US"/>
        </w:rPr>
        <w:tab/>
      </w:r>
      <w:r w:rsidR="00872B62" w:rsidRPr="00872B62">
        <w:rPr>
          <w:position w:val="-10"/>
        </w:rPr>
        <w:object w:dxaOrig="4959" w:dyaOrig="360">
          <v:shape id="_x0000_i1087" type="#_x0000_t75" style="width:247.8pt;height:18pt" o:ole="">
            <v:imagedata r:id="rId137" o:title=""/>
          </v:shape>
          <o:OLEObject Type="Embed" ProgID="Equation.3" ShapeID="_x0000_i1087" DrawAspect="Content" ObjectID="_1335964770" r:id="rId138"/>
        </w:object>
      </w:r>
      <w:r w:rsidRPr="00BD78AD">
        <w:rPr>
          <w:szCs w:val="20"/>
          <w:lang w:eastAsia="en-US"/>
        </w:rPr>
        <w:t>.</w:t>
      </w:r>
      <w:r w:rsidRPr="00651E6A">
        <w:rPr>
          <w:szCs w:val="20"/>
          <w:lang w:eastAsia="en-US"/>
        </w:rPr>
        <w:tab/>
      </w:r>
      <w:r w:rsidRPr="00651E6A">
        <w:rPr>
          <w:rFonts w:hint="eastAsia"/>
          <w:szCs w:val="20"/>
          <w:lang w:eastAsia="ja-JP"/>
        </w:rPr>
        <w:t>(5</w:t>
      </w:r>
      <w:r w:rsidR="00872B62">
        <w:rPr>
          <w:szCs w:val="20"/>
          <w:lang w:eastAsia="ja-JP"/>
        </w:rPr>
        <w:t>8</w:t>
      </w:r>
      <w:r w:rsidRPr="00651E6A">
        <w:rPr>
          <w:rFonts w:hint="eastAsia"/>
          <w:szCs w:val="20"/>
          <w:lang w:eastAsia="ja-JP"/>
        </w:rPr>
        <w:t>)</w:t>
      </w:r>
    </w:p>
    <w:p w:rsidR="00BD78AD" w:rsidRPr="00BD78AD" w:rsidRDefault="00BD78AD" w:rsidP="00872B62">
      <w:pPr>
        <w:tabs>
          <w:tab w:val="left" w:pos="794"/>
          <w:tab w:val="left" w:pos="1191"/>
          <w:tab w:val="left" w:pos="1588"/>
          <w:tab w:val="left" w:pos="1985"/>
        </w:tabs>
        <w:overflowPunct w:val="0"/>
        <w:autoSpaceDE w:val="0"/>
        <w:autoSpaceDN w:val="0"/>
        <w:adjustRightInd w:val="0"/>
        <w:spacing w:before="80"/>
        <w:ind w:left="794" w:hanging="794"/>
        <w:jc w:val="both"/>
        <w:textAlignment w:val="baseline"/>
        <w:rPr>
          <w:szCs w:val="20"/>
          <w:lang w:eastAsia="en-US"/>
        </w:rPr>
      </w:pPr>
      <w:r w:rsidRPr="00651E6A">
        <w:rPr>
          <w:i/>
          <w:szCs w:val="20"/>
          <w:lang w:eastAsia="en-US"/>
        </w:rPr>
        <w:tab/>
      </w:r>
      <w:r w:rsidRPr="00BD78AD">
        <w:rPr>
          <w:i/>
          <w:szCs w:val="20"/>
          <w:lang w:val="en-GB" w:eastAsia="en-US"/>
        </w:rPr>
        <w:t>L</w:t>
      </w:r>
      <w:r w:rsidRPr="00BD78AD">
        <w:rPr>
          <w:i/>
          <w:szCs w:val="20"/>
          <w:vertAlign w:val="subscript"/>
          <w:lang w:val="en-GB" w:eastAsia="en-US"/>
        </w:rPr>
        <w:t>urban</w:t>
      </w:r>
      <w:r w:rsidRPr="00BD78AD">
        <w:rPr>
          <w:szCs w:val="20"/>
          <w:lang w:eastAsia="en-US"/>
        </w:rPr>
        <w:t xml:space="preserve"> зависит от категории городской зоны и равняется</w:t>
      </w:r>
      <w:r w:rsidR="0045313D">
        <w:rPr>
          <w:szCs w:val="20"/>
          <w:lang w:eastAsia="en-US"/>
        </w:rPr>
        <w:t xml:space="preserve"> 0 дБ для пригородной зоны, 6,8 </w:t>
      </w:r>
      <w:r w:rsidRPr="00BD78AD">
        <w:rPr>
          <w:szCs w:val="20"/>
          <w:lang w:eastAsia="en-US"/>
        </w:rPr>
        <w:t>дБ – дл</w:t>
      </w:r>
      <w:r w:rsidR="0045313D">
        <w:rPr>
          <w:szCs w:val="20"/>
          <w:lang w:eastAsia="en-US"/>
        </w:rPr>
        <w:t>я городской зоны и 2,3 </w:t>
      </w:r>
      <w:r w:rsidR="00D33A36">
        <w:rPr>
          <w:szCs w:val="20"/>
          <w:lang w:eastAsia="en-US"/>
        </w:rPr>
        <w:t>дБ – для</w:t>
      </w:r>
      <w:r w:rsidRPr="00BD78AD">
        <w:rPr>
          <w:szCs w:val="20"/>
          <w:lang w:eastAsia="en-US"/>
        </w:rPr>
        <w:t xml:space="preserve"> городской зоны плотной застройки/</w:t>
      </w:r>
      <w:r w:rsidRPr="00BD78AD">
        <w:rPr>
          <w:szCs w:val="22"/>
          <w:lang w:eastAsia="en-US"/>
        </w:rPr>
        <w:t>многоэтажной застройки</w:t>
      </w:r>
      <w:r w:rsidRPr="00BD78AD">
        <w:rPr>
          <w:szCs w:val="20"/>
          <w:lang w:eastAsia="en-US"/>
        </w:rPr>
        <w:t>.</w:t>
      </w:r>
    </w:p>
    <w:p w:rsidR="00BD78AD" w:rsidRPr="00BD78AD" w:rsidRDefault="00C00EAA" w:rsidP="003065DE">
      <w:pPr>
        <w:tabs>
          <w:tab w:val="left" w:pos="794"/>
          <w:tab w:val="left" w:pos="1191"/>
          <w:tab w:val="left" w:pos="1588"/>
          <w:tab w:val="left" w:pos="1985"/>
        </w:tabs>
        <w:overflowPunct w:val="0"/>
        <w:autoSpaceDE w:val="0"/>
        <w:autoSpaceDN w:val="0"/>
        <w:adjustRightInd w:val="0"/>
        <w:spacing w:before="240"/>
        <w:ind w:left="794" w:hanging="794"/>
        <w:jc w:val="both"/>
        <w:textAlignment w:val="baseline"/>
        <w:rPr>
          <w:szCs w:val="20"/>
          <w:lang w:eastAsia="en-US"/>
        </w:rPr>
      </w:pPr>
      <w:r w:rsidRPr="00C00EAA">
        <w:rPr>
          <w:i/>
          <w:iCs/>
          <w:szCs w:val="20"/>
          <w:lang w:eastAsia="en-US"/>
        </w:rPr>
        <w:t xml:space="preserve">Шаг </w:t>
      </w:r>
      <w:r w:rsidR="00BD78AD" w:rsidRPr="00C00EAA">
        <w:rPr>
          <w:i/>
          <w:iCs/>
          <w:szCs w:val="20"/>
          <w:lang w:eastAsia="en-US"/>
        </w:rPr>
        <w:t>5</w:t>
      </w:r>
      <w:r w:rsidR="00DC187C" w:rsidRPr="00DC187C">
        <w:rPr>
          <w:szCs w:val="20"/>
          <w:lang w:eastAsia="en-US"/>
        </w:rPr>
        <w:t>:</w:t>
      </w:r>
      <w:r w:rsidR="00BD78AD" w:rsidRPr="00BD78AD">
        <w:rPr>
          <w:szCs w:val="20"/>
          <w:lang w:eastAsia="en-US"/>
        </w:rPr>
        <w:tab/>
        <w:t xml:space="preserve">Добавляется поправка на место нахождения </w:t>
      </w:r>
      <w:r w:rsidR="00BD78AD" w:rsidRPr="00BD78AD">
        <w:rPr>
          <w:szCs w:val="20"/>
          <w:lang w:val="en-GB" w:eastAsia="en-US"/>
        </w:rPr>
        <w:t>NLoS</w:t>
      </w:r>
      <w:r w:rsidR="00BD78AD" w:rsidRPr="00BD78AD">
        <w:rPr>
          <w:szCs w:val="20"/>
          <w:lang w:eastAsia="en-US"/>
        </w:rPr>
        <w:t xml:space="preserve"> для необходимого процента мест, </w:t>
      </w:r>
      <w:r w:rsidR="00BD78AD" w:rsidRPr="00BD78AD">
        <w:rPr>
          <w:i/>
          <w:iCs/>
          <w:szCs w:val="20"/>
          <w:lang w:val="en-GB" w:eastAsia="en-US"/>
        </w:rPr>
        <w:t>p</w:t>
      </w:r>
      <w:r w:rsidR="00BD78AD" w:rsidRPr="00BD78AD">
        <w:rPr>
          <w:iCs/>
          <w:szCs w:val="20"/>
          <w:lang w:eastAsia="en-US"/>
        </w:rPr>
        <w:t xml:space="preserve"> (%)</w:t>
      </w:r>
      <w:r w:rsidR="00BD78AD" w:rsidRPr="00BD78AD">
        <w:rPr>
          <w:szCs w:val="20"/>
          <w:lang w:eastAsia="en-US"/>
        </w:rPr>
        <w:t>:</w:t>
      </w:r>
    </w:p>
    <w:p w:rsidR="00BD78AD" w:rsidRPr="00BD78AD" w:rsidRDefault="00BD78AD" w:rsidP="00872B62">
      <w:pPr>
        <w:tabs>
          <w:tab w:val="left" w:pos="794"/>
          <w:tab w:val="center" w:pos="4820"/>
          <w:tab w:val="left" w:pos="6804"/>
          <w:tab w:val="right" w:pos="9639"/>
        </w:tabs>
        <w:overflowPunct w:val="0"/>
        <w:autoSpaceDE w:val="0"/>
        <w:autoSpaceDN w:val="0"/>
        <w:adjustRightInd w:val="0"/>
        <w:spacing w:before="240" w:after="120"/>
        <w:textAlignment w:val="baseline"/>
        <w:rPr>
          <w:szCs w:val="20"/>
          <w:lang w:eastAsia="ja-JP"/>
        </w:rPr>
      </w:pPr>
      <w:r w:rsidRPr="00BD78AD">
        <w:rPr>
          <w:szCs w:val="20"/>
          <w:lang w:eastAsia="en-US"/>
        </w:rPr>
        <w:tab/>
      </w:r>
      <w:r w:rsidRPr="00BD78AD">
        <w:rPr>
          <w:szCs w:val="20"/>
          <w:lang w:eastAsia="en-US"/>
        </w:rPr>
        <w:tab/>
      </w:r>
      <w:r w:rsidR="00872B62" w:rsidRPr="00872B62">
        <w:rPr>
          <w:position w:val="-10"/>
        </w:rPr>
        <w:object w:dxaOrig="2420" w:dyaOrig="360">
          <v:shape id="_x0000_i1088" type="#_x0000_t75" style="width:120.6pt;height:18pt" o:ole="">
            <v:imagedata r:id="rId139" o:title=""/>
          </v:shape>
          <o:OLEObject Type="Embed" ProgID="Equation.3" ShapeID="_x0000_i1088" DrawAspect="Content" ObjectID="_1335964771" r:id="rId140"/>
        </w:object>
      </w:r>
      <w:r w:rsidR="00872B62">
        <w:rPr>
          <w:szCs w:val="20"/>
          <w:lang w:eastAsia="en-US"/>
        </w:rPr>
        <w:t>,</w:t>
      </w:r>
      <w:r w:rsidR="00872B62">
        <w:rPr>
          <w:szCs w:val="20"/>
          <w:lang w:eastAsia="en-US"/>
        </w:rPr>
        <w:tab/>
      </w:r>
      <w:r w:rsidRPr="00BD78AD">
        <w:rPr>
          <w:szCs w:val="20"/>
          <w:lang w:eastAsia="en-US"/>
        </w:rPr>
        <w:t xml:space="preserve">где </w:t>
      </w:r>
      <w:r w:rsidRPr="00BD78AD">
        <w:rPr>
          <w:szCs w:val="20"/>
          <w:lang w:val="en-GB" w:eastAsia="en-US"/>
        </w:rPr>
        <w:sym w:font="Symbol" w:char="F073"/>
      </w:r>
      <w:r w:rsidRPr="00BD78AD">
        <w:rPr>
          <w:szCs w:val="20"/>
          <w:lang w:val="en-GB" w:eastAsia="en-US"/>
        </w:rPr>
        <w:t> </w:t>
      </w:r>
      <w:r w:rsidRPr="00BD78AD">
        <w:rPr>
          <w:szCs w:val="20"/>
          <w:lang w:eastAsia="en-US"/>
        </w:rPr>
        <w:t>=</w:t>
      </w:r>
      <w:r w:rsidRPr="00BD78AD">
        <w:rPr>
          <w:szCs w:val="20"/>
          <w:lang w:val="en-GB" w:eastAsia="en-US"/>
        </w:rPr>
        <w:t> </w:t>
      </w:r>
      <w:r w:rsidRPr="00BD78AD">
        <w:rPr>
          <w:szCs w:val="20"/>
          <w:lang w:eastAsia="en-US"/>
        </w:rPr>
        <w:t>7</w:t>
      </w:r>
      <w:r w:rsidRPr="00BD78AD">
        <w:rPr>
          <w:szCs w:val="20"/>
          <w:lang w:val="en-GB" w:eastAsia="en-US"/>
        </w:rPr>
        <w:t> </w:t>
      </w:r>
      <w:r w:rsidRPr="00BD78AD">
        <w:rPr>
          <w:szCs w:val="20"/>
          <w:lang w:eastAsia="en-US"/>
        </w:rPr>
        <w:t>дБ.</w:t>
      </w:r>
      <w:r w:rsidRPr="00BD78AD">
        <w:rPr>
          <w:rFonts w:hint="eastAsia"/>
          <w:szCs w:val="20"/>
          <w:lang w:eastAsia="ja-JP"/>
        </w:rPr>
        <w:tab/>
        <w:t>(5</w:t>
      </w:r>
      <w:r w:rsidR="00872B62">
        <w:rPr>
          <w:szCs w:val="20"/>
          <w:lang w:eastAsia="ja-JP"/>
        </w:rPr>
        <w:t>9</w:t>
      </w:r>
      <w:r w:rsidRPr="00BD78AD">
        <w:rPr>
          <w:rFonts w:hint="eastAsia"/>
          <w:szCs w:val="20"/>
          <w:lang w:eastAsia="ja-JP"/>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80"/>
        <w:ind w:left="794" w:hanging="794"/>
        <w:jc w:val="both"/>
        <w:textAlignment w:val="baseline"/>
        <w:rPr>
          <w:szCs w:val="20"/>
          <w:lang w:eastAsia="en-US"/>
        </w:rPr>
      </w:pPr>
      <w:r w:rsidRPr="00BD78AD">
        <w:rPr>
          <w:i/>
          <w:szCs w:val="20"/>
          <w:lang w:eastAsia="en-US"/>
        </w:rPr>
        <w:tab/>
      </w:r>
      <w:r w:rsidRPr="00BD78AD">
        <w:rPr>
          <w:i/>
          <w:szCs w:val="20"/>
          <w:lang w:val="en-GB" w:eastAsia="en-US"/>
        </w:rPr>
        <w:t>N</w:t>
      </w:r>
      <w:r w:rsidRPr="00BD78AD">
        <w:rPr>
          <w:szCs w:val="20"/>
          <w:vertAlign w:val="superscript"/>
          <w:lang w:val="en-GB" w:eastAsia="en-US"/>
        </w:rPr>
        <w:sym w:font="Symbol" w:char="F02D"/>
      </w:r>
      <w:r w:rsidRPr="00BD78AD">
        <w:rPr>
          <w:szCs w:val="20"/>
          <w:vertAlign w:val="superscript"/>
          <w:lang w:eastAsia="en-US"/>
        </w:rPr>
        <w:t>1</w:t>
      </w:r>
      <w:r w:rsidRPr="00BD78AD">
        <w:rPr>
          <w:szCs w:val="20"/>
          <w:lang w:eastAsia="en-US"/>
        </w:rPr>
        <w:t xml:space="preserve">(.) – обратная функция нормального совокупного распределения. Приближенное представление данной функции, пригодное для </w:t>
      </w:r>
      <w:r w:rsidRPr="00BD78AD">
        <w:rPr>
          <w:i/>
          <w:szCs w:val="20"/>
          <w:lang w:val="en-GB" w:eastAsia="en-US"/>
        </w:rPr>
        <w:t>p</w:t>
      </w:r>
      <w:r w:rsidRPr="00BD78AD">
        <w:rPr>
          <w:szCs w:val="20"/>
          <w:lang w:eastAsia="en-US"/>
        </w:rPr>
        <w:t xml:space="preserve"> в интервале между 1 и 99%, описывается </w:t>
      </w:r>
      <w:r w:rsidRPr="00BD78AD">
        <w:rPr>
          <w:szCs w:val="20"/>
          <w:lang w:eastAsia="en-US"/>
        </w:rPr>
        <w:lastRenderedPageBreak/>
        <w:t xml:space="preserve">функцией изменчивости в зависимости от места </w:t>
      </w:r>
      <w:r w:rsidRPr="00BD78AD">
        <w:rPr>
          <w:i/>
          <w:szCs w:val="20"/>
          <w:lang w:val="en-GB" w:eastAsia="en-US"/>
        </w:rPr>
        <w:t>Q</w:t>
      </w:r>
      <w:r w:rsidRPr="00BD78AD">
        <w:rPr>
          <w:i/>
          <w:szCs w:val="20"/>
          <w:vertAlign w:val="subscript"/>
          <w:lang w:val="en-GB" w:eastAsia="en-US"/>
        </w:rPr>
        <w:t>i</w:t>
      </w:r>
      <w:r w:rsidRPr="00BD78AD">
        <w:rPr>
          <w:szCs w:val="20"/>
          <w:lang w:eastAsia="en-US"/>
        </w:rPr>
        <w:t>(</w:t>
      </w:r>
      <w:r w:rsidRPr="00BD78AD">
        <w:rPr>
          <w:i/>
          <w:szCs w:val="20"/>
          <w:lang w:val="en-GB" w:eastAsia="en-US"/>
        </w:rPr>
        <w:t>x</w:t>
      </w:r>
      <w:r w:rsidRPr="00BD78AD">
        <w:rPr>
          <w:szCs w:val="20"/>
          <w:lang w:eastAsia="en-US"/>
        </w:rPr>
        <w:t>) Рекомендации МСЭ-</w:t>
      </w:r>
      <w:r w:rsidRPr="00BD78AD">
        <w:rPr>
          <w:szCs w:val="20"/>
          <w:lang w:val="en-GB" w:eastAsia="en-US"/>
        </w:rPr>
        <w:t>R</w:t>
      </w:r>
      <w:r w:rsidRPr="00BD78AD">
        <w:rPr>
          <w:szCs w:val="20"/>
          <w:lang w:eastAsia="en-US"/>
        </w:rPr>
        <w:t xml:space="preserve"> </w:t>
      </w:r>
      <w:r w:rsidRPr="00BD78AD">
        <w:rPr>
          <w:szCs w:val="20"/>
          <w:lang w:val="en-GB" w:eastAsia="en-US"/>
        </w:rPr>
        <w:t>P</w:t>
      </w:r>
      <w:r w:rsidRPr="00BD78AD">
        <w:rPr>
          <w:szCs w:val="20"/>
          <w:lang w:eastAsia="en-US"/>
        </w:rPr>
        <w:t xml:space="preserve">.1546. Альтернативные значения поправки на место нахождения </w:t>
      </w:r>
      <w:r w:rsidRPr="00BD78AD">
        <w:rPr>
          <w:szCs w:val="20"/>
          <w:lang w:val="en-GB" w:eastAsia="en-US"/>
        </w:rPr>
        <w:t>NLoS</w:t>
      </w:r>
      <w:r w:rsidRPr="00BD78AD">
        <w:rPr>
          <w:szCs w:val="20"/>
          <w:lang w:eastAsia="en-US"/>
        </w:rPr>
        <w:t xml:space="preserve"> для </w:t>
      </w:r>
      <w:r w:rsidRPr="00BD78AD">
        <w:rPr>
          <w:i/>
          <w:szCs w:val="20"/>
          <w:lang w:val="en-GB" w:eastAsia="en-US"/>
        </w:rPr>
        <w:t>p</w:t>
      </w:r>
      <w:r w:rsidRPr="00BD78AD">
        <w:rPr>
          <w:szCs w:val="20"/>
          <w:lang w:val="en-GB" w:eastAsia="en-US"/>
        </w:rPr>
        <w:t> </w:t>
      </w:r>
      <w:r w:rsidRPr="00BD78AD">
        <w:rPr>
          <w:szCs w:val="20"/>
          <w:lang w:eastAsia="en-US"/>
        </w:rPr>
        <w:t>=</w:t>
      </w:r>
      <w:r w:rsidRPr="00BD78AD">
        <w:rPr>
          <w:szCs w:val="20"/>
          <w:lang w:val="en-GB" w:eastAsia="en-US"/>
        </w:rPr>
        <w:t> </w:t>
      </w:r>
      <w:r w:rsidRPr="00BD78AD">
        <w:rPr>
          <w:szCs w:val="20"/>
          <w:lang w:eastAsia="en-US"/>
        </w:rPr>
        <w:t>1, 10, 50, 90 и 99% приводятся в таблице</w:t>
      </w:r>
      <w:r w:rsidRPr="00BD78AD">
        <w:rPr>
          <w:szCs w:val="20"/>
          <w:lang w:val="en-GB" w:eastAsia="en-US"/>
        </w:rPr>
        <w:t> </w:t>
      </w:r>
      <w:r w:rsidRPr="00BD78AD">
        <w:rPr>
          <w:rFonts w:hint="eastAsia"/>
          <w:szCs w:val="20"/>
          <w:lang w:eastAsia="ja-JP"/>
        </w:rPr>
        <w:t>6</w:t>
      </w:r>
      <w:r w:rsidRPr="00BD78AD">
        <w:rPr>
          <w:szCs w:val="20"/>
          <w:lang w:eastAsia="en-US"/>
        </w:rPr>
        <w:t>.</w:t>
      </w:r>
    </w:p>
    <w:p w:rsidR="003065DE" w:rsidRPr="00727F25" w:rsidRDefault="003065DE" w:rsidP="003065DE">
      <w:pPr>
        <w:pStyle w:val="TableNo"/>
        <w:spacing w:before="600"/>
        <w:rPr>
          <w:rFonts w:eastAsia="Batang"/>
          <w:caps w:val="0"/>
          <w:szCs w:val="22"/>
          <w:lang w:val="ru-RU"/>
        </w:rPr>
      </w:pPr>
      <w:r w:rsidRPr="003065DE">
        <w:rPr>
          <w:rFonts w:eastAsia="Batang"/>
          <w:caps w:val="0"/>
          <w:szCs w:val="22"/>
          <w:lang w:val="en-US"/>
        </w:rPr>
        <w:t>TA</w:t>
      </w:r>
      <w:r w:rsidRPr="00727F25">
        <w:rPr>
          <w:rFonts w:eastAsia="Batang"/>
          <w:caps w:val="0"/>
          <w:szCs w:val="22"/>
          <w:lang w:val="ru-RU"/>
        </w:rPr>
        <w:t>БЛИЦА</w:t>
      </w:r>
      <w:r w:rsidRPr="003065DE">
        <w:rPr>
          <w:rFonts w:eastAsia="Batang"/>
          <w:caps w:val="0"/>
          <w:szCs w:val="22"/>
          <w:lang w:val="en-US"/>
        </w:rPr>
        <w:t> </w:t>
      </w:r>
      <w:r w:rsidRPr="00727F25">
        <w:rPr>
          <w:rFonts w:eastAsia="Batang" w:hint="eastAsia"/>
          <w:caps w:val="0"/>
          <w:szCs w:val="22"/>
          <w:lang w:val="ru-RU"/>
        </w:rPr>
        <w:t>6</w:t>
      </w:r>
    </w:p>
    <w:p w:rsidR="003065DE" w:rsidRPr="00727F25" w:rsidRDefault="003065DE" w:rsidP="003065DE">
      <w:pPr>
        <w:pStyle w:val="Tabletitle"/>
        <w:keepLines w:val="0"/>
        <w:rPr>
          <w:rFonts w:eastAsia="Batang"/>
          <w:szCs w:val="22"/>
          <w:lang w:val="ru-RU"/>
        </w:rPr>
      </w:pPr>
      <w:r w:rsidRPr="00727F25">
        <w:rPr>
          <w:rFonts w:eastAsia="Batang"/>
          <w:szCs w:val="22"/>
          <w:lang w:val="ru-RU"/>
        </w:rPr>
        <w:t xml:space="preserve">Таблица поправок изменчивости в зависимости от места </w:t>
      </w:r>
      <w:r w:rsidRPr="003065DE">
        <w:rPr>
          <w:rFonts w:eastAsia="Batang"/>
          <w:szCs w:val="22"/>
          <w:lang w:val="en-US"/>
        </w:rPr>
        <w:t>LoS</w:t>
      </w:r>
      <w:r w:rsidRPr="00727F25">
        <w:rPr>
          <w:rFonts w:eastAsia="Batang"/>
          <w:szCs w:val="22"/>
          <w:lang w:val="ru-RU"/>
        </w:rPr>
        <w:t xml:space="preserve"> и </w:t>
      </w:r>
      <w:r w:rsidRPr="003065DE">
        <w:rPr>
          <w:rFonts w:eastAsia="Batang"/>
          <w:szCs w:val="22"/>
          <w:lang w:val="en-US"/>
        </w:rPr>
        <w:t>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1422"/>
        <w:gridCol w:w="1422"/>
        <w:gridCol w:w="1422"/>
      </w:tblGrid>
      <w:tr w:rsidR="003065DE" w:rsidRPr="003065DE" w:rsidTr="00EE017D">
        <w:trPr>
          <w:jc w:val="center"/>
        </w:trPr>
        <w:tc>
          <w:tcPr>
            <w:tcW w:w="1422" w:type="dxa"/>
          </w:tcPr>
          <w:p w:rsidR="003065DE" w:rsidRPr="003065DE" w:rsidRDefault="003065DE" w:rsidP="003065D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20"/>
                <w:szCs w:val="20"/>
                <w:lang w:val="en-GB" w:eastAsia="en-US"/>
              </w:rPr>
            </w:pPr>
            <w:r w:rsidRPr="003065DE">
              <w:rPr>
                <w:b/>
                <w:bCs/>
                <w:i/>
                <w:sz w:val="20"/>
                <w:szCs w:val="20"/>
                <w:lang w:val="en-GB" w:eastAsia="en-US"/>
              </w:rPr>
              <w:t xml:space="preserve">p </w:t>
            </w:r>
            <w:r w:rsidRPr="003065DE">
              <w:rPr>
                <w:b/>
                <w:bCs/>
                <w:sz w:val="20"/>
                <w:szCs w:val="20"/>
                <w:lang w:val="en-GB" w:eastAsia="en-US"/>
              </w:rPr>
              <w:t>(%)</w:t>
            </w:r>
          </w:p>
        </w:tc>
        <w:tc>
          <w:tcPr>
            <w:tcW w:w="1422" w:type="dxa"/>
          </w:tcPr>
          <w:p w:rsidR="003065DE" w:rsidRPr="003065DE" w:rsidRDefault="003065DE" w:rsidP="003065D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20"/>
                <w:szCs w:val="20"/>
                <w:lang w:val="en-GB" w:eastAsia="en-US"/>
              </w:rPr>
            </w:pPr>
            <w:r w:rsidRPr="003065DE">
              <w:rPr>
                <w:rFonts w:ascii="Symbol" w:hAnsi="Symbol"/>
                <w:b/>
                <w:bCs/>
                <w:sz w:val="20"/>
                <w:szCs w:val="20"/>
                <w:lang w:val="en-GB" w:eastAsia="en-US"/>
              </w:rPr>
              <w:t></w:t>
            </w:r>
            <w:r w:rsidRPr="003065DE">
              <w:rPr>
                <w:b/>
                <w:bCs/>
                <w:i/>
                <w:sz w:val="20"/>
                <w:szCs w:val="20"/>
                <w:lang w:val="en-GB" w:eastAsia="en-US"/>
              </w:rPr>
              <w:t>L</w:t>
            </w:r>
            <w:r w:rsidRPr="003065DE">
              <w:rPr>
                <w:b/>
                <w:bCs/>
                <w:i/>
                <w:sz w:val="20"/>
                <w:szCs w:val="20"/>
                <w:vertAlign w:val="subscript"/>
                <w:lang w:val="en-GB" w:eastAsia="en-US"/>
              </w:rPr>
              <w:t>LoS</w:t>
            </w:r>
            <w:r w:rsidRPr="003065DE">
              <w:rPr>
                <w:b/>
                <w:bCs/>
                <w:sz w:val="20"/>
                <w:szCs w:val="20"/>
                <w:lang w:val="en-GB" w:eastAsia="en-US"/>
              </w:rPr>
              <w:t xml:space="preserve"> (</w:t>
            </w:r>
            <w:r w:rsidRPr="003065DE">
              <w:rPr>
                <w:b/>
                <w:bCs/>
                <w:sz w:val="20"/>
                <w:szCs w:val="20"/>
                <w:lang w:eastAsia="en-US"/>
              </w:rPr>
              <w:t>дБ</w:t>
            </w:r>
            <w:r w:rsidRPr="003065DE">
              <w:rPr>
                <w:b/>
                <w:bCs/>
                <w:sz w:val="20"/>
                <w:szCs w:val="20"/>
                <w:lang w:val="en-GB" w:eastAsia="en-US"/>
              </w:rPr>
              <w:t>)</w:t>
            </w:r>
          </w:p>
        </w:tc>
        <w:tc>
          <w:tcPr>
            <w:tcW w:w="1422" w:type="dxa"/>
          </w:tcPr>
          <w:p w:rsidR="003065DE" w:rsidRPr="003065DE" w:rsidRDefault="003065DE" w:rsidP="003065D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20"/>
                <w:szCs w:val="20"/>
                <w:lang w:val="en-GB" w:eastAsia="en-US"/>
              </w:rPr>
            </w:pPr>
            <w:r w:rsidRPr="003065DE">
              <w:rPr>
                <w:rFonts w:ascii="Symbol" w:hAnsi="Symbol"/>
                <w:b/>
                <w:bCs/>
                <w:sz w:val="20"/>
                <w:szCs w:val="20"/>
                <w:lang w:val="en-GB" w:eastAsia="en-US"/>
              </w:rPr>
              <w:t></w:t>
            </w:r>
            <w:r w:rsidRPr="003065DE">
              <w:rPr>
                <w:b/>
                <w:bCs/>
                <w:i/>
                <w:sz w:val="20"/>
                <w:szCs w:val="20"/>
                <w:lang w:val="en-GB" w:eastAsia="en-US"/>
              </w:rPr>
              <w:t>L</w:t>
            </w:r>
            <w:r w:rsidRPr="003065DE">
              <w:rPr>
                <w:b/>
                <w:bCs/>
                <w:i/>
                <w:sz w:val="20"/>
                <w:szCs w:val="20"/>
                <w:vertAlign w:val="subscript"/>
                <w:lang w:val="en-GB" w:eastAsia="en-US"/>
              </w:rPr>
              <w:t>NLoS</w:t>
            </w:r>
            <w:r w:rsidRPr="003065DE">
              <w:rPr>
                <w:b/>
                <w:bCs/>
                <w:sz w:val="20"/>
                <w:szCs w:val="20"/>
                <w:lang w:val="en-GB" w:eastAsia="en-US"/>
              </w:rPr>
              <w:t xml:space="preserve"> (</w:t>
            </w:r>
            <w:r w:rsidRPr="003065DE">
              <w:rPr>
                <w:b/>
                <w:bCs/>
                <w:sz w:val="20"/>
                <w:szCs w:val="20"/>
                <w:lang w:eastAsia="en-US"/>
              </w:rPr>
              <w:t>дБ</w:t>
            </w:r>
            <w:r w:rsidRPr="003065DE">
              <w:rPr>
                <w:b/>
                <w:bCs/>
                <w:sz w:val="20"/>
                <w:szCs w:val="20"/>
                <w:lang w:val="en-GB" w:eastAsia="en-US"/>
              </w:rPr>
              <w:t>)</w:t>
            </w:r>
          </w:p>
        </w:tc>
        <w:tc>
          <w:tcPr>
            <w:tcW w:w="1422" w:type="dxa"/>
          </w:tcPr>
          <w:p w:rsidR="003065DE" w:rsidRPr="003065DE" w:rsidRDefault="003065DE" w:rsidP="003065D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20"/>
                <w:szCs w:val="20"/>
                <w:lang w:val="en-GB" w:eastAsia="en-US"/>
              </w:rPr>
            </w:pPr>
            <w:r w:rsidRPr="003065DE">
              <w:rPr>
                <w:b/>
                <w:bCs/>
                <w:i/>
                <w:sz w:val="20"/>
                <w:szCs w:val="20"/>
                <w:lang w:val="en-GB" w:eastAsia="en-US"/>
              </w:rPr>
              <w:t>d</w:t>
            </w:r>
            <w:r w:rsidRPr="003065DE">
              <w:rPr>
                <w:b/>
                <w:bCs/>
                <w:i/>
                <w:sz w:val="20"/>
                <w:szCs w:val="20"/>
                <w:vertAlign w:val="subscript"/>
                <w:lang w:val="en-GB" w:eastAsia="en-US"/>
              </w:rPr>
              <w:t>LoS</w:t>
            </w:r>
            <w:r w:rsidRPr="003065DE">
              <w:rPr>
                <w:b/>
                <w:bCs/>
                <w:sz w:val="20"/>
                <w:szCs w:val="20"/>
                <w:lang w:val="en-GB" w:eastAsia="en-US"/>
              </w:rPr>
              <w:t xml:space="preserve"> (</w:t>
            </w:r>
            <w:r w:rsidRPr="003065DE">
              <w:rPr>
                <w:b/>
                <w:bCs/>
                <w:sz w:val="20"/>
                <w:szCs w:val="20"/>
                <w:lang w:eastAsia="en-US"/>
              </w:rPr>
              <w:t>м</w:t>
            </w:r>
            <w:r w:rsidRPr="003065DE">
              <w:rPr>
                <w:b/>
                <w:bCs/>
                <w:sz w:val="20"/>
                <w:szCs w:val="20"/>
                <w:lang w:val="en-GB" w:eastAsia="en-US"/>
              </w:rPr>
              <w:t>)</w:t>
            </w:r>
          </w:p>
        </w:tc>
      </w:tr>
      <w:tr w:rsidR="003065DE" w:rsidRPr="003065DE" w:rsidTr="00EE017D">
        <w:trPr>
          <w:jc w:val="center"/>
        </w:trPr>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–11,3</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–16,3</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976</w:t>
            </w:r>
          </w:p>
        </w:tc>
      </w:tr>
      <w:tr w:rsidR="003065DE" w:rsidRPr="003065DE" w:rsidTr="00EE017D">
        <w:trPr>
          <w:jc w:val="center"/>
        </w:trPr>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10</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–7,9</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–9,0</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276</w:t>
            </w:r>
          </w:p>
        </w:tc>
      </w:tr>
      <w:tr w:rsidR="003065DE" w:rsidRPr="003065DE" w:rsidTr="00EE017D">
        <w:trPr>
          <w:jc w:val="center"/>
        </w:trPr>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50</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0,0</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0,0</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44</w:t>
            </w:r>
          </w:p>
        </w:tc>
      </w:tr>
      <w:tr w:rsidR="003065DE" w:rsidRPr="003065DE" w:rsidTr="00EE017D">
        <w:trPr>
          <w:jc w:val="center"/>
        </w:trPr>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90</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10,6</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9,0</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16</w:t>
            </w:r>
          </w:p>
        </w:tc>
      </w:tr>
      <w:tr w:rsidR="003065DE" w:rsidRPr="003065DE" w:rsidTr="00EE017D">
        <w:trPr>
          <w:jc w:val="center"/>
        </w:trPr>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99</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20,3</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16,3</w:t>
            </w:r>
          </w:p>
        </w:tc>
        <w:tc>
          <w:tcPr>
            <w:tcW w:w="1422" w:type="dxa"/>
          </w:tcPr>
          <w:p w:rsidR="003065DE" w:rsidRPr="003065DE" w:rsidRDefault="003065DE" w:rsidP="003065DE">
            <w:pPr>
              <w:pStyle w:val="Tabletext"/>
              <w:jc w:val="center"/>
              <w:rPr>
                <w:rFonts w:eastAsia="Batang"/>
                <w:sz w:val="20"/>
                <w:lang w:val="fr-FR"/>
              </w:rPr>
            </w:pPr>
            <w:r w:rsidRPr="003065DE">
              <w:rPr>
                <w:rFonts w:eastAsia="Batang"/>
                <w:sz w:val="20"/>
                <w:lang w:val="fr-FR"/>
              </w:rPr>
              <w:t>10</w:t>
            </w:r>
          </w:p>
        </w:tc>
      </w:tr>
    </w:tbl>
    <w:p w:rsidR="00BD78AD" w:rsidRPr="003065DE" w:rsidRDefault="00C00EAA" w:rsidP="003065DE">
      <w:pPr>
        <w:tabs>
          <w:tab w:val="left" w:pos="794"/>
          <w:tab w:val="left" w:pos="1191"/>
          <w:tab w:val="left" w:pos="1588"/>
          <w:tab w:val="left" w:pos="1985"/>
        </w:tabs>
        <w:overflowPunct w:val="0"/>
        <w:autoSpaceDE w:val="0"/>
        <w:autoSpaceDN w:val="0"/>
        <w:adjustRightInd w:val="0"/>
        <w:spacing w:before="360"/>
        <w:ind w:left="794" w:hanging="794"/>
        <w:textAlignment w:val="baseline"/>
        <w:rPr>
          <w:szCs w:val="22"/>
          <w:lang w:eastAsia="en-US"/>
        </w:rPr>
      </w:pPr>
      <w:r w:rsidRPr="003065DE">
        <w:rPr>
          <w:i/>
          <w:iCs/>
          <w:szCs w:val="22"/>
          <w:lang w:eastAsia="en-US"/>
        </w:rPr>
        <w:t xml:space="preserve">Шаг </w:t>
      </w:r>
      <w:r w:rsidR="00BD78AD" w:rsidRPr="003065DE">
        <w:rPr>
          <w:i/>
          <w:iCs/>
          <w:szCs w:val="22"/>
          <w:lang w:eastAsia="en-US"/>
        </w:rPr>
        <w:t>6</w:t>
      </w:r>
      <w:r w:rsidR="00DC187C" w:rsidRPr="003065DE">
        <w:rPr>
          <w:szCs w:val="22"/>
          <w:lang w:eastAsia="en-US"/>
        </w:rPr>
        <w:t>:</w:t>
      </w:r>
      <w:r w:rsidR="00BD78AD" w:rsidRPr="003065DE">
        <w:rPr>
          <w:szCs w:val="22"/>
          <w:lang w:eastAsia="en-US"/>
        </w:rPr>
        <w:tab/>
        <w:t xml:space="preserve">Поправка на место нахождения </w:t>
      </w:r>
      <w:r w:rsidR="00BD78AD" w:rsidRPr="003065DE">
        <w:rPr>
          <w:szCs w:val="22"/>
          <w:lang w:val="en-GB" w:eastAsia="en-US"/>
        </w:rPr>
        <w:t>NLoS</w:t>
      </w:r>
      <w:r w:rsidR="00BD78AD" w:rsidRPr="003065DE">
        <w:rPr>
          <w:szCs w:val="22"/>
          <w:lang w:eastAsia="en-US"/>
        </w:rPr>
        <w:t xml:space="preserve"> добавляется к среднему значению потерь на </w:t>
      </w:r>
      <w:r w:rsidR="00BD78AD" w:rsidRPr="003065DE">
        <w:rPr>
          <w:szCs w:val="22"/>
          <w:lang w:val="en-GB" w:eastAsia="en-US"/>
        </w:rPr>
        <w:t>NLoS</w:t>
      </w:r>
      <w:r w:rsidR="00BD78AD" w:rsidRPr="003065DE">
        <w:rPr>
          <w:szCs w:val="22"/>
          <w:lang w:eastAsia="en-US"/>
        </w:rPr>
        <w:t>:</w:t>
      </w:r>
    </w:p>
    <w:p w:rsidR="00BD78AD" w:rsidRPr="003065DE" w:rsidRDefault="00BD78AD" w:rsidP="003065DE">
      <w:pPr>
        <w:tabs>
          <w:tab w:val="left" w:pos="794"/>
          <w:tab w:val="center" w:pos="4820"/>
          <w:tab w:val="right" w:pos="9639"/>
        </w:tabs>
        <w:overflowPunct w:val="0"/>
        <w:autoSpaceDE w:val="0"/>
        <w:autoSpaceDN w:val="0"/>
        <w:adjustRightInd w:val="0"/>
        <w:spacing w:before="240" w:after="240"/>
        <w:textAlignment w:val="baseline"/>
        <w:rPr>
          <w:szCs w:val="22"/>
          <w:lang w:eastAsia="ja-JP"/>
        </w:rPr>
      </w:pPr>
      <w:r w:rsidRPr="003065DE">
        <w:rPr>
          <w:szCs w:val="22"/>
          <w:lang w:eastAsia="en-US"/>
        </w:rPr>
        <w:tab/>
      </w:r>
      <w:r w:rsidRPr="003065DE">
        <w:rPr>
          <w:szCs w:val="22"/>
          <w:lang w:eastAsia="en-US"/>
        </w:rPr>
        <w:tab/>
      </w:r>
      <w:r w:rsidR="003065DE" w:rsidRPr="003065DE">
        <w:rPr>
          <w:position w:val="-10"/>
          <w:szCs w:val="22"/>
        </w:rPr>
        <w:object w:dxaOrig="3240" w:dyaOrig="360">
          <v:shape id="_x0000_i1089" type="#_x0000_t75" style="width:162pt;height:18pt" o:ole="">
            <v:imagedata r:id="rId141" o:title=""/>
          </v:shape>
          <o:OLEObject Type="Embed" ProgID="Equation.3" ShapeID="_x0000_i1089" DrawAspect="Content" ObjectID="_1335964772" r:id="rId142"/>
        </w:object>
      </w:r>
      <w:r w:rsidRPr="003065DE">
        <w:rPr>
          <w:szCs w:val="22"/>
          <w:lang w:eastAsia="en-US"/>
        </w:rPr>
        <w:t>.</w:t>
      </w:r>
      <w:r w:rsidR="003065DE" w:rsidRPr="003065DE">
        <w:rPr>
          <w:rFonts w:hint="eastAsia"/>
          <w:szCs w:val="22"/>
          <w:lang w:eastAsia="ja-JP"/>
        </w:rPr>
        <w:tab/>
        <w:t>(</w:t>
      </w:r>
      <w:r w:rsidR="003065DE" w:rsidRPr="003065DE">
        <w:rPr>
          <w:szCs w:val="22"/>
          <w:lang w:eastAsia="ja-JP"/>
        </w:rPr>
        <w:t>60</w:t>
      </w:r>
      <w:r w:rsidRPr="003065DE">
        <w:rPr>
          <w:rFonts w:hint="eastAsia"/>
          <w:szCs w:val="22"/>
          <w:lang w:eastAsia="ja-JP"/>
        </w:rPr>
        <w:t>)</w:t>
      </w:r>
    </w:p>
    <w:p w:rsidR="00BD78AD" w:rsidRPr="003065DE" w:rsidRDefault="00C00EAA" w:rsidP="003065DE">
      <w:pPr>
        <w:tabs>
          <w:tab w:val="left" w:pos="794"/>
          <w:tab w:val="left" w:pos="1191"/>
          <w:tab w:val="left" w:pos="1588"/>
          <w:tab w:val="left" w:pos="1985"/>
        </w:tabs>
        <w:overflowPunct w:val="0"/>
        <w:autoSpaceDE w:val="0"/>
        <w:autoSpaceDN w:val="0"/>
        <w:adjustRightInd w:val="0"/>
        <w:spacing w:before="240"/>
        <w:ind w:left="794" w:hanging="794"/>
        <w:jc w:val="both"/>
        <w:textAlignment w:val="baseline"/>
        <w:rPr>
          <w:szCs w:val="22"/>
          <w:lang w:eastAsia="en-US"/>
        </w:rPr>
      </w:pPr>
      <w:r w:rsidRPr="003065DE">
        <w:rPr>
          <w:i/>
          <w:iCs/>
          <w:szCs w:val="22"/>
          <w:lang w:eastAsia="en-US"/>
        </w:rPr>
        <w:t xml:space="preserve">Шаг </w:t>
      </w:r>
      <w:r w:rsidR="00BD78AD" w:rsidRPr="003065DE">
        <w:rPr>
          <w:i/>
          <w:iCs/>
          <w:szCs w:val="22"/>
          <w:lang w:eastAsia="en-US"/>
        </w:rPr>
        <w:t>7</w:t>
      </w:r>
      <w:r w:rsidR="00DC187C" w:rsidRPr="003065DE">
        <w:rPr>
          <w:szCs w:val="22"/>
          <w:lang w:eastAsia="en-US"/>
        </w:rPr>
        <w:t>:</w:t>
      </w:r>
      <w:r w:rsidR="00BD78AD" w:rsidRPr="003065DE">
        <w:rPr>
          <w:szCs w:val="22"/>
          <w:lang w:eastAsia="en-US"/>
        </w:rPr>
        <w:tab/>
        <w:t xml:space="preserve">Для необходимого процента мест </w:t>
      </w:r>
      <w:r w:rsidR="00BD78AD" w:rsidRPr="003065DE">
        <w:rPr>
          <w:i/>
          <w:iCs/>
          <w:szCs w:val="22"/>
          <w:lang w:val="en-GB" w:eastAsia="en-US"/>
        </w:rPr>
        <w:t>p</w:t>
      </w:r>
      <w:r w:rsidR="00BD78AD" w:rsidRPr="003065DE">
        <w:rPr>
          <w:iCs/>
          <w:szCs w:val="22"/>
          <w:lang w:eastAsia="en-US"/>
        </w:rPr>
        <w:t xml:space="preserve"> (%) рассчитывается расстояние</w:t>
      </w:r>
      <w:r w:rsidR="00BD78AD" w:rsidRPr="003065DE">
        <w:rPr>
          <w:szCs w:val="22"/>
          <w:lang w:eastAsia="en-US"/>
        </w:rPr>
        <w:t xml:space="preserve"> </w:t>
      </w:r>
      <w:r w:rsidR="00BD78AD" w:rsidRPr="003065DE">
        <w:rPr>
          <w:i/>
          <w:iCs/>
          <w:szCs w:val="22"/>
          <w:lang w:val="en-GB" w:eastAsia="en-US"/>
        </w:rPr>
        <w:t>d</w:t>
      </w:r>
      <w:r w:rsidR="00BD78AD" w:rsidRPr="003065DE">
        <w:rPr>
          <w:i/>
          <w:iCs/>
          <w:szCs w:val="22"/>
          <w:vertAlign w:val="subscript"/>
          <w:lang w:val="en-GB" w:eastAsia="en-US"/>
        </w:rPr>
        <w:t>LOS</w:t>
      </w:r>
      <w:r w:rsidR="00BD78AD" w:rsidRPr="003065DE">
        <w:rPr>
          <w:szCs w:val="22"/>
          <w:lang w:eastAsia="en-US"/>
        </w:rPr>
        <w:t xml:space="preserve">, для которого часть </w:t>
      </w:r>
      <w:r w:rsidR="00BD78AD" w:rsidRPr="003065DE">
        <w:rPr>
          <w:szCs w:val="22"/>
          <w:lang w:val="en-GB" w:eastAsia="en-US"/>
        </w:rPr>
        <w:t>LoS</w:t>
      </w:r>
      <w:r w:rsidR="00BD78AD" w:rsidRPr="003065DE">
        <w:rPr>
          <w:szCs w:val="22"/>
          <w:lang w:eastAsia="en-US"/>
        </w:rPr>
        <w:t xml:space="preserve"> </w:t>
      </w:r>
      <w:r w:rsidR="00BD78AD" w:rsidRPr="003065DE">
        <w:rPr>
          <w:i/>
          <w:iCs/>
          <w:szCs w:val="22"/>
          <w:lang w:val="en-GB" w:eastAsia="en-US"/>
        </w:rPr>
        <w:t>F</w:t>
      </w:r>
      <w:r w:rsidR="00BD78AD" w:rsidRPr="003065DE">
        <w:rPr>
          <w:i/>
          <w:iCs/>
          <w:szCs w:val="22"/>
          <w:vertAlign w:val="subscript"/>
          <w:lang w:val="en-GB" w:eastAsia="en-US"/>
        </w:rPr>
        <w:t>LoS</w:t>
      </w:r>
      <w:r w:rsidR="00BD78AD" w:rsidRPr="003065DE">
        <w:rPr>
          <w:szCs w:val="22"/>
          <w:lang w:eastAsia="en-US"/>
        </w:rPr>
        <w:t xml:space="preserve"> равна </w:t>
      </w:r>
      <w:r w:rsidR="00BD78AD" w:rsidRPr="003065DE">
        <w:rPr>
          <w:i/>
          <w:iCs/>
          <w:szCs w:val="22"/>
          <w:lang w:val="en-GB" w:eastAsia="en-US"/>
        </w:rPr>
        <w:t>p</w:t>
      </w:r>
      <w:r w:rsidR="00BD78AD" w:rsidRPr="003065DE">
        <w:rPr>
          <w:szCs w:val="22"/>
          <w:lang w:eastAsia="en-US"/>
        </w:rPr>
        <w:t>:</w:t>
      </w:r>
    </w:p>
    <w:p w:rsidR="00BD78AD" w:rsidRPr="003065DE" w:rsidRDefault="00BD78AD" w:rsidP="003065DE">
      <w:pPr>
        <w:tabs>
          <w:tab w:val="left" w:pos="794"/>
          <w:tab w:val="center" w:pos="4820"/>
          <w:tab w:val="right" w:pos="9639"/>
        </w:tabs>
        <w:overflowPunct w:val="0"/>
        <w:autoSpaceDE w:val="0"/>
        <w:autoSpaceDN w:val="0"/>
        <w:adjustRightInd w:val="0"/>
        <w:spacing w:before="240" w:after="240"/>
        <w:textAlignment w:val="baseline"/>
        <w:rPr>
          <w:szCs w:val="22"/>
          <w:lang w:eastAsia="ja-JP"/>
        </w:rPr>
      </w:pPr>
      <w:r w:rsidRPr="003065DE">
        <w:rPr>
          <w:szCs w:val="22"/>
          <w:lang w:eastAsia="en-US"/>
        </w:rPr>
        <w:tab/>
      </w:r>
      <w:r w:rsidRPr="003065DE">
        <w:rPr>
          <w:szCs w:val="22"/>
          <w:lang w:eastAsia="en-US"/>
        </w:rPr>
        <w:tab/>
      </w:r>
      <w:r w:rsidR="003065DE" w:rsidRPr="003065DE">
        <w:rPr>
          <w:position w:val="-30"/>
          <w:szCs w:val="22"/>
        </w:rPr>
        <w:object w:dxaOrig="6500" w:dyaOrig="700">
          <v:shape id="_x0000_i1090" type="#_x0000_t75" style="width:325.2pt;height:34.8pt" o:ole="">
            <v:imagedata r:id="rId143" o:title=""/>
          </v:shape>
          <o:OLEObject Type="Embed" ProgID="Equation.3" ShapeID="_x0000_i1090" DrawAspect="Content" ObjectID="_1335964773" r:id="rId144"/>
        </w:object>
      </w:r>
      <w:r w:rsidRPr="003065DE">
        <w:rPr>
          <w:szCs w:val="22"/>
          <w:lang w:eastAsia="en-US"/>
        </w:rPr>
        <w:t>.</w:t>
      </w:r>
      <w:r w:rsidRPr="003065DE">
        <w:rPr>
          <w:szCs w:val="22"/>
          <w:lang w:eastAsia="en-US"/>
        </w:rPr>
        <w:tab/>
      </w:r>
      <w:r w:rsidR="003065DE" w:rsidRPr="003065DE">
        <w:rPr>
          <w:rFonts w:hint="eastAsia"/>
          <w:szCs w:val="22"/>
          <w:lang w:eastAsia="ja-JP"/>
        </w:rPr>
        <w:t>(</w:t>
      </w:r>
      <w:r w:rsidR="003065DE" w:rsidRPr="003065DE">
        <w:rPr>
          <w:szCs w:val="22"/>
          <w:lang w:eastAsia="ja-JP"/>
        </w:rPr>
        <w:t>61</w:t>
      </w:r>
      <w:r w:rsidRPr="003065DE">
        <w:rPr>
          <w:rFonts w:hint="eastAsia"/>
          <w:szCs w:val="22"/>
          <w:lang w:eastAsia="ja-JP"/>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80"/>
        <w:ind w:left="794" w:hanging="794"/>
        <w:jc w:val="both"/>
        <w:textAlignment w:val="baseline"/>
        <w:rPr>
          <w:szCs w:val="20"/>
          <w:lang w:eastAsia="en-US"/>
        </w:rPr>
      </w:pPr>
      <w:r w:rsidRPr="00BD78AD">
        <w:rPr>
          <w:szCs w:val="20"/>
          <w:lang w:eastAsia="en-US"/>
        </w:rPr>
        <w:tab/>
        <w:t xml:space="preserve">Значения </w:t>
      </w:r>
      <w:r w:rsidRPr="00BD78AD">
        <w:rPr>
          <w:i/>
          <w:iCs/>
          <w:szCs w:val="20"/>
          <w:lang w:val="en-GB" w:eastAsia="en-US"/>
        </w:rPr>
        <w:t>d</w:t>
      </w:r>
      <w:r w:rsidRPr="00BD78AD">
        <w:rPr>
          <w:i/>
          <w:iCs/>
          <w:szCs w:val="20"/>
          <w:vertAlign w:val="subscript"/>
          <w:lang w:val="en-GB" w:eastAsia="en-US"/>
        </w:rPr>
        <w:t>LoS</w:t>
      </w:r>
      <w:r w:rsidRPr="00BD78AD">
        <w:rPr>
          <w:szCs w:val="20"/>
          <w:lang w:eastAsia="en-US"/>
        </w:rPr>
        <w:t xml:space="preserve"> для </w:t>
      </w:r>
      <w:r w:rsidRPr="00BD78AD">
        <w:rPr>
          <w:i/>
          <w:szCs w:val="20"/>
          <w:lang w:val="en-GB" w:eastAsia="en-US"/>
        </w:rPr>
        <w:t>p</w:t>
      </w:r>
      <w:r w:rsidRPr="00BD78AD">
        <w:rPr>
          <w:szCs w:val="20"/>
          <w:lang w:val="en-GB" w:eastAsia="en-US"/>
        </w:rPr>
        <w:t> </w:t>
      </w:r>
      <w:r w:rsidRPr="00BD78AD">
        <w:rPr>
          <w:szCs w:val="20"/>
          <w:lang w:eastAsia="en-US"/>
        </w:rPr>
        <w:t>=</w:t>
      </w:r>
      <w:r w:rsidRPr="00BD78AD">
        <w:rPr>
          <w:szCs w:val="20"/>
          <w:lang w:val="en-GB" w:eastAsia="en-US"/>
        </w:rPr>
        <w:t> </w:t>
      </w:r>
      <w:r w:rsidRPr="00BD78AD">
        <w:rPr>
          <w:szCs w:val="20"/>
          <w:lang w:eastAsia="en-US"/>
        </w:rPr>
        <w:t>1, 10, 50, 90 и 99% приводятся в таблице</w:t>
      </w:r>
      <w:r w:rsidRPr="00BD78AD">
        <w:rPr>
          <w:szCs w:val="20"/>
          <w:lang w:val="en-GB" w:eastAsia="en-US"/>
        </w:rPr>
        <w:t> </w:t>
      </w:r>
      <w:r w:rsidRPr="00BD78AD">
        <w:rPr>
          <w:rFonts w:hint="eastAsia"/>
          <w:szCs w:val="20"/>
          <w:lang w:eastAsia="ja-JP"/>
        </w:rPr>
        <w:t>6</w:t>
      </w:r>
      <w:r w:rsidRPr="00BD78AD">
        <w:rPr>
          <w:szCs w:val="20"/>
          <w:lang w:eastAsia="en-US"/>
        </w:rPr>
        <w:t xml:space="preserve">. Данная модель не проверялась для </w:t>
      </w:r>
      <w:r w:rsidRPr="00BD78AD">
        <w:rPr>
          <w:i/>
          <w:szCs w:val="20"/>
          <w:lang w:val="en-GB" w:eastAsia="en-US"/>
        </w:rPr>
        <w:t>p</w:t>
      </w:r>
      <w:r w:rsidRPr="00BD78AD">
        <w:rPr>
          <w:szCs w:val="20"/>
          <w:lang w:val="en-GB" w:eastAsia="en-US"/>
        </w:rPr>
        <w:t> </w:t>
      </w:r>
      <w:r w:rsidRPr="00BD78AD">
        <w:rPr>
          <w:szCs w:val="20"/>
          <w:lang w:eastAsia="en-US"/>
        </w:rPr>
        <w:t>&lt;</w:t>
      </w:r>
      <w:r w:rsidRPr="00BD78AD">
        <w:rPr>
          <w:szCs w:val="20"/>
          <w:lang w:val="en-GB" w:eastAsia="en-US"/>
        </w:rPr>
        <w:t> </w:t>
      </w:r>
      <w:r w:rsidRPr="00BD78AD">
        <w:rPr>
          <w:szCs w:val="20"/>
          <w:lang w:eastAsia="en-US"/>
        </w:rPr>
        <w:t xml:space="preserve">0,1%. Статистические данные были получены из двух городов в Соединенном Королевстве и в других странах они могут быть различными. С другой стороны, если в том или ином конкретном случае угловое расстояние известно, то </w:t>
      </w:r>
      <w:r w:rsidRPr="00BD78AD">
        <w:rPr>
          <w:i/>
          <w:szCs w:val="20"/>
          <w:lang w:val="en-GB" w:eastAsia="en-US"/>
        </w:rPr>
        <w:t>d</w:t>
      </w:r>
      <w:r w:rsidRPr="00BD78AD">
        <w:rPr>
          <w:i/>
          <w:szCs w:val="20"/>
          <w:vertAlign w:val="subscript"/>
          <w:lang w:val="en-GB" w:eastAsia="en-US"/>
        </w:rPr>
        <w:t>LoS</w:t>
      </w:r>
      <w:r w:rsidRPr="00BD78AD">
        <w:rPr>
          <w:szCs w:val="20"/>
          <w:lang w:eastAsia="en-US"/>
        </w:rPr>
        <w:t>(</w:t>
      </w:r>
      <w:r w:rsidRPr="00BD78AD">
        <w:rPr>
          <w:i/>
          <w:szCs w:val="20"/>
          <w:lang w:val="en-GB" w:eastAsia="en-US"/>
        </w:rPr>
        <w:t>p</w:t>
      </w:r>
      <w:r w:rsidRPr="00BD78AD">
        <w:rPr>
          <w:szCs w:val="20"/>
          <w:lang w:eastAsia="en-US"/>
        </w:rPr>
        <w:t>) выставляется на это расстояние.</w:t>
      </w:r>
    </w:p>
    <w:p w:rsidR="00BD78AD" w:rsidRPr="00BD78AD" w:rsidRDefault="00C00EAA" w:rsidP="003065DE">
      <w:pPr>
        <w:tabs>
          <w:tab w:val="left" w:pos="794"/>
          <w:tab w:val="left" w:pos="1191"/>
          <w:tab w:val="left" w:pos="1588"/>
          <w:tab w:val="left" w:pos="1985"/>
        </w:tabs>
        <w:overflowPunct w:val="0"/>
        <w:autoSpaceDE w:val="0"/>
        <w:autoSpaceDN w:val="0"/>
        <w:adjustRightInd w:val="0"/>
        <w:spacing w:before="360"/>
        <w:ind w:left="794" w:hanging="794"/>
        <w:textAlignment w:val="baseline"/>
        <w:rPr>
          <w:szCs w:val="20"/>
          <w:lang w:eastAsia="en-US"/>
        </w:rPr>
      </w:pPr>
      <w:r w:rsidRPr="00C00EAA">
        <w:rPr>
          <w:i/>
          <w:iCs/>
          <w:szCs w:val="20"/>
          <w:lang w:eastAsia="en-US"/>
        </w:rPr>
        <w:t xml:space="preserve">Шаг </w:t>
      </w:r>
      <w:r w:rsidR="00BD78AD" w:rsidRPr="00C00EAA">
        <w:rPr>
          <w:i/>
          <w:iCs/>
          <w:szCs w:val="20"/>
          <w:lang w:eastAsia="en-US"/>
        </w:rPr>
        <w:t>8</w:t>
      </w:r>
      <w:r w:rsidR="00DC187C" w:rsidRPr="00DC187C">
        <w:rPr>
          <w:szCs w:val="20"/>
          <w:lang w:eastAsia="en-US"/>
        </w:rPr>
        <w:t>:</w:t>
      </w:r>
      <w:r w:rsidR="00BD78AD" w:rsidRPr="00BD78AD">
        <w:rPr>
          <w:szCs w:val="20"/>
          <w:lang w:eastAsia="en-US"/>
        </w:rPr>
        <w:tab/>
        <w:t xml:space="preserve">После этого потери на трассе на расстоянии </w:t>
      </w:r>
      <w:r w:rsidR="00BD78AD" w:rsidRPr="00BD78AD">
        <w:rPr>
          <w:i/>
          <w:szCs w:val="20"/>
          <w:lang w:val="en-GB" w:eastAsia="en-US"/>
        </w:rPr>
        <w:t>d</w:t>
      </w:r>
      <w:r w:rsidR="00BD78AD" w:rsidRPr="00BD78AD">
        <w:rPr>
          <w:szCs w:val="20"/>
          <w:lang w:eastAsia="en-US"/>
        </w:rPr>
        <w:t xml:space="preserve"> представляются как:</w:t>
      </w:r>
    </w:p>
    <w:p w:rsidR="00BD78AD" w:rsidRPr="0014169B" w:rsidRDefault="00BD78AD" w:rsidP="00BD78AD">
      <w:pPr>
        <w:tabs>
          <w:tab w:val="left" w:pos="794"/>
          <w:tab w:val="left" w:pos="1191"/>
          <w:tab w:val="left" w:pos="1588"/>
          <w:tab w:val="left" w:pos="1985"/>
        </w:tabs>
        <w:overflowPunct w:val="0"/>
        <w:autoSpaceDE w:val="0"/>
        <w:autoSpaceDN w:val="0"/>
        <w:adjustRightInd w:val="0"/>
        <w:spacing w:before="80"/>
        <w:ind w:left="1191" w:hanging="397"/>
        <w:textAlignment w:val="baseline"/>
        <w:rPr>
          <w:szCs w:val="20"/>
          <w:lang w:val="es-ES_tradnl" w:eastAsia="en-US"/>
        </w:rPr>
      </w:pPr>
      <w:r w:rsidRPr="0014169B">
        <w:rPr>
          <w:szCs w:val="20"/>
          <w:lang w:val="es-ES_tradnl" w:eastAsia="en-US"/>
        </w:rPr>
        <w:t>a)</w:t>
      </w:r>
      <w:r w:rsidRPr="0014169B">
        <w:rPr>
          <w:szCs w:val="20"/>
          <w:lang w:val="es-ES_tradnl" w:eastAsia="en-US"/>
        </w:rPr>
        <w:tab/>
      </w:r>
      <w:r w:rsidRPr="00BD78AD">
        <w:rPr>
          <w:szCs w:val="20"/>
          <w:lang w:eastAsia="en-US"/>
        </w:rPr>
        <w:t>Если</w:t>
      </w:r>
      <w:r w:rsidRPr="0014169B">
        <w:rPr>
          <w:szCs w:val="20"/>
          <w:lang w:val="es-ES_tradnl" w:eastAsia="en-US"/>
        </w:rPr>
        <w:t xml:space="preserve"> </w:t>
      </w:r>
      <w:r w:rsidRPr="0014169B">
        <w:rPr>
          <w:i/>
          <w:iCs/>
          <w:szCs w:val="20"/>
          <w:lang w:val="es-ES_tradnl" w:eastAsia="en-US"/>
        </w:rPr>
        <w:t>d</w:t>
      </w:r>
      <w:r w:rsidRPr="0014169B">
        <w:rPr>
          <w:szCs w:val="20"/>
          <w:lang w:val="es-ES_tradnl" w:eastAsia="en-US"/>
        </w:rPr>
        <w:t> &lt; </w:t>
      </w:r>
      <w:r w:rsidRPr="0014169B">
        <w:rPr>
          <w:i/>
          <w:iCs/>
          <w:szCs w:val="20"/>
          <w:lang w:val="es-ES_tradnl" w:eastAsia="en-US"/>
        </w:rPr>
        <w:t>d</w:t>
      </w:r>
      <w:r w:rsidRPr="0014169B">
        <w:rPr>
          <w:i/>
          <w:iCs/>
          <w:szCs w:val="20"/>
          <w:vertAlign w:val="subscript"/>
          <w:lang w:val="es-ES_tradnl" w:eastAsia="en-US"/>
        </w:rPr>
        <w:t>LoS</w:t>
      </w:r>
      <w:r w:rsidRPr="0014169B">
        <w:rPr>
          <w:szCs w:val="20"/>
          <w:lang w:val="es-ES_tradnl" w:eastAsia="en-US"/>
        </w:rPr>
        <w:t xml:space="preserve">, </w:t>
      </w:r>
      <w:r w:rsidRPr="00BD78AD">
        <w:rPr>
          <w:szCs w:val="20"/>
          <w:lang w:eastAsia="en-US"/>
        </w:rPr>
        <w:t>то</w:t>
      </w:r>
      <w:r w:rsidRPr="0014169B">
        <w:rPr>
          <w:szCs w:val="20"/>
          <w:lang w:val="es-ES_tradnl" w:eastAsia="en-US"/>
        </w:rPr>
        <w:t xml:space="preserve"> </w:t>
      </w:r>
      <w:r w:rsidRPr="0014169B">
        <w:rPr>
          <w:i/>
          <w:iCs/>
          <w:szCs w:val="20"/>
          <w:lang w:val="es-ES_tradnl" w:eastAsia="en-US"/>
        </w:rPr>
        <w:t>L</w:t>
      </w:r>
      <w:r w:rsidRPr="0014169B">
        <w:rPr>
          <w:szCs w:val="20"/>
          <w:lang w:val="es-ES_tradnl" w:eastAsia="en-US"/>
        </w:rPr>
        <w:t>(</w:t>
      </w:r>
      <w:r w:rsidRPr="0014169B">
        <w:rPr>
          <w:i/>
          <w:iCs/>
          <w:szCs w:val="20"/>
          <w:lang w:val="es-ES_tradnl" w:eastAsia="en-US"/>
        </w:rPr>
        <w:t>d</w:t>
      </w:r>
      <w:r w:rsidRPr="0014169B">
        <w:rPr>
          <w:szCs w:val="20"/>
          <w:lang w:val="es-ES_tradnl" w:eastAsia="en-US"/>
        </w:rPr>
        <w:t xml:space="preserve">, </w:t>
      </w:r>
      <w:r w:rsidRPr="0014169B">
        <w:rPr>
          <w:i/>
          <w:iCs/>
          <w:szCs w:val="20"/>
          <w:lang w:val="es-ES_tradnl" w:eastAsia="en-US"/>
        </w:rPr>
        <w:t>p</w:t>
      </w:r>
      <w:r w:rsidRPr="0014169B">
        <w:rPr>
          <w:szCs w:val="20"/>
          <w:lang w:val="es-ES_tradnl" w:eastAsia="en-US"/>
        </w:rPr>
        <w:t>) = </w:t>
      </w:r>
      <w:r w:rsidRPr="0014169B">
        <w:rPr>
          <w:i/>
          <w:iCs/>
          <w:szCs w:val="20"/>
          <w:lang w:val="es-ES_tradnl" w:eastAsia="en-US"/>
        </w:rPr>
        <w:t>L</w:t>
      </w:r>
      <w:r w:rsidRPr="0014169B">
        <w:rPr>
          <w:i/>
          <w:iCs/>
          <w:szCs w:val="20"/>
          <w:vertAlign w:val="subscript"/>
          <w:lang w:val="es-ES_tradnl" w:eastAsia="en-US"/>
        </w:rPr>
        <w:t>LoS</w:t>
      </w:r>
      <w:r w:rsidRPr="0014169B">
        <w:rPr>
          <w:szCs w:val="20"/>
          <w:lang w:val="es-ES_tradnl" w:eastAsia="en-US"/>
        </w:rPr>
        <w:t>(</w:t>
      </w:r>
      <w:r w:rsidRPr="0014169B">
        <w:rPr>
          <w:i/>
          <w:iCs/>
          <w:szCs w:val="20"/>
          <w:lang w:val="es-ES_tradnl" w:eastAsia="en-US"/>
        </w:rPr>
        <w:t>d</w:t>
      </w:r>
      <w:r w:rsidRPr="0014169B">
        <w:rPr>
          <w:szCs w:val="20"/>
          <w:lang w:val="es-ES_tradnl" w:eastAsia="en-US"/>
        </w:rPr>
        <w:t xml:space="preserve">, </w:t>
      </w:r>
      <w:r w:rsidRPr="0014169B">
        <w:rPr>
          <w:i/>
          <w:iCs/>
          <w:szCs w:val="20"/>
          <w:lang w:val="es-ES_tradnl" w:eastAsia="en-US"/>
        </w:rPr>
        <w:t>p</w:t>
      </w:r>
      <w:r w:rsidRPr="0014169B">
        <w:rPr>
          <w:szCs w:val="20"/>
          <w:lang w:val="es-ES_tradnl" w:eastAsia="en-US"/>
        </w:rPr>
        <w:t>)</w:t>
      </w:r>
    </w:p>
    <w:p w:rsidR="00BD78AD" w:rsidRPr="0014169B" w:rsidRDefault="00BD78AD" w:rsidP="00BD78AD">
      <w:pPr>
        <w:tabs>
          <w:tab w:val="left" w:pos="794"/>
          <w:tab w:val="left" w:pos="1191"/>
          <w:tab w:val="left" w:pos="1588"/>
          <w:tab w:val="left" w:pos="1985"/>
        </w:tabs>
        <w:overflowPunct w:val="0"/>
        <w:autoSpaceDE w:val="0"/>
        <w:autoSpaceDN w:val="0"/>
        <w:adjustRightInd w:val="0"/>
        <w:spacing w:before="80"/>
        <w:ind w:left="1191" w:hanging="397"/>
        <w:textAlignment w:val="baseline"/>
        <w:rPr>
          <w:szCs w:val="20"/>
          <w:lang w:val="es-ES_tradnl" w:eastAsia="en-US"/>
        </w:rPr>
      </w:pPr>
      <w:r w:rsidRPr="0014169B">
        <w:rPr>
          <w:szCs w:val="20"/>
          <w:lang w:val="es-ES_tradnl" w:eastAsia="en-US"/>
        </w:rPr>
        <w:t>b)</w:t>
      </w:r>
      <w:r w:rsidRPr="0014169B">
        <w:rPr>
          <w:szCs w:val="20"/>
          <w:lang w:val="es-ES_tradnl" w:eastAsia="en-US"/>
        </w:rPr>
        <w:tab/>
      </w:r>
      <w:r w:rsidRPr="00BD78AD">
        <w:rPr>
          <w:szCs w:val="20"/>
          <w:lang w:eastAsia="en-US"/>
        </w:rPr>
        <w:t>Если</w:t>
      </w:r>
      <w:r w:rsidRPr="0014169B">
        <w:rPr>
          <w:szCs w:val="20"/>
          <w:lang w:val="es-ES_tradnl" w:eastAsia="en-US"/>
        </w:rPr>
        <w:t xml:space="preserve"> </w:t>
      </w:r>
      <w:r w:rsidRPr="0014169B">
        <w:rPr>
          <w:i/>
          <w:iCs/>
          <w:szCs w:val="20"/>
          <w:lang w:val="es-ES_tradnl" w:eastAsia="en-US"/>
        </w:rPr>
        <w:t>d</w:t>
      </w:r>
      <w:r w:rsidRPr="0014169B">
        <w:rPr>
          <w:szCs w:val="20"/>
          <w:lang w:val="es-ES_tradnl" w:eastAsia="en-US"/>
        </w:rPr>
        <w:t> &gt; </w:t>
      </w:r>
      <w:r w:rsidRPr="0014169B">
        <w:rPr>
          <w:i/>
          <w:iCs/>
          <w:szCs w:val="20"/>
          <w:lang w:val="es-ES_tradnl" w:eastAsia="en-US"/>
        </w:rPr>
        <w:t>d</w:t>
      </w:r>
      <w:r w:rsidRPr="0014169B">
        <w:rPr>
          <w:i/>
          <w:iCs/>
          <w:szCs w:val="20"/>
          <w:vertAlign w:val="subscript"/>
          <w:lang w:val="es-ES_tradnl" w:eastAsia="en-US"/>
        </w:rPr>
        <w:t>LoS</w:t>
      </w:r>
      <w:r w:rsidRPr="0014169B">
        <w:rPr>
          <w:szCs w:val="20"/>
          <w:lang w:val="es-ES_tradnl" w:eastAsia="en-US"/>
        </w:rPr>
        <w:t> + </w:t>
      </w:r>
      <w:r w:rsidRPr="0014169B">
        <w:rPr>
          <w:i/>
          <w:iCs/>
          <w:szCs w:val="20"/>
          <w:lang w:val="es-ES_tradnl" w:eastAsia="en-US"/>
        </w:rPr>
        <w:t>w</w:t>
      </w:r>
      <w:r w:rsidRPr="0014169B">
        <w:rPr>
          <w:szCs w:val="20"/>
          <w:lang w:val="es-ES_tradnl" w:eastAsia="en-US"/>
        </w:rPr>
        <w:t xml:space="preserve">, </w:t>
      </w:r>
      <w:r w:rsidRPr="00BD78AD">
        <w:rPr>
          <w:szCs w:val="20"/>
          <w:lang w:eastAsia="en-US"/>
        </w:rPr>
        <w:t>то</w:t>
      </w:r>
      <w:r w:rsidRPr="0014169B">
        <w:rPr>
          <w:szCs w:val="20"/>
          <w:lang w:val="es-ES_tradnl" w:eastAsia="en-US"/>
        </w:rPr>
        <w:t xml:space="preserve"> </w:t>
      </w:r>
      <w:r w:rsidRPr="0014169B">
        <w:rPr>
          <w:i/>
          <w:iCs/>
          <w:szCs w:val="20"/>
          <w:lang w:val="es-ES_tradnl" w:eastAsia="en-US"/>
        </w:rPr>
        <w:t>L</w:t>
      </w:r>
      <w:r w:rsidRPr="0014169B">
        <w:rPr>
          <w:szCs w:val="20"/>
          <w:lang w:val="es-ES_tradnl" w:eastAsia="en-US"/>
        </w:rPr>
        <w:t>(</w:t>
      </w:r>
      <w:r w:rsidRPr="0014169B">
        <w:rPr>
          <w:i/>
          <w:iCs/>
          <w:szCs w:val="20"/>
          <w:lang w:val="es-ES_tradnl" w:eastAsia="en-US"/>
        </w:rPr>
        <w:t>d</w:t>
      </w:r>
      <w:r w:rsidRPr="0014169B">
        <w:rPr>
          <w:szCs w:val="20"/>
          <w:lang w:val="es-ES_tradnl" w:eastAsia="en-US"/>
        </w:rPr>
        <w:t xml:space="preserve">, </w:t>
      </w:r>
      <w:r w:rsidRPr="0014169B">
        <w:rPr>
          <w:i/>
          <w:iCs/>
          <w:szCs w:val="20"/>
          <w:lang w:val="es-ES_tradnl" w:eastAsia="en-US"/>
        </w:rPr>
        <w:t>p</w:t>
      </w:r>
      <w:r w:rsidRPr="0014169B">
        <w:rPr>
          <w:szCs w:val="20"/>
          <w:lang w:val="es-ES_tradnl" w:eastAsia="en-US"/>
        </w:rPr>
        <w:t>) = </w:t>
      </w:r>
      <w:r w:rsidRPr="0014169B">
        <w:rPr>
          <w:i/>
          <w:iCs/>
          <w:szCs w:val="20"/>
          <w:lang w:val="es-ES_tradnl" w:eastAsia="en-US"/>
        </w:rPr>
        <w:t>L</w:t>
      </w:r>
      <w:r w:rsidRPr="0014169B">
        <w:rPr>
          <w:i/>
          <w:iCs/>
          <w:szCs w:val="20"/>
          <w:vertAlign w:val="subscript"/>
          <w:lang w:val="es-ES_tradnl" w:eastAsia="en-US"/>
        </w:rPr>
        <w:t>NLoS</w:t>
      </w:r>
      <w:r w:rsidRPr="0014169B">
        <w:rPr>
          <w:szCs w:val="20"/>
          <w:lang w:val="es-ES_tradnl" w:eastAsia="en-US"/>
        </w:rPr>
        <w:t>(</w:t>
      </w:r>
      <w:r w:rsidRPr="0014169B">
        <w:rPr>
          <w:i/>
          <w:iCs/>
          <w:szCs w:val="20"/>
          <w:lang w:val="es-ES_tradnl" w:eastAsia="en-US"/>
        </w:rPr>
        <w:t>d</w:t>
      </w:r>
      <w:r w:rsidRPr="0014169B">
        <w:rPr>
          <w:szCs w:val="20"/>
          <w:lang w:val="es-ES_tradnl" w:eastAsia="en-US"/>
        </w:rPr>
        <w:t xml:space="preserve">, </w:t>
      </w:r>
      <w:r w:rsidRPr="0014169B">
        <w:rPr>
          <w:i/>
          <w:iCs/>
          <w:szCs w:val="20"/>
          <w:lang w:val="es-ES_tradnl" w:eastAsia="en-US"/>
        </w:rPr>
        <w:t>p</w:t>
      </w:r>
      <w:r w:rsidRPr="0014169B">
        <w:rPr>
          <w:szCs w:val="20"/>
          <w:lang w:val="es-ES_tradnl" w:eastAsia="en-US"/>
        </w:rPr>
        <w:t>)</w:t>
      </w:r>
    </w:p>
    <w:p w:rsidR="00BD78AD" w:rsidRPr="00BD78AD" w:rsidRDefault="00BD78AD" w:rsidP="00BD78AD">
      <w:pPr>
        <w:tabs>
          <w:tab w:val="left" w:pos="794"/>
          <w:tab w:val="left" w:pos="1191"/>
          <w:tab w:val="left" w:pos="1588"/>
          <w:tab w:val="left" w:pos="1985"/>
        </w:tabs>
        <w:overflowPunct w:val="0"/>
        <w:autoSpaceDE w:val="0"/>
        <w:autoSpaceDN w:val="0"/>
        <w:adjustRightInd w:val="0"/>
        <w:spacing w:before="80"/>
        <w:ind w:left="1191" w:hanging="397"/>
        <w:textAlignment w:val="baseline"/>
        <w:rPr>
          <w:szCs w:val="20"/>
          <w:lang w:eastAsia="en-US"/>
        </w:rPr>
      </w:pPr>
      <w:r w:rsidRPr="00BD78AD">
        <w:rPr>
          <w:szCs w:val="20"/>
          <w:lang w:val="fr-FR" w:eastAsia="en-US"/>
        </w:rPr>
        <w:t>c</w:t>
      </w:r>
      <w:r w:rsidRPr="00BD78AD">
        <w:rPr>
          <w:szCs w:val="20"/>
          <w:lang w:eastAsia="en-US"/>
        </w:rPr>
        <w:t>)</w:t>
      </w:r>
      <w:r w:rsidRPr="00BD78AD">
        <w:rPr>
          <w:szCs w:val="20"/>
          <w:lang w:eastAsia="en-US"/>
        </w:rPr>
        <w:tab/>
        <w:t xml:space="preserve">В противном случае проводится линейная интерполяция между значениями </w:t>
      </w:r>
      <w:r w:rsidRPr="00BD78AD">
        <w:rPr>
          <w:i/>
          <w:iCs/>
          <w:szCs w:val="20"/>
          <w:lang w:val="fr-FR" w:eastAsia="en-US"/>
        </w:rPr>
        <w:t>L</w:t>
      </w:r>
      <w:r w:rsidRPr="00BD78AD">
        <w:rPr>
          <w:i/>
          <w:iCs/>
          <w:szCs w:val="20"/>
          <w:vertAlign w:val="subscript"/>
          <w:lang w:val="fr-FR" w:eastAsia="en-US"/>
        </w:rPr>
        <w:t>LoS</w:t>
      </w:r>
      <w:r w:rsidRPr="00BD78AD">
        <w:rPr>
          <w:szCs w:val="20"/>
          <w:lang w:eastAsia="en-US"/>
        </w:rPr>
        <w:t>(</w:t>
      </w:r>
      <w:r w:rsidRPr="00BD78AD">
        <w:rPr>
          <w:i/>
          <w:iCs/>
          <w:szCs w:val="20"/>
          <w:lang w:val="fr-FR" w:eastAsia="en-US"/>
        </w:rPr>
        <w:t>d</w:t>
      </w:r>
      <w:r w:rsidRPr="00BD78AD">
        <w:rPr>
          <w:i/>
          <w:iCs/>
          <w:szCs w:val="20"/>
          <w:vertAlign w:val="subscript"/>
          <w:lang w:val="fr-FR" w:eastAsia="en-US"/>
        </w:rPr>
        <w:t>LoS</w:t>
      </w:r>
      <w:r w:rsidRPr="00BD78AD">
        <w:rPr>
          <w:szCs w:val="20"/>
          <w:lang w:eastAsia="en-US"/>
        </w:rPr>
        <w:t xml:space="preserve">, </w:t>
      </w:r>
      <w:r w:rsidRPr="00BD78AD">
        <w:rPr>
          <w:i/>
          <w:iCs/>
          <w:szCs w:val="20"/>
          <w:lang w:val="fr-FR" w:eastAsia="en-US"/>
        </w:rPr>
        <w:t>p</w:t>
      </w:r>
      <w:r w:rsidRPr="00BD78AD">
        <w:rPr>
          <w:szCs w:val="20"/>
          <w:lang w:eastAsia="en-US"/>
        </w:rPr>
        <w:t xml:space="preserve">) и </w:t>
      </w:r>
      <w:r w:rsidRPr="00BD78AD">
        <w:rPr>
          <w:i/>
          <w:iCs/>
          <w:szCs w:val="20"/>
          <w:lang w:val="fr-FR" w:eastAsia="en-US"/>
        </w:rPr>
        <w:t>L</w:t>
      </w:r>
      <w:r w:rsidRPr="00BD78AD">
        <w:rPr>
          <w:i/>
          <w:iCs/>
          <w:szCs w:val="20"/>
          <w:vertAlign w:val="subscript"/>
          <w:lang w:val="fr-FR" w:eastAsia="en-US"/>
        </w:rPr>
        <w:t>NLoS</w:t>
      </w:r>
      <w:r w:rsidRPr="00BD78AD">
        <w:rPr>
          <w:szCs w:val="20"/>
          <w:lang w:eastAsia="en-US"/>
        </w:rPr>
        <w:t>(</w:t>
      </w:r>
      <w:r w:rsidRPr="00BD78AD">
        <w:rPr>
          <w:i/>
          <w:iCs/>
          <w:szCs w:val="20"/>
          <w:lang w:val="fr-FR" w:eastAsia="en-US"/>
        </w:rPr>
        <w:t>d</w:t>
      </w:r>
      <w:r w:rsidRPr="00BD78AD">
        <w:rPr>
          <w:i/>
          <w:iCs/>
          <w:szCs w:val="20"/>
          <w:vertAlign w:val="subscript"/>
          <w:lang w:val="fr-FR" w:eastAsia="en-US"/>
        </w:rPr>
        <w:t>LoS</w:t>
      </w:r>
      <w:r w:rsidRPr="00BD78AD">
        <w:rPr>
          <w:i/>
          <w:iCs/>
          <w:szCs w:val="20"/>
          <w:lang w:val="fr-FR" w:eastAsia="en-US"/>
        </w:rPr>
        <w:t> </w:t>
      </w:r>
      <w:r w:rsidRPr="00BD78AD">
        <w:rPr>
          <w:i/>
          <w:iCs/>
          <w:szCs w:val="20"/>
          <w:lang w:eastAsia="en-US"/>
        </w:rPr>
        <w:t>+</w:t>
      </w:r>
      <w:r w:rsidRPr="00BD78AD">
        <w:rPr>
          <w:i/>
          <w:iCs/>
          <w:szCs w:val="20"/>
          <w:lang w:val="fr-FR" w:eastAsia="en-US"/>
        </w:rPr>
        <w:t> w</w:t>
      </w:r>
      <w:r w:rsidRPr="00BD78AD">
        <w:rPr>
          <w:szCs w:val="20"/>
          <w:lang w:eastAsia="en-US"/>
        </w:rPr>
        <w:t xml:space="preserve">, </w:t>
      </w:r>
      <w:r w:rsidRPr="00BD78AD">
        <w:rPr>
          <w:i/>
          <w:iCs/>
          <w:szCs w:val="20"/>
          <w:lang w:val="fr-FR" w:eastAsia="en-US"/>
        </w:rPr>
        <w:t>p</w:t>
      </w:r>
      <w:r w:rsidRPr="00BD78AD">
        <w:rPr>
          <w:szCs w:val="20"/>
          <w:lang w:eastAsia="en-US"/>
        </w:rPr>
        <w:t>):</w:t>
      </w:r>
    </w:p>
    <w:p w:rsidR="00BD78AD" w:rsidRPr="00BD78AD" w:rsidRDefault="00BD78AD" w:rsidP="003065DE">
      <w:pPr>
        <w:tabs>
          <w:tab w:val="left" w:pos="794"/>
          <w:tab w:val="center" w:pos="4820"/>
          <w:tab w:val="right" w:pos="9639"/>
        </w:tabs>
        <w:overflowPunct w:val="0"/>
        <w:autoSpaceDE w:val="0"/>
        <w:autoSpaceDN w:val="0"/>
        <w:adjustRightInd w:val="0"/>
        <w:spacing w:before="240" w:after="120"/>
        <w:textAlignment w:val="baseline"/>
        <w:rPr>
          <w:szCs w:val="20"/>
          <w:lang w:eastAsia="en-US"/>
        </w:rPr>
      </w:pPr>
      <w:r w:rsidRPr="00BD78AD">
        <w:rPr>
          <w:szCs w:val="20"/>
          <w:lang w:eastAsia="en-US"/>
        </w:rPr>
        <w:tab/>
      </w:r>
      <w:r w:rsidRPr="00BD78AD">
        <w:rPr>
          <w:szCs w:val="20"/>
          <w:lang w:eastAsia="en-US"/>
        </w:rPr>
        <w:tab/>
      </w:r>
      <w:r w:rsidR="003065DE" w:rsidRPr="003065DE">
        <w:rPr>
          <w:position w:val="-44"/>
        </w:rPr>
        <w:object w:dxaOrig="3900" w:dyaOrig="999">
          <v:shape id="_x0000_i1091" type="#_x0000_t75" style="width:194.4pt;height:49.8pt" o:ole="">
            <v:imagedata r:id="rId145" o:title=""/>
          </v:shape>
          <o:OLEObject Type="Embed" ProgID="Equation.3" ShapeID="_x0000_i1091" DrawAspect="Content" ObjectID="_1335964774" r:id="rId146"/>
        </w:object>
      </w:r>
      <w:r w:rsidRPr="00BD78AD">
        <w:rPr>
          <w:szCs w:val="20"/>
          <w:lang w:eastAsia="en-US"/>
        </w:rPr>
        <w:t>.</w:t>
      </w:r>
    </w:p>
    <w:p w:rsidR="00BD78AD" w:rsidRPr="00BD78AD" w:rsidRDefault="00BD78AD" w:rsidP="00E442D8">
      <w:pPr>
        <w:tabs>
          <w:tab w:val="left" w:pos="794"/>
          <w:tab w:val="left" w:pos="1191"/>
          <w:tab w:val="left" w:pos="1588"/>
          <w:tab w:val="left" w:pos="1985"/>
        </w:tabs>
        <w:overflowPunct w:val="0"/>
        <w:autoSpaceDE w:val="0"/>
        <w:autoSpaceDN w:val="0"/>
        <w:adjustRightInd w:val="0"/>
        <w:spacing w:before="80"/>
        <w:ind w:left="794" w:hanging="794"/>
        <w:jc w:val="both"/>
        <w:textAlignment w:val="baseline"/>
        <w:rPr>
          <w:szCs w:val="20"/>
          <w:lang w:eastAsia="en-US"/>
        </w:rPr>
      </w:pPr>
      <w:r w:rsidRPr="0014169B">
        <w:rPr>
          <w:szCs w:val="20"/>
          <w:lang w:eastAsia="en-US"/>
        </w:rPr>
        <w:tab/>
      </w:r>
      <w:r w:rsidRPr="00BD78AD">
        <w:rPr>
          <w:szCs w:val="20"/>
          <w:lang w:eastAsia="en-US"/>
        </w:rPr>
        <w:t xml:space="preserve">Ширина </w:t>
      </w:r>
      <w:r w:rsidRPr="00BD78AD">
        <w:rPr>
          <w:i/>
          <w:iCs/>
          <w:szCs w:val="20"/>
          <w:lang w:val="en-GB" w:eastAsia="en-US"/>
        </w:rPr>
        <w:t>w</w:t>
      </w:r>
      <w:r w:rsidRPr="00BD78AD">
        <w:rPr>
          <w:szCs w:val="20"/>
          <w:lang w:eastAsia="en-US"/>
        </w:rPr>
        <w:t xml:space="preserve"> вводится для того, чтобы обеспечить переходный район между районами </w:t>
      </w:r>
      <w:r w:rsidRPr="00BD78AD">
        <w:rPr>
          <w:szCs w:val="20"/>
          <w:lang w:val="en-GB" w:eastAsia="en-US"/>
        </w:rPr>
        <w:t>LoS</w:t>
      </w:r>
      <w:r w:rsidRPr="00BD78AD">
        <w:rPr>
          <w:szCs w:val="20"/>
          <w:lang w:eastAsia="en-US"/>
        </w:rPr>
        <w:t xml:space="preserve"> и </w:t>
      </w:r>
      <w:r w:rsidRPr="00BD78AD">
        <w:rPr>
          <w:szCs w:val="20"/>
          <w:lang w:val="en-GB" w:eastAsia="en-US"/>
        </w:rPr>
        <w:t>NLoS</w:t>
      </w:r>
      <w:r w:rsidRPr="00BD78AD">
        <w:rPr>
          <w:szCs w:val="20"/>
          <w:lang w:eastAsia="en-US"/>
        </w:rPr>
        <w:t>. Этот переходный район вид</w:t>
      </w:r>
      <w:r w:rsidR="0045313D">
        <w:rPr>
          <w:szCs w:val="20"/>
          <w:lang w:eastAsia="en-US"/>
        </w:rPr>
        <w:t xml:space="preserve">ен из соответствующих данных и </w:t>
      </w:r>
      <w:r w:rsidRPr="00BD78AD">
        <w:rPr>
          <w:szCs w:val="20"/>
          <w:lang w:eastAsia="en-US"/>
        </w:rPr>
        <w:t xml:space="preserve">типично имеет ширину </w:t>
      </w:r>
      <w:r w:rsidRPr="00BD78AD">
        <w:rPr>
          <w:i/>
          <w:iCs/>
          <w:szCs w:val="20"/>
          <w:lang w:val="en-GB" w:eastAsia="en-US"/>
        </w:rPr>
        <w:t>w</w:t>
      </w:r>
      <w:r w:rsidRPr="00BD78AD">
        <w:rPr>
          <w:szCs w:val="20"/>
          <w:lang w:val="en-GB" w:eastAsia="en-US"/>
        </w:rPr>
        <w:t> </w:t>
      </w:r>
      <w:r w:rsidRPr="00BD78AD">
        <w:rPr>
          <w:szCs w:val="20"/>
          <w:lang w:eastAsia="en-US"/>
        </w:rPr>
        <w:t>=</w:t>
      </w:r>
      <w:r w:rsidRPr="00BD78AD">
        <w:rPr>
          <w:szCs w:val="20"/>
          <w:lang w:val="en-GB" w:eastAsia="en-US"/>
        </w:rPr>
        <w:t> </w:t>
      </w:r>
      <w:r w:rsidRPr="00BD78AD">
        <w:rPr>
          <w:szCs w:val="20"/>
          <w:lang w:eastAsia="en-US"/>
        </w:rPr>
        <w:t>20 м.</w:t>
      </w:r>
    </w:p>
    <w:p w:rsidR="00BD78AD" w:rsidRPr="00BD78AD" w:rsidRDefault="003065DE" w:rsidP="00BD78AD">
      <w:pPr>
        <w:pStyle w:val="Heading2"/>
        <w:spacing w:before="0" w:line="254" w:lineRule="auto"/>
        <w:rPr>
          <w:lang w:val="ru-RU" w:eastAsia="ru-RU"/>
        </w:rPr>
      </w:pPr>
      <w:r>
        <w:rPr>
          <w:lang w:val="ru-RU" w:eastAsia="ru-RU"/>
        </w:rPr>
        <w:br w:type="page"/>
      </w:r>
      <w:r w:rsidR="00BD78AD" w:rsidRPr="00BD78AD">
        <w:rPr>
          <w:lang w:val="ru-RU" w:eastAsia="ru-RU"/>
        </w:rPr>
        <w:lastRenderedPageBreak/>
        <w:t>4.</w:t>
      </w:r>
      <w:r w:rsidR="00BD78AD" w:rsidRPr="0014169B">
        <w:rPr>
          <w:lang w:val="ru-RU" w:eastAsia="ru-RU"/>
        </w:rPr>
        <w:t>4</w:t>
      </w:r>
      <w:r w:rsidR="00BD78AD" w:rsidRPr="00BD78AD">
        <w:rPr>
          <w:lang w:val="ru-RU" w:eastAsia="ru-RU"/>
        </w:rPr>
        <w:tab/>
        <w:t>П</w:t>
      </w:r>
      <w:r w:rsidR="00BD78AD" w:rsidRPr="00BD78AD">
        <w:rPr>
          <w:bCs/>
          <w:lang w:val="ru-RU" w:eastAsia="ru-RU"/>
        </w:rPr>
        <w:t>араметры по умолчанию для общих для всех местоположений расчетов</w:t>
      </w:r>
    </w:p>
    <w:p w:rsidR="00BD78AD" w:rsidRPr="00BD78AD" w:rsidRDefault="00BD78AD" w:rsidP="00BD78AD">
      <w:pPr>
        <w:tabs>
          <w:tab w:val="left" w:pos="794"/>
          <w:tab w:val="left" w:pos="1191"/>
          <w:tab w:val="left" w:pos="1588"/>
          <w:tab w:val="left" w:pos="1985"/>
        </w:tabs>
        <w:spacing w:before="120" w:line="254" w:lineRule="auto"/>
        <w:jc w:val="both"/>
        <w:rPr>
          <w:szCs w:val="20"/>
        </w:rPr>
      </w:pPr>
      <w:r w:rsidRPr="00BD78AD">
        <w:rPr>
          <w:szCs w:val="20"/>
        </w:rPr>
        <w:t>Если данные о конструкции зданий и дорог неизвестны (общая для всех местоположений ситуация), то рекомендуется использовать следующие значения по умолчанию:</w:t>
      </w:r>
    </w:p>
    <w:p w:rsidR="00BD78AD" w:rsidRPr="00BD78AD" w:rsidRDefault="00BD78AD" w:rsidP="00BD78AD">
      <w:pPr>
        <w:tabs>
          <w:tab w:val="right" w:pos="2268"/>
          <w:tab w:val="left" w:pos="2410"/>
          <w:tab w:val="left" w:pos="2722"/>
        </w:tabs>
        <w:spacing w:before="120" w:line="254" w:lineRule="auto"/>
        <w:rPr>
          <w:szCs w:val="20"/>
        </w:rPr>
      </w:pPr>
      <w:r w:rsidRPr="00BD78AD">
        <w:rPr>
          <w:szCs w:val="20"/>
        </w:rPr>
        <w:tab/>
      </w:r>
      <w:r w:rsidRPr="00BD78AD">
        <w:rPr>
          <w:i/>
          <w:szCs w:val="20"/>
        </w:rPr>
        <w:t>h</w:t>
      </w:r>
      <w:r w:rsidRPr="00BD78AD">
        <w:rPr>
          <w:i/>
          <w:position w:val="-4"/>
          <w:sz w:val="14"/>
          <w:szCs w:val="16"/>
        </w:rPr>
        <w:t>r</w:t>
      </w:r>
      <w:r w:rsidRPr="00BD78AD">
        <w:rPr>
          <w:szCs w:val="20"/>
        </w:rPr>
        <w:tab/>
      </w:r>
      <w:r w:rsidRPr="00BD78AD">
        <w:rPr>
          <w:rFonts w:ascii="Symbol" w:hAnsi="Symbol"/>
          <w:szCs w:val="20"/>
        </w:rPr>
        <w:t></w:t>
      </w:r>
      <w:r w:rsidRPr="00BD78AD">
        <w:rPr>
          <w:szCs w:val="20"/>
        </w:rPr>
        <w:tab/>
        <w:t xml:space="preserve">3 </w:t>
      </w:r>
      <w:r w:rsidRPr="00BD78AD">
        <w:rPr>
          <w:rFonts w:ascii="Symbol" w:hAnsi="Symbol"/>
          <w:szCs w:val="20"/>
        </w:rPr>
        <w:t></w:t>
      </w:r>
      <w:r w:rsidRPr="00BD78AD">
        <w:rPr>
          <w:szCs w:val="20"/>
        </w:rPr>
        <w:t xml:space="preserve"> (число этажей) </w:t>
      </w:r>
      <w:r w:rsidRPr="00BD78AD">
        <w:rPr>
          <w:rFonts w:ascii="Symbol" w:hAnsi="Symbol"/>
          <w:szCs w:val="20"/>
        </w:rPr>
        <w:t></w:t>
      </w:r>
      <w:r w:rsidR="00C00EAA">
        <w:rPr>
          <w:szCs w:val="20"/>
        </w:rPr>
        <w:t xml:space="preserve"> высота крыши (м)</w:t>
      </w:r>
    </w:p>
    <w:p w:rsidR="00BD78AD" w:rsidRPr="00BD78AD" w:rsidRDefault="00BD78AD" w:rsidP="00BD78AD">
      <w:pPr>
        <w:tabs>
          <w:tab w:val="left" w:pos="907"/>
          <w:tab w:val="left" w:pos="1330"/>
          <w:tab w:val="right" w:pos="1985"/>
          <w:tab w:val="left" w:pos="2410"/>
          <w:tab w:val="left" w:pos="2722"/>
        </w:tabs>
        <w:spacing w:before="120" w:line="254" w:lineRule="auto"/>
        <w:rPr>
          <w:szCs w:val="20"/>
        </w:rPr>
      </w:pPr>
      <w:r w:rsidRPr="00BD78AD">
        <w:rPr>
          <w:szCs w:val="20"/>
        </w:rPr>
        <w:tab/>
        <w:t>высота крыши</w:t>
      </w:r>
      <w:r w:rsidRPr="00BD78AD">
        <w:rPr>
          <w:szCs w:val="20"/>
        </w:rPr>
        <w:tab/>
      </w:r>
      <w:r w:rsidRPr="00BD78AD">
        <w:rPr>
          <w:rFonts w:ascii="Symbol" w:hAnsi="Symbol"/>
          <w:szCs w:val="20"/>
        </w:rPr>
        <w:t></w:t>
      </w:r>
      <w:r w:rsidR="00C00EAA">
        <w:rPr>
          <w:szCs w:val="20"/>
        </w:rPr>
        <w:tab/>
        <w:t>3 м для скатных крыш</w:t>
      </w:r>
      <w:r w:rsidRPr="00BD78AD">
        <w:rPr>
          <w:szCs w:val="20"/>
        </w:rPr>
        <w:br/>
      </w:r>
      <w:r w:rsidRPr="00BD78AD">
        <w:rPr>
          <w:szCs w:val="20"/>
        </w:rPr>
        <w:tab/>
      </w:r>
      <w:r w:rsidRPr="00BD78AD">
        <w:rPr>
          <w:szCs w:val="20"/>
        </w:rPr>
        <w:tab/>
      </w:r>
      <w:r w:rsidRPr="00BD78AD">
        <w:rPr>
          <w:szCs w:val="20"/>
        </w:rPr>
        <w:tab/>
      </w:r>
      <w:r w:rsidRPr="00BD78AD">
        <w:rPr>
          <w:szCs w:val="20"/>
        </w:rPr>
        <w:tab/>
      </w:r>
      <w:r w:rsidRPr="00BD78AD">
        <w:rPr>
          <w:rFonts w:ascii="Symbol" w:hAnsi="Symbol"/>
          <w:szCs w:val="20"/>
        </w:rPr>
        <w:t></w:t>
      </w:r>
      <w:r w:rsidR="00C00EAA">
        <w:rPr>
          <w:szCs w:val="20"/>
        </w:rPr>
        <w:tab/>
        <w:t>0 м для плоских крыш</w:t>
      </w:r>
    </w:p>
    <w:p w:rsidR="00BD78AD" w:rsidRPr="00BD78AD" w:rsidRDefault="00BD78AD" w:rsidP="00BD78AD">
      <w:pPr>
        <w:tabs>
          <w:tab w:val="right" w:pos="2268"/>
          <w:tab w:val="left" w:pos="2410"/>
          <w:tab w:val="left" w:pos="2722"/>
        </w:tabs>
        <w:spacing w:before="120" w:line="254" w:lineRule="auto"/>
        <w:rPr>
          <w:szCs w:val="20"/>
        </w:rPr>
      </w:pPr>
      <w:r w:rsidRPr="00BD78AD">
        <w:rPr>
          <w:i/>
          <w:szCs w:val="20"/>
        </w:rPr>
        <w:tab/>
        <w:t>w</w:t>
      </w:r>
      <w:r w:rsidRPr="00BD78AD">
        <w:rPr>
          <w:i/>
          <w:szCs w:val="20"/>
        </w:rPr>
        <w:tab/>
      </w:r>
      <w:r w:rsidRPr="00BD78AD">
        <w:rPr>
          <w:rFonts w:ascii="Symbol" w:hAnsi="Symbol"/>
          <w:szCs w:val="20"/>
        </w:rPr>
        <w:t></w:t>
      </w:r>
      <w:r w:rsidRPr="00BD78AD">
        <w:rPr>
          <w:rFonts w:ascii="Symbol" w:hAnsi="Symbol"/>
          <w:szCs w:val="20"/>
        </w:rPr>
        <w:t></w:t>
      </w:r>
      <w:r w:rsidRPr="00BD78AD">
        <w:rPr>
          <w:szCs w:val="20"/>
        </w:rPr>
        <w:tab/>
      </w:r>
      <w:r w:rsidRPr="00BD78AD">
        <w:rPr>
          <w:i/>
          <w:szCs w:val="20"/>
        </w:rPr>
        <w:t>b</w:t>
      </w:r>
      <w:r w:rsidR="00C00EAA">
        <w:rPr>
          <w:szCs w:val="20"/>
        </w:rPr>
        <w:t>/2</w:t>
      </w:r>
      <w:r w:rsidRPr="00BD78AD">
        <w:rPr>
          <w:szCs w:val="20"/>
        </w:rPr>
        <w:br/>
      </w:r>
      <w:r w:rsidRPr="00BD78AD">
        <w:rPr>
          <w:szCs w:val="20"/>
        </w:rPr>
        <w:tab/>
      </w:r>
      <w:r w:rsidRPr="00BD78AD">
        <w:rPr>
          <w:i/>
          <w:szCs w:val="20"/>
        </w:rPr>
        <w:t>b</w:t>
      </w:r>
      <w:r w:rsidRPr="00BD78AD">
        <w:rPr>
          <w:szCs w:val="20"/>
        </w:rPr>
        <w:tab/>
      </w:r>
      <w:r w:rsidRPr="00BD78AD">
        <w:rPr>
          <w:rFonts w:ascii="Symbol" w:hAnsi="Symbol"/>
          <w:szCs w:val="20"/>
        </w:rPr>
        <w:t></w:t>
      </w:r>
      <w:r w:rsidRPr="00BD78AD">
        <w:rPr>
          <w:rFonts w:ascii="Symbol" w:hAnsi="Symbol"/>
          <w:szCs w:val="20"/>
        </w:rPr>
        <w:t></w:t>
      </w:r>
      <w:r w:rsidR="00C00EAA">
        <w:rPr>
          <w:szCs w:val="20"/>
        </w:rPr>
        <w:tab/>
        <w:t>20–50 м</w:t>
      </w:r>
      <w:r w:rsidRPr="00BD78AD">
        <w:rPr>
          <w:szCs w:val="20"/>
        </w:rPr>
        <w:br/>
      </w:r>
      <w:r w:rsidRPr="00BD78AD">
        <w:rPr>
          <w:szCs w:val="20"/>
        </w:rPr>
        <w:tab/>
      </w:r>
      <w:r w:rsidR="003925DC" w:rsidRPr="00BD78AD">
        <w:rPr>
          <w:szCs w:val="20"/>
        </w:rPr>
        <w:fldChar w:fldCharType="begin"/>
      </w:r>
      <w:r w:rsidRPr="00BD78AD">
        <w:rPr>
          <w:szCs w:val="20"/>
        </w:rPr>
        <w:instrText>symbol 106 \f "Symbol" \s 12</w:instrText>
      </w:r>
      <w:r w:rsidR="003925DC" w:rsidRPr="00BD78AD">
        <w:rPr>
          <w:szCs w:val="20"/>
        </w:rPr>
        <w:fldChar w:fldCharType="end"/>
      </w:r>
      <w:r w:rsidRPr="00BD78AD">
        <w:rPr>
          <w:szCs w:val="20"/>
        </w:rPr>
        <w:tab/>
      </w:r>
      <w:r w:rsidRPr="00BD78AD">
        <w:rPr>
          <w:rFonts w:ascii="Symbol" w:hAnsi="Symbol"/>
          <w:szCs w:val="20"/>
        </w:rPr>
        <w:t></w:t>
      </w:r>
      <w:r w:rsidRPr="00BD78AD">
        <w:rPr>
          <w:rFonts w:ascii="Symbol" w:hAnsi="Symbol"/>
          <w:szCs w:val="20"/>
        </w:rPr>
        <w:t></w:t>
      </w:r>
      <w:r w:rsidRPr="00BD78AD">
        <w:rPr>
          <w:szCs w:val="20"/>
        </w:rPr>
        <w:tab/>
        <w:t>90</w:t>
      </w:r>
      <w:r w:rsidRPr="00BD78AD">
        <w:rPr>
          <w:rFonts w:ascii="Symbol" w:hAnsi="Symbol"/>
          <w:szCs w:val="20"/>
        </w:rPr>
        <w:t></w:t>
      </w:r>
      <w:r w:rsidRPr="00BD78AD">
        <w:rPr>
          <w:szCs w:val="20"/>
        </w:rPr>
        <w:t>.</w:t>
      </w:r>
    </w:p>
    <w:p w:rsidR="00BD78AD" w:rsidRPr="00727F25" w:rsidRDefault="00BD78AD" w:rsidP="00434A5A">
      <w:pPr>
        <w:pStyle w:val="Heading2"/>
        <w:rPr>
          <w:lang w:val="ru-RU"/>
        </w:rPr>
      </w:pPr>
      <w:r w:rsidRPr="00727F25">
        <w:rPr>
          <w:lang w:val="ru-RU"/>
        </w:rPr>
        <w:t>4.5</w:t>
      </w:r>
      <w:r w:rsidRPr="00727F25">
        <w:rPr>
          <w:lang w:val="ru-RU"/>
        </w:rPr>
        <w:tab/>
        <w:t>Влияние растительности</w:t>
      </w:r>
    </w:p>
    <w:p w:rsidR="00BD78AD" w:rsidRPr="00BD78AD" w:rsidRDefault="00BD78AD" w:rsidP="00BD78AD">
      <w:pPr>
        <w:tabs>
          <w:tab w:val="left" w:pos="794"/>
          <w:tab w:val="left" w:pos="1191"/>
          <w:tab w:val="left" w:pos="1588"/>
          <w:tab w:val="left" w:pos="1985"/>
        </w:tabs>
        <w:spacing w:before="120" w:line="254" w:lineRule="auto"/>
        <w:jc w:val="both"/>
        <w:rPr>
          <w:szCs w:val="20"/>
        </w:rPr>
      </w:pPr>
      <w:r w:rsidRPr="00BD78AD">
        <w:rPr>
          <w:szCs w:val="20"/>
        </w:rPr>
        <w:t xml:space="preserve">Эффекты распространения волн через растительность (главным образом через деревья) важны для прогнозирования коротких трасс вне зданий. Можно выявить два основных механизма распространения волн: </w:t>
      </w:r>
    </w:p>
    <w:p w:rsidR="00BD78AD" w:rsidRPr="00BD78AD" w:rsidRDefault="00BD78AD" w:rsidP="00BD78AD">
      <w:pPr>
        <w:tabs>
          <w:tab w:val="left" w:pos="794"/>
          <w:tab w:val="left" w:pos="1191"/>
          <w:tab w:val="left" w:pos="1588"/>
          <w:tab w:val="left" w:pos="1985"/>
        </w:tabs>
        <w:spacing w:before="80" w:line="254" w:lineRule="auto"/>
        <w:ind w:left="794" w:hanging="794"/>
        <w:jc w:val="both"/>
        <w:rPr>
          <w:szCs w:val="20"/>
        </w:rPr>
      </w:pPr>
      <w:r w:rsidRPr="00BD78AD">
        <w:rPr>
          <w:szCs w:val="20"/>
        </w:rPr>
        <w:t>–</w:t>
      </w:r>
      <w:r w:rsidRPr="00BD78AD">
        <w:rPr>
          <w:szCs w:val="20"/>
        </w:rPr>
        <w:tab/>
        <w:t>распространение сквозь деревья (не вокруг них или над ними);</w:t>
      </w:r>
    </w:p>
    <w:p w:rsidR="00BD78AD" w:rsidRPr="00BD78AD" w:rsidRDefault="00BD78AD" w:rsidP="00BD78AD">
      <w:pPr>
        <w:tabs>
          <w:tab w:val="left" w:pos="794"/>
          <w:tab w:val="left" w:pos="1191"/>
          <w:tab w:val="left" w:pos="1588"/>
          <w:tab w:val="left" w:pos="1985"/>
        </w:tabs>
        <w:spacing w:before="80" w:line="254" w:lineRule="auto"/>
        <w:ind w:left="794" w:hanging="794"/>
        <w:jc w:val="both"/>
        <w:rPr>
          <w:szCs w:val="20"/>
        </w:rPr>
      </w:pPr>
      <w:r w:rsidRPr="00BD78AD">
        <w:rPr>
          <w:szCs w:val="20"/>
        </w:rPr>
        <w:t>–</w:t>
      </w:r>
      <w:r w:rsidRPr="00BD78AD">
        <w:rPr>
          <w:szCs w:val="20"/>
        </w:rPr>
        <w:tab/>
        <w:t>распространение над деревьями.</w:t>
      </w:r>
    </w:p>
    <w:p w:rsidR="00BD78AD" w:rsidRPr="00BD78AD" w:rsidRDefault="00BD78AD" w:rsidP="00BD78AD">
      <w:pPr>
        <w:tabs>
          <w:tab w:val="left" w:pos="794"/>
          <w:tab w:val="left" w:pos="1191"/>
          <w:tab w:val="left" w:pos="1588"/>
          <w:tab w:val="left" w:pos="1985"/>
        </w:tabs>
        <w:spacing w:before="120" w:line="254" w:lineRule="auto"/>
        <w:jc w:val="both"/>
        <w:rPr>
          <w:szCs w:val="20"/>
        </w:rPr>
      </w:pPr>
      <w:r w:rsidRPr="00BD78AD">
        <w:rPr>
          <w:szCs w:val="20"/>
        </w:rPr>
        <w:t>Первый механизм преобладает для геометрии трасс, при которой обе антенны расположены ниже вершин деревьев, а расстояние распространения сквозь деревья невелико, в то время как второй механизм преобладает для геометрии трасс, при которой антенна находится выше вершин деревьев. На затухание сильно влияет многолучевое рассеяние, вызванное дифракцией энергии сигнала при прохождении как над деревьями, так и сквозь них. Для распространения сквозь деревья можно определить удельное затухание за счет растительности, используя Рекомендацию МСЭ-R P.833. В ситуациях, когда волны распространяются над деревьями, дифракция является основным видом распространения над краями деревьев, находящимися ближе всех к низкой антенне. Этот вид распространения проще всего смоделировать, используя идеальную модель дифракции у острого края (см. Рекомендацию МСЭ-R P.526), хотя такая модель может недооценивать напряженность поля, поскольку в ней не учитывается многократное рассеяние верхушками деревьев; этот механизм можно смоделировать с помощью теории распространения излучения.</w:t>
      </w:r>
    </w:p>
    <w:p w:rsidR="00BD78AD" w:rsidRPr="00727F25" w:rsidRDefault="00BD78AD" w:rsidP="00434A5A">
      <w:pPr>
        <w:pStyle w:val="Heading1"/>
        <w:rPr>
          <w:lang w:val="ru-RU"/>
        </w:rPr>
      </w:pPr>
      <w:r w:rsidRPr="00727F25">
        <w:rPr>
          <w:lang w:val="ru-RU"/>
        </w:rPr>
        <w:t>5</w:t>
      </w:r>
      <w:r w:rsidRPr="00727F25">
        <w:rPr>
          <w:lang w:val="ru-RU"/>
        </w:rPr>
        <w:tab/>
        <w:t>Потери на входе в здание</w:t>
      </w:r>
    </w:p>
    <w:p w:rsidR="00BD78AD" w:rsidRPr="00BD78AD" w:rsidRDefault="00BD78AD" w:rsidP="00BD78AD">
      <w:pPr>
        <w:tabs>
          <w:tab w:val="left" w:pos="794"/>
          <w:tab w:val="left" w:pos="1191"/>
          <w:tab w:val="left" w:pos="1588"/>
          <w:tab w:val="left" w:pos="1985"/>
        </w:tabs>
        <w:spacing w:before="120" w:line="254" w:lineRule="auto"/>
        <w:jc w:val="both"/>
        <w:rPr>
          <w:szCs w:val="20"/>
        </w:rPr>
      </w:pPr>
      <w:r w:rsidRPr="00BD78AD">
        <w:rPr>
          <w:szCs w:val="20"/>
        </w:rPr>
        <w:t>Потери на входе в здание – это дополнительные потери из-за наличия стены здания (включая окна и другие элементы). Они определяются как разность между уровнями сигнала вне здания и внутри здания на одной и той же высоте. Необходимо также учитывать угол падения. (Если длина трассы меньше чем приблизительно 10 м, различие потерь в свободном пространстве из-за изменения длины пути для этих двух измерений должна учитываться при определении потерь на вход в здание. При нахождении антенн вблизи стены может также потребоваться учет эффектов поля в ближней зоне.) Дополнительные потери связаны проникновением внутри здания; соответствующие рекомендации приведены в Рекомендации МСЭ-R P.1238. Полагают, что обычно преобладает вид распространения, при котором сигналы проникают в здание приблизительно горизонтально через поверхность стены (включая окна), и что для зданий с однородной конструкцией потери на входе в здание не зависят от высоты.</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Потери на входе в здание следует учитывать при оценке зоны радиопокрытия наружной системы для терминала, находящегося внутри здания. Они также важны для учета проблем помех между системами вне и внутри зданий.</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Результаты экспериментов, приведенные в таблице </w:t>
      </w:r>
      <w:r w:rsidR="006B691D" w:rsidRPr="0014169B">
        <w:rPr>
          <w:szCs w:val="20"/>
        </w:rPr>
        <w:t>7</w:t>
      </w:r>
      <w:r w:rsidRPr="00BD78AD">
        <w:rPr>
          <w:szCs w:val="20"/>
        </w:rPr>
        <w:t>, были получены на частоте 5,2 ГГц при прохождении волны через внешнюю стену здания из кирпича и бетона со стеклянными окнами. Толщина стены составляла 60 см, а отношение площади окон к площади стены – приблизительно 2:1.</w:t>
      </w:r>
    </w:p>
    <w:p w:rsidR="00BD78AD" w:rsidRPr="00727F25" w:rsidRDefault="006B691D" w:rsidP="008C785F">
      <w:pPr>
        <w:pStyle w:val="TableNo"/>
        <w:spacing w:before="120"/>
        <w:rPr>
          <w:lang w:val="ru-RU"/>
        </w:rPr>
      </w:pPr>
      <w:r w:rsidRPr="00727F25">
        <w:rPr>
          <w:lang w:val="ru-RU"/>
        </w:rPr>
        <w:br w:type="page"/>
      </w:r>
      <w:r w:rsidR="00BD78AD" w:rsidRPr="00727F25">
        <w:rPr>
          <w:lang w:val="ru-RU"/>
        </w:rPr>
        <w:lastRenderedPageBreak/>
        <w:t>ТАБЛИЦА 7</w:t>
      </w:r>
    </w:p>
    <w:p w:rsidR="00BD78AD" w:rsidRPr="00727F25" w:rsidRDefault="00BD78AD" w:rsidP="008C785F">
      <w:pPr>
        <w:pStyle w:val="Tabletitle"/>
        <w:rPr>
          <w:lang w:val="ru-RU"/>
        </w:rPr>
      </w:pPr>
      <w:r w:rsidRPr="00727F25">
        <w:rPr>
          <w:lang w:val="ru-RU"/>
        </w:rPr>
        <w:t>Пример потерь на входе в здание</w:t>
      </w:r>
    </w:p>
    <w:tbl>
      <w:tblPr>
        <w:tblW w:w="0" w:type="auto"/>
        <w:jc w:val="center"/>
        <w:tblInd w:w="426" w:type="dxa"/>
        <w:tblLayout w:type="fixed"/>
        <w:tblLook w:val="0000"/>
      </w:tblPr>
      <w:tblGrid>
        <w:gridCol w:w="1170"/>
        <w:gridCol w:w="1134"/>
        <w:gridCol w:w="1418"/>
        <w:gridCol w:w="1134"/>
        <w:gridCol w:w="1470"/>
        <w:gridCol w:w="993"/>
        <w:gridCol w:w="1364"/>
      </w:tblGrid>
      <w:tr w:rsidR="00BD78AD" w:rsidRPr="00BD78AD">
        <w:trPr>
          <w:cantSplit/>
          <w:jc w:val="center"/>
        </w:trPr>
        <w:tc>
          <w:tcPr>
            <w:tcW w:w="1170"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8C785F">
            <w:pPr>
              <w:pStyle w:val="Tablehead"/>
              <w:rPr>
                <w:sz w:val="22"/>
              </w:rPr>
            </w:pPr>
            <w:r w:rsidRPr="00BD78AD">
              <w:t>Частота</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BD78AD" w:rsidRPr="00BD78AD" w:rsidRDefault="00BD78AD" w:rsidP="008C785F">
            <w:pPr>
              <w:pStyle w:val="Tablehead"/>
              <w:rPr>
                <w:sz w:val="22"/>
              </w:rPr>
            </w:pPr>
            <w:r w:rsidRPr="00BD78AD">
              <w:t>Жилое здание</w:t>
            </w:r>
          </w:p>
        </w:tc>
        <w:tc>
          <w:tcPr>
            <w:tcW w:w="2604" w:type="dxa"/>
            <w:gridSpan w:val="2"/>
            <w:tcBorders>
              <w:top w:val="single" w:sz="6" w:space="0" w:color="auto"/>
              <w:left w:val="single" w:sz="6" w:space="0" w:color="auto"/>
              <w:bottom w:val="single" w:sz="6" w:space="0" w:color="auto"/>
              <w:right w:val="single" w:sz="6" w:space="0" w:color="auto"/>
            </w:tcBorders>
            <w:vAlign w:val="center"/>
          </w:tcPr>
          <w:p w:rsidR="00BD78AD" w:rsidRPr="00BD78AD" w:rsidRDefault="00BD78AD" w:rsidP="008C785F">
            <w:pPr>
              <w:pStyle w:val="Tablehead"/>
              <w:rPr>
                <w:sz w:val="22"/>
              </w:rPr>
            </w:pPr>
            <w:r w:rsidRPr="00BD78AD">
              <w:t>Административное здание</w:t>
            </w:r>
          </w:p>
        </w:tc>
        <w:tc>
          <w:tcPr>
            <w:tcW w:w="2357" w:type="dxa"/>
            <w:gridSpan w:val="2"/>
            <w:tcBorders>
              <w:top w:val="single" w:sz="6" w:space="0" w:color="auto"/>
              <w:left w:val="single" w:sz="6" w:space="0" w:color="auto"/>
              <w:bottom w:val="single" w:sz="6" w:space="0" w:color="auto"/>
              <w:right w:val="single" w:sz="6" w:space="0" w:color="auto"/>
            </w:tcBorders>
            <w:vAlign w:val="center"/>
          </w:tcPr>
          <w:p w:rsidR="00BD78AD" w:rsidRPr="00BD78AD" w:rsidRDefault="00BD78AD" w:rsidP="008C785F">
            <w:pPr>
              <w:pStyle w:val="Tablehead"/>
            </w:pPr>
            <w:r w:rsidRPr="00BD78AD">
              <w:t>Торговое здание</w:t>
            </w:r>
          </w:p>
        </w:tc>
      </w:tr>
      <w:tr w:rsidR="00BD78AD" w:rsidRPr="00BD78AD">
        <w:trPr>
          <w:cantSplit/>
          <w:jc w:val="center"/>
        </w:trPr>
        <w:tc>
          <w:tcPr>
            <w:tcW w:w="1170"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Среднее значение</w:t>
            </w:r>
          </w:p>
        </w:tc>
        <w:tc>
          <w:tcPr>
            <w:tcW w:w="1418"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Стандартное отклонение</w:t>
            </w: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Среднее значение</w:t>
            </w:r>
          </w:p>
        </w:tc>
        <w:tc>
          <w:tcPr>
            <w:tcW w:w="1470"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Стандартное отклонение</w:t>
            </w:r>
          </w:p>
        </w:tc>
        <w:tc>
          <w:tcPr>
            <w:tcW w:w="993"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Среднее значение</w:t>
            </w:r>
          </w:p>
        </w:tc>
        <w:tc>
          <w:tcPr>
            <w:tcW w:w="1364"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rPr>
                <w:sz w:val="20"/>
              </w:rPr>
            </w:pPr>
            <w:r w:rsidRPr="00BD78AD">
              <w:rPr>
                <w:sz w:val="20"/>
              </w:rPr>
              <w:t>Стандартное отклонение</w:t>
            </w:r>
          </w:p>
        </w:tc>
      </w:tr>
      <w:tr w:rsidR="00BD78AD" w:rsidRPr="00BD78AD">
        <w:trPr>
          <w:cantSplit/>
          <w:jc w:val="center"/>
        </w:trPr>
        <w:tc>
          <w:tcPr>
            <w:tcW w:w="1170"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5,2 ГГц</w:t>
            </w: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p>
        </w:tc>
        <w:tc>
          <w:tcPr>
            <w:tcW w:w="1418"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p>
        </w:tc>
        <w:tc>
          <w:tcPr>
            <w:tcW w:w="1134"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12 дБ</w:t>
            </w:r>
          </w:p>
        </w:tc>
        <w:tc>
          <w:tcPr>
            <w:tcW w:w="1470"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r w:rsidRPr="00BD78AD">
              <w:rPr>
                <w:sz w:val="20"/>
              </w:rPr>
              <w:t>5 дБ</w:t>
            </w:r>
          </w:p>
        </w:tc>
        <w:tc>
          <w:tcPr>
            <w:tcW w:w="993"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pPr>
          </w:p>
        </w:tc>
        <w:tc>
          <w:tcPr>
            <w:tcW w:w="1364" w:type="dxa"/>
            <w:tcBorders>
              <w:top w:val="single" w:sz="6" w:space="0" w:color="auto"/>
              <w:left w:val="single" w:sz="6" w:space="0" w:color="auto"/>
              <w:bottom w:val="single" w:sz="6" w:space="0" w:color="auto"/>
              <w:right w:val="single" w:sz="6" w:space="0" w:color="auto"/>
            </w:tcBorders>
          </w:tcPr>
          <w:p w:rsidR="00BD78AD" w:rsidRPr="00BD78AD" w:rsidRDefault="00BD78AD" w:rsidP="008C785F">
            <w:pPr>
              <w:pStyle w:val="Tabletext"/>
              <w:jc w:val="center"/>
              <w:rPr>
                <w:sz w:val="20"/>
              </w:rPr>
            </w:pPr>
          </w:p>
        </w:tc>
      </w:tr>
    </w:tbl>
    <w:p w:rsidR="00BD78AD" w:rsidRPr="00BD78AD" w:rsidRDefault="00BD78AD" w:rsidP="00BD78AD">
      <w:pPr>
        <w:tabs>
          <w:tab w:val="left" w:pos="794"/>
          <w:tab w:val="left" w:pos="1191"/>
          <w:tab w:val="left" w:pos="1588"/>
          <w:tab w:val="left" w:pos="1985"/>
        </w:tabs>
        <w:jc w:val="both"/>
        <w:rPr>
          <w:sz w:val="18"/>
          <w:szCs w:val="20"/>
        </w:rPr>
      </w:pP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В таблице </w:t>
      </w:r>
      <w:r w:rsidR="006B691D" w:rsidRPr="0014169B">
        <w:rPr>
          <w:szCs w:val="20"/>
        </w:rPr>
        <w:t>8</w:t>
      </w:r>
      <w:r w:rsidRPr="00BD78AD">
        <w:rPr>
          <w:szCs w:val="20"/>
        </w:rPr>
        <w:t xml:space="preserve"> приведены результаты измерений на частоте 5,2 ГГц при прохождении волны через внешнюю стену из каменных блоков при угле падения от 0</w:t>
      </w:r>
      <w:r w:rsidRPr="00BD78AD">
        <w:rPr>
          <w:rFonts w:ascii="Symbol" w:hAnsi="Symbol"/>
          <w:szCs w:val="20"/>
        </w:rPr>
        <w:t></w:t>
      </w:r>
      <w:r w:rsidRPr="00BD78AD">
        <w:rPr>
          <w:szCs w:val="20"/>
        </w:rPr>
        <w:t xml:space="preserve"> до 75</w:t>
      </w:r>
      <w:r w:rsidRPr="00BD78AD">
        <w:rPr>
          <w:rFonts w:ascii="Symbol" w:hAnsi="Symbol"/>
          <w:szCs w:val="20"/>
        </w:rPr>
        <w:t></w:t>
      </w:r>
      <w:r w:rsidRPr="00BD78AD">
        <w:rPr>
          <w:szCs w:val="20"/>
        </w:rPr>
        <w:t>. Толщина стены составляла 400 мм, она состояла из двух слоев блоков толщиной 100 мм со свободной засыпкой между ними. Потери на прохождение через стену были чрезвычайно чувствительны к положению приемника, особенно при больших углах падения, о чем свидетельствует большое значение стандартного отклонения.</w:t>
      </w:r>
    </w:p>
    <w:p w:rsidR="00BD78AD" w:rsidRPr="00727F25" w:rsidRDefault="00BD78AD" w:rsidP="008C785F">
      <w:pPr>
        <w:pStyle w:val="TableNo"/>
        <w:spacing w:before="480"/>
        <w:rPr>
          <w:lang w:val="ru-RU"/>
        </w:rPr>
      </w:pPr>
      <w:r w:rsidRPr="00727F25">
        <w:rPr>
          <w:lang w:val="ru-RU"/>
        </w:rPr>
        <w:t>ТАБЛИЦА 8</w:t>
      </w:r>
    </w:p>
    <w:p w:rsidR="00BD78AD" w:rsidRPr="00727F25" w:rsidRDefault="00BD78AD" w:rsidP="008C785F">
      <w:pPr>
        <w:pStyle w:val="Tabletitle"/>
        <w:rPr>
          <w:lang w:val="ru-RU"/>
        </w:rPr>
      </w:pPr>
      <w:r w:rsidRPr="00727F25">
        <w:rPr>
          <w:lang w:val="ru-RU"/>
        </w:rPr>
        <w:t>Потери на прохождение через стену из каменных блоков при различных углах падения</w:t>
      </w:r>
    </w:p>
    <w:tbl>
      <w:tblPr>
        <w:tblW w:w="0" w:type="auto"/>
        <w:jc w:val="center"/>
        <w:tblInd w:w="-481" w:type="dxa"/>
        <w:tblLayout w:type="fixed"/>
        <w:tblLook w:val="0000"/>
      </w:tblPr>
      <w:tblGrid>
        <w:gridCol w:w="3883"/>
        <w:gridCol w:w="737"/>
        <w:gridCol w:w="737"/>
        <w:gridCol w:w="737"/>
        <w:gridCol w:w="737"/>
        <w:gridCol w:w="737"/>
        <w:gridCol w:w="737"/>
      </w:tblGrid>
      <w:tr w:rsidR="00BD78AD" w:rsidRPr="00BD78AD">
        <w:trPr>
          <w:cantSplit/>
          <w:jc w:val="center"/>
        </w:trPr>
        <w:tc>
          <w:tcPr>
            <w:tcW w:w="3883" w:type="dxa"/>
            <w:tcBorders>
              <w:top w:val="single" w:sz="6" w:space="0" w:color="auto"/>
              <w:left w:val="single" w:sz="6" w:space="0" w:color="auto"/>
              <w:bottom w:val="single" w:sz="6" w:space="0" w:color="auto"/>
              <w:right w:val="single" w:sz="6" w:space="0" w:color="auto"/>
            </w:tcBorders>
          </w:tcPr>
          <w:p w:rsidR="00BD78AD" w:rsidRPr="008C785F" w:rsidRDefault="00BD78AD" w:rsidP="008C785F">
            <w:pPr>
              <w:pStyle w:val="Tabletext"/>
              <w:jc w:val="center"/>
              <w:rPr>
                <w:sz w:val="20"/>
              </w:rPr>
            </w:pPr>
            <w:r w:rsidRPr="00BD78AD">
              <w:rPr>
                <w:sz w:val="20"/>
              </w:rPr>
              <w:t>Угол падения (градусы)</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0</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15</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30</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45</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60</w:t>
            </w:r>
          </w:p>
        </w:tc>
        <w:tc>
          <w:tcPr>
            <w:tcW w:w="737" w:type="dxa"/>
            <w:tcBorders>
              <w:top w:val="single" w:sz="6" w:space="0" w:color="auto"/>
              <w:left w:val="single" w:sz="6" w:space="0" w:color="auto"/>
              <w:bottom w:val="single" w:sz="6" w:space="0" w:color="auto"/>
              <w:right w:val="single" w:sz="6" w:space="0" w:color="auto"/>
            </w:tcBorders>
          </w:tcPr>
          <w:p w:rsidR="00BD78AD" w:rsidRPr="00BD78AD" w:rsidRDefault="00BD78AD" w:rsidP="00D82DEF">
            <w:pPr>
              <w:pStyle w:val="Tabletext"/>
              <w:jc w:val="center"/>
              <w:rPr>
                <w:sz w:val="20"/>
              </w:rPr>
            </w:pPr>
            <w:r w:rsidRPr="00BD78AD">
              <w:rPr>
                <w:sz w:val="20"/>
              </w:rPr>
              <w:t>75</w:t>
            </w:r>
          </w:p>
        </w:tc>
      </w:tr>
      <w:tr w:rsidR="00BD78AD" w:rsidRPr="00BD78AD">
        <w:trPr>
          <w:cantSplit/>
          <w:jc w:val="center"/>
        </w:trPr>
        <w:tc>
          <w:tcPr>
            <w:tcW w:w="3883" w:type="dxa"/>
            <w:tcBorders>
              <w:top w:val="single" w:sz="6" w:space="0" w:color="auto"/>
              <w:left w:val="single" w:sz="6" w:space="0" w:color="auto"/>
              <w:bottom w:val="single" w:sz="6" w:space="0" w:color="auto"/>
              <w:right w:val="single" w:sz="6" w:space="0" w:color="auto"/>
            </w:tcBorders>
          </w:tcPr>
          <w:p w:rsidR="00BD78AD" w:rsidRPr="00727F25" w:rsidRDefault="00BD78AD" w:rsidP="008C785F">
            <w:pPr>
              <w:pStyle w:val="Tabletext"/>
              <w:jc w:val="center"/>
              <w:rPr>
                <w:sz w:val="20"/>
                <w:lang w:val="ru-RU"/>
              </w:rPr>
            </w:pPr>
            <w:r w:rsidRPr="00727F25">
              <w:rPr>
                <w:sz w:val="20"/>
                <w:lang w:val="ru-RU"/>
              </w:rPr>
              <w:t>Потери на прохождение через стену (дБ)</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28</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32</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32</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38</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45</w:t>
            </w:r>
          </w:p>
        </w:tc>
        <w:tc>
          <w:tcPr>
            <w:tcW w:w="737" w:type="dxa"/>
            <w:tcBorders>
              <w:top w:val="single" w:sz="6" w:space="0" w:color="auto"/>
              <w:left w:val="single" w:sz="6" w:space="0" w:color="auto"/>
              <w:bottom w:val="single" w:sz="6" w:space="0" w:color="auto"/>
              <w:right w:val="single" w:sz="6" w:space="0" w:color="auto"/>
            </w:tcBorders>
          </w:tcPr>
          <w:p w:rsidR="00BD78AD" w:rsidRPr="00BD78AD" w:rsidRDefault="00BD78AD" w:rsidP="00D82DEF">
            <w:pPr>
              <w:pStyle w:val="Tabletext"/>
              <w:jc w:val="center"/>
              <w:rPr>
                <w:sz w:val="20"/>
              </w:rPr>
            </w:pPr>
            <w:r w:rsidRPr="00BD78AD">
              <w:rPr>
                <w:sz w:val="20"/>
              </w:rPr>
              <w:t>50</w:t>
            </w:r>
          </w:p>
        </w:tc>
      </w:tr>
      <w:tr w:rsidR="00BD78AD" w:rsidRPr="00BD78AD">
        <w:trPr>
          <w:cantSplit/>
          <w:jc w:val="center"/>
        </w:trPr>
        <w:tc>
          <w:tcPr>
            <w:tcW w:w="3883" w:type="dxa"/>
            <w:tcBorders>
              <w:top w:val="single" w:sz="6" w:space="0" w:color="auto"/>
              <w:left w:val="single" w:sz="6" w:space="0" w:color="auto"/>
              <w:bottom w:val="single" w:sz="6" w:space="0" w:color="auto"/>
              <w:right w:val="single" w:sz="6" w:space="0" w:color="auto"/>
            </w:tcBorders>
          </w:tcPr>
          <w:p w:rsidR="00BD78AD" w:rsidRPr="008C785F" w:rsidRDefault="00BD78AD" w:rsidP="008C785F">
            <w:pPr>
              <w:pStyle w:val="Tabletext"/>
              <w:jc w:val="center"/>
              <w:rPr>
                <w:sz w:val="20"/>
              </w:rPr>
            </w:pPr>
            <w:r w:rsidRPr="00BD78AD">
              <w:rPr>
                <w:sz w:val="20"/>
              </w:rPr>
              <w:t>Стандартное отклонение (дБ)</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4</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3</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3</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5</w:t>
            </w:r>
          </w:p>
        </w:tc>
        <w:tc>
          <w:tcPr>
            <w:tcW w:w="737" w:type="dxa"/>
            <w:tcBorders>
              <w:top w:val="single" w:sz="6" w:space="0" w:color="auto"/>
              <w:left w:val="single" w:sz="6" w:space="0" w:color="auto"/>
              <w:bottom w:val="single" w:sz="6" w:space="0" w:color="auto"/>
              <w:right w:val="single" w:sz="6" w:space="0" w:color="auto"/>
            </w:tcBorders>
          </w:tcPr>
          <w:p w:rsidR="00BD78AD" w:rsidRPr="008C785F" w:rsidRDefault="00BD78AD" w:rsidP="00D82DEF">
            <w:pPr>
              <w:pStyle w:val="Tabletext"/>
              <w:jc w:val="center"/>
              <w:rPr>
                <w:sz w:val="20"/>
              </w:rPr>
            </w:pPr>
            <w:r w:rsidRPr="00BD78AD">
              <w:rPr>
                <w:sz w:val="20"/>
              </w:rPr>
              <w:t>6</w:t>
            </w:r>
          </w:p>
        </w:tc>
        <w:tc>
          <w:tcPr>
            <w:tcW w:w="737" w:type="dxa"/>
            <w:tcBorders>
              <w:top w:val="single" w:sz="6" w:space="0" w:color="auto"/>
              <w:left w:val="single" w:sz="6" w:space="0" w:color="auto"/>
              <w:bottom w:val="single" w:sz="6" w:space="0" w:color="auto"/>
              <w:right w:val="single" w:sz="6" w:space="0" w:color="auto"/>
            </w:tcBorders>
          </w:tcPr>
          <w:p w:rsidR="00BD78AD" w:rsidRPr="00BD78AD" w:rsidRDefault="00BD78AD" w:rsidP="00D82DEF">
            <w:pPr>
              <w:pStyle w:val="Tabletext"/>
              <w:jc w:val="center"/>
              <w:rPr>
                <w:sz w:val="20"/>
              </w:rPr>
            </w:pPr>
            <w:r w:rsidRPr="00BD78AD">
              <w:rPr>
                <w:sz w:val="20"/>
              </w:rPr>
              <w:t>5</w:t>
            </w:r>
          </w:p>
        </w:tc>
      </w:tr>
    </w:tbl>
    <w:p w:rsidR="00BD78AD" w:rsidRPr="00BD78AD" w:rsidRDefault="00BD78AD" w:rsidP="00BD78AD">
      <w:pPr>
        <w:tabs>
          <w:tab w:val="left" w:pos="794"/>
          <w:tab w:val="left" w:pos="1191"/>
          <w:tab w:val="left" w:pos="1588"/>
          <w:tab w:val="left" w:pos="1985"/>
        </w:tabs>
        <w:jc w:val="both"/>
        <w:rPr>
          <w:sz w:val="18"/>
          <w:szCs w:val="20"/>
        </w:rPr>
      </w:pP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Дополнительная информация о потерях на входе в здание, предназначенная главным образом для спутниковых систем, содержится в Рекомендации МСЭ-R P.679 и может быть использована для оценки потерь на входе в здание для наземных систем.</w:t>
      </w:r>
    </w:p>
    <w:p w:rsidR="00BD78AD" w:rsidRPr="00727F25" w:rsidRDefault="00BD78AD" w:rsidP="008C785F">
      <w:pPr>
        <w:pStyle w:val="Heading1"/>
        <w:rPr>
          <w:lang w:val="ru-RU"/>
        </w:rPr>
      </w:pPr>
      <w:r w:rsidRPr="00727F25">
        <w:rPr>
          <w:lang w:val="ru-RU"/>
        </w:rPr>
        <w:t>6</w:t>
      </w:r>
      <w:r w:rsidRPr="00727F25">
        <w:rPr>
          <w:lang w:val="ru-RU"/>
        </w:rPr>
        <w:tab/>
        <w:t>Модели многолучевого распространения</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Описание многолучевого распространения и определения терминов даны в Рекомендации МСЭ</w:t>
      </w:r>
      <w:r w:rsidRPr="00BD78AD">
        <w:rPr>
          <w:szCs w:val="20"/>
        </w:rPr>
        <w:noBreakHyphen/>
        <w:t>R P.1407.</w:t>
      </w:r>
    </w:p>
    <w:p w:rsidR="00BD78AD" w:rsidRPr="00727F25" w:rsidRDefault="00BD78AD" w:rsidP="008C785F">
      <w:pPr>
        <w:pStyle w:val="Heading2"/>
        <w:rPr>
          <w:lang w:val="ru-RU"/>
        </w:rPr>
      </w:pPr>
      <w:r w:rsidRPr="00727F25">
        <w:rPr>
          <w:lang w:val="ru-RU"/>
        </w:rPr>
        <w:t>6.1</w:t>
      </w:r>
      <w:r w:rsidRPr="00727F25">
        <w:rPr>
          <w:lang w:val="ru-RU"/>
        </w:rPr>
        <w:tab/>
        <w:t>Модели многолучевого распространения для уличных каньонов</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Характеристики разброса задержки при многолучевом распространении в случае LoS в городской зоне многоэтажной застройки для микросот и пикосот (как определено в таблице 3) были разработаны на основе измеренных данных на частотах 2,5–15,75 ГГц при расстояниях от 50 до 400</w:t>
      </w:r>
      <w:r w:rsidRPr="00BD78AD">
        <w:rPr>
          <w:szCs w:val="20"/>
          <w:lang w:val="en-US"/>
        </w:rPr>
        <w:t> </w:t>
      </w:r>
      <w:r w:rsidRPr="00BD78AD">
        <w:rPr>
          <w:szCs w:val="20"/>
        </w:rPr>
        <w:t>м. Среднеквадратичный разброс задержки</w:t>
      </w:r>
      <w:r w:rsidRPr="00BD78AD">
        <w:rPr>
          <w:i/>
          <w:iCs/>
          <w:szCs w:val="20"/>
        </w:rPr>
        <w:t xml:space="preserve"> S</w:t>
      </w:r>
      <w:r w:rsidRPr="00BD78AD">
        <w:rPr>
          <w:szCs w:val="20"/>
        </w:rPr>
        <w:t xml:space="preserve"> на расстоянии</w:t>
      </w:r>
      <w:r w:rsidRPr="00BD78AD">
        <w:rPr>
          <w:i/>
          <w:iCs/>
          <w:szCs w:val="20"/>
        </w:rPr>
        <w:t xml:space="preserve"> d</w:t>
      </w:r>
      <w:r w:rsidRPr="00BD78AD">
        <w:rPr>
          <w:szCs w:val="20"/>
        </w:rPr>
        <w:t xml:space="preserve"> м подчиняется нормальному распределению со средним значением, определяемым по формуле:</w:t>
      </w:r>
    </w:p>
    <w:p w:rsidR="00BD78AD" w:rsidRPr="00BD78AD" w:rsidRDefault="00BD78AD" w:rsidP="008C785F">
      <w:pPr>
        <w:tabs>
          <w:tab w:val="left" w:pos="794"/>
          <w:tab w:val="center" w:pos="4820"/>
          <w:tab w:val="left" w:pos="6237"/>
          <w:tab w:val="right" w:pos="9639"/>
        </w:tabs>
        <w:spacing w:before="240" w:after="120"/>
        <w:jc w:val="both"/>
        <w:rPr>
          <w:szCs w:val="20"/>
        </w:rPr>
      </w:pPr>
      <w:r w:rsidRPr="00BD78AD">
        <w:rPr>
          <w:szCs w:val="20"/>
        </w:rPr>
        <w:tab/>
      </w:r>
      <w:r w:rsidRPr="00BD78AD">
        <w:rPr>
          <w:szCs w:val="20"/>
        </w:rPr>
        <w:tab/>
      </w:r>
      <w:r w:rsidR="008C785F" w:rsidRPr="008C785F">
        <w:rPr>
          <w:position w:val="-10"/>
        </w:rPr>
        <w:object w:dxaOrig="1040" w:dyaOrig="360">
          <v:shape id="_x0000_i1092" type="#_x0000_t75" style="width:52.2pt;height:18pt" o:ole="">
            <v:imagedata r:id="rId147" o:title=""/>
          </v:shape>
          <o:OLEObject Type="Embed" ProgID="Equation.3" ShapeID="_x0000_i1092" DrawAspect="Content" ObjectID="_1335964775" r:id="rId148"/>
        </w:object>
      </w:r>
      <w:r w:rsidR="008C785F">
        <w:rPr>
          <w:szCs w:val="20"/>
        </w:rPr>
        <w:tab/>
      </w:r>
      <w:r w:rsidRPr="00BD78AD">
        <w:rPr>
          <w:szCs w:val="20"/>
        </w:rPr>
        <w:t>нс</w:t>
      </w:r>
      <w:r w:rsidRPr="00BD78AD">
        <w:rPr>
          <w:szCs w:val="20"/>
        </w:rPr>
        <w:tab/>
        <w:t>(</w:t>
      </w:r>
      <w:r w:rsidR="008C785F">
        <w:rPr>
          <w:szCs w:val="20"/>
        </w:rPr>
        <w:t>62</w:t>
      </w:r>
      <w:r w:rsidRPr="00BD78AD">
        <w:rPr>
          <w:szCs w:val="20"/>
        </w:rPr>
        <w:t>)</w:t>
      </w:r>
    </w:p>
    <w:p w:rsidR="00BD78AD" w:rsidRPr="00BD78AD" w:rsidRDefault="00BD78AD" w:rsidP="00BD78AD">
      <w:pPr>
        <w:tabs>
          <w:tab w:val="left" w:pos="794"/>
          <w:tab w:val="center" w:pos="4820"/>
          <w:tab w:val="right" w:pos="9639"/>
        </w:tabs>
        <w:spacing w:before="120"/>
        <w:jc w:val="both"/>
        <w:rPr>
          <w:szCs w:val="20"/>
        </w:rPr>
      </w:pPr>
      <w:r w:rsidRPr="00BD78AD">
        <w:rPr>
          <w:szCs w:val="20"/>
        </w:rPr>
        <w:t>и стандартным отклонением, определяемым по формуле:</w:t>
      </w:r>
    </w:p>
    <w:p w:rsidR="00BD78AD" w:rsidRPr="00BD78AD" w:rsidRDefault="00BD78AD" w:rsidP="008C785F">
      <w:pPr>
        <w:tabs>
          <w:tab w:val="left" w:pos="794"/>
          <w:tab w:val="center" w:pos="4820"/>
          <w:tab w:val="left" w:pos="6237"/>
          <w:tab w:val="right" w:pos="9639"/>
        </w:tabs>
        <w:spacing w:before="240" w:after="120"/>
        <w:jc w:val="both"/>
        <w:rPr>
          <w:szCs w:val="20"/>
        </w:rPr>
      </w:pPr>
      <w:r w:rsidRPr="00BD78AD">
        <w:rPr>
          <w:szCs w:val="20"/>
        </w:rPr>
        <w:tab/>
      </w:r>
      <w:r w:rsidRPr="00BD78AD">
        <w:rPr>
          <w:szCs w:val="20"/>
        </w:rPr>
        <w:tab/>
      </w:r>
      <w:r w:rsidR="008C785F" w:rsidRPr="008C785F">
        <w:rPr>
          <w:position w:val="-10"/>
        </w:rPr>
        <w:object w:dxaOrig="1080" w:dyaOrig="360">
          <v:shape id="_x0000_i1093" type="#_x0000_t75" style="width:54pt;height:18pt" o:ole="">
            <v:imagedata r:id="rId149" o:title=""/>
          </v:shape>
          <o:OLEObject Type="Embed" ProgID="Equation.3" ShapeID="_x0000_i1093" DrawAspect="Content" ObjectID="_1335964776" r:id="rId150"/>
        </w:object>
      </w:r>
      <w:r w:rsidR="008C785F">
        <w:rPr>
          <w:szCs w:val="20"/>
        </w:rPr>
        <w:tab/>
      </w:r>
      <w:r w:rsidRPr="00BD78AD">
        <w:rPr>
          <w:szCs w:val="20"/>
        </w:rPr>
        <w:t>нс,</w:t>
      </w:r>
      <w:r w:rsidRPr="00BD78AD">
        <w:rPr>
          <w:szCs w:val="20"/>
        </w:rPr>
        <w:tab/>
        <w:t>(</w:t>
      </w:r>
      <w:r w:rsidR="008C785F">
        <w:rPr>
          <w:szCs w:val="20"/>
        </w:rPr>
        <w:t>63</w:t>
      </w:r>
      <w:r w:rsidRPr="00BD78AD">
        <w:rPr>
          <w:szCs w:val="20"/>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где коэффициенты</w:t>
      </w:r>
      <w:r w:rsidRPr="00BD78AD">
        <w:rPr>
          <w:i/>
          <w:iCs/>
          <w:szCs w:val="20"/>
        </w:rPr>
        <w:t xml:space="preserve"> </w:t>
      </w:r>
      <w:r w:rsidRPr="00BD78AD">
        <w:rPr>
          <w:i/>
          <w:szCs w:val="20"/>
        </w:rPr>
        <w:t>C</w:t>
      </w:r>
      <w:r w:rsidRPr="00BD78AD">
        <w:rPr>
          <w:i/>
          <w:position w:val="-4"/>
          <w:sz w:val="14"/>
          <w:szCs w:val="16"/>
        </w:rPr>
        <w:t>a</w:t>
      </w:r>
      <w:r w:rsidRPr="00BD78AD">
        <w:rPr>
          <w:szCs w:val="20"/>
        </w:rPr>
        <w:t xml:space="preserve">, </w:t>
      </w:r>
      <w:r w:rsidR="003925DC" w:rsidRPr="00BD78AD">
        <w:rPr>
          <w:szCs w:val="20"/>
        </w:rPr>
        <w:fldChar w:fldCharType="begin"/>
      </w:r>
      <w:r w:rsidRPr="00BD78AD">
        <w:rPr>
          <w:szCs w:val="20"/>
        </w:rPr>
        <w:instrText>symbol 103 \f "Symbol" \s 12</w:instrText>
      </w:r>
      <w:r w:rsidR="003925DC" w:rsidRPr="00BD78AD">
        <w:rPr>
          <w:szCs w:val="20"/>
        </w:rPr>
        <w:fldChar w:fldCharType="end"/>
      </w:r>
      <w:r w:rsidRPr="00BD78AD">
        <w:rPr>
          <w:i/>
          <w:position w:val="-4"/>
          <w:sz w:val="14"/>
          <w:szCs w:val="16"/>
        </w:rPr>
        <w:t>a</w:t>
      </w:r>
      <w:r w:rsidRPr="00BD78AD">
        <w:rPr>
          <w:szCs w:val="20"/>
        </w:rPr>
        <w:t xml:space="preserve">, </w:t>
      </w:r>
      <w:r w:rsidRPr="00BD78AD">
        <w:rPr>
          <w:i/>
          <w:spacing w:val="-20"/>
          <w:szCs w:val="20"/>
        </w:rPr>
        <w:t>C</w:t>
      </w:r>
      <w:r w:rsidRPr="00BD78AD">
        <w:rPr>
          <w:rFonts w:ascii="Symbol" w:hAnsi="Symbol"/>
          <w:spacing w:val="-20"/>
          <w:position w:val="-4"/>
          <w:sz w:val="14"/>
          <w:szCs w:val="16"/>
        </w:rPr>
        <w:t></w:t>
      </w:r>
      <w:r w:rsidRPr="00BD78AD">
        <w:rPr>
          <w:szCs w:val="20"/>
        </w:rPr>
        <w:t xml:space="preserve"> и </w:t>
      </w:r>
      <w:r w:rsidR="003925DC" w:rsidRPr="00BD78AD">
        <w:rPr>
          <w:szCs w:val="20"/>
        </w:rPr>
        <w:fldChar w:fldCharType="begin"/>
      </w:r>
      <w:r w:rsidRPr="00BD78AD">
        <w:rPr>
          <w:szCs w:val="20"/>
        </w:rPr>
        <w:instrText>symbol 103 \f "Symbol" \s 12</w:instrText>
      </w:r>
      <w:r w:rsidR="003925DC" w:rsidRPr="00BD78AD">
        <w:rPr>
          <w:szCs w:val="20"/>
        </w:rPr>
        <w:fldChar w:fldCharType="end"/>
      </w:r>
      <w:r w:rsidRPr="00BD78AD">
        <w:rPr>
          <w:rFonts w:ascii="Symbol" w:hAnsi="Symbol"/>
          <w:spacing w:val="-20"/>
          <w:position w:val="-4"/>
          <w:sz w:val="14"/>
          <w:szCs w:val="16"/>
        </w:rPr>
        <w:t></w:t>
      </w:r>
      <w:r w:rsidRPr="00BD78AD">
        <w:rPr>
          <w:szCs w:val="20"/>
        </w:rPr>
        <w:t xml:space="preserve"> зависят от высоты антенны и среды распространения. В таблице </w:t>
      </w:r>
      <w:r w:rsidR="006B691D" w:rsidRPr="0014169B">
        <w:rPr>
          <w:szCs w:val="20"/>
        </w:rPr>
        <w:t>9</w:t>
      </w:r>
      <w:r w:rsidRPr="00BD78AD">
        <w:rPr>
          <w:szCs w:val="20"/>
        </w:rPr>
        <w:t xml:space="preserve"> перечисляются некоторые типичные значения этих коэффициентов для расстояний 50–400 м, полученные на основе измерений в городских и жилых зонах.</w:t>
      </w:r>
    </w:p>
    <w:p w:rsidR="00BD78AD" w:rsidRPr="00727F25" w:rsidRDefault="00E961B4" w:rsidP="00EE017D">
      <w:pPr>
        <w:pStyle w:val="TableNo"/>
        <w:spacing w:before="120"/>
        <w:rPr>
          <w:lang w:val="ru-RU"/>
        </w:rPr>
      </w:pPr>
      <w:r w:rsidRPr="00727F25">
        <w:rPr>
          <w:lang w:val="ru-RU"/>
        </w:rPr>
        <w:lastRenderedPageBreak/>
        <w:t>ТАБЛИЦА 9</w:t>
      </w:r>
    </w:p>
    <w:p w:rsidR="00BD78AD" w:rsidRPr="00727F25" w:rsidRDefault="00BD78AD" w:rsidP="00EE017D">
      <w:pPr>
        <w:pStyle w:val="Tabletitle"/>
        <w:rPr>
          <w:lang w:val="ru-RU"/>
        </w:rPr>
      </w:pPr>
      <w:r w:rsidRPr="00727F25">
        <w:rPr>
          <w:lang w:val="ru-RU"/>
        </w:rPr>
        <w:t xml:space="preserve">Типичные коэффициенты для характеристик зависимости среднеквадратичного </w:t>
      </w:r>
      <w:r w:rsidRPr="00727F25">
        <w:rPr>
          <w:lang w:val="ru-RU"/>
        </w:rPr>
        <w:br/>
        <w:t>разброса задержки от расстояния</w:t>
      </w:r>
    </w:p>
    <w:tbl>
      <w:tblPr>
        <w:tblW w:w="0" w:type="auto"/>
        <w:jc w:val="center"/>
        <w:tblInd w:w="-179" w:type="dxa"/>
        <w:tblLayout w:type="fixed"/>
        <w:tblCellMar>
          <w:left w:w="99" w:type="dxa"/>
          <w:right w:w="99" w:type="dxa"/>
        </w:tblCellMar>
        <w:tblLook w:val="0000"/>
      </w:tblPr>
      <w:tblGrid>
        <w:gridCol w:w="1843"/>
        <w:gridCol w:w="1275"/>
        <w:gridCol w:w="903"/>
        <w:gridCol w:w="940"/>
        <w:gridCol w:w="830"/>
        <w:gridCol w:w="850"/>
        <w:gridCol w:w="709"/>
        <w:gridCol w:w="850"/>
      </w:tblGrid>
      <w:tr w:rsidR="00BD78AD" w:rsidRPr="00BD78AD">
        <w:trPr>
          <w:cantSplit/>
          <w:jc w:val="center"/>
        </w:trPr>
        <w:tc>
          <w:tcPr>
            <w:tcW w:w="4961" w:type="dxa"/>
            <w:gridSpan w:val="4"/>
            <w:tcBorders>
              <w:top w:val="single" w:sz="6" w:space="0" w:color="auto"/>
              <w:left w:val="single" w:sz="6" w:space="0" w:color="auto"/>
              <w:bottom w:val="single" w:sz="6" w:space="0" w:color="auto"/>
              <w:right w:val="single" w:sz="6" w:space="0" w:color="auto"/>
            </w:tcBorders>
          </w:tcPr>
          <w:p w:rsidR="00BD78AD" w:rsidRPr="00BD78AD" w:rsidRDefault="00BD78AD" w:rsidP="00EE017D">
            <w:pPr>
              <w:pStyle w:val="Tablehead"/>
              <w:rPr>
                <w:sz w:val="22"/>
              </w:rPr>
            </w:pPr>
            <w:r w:rsidRPr="00BD78AD">
              <w:t>Условия измерения</w:t>
            </w:r>
          </w:p>
        </w:tc>
        <w:tc>
          <w:tcPr>
            <w:tcW w:w="1680"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EE017D">
            <w:pPr>
              <w:pStyle w:val="Tablehead"/>
              <w:rPr>
                <w:sz w:val="22"/>
              </w:rPr>
            </w:pPr>
            <w:r w:rsidRPr="00BD78AD">
              <w:rPr>
                <w:i/>
              </w:rPr>
              <w:t>a</w:t>
            </w:r>
            <w:r w:rsidRPr="00BD78AD">
              <w:rPr>
                <w:i/>
                <w:position w:val="-5"/>
                <w:sz w:val="17"/>
                <w:szCs w:val="17"/>
              </w:rPr>
              <w:t>s</w:t>
            </w:r>
          </w:p>
        </w:tc>
        <w:tc>
          <w:tcPr>
            <w:tcW w:w="1559" w:type="dxa"/>
            <w:gridSpan w:val="2"/>
            <w:tcBorders>
              <w:top w:val="single" w:sz="6" w:space="0" w:color="auto"/>
              <w:left w:val="single" w:sz="6" w:space="0" w:color="auto"/>
              <w:bottom w:val="single" w:sz="6" w:space="0" w:color="auto"/>
              <w:right w:val="single" w:sz="6" w:space="0" w:color="auto"/>
            </w:tcBorders>
          </w:tcPr>
          <w:p w:rsidR="00BD78AD" w:rsidRPr="00BD78AD" w:rsidRDefault="00BD78AD" w:rsidP="00EE017D">
            <w:pPr>
              <w:pStyle w:val="Tablehead"/>
            </w:pPr>
            <w:r w:rsidRPr="00BD78AD">
              <w:rPr>
                <w:rFonts w:ascii="Symbol" w:hAnsi="Symbol"/>
              </w:rPr>
              <w:t></w:t>
            </w:r>
            <w:r w:rsidRPr="00BD78AD">
              <w:rPr>
                <w:i/>
                <w:position w:val="-5"/>
                <w:sz w:val="17"/>
                <w:szCs w:val="17"/>
              </w:rPr>
              <w:t>s</w:t>
            </w:r>
          </w:p>
        </w:tc>
      </w:tr>
      <w:tr w:rsidR="00BD78AD" w:rsidRPr="00BD78AD">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EE017D">
            <w:pPr>
              <w:pStyle w:val="Tablehead"/>
              <w:rPr>
                <w:sz w:val="22"/>
              </w:rPr>
            </w:pPr>
            <w:r w:rsidRPr="00BD78AD">
              <w:t>Зона</w:t>
            </w:r>
          </w:p>
        </w:tc>
        <w:tc>
          <w:tcPr>
            <w:tcW w:w="1275"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EE017D">
            <w:pPr>
              <w:pStyle w:val="Tablehead"/>
              <w:rPr>
                <w:sz w:val="22"/>
              </w:rPr>
            </w:pPr>
            <w:r w:rsidRPr="00BD78AD">
              <w:rPr>
                <w:i/>
              </w:rPr>
              <w:t>f</w:t>
            </w:r>
            <w:r w:rsidRPr="00BD78AD">
              <w:br/>
              <w:t>(ГГц)</w:t>
            </w:r>
          </w:p>
        </w:tc>
        <w:tc>
          <w:tcPr>
            <w:tcW w:w="903"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EE017D">
            <w:pPr>
              <w:pStyle w:val="Tablehead"/>
              <w:rPr>
                <w:sz w:val="22"/>
              </w:rPr>
            </w:pPr>
            <w:r w:rsidRPr="00BD78AD">
              <w:rPr>
                <w:i/>
              </w:rPr>
              <w:t>h</w:t>
            </w:r>
            <w:r w:rsidRPr="00BD78AD">
              <w:rPr>
                <w:i/>
                <w:position w:val="-4"/>
                <w:sz w:val="14"/>
                <w:szCs w:val="16"/>
              </w:rPr>
              <w:t>b</w:t>
            </w:r>
            <w:r w:rsidRPr="00BD78AD">
              <w:br/>
              <w:t>(м)</w:t>
            </w:r>
          </w:p>
        </w:tc>
        <w:tc>
          <w:tcPr>
            <w:tcW w:w="940"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EE017D">
            <w:pPr>
              <w:pStyle w:val="Tablehead"/>
              <w:rPr>
                <w:sz w:val="22"/>
              </w:rPr>
            </w:pPr>
            <w:r w:rsidRPr="00BD78AD">
              <w:rPr>
                <w:i/>
              </w:rPr>
              <w:t>h</w:t>
            </w:r>
            <w:r w:rsidRPr="00BD78AD">
              <w:rPr>
                <w:i/>
                <w:position w:val="-4"/>
                <w:sz w:val="14"/>
                <w:szCs w:val="16"/>
              </w:rPr>
              <w:t>m</w:t>
            </w:r>
            <w:r w:rsidRPr="00BD78AD">
              <w:br/>
              <w:t>(м)</w:t>
            </w:r>
          </w:p>
        </w:tc>
        <w:tc>
          <w:tcPr>
            <w:tcW w:w="830"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EE017D">
            <w:pPr>
              <w:pStyle w:val="Tablehead"/>
              <w:rPr>
                <w:i/>
                <w:sz w:val="22"/>
              </w:rPr>
            </w:pPr>
            <w:r w:rsidRPr="00BD78AD">
              <w:rPr>
                <w:i/>
              </w:rPr>
              <w:t>C</w:t>
            </w:r>
            <w:r w:rsidRPr="00BD78AD">
              <w:rPr>
                <w:i/>
                <w:position w:val="-5"/>
                <w:sz w:val="17"/>
                <w:szCs w:val="17"/>
              </w:rPr>
              <w:t>a</w:t>
            </w:r>
          </w:p>
        </w:tc>
        <w:tc>
          <w:tcPr>
            <w:tcW w:w="850" w:type="dxa"/>
            <w:tcBorders>
              <w:top w:val="single" w:sz="6" w:space="0" w:color="auto"/>
              <w:left w:val="single" w:sz="6" w:space="0" w:color="auto"/>
              <w:bottom w:val="single" w:sz="6" w:space="0" w:color="auto"/>
              <w:right w:val="single" w:sz="6" w:space="0" w:color="auto"/>
            </w:tcBorders>
            <w:vAlign w:val="center"/>
          </w:tcPr>
          <w:p w:rsidR="00BD78AD" w:rsidRPr="00BD78AD" w:rsidRDefault="003925DC" w:rsidP="00EE017D">
            <w:pPr>
              <w:pStyle w:val="Tablehead"/>
              <w:rPr>
                <w:sz w:val="22"/>
              </w:rPr>
            </w:pPr>
            <w:r w:rsidRPr="00BD78AD">
              <w:fldChar w:fldCharType="begin"/>
            </w:r>
            <w:r w:rsidR="00BD78AD" w:rsidRPr="00BD78AD">
              <w:instrText>symbol 103 \f "Symbol" \s 11</w:instrText>
            </w:r>
            <w:r w:rsidRPr="00BD78AD">
              <w:fldChar w:fldCharType="end"/>
            </w:r>
            <w:r w:rsidR="00BD78AD" w:rsidRPr="00BD78AD">
              <w:rPr>
                <w:i/>
                <w:position w:val="-5"/>
                <w:sz w:val="17"/>
                <w:szCs w:val="17"/>
              </w:rPr>
              <w:t>a</w:t>
            </w:r>
          </w:p>
        </w:tc>
        <w:tc>
          <w:tcPr>
            <w:tcW w:w="709"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EE017D">
            <w:pPr>
              <w:pStyle w:val="Tablehead"/>
              <w:rPr>
                <w:i/>
                <w:sz w:val="22"/>
              </w:rPr>
            </w:pPr>
            <w:r w:rsidRPr="00BD78AD">
              <w:rPr>
                <w:i/>
              </w:rPr>
              <w:t>C</w:t>
            </w:r>
            <w:r w:rsidRPr="00BD78AD">
              <w:rPr>
                <w:rFonts w:ascii="Symbol" w:hAnsi="Symbol"/>
                <w:position w:val="-5"/>
                <w:sz w:val="17"/>
                <w:szCs w:val="17"/>
              </w:rPr>
              <w:t></w:t>
            </w:r>
          </w:p>
        </w:tc>
        <w:tc>
          <w:tcPr>
            <w:tcW w:w="850" w:type="dxa"/>
            <w:tcBorders>
              <w:top w:val="single" w:sz="6" w:space="0" w:color="auto"/>
              <w:left w:val="single" w:sz="6" w:space="0" w:color="auto"/>
              <w:bottom w:val="single" w:sz="6" w:space="0" w:color="auto"/>
              <w:right w:val="single" w:sz="6" w:space="0" w:color="auto"/>
            </w:tcBorders>
            <w:vAlign w:val="center"/>
          </w:tcPr>
          <w:p w:rsidR="00BD78AD" w:rsidRPr="00BD78AD" w:rsidRDefault="00BD78AD" w:rsidP="00EE017D">
            <w:pPr>
              <w:pStyle w:val="Tablehead"/>
              <w:rPr>
                <w:i/>
              </w:rPr>
            </w:pPr>
            <w:r w:rsidRPr="00BD78AD">
              <w:rPr>
                <w:rFonts w:ascii="Symbol" w:hAnsi="Symbol"/>
              </w:rPr>
              <w:t></w:t>
            </w:r>
            <w:r w:rsidRPr="00BD78AD">
              <w:rPr>
                <w:rFonts w:ascii="Symbol" w:hAnsi="Symbol"/>
                <w:position w:val="-5"/>
                <w:sz w:val="17"/>
                <w:szCs w:val="17"/>
              </w:rPr>
              <w:t></w:t>
            </w:r>
          </w:p>
        </w:tc>
      </w:tr>
      <w:tr w:rsidR="00F83309" w:rsidRPr="00BD78AD">
        <w:trPr>
          <w:cantSplit/>
          <w:jc w:val="center"/>
        </w:trPr>
        <w:tc>
          <w:tcPr>
            <w:tcW w:w="1843" w:type="dxa"/>
            <w:vMerge w:val="restart"/>
            <w:tcBorders>
              <w:top w:val="single" w:sz="6" w:space="0" w:color="auto"/>
              <w:left w:val="single" w:sz="6" w:space="0" w:color="auto"/>
              <w:right w:val="single" w:sz="6" w:space="0" w:color="auto"/>
            </w:tcBorders>
            <w:vAlign w:val="center"/>
          </w:tcPr>
          <w:p w:rsidR="00F83309" w:rsidRPr="00EE017D" w:rsidRDefault="00F83309" w:rsidP="00EE017D">
            <w:pPr>
              <w:pStyle w:val="Tabletext"/>
              <w:jc w:val="center"/>
              <w:rPr>
                <w:sz w:val="20"/>
              </w:rPr>
            </w:pPr>
            <w:r w:rsidRPr="00EE017D">
              <w:rPr>
                <w:sz w:val="20"/>
              </w:rPr>
              <w:t>Городская</w:t>
            </w:r>
          </w:p>
        </w:tc>
        <w:tc>
          <w:tcPr>
            <w:tcW w:w="1275"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2,5</w:t>
            </w:r>
          </w:p>
        </w:tc>
        <w:tc>
          <w:tcPr>
            <w:tcW w:w="903"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6,0</w:t>
            </w:r>
          </w:p>
        </w:tc>
        <w:tc>
          <w:tcPr>
            <w:tcW w:w="94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3,0</w:t>
            </w:r>
          </w:p>
        </w:tc>
        <w:tc>
          <w:tcPr>
            <w:tcW w:w="83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55</w:t>
            </w:r>
          </w:p>
        </w:tc>
        <w:tc>
          <w:tcPr>
            <w:tcW w:w="85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0,27</w:t>
            </w:r>
          </w:p>
        </w:tc>
        <w:tc>
          <w:tcPr>
            <w:tcW w:w="709"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12</w:t>
            </w:r>
          </w:p>
        </w:tc>
        <w:tc>
          <w:tcPr>
            <w:tcW w:w="85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0,32</w:t>
            </w:r>
          </w:p>
        </w:tc>
      </w:tr>
      <w:tr w:rsidR="00F83309" w:rsidRPr="00BD78AD">
        <w:trPr>
          <w:cantSplit/>
          <w:jc w:val="center"/>
        </w:trPr>
        <w:tc>
          <w:tcPr>
            <w:tcW w:w="1843" w:type="dxa"/>
            <w:vMerge/>
            <w:tcBorders>
              <w:left w:val="single" w:sz="6" w:space="0" w:color="auto"/>
              <w:right w:val="single" w:sz="6" w:space="0" w:color="auto"/>
            </w:tcBorders>
          </w:tcPr>
          <w:p w:rsidR="00F83309" w:rsidRPr="00EE017D" w:rsidRDefault="00F83309" w:rsidP="00EE017D">
            <w:pPr>
              <w:pStyle w:val="Tabletext"/>
              <w:jc w:val="center"/>
              <w:rPr>
                <w:sz w:val="20"/>
              </w:rPr>
            </w:pPr>
          </w:p>
        </w:tc>
        <w:tc>
          <w:tcPr>
            <w:tcW w:w="1275" w:type="dxa"/>
            <w:vMerge w:val="restart"/>
            <w:tcBorders>
              <w:top w:val="single" w:sz="6" w:space="0" w:color="auto"/>
              <w:left w:val="single" w:sz="6" w:space="0" w:color="auto"/>
              <w:right w:val="single" w:sz="6" w:space="0" w:color="auto"/>
            </w:tcBorders>
            <w:vAlign w:val="center"/>
          </w:tcPr>
          <w:p w:rsidR="00F83309" w:rsidRPr="00EE017D" w:rsidRDefault="00F83309" w:rsidP="00EE017D">
            <w:pPr>
              <w:pStyle w:val="Tabletext"/>
              <w:jc w:val="center"/>
              <w:rPr>
                <w:sz w:val="20"/>
              </w:rPr>
            </w:pPr>
            <w:r w:rsidRPr="00EE017D">
              <w:rPr>
                <w:sz w:val="20"/>
              </w:rPr>
              <w:t>3,35–15,75</w:t>
            </w:r>
          </w:p>
        </w:tc>
        <w:tc>
          <w:tcPr>
            <w:tcW w:w="903" w:type="dxa"/>
            <w:vMerge w:val="restart"/>
            <w:tcBorders>
              <w:top w:val="single" w:sz="6" w:space="0" w:color="auto"/>
              <w:left w:val="single" w:sz="6" w:space="0" w:color="auto"/>
              <w:right w:val="single" w:sz="6" w:space="0" w:color="auto"/>
            </w:tcBorders>
            <w:vAlign w:val="center"/>
          </w:tcPr>
          <w:p w:rsidR="00F83309" w:rsidRPr="00EE017D" w:rsidRDefault="00F83309" w:rsidP="00EE017D">
            <w:pPr>
              <w:pStyle w:val="Tabletext"/>
              <w:jc w:val="center"/>
              <w:rPr>
                <w:sz w:val="20"/>
              </w:rPr>
            </w:pPr>
            <w:r w:rsidRPr="00EE017D">
              <w:rPr>
                <w:sz w:val="20"/>
              </w:rPr>
              <w:t>4,0</w:t>
            </w:r>
          </w:p>
        </w:tc>
        <w:tc>
          <w:tcPr>
            <w:tcW w:w="94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2,7</w:t>
            </w:r>
          </w:p>
        </w:tc>
        <w:tc>
          <w:tcPr>
            <w:tcW w:w="83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23</w:t>
            </w:r>
          </w:p>
        </w:tc>
        <w:tc>
          <w:tcPr>
            <w:tcW w:w="85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0,26</w:t>
            </w:r>
          </w:p>
        </w:tc>
        <w:tc>
          <w:tcPr>
            <w:tcW w:w="709"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5,5</w:t>
            </w:r>
          </w:p>
        </w:tc>
        <w:tc>
          <w:tcPr>
            <w:tcW w:w="85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0,35</w:t>
            </w:r>
          </w:p>
        </w:tc>
      </w:tr>
      <w:tr w:rsidR="00F83309" w:rsidRPr="00BD78AD">
        <w:trPr>
          <w:cantSplit/>
          <w:jc w:val="center"/>
        </w:trPr>
        <w:tc>
          <w:tcPr>
            <w:tcW w:w="1843" w:type="dxa"/>
            <w:vMerge/>
            <w:tcBorders>
              <w:left w:val="single" w:sz="6" w:space="0" w:color="auto"/>
              <w:right w:val="single" w:sz="6" w:space="0" w:color="auto"/>
            </w:tcBorders>
          </w:tcPr>
          <w:p w:rsidR="00F83309" w:rsidRPr="00EE017D" w:rsidRDefault="00F83309" w:rsidP="00EE017D">
            <w:pPr>
              <w:pStyle w:val="Tabletext"/>
              <w:jc w:val="center"/>
              <w:rPr>
                <w:sz w:val="20"/>
              </w:rPr>
            </w:pPr>
          </w:p>
        </w:tc>
        <w:tc>
          <w:tcPr>
            <w:tcW w:w="1275" w:type="dxa"/>
            <w:vMerge/>
            <w:tcBorders>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p>
        </w:tc>
        <w:tc>
          <w:tcPr>
            <w:tcW w:w="903" w:type="dxa"/>
            <w:vMerge/>
            <w:tcBorders>
              <w:left w:val="single" w:sz="6" w:space="0" w:color="auto"/>
              <w:right w:val="single" w:sz="6" w:space="0" w:color="auto"/>
            </w:tcBorders>
          </w:tcPr>
          <w:p w:rsidR="00F83309" w:rsidRPr="00EE017D" w:rsidRDefault="00F83309" w:rsidP="00EE017D">
            <w:pPr>
              <w:pStyle w:val="Tabletext"/>
              <w:jc w:val="center"/>
              <w:rPr>
                <w:sz w:val="20"/>
              </w:rPr>
            </w:pPr>
          </w:p>
        </w:tc>
        <w:tc>
          <w:tcPr>
            <w:tcW w:w="94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1,6</w:t>
            </w:r>
          </w:p>
        </w:tc>
        <w:tc>
          <w:tcPr>
            <w:tcW w:w="830" w:type="dxa"/>
            <w:vMerge w:val="restart"/>
            <w:tcBorders>
              <w:top w:val="single" w:sz="6" w:space="0" w:color="auto"/>
              <w:left w:val="single" w:sz="6" w:space="0" w:color="auto"/>
              <w:right w:val="single" w:sz="6" w:space="0" w:color="auto"/>
            </w:tcBorders>
            <w:vAlign w:val="center"/>
          </w:tcPr>
          <w:p w:rsidR="00F83309" w:rsidRPr="00EE017D" w:rsidRDefault="00F83309" w:rsidP="00EE017D">
            <w:pPr>
              <w:pStyle w:val="Tabletext"/>
              <w:jc w:val="center"/>
              <w:rPr>
                <w:sz w:val="20"/>
              </w:rPr>
            </w:pPr>
            <w:r w:rsidRPr="00EE017D">
              <w:rPr>
                <w:sz w:val="20"/>
              </w:rPr>
              <w:t>10</w:t>
            </w:r>
          </w:p>
        </w:tc>
        <w:tc>
          <w:tcPr>
            <w:tcW w:w="850" w:type="dxa"/>
            <w:vMerge w:val="restart"/>
            <w:tcBorders>
              <w:top w:val="single" w:sz="6" w:space="0" w:color="auto"/>
              <w:left w:val="single" w:sz="6" w:space="0" w:color="auto"/>
              <w:right w:val="single" w:sz="6" w:space="0" w:color="auto"/>
            </w:tcBorders>
            <w:vAlign w:val="center"/>
          </w:tcPr>
          <w:p w:rsidR="00F83309" w:rsidRPr="00EE017D" w:rsidRDefault="00F83309" w:rsidP="00EE017D">
            <w:pPr>
              <w:pStyle w:val="Tabletext"/>
              <w:jc w:val="center"/>
              <w:rPr>
                <w:sz w:val="20"/>
              </w:rPr>
            </w:pPr>
            <w:r w:rsidRPr="00EE017D">
              <w:rPr>
                <w:sz w:val="20"/>
              </w:rPr>
              <w:t>0,51</w:t>
            </w:r>
          </w:p>
        </w:tc>
        <w:tc>
          <w:tcPr>
            <w:tcW w:w="709" w:type="dxa"/>
            <w:vMerge w:val="restart"/>
            <w:tcBorders>
              <w:top w:val="single" w:sz="6" w:space="0" w:color="auto"/>
              <w:left w:val="single" w:sz="6" w:space="0" w:color="auto"/>
              <w:right w:val="single" w:sz="6" w:space="0" w:color="auto"/>
            </w:tcBorders>
            <w:vAlign w:val="center"/>
          </w:tcPr>
          <w:p w:rsidR="00F83309" w:rsidRPr="00EE017D" w:rsidRDefault="00F83309" w:rsidP="00EE017D">
            <w:pPr>
              <w:pStyle w:val="Tabletext"/>
              <w:jc w:val="center"/>
              <w:rPr>
                <w:sz w:val="20"/>
              </w:rPr>
            </w:pPr>
            <w:r w:rsidRPr="00EE017D">
              <w:rPr>
                <w:sz w:val="20"/>
              </w:rPr>
              <w:t>6,1</w:t>
            </w:r>
          </w:p>
        </w:tc>
        <w:tc>
          <w:tcPr>
            <w:tcW w:w="850" w:type="dxa"/>
            <w:vMerge w:val="restart"/>
            <w:tcBorders>
              <w:top w:val="single" w:sz="6" w:space="0" w:color="auto"/>
              <w:left w:val="single" w:sz="6" w:space="0" w:color="auto"/>
              <w:right w:val="single" w:sz="6" w:space="0" w:color="auto"/>
            </w:tcBorders>
            <w:vAlign w:val="center"/>
          </w:tcPr>
          <w:p w:rsidR="00F83309" w:rsidRPr="00EE017D" w:rsidRDefault="00F83309" w:rsidP="00EE017D">
            <w:pPr>
              <w:pStyle w:val="Tabletext"/>
              <w:jc w:val="center"/>
              <w:rPr>
                <w:sz w:val="20"/>
              </w:rPr>
            </w:pPr>
            <w:r w:rsidRPr="00EE017D">
              <w:rPr>
                <w:sz w:val="20"/>
              </w:rPr>
              <w:t>0,39</w:t>
            </w:r>
          </w:p>
        </w:tc>
      </w:tr>
      <w:tr w:rsidR="00F83309" w:rsidRPr="00BD78AD" w:rsidTr="009A7E64">
        <w:trPr>
          <w:cantSplit/>
          <w:jc w:val="center"/>
        </w:trPr>
        <w:tc>
          <w:tcPr>
            <w:tcW w:w="1843" w:type="dxa"/>
            <w:vMerge/>
            <w:tcBorders>
              <w:left w:val="single" w:sz="6" w:space="0" w:color="auto"/>
              <w:right w:val="single" w:sz="6" w:space="0" w:color="auto"/>
            </w:tcBorders>
          </w:tcPr>
          <w:p w:rsidR="00F83309" w:rsidRPr="00EE017D" w:rsidRDefault="00F83309" w:rsidP="00EE017D">
            <w:pPr>
              <w:pStyle w:val="Tabletext"/>
              <w:jc w:val="center"/>
              <w:rPr>
                <w:sz w:val="20"/>
              </w:rPr>
            </w:pPr>
          </w:p>
        </w:tc>
        <w:tc>
          <w:tcPr>
            <w:tcW w:w="1275"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3,35–8,45</w:t>
            </w:r>
          </w:p>
        </w:tc>
        <w:tc>
          <w:tcPr>
            <w:tcW w:w="903" w:type="dxa"/>
            <w:vMerge/>
            <w:tcBorders>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p>
        </w:tc>
        <w:tc>
          <w:tcPr>
            <w:tcW w:w="940" w:type="dxa"/>
            <w:tcBorders>
              <w:top w:val="single" w:sz="6" w:space="0" w:color="auto"/>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r w:rsidRPr="00EE017D">
              <w:rPr>
                <w:sz w:val="20"/>
              </w:rPr>
              <w:t>0,5</w:t>
            </w:r>
          </w:p>
        </w:tc>
        <w:tc>
          <w:tcPr>
            <w:tcW w:w="830" w:type="dxa"/>
            <w:vMerge/>
            <w:tcBorders>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p>
        </w:tc>
        <w:tc>
          <w:tcPr>
            <w:tcW w:w="850" w:type="dxa"/>
            <w:vMerge/>
            <w:tcBorders>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p>
        </w:tc>
        <w:tc>
          <w:tcPr>
            <w:tcW w:w="709" w:type="dxa"/>
            <w:vMerge/>
            <w:tcBorders>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p>
        </w:tc>
        <w:tc>
          <w:tcPr>
            <w:tcW w:w="850" w:type="dxa"/>
            <w:vMerge/>
            <w:tcBorders>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p>
        </w:tc>
      </w:tr>
      <w:tr w:rsidR="00F83309" w:rsidRPr="00BD78AD">
        <w:trPr>
          <w:cantSplit/>
          <w:jc w:val="center"/>
        </w:trPr>
        <w:tc>
          <w:tcPr>
            <w:tcW w:w="1843" w:type="dxa"/>
            <w:vMerge/>
            <w:tcBorders>
              <w:left w:val="single" w:sz="6" w:space="0" w:color="auto"/>
              <w:bottom w:val="single" w:sz="6" w:space="0" w:color="auto"/>
              <w:right w:val="single" w:sz="6" w:space="0" w:color="auto"/>
            </w:tcBorders>
          </w:tcPr>
          <w:p w:rsidR="00F83309" w:rsidRPr="00EE017D" w:rsidRDefault="00F83309" w:rsidP="00EE017D">
            <w:pPr>
              <w:pStyle w:val="Tabletext"/>
              <w:jc w:val="center"/>
              <w:rPr>
                <w:sz w:val="20"/>
              </w:rPr>
            </w:pPr>
          </w:p>
        </w:tc>
        <w:tc>
          <w:tcPr>
            <w:tcW w:w="1275" w:type="dxa"/>
            <w:tcBorders>
              <w:top w:val="single" w:sz="6" w:space="0" w:color="auto"/>
              <w:left w:val="single" w:sz="6" w:space="0" w:color="auto"/>
              <w:bottom w:val="single" w:sz="6" w:space="0" w:color="auto"/>
              <w:right w:val="single" w:sz="6" w:space="0" w:color="auto"/>
            </w:tcBorders>
          </w:tcPr>
          <w:p w:rsidR="00F83309" w:rsidRPr="00F83309" w:rsidRDefault="00F83309" w:rsidP="00EE017D">
            <w:pPr>
              <w:pStyle w:val="Tabletext"/>
              <w:jc w:val="center"/>
              <w:rPr>
                <w:sz w:val="20"/>
                <w:lang w:val="ru-RU"/>
              </w:rPr>
            </w:pPr>
            <w:r>
              <w:rPr>
                <w:sz w:val="20"/>
                <w:lang w:val="ru-RU"/>
              </w:rPr>
              <w:t>8,05</w:t>
            </w:r>
          </w:p>
        </w:tc>
        <w:tc>
          <w:tcPr>
            <w:tcW w:w="903" w:type="dxa"/>
            <w:tcBorders>
              <w:left w:val="single" w:sz="6" w:space="0" w:color="auto"/>
              <w:bottom w:val="single" w:sz="6" w:space="0" w:color="auto"/>
              <w:right w:val="single" w:sz="6" w:space="0" w:color="auto"/>
            </w:tcBorders>
          </w:tcPr>
          <w:p w:rsidR="00F83309" w:rsidRPr="00F83309" w:rsidRDefault="00F83309" w:rsidP="00EE017D">
            <w:pPr>
              <w:pStyle w:val="Tabletext"/>
              <w:jc w:val="center"/>
              <w:rPr>
                <w:sz w:val="20"/>
                <w:lang w:val="ru-RU"/>
              </w:rPr>
            </w:pPr>
            <w:r>
              <w:rPr>
                <w:sz w:val="20"/>
                <w:lang w:val="ru-RU"/>
              </w:rPr>
              <w:t>5</w:t>
            </w:r>
          </w:p>
        </w:tc>
        <w:tc>
          <w:tcPr>
            <w:tcW w:w="940" w:type="dxa"/>
            <w:tcBorders>
              <w:top w:val="single" w:sz="6" w:space="0" w:color="auto"/>
              <w:left w:val="single" w:sz="6" w:space="0" w:color="auto"/>
              <w:bottom w:val="single" w:sz="6" w:space="0" w:color="auto"/>
              <w:right w:val="single" w:sz="6" w:space="0" w:color="auto"/>
            </w:tcBorders>
          </w:tcPr>
          <w:p w:rsidR="00F83309" w:rsidRPr="00F83309" w:rsidRDefault="00F83309" w:rsidP="00EE017D">
            <w:pPr>
              <w:pStyle w:val="Tabletext"/>
              <w:jc w:val="center"/>
              <w:rPr>
                <w:sz w:val="20"/>
                <w:lang w:val="ru-RU"/>
              </w:rPr>
            </w:pPr>
            <w:r>
              <w:rPr>
                <w:sz w:val="20"/>
                <w:lang w:val="ru-RU"/>
              </w:rPr>
              <w:t>2,5</w:t>
            </w:r>
          </w:p>
        </w:tc>
        <w:tc>
          <w:tcPr>
            <w:tcW w:w="830" w:type="dxa"/>
            <w:tcBorders>
              <w:left w:val="single" w:sz="6" w:space="0" w:color="auto"/>
              <w:bottom w:val="single" w:sz="6" w:space="0" w:color="auto"/>
              <w:right w:val="single" w:sz="6" w:space="0" w:color="auto"/>
            </w:tcBorders>
          </w:tcPr>
          <w:p w:rsidR="00F83309" w:rsidRPr="00F83309" w:rsidRDefault="00F83309" w:rsidP="00EE017D">
            <w:pPr>
              <w:pStyle w:val="Tabletext"/>
              <w:jc w:val="center"/>
              <w:rPr>
                <w:sz w:val="20"/>
                <w:lang w:val="ru-RU"/>
              </w:rPr>
            </w:pPr>
            <w:r>
              <w:rPr>
                <w:sz w:val="20"/>
                <w:lang w:val="ru-RU"/>
              </w:rPr>
              <w:t>0,97</w:t>
            </w:r>
          </w:p>
        </w:tc>
        <w:tc>
          <w:tcPr>
            <w:tcW w:w="850" w:type="dxa"/>
            <w:tcBorders>
              <w:left w:val="single" w:sz="6" w:space="0" w:color="auto"/>
              <w:bottom w:val="single" w:sz="6" w:space="0" w:color="auto"/>
              <w:right w:val="single" w:sz="6" w:space="0" w:color="auto"/>
            </w:tcBorders>
          </w:tcPr>
          <w:p w:rsidR="00F83309" w:rsidRPr="00F83309" w:rsidRDefault="00F83309" w:rsidP="00EE017D">
            <w:pPr>
              <w:pStyle w:val="Tabletext"/>
              <w:jc w:val="center"/>
              <w:rPr>
                <w:sz w:val="20"/>
                <w:lang w:val="ru-RU"/>
              </w:rPr>
            </w:pPr>
            <w:r>
              <w:rPr>
                <w:sz w:val="20"/>
                <w:lang w:val="ru-RU"/>
              </w:rPr>
              <w:t>0,78</w:t>
            </w:r>
          </w:p>
        </w:tc>
        <w:tc>
          <w:tcPr>
            <w:tcW w:w="709" w:type="dxa"/>
            <w:tcBorders>
              <w:left w:val="single" w:sz="6" w:space="0" w:color="auto"/>
              <w:bottom w:val="single" w:sz="6" w:space="0" w:color="auto"/>
              <w:right w:val="single" w:sz="6" w:space="0" w:color="auto"/>
            </w:tcBorders>
          </w:tcPr>
          <w:p w:rsidR="00F83309" w:rsidRPr="00F83309" w:rsidRDefault="00F83309" w:rsidP="00EE017D">
            <w:pPr>
              <w:pStyle w:val="Tabletext"/>
              <w:jc w:val="center"/>
              <w:rPr>
                <w:sz w:val="20"/>
                <w:lang w:val="ru-RU"/>
              </w:rPr>
            </w:pPr>
            <w:r>
              <w:rPr>
                <w:sz w:val="20"/>
                <w:lang w:val="ru-RU"/>
              </w:rPr>
              <w:t>1,42</w:t>
            </w:r>
          </w:p>
        </w:tc>
        <w:tc>
          <w:tcPr>
            <w:tcW w:w="850" w:type="dxa"/>
            <w:tcBorders>
              <w:left w:val="single" w:sz="6" w:space="0" w:color="auto"/>
              <w:bottom w:val="single" w:sz="6" w:space="0" w:color="auto"/>
              <w:right w:val="single" w:sz="6" w:space="0" w:color="auto"/>
            </w:tcBorders>
          </w:tcPr>
          <w:p w:rsidR="00F83309" w:rsidRPr="00F83309" w:rsidRDefault="00F83309" w:rsidP="00EE017D">
            <w:pPr>
              <w:pStyle w:val="Tabletext"/>
              <w:jc w:val="center"/>
              <w:rPr>
                <w:sz w:val="20"/>
                <w:lang w:val="ru-RU"/>
              </w:rPr>
            </w:pPr>
            <w:r>
              <w:rPr>
                <w:sz w:val="20"/>
                <w:lang w:val="ru-RU"/>
              </w:rPr>
              <w:t>0,52</w:t>
            </w:r>
          </w:p>
        </w:tc>
      </w:tr>
      <w:tr w:rsidR="00BD78AD" w:rsidRPr="00BD78AD">
        <w:trPr>
          <w:cantSplit/>
          <w:jc w:val="center"/>
        </w:trPr>
        <w:tc>
          <w:tcPr>
            <w:tcW w:w="1843" w:type="dxa"/>
            <w:vMerge w:val="restart"/>
            <w:tcBorders>
              <w:top w:val="single" w:sz="6" w:space="0" w:color="auto"/>
              <w:left w:val="single" w:sz="6" w:space="0" w:color="auto"/>
              <w:right w:val="single" w:sz="6" w:space="0" w:color="auto"/>
            </w:tcBorders>
            <w:vAlign w:val="center"/>
          </w:tcPr>
          <w:p w:rsidR="00BD78AD" w:rsidRPr="00EE017D" w:rsidRDefault="00BD78AD" w:rsidP="00EE017D">
            <w:pPr>
              <w:pStyle w:val="Tabletext"/>
              <w:jc w:val="center"/>
              <w:rPr>
                <w:sz w:val="20"/>
              </w:rPr>
            </w:pPr>
            <w:r w:rsidRPr="00EE017D">
              <w:rPr>
                <w:sz w:val="20"/>
              </w:rPr>
              <w:t>Жилая</w:t>
            </w:r>
          </w:p>
        </w:tc>
        <w:tc>
          <w:tcPr>
            <w:tcW w:w="1275"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3,35</w:t>
            </w:r>
          </w:p>
        </w:tc>
        <w:tc>
          <w:tcPr>
            <w:tcW w:w="903" w:type="dxa"/>
            <w:vMerge w:val="restart"/>
            <w:tcBorders>
              <w:top w:val="single" w:sz="6" w:space="0" w:color="auto"/>
              <w:left w:val="single" w:sz="6" w:space="0" w:color="auto"/>
              <w:right w:val="single" w:sz="6" w:space="0" w:color="auto"/>
            </w:tcBorders>
            <w:vAlign w:val="center"/>
          </w:tcPr>
          <w:p w:rsidR="00BD78AD" w:rsidRPr="00EE017D" w:rsidRDefault="00BD78AD" w:rsidP="00EE017D">
            <w:pPr>
              <w:pStyle w:val="Tabletext"/>
              <w:jc w:val="center"/>
              <w:rPr>
                <w:sz w:val="20"/>
              </w:rPr>
            </w:pPr>
            <w:r w:rsidRPr="00EE017D">
              <w:rPr>
                <w:sz w:val="20"/>
              </w:rPr>
              <w:t>4,0</w:t>
            </w:r>
          </w:p>
        </w:tc>
        <w:tc>
          <w:tcPr>
            <w:tcW w:w="94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2,7</w:t>
            </w:r>
          </w:p>
        </w:tc>
        <w:tc>
          <w:tcPr>
            <w:tcW w:w="83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2,1</w:t>
            </w:r>
          </w:p>
        </w:tc>
        <w:tc>
          <w:tcPr>
            <w:tcW w:w="85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0,53</w:t>
            </w:r>
          </w:p>
        </w:tc>
        <w:tc>
          <w:tcPr>
            <w:tcW w:w="709"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0,54</w:t>
            </w:r>
          </w:p>
        </w:tc>
        <w:tc>
          <w:tcPr>
            <w:tcW w:w="85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0,77</w:t>
            </w:r>
          </w:p>
        </w:tc>
      </w:tr>
      <w:tr w:rsidR="00BD78AD" w:rsidRPr="00BD78AD">
        <w:trPr>
          <w:cantSplit/>
          <w:jc w:val="center"/>
        </w:trPr>
        <w:tc>
          <w:tcPr>
            <w:tcW w:w="1843" w:type="dxa"/>
            <w:vMerge/>
            <w:tcBorders>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p>
        </w:tc>
        <w:tc>
          <w:tcPr>
            <w:tcW w:w="1275"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3,35–15,75</w:t>
            </w:r>
          </w:p>
        </w:tc>
        <w:tc>
          <w:tcPr>
            <w:tcW w:w="903" w:type="dxa"/>
            <w:vMerge/>
            <w:tcBorders>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p>
        </w:tc>
        <w:tc>
          <w:tcPr>
            <w:tcW w:w="94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1,6</w:t>
            </w:r>
          </w:p>
        </w:tc>
        <w:tc>
          <w:tcPr>
            <w:tcW w:w="83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5,9</w:t>
            </w:r>
          </w:p>
        </w:tc>
        <w:tc>
          <w:tcPr>
            <w:tcW w:w="85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0,32</w:t>
            </w:r>
          </w:p>
        </w:tc>
        <w:tc>
          <w:tcPr>
            <w:tcW w:w="709"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2,0</w:t>
            </w:r>
          </w:p>
        </w:tc>
        <w:tc>
          <w:tcPr>
            <w:tcW w:w="850" w:type="dxa"/>
            <w:tcBorders>
              <w:top w:val="single" w:sz="6" w:space="0" w:color="auto"/>
              <w:left w:val="single" w:sz="6" w:space="0" w:color="auto"/>
              <w:bottom w:val="single" w:sz="6" w:space="0" w:color="auto"/>
              <w:right w:val="single" w:sz="6" w:space="0" w:color="auto"/>
            </w:tcBorders>
          </w:tcPr>
          <w:p w:rsidR="00BD78AD" w:rsidRPr="00EE017D" w:rsidRDefault="00BD78AD" w:rsidP="00EE017D">
            <w:pPr>
              <w:pStyle w:val="Tabletext"/>
              <w:jc w:val="center"/>
              <w:rPr>
                <w:sz w:val="20"/>
              </w:rPr>
            </w:pPr>
            <w:r w:rsidRPr="00EE017D">
              <w:rPr>
                <w:sz w:val="20"/>
              </w:rPr>
              <w:t>0,48</w:t>
            </w:r>
          </w:p>
        </w:tc>
      </w:tr>
    </w:tbl>
    <w:p w:rsidR="00BD78AD" w:rsidRPr="00BD78AD" w:rsidRDefault="00BD78AD" w:rsidP="000F2A4E">
      <w:pPr>
        <w:tabs>
          <w:tab w:val="left" w:pos="794"/>
          <w:tab w:val="left" w:pos="1191"/>
          <w:tab w:val="left" w:pos="1588"/>
          <w:tab w:val="left" w:pos="1985"/>
        </w:tabs>
        <w:spacing w:before="360"/>
        <w:jc w:val="both"/>
        <w:rPr>
          <w:szCs w:val="20"/>
        </w:rPr>
      </w:pPr>
      <w:r w:rsidRPr="00BD78AD">
        <w:rPr>
          <w:szCs w:val="20"/>
        </w:rPr>
        <w:t>На основе данных измерений на частоте 2,5 ГГц была получена средняя зависимость профиля задержки, равная:</w:t>
      </w:r>
    </w:p>
    <w:p w:rsidR="00BD78AD" w:rsidRPr="00BD78AD" w:rsidRDefault="00BD78AD" w:rsidP="0023428F">
      <w:pPr>
        <w:tabs>
          <w:tab w:val="left" w:pos="794"/>
          <w:tab w:val="center" w:pos="4820"/>
          <w:tab w:val="left" w:pos="6663"/>
          <w:tab w:val="right" w:pos="9639"/>
        </w:tabs>
        <w:spacing w:before="120"/>
        <w:jc w:val="both"/>
        <w:rPr>
          <w:szCs w:val="20"/>
        </w:rPr>
      </w:pPr>
      <w:r w:rsidRPr="00BD78AD">
        <w:rPr>
          <w:szCs w:val="20"/>
        </w:rPr>
        <w:tab/>
      </w:r>
      <w:r w:rsidRPr="00BD78AD">
        <w:rPr>
          <w:szCs w:val="20"/>
        </w:rPr>
        <w:tab/>
      </w:r>
      <w:r w:rsidR="0023428F" w:rsidRPr="0023428F">
        <w:rPr>
          <w:position w:val="-10"/>
        </w:rPr>
        <w:object w:dxaOrig="2100" w:dyaOrig="360">
          <v:shape id="_x0000_i1094" type="#_x0000_t75" style="width:105pt;height:18pt" o:ole="">
            <v:imagedata r:id="rId151" o:title=""/>
          </v:shape>
          <o:OLEObject Type="Embed" ProgID="Equation.3" ShapeID="_x0000_i1094" DrawAspect="Content" ObjectID="_1335964777" r:id="rId152"/>
        </w:object>
      </w:r>
      <w:r w:rsidR="0023428F">
        <w:tab/>
      </w:r>
      <w:r w:rsidRPr="00BD78AD">
        <w:rPr>
          <w:szCs w:val="20"/>
        </w:rPr>
        <w:t>дБ,</w:t>
      </w:r>
      <w:r w:rsidRPr="00BD78AD">
        <w:rPr>
          <w:szCs w:val="20"/>
        </w:rPr>
        <w:tab/>
        <w:t>(</w:t>
      </w:r>
      <w:r w:rsidR="0023428F">
        <w:rPr>
          <w:szCs w:val="20"/>
        </w:rPr>
        <w:t>64</w:t>
      </w:r>
      <w:r w:rsidRPr="00BD78AD">
        <w:rPr>
          <w:szCs w:val="20"/>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где:</w:t>
      </w:r>
    </w:p>
    <w:p w:rsidR="00BD78AD" w:rsidRPr="00BD78AD" w:rsidRDefault="00AF5102" w:rsidP="00AF5102">
      <w:pPr>
        <w:tabs>
          <w:tab w:val="right" w:pos="1701"/>
          <w:tab w:val="left" w:pos="1985"/>
        </w:tabs>
        <w:spacing w:before="80"/>
        <w:ind w:left="1985" w:hanging="1985"/>
        <w:jc w:val="both"/>
        <w:rPr>
          <w:szCs w:val="20"/>
        </w:rPr>
      </w:pPr>
      <w:r>
        <w:rPr>
          <w:szCs w:val="20"/>
        </w:rPr>
        <w:tab/>
      </w:r>
      <w:r w:rsidR="00BD78AD" w:rsidRPr="00BD78AD">
        <w:rPr>
          <w:i/>
          <w:szCs w:val="20"/>
        </w:rPr>
        <w:t>P</w:t>
      </w:r>
      <w:r w:rsidR="00BD78AD" w:rsidRPr="00BD78AD">
        <w:rPr>
          <w:position w:val="-4"/>
          <w:sz w:val="14"/>
          <w:szCs w:val="16"/>
        </w:rPr>
        <w:t>0</w:t>
      </w:r>
      <w:r w:rsidR="00BD78AD" w:rsidRPr="00BD78AD">
        <w:rPr>
          <w:rFonts w:ascii="Tms Rmn" w:hAnsi="Tms Rmn"/>
          <w:sz w:val="12"/>
          <w:szCs w:val="12"/>
        </w:rPr>
        <w:t> </w:t>
      </w:r>
      <w:r w:rsidR="00C00EAA">
        <w:rPr>
          <w:szCs w:val="20"/>
        </w:rPr>
        <w:t>:</w:t>
      </w:r>
      <w:r w:rsidR="00C00EAA">
        <w:rPr>
          <w:szCs w:val="20"/>
        </w:rPr>
        <w:tab/>
        <w:t>пиковая мощность (дБ)</w:t>
      </w:r>
    </w:p>
    <w:p w:rsidR="00BD78AD" w:rsidRPr="00BD78AD" w:rsidRDefault="00AF5102" w:rsidP="005431B4">
      <w:pPr>
        <w:tabs>
          <w:tab w:val="right" w:pos="1701"/>
          <w:tab w:val="left" w:pos="1985"/>
        </w:tabs>
        <w:spacing w:before="80"/>
        <w:ind w:left="1985" w:hanging="1985"/>
        <w:jc w:val="both"/>
        <w:rPr>
          <w:szCs w:val="20"/>
        </w:rPr>
      </w:pPr>
      <w:r>
        <w:rPr>
          <w:rFonts w:ascii="Symbol" w:hAnsi="Symbol"/>
          <w:szCs w:val="20"/>
        </w:rPr>
        <w:tab/>
      </w:r>
      <w:r w:rsidR="00BD78AD" w:rsidRPr="00BD78AD">
        <w:rPr>
          <w:rFonts w:ascii="Symbol" w:hAnsi="Symbol"/>
          <w:szCs w:val="20"/>
        </w:rPr>
        <w:t></w:t>
      </w:r>
      <w:r w:rsidR="00BD78AD" w:rsidRPr="00BD78AD">
        <w:rPr>
          <w:rFonts w:ascii="Tms Rmn" w:hAnsi="Tms Rmn"/>
          <w:sz w:val="12"/>
          <w:szCs w:val="12"/>
        </w:rPr>
        <w:t> </w:t>
      </w:r>
      <w:r w:rsidR="00BD78AD" w:rsidRPr="00BD78AD">
        <w:rPr>
          <w:szCs w:val="20"/>
        </w:rPr>
        <w:t>:</w:t>
      </w:r>
      <w:r w:rsidR="00BD78AD" w:rsidRPr="00BD78AD">
        <w:rPr>
          <w:szCs w:val="20"/>
        </w:rPr>
        <w:tab/>
        <w:t>коэффициент ослабления,</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а </w:t>
      </w:r>
      <w:r w:rsidRPr="00BD78AD">
        <w:rPr>
          <w:i/>
          <w:szCs w:val="20"/>
        </w:rPr>
        <w:t>t</w:t>
      </w:r>
      <w:r w:rsidRPr="00BD78AD">
        <w:rPr>
          <w:szCs w:val="20"/>
        </w:rPr>
        <w:t xml:space="preserve"> измеряется в нс.</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На основе данных измерений для среднеквадратичного разброса задержки </w:t>
      </w:r>
      <w:r w:rsidRPr="00BD78AD">
        <w:rPr>
          <w:i/>
          <w:iCs/>
          <w:szCs w:val="20"/>
        </w:rPr>
        <w:t>S</w:t>
      </w:r>
      <w:r w:rsidRPr="00BD78AD">
        <w:rPr>
          <w:szCs w:val="20"/>
        </w:rPr>
        <w:t xml:space="preserve"> значение </w:t>
      </w:r>
      <w:r w:rsidRPr="00BD78AD">
        <w:rPr>
          <w:rFonts w:ascii="Symbol" w:hAnsi="Symbol"/>
          <w:szCs w:val="20"/>
        </w:rPr>
        <w:t></w:t>
      </w:r>
      <w:r w:rsidRPr="00BD78AD">
        <w:rPr>
          <w:szCs w:val="20"/>
        </w:rPr>
        <w:t xml:space="preserve"> можно рассчитать следующим образом:</w:t>
      </w:r>
    </w:p>
    <w:p w:rsidR="00BD78AD" w:rsidRPr="00BD78AD" w:rsidRDefault="00BD78AD" w:rsidP="0023428F">
      <w:pPr>
        <w:tabs>
          <w:tab w:val="left" w:pos="794"/>
          <w:tab w:val="center" w:pos="4820"/>
          <w:tab w:val="left" w:pos="6663"/>
          <w:tab w:val="right" w:pos="9639"/>
        </w:tabs>
        <w:spacing w:before="240" w:after="120"/>
        <w:jc w:val="both"/>
        <w:rPr>
          <w:szCs w:val="20"/>
        </w:rPr>
      </w:pPr>
      <w:r w:rsidRPr="00BD78AD">
        <w:rPr>
          <w:szCs w:val="20"/>
        </w:rPr>
        <w:tab/>
      </w:r>
      <w:r w:rsidRPr="00BD78AD">
        <w:rPr>
          <w:szCs w:val="20"/>
        </w:rPr>
        <w:tab/>
      </w:r>
      <w:r w:rsidR="0023428F" w:rsidRPr="009B2240">
        <w:rPr>
          <w:position w:val="-10"/>
        </w:rPr>
        <w:object w:dxaOrig="1219" w:dyaOrig="300">
          <v:shape id="_x0000_i1095" type="#_x0000_t75" style="width:60.6pt;height:15pt" o:ole="">
            <v:imagedata r:id="rId153" o:title=""/>
          </v:shape>
          <o:OLEObject Type="Embed" ProgID="Equation.3" ShapeID="_x0000_i1095" DrawAspect="Content" ObjectID="_1335964778" r:id="rId154"/>
        </w:object>
      </w:r>
      <w:r w:rsidR="0023428F">
        <w:tab/>
      </w:r>
      <w:r w:rsidRPr="00BD78AD">
        <w:rPr>
          <w:szCs w:val="20"/>
        </w:rPr>
        <w:t>нс</w:t>
      </w:r>
      <w:r w:rsidR="00C00EAA">
        <w:rPr>
          <w:szCs w:val="20"/>
        </w:rPr>
        <w:t>.</w:t>
      </w:r>
      <w:r w:rsidRPr="00BD78AD">
        <w:rPr>
          <w:szCs w:val="20"/>
        </w:rPr>
        <w:tab/>
        <w:t>(</w:t>
      </w:r>
      <w:r w:rsidR="00E961B4" w:rsidRPr="0014169B">
        <w:rPr>
          <w:szCs w:val="20"/>
        </w:rPr>
        <w:t>6</w:t>
      </w:r>
      <w:r w:rsidR="0023428F">
        <w:rPr>
          <w:szCs w:val="20"/>
        </w:rPr>
        <w:t>5</w:t>
      </w:r>
      <w:r w:rsidRPr="00BD78AD">
        <w:rPr>
          <w:szCs w:val="20"/>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Линейная зависимость между </w:t>
      </w:r>
      <w:r w:rsidRPr="00BD78AD">
        <w:rPr>
          <w:rFonts w:ascii="Symbol" w:hAnsi="Symbol"/>
          <w:szCs w:val="20"/>
        </w:rPr>
        <w:t></w:t>
      </w:r>
      <w:r w:rsidRPr="00BD78AD">
        <w:rPr>
          <w:szCs w:val="20"/>
        </w:rPr>
        <w:t xml:space="preserve"> и</w:t>
      </w:r>
      <w:r w:rsidRPr="00BD78AD">
        <w:rPr>
          <w:i/>
          <w:iCs/>
          <w:szCs w:val="20"/>
        </w:rPr>
        <w:t xml:space="preserve"> S</w:t>
      </w:r>
      <w:r w:rsidRPr="00BD78AD">
        <w:rPr>
          <w:szCs w:val="20"/>
        </w:rPr>
        <w:t xml:space="preserve"> действительна только в случае LoS.</w:t>
      </w:r>
    </w:p>
    <w:p w:rsidR="00BD78AD" w:rsidRPr="00BD78AD" w:rsidRDefault="00BD78AD" w:rsidP="005431B4">
      <w:pPr>
        <w:tabs>
          <w:tab w:val="left" w:pos="794"/>
          <w:tab w:val="left" w:pos="1191"/>
          <w:tab w:val="left" w:pos="1588"/>
          <w:tab w:val="left" w:pos="1985"/>
        </w:tabs>
        <w:spacing w:before="120"/>
        <w:jc w:val="both"/>
        <w:rPr>
          <w:szCs w:val="20"/>
        </w:rPr>
      </w:pPr>
      <w:r w:rsidRPr="00BD78AD">
        <w:rPr>
          <w:szCs w:val="20"/>
        </w:rPr>
        <w:t>На основе того же набора данных измерений были получены также мгновенные свойства профиля задержки. Э</w:t>
      </w:r>
      <w:r w:rsidR="00265044">
        <w:rPr>
          <w:szCs w:val="20"/>
        </w:rPr>
        <w:t>нергия, поступающая в первые 40 </w:t>
      </w:r>
      <w:r w:rsidRPr="00BD78AD">
        <w:rPr>
          <w:szCs w:val="20"/>
        </w:rPr>
        <w:t>нс, имеет райсовское распределение с</w:t>
      </w:r>
      <w:r w:rsidRPr="00BD78AD">
        <w:rPr>
          <w:i/>
          <w:iCs/>
          <w:szCs w:val="20"/>
        </w:rPr>
        <w:t xml:space="preserve"> </w:t>
      </w:r>
      <w:r w:rsidRPr="00BD78AD">
        <w:rPr>
          <w:iCs/>
          <w:szCs w:val="20"/>
        </w:rPr>
        <w:t>коэффициентом</w:t>
      </w:r>
      <w:r w:rsidRPr="00BD78AD">
        <w:rPr>
          <w:i/>
          <w:iCs/>
          <w:szCs w:val="20"/>
          <w:lang w:val="en-US"/>
        </w:rPr>
        <w:t> </w:t>
      </w:r>
      <w:r w:rsidRPr="00BD78AD">
        <w:rPr>
          <w:i/>
          <w:iCs/>
          <w:szCs w:val="20"/>
        </w:rPr>
        <w:t>K,</w:t>
      </w:r>
      <w:r w:rsidRPr="00BD78AD">
        <w:rPr>
          <w:szCs w:val="20"/>
        </w:rPr>
        <w:t xml:space="preserve"> приблизительно равным 6–9 дБ, в то время как энергия, поступающая позднее, имеет рэлеевское или райсовское распределение с </w:t>
      </w:r>
      <w:r w:rsidRPr="00BD78AD">
        <w:rPr>
          <w:iCs/>
          <w:szCs w:val="20"/>
        </w:rPr>
        <w:t xml:space="preserve">коэффициентом </w:t>
      </w:r>
      <w:r w:rsidRPr="00BD78AD">
        <w:rPr>
          <w:i/>
          <w:iCs/>
          <w:szCs w:val="20"/>
        </w:rPr>
        <w:t>K</w:t>
      </w:r>
      <w:r w:rsidRPr="00BD78AD">
        <w:rPr>
          <w:szCs w:val="20"/>
        </w:rPr>
        <w:t xml:space="preserve"> до приблизительно 3</w:t>
      </w:r>
      <w:r w:rsidRPr="00BD78AD">
        <w:rPr>
          <w:i/>
          <w:iCs/>
          <w:szCs w:val="20"/>
          <w:lang w:val="en-US"/>
        </w:rPr>
        <w:t> </w:t>
      </w:r>
      <w:r w:rsidRPr="00BD78AD">
        <w:rPr>
          <w:szCs w:val="20"/>
        </w:rPr>
        <w:t>дБ. (Определения распределений вероятности приведены в Рекомендации МСЭ-R P.1057</w:t>
      </w:r>
      <w:r w:rsidR="005431B4">
        <w:rPr>
          <w:szCs w:val="20"/>
        </w:rPr>
        <w:t>.</w:t>
      </w:r>
      <w:r w:rsidRPr="00BD78AD">
        <w:rPr>
          <w:szCs w:val="20"/>
        </w:rPr>
        <w:t>)</w:t>
      </w:r>
    </w:p>
    <w:p w:rsidR="00BD78AD" w:rsidRPr="00727F25" w:rsidRDefault="00BD78AD" w:rsidP="0023428F">
      <w:pPr>
        <w:pStyle w:val="Heading2"/>
        <w:rPr>
          <w:lang w:val="ru-RU"/>
        </w:rPr>
      </w:pPr>
      <w:r w:rsidRPr="00727F25">
        <w:rPr>
          <w:lang w:val="ru-RU"/>
        </w:rPr>
        <w:t>6.2</w:t>
      </w:r>
      <w:r w:rsidRPr="00727F25">
        <w:rPr>
          <w:lang w:val="ru-RU"/>
        </w:rPr>
        <w:tab/>
        <w:t>Модели многолучевого распространения над крышами</w:t>
      </w:r>
    </w:p>
    <w:p w:rsidR="00BD78AD" w:rsidRPr="00BD78AD" w:rsidRDefault="00BD78AD" w:rsidP="00265044">
      <w:pPr>
        <w:tabs>
          <w:tab w:val="left" w:pos="794"/>
          <w:tab w:val="left" w:pos="1191"/>
          <w:tab w:val="left" w:pos="1588"/>
          <w:tab w:val="left" w:pos="1985"/>
        </w:tabs>
        <w:spacing w:before="120"/>
        <w:jc w:val="both"/>
        <w:rPr>
          <w:szCs w:val="20"/>
        </w:rPr>
      </w:pPr>
      <w:r w:rsidRPr="00BD78AD">
        <w:rPr>
          <w:szCs w:val="20"/>
        </w:rPr>
        <w:t>Характеристики разброса задержки при многолучевом распространении для случаев LoS и NLoS в городской зоне многоэтажной застройки для небольших макросот (как определено в таблице 3) были получены на основе измеренн</w:t>
      </w:r>
      <w:r w:rsidR="00265044">
        <w:rPr>
          <w:szCs w:val="20"/>
        </w:rPr>
        <w:t>ых данных на частотах 1920–1980 </w:t>
      </w:r>
      <w:r w:rsidRPr="00BD78AD">
        <w:rPr>
          <w:szCs w:val="20"/>
        </w:rPr>
        <w:t>МГц и 2110–2170</w:t>
      </w:r>
      <w:r w:rsidR="00265044">
        <w:rPr>
          <w:szCs w:val="20"/>
        </w:rPr>
        <w:t> </w:t>
      </w:r>
      <w:r w:rsidRPr="00BD78AD">
        <w:rPr>
          <w:szCs w:val="20"/>
        </w:rPr>
        <w:t xml:space="preserve">МГц при использовании всенаправленных антенн. Средний среднеквадратичный разброс задержки </w:t>
      </w:r>
      <w:r w:rsidRPr="00BD78AD">
        <w:rPr>
          <w:i/>
          <w:iCs/>
          <w:szCs w:val="20"/>
        </w:rPr>
        <w:t>S</w:t>
      </w:r>
      <w:r w:rsidRPr="00BD78AD">
        <w:rPr>
          <w:szCs w:val="20"/>
        </w:rPr>
        <w:t xml:space="preserve"> в этой среде определяется по формуле:</w:t>
      </w:r>
    </w:p>
    <w:p w:rsidR="00BD78AD" w:rsidRPr="00BD78AD" w:rsidRDefault="00BD78AD" w:rsidP="0023428F">
      <w:pPr>
        <w:tabs>
          <w:tab w:val="left" w:pos="794"/>
          <w:tab w:val="center" w:pos="4820"/>
          <w:tab w:val="left" w:pos="6663"/>
          <w:tab w:val="right" w:pos="9639"/>
        </w:tabs>
        <w:spacing w:before="120"/>
        <w:jc w:val="both"/>
        <w:rPr>
          <w:szCs w:val="20"/>
        </w:rPr>
      </w:pPr>
      <w:r w:rsidRPr="00BD78AD">
        <w:rPr>
          <w:i/>
          <w:szCs w:val="20"/>
        </w:rPr>
        <w:tab/>
      </w:r>
      <w:r w:rsidRPr="00BD78AD">
        <w:rPr>
          <w:i/>
          <w:szCs w:val="20"/>
        </w:rPr>
        <w:tab/>
      </w:r>
      <w:r w:rsidR="0023428F" w:rsidRPr="0023428F">
        <w:rPr>
          <w:position w:val="-10"/>
        </w:rPr>
        <w:object w:dxaOrig="1719" w:dyaOrig="320">
          <v:shape id="_x0000_i1096" type="#_x0000_t75" style="width:86.4pt;height:15.6pt" o:ole="">
            <v:imagedata r:id="rId155" o:title=""/>
          </v:shape>
          <o:OLEObject Type="Embed" ProgID="Equation.3" ShapeID="_x0000_i1096" DrawAspect="Content" ObjectID="_1335964779" r:id="rId156"/>
        </w:object>
      </w:r>
      <w:r w:rsidR="0023428F">
        <w:rPr>
          <w:szCs w:val="20"/>
        </w:rPr>
        <w:tab/>
      </w:r>
      <w:r w:rsidRPr="00BD78AD">
        <w:rPr>
          <w:szCs w:val="20"/>
        </w:rPr>
        <w:t>нс,</w:t>
      </w:r>
      <w:r w:rsidRPr="00BD78AD">
        <w:rPr>
          <w:szCs w:val="20"/>
        </w:rPr>
        <w:tab/>
        <w:t>(</w:t>
      </w:r>
      <w:r w:rsidR="00E961B4" w:rsidRPr="0014169B">
        <w:rPr>
          <w:szCs w:val="20"/>
        </w:rPr>
        <w:t>6</w:t>
      </w:r>
      <w:r w:rsidR="0023428F">
        <w:rPr>
          <w:szCs w:val="20"/>
        </w:rPr>
        <w:t>6</w:t>
      </w:r>
      <w:r w:rsidRPr="00BD78AD">
        <w:rPr>
          <w:szCs w:val="20"/>
        </w:rPr>
        <w:t>)</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 xml:space="preserve">где </w:t>
      </w:r>
      <w:r w:rsidRPr="00BD78AD">
        <w:rPr>
          <w:i/>
          <w:szCs w:val="20"/>
        </w:rPr>
        <w:t>A</w:t>
      </w:r>
      <w:r w:rsidRPr="00BD78AD">
        <w:rPr>
          <w:szCs w:val="20"/>
        </w:rPr>
        <w:t xml:space="preserve"> </w:t>
      </w:r>
      <w:r w:rsidRPr="00BD78AD">
        <w:rPr>
          <w:rFonts w:ascii="Symbol" w:hAnsi="Symbol"/>
          <w:szCs w:val="20"/>
        </w:rPr>
        <w:t></w:t>
      </w:r>
      <w:r w:rsidRPr="00BD78AD">
        <w:rPr>
          <w:szCs w:val="20"/>
        </w:rPr>
        <w:t xml:space="preserve"> 0,038, </w:t>
      </w:r>
      <w:r w:rsidRPr="00BD78AD">
        <w:rPr>
          <w:i/>
          <w:szCs w:val="20"/>
        </w:rPr>
        <w:t>B</w:t>
      </w:r>
      <w:r w:rsidRPr="00BD78AD">
        <w:rPr>
          <w:szCs w:val="20"/>
        </w:rPr>
        <w:t xml:space="preserve"> </w:t>
      </w:r>
      <w:r w:rsidRPr="00BD78AD">
        <w:rPr>
          <w:rFonts w:ascii="Symbol" w:hAnsi="Symbol"/>
          <w:szCs w:val="20"/>
        </w:rPr>
        <w:t></w:t>
      </w:r>
      <w:r w:rsidRPr="00BD78AD">
        <w:rPr>
          <w:szCs w:val="20"/>
        </w:rPr>
        <w:t xml:space="preserve"> 2,3</w:t>
      </w:r>
      <w:r w:rsidR="00AF5102">
        <w:rPr>
          <w:szCs w:val="20"/>
        </w:rPr>
        <w:t>,</w:t>
      </w:r>
      <w:r w:rsidRPr="00BD78AD">
        <w:rPr>
          <w:szCs w:val="20"/>
        </w:rPr>
        <w:t xml:space="preserve"> а </w:t>
      </w:r>
      <w:r w:rsidRPr="00BD78AD">
        <w:rPr>
          <w:i/>
          <w:szCs w:val="20"/>
        </w:rPr>
        <w:t>L</w:t>
      </w:r>
      <w:r w:rsidRPr="00BD78AD">
        <w:rPr>
          <w:szCs w:val="20"/>
        </w:rPr>
        <w:t xml:space="preserve"> – потери на трассе (дБ).</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t>Для того же набора данных измерений значения среднеквадратичного разброса задержки в различных полосах частот (разнесенных на 190 МГц) сравнивались для каждой точки (места). Больше чем в 10% мест разность значений среднеквадратичного разброса задержки превышала 300</w:t>
      </w:r>
      <w:r w:rsidRPr="00BD78AD">
        <w:rPr>
          <w:szCs w:val="20"/>
          <w:lang w:val="en-US"/>
        </w:rPr>
        <w:t> </w:t>
      </w:r>
      <w:r w:rsidRPr="00BD78AD">
        <w:rPr>
          <w:szCs w:val="20"/>
        </w:rPr>
        <w:t>нс с порогом 25 дБ, а разность интервалов задержки превышала 2 мкс при использовании порога 15</w:t>
      </w:r>
      <w:r w:rsidRPr="00BD78AD">
        <w:rPr>
          <w:szCs w:val="20"/>
          <w:lang w:val="en-US"/>
        </w:rPr>
        <w:t> </w:t>
      </w:r>
      <w:r w:rsidRPr="00BD78AD">
        <w:rPr>
          <w:szCs w:val="20"/>
        </w:rPr>
        <w:t>дБ.</w:t>
      </w:r>
    </w:p>
    <w:p w:rsidR="00BD78AD" w:rsidRPr="00BD78AD" w:rsidRDefault="00BD78AD" w:rsidP="00BD78AD">
      <w:pPr>
        <w:tabs>
          <w:tab w:val="left" w:pos="794"/>
          <w:tab w:val="left" w:pos="1191"/>
          <w:tab w:val="left" w:pos="1588"/>
          <w:tab w:val="left" w:pos="1985"/>
        </w:tabs>
        <w:spacing w:before="120"/>
        <w:jc w:val="both"/>
        <w:rPr>
          <w:szCs w:val="20"/>
        </w:rPr>
      </w:pPr>
      <w:r w:rsidRPr="00BD78AD">
        <w:rPr>
          <w:szCs w:val="20"/>
        </w:rPr>
        <w:lastRenderedPageBreak/>
        <w:t>Распределения характеристик задержки при многолучевом распространении в диапазоне частот 5,2</w:t>
      </w:r>
      <w:r w:rsidRPr="00BD78AD">
        <w:rPr>
          <w:szCs w:val="20"/>
          <w:lang w:val="en-US"/>
        </w:rPr>
        <w:t> </w:t>
      </w:r>
      <w:r w:rsidRPr="00BD78AD">
        <w:rPr>
          <w:szCs w:val="20"/>
        </w:rPr>
        <w:t xml:space="preserve">ГГц в пригородной зоне при высоте антенны </w:t>
      </w:r>
      <w:r w:rsidRPr="00BD78AD">
        <w:rPr>
          <w:szCs w:val="20"/>
          <w:lang w:val="en-US"/>
        </w:rPr>
        <w:t>BS</w:t>
      </w:r>
      <w:r w:rsidRPr="00BD78AD">
        <w:rPr>
          <w:szCs w:val="20"/>
        </w:rPr>
        <w:t xml:space="preserve"> 20 м и высоте антенны MS 2,8 м были получены на основе р</w:t>
      </w:r>
      <w:r w:rsidR="00265044">
        <w:rPr>
          <w:szCs w:val="20"/>
        </w:rPr>
        <w:t>езультатов измерений. В таблице </w:t>
      </w:r>
      <w:r w:rsidR="00E442D8" w:rsidRPr="0014169B">
        <w:rPr>
          <w:szCs w:val="20"/>
        </w:rPr>
        <w:t>10</w:t>
      </w:r>
      <w:r w:rsidRPr="00BD78AD">
        <w:rPr>
          <w:szCs w:val="20"/>
        </w:rPr>
        <w:t xml:space="preserve"> приведены измеренные значения среднеквадратичного разброса задержки для диапазона 5,2 ГГц для случаев, когда интегральная вероятность составляет 50% и 95%.</w:t>
      </w:r>
    </w:p>
    <w:p w:rsidR="00BD78AD" w:rsidRPr="00727F25" w:rsidRDefault="00E961B4" w:rsidP="0023428F">
      <w:pPr>
        <w:pStyle w:val="TableNo"/>
        <w:spacing w:before="360"/>
        <w:rPr>
          <w:lang w:val="ru-RU"/>
        </w:rPr>
      </w:pPr>
      <w:r w:rsidRPr="00727F25">
        <w:rPr>
          <w:lang w:val="ru-RU"/>
        </w:rPr>
        <w:t>ТАБЛИЦА 10</w:t>
      </w:r>
    </w:p>
    <w:p w:rsidR="00BD78AD" w:rsidRPr="00727F25" w:rsidRDefault="00BD78AD" w:rsidP="0023428F">
      <w:pPr>
        <w:pStyle w:val="Tabletitle"/>
        <w:rPr>
          <w:bCs/>
          <w:szCs w:val="22"/>
          <w:lang w:val="ru-RU"/>
        </w:rPr>
      </w:pPr>
      <w:r w:rsidRPr="00727F25">
        <w:rPr>
          <w:bCs/>
          <w:lang w:val="ru-RU"/>
        </w:rPr>
        <w:t xml:space="preserve">Типичные </w:t>
      </w:r>
      <w:r w:rsidRPr="00727F25">
        <w:rPr>
          <w:lang w:val="ru-RU"/>
        </w:rPr>
        <w:t>значения среднеквадратичного разброса задержки</w:t>
      </w:r>
      <w:r w:rsidRPr="00727F25">
        <w:rPr>
          <w:position w:val="6"/>
          <w:sz w:val="16"/>
          <w:szCs w:val="16"/>
          <w:lang w:val="ru-RU"/>
        </w:rPr>
        <w:t>*</w:t>
      </w:r>
    </w:p>
    <w:tbl>
      <w:tblPr>
        <w:tblW w:w="0" w:type="auto"/>
        <w:jc w:val="center"/>
        <w:tblInd w:w="-45" w:type="dxa"/>
        <w:tblLayout w:type="fixed"/>
        <w:tblLook w:val="0000"/>
      </w:tblPr>
      <w:tblGrid>
        <w:gridCol w:w="1351"/>
        <w:gridCol w:w="1405"/>
        <w:gridCol w:w="1405"/>
        <w:gridCol w:w="1405"/>
        <w:gridCol w:w="1238"/>
        <w:gridCol w:w="1418"/>
        <w:gridCol w:w="1371"/>
      </w:tblGrid>
      <w:tr w:rsidR="00BD78AD" w:rsidRPr="00BD78AD">
        <w:trPr>
          <w:cantSplit/>
          <w:jc w:val="center"/>
        </w:trPr>
        <w:tc>
          <w:tcPr>
            <w:tcW w:w="6804" w:type="dxa"/>
            <w:gridSpan w:val="5"/>
            <w:tcBorders>
              <w:top w:val="single" w:sz="6" w:space="0" w:color="auto"/>
              <w:left w:val="single" w:sz="6" w:space="0" w:color="auto"/>
              <w:bottom w:val="single" w:sz="6" w:space="0" w:color="auto"/>
              <w:right w:val="single" w:sz="6" w:space="0" w:color="auto"/>
            </w:tcBorders>
            <w:vAlign w:val="center"/>
          </w:tcPr>
          <w:p w:rsidR="00BD78AD" w:rsidRPr="00BD78AD" w:rsidRDefault="00BD78AD" w:rsidP="0023428F">
            <w:pPr>
              <w:pStyle w:val="Tablehead"/>
              <w:rPr>
                <w:sz w:val="22"/>
              </w:rPr>
            </w:pPr>
            <w:r w:rsidRPr="00BD78AD">
              <w:t>Условия измерения</w:t>
            </w:r>
          </w:p>
        </w:tc>
        <w:tc>
          <w:tcPr>
            <w:tcW w:w="2789" w:type="dxa"/>
            <w:gridSpan w:val="2"/>
            <w:tcBorders>
              <w:top w:val="single" w:sz="6" w:space="0" w:color="auto"/>
              <w:left w:val="single" w:sz="6" w:space="0" w:color="auto"/>
              <w:bottom w:val="single" w:sz="6" w:space="0" w:color="auto"/>
              <w:right w:val="single" w:sz="6" w:space="0" w:color="auto"/>
            </w:tcBorders>
            <w:vAlign w:val="center"/>
          </w:tcPr>
          <w:p w:rsidR="00BD78AD" w:rsidRPr="00BD78AD" w:rsidRDefault="00BD78AD" w:rsidP="0023428F">
            <w:pPr>
              <w:pStyle w:val="Tablehead"/>
            </w:pPr>
            <w:r w:rsidRPr="00BD78AD">
              <w:t>Среднеквадратичный разброс задержки</w:t>
            </w:r>
            <w:r w:rsidRPr="00BD78AD">
              <w:br/>
              <w:t>(нс)</w:t>
            </w:r>
          </w:p>
        </w:tc>
      </w:tr>
      <w:tr w:rsidR="00BD78AD" w:rsidRPr="00BD78AD">
        <w:trPr>
          <w:cantSplit/>
          <w:trHeight w:val="99"/>
          <w:jc w:val="center"/>
        </w:trPr>
        <w:tc>
          <w:tcPr>
            <w:tcW w:w="1351" w:type="dxa"/>
            <w:vMerge w:val="restart"/>
            <w:tcBorders>
              <w:top w:val="single" w:sz="6" w:space="0" w:color="auto"/>
              <w:left w:val="single" w:sz="6" w:space="0" w:color="auto"/>
              <w:right w:val="single" w:sz="6" w:space="0" w:color="auto"/>
            </w:tcBorders>
            <w:vAlign w:val="center"/>
          </w:tcPr>
          <w:p w:rsidR="00BD78AD" w:rsidRPr="00BD78AD" w:rsidRDefault="00BD78AD" w:rsidP="0023428F">
            <w:pPr>
              <w:pStyle w:val="Tablehead"/>
              <w:rPr>
                <w:sz w:val="22"/>
              </w:rPr>
            </w:pPr>
            <w:r w:rsidRPr="00BD78AD">
              <w:t>Зона</w:t>
            </w:r>
          </w:p>
        </w:tc>
        <w:tc>
          <w:tcPr>
            <w:tcW w:w="1405" w:type="dxa"/>
            <w:vMerge w:val="restart"/>
            <w:tcBorders>
              <w:top w:val="single" w:sz="6" w:space="0" w:color="auto"/>
              <w:left w:val="single" w:sz="6" w:space="0" w:color="auto"/>
              <w:right w:val="single" w:sz="6" w:space="0" w:color="auto"/>
            </w:tcBorders>
            <w:vAlign w:val="center"/>
          </w:tcPr>
          <w:p w:rsidR="00BD78AD" w:rsidRPr="00BD78AD" w:rsidRDefault="00BD78AD" w:rsidP="0023428F">
            <w:pPr>
              <w:pStyle w:val="Tablehead"/>
              <w:rPr>
                <w:sz w:val="22"/>
              </w:rPr>
            </w:pPr>
            <w:r w:rsidRPr="00BD78AD">
              <w:t>Частота</w:t>
            </w:r>
            <w:r w:rsidRPr="00BD78AD">
              <w:br/>
              <w:t>(ГГц)</w:t>
            </w:r>
          </w:p>
        </w:tc>
        <w:tc>
          <w:tcPr>
            <w:tcW w:w="2810" w:type="dxa"/>
            <w:gridSpan w:val="2"/>
            <w:tcBorders>
              <w:top w:val="single" w:sz="6" w:space="0" w:color="auto"/>
              <w:left w:val="single" w:sz="6" w:space="0" w:color="auto"/>
              <w:bottom w:val="single" w:sz="6" w:space="0" w:color="auto"/>
              <w:right w:val="single" w:sz="6" w:space="0" w:color="auto"/>
            </w:tcBorders>
            <w:vAlign w:val="center"/>
          </w:tcPr>
          <w:p w:rsidR="00BD78AD" w:rsidRPr="00BD78AD" w:rsidRDefault="00BD78AD" w:rsidP="0023428F">
            <w:pPr>
              <w:pStyle w:val="Tablehead"/>
              <w:rPr>
                <w:sz w:val="22"/>
              </w:rPr>
            </w:pPr>
            <w:r w:rsidRPr="00BD78AD">
              <w:t>Высота антенны</w:t>
            </w:r>
          </w:p>
        </w:tc>
        <w:tc>
          <w:tcPr>
            <w:tcW w:w="1238" w:type="dxa"/>
            <w:vMerge w:val="restart"/>
            <w:tcBorders>
              <w:top w:val="single" w:sz="6" w:space="0" w:color="auto"/>
              <w:left w:val="single" w:sz="6" w:space="0" w:color="auto"/>
              <w:right w:val="single" w:sz="6" w:space="0" w:color="auto"/>
            </w:tcBorders>
            <w:vAlign w:val="center"/>
          </w:tcPr>
          <w:p w:rsidR="00BD78AD" w:rsidRPr="00BD78AD" w:rsidRDefault="00BD78AD" w:rsidP="0023428F">
            <w:pPr>
              <w:pStyle w:val="Tablehead"/>
              <w:rPr>
                <w:sz w:val="22"/>
              </w:rPr>
            </w:pPr>
            <w:r w:rsidRPr="00BD78AD">
              <w:t>Диапазон (м)</w:t>
            </w:r>
          </w:p>
        </w:tc>
        <w:tc>
          <w:tcPr>
            <w:tcW w:w="1418" w:type="dxa"/>
            <w:vMerge w:val="restart"/>
            <w:tcBorders>
              <w:top w:val="single" w:sz="6" w:space="0" w:color="auto"/>
              <w:left w:val="single" w:sz="6" w:space="0" w:color="auto"/>
              <w:right w:val="single" w:sz="6" w:space="0" w:color="auto"/>
            </w:tcBorders>
            <w:vAlign w:val="center"/>
          </w:tcPr>
          <w:p w:rsidR="00BD78AD" w:rsidRPr="00BD78AD" w:rsidRDefault="00BD78AD" w:rsidP="0023428F">
            <w:pPr>
              <w:pStyle w:val="Tablehead"/>
              <w:rPr>
                <w:sz w:val="22"/>
              </w:rPr>
            </w:pPr>
            <w:r w:rsidRPr="00BD78AD">
              <w:t>50%</w:t>
            </w:r>
          </w:p>
        </w:tc>
        <w:tc>
          <w:tcPr>
            <w:tcW w:w="1371" w:type="dxa"/>
            <w:vMerge w:val="restart"/>
            <w:tcBorders>
              <w:top w:val="single" w:sz="6" w:space="0" w:color="auto"/>
              <w:left w:val="single" w:sz="6" w:space="0" w:color="auto"/>
              <w:right w:val="single" w:sz="6" w:space="0" w:color="auto"/>
            </w:tcBorders>
            <w:vAlign w:val="center"/>
          </w:tcPr>
          <w:p w:rsidR="00BD78AD" w:rsidRPr="00BD78AD" w:rsidRDefault="00BD78AD" w:rsidP="0023428F">
            <w:pPr>
              <w:pStyle w:val="Tablehead"/>
            </w:pPr>
            <w:r w:rsidRPr="00BD78AD">
              <w:t>95%</w:t>
            </w:r>
          </w:p>
        </w:tc>
      </w:tr>
      <w:tr w:rsidR="00BD78AD" w:rsidRPr="00BD78AD">
        <w:trPr>
          <w:cantSplit/>
          <w:trHeight w:val="70"/>
          <w:jc w:val="center"/>
        </w:trPr>
        <w:tc>
          <w:tcPr>
            <w:tcW w:w="1351" w:type="dxa"/>
            <w:vMerge/>
            <w:tcBorders>
              <w:left w:val="single" w:sz="6" w:space="0" w:color="auto"/>
              <w:bottom w:val="single" w:sz="6" w:space="0" w:color="auto"/>
              <w:right w:val="single" w:sz="6" w:space="0" w:color="auto"/>
            </w:tcBorders>
          </w:tcPr>
          <w:p w:rsidR="00BD78AD" w:rsidRPr="00BD78AD" w:rsidRDefault="00BD78AD" w:rsidP="00BD78AD">
            <w:pPr>
              <w:spacing w:before="40" w:after="40"/>
              <w:jc w:val="both"/>
              <w:rPr>
                <w:b/>
                <w:szCs w:val="22"/>
              </w:rPr>
            </w:pPr>
          </w:p>
        </w:tc>
        <w:tc>
          <w:tcPr>
            <w:tcW w:w="1405" w:type="dxa"/>
            <w:vMerge/>
            <w:tcBorders>
              <w:left w:val="single" w:sz="6" w:space="0" w:color="auto"/>
              <w:bottom w:val="single" w:sz="6" w:space="0" w:color="auto"/>
              <w:right w:val="single" w:sz="6" w:space="0" w:color="auto"/>
            </w:tcBorders>
          </w:tcPr>
          <w:p w:rsidR="00BD78AD" w:rsidRPr="00BD78AD" w:rsidRDefault="00BD78AD" w:rsidP="00BD78AD">
            <w:pPr>
              <w:spacing w:before="40" w:after="40"/>
              <w:jc w:val="both"/>
              <w:rPr>
                <w:b/>
                <w:szCs w:val="22"/>
              </w:rPr>
            </w:pPr>
          </w:p>
        </w:tc>
        <w:tc>
          <w:tcPr>
            <w:tcW w:w="140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0"/>
              </w:rPr>
            </w:pPr>
            <w:r w:rsidRPr="00BD78AD">
              <w:rPr>
                <w:b/>
                <w:i/>
                <w:sz w:val="20"/>
                <w:szCs w:val="20"/>
                <w:lang w:val="en-US"/>
              </w:rPr>
              <w:t>h</w:t>
            </w:r>
            <w:r w:rsidRPr="00BD78AD">
              <w:rPr>
                <w:b/>
                <w:i/>
                <w:position w:val="-4"/>
                <w:sz w:val="14"/>
                <w:szCs w:val="16"/>
              </w:rPr>
              <w:t>BS</w:t>
            </w:r>
            <w:r w:rsidRPr="00BD78AD">
              <w:rPr>
                <w:b/>
                <w:i/>
                <w:sz w:val="20"/>
                <w:szCs w:val="20"/>
              </w:rPr>
              <w:br/>
            </w:r>
            <w:r w:rsidRPr="00BD78AD">
              <w:rPr>
                <w:b/>
                <w:sz w:val="20"/>
                <w:szCs w:val="20"/>
              </w:rPr>
              <w:t>(м)</w:t>
            </w:r>
          </w:p>
        </w:tc>
        <w:tc>
          <w:tcPr>
            <w:tcW w:w="1405" w:type="dxa"/>
            <w:tcBorders>
              <w:top w:val="single" w:sz="6" w:space="0" w:color="auto"/>
              <w:left w:val="single" w:sz="6" w:space="0" w:color="auto"/>
              <w:bottom w:val="single" w:sz="6" w:space="0" w:color="auto"/>
              <w:right w:val="single" w:sz="6" w:space="0" w:color="auto"/>
            </w:tcBorders>
          </w:tcPr>
          <w:p w:rsidR="00BD78AD" w:rsidRPr="00BD78AD" w:rsidRDefault="00BD78AD" w:rsidP="00BD78A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b/>
                <w:szCs w:val="20"/>
              </w:rPr>
            </w:pPr>
            <w:r w:rsidRPr="00BD78AD">
              <w:rPr>
                <w:b/>
                <w:i/>
                <w:sz w:val="20"/>
                <w:szCs w:val="20"/>
                <w:lang w:val="en-US"/>
              </w:rPr>
              <w:t>h</w:t>
            </w:r>
            <w:r w:rsidRPr="00BD78AD">
              <w:rPr>
                <w:b/>
                <w:i/>
                <w:position w:val="-4"/>
                <w:sz w:val="14"/>
                <w:szCs w:val="16"/>
              </w:rPr>
              <w:t>r</w:t>
            </w:r>
            <w:r w:rsidRPr="00BD78AD">
              <w:rPr>
                <w:b/>
                <w:sz w:val="20"/>
                <w:szCs w:val="20"/>
              </w:rPr>
              <w:br/>
              <w:t>(м)</w:t>
            </w:r>
          </w:p>
        </w:tc>
        <w:tc>
          <w:tcPr>
            <w:tcW w:w="1238" w:type="dxa"/>
            <w:vMerge/>
            <w:tcBorders>
              <w:left w:val="single" w:sz="6" w:space="0" w:color="auto"/>
              <w:bottom w:val="single" w:sz="6" w:space="0" w:color="auto"/>
              <w:right w:val="single" w:sz="6" w:space="0" w:color="auto"/>
            </w:tcBorders>
          </w:tcPr>
          <w:p w:rsidR="00BD78AD" w:rsidRPr="00BD78AD" w:rsidRDefault="00BD78AD" w:rsidP="00BD78AD">
            <w:pPr>
              <w:spacing w:before="40" w:after="40"/>
              <w:jc w:val="both"/>
              <w:rPr>
                <w:b/>
                <w:szCs w:val="22"/>
              </w:rPr>
            </w:pPr>
          </w:p>
        </w:tc>
        <w:tc>
          <w:tcPr>
            <w:tcW w:w="1418" w:type="dxa"/>
            <w:vMerge/>
            <w:tcBorders>
              <w:left w:val="single" w:sz="6" w:space="0" w:color="auto"/>
              <w:bottom w:val="single" w:sz="6" w:space="0" w:color="auto"/>
              <w:right w:val="single" w:sz="6" w:space="0" w:color="auto"/>
            </w:tcBorders>
          </w:tcPr>
          <w:p w:rsidR="00BD78AD" w:rsidRPr="00BD78AD" w:rsidRDefault="00BD78AD" w:rsidP="00BD78AD">
            <w:pPr>
              <w:spacing w:before="40" w:after="40"/>
              <w:jc w:val="both"/>
              <w:rPr>
                <w:b/>
                <w:szCs w:val="22"/>
              </w:rPr>
            </w:pPr>
          </w:p>
        </w:tc>
        <w:tc>
          <w:tcPr>
            <w:tcW w:w="1371" w:type="dxa"/>
            <w:vMerge/>
            <w:tcBorders>
              <w:left w:val="single" w:sz="6" w:space="0" w:color="auto"/>
              <w:bottom w:val="single" w:sz="6" w:space="0" w:color="auto"/>
              <w:right w:val="single" w:sz="6" w:space="0" w:color="auto"/>
            </w:tcBorders>
          </w:tcPr>
          <w:p w:rsidR="00BD78AD" w:rsidRPr="00BD78AD" w:rsidRDefault="00BD78AD" w:rsidP="00BD78AD">
            <w:pPr>
              <w:spacing w:before="40" w:after="40"/>
              <w:jc w:val="both"/>
              <w:rPr>
                <w:b/>
                <w:sz w:val="20"/>
                <w:szCs w:val="22"/>
              </w:rPr>
            </w:pPr>
          </w:p>
        </w:tc>
      </w:tr>
      <w:tr w:rsidR="00BD78AD" w:rsidRPr="00BD78AD">
        <w:trPr>
          <w:cantSplit/>
          <w:trHeight w:val="175"/>
          <w:jc w:val="center"/>
        </w:trPr>
        <w:tc>
          <w:tcPr>
            <w:tcW w:w="1351" w:type="dxa"/>
            <w:tcBorders>
              <w:top w:val="single" w:sz="6" w:space="0" w:color="auto"/>
              <w:left w:val="single" w:sz="6" w:space="0" w:color="auto"/>
              <w:bottom w:val="single" w:sz="6" w:space="0" w:color="auto"/>
              <w:right w:val="single" w:sz="6" w:space="0" w:color="auto"/>
            </w:tcBorders>
          </w:tcPr>
          <w:p w:rsidR="00BD78AD" w:rsidRPr="005431B4" w:rsidRDefault="00BD78AD" w:rsidP="005431B4">
            <w:pPr>
              <w:pStyle w:val="TableText0"/>
              <w:jc w:val="left"/>
              <w:rPr>
                <w:sz w:val="20"/>
                <w:szCs w:val="20"/>
              </w:rPr>
            </w:pPr>
            <w:r w:rsidRPr="005431B4">
              <w:rPr>
                <w:sz w:val="20"/>
                <w:szCs w:val="20"/>
              </w:rPr>
              <w:t>Пригородная зона</w:t>
            </w:r>
          </w:p>
        </w:tc>
        <w:tc>
          <w:tcPr>
            <w:tcW w:w="1405" w:type="dxa"/>
            <w:tcBorders>
              <w:top w:val="single" w:sz="6" w:space="0" w:color="auto"/>
              <w:left w:val="single" w:sz="6" w:space="0" w:color="auto"/>
              <w:bottom w:val="single" w:sz="6" w:space="0" w:color="auto"/>
              <w:right w:val="single" w:sz="6" w:space="0" w:color="auto"/>
            </w:tcBorders>
          </w:tcPr>
          <w:p w:rsidR="00BD78AD" w:rsidRPr="005431B4" w:rsidRDefault="00BD78AD" w:rsidP="0023428F">
            <w:pPr>
              <w:pStyle w:val="TableText0"/>
              <w:jc w:val="center"/>
              <w:rPr>
                <w:sz w:val="20"/>
                <w:szCs w:val="20"/>
              </w:rPr>
            </w:pPr>
            <w:r w:rsidRPr="005431B4">
              <w:rPr>
                <w:sz w:val="20"/>
                <w:szCs w:val="20"/>
              </w:rPr>
              <w:t>5,2</w:t>
            </w:r>
          </w:p>
        </w:tc>
        <w:tc>
          <w:tcPr>
            <w:tcW w:w="1405" w:type="dxa"/>
            <w:tcBorders>
              <w:top w:val="single" w:sz="6" w:space="0" w:color="auto"/>
              <w:left w:val="single" w:sz="6" w:space="0" w:color="auto"/>
              <w:bottom w:val="single" w:sz="6" w:space="0" w:color="auto"/>
              <w:right w:val="single" w:sz="6" w:space="0" w:color="auto"/>
            </w:tcBorders>
          </w:tcPr>
          <w:p w:rsidR="00BD78AD" w:rsidRPr="005431B4" w:rsidRDefault="00BD78AD" w:rsidP="0023428F">
            <w:pPr>
              <w:pStyle w:val="TableText0"/>
              <w:jc w:val="center"/>
              <w:rPr>
                <w:sz w:val="20"/>
                <w:szCs w:val="20"/>
              </w:rPr>
            </w:pPr>
            <w:r w:rsidRPr="005431B4">
              <w:rPr>
                <w:sz w:val="20"/>
                <w:szCs w:val="20"/>
              </w:rPr>
              <w:t>20</w:t>
            </w:r>
          </w:p>
        </w:tc>
        <w:tc>
          <w:tcPr>
            <w:tcW w:w="1405" w:type="dxa"/>
            <w:tcBorders>
              <w:top w:val="single" w:sz="6" w:space="0" w:color="auto"/>
              <w:left w:val="single" w:sz="6" w:space="0" w:color="auto"/>
              <w:bottom w:val="single" w:sz="6" w:space="0" w:color="auto"/>
              <w:right w:val="single" w:sz="6" w:space="0" w:color="auto"/>
            </w:tcBorders>
          </w:tcPr>
          <w:p w:rsidR="00BD78AD" w:rsidRPr="005431B4" w:rsidRDefault="00BD78AD" w:rsidP="0023428F">
            <w:pPr>
              <w:pStyle w:val="TableText0"/>
              <w:jc w:val="center"/>
              <w:rPr>
                <w:sz w:val="20"/>
                <w:szCs w:val="20"/>
              </w:rPr>
            </w:pPr>
            <w:r w:rsidRPr="005431B4">
              <w:rPr>
                <w:sz w:val="20"/>
                <w:szCs w:val="20"/>
              </w:rPr>
              <w:t>2,8</w:t>
            </w:r>
          </w:p>
        </w:tc>
        <w:tc>
          <w:tcPr>
            <w:tcW w:w="1238" w:type="dxa"/>
            <w:tcBorders>
              <w:top w:val="single" w:sz="6" w:space="0" w:color="auto"/>
              <w:left w:val="single" w:sz="6" w:space="0" w:color="auto"/>
              <w:bottom w:val="single" w:sz="6" w:space="0" w:color="auto"/>
              <w:right w:val="single" w:sz="6" w:space="0" w:color="auto"/>
            </w:tcBorders>
          </w:tcPr>
          <w:p w:rsidR="00BD78AD" w:rsidRPr="005431B4" w:rsidRDefault="00BD78AD" w:rsidP="0023428F">
            <w:pPr>
              <w:pStyle w:val="TableText0"/>
              <w:jc w:val="center"/>
              <w:rPr>
                <w:sz w:val="20"/>
                <w:szCs w:val="20"/>
              </w:rPr>
            </w:pPr>
            <w:r w:rsidRPr="005431B4">
              <w:rPr>
                <w:sz w:val="20"/>
                <w:szCs w:val="20"/>
              </w:rPr>
              <w:t>100–1000</w:t>
            </w:r>
          </w:p>
        </w:tc>
        <w:tc>
          <w:tcPr>
            <w:tcW w:w="1418" w:type="dxa"/>
            <w:tcBorders>
              <w:top w:val="single" w:sz="6" w:space="0" w:color="auto"/>
              <w:left w:val="single" w:sz="6" w:space="0" w:color="auto"/>
              <w:bottom w:val="single" w:sz="6" w:space="0" w:color="auto"/>
              <w:right w:val="single" w:sz="6" w:space="0" w:color="auto"/>
            </w:tcBorders>
          </w:tcPr>
          <w:p w:rsidR="00BD78AD" w:rsidRPr="005431B4" w:rsidRDefault="00BD78AD" w:rsidP="0023428F">
            <w:pPr>
              <w:pStyle w:val="TableText0"/>
              <w:jc w:val="center"/>
              <w:rPr>
                <w:sz w:val="20"/>
                <w:szCs w:val="20"/>
              </w:rPr>
            </w:pPr>
            <w:r w:rsidRPr="005431B4">
              <w:rPr>
                <w:sz w:val="20"/>
                <w:szCs w:val="20"/>
              </w:rPr>
              <w:t>189</w:t>
            </w:r>
          </w:p>
        </w:tc>
        <w:tc>
          <w:tcPr>
            <w:tcW w:w="1371" w:type="dxa"/>
            <w:tcBorders>
              <w:top w:val="single" w:sz="6" w:space="0" w:color="auto"/>
              <w:left w:val="single" w:sz="6" w:space="0" w:color="auto"/>
              <w:bottom w:val="single" w:sz="6" w:space="0" w:color="auto"/>
              <w:right w:val="single" w:sz="6" w:space="0" w:color="auto"/>
            </w:tcBorders>
          </w:tcPr>
          <w:p w:rsidR="00BD78AD" w:rsidRPr="005431B4" w:rsidRDefault="00BD78AD" w:rsidP="0023428F">
            <w:pPr>
              <w:pStyle w:val="TableText0"/>
              <w:jc w:val="center"/>
              <w:rPr>
                <w:sz w:val="20"/>
                <w:szCs w:val="20"/>
              </w:rPr>
            </w:pPr>
            <w:r w:rsidRPr="005431B4">
              <w:rPr>
                <w:sz w:val="20"/>
                <w:szCs w:val="20"/>
              </w:rPr>
              <w:t>577</w:t>
            </w:r>
          </w:p>
        </w:tc>
      </w:tr>
      <w:tr w:rsidR="00BD78AD" w:rsidRPr="00BD78AD">
        <w:trPr>
          <w:cantSplit/>
          <w:trHeight w:val="175"/>
          <w:jc w:val="center"/>
        </w:trPr>
        <w:tc>
          <w:tcPr>
            <w:tcW w:w="9593" w:type="dxa"/>
            <w:gridSpan w:val="7"/>
            <w:tcBorders>
              <w:top w:val="single" w:sz="6" w:space="0" w:color="auto"/>
            </w:tcBorders>
          </w:tcPr>
          <w:p w:rsidR="00BD78AD" w:rsidRPr="00BD78AD" w:rsidRDefault="00C00EAA" w:rsidP="00BD78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ind w:left="284" w:right="-85" w:hanging="369"/>
              <w:jc w:val="both"/>
              <w:rPr>
                <w:sz w:val="20"/>
                <w:szCs w:val="20"/>
              </w:rPr>
            </w:pPr>
            <w:r w:rsidRPr="00C00EAA">
              <w:rPr>
                <w:bCs/>
                <w:position w:val="6"/>
                <w:sz w:val="16"/>
                <w:szCs w:val="16"/>
              </w:rPr>
              <w:t>*</w:t>
            </w:r>
            <w:r w:rsidR="00BD78AD" w:rsidRPr="00BD78AD">
              <w:rPr>
                <w:sz w:val="20"/>
                <w:szCs w:val="20"/>
              </w:rPr>
              <w:tab/>
              <w:t>При расчете среднеквадратичного разброса задержки использовалось пороговое значение, равное 30 дБ.</w:t>
            </w:r>
          </w:p>
        </w:tc>
      </w:tr>
    </w:tbl>
    <w:p w:rsidR="00BD78AD" w:rsidRPr="00727F25" w:rsidRDefault="00BD78AD" w:rsidP="0023428F">
      <w:pPr>
        <w:pStyle w:val="Heading1"/>
        <w:spacing w:before="480"/>
        <w:rPr>
          <w:lang w:val="ru-RU"/>
        </w:rPr>
      </w:pPr>
      <w:r w:rsidRPr="00727F25">
        <w:rPr>
          <w:lang w:val="ru-RU"/>
        </w:rPr>
        <w:t>7</w:t>
      </w:r>
      <w:r w:rsidRPr="00727F25">
        <w:rPr>
          <w:lang w:val="ru-RU"/>
        </w:rPr>
        <w:tab/>
        <w:t>Количество компонентов сигнала</w:t>
      </w:r>
    </w:p>
    <w:p w:rsidR="00BD78AD" w:rsidRPr="00BD78AD" w:rsidRDefault="00BD78AD" w:rsidP="0023428F">
      <w:pPr>
        <w:tabs>
          <w:tab w:val="left" w:pos="794"/>
          <w:tab w:val="left" w:pos="1191"/>
          <w:tab w:val="left" w:pos="1588"/>
          <w:tab w:val="left" w:pos="1985"/>
        </w:tabs>
        <w:spacing w:before="120"/>
        <w:jc w:val="both"/>
        <w:rPr>
          <w:szCs w:val="20"/>
        </w:rPr>
      </w:pPr>
      <w:r w:rsidRPr="00BD78AD">
        <w:rPr>
          <w:szCs w:val="20"/>
        </w:rPr>
        <w:t>При проектировании высокоскоростных систем передачи данных с использованием методов разнесения за счет многолучевого распространения и синтеза важно оценить количество компонентов сигнала (т</w:t>
      </w:r>
      <w:r w:rsidR="0023428F">
        <w:rPr>
          <w:szCs w:val="20"/>
        </w:rPr>
        <w:t>. е.</w:t>
      </w:r>
      <w:r w:rsidRPr="00BD78AD">
        <w:rPr>
          <w:szCs w:val="20"/>
        </w:rPr>
        <w:t xml:space="preserve"> доминирующий компонент плюс компоненты многолучевого распространения), которые поступают в приемник. Количество компонентов сигнала можно получить из профиля задержки в виде числа пиков, амплитуды которых отличаются от амплитуды самого высокого пика не более чем на A дБ и которые превышают минимальный уровень шума, как показано на рисунке </w:t>
      </w:r>
      <w:r w:rsidR="00E442D8" w:rsidRPr="0014169B">
        <w:rPr>
          <w:szCs w:val="20"/>
        </w:rPr>
        <w:t>6</w:t>
      </w:r>
      <w:r w:rsidRPr="00BD78AD">
        <w:rPr>
          <w:szCs w:val="20"/>
        </w:rPr>
        <w:t>.</w:t>
      </w:r>
    </w:p>
    <w:p w:rsidR="00BD78AD" w:rsidRPr="00BD78AD" w:rsidRDefault="00E442D8" w:rsidP="00BD78AD">
      <w:pPr>
        <w:keepNext/>
        <w:keepLines/>
        <w:tabs>
          <w:tab w:val="left" w:pos="794"/>
          <w:tab w:val="left" w:pos="1191"/>
          <w:tab w:val="left" w:pos="1588"/>
          <w:tab w:val="left" w:pos="1985"/>
        </w:tabs>
        <w:spacing w:before="480" w:after="240"/>
        <w:jc w:val="center"/>
        <w:rPr>
          <w:caps/>
          <w:szCs w:val="20"/>
        </w:rPr>
      </w:pPr>
      <w:r w:rsidRPr="0023428F">
        <w:rPr>
          <w:szCs w:val="22"/>
        </w:rPr>
        <w:object w:dxaOrig="7163" w:dyaOrig="5443">
          <v:shape id="_x0000_i1097" type="#_x0000_t75" style="width:358.8pt;height:272.4pt" o:ole="" o:allowoverlap="f">
            <v:imagedata r:id="rId157" o:title=""/>
          </v:shape>
          <o:OLEObject Type="Embed" ProgID="CorelDraw.Graphic.12" ShapeID="_x0000_i1097" DrawAspect="Content" ObjectID="_1335964780" r:id="rId158"/>
        </w:object>
      </w:r>
    </w:p>
    <w:p w:rsidR="00E442D8" w:rsidRPr="00E442D8" w:rsidRDefault="00E442D8" w:rsidP="00E442D8">
      <w:pPr>
        <w:pStyle w:val="enumlev1"/>
        <w:ind w:left="0" w:firstLine="0"/>
        <w:jc w:val="both"/>
        <w:rPr>
          <w:lang w:val="ru-RU"/>
        </w:rPr>
      </w:pPr>
      <w:r w:rsidRPr="00651E6A">
        <w:rPr>
          <w:szCs w:val="22"/>
          <w:lang w:val="ru-RU"/>
        </w:rPr>
        <w:br w:type="page"/>
      </w:r>
      <w:r w:rsidRPr="00E442D8">
        <w:rPr>
          <w:lang w:val="ru-RU"/>
        </w:rPr>
        <w:lastRenderedPageBreak/>
        <w:t>В таблице 11 приведены результаты для ряда компонентов сигнала, полученные на основании измерений в различных сценариях для различных высот антенн, сред и различных частот.</w:t>
      </w:r>
    </w:p>
    <w:p w:rsidR="00E442D8" w:rsidRPr="00E442D8" w:rsidRDefault="00E442D8" w:rsidP="0023428F">
      <w:pPr>
        <w:pStyle w:val="TableNo"/>
        <w:rPr>
          <w:lang w:eastAsia="ja-JP"/>
        </w:rPr>
      </w:pPr>
      <w:r w:rsidRPr="00E442D8">
        <w:t>TAБЛИЦА 1</w:t>
      </w:r>
      <w:r w:rsidRPr="00E442D8">
        <w:rPr>
          <w:rFonts w:hint="eastAsia"/>
          <w:lang w:eastAsia="ja-JP"/>
        </w:rPr>
        <w:t>1</w:t>
      </w:r>
    </w:p>
    <w:p w:rsidR="00E442D8" w:rsidRPr="00E442D8" w:rsidRDefault="00E442D8" w:rsidP="0023428F">
      <w:pPr>
        <w:pStyle w:val="Tabletitle"/>
      </w:pPr>
      <w:r w:rsidRPr="00E442D8">
        <w:t>Максимальное количество компонентов сигнала</w:t>
      </w:r>
    </w:p>
    <w:tbl>
      <w:tblPr>
        <w:tblW w:w="10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2"/>
        <w:gridCol w:w="1404"/>
        <w:gridCol w:w="1022"/>
        <w:gridCol w:w="539"/>
        <w:gridCol w:w="545"/>
        <w:gridCol w:w="1463"/>
        <w:gridCol w:w="656"/>
        <w:gridCol w:w="656"/>
        <w:gridCol w:w="656"/>
        <w:gridCol w:w="656"/>
        <w:gridCol w:w="656"/>
        <w:gridCol w:w="656"/>
      </w:tblGrid>
      <w:tr w:rsidR="00E442D8" w:rsidRPr="00E442D8">
        <w:trPr>
          <w:jc w:val="center"/>
        </w:trPr>
        <w:tc>
          <w:tcPr>
            <w:tcW w:w="1452" w:type="dxa"/>
            <w:vAlign w:val="center"/>
          </w:tcPr>
          <w:p w:rsidR="00E442D8" w:rsidRPr="00E442D8" w:rsidRDefault="00E442D8" w:rsidP="0023428F">
            <w:pPr>
              <w:pStyle w:val="Tablehead"/>
            </w:pPr>
            <w:r w:rsidRPr="00E442D8">
              <w:t>Тип среды</w:t>
            </w:r>
          </w:p>
        </w:tc>
        <w:tc>
          <w:tcPr>
            <w:tcW w:w="1404" w:type="dxa"/>
            <w:vAlign w:val="center"/>
          </w:tcPr>
          <w:p w:rsidR="00E442D8" w:rsidRPr="00E442D8" w:rsidRDefault="00E442D8" w:rsidP="0023428F">
            <w:pPr>
              <w:pStyle w:val="Tablehead"/>
            </w:pPr>
            <w:r w:rsidRPr="00E442D8">
              <w:t>Разрешение задержки времени</w:t>
            </w:r>
          </w:p>
        </w:tc>
        <w:tc>
          <w:tcPr>
            <w:tcW w:w="1022" w:type="dxa"/>
            <w:vAlign w:val="center"/>
          </w:tcPr>
          <w:p w:rsidR="00E442D8" w:rsidRPr="00E442D8" w:rsidRDefault="00E442D8" w:rsidP="0023428F">
            <w:pPr>
              <w:pStyle w:val="Tablehead"/>
            </w:pPr>
            <w:r w:rsidRPr="00E442D8">
              <w:t>Частота (ГГц)</w:t>
            </w:r>
          </w:p>
        </w:tc>
        <w:tc>
          <w:tcPr>
            <w:tcW w:w="1084" w:type="dxa"/>
            <w:gridSpan w:val="2"/>
            <w:vAlign w:val="center"/>
          </w:tcPr>
          <w:p w:rsidR="00E442D8" w:rsidRPr="00E442D8" w:rsidRDefault="00E442D8" w:rsidP="0023428F">
            <w:pPr>
              <w:pStyle w:val="Tablehead"/>
            </w:pPr>
            <w:r w:rsidRPr="00E442D8">
              <w:t>Высота антенны (м)</w:t>
            </w:r>
          </w:p>
        </w:tc>
        <w:tc>
          <w:tcPr>
            <w:tcW w:w="1463" w:type="dxa"/>
            <w:vAlign w:val="center"/>
          </w:tcPr>
          <w:p w:rsidR="00E442D8" w:rsidRPr="00E442D8" w:rsidRDefault="00E442D8" w:rsidP="0023428F">
            <w:pPr>
              <w:pStyle w:val="Tablehead"/>
            </w:pPr>
            <w:r w:rsidRPr="00E442D8">
              <w:t>Диапазон</w:t>
            </w:r>
            <w:r w:rsidR="00AF5102">
              <w:rPr>
                <w:lang w:val="ru-RU"/>
              </w:rPr>
              <w:t xml:space="preserve"> </w:t>
            </w:r>
            <w:r w:rsidRPr="00E442D8">
              <w:t>(м)</w:t>
            </w:r>
          </w:p>
        </w:tc>
        <w:tc>
          <w:tcPr>
            <w:tcW w:w="3936" w:type="dxa"/>
            <w:gridSpan w:val="6"/>
            <w:vAlign w:val="center"/>
          </w:tcPr>
          <w:p w:rsidR="00E442D8" w:rsidRPr="00E442D8" w:rsidRDefault="00E442D8" w:rsidP="0023428F">
            <w:pPr>
              <w:pStyle w:val="Tablehead"/>
            </w:pPr>
            <w:r w:rsidRPr="00E442D8">
              <w:rPr>
                <w:bCs/>
              </w:rPr>
              <w:t>Максимальное количество компонентов сигнала</w:t>
            </w:r>
          </w:p>
        </w:tc>
      </w:tr>
      <w:tr w:rsidR="00E442D8" w:rsidRPr="00E442D8">
        <w:trPr>
          <w:cantSplit/>
          <w:jc w:val="center"/>
        </w:trPr>
        <w:tc>
          <w:tcPr>
            <w:tcW w:w="3878" w:type="dxa"/>
            <w:gridSpan w:val="3"/>
            <w:vMerge w:val="restart"/>
          </w:tcPr>
          <w:p w:rsidR="00E442D8" w:rsidRPr="00E442D8" w:rsidRDefault="00E442D8" w:rsidP="0023428F">
            <w:pPr>
              <w:pStyle w:val="Tablehead"/>
            </w:pPr>
          </w:p>
        </w:tc>
        <w:tc>
          <w:tcPr>
            <w:tcW w:w="539" w:type="dxa"/>
          </w:tcPr>
          <w:p w:rsidR="00E442D8" w:rsidRPr="00E442D8" w:rsidRDefault="00E442D8" w:rsidP="0023428F">
            <w:pPr>
              <w:pStyle w:val="Tablehead"/>
              <w:rPr>
                <w:i/>
              </w:rPr>
            </w:pPr>
            <w:r w:rsidRPr="00E442D8">
              <w:rPr>
                <w:i/>
              </w:rPr>
              <w:t>h</w:t>
            </w:r>
            <w:r w:rsidRPr="00E442D8">
              <w:rPr>
                <w:i/>
                <w:vertAlign w:val="subscript"/>
              </w:rPr>
              <w:t>b</w:t>
            </w:r>
          </w:p>
        </w:tc>
        <w:tc>
          <w:tcPr>
            <w:tcW w:w="545" w:type="dxa"/>
          </w:tcPr>
          <w:p w:rsidR="00E442D8" w:rsidRPr="00E442D8" w:rsidRDefault="00E442D8" w:rsidP="0023428F">
            <w:pPr>
              <w:pStyle w:val="Tablehead"/>
              <w:rPr>
                <w:i/>
              </w:rPr>
            </w:pPr>
            <w:r w:rsidRPr="00E442D8">
              <w:rPr>
                <w:i/>
              </w:rPr>
              <w:t>h</w:t>
            </w:r>
            <w:r w:rsidRPr="00E442D8">
              <w:rPr>
                <w:i/>
                <w:vertAlign w:val="subscript"/>
              </w:rPr>
              <w:t>m</w:t>
            </w:r>
          </w:p>
        </w:tc>
        <w:tc>
          <w:tcPr>
            <w:tcW w:w="1463" w:type="dxa"/>
          </w:tcPr>
          <w:p w:rsidR="00E442D8" w:rsidRPr="00E442D8" w:rsidRDefault="00E442D8" w:rsidP="0023428F">
            <w:pPr>
              <w:pStyle w:val="Tablehead"/>
            </w:pPr>
          </w:p>
        </w:tc>
        <w:tc>
          <w:tcPr>
            <w:tcW w:w="1312" w:type="dxa"/>
            <w:gridSpan w:val="2"/>
          </w:tcPr>
          <w:p w:rsidR="00E442D8" w:rsidRPr="00E442D8" w:rsidRDefault="00E442D8" w:rsidP="0023428F">
            <w:pPr>
              <w:pStyle w:val="Tablehead"/>
            </w:pPr>
            <w:r w:rsidRPr="00E442D8">
              <w:t>3 дБ</w:t>
            </w:r>
          </w:p>
        </w:tc>
        <w:tc>
          <w:tcPr>
            <w:tcW w:w="1312" w:type="dxa"/>
            <w:gridSpan w:val="2"/>
          </w:tcPr>
          <w:p w:rsidR="00E442D8" w:rsidRPr="00E442D8" w:rsidRDefault="00E442D8" w:rsidP="0023428F">
            <w:pPr>
              <w:pStyle w:val="Tablehead"/>
            </w:pPr>
            <w:r w:rsidRPr="00E442D8">
              <w:t>5 дБ</w:t>
            </w:r>
          </w:p>
        </w:tc>
        <w:tc>
          <w:tcPr>
            <w:tcW w:w="1312" w:type="dxa"/>
            <w:gridSpan w:val="2"/>
          </w:tcPr>
          <w:p w:rsidR="00E442D8" w:rsidRPr="00E442D8" w:rsidRDefault="00E442D8" w:rsidP="0023428F">
            <w:pPr>
              <w:pStyle w:val="Tablehead"/>
            </w:pPr>
            <w:r w:rsidRPr="00E442D8">
              <w:t>10 дБ</w:t>
            </w:r>
          </w:p>
        </w:tc>
      </w:tr>
      <w:tr w:rsidR="00E442D8" w:rsidRPr="00E442D8">
        <w:trPr>
          <w:cantSplit/>
          <w:jc w:val="center"/>
        </w:trPr>
        <w:tc>
          <w:tcPr>
            <w:tcW w:w="3878" w:type="dxa"/>
            <w:gridSpan w:val="3"/>
            <w:vMerge/>
          </w:tcPr>
          <w:p w:rsidR="00E442D8" w:rsidRPr="00E442D8" w:rsidRDefault="00E442D8" w:rsidP="0023428F">
            <w:pPr>
              <w:pStyle w:val="Tablehead"/>
            </w:pPr>
          </w:p>
        </w:tc>
        <w:tc>
          <w:tcPr>
            <w:tcW w:w="539" w:type="dxa"/>
          </w:tcPr>
          <w:p w:rsidR="00E442D8" w:rsidRPr="00E442D8" w:rsidRDefault="00E442D8" w:rsidP="0023428F">
            <w:pPr>
              <w:pStyle w:val="Tablehead"/>
            </w:pPr>
          </w:p>
        </w:tc>
        <w:tc>
          <w:tcPr>
            <w:tcW w:w="545" w:type="dxa"/>
          </w:tcPr>
          <w:p w:rsidR="00E442D8" w:rsidRPr="00E442D8" w:rsidRDefault="00E442D8" w:rsidP="0023428F">
            <w:pPr>
              <w:pStyle w:val="Tablehead"/>
            </w:pPr>
          </w:p>
        </w:tc>
        <w:tc>
          <w:tcPr>
            <w:tcW w:w="1463" w:type="dxa"/>
          </w:tcPr>
          <w:p w:rsidR="00E442D8" w:rsidRPr="00E442D8" w:rsidRDefault="00E442D8" w:rsidP="0023428F">
            <w:pPr>
              <w:pStyle w:val="Tablehead"/>
            </w:pPr>
          </w:p>
        </w:tc>
        <w:tc>
          <w:tcPr>
            <w:tcW w:w="656" w:type="dxa"/>
          </w:tcPr>
          <w:p w:rsidR="00E442D8" w:rsidRPr="00E442D8" w:rsidRDefault="00E442D8" w:rsidP="0023428F">
            <w:pPr>
              <w:pStyle w:val="Tablehead"/>
            </w:pPr>
            <w:r w:rsidRPr="00E442D8">
              <w:t>80%</w:t>
            </w:r>
          </w:p>
        </w:tc>
        <w:tc>
          <w:tcPr>
            <w:tcW w:w="656" w:type="dxa"/>
          </w:tcPr>
          <w:p w:rsidR="00E442D8" w:rsidRPr="00E442D8" w:rsidRDefault="00E442D8" w:rsidP="0023428F">
            <w:pPr>
              <w:pStyle w:val="Tablehead"/>
            </w:pPr>
            <w:r w:rsidRPr="00E442D8">
              <w:t>95%</w:t>
            </w:r>
          </w:p>
        </w:tc>
        <w:tc>
          <w:tcPr>
            <w:tcW w:w="656" w:type="dxa"/>
          </w:tcPr>
          <w:p w:rsidR="00E442D8" w:rsidRPr="00E442D8" w:rsidRDefault="00E442D8" w:rsidP="0023428F">
            <w:pPr>
              <w:pStyle w:val="Tablehead"/>
            </w:pPr>
            <w:r w:rsidRPr="00E442D8">
              <w:t>80%</w:t>
            </w:r>
          </w:p>
        </w:tc>
        <w:tc>
          <w:tcPr>
            <w:tcW w:w="656" w:type="dxa"/>
          </w:tcPr>
          <w:p w:rsidR="00E442D8" w:rsidRPr="00E442D8" w:rsidRDefault="00E442D8" w:rsidP="0023428F">
            <w:pPr>
              <w:pStyle w:val="Tablehead"/>
            </w:pPr>
            <w:r w:rsidRPr="00E442D8">
              <w:t>95%</w:t>
            </w:r>
          </w:p>
        </w:tc>
        <w:tc>
          <w:tcPr>
            <w:tcW w:w="656" w:type="dxa"/>
          </w:tcPr>
          <w:p w:rsidR="00E442D8" w:rsidRPr="00E442D8" w:rsidRDefault="00E442D8" w:rsidP="0023428F">
            <w:pPr>
              <w:pStyle w:val="Tablehead"/>
            </w:pPr>
            <w:r w:rsidRPr="00E442D8">
              <w:t>80%</w:t>
            </w:r>
          </w:p>
        </w:tc>
        <w:tc>
          <w:tcPr>
            <w:tcW w:w="656" w:type="dxa"/>
          </w:tcPr>
          <w:p w:rsidR="00E442D8" w:rsidRPr="00E442D8" w:rsidRDefault="00E442D8" w:rsidP="0023428F">
            <w:pPr>
              <w:pStyle w:val="Tablehead"/>
            </w:pPr>
            <w:r w:rsidRPr="00E442D8">
              <w:t>95%</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E442D8">
              <w:rPr>
                <w:sz w:val="20"/>
                <w:szCs w:val="20"/>
                <w:lang w:eastAsia="en-US"/>
              </w:rPr>
              <w:t>Городская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eastAsia="en-US"/>
              </w:rPr>
            </w:pPr>
            <w:r w:rsidRPr="00E442D8">
              <w:rPr>
                <w:sz w:val="20"/>
                <w:szCs w:val="20"/>
                <w:lang w:val="en-GB" w:eastAsia="en-US"/>
              </w:rPr>
              <w:t xml:space="preserve">200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1,9–2,1</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46</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1,7</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100–1 600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E442D8">
              <w:rPr>
                <w:sz w:val="20"/>
                <w:szCs w:val="20"/>
                <w:lang w:eastAsia="en-US"/>
              </w:rPr>
              <w:t>Пригородная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175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2,5</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12</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200–1 500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val="en-GB" w:eastAsia="en-US"/>
              </w:rPr>
            </w:pPr>
            <w:r w:rsidRPr="00E442D8">
              <w:rPr>
                <w:sz w:val="20"/>
                <w:szCs w:val="20"/>
                <w:lang w:eastAsia="en-US"/>
              </w:rPr>
              <w:t>Городская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20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3,35</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55</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1,6</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2,7</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0–200</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0–1 000</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150–590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6</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9</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13</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E442D8">
              <w:rPr>
                <w:sz w:val="20"/>
                <w:szCs w:val="20"/>
                <w:lang w:eastAsia="en-US"/>
              </w:rPr>
              <w:t>Жилая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20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3,35</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2,7</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0–480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E442D8">
              <w:rPr>
                <w:sz w:val="20"/>
                <w:szCs w:val="20"/>
                <w:lang w:eastAsia="en-US"/>
              </w:rPr>
              <w:t>Пригородная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175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3,5</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12</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200–1 500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E442D8">
              <w:rPr>
                <w:sz w:val="20"/>
                <w:szCs w:val="20"/>
                <w:lang w:eastAsia="en-US"/>
              </w:rPr>
              <w:t>Пригородная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50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3,67</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40</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2,7</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0–5 000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eastAsia="en-US"/>
              </w:rPr>
            </w:pPr>
            <w:r w:rsidRPr="00E442D8">
              <w:rPr>
                <w:sz w:val="20"/>
                <w:szCs w:val="20"/>
                <w:lang w:eastAsia="en-US"/>
              </w:rPr>
              <w:t>Пригородная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100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5,8</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12</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200–1 500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val="en-GB" w:eastAsia="en-US"/>
              </w:rPr>
            </w:pPr>
            <w:r w:rsidRPr="00E442D8">
              <w:rPr>
                <w:sz w:val="20"/>
                <w:szCs w:val="20"/>
                <w:lang w:eastAsia="en-US"/>
              </w:rPr>
              <w:t>Городская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20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8,45</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55</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1,6</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2,7</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0–200</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0–1 000</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150–590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6</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8</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12</w:t>
            </w:r>
          </w:p>
        </w:tc>
      </w:tr>
      <w:tr w:rsidR="00E442D8" w:rsidRPr="00E442D8">
        <w:trPr>
          <w:cantSplit/>
          <w:jc w:val="center"/>
        </w:trPr>
        <w:tc>
          <w:tcPr>
            <w:tcW w:w="1452" w:type="dxa"/>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sz w:val="20"/>
                <w:szCs w:val="20"/>
                <w:lang w:val="en-GB" w:eastAsia="en-US"/>
              </w:rPr>
            </w:pPr>
            <w:r w:rsidRPr="00E442D8">
              <w:rPr>
                <w:sz w:val="20"/>
                <w:szCs w:val="20"/>
                <w:lang w:eastAsia="en-US"/>
              </w:rPr>
              <w:t>Городская зона</w:t>
            </w:r>
          </w:p>
        </w:tc>
        <w:tc>
          <w:tcPr>
            <w:tcW w:w="1404"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 xml:space="preserve">20 </w:t>
            </w:r>
            <w:r w:rsidRPr="00E442D8">
              <w:rPr>
                <w:sz w:val="20"/>
                <w:szCs w:val="20"/>
                <w:lang w:eastAsia="en-US"/>
              </w:rPr>
              <w:t>нс</w:t>
            </w:r>
          </w:p>
        </w:tc>
        <w:tc>
          <w:tcPr>
            <w:tcW w:w="1022"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15,75</w:t>
            </w:r>
          </w:p>
        </w:tc>
        <w:tc>
          <w:tcPr>
            <w:tcW w:w="539"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tc>
        <w:tc>
          <w:tcPr>
            <w:tcW w:w="545"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1,6</w:t>
            </w:r>
          </w:p>
        </w:tc>
        <w:tc>
          <w:tcPr>
            <w:tcW w:w="1463"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0–200</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0–1 000</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2</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3</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4</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6</w:t>
            </w:r>
          </w:p>
        </w:tc>
        <w:tc>
          <w:tcPr>
            <w:tcW w:w="656" w:type="dxa"/>
          </w:tcPr>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5</w:t>
            </w:r>
          </w:p>
          <w:p w:rsidR="00E442D8" w:rsidRPr="00E442D8" w:rsidRDefault="00E442D8" w:rsidP="00E442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sz w:val="20"/>
                <w:szCs w:val="20"/>
                <w:lang w:val="en-GB" w:eastAsia="en-US"/>
              </w:rPr>
            </w:pPr>
            <w:r w:rsidRPr="00E442D8">
              <w:rPr>
                <w:sz w:val="20"/>
                <w:szCs w:val="20"/>
                <w:lang w:val="en-GB" w:eastAsia="en-US"/>
              </w:rPr>
              <w:t>10</w:t>
            </w:r>
          </w:p>
        </w:tc>
      </w:tr>
    </w:tbl>
    <w:p w:rsidR="00E442D8" w:rsidRDefault="00E442D8" w:rsidP="0023428F">
      <w:pPr>
        <w:spacing w:before="480"/>
        <w:rPr>
          <w:lang w:eastAsia="en-US"/>
        </w:rPr>
      </w:pPr>
      <w:r w:rsidRPr="00E442D8">
        <w:rPr>
          <w:lang w:eastAsia="ja-JP"/>
        </w:rPr>
        <w:t>Дл</w:t>
      </w:r>
      <w:r w:rsidRPr="00E442D8">
        <w:rPr>
          <w:lang w:eastAsia="en-US"/>
        </w:rPr>
        <w:t>я измерений, описанных в пункте 6.2, в таблице 1</w:t>
      </w:r>
      <w:r w:rsidR="006B691D" w:rsidRPr="0014169B">
        <w:rPr>
          <w:lang w:eastAsia="en-US"/>
        </w:rPr>
        <w:t>3</w:t>
      </w:r>
      <w:r w:rsidRPr="00E442D8">
        <w:rPr>
          <w:lang w:eastAsia="en-US"/>
        </w:rPr>
        <w:t xml:space="preserve"> приводится интервал разностной задержки времени для 4 наиболее сильных компонентов относительно компонента, поступившего первым, а также их соответствующие амплитуды.</w:t>
      </w:r>
    </w:p>
    <w:p w:rsidR="0023428F" w:rsidRPr="00727F25" w:rsidRDefault="0023428F" w:rsidP="0023428F">
      <w:pPr>
        <w:pStyle w:val="Heading1"/>
        <w:rPr>
          <w:lang w:val="ru-RU"/>
        </w:rPr>
      </w:pPr>
      <w:r w:rsidRPr="00727F25">
        <w:rPr>
          <w:lang w:val="ru-RU"/>
        </w:rPr>
        <w:t>8</w:t>
      </w:r>
      <w:r w:rsidRPr="00727F25">
        <w:rPr>
          <w:lang w:val="ru-RU"/>
        </w:rPr>
        <w:tab/>
        <w:t>Характеристики поляризации</w:t>
      </w:r>
    </w:p>
    <w:p w:rsidR="0023428F" w:rsidRPr="00FD0D28" w:rsidRDefault="0023428F" w:rsidP="0023428F">
      <w:pPr>
        <w:tabs>
          <w:tab w:val="left" w:pos="794"/>
          <w:tab w:val="left" w:pos="1191"/>
          <w:tab w:val="left" w:pos="1588"/>
          <w:tab w:val="left" w:pos="1985"/>
        </w:tabs>
        <w:spacing w:before="120"/>
        <w:jc w:val="both"/>
        <w:rPr>
          <w:szCs w:val="20"/>
        </w:rPr>
      </w:pPr>
      <w:r w:rsidRPr="00FD0D28">
        <w:rPr>
          <w:szCs w:val="20"/>
        </w:rPr>
        <w:t xml:space="preserve">Избирательность по кроссполяризации (XPD), определенная в Рекомендации МСЭ-R P.310, различается в зонах </w:t>
      </w:r>
      <w:r w:rsidRPr="00FD0D28">
        <w:rPr>
          <w:szCs w:val="20"/>
          <w:lang w:val="en-US"/>
        </w:rPr>
        <w:t>LoS</w:t>
      </w:r>
      <w:r w:rsidRPr="00FD0D28">
        <w:rPr>
          <w:szCs w:val="20"/>
        </w:rPr>
        <w:t xml:space="preserve"> и NLoS в микросотовой среде в СВЧ диапазоне. Измерения дают медианное значение XPD 13 дБ для трасс </w:t>
      </w:r>
      <w:r w:rsidRPr="00FD0D28">
        <w:rPr>
          <w:szCs w:val="20"/>
          <w:lang w:val="en-US"/>
        </w:rPr>
        <w:t>LoS</w:t>
      </w:r>
      <w:r w:rsidRPr="00FD0D28">
        <w:rPr>
          <w:szCs w:val="20"/>
        </w:rPr>
        <w:t xml:space="preserve"> и 8 дБ – для трасс NLoS и стандартное отклонение 3 дБ для трасс </w:t>
      </w:r>
      <w:r w:rsidRPr="00FD0D28">
        <w:rPr>
          <w:szCs w:val="20"/>
          <w:lang w:val="en-US"/>
        </w:rPr>
        <w:t>LoS</w:t>
      </w:r>
      <w:r w:rsidRPr="00FD0D28">
        <w:rPr>
          <w:szCs w:val="20"/>
        </w:rPr>
        <w:t xml:space="preserve"> и 2 дБ – для трасс NLoS в диапазоне СВЧ. Эти медианные значения сопоставимы со значениями для УВЧ диапазона для открытых и городских зон, соответственно, приведенными в Рекомендации</w:t>
      </w:r>
      <w:r>
        <w:rPr>
          <w:szCs w:val="20"/>
          <w:lang w:val="en-US"/>
        </w:rPr>
        <w:t> </w:t>
      </w:r>
      <w:r w:rsidRPr="00FD0D28">
        <w:rPr>
          <w:szCs w:val="20"/>
        </w:rPr>
        <w:t>МСЭ-R P.1406.</w:t>
      </w:r>
    </w:p>
    <w:p w:rsidR="00E442D8" w:rsidRPr="0014169B" w:rsidRDefault="00E442D8" w:rsidP="00E442D8">
      <w:pPr>
        <w:pStyle w:val="enumlev1"/>
        <w:rPr>
          <w:iCs/>
          <w:lang w:val="ru-RU" w:eastAsia="ja-JP"/>
        </w:rPr>
      </w:pPr>
    </w:p>
    <w:p w:rsidR="00E442D8" w:rsidRPr="00EF3E3D" w:rsidRDefault="00E442D8" w:rsidP="00E442D8">
      <w:pPr>
        <w:rPr>
          <w:lang w:eastAsia="ja-JP"/>
        </w:rPr>
        <w:sectPr w:rsidR="00E442D8" w:rsidRPr="00EF3E3D" w:rsidSect="00703936">
          <w:headerReference w:type="even" r:id="rId159"/>
          <w:headerReference w:type="default" r:id="rId160"/>
          <w:pgSz w:w="11907" w:h="16834" w:code="9"/>
          <w:pgMar w:top="1418" w:right="1134" w:bottom="1134" w:left="1134" w:header="720" w:footer="482" w:gutter="0"/>
          <w:paperSrc w:first="1264" w:other="1264"/>
          <w:pgNumType w:start="1"/>
          <w:cols w:space="720"/>
        </w:sectPr>
      </w:pPr>
    </w:p>
    <w:p w:rsidR="00E442D8" w:rsidRDefault="00E442D8" w:rsidP="003A1B5E">
      <w:pPr>
        <w:pStyle w:val="TableNo"/>
        <w:spacing w:before="0"/>
        <w:rPr>
          <w:szCs w:val="22"/>
          <w:lang w:val="en-US" w:eastAsia="ja-JP"/>
        </w:rPr>
      </w:pPr>
      <w:r w:rsidRPr="004F64CB">
        <w:rPr>
          <w:szCs w:val="22"/>
          <w:lang w:eastAsia="ja-JP"/>
        </w:rPr>
        <w:lastRenderedPageBreak/>
        <w:t>TA</w:t>
      </w:r>
      <w:r w:rsidRPr="004F64CB">
        <w:rPr>
          <w:szCs w:val="22"/>
          <w:lang w:val="ru-RU" w:eastAsia="ja-JP"/>
        </w:rPr>
        <w:t>БЛИЦА 1</w:t>
      </w:r>
      <w:r w:rsidRPr="004F64CB">
        <w:rPr>
          <w:rFonts w:hint="eastAsia"/>
          <w:szCs w:val="22"/>
          <w:lang w:val="ru-RU" w:eastAsia="ja-JP"/>
        </w:rPr>
        <w:t>2</w:t>
      </w:r>
    </w:p>
    <w:tbl>
      <w:tblPr>
        <w:tblW w:w="12239" w:type="dxa"/>
        <w:jc w:val="center"/>
        <w:tblInd w:w="-48" w:type="dxa"/>
        <w:tblLayout w:type="fixed"/>
        <w:tblLook w:val="01E0"/>
      </w:tblPr>
      <w:tblGrid>
        <w:gridCol w:w="1367"/>
        <w:gridCol w:w="1206"/>
        <w:gridCol w:w="1134"/>
        <w:gridCol w:w="992"/>
        <w:gridCol w:w="992"/>
        <w:gridCol w:w="1066"/>
        <w:gridCol w:w="921"/>
        <w:gridCol w:w="922"/>
        <w:gridCol w:w="921"/>
        <w:gridCol w:w="922"/>
        <w:gridCol w:w="921"/>
        <w:gridCol w:w="875"/>
      </w:tblGrid>
      <w:tr w:rsidR="003A1B5E" w:rsidRPr="00E442D8" w:rsidTr="00DE5519">
        <w:trPr>
          <w:trHeight w:val="864"/>
          <w:jc w:val="center"/>
        </w:trPr>
        <w:tc>
          <w:tcPr>
            <w:tcW w:w="1367" w:type="dxa"/>
            <w:tcBorders>
              <w:top w:val="single" w:sz="4" w:space="0" w:color="auto"/>
              <w:left w:val="single" w:sz="4" w:space="0" w:color="auto"/>
              <w:bottom w:val="single" w:sz="4" w:space="0" w:color="auto"/>
              <w:right w:val="single" w:sz="4" w:space="0" w:color="auto"/>
            </w:tcBorders>
            <w:vAlign w:val="center"/>
          </w:tcPr>
          <w:p w:rsidR="003A1B5E" w:rsidRPr="00E442D8" w:rsidRDefault="003A1B5E" w:rsidP="00A85AC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b/>
                <w:sz w:val="20"/>
                <w:szCs w:val="20"/>
                <w:lang w:eastAsia="en-US"/>
              </w:rPr>
            </w:pPr>
            <w:r w:rsidRPr="00E442D8">
              <w:rPr>
                <w:b/>
                <w:sz w:val="20"/>
                <w:szCs w:val="20"/>
                <w:lang w:eastAsia="en-US"/>
              </w:rPr>
              <w:t>Тип среды</w:t>
            </w:r>
          </w:p>
        </w:tc>
        <w:tc>
          <w:tcPr>
            <w:tcW w:w="1206" w:type="dxa"/>
            <w:tcBorders>
              <w:top w:val="single" w:sz="4" w:space="0" w:color="auto"/>
              <w:left w:val="single" w:sz="4" w:space="0" w:color="auto"/>
              <w:bottom w:val="single" w:sz="4" w:space="0" w:color="auto"/>
              <w:right w:val="single" w:sz="4" w:space="0" w:color="auto"/>
            </w:tcBorders>
            <w:vAlign w:val="center"/>
          </w:tcPr>
          <w:p w:rsidR="003A1B5E" w:rsidRPr="003557CC" w:rsidRDefault="003557CC" w:rsidP="00A85AC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57" w:right="-57"/>
              <w:jc w:val="center"/>
              <w:textAlignment w:val="baseline"/>
              <w:rPr>
                <w:b/>
                <w:sz w:val="20"/>
                <w:szCs w:val="20"/>
                <w:lang w:val="en-US" w:eastAsia="en-US"/>
              </w:rPr>
            </w:pPr>
            <w:r>
              <w:rPr>
                <w:b/>
                <w:sz w:val="20"/>
                <w:szCs w:val="20"/>
                <w:lang w:eastAsia="en-US"/>
              </w:rPr>
              <w:t xml:space="preserve">Антенна </w:t>
            </w:r>
            <w:r>
              <w:rPr>
                <w:b/>
                <w:sz w:val="20"/>
                <w:szCs w:val="20"/>
                <w:lang w:val="en-US" w:eastAsia="en-US"/>
              </w:rPr>
              <w:t>BS</w:t>
            </w:r>
          </w:p>
        </w:tc>
        <w:tc>
          <w:tcPr>
            <w:tcW w:w="1134" w:type="dxa"/>
            <w:tcBorders>
              <w:top w:val="single" w:sz="4" w:space="0" w:color="auto"/>
              <w:left w:val="single" w:sz="4" w:space="0" w:color="auto"/>
              <w:bottom w:val="single" w:sz="4" w:space="0" w:color="auto"/>
              <w:right w:val="single" w:sz="4" w:space="0" w:color="auto"/>
            </w:tcBorders>
            <w:vAlign w:val="center"/>
          </w:tcPr>
          <w:p w:rsidR="003A1B5E" w:rsidRPr="00E442D8" w:rsidRDefault="003A1B5E" w:rsidP="00A85AC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b/>
                <w:sz w:val="20"/>
                <w:szCs w:val="20"/>
                <w:lang w:val="en-GB" w:eastAsia="en-US"/>
              </w:rPr>
            </w:pPr>
            <w:r w:rsidRPr="00E442D8">
              <w:rPr>
                <w:b/>
                <w:sz w:val="20"/>
                <w:szCs w:val="20"/>
                <w:lang w:eastAsia="en-US"/>
              </w:rPr>
              <w:t>Частота</w:t>
            </w:r>
            <w:r w:rsidRPr="00E442D8">
              <w:rPr>
                <w:b/>
                <w:sz w:val="20"/>
                <w:szCs w:val="20"/>
                <w:lang w:val="en-GB" w:eastAsia="en-US"/>
              </w:rPr>
              <w:t xml:space="preserve"> (</w:t>
            </w:r>
            <w:r w:rsidRPr="00E442D8">
              <w:rPr>
                <w:b/>
                <w:sz w:val="20"/>
                <w:szCs w:val="20"/>
                <w:lang w:eastAsia="en-US"/>
              </w:rPr>
              <w:t>ГГц</w:t>
            </w:r>
            <w:r w:rsidRPr="00E442D8">
              <w:rPr>
                <w:b/>
                <w:sz w:val="20"/>
                <w:szCs w:val="20"/>
                <w:lang w:val="en-GB" w:eastAsia="en-US"/>
              </w:rPr>
              <w:t>)</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3A1B5E" w:rsidRPr="00E442D8" w:rsidRDefault="003A1B5E" w:rsidP="00A85AC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b/>
                <w:sz w:val="20"/>
                <w:szCs w:val="20"/>
                <w:lang w:val="en-GB" w:eastAsia="en-US"/>
              </w:rPr>
            </w:pPr>
            <w:r w:rsidRPr="00E442D8">
              <w:rPr>
                <w:b/>
                <w:sz w:val="20"/>
                <w:szCs w:val="20"/>
                <w:lang w:eastAsia="en-US"/>
              </w:rPr>
              <w:t>Высота антенны</w:t>
            </w:r>
            <w:r w:rsidRPr="00E442D8">
              <w:rPr>
                <w:b/>
                <w:sz w:val="20"/>
                <w:szCs w:val="20"/>
                <w:lang w:val="en-GB" w:eastAsia="en-US"/>
              </w:rPr>
              <w:t xml:space="preserve"> (</w:t>
            </w:r>
            <w:r w:rsidRPr="00E442D8">
              <w:rPr>
                <w:b/>
                <w:sz w:val="20"/>
                <w:szCs w:val="20"/>
                <w:lang w:eastAsia="en-US"/>
              </w:rPr>
              <w:t>м</w:t>
            </w:r>
            <w:r w:rsidRPr="00E442D8">
              <w:rPr>
                <w:b/>
                <w:sz w:val="20"/>
                <w:szCs w:val="20"/>
                <w:lang w:val="en-GB" w:eastAsia="en-US"/>
              </w:rPr>
              <w:t>)</w:t>
            </w:r>
          </w:p>
        </w:tc>
        <w:tc>
          <w:tcPr>
            <w:tcW w:w="1066" w:type="dxa"/>
            <w:tcBorders>
              <w:top w:val="single" w:sz="4" w:space="0" w:color="auto"/>
              <w:left w:val="single" w:sz="4" w:space="0" w:color="auto"/>
              <w:bottom w:val="single" w:sz="4" w:space="0" w:color="auto"/>
              <w:right w:val="single" w:sz="4" w:space="0" w:color="auto"/>
            </w:tcBorders>
            <w:vAlign w:val="center"/>
          </w:tcPr>
          <w:p w:rsidR="003A1B5E" w:rsidRPr="00E442D8" w:rsidRDefault="003A1B5E" w:rsidP="00A85AC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57" w:right="-57"/>
              <w:jc w:val="center"/>
              <w:textAlignment w:val="baseline"/>
              <w:rPr>
                <w:b/>
                <w:sz w:val="20"/>
                <w:szCs w:val="20"/>
                <w:lang w:val="en-GB" w:eastAsia="en-US"/>
              </w:rPr>
            </w:pPr>
            <w:r w:rsidRPr="00E442D8">
              <w:rPr>
                <w:b/>
                <w:sz w:val="20"/>
                <w:szCs w:val="20"/>
                <w:lang w:eastAsia="en-US"/>
              </w:rPr>
              <w:t>Диапазон</w:t>
            </w:r>
            <w:r>
              <w:rPr>
                <w:b/>
                <w:sz w:val="20"/>
                <w:szCs w:val="20"/>
                <w:lang w:val="en-US" w:eastAsia="en-US"/>
              </w:rPr>
              <w:br/>
            </w:r>
            <w:r w:rsidRPr="00E442D8">
              <w:rPr>
                <w:b/>
                <w:sz w:val="20"/>
                <w:szCs w:val="20"/>
                <w:lang w:val="en-GB" w:eastAsia="en-US"/>
              </w:rPr>
              <w:t>(</w:t>
            </w:r>
            <w:r w:rsidRPr="00E442D8">
              <w:rPr>
                <w:b/>
                <w:sz w:val="20"/>
                <w:szCs w:val="20"/>
                <w:lang w:eastAsia="en-US"/>
              </w:rPr>
              <w:t>м</w:t>
            </w:r>
            <w:r w:rsidRPr="00E442D8">
              <w:rPr>
                <w:b/>
                <w:sz w:val="20"/>
                <w:szCs w:val="20"/>
                <w:lang w:val="en-GB" w:eastAsia="en-US"/>
              </w:rPr>
              <w:t>)</w:t>
            </w:r>
          </w:p>
        </w:tc>
        <w:tc>
          <w:tcPr>
            <w:tcW w:w="5482" w:type="dxa"/>
            <w:gridSpan w:val="6"/>
            <w:tcBorders>
              <w:top w:val="single" w:sz="4" w:space="0" w:color="auto"/>
              <w:left w:val="single" w:sz="4" w:space="0" w:color="auto"/>
              <w:bottom w:val="single" w:sz="4" w:space="0" w:color="auto"/>
              <w:right w:val="single" w:sz="4" w:space="0" w:color="auto"/>
            </w:tcBorders>
            <w:vAlign w:val="center"/>
          </w:tcPr>
          <w:p w:rsidR="003A1B5E" w:rsidRPr="00E442D8" w:rsidRDefault="003A1B5E" w:rsidP="00A85AC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b/>
                <w:sz w:val="20"/>
                <w:szCs w:val="20"/>
                <w:lang w:val="en-GB" w:eastAsia="en-US"/>
              </w:rPr>
            </w:pPr>
            <w:r w:rsidRPr="00E442D8">
              <w:rPr>
                <w:b/>
                <w:bCs/>
                <w:sz w:val="20"/>
                <w:szCs w:val="20"/>
                <w:lang w:eastAsia="en-US"/>
              </w:rPr>
              <w:t xml:space="preserve">Максимальное количество компонентов </w:t>
            </w:r>
          </w:p>
        </w:tc>
      </w:tr>
      <w:tr w:rsidR="003A1B5E" w:rsidRPr="00E442D8" w:rsidTr="00DE5519">
        <w:trPr>
          <w:trHeight w:val="258"/>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120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i/>
                <w:iCs/>
                <w:sz w:val="20"/>
                <w:szCs w:val="20"/>
                <w:lang w:val="en-US" w:eastAsia="ja-JP"/>
              </w:rPr>
            </w:pPr>
            <w:r w:rsidRPr="00E442D8">
              <w:rPr>
                <w:b/>
                <w:bCs/>
                <w:i/>
                <w:iCs/>
                <w:sz w:val="20"/>
                <w:szCs w:val="20"/>
                <w:lang w:val="en-US" w:eastAsia="ja-JP"/>
              </w:rPr>
              <w:t>h</w:t>
            </w:r>
            <w:r w:rsidRPr="00E442D8">
              <w:rPr>
                <w:b/>
                <w:bCs/>
                <w:i/>
                <w:iCs/>
                <w:sz w:val="20"/>
                <w:szCs w:val="20"/>
                <w:vertAlign w:val="subscript"/>
                <w:lang w:val="en-US" w:eastAsia="ja-JP"/>
              </w:rPr>
              <w:t>b</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i/>
                <w:iCs/>
                <w:sz w:val="20"/>
                <w:szCs w:val="20"/>
                <w:lang w:val="en-US" w:eastAsia="ja-JP"/>
              </w:rPr>
              <w:t>h</w:t>
            </w:r>
            <w:r w:rsidRPr="00E442D8">
              <w:rPr>
                <w:b/>
                <w:bCs/>
                <w:i/>
                <w:iCs/>
                <w:sz w:val="20"/>
                <w:szCs w:val="20"/>
                <w:vertAlign w:val="subscript"/>
                <w:lang w:val="en-US" w:eastAsia="ja-JP"/>
              </w:rPr>
              <w:t>m</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1843" w:type="dxa"/>
            <w:gridSpan w:val="2"/>
            <w:tcBorders>
              <w:top w:val="single" w:sz="4" w:space="0" w:color="auto"/>
              <w:left w:val="single" w:sz="4" w:space="0" w:color="auto"/>
              <w:bottom w:val="single" w:sz="4" w:space="0" w:color="auto"/>
              <w:right w:val="single" w:sz="4" w:space="0" w:color="auto"/>
            </w:tcBorders>
          </w:tcPr>
          <w:p w:rsidR="00E442D8" w:rsidRPr="00A85AC7"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eastAsia="ja-JP"/>
              </w:rPr>
            </w:pPr>
            <w:r w:rsidRPr="00E442D8">
              <w:rPr>
                <w:b/>
                <w:bCs/>
                <w:i/>
                <w:iCs/>
                <w:sz w:val="20"/>
                <w:szCs w:val="20"/>
                <w:lang w:val="en-US" w:eastAsia="ja-JP"/>
              </w:rPr>
              <w:t>A</w:t>
            </w:r>
            <w:r w:rsidRPr="00E442D8">
              <w:rPr>
                <w:b/>
                <w:bCs/>
                <w:sz w:val="20"/>
                <w:szCs w:val="20"/>
                <w:lang w:val="en-US" w:eastAsia="ja-JP"/>
              </w:rPr>
              <w:t xml:space="preserve"> = 3 </w:t>
            </w:r>
            <w:r w:rsidR="00A85AC7">
              <w:rPr>
                <w:b/>
                <w:bCs/>
                <w:sz w:val="20"/>
                <w:szCs w:val="20"/>
                <w:lang w:eastAsia="ja-JP"/>
              </w:rPr>
              <w:t>дБ</w:t>
            </w:r>
          </w:p>
        </w:tc>
        <w:tc>
          <w:tcPr>
            <w:tcW w:w="1843" w:type="dxa"/>
            <w:gridSpan w:val="2"/>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i/>
                <w:iCs/>
                <w:sz w:val="20"/>
                <w:szCs w:val="20"/>
                <w:lang w:val="en-US" w:eastAsia="ja-JP"/>
              </w:rPr>
              <w:t>A</w:t>
            </w:r>
            <w:r w:rsidRPr="00E442D8">
              <w:rPr>
                <w:b/>
                <w:bCs/>
                <w:sz w:val="20"/>
                <w:szCs w:val="20"/>
                <w:lang w:val="en-US" w:eastAsia="ja-JP"/>
              </w:rPr>
              <w:t xml:space="preserve"> = 5 </w:t>
            </w:r>
            <w:r w:rsidR="00A85AC7">
              <w:rPr>
                <w:b/>
                <w:bCs/>
                <w:sz w:val="20"/>
                <w:szCs w:val="20"/>
                <w:lang w:eastAsia="ja-JP"/>
              </w:rPr>
              <w:t>дБ</w:t>
            </w:r>
          </w:p>
        </w:tc>
        <w:tc>
          <w:tcPr>
            <w:tcW w:w="1796" w:type="dxa"/>
            <w:gridSpan w:val="2"/>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i/>
                <w:iCs/>
                <w:sz w:val="20"/>
                <w:szCs w:val="20"/>
                <w:lang w:val="en-US" w:eastAsia="ja-JP"/>
              </w:rPr>
              <w:t>A</w:t>
            </w:r>
            <w:r w:rsidRPr="00E442D8">
              <w:rPr>
                <w:b/>
                <w:bCs/>
                <w:sz w:val="20"/>
                <w:szCs w:val="20"/>
                <w:lang w:val="en-US" w:eastAsia="ja-JP"/>
              </w:rPr>
              <w:t xml:space="preserve"> = 10 </w:t>
            </w:r>
            <w:r w:rsidR="00A85AC7">
              <w:rPr>
                <w:b/>
                <w:bCs/>
                <w:sz w:val="20"/>
                <w:szCs w:val="20"/>
                <w:lang w:eastAsia="ja-JP"/>
              </w:rPr>
              <w:t>дБ</w:t>
            </w:r>
          </w:p>
        </w:tc>
      </w:tr>
      <w:tr w:rsidR="003A1B5E" w:rsidRPr="00E442D8" w:rsidTr="00DE5519">
        <w:trPr>
          <w:trHeight w:val="273"/>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120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sz w:val="20"/>
                <w:szCs w:val="20"/>
                <w:lang w:val="en-US" w:eastAsia="ja-JP"/>
              </w:rPr>
              <w:t>80%</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sz w:val="20"/>
                <w:szCs w:val="20"/>
                <w:lang w:val="en-US" w:eastAsia="ja-JP"/>
              </w:rPr>
              <w:t>95%</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sz w:val="20"/>
                <w:szCs w:val="20"/>
                <w:lang w:val="en-US" w:eastAsia="ja-JP"/>
              </w:rPr>
              <w:t>80%</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sz w:val="20"/>
                <w:szCs w:val="20"/>
                <w:lang w:val="en-US" w:eastAsia="ja-JP"/>
              </w:rPr>
              <w:t>95%</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sz w:val="20"/>
                <w:szCs w:val="20"/>
                <w:lang w:val="en-US" w:eastAsia="ja-JP"/>
              </w:rPr>
              <w:t>80%</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b/>
                <w:bCs/>
                <w:sz w:val="20"/>
                <w:szCs w:val="20"/>
                <w:lang w:val="en-US" w:eastAsia="ja-JP"/>
              </w:rPr>
            </w:pPr>
            <w:r w:rsidRPr="00E442D8">
              <w:rPr>
                <w:b/>
                <w:bCs/>
                <w:sz w:val="20"/>
                <w:szCs w:val="20"/>
                <w:lang w:val="en-US" w:eastAsia="ja-JP"/>
              </w:rPr>
              <w:t>95%</w:t>
            </w:r>
          </w:p>
        </w:tc>
      </w:tr>
      <w:tr w:rsidR="003A1B5E" w:rsidRPr="00E442D8" w:rsidTr="00DE5519">
        <w:trPr>
          <w:trHeight w:val="500"/>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124FD7"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en-US" w:eastAsia="ja-JP"/>
              </w:rPr>
            </w:pPr>
            <w:r w:rsidRPr="00E442D8">
              <w:rPr>
                <w:sz w:val="20"/>
                <w:szCs w:val="20"/>
                <w:lang w:eastAsia="en-US"/>
              </w:rPr>
              <w:t>Городская зона</w:t>
            </w: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3557CC"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eastAsia="ja-JP"/>
              </w:rPr>
            </w:pPr>
            <w:r w:rsidRPr="003557CC">
              <w:rPr>
                <w:sz w:val="20"/>
                <w:szCs w:val="20"/>
                <w:lang w:eastAsia="ja-JP"/>
              </w:rPr>
              <w:t>Низкая</w:t>
            </w: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3</w:t>
            </w:r>
            <w:r>
              <w:rPr>
                <w:sz w:val="20"/>
                <w:szCs w:val="20"/>
                <w:lang w:val="en-US" w:eastAsia="ja-JP"/>
              </w:rPr>
              <w:t>,</w:t>
            </w:r>
            <w:r w:rsidRPr="00E442D8">
              <w:rPr>
                <w:sz w:val="20"/>
                <w:szCs w:val="20"/>
                <w:lang w:val="en-US" w:eastAsia="ja-JP"/>
              </w:rPr>
              <w:t>35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4</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1</w:t>
            </w:r>
            <w:r w:rsidR="00124FD7">
              <w:rPr>
                <w:sz w:val="20"/>
                <w:szCs w:val="20"/>
                <w:lang w:val="en-US" w:eastAsia="ja-JP"/>
              </w:rPr>
              <w:t>,</w:t>
            </w:r>
            <w:r w:rsidRPr="00E442D8">
              <w:rPr>
                <w:sz w:val="20"/>
                <w:szCs w:val="20"/>
                <w:lang w:val="en-US" w:eastAsia="ja-JP"/>
              </w:rPr>
              <w:t>6</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0</w:t>
            </w:r>
            <w:r>
              <w:rPr>
                <w:sz w:val="20"/>
                <w:szCs w:val="20"/>
                <w:lang w:val="en-US" w:eastAsia="ja-JP"/>
              </w:rPr>
              <w:t>–</w:t>
            </w:r>
            <w:r w:rsidRPr="00E442D8">
              <w:rPr>
                <w:sz w:val="20"/>
                <w:szCs w:val="20"/>
                <w:lang w:val="en-US" w:eastAsia="ja-JP"/>
              </w:rPr>
              <w:t>200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4</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5</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6</w:t>
            </w:r>
          </w:p>
        </w:tc>
      </w:tr>
      <w:tr w:rsidR="003A1B5E" w:rsidRPr="00E442D8" w:rsidTr="00DE5519">
        <w:trPr>
          <w:trHeight w:val="273"/>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en-US" w:eastAsia="ja-JP"/>
              </w:rPr>
            </w:pP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0</w:t>
            </w:r>
            <w:r>
              <w:rPr>
                <w:sz w:val="20"/>
                <w:szCs w:val="20"/>
                <w:lang w:val="en-US" w:eastAsia="ja-JP"/>
              </w:rPr>
              <w:t>–</w:t>
            </w:r>
            <w:r w:rsidRPr="00E442D8">
              <w:rPr>
                <w:sz w:val="20"/>
                <w:szCs w:val="20"/>
                <w:lang w:val="en-US" w:eastAsia="ja-JP"/>
              </w:rPr>
              <w:t>1 000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4</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5</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en-US" w:eastAsia="ja-JP"/>
              </w:rPr>
              <w:t>9</w:t>
            </w:r>
          </w:p>
        </w:tc>
      </w:tr>
      <w:tr w:rsidR="003A1B5E" w:rsidRPr="00E442D8" w:rsidTr="00DE5519">
        <w:trPr>
          <w:trHeight w:val="500"/>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124FD7"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en-US" w:eastAsia="ja-JP"/>
              </w:rPr>
            </w:pPr>
            <w:r w:rsidRPr="00E442D8">
              <w:rPr>
                <w:sz w:val="20"/>
                <w:szCs w:val="20"/>
                <w:lang w:eastAsia="en-US"/>
              </w:rPr>
              <w:t>Городская зона</w:t>
            </w: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3557CC"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3557CC">
              <w:rPr>
                <w:sz w:val="20"/>
                <w:szCs w:val="20"/>
                <w:lang w:eastAsia="ja-JP"/>
              </w:rPr>
              <w:t>Низкая</w:t>
            </w: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8</w:t>
            </w:r>
            <w:r>
              <w:rPr>
                <w:sz w:val="20"/>
                <w:szCs w:val="20"/>
                <w:lang w:val="fr-FR" w:eastAsia="ja-JP"/>
              </w:rPr>
              <w:t>,</w:t>
            </w:r>
            <w:r w:rsidRPr="00E442D8">
              <w:rPr>
                <w:sz w:val="20"/>
                <w:szCs w:val="20"/>
                <w:lang w:val="fr-FR" w:eastAsia="ja-JP"/>
              </w:rPr>
              <w:t>45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w:t>
            </w:r>
            <w:r w:rsidR="00124FD7">
              <w:rPr>
                <w:sz w:val="20"/>
                <w:szCs w:val="20"/>
                <w:lang w:val="fr-FR" w:eastAsia="ja-JP"/>
              </w:rPr>
              <w:t>,</w:t>
            </w:r>
            <w:r w:rsidRPr="00E442D8">
              <w:rPr>
                <w:sz w:val="20"/>
                <w:szCs w:val="20"/>
                <w:lang w:val="fr-FR" w:eastAsia="ja-JP"/>
              </w:rPr>
              <w:t>6</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0</w:t>
            </w:r>
            <w:r>
              <w:rPr>
                <w:sz w:val="20"/>
                <w:szCs w:val="20"/>
                <w:lang w:val="fr-FR" w:eastAsia="ja-JP"/>
              </w:rPr>
              <w:t>–</w:t>
            </w:r>
            <w:r w:rsidRPr="00E442D8">
              <w:rPr>
                <w:sz w:val="20"/>
                <w:szCs w:val="20"/>
                <w:lang w:val="fr-FR" w:eastAsia="ja-JP"/>
              </w:rPr>
              <w:t>200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6</w:t>
            </w:r>
          </w:p>
        </w:tc>
      </w:tr>
      <w:tr w:rsidR="003A1B5E" w:rsidRPr="00E442D8" w:rsidTr="00DE5519">
        <w:trPr>
          <w:trHeight w:val="258"/>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fr-FR" w:eastAsia="ja-JP"/>
              </w:rPr>
            </w:pP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0</w:t>
            </w:r>
            <w:r>
              <w:rPr>
                <w:sz w:val="20"/>
                <w:szCs w:val="20"/>
                <w:lang w:val="fr-FR" w:eastAsia="ja-JP"/>
              </w:rPr>
              <w:t>–</w:t>
            </w:r>
            <w:r w:rsidRPr="00E442D8">
              <w:rPr>
                <w:sz w:val="20"/>
                <w:szCs w:val="20"/>
                <w:lang w:val="fr-FR" w:eastAsia="ja-JP"/>
              </w:rPr>
              <w:t>1 000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8</w:t>
            </w:r>
          </w:p>
        </w:tc>
      </w:tr>
      <w:tr w:rsidR="003A1B5E" w:rsidRPr="00E442D8" w:rsidTr="00DE5519">
        <w:trPr>
          <w:trHeight w:val="500"/>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124FD7"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fr-FR" w:eastAsia="ja-JP"/>
              </w:rPr>
            </w:pPr>
            <w:r w:rsidRPr="00E442D8">
              <w:rPr>
                <w:sz w:val="20"/>
                <w:szCs w:val="20"/>
                <w:lang w:eastAsia="en-US"/>
              </w:rPr>
              <w:t>Городская зона</w:t>
            </w: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3557CC"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3557CC">
              <w:rPr>
                <w:sz w:val="20"/>
                <w:szCs w:val="20"/>
                <w:lang w:eastAsia="ja-JP"/>
              </w:rPr>
              <w:t>Низкая</w:t>
            </w: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15</w:t>
            </w:r>
            <w:r>
              <w:rPr>
                <w:sz w:val="20"/>
                <w:szCs w:val="20"/>
                <w:lang w:val="fr-FR" w:eastAsia="ja-JP"/>
              </w:rPr>
              <w:t>,</w:t>
            </w:r>
            <w:r w:rsidRPr="00E442D8">
              <w:rPr>
                <w:sz w:val="20"/>
                <w:szCs w:val="20"/>
                <w:lang w:val="fr-FR" w:eastAsia="ja-JP"/>
              </w:rPr>
              <w:t>75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w:t>
            </w:r>
            <w:r w:rsidR="00124FD7">
              <w:rPr>
                <w:sz w:val="20"/>
                <w:szCs w:val="20"/>
                <w:lang w:val="fr-FR" w:eastAsia="ja-JP"/>
              </w:rPr>
              <w:t>,</w:t>
            </w:r>
            <w:r w:rsidRPr="00E442D8">
              <w:rPr>
                <w:sz w:val="20"/>
                <w:szCs w:val="20"/>
                <w:lang w:val="fr-FR" w:eastAsia="ja-JP"/>
              </w:rPr>
              <w:t>6</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0</w:t>
            </w:r>
            <w:r>
              <w:rPr>
                <w:sz w:val="20"/>
                <w:szCs w:val="20"/>
                <w:lang w:val="fr-FR" w:eastAsia="ja-JP"/>
              </w:rPr>
              <w:t>–</w:t>
            </w:r>
            <w:r w:rsidRPr="00E442D8">
              <w:rPr>
                <w:sz w:val="20"/>
                <w:szCs w:val="20"/>
                <w:lang w:val="fr-FR" w:eastAsia="ja-JP"/>
              </w:rPr>
              <w:t>200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5</w:t>
            </w:r>
          </w:p>
        </w:tc>
      </w:tr>
      <w:tr w:rsidR="003A1B5E" w:rsidRPr="00E442D8" w:rsidTr="00DE5519">
        <w:trPr>
          <w:trHeight w:val="273"/>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fr-FR" w:eastAsia="ja-JP"/>
              </w:rPr>
            </w:pP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0</w:t>
            </w:r>
            <w:r>
              <w:rPr>
                <w:sz w:val="20"/>
                <w:szCs w:val="20"/>
                <w:lang w:val="fr-FR" w:eastAsia="ja-JP"/>
              </w:rPr>
              <w:t>–</w:t>
            </w:r>
            <w:r w:rsidRPr="00E442D8">
              <w:rPr>
                <w:sz w:val="20"/>
                <w:szCs w:val="20"/>
                <w:lang w:val="fr-FR" w:eastAsia="ja-JP"/>
              </w:rPr>
              <w:t>1 000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6</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10</w:t>
            </w:r>
          </w:p>
        </w:tc>
      </w:tr>
      <w:tr w:rsidR="003A1B5E" w:rsidRPr="00E442D8" w:rsidTr="00DE5519">
        <w:trPr>
          <w:trHeight w:val="500"/>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124FD7"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fr-FR" w:eastAsia="ja-JP"/>
              </w:rPr>
            </w:pPr>
            <w:r w:rsidRPr="00E442D8">
              <w:rPr>
                <w:sz w:val="20"/>
                <w:szCs w:val="20"/>
                <w:lang w:eastAsia="en-US"/>
              </w:rPr>
              <w:t>Городская зона</w:t>
            </w: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3557CC"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eastAsia="ja-JP"/>
              </w:rPr>
            </w:pPr>
            <w:r w:rsidRPr="003557CC">
              <w:rPr>
                <w:sz w:val="20"/>
                <w:szCs w:val="20"/>
                <w:lang w:eastAsia="ja-JP"/>
              </w:rPr>
              <w:t>Высокая</w:t>
            </w: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r>
              <w:rPr>
                <w:sz w:val="20"/>
                <w:szCs w:val="20"/>
                <w:lang w:val="fr-FR" w:eastAsia="ja-JP"/>
              </w:rPr>
              <w:t>,</w:t>
            </w:r>
            <w:r w:rsidRPr="00E442D8">
              <w:rPr>
                <w:sz w:val="20"/>
                <w:szCs w:val="20"/>
                <w:lang w:val="fr-FR" w:eastAsia="ja-JP"/>
              </w:rPr>
              <w:t>35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55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r w:rsidR="00124FD7">
              <w:rPr>
                <w:sz w:val="20"/>
                <w:szCs w:val="20"/>
                <w:lang w:val="fr-FR" w:eastAsia="ja-JP"/>
              </w:rPr>
              <w:t>,</w:t>
            </w:r>
            <w:r w:rsidRPr="00E442D8">
              <w:rPr>
                <w:sz w:val="20"/>
                <w:szCs w:val="20"/>
                <w:lang w:val="fr-FR" w:eastAsia="ja-JP"/>
              </w:rPr>
              <w:t>7</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ind w:right="-57"/>
              <w:jc w:val="center"/>
              <w:rPr>
                <w:sz w:val="20"/>
                <w:szCs w:val="20"/>
                <w:lang w:val="fr-FR" w:eastAsia="ja-JP"/>
              </w:rPr>
            </w:pPr>
            <w:r w:rsidRPr="00E442D8">
              <w:rPr>
                <w:sz w:val="20"/>
                <w:szCs w:val="20"/>
                <w:lang w:val="fr-FR" w:eastAsia="ja-JP"/>
              </w:rPr>
              <w:t>150</w:t>
            </w:r>
            <w:r>
              <w:rPr>
                <w:sz w:val="20"/>
                <w:szCs w:val="20"/>
                <w:lang w:val="fr-FR" w:eastAsia="ja-JP"/>
              </w:rPr>
              <w:t>–</w:t>
            </w:r>
            <w:r w:rsidRPr="00E442D8">
              <w:rPr>
                <w:sz w:val="20"/>
                <w:szCs w:val="20"/>
                <w:lang w:val="fr-FR" w:eastAsia="ja-JP"/>
              </w:rPr>
              <w:t>590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13</w:t>
            </w:r>
          </w:p>
        </w:tc>
      </w:tr>
      <w:tr w:rsidR="003A1B5E" w:rsidRPr="00E442D8" w:rsidTr="00DE5519">
        <w:trPr>
          <w:trHeight w:val="273"/>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E442D8"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fr-FR" w:eastAsia="ja-JP"/>
              </w:rPr>
            </w:pP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8</w:t>
            </w:r>
            <w:r>
              <w:rPr>
                <w:sz w:val="20"/>
                <w:szCs w:val="20"/>
                <w:lang w:val="fr-FR" w:eastAsia="ja-JP"/>
              </w:rPr>
              <w:t>,</w:t>
            </w:r>
            <w:r w:rsidRPr="00E442D8">
              <w:rPr>
                <w:sz w:val="20"/>
                <w:szCs w:val="20"/>
                <w:lang w:val="fr-FR" w:eastAsia="ja-JP"/>
              </w:rPr>
              <w:t>45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55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r w:rsidR="00124FD7">
              <w:rPr>
                <w:sz w:val="20"/>
                <w:szCs w:val="20"/>
                <w:lang w:val="fr-FR" w:eastAsia="ja-JP"/>
              </w:rPr>
              <w:t>,</w:t>
            </w:r>
            <w:r w:rsidRPr="00E442D8">
              <w:rPr>
                <w:sz w:val="20"/>
                <w:szCs w:val="20"/>
                <w:lang w:val="fr-FR" w:eastAsia="ja-JP"/>
              </w:rPr>
              <w:t>7</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ind w:right="-57"/>
              <w:jc w:val="center"/>
              <w:rPr>
                <w:sz w:val="20"/>
                <w:szCs w:val="20"/>
                <w:lang w:val="fr-FR" w:eastAsia="ja-JP"/>
              </w:rPr>
            </w:pPr>
            <w:r w:rsidRPr="00E442D8">
              <w:rPr>
                <w:sz w:val="20"/>
                <w:szCs w:val="20"/>
                <w:lang w:val="fr-FR" w:eastAsia="ja-JP"/>
              </w:rPr>
              <w:t>150</w:t>
            </w:r>
            <w:r>
              <w:rPr>
                <w:sz w:val="20"/>
                <w:szCs w:val="20"/>
                <w:lang w:val="fr-FR" w:eastAsia="ja-JP"/>
              </w:rPr>
              <w:t>–</w:t>
            </w:r>
            <w:r w:rsidRPr="00E442D8">
              <w:rPr>
                <w:sz w:val="20"/>
                <w:szCs w:val="20"/>
                <w:lang w:val="fr-FR" w:eastAsia="ja-JP"/>
              </w:rPr>
              <w:t>590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12</w:t>
            </w:r>
          </w:p>
        </w:tc>
      </w:tr>
      <w:tr w:rsidR="003A1B5E" w:rsidRPr="00E442D8" w:rsidTr="00DE5519">
        <w:trPr>
          <w:trHeight w:val="258"/>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124FD7"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fr-FR" w:eastAsia="ja-JP"/>
              </w:rPr>
            </w:pPr>
            <w:r w:rsidRPr="00E442D8">
              <w:rPr>
                <w:sz w:val="20"/>
                <w:szCs w:val="20"/>
                <w:lang w:eastAsia="en-US"/>
              </w:rPr>
              <w:t>Жилая зона</w:t>
            </w: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3557CC"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3557CC">
              <w:rPr>
                <w:sz w:val="20"/>
                <w:szCs w:val="20"/>
                <w:lang w:eastAsia="ja-JP"/>
              </w:rPr>
              <w:t>Низкая</w:t>
            </w: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r>
              <w:rPr>
                <w:sz w:val="20"/>
                <w:szCs w:val="20"/>
                <w:lang w:val="fr-FR" w:eastAsia="ja-JP"/>
              </w:rPr>
              <w:t>,</w:t>
            </w:r>
            <w:r w:rsidRPr="00E442D8">
              <w:rPr>
                <w:sz w:val="20"/>
                <w:szCs w:val="20"/>
                <w:lang w:val="fr-FR" w:eastAsia="ja-JP"/>
              </w:rPr>
              <w:t>35</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r w:rsidR="00124FD7">
              <w:rPr>
                <w:sz w:val="20"/>
                <w:szCs w:val="20"/>
                <w:lang w:val="fr-FR" w:eastAsia="ja-JP"/>
              </w:rPr>
              <w:t>,</w:t>
            </w:r>
            <w:r w:rsidRPr="00E442D8">
              <w:rPr>
                <w:sz w:val="20"/>
                <w:szCs w:val="20"/>
                <w:lang w:val="fr-FR" w:eastAsia="ja-JP"/>
              </w:rPr>
              <w:t>7</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0</w:t>
            </w:r>
            <w:r>
              <w:rPr>
                <w:sz w:val="20"/>
                <w:szCs w:val="20"/>
                <w:lang w:val="fr-FR" w:eastAsia="ja-JP"/>
              </w:rPr>
              <w:t>–</w:t>
            </w:r>
            <w:r w:rsidRPr="00E442D8">
              <w:rPr>
                <w:sz w:val="20"/>
                <w:szCs w:val="20"/>
                <w:lang w:val="fr-FR" w:eastAsia="ja-JP"/>
              </w:rPr>
              <w:t>480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r>
      <w:tr w:rsidR="003A1B5E" w:rsidRPr="00E442D8" w:rsidTr="00DE5519">
        <w:trPr>
          <w:trHeight w:val="515"/>
          <w:jc w:val="center"/>
        </w:trPr>
        <w:tc>
          <w:tcPr>
            <w:tcW w:w="1367" w:type="dxa"/>
            <w:tcBorders>
              <w:top w:val="single" w:sz="4" w:space="0" w:color="auto"/>
              <w:left w:val="single" w:sz="4" w:space="0" w:color="auto"/>
              <w:bottom w:val="single" w:sz="4" w:space="0" w:color="auto"/>
              <w:right w:val="single" w:sz="4" w:space="0" w:color="auto"/>
            </w:tcBorders>
          </w:tcPr>
          <w:p w:rsidR="00E442D8" w:rsidRPr="00E442D8" w:rsidRDefault="00124FD7" w:rsidP="005431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rPr>
                <w:sz w:val="20"/>
                <w:szCs w:val="20"/>
                <w:lang w:val="fr-FR" w:eastAsia="ja-JP"/>
              </w:rPr>
            </w:pPr>
            <w:r w:rsidRPr="00E442D8">
              <w:rPr>
                <w:sz w:val="20"/>
                <w:szCs w:val="20"/>
                <w:lang w:eastAsia="en-US"/>
              </w:rPr>
              <w:t>Пригородная зона</w:t>
            </w:r>
          </w:p>
        </w:tc>
        <w:tc>
          <w:tcPr>
            <w:tcW w:w="1206" w:type="dxa"/>
            <w:tcBorders>
              <w:top w:val="single" w:sz="4" w:space="0" w:color="auto"/>
              <w:left w:val="single" w:sz="4" w:space="0" w:color="auto"/>
              <w:bottom w:val="single" w:sz="4" w:space="0" w:color="auto"/>
              <w:right w:val="single" w:sz="4" w:space="0" w:color="auto"/>
            </w:tcBorders>
          </w:tcPr>
          <w:p w:rsidR="00E442D8" w:rsidRPr="003557CC" w:rsidRDefault="003557CC"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eastAsia="ja-JP"/>
              </w:rPr>
            </w:pPr>
            <w:r w:rsidRPr="003557CC">
              <w:rPr>
                <w:sz w:val="20"/>
                <w:szCs w:val="20"/>
                <w:lang w:eastAsia="ja-JP"/>
              </w:rPr>
              <w:t>Высокая</w:t>
            </w:r>
          </w:p>
        </w:tc>
        <w:tc>
          <w:tcPr>
            <w:tcW w:w="1134"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r>
              <w:rPr>
                <w:sz w:val="20"/>
                <w:szCs w:val="20"/>
                <w:lang w:val="fr-FR" w:eastAsia="ja-JP"/>
              </w:rPr>
              <w:t>,</w:t>
            </w:r>
            <w:r w:rsidRPr="00E442D8">
              <w:rPr>
                <w:sz w:val="20"/>
                <w:szCs w:val="20"/>
                <w:lang w:val="fr-FR" w:eastAsia="ja-JP"/>
              </w:rPr>
              <w:t>67</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40</w:t>
            </w:r>
          </w:p>
        </w:tc>
        <w:tc>
          <w:tcPr>
            <w:tcW w:w="99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r w:rsidR="00124FD7">
              <w:rPr>
                <w:sz w:val="20"/>
                <w:szCs w:val="20"/>
                <w:lang w:val="fr-FR" w:eastAsia="ja-JP"/>
              </w:rPr>
              <w:t>,</w:t>
            </w:r>
            <w:r w:rsidRPr="00E442D8">
              <w:rPr>
                <w:sz w:val="20"/>
                <w:szCs w:val="20"/>
                <w:lang w:val="fr-FR" w:eastAsia="ja-JP"/>
              </w:rPr>
              <w:t>7</w:t>
            </w:r>
          </w:p>
        </w:tc>
        <w:tc>
          <w:tcPr>
            <w:tcW w:w="1066"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en-US" w:eastAsia="ja-JP"/>
              </w:rPr>
            </w:pPr>
            <w:r w:rsidRPr="00E442D8">
              <w:rPr>
                <w:sz w:val="20"/>
                <w:szCs w:val="20"/>
                <w:lang w:val="fr-FR" w:eastAsia="ja-JP"/>
              </w:rPr>
              <w:t>0</w:t>
            </w:r>
            <w:r>
              <w:rPr>
                <w:sz w:val="20"/>
                <w:szCs w:val="20"/>
                <w:lang w:val="fr-FR" w:eastAsia="ja-JP"/>
              </w:rPr>
              <w:t>–</w:t>
            </w:r>
            <w:r w:rsidRPr="00E442D8">
              <w:rPr>
                <w:sz w:val="20"/>
                <w:szCs w:val="20"/>
                <w:lang w:val="fr-FR" w:eastAsia="ja-JP"/>
              </w:rPr>
              <w:t>5 000</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2</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1</w:t>
            </w:r>
          </w:p>
        </w:tc>
        <w:tc>
          <w:tcPr>
            <w:tcW w:w="922"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921"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3</w:t>
            </w:r>
          </w:p>
        </w:tc>
        <w:tc>
          <w:tcPr>
            <w:tcW w:w="875" w:type="dxa"/>
            <w:tcBorders>
              <w:top w:val="single" w:sz="4" w:space="0" w:color="auto"/>
              <w:left w:val="single" w:sz="4" w:space="0" w:color="auto"/>
              <w:bottom w:val="single" w:sz="4" w:space="0" w:color="auto"/>
              <w:right w:val="single" w:sz="4" w:space="0" w:color="auto"/>
            </w:tcBorders>
          </w:tcPr>
          <w:p w:rsidR="00E442D8" w:rsidRPr="00E442D8" w:rsidRDefault="00E442D8" w:rsidP="003A1B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jc w:val="center"/>
              <w:rPr>
                <w:sz w:val="20"/>
                <w:szCs w:val="20"/>
                <w:lang w:val="fr-FR" w:eastAsia="ja-JP"/>
              </w:rPr>
            </w:pPr>
            <w:r w:rsidRPr="00E442D8">
              <w:rPr>
                <w:sz w:val="20"/>
                <w:szCs w:val="20"/>
                <w:lang w:val="fr-FR" w:eastAsia="ja-JP"/>
              </w:rPr>
              <w:t>5</w:t>
            </w:r>
          </w:p>
        </w:tc>
      </w:tr>
    </w:tbl>
    <w:p w:rsidR="00E442D8" w:rsidRPr="0023428F" w:rsidRDefault="00E442D8" w:rsidP="0023428F">
      <w:pPr>
        <w:pStyle w:val="TableNo"/>
        <w:spacing w:before="240"/>
        <w:rPr>
          <w:szCs w:val="22"/>
          <w:lang w:val="ru-RU" w:eastAsia="ja-JP"/>
        </w:rPr>
      </w:pPr>
      <w:r w:rsidRPr="0023428F">
        <w:rPr>
          <w:szCs w:val="22"/>
          <w:lang w:val="ru-RU" w:eastAsia="ja-JP"/>
        </w:rPr>
        <w:t>TAБЛИЦА 13</w:t>
      </w:r>
    </w:p>
    <w:p w:rsidR="00E442D8" w:rsidRPr="004F64CB" w:rsidRDefault="00E442D8" w:rsidP="00E442D8">
      <w:pPr>
        <w:pStyle w:val="Tabletitle"/>
        <w:rPr>
          <w:szCs w:val="22"/>
          <w:lang w:val="ru-RU" w:eastAsia="ja-JP"/>
        </w:rPr>
      </w:pPr>
      <w:r w:rsidRPr="004F64CB">
        <w:rPr>
          <w:szCs w:val="22"/>
          <w:lang w:val="ru-RU"/>
        </w:rPr>
        <w:t>Интервал разностной задержки времени для 4</w:t>
      </w:r>
      <w:r w:rsidRPr="004F64CB">
        <w:rPr>
          <w:szCs w:val="22"/>
          <w:vertAlign w:val="superscript"/>
          <w:lang w:val="ru-RU"/>
        </w:rPr>
        <w:t xml:space="preserve"> </w:t>
      </w:r>
      <w:r w:rsidRPr="004F64CB">
        <w:rPr>
          <w:szCs w:val="22"/>
          <w:lang w:val="ru-RU"/>
        </w:rPr>
        <w:t xml:space="preserve">наиболее сильных компонентов относительно компонента, </w:t>
      </w:r>
      <w:r>
        <w:rPr>
          <w:szCs w:val="22"/>
          <w:lang w:val="ru-RU"/>
        </w:rPr>
        <w:br/>
      </w:r>
      <w:r w:rsidRPr="004F64CB">
        <w:rPr>
          <w:szCs w:val="22"/>
          <w:lang w:val="ru-RU"/>
        </w:rPr>
        <w:t>поступившего первым, а также их соответствующие амплитуды</w:t>
      </w:r>
    </w:p>
    <w:tbl>
      <w:tblPr>
        <w:tblW w:w="12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6"/>
        <w:gridCol w:w="1396"/>
        <w:gridCol w:w="1272"/>
        <w:gridCol w:w="517"/>
        <w:gridCol w:w="582"/>
        <w:gridCol w:w="1223"/>
        <w:gridCol w:w="700"/>
        <w:gridCol w:w="700"/>
        <w:gridCol w:w="700"/>
        <w:gridCol w:w="700"/>
        <w:gridCol w:w="700"/>
        <w:gridCol w:w="700"/>
        <w:gridCol w:w="700"/>
        <w:gridCol w:w="700"/>
      </w:tblGrid>
      <w:tr w:rsidR="00E442D8" w:rsidRPr="004F64CB">
        <w:trPr>
          <w:cantSplit/>
          <w:trHeight w:val="840"/>
          <w:jc w:val="center"/>
        </w:trPr>
        <w:tc>
          <w:tcPr>
            <w:tcW w:w="1476" w:type="dxa"/>
            <w:tcBorders>
              <w:bottom w:val="single" w:sz="4" w:space="0" w:color="auto"/>
            </w:tcBorders>
            <w:vAlign w:val="center"/>
          </w:tcPr>
          <w:p w:rsidR="00E442D8" w:rsidRPr="004F64CB" w:rsidRDefault="00E442D8" w:rsidP="00FD0D28">
            <w:pPr>
              <w:pStyle w:val="Tablehead"/>
              <w:spacing w:before="40" w:after="40"/>
              <w:rPr>
                <w:lang w:val="ru-RU"/>
              </w:rPr>
            </w:pPr>
            <w:r w:rsidRPr="004F64CB">
              <w:rPr>
                <w:lang w:val="ru-RU"/>
              </w:rPr>
              <w:t>Тип среды</w:t>
            </w:r>
          </w:p>
        </w:tc>
        <w:tc>
          <w:tcPr>
            <w:tcW w:w="1396" w:type="dxa"/>
            <w:tcBorders>
              <w:bottom w:val="single" w:sz="4" w:space="0" w:color="auto"/>
            </w:tcBorders>
            <w:vAlign w:val="center"/>
          </w:tcPr>
          <w:p w:rsidR="00E442D8" w:rsidRPr="004F64CB" w:rsidRDefault="00E442D8" w:rsidP="00FD0D28">
            <w:pPr>
              <w:pStyle w:val="Tablehead"/>
              <w:spacing w:before="40" w:after="40"/>
            </w:pPr>
            <w:r w:rsidRPr="004F64CB">
              <w:rPr>
                <w:lang w:val="ru-RU"/>
              </w:rPr>
              <w:t>Разрешение задержки времени</w:t>
            </w:r>
          </w:p>
        </w:tc>
        <w:tc>
          <w:tcPr>
            <w:tcW w:w="1272" w:type="dxa"/>
            <w:tcBorders>
              <w:bottom w:val="single" w:sz="4" w:space="0" w:color="auto"/>
            </w:tcBorders>
            <w:vAlign w:val="center"/>
          </w:tcPr>
          <w:p w:rsidR="00E442D8" w:rsidRPr="004F64CB" w:rsidRDefault="00E442D8" w:rsidP="00FD0D28">
            <w:pPr>
              <w:pStyle w:val="Tablehead"/>
              <w:spacing w:before="40" w:after="40"/>
            </w:pPr>
            <w:r w:rsidRPr="004F64CB">
              <w:rPr>
                <w:lang w:val="ru-RU"/>
              </w:rPr>
              <w:t>Частота</w:t>
            </w:r>
            <w:r w:rsidRPr="004F64CB">
              <w:t xml:space="preserve"> (</w:t>
            </w:r>
            <w:r w:rsidRPr="004F64CB">
              <w:rPr>
                <w:lang w:val="ru-RU"/>
              </w:rPr>
              <w:t>ГГц</w:t>
            </w:r>
            <w:r w:rsidRPr="004F64CB">
              <w:t>)</w:t>
            </w:r>
          </w:p>
        </w:tc>
        <w:tc>
          <w:tcPr>
            <w:tcW w:w="1099" w:type="dxa"/>
            <w:gridSpan w:val="2"/>
            <w:tcBorders>
              <w:bottom w:val="single" w:sz="4" w:space="0" w:color="auto"/>
            </w:tcBorders>
            <w:vAlign w:val="center"/>
          </w:tcPr>
          <w:p w:rsidR="00E442D8" w:rsidRPr="004F64CB" w:rsidRDefault="00E442D8" w:rsidP="00FD0D28">
            <w:pPr>
              <w:pStyle w:val="Tablehead"/>
              <w:spacing w:before="40" w:after="40"/>
            </w:pPr>
            <w:r w:rsidRPr="004F64CB">
              <w:rPr>
                <w:lang w:val="ru-RU"/>
              </w:rPr>
              <w:t>Высота антенны</w:t>
            </w:r>
            <w:r w:rsidRPr="004F64CB">
              <w:t xml:space="preserve"> (</w:t>
            </w:r>
            <w:r w:rsidRPr="004F64CB">
              <w:rPr>
                <w:lang w:val="ru-RU"/>
              </w:rPr>
              <w:t>м</w:t>
            </w:r>
            <w:r w:rsidRPr="004F64CB">
              <w:t>)</w:t>
            </w:r>
          </w:p>
        </w:tc>
        <w:tc>
          <w:tcPr>
            <w:tcW w:w="1223" w:type="dxa"/>
            <w:tcBorders>
              <w:bottom w:val="single" w:sz="4" w:space="0" w:color="auto"/>
            </w:tcBorders>
            <w:vAlign w:val="center"/>
          </w:tcPr>
          <w:p w:rsidR="00E442D8" w:rsidRPr="004F64CB" w:rsidRDefault="00E442D8" w:rsidP="00FD0D28">
            <w:pPr>
              <w:pStyle w:val="Tablehead"/>
              <w:spacing w:before="40" w:after="40"/>
            </w:pPr>
            <w:r w:rsidRPr="004F64CB">
              <w:rPr>
                <w:lang w:val="ru-RU"/>
              </w:rPr>
              <w:t xml:space="preserve">Диапазон </w:t>
            </w:r>
            <w:r w:rsidRPr="004F64CB">
              <w:t>(</w:t>
            </w:r>
            <w:r w:rsidRPr="004F64CB">
              <w:rPr>
                <w:lang w:val="ru-RU"/>
              </w:rPr>
              <w:t>м</w:t>
            </w:r>
            <w:r w:rsidRPr="004F64CB">
              <w:t>)</w:t>
            </w:r>
          </w:p>
        </w:tc>
        <w:tc>
          <w:tcPr>
            <w:tcW w:w="5597" w:type="dxa"/>
            <w:gridSpan w:val="8"/>
            <w:tcBorders>
              <w:bottom w:val="single" w:sz="4" w:space="0" w:color="auto"/>
            </w:tcBorders>
            <w:vAlign w:val="center"/>
          </w:tcPr>
          <w:p w:rsidR="00E442D8" w:rsidRPr="004F64CB" w:rsidRDefault="00E442D8" w:rsidP="00FD0D28">
            <w:pPr>
              <w:pStyle w:val="Tablehead"/>
              <w:spacing w:before="40" w:after="40"/>
              <w:rPr>
                <w:lang w:val="ru-RU"/>
              </w:rPr>
            </w:pPr>
            <w:r w:rsidRPr="004F64CB">
              <w:rPr>
                <w:lang w:val="ru-RU"/>
              </w:rPr>
              <w:t>Дополнительная задержка времени</w:t>
            </w:r>
            <w:r w:rsidRPr="004F64CB">
              <w:t xml:space="preserve"> (</w:t>
            </w:r>
            <w:r w:rsidRPr="004F64CB">
              <w:rPr>
                <w:lang w:val="ru-RU"/>
              </w:rPr>
              <w:t>мкс</w:t>
            </w:r>
            <w:r w:rsidRPr="004F64CB">
              <w:t>)</w:t>
            </w:r>
          </w:p>
        </w:tc>
      </w:tr>
      <w:tr w:rsidR="00E442D8" w:rsidRPr="004F64CB">
        <w:trPr>
          <w:cantSplit/>
          <w:trHeight w:val="375"/>
          <w:jc w:val="center"/>
        </w:trPr>
        <w:tc>
          <w:tcPr>
            <w:tcW w:w="4144" w:type="dxa"/>
            <w:gridSpan w:val="3"/>
            <w:vMerge w:val="restart"/>
          </w:tcPr>
          <w:p w:rsidR="00E442D8" w:rsidRPr="004F64CB" w:rsidRDefault="00E442D8" w:rsidP="003A1B5E">
            <w:pPr>
              <w:pStyle w:val="Tablehead"/>
              <w:spacing w:before="20" w:after="20"/>
            </w:pPr>
          </w:p>
        </w:tc>
        <w:tc>
          <w:tcPr>
            <w:tcW w:w="517" w:type="dxa"/>
          </w:tcPr>
          <w:p w:rsidR="00E442D8" w:rsidRPr="004F64CB" w:rsidRDefault="00E442D8" w:rsidP="003A1B5E">
            <w:pPr>
              <w:pStyle w:val="Tablehead"/>
              <w:spacing w:before="20" w:after="20"/>
              <w:rPr>
                <w:i/>
              </w:rPr>
            </w:pPr>
            <w:r w:rsidRPr="004F64CB">
              <w:rPr>
                <w:i/>
              </w:rPr>
              <w:t>h</w:t>
            </w:r>
            <w:r w:rsidRPr="004F64CB">
              <w:rPr>
                <w:i/>
                <w:vertAlign w:val="subscript"/>
              </w:rPr>
              <w:t>b</w:t>
            </w:r>
          </w:p>
        </w:tc>
        <w:tc>
          <w:tcPr>
            <w:tcW w:w="582" w:type="dxa"/>
          </w:tcPr>
          <w:p w:rsidR="00E442D8" w:rsidRPr="004F64CB" w:rsidRDefault="00E442D8" w:rsidP="003A1B5E">
            <w:pPr>
              <w:pStyle w:val="Tablehead"/>
              <w:spacing w:before="20" w:after="20"/>
              <w:rPr>
                <w:i/>
              </w:rPr>
            </w:pPr>
            <w:r w:rsidRPr="004F64CB">
              <w:rPr>
                <w:i/>
              </w:rPr>
              <w:t>h</w:t>
            </w:r>
            <w:r w:rsidRPr="004F64CB">
              <w:rPr>
                <w:i/>
                <w:vertAlign w:val="subscript"/>
              </w:rPr>
              <w:t>m</w:t>
            </w:r>
          </w:p>
        </w:tc>
        <w:tc>
          <w:tcPr>
            <w:tcW w:w="1223" w:type="dxa"/>
          </w:tcPr>
          <w:p w:rsidR="00E442D8" w:rsidRPr="004F64CB" w:rsidRDefault="00E442D8" w:rsidP="003A1B5E">
            <w:pPr>
              <w:pStyle w:val="Tablehead"/>
              <w:spacing w:before="20" w:after="20"/>
              <w:rPr>
                <w:i/>
              </w:rPr>
            </w:pPr>
          </w:p>
        </w:tc>
        <w:tc>
          <w:tcPr>
            <w:tcW w:w="1399" w:type="dxa"/>
            <w:gridSpan w:val="2"/>
          </w:tcPr>
          <w:p w:rsidR="00E442D8" w:rsidRPr="004F64CB" w:rsidRDefault="00E442D8" w:rsidP="003A1B5E">
            <w:pPr>
              <w:pStyle w:val="Tablehead"/>
              <w:spacing w:before="20" w:after="20"/>
              <w:rPr>
                <w:lang w:val="ru-RU"/>
              </w:rPr>
            </w:pPr>
            <w:r w:rsidRPr="004F64CB">
              <w:t>1</w:t>
            </w:r>
            <w:r w:rsidRPr="004F64CB">
              <w:rPr>
                <w:lang w:val="ru-RU"/>
              </w:rPr>
              <w:t>-й</w:t>
            </w:r>
          </w:p>
        </w:tc>
        <w:tc>
          <w:tcPr>
            <w:tcW w:w="1399" w:type="dxa"/>
            <w:gridSpan w:val="2"/>
          </w:tcPr>
          <w:p w:rsidR="00E442D8" w:rsidRPr="004F64CB" w:rsidRDefault="00E442D8" w:rsidP="003A1B5E">
            <w:pPr>
              <w:pStyle w:val="Tablehead"/>
              <w:spacing w:before="20" w:after="20"/>
            </w:pPr>
            <w:r w:rsidRPr="004F64CB">
              <w:t>2</w:t>
            </w:r>
            <w:r w:rsidRPr="004F64CB">
              <w:rPr>
                <w:lang w:val="ru-RU"/>
              </w:rPr>
              <w:t>-й</w:t>
            </w:r>
          </w:p>
        </w:tc>
        <w:tc>
          <w:tcPr>
            <w:tcW w:w="1399" w:type="dxa"/>
            <w:gridSpan w:val="2"/>
          </w:tcPr>
          <w:p w:rsidR="00E442D8" w:rsidRPr="004F64CB" w:rsidRDefault="00E442D8" w:rsidP="003A1B5E">
            <w:pPr>
              <w:pStyle w:val="Tablehead"/>
              <w:spacing w:before="20" w:after="20"/>
            </w:pPr>
            <w:r w:rsidRPr="004F64CB">
              <w:t>3</w:t>
            </w:r>
            <w:r w:rsidRPr="004F64CB">
              <w:rPr>
                <w:lang w:val="ru-RU"/>
              </w:rPr>
              <w:t>-й</w:t>
            </w:r>
          </w:p>
        </w:tc>
        <w:tc>
          <w:tcPr>
            <w:tcW w:w="1399" w:type="dxa"/>
            <w:gridSpan w:val="2"/>
          </w:tcPr>
          <w:p w:rsidR="00E442D8" w:rsidRPr="004F64CB" w:rsidRDefault="00E442D8" w:rsidP="003A1B5E">
            <w:pPr>
              <w:pStyle w:val="Tablehead"/>
              <w:spacing w:before="20" w:after="20"/>
            </w:pPr>
            <w:r w:rsidRPr="004F64CB">
              <w:t>4</w:t>
            </w:r>
            <w:r w:rsidRPr="004F64CB">
              <w:rPr>
                <w:lang w:val="ru-RU"/>
              </w:rPr>
              <w:t>-й</w:t>
            </w:r>
          </w:p>
        </w:tc>
      </w:tr>
      <w:tr w:rsidR="00E442D8" w:rsidRPr="004F64CB">
        <w:trPr>
          <w:cantSplit/>
          <w:trHeight w:val="144"/>
          <w:jc w:val="center"/>
        </w:trPr>
        <w:tc>
          <w:tcPr>
            <w:tcW w:w="4144" w:type="dxa"/>
            <w:gridSpan w:val="3"/>
            <w:vMerge/>
          </w:tcPr>
          <w:p w:rsidR="00E442D8" w:rsidRPr="004F64CB" w:rsidRDefault="00E442D8" w:rsidP="003A1B5E">
            <w:pPr>
              <w:pStyle w:val="Tablehead"/>
              <w:spacing w:before="20" w:after="20"/>
            </w:pPr>
          </w:p>
        </w:tc>
        <w:tc>
          <w:tcPr>
            <w:tcW w:w="517" w:type="dxa"/>
          </w:tcPr>
          <w:p w:rsidR="00E442D8" w:rsidRPr="004F64CB" w:rsidRDefault="00E442D8" w:rsidP="003A1B5E">
            <w:pPr>
              <w:pStyle w:val="Tablehead"/>
              <w:spacing w:before="20" w:after="20"/>
            </w:pPr>
          </w:p>
        </w:tc>
        <w:tc>
          <w:tcPr>
            <w:tcW w:w="582" w:type="dxa"/>
          </w:tcPr>
          <w:p w:rsidR="00E442D8" w:rsidRPr="004F64CB" w:rsidRDefault="00E442D8" w:rsidP="003A1B5E">
            <w:pPr>
              <w:pStyle w:val="Tablehead"/>
              <w:spacing w:before="20" w:after="20"/>
            </w:pPr>
          </w:p>
        </w:tc>
        <w:tc>
          <w:tcPr>
            <w:tcW w:w="1223" w:type="dxa"/>
          </w:tcPr>
          <w:p w:rsidR="00E442D8" w:rsidRPr="004F64CB" w:rsidRDefault="00E442D8" w:rsidP="003A1B5E">
            <w:pPr>
              <w:pStyle w:val="Tablehead"/>
              <w:spacing w:before="20" w:after="20"/>
            </w:pPr>
          </w:p>
        </w:tc>
        <w:tc>
          <w:tcPr>
            <w:tcW w:w="700" w:type="dxa"/>
          </w:tcPr>
          <w:p w:rsidR="00E442D8" w:rsidRPr="004F64CB" w:rsidRDefault="00E442D8" w:rsidP="003A1B5E">
            <w:pPr>
              <w:pStyle w:val="Tablehead"/>
              <w:spacing w:before="20" w:after="20"/>
            </w:pPr>
            <w:r w:rsidRPr="004F64CB">
              <w:t>80%</w:t>
            </w:r>
          </w:p>
        </w:tc>
        <w:tc>
          <w:tcPr>
            <w:tcW w:w="700" w:type="dxa"/>
          </w:tcPr>
          <w:p w:rsidR="00E442D8" w:rsidRPr="004F64CB" w:rsidRDefault="00E442D8" w:rsidP="003A1B5E">
            <w:pPr>
              <w:pStyle w:val="Tablehead"/>
              <w:spacing w:before="20" w:after="20"/>
            </w:pPr>
            <w:r w:rsidRPr="004F64CB">
              <w:t>95%</w:t>
            </w:r>
          </w:p>
        </w:tc>
        <w:tc>
          <w:tcPr>
            <w:tcW w:w="700" w:type="dxa"/>
          </w:tcPr>
          <w:p w:rsidR="00E442D8" w:rsidRPr="004F64CB" w:rsidRDefault="00E442D8" w:rsidP="003A1B5E">
            <w:pPr>
              <w:pStyle w:val="Tablehead"/>
              <w:spacing w:before="20" w:after="20"/>
            </w:pPr>
            <w:r w:rsidRPr="004F64CB">
              <w:t>80%</w:t>
            </w:r>
          </w:p>
        </w:tc>
        <w:tc>
          <w:tcPr>
            <w:tcW w:w="700" w:type="dxa"/>
          </w:tcPr>
          <w:p w:rsidR="00E442D8" w:rsidRPr="004F64CB" w:rsidRDefault="00E442D8" w:rsidP="003A1B5E">
            <w:pPr>
              <w:pStyle w:val="Tablehead"/>
              <w:spacing w:before="20" w:after="20"/>
            </w:pPr>
            <w:r w:rsidRPr="004F64CB">
              <w:t>95%</w:t>
            </w:r>
          </w:p>
        </w:tc>
        <w:tc>
          <w:tcPr>
            <w:tcW w:w="700" w:type="dxa"/>
          </w:tcPr>
          <w:p w:rsidR="00E442D8" w:rsidRPr="004F64CB" w:rsidRDefault="00E442D8" w:rsidP="003A1B5E">
            <w:pPr>
              <w:pStyle w:val="Tablehead"/>
              <w:spacing w:before="20" w:after="20"/>
            </w:pPr>
            <w:r w:rsidRPr="004F64CB">
              <w:t>80%</w:t>
            </w:r>
          </w:p>
        </w:tc>
        <w:tc>
          <w:tcPr>
            <w:tcW w:w="700" w:type="dxa"/>
          </w:tcPr>
          <w:p w:rsidR="00E442D8" w:rsidRPr="004F64CB" w:rsidRDefault="00E442D8" w:rsidP="003A1B5E">
            <w:pPr>
              <w:pStyle w:val="Tablehead"/>
              <w:spacing w:before="20" w:after="20"/>
            </w:pPr>
            <w:r w:rsidRPr="004F64CB">
              <w:t>95%</w:t>
            </w:r>
          </w:p>
        </w:tc>
        <w:tc>
          <w:tcPr>
            <w:tcW w:w="700" w:type="dxa"/>
          </w:tcPr>
          <w:p w:rsidR="00E442D8" w:rsidRPr="004F64CB" w:rsidRDefault="00E442D8" w:rsidP="003A1B5E">
            <w:pPr>
              <w:pStyle w:val="Tablehead"/>
              <w:spacing w:before="20" w:after="20"/>
            </w:pPr>
            <w:r w:rsidRPr="004F64CB">
              <w:t>80%</w:t>
            </w:r>
          </w:p>
        </w:tc>
        <w:tc>
          <w:tcPr>
            <w:tcW w:w="700" w:type="dxa"/>
          </w:tcPr>
          <w:p w:rsidR="00E442D8" w:rsidRPr="004F64CB" w:rsidRDefault="00E442D8" w:rsidP="003A1B5E">
            <w:pPr>
              <w:pStyle w:val="Tablehead"/>
              <w:spacing w:before="20" w:after="20"/>
            </w:pPr>
            <w:r w:rsidRPr="004F64CB">
              <w:t>95%</w:t>
            </w:r>
          </w:p>
        </w:tc>
      </w:tr>
      <w:tr w:rsidR="00E442D8" w:rsidRPr="004F64CB">
        <w:trPr>
          <w:cantSplit/>
          <w:trHeight w:val="345"/>
          <w:jc w:val="center"/>
        </w:trPr>
        <w:tc>
          <w:tcPr>
            <w:tcW w:w="1476" w:type="dxa"/>
          </w:tcPr>
          <w:p w:rsidR="00E442D8" w:rsidRPr="0055322B" w:rsidRDefault="00E442D8" w:rsidP="005431B4">
            <w:pPr>
              <w:pStyle w:val="Tabletext"/>
              <w:spacing w:before="20" w:after="20"/>
              <w:rPr>
                <w:sz w:val="20"/>
                <w:lang w:val="ru-RU"/>
              </w:rPr>
            </w:pPr>
            <w:r w:rsidRPr="0055322B">
              <w:rPr>
                <w:sz w:val="20"/>
                <w:lang w:val="ru-RU"/>
              </w:rPr>
              <w:t>Городская зона</w:t>
            </w:r>
          </w:p>
        </w:tc>
        <w:tc>
          <w:tcPr>
            <w:tcW w:w="1396" w:type="dxa"/>
          </w:tcPr>
          <w:p w:rsidR="00E442D8" w:rsidRPr="0055322B" w:rsidRDefault="00E442D8" w:rsidP="00D82DEF">
            <w:pPr>
              <w:pStyle w:val="Tabletext"/>
              <w:spacing w:before="20" w:after="20"/>
              <w:jc w:val="center"/>
              <w:rPr>
                <w:sz w:val="20"/>
              </w:rPr>
            </w:pPr>
            <w:r w:rsidRPr="0055322B">
              <w:rPr>
                <w:sz w:val="20"/>
              </w:rPr>
              <w:t xml:space="preserve">200 </w:t>
            </w:r>
            <w:r w:rsidRPr="0055322B">
              <w:rPr>
                <w:sz w:val="20"/>
                <w:lang w:val="ru-RU"/>
              </w:rPr>
              <w:t>нс</w:t>
            </w:r>
          </w:p>
        </w:tc>
        <w:tc>
          <w:tcPr>
            <w:tcW w:w="1272" w:type="dxa"/>
          </w:tcPr>
          <w:p w:rsidR="00E442D8" w:rsidRPr="0055322B" w:rsidRDefault="00E442D8" w:rsidP="00D82DEF">
            <w:pPr>
              <w:pStyle w:val="Tabletext"/>
              <w:spacing w:before="20" w:after="20"/>
              <w:jc w:val="center"/>
              <w:rPr>
                <w:sz w:val="20"/>
              </w:rPr>
            </w:pPr>
            <w:r w:rsidRPr="0055322B">
              <w:rPr>
                <w:sz w:val="20"/>
              </w:rPr>
              <w:t>1</w:t>
            </w:r>
            <w:r w:rsidRPr="0055322B">
              <w:rPr>
                <w:sz w:val="20"/>
                <w:lang w:val="ru-RU"/>
              </w:rPr>
              <w:t>,</w:t>
            </w:r>
            <w:r w:rsidRPr="0055322B">
              <w:rPr>
                <w:sz w:val="20"/>
              </w:rPr>
              <w:t>9–2</w:t>
            </w:r>
            <w:r w:rsidRPr="0055322B">
              <w:rPr>
                <w:sz w:val="20"/>
                <w:lang w:val="ru-RU"/>
              </w:rPr>
              <w:t>,</w:t>
            </w:r>
            <w:r w:rsidRPr="0055322B">
              <w:rPr>
                <w:sz w:val="20"/>
              </w:rPr>
              <w:t>1</w:t>
            </w:r>
          </w:p>
        </w:tc>
        <w:tc>
          <w:tcPr>
            <w:tcW w:w="517" w:type="dxa"/>
          </w:tcPr>
          <w:p w:rsidR="00E442D8" w:rsidRPr="0055322B" w:rsidRDefault="00E442D8" w:rsidP="00D82DEF">
            <w:pPr>
              <w:pStyle w:val="Tabletext"/>
              <w:spacing w:before="20" w:after="20"/>
              <w:jc w:val="center"/>
              <w:rPr>
                <w:sz w:val="20"/>
              </w:rPr>
            </w:pPr>
            <w:r w:rsidRPr="0055322B">
              <w:rPr>
                <w:sz w:val="20"/>
              </w:rPr>
              <w:t>46</w:t>
            </w:r>
          </w:p>
        </w:tc>
        <w:tc>
          <w:tcPr>
            <w:tcW w:w="582" w:type="dxa"/>
          </w:tcPr>
          <w:p w:rsidR="00E442D8" w:rsidRPr="0055322B" w:rsidRDefault="00E442D8" w:rsidP="00D82DEF">
            <w:pPr>
              <w:pStyle w:val="Tabletext"/>
              <w:spacing w:before="20" w:after="20"/>
              <w:jc w:val="center"/>
              <w:rPr>
                <w:sz w:val="20"/>
              </w:rPr>
            </w:pPr>
            <w:r w:rsidRPr="0055322B">
              <w:rPr>
                <w:sz w:val="20"/>
              </w:rPr>
              <w:t>1</w:t>
            </w:r>
            <w:r w:rsidRPr="0055322B">
              <w:rPr>
                <w:sz w:val="20"/>
                <w:lang w:val="ru-RU"/>
              </w:rPr>
              <w:t>,</w:t>
            </w:r>
            <w:r w:rsidRPr="0055322B">
              <w:rPr>
                <w:sz w:val="20"/>
              </w:rPr>
              <w:t>7</w:t>
            </w:r>
          </w:p>
        </w:tc>
        <w:tc>
          <w:tcPr>
            <w:tcW w:w="1223" w:type="dxa"/>
          </w:tcPr>
          <w:p w:rsidR="00E442D8" w:rsidRPr="0055322B" w:rsidRDefault="00E442D8" w:rsidP="00D82DEF">
            <w:pPr>
              <w:pStyle w:val="Tabletext"/>
              <w:spacing w:before="20" w:after="20"/>
              <w:jc w:val="center"/>
              <w:rPr>
                <w:sz w:val="20"/>
              </w:rPr>
            </w:pPr>
            <w:r w:rsidRPr="0055322B">
              <w:rPr>
                <w:sz w:val="20"/>
              </w:rPr>
              <w:t>100–1 600</w:t>
            </w:r>
          </w:p>
        </w:tc>
        <w:tc>
          <w:tcPr>
            <w:tcW w:w="700" w:type="dxa"/>
          </w:tcPr>
          <w:p w:rsidR="00E442D8" w:rsidRPr="004F64CB" w:rsidRDefault="00E442D8" w:rsidP="00D82DEF">
            <w:pPr>
              <w:pStyle w:val="Tabletext"/>
              <w:spacing w:before="20" w:after="20"/>
              <w:jc w:val="center"/>
              <w:rPr>
                <w:sz w:val="20"/>
              </w:rPr>
            </w:pPr>
            <w:r w:rsidRPr="004F64CB">
              <w:rPr>
                <w:sz w:val="20"/>
              </w:rPr>
              <w:t>0,5</w:t>
            </w:r>
          </w:p>
        </w:tc>
        <w:tc>
          <w:tcPr>
            <w:tcW w:w="700" w:type="dxa"/>
          </w:tcPr>
          <w:p w:rsidR="00E442D8" w:rsidRPr="004F64CB" w:rsidRDefault="00E442D8" w:rsidP="00D82DEF">
            <w:pPr>
              <w:pStyle w:val="Tabletext"/>
              <w:spacing w:before="20" w:after="20"/>
              <w:jc w:val="center"/>
              <w:rPr>
                <w:sz w:val="20"/>
              </w:rPr>
            </w:pPr>
            <w:r w:rsidRPr="004F64CB">
              <w:rPr>
                <w:sz w:val="20"/>
              </w:rPr>
              <w:t>1,43</w:t>
            </w:r>
          </w:p>
        </w:tc>
        <w:tc>
          <w:tcPr>
            <w:tcW w:w="700" w:type="dxa"/>
          </w:tcPr>
          <w:p w:rsidR="00E442D8" w:rsidRPr="004F64CB" w:rsidRDefault="00E442D8" w:rsidP="00D82DEF">
            <w:pPr>
              <w:pStyle w:val="Tabletext"/>
              <w:spacing w:before="20" w:after="20"/>
              <w:jc w:val="center"/>
              <w:rPr>
                <w:sz w:val="20"/>
              </w:rPr>
            </w:pPr>
            <w:r w:rsidRPr="004F64CB">
              <w:rPr>
                <w:sz w:val="20"/>
              </w:rPr>
              <w:t>1,1</w:t>
            </w:r>
          </w:p>
        </w:tc>
        <w:tc>
          <w:tcPr>
            <w:tcW w:w="700" w:type="dxa"/>
          </w:tcPr>
          <w:p w:rsidR="00E442D8" w:rsidRPr="004F64CB" w:rsidRDefault="00E442D8" w:rsidP="00D82DEF">
            <w:pPr>
              <w:pStyle w:val="Tabletext"/>
              <w:spacing w:before="20" w:after="20"/>
              <w:jc w:val="center"/>
              <w:rPr>
                <w:sz w:val="20"/>
              </w:rPr>
            </w:pPr>
            <w:r w:rsidRPr="004F64CB">
              <w:rPr>
                <w:sz w:val="20"/>
              </w:rPr>
              <w:t>1</w:t>
            </w:r>
            <w:r w:rsidRPr="004F64CB">
              <w:rPr>
                <w:sz w:val="20"/>
                <w:lang w:val="ru-RU"/>
              </w:rPr>
              <w:t>,</w:t>
            </w:r>
            <w:r w:rsidRPr="004F64CB">
              <w:rPr>
                <w:sz w:val="20"/>
              </w:rPr>
              <w:t>98</w:t>
            </w:r>
          </w:p>
        </w:tc>
        <w:tc>
          <w:tcPr>
            <w:tcW w:w="700" w:type="dxa"/>
          </w:tcPr>
          <w:p w:rsidR="00E442D8" w:rsidRPr="004F64CB" w:rsidRDefault="00E442D8" w:rsidP="00D82DEF">
            <w:pPr>
              <w:pStyle w:val="Tabletext"/>
              <w:spacing w:before="20" w:after="20"/>
              <w:jc w:val="center"/>
              <w:rPr>
                <w:sz w:val="20"/>
              </w:rPr>
            </w:pPr>
            <w:r w:rsidRPr="004F64CB">
              <w:rPr>
                <w:sz w:val="20"/>
              </w:rPr>
              <w:t>1</w:t>
            </w:r>
            <w:r w:rsidRPr="004F64CB">
              <w:rPr>
                <w:sz w:val="20"/>
                <w:lang w:val="ru-RU"/>
              </w:rPr>
              <w:t>,</w:t>
            </w:r>
            <w:r w:rsidRPr="004F64CB">
              <w:rPr>
                <w:sz w:val="20"/>
              </w:rPr>
              <w:t>74</w:t>
            </w:r>
          </w:p>
        </w:tc>
        <w:tc>
          <w:tcPr>
            <w:tcW w:w="700" w:type="dxa"/>
          </w:tcPr>
          <w:p w:rsidR="00E442D8" w:rsidRPr="004F64CB" w:rsidRDefault="00E442D8" w:rsidP="00D82DEF">
            <w:pPr>
              <w:pStyle w:val="Tabletext"/>
              <w:spacing w:before="20" w:after="20"/>
              <w:jc w:val="center"/>
              <w:rPr>
                <w:sz w:val="20"/>
              </w:rPr>
            </w:pPr>
            <w:r w:rsidRPr="004F64CB">
              <w:rPr>
                <w:sz w:val="20"/>
              </w:rPr>
              <w:t>2</w:t>
            </w:r>
            <w:r w:rsidRPr="004F64CB">
              <w:rPr>
                <w:sz w:val="20"/>
                <w:lang w:val="ru-RU"/>
              </w:rPr>
              <w:t>,</w:t>
            </w:r>
            <w:r w:rsidRPr="004F64CB">
              <w:rPr>
                <w:sz w:val="20"/>
              </w:rPr>
              <w:t>93</w:t>
            </w:r>
          </w:p>
        </w:tc>
        <w:tc>
          <w:tcPr>
            <w:tcW w:w="700" w:type="dxa"/>
          </w:tcPr>
          <w:p w:rsidR="00E442D8" w:rsidRPr="004F64CB" w:rsidRDefault="00E442D8" w:rsidP="00D82DEF">
            <w:pPr>
              <w:pStyle w:val="Tabletext"/>
              <w:spacing w:before="20" w:after="20"/>
              <w:jc w:val="center"/>
              <w:rPr>
                <w:sz w:val="20"/>
              </w:rPr>
            </w:pPr>
            <w:r w:rsidRPr="004F64CB">
              <w:rPr>
                <w:sz w:val="20"/>
              </w:rPr>
              <w:t>2</w:t>
            </w:r>
            <w:r w:rsidRPr="004F64CB">
              <w:rPr>
                <w:sz w:val="20"/>
                <w:lang w:val="ru-RU"/>
              </w:rPr>
              <w:t>,</w:t>
            </w:r>
            <w:r w:rsidRPr="004F64CB">
              <w:rPr>
                <w:sz w:val="20"/>
              </w:rPr>
              <w:t>35</w:t>
            </w:r>
          </w:p>
        </w:tc>
        <w:tc>
          <w:tcPr>
            <w:tcW w:w="700" w:type="dxa"/>
          </w:tcPr>
          <w:p w:rsidR="00E442D8" w:rsidRPr="004F64CB" w:rsidRDefault="00E442D8" w:rsidP="003A1B5E">
            <w:pPr>
              <w:pStyle w:val="Tabletext"/>
              <w:spacing w:before="20" w:after="20"/>
              <w:jc w:val="center"/>
              <w:rPr>
                <w:sz w:val="20"/>
              </w:rPr>
            </w:pPr>
            <w:r w:rsidRPr="004F64CB">
              <w:rPr>
                <w:sz w:val="20"/>
              </w:rPr>
              <w:t>3</w:t>
            </w:r>
            <w:r w:rsidRPr="004F64CB">
              <w:rPr>
                <w:sz w:val="20"/>
                <w:lang w:val="ru-RU"/>
              </w:rPr>
              <w:t>,</w:t>
            </w:r>
            <w:r w:rsidRPr="004F64CB">
              <w:rPr>
                <w:sz w:val="20"/>
              </w:rPr>
              <w:t>26</w:t>
            </w:r>
          </w:p>
        </w:tc>
      </w:tr>
      <w:tr w:rsidR="00E442D8" w:rsidRPr="004F64CB">
        <w:trPr>
          <w:cantSplit/>
          <w:trHeight w:val="345"/>
          <w:jc w:val="center"/>
        </w:trPr>
        <w:tc>
          <w:tcPr>
            <w:tcW w:w="6466" w:type="dxa"/>
            <w:gridSpan w:val="6"/>
          </w:tcPr>
          <w:p w:rsidR="00E442D8" w:rsidRPr="0055322B" w:rsidRDefault="00E442D8" w:rsidP="003A1B5E">
            <w:pPr>
              <w:pStyle w:val="Tabletext"/>
              <w:spacing w:before="20" w:after="20"/>
              <w:rPr>
                <w:sz w:val="20"/>
                <w:lang w:val="ru-RU"/>
              </w:rPr>
            </w:pPr>
            <w:r w:rsidRPr="0055322B">
              <w:rPr>
                <w:sz w:val="20"/>
                <w:lang w:val="ru-RU"/>
              </w:rPr>
              <w:t>Приведенная мощность относительно наиболее сильного компонента (дБ)</w:t>
            </w:r>
          </w:p>
        </w:tc>
        <w:tc>
          <w:tcPr>
            <w:tcW w:w="700" w:type="dxa"/>
          </w:tcPr>
          <w:p w:rsidR="00E442D8" w:rsidRPr="004F64CB" w:rsidRDefault="00E442D8" w:rsidP="003A1B5E">
            <w:pPr>
              <w:pStyle w:val="Tabletext"/>
              <w:spacing w:before="20" w:after="20"/>
              <w:jc w:val="center"/>
              <w:rPr>
                <w:sz w:val="20"/>
              </w:rPr>
            </w:pPr>
            <w:r w:rsidRPr="004F64CB">
              <w:rPr>
                <w:sz w:val="20"/>
              </w:rPr>
              <w:t>0</w:t>
            </w:r>
          </w:p>
        </w:tc>
        <w:tc>
          <w:tcPr>
            <w:tcW w:w="700" w:type="dxa"/>
          </w:tcPr>
          <w:p w:rsidR="00E442D8" w:rsidRPr="004F64CB" w:rsidRDefault="00E442D8" w:rsidP="003A1B5E">
            <w:pPr>
              <w:pStyle w:val="Tabletext"/>
              <w:spacing w:before="20" w:after="20"/>
              <w:jc w:val="center"/>
              <w:rPr>
                <w:sz w:val="20"/>
              </w:rPr>
            </w:pPr>
            <w:r w:rsidRPr="004F64CB">
              <w:rPr>
                <w:sz w:val="20"/>
              </w:rPr>
              <w:t>0</w:t>
            </w:r>
          </w:p>
        </w:tc>
        <w:tc>
          <w:tcPr>
            <w:tcW w:w="700" w:type="dxa"/>
          </w:tcPr>
          <w:p w:rsidR="00E442D8" w:rsidRPr="004F64CB" w:rsidRDefault="00E442D8" w:rsidP="003A1B5E">
            <w:pPr>
              <w:pStyle w:val="Tabletext"/>
              <w:spacing w:before="20" w:after="20"/>
              <w:jc w:val="center"/>
              <w:rPr>
                <w:sz w:val="20"/>
              </w:rPr>
            </w:pPr>
            <w:r w:rsidRPr="004F64CB">
              <w:rPr>
                <w:sz w:val="20"/>
              </w:rPr>
              <w:t>−7</w:t>
            </w:r>
            <w:r w:rsidRPr="004F64CB">
              <w:rPr>
                <w:sz w:val="20"/>
                <w:lang w:val="ru-RU"/>
              </w:rPr>
              <w:t>,</w:t>
            </w:r>
            <w:r w:rsidRPr="004F64CB">
              <w:rPr>
                <w:sz w:val="20"/>
              </w:rPr>
              <w:t>3</w:t>
            </w:r>
          </w:p>
        </w:tc>
        <w:tc>
          <w:tcPr>
            <w:tcW w:w="700" w:type="dxa"/>
          </w:tcPr>
          <w:p w:rsidR="00E442D8" w:rsidRPr="004F64CB" w:rsidRDefault="00E442D8" w:rsidP="003A1B5E">
            <w:pPr>
              <w:pStyle w:val="Tabletext"/>
              <w:spacing w:before="20" w:after="20"/>
              <w:jc w:val="center"/>
              <w:rPr>
                <w:sz w:val="20"/>
              </w:rPr>
            </w:pPr>
            <w:r w:rsidRPr="004F64CB">
              <w:rPr>
                <w:sz w:val="20"/>
              </w:rPr>
              <w:t>−9</w:t>
            </w:r>
          </w:p>
        </w:tc>
        <w:tc>
          <w:tcPr>
            <w:tcW w:w="700" w:type="dxa"/>
          </w:tcPr>
          <w:p w:rsidR="00E442D8" w:rsidRPr="004F64CB" w:rsidRDefault="00754129" w:rsidP="003A1B5E">
            <w:pPr>
              <w:pStyle w:val="Tabletext"/>
              <w:spacing w:before="20" w:after="20"/>
              <w:jc w:val="center"/>
              <w:rPr>
                <w:sz w:val="20"/>
              </w:rPr>
            </w:pPr>
            <w:r>
              <w:rPr>
                <w:sz w:val="20"/>
              </w:rPr>
              <w:t>−8</w:t>
            </w:r>
            <w:r>
              <w:rPr>
                <w:sz w:val="20"/>
                <w:lang w:val="ru-RU"/>
              </w:rPr>
              <w:t>,</w:t>
            </w:r>
            <w:r w:rsidR="00E442D8" w:rsidRPr="004F64CB">
              <w:rPr>
                <w:sz w:val="20"/>
              </w:rPr>
              <w:t>5</w:t>
            </w:r>
          </w:p>
        </w:tc>
        <w:tc>
          <w:tcPr>
            <w:tcW w:w="700" w:type="dxa"/>
          </w:tcPr>
          <w:p w:rsidR="00E442D8" w:rsidRPr="004F64CB" w:rsidRDefault="00E442D8" w:rsidP="003A1B5E">
            <w:pPr>
              <w:pStyle w:val="Tabletext"/>
              <w:spacing w:before="20" w:after="20"/>
              <w:jc w:val="center"/>
              <w:rPr>
                <w:sz w:val="20"/>
              </w:rPr>
            </w:pPr>
            <w:r w:rsidRPr="004F64CB">
              <w:rPr>
                <w:sz w:val="20"/>
              </w:rPr>
              <w:t>−9,6</w:t>
            </w:r>
          </w:p>
        </w:tc>
        <w:tc>
          <w:tcPr>
            <w:tcW w:w="700" w:type="dxa"/>
          </w:tcPr>
          <w:p w:rsidR="00E442D8" w:rsidRPr="004F64CB" w:rsidRDefault="00E442D8" w:rsidP="003A1B5E">
            <w:pPr>
              <w:pStyle w:val="Tabletext"/>
              <w:spacing w:before="20" w:after="20"/>
              <w:jc w:val="center"/>
              <w:rPr>
                <w:sz w:val="20"/>
              </w:rPr>
            </w:pPr>
            <w:r w:rsidRPr="004F64CB">
              <w:rPr>
                <w:sz w:val="20"/>
              </w:rPr>
              <w:t>−9,1</w:t>
            </w:r>
          </w:p>
        </w:tc>
        <w:tc>
          <w:tcPr>
            <w:tcW w:w="700" w:type="dxa"/>
          </w:tcPr>
          <w:p w:rsidR="00E442D8" w:rsidRPr="004F64CB" w:rsidRDefault="00E442D8" w:rsidP="003A1B5E">
            <w:pPr>
              <w:pStyle w:val="Tabletext"/>
              <w:spacing w:before="20" w:after="20"/>
              <w:jc w:val="center"/>
              <w:rPr>
                <w:sz w:val="20"/>
              </w:rPr>
            </w:pPr>
            <w:r w:rsidRPr="004F64CB">
              <w:rPr>
                <w:sz w:val="20"/>
              </w:rPr>
              <w:t>−9,8</w:t>
            </w:r>
          </w:p>
        </w:tc>
      </w:tr>
    </w:tbl>
    <w:p w:rsidR="00FD0D28" w:rsidRDefault="00FD0D28" w:rsidP="00E442D8">
      <w:pPr>
        <w:rPr>
          <w:lang w:eastAsia="ja-JP"/>
        </w:rPr>
        <w:sectPr w:rsidR="00FD0D28" w:rsidSect="00B929B6">
          <w:headerReference w:type="even" r:id="rId161"/>
          <w:headerReference w:type="default" r:id="rId162"/>
          <w:footerReference w:type="even" r:id="rId163"/>
          <w:footerReference w:type="default" r:id="rId164"/>
          <w:pgSz w:w="16840" w:h="11907" w:orient="landscape" w:code="9"/>
          <w:pgMar w:top="1134" w:right="1134" w:bottom="1134" w:left="1134" w:header="482" w:footer="482" w:gutter="0"/>
          <w:cols w:space="720"/>
          <w:noEndnote/>
        </w:sectPr>
      </w:pPr>
    </w:p>
    <w:p w:rsidR="00FD0D28" w:rsidRPr="00FD0D28" w:rsidRDefault="00FD0D28" w:rsidP="00B929B6">
      <w:pPr>
        <w:pStyle w:val="Heading1"/>
        <w:spacing w:before="0"/>
      </w:pPr>
      <w:r w:rsidRPr="00FD0D28">
        <w:lastRenderedPageBreak/>
        <w:t>9</w:t>
      </w:r>
      <w:r w:rsidRPr="00FD0D28">
        <w:tab/>
        <w:t>Характеристики направления прибытия сигнала</w:t>
      </w:r>
    </w:p>
    <w:p w:rsidR="00FD0D28" w:rsidRPr="00FD0D28" w:rsidRDefault="00FD0D28" w:rsidP="00FD0D28">
      <w:pPr>
        <w:tabs>
          <w:tab w:val="left" w:pos="794"/>
          <w:tab w:val="left" w:pos="1191"/>
          <w:tab w:val="left" w:pos="1588"/>
          <w:tab w:val="left" w:pos="1985"/>
        </w:tabs>
        <w:spacing w:before="120"/>
        <w:jc w:val="both"/>
        <w:rPr>
          <w:szCs w:val="20"/>
        </w:rPr>
      </w:pPr>
      <w:r w:rsidRPr="00FD0D28">
        <w:rPr>
          <w:szCs w:val="20"/>
        </w:rPr>
        <w:t>Среднеквадратичный разброс по углу, как определено в Рекомендации МСЭ-R P.1407, в азимутальном направлении в микросоте или пикосоте в городской зоне был получен на основе результатов измерений, произведенных на частоте 8,45 ГГц. Приемная базовая станция имела параболическую антенну с шириной луча по уровню половинной мощности 4°. Высота антенны передающей подвижной станции составляла 2,7 м, а высота антенны приемной базовой станции – 4,4</w:t>
      </w:r>
      <w:r w:rsidRPr="00FD0D28">
        <w:rPr>
          <w:szCs w:val="20"/>
          <w:lang w:val="en-US"/>
        </w:rPr>
        <w:t> </w:t>
      </w:r>
      <w:r w:rsidRPr="00FD0D28">
        <w:rPr>
          <w:szCs w:val="20"/>
        </w:rPr>
        <w:t>м.</w:t>
      </w:r>
    </w:p>
    <w:p w:rsidR="00FD0D28" w:rsidRPr="00FD0D28" w:rsidRDefault="00FD0D28" w:rsidP="00FD0D28">
      <w:pPr>
        <w:tabs>
          <w:tab w:val="left" w:pos="794"/>
          <w:tab w:val="left" w:pos="1191"/>
          <w:tab w:val="left" w:pos="1588"/>
          <w:tab w:val="left" w:pos="1985"/>
        </w:tabs>
        <w:spacing w:before="120"/>
        <w:jc w:val="both"/>
        <w:rPr>
          <w:szCs w:val="20"/>
        </w:rPr>
      </w:pPr>
      <w:r w:rsidRPr="00FD0D28">
        <w:rPr>
          <w:szCs w:val="20"/>
        </w:rPr>
        <w:t xml:space="preserve">В ситуации </w:t>
      </w:r>
      <w:r w:rsidRPr="00FD0D28">
        <w:rPr>
          <w:szCs w:val="20"/>
          <w:lang w:val="en-US"/>
        </w:rPr>
        <w:t>LoS</w:t>
      </w:r>
      <w:r w:rsidRPr="00FD0D28">
        <w:rPr>
          <w:szCs w:val="20"/>
        </w:rPr>
        <w:t xml:space="preserve"> среднеквадратичный разброс по углу был равен 30° (при стандартном отклонении</w:t>
      </w:r>
      <w:r w:rsidRPr="00FD0D28">
        <w:rPr>
          <w:szCs w:val="20"/>
          <w:lang w:val="en-US"/>
        </w:rPr>
        <w:t> </w:t>
      </w:r>
      <w:r w:rsidRPr="00FD0D28">
        <w:rPr>
          <w:szCs w:val="20"/>
        </w:rPr>
        <w:t>11°). В ситуации NLoS среднеквадратичный разброс по углу был равен 41° (при стандартном отклонении 18°).</w:t>
      </w:r>
    </w:p>
    <w:p w:rsidR="00FD0D28" w:rsidRPr="00727F25" w:rsidRDefault="00FD0D28" w:rsidP="0023428F">
      <w:pPr>
        <w:pStyle w:val="Heading1"/>
        <w:rPr>
          <w:lang w:val="ru-RU"/>
        </w:rPr>
      </w:pPr>
      <w:r w:rsidRPr="00727F25">
        <w:rPr>
          <w:lang w:val="ru-RU"/>
        </w:rPr>
        <w:t>10</w:t>
      </w:r>
      <w:r w:rsidRPr="00727F25">
        <w:rPr>
          <w:lang w:val="ru-RU"/>
        </w:rPr>
        <w:tab/>
        <w:t>Характеристики замирания</w:t>
      </w:r>
    </w:p>
    <w:p w:rsidR="00FD0D28" w:rsidRPr="00FD0D28" w:rsidRDefault="00FD0D28" w:rsidP="00DE5519">
      <w:pPr>
        <w:tabs>
          <w:tab w:val="left" w:pos="794"/>
          <w:tab w:val="left" w:pos="1191"/>
          <w:tab w:val="left" w:pos="1588"/>
          <w:tab w:val="left" w:pos="1985"/>
        </w:tabs>
        <w:spacing w:before="120"/>
        <w:jc w:val="both"/>
        <w:rPr>
          <w:sz w:val="21"/>
          <w:szCs w:val="21"/>
        </w:rPr>
      </w:pPr>
      <w:r w:rsidRPr="00FD0D28">
        <w:rPr>
          <w:szCs w:val="20"/>
        </w:rPr>
        <w:t>Глубина замирания, опр</w:t>
      </w:r>
      <w:r w:rsidR="00DE5519">
        <w:rPr>
          <w:szCs w:val="20"/>
        </w:rPr>
        <w:t>еделяемая как разность между 50</w:t>
      </w:r>
      <w:r w:rsidRPr="00FD0D28">
        <w:rPr>
          <w:szCs w:val="20"/>
        </w:rPr>
        <w:t>-</w:t>
      </w:r>
      <w:r w:rsidR="00DE5519">
        <w:rPr>
          <w:szCs w:val="20"/>
        </w:rPr>
        <w:t>процент</w:t>
      </w:r>
      <w:r w:rsidRPr="00FD0D28">
        <w:rPr>
          <w:szCs w:val="20"/>
        </w:rPr>
        <w:t>ным и 1-</w:t>
      </w:r>
      <w:r w:rsidR="00DE5519">
        <w:rPr>
          <w:szCs w:val="20"/>
        </w:rPr>
        <w:t>процент</w:t>
      </w:r>
      <w:r w:rsidRPr="00FD0D28">
        <w:rPr>
          <w:szCs w:val="20"/>
        </w:rPr>
        <w:t xml:space="preserve">ным значениями </w:t>
      </w:r>
      <w:r w:rsidRPr="00FD0D28">
        <w:rPr>
          <w:szCs w:val="20"/>
        </w:rPr>
        <w:br/>
        <w:t xml:space="preserve">интегральной вероятности уровней полученных сигналов, выражается как функция произведения </w:t>
      </w:r>
      <w:r w:rsidRPr="00FD0D28">
        <w:rPr>
          <w:szCs w:val="20"/>
        </w:rPr>
        <w:br/>
        <w:t>(2</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pacing w:val="20"/>
          <w:szCs w:val="20"/>
        </w:rPr>
        <w:t>f</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zCs w:val="20"/>
        </w:rPr>
        <w:t>L</w:t>
      </w:r>
      <w:r w:rsidRPr="00FD0D28">
        <w:rPr>
          <w:i/>
          <w:position w:val="-4"/>
          <w:sz w:val="14"/>
          <w:szCs w:val="16"/>
        </w:rPr>
        <w:t>max</w:t>
      </w:r>
      <w:r w:rsidRPr="00FD0D28">
        <w:rPr>
          <w:spacing w:val="20"/>
          <w:szCs w:val="20"/>
        </w:rPr>
        <w:t> МГц·м</w:t>
      </w:r>
      <w:r w:rsidRPr="00FD0D28">
        <w:rPr>
          <w:szCs w:val="20"/>
        </w:rPr>
        <w:t>) ширины полосы пропускания приемника</w:t>
      </w:r>
      <w:r w:rsidRPr="00FD0D28">
        <w:rPr>
          <w:i/>
          <w:iCs/>
          <w:szCs w:val="20"/>
        </w:rPr>
        <w:t xml:space="preserve"> 2</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pacing w:val="20"/>
          <w:szCs w:val="20"/>
        </w:rPr>
        <w:t>f</w:t>
      </w:r>
      <w:r w:rsidRPr="00FD0D28">
        <w:rPr>
          <w:szCs w:val="20"/>
        </w:rPr>
        <w:t xml:space="preserve"> (МГц) и максимальной разности длин трасс распространения</w:t>
      </w:r>
      <w:r w:rsidRPr="00FD0D28">
        <w:rPr>
          <w:i/>
          <w:iCs/>
          <w:szCs w:val="20"/>
        </w:rPr>
        <w:t xml:space="preserve"> </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zCs w:val="20"/>
        </w:rPr>
        <w:t>L</w:t>
      </w:r>
      <w:r w:rsidRPr="00FD0D28">
        <w:rPr>
          <w:i/>
          <w:position w:val="-4"/>
          <w:sz w:val="14"/>
          <w:szCs w:val="16"/>
        </w:rPr>
        <w:t>max</w:t>
      </w:r>
      <w:r w:rsidRPr="00FD0D28">
        <w:rPr>
          <w:szCs w:val="20"/>
        </w:rPr>
        <w:t xml:space="preserve"> (м), как показано на рисунке 5.</w:t>
      </w:r>
      <w:r w:rsidRPr="00FD0D28">
        <w:rPr>
          <w:i/>
          <w:iCs/>
          <w:szCs w:val="20"/>
        </w:rPr>
        <w:t xml:space="preserve"> </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iCs/>
          <w:szCs w:val="20"/>
        </w:rPr>
        <w:t>L</w:t>
      </w:r>
      <w:r w:rsidRPr="00FD0D28">
        <w:rPr>
          <w:i/>
          <w:iCs/>
          <w:szCs w:val="20"/>
          <w:vertAlign w:val="subscript"/>
        </w:rPr>
        <w:t>max</w:t>
      </w:r>
      <w:r w:rsidRPr="00FD0D28">
        <w:rPr>
          <w:szCs w:val="20"/>
        </w:rPr>
        <w:t xml:space="preserve"> – это максимальная разность длин трасс распространения между компонентами, уровень которых превышает пороговое значение, которое на 20 дБ ниже наивысшего уровня отраженных волн, как показано на рисунке 6. На этом рисунке </w:t>
      </w:r>
      <w:r w:rsidRPr="00FD0D28">
        <w:rPr>
          <w:i/>
          <w:szCs w:val="20"/>
        </w:rPr>
        <w:t>a</w:t>
      </w:r>
      <w:r w:rsidRPr="00FD0D28">
        <w:rPr>
          <w:szCs w:val="20"/>
        </w:rPr>
        <w:t xml:space="preserve"> (в дБ) – это отношение мощности прямой волны к мощности суммы отраженных волн, </w:t>
      </w:r>
      <w:r w:rsidRPr="00FD0D28">
        <w:rPr>
          <w:i/>
          <w:szCs w:val="20"/>
        </w:rPr>
        <w:t>a</w:t>
      </w:r>
      <w:r w:rsidRPr="00FD0D28">
        <w:rPr>
          <w:szCs w:val="20"/>
        </w:rPr>
        <w:t> = –</w:t>
      </w:r>
      <w:r w:rsidR="003925DC" w:rsidRPr="00FD0D28">
        <w:rPr>
          <w:szCs w:val="20"/>
        </w:rPr>
        <w:fldChar w:fldCharType="begin"/>
      </w:r>
      <w:r w:rsidRPr="00FD0D28">
        <w:rPr>
          <w:szCs w:val="20"/>
        </w:rPr>
        <w:instrText>symbol 165 \f "Symbol" \s 12</w:instrText>
      </w:r>
      <w:r w:rsidR="003925DC" w:rsidRPr="00FD0D28">
        <w:rPr>
          <w:szCs w:val="20"/>
        </w:rPr>
        <w:fldChar w:fldCharType="end"/>
      </w:r>
      <w:r w:rsidRPr="00FD0D28">
        <w:rPr>
          <w:szCs w:val="20"/>
        </w:rPr>
        <w:t> дБ представляет ситуацию отсутствия прямой видимости. Если 2</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pacing w:val="20"/>
          <w:szCs w:val="20"/>
        </w:rPr>
        <w:t>f</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zCs w:val="20"/>
        </w:rPr>
        <w:t>L</w:t>
      </w:r>
      <w:r w:rsidRPr="00FD0D28">
        <w:rPr>
          <w:i/>
          <w:position w:val="-4"/>
          <w:sz w:val="14"/>
          <w:szCs w:val="16"/>
        </w:rPr>
        <w:t>max</w:t>
      </w:r>
      <w:r w:rsidRPr="00FD0D28">
        <w:rPr>
          <w:szCs w:val="20"/>
        </w:rPr>
        <w:t xml:space="preserve"> меньше 10</w:t>
      </w:r>
      <w:r w:rsidRPr="00FD0D28">
        <w:rPr>
          <w:spacing w:val="20"/>
          <w:szCs w:val="20"/>
          <w:lang w:val="en-US"/>
        </w:rPr>
        <w:t> </w:t>
      </w:r>
      <w:r w:rsidRPr="00FD0D28">
        <w:rPr>
          <w:spacing w:val="20"/>
          <w:szCs w:val="20"/>
        </w:rPr>
        <w:t>МГц·м</w:t>
      </w:r>
      <w:r w:rsidRPr="00FD0D28">
        <w:rPr>
          <w:szCs w:val="20"/>
        </w:rPr>
        <w:t>, то уровни полученных сигналов в случае прямой видимости и в случае отсутствия прямой видимости следуют распределению Рэлея и распределению Накагами–Райса, соответствующим области узкополосного замирания. Если 2</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pacing w:val="20"/>
          <w:szCs w:val="20"/>
        </w:rPr>
        <w:t>f</w:t>
      </w:r>
      <w:r w:rsidR="003925DC" w:rsidRPr="00FD0D28">
        <w:rPr>
          <w:szCs w:val="20"/>
        </w:rPr>
        <w:fldChar w:fldCharType="begin"/>
      </w:r>
      <w:r w:rsidRPr="00FD0D28">
        <w:rPr>
          <w:szCs w:val="20"/>
        </w:rPr>
        <w:instrText>symbol 68 \f "Symbol" \s 12</w:instrText>
      </w:r>
      <w:r w:rsidR="003925DC" w:rsidRPr="00FD0D28">
        <w:rPr>
          <w:szCs w:val="20"/>
        </w:rPr>
        <w:fldChar w:fldCharType="end"/>
      </w:r>
      <w:r w:rsidRPr="00FD0D28">
        <w:rPr>
          <w:i/>
          <w:szCs w:val="20"/>
        </w:rPr>
        <w:t>L</w:t>
      </w:r>
      <w:r w:rsidRPr="00FD0D28">
        <w:rPr>
          <w:i/>
          <w:position w:val="-4"/>
          <w:sz w:val="14"/>
          <w:szCs w:val="16"/>
        </w:rPr>
        <w:t>max</w:t>
      </w:r>
      <w:r w:rsidRPr="00FD0D28">
        <w:rPr>
          <w:szCs w:val="20"/>
        </w:rPr>
        <w:t xml:space="preserve"> превышает 10</w:t>
      </w:r>
      <w:r w:rsidRPr="00FD0D28">
        <w:rPr>
          <w:spacing w:val="20"/>
          <w:szCs w:val="20"/>
        </w:rPr>
        <w:t xml:space="preserve"> МГц·м</w:t>
      </w:r>
      <w:r w:rsidRPr="00FD0D28">
        <w:rPr>
          <w:szCs w:val="20"/>
        </w:rPr>
        <w:t>, оно соответствует области широкополосного замирания, в которой глубина замирания уменьшается, а уровни полученных сигналов не соответствуют ни распределению Рэлея, ни распределению Накагами–Райса.</w:t>
      </w:r>
    </w:p>
    <w:p w:rsidR="00FD0D28" w:rsidRPr="00FD0D28" w:rsidRDefault="00382C0D" w:rsidP="0023428F">
      <w:pPr>
        <w:tabs>
          <w:tab w:val="left" w:pos="794"/>
          <w:tab w:val="left" w:pos="1191"/>
          <w:tab w:val="left" w:pos="1588"/>
          <w:tab w:val="left" w:pos="1985"/>
        </w:tabs>
        <w:spacing w:before="480"/>
        <w:jc w:val="center"/>
        <w:rPr>
          <w:szCs w:val="20"/>
          <w:lang w:val="en-US"/>
        </w:rPr>
      </w:pPr>
      <w:r>
        <w:object w:dxaOrig="6991" w:dyaOrig="5872">
          <v:shape id="_x0000_i1098" type="#_x0000_t75" style="width:349.2pt;height:292.8pt" o:ole="">
            <v:imagedata r:id="rId165" o:title=""/>
          </v:shape>
          <o:OLEObject Type="Embed" ProgID="CorelDraw.Graphic.12" ShapeID="_x0000_i1098" DrawAspect="Content" ObjectID="_1335964781" r:id="rId166"/>
        </w:object>
      </w:r>
    </w:p>
    <w:p w:rsidR="00FD0D28" w:rsidRPr="00FD0D28" w:rsidRDefault="00FD0D28" w:rsidP="00FD0D28">
      <w:pPr>
        <w:tabs>
          <w:tab w:val="left" w:pos="794"/>
          <w:tab w:val="left" w:pos="1191"/>
          <w:tab w:val="left" w:pos="1588"/>
          <w:tab w:val="left" w:pos="1985"/>
        </w:tabs>
        <w:spacing w:before="120"/>
        <w:jc w:val="center"/>
        <w:rPr>
          <w:szCs w:val="20"/>
          <w:lang w:val="en-US"/>
        </w:rPr>
      </w:pPr>
    </w:p>
    <w:p w:rsidR="00FD0D28" w:rsidRPr="00FD0D28" w:rsidRDefault="00382C0D" w:rsidP="0023428F">
      <w:pPr>
        <w:tabs>
          <w:tab w:val="left" w:pos="794"/>
          <w:tab w:val="left" w:pos="1191"/>
          <w:tab w:val="left" w:pos="1588"/>
          <w:tab w:val="left" w:pos="1985"/>
        </w:tabs>
        <w:spacing w:before="360"/>
        <w:jc w:val="center"/>
        <w:rPr>
          <w:szCs w:val="20"/>
        </w:rPr>
      </w:pPr>
      <w:r>
        <w:object w:dxaOrig="6447" w:dyaOrig="4708">
          <v:shape id="_x0000_i1099" type="#_x0000_t75" style="width:322.2pt;height:235.2pt" o:ole="">
            <v:imagedata r:id="rId167" o:title=""/>
          </v:shape>
          <o:OLEObject Type="Embed" ProgID="CorelDRAW.Graphic.14" ShapeID="_x0000_i1099" DrawAspect="Content" ObjectID="_1335964782" r:id="rId168"/>
        </w:object>
      </w:r>
      <w:fldSimple w:instr="ref  SHAPE  \* mergeformat " w:fldLock="1"/>
    </w:p>
    <w:p w:rsidR="004D4F0F" w:rsidRPr="00BD78AD" w:rsidRDefault="00FD0D28" w:rsidP="0023428F">
      <w:pPr>
        <w:tabs>
          <w:tab w:val="left" w:pos="794"/>
          <w:tab w:val="left" w:pos="1191"/>
          <w:tab w:val="left" w:pos="1588"/>
          <w:tab w:val="left" w:pos="1985"/>
        </w:tabs>
        <w:spacing w:before="720"/>
        <w:jc w:val="center"/>
        <w:rPr>
          <w:szCs w:val="22"/>
          <w:lang w:val="en-US"/>
        </w:rPr>
      </w:pPr>
      <w:r w:rsidRPr="00FD0D28">
        <w:rPr>
          <w:szCs w:val="20"/>
        </w:rPr>
        <w:t>_____________</w:t>
      </w:r>
      <w:r w:rsidR="00382C0D">
        <w:rPr>
          <w:szCs w:val="20"/>
        </w:rPr>
        <w:t>__</w:t>
      </w:r>
    </w:p>
    <w:sectPr w:rsidR="004D4F0F" w:rsidRPr="00BD78AD" w:rsidSect="00B929B6">
      <w:headerReference w:type="even" r:id="rId169"/>
      <w:headerReference w:type="default" r:id="rId170"/>
      <w:pgSz w:w="11907" w:h="16840" w:code="9"/>
      <w:pgMar w:top="1418" w:right="1134" w:bottom="1134" w:left="1134" w:header="482" w:footer="48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89B" w:rsidRDefault="0053389B">
      <w:r>
        <w:separator/>
      </w:r>
    </w:p>
  </w:endnote>
  <w:endnote w:type="continuationSeparator" w:id="0">
    <w:p w:rsidR="0053389B" w:rsidRDefault="005338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Default="0053389B" w:rsidP="00234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Default="0053389B" w:rsidP="00234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89B" w:rsidRDefault="0053389B">
      <w:pPr>
        <w:tabs>
          <w:tab w:val="left" w:leader="underscore" w:pos="1531"/>
        </w:tabs>
        <w:ind w:left="-113"/>
      </w:pPr>
      <w:r>
        <w:tab/>
      </w:r>
    </w:p>
  </w:footnote>
  <w:footnote w:type="continuationSeparator" w:id="0">
    <w:p w:rsidR="0053389B" w:rsidRDefault="005338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Default="0053389B">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3B2DA7" w:rsidRDefault="0053389B" w:rsidP="003B2DA7">
    <w:pPr>
      <w:pStyle w:val="Header"/>
      <w:tabs>
        <w:tab w:val="clear" w:pos="4677"/>
        <w:tab w:val="clear" w:pos="9355"/>
        <w:tab w:val="center" w:pos="4820"/>
      </w:tabs>
      <w:rPr>
        <w:szCs w:val="22"/>
      </w:rPr>
    </w:pPr>
    <w:r w:rsidRPr="00745A9B">
      <w:rPr>
        <w:rStyle w:val="PageNumber"/>
        <w:b/>
        <w:bCs/>
        <w:szCs w:val="22"/>
      </w:rPr>
      <w:fldChar w:fldCharType="begin"/>
    </w:r>
    <w:r w:rsidRPr="00745A9B">
      <w:rPr>
        <w:rStyle w:val="PageNumber"/>
        <w:b/>
        <w:bCs/>
        <w:szCs w:val="22"/>
      </w:rPr>
      <w:instrText xml:space="preserve"> PAGE </w:instrText>
    </w:r>
    <w:r w:rsidRPr="00745A9B">
      <w:rPr>
        <w:rStyle w:val="PageNumber"/>
        <w:b/>
        <w:bCs/>
        <w:szCs w:val="22"/>
      </w:rPr>
      <w:fldChar w:fldCharType="separate"/>
    </w:r>
    <w:r w:rsidR="000F2A4E">
      <w:rPr>
        <w:rStyle w:val="PageNumber"/>
        <w:b/>
        <w:bCs/>
        <w:noProof/>
        <w:szCs w:val="22"/>
      </w:rPr>
      <w:t>26</w:t>
    </w:r>
    <w:r w:rsidRPr="00745A9B">
      <w:rPr>
        <w:rStyle w:val="PageNumber"/>
        <w:b/>
        <w:bCs/>
        <w:szCs w:val="22"/>
      </w:rPr>
      <w:fldChar w:fldCharType="end"/>
    </w:r>
    <w:r w:rsidRPr="00745A9B">
      <w:rPr>
        <w:b/>
        <w:bCs/>
        <w:szCs w:val="22"/>
      </w:rPr>
      <w:tab/>
      <w:t>Рек.</w:t>
    </w:r>
    <w:r>
      <w:rPr>
        <w:b/>
        <w:bCs/>
        <w:szCs w:val="22"/>
      </w:rPr>
      <w:t xml:space="preserve">  </w:t>
    </w:r>
    <w:r w:rsidRPr="00745A9B">
      <w:rPr>
        <w:b/>
        <w:bCs/>
        <w:szCs w:val="22"/>
      </w:rPr>
      <w:t>МСЭ-R</w:t>
    </w:r>
    <w:r>
      <w:rPr>
        <w:b/>
        <w:bCs/>
        <w:szCs w:val="22"/>
      </w:rPr>
      <w:t xml:space="preserve">  Р</w:t>
    </w:r>
    <w:r w:rsidRPr="00745A9B">
      <w:rPr>
        <w:b/>
        <w:bCs/>
        <w:szCs w:val="22"/>
      </w:rPr>
      <w:t>.</w:t>
    </w:r>
    <w:r>
      <w:rPr>
        <w:b/>
        <w:bCs/>
        <w:szCs w:val="22"/>
        <w:lang w:val="en-US"/>
      </w:rPr>
      <w:t>1</w:t>
    </w:r>
    <w:r>
      <w:rPr>
        <w:b/>
        <w:bCs/>
        <w:szCs w:val="22"/>
      </w:rPr>
      <w:t>411</w:t>
    </w:r>
    <w:r>
      <w:rPr>
        <w:b/>
        <w:bCs/>
        <w:szCs w:val="22"/>
        <w:lang w:val="en-US"/>
      </w:rPr>
      <w:t>-</w:t>
    </w:r>
    <w:r>
      <w:rPr>
        <w:b/>
        <w:bCs/>
        <w:szCs w:val="22"/>
      </w:rPr>
      <w:t>5</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745A9B" w:rsidRDefault="0053389B" w:rsidP="00745A9B">
    <w:pPr>
      <w:pStyle w:val="Header"/>
      <w:tabs>
        <w:tab w:val="clear" w:pos="4677"/>
        <w:tab w:val="clear" w:pos="9355"/>
        <w:tab w:val="center" w:pos="4820"/>
        <w:tab w:val="right" w:pos="9639"/>
      </w:tabs>
      <w:rPr>
        <w:szCs w:val="22"/>
      </w:rPr>
    </w:pPr>
    <w:r w:rsidRPr="00745A9B">
      <w:rPr>
        <w:b/>
        <w:bCs/>
        <w:szCs w:val="22"/>
      </w:rPr>
      <w:tab/>
      <w:t>Рек.</w:t>
    </w:r>
    <w:r>
      <w:rPr>
        <w:b/>
        <w:bCs/>
        <w:szCs w:val="22"/>
      </w:rPr>
      <w:t xml:space="preserve">  </w:t>
    </w:r>
    <w:r w:rsidRPr="00745A9B">
      <w:rPr>
        <w:b/>
        <w:bCs/>
        <w:szCs w:val="22"/>
      </w:rPr>
      <w:t>МСЭ-R</w:t>
    </w:r>
    <w:r>
      <w:rPr>
        <w:b/>
        <w:bCs/>
        <w:szCs w:val="22"/>
      </w:rPr>
      <w:t xml:space="preserve">  Р</w:t>
    </w:r>
    <w:r w:rsidRPr="00745A9B">
      <w:rPr>
        <w:b/>
        <w:bCs/>
        <w:szCs w:val="22"/>
      </w:rPr>
      <w:t>.</w:t>
    </w:r>
    <w:r>
      <w:rPr>
        <w:b/>
        <w:bCs/>
        <w:szCs w:val="22"/>
        <w:lang w:val="en-US"/>
      </w:rPr>
      <w:t>1</w:t>
    </w:r>
    <w:r>
      <w:rPr>
        <w:b/>
        <w:bCs/>
        <w:szCs w:val="22"/>
      </w:rPr>
      <w:t>411</w:t>
    </w:r>
    <w:r>
      <w:rPr>
        <w:b/>
        <w:bCs/>
        <w:szCs w:val="22"/>
        <w:lang w:val="en-US"/>
      </w:rPr>
      <w:t>-</w:t>
    </w:r>
    <w:r>
      <w:rPr>
        <w:b/>
        <w:bCs/>
        <w:szCs w:val="22"/>
      </w:rPr>
      <w:t>5</w:t>
    </w:r>
    <w:r w:rsidRPr="00745A9B">
      <w:rPr>
        <w:b/>
        <w:bCs/>
        <w:szCs w:val="22"/>
      </w:rPr>
      <w:tab/>
    </w:r>
    <w:r w:rsidRPr="00745A9B">
      <w:rPr>
        <w:rStyle w:val="PageNumber"/>
        <w:b/>
        <w:bCs/>
        <w:szCs w:val="22"/>
      </w:rPr>
      <w:fldChar w:fldCharType="begin"/>
    </w:r>
    <w:r w:rsidRPr="00745A9B">
      <w:rPr>
        <w:rStyle w:val="PageNumber"/>
        <w:b/>
        <w:bCs/>
        <w:szCs w:val="22"/>
      </w:rPr>
      <w:instrText xml:space="preserve"> PAGE </w:instrText>
    </w:r>
    <w:r w:rsidRPr="00745A9B">
      <w:rPr>
        <w:rStyle w:val="PageNumber"/>
        <w:b/>
        <w:bCs/>
        <w:szCs w:val="22"/>
      </w:rPr>
      <w:fldChar w:fldCharType="separate"/>
    </w:r>
    <w:r w:rsidR="000F2A4E">
      <w:rPr>
        <w:rStyle w:val="PageNumber"/>
        <w:b/>
        <w:bCs/>
        <w:noProof/>
        <w:szCs w:val="22"/>
      </w:rPr>
      <w:t>25</w:t>
    </w:r>
    <w:r w:rsidRPr="00745A9B">
      <w:rPr>
        <w:rStyle w:val="PageNumber"/>
        <w:b/>
        <w:bCs/>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Default="0053389B" w:rsidP="00B8455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655C98" w:rsidRDefault="0053389B" w:rsidP="003B2DA7">
    <w:pPr>
      <w:pStyle w:val="Header"/>
      <w:tabs>
        <w:tab w:val="clear" w:pos="4677"/>
        <w:tab w:val="center" w:pos="4820"/>
      </w:tabs>
      <w:rPr>
        <w:szCs w:val="22"/>
      </w:rPr>
    </w:pPr>
    <w:r w:rsidRPr="00655C98">
      <w:rPr>
        <w:rStyle w:val="PageNumber"/>
        <w:b/>
        <w:bCs/>
        <w:szCs w:val="22"/>
      </w:rPr>
      <w:fldChar w:fldCharType="begin"/>
    </w:r>
    <w:r w:rsidRPr="00655C98">
      <w:rPr>
        <w:rStyle w:val="PageNumber"/>
        <w:b/>
        <w:bCs/>
        <w:szCs w:val="22"/>
      </w:rPr>
      <w:instrText xml:space="preserve"> PAGE </w:instrText>
    </w:r>
    <w:r w:rsidRPr="00655C98">
      <w:rPr>
        <w:rStyle w:val="PageNumber"/>
        <w:b/>
        <w:bCs/>
        <w:szCs w:val="22"/>
      </w:rPr>
      <w:fldChar w:fldCharType="separate"/>
    </w:r>
    <w:r w:rsidR="000F2A4E">
      <w:rPr>
        <w:rStyle w:val="PageNumber"/>
        <w:b/>
        <w:bCs/>
        <w:noProof/>
        <w:szCs w:val="22"/>
      </w:rPr>
      <w:t>ii</w:t>
    </w:r>
    <w:r w:rsidRPr="00655C98">
      <w:rPr>
        <w:rStyle w:val="PageNumber"/>
        <w:b/>
        <w:bCs/>
        <w:szCs w:val="22"/>
      </w:rPr>
      <w:fldChar w:fldCharType="end"/>
    </w:r>
    <w:r w:rsidRPr="00655C98">
      <w:rPr>
        <w:b/>
        <w:bCs/>
        <w:szCs w:val="22"/>
      </w:rPr>
      <w:tab/>
      <w:t>Рек.</w:t>
    </w:r>
    <w:r>
      <w:rPr>
        <w:b/>
        <w:bCs/>
        <w:szCs w:val="22"/>
      </w:rPr>
      <w:t xml:space="preserve">  </w:t>
    </w:r>
    <w:r w:rsidRPr="00655C98">
      <w:rPr>
        <w:b/>
        <w:bCs/>
        <w:szCs w:val="22"/>
      </w:rPr>
      <w:t>МСЭ-R</w:t>
    </w:r>
    <w:r>
      <w:rPr>
        <w:b/>
        <w:bCs/>
        <w:szCs w:val="22"/>
      </w:rPr>
      <w:t xml:space="preserve">  </w:t>
    </w:r>
    <w:r w:rsidRPr="00655C98">
      <w:rPr>
        <w:b/>
        <w:bCs/>
        <w:szCs w:val="22"/>
      </w:rPr>
      <w:t>Р.</w:t>
    </w:r>
    <w:r w:rsidRPr="00655C98">
      <w:rPr>
        <w:b/>
        <w:bCs/>
        <w:szCs w:val="22"/>
        <w:lang w:val="en-US"/>
      </w:rPr>
      <w:t>1</w:t>
    </w:r>
    <w:r w:rsidRPr="00655C98">
      <w:rPr>
        <w:b/>
        <w:bCs/>
        <w:szCs w:val="22"/>
      </w:rPr>
      <w:t>411</w:t>
    </w:r>
    <w:r w:rsidRPr="00655C98">
      <w:rPr>
        <w:b/>
        <w:bCs/>
        <w:szCs w:val="22"/>
        <w:lang w:val="en-US"/>
      </w:rPr>
      <w:t>-</w:t>
    </w:r>
    <w:r>
      <w:rPr>
        <w:b/>
        <w:bCs/>
        <w:szCs w:val="22"/>
      </w:rPr>
      <w:t>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655C98" w:rsidRDefault="0053389B" w:rsidP="00B929B6">
    <w:pPr>
      <w:pStyle w:val="Header"/>
      <w:tabs>
        <w:tab w:val="clear" w:pos="4677"/>
        <w:tab w:val="clear" w:pos="9355"/>
        <w:tab w:val="center" w:pos="4820"/>
        <w:tab w:val="right" w:pos="9639"/>
      </w:tabs>
      <w:rPr>
        <w:szCs w:val="22"/>
      </w:rPr>
    </w:pPr>
    <w:r w:rsidRPr="00655C98">
      <w:rPr>
        <w:b/>
        <w:bCs/>
        <w:szCs w:val="22"/>
      </w:rPr>
      <w:tab/>
      <w:t>Рек.</w:t>
    </w:r>
    <w:r>
      <w:rPr>
        <w:b/>
        <w:bCs/>
        <w:szCs w:val="22"/>
      </w:rPr>
      <w:t xml:space="preserve">  </w:t>
    </w:r>
    <w:r w:rsidRPr="00655C98">
      <w:rPr>
        <w:b/>
        <w:bCs/>
        <w:szCs w:val="22"/>
      </w:rPr>
      <w:t>МСЭ-R</w:t>
    </w:r>
    <w:r>
      <w:rPr>
        <w:b/>
        <w:bCs/>
        <w:szCs w:val="22"/>
      </w:rPr>
      <w:t xml:space="preserve">  </w:t>
    </w:r>
    <w:r w:rsidRPr="00655C98">
      <w:rPr>
        <w:b/>
        <w:bCs/>
        <w:szCs w:val="22"/>
      </w:rPr>
      <w:t>Р.</w:t>
    </w:r>
    <w:r w:rsidRPr="00655C98">
      <w:rPr>
        <w:b/>
        <w:bCs/>
        <w:szCs w:val="22"/>
        <w:lang w:val="en-US"/>
      </w:rPr>
      <w:t>1</w:t>
    </w:r>
    <w:r w:rsidRPr="00655C98">
      <w:rPr>
        <w:b/>
        <w:bCs/>
        <w:szCs w:val="22"/>
      </w:rPr>
      <w:t>411</w:t>
    </w:r>
    <w:r w:rsidRPr="00655C98">
      <w:rPr>
        <w:b/>
        <w:bCs/>
        <w:szCs w:val="22"/>
        <w:lang w:val="en-US"/>
      </w:rPr>
      <w:t>-</w:t>
    </w:r>
    <w:r>
      <w:rPr>
        <w:b/>
        <w:bCs/>
        <w:szCs w:val="22"/>
        <w:lang w:val="en-US"/>
      </w:rPr>
      <w:t>5</w:t>
    </w:r>
    <w:r w:rsidRPr="00655C98">
      <w:rPr>
        <w:b/>
        <w:bCs/>
        <w:szCs w:val="22"/>
      </w:rPr>
      <w:tab/>
    </w:r>
    <w:r w:rsidRPr="00655C98">
      <w:rPr>
        <w:rStyle w:val="PageNumber"/>
        <w:b/>
        <w:bCs/>
        <w:szCs w:val="22"/>
      </w:rPr>
      <w:fldChar w:fldCharType="begin"/>
    </w:r>
    <w:r w:rsidRPr="00655C98">
      <w:rPr>
        <w:rStyle w:val="PageNumber"/>
        <w:b/>
        <w:bCs/>
        <w:szCs w:val="22"/>
      </w:rPr>
      <w:instrText xml:space="preserve"> PAGE </w:instrText>
    </w:r>
    <w:r w:rsidRPr="00655C98">
      <w:rPr>
        <w:rStyle w:val="PageNumber"/>
        <w:b/>
        <w:bCs/>
        <w:szCs w:val="22"/>
      </w:rPr>
      <w:fldChar w:fldCharType="separate"/>
    </w:r>
    <w:r>
      <w:rPr>
        <w:rStyle w:val="PageNumber"/>
        <w:b/>
        <w:bCs/>
        <w:noProof/>
        <w:szCs w:val="22"/>
      </w:rPr>
      <w:t>3</w:t>
    </w:r>
    <w:r w:rsidRPr="00655C98">
      <w:rPr>
        <w:rStyle w:val="PageNumber"/>
        <w:b/>
        <w:bCs/>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655C98" w:rsidRDefault="0053389B" w:rsidP="003B2DA7">
    <w:pPr>
      <w:pStyle w:val="Header"/>
      <w:tabs>
        <w:tab w:val="clear" w:pos="4677"/>
        <w:tab w:val="clear" w:pos="9355"/>
        <w:tab w:val="center" w:pos="4820"/>
        <w:tab w:val="right" w:pos="9639"/>
      </w:tabs>
      <w:rPr>
        <w:szCs w:val="22"/>
      </w:rPr>
    </w:pPr>
    <w:r w:rsidRPr="00655C98">
      <w:rPr>
        <w:b/>
        <w:bCs/>
        <w:szCs w:val="22"/>
      </w:rPr>
      <w:tab/>
      <w:t>Рек.</w:t>
    </w:r>
    <w:r>
      <w:rPr>
        <w:b/>
        <w:bCs/>
        <w:szCs w:val="22"/>
      </w:rPr>
      <w:t xml:space="preserve"> </w:t>
    </w:r>
    <w:r w:rsidRPr="00655C98">
      <w:rPr>
        <w:b/>
        <w:bCs/>
        <w:szCs w:val="22"/>
      </w:rPr>
      <w:t>МСЭ-R</w:t>
    </w:r>
    <w:r>
      <w:rPr>
        <w:b/>
        <w:bCs/>
        <w:szCs w:val="22"/>
      </w:rPr>
      <w:t xml:space="preserve"> </w:t>
    </w:r>
    <w:r w:rsidRPr="00655C98">
      <w:rPr>
        <w:b/>
        <w:bCs/>
        <w:szCs w:val="22"/>
      </w:rPr>
      <w:t>Р.</w:t>
    </w:r>
    <w:r w:rsidRPr="00655C98">
      <w:rPr>
        <w:b/>
        <w:bCs/>
        <w:szCs w:val="22"/>
        <w:lang w:val="en-US"/>
      </w:rPr>
      <w:t>1</w:t>
    </w:r>
    <w:r w:rsidRPr="00655C98">
      <w:rPr>
        <w:b/>
        <w:bCs/>
        <w:szCs w:val="22"/>
      </w:rPr>
      <w:t>411</w:t>
    </w:r>
    <w:r w:rsidRPr="00655C98">
      <w:rPr>
        <w:b/>
        <w:bCs/>
        <w:szCs w:val="22"/>
        <w:lang w:val="en-US"/>
      </w:rPr>
      <w:t>-</w:t>
    </w:r>
    <w:r>
      <w:rPr>
        <w:b/>
        <w:bCs/>
        <w:szCs w:val="22"/>
      </w:rPr>
      <w:t>5</w:t>
    </w:r>
    <w:r w:rsidRPr="00655C98">
      <w:rPr>
        <w:b/>
        <w:bCs/>
        <w:szCs w:val="22"/>
      </w:rPr>
      <w:tab/>
    </w:r>
    <w:r w:rsidRPr="00655C98">
      <w:rPr>
        <w:rStyle w:val="PageNumber"/>
        <w:b/>
        <w:bCs/>
        <w:szCs w:val="22"/>
      </w:rPr>
      <w:fldChar w:fldCharType="begin"/>
    </w:r>
    <w:r w:rsidRPr="00655C98">
      <w:rPr>
        <w:rStyle w:val="PageNumber"/>
        <w:b/>
        <w:bCs/>
        <w:szCs w:val="22"/>
      </w:rPr>
      <w:instrText xml:space="preserve"> PAGE </w:instrText>
    </w:r>
    <w:r w:rsidRPr="00655C98">
      <w:rPr>
        <w:rStyle w:val="PageNumber"/>
        <w:b/>
        <w:bCs/>
        <w:szCs w:val="22"/>
      </w:rPr>
      <w:fldChar w:fldCharType="separate"/>
    </w:r>
    <w:r>
      <w:rPr>
        <w:rStyle w:val="PageNumber"/>
        <w:b/>
        <w:bCs/>
        <w:noProof/>
        <w:szCs w:val="22"/>
      </w:rPr>
      <w:t>1</w:t>
    </w:r>
    <w:r w:rsidRPr="00655C98">
      <w:rPr>
        <w:rStyle w:val="PageNumber"/>
        <w:b/>
        <w:bCs/>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655C98" w:rsidRDefault="0053389B" w:rsidP="003B2DA7">
    <w:pPr>
      <w:pStyle w:val="Header"/>
      <w:tabs>
        <w:tab w:val="clear" w:pos="4677"/>
        <w:tab w:val="center" w:pos="4820"/>
      </w:tabs>
      <w:rPr>
        <w:szCs w:val="22"/>
      </w:rPr>
    </w:pPr>
    <w:r w:rsidRPr="00655C98">
      <w:rPr>
        <w:rStyle w:val="PageNumber"/>
        <w:b/>
        <w:bCs/>
        <w:szCs w:val="22"/>
      </w:rPr>
      <w:fldChar w:fldCharType="begin"/>
    </w:r>
    <w:r w:rsidRPr="00655C98">
      <w:rPr>
        <w:rStyle w:val="PageNumber"/>
        <w:b/>
        <w:bCs/>
        <w:szCs w:val="22"/>
      </w:rPr>
      <w:instrText xml:space="preserve"> PAGE </w:instrText>
    </w:r>
    <w:r w:rsidRPr="00655C98">
      <w:rPr>
        <w:rStyle w:val="PageNumber"/>
        <w:b/>
        <w:bCs/>
        <w:szCs w:val="22"/>
      </w:rPr>
      <w:fldChar w:fldCharType="separate"/>
    </w:r>
    <w:r w:rsidR="000F2A4E">
      <w:rPr>
        <w:rStyle w:val="PageNumber"/>
        <w:b/>
        <w:bCs/>
        <w:noProof/>
        <w:szCs w:val="22"/>
      </w:rPr>
      <w:t>22</w:t>
    </w:r>
    <w:r w:rsidRPr="00655C98">
      <w:rPr>
        <w:rStyle w:val="PageNumber"/>
        <w:b/>
        <w:bCs/>
        <w:szCs w:val="22"/>
      </w:rPr>
      <w:fldChar w:fldCharType="end"/>
    </w:r>
    <w:r w:rsidRPr="00655C98">
      <w:rPr>
        <w:b/>
        <w:bCs/>
        <w:szCs w:val="22"/>
      </w:rPr>
      <w:tab/>
      <w:t>Рек.</w:t>
    </w:r>
    <w:r>
      <w:rPr>
        <w:b/>
        <w:bCs/>
        <w:szCs w:val="22"/>
      </w:rPr>
      <w:t xml:space="preserve">  </w:t>
    </w:r>
    <w:r w:rsidRPr="00655C98">
      <w:rPr>
        <w:b/>
        <w:bCs/>
        <w:szCs w:val="22"/>
      </w:rPr>
      <w:t>МСЭ-R</w:t>
    </w:r>
    <w:r>
      <w:rPr>
        <w:b/>
        <w:bCs/>
        <w:szCs w:val="22"/>
      </w:rPr>
      <w:t xml:space="preserve">  </w:t>
    </w:r>
    <w:r w:rsidRPr="00655C98">
      <w:rPr>
        <w:b/>
        <w:bCs/>
        <w:szCs w:val="22"/>
      </w:rPr>
      <w:t>Р.</w:t>
    </w:r>
    <w:r w:rsidRPr="00655C98">
      <w:rPr>
        <w:b/>
        <w:bCs/>
        <w:szCs w:val="22"/>
        <w:lang w:val="en-US"/>
      </w:rPr>
      <w:t>1</w:t>
    </w:r>
    <w:r w:rsidRPr="00655C98">
      <w:rPr>
        <w:b/>
        <w:bCs/>
        <w:szCs w:val="22"/>
      </w:rPr>
      <w:t>411</w:t>
    </w:r>
    <w:r w:rsidRPr="00655C98">
      <w:rPr>
        <w:b/>
        <w:bCs/>
        <w:szCs w:val="22"/>
        <w:lang w:val="en-US"/>
      </w:rPr>
      <w:t>-</w:t>
    </w:r>
    <w:r>
      <w:rPr>
        <w:b/>
        <w:bCs/>
        <w:szCs w:val="22"/>
      </w:rPr>
      <w:t>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655C98" w:rsidRDefault="0053389B" w:rsidP="00B929B6">
    <w:pPr>
      <w:pStyle w:val="Header"/>
      <w:tabs>
        <w:tab w:val="clear" w:pos="4677"/>
        <w:tab w:val="clear" w:pos="9355"/>
        <w:tab w:val="center" w:pos="4820"/>
        <w:tab w:val="right" w:pos="9639"/>
      </w:tabs>
      <w:rPr>
        <w:szCs w:val="22"/>
      </w:rPr>
    </w:pPr>
    <w:r w:rsidRPr="00655C98">
      <w:rPr>
        <w:b/>
        <w:bCs/>
        <w:szCs w:val="22"/>
      </w:rPr>
      <w:tab/>
      <w:t>Рек.</w:t>
    </w:r>
    <w:r>
      <w:rPr>
        <w:b/>
        <w:bCs/>
        <w:szCs w:val="22"/>
      </w:rPr>
      <w:t xml:space="preserve">  </w:t>
    </w:r>
    <w:r w:rsidRPr="00655C98">
      <w:rPr>
        <w:b/>
        <w:bCs/>
        <w:szCs w:val="22"/>
      </w:rPr>
      <w:t>МСЭ-R</w:t>
    </w:r>
    <w:r>
      <w:rPr>
        <w:b/>
        <w:bCs/>
        <w:szCs w:val="22"/>
      </w:rPr>
      <w:t xml:space="preserve">  </w:t>
    </w:r>
    <w:r w:rsidRPr="00655C98">
      <w:rPr>
        <w:b/>
        <w:bCs/>
        <w:szCs w:val="22"/>
      </w:rPr>
      <w:t>Р.</w:t>
    </w:r>
    <w:r w:rsidRPr="00655C98">
      <w:rPr>
        <w:b/>
        <w:bCs/>
        <w:szCs w:val="22"/>
        <w:lang w:val="en-US"/>
      </w:rPr>
      <w:t>1</w:t>
    </w:r>
    <w:r w:rsidRPr="00655C98">
      <w:rPr>
        <w:b/>
        <w:bCs/>
        <w:szCs w:val="22"/>
      </w:rPr>
      <w:t>411</w:t>
    </w:r>
    <w:r w:rsidRPr="00655C98">
      <w:rPr>
        <w:b/>
        <w:bCs/>
        <w:szCs w:val="22"/>
        <w:lang w:val="en-US"/>
      </w:rPr>
      <w:t>-</w:t>
    </w:r>
    <w:r>
      <w:rPr>
        <w:b/>
        <w:bCs/>
        <w:szCs w:val="22"/>
        <w:lang w:val="en-US"/>
      </w:rPr>
      <w:t>5</w:t>
    </w:r>
    <w:r w:rsidRPr="00655C98">
      <w:rPr>
        <w:b/>
        <w:bCs/>
        <w:szCs w:val="22"/>
      </w:rPr>
      <w:tab/>
    </w:r>
    <w:r w:rsidRPr="00655C98">
      <w:rPr>
        <w:rStyle w:val="PageNumber"/>
        <w:b/>
        <w:bCs/>
        <w:szCs w:val="22"/>
      </w:rPr>
      <w:fldChar w:fldCharType="begin"/>
    </w:r>
    <w:r w:rsidRPr="00655C98">
      <w:rPr>
        <w:rStyle w:val="PageNumber"/>
        <w:b/>
        <w:bCs/>
        <w:szCs w:val="22"/>
      </w:rPr>
      <w:instrText xml:space="preserve"> PAGE </w:instrText>
    </w:r>
    <w:r w:rsidRPr="00655C98">
      <w:rPr>
        <w:rStyle w:val="PageNumber"/>
        <w:b/>
        <w:bCs/>
        <w:szCs w:val="22"/>
      </w:rPr>
      <w:fldChar w:fldCharType="separate"/>
    </w:r>
    <w:r w:rsidR="000F2A4E">
      <w:rPr>
        <w:rStyle w:val="PageNumber"/>
        <w:b/>
        <w:bCs/>
        <w:noProof/>
        <w:szCs w:val="22"/>
      </w:rPr>
      <w:t>23</w:t>
    </w:r>
    <w:r w:rsidRPr="00655C98">
      <w:rPr>
        <w:rStyle w:val="PageNumber"/>
        <w:b/>
        <w:bCs/>
        <w:szCs w:val="22"/>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3B2DA7" w:rsidRDefault="0053389B" w:rsidP="003B2DA7">
    <w:pPr>
      <w:pStyle w:val="Header"/>
      <w:tabs>
        <w:tab w:val="clear" w:pos="4677"/>
        <w:tab w:val="clear" w:pos="9355"/>
        <w:tab w:val="center" w:pos="7371"/>
      </w:tabs>
      <w:rPr>
        <w:szCs w:val="22"/>
      </w:rPr>
    </w:pPr>
    <w:r w:rsidRPr="00745A9B">
      <w:rPr>
        <w:rStyle w:val="PageNumber"/>
        <w:b/>
        <w:bCs/>
        <w:szCs w:val="22"/>
      </w:rPr>
      <w:fldChar w:fldCharType="begin"/>
    </w:r>
    <w:r w:rsidRPr="00745A9B">
      <w:rPr>
        <w:rStyle w:val="PageNumber"/>
        <w:b/>
        <w:bCs/>
        <w:szCs w:val="22"/>
      </w:rPr>
      <w:instrText xml:space="preserve"> PAGE </w:instrText>
    </w:r>
    <w:r w:rsidRPr="00745A9B">
      <w:rPr>
        <w:rStyle w:val="PageNumber"/>
        <w:b/>
        <w:bCs/>
        <w:szCs w:val="22"/>
      </w:rPr>
      <w:fldChar w:fldCharType="separate"/>
    </w:r>
    <w:r w:rsidR="000F2A4E">
      <w:rPr>
        <w:rStyle w:val="PageNumber"/>
        <w:b/>
        <w:bCs/>
        <w:noProof/>
        <w:szCs w:val="22"/>
      </w:rPr>
      <w:t>24</w:t>
    </w:r>
    <w:r w:rsidRPr="00745A9B">
      <w:rPr>
        <w:rStyle w:val="PageNumber"/>
        <w:b/>
        <w:bCs/>
        <w:szCs w:val="22"/>
      </w:rPr>
      <w:fldChar w:fldCharType="end"/>
    </w:r>
    <w:r w:rsidRPr="00745A9B">
      <w:rPr>
        <w:b/>
        <w:bCs/>
        <w:szCs w:val="22"/>
      </w:rPr>
      <w:tab/>
      <w:t>Рек.</w:t>
    </w:r>
    <w:r>
      <w:rPr>
        <w:b/>
        <w:bCs/>
        <w:szCs w:val="22"/>
      </w:rPr>
      <w:t xml:space="preserve">  </w:t>
    </w:r>
    <w:r w:rsidRPr="00745A9B">
      <w:rPr>
        <w:b/>
        <w:bCs/>
        <w:szCs w:val="22"/>
      </w:rPr>
      <w:t>МСЭ-R</w:t>
    </w:r>
    <w:r>
      <w:rPr>
        <w:b/>
        <w:bCs/>
        <w:szCs w:val="22"/>
      </w:rPr>
      <w:t xml:space="preserve">  Р</w:t>
    </w:r>
    <w:r w:rsidRPr="00745A9B">
      <w:rPr>
        <w:b/>
        <w:bCs/>
        <w:szCs w:val="22"/>
      </w:rPr>
      <w:t>.</w:t>
    </w:r>
    <w:r>
      <w:rPr>
        <w:b/>
        <w:bCs/>
        <w:szCs w:val="22"/>
        <w:lang w:val="en-US"/>
      </w:rPr>
      <w:t>1</w:t>
    </w:r>
    <w:r>
      <w:rPr>
        <w:b/>
        <w:bCs/>
        <w:szCs w:val="22"/>
      </w:rPr>
      <w:t>411</w:t>
    </w:r>
    <w:r>
      <w:rPr>
        <w:b/>
        <w:bCs/>
        <w:szCs w:val="22"/>
        <w:lang w:val="en-US"/>
      </w:rPr>
      <w:t>-</w:t>
    </w:r>
    <w:r>
      <w:rPr>
        <w:b/>
        <w:bCs/>
        <w:szCs w:val="22"/>
      </w:rPr>
      <w:t>5</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9B" w:rsidRPr="00655C98" w:rsidRDefault="0053389B" w:rsidP="004456DA">
    <w:pPr>
      <w:pStyle w:val="Header"/>
      <w:tabs>
        <w:tab w:val="clear" w:pos="4677"/>
        <w:tab w:val="clear" w:pos="9355"/>
        <w:tab w:val="center" w:pos="7371"/>
        <w:tab w:val="right" w:pos="14884"/>
      </w:tabs>
      <w:rPr>
        <w:szCs w:val="22"/>
      </w:rPr>
    </w:pPr>
    <w:r w:rsidRPr="00655C98">
      <w:rPr>
        <w:b/>
        <w:bCs/>
        <w:szCs w:val="22"/>
      </w:rPr>
      <w:tab/>
      <w:t>Рек. МСЭ-R Р.</w:t>
    </w:r>
    <w:r w:rsidRPr="00655C98">
      <w:rPr>
        <w:b/>
        <w:bCs/>
        <w:szCs w:val="22"/>
        <w:lang w:val="en-US"/>
      </w:rPr>
      <w:t>1</w:t>
    </w:r>
    <w:r w:rsidRPr="00655C98">
      <w:rPr>
        <w:b/>
        <w:bCs/>
        <w:szCs w:val="22"/>
      </w:rPr>
      <w:t>411</w:t>
    </w:r>
    <w:r w:rsidRPr="00655C98">
      <w:rPr>
        <w:b/>
        <w:bCs/>
        <w:szCs w:val="22"/>
        <w:lang w:val="en-US"/>
      </w:rPr>
      <w:t>-</w:t>
    </w:r>
    <w:r w:rsidRPr="00655C98">
      <w:rPr>
        <w:b/>
        <w:bCs/>
        <w:szCs w:val="22"/>
      </w:rPr>
      <w:t>4</w:t>
    </w:r>
    <w:r w:rsidRPr="00655C98">
      <w:rPr>
        <w:b/>
        <w:bCs/>
        <w:szCs w:val="22"/>
      </w:rPr>
      <w:tab/>
    </w:r>
    <w:r w:rsidRPr="00655C98">
      <w:rPr>
        <w:rStyle w:val="PageNumber"/>
        <w:b/>
        <w:bCs/>
        <w:szCs w:val="22"/>
      </w:rPr>
      <w:fldChar w:fldCharType="begin"/>
    </w:r>
    <w:r w:rsidRPr="00655C98">
      <w:rPr>
        <w:rStyle w:val="PageNumber"/>
        <w:b/>
        <w:bCs/>
        <w:szCs w:val="22"/>
      </w:rPr>
      <w:instrText xml:space="preserve"> PAGE </w:instrText>
    </w:r>
    <w:r w:rsidRPr="00655C98">
      <w:rPr>
        <w:rStyle w:val="PageNumber"/>
        <w:b/>
        <w:bCs/>
        <w:szCs w:val="22"/>
      </w:rPr>
      <w:fldChar w:fldCharType="separate"/>
    </w:r>
    <w:r>
      <w:rPr>
        <w:rStyle w:val="PageNumber"/>
        <w:b/>
        <w:bCs/>
        <w:noProof/>
        <w:szCs w:val="22"/>
      </w:rPr>
      <w:t>27</w:t>
    </w:r>
    <w:r w:rsidRPr="00655C98">
      <w:rPr>
        <w:rStyle w:val="PageNumber"/>
        <w:b/>
        <w:bCs/>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363D"/>
    <w:multiLevelType w:val="hybridMultilevel"/>
    <w:tmpl w:val="995CCF62"/>
    <w:lvl w:ilvl="0" w:tplc="037CEAD6">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5A1CCB"/>
    <w:multiLevelType w:val="multilevel"/>
    <w:tmpl w:val="6090DE1A"/>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2">
    <w:nsid w:val="12C42E7F"/>
    <w:multiLevelType w:val="hybridMultilevel"/>
    <w:tmpl w:val="4656A24E"/>
    <w:lvl w:ilvl="0" w:tplc="676C045A">
      <w:start w:val="3"/>
      <w:numFmt w:val="decimal"/>
      <w:lvlText w:val="%1-"/>
      <w:lvlJc w:val="left"/>
      <w:pPr>
        <w:tabs>
          <w:tab w:val="num" w:pos="1080"/>
        </w:tabs>
        <w:ind w:left="1080" w:hanging="72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7B7A23"/>
    <w:multiLevelType w:val="hybridMultilevel"/>
    <w:tmpl w:val="60122988"/>
    <w:lvl w:ilvl="0" w:tplc="AE0CB86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6D0A9D"/>
    <w:multiLevelType w:val="hybridMultilevel"/>
    <w:tmpl w:val="21ECD106"/>
    <w:lvl w:ilvl="0" w:tplc="5DB42BB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1D7B66"/>
    <w:multiLevelType w:val="multilevel"/>
    <w:tmpl w:val="13B08CC4"/>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43"/>
        </w:tabs>
        <w:ind w:left="2543"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624"/>
        </w:tabs>
        <w:ind w:left="1624" w:hanging="1440"/>
      </w:pPr>
      <w:rPr>
        <w:rFonts w:hint="default"/>
        <w:b w:val="0"/>
        <w:sz w:val="22"/>
      </w:rPr>
    </w:lvl>
  </w:abstractNum>
  <w:abstractNum w:abstractNumId="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7">
    <w:nsid w:val="358854E8"/>
    <w:multiLevelType w:val="hybridMultilevel"/>
    <w:tmpl w:val="24BCC936"/>
    <w:lvl w:ilvl="0" w:tplc="2DACA602">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F95EBD"/>
    <w:multiLevelType w:val="multilevel"/>
    <w:tmpl w:val="B5EEE5DE"/>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9">
    <w:nsid w:val="3F96153B"/>
    <w:multiLevelType w:val="multilevel"/>
    <w:tmpl w:val="68B677F2"/>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0">
    <w:nsid w:val="4D3B0FDF"/>
    <w:multiLevelType w:val="hybridMultilevel"/>
    <w:tmpl w:val="E83A9572"/>
    <w:lvl w:ilvl="0" w:tplc="CB26296E">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F6B123F"/>
    <w:multiLevelType w:val="multilevel"/>
    <w:tmpl w:val="7C1010DE"/>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2">
    <w:nsid w:val="556B3002"/>
    <w:multiLevelType w:val="hybridMultilevel"/>
    <w:tmpl w:val="DA7EA090"/>
    <w:lvl w:ilvl="0" w:tplc="A4AE4330">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68F539CB"/>
    <w:multiLevelType w:val="hybridMultilevel"/>
    <w:tmpl w:val="4CEEC1EC"/>
    <w:lvl w:ilvl="0" w:tplc="053C2C5C">
      <w:start w:val="3"/>
      <w:numFmt w:val="decimal"/>
      <w:lvlText w:val="%1-"/>
      <w:lvlJc w:val="left"/>
      <w:pPr>
        <w:tabs>
          <w:tab w:val="num" w:pos="1080"/>
        </w:tabs>
        <w:ind w:left="108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2"/>
  </w:num>
  <w:num w:numId="3">
    <w:abstractNumId w:val="3"/>
  </w:num>
  <w:num w:numId="4">
    <w:abstractNumId w:val="11"/>
  </w:num>
  <w:num w:numId="5">
    <w:abstractNumId w:val="8"/>
  </w:num>
  <w:num w:numId="6">
    <w:abstractNumId w:val="1"/>
  </w:num>
  <w:num w:numId="7">
    <w:abstractNumId w:val="5"/>
  </w:num>
  <w:num w:numId="8">
    <w:abstractNumId w:val="9"/>
  </w:num>
  <w:num w:numId="9">
    <w:abstractNumId w:val="0"/>
  </w:num>
  <w:num w:numId="10">
    <w:abstractNumId w:val="7"/>
  </w:num>
  <w:num w:numId="11">
    <w:abstractNumId w:val="10"/>
  </w:num>
  <w:num w:numId="12">
    <w:abstractNumId w:val="13"/>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activeWritingStyle w:appName="MSWord" w:lang="ru-RU" w:vendorID="1" w:dllVersion="512" w:checkStyle="1"/>
  <w:stylePaneFormatFilter w:val="3801"/>
  <w:doNotTrackMoves/>
  <w:defaultTabStop w:val="709"/>
  <w:doNotHyphenateCaps/>
  <w:evenAndOddHeaders/>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C4E58"/>
    <w:rsid w:val="00000D87"/>
    <w:rsid w:val="00004DC4"/>
    <w:rsid w:val="00013021"/>
    <w:rsid w:val="000343CF"/>
    <w:rsid w:val="00052152"/>
    <w:rsid w:val="00062378"/>
    <w:rsid w:val="00071B9B"/>
    <w:rsid w:val="00075FEF"/>
    <w:rsid w:val="0007798B"/>
    <w:rsid w:val="0008050A"/>
    <w:rsid w:val="00087E98"/>
    <w:rsid w:val="000A184B"/>
    <w:rsid w:val="000A26D0"/>
    <w:rsid w:val="000B077F"/>
    <w:rsid w:val="000C4E58"/>
    <w:rsid w:val="000D1420"/>
    <w:rsid w:val="000D4632"/>
    <w:rsid w:val="000E175E"/>
    <w:rsid w:val="000E58F5"/>
    <w:rsid w:val="000F2A4E"/>
    <w:rsid w:val="000F56D1"/>
    <w:rsid w:val="001016FB"/>
    <w:rsid w:val="00101C4D"/>
    <w:rsid w:val="00104556"/>
    <w:rsid w:val="001079F2"/>
    <w:rsid w:val="001238EC"/>
    <w:rsid w:val="00124FD7"/>
    <w:rsid w:val="00126BDC"/>
    <w:rsid w:val="0013346C"/>
    <w:rsid w:val="0014169B"/>
    <w:rsid w:val="001516B1"/>
    <w:rsid w:val="0018234E"/>
    <w:rsid w:val="0019063C"/>
    <w:rsid w:val="001A451D"/>
    <w:rsid w:val="001A4BCB"/>
    <w:rsid w:val="001B6A6F"/>
    <w:rsid w:val="001B7DE6"/>
    <w:rsid w:val="001C0553"/>
    <w:rsid w:val="001C0A3D"/>
    <w:rsid w:val="001C49BC"/>
    <w:rsid w:val="001C7C48"/>
    <w:rsid w:val="001D5B49"/>
    <w:rsid w:val="001E0333"/>
    <w:rsid w:val="001E32B9"/>
    <w:rsid w:val="001F356A"/>
    <w:rsid w:val="00210B23"/>
    <w:rsid w:val="00222F85"/>
    <w:rsid w:val="00222FBE"/>
    <w:rsid w:val="00227591"/>
    <w:rsid w:val="0023428F"/>
    <w:rsid w:val="00241945"/>
    <w:rsid w:val="0024799D"/>
    <w:rsid w:val="002533DA"/>
    <w:rsid w:val="002562B5"/>
    <w:rsid w:val="0026272A"/>
    <w:rsid w:val="00265044"/>
    <w:rsid w:val="0027058A"/>
    <w:rsid w:val="00270703"/>
    <w:rsid w:val="002726FF"/>
    <w:rsid w:val="00282084"/>
    <w:rsid w:val="00286928"/>
    <w:rsid w:val="002A115C"/>
    <w:rsid w:val="002B3143"/>
    <w:rsid w:val="002D3444"/>
    <w:rsid w:val="002D488E"/>
    <w:rsid w:val="002D558E"/>
    <w:rsid w:val="002F0A30"/>
    <w:rsid w:val="00300A18"/>
    <w:rsid w:val="00302F80"/>
    <w:rsid w:val="003060C4"/>
    <w:rsid w:val="003065DE"/>
    <w:rsid w:val="00307327"/>
    <w:rsid w:val="0031028A"/>
    <w:rsid w:val="00310B9F"/>
    <w:rsid w:val="003145B3"/>
    <w:rsid w:val="00315896"/>
    <w:rsid w:val="00321AC5"/>
    <w:rsid w:val="00324687"/>
    <w:rsid w:val="003301FF"/>
    <w:rsid w:val="00330A67"/>
    <w:rsid w:val="00333E95"/>
    <w:rsid w:val="003356DD"/>
    <w:rsid w:val="00341DF7"/>
    <w:rsid w:val="003518B6"/>
    <w:rsid w:val="00351F36"/>
    <w:rsid w:val="003524BD"/>
    <w:rsid w:val="003557CC"/>
    <w:rsid w:val="00362F1C"/>
    <w:rsid w:val="00366E9E"/>
    <w:rsid w:val="00367564"/>
    <w:rsid w:val="00382C0D"/>
    <w:rsid w:val="00385DBB"/>
    <w:rsid w:val="003866F5"/>
    <w:rsid w:val="00387A7C"/>
    <w:rsid w:val="00390F3A"/>
    <w:rsid w:val="003925DC"/>
    <w:rsid w:val="00393148"/>
    <w:rsid w:val="00393386"/>
    <w:rsid w:val="0039385C"/>
    <w:rsid w:val="003969CB"/>
    <w:rsid w:val="00396B41"/>
    <w:rsid w:val="00397DE9"/>
    <w:rsid w:val="003A1B5E"/>
    <w:rsid w:val="003A4BC7"/>
    <w:rsid w:val="003B2DA7"/>
    <w:rsid w:val="003B543A"/>
    <w:rsid w:val="003C4848"/>
    <w:rsid w:val="003C5F1E"/>
    <w:rsid w:val="003D07CA"/>
    <w:rsid w:val="003D38FB"/>
    <w:rsid w:val="003D3921"/>
    <w:rsid w:val="003D58F2"/>
    <w:rsid w:val="003E1067"/>
    <w:rsid w:val="003F2929"/>
    <w:rsid w:val="00410712"/>
    <w:rsid w:val="00423789"/>
    <w:rsid w:val="00427C7A"/>
    <w:rsid w:val="00434A5A"/>
    <w:rsid w:val="00440A56"/>
    <w:rsid w:val="004426E2"/>
    <w:rsid w:val="004456DA"/>
    <w:rsid w:val="00447785"/>
    <w:rsid w:val="004524E9"/>
    <w:rsid w:val="0045313D"/>
    <w:rsid w:val="00457F78"/>
    <w:rsid w:val="00460DF4"/>
    <w:rsid w:val="00462A7D"/>
    <w:rsid w:val="00467D9D"/>
    <w:rsid w:val="00473D34"/>
    <w:rsid w:val="004812E8"/>
    <w:rsid w:val="00487E53"/>
    <w:rsid w:val="00490F07"/>
    <w:rsid w:val="00492497"/>
    <w:rsid w:val="00496D7B"/>
    <w:rsid w:val="004A1987"/>
    <w:rsid w:val="004A4ACB"/>
    <w:rsid w:val="004A72DB"/>
    <w:rsid w:val="004B4CC9"/>
    <w:rsid w:val="004C05D1"/>
    <w:rsid w:val="004C5FE8"/>
    <w:rsid w:val="004D4F0F"/>
    <w:rsid w:val="004E1B49"/>
    <w:rsid w:val="004E3B58"/>
    <w:rsid w:val="004E7DE4"/>
    <w:rsid w:val="004F01CE"/>
    <w:rsid w:val="00502DCA"/>
    <w:rsid w:val="00503178"/>
    <w:rsid w:val="00513B0D"/>
    <w:rsid w:val="0052363A"/>
    <w:rsid w:val="005302BB"/>
    <w:rsid w:val="0053389B"/>
    <w:rsid w:val="00537986"/>
    <w:rsid w:val="005431B4"/>
    <w:rsid w:val="005529FB"/>
    <w:rsid w:val="005531D5"/>
    <w:rsid w:val="0055322B"/>
    <w:rsid w:val="00563913"/>
    <w:rsid w:val="00574047"/>
    <w:rsid w:val="005758F9"/>
    <w:rsid w:val="005E2E36"/>
    <w:rsid w:val="005F1909"/>
    <w:rsid w:val="005F2431"/>
    <w:rsid w:val="0061018A"/>
    <w:rsid w:val="006220B6"/>
    <w:rsid w:val="00622C70"/>
    <w:rsid w:val="00623D66"/>
    <w:rsid w:val="006346E1"/>
    <w:rsid w:val="00646DE6"/>
    <w:rsid w:val="00650D9F"/>
    <w:rsid w:val="00651E6A"/>
    <w:rsid w:val="00655C98"/>
    <w:rsid w:val="00662B04"/>
    <w:rsid w:val="006636FB"/>
    <w:rsid w:val="00663E75"/>
    <w:rsid w:val="00675312"/>
    <w:rsid w:val="00687653"/>
    <w:rsid w:val="00692FF2"/>
    <w:rsid w:val="006B01AC"/>
    <w:rsid w:val="006B1B09"/>
    <w:rsid w:val="006B3E90"/>
    <w:rsid w:val="006B691D"/>
    <w:rsid w:val="006B75E6"/>
    <w:rsid w:val="006C1CD5"/>
    <w:rsid w:val="006C2C7E"/>
    <w:rsid w:val="006E55A1"/>
    <w:rsid w:val="006F0F82"/>
    <w:rsid w:val="006F150A"/>
    <w:rsid w:val="006F5EC5"/>
    <w:rsid w:val="006F5F14"/>
    <w:rsid w:val="006F6B8D"/>
    <w:rsid w:val="00703936"/>
    <w:rsid w:val="00704150"/>
    <w:rsid w:val="0070676B"/>
    <w:rsid w:val="007113CE"/>
    <w:rsid w:val="007200B3"/>
    <w:rsid w:val="007228CE"/>
    <w:rsid w:val="00725AAF"/>
    <w:rsid w:val="00727F25"/>
    <w:rsid w:val="00741F6D"/>
    <w:rsid w:val="00745A9B"/>
    <w:rsid w:val="00746B24"/>
    <w:rsid w:val="00751491"/>
    <w:rsid w:val="007540A7"/>
    <w:rsid w:val="00754129"/>
    <w:rsid w:val="0076632B"/>
    <w:rsid w:val="00766B06"/>
    <w:rsid w:val="007936E5"/>
    <w:rsid w:val="007B048C"/>
    <w:rsid w:val="007B6A37"/>
    <w:rsid w:val="007C1E5B"/>
    <w:rsid w:val="007C2740"/>
    <w:rsid w:val="007C764B"/>
    <w:rsid w:val="007D4019"/>
    <w:rsid w:val="007F31CA"/>
    <w:rsid w:val="007F36C8"/>
    <w:rsid w:val="007F6356"/>
    <w:rsid w:val="00805923"/>
    <w:rsid w:val="00807D2B"/>
    <w:rsid w:val="0081129D"/>
    <w:rsid w:val="0081653A"/>
    <w:rsid w:val="00816A0E"/>
    <w:rsid w:val="00841DB6"/>
    <w:rsid w:val="008435F8"/>
    <w:rsid w:val="00844EDA"/>
    <w:rsid w:val="00853BD1"/>
    <w:rsid w:val="008615A2"/>
    <w:rsid w:val="0087009A"/>
    <w:rsid w:val="00872B62"/>
    <w:rsid w:val="008730B2"/>
    <w:rsid w:val="008754C6"/>
    <w:rsid w:val="008777C7"/>
    <w:rsid w:val="008935D7"/>
    <w:rsid w:val="00893AFF"/>
    <w:rsid w:val="00896D2A"/>
    <w:rsid w:val="008970C6"/>
    <w:rsid w:val="008A0C08"/>
    <w:rsid w:val="008A110F"/>
    <w:rsid w:val="008B11D2"/>
    <w:rsid w:val="008C785F"/>
    <w:rsid w:val="008E6FEC"/>
    <w:rsid w:val="008F50F0"/>
    <w:rsid w:val="008F7D0D"/>
    <w:rsid w:val="009000BE"/>
    <w:rsid w:val="009110BF"/>
    <w:rsid w:val="009125D6"/>
    <w:rsid w:val="00917267"/>
    <w:rsid w:val="00921362"/>
    <w:rsid w:val="00922C94"/>
    <w:rsid w:val="00933C1B"/>
    <w:rsid w:val="00942EAC"/>
    <w:rsid w:val="0095597E"/>
    <w:rsid w:val="00961547"/>
    <w:rsid w:val="00961B2E"/>
    <w:rsid w:val="00961DD6"/>
    <w:rsid w:val="00963A48"/>
    <w:rsid w:val="00966A1E"/>
    <w:rsid w:val="009745EB"/>
    <w:rsid w:val="009773E9"/>
    <w:rsid w:val="00985DAB"/>
    <w:rsid w:val="0098763C"/>
    <w:rsid w:val="00992004"/>
    <w:rsid w:val="009939F0"/>
    <w:rsid w:val="009A63ED"/>
    <w:rsid w:val="009A7E64"/>
    <w:rsid w:val="009B195F"/>
    <w:rsid w:val="009B2240"/>
    <w:rsid w:val="009B3164"/>
    <w:rsid w:val="009C5402"/>
    <w:rsid w:val="009D04DA"/>
    <w:rsid w:val="009E3E20"/>
    <w:rsid w:val="009E64DB"/>
    <w:rsid w:val="009F6110"/>
    <w:rsid w:val="00A06B12"/>
    <w:rsid w:val="00A17813"/>
    <w:rsid w:val="00A3048B"/>
    <w:rsid w:val="00A30992"/>
    <w:rsid w:val="00A40569"/>
    <w:rsid w:val="00A5042A"/>
    <w:rsid w:val="00A50B6D"/>
    <w:rsid w:val="00A563B6"/>
    <w:rsid w:val="00A60333"/>
    <w:rsid w:val="00A7222D"/>
    <w:rsid w:val="00A736C0"/>
    <w:rsid w:val="00A80192"/>
    <w:rsid w:val="00A84F68"/>
    <w:rsid w:val="00A85AC7"/>
    <w:rsid w:val="00A928F1"/>
    <w:rsid w:val="00AB39D9"/>
    <w:rsid w:val="00AC03A9"/>
    <w:rsid w:val="00AD3745"/>
    <w:rsid w:val="00AE0442"/>
    <w:rsid w:val="00AE2F44"/>
    <w:rsid w:val="00AE49EA"/>
    <w:rsid w:val="00AF0334"/>
    <w:rsid w:val="00AF5102"/>
    <w:rsid w:val="00AF78B9"/>
    <w:rsid w:val="00B04D01"/>
    <w:rsid w:val="00B10479"/>
    <w:rsid w:val="00B136D0"/>
    <w:rsid w:val="00B16C1D"/>
    <w:rsid w:val="00B22F92"/>
    <w:rsid w:val="00B24C36"/>
    <w:rsid w:val="00B41789"/>
    <w:rsid w:val="00B51827"/>
    <w:rsid w:val="00B57AF7"/>
    <w:rsid w:val="00B62D24"/>
    <w:rsid w:val="00B658E5"/>
    <w:rsid w:val="00B70D0B"/>
    <w:rsid w:val="00B73C85"/>
    <w:rsid w:val="00B742E7"/>
    <w:rsid w:val="00B748AF"/>
    <w:rsid w:val="00B75959"/>
    <w:rsid w:val="00B80DD8"/>
    <w:rsid w:val="00B84556"/>
    <w:rsid w:val="00B90DB4"/>
    <w:rsid w:val="00B929B6"/>
    <w:rsid w:val="00B9724B"/>
    <w:rsid w:val="00BA0520"/>
    <w:rsid w:val="00BA0733"/>
    <w:rsid w:val="00BA3435"/>
    <w:rsid w:val="00BC04E4"/>
    <w:rsid w:val="00BC4B4B"/>
    <w:rsid w:val="00BD0CF2"/>
    <w:rsid w:val="00BD1DF1"/>
    <w:rsid w:val="00BD2F0E"/>
    <w:rsid w:val="00BD6C08"/>
    <w:rsid w:val="00BD78AD"/>
    <w:rsid w:val="00BE4728"/>
    <w:rsid w:val="00BF2E4E"/>
    <w:rsid w:val="00BF56F2"/>
    <w:rsid w:val="00BF58AA"/>
    <w:rsid w:val="00C00EAA"/>
    <w:rsid w:val="00C04C4A"/>
    <w:rsid w:val="00C13146"/>
    <w:rsid w:val="00C211C9"/>
    <w:rsid w:val="00C27278"/>
    <w:rsid w:val="00C31CAB"/>
    <w:rsid w:val="00C32F9E"/>
    <w:rsid w:val="00C57272"/>
    <w:rsid w:val="00C66770"/>
    <w:rsid w:val="00C670CA"/>
    <w:rsid w:val="00C67E07"/>
    <w:rsid w:val="00C67F7F"/>
    <w:rsid w:val="00C70E73"/>
    <w:rsid w:val="00C7219C"/>
    <w:rsid w:val="00C7379F"/>
    <w:rsid w:val="00C826CD"/>
    <w:rsid w:val="00C86737"/>
    <w:rsid w:val="00C911B5"/>
    <w:rsid w:val="00C91588"/>
    <w:rsid w:val="00C963A5"/>
    <w:rsid w:val="00CA4181"/>
    <w:rsid w:val="00CB388D"/>
    <w:rsid w:val="00CB65D3"/>
    <w:rsid w:val="00CC5282"/>
    <w:rsid w:val="00CE02F9"/>
    <w:rsid w:val="00CE05AC"/>
    <w:rsid w:val="00CF2473"/>
    <w:rsid w:val="00D03001"/>
    <w:rsid w:val="00D06814"/>
    <w:rsid w:val="00D15D2D"/>
    <w:rsid w:val="00D206BD"/>
    <w:rsid w:val="00D24368"/>
    <w:rsid w:val="00D33A36"/>
    <w:rsid w:val="00D34BF8"/>
    <w:rsid w:val="00D35549"/>
    <w:rsid w:val="00D40590"/>
    <w:rsid w:val="00D40EAA"/>
    <w:rsid w:val="00D423EE"/>
    <w:rsid w:val="00D437E0"/>
    <w:rsid w:val="00D53060"/>
    <w:rsid w:val="00D6526A"/>
    <w:rsid w:val="00D66DE9"/>
    <w:rsid w:val="00D82DEF"/>
    <w:rsid w:val="00D83140"/>
    <w:rsid w:val="00DA743F"/>
    <w:rsid w:val="00DC0844"/>
    <w:rsid w:val="00DC187C"/>
    <w:rsid w:val="00DD23A7"/>
    <w:rsid w:val="00DE5519"/>
    <w:rsid w:val="00DE5C00"/>
    <w:rsid w:val="00DE74B9"/>
    <w:rsid w:val="00E15CF2"/>
    <w:rsid w:val="00E234CA"/>
    <w:rsid w:val="00E23F7B"/>
    <w:rsid w:val="00E27364"/>
    <w:rsid w:val="00E353C0"/>
    <w:rsid w:val="00E409AF"/>
    <w:rsid w:val="00E442D8"/>
    <w:rsid w:val="00E52CAB"/>
    <w:rsid w:val="00E53343"/>
    <w:rsid w:val="00E54A9D"/>
    <w:rsid w:val="00E70A40"/>
    <w:rsid w:val="00E73436"/>
    <w:rsid w:val="00E83707"/>
    <w:rsid w:val="00E94838"/>
    <w:rsid w:val="00E95DC3"/>
    <w:rsid w:val="00E961B4"/>
    <w:rsid w:val="00ED4164"/>
    <w:rsid w:val="00EE017D"/>
    <w:rsid w:val="00EE2075"/>
    <w:rsid w:val="00EE2E3D"/>
    <w:rsid w:val="00EE65AF"/>
    <w:rsid w:val="00EE6A2B"/>
    <w:rsid w:val="00EF1A6B"/>
    <w:rsid w:val="00F10145"/>
    <w:rsid w:val="00F21B75"/>
    <w:rsid w:val="00F220F5"/>
    <w:rsid w:val="00F235ED"/>
    <w:rsid w:val="00F331C9"/>
    <w:rsid w:val="00F345B0"/>
    <w:rsid w:val="00F40F48"/>
    <w:rsid w:val="00F450B6"/>
    <w:rsid w:val="00F5183D"/>
    <w:rsid w:val="00F51E84"/>
    <w:rsid w:val="00F568EE"/>
    <w:rsid w:val="00F63F24"/>
    <w:rsid w:val="00F64A31"/>
    <w:rsid w:val="00F72E22"/>
    <w:rsid w:val="00F74F44"/>
    <w:rsid w:val="00F76D33"/>
    <w:rsid w:val="00F80D09"/>
    <w:rsid w:val="00F83309"/>
    <w:rsid w:val="00F84A7B"/>
    <w:rsid w:val="00F84E3B"/>
    <w:rsid w:val="00F869AA"/>
    <w:rsid w:val="00F96449"/>
    <w:rsid w:val="00F9749F"/>
    <w:rsid w:val="00F97F0E"/>
    <w:rsid w:val="00FA1609"/>
    <w:rsid w:val="00FA4131"/>
    <w:rsid w:val="00FB2281"/>
    <w:rsid w:val="00FB5743"/>
    <w:rsid w:val="00FC09DA"/>
    <w:rsid w:val="00FC37BC"/>
    <w:rsid w:val="00FC6C20"/>
    <w:rsid w:val="00FD07A4"/>
    <w:rsid w:val="00FD0D28"/>
    <w:rsid w:val="00FE5C4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428F"/>
    <w:rPr>
      <w:sz w:val="22"/>
      <w:szCs w:val="24"/>
      <w:lang w:val="ru-RU" w:eastAsia="ru-RU"/>
    </w:rPr>
  </w:style>
  <w:style w:type="paragraph" w:styleId="Heading1">
    <w:name w:val="heading 1"/>
    <w:basedOn w:val="Normal"/>
    <w:next w:val="Normal"/>
    <w:qFormat/>
    <w:rsid w:val="003B543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b/>
      <w:szCs w:val="20"/>
      <w:lang w:val="en-GB" w:eastAsia="en-US"/>
    </w:rPr>
  </w:style>
  <w:style w:type="paragraph" w:styleId="Heading2">
    <w:name w:val="heading 2"/>
    <w:basedOn w:val="Heading1"/>
    <w:next w:val="Normal"/>
    <w:qFormat/>
    <w:rsid w:val="006C1CD5"/>
    <w:pPr>
      <w:spacing w:before="240"/>
      <w:outlineLvl w:val="1"/>
    </w:pPr>
  </w:style>
  <w:style w:type="paragraph" w:styleId="Heading3">
    <w:name w:val="heading 3"/>
    <w:basedOn w:val="Heading1"/>
    <w:next w:val="Normal"/>
    <w:qFormat/>
    <w:rsid w:val="006C1CD5"/>
    <w:pPr>
      <w:spacing w:before="160"/>
      <w:outlineLvl w:val="2"/>
    </w:pPr>
  </w:style>
  <w:style w:type="paragraph" w:styleId="Heading4">
    <w:name w:val="heading 4"/>
    <w:basedOn w:val="Heading3"/>
    <w:next w:val="Normal"/>
    <w:qFormat/>
    <w:rsid w:val="003B543A"/>
    <w:pPr>
      <w:tabs>
        <w:tab w:val="clear" w:pos="794"/>
        <w:tab w:val="left" w:pos="1021"/>
      </w:tabs>
      <w:ind w:left="1021" w:hanging="1021"/>
      <w:outlineLvl w:val="3"/>
    </w:pPr>
  </w:style>
  <w:style w:type="paragraph" w:styleId="Heading5">
    <w:name w:val="heading 5"/>
    <w:basedOn w:val="Heading4"/>
    <w:next w:val="Normal"/>
    <w:qFormat/>
    <w:rsid w:val="003B543A"/>
    <w:pPr>
      <w:outlineLvl w:val="4"/>
    </w:pPr>
  </w:style>
  <w:style w:type="paragraph" w:styleId="Heading6">
    <w:name w:val="heading 6"/>
    <w:basedOn w:val="Heading4"/>
    <w:next w:val="Normal"/>
    <w:qFormat/>
    <w:rsid w:val="003B543A"/>
    <w:pPr>
      <w:tabs>
        <w:tab w:val="clear" w:pos="1021"/>
        <w:tab w:val="clear" w:pos="1191"/>
      </w:tabs>
      <w:ind w:left="1588" w:hanging="1588"/>
      <w:outlineLvl w:val="5"/>
    </w:pPr>
  </w:style>
  <w:style w:type="paragraph" w:styleId="Heading7">
    <w:name w:val="heading 7"/>
    <w:basedOn w:val="Heading6"/>
    <w:next w:val="Normal"/>
    <w:qFormat/>
    <w:rsid w:val="003B543A"/>
    <w:pPr>
      <w:outlineLvl w:val="6"/>
    </w:pPr>
  </w:style>
  <w:style w:type="paragraph" w:styleId="Heading8">
    <w:name w:val="heading 8"/>
    <w:basedOn w:val="Heading6"/>
    <w:next w:val="Normal"/>
    <w:qFormat/>
    <w:rsid w:val="003B543A"/>
    <w:pPr>
      <w:outlineLvl w:val="7"/>
    </w:pPr>
  </w:style>
  <w:style w:type="paragraph" w:styleId="Heading9">
    <w:name w:val="heading 9"/>
    <w:basedOn w:val="Heading6"/>
    <w:next w:val="Normal"/>
    <w:qFormat/>
    <w:rsid w:val="003B54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
    <w:name w:val="отступ0"/>
    <w:aliases w:val="7"/>
    <w:basedOn w:val="BodyText"/>
    <w:rsid w:val="00321AC5"/>
    <w:pPr>
      <w:tabs>
        <w:tab w:val="clear" w:pos="1191"/>
        <w:tab w:val="left" w:pos="397"/>
      </w:tabs>
      <w:ind w:left="397" w:hanging="397"/>
    </w:pPr>
    <w:rPr>
      <w:color w:val="auto"/>
    </w:rPr>
  </w:style>
  <w:style w:type="paragraph" w:customStyle="1" w:styleId="-12">
    <w:name w:val="заг-12"/>
    <w:basedOn w:val="BodyText"/>
    <w:rsid w:val="00321AC5"/>
    <w:rPr>
      <w:b/>
      <w:bCs/>
      <w:color w:val="auto"/>
      <w:sz w:val="24"/>
      <w:szCs w:val="24"/>
    </w:rPr>
  </w:style>
  <w:style w:type="paragraph" w:styleId="BodyText">
    <w:name w:val="Body Text"/>
    <w:basedOn w:val="Normal"/>
    <w:rsid w:val="00321AC5"/>
    <w:pPr>
      <w:tabs>
        <w:tab w:val="left" w:pos="794"/>
        <w:tab w:val="left" w:pos="1191"/>
      </w:tabs>
      <w:autoSpaceDE w:val="0"/>
      <w:autoSpaceDN w:val="0"/>
      <w:adjustRightInd w:val="0"/>
      <w:jc w:val="both"/>
    </w:pPr>
    <w:rPr>
      <w:color w:val="000000"/>
      <w:sz w:val="19"/>
      <w:szCs w:val="20"/>
    </w:rPr>
  </w:style>
  <w:style w:type="paragraph" w:customStyle="1" w:styleId="Line">
    <w:name w:val="Line"/>
    <w:basedOn w:val="Normal"/>
    <w:next w:val="Normal"/>
    <w:rsid w:val="00321AC5"/>
    <w:pPr>
      <w:pBdr>
        <w:top w:val="single" w:sz="6" w:space="1" w:color="auto"/>
      </w:pBdr>
      <w:overflowPunct w:val="0"/>
      <w:autoSpaceDE w:val="0"/>
      <w:autoSpaceDN w:val="0"/>
      <w:adjustRightInd w:val="0"/>
      <w:spacing w:before="240"/>
      <w:ind w:left="3997" w:right="3997"/>
      <w:jc w:val="center"/>
      <w:textAlignment w:val="baseline"/>
    </w:pPr>
    <w:rPr>
      <w:sz w:val="20"/>
      <w:szCs w:val="20"/>
      <w:lang w:val="en-GB" w:eastAsia="en-US"/>
    </w:rPr>
  </w:style>
  <w:style w:type="paragraph" w:styleId="Header">
    <w:name w:val="header"/>
    <w:aliases w:val="encabezado"/>
    <w:basedOn w:val="Normal"/>
    <w:rsid w:val="00321AC5"/>
    <w:pPr>
      <w:tabs>
        <w:tab w:val="center" w:pos="4677"/>
        <w:tab w:val="right" w:pos="9355"/>
      </w:tabs>
    </w:pPr>
  </w:style>
  <w:style w:type="paragraph" w:styleId="Footer">
    <w:name w:val="footer"/>
    <w:basedOn w:val="Normal"/>
    <w:rsid w:val="00321AC5"/>
    <w:pPr>
      <w:tabs>
        <w:tab w:val="center" w:pos="4677"/>
        <w:tab w:val="right" w:pos="9355"/>
      </w:tabs>
    </w:pPr>
  </w:style>
  <w:style w:type="character" w:styleId="PageNumber">
    <w:name w:val="page number"/>
    <w:basedOn w:val="DefaultParagraphFont"/>
    <w:rsid w:val="00321AC5"/>
    <w:rPr>
      <w:rFonts w:cs="Times New Roman"/>
    </w:rPr>
  </w:style>
  <w:style w:type="paragraph" w:styleId="FootnoteText">
    <w:name w:val="footnote text"/>
    <w:basedOn w:val="Normal"/>
    <w:semiHidden/>
    <w:rsid w:val="00321AC5"/>
    <w:rPr>
      <w:sz w:val="20"/>
      <w:szCs w:val="20"/>
    </w:rPr>
  </w:style>
  <w:style w:type="character" w:styleId="FootnoteReference">
    <w:name w:val="footnote reference"/>
    <w:basedOn w:val="DefaultParagraphFont"/>
    <w:semiHidden/>
    <w:rsid w:val="00321AC5"/>
    <w:rPr>
      <w:rFonts w:cs="Times New Roman"/>
      <w:vertAlign w:val="superscript"/>
    </w:rPr>
  </w:style>
  <w:style w:type="paragraph" w:styleId="DocumentMap">
    <w:name w:val="Document Map"/>
    <w:basedOn w:val="Normal"/>
    <w:semiHidden/>
    <w:rsid w:val="008754C6"/>
    <w:pPr>
      <w:shd w:val="clear" w:color="auto" w:fill="000080"/>
    </w:pPr>
    <w:rPr>
      <w:rFonts w:ascii="Tahoma" w:hAnsi="Tahoma" w:cs="Tahoma"/>
      <w:sz w:val="20"/>
      <w:szCs w:val="20"/>
    </w:rPr>
  </w:style>
  <w:style w:type="table" w:styleId="TableGrid">
    <w:name w:val="Table Grid"/>
    <w:basedOn w:val="TableNormal"/>
    <w:rsid w:val="00993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0">
    <w:name w:val="Style отступ0"/>
    <w:aliases w:val="7 + 11 pt Left:  0 cm First line:  0 cm Before:  6..."/>
    <w:basedOn w:val="0"/>
    <w:rsid w:val="00745A9B"/>
    <w:pPr>
      <w:tabs>
        <w:tab w:val="clear" w:pos="397"/>
        <w:tab w:val="clear" w:pos="794"/>
      </w:tabs>
      <w:spacing w:before="120"/>
      <w:ind w:left="0" w:firstLine="0"/>
    </w:pPr>
    <w:rPr>
      <w:sz w:val="22"/>
      <w:szCs w:val="22"/>
    </w:rPr>
  </w:style>
  <w:style w:type="numbering" w:customStyle="1" w:styleId="NoList1">
    <w:name w:val="No List1"/>
    <w:next w:val="NoList"/>
    <w:semiHidden/>
    <w:rsid w:val="003B543A"/>
  </w:style>
  <w:style w:type="paragraph" w:customStyle="1" w:styleId="Artheading">
    <w:name w:val="Art_heading"/>
    <w:basedOn w:val="Normal"/>
    <w:next w:val="Normalaftertitle"/>
    <w:rsid w:val="003B543A"/>
    <w:pPr>
      <w:tabs>
        <w:tab w:val="left" w:pos="794"/>
        <w:tab w:val="left" w:pos="1191"/>
        <w:tab w:val="left" w:pos="1588"/>
        <w:tab w:val="left" w:pos="1985"/>
      </w:tabs>
      <w:overflowPunct w:val="0"/>
      <w:autoSpaceDE w:val="0"/>
      <w:autoSpaceDN w:val="0"/>
      <w:adjustRightInd w:val="0"/>
      <w:spacing w:before="480"/>
      <w:jc w:val="center"/>
      <w:textAlignment w:val="baseline"/>
    </w:pPr>
    <w:rPr>
      <w:b/>
      <w:sz w:val="26"/>
      <w:szCs w:val="20"/>
      <w:lang w:val="en-GB" w:eastAsia="en-US"/>
    </w:rPr>
  </w:style>
  <w:style w:type="paragraph" w:customStyle="1" w:styleId="Normalaftertitle">
    <w:name w:val="Normal_after_title"/>
    <w:basedOn w:val="Normal"/>
    <w:next w:val="Normal"/>
    <w:rsid w:val="003B543A"/>
    <w:pPr>
      <w:tabs>
        <w:tab w:val="left" w:pos="794"/>
        <w:tab w:val="left" w:pos="1191"/>
        <w:tab w:val="left" w:pos="1588"/>
        <w:tab w:val="left" w:pos="1985"/>
      </w:tabs>
      <w:overflowPunct w:val="0"/>
      <w:autoSpaceDE w:val="0"/>
      <w:autoSpaceDN w:val="0"/>
      <w:adjustRightInd w:val="0"/>
      <w:spacing w:before="360"/>
      <w:textAlignment w:val="baseline"/>
    </w:pPr>
    <w:rPr>
      <w:szCs w:val="20"/>
      <w:lang w:val="en-GB" w:eastAsia="en-US"/>
    </w:rPr>
  </w:style>
  <w:style w:type="paragraph" w:customStyle="1" w:styleId="ChapNo">
    <w:name w:val="Chap_No"/>
    <w:basedOn w:val="Normal"/>
    <w:next w:val="Chaptitle"/>
    <w:rsid w:val="003B543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caps/>
      <w:sz w:val="26"/>
      <w:szCs w:val="20"/>
      <w:lang w:val="en-GB" w:eastAsia="en-US"/>
    </w:rPr>
  </w:style>
  <w:style w:type="paragraph" w:customStyle="1" w:styleId="Chaptitle">
    <w:name w:val="Chap_title"/>
    <w:basedOn w:val="Normal"/>
    <w:next w:val="Normalaftertitle"/>
    <w:rsid w:val="003B543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6"/>
      <w:szCs w:val="20"/>
      <w:lang w:val="en-GB" w:eastAsia="en-US"/>
    </w:rPr>
  </w:style>
  <w:style w:type="paragraph" w:customStyle="1" w:styleId="AppendixNotitle">
    <w:name w:val="Appendix_No &amp; title"/>
    <w:basedOn w:val="AnnexNotitle"/>
    <w:next w:val="Normalaftertitle"/>
    <w:rsid w:val="003B543A"/>
  </w:style>
  <w:style w:type="paragraph" w:customStyle="1" w:styleId="AnnexNotitle">
    <w:name w:val="Annex_No &amp; title"/>
    <w:basedOn w:val="Normal"/>
    <w:next w:val="Normalaftertitle"/>
    <w:rsid w:val="003B543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6"/>
      <w:szCs w:val="20"/>
      <w:lang w:val="en-GB" w:eastAsia="en-US"/>
    </w:rPr>
  </w:style>
  <w:style w:type="paragraph" w:customStyle="1" w:styleId="ASN1">
    <w:name w:val="ASN.1"/>
    <w:basedOn w:val="Normal"/>
    <w:rsid w:val="003B543A"/>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Courier New" w:hAnsi="Courier New"/>
      <w:b/>
      <w:noProof/>
      <w:sz w:val="20"/>
      <w:szCs w:val="20"/>
      <w:lang w:val="en-GB" w:eastAsia="en-US"/>
    </w:rPr>
  </w:style>
  <w:style w:type="paragraph" w:customStyle="1" w:styleId="Headingi">
    <w:name w:val="Heading_i"/>
    <w:basedOn w:val="Normal"/>
    <w:next w:val="Normal"/>
    <w:rsid w:val="003B543A"/>
    <w:pPr>
      <w:keepNext/>
      <w:tabs>
        <w:tab w:val="left" w:pos="794"/>
        <w:tab w:val="left" w:pos="1191"/>
        <w:tab w:val="left" w:pos="1588"/>
        <w:tab w:val="left" w:pos="1985"/>
      </w:tabs>
      <w:overflowPunct w:val="0"/>
      <w:autoSpaceDE w:val="0"/>
      <w:autoSpaceDN w:val="0"/>
      <w:adjustRightInd w:val="0"/>
      <w:spacing w:before="160"/>
      <w:textAlignment w:val="baseline"/>
    </w:pPr>
    <w:rPr>
      <w:i/>
      <w:szCs w:val="20"/>
      <w:lang w:val="en-GB" w:eastAsia="en-US"/>
    </w:rPr>
  </w:style>
  <w:style w:type="paragraph" w:customStyle="1" w:styleId="ArtNo">
    <w:name w:val="Art_No"/>
    <w:basedOn w:val="Normal"/>
    <w:next w:val="Arttitle"/>
    <w:rsid w:val="003B543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6"/>
      <w:szCs w:val="20"/>
      <w:lang w:val="en-GB" w:eastAsia="en-US"/>
    </w:rPr>
  </w:style>
  <w:style w:type="paragraph" w:customStyle="1" w:styleId="Arttitle">
    <w:name w:val="Art_title"/>
    <w:basedOn w:val="Normal"/>
    <w:next w:val="Normalaftertitle"/>
    <w:rsid w:val="003B543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6"/>
      <w:szCs w:val="20"/>
      <w:lang w:val="en-GB" w:eastAsia="en-US"/>
    </w:rPr>
  </w:style>
  <w:style w:type="paragraph" w:customStyle="1" w:styleId="Call">
    <w:name w:val="Call"/>
    <w:basedOn w:val="Normal"/>
    <w:next w:val="Normal"/>
    <w:rsid w:val="003B543A"/>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i/>
      <w:szCs w:val="20"/>
      <w:lang w:val="en-GB" w:eastAsia="en-US"/>
    </w:rPr>
  </w:style>
  <w:style w:type="paragraph" w:customStyle="1" w:styleId="enumlev1">
    <w:name w:val="enumlev1"/>
    <w:basedOn w:val="Normal"/>
    <w:rsid w:val="003B543A"/>
    <w:pPr>
      <w:tabs>
        <w:tab w:val="left" w:pos="794"/>
        <w:tab w:val="left" w:pos="1191"/>
        <w:tab w:val="left" w:pos="1588"/>
        <w:tab w:val="left" w:pos="1985"/>
      </w:tabs>
      <w:overflowPunct w:val="0"/>
      <w:autoSpaceDE w:val="0"/>
      <w:autoSpaceDN w:val="0"/>
      <w:adjustRightInd w:val="0"/>
      <w:spacing w:before="80"/>
      <w:ind w:left="794" w:hanging="794"/>
      <w:textAlignment w:val="baseline"/>
    </w:pPr>
    <w:rPr>
      <w:szCs w:val="20"/>
      <w:lang w:val="en-GB" w:eastAsia="en-US"/>
    </w:rPr>
  </w:style>
  <w:style w:type="paragraph" w:customStyle="1" w:styleId="enumlev2">
    <w:name w:val="enumlev2"/>
    <w:basedOn w:val="enumlev1"/>
    <w:rsid w:val="003B543A"/>
    <w:pPr>
      <w:ind w:left="1191" w:hanging="397"/>
    </w:pPr>
  </w:style>
  <w:style w:type="paragraph" w:customStyle="1" w:styleId="enumlev3">
    <w:name w:val="enumlev3"/>
    <w:basedOn w:val="enumlev2"/>
    <w:rsid w:val="003B543A"/>
    <w:pPr>
      <w:ind w:left="1588"/>
    </w:pPr>
  </w:style>
  <w:style w:type="paragraph" w:customStyle="1" w:styleId="Equation">
    <w:name w:val="Equation"/>
    <w:basedOn w:val="Normal"/>
    <w:rsid w:val="003B543A"/>
    <w:pPr>
      <w:tabs>
        <w:tab w:val="left" w:pos="794"/>
        <w:tab w:val="center" w:pos="4820"/>
        <w:tab w:val="right" w:pos="9639"/>
      </w:tabs>
      <w:overflowPunct w:val="0"/>
      <w:autoSpaceDE w:val="0"/>
      <w:autoSpaceDN w:val="0"/>
      <w:adjustRightInd w:val="0"/>
      <w:spacing w:before="120"/>
      <w:textAlignment w:val="baseline"/>
    </w:pPr>
    <w:rPr>
      <w:szCs w:val="20"/>
      <w:lang w:val="en-GB" w:eastAsia="en-US"/>
    </w:rPr>
  </w:style>
  <w:style w:type="paragraph" w:customStyle="1" w:styleId="Equationlegend">
    <w:name w:val="Equation_legend"/>
    <w:basedOn w:val="Normal"/>
    <w:rsid w:val="003B543A"/>
    <w:pPr>
      <w:tabs>
        <w:tab w:val="right" w:pos="1814"/>
        <w:tab w:val="left" w:pos="1985"/>
      </w:tabs>
      <w:overflowPunct w:val="0"/>
      <w:autoSpaceDE w:val="0"/>
      <w:autoSpaceDN w:val="0"/>
      <w:adjustRightInd w:val="0"/>
      <w:spacing w:before="80"/>
      <w:ind w:left="1985" w:hanging="1985"/>
      <w:textAlignment w:val="baseline"/>
    </w:pPr>
    <w:rPr>
      <w:szCs w:val="20"/>
      <w:lang w:val="en-GB" w:eastAsia="en-US"/>
    </w:rPr>
  </w:style>
  <w:style w:type="paragraph" w:customStyle="1" w:styleId="Figurelegend">
    <w:name w:val="Figure_legend"/>
    <w:basedOn w:val="Normal"/>
    <w:rsid w:val="003B543A"/>
    <w:pPr>
      <w:keepNext/>
      <w:keepLines/>
      <w:overflowPunct w:val="0"/>
      <w:autoSpaceDE w:val="0"/>
      <w:autoSpaceDN w:val="0"/>
      <w:adjustRightInd w:val="0"/>
      <w:spacing w:before="20" w:after="20"/>
      <w:textAlignment w:val="baseline"/>
    </w:pPr>
    <w:rPr>
      <w:sz w:val="18"/>
      <w:szCs w:val="20"/>
      <w:lang w:val="en-GB" w:eastAsia="en-US"/>
    </w:rPr>
  </w:style>
  <w:style w:type="paragraph" w:customStyle="1" w:styleId="Figure">
    <w:name w:val="Figure"/>
    <w:basedOn w:val="Normal"/>
    <w:next w:val="FigureNotitle"/>
    <w:rsid w:val="003B543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Cs w:val="20"/>
      <w:lang w:val="en-GB" w:eastAsia="en-US"/>
    </w:rPr>
  </w:style>
  <w:style w:type="paragraph" w:customStyle="1" w:styleId="FigureNotitle">
    <w:name w:val="Figure_No &amp; title"/>
    <w:basedOn w:val="Normal"/>
    <w:next w:val="Normalaftertitle"/>
    <w:rsid w:val="003B543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lang w:val="en-GB" w:eastAsia="en-US"/>
    </w:rPr>
  </w:style>
  <w:style w:type="paragraph" w:customStyle="1" w:styleId="Tabletext">
    <w:name w:val="Table_text"/>
    <w:basedOn w:val="Normal"/>
    <w:rsid w:val="003B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val="en-GB" w:eastAsia="en-US"/>
    </w:rPr>
  </w:style>
  <w:style w:type="paragraph" w:customStyle="1" w:styleId="Figurewithouttitle">
    <w:name w:val="Figure_without_title"/>
    <w:basedOn w:val="Normal"/>
    <w:next w:val="Normalaftertitle"/>
    <w:rsid w:val="003B543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Cs w:val="20"/>
      <w:lang w:val="en-GB" w:eastAsia="en-US"/>
    </w:rPr>
  </w:style>
  <w:style w:type="paragraph" w:customStyle="1" w:styleId="FirstFooter">
    <w:name w:val="FirstFooter"/>
    <w:basedOn w:val="Footer"/>
    <w:rsid w:val="003B543A"/>
    <w:pPr>
      <w:tabs>
        <w:tab w:val="clear" w:pos="4677"/>
        <w:tab w:val="clear" w:pos="9355"/>
      </w:tabs>
      <w:spacing w:before="40"/>
    </w:pPr>
    <w:rPr>
      <w:sz w:val="16"/>
      <w:szCs w:val="20"/>
      <w:lang w:val="en-GB" w:eastAsia="en-US"/>
    </w:rPr>
  </w:style>
  <w:style w:type="paragraph" w:customStyle="1" w:styleId="Note">
    <w:name w:val="Note"/>
    <w:basedOn w:val="Normal"/>
    <w:rsid w:val="003B543A"/>
    <w:pPr>
      <w:tabs>
        <w:tab w:val="left" w:pos="794"/>
        <w:tab w:val="left" w:pos="1191"/>
        <w:tab w:val="left" w:pos="1588"/>
        <w:tab w:val="left" w:pos="1985"/>
      </w:tabs>
      <w:overflowPunct w:val="0"/>
      <w:autoSpaceDE w:val="0"/>
      <w:autoSpaceDN w:val="0"/>
      <w:adjustRightInd w:val="0"/>
      <w:spacing w:before="80"/>
      <w:textAlignment w:val="baseline"/>
    </w:pPr>
    <w:rPr>
      <w:szCs w:val="20"/>
      <w:lang w:val="en-GB" w:eastAsia="en-US"/>
    </w:rPr>
  </w:style>
  <w:style w:type="paragraph" w:styleId="Index1">
    <w:name w:val="index 1"/>
    <w:basedOn w:val="Normal"/>
    <w:next w:val="Normal"/>
    <w:semiHidden/>
    <w:rsid w:val="003B543A"/>
    <w:pPr>
      <w:tabs>
        <w:tab w:val="left" w:pos="794"/>
        <w:tab w:val="left" w:pos="1191"/>
        <w:tab w:val="left" w:pos="1588"/>
        <w:tab w:val="left" w:pos="1985"/>
      </w:tabs>
      <w:overflowPunct w:val="0"/>
      <w:autoSpaceDE w:val="0"/>
      <w:autoSpaceDN w:val="0"/>
      <w:adjustRightInd w:val="0"/>
      <w:spacing w:before="120"/>
      <w:textAlignment w:val="baseline"/>
    </w:pPr>
    <w:rPr>
      <w:szCs w:val="20"/>
      <w:lang w:val="en-GB" w:eastAsia="en-US"/>
    </w:rPr>
  </w:style>
  <w:style w:type="paragraph" w:styleId="Index2">
    <w:name w:val="index 2"/>
    <w:basedOn w:val="Normal"/>
    <w:next w:val="Normal"/>
    <w:semiHidden/>
    <w:rsid w:val="003B543A"/>
    <w:pPr>
      <w:tabs>
        <w:tab w:val="left" w:pos="794"/>
        <w:tab w:val="left" w:pos="1191"/>
        <w:tab w:val="left" w:pos="1588"/>
        <w:tab w:val="left" w:pos="1985"/>
      </w:tabs>
      <w:overflowPunct w:val="0"/>
      <w:autoSpaceDE w:val="0"/>
      <w:autoSpaceDN w:val="0"/>
      <w:adjustRightInd w:val="0"/>
      <w:spacing w:before="120"/>
      <w:ind w:left="283"/>
      <w:textAlignment w:val="baseline"/>
    </w:pPr>
    <w:rPr>
      <w:szCs w:val="20"/>
      <w:lang w:val="en-GB" w:eastAsia="en-US"/>
    </w:rPr>
  </w:style>
  <w:style w:type="paragraph" w:styleId="Index3">
    <w:name w:val="index 3"/>
    <w:basedOn w:val="Normal"/>
    <w:next w:val="Normal"/>
    <w:semiHidden/>
    <w:rsid w:val="003B543A"/>
    <w:pPr>
      <w:tabs>
        <w:tab w:val="left" w:pos="794"/>
        <w:tab w:val="left" w:pos="1191"/>
        <w:tab w:val="left" w:pos="1588"/>
        <w:tab w:val="left" w:pos="1985"/>
      </w:tabs>
      <w:overflowPunct w:val="0"/>
      <w:autoSpaceDE w:val="0"/>
      <w:autoSpaceDN w:val="0"/>
      <w:adjustRightInd w:val="0"/>
      <w:spacing w:before="120"/>
      <w:ind w:left="566"/>
      <w:textAlignment w:val="baseline"/>
    </w:pPr>
    <w:rPr>
      <w:szCs w:val="20"/>
      <w:lang w:val="en-GB" w:eastAsia="en-US"/>
    </w:rPr>
  </w:style>
  <w:style w:type="paragraph" w:customStyle="1" w:styleId="PartNo">
    <w:name w:val="Part_No"/>
    <w:basedOn w:val="Normal"/>
    <w:next w:val="Partref"/>
    <w:rsid w:val="003B543A"/>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6"/>
      <w:szCs w:val="20"/>
      <w:lang w:val="en-GB" w:eastAsia="en-US"/>
    </w:rPr>
  </w:style>
  <w:style w:type="paragraph" w:customStyle="1" w:styleId="Partref">
    <w:name w:val="Part_ref"/>
    <w:basedOn w:val="Normal"/>
    <w:next w:val="Parttitle"/>
    <w:rsid w:val="003B543A"/>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szCs w:val="20"/>
      <w:lang w:val="en-GB" w:eastAsia="en-US"/>
    </w:rPr>
  </w:style>
  <w:style w:type="paragraph" w:customStyle="1" w:styleId="Parttitle">
    <w:name w:val="Part_title"/>
    <w:basedOn w:val="Normal"/>
    <w:next w:val="Normalaftertitle"/>
    <w:rsid w:val="003B543A"/>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b/>
      <w:sz w:val="26"/>
      <w:szCs w:val="20"/>
      <w:lang w:val="en-GB" w:eastAsia="en-US"/>
    </w:rPr>
  </w:style>
  <w:style w:type="paragraph" w:customStyle="1" w:styleId="Section1">
    <w:name w:val="Section_1"/>
    <w:basedOn w:val="Normal"/>
    <w:next w:val="Normal"/>
    <w:rsid w:val="003B543A"/>
    <w:pPr>
      <w:overflowPunct w:val="0"/>
      <w:autoSpaceDE w:val="0"/>
      <w:autoSpaceDN w:val="0"/>
      <w:adjustRightInd w:val="0"/>
      <w:spacing w:before="624"/>
      <w:jc w:val="center"/>
      <w:textAlignment w:val="baseline"/>
    </w:pPr>
    <w:rPr>
      <w:b/>
      <w:szCs w:val="20"/>
      <w:lang w:val="en-GB" w:eastAsia="en-US"/>
    </w:rPr>
  </w:style>
  <w:style w:type="paragraph" w:customStyle="1" w:styleId="Recref">
    <w:name w:val="Rec_ref"/>
    <w:basedOn w:val="Normal"/>
    <w:next w:val="Recdate"/>
    <w:rsid w:val="003B543A"/>
    <w:pPr>
      <w:keepNext/>
      <w:keepLines/>
      <w:overflowPunct w:val="0"/>
      <w:autoSpaceDE w:val="0"/>
      <w:autoSpaceDN w:val="0"/>
      <w:adjustRightInd w:val="0"/>
      <w:spacing w:before="120"/>
      <w:jc w:val="center"/>
      <w:textAlignment w:val="baseline"/>
    </w:pPr>
    <w:rPr>
      <w:i/>
      <w:szCs w:val="20"/>
      <w:lang w:val="en-GB" w:eastAsia="en-US"/>
    </w:rPr>
  </w:style>
  <w:style w:type="paragraph" w:customStyle="1" w:styleId="Recdate">
    <w:name w:val="Rec_date"/>
    <w:basedOn w:val="Normal"/>
    <w:next w:val="Normalaftertitle"/>
    <w:rsid w:val="003B543A"/>
    <w:pPr>
      <w:keepNext/>
      <w:keepLines/>
      <w:overflowPunct w:val="0"/>
      <w:autoSpaceDE w:val="0"/>
      <w:autoSpaceDN w:val="0"/>
      <w:adjustRightInd w:val="0"/>
      <w:spacing w:before="120"/>
      <w:jc w:val="right"/>
      <w:textAlignment w:val="baseline"/>
    </w:pPr>
    <w:rPr>
      <w:i/>
      <w:szCs w:val="20"/>
      <w:lang w:val="en-GB" w:eastAsia="en-US"/>
    </w:rPr>
  </w:style>
  <w:style w:type="paragraph" w:customStyle="1" w:styleId="Questiondate">
    <w:name w:val="Question_date"/>
    <w:basedOn w:val="Recdate"/>
    <w:next w:val="Normalaftertitle"/>
    <w:rsid w:val="003B543A"/>
  </w:style>
  <w:style w:type="paragraph" w:customStyle="1" w:styleId="QuestionNo">
    <w:name w:val="Question_No"/>
    <w:basedOn w:val="RecNo"/>
    <w:next w:val="Questiontitle"/>
    <w:rsid w:val="003B543A"/>
  </w:style>
  <w:style w:type="paragraph" w:customStyle="1" w:styleId="RecNo">
    <w:name w:val="Rec_No"/>
    <w:basedOn w:val="Normal"/>
    <w:next w:val="Rectitle"/>
    <w:rsid w:val="003B543A"/>
    <w:pPr>
      <w:keepNext/>
      <w:keepLines/>
      <w:tabs>
        <w:tab w:val="left" w:pos="794"/>
        <w:tab w:val="left" w:pos="1191"/>
        <w:tab w:val="left" w:pos="1588"/>
        <w:tab w:val="left" w:pos="1985"/>
      </w:tabs>
      <w:overflowPunct w:val="0"/>
      <w:autoSpaceDE w:val="0"/>
      <w:autoSpaceDN w:val="0"/>
      <w:adjustRightInd w:val="0"/>
      <w:textAlignment w:val="baseline"/>
    </w:pPr>
    <w:rPr>
      <w:b/>
      <w:sz w:val="26"/>
      <w:szCs w:val="20"/>
      <w:lang w:val="en-GB" w:eastAsia="en-US"/>
    </w:rPr>
  </w:style>
  <w:style w:type="paragraph" w:customStyle="1" w:styleId="Rectitle">
    <w:name w:val="Rec_title"/>
    <w:basedOn w:val="Normal"/>
    <w:next w:val="Normalaftertitle"/>
    <w:rsid w:val="003B543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6"/>
      <w:szCs w:val="20"/>
      <w:lang w:val="en-GB" w:eastAsia="en-US"/>
    </w:rPr>
  </w:style>
  <w:style w:type="paragraph" w:customStyle="1" w:styleId="Questiontitle">
    <w:name w:val="Question_title"/>
    <w:basedOn w:val="Rectitle"/>
    <w:next w:val="Questionref"/>
    <w:rsid w:val="003B543A"/>
  </w:style>
  <w:style w:type="paragraph" w:customStyle="1" w:styleId="Questionref">
    <w:name w:val="Question_ref"/>
    <w:basedOn w:val="Recref"/>
    <w:next w:val="Questiondate"/>
    <w:rsid w:val="003B543A"/>
  </w:style>
  <w:style w:type="paragraph" w:customStyle="1" w:styleId="Reftext">
    <w:name w:val="Ref_text"/>
    <w:basedOn w:val="Normal"/>
    <w:rsid w:val="003B543A"/>
    <w:pPr>
      <w:tabs>
        <w:tab w:val="left" w:pos="794"/>
        <w:tab w:val="left" w:pos="1191"/>
        <w:tab w:val="left" w:pos="1588"/>
        <w:tab w:val="left" w:pos="1985"/>
      </w:tabs>
      <w:overflowPunct w:val="0"/>
      <w:autoSpaceDE w:val="0"/>
      <w:autoSpaceDN w:val="0"/>
      <w:adjustRightInd w:val="0"/>
      <w:spacing w:before="120"/>
      <w:ind w:left="794" w:hanging="794"/>
      <w:textAlignment w:val="baseline"/>
    </w:pPr>
    <w:rPr>
      <w:szCs w:val="20"/>
      <w:lang w:val="en-GB" w:eastAsia="en-US"/>
    </w:rPr>
  </w:style>
  <w:style w:type="paragraph" w:customStyle="1" w:styleId="Repdate">
    <w:name w:val="Rep_date"/>
    <w:basedOn w:val="Recdate"/>
    <w:next w:val="Normalaftertitle"/>
    <w:rsid w:val="003B543A"/>
  </w:style>
  <w:style w:type="paragraph" w:customStyle="1" w:styleId="RepNo">
    <w:name w:val="Rep_No"/>
    <w:basedOn w:val="RecNo"/>
    <w:next w:val="Reptitle"/>
    <w:rsid w:val="003B543A"/>
  </w:style>
  <w:style w:type="paragraph" w:customStyle="1" w:styleId="Reptitle">
    <w:name w:val="Rep_title"/>
    <w:basedOn w:val="Rectitle"/>
    <w:next w:val="Repref"/>
    <w:rsid w:val="003B543A"/>
  </w:style>
  <w:style w:type="paragraph" w:customStyle="1" w:styleId="Repref">
    <w:name w:val="Rep_ref"/>
    <w:basedOn w:val="Recref"/>
    <w:next w:val="Repdate"/>
    <w:rsid w:val="003B543A"/>
  </w:style>
  <w:style w:type="paragraph" w:customStyle="1" w:styleId="Resdate">
    <w:name w:val="Res_date"/>
    <w:basedOn w:val="Recdate"/>
    <w:next w:val="Normalaftertitle"/>
    <w:rsid w:val="003B543A"/>
  </w:style>
  <w:style w:type="paragraph" w:customStyle="1" w:styleId="ResNo">
    <w:name w:val="Res_No"/>
    <w:basedOn w:val="RecNo"/>
    <w:next w:val="Restitle"/>
    <w:rsid w:val="003B543A"/>
  </w:style>
  <w:style w:type="paragraph" w:customStyle="1" w:styleId="Restitle">
    <w:name w:val="Res_title"/>
    <w:basedOn w:val="Rectitle"/>
    <w:next w:val="Resref"/>
    <w:rsid w:val="003B543A"/>
  </w:style>
  <w:style w:type="paragraph" w:customStyle="1" w:styleId="Resref">
    <w:name w:val="Res_ref"/>
    <w:basedOn w:val="Recref"/>
    <w:next w:val="Resdate"/>
    <w:rsid w:val="003B543A"/>
  </w:style>
  <w:style w:type="paragraph" w:customStyle="1" w:styleId="SectionNo">
    <w:name w:val="Section_No"/>
    <w:basedOn w:val="Normal"/>
    <w:next w:val="Sectiontitle"/>
    <w:rsid w:val="003B543A"/>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6"/>
      <w:szCs w:val="20"/>
      <w:lang w:val="en-GB" w:eastAsia="en-US"/>
    </w:rPr>
  </w:style>
  <w:style w:type="paragraph" w:customStyle="1" w:styleId="Sectiontitle">
    <w:name w:val="Section_title"/>
    <w:basedOn w:val="Normal"/>
    <w:next w:val="Normalaftertitle"/>
    <w:rsid w:val="003B543A"/>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b/>
      <w:sz w:val="26"/>
      <w:szCs w:val="20"/>
      <w:lang w:val="en-GB" w:eastAsia="en-US"/>
    </w:rPr>
  </w:style>
  <w:style w:type="paragraph" w:customStyle="1" w:styleId="Source">
    <w:name w:val="Source"/>
    <w:basedOn w:val="Normal"/>
    <w:next w:val="Normalaftertitle"/>
    <w:rsid w:val="003B543A"/>
    <w:pPr>
      <w:tabs>
        <w:tab w:val="left" w:pos="794"/>
        <w:tab w:val="left" w:pos="1191"/>
        <w:tab w:val="left" w:pos="1588"/>
        <w:tab w:val="left" w:pos="1985"/>
      </w:tabs>
      <w:overflowPunct w:val="0"/>
      <w:autoSpaceDE w:val="0"/>
      <w:autoSpaceDN w:val="0"/>
      <w:adjustRightInd w:val="0"/>
      <w:spacing w:before="840" w:after="200"/>
      <w:jc w:val="center"/>
      <w:textAlignment w:val="baseline"/>
    </w:pPr>
    <w:rPr>
      <w:b/>
      <w:sz w:val="26"/>
      <w:szCs w:val="20"/>
      <w:lang w:val="en-GB" w:eastAsia="en-US"/>
    </w:rPr>
  </w:style>
  <w:style w:type="paragraph" w:customStyle="1" w:styleId="SpecialFooter">
    <w:name w:val="Special Footer"/>
    <w:basedOn w:val="Footer"/>
    <w:rsid w:val="003B543A"/>
    <w:pPr>
      <w:tabs>
        <w:tab w:val="clear" w:pos="4677"/>
        <w:tab w:val="clear" w:pos="9355"/>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lang w:val="en-GB" w:eastAsia="en-US"/>
    </w:rPr>
  </w:style>
  <w:style w:type="paragraph" w:customStyle="1" w:styleId="Tablehead">
    <w:name w:val="Table_head"/>
    <w:basedOn w:val="Normal"/>
    <w:next w:val="Tabletext"/>
    <w:rsid w:val="006C1C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0"/>
      <w:szCs w:val="20"/>
      <w:lang w:val="en-GB" w:eastAsia="en-US"/>
    </w:rPr>
  </w:style>
  <w:style w:type="paragraph" w:customStyle="1" w:styleId="Tablelegend">
    <w:name w:val="Table_legend"/>
    <w:basedOn w:val="Normal"/>
    <w:rsid w:val="003B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textAlignment w:val="baseline"/>
    </w:pPr>
    <w:rPr>
      <w:szCs w:val="20"/>
      <w:lang w:val="en-GB" w:eastAsia="en-US"/>
    </w:rPr>
  </w:style>
  <w:style w:type="character" w:styleId="EndnoteReference">
    <w:name w:val="endnote reference"/>
    <w:basedOn w:val="DefaultParagraphFont"/>
    <w:semiHidden/>
    <w:rsid w:val="003B543A"/>
    <w:rPr>
      <w:vertAlign w:val="superscript"/>
    </w:rPr>
  </w:style>
  <w:style w:type="paragraph" w:customStyle="1" w:styleId="TableNotitle">
    <w:name w:val="Table_No &amp; title"/>
    <w:basedOn w:val="Normal"/>
    <w:next w:val="Tablehead"/>
    <w:rsid w:val="003B543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lang w:val="en-GB" w:eastAsia="en-US"/>
    </w:rPr>
  </w:style>
  <w:style w:type="paragraph" w:customStyle="1" w:styleId="Title1">
    <w:name w:val="Title 1"/>
    <w:basedOn w:val="Source"/>
    <w:next w:val="Title2"/>
    <w:rsid w:val="003B543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B543A"/>
  </w:style>
  <w:style w:type="paragraph" w:customStyle="1" w:styleId="Title3">
    <w:name w:val="Title 3"/>
    <w:basedOn w:val="Title2"/>
    <w:next w:val="Title4"/>
    <w:rsid w:val="003B543A"/>
    <w:rPr>
      <w:caps w:val="0"/>
    </w:rPr>
  </w:style>
  <w:style w:type="paragraph" w:customStyle="1" w:styleId="Title4">
    <w:name w:val="Title 4"/>
    <w:basedOn w:val="Title3"/>
    <w:next w:val="Heading1"/>
    <w:rsid w:val="003B543A"/>
    <w:rPr>
      <w:b/>
    </w:rPr>
  </w:style>
  <w:style w:type="paragraph" w:customStyle="1" w:styleId="toc0">
    <w:name w:val="toc 0"/>
    <w:basedOn w:val="Normal"/>
    <w:next w:val="TOC1"/>
    <w:rsid w:val="003B543A"/>
    <w:pPr>
      <w:tabs>
        <w:tab w:val="right" w:pos="9639"/>
      </w:tabs>
      <w:overflowPunct w:val="0"/>
      <w:autoSpaceDE w:val="0"/>
      <w:autoSpaceDN w:val="0"/>
      <w:adjustRightInd w:val="0"/>
      <w:spacing w:before="120"/>
      <w:textAlignment w:val="baseline"/>
    </w:pPr>
    <w:rPr>
      <w:b/>
      <w:szCs w:val="20"/>
      <w:lang w:val="en-GB" w:eastAsia="en-US"/>
    </w:rPr>
  </w:style>
  <w:style w:type="paragraph" w:styleId="TOC1">
    <w:name w:val="toc 1"/>
    <w:basedOn w:val="Normal"/>
    <w:semiHidden/>
    <w:rsid w:val="003B543A"/>
    <w:pPr>
      <w:keepLines/>
      <w:tabs>
        <w:tab w:val="left" w:pos="964"/>
        <w:tab w:val="left" w:leader="dot" w:pos="8789"/>
        <w:tab w:val="right" w:pos="9639"/>
      </w:tabs>
      <w:overflowPunct w:val="0"/>
      <w:autoSpaceDE w:val="0"/>
      <w:autoSpaceDN w:val="0"/>
      <w:adjustRightInd w:val="0"/>
      <w:spacing w:before="240"/>
      <w:ind w:left="680" w:right="851" w:hanging="680"/>
      <w:textAlignment w:val="baseline"/>
    </w:pPr>
    <w:rPr>
      <w:szCs w:val="20"/>
      <w:lang w:val="en-GB" w:eastAsia="en-US"/>
    </w:rPr>
  </w:style>
  <w:style w:type="paragraph" w:styleId="TOC2">
    <w:name w:val="toc 2"/>
    <w:basedOn w:val="TOC1"/>
    <w:semiHidden/>
    <w:rsid w:val="003B543A"/>
    <w:pPr>
      <w:spacing w:before="80"/>
      <w:ind w:left="1531" w:hanging="851"/>
    </w:pPr>
  </w:style>
  <w:style w:type="paragraph" w:styleId="TOC3">
    <w:name w:val="toc 3"/>
    <w:basedOn w:val="TOC2"/>
    <w:semiHidden/>
    <w:rsid w:val="003B543A"/>
  </w:style>
  <w:style w:type="paragraph" w:styleId="TOC4">
    <w:name w:val="toc 4"/>
    <w:basedOn w:val="TOC3"/>
    <w:semiHidden/>
    <w:rsid w:val="003B543A"/>
  </w:style>
  <w:style w:type="paragraph" w:styleId="TOC5">
    <w:name w:val="toc 5"/>
    <w:basedOn w:val="TOC4"/>
    <w:semiHidden/>
    <w:rsid w:val="003B543A"/>
  </w:style>
  <w:style w:type="paragraph" w:styleId="TOC6">
    <w:name w:val="toc 6"/>
    <w:basedOn w:val="TOC4"/>
    <w:semiHidden/>
    <w:rsid w:val="003B543A"/>
  </w:style>
  <w:style w:type="paragraph" w:styleId="TOC7">
    <w:name w:val="toc 7"/>
    <w:basedOn w:val="TOC4"/>
    <w:semiHidden/>
    <w:rsid w:val="003B543A"/>
  </w:style>
  <w:style w:type="paragraph" w:styleId="TOC8">
    <w:name w:val="toc 8"/>
    <w:basedOn w:val="TOC4"/>
    <w:semiHidden/>
    <w:rsid w:val="003B543A"/>
  </w:style>
  <w:style w:type="character" w:customStyle="1" w:styleId="Appdef">
    <w:name w:val="App_def"/>
    <w:basedOn w:val="DefaultParagraphFont"/>
    <w:rsid w:val="003B543A"/>
    <w:rPr>
      <w:rFonts w:ascii="Times New Roman" w:hAnsi="Times New Roman"/>
      <w:b/>
    </w:rPr>
  </w:style>
  <w:style w:type="character" w:customStyle="1" w:styleId="Appref">
    <w:name w:val="App_ref"/>
    <w:basedOn w:val="DefaultParagraphFont"/>
    <w:rsid w:val="003B543A"/>
  </w:style>
  <w:style w:type="character" w:customStyle="1" w:styleId="Artdef">
    <w:name w:val="Art_def"/>
    <w:basedOn w:val="DefaultParagraphFont"/>
    <w:rsid w:val="003B543A"/>
    <w:rPr>
      <w:rFonts w:ascii="Times New Roman" w:hAnsi="Times New Roman"/>
      <w:b/>
    </w:rPr>
  </w:style>
  <w:style w:type="character" w:customStyle="1" w:styleId="Artref">
    <w:name w:val="Art_ref"/>
    <w:basedOn w:val="DefaultParagraphFont"/>
    <w:rsid w:val="003B543A"/>
  </w:style>
  <w:style w:type="paragraph" w:customStyle="1" w:styleId="Reftitle">
    <w:name w:val="Ref_title"/>
    <w:basedOn w:val="Normal"/>
    <w:next w:val="Reftext"/>
    <w:rsid w:val="003B543A"/>
    <w:pPr>
      <w:tabs>
        <w:tab w:val="left" w:pos="794"/>
        <w:tab w:val="left" w:pos="1191"/>
        <w:tab w:val="left" w:pos="1588"/>
        <w:tab w:val="left" w:pos="1985"/>
      </w:tabs>
      <w:overflowPunct w:val="0"/>
      <w:autoSpaceDE w:val="0"/>
      <w:autoSpaceDN w:val="0"/>
      <w:adjustRightInd w:val="0"/>
      <w:spacing w:before="480"/>
      <w:jc w:val="center"/>
      <w:textAlignment w:val="baseline"/>
    </w:pPr>
    <w:rPr>
      <w:b/>
      <w:szCs w:val="20"/>
      <w:lang w:val="en-GB" w:eastAsia="en-US"/>
    </w:rPr>
  </w:style>
  <w:style w:type="character" w:customStyle="1" w:styleId="Resdef">
    <w:name w:val="Res_def"/>
    <w:basedOn w:val="DefaultParagraphFont"/>
    <w:rsid w:val="003B543A"/>
    <w:rPr>
      <w:rFonts w:ascii="Times New Roman" w:hAnsi="Times New Roman"/>
      <w:b/>
    </w:rPr>
  </w:style>
  <w:style w:type="character" w:customStyle="1" w:styleId="Tablefreq">
    <w:name w:val="Table_freq"/>
    <w:basedOn w:val="DefaultParagraphFont"/>
    <w:rsid w:val="003B543A"/>
    <w:rPr>
      <w:b/>
      <w:color w:val="auto"/>
    </w:rPr>
  </w:style>
  <w:style w:type="paragraph" w:customStyle="1" w:styleId="Formal">
    <w:name w:val="Formal"/>
    <w:basedOn w:val="ASN1"/>
    <w:rsid w:val="003B543A"/>
    <w:rPr>
      <w:b w:val="0"/>
    </w:rPr>
  </w:style>
  <w:style w:type="paragraph" w:customStyle="1" w:styleId="FooterQP">
    <w:name w:val="Footer_QP"/>
    <w:basedOn w:val="Normal"/>
    <w:rsid w:val="003B543A"/>
    <w:pPr>
      <w:tabs>
        <w:tab w:val="left" w:pos="907"/>
        <w:tab w:val="right" w:pos="8789"/>
        <w:tab w:val="right" w:pos="9639"/>
      </w:tabs>
      <w:overflowPunct w:val="0"/>
      <w:autoSpaceDE w:val="0"/>
      <w:autoSpaceDN w:val="0"/>
      <w:adjustRightInd w:val="0"/>
      <w:textAlignment w:val="baseline"/>
    </w:pPr>
    <w:rPr>
      <w:b/>
      <w:szCs w:val="20"/>
      <w:lang w:val="en-GB" w:eastAsia="en-US"/>
    </w:rPr>
  </w:style>
  <w:style w:type="paragraph" w:customStyle="1" w:styleId="Headingb">
    <w:name w:val="Heading_b"/>
    <w:basedOn w:val="Normal"/>
    <w:next w:val="Normal"/>
    <w:rsid w:val="003B543A"/>
    <w:pPr>
      <w:keepNext/>
      <w:tabs>
        <w:tab w:val="left" w:pos="794"/>
        <w:tab w:val="left" w:pos="1191"/>
        <w:tab w:val="left" w:pos="1588"/>
        <w:tab w:val="left" w:pos="1985"/>
      </w:tabs>
      <w:overflowPunct w:val="0"/>
      <w:autoSpaceDE w:val="0"/>
      <w:autoSpaceDN w:val="0"/>
      <w:adjustRightInd w:val="0"/>
      <w:spacing w:before="160"/>
      <w:textAlignment w:val="baseline"/>
    </w:pPr>
    <w:rPr>
      <w:b/>
      <w:szCs w:val="20"/>
      <w:lang w:val="en-GB" w:eastAsia="en-US"/>
    </w:rPr>
  </w:style>
  <w:style w:type="paragraph" w:customStyle="1" w:styleId="Section2">
    <w:name w:val="Section_2"/>
    <w:basedOn w:val="Normal"/>
    <w:next w:val="Normal"/>
    <w:rsid w:val="003B543A"/>
    <w:pPr>
      <w:overflowPunct w:val="0"/>
      <w:autoSpaceDE w:val="0"/>
      <w:autoSpaceDN w:val="0"/>
      <w:adjustRightInd w:val="0"/>
      <w:spacing w:before="240"/>
      <w:jc w:val="center"/>
      <w:textAlignment w:val="baseline"/>
    </w:pPr>
    <w:rPr>
      <w:i/>
      <w:szCs w:val="20"/>
      <w:lang w:val="en-GB" w:eastAsia="en-US"/>
    </w:rPr>
  </w:style>
  <w:style w:type="paragraph" w:customStyle="1" w:styleId="RecNoBR">
    <w:name w:val="Rec_No_BR"/>
    <w:basedOn w:val="Normal"/>
    <w:next w:val="Rectitle"/>
    <w:rsid w:val="003B543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6"/>
      <w:szCs w:val="20"/>
      <w:lang w:val="en-GB" w:eastAsia="en-US"/>
    </w:rPr>
  </w:style>
  <w:style w:type="paragraph" w:customStyle="1" w:styleId="QuestionNoBR">
    <w:name w:val="Question_No_BR"/>
    <w:basedOn w:val="RecNoBR"/>
    <w:next w:val="Questiontitle"/>
    <w:rsid w:val="003B543A"/>
  </w:style>
  <w:style w:type="paragraph" w:customStyle="1" w:styleId="RepNoBR">
    <w:name w:val="Rep_No_BR"/>
    <w:basedOn w:val="RecNoBR"/>
    <w:next w:val="Reptitle"/>
    <w:rsid w:val="003B543A"/>
  </w:style>
  <w:style w:type="paragraph" w:customStyle="1" w:styleId="ResNoBR">
    <w:name w:val="Res_No_BR"/>
    <w:basedOn w:val="RecNoBR"/>
    <w:next w:val="Restitle"/>
    <w:rsid w:val="003B543A"/>
  </w:style>
  <w:style w:type="paragraph" w:customStyle="1" w:styleId="TabletitleBR">
    <w:name w:val="Table_title_BR"/>
    <w:basedOn w:val="Normal"/>
    <w:next w:val="Tablehead"/>
    <w:rsid w:val="003B543A"/>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b/>
      <w:szCs w:val="20"/>
      <w:lang w:val="en-GB" w:eastAsia="en-US"/>
    </w:rPr>
  </w:style>
  <w:style w:type="paragraph" w:customStyle="1" w:styleId="TableNoBR">
    <w:name w:val="Table_No_BR"/>
    <w:basedOn w:val="Normal"/>
    <w:next w:val="TabletitleBR"/>
    <w:rsid w:val="003B543A"/>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caps/>
      <w:szCs w:val="20"/>
      <w:lang w:val="en-GB" w:eastAsia="en-US"/>
    </w:rPr>
  </w:style>
  <w:style w:type="paragraph" w:customStyle="1" w:styleId="Tableref">
    <w:name w:val="Table_ref"/>
    <w:basedOn w:val="Normal"/>
    <w:next w:val="TabletitleBR"/>
    <w:rsid w:val="003B543A"/>
    <w:pPr>
      <w:keepNext/>
      <w:tabs>
        <w:tab w:val="left" w:pos="794"/>
        <w:tab w:val="left" w:pos="1191"/>
        <w:tab w:val="left" w:pos="1588"/>
        <w:tab w:val="left" w:pos="1985"/>
      </w:tabs>
      <w:overflowPunct w:val="0"/>
      <w:autoSpaceDE w:val="0"/>
      <w:autoSpaceDN w:val="0"/>
      <w:adjustRightInd w:val="0"/>
      <w:spacing w:after="120"/>
      <w:jc w:val="center"/>
      <w:textAlignment w:val="baseline"/>
    </w:pPr>
    <w:rPr>
      <w:szCs w:val="20"/>
      <w:lang w:val="en-GB" w:eastAsia="en-US"/>
    </w:rPr>
  </w:style>
  <w:style w:type="character" w:customStyle="1" w:styleId="Recdef">
    <w:name w:val="Rec_def"/>
    <w:basedOn w:val="DefaultParagraphFont"/>
    <w:rsid w:val="003B543A"/>
    <w:rPr>
      <w:b/>
    </w:rPr>
  </w:style>
  <w:style w:type="paragraph" w:customStyle="1" w:styleId="FiguretitleBR">
    <w:name w:val="Figure_title_BR"/>
    <w:basedOn w:val="TabletitleBR"/>
    <w:next w:val="Figurewithouttitle"/>
    <w:rsid w:val="003B543A"/>
    <w:pPr>
      <w:keepNext w:val="0"/>
      <w:spacing w:after="480"/>
    </w:pPr>
  </w:style>
  <w:style w:type="paragraph" w:customStyle="1" w:styleId="FigureNoBR">
    <w:name w:val="Figure_No_BR"/>
    <w:basedOn w:val="Normal"/>
    <w:next w:val="FiguretitleBR"/>
    <w:rsid w:val="003B543A"/>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caps/>
      <w:szCs w:val="20"/>
      <w:lang w:val="en-GB" w:eastAsia="en-US"/>
    </w:rPr>
  </w:style>
  <w:style w:type="paragraph" w:styleId="BalloonText">
    <w:name w:val="Balloon Text"/>
    <w:basedOn w:val="Normal"/>
    <w:semiHidden/>
    <w:rsid w:val="003B543A"/>
    <w:pPr>
      <w:tabs>
        <w:tab w:val="left" w:pos="794"/>
        <w:tab w:val="left" w:pos="1191"/>
        <w:tab w:val="left" w:pos="1588"/>
        <w:tab w:val="left" w:pos="1985"/>
      </w:tabs>
      <w:overflowPunct w:val="0"/>
      <w:autoSpaceDE w:val="0"/>
      <w:autoSpaceDN w:val="0"/>
      <w:adjustRightInd w:val="0"/>
      <w:spacing w:before="120"/>
      <w:textAlignment w:val="baseline"/>
    </w:pPr>
    <w:rPr>
      <w:rFonts w:ascii="Tahoma" w:hAnsi="Tahoma" w:cs="Tahoma"/>
      <w:sz w:val="16"/>
      <w:szCs w:val="16"/>
      <w:lang w:val="en-GB" w:eastAsia="en-US"/>
    </w:rPr>
  </w:style>
  <w:style w:type="paragraph" w:customStyle="1" w:styleId="TableNo">
    <w:name w:val="Table_No"/>
    <w:basedOn w:val="Normal"/>
    <w:next w:val="Tabletitle"/>
    <w:rsid w:val="006C1CD5"/>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caps/>
      <w:szCs w:val="20"/>
      <w:lang w:val="en-GB" w:eastAsia="en-US"/>
    </w:rPr>
  </w:style>
  <w:style w:type="paragraph" w:customStyle="1" w:styleId="Tabletitle">
    <w:name w:val="Table_title"/>
    <w:basedOn w:val="Normal"/>
    <w:next w:val="Tablehead"/>
    <w:rsid w:val="006C1CD5"/>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b/>
      <w:szCs w:val="20"/>
      <w:lang w:val="en-GB" w:eastAsia="en-US"/>
    </w:rPr>
  </w:style>
  <w:style w:type="paragraph" w:customStyle="1" w:styleId="TableLegend0">
    <w:name w:val="Table_Legend"/>
    <w:basedOn w:val="Normal"/>
    <w:next w:val="Normal"/>
    <w:rsid w:val="003B543A"/>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sz w:val="18"/>
      <w:szCs w:val="18"/>
      <w:lang w:val="en-GB" w:eastAsia="en-US"/>
    </w:rPr>
  </w:style>
  <w:style w:type="paragraph" w:customStyle="1" w:styleId="TableTitle0">
    <w:name w:val="Table_Title"/>
    <w:basedOn w:val="Table"/>
    <w:next w:val="Blanc"/>
    <w:rsid w:val="003B543A"/>
    <w:pPr>
      <w:spacing w:before="0"/>
    </w:pPr>
    <w:rPr>
      <w:b/>
      <w:bCs/>
    </w:rPr>
  </w:style>
  <w:style w:type="paragraph" w:customStyle="1" w:styleId="Table">
    <w:name w:val="Table_#"/>
    <w:basedOn w:val="Normal"/>
    <w:next w:val="TableTitle0"/>
    <w:rsid w:val="003B543A"/>
    <w:pPr>
      <w:keepNext/>
      <w:overflowPunct w:val="0"/>
      <w:autoSpaceDE w:val="0"/>
      <w:autoSpaceDN w:val="0"/>
      <w:adjustRightInd w:val="0"/>
      <w:spacing w:before="567" w:after="113"/>
      <w:jc w:val="center"/>
      <w:textAlignment w:val="baseline"/>
    </w:pPr>
    <w:rPr>
      <w:sz w:val="18"/>
      <w:szCs w:val="18"/>
      <w:lang w:val="en-GB" w:eastAsia="en-US"/>
    </w:rPr>
  </w:style>
  <w:style w:type="paragraph" w:customStyle="1" w:styleId="Blanc">
    <w:name w:val="Blanc"/>
    <w:basedOn w:val="Normal"/>
    <w:next w:val="TableText0"/>
    <w:rsid w:val="003B543A"/>
    <w:pPr>
      <w:keepNext/>
      <w:keepLines/>
      <w:overflowPunct w:val="0"/>
      <w:autoSpaceDE w:val="0"/>
      <w:autoSpaceDN w:val="0"/>
      <w:adjustRightInd w:val="0"/>
      <w:jc w:val="both"/>
      <w:textAlignment w:val="baseline"/>
    </w:pPr>
    <w:rPr>
      <w:sz w:val="16"/>
      <w:szCs w:val="16"/>
      <w:lang w:val="en-GB" w:eastAsia="en-US"/>
    </w:rPr>
  </w:style>
  <w:style w:type="paragraph" w:customStyle="1" w:styleId="TableText0">
    <w:name w:val="Table_Text"/>
    <w:basedOn w:val="TableLegend0"/>
    <w:rsid w:val="003B543A"/>
    <w:pPr>
      <w:spacing w:before="100" w:after="100" w:line="190" w:lineRule="exact"/>
      <w:ind w:left="0" w:right="0"/>
    </w:pPr>
  </w:style>
  <w:style w:type="paragraph" w:customStyle="1" w:styleId="Tablefin">
    <w:name w:val="Table_fin"/>
    <w:basedOn w:val="Normal"/>
    <w:next w:val="Normal"/>
    <w:rsid w:val="003B543A"/>
    <w:pPr>
      <w:tabs>
        <w:tab w:val="left" w:pos="794"/>
        <w:tab w:val="left" w:pos="1191"/>
        <w:tab w:val="left" w:pos="1588"/>
        <w:tab w:val="left" w:pos="1985"/>
      </w:tabs>
      <w:overflowPunct w:val="0"/>
      <w:autoSpaceDE w:val="0"/>
      <w:autoSpaceDN w:val="0"/>
      <w:adjustRightInd w:val="0"/>
      <w:spacing w:before="284"/>
      <w:jc w:val="both"/>
      <w:textAlignment w:val="baseline"/>
    </w:pPr>
    <w:rPr>
      <w:sz w:val="20"/>
      <w:szCs w:val="20"/>
      <w:lang w:val="en-GB" w:eastAsia="en-US"/>
    </w:rPr>
  </w:style>
  <w:style w:type="paragraph" w:customStyle="1" w:styleId="Annex">
    <w:name w:val="Annex_#"/>
    <w:basedOn w:val="Normal"/>
    <w:next w:val="Normal"/>
    <w:rsid w:val="003B543A"/>
    <w:pPr>
      <w:tabs>
        <w:tab w:val="center" w:pos="4849"/>
        <w:tab w:val="right" w:pos="9696"/>
      </w:tabs>
      <w:overflowPunct w:val="0"/>
      <w:autoSpaceDE w:val="0"/>
      <w:autoSpaceDN w:val="0"/>
      <w:adjustRightInd w:val="0"/>
      <w:spacing w:before="720" w:after="68"/>
      <w:jc w:val="center"/>
      <w:textAlignment w:val="baseline"/>
    </w:pPr>
    <w:rPr>
      <w:sz w:val="20"/>
      <w:szCs w:val="20"/>
      <w:lang w:val="en-GB" w:eastAsia="en-US"/>
    </w:rPr>
  </w:style>
  <w:style w:type="paragraph" w:customStyle="1" w:styleId="AnnexTitle">
    <w:name w:val="Annex_Title"/>
    <w:basedOn w:val="Normal"/>
    <w:next w:val="Normal"/>
    <w:rsid w:val="003B543A"/>
    <w:pPr>
      <w:tabs>
        <w:tab w:val="left" w:pos="4849"/>
        <w:tab w:val="right" w:pos="9696"/>
      </w:tabs>
      <w:overflowPunct w:val="0"/>
      <w:autoSpaceDE w:val="0"/>
      <w:autoSpaceDN w:val="0"/>
      <w:adjustRightInd w:val="0"/>
      <w:spacing w:before="136" w:after="200"/>
      <w:jc w:val="center"/>
      <w:textAlignment w:val="baseline"/>
    </w:pPr>
    <w:rPr>
      <w:b/>
      <w:bCs/>
      <w:lang w:val="en-GB" w:eastAsia="en-US"/>
    </w:rPr>
  </w:style>
  <w:style w:type="paragraph" w:customStyle="1" w:styleId="Figure0">
    <w:name w:val="Figure_#"/>
    <w:basedOn w:val="Table"/>
    <w:next w:val="FigureTitle"/>
    <w:rsid w:val="003B543A"/>
  </w:style>
  <w:style w:type="paragraph" w:customStyle="1" w:styleId="FigureTitle">
    <w:name w:val="Figure_Title"/>
    <w:basedOn w:val="TableTitle0"/>
    <w:next w:val="Figurelegend"/>
    <w:rsid w:val="003B543A"/>
    <w:pPr>
      <w:spacing w:after="240"/>
    </w:pPr>
  </w:style>
  <w:style w:type="paragraph" w:customStyle="1" w:styleId="Fig">
    <w:name w:val="Fig"/>
    <w:basedOn w:val="Figure"/>
    <w:next w:val="Normal"/>
    <w:rsid w:val="003B543A"/>
    <w:pPr>
      <w:keepNext w:val="0"/>
      <w:keepLines w:val="0"/>
      <w:spacing w:before="136" w:after="0"/>
    </w:pPr>
    <w:rPr>
      <w:sz w:val="20"/>
      <w:lang w:val="en-US"/>
    </w:rPr>
  </w:style>
  <w:style w:type="paragraph" w:customStyle="1" w:styleId="headfoot">
    <w:name w:val="head_foot"/>
    <w:basedOn w:val="Normal"/>
    <w:next w:val="Normal"/>
    <w:rsid w:val="003B543A"/>
    <w:pPr>
      <w:overflowPunct w:val="0"/>
      <w:autoSpaceDE w:val="0"/>
      <w:autoSpaceDN w:val="0"/>
      <w:adjustRightInd w:val="0"/>
      <w:jc w:val="both"/>
      <w:textAlignment w:val="baseline"/>
    </w:pPr>
    <w:rPr>
      <w:b/>
      <w:bCs/>
      <w:color w:val="FFFFFF"/>
      <w:sz w:val="8"/>
      <w:szCs w:val="8"/>
      <w:lang w:val="en-GB" w:eastAsia="en-US"/>
    </w:rPr>
  </w:style>
  <w:style w:type="paragraph" w:customStyle="1" w:styleId="AnnexNoTitle0">
    <w:name w:val="Annex_NoTitle"/>
    <w:basedOn w:val="Normal"/>
    <w:next w:val="Normalaftertitle"/>
    <w:rsid w:val="004D4F0F"/>
    <w:pPr>
      <w:keepNext/>
      <w:keepLines/>
      <w:tabs>
        <w:tab w:val="left" w:pos="794"/>
        <w:tab w:val="left" w:pos="1191"/>
        <w:tab w:val="left" w:pos="1588"/>
        <w:tab w:val="left" w:pos="1985"/>
      </w:tabs>
      <w:spacing w:before="480" w:after="80"/>
      <w:jc w:val="center"/>
    </w:pPr>
    <w:rPr>
      <w:b/>
      <w:sz w:val="28"/>
      <w:szCs w:val="20"/>
      <w:lang w:val="fr-FR"/>
    </w:rPr>
  </w:style>
  <w:style w:type="paragraph" w:customStyle="1" w:styleId="Figuretitle0">
    <w:name w:val="Figure_title"/>
    <w:basedOn w:val="Tabletitle"/>
    <w:next w:val="Normal"/>
    <w:rsid w:val="004D4F0F"/>
    <w:pPr>
      <w:keepNext w:val="0"/>
    </w:pPr>
  </w:style>
  <w:style w:type="paragraph" w:customStyle="1" w:styleId="FigureNo">
    <w:name w:val="Figure_No"/>
    <w:basedOn w:val="Normal"/>
    <w:next w:val="Figuretitle0"/>
    <w:rsid w:val="004D4F0F"/>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caps/>
      <w:szCs w:val="20"/>
      <w:lang w:val="en-GB" w:eastAsia="en-US"/>
    </w:rPr>
  </w:style>
  <w:style w:type="numbering" w:customStyle="1" w:styleId="NoList2">
    <w:name w:val="No List2"/>
    <w:next w:val="NoList"/>
    <w:semiHidden/>
    <w:rsid w:val="00BD78AD"/>
  </w:style>
  <w:style w:type="paragraph" w:customStyle="1" w:styleId="AppendixNoTitle0">
    <w:name w:val="Appendix_NoTitle"/>
    <w:basedOn w:val="AnnexNoTitle0"/>
    <w:next w:val="Normalaftertitle"/>
    <w:rsid w:val="00BD78AD"/>
    <w:pPr>
      <w:overflowPunct w:val="0"/>
      <w:autoSpaceDE w:val="0"/>
      <w:autoSpaceDN w:val="0"/>
      <w:adjustRightInd w:val="0"/>
      <w:spacing w:after="0"/>
      <w:textAlignment w:val="baseline"/>
    </w:pPr>
    <w:rPr>
      <w:lang w:val="en-GB" w:eastAsia="en-US"/>
    </w:rPr>
  </w:style>
  <w:style w:type="paragraph" w:customStyle="1" w:styleId="Summary">
    <w:name w:val="Summary"/>
    <w:basedOn w:val="Normal"/>
    <w:next w:val="Normalaftertitle"/>
    <w:rsid w:val="00E442D8"/>
    <w:pPr>
      <w:tabs>
        <w:tab w:val="left" w:pos="794"/>
        <w:tab w:val="left" w:pos="1191"/>
        <w:tab w:val="left" w:pos="1588"/>
        <w:tab w:val="left" w:pos="1985"/>
      </w:tabs>
      <w:overflowPunct w:val="0"/>
      <w:autoSpaceDE w:val="0"/>
      <w:autoSpaceDN w:val="0"/>
      <w:adjustRightInd w:val="0"/>
      <w:spacing w:before="120" w:after="480"/>
      <w:jc w:val="both"/>
      <w:textAlignment w:val="baseline"/>
    </w:pPr>
    <w:rPr>
      <w:szCs w:val="20"/>
      <w:lang w:val="es-ES_tradnl" w:eastAsia="en-US"/>
    </w:rPr>
  </w:style>
  <w:style w:type="character" w:customStyle="1" w:styleId="StyleComplex10ptLatinBold">
    <w:name w:val="Style (Complex) 10 pt (Latin) Bold"/>
    <w:basedOn w:val="DefaultParagraphFont"/>
    <w:rsid w:val="00C00EAA"/>
    <w:rPr>
      <w:b/>
      <w:sz w:val="22"/>
      <w:szCs w:val="20"/>
    </w:rPr>
  </w:style>
  <w:style w:type="character" w:styleId="Hyperlink">
    <w:name w:val="Hyperlink"/>
    <w:basedOn w:val="DefaultParagraphFont"/>
    <w:rsid w:val="00727F2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2.wmf"/><Relationship Id="rId138" Type="http://schemas.openxmlformats.org/officeDocument/2006/relationships/oleObject" Target="embeddings/oleObject61.bin"/><Relationship Id="rId154" Type="http://schemas.openxmlformats.org/officeDocument/2006/relationships/oleObject" Target="embeddings/oleObject69.bin"/><Relationship Id="rId159" Type="http://schemas.openxmlformats.org/officeDocument/2006/relationships/header" Target="header6.xml"/><Relationship Id="rId170" Type="http://schemas.openxmlformats.org/officeDocument/2006/relationships/header" Target="header11.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ications/R-REC/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4.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header" Target="header7.xml"/><Relationship Id="rId165" Type="http://schemas.openxmlformats.org/officeDocument/2006/relationships/image" Target="media/image75.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59.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7.bin"/><Relationship Id="rId155" Type="http://schemas.openxmlformats.org/officeDocument/2006/relationships/image" Target="media/image73.wmf"/><Relationship Id="rId171"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2.bin"/><Relationship Id="rId145" Type="http://schemas.openxmlformats.org/officeDocument/2006/relationships/image" Target="media/image68.wmf"/><Relationship Id="rId161" Type="http://schemas.openxmlformats.org/officeDocument/2006/relationships/header" Target="header8.xml"/><Relationship Id="rId166" Type="http://schemas.openxmlformats.org/officeDocument/2006/relationships/oleObject" Target="embeddings/oleObject7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image" Target="media/image60.wmf"/><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oleObject" Target="embeddings/oleObject66.bin"/><Relationship Id="rId151" Type="http://schemas.openxmlformats.org/officeDocument/2006/relationships/image" Target="media/image71.wmf"/><Relationship Id="rId156" Type="http://schemas.openxmlformats.org/officeDocument/2006/relationships/oleObject" Target="embeddings/oleObject70.bin"/><Relationship Id="rId164" Type="http://schemas.openxmlformats.org/officeDocument/2006/relationships/footer" Target="footer2.xml"/><Relationship Id="rId16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6.wmf"/><Relationship Id="rId146" Type="http://schemas.openxmlformats.org/officeDocument/2006/relationships/oleObject" Target="embeddings/oleObject65.bin"/><Relationship Id="rId167" Type="http://schemas.openxmlformats.org/officeDocument/2006/relationships/image" Target="media/image76.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1.wmf"/><Relationship Id="rId136" Type="http://schemas.openxmlformats.org/officeDocument/2006/relationships/oleObject" Target="embeddings/oleObject60.bin"/><Relationship Id="rId157" Type="http://schemas.openxmlformats.org/officeDocument/2006/relationships/image" Target="media/image74.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8.bin"/><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3.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3.bin"/><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1.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8.bin"/><Relationship Id="rId153" Type="http://schemas.openxmlformats.org/officeDocument/2006/relationships/image" Target="media/image7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E12CE-BAA1-4FA8-8BF9-B0F574E85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28</Pages>
  <Words>6373</Words>
  <Characters>39257</Characters>
  <Application>Microsoft Office Word</Application>
  <DocSecurity>0</DocSecurity>
  <Lines>327</Lines>
  <Paragraphs>91</Paragraphs>
  <ScaleCrop>false</ScaleCrop>
  <HeadingPairs>
    <vt:vector size="2" baseType="variant">
      <vt:variant>
        <vt:lpstr>Title</vt:lpstr>
      </vt:variant>
      <vt:variant>
        <vt:i4>1</vt:i4>
      </vt:variant>
    </vt:vector>
  </HeadingPairs>
  <TitlesOfParts>
    <vt:vector size="1" baseType="lpstr">
      <vt:lpstr>Rec. ITU-R P.1411-4</vt:lpstr>
    </vt:vector>
  </TitlesOfParts>
  <Company>ID+</Company>
  <LinksUpToDate>false</LinksUpToDate>
  <CharactersWithSpaces>45539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P.1411-4</dc:title>
  <dc:subject/>
  <dc:creator>Svechnikov</dc:creator>
  <cp:keywords/>
  <dc:description/>
  <cp:lastModifiedBy>Gribkova</cp:lastModifiedBy>
  <cp:revision>16</cp:revision>
  <cp:lastPrinted>2010-05-07T15:06:00Z</cp:lastPrinted>
  <dcterms:created xsi:type="dcterms:W3CDTF">2010-03-23T17:27:00Z</dcterms:created>
  <dcterms:modified xsi:type="dcterms:W3CDTF">2010-05-21T14:26:00Z</dcterms:modified>
</cp:coreProperties>
</file>