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67138" w14:textId="77777777" w:rsidR="00FE79FE" w:rsidRDefault="00FE79FE"/>
    <w:p w14:paraId="48527298" w14:textId="77777777" w:rsidR="00013002" w:rsidRDefault="00013002" w:rsidP="00DE5556">
      <w:pPr>
        <w:tabs>
          <w:tab w:val="clear" w:pos="794"/>
          <w:tab w:val="clear" w:pos="1191"/>
          <w:tab w:val="clear" w:pos="1588"/>
          <w:tab w:val="clear" w:pos="1985"/>
        </w:tabs>
      </w:pPr>
    </w:p>
    <w:p w14:paraId="1E0317CC" w14:textId="068BE3AB" w:rsidR="00D5024B" w:rsidRPr="00F111D6" w:rsidRDefault="00D5024B" w:rsidP="00D5024B">
      <w:pPr>
        <w:pStyle w:val="CoverNumber"/>
        <w:rPr>
          <w:lang w:val="es-ES"/>
        </w:rPr>
      </w:pPr>
      <w:r w:rsidRPr="00F111D6">
        <w:rPr>
          <w:lang w:val="es-ES"/>
        </w:rPr>
        <w:t>Recom</w:t>
      </w:r>
      <w:r w:rsidR="0069322D" w:rsidRPr="00F111D6">
        <w:rPr>
          <w:lang w:val="es-ES"/>
        </w:rPr>
        <w:t>e</w:t>
      </w:r>
      <w:r w:rsidRPr="00F111D6">
        <w:rPr>
          <w:lang w:val="es-ES"/>
        </w:rPr>
        <w:t>nda</w:t>
      </w:r>
      <w:r w:rsidR="0069322D" w:rsidRPr="00F111D6">
        <w:rPr>
          <w:lang w:val="es-ES"/>
        </w:rPr>
        <w:t>c</w:t>
      </w:r>
      <w:r w:rsidRPr="00F111D6">
        <w:rPr>
          <w:lang w:val="es-ES"/>
        </w:rPr>
        <w:t>i</w:t>
      </w:r>
      <w:r w:rsidR="0069322D" w:rsidRPr="00F111D6">
        <w:rPr>
          <w:lang w:val="es-ES"/>
        </w:rPr>
        <w:t>ó</w:t>
      </w:r>
      <w:r w:rsidRPr="00F111D6">
        <w:rPr>
          <w:lang w:val="es-ES"/>
        </w:rPr>
        <w:t xml:space="preserve">n </w:t>
      </w:r>
      <w:r w:rsidR="007624B1" w:rsidRPr="00F111D6">
        <w:rPr>
          <w:lang w:val="es-ES"/>
        </w:rPr>
        <w:t>U</w:t>
      </w:r>
      <w:r w:rsidRPr="00F111D6">
        <w:rPr>
          <w:lang w:val="es-ES"/>
        </w:rPr>
        <w:t xml:space="preserve">IT-R </w:t>
      </w:r>
      <w:r w:rsidR="0041045F">
        <w:rPr>
          <w:lang w:val="es-ES"/>
        </w:rPr>
        <w:t>P</w:t>
      </w:r>
      <w:r w:rsidRPr="00F111D6">
        <w:rPr>
          <w:lang w:val="es-ES"/>
        </w:rPr>
        <w:t>.</w:t>
      </w:r>
      <w:r w:rsidR="00163CA9" w:rsidRPr="00FC5507">
        <w:rPr>
          <w:lang w:val="es-ES"/>
        </w:rPr>
        <w:t>1410-6</w:t>
      </w:r>
    </w:p>
    <w:p w14:paraId="77B4BA22" w14:textId="5FE768B1" w:rsidR="00D5024B" w:rsidRPr="00F111D6" w:rsidRDefault="00D5024B" w:rsidP="00D5024B">
      <w:pPr>
        <w:pStyle w:val="CoverDate"/>
        <w:rPr>
          <w:lang w:val="es-ES"/>
        </w:rPr>
      </w:pPr>
      <w:r w:rsidRPr="00F111D6">
        <w:rPr>
          <w:lang w:val="es-ES"/>
        </w:rPr>
        <w:t>(</w:t>
      </w:r>
      <w:r w:rsidR="00163CA9" w:rsidRPr="00FC5507">
        <w:rPr>
          <w:lang w:val="es-ES"/>
        </w:rPr>
        <w:t>08/2023</w:t>
      </w:r>
      <w:r w:rsidRPr="00F111D6">
        <w:rPr>
          <w:lang w:val="es-ES"/>
        </w:rPr>
        <w:t>)</w:t>
      </w:r>
    </w:p>
    <w:p w14:paraId="6B55A010" w14:textId="77777777" w:rsidR="00D5024B" w:rsidRPr="00F111D6" w:rsidRDefault="00A25EE2" w:rsidP="00D5024B">
      <w:pPr>
        <w:pStyle w:val="CoverSeries"/>
        <w:rPr>
          <w:lang w:val="es-ES"/>
        </w:rPr>
      </w:pPr>
      <w:r w:rsidRPr="00F111D6">
        <w:rPr>
          <w:lang w:val="es-ES"/>
        </w:rPr>
        <w:t>S</w:t>
      </w:r>
      <w:r w:rsidR="0069322D" w:rsidRPr="00F111D6">
        <w:rPr>
          <w:lang w:val="es-ES"/>
        </w:rPr>
        <w:t>e</w:t>
      </w:r>
      <w:r w:rsidRPr="00F111D6">
        <w:rPr>
          <w:lang w:val="es-ES"/>
        </w:rPr>
        <w:t xml:space="preserve">rie </w:t>
      </w:r>
      <w:r w:rsidR="0041045F">
        <w:rPr>
          <w:lang w:val="es-ES"/>
        </w:rPr>
        <w:t>P</w:t>
      </w:r>
      <w:r w:rsidR="00D5024B" w:rsidRPr="00F111D6">
        <w:rPr>
          <w:lang w:val="es-ES"/>
        </w:rPr>
        <w:t xml:space="preserve">: </w:t>
      </w:r>
      <w:r w:rsidR="0041045F" w:rsidRPr="0041045F">
        <w:rPr>
          <w:lang w:val="es-ES"/>
        </w:rPr>
        <w:t>Propagación de las ondas radioeléctricas</w:t>
      </w:r>
    </w:p>
    <w:p w14:paraId="4EEA6D70" w14:textId="296F870A" w:rsidR="00D5024B" w:rsidRPr="00F111D6" w:rsidRDefault="00163CA9" w:rsidP="00D5024B">
      <w:pPr>
        <w:pStyle w:val="CoverTitle"/>
        <w:rPr>
          <w:lang w:val="es-ES"/>
        </w:rPr>
      </w:pPr>
      <w:r w:rsidRPr="00FC5507">
        <w:rPr>
          <w:lang w:val="es-ES"/>
        </w:rPr>
        <w:t>Datos de propagación y métodos de predicción necesarios para el diseño</w:t>
      </w:r>
      <w:r w:rsidR="003D70F8">
        <w:rPr>
          <w:lang w:val="es-ES"/>
        </w:rPr>
        <w:t xml:space="preserve"> </w:t>
      </w:r>
      <w:r w:rsidRPr="00FC5507">
        <w:rPr>
          <w:lang w:val="es-ES"/>
        </w:rPr>
        <w:t>de sistemas terrenales de acceso radioeléctrico de banda ancha que funcionan en una gama de</w:t>
      </w:r>
      <w:r w:rsidR="003D70F8">
        <w:rPr>
          <w:lang w:val="es-ES"/>
        </w:rPr>
        <w:t xml:space="preserve"> </w:t>
      </w:r>
      <w:r w:rsidRPr="00FC5507">
        <w:rPr>
          <w:lang w:val="es-ES"/>
        </w:rPr>
        <w:t>frecuencias de 3 GHz a 60 GHz</w:t>
      </w:r>
    </w:p>
    <w:p w14:paraId="1275439F" w14:textId="77777777" w:rsidR="00FE79FE" w:rsidRPr="00A71DCC" w:rsidRDefault="00FE79FE" w:rsidP="005373E0">
      <w:pPr>
        <w:rPr>
          <w:lang w:val="es-ES"/>
        </w:rPr>
      </w:pPr>
    </w:p>
    <w:p w14:paraId="37AFEDC0" w14:textId="77777777" w:rsidR="00A71FE5" w:rsidRPr="00A71DCC" w:rsidRDefault="00A71FE5" w:rsidP="005373E0">
      <w:pPr>
        <w:rPr>
          <w:lang w:val="es-ES"/>
        </w:rPr>
      </w:pPr>
    </w:p>
    <w:p w14:paraId="7340A10F" w14:textId="77777777" w:rsidR="00EE47C4" w:rsidRPr="00A71DCC" w:rsidRDefault="00EE47C4" w:rsidP="005373E0">
      <w:pPr>
        <w:rPr>
          <w:lang w:val="es-ES"/>
        </w:rPr>
        <w:sectPr w:rsidR="00EE47C4" w:rsidRPr="00A71DCC" w:rsidSect="0027411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116FB324" w14:textId="77777777" w:rsidR="0069322D" w:rsidRPr="006C718C" w:rsidRDefault="0069322D" w:rsidP="0069322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0" w:after="0"/>
        <w:rPr>
          <w:bCs/>
          <w:sz w:val="24"/>
          <w:szCs w:val="24"/>
          <w:lang w:val="es-ES_tradnl"/>
        </w:rPr>
      </w:pPr>
      <w:bookmarkStart w:id="0" w:name="c2tope"/>
      <w:bookmarkEnd w:id="0"/>
      <w:r w:rsidRPr="006C718C">
        <w:rPr>
          <w:bCs/>
          <w:sz w:val="24"/>
          <w:szCs w:val="24"/>
          <w:lang w:val="es-ES_tradnl"/>
        </w:rPr>
        <w:lastRenderedPageBreak/>
        <w:t>Prólogo</w:t>
      </w:r>
    </w:p>
    <w:p w14:paraId="053814C5" w14:textId="77777777" w:rsidR="0069322D" w:rsidRPr="006C718C" w:rsidRDefault="0069322D" w:rsidP="0069322D">
      <w:pPr>
        <w:spacing w:before="180"/>
        <w:rPr>
          <w:sz w:val="20"/>
          <w:lang w:val="es-ES_tradnl"/>
        </w:rPr>
      </w:pPr>
      <w:r w:rsidRPr="006C718C">
        <w:rPr>
          <w:sz w:val="20"/>
          <w:lang w:val="es-ES_tradnl"/>
        </w:rPr>
        <w:t>El Sector de Radiocomunicaciones tiene como cometido garantizar la utilizaci</w:t>
      </w:r>
      <w:r>
        <w:rPr>
          <w:sz w:val="20"/>
          <w:lang w:val="es-ES_tradnl"/>
        </w:rPr>
        <w:t>ón racional, equitativa, eficaz y económica del espectro de frecuencias radioeléctricas por todos los servicios de radiocomunicaciones, incluidos los servicios por satélite, y realizar, sin limitación de gamas de frecuencias, estudios que sirvan de base para la adopción de las Recomendaciones UIT-R.</w:t>
      </w:r>
    </w:p>
    <w:p w14:paraId="53816EE1" w14:textId="77777777" w:rsidR="0069322D" w:rsidRPr="006C718C" w:rsidRDefault="0069322D" w:rsidP="0069322D">
      <w:pPr>
        <w:rPr>
          <w:sz w:val="20"/>
          <w:lang w:val="es-ES_tradnl"/>
        </w:rPr>
      </w:pPr>
      <w:r w:rsidRPr="006C718C">
        <w:rPr>
          <w:sz w:val="20"/>
          <w:lang w:val="es-ES_tradnl"/>
        </w:rPr>
        <w:t>Las Conferencias Mundiales y Regionales de Radiocomunicaciones y las Asambleas de Radiocomunicaciones, c</w:t>
      </w:r>
      <w:r>
        <w:rPr>
          <w:sz w:val="20"/>
          <w:lang w:val="es-ES_tradnl"/>
        </w:rPr>
        <w:t>on la colaboración de las Comisiones de Estudio, cumplen las funciones reglamentarias y políticas del Sector de Radiocomunicaciones.</w:t>
      </w:r>
    </w:p>
    <w:p w14:paraId="2787991D" w14:textId="77777777" w:rsidR="0069322D" w:rsidRPr="00021E8A" w:rsidRDefault="0069322D" w:rsidP="0069322D">
      <w:pPr>
        <w:pStyle w:val="Heading1"/>
        <w:spacing w:before="340"/>
        <w:jc w:val="center"/>
        <w:rPr>
          <w:szCs w:val="24"/>
          <w:lang w:val="es-ES_tradnl"/>
        </w:rPr>
      </w:pPr>
      <w:bookmarkStart w:id="1" w:name="_Toc164696908"/>
      <w:bookmarkStart w:id="2" w:name="_Toc164761275"/>
      <w:r w:rsidRPr="007C36CA">
        <w:rPr>
          <w:lang w:val="es-ES_tradnl"/>
        </w:rPr>
        <w:t>Política sobre Derechos de Propiedad Intelectual</w:t>
      </w:r>
      <w:r w:rsidRPr="00021E8A">
        <w:rPr>
          <w:szCs w:val="24"/>
          <w:lang w:val="es-ES_tradnl"/>
        </w:rPr>
        <w:t xml:space="preserve"> (IPR)</w:t>
      </w:r>
      <w:bookmarkEnd w:id="1"/>
      <w:bookmarkEnd w:id="2"/>
    </w:p>
    <w:p w14:paraId="1809AC2E" w14:textId="77777777" w:rsidR="0069322D" w:rsidRPr="00021E8A" w:rsidRDefault="0069322D" w:rsidP="0069322D">
      <w:pPr>
        <w:spacing w:before="180"/>
        <w:rPr>
          <w:sz w:val="20"/>
          <w:lang w:val="es-ES_tradnl"/>
        </w:rPr>
      </w:pPr>
      <w:r w:rsidRPr="00021E8A">
        <w:rPr>
          <w:sz w:val="20"/>
          <w:lang w:val="es-ES_tradnl"/>
        </w:rPr>
        <w:t>La política del UIT</w:t>
      </w:r>
      <w:r w:rsidRPr="00021E8A">
        <w:rPr>
          <w:sz w:val="20"/>
          <w:lang w:val="es-ES_tradnl"/>
        </w:rPr>
        <w:noBreakHyphen/>
        <w:t>R sobre Derechos de Propiedad Intelectual se describe en la Política Común de Patentes UIT</w:t>
      </w:r>
      <w:r w:rsidRPr="00021E8A">
        <w:rPr>
          <w:sz w:val="20"/>
          <w:lang w:val="es-ES_tradnl"/>
        </w:rPr>
        <w:noBreakHyphen/>
        <w:t>T/UIT</w:t>
      </w:r>
      <w:r w:rsidRPr="00021E8A">
        <w:rPr>
          <w:sz w:val="20"/>
          <w:lang w:val="es-ES_tradnl"/>
        </w:rPr>
        <w:noBreakHyphen/>
        <w:t>R/ISO/CEI a la que se hace referencia en la Resolución UIT</w:t>
      </w:r>
      <w:r w:rsidRPr="00021E8A">
        <w:rPr>
          <w:sz w:val="20"/>
          <w:lang w:val="es-ES_tradnl"/>
        </w:rPr>
        <w:noBreakHyphen/>
        <w:t xml:space="preserve">R 1. Los formularios que deben utilizarse en la declaración sobre patentes y utilización de patentes por los titulares de </w:t>
      </w:r>
      <w:proofErr w:type="gramStart"/>
      <w:r w:rsidRPr="00021E8A">
        <w:rPr>
          <w:sz w:val="20"/>
          <w:lang w:val="es-ES_tradnl"/>
        </w:rPr>
        <w:t>las mismas</w:t>
      </w:r>
      <w:proofErr w:type="gramEnd"/>
      <w:r w:rsidRPr="00021E8A">
        <w:rPr>
          <w:sz w:val="20"/>
          <w:lang w:val="es-ES_tradnl"/>
        </w:rPr>
        <w:t xml:space="preserve"> figuran en la dirección web </w:t>
      </w:r>
      <w:hyperlink r:id="rId11" w:history="1">
        <w:r w:rsidRPr="00021E8A">
          <w:rPr>
            <w:rStyle w:val="Hyperlink"/>
            <w:sz w:val="20"/>
            <w:lang w:val="es-ES_tradnl"/>
          </w:rPr>
          <w:t>http://www.itu.int/ITU-R/go/patents/es</w:t>
        </w:r>
      </w:hyperlink>
      <w:r w:rsidRPr="00021E8A">
        <w:rPr>
          <w:sz w:val="20"/>
          <w:lang w:val="es-ES_tradnl"/>
        </w:rPr>
        <w:t>, donde también aparecen las Directrices para la implementación de la Política Común de Patentes UIT</w:t>
      </w:r>
      <w:r w:rsidRPr="00021E8A">
        <w:rPr>
          <w:sz w:val="20"/>
          <w:lang w:val="es-ES_tradnl"/>
        </w:rPr>
        <w:noBreakHyphen/>
        <w:t>T/UIT</w:t>
      </w:r>
      <w:r w:rsidRPr="00021E8A">
        <w:rPr>
          <w:sz w:val="20"/>
          <w:lang w:val="es-ES_tradnl"/>
        </w:rPr>
        <w:noBreakHyphen/>
        <w:t>R/ISO/CEI y la base de datos sobre información de patentes del UIT</w:t>
      </w:r>
      <w:r w:rsidRPr="00021E8A">
        <w:rPr>
          <w:sz w:val="20"/>
          <w:lang w:val="es-ES_tradnl"/>
        </w:rPr>
        <w:noBreakHyphen/>
        <w:t>R sobre este asunto.</w:t>
      </w:r>
    </w:p>
    <w:p w14:paraId="461F0E7E" w14:textId="77777777" w:rsidR="0069322D" w:rsidRPr="007C36CA" w:rsidRDefault="0069322D" w:rsidP="0069322D">
      <w:pPr>
        <w:spacing w:before="0"/>
        <w:jc w:val="center"/>
        <w:rPr>
          <w:sz w:val="22"/>
          <w:lang w:val="es-ES_tradnl"/>
        </w:rPr>
      </w:pPr>
    </w:p>
    <w:p w14:paraId="307BD0F0" w14:textId="77777777" w:rsidR="0069322D" w:rsidRPr="007C36CA" w:rsidRDefault="0069322D" w:rsidP="0069322D">
      <w:pPr>
        <w:spacing w:before="0"/>
        <w:jc w:val="center"/>
        <w:rPr>
          <w:sz w:val="22"/>
          <w:lang w:val="es-ES_tradnl"/>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69322D" w:rsidRPr="00A71DCC" w14:paraId="071329D8" w14:textId="77777777" w:rsidTr="0069322D">
        <w:tc>
          <w:tcPr>
            <w:tcW w:w="9360" w:type="dxa"/>
            <w:gridSpan w:val="2"/>
          </w:tcPr>
          <w:p w14:paraId="190B66E0" w14:textId="77777777" w:rsidR="0069322D" w:rsidRPr="00021E8A" w:rsidRDefault="0069322D" w:rsidP="000B4BD9">
            <w:pPr>
              <w:pStyle w:val="Chaptitle"/>
              <w:keepLines w:val="0"/>
              <w:tabs>
                <w:tab w:val="clear" w:pos="794"/>
                <w:tab w:val="clear" w:pos="1191"/>
                <w:tab w:val="clear" w:pos="1588"/>
                <w:tab w:val="clear" w:pos="1985"/>
              </w:tabs>
              <w:overflowPunct/>
              <w:spacing w:before="140"/>
              <w:textAlignment w:val="auto"/>
              <w:rPr>
                <w:sz w:val="22"/>
                <w:szCs w:val="22"/>
                <w:lang w:val="es-ES_tradnl"/>
              </w:rPr>
            </w:pPr>
            <w:r w:rsidRPr="00021E8A">
              <w:rPr>
                <w:sz w:val="22"/>
                <w:szCs w:val="22"/>
                <w:lang w:val="es-ES_tradnl"/>
              </w:rPr>
              <w:t xml:space="preserve">Series de las Recomendaciones UIT-R </w:t>
            </w:r>
          </w:p>
          <w:p w14:paraId="65765120" w14:textId="77777777" w:rsidR="0069322D" w:rsidRPr="00763D08"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s-ES_tradnl"/>
              </w:rPr>
            </w:pPr>
            <w:r w:rsidRPr="00763D08">
              <w:rPr>
                <w:b w:val="0"/>
                <w:sz w:val="18"/>
                <w:szCs w:val="18"/>
                <w:lang w:val="es-ES_tradnl"/>
              </w:rPr>
              <w:t xml:space="preserve">(También disponible en línea en </w:t>
            </w:r>
            <w:hyperlink r:id="rId12" w:history="1">
              <w:r w:rsidR="00B96572">
                <w:rPr>
                  <w:rStyle w:val="Hyperlink"/>
                  <w:b w:val="0"/>
                  <w:bCs/>
                  <w:sz w:val="18"/>
                  <w:szCs w:val="18"/>
                  <w:lang w:val="es-ES_tradnl"/>
                </w:rPr>
                <w:t>https://www.itu.int/publ/R-REC/es</w:t>
              </w:r>
            </w:hyperlink>
            <w:r w:rsidRPr="00763D08">
              <w:rPr>
                <w:b w:val="0"/>
                <w:bCs/>
                <w:sz w:val="18"/>
                <w:szCs w:val="18"/>
                <w:lang w:val="es-ES_tradnl"/>
              </w:rPr>
              <w:t>)</w:t>
            </w:r>
          </w:p>
        </w:tc>
      </w:tr>
      <w:tr w:rsidR="0069322D" w:rsidRPr="00036EE3" w14:paraId="31104F30" w14:textId="77777777" w:rsidTr="00B96572">
        <w:tc>
          <w:tcPr>
            <w:tcW w:w="1140" w:type="dxa"/>
            <w:tcBorders>
              <w:bottom w:val="nil"/>
            </w:tcBorders>
            <w:vAlign w:val="bottom"/>
          </w:tcPr>
          <w:p w14:paraId="0539088E" w14:textId="77777777" w:rsidR="0069322D" w:rsidRPr="00036EE3" w:rsidRDefault="0069322D" w:rsidP="00B96572">
            <w:pPr>
              <w:spacing w:before="180" w:after="100"/>
              <w:ind w:left="57"/>
              <w:jc w:val="left"/>
              <w:rPr>
                <w:b/>
                <w:bCs/>
                <w:sz w:val="20"/>
                <w:lang w:val="en-US"/>
              </w:rPr>
            </w:pPr>
            <w:r w:rsidRPr="00036EE3">
              <w:rPr>
                <w:b/>
                <w:bCs/>
                <w:sz w:val="20"/>
                <w:lang w:val="en-US"/>
              </w:rPr>
              <w:t>Series</w:t>
            </w:r>
          </w:p>
        </w:tc>
        <w:tc>
          <w:tcPr>
            <w:tcW w:w="8220" w:type="dxa"/>
            <w:tcBorders>
              <w:bottom w:val="nil"/>
            </w:tcBorders>
            <w:vAlign w:val="bottom"/>
          </w:tcPr>
          <w:p w14:paraId="7809F531" w14:textId="77777777" w:rsidR="0069322D" w:rsidRPr="00036EE3" w:rsidRDefault="0069322D" w:rsidP="00B9657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100"/>
              <w:rPr>
                <w:bCs/>
                <w:sz w:val="20"/>
                <w:lang w:val="en-US"/>
              </w:rPr>
            </w:pPr>
            <w:r>
              <w:rPr>
                <w:bCs/>
                <w:sz w:val="20"/>
                <w:lang w:val="en-US"/>
              </w:rPr>
              <w:t>Título</w:t>
            </w:r>
          </w:p>
        </w:tc>
      </w:tr>
      <w:tr w:rsidR="0069322D" w:rsidRPr="004532F7" w14:paraId="48CDB60F" w14:textId="77777777" w:rsidTr="0069322D">
        <w:tc>
          <w:tcPr>
            <w:tcW w:w="1140" w:type="dxa"/>
            <w:tcBorders>
              <w:top w:val="nil"/>
              <w:bottom w:val="nil"/>
            </w:tcBorders>
            <w:shd w:val="clear" w:color="auto" w:fill="auto"/>
          </w:tcPr>
          <w:p w14:paraId="59BABDFA" w14:textId="77777777" w:rsidR="0069322D" w:rsidRPr="004532F7" w:rsidRDefault="0069322D" w:rsidP="000B4BD9">
            <w:pPr>
              <w:spacing w:before="30" w:after="30"/>
              <w:ind w:left="57"/>
              <w:jc w:val="left"/>
              <w:rPr>
                <w:b/>
                <w:bCs/>
                <w:sz w:val="20"/>
                <w:lang w:val="en-US"/>
              </w:rPr>
            </w:pPr>
            <w:r w:rsidRPr="004532F7">
              <w:rPr>
                <w:b/>
                <w:bCs/>
                <w:sz w:val="20"/>
                <w:lang w:val="en-US"/>
              </w:rPr>
              <w:t>BO</w:t>
            </w:r>
          </w:p>
        </w:tc>
        <w:tc>
          <w:tcPr>
            <w:tcW w:w="8220" w:type="dxa"/>
            <w:tcBorders>
              <w:top w:val="nil"/>
              <w:bottom w:val="nil"/>
            </w:tcBorders>
            <w:shd w:val="clear" w:color="auto" w:fill="auto"/>
          </w:tcPr>
          <w:p w14:paraId="6C16FBFB" w14:textId="77777777" w:rsidR="0069322D" w:rsidRPr="004532F7"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4532F7">
              <w:rPr>
                <w:b w:val="0"/>
                <w:sz w:val="20"/>
              </w:rPr>
              <w:t>Distribución por satélite</w:t>
            </w:r>
          </w:p>
        </w:tc>
      </w:tr>
      <w:tr w:rsidR="0069322D" w:rsidRPr="00A71DCC" w14:paraId="3AE99F00" w14:textId="77777777" w:rsidTr="0069322D">
        <w:tc>
          <w:tcPr>
            <w:tcW w:w="1140" w:type="dxa"/>
            <w:tcBorders>
              <w:top w:val="nil"/>
              <w:bottom w:val="nil"/>
            </w:tcBorders>
            <w:shd w:val="clear" w:color="auto" w:fill="auto"/>
          </w:tcPr>
          <w:p w14:paraId="16CE2A41" w14:textId="77777777" w:rsidR="0069322D" w:rsidRPr="006B22C3" w:rsidRDefault="0069322D" w:rsidP="000B4BD9">
            <w:pPr>
              <w:spacing w:before="30" w:after="30"/>
              <w:ind w:left="57"/>
              <w:jc w:val="left"/>
              <w:rPr>
                <w:b/>
                <w:bCs/>
                <w:sz w:val="20"/>
                <w:lang w:val="en-US"/>
              </w:rPr>
            </w:pPr>
            <w:r w:rsidRPr="006B22C3">
              <w:rPr>
                <w:b/>
                <w:bCs/>
                <w:sz w:val="20"/>
                <w:lang w:val="en-US"/>
              </w:rPr>
              <w:t>BR</w:t>
            </w:r>
          </w:p>
        </w:tc>
        <w:tc>
          <w:tcPr>
            <w:tcW w:w="8220" w:type="dxa"/>
            <w:tcBorders>
              <w:top w:val="nil"/>
              <w:bottom w:val="nil"/>
            </w:tcBorders>
            <w:shd w:val="clear" w:color="auto" w:fill="auto"/>
          </w:tcPr>
          <w:p w14:paraId="7E37BA0E" w14:textId="77777777" w:rsidR="0069322D" w:rsidRPr="006B22C3"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s-ES_tradnl"/>
              </w:rPr>
            </w:pPr>
            <w:r w:rsidRPr="006B22C3">
              <w:rPr>
                <w:b w:val="0"/>
                <w:sz w:val="20"/>
                <w:lang w:val="es-ES_tradnl"/>
              </w:rPr>
              <w:t>Registro para producción, archivo y reproducción; películas en televisión</w:t>
            </w:r>
          </w:p>
        </w:tc>
      </w:tr>
      <w:tr w:rsidR="0069322D" w:rsidRPr="00847DD5" w14:paraId="01F06CB0" w14:textId="77777777" w:rsidTr="0069322D">
        <w:tc>
          <w:tcPr>
            <w:tcW w:w="1140" w:type="dxa"/>
            <w:tcBorders>
              <w:top w:val="nil"/>
              <w:bottom w:val="nil"/>
            </w:tcBorders>
            <w:shd w:val="clear" w:color="auto" w:fill="auto"/>
          </w:tcPr>
          <w:p w14:paraId="2F859CD7" w14:textId="77777777" w:rsidR="0069322D" w:rsidRPr="00847DD5" w:rsidRDefault="0069322D" w:rsidP="000B4BD9">
            <w:pPr>
              <w:spacing w:before="30" w:after="30"/>
              <w:ind w:left="57"/>
              <w:jc w:val="left"/>
              <w:rPr>
                <w:b/>
                <w:bCs/>
                <w:sz w:val="20"/>
                <w:lang w:val="en-US"/>
              </w:rPr>
            </w:pPr>
            <w:r w:rsidRPr="00847DD5">
              <w:rPr>
                <w:b/>
                <w:bCs/>
                <w:sz w:val="20"/>
                <w:lang w:val="en-US"/>
              </w:rPr>
              <w:t>BS</w:t>
            </w:r>
          </w:p>
        </w:tc>
        <w:tc>
          <w:tcPr>
            <w:tcW w:w="8220" w:type="dxa"/>
            <w:tcBorders>
              <w:top w:val="nil"/>
              <w:bottom w:val="nil"/>
            </w:tcBorders>
            <w:shd w:val="clear" w:color="auto" w:fill="auto"/>
          </w:tcPr>
          <w:p w14:paraId="33DEB5C7" w14:textId="77777777" w:rsidR="0069322D" w:rsidRPr="00847DD5"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021E8A">
              <w:rPr>
                <w:b w:val="0"/>
                <w:bCs/>
                <w:sz w:val="20"/>
              </w:rPr>
              <w:t xml:space="preserve">Servicio de radiodifusión </w:t>
            </w:r>
            <w:r>
              <w:rPr>
                <w:b w:val="0"/>
                <w:bCs/>
                <w:sz w:val="20"/>
              </w:rPr>
              <w:t>(</w:t>
            </w:r>
            <w:r w:rsidRPr="00021E8A">
              <w:rPr>
                <w:b w:val="0"/>
                <w:bCs/>
                <w:sz w:val="20"/>
              </w:rPr>
              <w:t>sonora</w:t>
            </w:r>
            <w:r>
              <w:rPr>
                <w:b w:val="0"/>
                <w:bCs/>
                <w:sz w:val="20"/>
              </w:rPr>
              <w:t>)</w:t>
            </w:r>
          </w:p>
        </w:tc>
      </w:tr>
      <w:tr w:rsidR="0069322D" w:rsidRPr="00ED2695" w14:paraId="2C5E230D" w14:textId="77777777" w:rsidTr="008B56B2">
        <w:tc>
          <w:tcPr>
            <w:tcW w:w="1140" w:type="dxa"/>
            <w:tcBorders>
              <w:top w:val="nil"/>
              <w:bottom w:val="nil"/>
            </w:tcBorders>
            <w:shd w:val="clear" w:color="auto" w:fill="auto"/>
          </w:tcPr>
          <w:p w14:paraId="7F8643CC" w14:textId="77777777" w:rsidR="0069322D" w:rsidRPr="00ED2695" w:rsidRDefault="0069322D" w:rsidP="000B4BD9">
            <w:pPr>
              <w:spacing w:before="30" w:after="30"/>
              <w:ind w:left="57"/>
              <w:jc w:val="left"/>
              <w:rPr>
                <w:b/>
                <w:bCs/>
                <w:sz w:val="20"/>
                <w:lang w:val="en-US"/>
              </w:rPr>
            </w:pPr>
            <w:r w:rsidRPr="00ED2695">
              <w:rPr>
                <w:b/>
                <w:bCs/>
                <w:sz w:val="20"/>
                <w:lang w:val="en-US"/>
              </w:rPr>
              <w:t>BT</w:t>
            </w:r>
          </w:p>
        </w:tc>
        <w:tc>
          <w:tcPr>
            <w:tcW w:w="8220" w:type="dxa"/>
            <w:tcBorders>
              <w:top w:val="nil"/>
              <w:bottom w:val="nil"/>
            </w:tcBorders>
            <w:shd w:val="clear" w:color="auto" w:fill="auto"/>
          </w:tcPr>
          <w:p w14:paraId="5CE3DB3A" w14:textId="77777777" w:rsidR="0069322D" w:rsidRPr="00021E8A"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021E8A">
              <w:rPr>
                <w:b w:val="0"/>
                <w:bCs/>
                <w:sz w:val="20"/>
              </w:rPr>
              <w:t>Servicio de radiodifusión (televisión)</w:t>
            </w:r>
          </w:p>
        </w:tc>
      </w:tr>
      <w:tr w:rsidR="008B56B2" w:rsidRPr="008B56B2" w14:paraId="11AAFDE4" w14:textId="77777777" w:rsidTr="008B56B2">
        <w:tc>
          <w:tcPr>
            <w:tcW w:w="1140" w:type="dxa"/>
            <w:tcBorders>
              <w:top w:val="nil"/>
              <w:bottom w:val="nil"/>
            </w:tcBorders>
            <w:shd w:val="clear" w:color="auto" w:fill="FFFFFF" w:themeFill="background1"/>
          </w:tcPr>
          <w:p w14:paraId="3273818A" w14:textId="77777777" w:rsidR="0069322D" w:rsidRPr="008B56B2" w:rsidRDefault="0069322D" w:rsidP="000B4BD9">
            <w:pPr>
              <w:spacing w:before="30" w:after="30"/>
              <w:ind w:left="57"/>
              <w:jc w:val="left"/>
              <w:rPr>
                <w:b/>
                <w:bCs/>
                <w:sz w:val="20"/>
                <w:lang w:val="fr-CH"/>
              </w:rPr>
            </w:pPr>
            <w:r w:rsidRPr="008B56B2">
              <w:rPr>
                <w:b/>
                <w:bCs/>
                <w:sz w:val="20"/>
                <w:lang w:val="fr-CH"/>
              </w:rPr>
              <w:t>F</w:t>
            </w:r>
          </w:p>
        </w:tc>
        <w:tc>
          <w:tcPr>
            <w:tcW w:w="8220" w:type="dxa"/>
            <w:tcBorders>
              <w:top w:val="nil"/>
              <w:bottom w:val="nil"/>
            </w:tcBorders>
            <w:shd w:val="clear" w:color="auto" w:fill="FFFFFF" w:themeFill="background1"/>
          </w:tcPr>
          <w:p w14:paraId="143D607B" w14:textId="77777777" w:rsidR="0069322D" w:rsidRPr="008B56B2"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8B56B2">
              <w:rPr>
                <w:sz w:val="20"/>
              </w:rPr>
              <w:t>Servicio fijo</w:t>
            </w:r>
          </w:p>
        </w:tc>
      </w:tr>
      <w:tr w:rsidR="0069322D" w:rsidRPr="00A71DCC" w14:paraId="400172D8" w14:textId="77777777" w:rsidTr="001E0EB7">
        <w:tc>
          <w:tcPr>
            <w:tcW w:w="1140" w:type="dxa"/>
            <w:tcBorders>
              <w:top w:val="nil"/>
              <w:bottom w:val="nil"/>
            </w:tcBorders>
            <w:shd w:val="clear" w:color="auto" w:fill="auto"/>
          </w:tcPr>
          <w:p w14:paraId="67DAD7F0" w14:textId="77777777" w:rsidR="0069322D" w:rsidRPr="0010336F" w:rsidRDefault="0069322D" w:rsidP="000B4BD9">
            <w:pPr>
              <w:spacing w:before="30" w:after="30"/>
              <w:ind w:left="57"/>
              <w:jc w:val="left"/>
              <w:rPr>
                <w:rFonts w:hAnsi="Times New Roman Bold"/>
                <w:b/>
                <w:bCs/>
                <w:sz w:val="20"/>
                <w:lang w:val="en-US"/>
              </w:rPr>
            </w:pPr>
            <w:r w:rsidRPr="0010336F">
              <w:rPr>
                <w:rFonts w:hAnsi="Times New Roman Bold"/>
                <w:b/>
                <w:bCs/>
                <w:sz w:val="20"/>
                <w:lang w:val="en-US"/>
              </w:rPr>
              <w:t>M</w:t>
            </w:r>
          </w:p>
        </w:tc>
        <w:tc>
          <w:tcPr>
            <w:tcW w:w="8220" w:type="dxa"/>
            <w:tcBorders>
              <w:top w:val="nil"/>
              <w:bottom w:val="nil"/>
            </w:tcBorders>
            <w:shd w:val="clear" w:color="auto" w:fill="auto"/>
          </w:tcPr>
          <w:p w14:paraId="519AF04C" w14:textId="77777777" w:rsidR="0069322D" w:rsidRPr="0010336F"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b w:val="0"/>
                <w:sz w:val="20"/>
                <w:lang w:val="es-ES_tradnl"/>
              </w:rPr>
            </w:pPr>
            <w:r w:rsidRPr="0010336F">
              <w:rPr>
                <w:rFonts w:hAnsi="Times New Roman Bold"/>
                <w:b w:val="0"/>
                <w:sz w:val="20"/>
                <w:lang w:val="es-ES_tradnl"/>
              </w:rPr>
              <w:t>Servicios m</w:t>
            </w:r>
            <w:r w:rsidRPr="0010336F">
              <w:rPr>
                <w:rFonts w:hAnsi="Times New Roman Bold"/>
                <w:b w:val="0"/>
                <w:sz w:val="20"/>
                <w:lang w:val="es-ES_tradnl"/>
              </w:rPr>
              <w:t>ó</w:t>
            </w:r>
            <w:r w:rsidRPr="0010336F">
              <w:rPr>
                <w:rFonts w:hAnsi="Times New Roman Bold"/>
                <w:b w:val="0"/>
                <w:sz w:val="20"/>
                <w:lang w:val="es-ES_tradnl"/>
              </w:rPr>
              <w:t>viles, de radiodeterminaci</w:t>
            </w:r>
            <w:r w:rsidRPr="0010336F">
              <w:rPr>
                <w:rFonts w:hAnsi="Times New Roman Bold"/>
                <w:b w:val="0"/>
                <w:sz w:val="20"/>
                <w:lang w:val="es-ES_tradnl"/>
              </w:rPr>
              <w:t>ó</w:t>
            </w:r>
            <w:r w:rsidRPr="0010336F">
              <w:rPr>
                <w:rFonts w:hAnsi="Times New Roman Bold"/>
                <w:b w:val="0"/>
                <w:sz w:val="20"/>
                <w:lang w:val="es-ES_tradnl"/>
              </w:rPr>
              <w:t>n, de aficionados y otros servicios por sat</w:t>
            </w:r>
            <w:r w:rsidRPr="0010336F">
              <w:rPr>
                <w:rFonts w:hAnsi="Times New Roman Bold"/>
                <w:b w:val="0"/>
                <w:sz w:val="20"/>
                <w:lang w:val="es-ES_tradnl"/>
              </w:rPr>
              <w:t>é</w:t>
            </w:r>
            <w:r w:rsidRPr="0010336F">
              <w:rPr>
                <w:rFonts w:hAnsi="Times New Roman Bold"/>
                <w:b w:val="0"/>
                <w:sz w:val="20"/>
                <w:lang w:val="es-ES_tradnl"/>
              </w:rPr>
              <w:t>lite conexos</w:t>
            </w:r>
          </w:p>
        </w:tc>
      </w:tr>
      <w:tr w:rsidR="0069322D" w:rsidRPr="00A71DCC" w14:paraId="3AF5C572" w14:textId="77777777" w:rsidTr="001E0EB7">
        <w:tc>
          <w:tcPr>
            <w:tcW w:w="1140" w:type="dxa"/>
            <w:tcBorders>
              <w:top w:val="nil"/>
              <w:bottom w:val="nil"/>
            </w:tcBorders>
            <w:shd w:val="clear" w:color="auto" w:fill="F2F2F2" w:themeFill="background1" w:themeFillShade="F2"/>
          </w:tcPr>
          <w:p w14:paraId="129F9D24" w14:textId="77777777" w:rsidR="0069322D" w:rsidRPr="001E0EB7" w:rsidRDefault="0069322D" w:rsidP="000B4BD9">
            <w:pPr>
              <w:spacing w:before="30" w:after="30"/>
              <w:ind w:left="57"/>
              <w:jc w:val="left"/>
              <w:rPr>
                <w:b/>
                <w:bCs/>
                <w:color w:val="000080"/>
                <w:sz w:val="20"/>
                <w:lang w:val="fr-CH"/>
              </w:rPr>
            </w:pPr>
            <w:r w:rsidRPr="001E0EB7">
              <w:rPr>
                <w:b/>
                <w:bCs/>
                <w:color w:val="000080"/>
                <w:sz w:val="20"/>
                <w:lang w:val="fr-CH"/>
              </w:rPr>
              <w:t>P</w:t>
            </w:r>
          </w:p>
        </w:tc>
        <w:tc>
          <w:tcPr>
            <w:tcW w:w="8220" w:type="dxa"/>
            <w:tcBorders>
              <w:top w:val="nil"/>
              <w:bottom w:val="nil"/>
            </w:tcBorders>
            <w:shd w:val="clear" w:color="auto" w:fill="F2F2F2" w:themeFill="background1" w:themeFillShade="F2"/>
          </w:tcPr>
          <w:p w14:paraId="105C2B4C" w14:textId="77777777" w:rsidR="0069322D" w:rsidRPr="001E0EB7" w:rsidRDefault="0069322D" w:rsidP="000B4BD9">
            <w:pPr>
              <w:spacing w:before="30" w:after="30"/>
              <w:jc w:val="left"/>
              <w:rPr>
                <w:b/>
                <w:bCs/>
                <w:color w:val="000080"/>
                <w:sz w:val="20"/>
                <w:lang w:val="es-ES_tradnl"/>
              </w:rPr>
            </w:pPr>
            <w:r w:rsidRPr="001E0EB7">
              <w:rPr>
                <w:b/>
                <w:bCs/>
                <w:color w:val="000080"/>
                <w:sz w:val="20"/>
                <w:lang w:val="es-ES_tradnl"/>
              </w:rPr>
              <w:t>Propagación de las ondas radioeléctricas</w:t>
            </w:r>
          </w:p>
        </w:tc>
      </w:tr>
      <w:tr w:rsidR="0069322D" w:rsidRPr="00DE71F7" w14:paraId="33793399" w14:textId="77777777" w:rsidTr="0069322D">
        <w:tc>
          <w:tcPr>
            <w:tcW w:w="1140" w:type="dxa"/>
            <w:tcBorders>
              <w:top w:val="nil"/>
              <w:bottom w:val="nil"/>
            </w:tcBorders>
            <w:shd w:val="clear" w:color="auto" w:fill="auto"/>
          </w:tcPr>
          <w:p w14:paraId="01A48128" w14:textId="77777777" w:rsidR="0069322D" w:rsidRPr="00DE71F7" w:rsidRDefault="0069322D" w:rsidP="000B4BD9">
            <w:pPr>
              <w:spacing w:before="30" w:after="30"/>
              <w:ind w:left="57"/>
              <w:jc w:val="left"/>
              <w:rPr>
                <w:b/>
                <w:bCs/>
                <w:sz w:val="20"/>
                <w:lang w:val="en-US"/>
              </w:rPr>
            </w:pPr>
            <w:r w:rsidRPr="00DE71F7">
              <w:rPr>
                <w:b/>
                <w:bCs/>
                <w:sz w:val="20"/>
                <w:lang w:val="en-US"/>
              </w:rPr>
              <w:t>RA</w:t>
            </w:r>
          </w:p>
        </w:tc>
        <w:tc>
          <w:tcPr>
            <w:tcW w:w="8220" w:type="dxa"/>
            <w:tcBorders>
              <w:top w:val="nil"/>
              <w:bottom w:val="nil"/>
            </w:tcBorders>
            <w:shd w:val="clear" w:color="auto" w:fill="auto"/>
          </w:tcPr>
          <w:p w14:paraId="1EFB8DBC" w14:textId="77777777" w:rsidR="0069322D" w:rsidRPr="00DE71F7"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DE71F7">
              <w:rPr>
                <w:sz w:val="20"/>
              </w:rPr>
              <w:t>Radioastronomía</w:t>
            </w:r>
          </w:p>
        </w:tc>
      </w:tr>
      <w:tr w:rsidR="0069322D" w:rsidRPr="00A71DCC" w14:paraId="62080E4F" w14:textId="77777777" w:rsidTr="0069322D">
        <w:tc>
          <w:tcPr>
            <w:tcW w:w="1140" w:type="dxa"/>
            <w:tcBorders>
              <w:top w:val="nil"/>
              <w:bottom w:val="nil"/>
            </w:tcBorders>
            <w:shd w:val="clear" w:color="auto" w:fill="auto"/>
          </w:tcPr>
          <w:p w14:paraId="4BBD52CE" w14:textId="77777777" w:rsidR="0069322D" w:rsidRPr="00D12388" w:rsidRDefault="0069322D" w:rsidP="000B4BD9">
            <w:pPr>
              <w:spacing w:before="30" w:after="30"/>
              <w:ind w:left="57"/>
              <w:jc w:val="left"/>
              <w:rPr>
                <w:b/>
                <w:bCs/>
                <w:sz w:val="20"/>
                <w:lang w:val="en-US"/>
              </w:rPr>
            </w:pPr>
            <w:r w:rsidRPr="00D12388">
              <w:rPr>
                <w:b/>
                <w:bCs/>
                <w:sz w:val="20"/>
                <w:lang w:val="en-US"/>
              </w:rPr>
              <w:t>RS</w:t>
            </w:r>
          </w:p>
        </w:tc>
        <w:tc>
          <w:tcPr>
            <w:tcW w:w="8220" w:type="dxa"/>
            <w:tcBorders>
              <w:top w:val="nil"/>
              <w:bottom w:val="nil"/>
            </w:tcBorders>
            <w:shd w:val="clear" w:color="auto" w:fill="auto"/>
          </w:tcPr>
          <w:p w14:paraId="391E7F57" w14:textId="77777777" w:rsidR="0069322D" w:rsidRPr="00D12388"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s-ES_tradnl"/>
              </w:rPr>
            </w:pPr>
            <w:r w:rsidRPr="00D12388">
              <w:rPr>
                <w:sz w:val="20"/>
                <w:lang w:val="es-ES_tradnl"/>
              </w:rPr>
              <w:t>Sistemas de detección a distancia</w:t>
            </w:r>
          </w:p>
        </w:tc>
      </w:tr>
      <w:tr w:rsidR="0069322D" w:rsidRPr="00025336" w14:paraId="07A1511F" w14:textId="77777777" w:rsidTr="001E0EB7">
        <w:tc>
          <w:tcPr>
            <w:tcW w:w="1140" w:type="dxa"/>
            <w:tcBorders>
              <w:top w:val="nil"/>
              <w:bottom w:val="nil"/>
            </w:tcBorders>
            <w:shd w:val="clear" w:color="auto" w:fill="auto"/>
          </w:tcPr>
          <w:p w14:paraId="6A19E781" w14:textId="77777777" w:rsidR="0069322D" w:rsidRPr="00025336" w:rsidRDefault="0069322D" w:rsidP="000B4BD9">
            <w:pPr>
              <w:spacing w:before="30" w:after="30"/>
              <w:ind w:left="57"/>
              <w:jc w:val="left"/>
              <w:rPr>
                <w:b/>
                <w:bCs/>
                <w:sz w:val="20"/>
                <w:lang w:val="en-US"/>
              </w:rPr>
            </w:pPr>
            <w:r w:rsidRPr="00025336">
              <w:rPr>
                <w:b/>
                <w:bCs/>
                <w:sz w:val="20"/>
                <w:lang w:val="en-US"/>
              </w:rPr>
              <w:t>S</w:t>
            </w:r>
          </w:p>
        </w:tc>
        <w:tc>
          <w:tcPr>
            <w:tcW w:w="8220" w:type="dxa"/>
            <w:tcBorders>
              <w:top w:val="nil"/>
              <w:bottom w:val="nil"/>
            </w:tcBorders>
            <w:shd w:val="clear" w:color="auto" w:fill="auto"/>
          </w:tcPr>
          <w:p w14:paraId="7ED334E6" w14:textId="77777777" w:rsidR="0069322D" w:rsidRPr="00025336" w:rsidRDefault="0069322D" w:rsidP="000B4BD9">
            <w:pPr>
              <w:spacing w:before="30" w:after="30"/>
              <w:jc w:val="left"/>
              <w:rPr>
                <w:sz w:val="20"/>
                <w:lang w:val="en-US"/>
              </w:rPr>
            </w:pPr>
            <w:r w:rsidRPr="00025336">
              <w:rPr>
                <w:sz w:val="20"/>
              </w:rPr>
              <w:t>Servicio fijo por satélite</w:t>
            </w:r>
          </w:p>
        </w:tc>
      </w:tr>
      <w:tr w:rsidR="001E0EB7" w:rsidRPr="001E0EB7" w14:paraId="5EDB837C" w14:textId="77777777" w:rsidTr="001E0EB7">
        <w:tc>
          <w:tcPr>
            <w:tcW w:w="1140" w:type="dxa"/>
            <w:tcBorders>
              <w:top w:val="nil"/>
              <w:bottom w:val="nil"/>
            </w:tcBorders>
            <w:shd w:val="clear" w:color="auto" w:fill="FFFFFF" w:themeFill="background1"/>
          </w:tcPr>
          <w:p w14:paraId="52B1C596" w14:textId="77777777" w:rsidR="0069322D" w:rsidRPr="001E0EB7" w:rsidRDefault="0069322D" w:rsidP="000B4BD9">
            <w:pPr>
              <w:spacing w:before="30" w:after="30"/>
              <w:ind w:left="57"/>
              <w:jc w:val="left"/>
              <w:rPr>
                <w:b/>
                <w:bCs/>
                <w:color w:val="000000" w:themeColor="text1"/>
                <w:sz w:val="20"/>
                <w:lang w:val="en-US"/>
              </w:rPr>
            </w:pPr>
            <w:r w:rsidRPr="001E0EB7">
              <w:rPr>
                <w:b/>
                <w:bCs/>
                <w:color w:val="000000" w:themeColor="text1"/>
                <w:sz w:val="20"/>
                <w:lang w:val="en-US"/>
              </w:rPr>
              <w:t>SA</w:t>
            </w:r>
          </w:p>
        </w:tc>
        <w:tc>
          <w:tcPr>
            <w:tcW w:w="8220" w:type="dxa"/>
            <w:tcBorders>
              <w:top w:val="nil"/>
              <w:bottom w:val="nil"/>
            </w:tcBorders>
            <w:shd w:val="clear" w:color="auto" w:fill="FFFFFF" w:themeFill="background1"/>
          </w:tcPr>
          <w:p w14:paraId="08F5F598" w14:textId="77777777" w:rsidR="0069322D" w:rsidRPr="001E0EB7" w:rsidRDefault="0069322D" w:rsidP="000B4BD9">
            <w:pPr>
              <w:spacing w:before="30" w:after="30"/>
              <w:jc w:val="left"/>
              <w:rPr>
                <w:color w:val="000000" w:themeColor="text1"/>
                <w:sz w:val="20"/>
                <w:lang w:val="en-US"/>
              </w:rPr>
            </w:pPr>
            <w:r w:rsidRPr="001E0EB7">
              <w:rPr>
                <w:color w:val="000000" w:themeColor="text1"/>
                <w:sz w:val="20"/>
              </w:rPr>
              <w:t>Aplicaciones espaciales y meteorología</w:t>
            </w:r>
          </w:p>
        </w:tc>
      </w:tr>
      <w:tr w:rsidR="0069322D" w:rsidRPr="00A71DCC" w14:paraId="4BD04B2A" w14:textId="77777777" w:rsidTr="0069322D">
        <w:tc>
          <w:tcPr>
            <w:tcW w:w="1140" w:type="dxa"/>
            <w:tcBorders>
              <w:top w:val="nil"/>
            </w:tcBorders>
          </w:tcPr>
          <w:p w14:paraId="26501FE3" w14:textId="77777777" w:rsidR="0069322D" w:rsidRPr="00036EE3" w:rsidRDefault="0069322D" w:rsidP="000B4BD9">
            <w:pPr>
              <w:spacing w:before="30" w:after="30"/>
              <w:ind w:left="57"/>
              <w:jc w:val="left"/>
              <w:rPr>
                <w:b/>
                <w:bCs/>
                <w:sz w:val="20"/>
                <w:lang w:val="en-US"/>
              </w:rPr>
            </w:pPr>
            <w:r w:rsidRPr="00036EE3">
              <w:rPr>
                <w:b/>
                <w:bCs/>
                <w:sz w:val="20"/>
                <w:lang w:val="en-US"/>
              </w:rPr>
              <w:t>SF</w:t>
            </w:r>
          </w:p>
        </w:tc>
        <w:tc>
          <w:tcPr>
            <w:tcW w:w="8220" w:type="dxa"/>
            <w:tcBorders>
              <w:top w:val="nil"/>
            </w:tcBorders>
          </w:tcPr>
          <w:p w14:paraId="6AE41A42" w14:textId="77777777" w:rsidR="0069322D" w:rsidRPr="00021E8A" w:rsidRDefault="0069322D" w:rsidP="000B4BD9">
            <w:pPr>
              <w:spacing w:before="30" w:after="30"/>
              <w:jc w:val="left"/>
              <w:rPr>
                <w:bCs/>
                <w:sz w:val="20"/>
                <w:lang w:val="es-ES_tradnl"/>
              </w:rPr>
            </w:pPr>
            <w:r w:rsidRPr="00021E8A">
              <w:rPr>
                <w:bCs/>
                <w:sz w:val="20"/>
                <w:lang w:val="es-ES_tradnl"/>
              </w:rPr>
              <w:t>Compartición de frecuencias y coordinación entre los sistemas del servicio fijo por satélite y del servicio fijo</w:t>
            </w:r>
          </w:p>
        </w:tc>
      </w:tr>
      <w:tr w:rsidR="0069322D" w:rsidRPr="00036EE3" w14:paraId="5FAACCB1" w14:textId="77777777" w:rsidTr="0069322D">
        <w:tc>
          <w:tcPr>
            <w:tcW w:w="1140" w:type="dxa"/>
            <w:shd w:val="clear" w:color="auto" w:fill="auto"/>
          </w:tcPr>
          <w:p w14:paraId="10E06766" w14:textId="77777777" w:rsidR="0069322D" w:rsidRPr="001240BC" w:rsidRDefault="0069322D" w:rsidP="000B4BD9">
            <w:pPr>
              <w:spacing w:before="30" w:after="30"/>
              <w:ind w:left="57"/>
              <w:jc w:val="left"/>
              <w:rPr>
                <w:b/>
                <w:bCs/>
                <w:sz w:val="20"/>
                <w:lang w:val="en-US"/>
              </w:rPr>
            </w:pPr>
            <w:r w:rsidRPr="001240BC">
              <w:rPr>
                <w:b/>
                <w:bCs/>
                <w:sz w:val="20"/>
                <w:lang w:val="en-US"/>
              </w:rPr>
              <w:t>SM</w:t>
            </w:r>
          </w:p>
        </w:tc>
        <w:tc>
          <w:tcPr>
            <w:tcW w:w="8220" w:type="dxa"/>
            <w:shd w:val="clear" w:color="auto" w:fill="auto"/>
          </w:tcPr>
          <w:p w14:paraId="0BEB5F11" w14:textId="77777777" w:rsidR="0069322D" w:rsidRPr="001240BC" w:rsidRDefault="0069322D" w:rsidP="000B4BD9">
            <w:pPr>
              <w:spacing w:before="30" w:after="30"/>
              <w:jc w:val="left"/>
              <w:rPr>
                <w:sz w:val="20"/>
                <w:lang w:val="en-US"/>
              </w:rPr>
            </w:pPr>
            <w:r w:rsidRPr="001240BC">
              <w:rPr>
                <w:sz w:val="20"/>
              </w:rPr>
              <w:t>Gestión del espectro</w:t>
            </w:r>
          </w:p>
        </w:tc>
      </w:tr>
      <w:tr w:rsidR="0069322D" w:rsidRPr="00036EE3" w14:paraId="1A2C7C09" w14:textId="77777777" w:rsidTr="0069322D">
        <w:tc>
          <w:tcPr>
            <w:tcW w:w="1140" w:type="dxa"/>
          </w:tcPr>
          <w:p w14:paraId="367B8103" w14:textId="77777777" w:rsidR="0069322D" w:rsidRPr="00036EE3" w:rsidRDefault="0069322D" w:rsidP="000B4BD9">
            <w:pPr>
              <w:spacing w:before="30" w:after="30"/>
              <w:ind w:left="57"/>
              <w:jc w:val="left"/>
              <w:rPr>
                <w:b/>
                <w:bCs/>
                <w:sz w:val="20"/>
                <w:lang w:val="en-US"/>
              </w:rPr>
            </w:pPr>
            <w:r w:rsidRPr="00036EE3">
              <w:rPr>
                <w:b/>
                <w:bCs/>
                <w:sz w:val="20"/>
                <w:lang w:val="en-US"/>
              </w:rPr>
              <w:t>SNG</w:t>
            </w:r>
          </w:p>
        </w:tc>
        <w:tc>
          <w:tcPr>
            <w:tcW w:w="8220" w:type="dxa"/>
          </w:tcPr>
          <w:p w14:paraId="3B111A58" w14:textId="77777777" w:rsidR="0069322D" w:rsidRPr="00021E8A" w:rsidRDefault="0069322D" w:rsidP="000B4BD9">
            <w:pPr>
              <w:spacing w:before="30" w:after="30"/>
              <w:jc w:val="left"/>
              <w:rPr>
                <w:bCs/>
                <w:sz w:val="20"/>
                <w:lang w:val="en-US"/>
              </w:rPr>
            </w:pPr>
            <w:r w:rsidRPr="00021E8A">
              <w:rPr>
                <w:bCs/>
                <w:sz w:val="20"/>
              </w:rPr>
              <w:t>Periodismo electrónico por satélite</w:t>
            </w:r>
          </w:p>
        </w:tc>
      </w:tr>
      <w:tr w:rsidR="0069322D" w:rsidRPr="00A71DCC" w14:paraId="63474F40" w14:textId="77777777" w:rsidTr="0069322D">
        <w:tc>
          <w:tcPr>
            <w:tcW w:w="1140" w:type="dxa"/>
          </w:tcPr>
          <w:p w14:paraId="379F257C" w14:textId="77777777" w:rsidR="0069322D" w:rsidRPr="00036EE3" w:rsidRDefault="0069322D" w:rsidP="000B4BD9">
            <w:pPr>
              <w:spacing w:before="30" w:after="30"/>
              <w:ind w:left="57"/>
              <w:jc w:val="left"/>
              <w:rPr>
                <w:b/>
                <w:bCs/>
                <w:sz w:val="20"/>
                <w:lang w:val="en-US"/>
              </w:rPr>
            </w:pPr>
            <w:r w:rsidRPr="00036EE3">
              <w:rPr>
                <w:b/>
                <w:bCs/>
                <w:sz w:val="20"/>
                <w:lang w:val="en-US"/>
              </w:rPr>
              <w:t>TF</w:t>
            </w:r>
          </w:p>
        </w:tc>
        <w:tc>
          <w:tcPr>
            <w:tcW w:w="8220" w:type="dxa"/>
          </w:tcPr>
          <w:p w14:paraId="6F6DD312" w14:textId="77777777" w:rsidR="0069322D" w:rsidRPr="00021E8A" w:rsidRDefault="0069322D" w:rsidP="000B4BD9">
            <w:pPr>
              <w:spacing w:before="30" w:after="30"/>
              <w:jc w:val="left"/>
              <w:rPr>
                <w:bCs/>
                <w:sz w:val="20"/>
                <w:lang w:val="es-ES_tradnl"/>
              </w:rPr>
            </w:pPr>
            <w:r w:rsidRPr="00021E8A">
              <w:rPr>
                <w:bCs/>
                <w:sz w:val="20"/>
                <w:lang w:val="es-ES_tradnl"/>
              </w:rPr>
              <w:t>Emisiones de frecuencias patrón y señales horarias</w:t>
            </w:r>
          </w:p>
        </w:tc>
      </w:tr>
      <w:tr w:rsidR="0069322D" w:rsidRPr="00036EE3" w14:paraId="04D2F9D2" w14:textId="77777777" w:rsidTr="0069322D">
        <w:tc>
          <w:tcPr>
            <w:tcW w:w="1140" w:type="dxa"/>
          </w:tcPr>
          <w:p w14:paraId="41B831E0" w14:textId="77777777" w:rsidR="0069322D" w:rsidRPr="00036EE3" w:rsidRDefault="0069322D" w:rsidP="000B4BD9">
            <w:pPr>
              <w:spacing w:before="30" w:after="30"/>
              <w:ind w:left="57"/>
              <w:jc w:val="left"/>
              <w:rPr>
                <w:b/>
                <w:bCs/>
                <w:sz w:val="20"/>
                <w:lang w:val="en-US"/>
              </w:rPr>
            </w:pPr>
            <w:r w:rsidRPr="00036EE3">
              <w:rPr>
                <w:b/>
                <w:bCs/>
                <w:sz w:val="20"/>
                <w:lang w:val="en-US"/>
              </w:rPr>
              <w:t>V</w:t>
            </w:r>
          </w:p>
        </w:tc>
        <w:tc>
          <w:tcPr>
            <w:tcW w:w="8220" w:type="dxa"/>
          </w:tcPr>
          <w:p w14:paraId="525E403B" w14:textId="77777777" w:rsidR="0069322D" w:rsidRPr="00021E8A" w:rsidRDefault="0069322D" w:rsidP="000B4BD9">
            <w:pPr>
              <w:spacing w:before="30" w:after="140"/>
              <w:jc w:val="left"/>
              <w:rPr>
                <w:bCs/>
                <w:sz w:val="20"/>
                <w:lang w:val="en-US"/>
              </w:rPr>
            </w:pPr>
            <w:r w:rsidRPr="00021E8A">
              <w:rPr>
                <w:bCs/>
                <w:sz w:val="20"/>
              </w:rPr>
              <w:t>Vocabulario y cuestiones afines</w:t>
            </w:r>
          </w:p>
        </w:tc>
      </w:tr>
    </w:tbl>
    <w:p w14:paraId="2CC68D5C" w14:textId="77777777" w:rsidR="0069322D" w:rsidRPr="00036EE3" w:rsidRDefault="0069322D" w:rsidP="0069322D">
      <w:pPr>
        <w:spacing w:before="0" w:after="14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69322D" w14:paraId="57785915" w14:textId="77777777" w:rsidTr="000B4BD9">
        <w:tc>
          <w:tcPr>
            <w:tcW w:w="720" w:type="dxa"/>
          </w:tcPr>
          <w:p w14:paraId="5829D25F" w14:textId="77777777" w:rsidR="0069322D" w:rsidRDefault="0069322D" w:rsidP="000B4BD9">
            <w:pPr>
              <w:spacing w:before="0"/>
              <w:jc w:val="center"/>
              <w:rPr>
                <w:sz w:val="22"/>
                <w:lang w:val="en-US"/>
              </w:rPr>
            </w:pPr>
          </w:p>
        </w:tc>
      </w:tr>
    </w:tbl>
    <w:tbl>
      <w:tblPr>
        <w:tblStyle w:val="TableGrid"/>
        <w:tblW w:w="5000" w:type="pct"/>
        <w:tblBorders>
          <w:top w:val="single" w:sz="12" w:space="0" w:color="000080"/>
          <w:left w:val="single" w:sz="12" w:space="0" w:color="000080"/>
          <w:bottom w:val="single" w:sz="12" w:space="0" w:color="000080"/>
          <w:right w:val="single" w:sz="12" w:space="0" w:color="000080"/>
          <w:insideH w:val="none" w:sz="0" w:space="0" w:color="auto"/>
          <w:insideV w:val="none" w:sz="0" w:space="0" w:color="auto"/>
        </w:tblBorders>
        <w:tblLook w:val="01E0" w:firstRow="1" w:lastRow="1" w:firstColumn="1" w:lastColumn="1" w:noHBand="0" w:noVBand="0"/>
      </w:tblPr>
      <w:tblGrid>
        <w:gridCol w:w="9609"/>
      </w:tblGrid>
      <w:tr w:rsidR="0069322D" w:rsidRPr="00A71DCC" w14:paraId="3EF28625" w14:textId="77777777" w:rsidTr="00B96572">
        <w:tc>
          <w:tcPr>
            <w:tcW w:w="9360" w:type="dxa"/>
          </w:tcPr>
          <w:p w14:paraId="3EFE5AEA" w14:textId="77777777" w:rsidR="0069322D" w:rsidRPr="00F111D6" w:rsidRDefault="0069322D" w:rsidP="00B96572">
            <w:pPr>
              <w:spacing w:before="92" w:after="92"/>
              <w:rPr>
                <w:rFonts w:ascii="Times New Roman" w:hAnsi="Times New Roman" w:cs="Times New Roman"/>
                <w:i/>
                <w:iCs/>
                <w:sz w:val="20"/>
                <w:lang w:val="es-ES_tradnl"/>
              </w:rPr>
            </w:pPr>
            <w:r w:rsidRPr="00F111D6">
              <w:rPr>
                <w:rFonts w:ascii="Times New Roman" w:hAnsi="Times New Roman" w:cs="Times New Roman"/>
                <w:b/>
                <w:bCs/>
                <w:i/>
                <w:iCs/>
                <w:sz w:val="20"/>
                <w:lang w:val="es-ES_tradnl"/>
              </w:rPr>
              <w:t>Nota</w:t>
            </w:r>
            <w:r w:rsidRPr="00F111D6">
              <w:rPr>
                <w:rFonts w:ascii="Times New Roman" w:hAnsi="Times New Roman" w:cs="Times New Roman"/>
                <w:i/>
                <w:iCs/>
                <w:sz w:val="20"/>
                <w:lang w:val="es-ES_tradnl"/>
              </w:rPr>
              <w:t>: Esta Recomendación UIT-R fue aprobada en inglés conforme al procedimiento detallado en la Resolución UIT</w:t>
            </w:r>
            <w:r w:rsidR="00B96572" w:rsidRPr="00F111D6">
              <w:rPr>
                <w:rFonts w:ascii="Times New Roman" w:hAnsi="Times New Roman" w:cs="Times New Roman"/>
                <w:i/>
                <w:iCs/>
                <w:sz w:val="20"/>
                <w:lang w:val="es-ES_tradnl"/>
              </w:rPr>
              <w:noBreakHyphen/>
            </w:r>
            <w:r w:rsidRPr="00F111D6">
              <w:rPr>
                <w:rFonts w:ascii="Times New Roman" w:hAnsi="Times New Roman" w:cs="Times New Roman"/>
                <w:i/>
                <w:iCs/>
                <w:sz w:val="20"/>
                <w:lang w:val="es-ES_tradnl"/>
              </w:rPr>
              <w:t>R</w:t>
            </w:r>
            <w:r w:rsidR="00B96572" w:rsidRPr="00F111D6">
              <w:rPr>
                <w:rFonts w:ascii="Times New Roman" w:hAnsi="Times New Roman" w:cs="Times New Roman"/>
                <w:i/>
                <w:iCs/>
                <w:sz w:val="20"/>
                <w:lang w:val="es-ES_tradnl"/>
              </w:rPr>
              <w:t> </w:t>
            </w:r>
            <w:r w:rsidRPr="00F111D6">
              <w:rPr>
                <w:rFonts w:ascii="Times New Roman" w:hAnsi="Times New Roman" w:cs="Times New Roman"/>
                <w:i/>
                <w:iCs/>
                <w:sz w:val="20"/>
                <w:lang w:val="es-ES_tradnl"/>
              </w:rPr>
              <w:t>1.</w:t>
            </w:r>
          </w:p>
        </w:tc>
      </w:tr>
    </w:tbl>
    <w:p w14:paraId="791109B0" w14:textId="77777777" w:rsidR="0069322D" w:rsidRPr="00763D08" w:rsidRDefault="0069322D" w:rsidP="0069322D">
      <w:pPr>
        <w:spacing w:before="0"/>
        <w:jc w:val="center"/>
        <w:rPr>
          <w:sz w:val="22"/>
          <w:lang w:val="es-ES_tradnl"/>
        </w:rPr>
      </w:pPr>
    </w:p>
    <w:p w14:paraId="1DAD9362" w14:textId="77777777" w:rsidR="0069322D" w:rsidRPr="00763D08" w:rsidRDefault="0069322D" w:rsidP="0069322D">
      <w:pPr>
        <w:spacing w:before="60"/>
        <w:jc w:val="right"/>
        <w:rPr>
          <w:i/>
          <w:iCs/>
          <w:sz w:val="20"/>
          <w:lang w:val="es-ES_tradnl"/>
        </w:rPr>
      </w:pPr>
      <w:r w:rsidRPr="00763D08">
        <w:rPr>
          <w:i/>
          <w:iCs/>
          <w:sz w:val="20"/>
          <w:lang w:val="es-ES_tradnl"/>
        </w:rPr>
        <w:t>Publicación electrónica</w:t>
      </w:r>
    </w:p>
    <w:p w14:paraId="26FBE68D" w14:textId="77777777" w:rsidR="0069322D" w:rsidRPr="00763D08" w:rsidRDefault="0069322D" w:rsidP="0069322D">
      <w:pPr>
        <w:spacing w:before="0" w:after="40"/>
        <w:jc w:val="right"/>
        <w:rPr>
          <w:sz w:val="20"/>
          <w:lang w:val="es-ES_tradnl"/>
        </w:rPr>
      </w:pPr>
      <w:r w:rsidRPr="00763D08">
        <w:rPr>
          <w:sz w:val="20"/>
          <w:lang w:val="es-ES_tradnl"/>
        </w:rPr>
        <w:t>Ginebra, 20</w:t>
      </w:r>
      <w:r w:rsidR="00B96572">
        <w:rPr>
          <w:sz w:val="20"/>
          <w:lang w:val="es-ES_tradnl"/>
        </w:rPr>
        <w:t>23</w:t>
      </w:r>
    </w:p>
    <w:p w14:paraId="28C881CC" w14:textId="77777777" w:rsidR="0069322D" w:rsidRPr="00763D08" w:rsidRDefault="0069322D" w:rsidP="0069322D">
      <w:pPr>
        <w:spacing w:before="0" w:after="120"/>
        <w:jc w:val="center"/>
        <w:rPr>
          <w:sz w:val="22"/>
          <w:lang w:val="es-ES_tradnl"/>
        </w:rPr>
      </w:pPr>
    </w:p>
    <w:p w14:paraId="2F282908" w14:textId="77777777" w:rsidR="0069322D" w:rsidRPr="00763D08" w:rsidRDefault="0069322D" w:rsidP="0069322D">
      <w:pPr>
        <w:spacing w:before="0"/>
        <w:jc w:val="center"/>
        <w:rPr>
          <w:sz w:val="20"/>
          <w:lang w:val="es-ES_tradnl"/>
        </w:rPr>
      </w:pPr>
      <w:r w:rsidRPr="00470E28">
        <w:rPr>
          <w:sz w:val="20"/>
          <w:lang w:val="en-US"/>
        </w:rPr>
        <w:sym w:font="Symbol" w:char="F0E3"/>
      </w:r>
      <w:r w:rsidRPr="00763D08">
        <w:rPr>
          <w:sz w:val="20"/>
          <w:lang w:val="es-ES_tradnl"/>
        </w:rPr>
        <w:t xml:space="preserve"> UIT </w:t>
      </w:r>
      <w:bookmarkStart w:id="3" w:name="iiannee"/>
      <w:bookmarkEnd w:id="3"/>
      <w:r w:rsidRPr="00763D08">
        <w:rPr>
          <w:sz w:val="20"/>
          <w:lang w:val="es-ES_tradnl"/>
        </w:rPr>
        <w:t>20</w:t>
      </w:r>
      <w:r w:rsidR="00B96572">
        <w:rPr>
          <w:sz w:val="20"/>
          <w:lang w:val="es-ES_tradnl"/>
        </w:rPr>
        <w:t>23</w:t>
      </w:r>
    </w:p>
    <w:p w14:paraId="32BADB0B" w14:textId="77777777" w:rsidR="00D5024B" w:rsidRPr="00A71DCC" w:rsidRDefault="0069322D" w:rsidP="0069322D">
      <w:pPr>
        <w:rPr>
          <w:sz w:val="18"/>
          <w:szCs w:val="18"/>
          <w:lang w:val="es-ES"/>
        </w:rPr>
      </w:pPr>
      <w:r w:rsidRPr="00763D08">
        <w:rPr>
          <w:sz w:val="18"/>
          <w:szCs w:val="18"/>
          <w:lang w:val="es-ES_tradnl"/>
        </w:rPr>
        <w:t xml:space="preserve">Reservados todos los derechos. </w:t>
      </w:r>
      <w:r w:rsidRPr="006C718C">
        <w:rPr>
          <w:sz w:val="18"/>
          <w:szCs w:val="18"/>
          <w:lang w:val="es-ES_tradnl"/>
        </w:rPr>
        <w:t>Ninguna parte de esta publicación puede reproducirse por ningún procedimiento sin previa autorizaci</w:t>
      </w:r>
      <w:r>
        <w:rPr>
          <w:sz w:val="18"/>
          <w:szCs w:val="18"/>
          <w:lang w:val="es-ES_tradnl"/>
        </w:rPr>
        <w:t>ón escrita por parte de la UIT</w:t>
      </w:r>
      <w:r w:rsidRPr="006C718C">
        <w:rPr>
          <w:sz w:val="18"/>
          <w:szCs w:val="18"/>
          <w:lang w:val="es-ES_tradnl"/>
        </w:rPr>
        <w:t>.</w:t>
      </w:r>
    </w:p>
    <w:p w14:paraId="4572053F" w14:textId="77777777" w:rsidR="007565CC" w:rsidRPr="00A71DCC" w:rsidRDefault="007565CC" w:rsidP="00A971A1">
      <w:pPr>
        <w:spacing w:before="160"/>
        <w:rPr>
          <w:i/>
          <w:sz w:val="20"/>
          <w:lang w:val="es-ES"/>
        </w:rPr>
        <w:sectPr w:rsidR="007565CC" w:rsidRPr="00A71DCC" w:rsidSect="002058CE">
          <w:headerReference w:type="even" r:id="rId13"/>
          <w:headerReference w:type="default" r:id="rId14"/>
          <w:pgSz w:w="11907" w:h="16834" w:code="9"/>
          <w:pgMar w:top="1418" w:right="1134" w:bottom="1134" w:left="1134" w:header="720" w:footer="482" w:gutter="0"/>
          <w:paperSrc w:first="15" w:other="15"/>
          <w:pgNumType w:fmt="lowerRoman" w:start="2"/>
          <w:cols w:space="720"/>
        </w:sectPr>
      </w:pPr>
    </w:p>
    <w:p w14:paraId="079CB13E" w14:textId="137D71FC" w:rsidR="00163CA9" w:rsidRPr="00A71DCC" w:rsidRDefault="00163CA9" w:rsidP="0050523E">
      <w:pPr>
        <w:pStyle w:val="RecNo"/>
        <w:spacing w:before="0"/>
        <w:rPr>
          <w:lang w:val="es-ES"/>
        </w:rPr>
      </w:pPr>
      <w:bookmarkStart w:id="4" w:name="irecnoe"/>
      <w:bookmarkEnd w:id="4"/>
      <w:proofErr w:type="gramStart"/>
      <w:r w:rsidRPr="00A71DCC">
        <w:rPr>
          <w:lang w:val="es-ES"/>
        </w:rPr>
        <w:lastRenderedPageBreak/>
        <w:t xml:space="preserve">RECOMENDACIÓN  </w:t>
      </w:r>
      <w:r w:rsidRPr="00A71DCC">
        <w:rPr>
          <w:rStyle w:val="href"/>
          <w:lang w:val="es-ES"/>
        </w:rPr>
        <w:t>UIT</w:t>
      </w:r>
      <w:proofErr w:type="gramEnd"/>
      <w:r w:rsidRPr="00A71DCC">
        <w:rPr>
          <w:rStyle w:val="href"/>
          <w:lang w:val="es-ES"/>
        </w:rPr>
        <w:t>-R  P.1410-6</w:t>
      </w:r>
    </w:p>
    <w:p w14:paraId="214845C2" w14:textId="4E8A9C00" w:rsidR="00163CA9" w:rsidRPr="00A71DCC" w:rsidRDefault="00163CA9" w:rsidP="00163CA9">
      <w:pPr>
        <w:pStyle w:val="Rectitle"/>
        <w:rPr>
          <w:lang w:val="es-ES"/>
        </w:rPr>
      </w:pPr>
      <w:r w:rsidRPr="00A71DCC">
        <w:rPr>
          <w:lang w:val="es-ES"/>
        </w:rPr>
        <w:t>Datos de propagación y métodos de predicción necesarios para el diseño</w:t>
      </w:r>
      <w:r w:rsidRPr="00A71DCC">
        <w:rPr>
          <w:lang w:val="es-ES"/>
        </w:rPr>
        <w:br/>
        <w:t>de sistemas terrenales de acceso radioeléctrico de banda ancha</w:t>
      </w:r>
      <w:r w:rsidRPr="00A71DCC">
        <w:rPr>
          <w:lang w:val="es-ES"/>
        </w:rPr>
        <w:br/>
        <w:t>que funcionan en una gama de frecuencias</w:t>
      </w:r>
      <w:r w:rsidRPr="00A71DCC">
        <w:rPr>
          <w:lang w:val="es-ES"/>
        </w:rPr>
        <w:br/>
        <w:t>de 3 GHz a 60 GHz</w:t>
      </w:r>
    </w:p>
    <w:p w14:paraId="24B57B88" w14:textId="77777777" w:rsidR="00163CA9" w:rsidRPr="00A71DCC" w:rsidRDefault="00163CA9" w:rsidP="00163CA9">
      <w:pPr>
        <w:pStyle w:val="Recref"/>
        <w:rPr>
          <w:lang w:val="es-ES"/>
        </w:rPr>
      </w:pPr>
      <w:r w:rsidRPr="00A71DCC">
        <w:rPr>
          <w:lang w:val="es-ES"/>
        </w:rPr>
        <w:t>(Cuestión UIT-R 203/3)</w:t>
      </w:r>
    </w:p>
    <w:p w14:paraId="728E85BC" w14:textId="77777777" w:rsidR="00163CA9" w:rsidRPr="00A71DCC" w:rsidRDefault="00163CA9" w:rsidP="003E6D2F">
      <w:pPr>
        <w:pStyle w:val="Recdate"/>
        <w:rPr>
          <w:lang w:val="es-ES"/>
        </w:rPr>
      </w:pPr>
      <w:r w:rsidRPr="00A71DCC">
        <w:rPr>
          <w:lang w:val="es-ES"/>
        </w:rPr>
        <w:t>(1999-2001-2003-2005-2007-2012-2023)</w:t>
      </w:r>
    </w:p>
    <w:p w14:paraId="7B7220B5" w14:textId="77777777" w:rsidR="00163CA9" w:rsidRPr="003E3D47" w:rsidRDefault="00163CA9" w:rsidP="003E3D47">
      <w:pPr>
        <w:pStyle w:val="HeadingSum"/>
      </w:pPr>
      <w:r w:rsidRPr="003E3D47">
        <w:t>Cometido</w:t>
      </w:r>
    </w:p>
    <w:p w14:paraId="645DC307" w14:textId="4E5CC09A" w:rsidR="00163CA9" w:rsidRPr="003E3D47" w:rsidRDefault="00163CA9" w:rsidP="003E3D47">
      <w:pPr>
        <w:pStyle w:val="Summary"/>
      </w:pPr>
      <w:r w:rsidRPr="003E3D47">
        <w:t>El acceso inalámbrico de banda ancha es un método importante de proporcionar servicios de banda ancha a hogares y pequeñas empresas. La presente Recomendación hace referencia a sistemas que funcionan en una gama de frecuencias de 3 a 60 GHz, dando una orientación sobre cobertura con visibilidad directa (LoS</w:t>
      </w:r>
      <w:r w:rsidRPr="002154CC">
        <w:t>) y mecanismos preponderantes de propagación sin</w:t>
      </w:r>
      <w:r w:rsidRPr="003E3D47">
        <w:t xml:space="preserve"> LoS. Para los sistemas afectados, se proporcionan métodos de lluvia para estimar la mejora de diversidad seleccionando la mejor estación de base entre dos y la reducción de cobertura con lluvia. Se proporciona asimismo una orientación con respecto a la distorsión de banda amplia.</w:t>
      </w:r>
    </w:p>
    <w:p w14:paraId="7C0FC65F" w14:textId="77777777" w:rsidR="00163CA9" w:rsidRPr="00A71DCC" w:rsidRDefault="00163CA9" w:rsidP="00163CA9">
      <w:pPr>
        <w:pStyle w:val="Headingb"/>
        <w:rPr>
          <w:lang w:val="es-ES" w:eastAsia="zh-CN"/>
        </w:rPr>
      </w:pPr>
      <w:bookmarkStart w:id="5" w:name="_Hlk136389428"/>
      <w:bookmarkStart w:id="6" w:name="_Hlk136278502"/>
      <w:r w:rsidRPr="00A71DCC">
        <w:rPr>
          <w:lang w:val="es-ES"/>
        </w:rPr>
        <w:t>Abreviaturas/Glosario</w:t>
      </w:r>
    </w:p>
    <w:p w14:paraId="2F2CA6EE" w14:textId="77777777" w:rsidR="00F946BB" w:rsidRPr="00A71DCC" w:rsidRDefault="00F946BB" w:rsidP="00163CA9">
      <w:pPr>
        <w:tabs>
          <w:tab w:val="clear" w:pos="794"/>
          <w:tab w:val="clear" w:pos="1191"/>
        </w:tabs>
        <w:rPr>
          <w:lang w:val="es-ES"/>
        </w:rPr>
      </w:pPr>
      <w:r w:rsidRPr="00A71DCC">
        <w:rPr>
          <w:szCs w:val="24"/>
          <w:lang w:val="es-ES" w:eastAsia="ja-JP"/>
        </w:rPr>
        <w:t>BS</w:t>
      </w:r>
      <w:r w:rsidRPr="00A71DCC">
        <w:rPr>
          <w:szCs w:val="24"/>
          <w:lang w:val="es-ES" w:eastAsia="ja-JP"/>
        </w:rPr>
        <w:tab/>
        <w:t>estación de base (</w:t>
      </w:r>
      <w:r w:rsidRPr="00A71DCC">
        <w:rPr>
          <w:i/>
          <w:szCs w:val="24"/>
          <w:lang w:val="es-ES" w:eastAsia="ja-JP"/>
        </w:rPr>
        <w:t xml:space="preserve">base </w:t>
      </w:r>
      <w:proofErr w:type="spellStart"/>
      <w:r w:rsidRPr="00A71DCC">
        <w:rPr>
          <w:i/>
          <w:szCs w:val="24"/>
          <w:lang w:val="es-ES" w:eastAsia="ja-JP"/>
        </w:rPr>
        <w:t>station</w:t>
      </w:r>
      <w:proofErr w:type="spellEnd"/>
      <w:r w:rsidRPr="00A71DCC">
        <w:rPr>
          <w:lang w:val="es-ES"/>
        </w:rPr>
        <w:t>)</w:t>
      </w:r>
    </w:p>
    <w:p w14:paraId="5F0CC93B" w14:textId="77777777" w:rsidR="00F946BB" w:rsidRPr="00A71DCC" w:rsidRDefault="00F946BB" w:rsidP="00163CA9">
      <w:pPr>
        <w:tabs>
          <w:tab w:val="clear" w:pos="794"/>
          <w:tab w:val="clear" w:pos="1191"/>
        </w:tabs>
        <w:rPr>
          <w:lang w:val="es-ES"/>
        </w:rPr>
      </w:pPr>
      <w:r w:rsidRPr="00A71DCC">
        <w:rPr>
          <w:szCs w:val="24"/>
          <w:lang w:val="es-ES" w:eastAsia="ja-JP"/>
        </w:rPr>
        <w:t>BWA</w:t>
      </w:r>
      <w:r w:rsidRPr="00A71DCC">
        <w:rPr>
          <w:szCs w:val="24"/>
          <w:lang w:val="es-ES" w:eastAsia="ja-JP"/>
        </w:rPr>
        <w:tab/>
        <w:t>acceso inalámbrico de banda ancha (</w:t>
      </w:r>
      <w:proofErr w:type="spellStart"/>
      <w:r w:rsidRPr="00A71DCC">
        <w:rPr>
          <w:i/>
          <w:szCs w:val="24"/>
          <w:lang w:val="es-ES" w:eastAsia="ja-JP"/>
        </w:rPr>
        <w:t>b</w:t>
      </w:r>
      <w:r w:rsidRPr="00A71DCC">
        <w:rPr>
          <w:i/>
          <w:lang w:val="es-ES"/>
        </w:rPr>
        <w:t>roadband</w:t>
      </w:r>
      <w:proofErr w:type="spellEnd"/>
      <w:r w:rsidRPr="00A71DCC">
        <w:rPr>
          <w:i/>
          <w:lang w:val="es-ES"/>
        </w:rPr>
        <w:t xml:space="preserve"> </w:t>
      </w:r>
      <w:proofErr w:type="spellStart"/>
      <w:r w:rsidRPr="00A71DCC">
        <w:rPr>
          <w:i/>
          <w:lang w:val="es-ES"/>
        </w:rPr>
        <w:t>wireless</w:t>
      </w:r>
      <w:proofErr w:type="spellEnd"/>
      <w:r w:rsidRPr="00A71DCC">
        <w:rPr>
          <w:i/>
          <w:lang w:val="es-ES"/>
        </w:rPr>
        <w:t xml:space="preserve"> </w:t>
      </w:r>
      <w:proofErr w:type="spellStart"/>
      <w:r w:rsidRPr="00A71DCC">
        <w:rPr>
          <w:i/>
          <w:lang w:val="es-ES"/>
        </w:rPr>
        <w:t>access</w:t>
      </w:r>
      <w:proofErr w:type="spellEnd"/>
      <w:r w:rsidRPr="00A71DCC">
        <w:rPr>
          <w:lang w:val="es-ES"/>
        </w:rPr>
        <w:t>)</w:t>
      </w:r>
    </w:p>
    <w:p w14:paraId="0890D54C" w14:textId="77777777" w:rsidR="00F946BB" w:rsidRPr="00A71DCC" w:rsidRDefault="00F946BB" w:rsidP="00163CA9">
      <w:pPr>
        <w:tabs>
          <w:tab w:val="clear" w:pos="794"/>
          <w:tab w:val="clear" w:pos="1191"/>
        </w:tabs>
        <w:rPr>
          <w:szCs w:val="24"/>
          <w:lang w:val="es-ES" w:eastAsia="ja-JP"/>
        </w:rPr>
      </w:pPr>
      <w:r w:rsidRPr="00A71DCC">
        <w:rPr>
          <w:i/>
          <w:iCs/>
          <w:lang w:val="es-ES" w:eastAsia="ja-JP"/>
        </w:rPr>
        <w:t>C</w:t>
      </w:r>
      <w:r w:rsidRPr="00A71DCC">
        <w:rPr>
          <w:lang w:val="es-ES" w:eastAsia="ja-JP"/>
        </w:rPr>
        <w:t>/</w:t>
      </w:r>
      <w:r w:rsidRPr="00A71DCC">
        <w:rPr>
          <w:i/>
          <w:iCs/>
          <w:lang w:val="es-ES" w:eastAsia="ja-JP"/>
        </w:rPr>
        <w:t>I</w:t>
      </w:r>
      <w:r w:rsidRPr="00A71DCC">
        <w:rPr>
          <w:lang w:val="es-ES" w:eastAsia="ja-JP"/>
        </w:rPr>
        <w:tab/>
      </w:r>
      <w:r w:rsidRPr="00A71DCC">
        <w:rPr>
          <w:lang w:val="es-ES"/>
        </w:rPr>
        <w:t>relación portadora/interferencia (</w:t>
      </w:r>
      <w:proofErr w:type="spellStart"/>
      <w:r w:rsidRPr="00A71DCC">
        <w:rPr>
          <w:i/>
          <w:lang w:val="es-ES"/>
        </w:rPr>
        <w:t>carrier</w:t>
      </w:r>
      <w:proofErr w:type="spellEnd"/>
      <w:r w:rsidRPr="00A71DCC">
        <w:rPr>
          <w:i/>
          <w:lang w:val="es-ES"/>
        </w:rPr>
        <w:t xml:space="preserve"> </w:t>
      </w:r>
      <w:proofErr w:type="spellStart"/>
      <w:r w:rsidRPr="00A71DCC">
        <w:rPr>
          <w:i/>
          <w:lang w:val="es-ES"/>
        </w:rPr>
        <w:t>to</w:t>
      </w:r>
      <w:proofErr w:type="spellEnd"/>
      <w:r w:rsidRPr="00A71DCC">
        <w:rPr>
          <w:i/>
          <w:lang w:val="es-ES"/>
        </w:rPr>
        <w:t xml:space="preserve"> </w:t>
      </w:r>
      <w:proofErr w:type="spellStart"/>
      <w:r w:rsidRPr="00A71DCC">
        <w:rPr>
          <w:i/>
          <w:lang w:val="es-ES"/>
        </w:rPr>
        <w:t>interference</w:t>
      </w:r>
      <w:proofErr w:type="spellEnd"/>
      <w:r w:rsidRPr="00A71DCC">
        <w:rPr>
          <w:i/>
          <w:lang w:val="es-ES"/>
        </w:rPr>
        <w:t xml:space="preserve"> ratio</w:t>
      </w:r>
      <w:r w:rsidRPr="00A71DCC">
        <w:rPr>
          <w:lang w:val="es-ES"/>
        </w:rPr>
        <w:t>)</w:t>
      </w:r>
    </w:p>
    <w:p w14:paraId="37537790" w14:textId="77777777" w:rsidR="00F946BB" w:rsidRPr="00A71DCC" w:rsidRDefault="00F946BB" w:rsidP="00A71DCC">
      <w:pPr>
        <w:tabs>
          <w:tab w:val="clear" w:pos="794"/>
          <w:tab w:val="clear" w:pos="1191"/>
        </w:tabs>
        <w:ind w:left="1588" w:hanging="1588"/>
        <w:rPr>
          <w:lang w:val="es-ES"/>
        </w:rPr>
      </w:pPr>
      <w:r w:rsidRPr="00A71DCC">
        <w:rPr>
          <w:szCs w:val="24"/>
          <w:lang w:val="es-ES" w:eastAsia="ja-JP"/>
        </w:rPr>
        <w:t>CIR</w:t>
      </w:r>
      <w:r w:rsidRPr="00A71DCC">
        <w:rPr>
          <w:szCs w:val="24"/>
          <w:lang w:val="es-ES" w:eastAsia="ja-JP"/>
        </w:rPr>
        <w:tab/>
      </w:r>
      <w:r w:rsidRPr="00A71DCC">
        <w:rPr>
          <w:lang w:val="es-ES"/>
        </w:rPr>
        <w:t>relación entre la potencia de portadora y la potencia interferente (</w:t>
      </w:r>
      <w:proofErr w:type="spellStart"/>
      <w:r w:rsidRPr="00A71DCC">
        <w:rPr>
          <w:i/>
          <w:lang w:val="es-ES"/>
        </w:rPr>
        <w:t>carrier</w:t>
      </w:r>
      <w:proofErr w:type="spellEnd"/>
      <w:r w:rsidRPr="00A71DCC">
        <w:rPr>
          <w:i/>
          <w:lang w:val="es-ES"/>
        </w:rPr>
        <w:t xml:space="preserve"> </w:t>
      </w:r>
      <w:proofErr w:type="spellStart"/>
      <w:r w:rsidRPr="00A71DCC">
        <w:rPr>
          <w:i/>
          <w:lang w:val="es-ES"/>
        </w:rPr>
        <w:t>power</w:t>
      </w:r>
      <w:proofErr w:type="spellEnd"/>
      <w:r w:rsidRPr="00A71DCC">
        <w:rPr>
          <w:i/>
          <w:lang w:val="es-ES"/>
        </w:rPr>
        <w:t xml:space="preserve"> </w:t>
      </w:r>
      <w:proofErr w:type="spellStart"/>
      <w:r w:rsidRPr="00A71DCC">
        <w:rPr>
          <w:i/>
          <w:lang w:val="es-ES"/>
        </w:rPr>
        <w:t>to</w:t>
      </w:r>
      <w:proofErr w:type="spellEnd"/>
      <w:r w:rsidRPr="00A71DCC">
        <w:rPr>
          <w:i/>
          <w:lang w:val="es-ES"/>
        </w:rPr>
        <w:t xml:space="preserve"> </w:t>
      </w:r>
      <w:proofErr w:type="spellStart"/>
      <w:r w:rsidRPr="00A71DCC">
        <w:rPr>
          <w:i/>
          <w:lang w:val="es-ES"/>
        </w:rPr>
        <w:t>interference</w:t>
      </w:r>
      <w:proofErr w:type="spellEnd"/>
      <w:r w:rsidRPr="00A71DCC">
        <w:rPr>
          <w:i/>
          <w:lang w:val="es-ES"/>
        </w:rPr>
        <w:t xml:space="preserve"> </w:t>
      </w:r>
      <w:proofErr w:type="spellStart"/>
      <w:r w:rsidRPr="00A71DCC">
        <w:rPr>
          <w:i/>
          <w:lang w:val="es-ES"/>
        </w:rPr>
        <w:t>power</w:t>
      </w:r>
      <w:proofErr w:type="spellEnd"/>
      <w:r w:rsidRPr="00A71DCC">
        <w:rPr>
          <w:i/>
          <w:lang w:val="es-ES"/>
        </w:rPr>
        <w:t xml:space="preserve"> ratio</w:t>
      </w:r>
      <w:r w:rsidRPr="00A71DCC">
        <w:rPr>
          <w:lang w:val="es-ES"/>
        </w:rPr>
        <w:t>)</w:t>
      </w:r>
    </w:p>
    <w:p w14:paraId="181E9692" w14:textId="77777777" w:rsidR="00F946BB" w:rsidRPr="00A71DCC" w:rsidRDefault="00F946BB" w:rsidP="00163CA9">
      <w:pPr>
        <w:tabs>
          <w:tab w:val="clear" w:pos="794"/>
          <w:tab w:val="clear" w:pos="1191"/>
        </w:tabs>
        <w:rPr>
          <w:lang w:val="es-ES"/>
        </w:rPr>
      </w:pPr>
      <w:proofErr w:type="spellStart"/>
      <w:r w:rsidRPr="00A71DCC">
        <w:rPr>
          <w:szCs w:val="24"/>
          <w:lang w:val="es-ES" w:eastAsia="ja-JP"/>
        </w:rPr>
        <w:t>dfp</w:t>
      </w:r>
      <w:proofErr w:type="spellEnd"/>
      <w:r w:rsidRPr="00A71DCC">
        <w:rPr>
          <w:szCs w:val="24"/>
          <w:lang w:val="es-ES" w:eastAsia="ja-JP"/>
        </w:rPr>
        <w:tab/>
        <w:t>densidad de flujo de potencia</w:t>
      </w:r>
    </w:p>
    <w:p w14:paraId="68832EE9" w14:textId="77777777" w:rsidR="00F946BB" w:rsidRPr="00A71DCC" w:rsidRDefault="00F946BB" w:rsidP="00163CA9">
      <w:pPr>
        <w:tabs>
          <w:tab w:val="clear" w:pos="794"/>
          <w:tab w:val="clear" w:pos="1191"/>
        </w:tabs>
        <w:rPr>
          <w:lang w:val="es-ES"/>
        </w:rPr>
      </w:pPr>
      <w:r w:rsidRPr="00A71DCC">
        <w:rPr>
          <w:lang w:val="es-ES" w:eastAsia="ja-JP"/>
        </w:rPr>
        <w:t>DVB-S</w:t>
      </w:r>
      <w:r w:rsidRPr="00A71DCC">
        <w:rPr>
          <w:lang w:val="es-ES" w:eastAsia="ja-JP"/>
        </w:rPr>
        <w:tab/>
      </w:r>
      <w:r w:rsidRPr="00A71DCC">
        <w:rPr>
          <w:lang w:val="es-ES"/>
        </w:rPr>
        <w:t>radiodifusión de vídeo digital por satélite</w:t>
      </w:r>
    </w:p>
    <w:p w14:paraId="0BAB929D" w14:textId="77777777" w:rsidR="00F946BB" w:rsidRPr="00A71DCC" w:rsidRDefault="00F946BB" w:rsidP="00163CA9">
      <w:pPr>
        <w:tabs>
          <w:tab w:val="clear" w:pos="794"/>
          <w:tab w:val="clear" w:pos="1191"/>
        </w:tabs>
        <w:rPr>
          <w:lang w:val="es-ES"/>
        </w:rPr>
      </w:pPr>
      <w:r w:rsidRPr="00A71DCC">
        <w:rPr>
          <w:lang w:val="es-ES" w:eastAsia="ja-JP"/>
        </w:rPr>
        <w:t>FEC</w:t>
      </w:r>
      <w:r w:rsidRPr="00A71DCC">
        <w:rPr>
          <w:lang w:val="es-ES" w:eastAsia="ja-JP"/>
        </w:rPr>
        <w:tab/>
      </w:r>
      <w:r w:rsidRPr="00A71DCC">
        <w:rPr>
          <w:lang w:val="es-ES"/>
        </w:rPr>
        <w:t xml:space="preserve">corrección de errores en </w:t>
      </w:r>
      <w:proofErr w:type="gramStart"/>
      <w:r w:rsidRPr="00A71DCC">
        <w:rPr>
          <w:lang w:val="es-ES"/>
        </w:rPr>
        <w:t>recepción</w:t>
      </w:r>
      <w:proofErr w:type="gramEnd"/>
      <w:r w:rsidRPr="00A71DCC">
        <w:rPr>
          <w:lang w:val="es-ES"/>
        </w:rPr>
        <w:t xml:space="preserve"> (</w:t>
      </w:r>
      <w:r w:rsidRPr="00A71DCC">
        <w:rPr>
          <w:i/>
          <w:lang w:val="es-ES"/>
        </w:rPr>
        <w:t xml:space="preserve">forward error </w:t>
      </w:r>
      <w:proofErr w:type="spellStart"/>
      <w:r w:rsidRPr="00A71DCC">
        <w:rPr>
          <w:i/>
          <w:lang w:val="es-ES"/>
        </w:rPr>
        <w:t>correction</w:t>
      </w:r>
      <w:proofErr w:type="spellEnd"/>
      <w:r w:rsidRPr="00A71DCC">
        <w:rPr>
          <w:lang w:val="es-ES"/>
        </w:rPr>
        <w:t>)</w:t>
      </w:r>
    </w:p>
    <w:p w14:paraId="50244F13" w14:textId="77777777" w:rsidR="00F946BB" w:rsidRPr="00A71DCC" w:rsidRDefault="00F946BB" w:rsidP="00A71DCC">
      <w:pPr>
        <w:tabs>
          <w:tab w:val="clear" w:pos="794"/>
          <w:tab w:val="clear" w:pos="1191"/>
        </w:tabs>
        <w:ind w:left="1588" w:hanging="1588"/>
        <w:rPr>
          <w:lang w:val="es-ES"/>
        </w:rPr>
      </w:pPr>
      <w:proofErr w:type="spellStart"/>
      <w:r w:rsidRPr="00A71DCC">
        <w:rPr>
          <w:lang w:val="es-ES"/>
        </w:rPr>
        <w:t>HiperMAN</w:t>
      </w:r>
      <w:proofErr w:type="spellEnd"/>
      <w:r w:rsidRPr="00A71DCC">
        <w:rPr>
          <w:lang w:val="es-ES"/>
        </w:rPr>
        <w:tab/>
        <w:t>red de área metropolitana de altas prestaciones (</w:t>
      </w:r>
      <w:proofErr w:type="spellStart"/>
      <w:r w:rsidRPr="00A71DCC">
        <w:rPr>
          <w:i/>
          <w:lang w:val="es-ES"/>
        </w:rPr>
        <w:t>high</w:t>
      </w:r>
      <w:proofErr w:type="spellEnd"/>
      <w:r w:rsidRPr="00A71DCC">
        <w:rPr>
          <w:i/>
          <w:lang w:val="es-ES"/>
        </w:rPr>
        <w:t xml:space="preserve"> performance radio </w:t>
      </w:r>
      <w:proofErr w:type="spellStart"/>
      <w:r w:rsidRPr="00A71DCC">
        <w:rPr>
          <w:i/>
          <w:lang w:val="es-ES"/>
        </w:rPr>
        <w:t>metropolitan</w:t>
      </w:r>
      <w:proofErr w:type="spellEnd"/>
      <w:r w:rsidRPr="00A71DCC">
        <w:rPr>
          <w:i/>
          <w:lang w:val="es-ES"/>
        </w:rPr>
        <w:t xml:space="preserve"> </w:t>
      </w:r>
      <w:proofErr w:type="spellStart"/>
      <w:r w:rsidRPr="00A71DCC">
        <w:rPr>
          <w:i/>
          <w:lang w:val="es-ES"/>
        </w:rPr>
        <w:t>area</w:t>
      </w:r>
      <w:proofErr w:type="spellEnd"/>
      <w:r w:rsidRPr="00A71DCC">
        <w:rPr>
          <w:i/>
          <w:lang w:val="es-ES"/>
        </w:rPr>
        <w:t xml:space="preserve"> </w:t>
      </w:r>
      <w:proofErr w:type="spellStart"/>
      <w:r w:rsidRPr="00A71DCC">
        <w:rPr>
          <w:i/>
          <w:lang w:val="es-ES"/>
        </w:rPr>
        <w:t>network</w:t>
      </w:r>
      <w:proofErr w:type="spellEnd"/>
      <w:r w:rsidRPr="00A71DCC">
        <w:rPr>
          <w:lang w:val="es-ES"/>
        </w:rPr>
        <w:t>)</w:t>
      </w:r>
    </w:p>
    <w:p w14:paraId="1BFA7507" w14:textId="77777777" w:rsidR="00F946BB" w:rsidRPr="00A71DCC" w:rsidRDefault="00F946BB" w:rsidP="00163CA9">
      <w:pPr>
        <w:tabs>
          <w:tab w:val="clear" w:pos="794"/>
          <w:tab w:val="clear" w:pos="1191"/>
        </w:tabs>
        <w:rPr>
          <w:lang w:val="es-ES"/>
        </w:rPr>
      </w:pPr>
      <w:r w:rsidRPr="00A71DCC">
        <w:rPr>
          <w:lang w:val="es-ES"/>
        </w:rPr>
        <w:t>LMCS</w:t>
      </w:r>
      <w:r w:rsidRPr="00A71DCC">
        <w:rPr>
          <w:lang w:val="es-ES"/>
        </w:rPr>
        <w:tab/>
        <w:t>sistema multipunto de comunicación local (</w:t>
      </w:r>
      <w:r w:rsidRPr="00A71DCC">
        <w:rPr>
          <w:i/>
          <w:lang w:val="es-ES"/>
        </w:rPr>
        <w:t xml:space="preserve">local </w:t>
      </w:r>
      <w:proofErr w:type="spellStart"/>
      <w:r w:rsidRPr="00A71DCC">
        <w:rPr>
          <w:i/>
          <w:lang w:val="es-ES"/>
        </w:rPr>
        <w:t>multipoint</w:t>
      </w:r>
      <w:proofErr w:type="spellEnd"/>
      <w:r w:rsidRPr="00A71DCC">
        <w:rPr>
          <w:i/>
          <w:lang w:val="es-ES"/>
        </w:rPr>
        <w:t xml:space="preserve"> </w:t>
      </w:r>
      <w:proofErr w:type="spellStart"/>
      <w:r w:rsidRPr="00A71DCC">
        <w:rPr>
          <w:i/>
          <w:lang w:val="es-ES"/>
        </w:rPr>
        <w:t>communications</w:t>
      </w:r>
      <w:proofErr w:type="spellEnd"/>
      <w:r w:rsidRPr="00A71DCC">
        <w:rPr>
          <w:i/>
          <w:lang w:val="es-ES"/>
        </w:rPr>
        <w:t xml:space="preserve"> </w:t>
      </w:r>
      <w:proofErr w:type="spellStart"/>
      <w:r w:rsidRPr="00A71DCC">
        <w:rPr>
          <w:i/>
          <w:lang w:val="es-ES"/>
        </w:rPr>
        <w:t>system</w:t>
      </w:r>
      <w:proofErr w:type="spellEnd"/>
      <w:r w:rsidRPr="00A71DCC">
        <w:rPr>
          <w:lang w:val="es-ES"/>
        </w:rPr>
        <w:t>)</w:t>
      </w:r>
    </w:p>
    <w:p w14:paraId="7268614F" w14:textId="77777777" w:rsidR="00F946BB" w:rsidRPr="00A71DCC" w:rsidRDefault="00F946BB" w:rsidP="00163CA9">
      <w:pPr>
        <w:tabs>
          <w:tab w:val="clear" w:pos="794"/>
          <w:tab w:val="clear" w:pos="1191"/>
        </w:tabs>
        <w:rPr>
          <w:lang w:val="es-ES"/>
        </w:rPr>
      </w:pPr>
      <w:r w:rsidRPr="00A71DCC">
        <w:rPr>
          <w:lang w:val="es-ES"/>
        </w:rPr>
        <w:t>LMDS</w:t>
      </w:r>
      <w:r w:rsidRPr="00A71DCC">
        <w:rPr>
          <w:lang w:val="es-ES"/>
        </w:rPr>
        <w:tab/>
        <w:t>sistema multipunto de distribución local (</w:t>
      </w:r>
      <w:r w:rsidRPr="00A71DCC">
        <w:rPr>
          <w:i/>
          <w:lang w:val="es-ES"/>
        </w:rPr>
        <w:t xml:space="preserve">local </w:t>
      </w:r>
      <w:proofErr w:type="spellStart"/>
      <w:r w:rsidRPr="00A71DCC">
        <w:rPr>
          <w:i/>
          <w:lang w:val="es-ES"/>
        </w:rPr>
        <w:t>multipoint</w:t>
      </w:r>
      <w:proofErr w:type="spellEnd"/>
      <w:r w:rsidRPr="00A71DCC">
        <w:rPr>
          <w:i/>
          <w:lang w:val="es-ES"/>
        </w:rPr>
        <w:t xml:space="preserve"> </w:t>
      </w:r>
      <w:proofErr w:type="spellStart"/>
      <w:r w:rsidRPr="00A71DCC">
        <w:rPr>
          <w:i/>
          <w:lang w:val="es-ES"/>
        </w:rPr>
        <w:t>distribution</w:t>
      </w:r>
      <w:proofErr w:type="spellEnd"/>
      <w:r w:rsidRPr="00A71DCC">
        <w:rPr>
          <w:i/>
          <w:lang w:val="es-ES"/>
        </w:rPr>
        <w:t xml:space="preserve"> </w:t>
      </w:r>
      <w:proofErr w:type="spellStart"/>
      <w:r w:rsidRPr="00A71DCC">
        <w:rPr>
          <w:i/>
          <w:lang w:val="es-ES"/>
        </w:rPr>
        <w:t>system</w:t>
      </w:r>
      <w:proofErr w:type="spellEnd"/>
      <w:r w:rsidRPr="00A71DCC">
        <w:rPr>
          <w:lang w:val="es-ES"/>
        </w:rPr>
        <w:t>)</w:t>
      </w:r>
    </w:p>
    <w:p w14:paraId="296A16C0" w14:textId="77777777" w:rsidR="00F946BB" w:rsidRPr="00A71DCC" w:rsidRDefault="00F946BB" w:rsidP="00163CA9">
      <w:pPr>
        <w:tabs>
          <w:tab w:val="clear" w:pos="794"/>
          <w:tab w:val="clear" w:pos="1191"/>
        </w:tabs>
        <w:rPr>
          <w:szCs w:val="24"/>
          <w:lang w:val="es-ES"/>
        </w:rPr>
      </w:pPr>
      <w:proofErr w:type="spellStart"/>
      <w:r w:rsidRPr="00A71DCC">
        <w:rPr>
          <w:szCs w:val="24"/>
          <w:lang w:val="es-ES"/>
        </w:rPr>
        <w:t>LoS</w:t>
      </w:r>
      <w:proofErr w:type="spellEnd"/>
      <w:r w:rsidRPr="00A71DCC">
        <w:rPr>
          <w:szCs w:val="24"/>
          <w:lang w:val="es-ES"/>
        </w:rPr>
        <w:tab/>
        <w:t>con visibilidad directa (</w:t>
      </w:r>
      <w:r w:rsidRPr="00A71DCC">
        <w:rPr>
          <w:i/>
          <w:szCs w:val="24"/>
          <w:lang w:val="es-ES"/>
        </w:rPr>
        <w:t xml:space="preserve">line </w:t>
      </w:r>
      <w:proofErr w:type="spellStart"/>
      <w:r w:rsidRPr="00A71DCC">
        <w:rPr>
          <w:i/>
          <w:szCs w:val="24"/>
          <w:lang w:val="es-ES"/>
        </w:rPr>
        <w:t>of</w:t>
      </w:r>
      <w:proofErr w:type="spellEnd"/>
      <w:r w:rsidRPr="00A71DCC">
        <w:rPr>
          <w:i/>
          <w:szCs w:val="24"/>
          <w:lang w:val="es-ES"/>
        </w:rPr>
        <w:t xml:space="preserve"> </w:t>
      </w:r>
      <w:proofErr w:type="spellStart"/>
      <w:r w:rsidRPr="00A71DCC">
        <w:rPr>
          <w:i/>
          <w:szCs w:val="24"/>
          <w:lang w:val="es-ES"/>
        </w:rPr>
        <w:t>sight</w:t>
      </w:r>
      <w:proofErr w:type="spellEnd"/>
      <w:r w:rsidRPr="00A71DCC">
        <w:rPr>
          <w:szCs w:val="24"/>
          <w:lang w:val="es-ES"/>
        </w:rPr>
        <w:t>)</w:t>
      </w:r>
    </w:p>
    <w:p w14:paraId="65F791C0" w14:textId="77777777" w:rsidR="00F946BB" w:rsidRPr="00A71DCC" w:rsidRDefault="00F946BB" w:rsidP="00163CA9">
      <w:pPr>
        <w:tabs>
          <w:tab w:val="clear" w:pos="794"/>
          <w:tab w:val="clear" w:pos="1191"/>
        </w:tabs>
        <w:rPr>
          <w:lang w:val="es-ES"/>
        </w:rPr>
      </w:pPr>
      <w:r w:rsidRPr="00A71DCC">
        <w:rPr>
          <w:szCs w:val="24"/>
          <w:lang w:val="es-ES" w:eastAsia="ja-JP"/>
        </w:rPr>
        <w:t>MPC</w:t>
      </w:r>
      <w:r w:rsidRPr="00A71DCC">
        <w:rPr>
          <w:szCs w:val="24"/>
          <w:lang w:val="es-ES" w:eastAsia="ja-JP"/>
        </w:rPr>
        <w:tab/>
      </w:r>
      <w:r w:rsidRPr="00A71DCC">
        <w:rPr>
          <w:lang w:val="es-ES"/>
        </w:rPr>
        <w:t>combinador de máxima potencia (</w:t>
      </w:r>
      <w:proofErr w:type="spellStart"/>
      <w:r w:rsidRPr="00A71DCC">
        <w:rPr>
          <w:i/>
          <w:lang w:val="es-ES"/>
        </w:rPr>
        <w:t>maximum</w:t>
      </w:r>
      <w:proofErr w:type="spellEnd"/>
      <w:r w:rsidRPr="00A71DCC">
        <w:rPr>
          <w:i/>
          <w:lang w:val="es-ES"/>
        </w:rPr>
        <w:t xml:space="preserve"> </w:t>
      </w:r>
      <w:proofErr w:type="spellStart"/>
      <w:r w:rsidRPr="00A71DCC">
        <w:rPr>
          <w:i/>
          <w:lang w:val="es-ES"/>
        </w:rPr>
        <w:t>power</w:t>
      </w:r>
      <w:proofErr w:type="spellEnd"/>
      <w:r w:rsidRPr="00A71DCC">
        <w:rPr>
          <w:i/>
          <w:lang w:val="es-ES"/>
        </w:rPr>
        <w:t xml:space="preserve"> </w:t>
      </w:r>
      <w:proofErr w:type="spellStart"/>
      <w:r w:rsidRPr="00A71DCC">
        <w:rPr>
          <w:i/>
          <w:lang w:val="es-ES"/>
        </w:rPr>
        <w:t>combiner</w:t>
      </w:r>
      <w:proofErr w:type="spellEnd"/>
      <w:r w:rsidRPr="00A71DCC">
        <w:rPr>
          <w:lang w:val="es-ES"/>
        </w:rPr>
        <w:t>)</w:t>
      </w:r>
    </w:p>
    <w:p w14:paraId="659F4FF5" w14:textId="77777777" w:rsidR="00F946BB" w:rsidRPr="00A71DCC" w:rsidRDefault="00F946BB" w:rsidP="00163CA9">
      <w:pPr>
        <w:tabs>
          <w:tab w:val="clear" w:pos="794"/>
          <w:tab w:val="clear" w:pos="1191"/>
        </w:tabs>
        <w:rPr>
          <w:lang w:val="es-ES"/>
        </w:rPr>
      </w:pPr>
      <w:r w:rsidRPr="00A71DCC">
        <w:rPr>
          <w:lang w:val="es-ES" w:eastAsia="ja-JP"/>
        </w:rPr>
        <w:t>MPEG-2</w:t>
      </w:r>
      <w:r w:rsidRPr="00A71DCC">
        <w:rPr>
          <w:lang w:val="es-ES" w:eastAsia="ja-JP"/>
        </w:rPr>
        <w:tab/>
      </w:r>
      <w:r w:rsidRPr="00A71DCC">
        <w:rPr>
          <w:lang w:val="es-ES"/>
        </w:rPr>
        <w:t>Grupo de Expertos de imágenes en movimiento</w:t>
      </w:r>
    </w:p>
    <w:p w14:paraId="2BCB68B6" w14:textId="77777777" w:rsidR="00F946BB" w:rsidRPr="00A71DCC" w:rsidRDefault="00F946BB" w:rsidP="00163CA9">
      <w:pPr>
        <w:tabs>
          <w:tab w:val="clear" w:pos="794"/>
          <w:tab w:val="clear" w:pos="1191"/>
        </w:tabs>
        <w:rPr>
          <w:szCs w:val="24"/>
          <w:lang w:val="es-ES" w:eastAsia="ja-JP"/>
        </w:rPr>
      </w:pPr>
      <w:r w:rsidRPr="00A71DCC">
        <w:rPr>
          <w:szCs w:val="24"/>
          <w:lang w:val="es-ES" w:eastAsia="ja-JP"/>
        </w:rPr>
        <w:t>non-</w:t>
      </w:r>
      <w:proofErr w:type="spellStart"/>
      <w:r w:rsidRPr="00A71DCC">
        <w:rPr>
          <w:szCs w:val="24"/>
          <w:lang w:val="es-ES" w:eastAsia="ja-JP"/>
        </w:rPr>
        <w:t>LoS</w:t>
      </w:r>
      <w:proofErr w:type="spellEnd"/>
      <w:r w:rsidRPr="00A71DCC">
        <w:rPr>
          <w:szCs w:val="24"/>
          <w:lang w:val="es-ES" w:eastAsia="ja-JP"/>
        </w:rPr>
        <w:tab/>
        <w:t>sin visibilidad directa (</w:t>
      </w:r>
      <w:r w:rsidRPr="00A71DCC">
        <w:rPr>
          <w:i/>
          <w:szCs w:val="24"/>
          <w:lang w:val="es-ES" w:eastAsia="ja-JP"/>
        </w:rPr>
        <w:t xml:space="preserve">non-line </w:t>
      </w:r>
      <w:proofErr w:type="spellStart"/>
      <w:r w:rsidRPr="00A71DCC">
        <w:rPr>
          <w:i/>
          <w:szCs w:val="24"/>
          <w:lang w:val="es-ES" w:eastAsia="ja-JP"/>
        </w:rPr>
        <w:t>of</w:t>
      </w:r>
      <w:proofErr w:type="spellEnd"/>
      <w:r w:rsidRPr="00A71DCC">
        <w:rPr>
          <w:i/>
          <w:szCs w:val="24"/>
          <w:lang w:val="es-ES" w:eastAsia="ja-JP"/>
        </w:rPr>
        <w:t xml:space="preserve"> </w:t>
      </w:r>
      <w:proofErr w:type="spellStart"/>
      <w:r w:rsidRPr="00A71DCC">
        <w:rPr>
          <w:i/>
          <w:szCs w:val="24"/>
          <w:lang w:val="es-ES" w:eastAsia="ja-JP"/>
        </w:rPr>
        <w:t>sight</w:t>
      </w:r>
      <w:proofErr w:type="spellEnd"/>
      <w:r w:rsidRPr="00A71DCC">
        <w:rPr>
          <w:szCs w:val="24"/>
          <w:lang w:val="es-ES" w:eastAsia="ja-JP"/>
        </w:rPr>
        <w:t>)</w:t>
      </w:r>
    </w:p>
    <w:p w14:paraId="357CC783" w14:textId="77777777" w:rsidR="00F946BB" w:rsidRPr="00163CA9" w:rsidRDefault="00F946BB" w:rsidP="00163CA9">
      <w:pPr>
        <w:tabs>
          <w:tab w:val="clear" w:pos="794"/>
          <w:tab w:val="clear" w:pos="1191"/>
        </w:tabs>
      </w:pPr>
      <w:r w:rsidRPr="00163CA9">
        <w:rPr>
          <w:szCs w:val="24"/>
          <w:lang w:eastAsia="ja-JP"/>
        </w:rPr>
        <w:t>P-MP</w:t>
      </w:r>
      <w:r w:rsidRPr="00163CA9">
        <w:rPr>
          <w:szCs w:val="24"/>
          <w:lang w:eastAsia="ja-JP"/>
        </w:rPr>
        <w:tab/>
        <w:t xml:space="preserve">punto a </w:t>
      </w:r>
      <w:proofErr w:type="spellStart"/>
      <w:r w:rsidRPr="00163CA9">
        <w:rPr>
          <w:szCs w:val="24"/>
          <w:lang w:eastAsia="ja-JP"/>
        </w:rPr>
        <w:t>multipunto</w:t>
      </w:r>
      <w:proofErr w:type="spellEnd"/>
      <w:r w:rsidRPr="00163CA9">
        <w:rPr>
          <w:szCs w:val="24"/>
          <w:lang w:eastAsia="ja-JP"/>
        </w:rPr>
        <w:t xml:space="preserve"> (</w:t>
      </w:r>
      <w:r w:rsidRPr="00163CA9">
        <w:rPr>
          <w:i/>
          <w:szCs w:val="24"/>
          <w:lang w:eastAsia="ja-JP"/>
        </w:rPr>
        <w:t>p</w:t>
      </w:r>
      <w:r w:rsidRPr="00163CA9">
        <w:rPr>
          <w:i/>
        </w:rPr>
        <w:t>oint-to-multipoint)</w:t>
      </w:r>
    </w:p>
    <w:p w14:paraId="0EFECBAD" w14:textId="77777777" w:rsidR="00F946BB" w:rsidRPr="00A71DCC" w:rsidRDefault="00F946BB" w:rsidP="00A71DCC">
      <w:pPr>
        <w:tabs>
          <w:tab w:val="clear" w:pos="794"/>
          <w:tab w:val="clear" w:pos="1191"/>
        </w:tabs>
        <w:ind w:left="1588" w:hanging="1588"/>
        <w:rPr>
          <w:lang w:val="es-ES"/>
        </w:rPr>
      </w:pPr>
      <w:r w:rsidRPr="00A71DCC">
        <w:rPr>
          <w:lang w:val="es-ES" w:eastAsia="ja-JP"/>
        </w:rPr>
        <w:t>QPSK</w:t>
      </w:r>
      <w:r w:rsidRPr="00A71DCC">
        <w:rPr>
          <w:lang w:val="es-ES" w:eastAsia="ja-JP"/>
        </w:rPr>
        <w:tab/>
        <w:t xml:space="preserve">modulación por </w:t>
      </w:r>
      <w:r w:rsidRPr="00A71DCC">
        <w:rPr>
          <w:lang w:val="es-ES"/>
        </w:rPr>
        <w:t>desplazamiento de fase en cuadratura (</w:t>
      </w:r>
      <w:proofErr w:type="spellStart"/>
      <w:r w:rsidRPr="00A71DCC">
        <w:rPr>
          <w:i/>
          <w:lang w:val="es-ES"/>
        </w:rPr>
        <w:t>quadrature</w:t>
      </w:r>
      <w:proofErr w:type="spellEnd"/>
      <w:r w:rsidRPr="00A71DCC">
        <w:rPr>
          <w:i/>
          <w:lang w:val="es-ES"/>
        </w:rPr>
        <w:t xml:space="preserve"> </w:t>
      </w:r>
      <w:proofErr w:type="spellStart"/>
      <w:r w:rsidRPr="00A71DCC">
        <w:rPr>
          <w:i/>
          <w:lang w:val="es-ES"/>
        </w:rPr>
        <w:t>phase</w:t>
      </w:r>
      <w:proofErr w:type="spellEnd"/>
      <w:r w:rsidRPr="00A71DCC">
        <w:rPr>
          <w:i/>
          <w:lang w:val="es-ES"/>
        </w:rPr>
        <w:t xml:space="preserve"> shift </w:t>
      </w:r>
      <w:proofErr w:type="spellStart"/>
      <w:r w:rsidRPr="00A71DCC">
        <w:rPr>
          <w:i/>
          <w:lang w:val="es-ES"/>
        </w:rPr>
        <w:t>keying</w:t>
      </w:r>
      <w:proofErr w:type="spellEnd"/>
      <w:r w:rsidRPr="00A71DCC">
        <w:rPr>
          <w:lang w:val="es-ES"/>
        </w:rPr>
        <w:t>)</w:t>
      </w:r>
    </w:p>
    <w:p w14:paraId="5FD87294" w14:textId="77777777" w:rsidR="00F946BB" w:rsidRPr="00A71DCC" w:rsidRDefault="00F946BB" w:rsidP="00163CA9">
      <w:pPr>
        <w:tabs>
          <w:tab w:val="clear" w:pos="794"/>
          <w:tab w:val="clear" w:pos="1191"/>
        </w:tabs>
        <w:rPr>
          <w:lang w:val="es-ES"/>
        </w:rPr>
      </w:pPr>
      <w:r w:rsidRPr="00A71DCC">
        <w:rPr>
          <w:szCs w:val="24"/>
          <w:lang w:val="es-ES" w:eastAsia="ja-JP"/>
        </w:rPr>
        <w:t>SAR</w:t>
      </w:r>
      <w:r w:rsidRPr="00A71DCC">
        <w:rPr>
          <w:szCs w:val="24"/>
          <w:lang w:val="es-ES" w:eastAsia="ja-JP"/>
        </w:rPr>
        <w:tab/>
        <w:t>radar de apertura sintética (</w:t>
      </w:r>
      <w:proofErr w:type="spellStart"/>
      <w:r w:rsidRPr="00A71DCC">
        <w:rPr>
          <w:i/>
          <w:szCs w:val="24"/>
          <w:lang w:val="es-ES" w:eastAsia="ja-JP"/>
        </w:rPr>
        <w:t>s</w:t>
      </w:r>
      <w:r w:rsidRPr="00A71DCC">
        <w:rPr>
          <w:i/>
          <w:lang w:val="es-ES"/>
        </w:rPr>
        <w:t>ynthetic</w:t>
      </w:r>
      <w:proofErr w:type="spellEnd"/>
      <w:r w:rsidRPr="00A71DCC">
        <w:rPr>
          <w:i/>
          <w:lang w:val="es-ES"/>
        </w:rPr>
        <w:t xml:space="preserve"> </w:t>
      </w:r>
      <w:proofErr w:type="spellStart"/>
      <w:r w:rsidRPr="00A71DCC">
        <w:rPr>
          <w:i/>
          <w:lang w:val="es-ES"/>
        </w:rPr>
        <w:t>aperture</w:t>
      </w:r>
      <w:proofErr w:type="spellEnd"/>
      <w:r w:rsidRPr="00A71DCC">
        <w:rPr>
          <w:i/>
          <w:lang w:val="es-ES"/>
        </w:rPr>
        <w:t xml:space="preserve"> radar</w:t>
      </w:r>
      <w:r w:rsidRPr="00A71DCC">
        <w:rPr>
          <w:lang w:val="es-ES"/>
        </w:rPr>
        <w:t>)</w:t>
      </w:r>
    </w:p>
    <w:p w14:paraId="0DB08397" w14:textId="77777777" w:rsidR="00F946BB" w:rsidRPr="00A71DCC" w:rsidRDefault="00F946BB" w:rsidP="00163CA9">
      <w:pPr>
        <w:tabs>
          <w:tab w:val="clear" w:pos="794"/>
          <w:tab w:val="clear" w:pos="1191"/>
        </w:tabs>
        <w:rPr>
          <w:lang w:val="es-ES"/>
        </w:rPr>
      </w:pPr>
      <w:r w:rsidRPr="00A71DCC">
        <w:rPr>
          <w:szCs w:val="24"/>
          <w:lang w:val="es-ES" w:eastAsia="ja-JP"/>
        </w:rPr>
        <w:t>SS</w:t>
      </w:r>
      <w:r w:rsidRPr="00A71DCC">
        <w:rPr>
          <w:szCs w:val="24"/>
          <w:lang w:val="es-ES" w:eastAsia="ja-JP"/>
        </w:rPr>
        <w:tab/>
        <w:t>estación de abonado (</w:t>
      </w:r>
      <w:proofErr w:type="spellStart"/>
      <w:r w:rsidRPr="00A71DCC">
        <w:rPr>
          <w:i/>
          <w:szCs w:val="24"/>
          <w:lang w:val="es-ES" w:eastAsia="ja-JP"/>
        </w:rPr>
        <w:t>s</w:t>
      </w:r>
      <w:r w:rsidRPr="00A71DCC">
        <w:rPr>
          <w:i/>
          <w:lang w:val="es-ES"/>
        </w:rPr>
        <w:t>ubscriber</w:t>
      </w:r>
      <w:proofErr w:type="spellEnd"/>
      <w:r w:rsidRPr="00A71DCC">
        <w:rPr>
          <w:i/>
          <w:lang w:val="es-ES"/>
        </w:rPr>
        <w:t xml:space="preserve"> </w:t>
      </w:r>
      <w:proofErr w:type="spellStart"/>
      <w:r w:rsidRPr="00A71DCC">
        <w:rPr>
          <w:i/>
          <w:lang w:val="es-ES"/>
        </w:rPr>
        <w:t>station</w:t>
      </w:r>
      <w:proofErr w:type="spellEnd"/>
      <w:r w:rsidRPr="00A71DCC">
        <w:rPr>
          <w:lang w:val="es-ES"/>
        </w:rPr>
        <w:t>)</w:t>
      </w:r>
    </w:p>
    <w:p w14:paraId="4388AE5A" w14:textId="77777777" w:rsidR="00163CA9" w:rsidRPr="00A71DCC" w:rsidRDefault="00163CA9" w:rsidP="00163CA9">
      <w:pPr>
        <w:pStyle w:val="Headingb"/>
        <w:rPr>
          <w:lang w:val="es-ES"/>
        </w:rPr>
      </w:pPr>
      <w:r w:rsidRPr="00A71DCC">
        <w:rPr>
          <w:lang w:val="es-ES"/>
        </w:rPr>
        <w:lastRenderedPageBreak/>
        <w:t>Recomendaciones e Informes de la UIT conexos</w:t>
      </w:r>
    </w:p>
    <w:p w14:paraId="6D9579CD" w14:textId="10396AD3" w:rsidR="00163CA9" w:rsidRPr="00A71DCC" w:rsidRDefault="00163CA9" w:rsidP="00163CA9">
      <w:pPr>
        <w:pStyle w:val="Reftext"/>
        <w:rPr>
          <w:szCs w:val="24"/>
          <w:lang w:val="es-ES"/>
        </w:rPr>
      </w:pPr>
      <w:r w:rsidRPr="00A71DCC">
        <w:rPr>
          <w:szCs w:val="24"/>
          <w:lang w:val="es-ES"/>
        </w:rPr>
        <w:t xml:space="preserve">Recomendación </w:t>
      </w:r>
      <w:hyperlink r:id="rId15" w:history="1">
        <w:r w:rsidRPr="00A71DCC">
          <w:rPr>
            <w:rStyle w:val="Hyperlink"/>
            <w:rFonts w:eastAsia="MS Mincho"/>
            <w:color w:val="auto"/>
            <w:u w:val="none"/>
            <w:lang w:val="es-ES"/>
          </w:rPr>
          <w:t>UIT</w:t>
        </w:r>
        <w:r w:rsidRPr="00A71DCC">
          <w:rPr>
            <w:rStyle w:val="Hyperlink"/>
            <w:rFonts w:eastAsia="MS Mincho"/>
            <w:color w:val="auto"/>
            <w:u w:val="none"/>
            <w:lang w:val="es-ES"/>
          </w:rPr>
          <w:noBreakHyphen/>
          <w:t>R P.1411</w:t>
        </w:r>
      </w:hyperlink>
    </w:p>
    <w:p w14:paraId="1A6E95C7" w14:textId="22663286" w:rsidR="00163CA9" w:rsidRPr="00A71DCC" w:rsidRDefault="00163CA9" w:rsidP="00163CA9">
      <w:pPr>
        <w:pStyle w:val="Reftext"/>
        <w:rPr>
          <w:szCs w:val="24"/>
          <w:lang w:val="es-ES"/>
        </w:rPr>
      </w:pPr>
      <w:r w:rsidRPr="00A71DCC">
        <w:rPr>
          <w:szCs w:val="24"/>
          <w:lang w:val="es-ES"/>
        </w:rPr>
        <w:t xml:space="preserve">Recomendación </w:t>
      </w:r>
      <w:hyperlink r:id="rId16" w:history="1">
        <w:r w:rsidRPr="00A71DCC">
          <w:rPr>
            <w:rStyle w:val="Hyperlink"/>
            <w:rFonts w:eastAsia="MS Mincho"/>
            <w:color w:val="auto"/>
            <w:szCs w:val="24"/>
            <w:u w:val="none"/>
            <w:lang w:val="es-ES"/>
          </w:rPr>
          <w:t>UIT-R P.833</w:t>
        </w:r>
      </w:hyperlink>
    </w:p>
    <w:p w14:paraId="1F74A0C7" w14:textId="3C4F3E2C" w:rsidR="00163CA9" w:rsidRPr="00A71DCC" w:rsidRDefault="00163CA9" w:rsidP="00163CA9">
      <w:pPr>
        <w:pStyle w:val="Reftext"/>
        <w:rPr>
          <w:szCs w:val="24"/>
          <w:lang w:val="es-ES"/>
        </w:rPr>
      </w:pPr>
      <w:r w:rsidRPr="00A71DCC">
        <w:rPr>
          <w:szCs w:val="24"/>
          <w:lang w:val="es-ES"/>
        </w:rPr>
        <w:t xml:space="preserve">Recomendación </w:t>
      </w:r>
      <w:hyperlink r:id="rId17" w:history="1">
        <w:r w:rsidRPr="00A71DCC">
          <w:rPr>
            <w:rStyle w:val="Hyperlink"/>
            <w:rFonts w:eastAsia="MS Mincho"/>
            <w:color w:val="auto"/>
            <w:szCs w:val="24"/>
            <w:u w:val="none"/>
            <w:lang w:val="es-ES"/>
          </w:rPr>
          <w:t>UIT</w:t>
        </w:r>
        <w:r w:rsidRPr="00A71DCC">
          <w:rPr>
            <w:rStyle w:val="Hyperlink"/>
            <w:rFonts w:eastAsia="MS Mincho"/>
            <w:color w:val="auto"/>
            <w:szCs w:val="24"/>
            <w:u w:val="none"/>
            <w:lang w:val="es-ES"/>
          </w:rPr>
          <w:noBreakHyphen/>
          <w:t>R P.526</w:t>
        </w:r>
      </w:hyperlink>
    </w:p>
    <w:p w14:paraId="5848AF95" w14:textId="499C345C" w:rsidR="00163CA9" w:rsidRPr="00A71DCC" w:rsidRDefault="00163CA9" w:rsidP="00163CA9">
      <w:pPr>
        <w:pStyle w:val="Reftext"/>
        <w:rPr>
          <w:szCs w:val="24"/>
          <w:lang w:val="es-ES"/>
        </w:rPr>
      </w:pPr>
      <w:r w:rsidRPr="00A71DCC">
        <w:rPr>
          <w:szCs w:val="24"/>
          <w:lang w:val="es-ES"/>
        </w:rPr>
        <w:t xml:space="preserve">Recomendación </w:t>
      </w:r>
      <w:hyperlink r:id="rId18" w:history="1">
        <w:r w:rsidRPr="00A71DCC">
          <w:rPr>
            <w:rStyle w:val="Hyperlink"/>
            <w:rFonts w:eastAsia="MS Mincho"/>
            <w:color w:val="auto"/>
            <w:szCs w:val="24"/>
            <w:u w:val="none"/>
            <w:lang w:val="es-ES"/>
          </w:rPr>
          <w:t>UIT</w:t>
        </w:r>
        <w:r w:rsidRPr="00A71DCC">
          <w:rPr>
            <w:rStyle w:val="Hyperlink"/>
            <w:rFonts w:eastAsia="MS Mincho"/>
            <w:color w:val="auto"/>
            <w:szCs w:val="24"/>
            <w:u w:val="none"/>
            <w:lang w:val="es-ES"/>
          </w:rPr>
          <w:noBreakHyphen/>
          <w:t>R P.</w:t>
        </w:r>
        <w:r w:rsidRPr="00A71DCC">
          <w:rPr>
            <w:rStyle w:val="Hyperlink"/>
            <w:rFonts w:eastAsia="MS Mincho"/>
            <w:color w:val="auto"/>
            <w:szCs w:val="24"/>
            <w:u w:val="none"/>
            <w:lang w:val="es-ES" w:eastAsia="ja-JP"/>
          </w:rPr>
          <w:t>452</w:t>
        </w:r>
      </w:hyperlink>
    </w:p>
    <w:p w14:paraId="7784D74B" w14:textId="064BA52E" w:rsidR="00163CA9" w:rsidRPr="00A71DCC" w:rsidRDefault="00163CA9" w:rsidP="00163CA9">
      <w:pPr>
        <w:pStyle w:val="Reftext"/>
        <w:rPr>
          <w:szCs w:val="24"/>
          <w:lang w:val="es-ES"/>
        </w:rPr>
      </w:pPr>
      <w:r w:rsidRPr="00A71DCC">
        <w:rPr>
          <w:szCs w:val="24"/>
          <w:lang w:val="es-ES"/>
        </w:rPr>
        <w:t xml:space="preserve">Recomendación </w:t>
      </w:r>
      <w:hyperlink r:id="rId19" w:history="1">
        <w:r w:rsidRPr="00A71DCC">
          <w:rPr>
            <w:rStyle w:val="Hyperlink"/>
            <w:rFonts w:eastAsia="MS Mincho"/>
            <w:color w:val="auto"/>
            <w:szCs w:val="24"/>
            <w:u w:val="none"/>
            <w:lang w:val="es-ES"/>
          </w:rPr>
          <w:t>UIT</w:t>
        </w:r>
        <w:r w:rsidRPr="00A71DCC">
          <w:rPr>
            <w:rStyle w:val="Hyperlink"/>
            <w:rFonts w:eastAsia="MS Mincho"/>
            <w:color w:val="auto"/>
            <w:szCs w:val="24"/>
            <w:u w:val="none"/>
            <w:lang w:val="es-ES"/>
          </w:rPr>
          <w:noBreakHyphen/>
          <w:t>R P.530</w:t>
        </w:r>
      </w:hyperlink>
    </w:p>
    <w:p w14:paraId="3E44553A" w14:textId="241042F4" w:rsidR="00163CA9" w:rsidRPr="00A71DCC" w:rsidRDefault="00163CA9" w:rsidP="00163CA9">
      <w:pPr>
        <w:pStyle w:val="Reftext"/>
        <w:rPr>
          <w:szCs w:val="24"/>
          <w:lang w:val="es-ES"/>
        </w:rPr>
      </w:pPr>
      <w:r w:rsidRPr="00A71DCC">
        <w:rPr>
          <w:szCs w:val="24"/>
          <w:lang w:val="es-ES"/>
        </w:rPr>
        <w:t xml:space="preserve">Recomendación </w:t>
      </w:r>
      <w:hyperlink r:id="rId20" w:history="1">
        <w:r w:rsidRPr="00A71DCC">
          <w:rPr>
            <w:rStyle w:val="Hyperlink"/>
            <w:rFonts w:eastAsia="MS Mincho"/>
            <w:color w:val="auto"/>
            <w:szCs w:val="24"/>
            <w:u w:val="none"/>
            <w:lang w:val="es-ES"/>
          </w:rPr>
          <w:t>UIT</w:t>
        </w:r>
        <w:r w:rsidRPr="00A71DCC">
          <w:rPr>
            <w:rStyle w:val="Hyperlink"/>
            <w:rFonts w:eastAsia="MS Mincho"/>
            <w:color w:val="auto"/>
            <w:szCs w:val="24"/>
            <w:u w:val="none"/>
            <w:lang w:val="es-ES"/>
          </w:rPr>
          <w:noBreakHyphen/>
          <w:t>R P.1057</w:t>
        </w:r>
      </w:hyperlink>
    </w:p>
    <w:p w14:paraId="5E866B02" w14:textId="1B1F206D" w:rsidR="00163CA9" w:rsidRPr="00A71DCC" w:rsidRDefault="00163CA9" w:rsidP="00163CA9">
      <w:pPr>
        <w:rPr>
          <w:szCs w:val="24"/>
          <w:lang w:val="es-ES"/>
        </w:rPr>
      </w:pPr>
      <w:r w:rsidRPr="00A71DCC">
        <w:rPr>
          <w:szCs w:val="24"/>
          <w:lang w:val="es-ES"/>
        </w:rPr>
        <w:t>NOTA</w:t>
      </w:r>
      <w:r w:rsidR="00A71DCC" w:rsidRPr="00A71DCC">
        <w:rPr>
          <w:szCs w:val="24"/>
          <w:lang w:val="es-ES"/>
        </w:rPr>
        <w:t xml:space="preserve"> –</w:t>
      </w:r>
      <w:r w:rsidRPr="00A71DCC">
        <w:rPr>
          <w:szCs w:val="24"/>
          <w:lang w:val="es-ES"/>
        </w:rPr>
        <w:t xml:space="preserve"> Debe utilizarse la revisión o edición más reciente de la Recomendación. </w:t>
      </w:r>
      <w:bookmarkEnd w:id="5"/>
      <w:bookmarkEnd w:id="6"/>
    </w:p>
    <w:p w14:paraId="2F945521" w14:textId="77777777" w:rsidR="00163CA9" w:rsidRPr="00A71DCC" w:rsidRDefault="00163CA9" w:rsidP="00163CA9">
      <w:pPr>
        <w:pStyle w:val="Normalaftertitle"/>
        <w:rPr>
          <w:lang w:val="es-ES"/>
        </w:rPr>
      </w:pPr>
      <w:r w:rsidRPr="00A71DCC">
        <w:rPr>
          <w:lang w:val="es-ES"/>
        </w:rPr>
        <w:t>La Asamblea de Radiocomunicaciones de la UIT,</w:t>
      </w:r>
    </w:p>
    <w:p w14:paraId="68929CB7" w14:textId="77777777" w:rsidR="00163CA9" w:rsidRPr="00A71DCC" w:rsidRDefault="00163CA9" w:rsidP="00163CA9">
      <w:pPr>
        <w:pStyle w:val="Call"/>
        <w:rPr>
          <w:lang w:val="es-ES"/>
        </w:rPr>
      </w:pPr>
      <w:r w:rsidRPr="00A71DCC">
        <w:rPr>
          <w:lang w:val="es-ES"/>
        </w:rPr>
        <w:t>considerando</w:t>
      </w:r>
    </w:p>
    <w:p w14:paraId="5B930E7E" w14:textId="77777777" w:rsidR="00163CA9" w:rsidRPr="00A71DCC" w:rsidRDefault="00163CA9" w:rsidP="00163CA9">
      <w:pPr>
        <w:rPr>
          <w:lang w:val="es-ES"/>
        </w:rPr>
      </w:pPr>
      <w:r w:rsidRPr="00A71DCC">
        <w:rPr>
          <w:lang w:val="es-ES"/>
        </w:rPr>
        <w:t>a)</w:t>
      </w:r>
      <w:r w:rsidRPr="00A71DCC">
        <w:rPr>
          <w:lang w:val="es-ES"/>
        </w:rPr>
        <w:tab/>
        <w:t>que para la planificación adecuada de los sistemas terrenales de acceso radioeléctrico de banda ancha es necesario disponer de información sobre propagación y de métodos de predicción apropiados;</w:t>
      </w:r>
    </w:p>
    <w:p w14:paraId="339FD4D6" w14:textId="77777777" w:rsidR="00163CA9" w:rsidRPr="00A71DCC" w:rsidRDefault="00163CA9" w:rsidP="00163CA9">
      <w:pPr>
        <w:rPr>
          <w:lang w:val="es-ES"/>
        </w:rPr>
      </w:pPr>
      <w:r w:rsidRPr="00A71DCC">
        <w:rPr>
          <w:lang w:val="es-ES"/>
        </w:rPr>
        <w:t>b)</w:t>
      </w:r>
      <w:r w:rsidRPr="00A71DCC">
        <w:rPr>
          <w:lang w:val="es-ES"/>
        </w:rPr>
        <w:tab/>
        <w:t>que las Recomendaciones en vigor para el diseño de enlaces individuales no cubre los aspectos de zona,</w:t>
      </w:r>
    </w:p>
    <w:p w14:paraId="15B4E026" w14:textId="77777777" w:rsidR="00163CA9" w:rsidRPr="00A71DCC" w:rsidRDefault="00163CA9" w:rsidP="00163CA9">
      <w:pPr>
        <w:pStyle w:val="Call"/>
        <w:rPr>
          <w:lang w:val="es-ES"/>
        </w:rPr>
      </w:pPr>
      <w:r w:rsidRPr="00A71DCC">
        <w:rPr>
          <w:lang w:val="es-ES"/>
        </w:rPr>
        <w:t>recomienda</w:t>
      </w:r>
    </w:p>
    <w:p w14:paraId="5707D371" w14:textId="3E2D9FBF" w:rsidR="00163CA9" w:rsidRPr="00A71DCC" w:rsidRDefault="00163CA9" w:rsidP="00163CA9">
      <w:pPr>
        <w:rPr>
          <w:lang w:val="es-ES"/>
        </w:rPr>
      </w:pPr>
      <w:r w:rsidRPr="00A71DCC">
        <w:rPr>
          <w:lang w:val="es-ES"/>
        </w:rPr>
        <w:t>que la información sobre propagación y los métodos de predicción expuestos en el Anexo 1 se utilicen a la hora de diseñar sistemas terrenales de acceso radioeléctrico de banda ancha que funcionan en una gama de frecuencias de 3 GHz a 60 GHz.</w:t>
      </w:r>
    </w:p>
    <w:p w14:paraId="62477462" w14:textId="77777777" w:rsidR="00163CA9" w:rsidRDefault="00163CA9" w:rsidP="00163CA9">
      <w:pPr>
        <w:rPr>
          <w:lang w:val="es-ES"/>
        </w:rPr>
      </w:pPr>
      <w:bookmarkStart w:id="7" w:name="_Toc108941697"/>
    </w:p>
    <w:p w14:paraId="1F5D525C" w14:textId="77777777" w:rsidR="00A71DCC" w:rsidRPr="00A71DCC" w:rsidRDefault="00A71DCC" w:rsidP="00163CA9">
      <w:pPr>
        <w:rPr>
          <w:lang w:val="es-ES"/>
        </w:rPr>
      </w:pPr>
    </w:p>
    <w:p w14:paraId="05238C55" w14:textId="77777777" w:rsidR="00163CA9" w:rsidRPr="00FC5507" w:rsidRDefault="00163CA9" w:rsidP="00163CA9">
      <w:pPr>
        <w:pStyle w:val="AnnexNoTitle"/>
      </w:pPr>
      <w:bookmarkStart w:id="8" w:name="_Toc164761276"/>
      <w:r w:rsidRPr="00FC5507">
        <w:t>Anexo 1</w:t>
      </w:r>
      <w:bookmarkEnd w:id="7"/>
      <w:bookmarkEnd w:id="8"/>
    </w:p>
    <w:p w14:paraId="3FCB5738" w14:textId="77777777" w:rsidR="00163CA9" w:rsidRPr="00FC5507" w:rsidRDefault="00163CA9" w:rsidP="00163CA9">
      <w:pPr>
        <w:jc w:val="center"/>
      </w:pPr>
      <w:r w:rsidRPr="00FC5507">
        <w:t>ÍNDICE</w:t>
      </w:r>
    </w:p>
    <w:p w14:paraId="76DDDDFA" w14:textId="77777777" w:rsidR="00163CA9" w:rsidRDefault="00163CA9" w:rsidP="00163CA9">
      <w:pPr>
        <w:pStyle w:val="toc0"/>
        <w:jc w:val="right"/>
      </w:pPr>
      <w:proofErr w:type="spellStart"/>
      <w:r w:rsidRPr="00FC5507">
        <w:t>Página</w:t>
      </w:r>
      <w:proofErr w:type="spellEnd"/>
    </w:p>
    <w:p w14:paraId="02AA2549" w14:textId="736CB601" w:rsidR="00A71DCC" w:rsidRDefault="00A71DCC">
      <w:pPr>
        <w:pStyle w:val="TOC1"/>
        <w:rPr>
          <w:rFonts w:asciiTheme="minorHAnsi" w:eastAsiaTheme="minorEastAsia" w:hAnsiTheme="minorHAnsi" w:cstheme="minorBidi"/>
          <w:noProof/>
          <w:kern w:val="2"/>
          <w:sz w:val="22"/>
          <w:szCs w:val="22"/>
          <w:lang w:val="en-GB" w:eastAsia="en-GB"/>
          <w14:ligatures w14:val="standardContextual"/>
        </w:rPr>
      </w:pPr>
      <w:r>
        <w:fldChar w:fldCharType="begin"/>
      </w:r>
      <w:r>
        <w:instrText xml:space="preserve"> TOC \o "2-2" \h \z \t "Heading 1;1;Annex_NoTitle;1" </w:instrText>
      </w:r>
      <w:r>
        <w:fldChar w:fldCharType="separate"/>
      </w:r>
      <w:hyperlink w:anchor="_Toc164761276" w:history="1">
        <w:r w:rsidRPr="00505B5F">
          <w:rPr>
            <w:rStyle w:val="Hyperlink"/>
            <w:noProof/>
          </w:rPr>
          <w:t>Anexo 1</w:t>
        </w:r>
        <w:r>
          <w:rPr>
            <w:noProof/>
            <w:webHidden/>
          </w:rPr>
          <w:tab/>
        </w:r>
        <w:r>
          <w:rPr>
            <w:noProof/>
            <w:webHidden/>
          </w:rPr>
          <w:tab/>
        </w:r>
        <w:r>
          <w:rPr>
            <w:noProof/>
            <w:webHidden/>
          </w:rPr>
          <w:fldChar w:fldCharType="begin"/>
        </w:r>
        <w:r>
          <w:rPr>
            <w:noProof/>
            <w:webHidden/>
          </w:rPr>
          <w:instrText xml:space="preserve"> PAGEREF _Toc164761276 \h </w:instrText>
        </w:r>
        <w:r>
          <w:rPr>
            <w:noProof/>
            <w:webHidden/>
          </w:rPr>
        </w:r>
        <w:r>
          <w:rPr>
            <w:noProof/>
            <w:webHidden/>
          </w:rPr>
          <w:fldChar w:fldCharType="separate"/>
        </w:r>
        <w:r w:rsidR="002B6B1A">
          <w:rPr>
            <w:noProof/>
            <w:webHidden/>
          </w:rPr>
          <w:t>2</w:t>
        </w:r>
        <w:r>
          <w:rPr>
            <w:noProof/>
            <w:webHidden/>
          </w:rPr>
          <w:fldChar w:fldCharType="end"/>
        </w:r>
      </w:hyperlink>
    </w:p>
    <w:p w14:paraId="54650197" w14:textId="7B7D7335" w:rsidR="00A71DCC" w:rsidRDefault="00A71DCC">
      <w:pPr>
        <w:pStyle w:val="TOC1"/>
        <w:rPr>
          <w:rFonts w:asciiTheme="minorHAnsi" w:eastAsiaTheme="minorEastAsia" w:hAnsiTheme="minorHAnsi" w:cstheme="minorBidi"/>
          <w:noProof/>
          <w:kern w:val="2"/>
          <w:sz w:val="22"/>
          <w:szCs w:val="22"/>
          <w:lang w:val="en-GB" w:eastAsia="en-GB"/>
          <w14:ligatures w14:val="standardContextual"/>
        </w:rPr>
      </w:pPr>
      <w:hyperlink w:anchor="_Toc164761277" w:history="1">
        <w:r w:rsidRPr="00505B5F">
          <w:rPr>
            <w:rStyle w:val="Hyperlink"/>
            <w:noProof/>
            <w:lang w:val="es-ES"/>
          </w:rPr>
          <w:t>1</w:t>
        </w:r>
        <w:r>
          <w:rPr>
            <w:rFonts w:asciiTheme="minorHAnsi" w:eastAsiaTheme="minorEastAsia" w:hAnsiTheme="minorHAnsi" w:cstheme="minorBidi"/>
            <w:noProof/>
            <w:kern w:val="2"/>
            <w:sz w:val="22"/>
            <w:szCs w:val="22"/>
            <w:lang w:val="en-GB" w:eastAsia="en-GB"/>
            <w14:ligatures w14:val="standardContextual"/>
          </w:rPr>
          <w:tab/>
        </w:r>
        <w:r w:rsidRPr="00505B5F">
          <w:rPr>
            <w:rStyle w:val="Hyperlink"/>
            <w:noProof/>
            <w:lang w:val="es-ES"/>
          </w:rPr>
          <w:t>Introducción</w:t>
        </w:r>
        <w:r>
          <w:rPr>
            <w:noProof/>
            <w:webHidden/>
          </w:rPr>
          <w:tab/>
        </w:r>
        <w:r>
          <w:rPr>
            <w:noProof/>
            <w:webHidden/>
          </w:rPr>
          <w:tab/>
        </w:r>
        <w:r>
          <w:rPr>
            <w:noProof/>
            <w:webHidden/>
          </w:rPr>
          <w:fldChar w:fldCharType="begin"/>
        </w:r>
        <w:r>
          <w:rPr>
            <w:noProof/>
            <w:webHidden/>
          </w:rPr>
          <w:instrText xml:space="preserve"> PAGEREF _Toc164761277 \h </w:instrText>
        </w:r>
        <w:r>
          <w:rPr>
            <w:noProof/>
            <w:webHidden/>
          </w:rPr>
        </w:r>
        <w:r>
          <w:rPr>
            <w:noProof/>
            <w:webHidden/>
          </w:rPr>
          <w:fldChar w:fldCharType="separate"/>
        </w:r>
        <w:r w:rsidR="002B6B1A">
          <w:rPr>
            <w:noProof/>
            <w:webHidden/>
          </w:rPr>
          <w:t>3</w:t>
        </w:r>
        <w:r>
          <w:rPr>
            <w:noProof/>
            <w:webHidden/>
          </w:rPr>
          <w:fldChar w:fldCharType="end"/>
        </w:r>
      </w:hyperlink>
    </w:p>
    <w:p w14:paraId="41FACDCE" w14:textId="6C5F43D6" w:rsidR="00A71DCC" w:rsidRDefault="00A71DCC">
      <w:pPr>
        <w:pStyle w:val="TOC1"/>
        <w:rPr>
          <w:rFonts w:asciiTheme="minorHAnsi" w:eastAsiaTheme="minorEastAsia" w:hAnsiTheme="minorHAnsi" w:cstheme="minorBidi"/>
          <w:noProof/>
          <w:kern w:val="2"/>
          <w:sz w:val="22"/>
          <w:szCs w:val="22"/>
          <w:lang w:val="en-GB" w:eastAsia="en-GB"/>
          <w14:ligatures w14:val="standardContextual"/>
        </w:rPr>
      </w:pPr>
      <w:hyperlink w:anchor="_Toc164761278" w:history="1">
        <w:r w:rsidRPr="00505B5F">
          <w:rPr>
            <w:rStyle w:val="Hyperlink"/>
            <w:noProof/>
            <w:lang w:val="es-ES"/>
          </w:rPr>
          <w:t>2</w:t>
        </w:r>
        <w:r>
          <w:rPr>
            <w:rFonts w:asciiTheme="minorHAnsi" w:eastAsiaTheme="minorEastAsia" w:hAnsiTheme="minorHAnsi" w:cstheme="minorBidi"/>
            <w:noProof/>
            <w:kern w:val="2"/>
            <w:sz w:val="22"/>
            <w:szCs w:val="22"/>
            <w:lang w:val="en-GB" w:eastAsia="en-GB"/>
            <w14:ligatures w14:val="standardContextual"/>
          </w:rPr>
          <w:tab/>
        </w:r>
        <w:r w:rsidRPr="00505B5F">
          <w:rPr>
            <w:rStyle w:val="Hyperlink"/>
            <w:noProof/>
            <w:lang w:val="es-ES"/>
          </w:rPr>
          <w:t>Cobertura de zona</w:t>
        </w:r>
        <w:r>
          <w:rPr>
            <w:noProof/>
            <w:webHidden/>
          </w:rPr>
          <w:tab/>
        </w:r>
        <w:r>
          <w:rPr>
            <w:noProof/>
            <w:webHidden/>
          </w:rPr>
          <w:tab/>
        </w:r>
        <w:r>
          <w:rPr>
            <w:noProof/>
            <w:webHidden/>
          </w:rPr>
          <w:fldChar w:fldCharType="begin"/>
        </w:r>
        <w:r>
          <w:rPr>
            <w:noProof/>
            <w:webHidden/>
          </w:rPr>
          <w:instrText xml:space="preserve"> PAGEREF _Toc164761278 \h </w:instrText>
        </w:r>
        <w:r>
          <w:rPr>
            <w:noProof/>
            <w:webHidden/>
          </w:rPr>
        </w:r>
        <w:r>
          <w:rPr>
            <w:noProof/>
            <w:webHidden/>
          </w:rPr>
          <w:fldChar w:fldCharType="separate"/>
        </w:r>
        <w:r w:rsidR="002B6B1A">
          <w:rPr>
            <w:noProof/>
            <w:webHidden/>
          </w:rPr>
          <w:t>3</w:t>
        </w:r>
        <w:r>
          <w:rPr>
            <w:noProof/>
            <w:webHidden/>
          </w:rPr>
          <w:fldChar w:fldCharType="end"/>
        </w:r>
      </w:hyperlink>
    </w:p>
    <w:p w14:paraId="4DB64169" w14:textId="12140C5A" w:rsidR="00A71DCC" w:rsidRDefault="00A71DCC">
      <w:pPr>
        <w:pStyle w:val="TOC2"/>
        <w:rPr>
          <w:rFonts w:asciiTheme="minorHAnsi" w:eastAsiaTheme="minorEastAsia" w:hAnsiTheme="minorHAnsi" w:cstheme="minorBidi"/>
          <w:noProof/>
          <w:kern w:val="2"/>
          <w:sz w:val="22"/>
          <w:szCs w:val="22"/>
          <w:lang w:val="en-GB" w:eastAsia="en-GB"/>
          <w14:ligatures w14:val="standardContextual"/>
        </w:rPr>
      </w:pPr>
      <w:hyperlink w:anchor="_Toc164761279" w:history="1">
        <w:r w:rsidRPr="00505B5F">
          <w:rPr>
            <w:rStyle w:val="Hyperlink"/>
            <w:noProof/>
            <w:lang w:val="es-ES"/>
          </w:rPr>
          <w:t>2.1</w:t>
        </w:r>
        <w:r>
          <w:rPr>
            <w:rFonts w:asciiTheme="minorHAnsi" w:eastAsiaTheme="minorEastAsia" w:hAnsiTheme="minorHAnsi" w:cstheme="minorBidi"/>
            <w:noProof/>
            <w:kern w:val="2"/>
            <w:sz w:val="22"/>
            <w:szCs w:val="22"/>
            <w:lang w:val="en-GB" w:eastAsia="en-GB"/>
            <w14:ligatures w14:val="standardContextual"/>
          </w:rPr>
          <w:tab/>
        </w:r>
        <w:r w:rsidRPr="00505B5F">
          <w:rPr>
            <w:rStyle w:val="Hyperlink"/>
            <w:noProof/>
            <w:lang w:val="es-ES"/>
          </w:rPr>
          <w:t>Bloqueo producido por edificios</w:t>
        </w:r>
        <w:r>
          <w:rPr>
            <w:noProof/>
            <w:webHidden/>
          </w:rPr>
          <w:tab/>
        </w:r>
        <w:r>
          <w:rPr>
            <w:noProof/>
            <w:webHidden/>
          </w:rPr>
          <w:tab/>
        </w:r>
        <w:r>
          <w:rPr>
            <w:noProof/>
            <w:webHidden/>
          </w:rPr>
          <w:fldChar w:fldCharType="begin"/>
        </w:r>
        <w:r>
          <w:rPr>
            <w:noProof/>
            <w:webHidden/>
          </w:rPr>
          <w:instrText xml:space="preserve"> PAGEREF _Toc164761279 \h </w:instrText>
        </w:r>
        <w:r>
          <w:rPr>
            <w:noProof/>
            <w:webHidden/>
          </w:rPr>
        </w:r>
        <w:r>
          <w:rPr>
            <w:noProof/>
            <w:webHidden/>
          </w:rPr>
          <w:fldChar w:fldCharType="separate"/>
        </w:r>
        <w:r w:rsidR="002B6B1A">
          <w:rPr>
            <w:noProof/>
            <w:webHidden/>
          </w:rPr>
          <w:t>3</w:t>
        </w:r>
        <w:r>
          <w:rPr>
            <w:noProof/>
            <w:webHidden/>
          </w:rPr>
          <w:fldChar w:fldCharType="end"/>
        </w:r>
      </w:hyperlink>
    </w:p>
    <w:p w14:paraId="63F8305C" w14:textId="4C21C532" w:rsidR="00A71DCC" w:rsidRDefault="00A71DCC">
      <w:pPr>
        <w:pStyle w:val="TOC2"/>
        <w:rPr>
          <w:rFonts w:asciiTheme="minorHAnsi" w:eastAsiaTheme="minorEastAsia" w:hAnsiTheme="minorHAnsi" w:cstheme="minorBidi"/>
          <w:noProof/>
          <w:kern w:val="2"/>
          <w:sz w:val="22"/>
          <w:szCs w:val="22"/>
          <w:lang w:val="en-GB" w:eastAsia="en-GB"/>
          <w14:ligatures w14:val="standardContextual"/>
        </w:rPr>
      </w:pPr>
      <w:hyperlink w:anchor="_Toc164761280" w:history="1">
        <w:r w:rsidRPr="00505B5F">
          <w:rPr>
            <w:rStyle w:val="Hyperlink"/>
            <w:noProof/>
            <w:lang w:val="es-ES"/>
          </w:rPr>
          <w:t>2.2</w:t>
        </w:r>
        <w:r>
          <w:rPr>
            <w:rFonts w:asciiTheme="minorHAnsi" w:eastAsiaTheme="minorEastAsia" w:hAnsiTheme="minorHAnsi" w:cstheme="minorBidi"/>
            <w:noProof/>
            <w:kern w:val="2"/>
            <w:sz w:val="22"/>
            <w:szCs w:val="22"/>
            <w:lang w:val="en-GB" w:eastAsia="en-GB"/>
            <w14:ligatures w14:val="standardContextual"/>
          </w:rPr>
          <w:tab/>
        </w:r>
        <w:r w:rsidRPr="00505B5F">
          <w:rPr>
            <w:rStyle w:val="Hyperlink"/>
            <w:noProof/>
            <w:lang w:val="es-ES"/>
          </w:rPr>
          <w:t>Atenuación debida a la vegetación</w:t>
        </w:r>
        <w:r>
          <w:rPr>
            <w:noProof/>
            <w:webHidden/>
          </w:rPr>
          <w:tab/>
        </w:r>
        <w:r>
          <w:rPr>
            <w:noProof/>
            <w:webHidden/>
          </w:rPr>
          <w:tab/>
        </w:r>
        <w:r>
          <w:rPr>
            <w:noProof/>
            <w:webHidden/>
          </w:rPr>
          <w:fldChar w:fldCharType="begin"/>
        </w:r>
        <w:r>
          <w:rPr>
            <w:noProof/>
            <w:webHidden/>
          </w:rPr>
          <w:instrText xml:space="preserve"> PAGEREF _Toc164761280 \h </w:instrText>
        </w:r>
        <w:r>
          <w:rPr>
            <w:noProof/>
            <w:webHidden/>
          </w:rPr>
        </w:r>
        <w:r>
          <w:rPr>
            <w:noProof/>
            <w:webHidden/>
          </w:rPr>
          <w:fldChar w:fldCharType="separate"/>
        </w:r>
        <w:r w:rsidR="002B6B1A">
          <w:rPr>
            <w:noProof/>
            <w:webHidden/>
          </w:rPr>
          <w:t>16</w:t>
        </w:r>
        <w:r>
          <w:rPr>
            <w:noProof/>
            <w:webHidden/>
          </w:rPr>
          <w:fldChar w:fldCharType="end"/>
        </w:r>
      </w:hyperlink>
    </w:p>
    <w:p w14:paraId="436423BF" w14:textId="269AFB5B" w:rsidR="00A71DCC" w:rsidRDefault="00A71DCC">
      <w:pPr>
        <w:pStyle w:val="TOC2"/>
        <w:rPr>
          <w:rFonts w:asciiTheme="minorHAnsi" w:eastAsiaTheme="minorEastAsia" w:hAnsiTheme="minorHAnsi" w:cstheme="minorBidi"/>
          <w:noProof/>
          <w:kern w:val="2"/>
          <w:sz w:val="22"/>
          <w:szCs w:val="22"/>
          <w:lang w:val="en-GB" w:eastAsia="en-GB"/>
          <w14:ligatures w14:val="standardContextual"/>
        </w:rPr>
      </w:pPr>
      <w:hyperlink w:anchor="_Toc164761281" w:history="1">
        <w:r w:rsidRPr="00505B5F">
          <w:rPr>
            <w:rStyle w:val="Hyperlink"/>
            <w:noProof/>
            <w:lang w:val="es-ES"/>
          </w:rPr>
          <w:t>2.3</w:t>
        </w:r>
        <w:r>
          <w:rPr>
            <w:rFonts w:asciiTheme="minorHAnsi" w:eastAsiaTheme="minorEastAsia" w:hAnsiTheme="minorHAnsi" w:cstheme="minorBidi"/>
            <w:noProof/>
            <w:kern w:val="2"/>
            <w:sz w:val="22"/>
            <w:szCs w:val="22"/>
            <w:lang w:val="en-GB" w:eastAsia="en-GB"/>
            <w14:ligatures w14:val="standardContextual"/>
          </w:rPr>
          <w:tab/>
        </w:r>
        <w:r w:rsidRPr="00505B5F">
          <w:rPr>
            <w:rStyle w:val="Hyperlink"/>
            <w:noProof/>
            <w:lang w:val="es-ES"/>
          </w:rPr>
          <w:t>Estudio del caso de mecanismos de propagación</w:t>
        </w:r>
        <w:r>
          <w:rPr>
            <w:noProof/>
            <w:webHidden/>
          </w:rPr>
          <w:tab/>
        </w:r>
        <w:r>
          <w:rPr>
            <w:noProof/>
            <w:webHidden/>
          </w:rPr>
          <w:tab/>
        </w:r>
        <w:r>
          <w:rPr>
            <w:noProof/>
            <w:webHidden/>
          </w:rPr>
          <w:fldChar w:fldCharType="begin"/>
        </w:r>
        <w:r>
          <w:rPr>
            <w:noProof/>
            <w:webHidden/>
          </w:rPr>
          <w:instrText xml:space="preserve"> PAGEREF _Toc164761281 \h </w:instrText>
        </w:r>
        <w:r>
          <w:rPr>
            <w:noProof/>
            <w:webHidden/>
          </w:rPr>
        </w:r>
        <w:r>
          <w:rPr>
            <w:noProof/>
            <w:webHidden/>
          </w:rPr>
          <w:fldChar w:fldCharType="separate"/>
        </w:r>
        <w:r w:rsidR="002B6B1A">
          <w:rPr>
            <w:noProof/>
            <w:webHidden/>
          </w:rPr>
          <w:t>17</w:t>
        </w:r>
        <w:r>
          <w:rPr>
            <w:noProof/>
            <w:webHidden/>
          </w:rPr>
          <w:fldChar w:fldCharType="end"/>
        </w:r>
      </w:hyperlink>
    </w:p>
    <w:p w14:paraId="73BC268F" w14:textId="5FDBA341" w:rsidR="00A71DCC" w:rsidRDefault="00A71DCC">
      <w:pPr>
        <w:pStyle w:val="TOC2"/>
        <w:rPr>
          <w:rFonts w:asciiTheme="minorHAnsi" w:eastAsiaTheme="minorEastAsia" w:hAnsiTheme="minorHAnsi" w:cstheme="minorBidi"/>
          <w:noProof/>
          <w:kern w:val="2"/>
          <w:sz w:val="22"/>
          <w:szCs w:val="22"/>
          <w:lang w:val="en-GB" w:eastAsia="en-GB"/>
          <w14:ligatures w14:val="standardContextual"/>
        </w:rPr>
      </w:pPr>
      <w:hyperlink w:anchor="_Toc164761282" w:history="1">
        <w:r w:rsidRPr="00505B5F">
          <w:rPr>
            <w:rStyle w:val="Hyperlink"/>
            <w:noProof/>
            <w:lang w:val="es-ES"/>
          </w:rPr>
          <w:t>2.4</w:t>
        </w:r>
        <w:r>
          <w:rPr>
            <w:rFonts w:asciiTheme="minorHAnsi" w:eastAsiaTheme="minorEastAsia" w:hAnsiTheme="minorHAnsi" w:cstheme="minorBidi"/>
            <w:noProof/>
            <w:kern w:val="2"/>
            <w:sz w:val="22"/>
            <w:szCs w:val="22"/>
            <w:lang w:val="en-GB" w:eastAsia="en-GB"/>
            <w14:ligatures w14:val="standardContextual"/>
          </w:rPr>
          <w:tab/>
        </w:r>
        <w:r w:rsidRPr="00505B5F">
          <w:rPr>
            <w:rStyle w:val="Hyperlink"/>
            <w:noProof/>
            <w:lang w:val="es-ES"/>
          </w:rPr>
          <w:t>Dependencia de las pérdidas de transmisión básica respecto de la altura de la antena de la estación de abonado (SS)</w:t>
        </w:r>
        <w:r>
          <w:rPr>
            <w:noProof/>
            <w:webHidden/>
          </w:rPr>
          <w:tab/>
        </w:r>
        <w:r>
          <w:rPr>
            <w:noProof/>
            <w:webHidden/>
          </w:rPr>
          <w:tab/>
        </w:r>
        <w:r>
          <w:rPr>
            <w:noProof/>
            <w:webHidden/>
          </w:rPr>
          <w:fldChar w:fldCharType="begin"/>
        </w:r>
        <w:r>
          <w:rPr>
            <w:noProof/>
            <w:webHidden/>
          </w:rPr>
          <w:instrText xml:space="preserve"> PAGEREF _Toc164761282 \h </w:instrText>
        </w:r>
        <w:r>
          <w:rPr>
            <w:noProof/>
            <w:webHidden/>
          </w:rPr>
        </w:r>
        <w:r>
          <w:rPr>
            <w:noProof/>
            <w:webHidden/>
          </w:rPr>
          <w:fldChar w:fldCharType="separate"/>
        </w:r>
        <w:r w:rsidR="002B6B1A">
          <w:rPr>
            <w:noProof/>
            <w:webHidden/>
          </w:rPr>
          <w:t>21</w:t>
        </w:r>
        <w:r>
          <w:rPr>
            <w:noProof/>
            <w:webHidden/>
          </w:rPr>
          <w:fldChar w:fldCharType="end"/>
        </w:r>
      </w:hyperlink>
    </w:p>
    <w:p w14:paraId="1420236E" w14:textId="570DCCB7" w:rsidR="00A71DCC" w:rsidRDefault="00A71DCC">
      <w:pPr>
        <w:pStyle w:val="TOC2"/>
        <w:rPr>
          <w:rFonts w:asciiTheme="minorHAnsi" w:eastAsiaTheme="minorEastAsia" w:hAnsiTheme="minorHAnsi" w:cstheme="minorBidi"/>
          <w:noProof/>
          <w:kern w:val="2"/>
          <w:sz w:val="22"/>
          <w:szCs w:val="22"/>
          <w:lang w:val="en-GB" w:eastAsia="en-GB"/>
          <w14:ligatures w14:val="standardContextual"/>
        </w:rPr>
      </w:pPr>
      <w:hyperlink w:anchor="_Toc164761283" w:history="1">
        <w:r w:rsidRPr="00505B5F">
          <w:rPr>
            <w:rStyle w:val="Hyperlink"/>
            <w:noProof/>
            <w:lang w:val="es-ES"/>
          </w:rPr>
          <w:t>2.</w:t>
        </w:r>
        <w:r w:rsidRPr="00505B5F">
          <w:rPr>
            <w:rStyle w:val="Hyperlink"/>
            <w:noProof/>
            <w:lang w:val="es-ES" w:eastAsia="ja-JP"/>
          </w:rPr>
          <w:t>5</w:t>
        </w:r>
        <w:r>
          <w:rPr>
            <w:rFonts w:asciiTheme="minorHAnsi" w:eastAsiaTheme="minorEastAsia" w:hAnsiTheme="minorHAnsi" w:cstheme="minorBidi"/>
            <w:noProof/>
            <w:kern w:val="2"/>
            <w:sz w:val="22"/>
            <w:szCs w:val="22"/>
            <w:lang w:val="en-GB" w:eastAsia="en-GB"/>
            <w14:ligatures w14:val="standardContextual"/>
          </w:rPr>
          <w:tab/>
        </w:r>
        <w:r w:rsidRPr="00505B5F">
          <w:rPr>
            <w:rStyle w:val="Hyperlink"/>
            <w:noProof/>
            <w:lang w:val="es-ES"/>
          </w:rPr>
          <w:t>Método de predicción de la pérdida de transmisión básica teniendo en cuenta la ganancia por altura en la SS</w:t>
        </w:r>
        <w:r>
          <w:rPr>
            <w:noProof/>
            <w:webHidden/>
          </w:rPr>
          <w:tab/>
        </w:r>
        <w:r>
          <w:rPr>
            <w:noProof/>
            <w:webHidden/>
          </w:rPr>
          <w:tab/>
        </w:r>
        <w:r>
          <w:rPr>
            <w:noProof/>
            <w:webHidden/>
          </w:rPr>
          <w:fldChar w:fldCharType="begin"/>
        </w:r>
        <w:r>
          <w:rPr>
            <w:noProof/>
            <w:webHidden/>
          </w:rPr>
          <w:instrText xml:space="preserve"> PAGEREF _Toc164761283 \h </w:instrText>
        </w:r>
        <w:r>
          <w:rPr>
            <w:noProof/>
            <w:webHidden/>
          </w:rPr>
        </w:r>
        <w:r>
          <w:rPr>
            <w:noProof/>
            <w:webHidden/>
          </w:rPr>
          <w:fldChar w:fldCharType="separate"/>
        </w:r>
        <w:r w:rsidR="002B6B1A">
          <w:rPr>
            <w:noProof/>
            <w:webHidden/>
          </w:rPr>
          <w:t>25</w:t>
        </w:r>
        <w:r>
          <w:rPr>
            <w:noProof/>
            <w:webHidden/>
          </w:rPr>
          <w:fldChar w:fldCharType="end"/>
        </w:r>
      </w:hyperlink>
    </w:p>
    <w:p w14:paraId="2FFBE098" w14:textId="2F84617D" w:rsidR="00A71DCC" w:rsidRDefault="00A71DCC">
      <w:pPr>
        <w:pStyle w:val="TOC2"/>
        <w:rPr>
          <w:rStyle w:val="Hyperlink"/>
          <w:noProof/>
        </w:rPr>
      </w:pPr>
      <w:hyperlink w:anchor="_Toc164761284" w:history="1">
        <w:r w:rsidRPr="00505B5F">
          <w:rPr>
            <w:rStyle w:val="Hyperlink"/>
            <w:noProof/>
            <w:lang w:val="es-ES"/>
          </w:rPr>
          <w:t>2.6</w:t>
        </w:r>
        <w:r>
          <w:rPr>
            <w:rFonts w:asciiTheme="minorHAnsi" w:eastAsiaTheme="minorEastAsia" w:hAnsiTheme="minorHAnsi" w:cstheme="minorBidi"/>
            <w:noProof/>
            <w:kern w:val="2"/>
            <w:sz w:val="22"/>
            <w:szCs w:val="22"/>
            <w:lang w:val="en-GB" w:eastAsia="en-GB"/>
            <w14:ligatures w14:val="standardContextual"/>
          </w:rPr>
          <w:tab/>
        </w:r>
        <w:r w:rsidRPr="00505B5F">
          <w:rPr>
            <w:rStyle w:val="Hyperlink"/>
            <w:noProof/>
            <w:lang w:val="es-ES"/>
          </w:rPr>
          <w:t>Consideraciones de carácter general</w:t>
        </w:r>
        <w:r>
          <w:rPr>
            <w:noProof/>
            <w:webHidden/>
          </w:rPr>
          <w:tab/>
        </w:r>
        <w:r>
          <w:rPr>
            <w:noProof/>
            <w:webHidden/>
          </w:rPr>
          <w:tab/>
        </w:r>
        <w:r>
          <w:rPr>
            <w:noProof/>
            <w:webHidden/>
          </w:rPr>
          <w:fldChar w:fldCharType="begin"/>
        </w:r>
        <w:r>
          <w:rPr>
            <w:noProof/>
            <w:webHidden/>
          </w:rPr>
          <w:instrText xml:space="preserve"> PAGEREF _Toc164761284 \h </w:instrText>
        </w:r>
        <w:r>
          <w:rPr>
            <w:noProof/>
            <w:webHidden/>
          </w:rPr>
        </w:r>
        <w:r>
          <w:rPr>
            <w:noProof/>
            <w:webHidden/>
          </w:rPr>
          <w:fldChar w:fldCharType="separate"/>
        </w:r>
        <w:r w:rsidR="002B6B1A">
          <w:rPr>
            <w:noProof/>
            <w:webHidden/>
          </w:rPr>
          <w:t>26</w:t>
        </w:r>
        <w:r>
          <w:rPr>
            <w:noProof/>
            <w:webHidden/>
          </w:rPr>
          <w:fldChar w:fldCharType="end"/>
        </w:r>
      </w:hyperlink>
    </w:p>
    <w:p w14:paraId="2AE449CC" w14:textId="77777777" w:rsidR="00A71DCC" w:rsidRDefault="00A71DCC" w:rsidP="00A71DCC">
      <w:pPr>
        <w:pStyle w:val="toc0"/>
        <w:jc w:val="right"/>
        <w:rPr>
          <w:noProof/>
        </w:rPr>
      </w:pPr>
      <w:r w:rsidRPr="00FC5507">
        <w:rPr>
          <w:noProof/>
        </w:rPr>
        <w:lastRenderedPageBreak/>
        <w:t>Página</w:t>
      </w:r>
    </w:p>
    <w:p w14:paraId="6CE3F272" w14:textId="0F1B1459" w:rsidR="00A71DCC" w:rsidRDefault="00A71DCC">
      <w:pPr>
        <w:pStyle w:val="TOC1"/>
        <w:rPr>
          <w:rFonts w:asciiTheme="minorHAnsi" w:eastAsiaTheme="minorEastAsia" w:hAnsiTheme="minorHAnsi" w:cstheme="minorBidi"/>
          <w:noProof/>
          <w:kern w:val="2"/>
          <w:sz w:val="22"/>
          <w:szCs w:val="22"/>
          <w:lang w:val="en-GB" w:eastAsia="en-GB"/>
          <w14:ligatures w14:val="standardContextual"/>
        </w:rPr>
      </w:pPr>
      <w:hyperlink w:anchor="_Toc164761285" w:history="1">
        <w:r w:rsidRPr="00505B5F">
          <w:rPr>
            <w:rStyle w:val="Hyperlink"/>
            <w:noProof/>
            <w:lang w:val="es-ES"/>
          </w:rPr>
          <w:t>3</w:t>
        </w:r>
        <w:r>
          <w:rPr>
            <w:rFonts w:asciiTheme="minorHAnsi" w:eastAsiaTheme="minorEastAsia" w:hAnsiTheme="minorHAnsi" w:cstheme="minorBidi"/>
            <w:noProof/>
            <w:kern w:val="2"/>
            <w:sz w:val="22"/>
            <w:szCs w:val="22"/>
            <w:lang w:val="en-GB" w:eastAsia="en-GB"/>
            <w14:ligatures w14:val="standardContextual"/>
          </w:rPr>
          <w:tab/>
        </w:r>
        <w:r w:rsidRPr="00505B5F">
          <w:rPr>
            <w:rStyle w:val="Hyperlink"/>
            <w:noProof/>
            <w:lang w:val="es-ES"/>
          </w:rPr>
          <w:t>Efectos de las precipitaciones en el nivel de disponibilidad del servicio</w:t>
        </w:r>
        <w:r>
          <w:rPr>
            <w:noProof/>
            <w:webHidden/>
          </w:rPr>
          <w:tab/>
        </w:r>
        <w:r>
          <w:rPr>
            <w:noProof/>
            <w:webHidden/>
          </w:rPr>
          <w:tab/>
        </w:r>
        <w:r>
          <w:rPr>
            <w:noProof/>
            <w:webHidden/>
          </w:rPr>
          <w:fldChar w:fldCharType="begin"/>
        </w:r>
        <w:r>
          <w:rPr>
            <w:noProof/>
            <w:webHidden/>
          </w:rPr>
          <w:instrText xml:space="preserve"> PAGEREF _Toc164761285 \h </w:instrText>
        </w:r>
        <w:r>
          <w:rPr>
            <w:noProof/>
            <w:webHidden/>
          </w:rPr>
        </w:r>
        <w:r>
          <w:rPr>
            <w:noProof/>
            <w:webHidden/>
          </w:rPr>
          <w:fldChar w:fldCharType="separate"/>
        </w:r>
        <w:r w:rsidR="002B6B1A">
          <w:rPr>
            <w:noProof/>
            <w:webHidden/>
          </w:rPr>
          <w:t>27</w:t>
        </w:r>
        <w:r>
          <w:rPr>
            <w:noProof/>
            <w:webHidden/>
          </w:rPr>
          <w:fldChar w:fldCharType="end"/>
        </w:r>
      </w:hyperlink>
    </w:p>
    <w:p w14:paraId="7FD8E756" w14:textId="17F7E49F" w:rsidR="00A71DCC" w:rsidRDefault="00A71DCC">
      <w:pPr>
        <w:pStyle w:val="TOC2"/>
        <w:rPr>
          <w:rFonts w:asciiTheme="minorHAnsi" w:eastAsiaTheme="minorEastAsia" w:hAnsiTheme="minorHAnsi" w:cstheme="minorBidi"/>
          <w:noProof/>
          <w:kern w:val="2"/>
          <w:sz w:val="22"/>
          <w:szCs w:val="22"/>
          <w:lang w:val="en-GB" w:eastAsia="en-GB"/>
          <w14:ligatures w14:val="standardContextual"/>
        </w:rPr>
      </w:pPr>
      <w:hyperlink w:anchor="_Toc164761286" w:history="1">
        <w:r w:rsidRPr="00505B5F">
          <w:rPr>
            <w:rStyle w:val="Hyperlink"/>
            <w:noProof/>
            <w:lang w:val="es-ES"/>
          </w:rPr>
          <w:t>3.1</w:t>
        </w:r>
        <w:r>
          <w:rPr>
            <w:rFonts w:asciiTheme="minorHAnsi" w:eastAsiaTheme="minorEastAsia" w:hAnsiTheme="minorHAnsi" w:cstheme="minorBidi"/>
            <w:noProof/>
            <w:kern w:val="2"/>
            <w:sz w:val="22"/>
            <w:szCs w:val="22"/>
            <w:lang w:val="en-GB" w:eastAsia="en-GB"/>
            <w14:ligatures w14:val="standardContextual"/>
          </w:rPr>
          <w:tab/>
        </w:r>
        <w:r w:rsidRPr="00505B5F">
          <w:rPr>
            <w:rStyle w:val="Hyperlink"/>
            <w:noProof/>
            <w:lang w:val="es-ES"/>
          </w:rPr>
          <w:t>Cobertura de zona simultánea</w:t>
        </w:r>
        <w:r>
          <w:rPr>
            <w:noProof/>
            <w:webHidden/>
          </w:rPr>
          <w:tab/>
        </w:r>
        <w:r>
          <w:rPr>
            <w:noProof/>
            <w:webHidden/>
          </w:rPr>
          <w:tab/>
        </w:r>
        <w:r>
          <w:rPr>
            <w:noProof/>
            <w:webHidden/>
          </w:rPr>
          <w:fldChar w:fldCharType="begin"/>
        </w:r>
        <w:r>
          <w:rPr>
            <w:noProof/>
            <w:webHidden/>
          </w:rPr>
          <w:instrText xml:space="preserve"> PAGEREF _Toc164761286 \h </w:instrText>
        </w:r>
        <w:r>
          <w:rPr>
            <w:noProof/>
            <w:webHidden/>
          </w:rPr>
        </w:r>
        <w:r>
          <w:rPr>
            <w:noProof/>
            <w:webHidden/>
          </w:rPr>
          <w:fldChar w:fldCharType="separate"/>
        </w:r>
        <w:r w:rsidR="002B6B1A">
          <w:rPr>
            <w:noProof/>
            <w:webHidden/>
          </w:rPr>
          <w:t>27</w:t>
        </w:r>
        <w:r>
          <w:rPr>
            <w:noProof/>
            <w:webHidden/>
          </w:rPr>
          <w:fldChar w:fldCharType="end"/>
        </w:r>
      </w:hyperlink>
    </w:p>
    <w:p w14:paraId="3F2FCC0C" w14:textId="580CBA48" w:rsidR="00A71DCC" w:rsidRDefault="00A71DCC">
      <w:pPr>
        <w:pStyle w:val="TOC2"/>
        <w:rPr>
          <w:rFonts w:asciiTheme="minorHAnsi" w:eastAsiaTheme="minorEastAsia" w:hAnsiTheme="minorHAnsi" w:cstheme="minorBidi"/>
          <w:noProof/>
          <w:kern w:val="2"/>
          <w:sz w:val="22"/>
          <w:szCs w:val="22"/>
          <w:lang w:val="en-GB" w:eastAsia="en-GB"/>
          <w14:ligatures w14:val="standardContextual"/>
        </w:rPr>
      </w:pPr>
      <w:hyperlink w:anchor="_Toc164761287" w:history="1">
        <w:r w:rsidRPr="00505B5F">
          <w:rPr>
            <w:rStyle w:val="Hyperlink"/>
            <w:noProof/>
            <w:lang w:val="es-ES"/>
          </w:rPr>
          <w:t>3.2</w:t>
        </w:r>
        <w:r>
          <w:rPr>
            <w:rFonts w:asciiTheme="minorHAnsi" w:eastAsiaTheme="minorEastAsia" w:hAnsiTheme="minorHAnsi" w:cstheme="minorBidi"/>
            <w:noProof/>
            <w:kern w:val="2"/>
            <w:sz w:val="22"/>
            <w:szCs w:val="22"/>
            <w:lang w:val="en-GB" w:eastAsia="en-GB"/>
            <w14:ligatures w14:val="standardContextual"/>
          </w:rPr>
          <w:tab/>
        </w:r>
        <w:r w:rsidRPr="00505B5F">
          <w:rPr>
            <w:rStyle w:val="Hyperlink"/>
            <w:noProof/>
            <w:lang w:val="es-ES"/>
          </w:rPr>
          <w:t>Mejora por diversidad de rutas</w:t>
        </w:r>
        <w:r>
          <w:rPr>
            <w:noProof/>
            <w:webHidden/>
          </w:rPr>
          <w:tab/>
        </w:r>
        <w:r>
          <w:rPr>
            <w:noProof/>
            <w:webHidden/>
          </w:rPr>
          <w:tab/>
        </w:r>
        <w:r>
          <w:rPr>
            <w:noProof/>
            <w:webHidden/>
          </w:rPr>
          <w:fldChar w:fldCharType="begin"/>
        </w:r>
        <w:r>
          <w:rPr>
            <w:noProof/>
            <w:webHidden/>
          </w:rPr>
          <w:instrText xml:space="preserve"> PAGEREF _Toc164761287 \h </w:instrText>
        </w:r>
        <w:r>
          <w:rPr>
            <w:noProof/>
            <w:webHidden/>
          </w:rPr>
        </w:r>
        <w:r>
          <w:rPr>
            <w:noProof/>
            <w:webHidden/>
          </w:rPr>
          <w:fldChar w:fldCharType="separate"/>
        </w:r>
        <w:r w:rsidR="002B6B1A">
          <w:rPr>
            <w:noProof/>
            <w:webHidden/>
          </w:rPr>
          <w:t>29</w:t>
        </w:r>
        <w:r>
          <w:rPr>
            <w:noProof/>
            <w:webHidden/>
          </w:rPr>
          <w:fldChar w:fldCharType="end"/>
        </w:r>
      </w:hyperlink>
    </w:p>
    <w:p w14:paraId="27B3C14D" w14:textId="4602BE80" w:rsidR="00A71DCC" w:rsidRDefault="00A71DCC">
      <w:pPr>
        <w:pStyle w:val="TOC1"/>
        <w:rPr>
          <w:rFonts w:asciiTheme="minorHAnsi" w:eastAsiaTheme="minorEastAsia" w:hAnsiTheme="minorHAnsi" w:cstheme="minorBidi"/>
          <w:noProof/>
          <w:kern w:val="2"/>
          <w:sz w:val="22"/>
          <w:szCs w:val="22"/>
          <w:lang w:val="en-GB" w:eastAsia="en-GB"/>
          <w14:ligatures w14:val="standardContextual"/>
        </w:rPr>
      </w:pPr>
      <w:hyperlink w:anchor="_Toc164761288" w:history="1">
        <w:r w:rsidRPr="00505B5F">
          <w:rPr>
            <w:rStyle w:val="Hyperlink"/>
            <w:noProof/>
            <w:lang w:val="es-ES"/>
          </w:rPr>
          <w:t>4</w:t>
        </w:r>
        <w:r>
          <w:rPr>
            <w:rFonts w:asciiTheme="minorHAnsi" w:eastAsiaTheme="minorEastAsia" w:hAnsiTheme="minorHAnsi" w:cstheme="minorBidi"/>
            <w:noProof/>
            <w:kern w:val="2"/>
            <w:sz w:val="22"/>
            <w:szCs w:val="22"/>
            <w:lang w:val="en-GB" w:eastAsia="en-GB"/>
            <w14:ligatures w14:val="standardContextual"/>
          </w:rPr>
          <w:tab/>
        </w:r>
        <w:r w:rsidRPr="00505B5F">
          <w:rPr>
            <w:rStyle w:val="Hyperlink"/>
            <w:noProof/>
            <w:lang w:val="es-ES"/>
          </w:rPr>
          <w:t>Distorsión en el canal de propagación</w:t>
        </w:r>
        <w:r>
          <w:rPr>
            <w:noProof/>
            <w:webHidden/>
          </w:rPr>
          <w:tab/>
        </w:r>
        <w:r>
          <w:rPr>
            <w:noProof/>
            <w:webHidden/>
          </w:rPr>
          <w:tab/>
        </w:r>
        <w:r>
          <w:rPr>
            <w:noProof/>
            <w:webHidden/>
          </w:rPr>
          <w:fldChar w:fldCharType="begin"/>
        </w:r>
        <w:r>
          <w:rPr>
            <w:noProof/>
            <w:webHidden/>
          </w:rPr>
          <w:instrText xml:space="preserve"> PAGEREF _Toc164761288 \h </w:instrText>
        </w:r>
        <w:r>
          <w:rPr>
            <w:noProof/>
            <w:webHidden/>
          </w:rPr>
        </w:r>
        <w:r>
          <w:rPr>
            <w:noProof/>
            <w:webHidden/>
          </w:rPr>
          <w:fldChar w:fldCharType="separate"/>
        </w:r>
        <w:r w:rsidR="002B6B1A">
          <w:rPr>
            <w:noProof/>
            <w:webHidden/>
          </w:rPr>
          <w:t>31</w:t>
        </w:r>
        <w:r>
          <w:rPr>
            <w:noProof/>
            <w:webHidden/>
          </w:rPr>
          <w:fldChar w:fldCharType="end"/>
        </w:r>
      </w:hyperlink>
    </w:p>
    <w:p w14:paraId="360B71C1" w14:textId="79D81490" w:rsidR="00A71DCC" w:rsidRDefault="00A71DCC">
      <w:pPr>
        <w:pStyle w:val="TOC2"/>
        <w:rPr>
          <w:rFonts w:asciiTheme="minorHAnsi" w:eastAsiaTheme="minorEastAsia" w:hAnsiTheme="minorHAnsi" w:cstheme="minorBidi"/>
          <w:noProof/>
          <w:kern w:val="2"/>
          <w:sz w:val="22"/>
          <w:szCs w:val="22"/>
          <w:lang w:val="en-GB" w:eastAsia="en-GB"/>
          <w14:ligatures w14:val="standardContextual"/>
        </w:rPr>
      </w:pPr>
      <w:hyperlink w:anchor="_Toc164761289" w:history="1">
        <w:r w:rsidRPr="00505B5F">
          <w:rPr>
            <w:rStyle w:val="Hyperlink"/>
            <w:noProof/>
            <w:lang w:val="es-ES"/>
          </w:rPr>
          <w:t>4.1</w:t>
        </w:r>
        <w:r>
          <w:rPr>
            <w:rFonts w:asciiTheme="minorHAnsi" w:eastAsiaTheme="minorEastAsia" w:hAnsiTheme="minorHAnsi" w:cstheme="minorBidi"/>
            <w:noProof/>
            <w:kern w:val="2"/>
            <w:sz w:val="22"/>
            <w:szCs w:val="22"/>
            <w:lang w:val="en-GB" w:eastAsia="en-GB"/>
            <w14:ligatures w14:val="standardContextual"/>
          </w:rPr>
          <w:tab/>
        </w:r>
        <w:r w:rsidRPr="00505B5F">
          <w:rPr>
            <w:rStyle w:val="Hyperlink"/>
            <w:noProof/>
            <w:lang w:val="es-ES"/>
          </w:rPr>
          <w:t>Atenuación causada por la vegetación a determinadas frecuencias</w:t>
        </w:r>
        <w:r>
          <w:rPr>
            <w:noProof/>
            <w:webHidden/>
          </w:rPr>
          <w:tab/>
        </w:r>
        <w:r>
          <w:rPr>
            <w:noProof/>
            <w:webHidden/>
          </w:rPr>
          <w:tab/>
        </w:r>
        <w:r>
          <w:rPr>
            <w:noProof/>
            <w:webHidden/>
          </w:rPr>
          <w:fldChar w:fldCharType="begin"/>
        </w:r>
        <w:r>
          <w:rPr>
            <w:noProof/>
            <w:webHidden/>
          </w:rPr>
          <w:instrText xml:space="preserve"> PAGEREF _Toc164761289 \h </w:instrText>
        </w:r>
        <w:r>
          <w:rPr>
            <w:noProof/>
            <w:webHidden/>
          </w:rPr>
        </w:r>
        <w:r>
          <w:rPr>
            <w:noProof/>
            <w:webHidden/>
          </w:rPr>
          <w:fldChar w:fldCharType="separate"/>
        </w:r>
        <w:r w:rsidR="002B6B1A">
          <w:rPr>
            <w:noProof/>
            <w:webHidden/>
          </w:rPr>
          <w:t>32</w:t>
        </w:r>
        <w:r>
          <w:rPr>
            <w:noProof/>
            <w:webHidden/>
          </w:rPr>
          <w:fldChar w:fldCharType="end"/>
        </w:r>
      </w:hyperlink>
    </w:p>
    <w:p w14:paraId="7017B73A" w14:textId="36E30864" w:rsidR="00A71DCC" w:rsidRDefault="00A71DCC">
      <w:pPr>
        <w:pStyle w:val="TOC2"/>
        <w:rPr>
          <w:rFonts w:asciiTheme="minorHAnsi" w:eastAsiaTheme="minorEastAsia" w:hAnsiTheme="minorHAnsi" w:cstheme="minorBidi"/>
          <w:noProof/>
          <w:kern w:val="2"/>
          <w:sz w:val="22"/>
          <w:szCs w:val="22"/>
          <w:lang w:val="en-GB" w:eastAsia="en-GB"/>
          <w14:ligatures w14:val="standardContextual"/>
        </w:rPr>
      </w:pPr>
      <w:hyperlink w:anchor="_Toc164761290" w:history="1">
        <w:r w:rsidRPr="00505B5F">
          <w:rPr>
            <w:rStyle w:val="Hyperlink"/>
            <w:noProof/>
            <w:lang w:val="es-ES"/>
          </w:rPr>
          <w:t>4.2</w:t>
        </w:r>
        <w:r>
          <w:rPr>
            <w:rFonts w:asciiTheme="minorHAnsi" w:eastAsiaTheme="minorEastAsia" w:hAnsiTheme="minorHAnsi" w:cstheme="minorBidi"/>
            <w:noProof/>
            <w:kern w:val="2"/>
            <w:sz w:val="22"/>
            <w:szCs w:val="22"/>
            <w:lang w:val="en-GB" w:eastAsia="en-GB"/>
            <w14:ligatures w14:val="standardContextual"/>
          </w:rPr>
          <w:tab/>
        </w:r>
        <w:r w:rsidRPr="00505B5F">
          <w:rPr>
            <w:rStyle w:val="Hyperlink"/>
            <w:noProof/>
            <w:lang w:val="es-ES"/>
          </w:rPr>
          <w:t>Multitrayecto producido por reflexión</w:t>
        </w:r>
        <w:r>
          <w:rPr>
            <w:noProof/>
            <w:webHidden/>
          </w:rPr>
          <w:tab/>
        </w:r>
        <w:r>
          <w:rPr>
            <w:noProof/>
            <w:webHidden/>
          </w:rPr>
          <w:tab/>
        </w:r>
        <w:r>
          <w:rPr>
            <w:noProof/>
            <w:webHidden/>
          </w:rPr>
          <w:fldChar w:fldCharType="begin"/>
        </w:r>
        <w:r>
          <w:rPr>
            <w:noProof/>
            <w:webHidden/>
          </w:rPr>
          <w:instrText xml:space="preserve"> PAGEREF _Toc164761290 \h </w:instrText>
        </w:r>
        <w:r>
          <w:rPr>
            <w:noProof/>
            <w:webHidden/>
          </w:rPr>
        </w:r>
        <w:r>
          <w:rPr>
            <w:noProof/>
            <w:webHidden/>
          </w:rPr>
          <w:fldChar w:fldCharType="separate"/>
        </w:r>
        <w:r w:rsidR="002B6B1A">
          <w:rPr>
            <w:noProof/>
            <w:webHidden/>
          </w:rPr>
          <w:t>33</w:t>
        </w:r>
        <w:r>
          <w:rPr>
            <w:noProof/>
            <w:webHidden/>
          </w:rPr>
          <w:fldChar w:fldCharType="end"/>
        </w:r>
      </w:hyperlink>
    </w:p>
    <w:p w14:paraId="58DD1C29" w14:textId="3FE16E8A" w:rsidR="00A71DCC" w:rsidRDefault="00A71DCC">
      <w:pPr>
        <w:pStyle w:val="TOC1"/>
        <w:rPr>
          <w:rFonts w:asciiTheme="minorHAnsi" w:eastAsiaTheme="minorEastAsia" w:hAnsiTheme="minorHAnsi" w:cstheme="minorBidi"/>
          <w:noProof/>
          <w:kern w:val="2"/>
          <w:sz w:val="22"/>
          <w:szCs w:val="22"/>
          <w:lang w:val="en-GB" w:eastAsia="en-GB"/>
          <w14:ligatures w14:val="standardContextual"/>
        </w:rPr>
      </w:pPr>
      <w:hyperlink w:anchor="_Toc164761291" w:history="1">
        <w:r w:rsidRPr="00505B5F">
          <w:rPr>
            <w:rStyle w:val="Hyperlink"/>
            <w:noProof/>
            <w:lang w:val="es-ES"/>
          </w:rPr>
          <w:t>5</w:t>
        </w:r>
        <w:r>
          <w:rPr>
            <w:rFonts w:asciiTheme="minorHAnsi" w:eastAsiaTheme="minorEastAsia" w:hAnsiTheme="minorHAnsi" w:cstheme="minorBidi"/>
            <w:noProof/>
            <w:kern w:val="2"/>
            <w:sz w:val="22"/>
            <w:szCs w:val="22"/>
            <w:lang w:val="en-GB" w:eastAsia="en-GB"/>
            <w14:ligatures w14:val="standardContextual"/>
          </w:rPr>
          <w:tab/>
        </w:r>
        <w:r w:rsidRPr="00505B5F">
          <w:rPr>
            <w:rStyle w:val="Hyperlink"/>
            <w:noProof/>
            <w:lang w:val="es-ES"/>
          </w:rPr>
          <w:t>Interferencia</w:t>
        </w:r>
        <w:r>
          <w:rPr>
            <w:noProof/>
            <w:webHidden/>
          </w:rPr>
          <w:tab/>
        </w:r>
        <w:r>
          <w:rPr>
            <w:noProof/>
            <w:webHidden/>
          </w:rPr>
          <w:tab/>
        </w:r>
        <w:r>
          <w:rPr>
            <w:noProof/>
            <w:webHidden/>
          </w:rPr>
          <w:fldChar w:fldCharType="begin"/>
        </w:r>
        <w:r>
          <w:rPr>
            <w:noProof/>
            <w:webHidden/>
          </w:rPr>
          <w:instrText xml:space="preserve"> PAGEREF _Toc164761291 \h </w:instrText>
        </w:r>
        <w:r>
          <w:rPr>
            <w:noProof/>
            <w:webHidden/>
          </w:rPr>
        </w:r>
        <w:r>
          <w:rPr>
            <w:noProof/>
            <w:webHidden/>
          </w:rPr>
          <w:fldChar w:fldCharType="separate"/>
        </w:r>
        <w:r w:rsidR="002B6B1A">
          <w:rPr>
            <w:noProof/>
            <w:webHidden/>
          </w:rPr>
          <w:t>36</w:t>
        </w:r>
        <w:r>
          <w:rPr>
            <w:noProof/>
            <w:webHidden/>
          </w:rPr>
          <w:fldChar w:fldCharType="end"/>
        </w:r>
      </w:hyperlink>
    </w:p>
    <w:p w14:paraId="6AAA68D4" w14:textId="358E46E8" w:rsidR="00A71DCC" w:rsidRPr="00A71DCC" w:rsidRDefault="00A71DCC" w:rsidP="00A71DCC">
      <w:r>
        <w:fldChar w:fldCharType="end"/>
      </w:r>
    </w:p>
    <w:p w14:paraId="06D09C39" w14:textId="2D8AF605" w:rsidR="00163CA9" w:rsidRPr="00A71DCC" w:rsidRDefault="00163CA9" w:rsidP="00163CA9">
      <w:pPr>
        <w:pStyle w:val="Heading1"/>
        <w:rPr>
          <w:lang w:val="es-ES"/>
        </w:rPr>
      </w:pPr>
      <w:bookmarkStart w:id="9" w:name="_Toc107990094"/>
      <w:bookmarkStart w:id="10" w:name="_Toc164761277"/>
      <w:r w:rsidRPr="00A71DCC">
        <w:rPr>
          <w:lang w:val="es-ES"/>
        </w:rPr>
        <w:t>1</w:t>
      </w:r>
      <w:r w:rsidRPr="00A71DCC">
        <w:rPr>
          <w:lang w:val="es-ES"/>
        </w:rPr>
        <w:tab/>
      </w:r>
      <w:proofErr w:type="gramStart"/>
      <w:r w:rsidRPr="00A71DCC">
        <w:rPr>
          <w:lang w:val="es-ES"/>
        </w:rPr>
        <w:t>Introducción</w:t>
      </w:r>
      <w:bookmarkEnd w:id="9"/>
      <w:bookmarkEnd w:id="10"/>
      <w:proofErr w:type="gramEnd"/>
    </w:p>
    <w:p w14:paraId="0C05FA5F" w14:textId="178F423E" w:rsidR="00163CA9" w:rsidRPr="00A71DCC" w:rsidRDefault="00163CA9" w:rsidP="00163CA9">
      <w:pPr>
        <w:rPr>
          <w:lang w:val="es-ES"/>
        </w:rPr>
      </w:pPr>
      <w:r w:rsidRPr="00A71DCC">
        <w:rPr>
          <w:lang w:val="es-ES"/>
        </w:rPr>
        <w:t>Existe un interés creciente en la prestación de servicios de banda ancha a través de la red local de acceso a los hogares y a las pequeñas empresas. Las soluciones radioeléctricas son cada vez más valoradas como sistemas de provisión, y ahora el mercado ya dispone de ellas. Se están examinando e introduciendo diversos sistemas, tales como el sistema multipunto de distribución local (LMDS), el sistema multipunto de comunicación local (LMCS) y el sistema punto a multipunto (P</w:t>
      </w:r>
      <w:r w:rsidRPr="00A71DCC">
        <w:rPr>
          <w:lang w:val="es-ES"/>
        </w:rPr>
        <w:noBreakHyphen/>
        <w:t xml:space="preserve">MP). De una manera global, estos sistemas pueden llamarse de acceso inalámbrico de banda ancha (BWA). Se están desarrollando normas internacionales, como por ejemplo WiMAX basado en IEEE 802.16 e </w:t>
      </w:r>
      <w:proofErr w:type="spellStart"/>
      <w:r w:rsidRPr="00A71DCC">
        <w:rPr>
          <w:lang w:val="es-ES"/>
        </w:rPr>
        <w:t>HiperMAN</w:t>
      </w:r>
      <w:proofErr w:type="spellEnd"/>
      <w:r w:rsidRPr="00A71DCC">
        <w:rPr>
          <w:lang w:val="es-ES"/>
        </w:rPr>
        <w:t>.</w:t>
      </w:r>
    </w:p>
    <w:p w14:paraId="5C62C2CF" w14:textId="77777777" w:rsidR="00163CA9" w:rsidRPr="00A71DCC" w:rsidRDefault="00163CA9" w:rsidP="00163CA9">
      <w:pPr>
        <w:rPr>
          <w:lang w:val="es-ES"/>
        </w:rPr>
      </w:pPr>
      <w:r w:rsidRPr="00A71DCC">
        <w:rPr>
          <w:lang w:val="es-ES"/>
        </w:rPr>
        <w:t>Se precisan, por parte de las comunidades de planificación de red, operadores, fabricantes, y reguladores, buenas directrices de diseño con respecto a los asuntos relativos a la propagación de ondas radioeléctricas.</w:t>
      </w:r>
    </w:p>
    <w:p w14:paraId="53D87729" w14:textId="77777777" w:rsidR="00163CA9" w:rsidRPr="00A71DCC" w:rsidRDefault="00163CA9" w:rsidP="00163CA9">
      <w:pPr>
        <w:pStyle w:val="Heading1"/>
        <w:rPr>
          <w:rFonts w:eastAsia="Arial Unicode MS"/>
          <w:lang w:val="es-ES"/>
        </w:rPr>
      </w:pPr>
      <w:bookmarkStart w:id="11" w:name="_Toc108941699"/>
      <w:bookmarkStart w:id="12" w:name="_Toc164761278"/>
      <w:r w:rsidRPr="00A71DCC">
        <w:rPr>
          <w:lang w:val="es-ES"/>
        </w:rPr>
        <w:t>2</w:t>
      </w:r>
      <w:r w:rsidRPr="00A71DCC">
        <w:rPr>
          <w:lang w:val="es-ES"/>
        </w:rPr>
        <w:tab/>
      </w:r>
      <w:proofErr w:type="gramStart"/>
      <w:r w:rsidRPr="00A71DCC">
        <w:rPr>
          <w:lang w:val="es-ES"/>
        </w:rPr>
        <w:t>Cobertura</w:t>
      </w:r>
      <w:proofErr w:type="gramEnd"/>
      <w:r w:rsidRPr="00A71DCC">
        <w:rPr>
          <w:lang w:val="es-ES"/>
        </w:rPr>
        <w:t xml:space="preserve"> de zona</w:t>
      </w:r>
      <w:bookmarkEnd w:id="11"/>
      <w:bookmarkEnd w:id="12"/>
    </w:p>
    <w:p w14:paraId="32603251" w14:textId="77777777" w:rsidR="00163CA9" w:rsidRPr="00A71DCC" w:rsidRDefault="00163CA9" w:rsidP="00163CA9">
      <w:pPr>
        <w:rPr>
          <w:lang w:val="es-ES"/>
        </w:rPr>
      </w:pPr>
      <w:r w:rsidRPr="00A71DCC">
        <w:rPr>
          <w:lang w:val="es-ES"/>
        </w:rPr>
        <w:t>Cuando se planifica un sistema celular, el operador ha de elegir cuidadosamente la ubicación de la estación de base y su altura con respecto al suelo para poder prestar servicio al número de usuarios deseado dentro de una zona. El tamaño de las células puede variar en función de la topografía y del número de usuarios para el cual se ofrece un servicio de radiocomunicaciones. En este punto se expone un modelo estadístico de bloqueo por edificios basado en una descripción muy simple de los edificios de una zona, y se proporciona orientación fundamentada en cálculos detallados. Se presenta asimismo un modelo de atenuación debida a la vegetación y algunas normas sencillas de diseño.</w:t>
      </w:r>
    </w:p>
    <w:p w14:paraId="2F771FC6" w14:textId="77777777" w:rsidR="00163CA9" w:rsidRPr="00A71DCC" w:rsidRDefault="00163CA9" w:rsidP="0027659A">
      <w:pPr>
        <w:pStyle w:val="Heading2"/>
        <w:rPr>
          <w:rFonts w:eastAsia="Arial Unicode MS"/>
          <w:lang w:val="es-ES"/>
        </w:rPr>
      </w:pPr>
      <w:bookmarkStart w:id="13" w:name="_Toc108941700"/>
      <w:bookmarkStart w:id="14" w:name="_Toc164761279"/>
      <w:r w:rsidRPr="00A71DCC">
        <w:rPr>
          <w:lang w:val="es-ES"/>
        </w:rPr>
        <w:t>2.1</w:t>
      </w:r>
      <w:r w:rsidRPr="00A71DCC">
        <w:rPr>
          <w:lang w:val="es-ES"/>
        </w:rPr>
        <w:tab/>
        <w:t>Bloqueo producido por edificios</w:t>
      </w:r>
      <w:bookmarkEnd w:id="13"/>
      <w:bookmarkEnd w:id="14"/>
    </w:p>
    <w:p w14:paraId="080ABA50" w14:textId="77777777" w:rsidR="00163CA9" w:rsidRPr="00A71DCC" w:rsidRDefault="00163CA9" w:rsidP="00163CA9">
      <w:pPr>
        <w:rPr>
          <w:lang w:val="es-ES"/>
        </w:rPr>
      </w:pPr>
      <w:r w:rsidRPr="00A71DCC">
        <w:rPr>
          <w:lang w:val="es-ES"/>
        </w:rPr>
        <w:t>La mejor manera de estimar la probabilidad de bloqueo producido por edificios es la utilización de técnicas de trazado de rayos con datos reales extraídos de bases de datos exhaustivas sobre los edificios y el terreno. En el § 2.1.1 se describen brevemente los requisitos para las técnicas de trazado de rayos. Sin embargo, en muchas zonas no se dispone de bases de datos adecuadas, por lo que se recomienda el modelo estadístico esbozado en el § 2.1.2.</w:t>
      </w:r>
    </w:p>
    <w:p w14:paraId="1E9A3833" w14:textId="77777777" w:rsidR="00163CA9" w:rsidRPr="00A71DCC" w:rsidRDefault="00163CA9" w:rsidP="00163CA9">
      <w:pPr>
        <w:pStyle w:val="Heading3"/>
        <w:rPr>
          <w:rFonts w:eastAsia="Arial Unicode MS"/>
          <w:lang w:val="es-ES"/>
        </w:rPr>
      </w:pPr>
      <w:bookmarkStart w:id="15" w:name="_Toc164696912"/>
      <w:r w:rsidRPr="00A71DCC">
        <w:rPr>
          <w:lang w:val="es-ES"/>
        </w:rPr>
        <w:t>2.1.1</w:t>
      </w:r>
      <w:r w:rsidRPr="00A71DCC">
        <w:rPr>
          <w:lang w:val="es-ES"/>
        </w:rPr>
        <w:tab/>
        <w:t>Requisitos de trazado de rayos</w:t>
      </w:r>
      <w:bookmarkEnd w:id="15"/>
    </w:p>
    <w:p w14:paraId="1D6ACBA7" w14:textId="77777777" w:rsidR="00163CA9" w:rsidRPr="00A71DCC" w:rsidRDefault="00163CA9" w:rsidP="00163CA9">
      <w:pPr>
        <w:rPr>
          <w:lang w:val="es-ES"/>
        </w:rPr>
      </w:pPr>
      <w:r w:rsidRPr="00A71DCC">
        <w:rPr>
          <w:lang w:val="es-ES"/>
        </w:rPr>
        <w:t xml:space="preserve">Se puede lograr una predicción de cobertura precisa mediante la utilización de técnicas de trazado de rayos en zonas en que se dispone de una base de datos sobre cobertura del terreno. Debido al elevado </w:t>
      </w:r>
      <w:r w:rsidRPr="00A71DCC">
        <w:rPr>
          <w:lang w:val="es-ES"/>
        </w:rPr>
        <w:lastRenderedPageBreak/>
        <w:t>valor de la frecuencia y a las cortas longitudes de los trayectos que intervienen se pueden realizar aproximaciones ópticas geométricas en línea recta.</w:t>
      </w:r>
    </w:p>
    <w:p w14:paraId="25139851" w14:textId="5DF2EBAE" w:rsidR="00163CA9" w:rsidRPr="00A71DCC" w:rsidRDefault="00163CA9" w:rsidP="00163CA9">
      <w:pPr>
        <w:rPr>
          <w:lang w:val="es-ES"/>
        </w:rPr>
      </w:pPr>
      <w:r w:rsidRPr="00A71DCC">
        <w:rPr>
          <w:lang w:val="es-ES"/>
        </w:rPr>
        <w:t>Para una aproximación de primer orden con objeto de estimar la cobertura, es suficiente una determinación óptica con visibilidad directa (</w:t>
      </w:r>
      <w:proofErr w:type="spellStart"/>
      <w:r w:rsidRPr="00A71DCC">
        <w:rPr>
          <w:lang w:val="es-ES"/>
        </w:rPr>
        <w:t>LoS</w:t>
      </w:r>
      <w:proofErr w:type="spellEnd"/>
      <w:r w:rsidRPr="00A71DCC">
        <w:rPr>
          <w:lang w:val="es-ES"/>
        </w:rPr>
        <w:t>) del 60% de la apertura de la primera zona de Fresnel para asegurar pérdidas adicionales despreciables (véase la Fig. 1). Las pérdidas por difracción en los casos en que no hay visibilidad directa son muy intensas. La precisión de la base de datos sobre los edificios limitará la precisión de la predicción de los rayos y dicha base de datos debe incluir una representación precisa del terreno y de los edificios a lo largo del trayecto. Para trayectos superiores a 2 km también debe considerarse la curvatura de la Tierra. Para este procedimiento deben considerarse opacos los edificios y la vegetación.</w:t>
      </w:r>
    </w:p>
    <w:p w14:paraId="7BC71C4F" w14:textId="77777777" w:rsidR="00163CA9" w:rsidRPr="00A71DCC" w:rsidRDefault="00163CA9" w:rsidP="00163CA9">
      <w:pPr>
        <w:pStyle w:val="FigureNo"/>
        <w:rPr>
          <w:lang w:val="es-ES"/>
        </w:rPr>
      </w:pPr>
      <w:r w:rsidRPr="00A71DCC">
        <w:rPr>
          <w:lang w:val="es-ES"/>
        </w:rPr>
        <w:t>FigurA 1</w:t>
      </w:r>
    </w:p>
    <w:p w14:paraId="20960E71" w14:textId="77777777" w:rsidR="00163CA9" w:rsidRPr="00A71DCC" w:rsidRDefault="00163CA9" w:rsidP="00163CA9">
      <w:pPr>
        <w:pStyle w:val="Figuretitle"/>
        <w:keepLines/>
        <w:rPr>
          <w:rFonts w:eastAsia="MS Gothic"/>
          <w:lang w:val="es-ES"/>
        </w:rPr>
      </w:pPr>
      <w:r w:rsidRPr="00A71DCC">
        <w:rPr>
          <w:rFonts w:eastAsia="MS Gothic"/>
          <w:lang w:val="es-ES"/>
        </w:rPr>
        <w:t xml:space="preserve">Cada edificio debe quedar por debajo del rayo </w:t>
      </w:r>
      <w:proofErr w:type="spellStart"/>
      <w:r w:rsidRPr="00A71DCC">
        <w:rPr>
          <w:rFonts w:eastAsia="MS Gothic"/>
          <w:lang w:val="es-ES"/>
        </w:rPr>
        <w:t>LoS</w:t>
      </w:r>
      <w:proofErr w:type="spellEnd"/>
      <w:r w:rsidRPr="00A71DCC">
        <w:rPr>
          <w:rFonts w:eastAsia="MS Gothic"/>
          <w:lang w:val="es-ES"/>
        </w:rPr>
        <w:t xml:space="preserve"> que une el transmisor y el receptor</w:t>
      </w:r>
    </w:p>
    <w:p w14:paraId="37B4D5C0" w14:textId="77777777" w:rsidR="00163CA9" w:rsidRPr="00DF0CC3" w:rsidRDefault="00163CA9" w:rsidP="00163CA9">
      <w:pPr>
        <w:pStyle w:val="Figure"/>
        <w:keepNext/>
      </w:pPr>
      <w:r w:rsidRPr="00FC5507">
        <w:object w:dxaOrig="11402" w:dyaOrig="4487" w14:anchorId="6AAB6B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1pt;height:167.15pt" o:ole="">
            <v:imagedata r:id="rId21" o:title=""/>
          </v:shape>
          <o:OLEObject Type="Embed" ProgID="CorelDRAW.Graphic.14" ShapeID="_x0000_i1025" DrawAspect="Content" ObjectID="_1775378253" r:id="rId22"/>
        </w:object>
      </w:r>
    </w:p>
    <w:p w14:paraId="4DF36B3A" w14:textId="77777777" w:rsidR="00163CA9" w:rsidRPr="00A71DCC" w:rsidRDefault="00163CA9" w:rsidP="0027659A">
      <w:pPr>
        <w:pStyle w:val="Normalaftertitle"/>
        <w:rPr>
          <w:lang w:val="es-ES"/>
        </w:rPr>
      </w:pPr>
      <w:r w:rsidRPr="00A71DCC">
        <w:rPr>
          <w:lang w:val="es-ES"/>
        </w:rPr>
        <w:t xml:space="preserve">Las mediciones de las características de la señal al compararlas con los modelos de trazado de rayos han mostrado un buen ajuste a los valores estadísticos, pero las mediciones han demostrado una variabilidad importante de la señal con la posición y con el tiempo en trayectos donde no hay una clara </w:t>
      </w:r>
      <w:proofErr w:type="spellStart"/>
      <w:r w:rsidRPr="00A71DCC">
        <w:rPr>
          <w:lang w:val="es-ES"/>
        </w:rPr>
        <w:t>LoS</w:t>
      </w:r>
      <w:proofErr w:type="spellEnd"/>
      <w:r w:rsidRPr="00A71DCC">
        <w:rPr>
          <w:lang w:val="es-ES"/>
        </w:rPr>
        <w:t xml:space="preserve">. Por lo tanto, debido a la precisión limitada de las bases de datos reales de los edificios, no será posible efectuar predicciones sobre la calidad del servicio para trayectos específicos casi con </w:t>
      </w:r>
      <w:proofErr w:type="spellStart"/>
      <w:r w:rsidRPr="00A71DCC">
        <w:rPr>
          <w:lang w:val="es-ES"/>
        </w:rPr>
        <w:t>LoS</w:t>
      </w:r>
      <w:proofErr w:type="spellEnd"/>
      <w:r w:rsidRPr="00A71DCC">
        <w:rPr>
          <w:lang w:val="es-ES"/>
        </w:rPr>
        <w:t>.</w:t>
      </w:r>
    </w:p>
    <w:p w14:paraId="0E657D52" w14:textId="77777777" w:rsidR="00163CA9" w:rsidRPr="00A71DCC" w:rsidRDefault="00163CA9" w:rsidP="00163CA9">
      <w:pPr>
        <w:rPr>
          <w:lang w:val="es-ES"/>
        </w:rPr>
      </w:pPr>
      <w:r w:rsidRPr="00A71DCC">
        <w:rPr>
          <w:lang w:val="es-ES"/>
        </w:rPr>
        <w:t xml:space="preserve">La vegetación, en particular los árboles de gran altura y los arbustos, puede causar una importante degradación del servicio y lo ideal sería incluir en la base de datos los datos de la vegetación. </w:t>
      </w:r>
    </w:p>
    <w:p w14:paraId="66855FD2" w14:textId="77777777" w:rsidR="00163CA9" w:rsidRPr="00A71DCC" w:rsidRDefault="00163CA9" w:rsidP="00163CA9">
      <w:pPr>
        <w:rPr>
          <w:lang w:val="es-ES"/>
        </w:rPr>
      </w:pPr>
      <w:r w:rsidRPr="00A71DCC">
        <w:rPr>
          <w:lang w:val="es-ES"/>
        </w:rPr>
        <w:t xml:space="preserve">Las mediciones han indicado que, para una prestación del servicio en regiones urbanas/suburbanas típicas, los usuarios afectados por los efectos de la reflexión </w:t>
      </w:r>
      <w:proofErr w:type="spellStart"/>
      <w:r w:rsidRPr="00A71DCC">
        <w:rPr>
          <w:lang w:val="es-ES"/>
        </w:rPr>
        <w:t>multitrayecto</w:t>
      </w:r>
      <w:proofErr w:type="spellEnd"/>
      <w:r w:rsidRPr="00A71DCC">
        <w:rPr>
          <w:lang w:val="es-ES"/>
        </w:rPr>
        <w:t xml:space="preserve"> son mucho más escasos que los que están bloqueados por edificios o vegetación debido a una anchura de haz de la antena estrecha, por </w:t>
      </w:r>
      <w:proofErr w:type="gramStart"/>
      <w:r w:rsidRPr="00A71DCC">
        <w:rPr>
          <w:lang w:val="es-ES"/>
        </w:rPr>
        <w:t>consiguiente</w:t>
      </w:r>
      <w:proofErr w:type="gramEnd"/>
      <w:r w:rsidRPr="00A71DCC">
        <w:rPr>
          <w:lang w:val="es-ES"/>
        </w:rPr>
        <w:t xml:space="preserve"> no es necesario calcular las reflexiones (véase el § 4.2.1).</w:t>
      </w:r>
    </w:p>
    <w:p w14:paraId="25B9DB80" w14:textId="31F6053D" w:rsidR="00163CA9" w:rsidRPr="00A71DCC" w:rsidRDefault="00163CA9" w:rsidP="00163CA9">
      <w:pPr>
        <w:rPr>
          <w:lang w:val="es-ES"/>
        </w:rPr>
      </w:pPr>
      <w:r w:rsidRPr="00A71DCC">
        <w:rPr>
          <w:lang w:val="es-ES"/>
        </w:rPr>
        <w:t xml:space="preserve">La base de datos utilizada para evaluar el trazado de rayos puede ser una base de datos detallada orientada al objeto, que incluya la altura del terreno, las características de los distintos edificios incluida la altura del techo y los datos sobre la forma del edificio, representando la vegetación mediante árboles aislados o grupos de árboles. Como alternativa para determinar la </w:t>
      </w:r>
      <w:proofErr w:type="spellStart"/>
      <w:r w:rsidRPr="00A71DCC">
        <w:rPr>
          <w:lang w:val="es-ES"/>
        </w:rPr>
        <w:t>LoS</w:t>
      </w:r>
      <w:proofErr w:type="spellEnd"/>
      <w:r w:rsidRPr="00A71DCC">
        <w:rPr>
          <w:lang w:val="es-ES"/>
        </w:rPr>
        <w:t>, puede utilizarse una base de datos de exploración de las alturas puntuales, tales como la generada a partir de las mediciones efectuadas por los radares de abertura sintética (SAR) a bordo de aeronaves (véase el Cuadro 1).</w:t>
      </w:r>
    </w:p>
    <w:p w14:paraId="662679AA" w14:textId="77777777" w:rsidR="00163CA9" w:rsidRPr="00A71DCC" w:rsidRDefault="00163CA9" w:rsidP="00163CA9">
      <w:pPr>
        <w:pStyle w:val="TableNo"/>
        <w:rPr>
          <w:lang w:val="es-ES"/>
        </w:rPr>
      </w:pPr>
      <w:r w:rsidRPr="00A71DCC">
        <w:rPr>
          <w:lang w:val="es-ES"/>
        </w:rPr>
        <w:lastRenderedPageBreak/>
        <w:t>CUADRO 1</w:t>
      </w:r>
    </w:p>
    <w:p w14:paraId="6D16697D" w14:textId="77777777" w:rsidR="00163CA9" w:rsidRPr="00A71DCC" w:rsidRDefault="00163CA9" w:rsidP="00163CA9">
      <w:pPr>
        <w:pStyle w:val="Tabletitle"/>
        <w:rPr>
          <w:lang w:val="es-ES"/>
        </w:rPr>
      </w:pPr>
      <w:r w:rsidRPr="00A71DCC">
        <w:rPr>
          <w:lang w:val="es-ES"/>
        </w:rPr>
        <w:t>Requisitos mínimos de la base de datos</w:t>
      </w:r>
    </w:p>
    <w:tbl>
      <w:tblPr>
        <w:tblW w:w="958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458"/>
        <w:gridCol w:w="2324"/>
        <w:gridCol w:w="2098"/>
      </w:tblGrid>
      <w:tr w:rsidR="00163CA9" w:rsidRPr="00FC5507" w14:paraId="13F492C8" w14:textId="77777777" w:rsidTr="00134761">
        <w:trPr>
          <w:jc w:val="center"/>
        </w:trPr>
        <w:tc>
          <w:tcPr>
            <w:tcW w:w="1701" w:type="dxa"/>
            <w:tcBorders>
              <w:top w:val="single" w:sz="4" w:space="0" w:color="auto"/>
              <w:left w:val="single" w:sz="4" w:space="0" w:color="auto"/>
              <w:bottom w:val="single" w:sz="4" w:space="0" w:color="auto"/>
              <w:right w:val="single" w:sz="4" w:space="0" w:color="auto"/>
            </w:tcBorders>
            <w:vAlign w:val="center"/>
          </w:tcPr>
          <w:p w14:paraId="0FD9CE7C" w14:textId="77777777" w:rsidR="00163CA9" w:rsidRPr="000D10EA" w:rsidRDefault="00163CA9" w:rsidP="00134761">
            <w:pPr>
              <w:pStyle w:val="Tablehead"/>
            </w:pPr>
            <w:proofErr w:type="spellStart"/>
            <w:r w:rsidRPr="000D10EA">
              <w:t>Objeto</w:t>
            </w:r>
            <w:proofErr w:type="spellEnd"/>
          </w:p>
        </w:tc>
        <w:tc>
          <w:tcPr>
            <w:tcW w:w="3458" w:type="dxa"/>
            <w:tcBorders>
              <w:top w:val="single" w:sz="4" w:space="0" w:color="auto"/>
              <w:left w:val="single" w:sz="4" w:space="0" w:color="auto"/>
              <w:bottom w:val="single" w:sz="4" w:space="0" w:color="auto"/>
              <w:right w:val="single" w:sz="4" w:space="0" w:color="auto"/>
            </w:tcBorders>
            <w:vAlign w:val="center"/>
          </w:tcPr>
          <w:p w14:paraId="31D31814" w14:textId="77777777" w:rsidR="00163CA9" w:rsidRPr="000D10EA" w:rsidRDefault="00163CA9" w:rsidP="00134761">
            <w:pPr>
              <w:pStyle w:val="Tablehead"/>
            </w:pPr>
            <w:r w:rsidRPr="000D10EA">
              <w:t>Formato</w:t>
            </w:r>
          </w:p>
        </w:tc>
        <w:tc>
          <w:tcPr>
            <w:tcW w:w="2324" w:type="dxa"/>
            <w:tcBorders>
              <w:top w:val="single" w:sz="4" w:space="0" w:color="auto"/>
              <w:left w:val="single" w:sz="4" w:space="0" w:color="auto"/>
              <w:bottom w:val="single" w:sz="4" w:space="0" w:color="auto"/>
              <w:right w:val="single" w:sz="4" w:space="0" w:color="auto"/>
            </w:tcBorders>
            <w:vAlign w:val="center"/>
          </w:tcPr>
          <w:p w14:paraId="0A4F977A" w14:textId="77777777" w:rsidR="00163CA9" w:rsidRPr="000D10EA" w:rsidRDefault="00163CA9" w:rsidP="00134761">
            <w:pPr>
              <w:pStyle w:val="Tablehead"/>
            </w:pPr>
            <w:r w:rsidRPr="000D10EA">
              <w:t>Definición</w:t>
            </w:r>
            <w:r w:rsidRPr="00FC5507">
              <w:t xml:space="preserve"> </w:t>
            </w:r>
            <w:r w:rsidRPr="000D10EA">
              <w:t>horizontal</w:t>
            </w:r>
            <w:r w:rsidRPr="000D10EA">
              <w:br/>
              <w:t>(m)</w:t>
            </w:r>
          </w:p>
        </w:tc>
        <w:tc>
          <w:tcPr>
            <w:tcW w:w="2098" w:type="dxa"/>
            <w:tcBorders>
              <w:top w:val="single" w:sz="4" w:space="0" w:color="auto"/>
              <w:left w:val="single" w:sz="4" w:space="0" w:color="auto"/>
              <w:bottom w:val="single" w:sz="4" w:space="0" w:color="auto"/>
              <w:right w:val="single" w:sz="4" w:space="0" w:color="auto"/>
            </w:tcBorders>
            <w:vAlign w:val="center"/>
          </w:tcPr>
          <w:p w14:paraId="2A72DF7D" w14:textId="77777777" w:rsidR="00163CA9" w:rsidRPr="000D10EA" w:rsidRDefault="00163CA9" w:rsidP="00134761">
            <w:pPr>
              <w:pStyle w:val="Tablehead"/>
            </w:pPr>
            <w:r w:rsidRPr="000D10EA">
              <w:t>Definición</w:t>
            </w:r>
            <w:r w:rsidRPr="00FC5507">
              <w:t xml:space="preserve"> </w:t>
            </w:r>
            <w:r w:rsidRPr="000D10EA">
              <w:t>vertical</w:t>
            </w:r>
            <w:r w:rsidRPr="000D10EA">
              <w:br/>
              <w:t>(m)</w:t>
            </w:r>
          </w:p>
        </w:tc>
      </w:tr>
      <w:tr w:rsidR="00163CA9" w:rsidRPr="00FC5507" w14:paraId="0CF5B3F5" w14:textId="77777777" w:rsidTr="00134761">
        <w:trPr>
          <w:jc w:val="center"/>
        </w:trPr>
        <w:tc>
          <w:tcPr>
            <w:tcW w:w="1701" w:type="dxa"/>
            <w:tcBorders>
              <w:top w:val="single" w:sz="4" w:space="0" w:color="auto"/>
              <w:left w:val="single" w:sz="4" w:space="0" w:color="auto"/>
              <w:bottom w:val="single" w:sz="4" w:space="0" w:color="auto"/>
              <w:right w:val="single" w:sz="4" w:space="0" w:color="auto"/>
            </w:tcBorders>
          </w:tcPr>
          <w:p w14:paraId="28AFCA5D" w14:textId="77777777" w:rsidR="00163CA9" w:rsidRPr="000D10EA" w:rsidRDefault="00163CA9" w:rsidP="00134761">
            <w:pPr>
              <w:pStyle w:val="Tabletext"/>
              <w:jc w:val="left"/>
            </w:pPr>
            <w:r w:rsidRPr="000D10EA">
              <w:t>Terreno</w:t>
            </w:r>
          </w:p>
        </w:tc>
        <w:tc>
          <w:tcPr>
            <w:tcW w:w="3458" w:type="dxa"/>
            <w:tcBorders>
              <w:top w:val="single" w:sz="4" w:space="0" w:color="auto"/>
              <w:left w:val="single" w:sz="4" w:space="0" w:color="auto"/>
              <w:bottom w:val="single" w:sz="4" w:space="0" w:color="auto"/>
              <w:right w:val="single" w:sz="4" w:space="0" w:color="auto"/>
            </w:tcBorders>
          </w:tcPr>
          <w:p w14:paraId="7AF3251A" w14:textId="77777777" w:rsidR="00163CA9" w:rsidRPr="000D10EA" w:rsidRDefault="00163CA9" w:rsidP="00134761">
            <w:pPr>
              <w:pStyle w:val="Tabletext"/>
              <w:jc w:val="left"/>
            </w:pPr>
            <w:r w:rsidRPr="000D10EA">
              <w:t>Cuadrícula de alturas puntuales</w:t>
            </w:r>
          </w:p>
        </w:tc>
        <w:tc>
          <w:tcPr>
            <w:tcW w:w="2324" w:type="dxa"/>
            <w:tcBorders>
              <w:top w:val="single" w:sz="4" w:space="0" w:color="auto"/>
              <w:left w:val="single" w:sz="4" w:space="0" w:color="auto"/>
              <w:bottom w:val="single" w:sz="4" w:space="0" w:color="auto"/>
              <w:right w:val="single" w:sz="4" w:space="0" w:color="auto"/>
            </w:tcBorders>
            <w:vAlign w:val="center"/>
          </w:tcPr>
          <w:p w14:paraId="5CE3560C" w14:textId="77777777" w:rsidR="00163CA9" w:rsidRPr="000D10EA" w:rsidRDefault="00163CA9" w:rsidP="00134761">
            <w:pPr>
              <w:pStyle w:val="Tabletext"/>
              <w:jc w:val="center"/>
            </w:pPr>
            <w:r w:rsidRPr="000D10EA">
              <w:t>50</w:t>
            </w:r>
          </w:p>
        </w:tc>
        <w:tc>
          <w:tcPr>
            <w:tcW w:w="2098" w:type="dxa"/>
            <w:tcBorders>
              <w:top w:val="single" w:sz="4" w:space="0" w:color="auto"/>
              <w:left w:val="single" w:sz="4" w:space="0" w:color="auto"/>
              <w:bottom w:val="single" w:sz="4" w:space="0" w:color="auto"/>
              <w:right w:val="single" w:sz="4" w:space="0" w:color="auto"/>
            </w:tcBorders>
            <w:vAlign w:val="center"/>
          </w:tcPr>
          <w:p w14:paraId="1868F117" w14:textId="77777777" w:rsidR="00163CA9" w:rsidRPr="000D10EA" w:rsidRDefault="00163CA9" w:rsidP="00134761">
            <w:pPr>
              <w:pStyle w:val="Tabletext"/>
              <w:jc w:val="center"/>
            </w:pPr>
            <w:r w:rsidRPr="000D10EA">
              <w:t>1</w:t>
            </w:r>
          </w:p>
        </w:tc>
      </w:tr>
      <w:tr w:rsidR="00163CA9" w:rsidRPr="00FC5507" w14:paraId="2BEDBBAA" w14:textId="77777777" w:rsidTr="00134761">
        <w:trPr>
          <w:cantSplit/>
          <w:jc w:val="center"/>
        </w:trPr>
        <w:tc>
          <w:tcPr>
            <w:tcW w:w="1701" w:type="dxa"/>
            <w:tcBorders>
              <w:top w:val="single" w:sz="4" w:space="0" w:color="auto"/>
              <w:left w:val="single" w:sz="4" w:space="0" w:color="auto"/>
              <w:bottom w:val="single" w:sz="4" w:space="0" w:color="auto"/>
              <w:right w:val="single" w:sz="4" w:space="0" w:color="auto"/>
            </w:tcBorders>
          </w:tcPr>
          <w:p w14:paraId="4905851C" w14:textId="77777777" w:rsidR="00163CA9" w:rsidRPr="000D10EA" w:rsidRDefault="00163CA9" w:rsidP="00134761">
            <w:pPr>
              <w:pStyle w:val="Tabletext"/>
              <w:jc w:val="left"/>
            </w:pPr>
            <w:r w:rsidRPr="000D10EA">
              <w:t>Edificios</w:t>
            </w:r>
          </w:p>
        </w:tc>
        <w:tc>
          <w:tcPr>
            <w:tcW w:w="3458" w:type="dxa"/>
            <w:vMerge w:val="restart"/>
            <w:tcBorders>
              <w:top w:val="single" w:sz="4" w:space="0" w:color="auto"/>
              <w:left w:val="single" w:sz="4" w:space="0" w:color="auto"/>
              <w:bottom w:val="single" w:sz="4" w:space="0" w:color="auto"/>
              <w:right w:val="single" w:sz="4" w:space="0" w:color="auto"/>
            </w:tcBorders>
            <w:vAlign w:val="center"/>
          </w:tcPr>
          <w:p w14:paraId="73D06B78" w14:textId="77777777" w:rsidR="00163CA9" w:rsidRPr="00A71DCC" w:rsidRDefault="00163CA9" w:rsidP="00134761">
            <w:pPr>
              <w:pStyle w:val="Tabletext"/>
              <w:jc w:val="left"/>
              <w:rPr>
                <w:lang w:val="es-ES"/>
              </w:rPr>
            </w:pPr>
            <w:r w:rsidRPr="00A71DCC">
              <w:rPr>
                <w:lang w:val="es-ES"/>
              </w:rPr>
              <w:t>Orientado al objeto o imágenes por puntos de alta definición</w:t>
            </w:r>
          </w:p>
        </w:tc>
        <w:tc>
          <w:tcPr>
            <w:tcW w:w="2324" w:type="dxa"/>
            <w:vMerge w:val="restart"/>
            <w:tcBorders>
              <w:top w:val="single" w:sz="4" w:space="0" w:color="auto"/>
              <w:left w:val="single" w:sz="4" w:space="0" w:color="auto"/>
              <w:bottom w:val="single" w:sz="4" w:space="0" w:color="auto"/>
              <w:right w:val="single" w:sz="4" w:space="0" w:color="auto"/>
            </w:tcBorders>
            <w:vAlign w:val="center"/>
          </w:tcPr>
          <w:p w14:paraId="1DB7D4CE" w14:textId="77777777" w:rsidR="00163CA9" w:rsidRPr="00163CA9" w:rsidRDefault="00163CA9" w:rsidP="00134761">
            <w:pPr>
              <w:pStyle w:val="Tabletext"/>
              <w:jc w:val="center"/>
            </w:pPr>
            <w:r w:rsidRPr="00163CA9">
              <w:t>1</w:t>
            </w:r>
          </w:p>
        </w:tc>
        <w:tc>
          <w:tcPr>
            <w:tcW w:w="2098" w:type="dxa"/>
            <w:vMerge w:val="restart"/>
            <w:tcBorders>
              <w:top w:val="single" w:sz="4" w:space="0" w:color="auto"/>
              <w:left w:val="single" w:sz="4" w:space="0" w:color="auto"/>
              <w:bottom w:val="single" w:sz="4" w:space="0" w:color="auto"/>
              <w:right w:val="single" w:sz="4" w:space="0" w:color="auto"/>
            </w:tcBorders>
            <w:vAlign w:val="center"/>
          </w:tcPr>
          <w:p w14:paraId="306BA034" w14:textId="77777777" w:rsidR="00163CA9" w:rsidRPr="00163CA9" w:rsidRDefault="00163CA9" w:rsidP="00134761">
            <w:pPr>
              <w:pStyle w:val="Tabletext"/>
              <w:jc w:val="center"/>
            </w:pPr>
            <w:r w:rsidRPr="00163CA9">
              <w:t>1</w:t>
            </w:r>
          </w:p>
        </w:tc>
      </w:tr>
      <w:tr w:rsidR="00163CA9" w:rsidRPr="00FC5507" w14:paraId="1EB8CA73" w14:textId="77777777" w:rsidTr="00134761">
        <w:trPr>
          <w:cantSplit/>
          <w:jc w:val="center"/>
        </w:trPr>
        <w:tc>
          <w:tcPr>
            <w:tcW w:w="1701" w:type="dxa"/>
            <w:tcBorders>
              <w:top w:val="single" w:sz="4" w:space="0" w:color="auto"/>
              <w:left w:val="single" w:sz="4" w:space="0" w:color="auto"/>
              <w:bottom w:val="single" w:sz="4" w:space="0" w:color="auto"/>
              <w:right w:val="single" w:sz="4" w:space="0" w:color="auto"/>
            </w:tcBorders>
          </w:tcPr>
          <w:p w14:paraId="5A453B41" w14:textId="77777777" w:rsidR="00163CA9" w:rsidRPr="000D10EA" w:rsidRDefault="00163CA9" w:rsidP="00134761">
            <w:pPr>
              <w:pStyle w:val="Tabletext"/>
            </w:pPr>
            <w:r w:rsidRPr="00163CA9">
              <w:t>Vegetación</w:t>
            </w:r>
          </w:p>
        </w:tc>
        <w:tc>
          <w:tcPr>
            <w:tcW w:w="3458" w:type="dxa"/>
            <w:vMerge/>
            <w:tcBorders>
              <w:top w:val="single" w:sz="4" w:space="0" w:color="auto"/>
              <w:left w:val="single" w:sz="4" w:space="0" w:color="auto"/>
              <w:bottom w:val="single" w:sz="4" w:space="0" w:color="auto"/>
              <w:right w:val="single" w:sz="4" w:space="0" w:color="auto"/>
            </w:tcBorders>
            <w:vAlign w:val="center"/>
          </w:tcPr>
          <w:p w14:paraId="2CFF05EE" w14:textId="77777777" w:rsidR="00163CA9" w:rsidRPr="000D10EA" w:rsidRDefault="00163CA9" w:rsidP="00134761">
            <w:pPr>
              <w:rPr>
                <w:sz w:val="22"/>
              </w:rPr>
            </w:pPr>
          </w:p>
        </w:tc>
        <w:tc>
          <w:tcPr>
            <w:tcW w:w="2324" w:type="dxa"/>
            <w:vMerge/>
            <w:tcBorders>
              <w:top w:val="single" w:sz="4" w:space="0" w:color="auto"/>
              <w:left w:val="single" w:sz="4" w:space="0" w:color="auto"/>
              <w:bottom w:val="single" w:sz="4" w:space="0" w:color="auto"/>
              <w:right w:val="single" w:sz="4" w:space="0" w:color="auto"/>
            </w:tcBorders>
            <w:vAlign w:val="center"/>
          </w:tcPr>
          <w:p w14:paraId="4E9342B8" w14:textId="77777777" w:rsidR="00163CA9" w:rsidRPr="000D10EA" w:rsidRDefault="00163CA9" w:rsidP="00134761">
            <w:pPr>
              <w:rPr>
                <w:sz w:val="22"/>
              </w:rPr>
            </w:pPr>
          </w:p>
        </w:tc>
        <w:tc>
          <w:tcPr>
            <w:tcW w:w="2098" w:type="dxa"/>
            <w:vMerge/>
            <w:tcBorders>
              <w:top w:val="single" w:sz="4" w:space="0" w:color="auto"/>
              <w:left w:val="single" w:sz="4" w:space="0" w:color="auto"/>
              <w:bottom w:val="single" w:sz="4" w:space="0" w:color="auto"/>
              <w:right w:val="single" w:sz="4" w:space="0" w:color="auto"/>
            </w:tcBorders>
            <w:vAlign w:val="center"/>
          </w:tcPr>
          <w:p w14:paraId="02735CB9" w14:textId="77777777" w:rsidR="00163CA9" w:rsidRPr="000D10EA" w:rsidRDefault="00163CA9" w:rsidP="00134761">
            <w:pPr>
              <w:rPr>
                <w:sz w:val="22"/>
              </w:rPr>
            </w:pPr>
          </w:p>
        </w:tc>
      </w:tr>
    </w:tbl>
    <w:p w14:paraId="323B5BD2" w14:textId="77777777" w:rsidR="00163CA9" w:rsidRPr="000D10EA" w:rsidRDefault="00163CA9" w:rsidP="00163CA9">
      <w:pPr>
        <w:pStyle w:val="Tablefin"/>
        <w:rPr>
          <w:lang w:val="es-ES"/>
        </w:rPr>
      </w:pPr>
    </w:p>
    <w:p w14:paraId="2A3E610E" w14:textId="77777777" w:rsidR="00163CA9" w:rsidRPr="00163CA9" w:rsidRDefault="00163CA9" w:rsidP="00163CA9">
      <w:pPr>
        <w:pStyle w:val="Heading3"/>
      </w:pPr>
      <w:bookmarkStart w:id="16" w:name="_Toc164696913"/>
      <w:r w:rsidRPr="00163CA9">
        <w:t>2.1.2</w:t>
      </w:r>
      <w:r w:rsidRPr="00163CA9">
        <w:tab/>
        <w:t>Reflexiones y dispersión</w:t>
      </w:r>
      <w:bookmarkEnd w:id="16"/>
    </w:p>
    <w:p w14:paraId="361E20CA" w14:textId="77777777" w:rsidR="00163CA9" w:rsidRPr="00A71DCC" w:rsidRDefault="00163CA9" w:rsidP="00163CA9">
      <w:pPr>
        <w:rPr>
          <w:lang w:val="es-ES"/>
        </w:rPr>
      </w:pPr>
      <w:r w:rsidRPr="00A71DCC">
        <w:rPr>
          <w:lang w:val="es-ES"/>
        </w:rPr>
        <w:t xml:space="preserve">En un entorno urbano, las reflexiones en edificios cercanos pueden suponer el mecanismo de propagación dominante en condiciones sin </w:t>
      </w:r>
      <w:proofErr w:type="spellStart"/>
      <w:r w:rsidRPr="00A71DCC">
        <w:rPr>
          <w:lang w:val="es-ES"/>
        </w:rPr>
        <w:t>LoS</w:t>
      </w:r>
      <w:proofErr w:type="spellEnd"/>
      <w:r w:rsidRPr="00A71DCC">
        <w:rPr>
          <w:lang w:val="es-ES"/>
        </w:rPr>
        <w:t>. Se ha investigado y escrito mucho sobre métodos eficientes de cálculo de reflexiones en grandes bases de datos. Al considerar reflexiones y difracciones múltiples el problema se vuelve espinoso para todos los casos, excepto el más trivial. Por esta razón, se recomienda un modelo de rebote único con cada trayecto al reflector y desde el mismo sujeto a sus propias pérdidas por difracción vertical y horizontal.</w:t>
      </w:r>
    </w:p>
    <w:p w14:paraId="3CDCC2E5" w14:textId="77777777" w:rsidR="00163CA9" w:rsidRPr="00A71DCC" w:rsidRDefault="00163CA9" w:rsidP="00163CA9">
      <w:pPr>
        <w:pStyle w:val="Headingb"/>
        <w:rPr>
          <w:lang w:val="es-ES"/>
        </w:rPr>
      </w:pPr>
      <w:r w:rsidRPr="00A71DCC">
        <w:rPr>
          <w:lang w:val="es-ES"/>
        </w:rPr>
        <w:t>Modelo de dispersión en superficie rugosa</w:t>
      </w:r>
    </w:p>
    <w:p w14:paraId="7C2D990A" w14:textId="77777777" w:rsidR="00163CA9" w:rsidRPr="00A71DCC" w:rsidRDefault="00163CA9" w:rsidP="00163CA9">
      <w:pPr>
        <w:rPr>
          <w:lang w:val="es-ES"/>
        </w:rPr>
      </w:pPr>
      <w:r w:rsidRPr="00A71DCC">
        <w:rPr>
          <w:lang w:val="es-ES"/>
        </w:rPr>
        <w:t>Se sugiere que se utilice el modelo simple aquí proporcionado con objeto de minimizar la tara de cálculo. Dicho modelo es de tipo escalar para la dispersión incoherente producida por una superficie rugosa. Es decir, únicamente considera potencia de dispersión e ignora los efectos de fase y polarización.</w:t>
      </w:r>
    </w:p>
    <w:p w14:paraId="7C550A44" w14:textId="77777777" w:rsidR="00163CA9" w:rsidRPr="002B6B1A" w:rsidRDefault="00163CA9" w:rsidP="00163CA9">
      <w:pPr>
        <w:pStyle w:val="Headingb"/>
        <w:rPr>
          <w:lang w:val="es-ES"/>
        </w:rPr>
      </w:pPr>
      <w:r w:rsidRPr="002B6B1A">
        <w:rPr>
          <w:lang w:val="es-ES"/>
        </w:rPr>
        <w:t>Geometría</w:t>
      </w:r>
    </w:p>
    <w:p w14:paraId="6577D9CC" w14:textId="77777777" w:rsidR="00163CA9" w:rsidRPr="00A71DCC" w:rsidRDefault="00163CA9" w:rsidP="00163CA9">
      <w:pPr>
        <w:spacing w:line="280" w:lineRule="exact"/>
        <w:rPr>
          <w:lang w:val="es-ES"/>
        </w:rPr>
      </w:pPr>
      <w:r w:rsidRPr="00A71DCC">
        <w:rPr>
          <w:lang w:val="es-ES"/>
        </w:rPr>
        <w:t xml:space="preserve">Considérese el lado </w:t>
      </w:r>
      <w:r w:rsidRPr="00A71DCC">
        <w:rPr>
          <w:i/>
          <w:iCs/>
          <w:lang w:val="es-ES"/>
        </w:rPr>
        <w:t>F</w:t>
      </w:r>
      <w:r w:rsidRPr="00A71DCC">
        <w:rPr>
          <w:lang w:val="es-ES"/>
        </w:rPr>
        <w:t xml:space="preserve"> de una superficie rugosa de área </w:t>
      </w:r>
      <w:r w:rsidRPr="00A71DCC">
        <w:rPr>
          <w:i/>
          <w:iCs/>
          <w:lang w:val="es-ES"/>
        </w:rPr>
        <w:t>A</w:t>
      </w:r>
      <w:r w:rsidRPr="00A71DCC">
        <w:rPr>
          <w:lang w:val="es-ES"/>
        </w:rPr>
        <w:t xml:space="preserve">, siendo </w:t>
      </w:r>
      <w:r w:rsidRPr="00A71DCC">
        <w:rPr>
          <w:i/>
          <w:iCs/>
          <w:lang w:val="es-ES"/>
        </w:rPr>
        <w:t>T</w:t>
      </w:r>
      <w:r w:rsidRPr="00A71DCC">
        <w:rPr>
          <w:lang w:val="es-ES"/>
        </w:rPr>
        <w:t xml:space="preserve"> y </w:t>
      </w:r>
      <w:r w:rsidRPr="00A71DCC">
        <w:rPr>
          <w:i/>
          <w:iCs/>
          <w:lang w:val="es-ES"/>
        </w:rPr>
        <w:t>R</w:t>
      </w:r>
      <w:r w:rsidRPr="00A71DCC">
        <w:rPr>
          <w:lang w:val="es-ES"/>
        </w:rPr>
        <w:t xml:space="preserve"> el transmisor y el receptor respectivamente. </w:t>
      </w:r>
      <w:r w:rsidRPr="00FC5507">
        <w:rPr>
          <w:position w:val="-4"/>
        </w:rPr>
        <w:object w:dxaOrig="180" w:dyaOrig="320" w14:anchorId="4D5767FD">
          <v:shape id="_x0000_i1026" type="#_x0000_t75" style="width:8.75pt;height:16.9pt" o:ole="" fillcolor="window">
            <v:imagedata r:id="rId23" o:title=""/>
          </v:shape>
          <o:OLEObject Type="Embed" ProgID="Equation.3" ShapeID="_x0000_i1026" DrawAspect="Content" ObjectID="_1775378254" r:id="rId24"/>
        </w:object>
      </w:r>
      <w:r w:rsidRPr="00A71DCC">
        <w:rPr>
          <w:bCs/>
          <w:lang w:val="es-ES"/>
        </w:rPr>
        <w:t xml:space="preserve"> y </w:t>
      </w:r>
      <w:r w:rsidRPr="00FC5507">
        <w:rPr>
          <w:position w:val="-4"/>
        </w:rPr>
        <w:object w:dxaOrig="279" w:dyaOrig="260" w14:anchorId="2D3D4468">
          <v:shape id="_x0000_i1027" type="#_x0000_t75" style="width:13.75pt;height:12.5pt" o:ole="" fillcolor="window">
            <v:imagedata r:id="rId25" o:title=""/>
          </v:shape>
          <o:OLEObject Type="Embed" ProgID="Equation.3" ShapeID="_x0000_i1027" DrawAspect="Content" ObjectID="_1775378255" r:id="rId26"/>
        </w:object>
      </w:r>
      <w:r w:rsidRPr="00A71DCC">
        <w:rPr>
          <w:lang w:val="es-ES"/>
        </w:rPr>
        <w:t xml:space="preserve"> son vectores unitarios en las direcciones </w:t>
      </w:r>
      <w:r w:rsidRPr="00A71DCC">
        <w:rPr>
          <w:i/>
          <w:iCs/>
          <w:lang w:val="es-ES"/>
        </w:rPr>
        <w:t>TF</w:t>
      </w:r>
      <w:r w:rsidRPr="00A71DCC">
        <w:rPr>
          <w:lang w:val="es-ES"/>
        </w:rPr>
        <w:t xml:space="preserve"> y </w:t>
      </w:r>
      <w:r w:rsidRPr="00A71DCC">
        <w:rPr>
          <w:i/>
          <w:iCs/>
          <w:lang w:val="es-ES"/>
        </w:rPr>
        <w:t>FR</w:t>
      </w:r>
      <w:r w:rsidRPr="00A71DCC">
        <w:rPr>
          <w:lang w:val="es-ES"/>
        </w:rPr>
        <w:t xml:space="preserve">, y </w:t>
      </w:r>
      <w:r w:rsidRPr="00A71DCC">
        <w:rPr>
          <w:i/>
          <w:iCs/>
          <w:lang w:val="es-ES"/>
        </w:rPr>
        <w:t>n</w:t>
      </w:r>
      <w:r w:rsidRPr="00A71DCC">
        <w:rPr>
          <w:lang w:val="es-ES"/>
        </w:rPr>
        <w:t xml:space="preserve"> es la normal al citado lado (Fig. 2).</w:t>
      </w:r>
    </w:p>
    <w:p w14:paraId="41EB5421" w14:textId="77777777" w:rsidR="00163CA9" w:rsidRPr="00163CA9" w:rsidRDefault="00163CA9" w:rsidP="00163CA9">
      <w:pPr>
        <w:pStyle w:val="FigureNo"/>
      </w:pPr>
      <w:bookmarkStart w:id="17" w:name="_Ref114649997"/>
      <w:r w:rsidRPr="00163CA9">
        <w:t xml:space="preserve">FigurA </w:t>
      </w:r>
      <w:bookmarkEnd w:id="17"/>
      <w:r w:rsidRPr="00163CA9">
        <w:t>2</w:t>
      </w:r>
    </w:p>
    <w:p w14:paraId="7C075AD7" w14:textId="77777777" w:rsidR="00163CA9" w:rsidRPr="00FC5507" w:rsidRDefault="00163CA9" w:rsidP="00163CA9">
      <w:pPr>
        <w:pStyle w:val="Figuretitle"/>
      </w:pPr>
      <w:r w:rsidRPr="00163CA9">
        <w:t>Geometría de reflexión</w:t>
      </w:r>
    </w:p>
    <w:p w14:paraId="231C8C55" w14:textId="08FA602A" w:rsidR="00163CA9" w:rsidRPr="000D10EA" w:rsidRDefault="00163CA9" w:rsidP="000D10EA">
      <w:pPr>
        <w:pStyle w:val="Figure"/>
      </w:pPr>
      <w:r w:rsidRPr="00FC5507">
        <w:object w:dxaOrig="8737" w:dyaOrig="4463" w14:anchorId="2276080C">
          <v:shape id="_x0000_i1028" type="#_x0000_t75" style="width:332.45pt;height:169.65pt" o:ole="">
            <v:imagedata r:id="rId27" o:title=""/>
          </v:shape>
          <o:OLEObject Type="Embed" ProgID="CorelDRAW.Graphic.14" ShapeID="_x0000_i1028" DrawAspect="Content" ObjectID="_1775378256" r:id="rId28"/>
        </w:object>
      </w:r>
    </w:p>
    <w:p w14:paraId="1940586C" w14:textId="77777777" w:rsidR="00163CA9" w:rsidRPr="00A71DCC" w:rsidRDefault="00163CA9" w:rsidP="00163CA9">
      <w:pPr>
        <w:pStyle w:val="Normalaftertitle"/>
        <w:rPr>
          <w:lang w:val="es-ES"/>
        </w:rPr>
      </w:pPr>
      <w:r w:rsidRPr="00A71DCC">
        <w:rPr>
          <w:i/>
          <w:iCs/>
          <w:lang w:val="es-ES"/>
        </w:rPr>
        <w:t>P</w:t>
      </w:r>
      <w:r w:rsidRPr="00A71DCC">
        <w:rPr>
          <w:i/>
          <w:iCs/>
          <w:vertAlign w:val="subscript"/>
          <w:lang w:val="es-ES"/>
        </w:rPr>
        <w:t>t</w:t>
      </w:r>
      <w:r w:rsidRPr="00A71DCC">
        <w:rPr>
          <w:lang w:val="es-ES"/>
        </w:rPr>
        <w:t xml:space="preserve"> y </w:t>
      </w:r>
      <w:proofErr w:type="spellStart"/>
      <w:r w:rsidRPr="00A71DCC">
        <w:rPr>
          <w:i/>
          <w:iCs/>
          <w:lang w:val="es-ES"/>
        </w:rPr>
        <w:t>P</w:t>
      </w:r>
      <w:r w:rsidRPr="00A71DCC">
        <w:rPr>
          <w:i/>
          <w:iCs/>
          <w:vertAlign w:val="subscript"/>
          <w:lang w:val="es-ES"/>
        </w:rPr>
        <w:t>r</w:t>
      </w:r>
      <w:r w:rsidRPr="00A71DCC">
        <w:rPr>
          <w:i/>
          <w:iCs/>
          <w:vertAlign w:val="superscript"/>
          <w:lang w:val="es-ES"/>
        </w:rPr>
        <w:t>scat</w:t>
      </w:r>
      <w:proofErr w:type="spellEnd"/>
      <w:r w:rsidRPr="00A71DCC">
        <w:rPr>
          <w:lang w:val="es-ES"/>
        </w:rPr>
        <w:t xml:space="preserve"> son las potencias de dispersión transmitidas y recibidas respectivamente, y sin pérdida de generalidad, se suponen antenas omnidireccionales en </w:t>
      </w:r>
      <w:r w:rsidRPr="00A71DCC">
        <w:rPr>
          <w:i/>
          <w:iCs/>
          <w:lang w:val="es-ES"/>
        </w:rPr>
        <w:t>T</w:t>
      </w:r>
      <w:r w:rsidRPr="00A71DCC">
        <w:rPr>
          <w:lang w:val="es-ES"/>
        </w:rPr>
        <w:t> y </w:t>
      </w:r>
      <w:r w:rsidRPr="00A71DCC">
        <w:rPr>
          <w:i/>
          <w:iCs/>
          <w:lang w:val="es-ES"/>
        </w:rPr>
        <w:t>R</w:t>
      </w:r>
      <w:r w:rsidRPr="00A71DCC">
        <w:rPr>
          <w:lang w:val="es-ES"/>
        </w:rPr>
        <w:t>.</w:t>
      </w:r>
    </w:p>
    <w:p w14:paraId="548CDBE8" w14:textId="77777777" w:rsidR="00163CA9" w:rsidRPr="00A71DCC" w:rsidRDefault="00163CA9" w:rsidP="00163CA9">
      <w:pPr>
        <w:pStyle w:val="Headingb"/>
        <w:rPr>
          <w:lang w:val="es-ES"/>
        </w:rPr>
      </w:pPr>
      <w:r w:rsidRPr="00A71DCC">
        <w:rPr>
          <w:lang w:val="es-ES"/>
        </w:rPr>
        <w:lastRenderedPageBreak/>
        <w:t xml:space="preserve">Propagación de </w:t>
      </w:r>
      <w:r w:rsidRPr="00A71DCC">
        <w:rPr>
          <w:i/>
          <w:iCs/>
          <w:lang w:val="es-ES"/>
        </w:rPr>
        <w:t>T</w:t>
      </w:r>
      <w:r w:rsidRPr="00A71DCC">
        <w:rPr>
          <w:lang w:val="es-ES"/>
        </w:rPr>
        <w:t xml:space="preserve"> a </w:t>
      </w:r>
      <w:r w:rsidRPr="00A71DCC">
        <w:rPr>
          <w:bCs/>
          <w:i/>
          <w:iCs/>
          <w:lang w:val="es-ES"/>
        </w:rPr>
        <w:t>F</w:t>
      </w:r>
    </w:p>
    <w:p w14:paraId="3ADD47B8" w14:textId="77777777" w:rsidR="00163CA9" w:rsidRPr="00A71DCC" w:rsidRDefault="00163CA9" w:rsidP="00163CA9">
      <w:pPr>
        <w:rPr>
          <w:lang w:val="es-ES"/>
        </w:rPr>
      </w:pPr>
      <w:r w:rsidRPr="00A71DCC">
        <w:rPr>
          <w:lang w:val="es-ES"/>
        </w:rPr>
        <w:t>Suponiendo propagación en espacio libre, la densidad de flujo de potencia (</w:t>
      </w:r>
      <w:proofErr w:type="spellStart"/>
      <w:r w:rsidRPr="00A71DCC">
        <w:rPr>
          <w:lang w:val="es-ES"/>
        </w:rPr>
        <w:t>dfp</w:t>
      </w:r>
      <w:proofErr w:type="spellEnd"/>
      <w:r w:rsidRPr="00A71DCC">
        <w:rPr>
          <w:lang w:val="es-ES"/>
        </w:rPr>
        <w:t xml:space="preserve">) </w:t>
      </w:r>
      <w:r w:rsidRPr="00A71DCC">
        <w:rPr>
          <w:i/>
          <w:iCs/>
          <w:lang w:val="es-ES"/>
        </w:rPr>
        <w:t>S</w:t>
      </w:r>
      <w:r w:rsidRPr="00A71DCC">
        <w:rPr>
          <w:lang w:val="es-ES"/>
        </w:rPr>
        <w:t xml:space="preserve"> (W/m</w:t>
      </w:r>
      <w:r w:rsidRPr="00A71DCC">
        <w:rPr>
          <w:vertAlign w:val="superscript"/>
          <w:lang w:val="es-ES"/>
        </w:rPr>
        <w:t>2</w:t>
      </w:r>
      <w:r w:rsidRPr="00A71DCC">
        <w:rPr>
          <w:lang w:val="es-ES"/>
        </w:rPr>
        <w:t xml:space="preserve">) a la distancia </w:t>
      </w:r>
      <w:r w:rsidRPr="00A71DCC">
        <w:rPr>
          <w:i/>
          <w:iCs/>
          <w:lang w:val="es-ES"/>
        </w:rPr>
        <w:t>d</w:t>
      </w:r>
      <w:r w:rsidRPr="00A71DCC">
        <w:rPr>
          <w:vertAlign w:val="subscript"/>
          <w:lang w:val="es-ES"/>
        </w:rPr>
        <w:t>1</w:t>
      </w:r>
      <w:r w:rsidRPr="00A71DCC">
        <w:rPr>
          <w:lang w:val="es-ES"/>
        </w:rPr>
        <w:t xml:space="preserve"> de </w:t>
      </w:r>
      <w:r w:rsidRPr="00A71DCC">
        <w:rPr>
          <w:i/>
          <w:iCs/>
          <w:lang w:val="es-ES"/>
        </w:rPr>
        <w:t>T</w:t>
      </w:r>
      <w:r w:rsidRPr="00A71DCC">
        <w:rPr>
          <w:lang w:val="es-ES"/>
        </w:rPr>
        <w:t xml:space="preserve"> es:</w:t>
      </w:r>
    </w:p>
    <w:p w14:paraId="56154206" w14:textId="77777777" w:rsidR="00163CA9" w:rsidRPr="00FC5507" w:rsidRDefault="00163CA9" w:rsidP="00163CA9">
      <w:pPr>
        <w:pStyle w:val="Blanc"/>
        <w:rPr>
          <w:lang w:val="es-ES"/>
        </w:rPr>
      </w:pPr>
    </w:p>
    <w:p w14:paraId="0892B467" w14:textId="77777777" w:rsidR="00163CA9" w:rsidRPr="00A71DCC" w:rsidRDefault="00163CA9" w:rsidP="00163CA9">
      <w:pPr>
        <w:pStyle w:val="Equation"/>
        <w:rPr>
          <w:lang w:val="es-ES"/>
        </w:rPr>
      </w:pPr>
      <w:r w:rsidRPr="00A71DCC">
        <w:rPr>
          <w:lang w:val="es-ES"/>
        </w:rPr>
        <w:tab/>
      </w:r>
      <w:r w:rsidRPr="00A71DCC">
        <w:rPr>
          <w:lang w:val="es-ES"/>
        </w:rPr>
        <w:tab/>
      </w:r>
      <w:r w:rsidRPr="00FC5507">
        <w:rPr>
          <w:position w:val="-30"/>
        </w:rPr>
        <w:object w:dxaOrig="1840" w:dyaOrig="780" w14:anchorId="251F8C07">
          <v:shape id="_x0000_i1029" type="#_x0000_t75" style="width:91.4pt;height:39.45pt" o:ole="" fillcolor="window">
            <v:imagedata r:id="rId29" o:title=""/>
          </v:shape>
          <o:OLEObject Type="Embed" ProgID="Equation.3" ShapeID="_x0000_i1029" DrawAspect="Content" ObjectID="_1775378257" r:id="rId30"/>
        </w:object>
      </w:r>
      <w:r w:rsidRPr="00A71DCC">
        <w:rPr>
          <w:lang w:val="es-ES"/>
        </w:rPr>
        <w:tab/>
        <w:t>(1)</w:t>
      </w:r>
    </w:p>
    <w:p w14:paraId="7F1F8D2F" w14:textId="77777777" w:rsidR="00163CA9" w:rsidRPr="00FC5507" w:rsidRDefault="00163CA9" w:rsidP="00163CA9">
      <w:pPr>
        <w:pStyle w:val="Blanc"/>
        <w:rPr>
          <w:lang w:val="es-ES"/>
        </w:rPr>
      </w:pPr>
    </w:p>
    <w:p w14:paraId="787845FF" w14:textId="77777777" w:rsidR="00163CA9" w:rsidRPr="00A71DCC" w:rsidRDefault="00163CA9" w:rsidP="00163CA9">
      <w:pPr>
        <w:rPr>
          <w:lang w:val="es-ES"/>
        </w:rPr>
      </w:pPr>
      <w:r w:rsidRPr="00A71DCC">
        <w:rPr>
          <w:lang w:val="es-ES"/>
        </w:rPr>
        <w:t xml:space="preserve">donde </w:t>
      </w:r>
      <w:r w:rsidRPr="00FC5507">
        <w:sym w:font="Symbol" w:char="F06C"/>
      </w:r>
      <w:r w:rsidRPr="00A71DCC">
        <w:rPr>
          <w:lang w:val="es-ES"/>
        </w:rPr>
        <w:t xml:space="preserve">, es la longitud de onda. La potencia </w:t>
      </w:r>
      <w:proofErr w:type="spellStart"/>
      <w:r w:rsidRPr="00A71DCC">
        <w:rPr>
          <w:i/>
          <w:iCs/>
          <w:lang w:val="es-ES"/>
        </w:rPr>
        <w:t>P</w:t>
      </w:r>
      <w:r w:rsidRPr="00A71DCC">
        <w:rPr>
          <w:i/>
          <w:iCs/>
          <w:vertAlign w:val="subscript"/>
          <w:lang w:val="es-ES"/>
        </w:rPr>
        <w:t>fr</w:t>
      </w:r>
      <w:proofErr w:type="spellEnd"/>
      <w:r w:rsidRPr="00A71DCC">
        <w:rPr>
          <w:lang w:val="es-ES"/>
        </w:rPr>
        <w:t xml:space="preserve"> incidente sobre </w:t>
      </w:r>
      <w:r w:rsidRPr="00A71DCC">
        <w:rPr>
          <w:i/>
          <w:iCs/>
          <w:lang w:val="es-ES"/>
        </w:rPr>
        <w:t>F</w:t>
      </w:r>
      <w:r w:rsidRPr="00A71DCC">
        <w:rPr>
          <w:lang w:val="es-ES"/>
        </w:rPr>
        <w:t xml:space="preserve"> es, por tanto:</w:t>
      </w:r>
    </w:p>
    <w:p w14:paraId="392246A4" w14:textId="77777777" w:rsidR="00163CA9" w:rsidRPr="00FC5507" w:rsidRDefault="00163CA9" w:rsidP="00163CA9">
      <w:pPr>
        <w:pStyle w:val="Blanc"/>
        <w:rPr>
          <w:lang w:val="es-ES"/>
        </w:rPr>
      </w:pPr>
    </w:p>
    <w:p w14:paraId="72FCD6EB" w14:textId="77777777" w:rsidR="00163CA9" w:rsidRPr="00A71DCC" w:rsidRDefault="00163CA9" w:rsidP="00163CA9">
      <w:pPr>
        <w:pStyle w:val="Equation"/>
        <w:rPr>
          <w:lang w:val="es-ES"/>
        </w:rPr>
      </w:pPr>
      <w:r w:rsidRPr="00A71DCC">
        <w:rPr>
          <w:lang w:val="es-ES"/>
        </w:rPr>
        <w:tab/>
      </w:r>
      <w:r w:rsidRPr="00A71DCC">
        <w:rPr>
          <w:lang w:val="es-ES"/>
        </w:rPr>
        <w:tab/>
      </w:r>
      <w:r w:rsidRPr="00FC5507">
        <w:rPr>
          <w:position w:val="-16"/>
        </w:rPr>
        <w:object w:dxaOrig="1300" w:dyaOrig="440" w14:anchorId="464BAFF3">
          <v:shape id="_x0000_i1030" type="#_x0000_t75" style="width:65.1pt;height:21.3pt" o:ole="" fillcolor="window">
            <v:imagedata r:id="rId31" o:title=""/>
          </v:shape>
          <o:OLEObject Type="Embed" ProgID="Equation.3" ShapeID="_x0000_i1030" DrawAspect="Content" ObjectID="_1775378258" r:id="rId32"/>
        </w:object>
      </w:r>
      <w:r w:rsidRPr="00A71DCC">
        <w:rPr>
          <w:lang w:val="es-ES"/>
        </w:rPr>
        <w:tab/>
        <w:t>(2)</w:t>
      </w:r>
    </w:p>
    <w:p w14:paraId="68CDF14D" w14:textId="77777777" w:rsidR="00163CA9" w:rsidRPr="00A71DCC" w:rsidRDefault="00163CA9" w:rsidP="00163CA9">
      <w:pPr>
        <w:rPr>
          <w:lang w:val="es-ES"/>
        </w:rPr>
      </w:pPr>
      <w:r w:rsidRPr="00A71DCC">
        <w:rPr>
          <w:lang w:val="es-ES"/>
        </w:rPr>
        <w:t xml:space="preserve">En este resultado se supone que cualquier dimensión de </w:t>
      </w:r>
      <w:r w:rsidRPr="00A71DCC">
        <w:rPr>
          <w:i/>
          <w:iCs/>
          <w:lang w:val="es-ES"/>
        </w:rPr>
        <w:t>A</w:t>
      </w:r>
      <w:r w:rsidRPr="00A71DCC">
        <w:rPr>
          <w:lang w:val="es-ES"/>
        </w:rPr>
        <w:t> &lt;&lt; </w:t>
      </w:r>
      <w:r w:rsidRPr="00A71DCC">
        <w:rPr>
          <w:i/>
          <w:iCs/>
          <w:lang w:val="es-ES"/>
        </w:rPr>
        <w:t>d</w:t>
      </w:r>
      <w:r w:rsidRPr="00A71DCC">
        <w:rPr>
          <w:lang w:val="es-ES"/>
        </w:rPr>
        <w:t xml:space="preserve">, de modo que la </w:t>
      </w:r>
      <w:proofErr w:type="spellStart"/>
      <w:r w:rsidRPr="00A71DCC">
        <w:rPr>
          <w:lang w:val="es-ES"/>
        </w:rPr>
        <w:t>dfp</w:t>
      </w:r>
      <w:proofErr w:type="spellEnd"/>
      <w:r w:rsidRPr="00A71DCC">
        <w:rPr>
          <w:lang w:val="es-ES"/>
        </w:rPr>
        <w:t xml:space="preserve"> es constante a lo largo del lado. Ello no supone una limitación importante: en principio, el lado </w:t>
      </w:r>
      <w:r w:rsidRPr="00A71DCC">
        <w:rPr>
          <w:i/>
          <w:iCs/>
          <w:lang w:val="es-ES"/>
        </w:rPr>
        <w:t>A</w:t>
      </w:r>
      <w:r w:rsidRPr="00A71DCC">
        <w:rPr>
          <w:lang w:val="es-ES"/>
        </w:rPr>
        <w:t xml:space="preserve"> puede escogerse tan pequeño como sea necesario para que ello se verifique. No obstante, en este modelo se supone que </w:t>
      </w:r>
      <w:r w:rsidRPr="00A71DCC">
        <w:rPr>
          <w:i/>
          <w:iCs/>
          <w:lang w:val="es-ES"/>
        </w:rPr>
        <w:t>F</w:t>
      </w:r>
      <w:r w:rsidRPr="00A71DCC">
        <w:rPr>
          <w:lang w:val="es-ES"/>
        </w:rPr>
        <w:t xml:space="preserve"> es de hecho la superficie completa de un edificio (o al menos la parte iluminada de la superficie de un edificio), y se supone que esta limitación se satisface. El punto de referencia para la dispersión es el centro de la superficie. </w:t>
      </w:r>
    </w:p>
    <w:p w14:paraId="3FAF0199" w14:textId="77777777" w:rsidR="00163CA9" w:rsidRPr="00A71DCC" w:rsidRDefault="00163CA9" w:rsidP="00163CA9">
      <w:pPr>
        <w:pStyle w:val="Headingb"/>
        <w:rPr>
          <w:lang w:val="es-ES"/>
        </w:rPr>
      </w:pPr>
      <w:r w:rsidRPr="00A71DCC">
        <w:rPr>
          <w:lang w:val="es-ES"/>
        </w:rPr>
        <w:t>Modelo de dispersión en superficie rugosa</w:t>
      </w:r>
    </w:p>
    <w:p w14:paraId="37DD1044" w14:textId="4EE9F13C" w:rsidR="00163CA9" w:rsidRDefault="00163CA9" w:rsidP="00163CA9">
      <w:pPr>
        <w:spacing w:line="280" w:lineRule="exact"/>
        <w:rPr>
          <w:lang w:val="es-ES"/>
        </w:rPr>
      </w:pPr>
      <w:r w:rsidRPr="00A71DCC">
        <w:rPr>
          <w:lang w:val="es-ES"/>
        </w:rPr>
        <w:t xml:space="preserve">El modelo es el utilizado para lograr dispersión difusa en gráficos de ordenador. Se supone que la potencia incoherente dispersada por la superficie rugosa </w:t>
      </w:r>
      <w:r w:rsidRPr="00A71DCC">
        <w:rPr>
          <w:i/>
          <w:iCs/>
          <w:lang w:val="es-ES"/>
        </w:rPr>
        <w:t>F</w:t>
      </w:r>
      <w:r w:rsidRPr="00A71DCC">
        <w:rPr>
          <w:lang w:val="es-ES"/>
        </w:rPr>
        <w:t xml:space="preserve"> sigue el modelo de Lambert. Es decir, la potencia se vuelve a radiar en todas las direcciones (en medio plano) con una intensidad que varía como cos </w:t>
      </w:r>
      <w:r w:rsidRPr="00163CA9">
        <w:rPr>
          <w:iCs/>
        </w:rPr>
        <w:sym w:font="Symbol" w:char="F071"/>
      </w:r>
      <w:r w:rsidRPr="00A71DCC">
        <w:rPr>
          <w:iCs/>
          <w:lang w:val="es-ES"/>
        </w:rPr>
        <w:t xml:space="preserve">, donde </w:t>
      </w:r>
      <w:r w:rsidRPr="00163CA9">
        <w:rPr>
          <w:iCs/>
        </w:rPr>
        <w:sym w:font="Symbol" w:char="F071"/>
      </w:r>
      <w:r w:rsidRPr="00A71DCC">
        <w:rPr>
          <w:iCs/>
          <w:lang w:val="es-ES"/>
        </w:rPr>
        <w:t xml:space="preserve"> es el ángulo de radiación con respecto a la normal. Dicha variación anula exactamente la dependencia como </w:t>
      </w:r>
      <w:r w:rsidRPr="00A71DCC">
        <w:rPr>
          <w:lang w:val="es-ES"/>
        </w:rPr>
        <w:t xml:space="preserve">1/cos </w:t>
      </w:r>
      <w:r w:rsidRPr="00163CA9">
        <w:rPr>
          <w:iCs/>
        </w:rPr>
        <w:sym w:font="Symbol" w:char="F071"/>
      </w:r>
      <w:r w:rsidRPr="00A71DCC">
        <w:rPr>
          <w:iCs/>
          <w:lang w:val="es-ES"/>
        </w:rPr>
        <w:t xml:space="preserve"> de la </w:t>
      </w:r>
      <w:proofErr w:type="spellStart"/>
      <w:r w:rsidRPr="00A71DCC">
        <w:rPr>
          <w:iCs/>
          <w:lang w:val="es-ES"/>
        </w:rPr>
        <w:t>dfp</w:t>
      </w:r>
      <w:proofErr w:type="spellEnd"/>
      <w:r w:rsidRPr="00A71DCC">
        <w:rPr>
          <w:iCs/>
          <w:lang w:val="es-ES"/>
        </w:rPr>
        <w:t xml:space="preserve"> emitida (debido al término de proyección </w:t>
      </w:r>
      <w:r w:rsidRPr="00FC5507">
        <w:rPr>
          <w:position w:val="-12"/>
        </w:rPr>
        <w:object w:dxaOrig="600" w:dyaOrig="360" w14:anchorId="60A9DB16">
          <v:shape id="_x0000_i1031" type="#_x0000_t75" style="width:30.05pt;height:18.15pt" o:ole="" fillcolor="window">
            <v:imagedata r:id="rId33" o:title=""/>
          </v:shape>
          <o:OLEObject Type="Embed" ProgID="Equation.3" ShapeID="_x0000_i1031" DrawAspect="Content" ObjectID="_1775378259" r:id="rId34"/>
        </w:object>
      </w:r>
      <w:r w:rsidRPr="00A71DCC">
        <w:rPr>
          <w:position w:val="-14"/>
          <w:sz w:val="2"/>
          <w:szCs w:val="2"/>
          <w:lang w:val="es-ES"/>
        </w:rPr>
        <w:t> </w:t>
      </w:r>
      <w:r w:rsidRPr="00FC5507">
        <w:rPr>
          <w:rFonts w:asciiTheme="majorBidi" w:hAnsiTheme="majorBidi" w:cstheme="majorBidi"/>
        </w:rPr>
        <w:sym w:font="Symbol" w:char="F029"/>
      </w:r>
      <w:r w:rsidRPr="00A71DCC">
        <w:rPr>
          <w:rFonts w:asciiTheme="majorBidi" w:hAnsiTheme="majorBidi" w:cstheme="majorBidi"/>
          <w:lang w:val="es-ES"/>
        </w:rPr>
        <w:t xml:space="preserve"> </w:t>
      </w:r>
      <w:r w:rsidRPr="00A71DCC">
        <w:rPr>
          <w:lang w:val="es-ES"/>
        </w:rPr>
        <w:t xml:space="preserve">proporcionando radiación omnidireccional de igual ganancia en todas las direcciones. Esto corresponde a lo que se observa en la práctica para la dispersión óptica. La potencia incoherente emitida por </w:t>
      </w:r>
      <w:r w:rsidRPr="00A71DCC">
        <w:rPr>
          <w:i/>
          <w:iCs/>
          <w:lang w:val="es-ES"/>
        </w:rPr>
        <w:t>F</w:t>
      </w:r>
      <w:r w:rsidRPr="00A71DCC">
        <w:rPr>
          <w:lang w:val="es-ES"/>
        </w:rPr>
        <w:t xml:space="preserve"> se determina mediante:</w:t>
      </w:r>
    </w:p>
    <w:p w14:paraId="12AD4BA9" w14:textId="77777777" w:rsidR="0027659A" w:rsidRPr="00FC5507" w:rsidRDefault="0027659A" w:rsidP="0027659A">
      <w:pPr>
        <w:pStyle w:val="Blanc"/>
        <w:rPr>
          <w:lang w:val="es-ES"/>
        </w:rPr>
      </w:pPr>
    </w:p>
    <w:p w14:paraId="36C5D7B2" w14:textId="75DC7352" w:rsidR="00163CA9" w:rsidRPr="00A71DCC" w:rsidRDefault="00163CA9" w:rsidP="00163CA9">
      <w:pPr>
        <w:pStyle w:val="Equation"/>
        <w:rPr>
          <w:lang w:val="es-ES"/>
        </w:rPr>
      </w:pPr>
      <w:r w:rsidRPr="00A71DCC">
        <w:rPr>
          <w:lang w:val="es-ES"/>
        </w:rPr>
        <w:tab/>
      </w:r>
      <w:r w:rsidRPr="00A71DCC">
        <w:rPr>
          <w:lang w:val="es-ES"/>
        </w:rPr>
        <w:tab/>
      </w:r>
      <m:oMath>
        <m:sSub>
          <m:sSubPr>
            <m:ctrlPr>
              <w:rPr>
                <w:rFonts w:ascii="Cambria Math" w:hAnsi="Cambria Math"/>
                <w:i/>
              </w:rPr>
            </m:ctrlPr>
          </m:sSubPr>
          <m:e>
            <m:r>
              <w:rPr>
                <w:rFonts w:ascii="Cambria Math" w:hAnsi="Cambria Math"/>
              </w:rPr>
              <m:t>P</m:t>
            </m:r>
          </m:e>
          <m:sub>
            <m:r>
              <w:rPr>
                <w:rFonts w:ascii="Cambria Math" w:hAnsi="Cambria Math"/>
              </w:rPr>
              <m:t>ft</m:t>
            </m:r>
          </m:sub>
        </m:sSub>
        <m:r>
          <w:rPr>
            <w:rFonts w:ascii="Cambria Math" w:hAnsi="Cambria Math"/>
          </w:rPr>
          <m:t>=</m:t>
        </m:r>
        <m:sSub>
          <m:sSubPr>
            <m:ctrlPr>
              <w:rPr>
                <w:rFonts w:ascii="Cambria Math" w:hAnsi="Cambria Math"/>
                <w:i/>
              </w:rPr>
            </m:ctrlPr>
          </m:sSubPr>
          <m:e>
            <m:r>
              <w:rPr>
                <w:rFonts w:ascii="Cambria Math" w:hAnsi="Cambria Math"/>
              </w:rPr>
              <m:t>2</m:t>
            </m:r>
            <m:r>
              <m:rPr>
                <m:sty m:val="p"/>
              </m:rPr>
              <w:rPr>
                <w:rFonts w:ascii="Cambria Math" w:hAnsi="Cambria Math"/>
              </w:rPr>
              <m:t>ρ</m:t>
            </m:r>
          </m:e>
          <m:sub>
            <m:r>
              <w:rPr>
                <w:rFonts w:ascii="Cambria Math" w:hAnsi="Cambria Math"/>
              </w:rPr>
              <m:t>nonspec</m:t>
            </m:r>
          </m:sub>
        </m:sSub>
        <m:sSub>
          <m:sSubPr>
            <m:ctrlPr>
              <w:rPr>
                <w:rFonts w:ascii="Cambria Math" w:hAnsi="Cambria Math"/>
                <w:i/>
              </w:rPr>
            </m:ctrlPr>
          </m:sSubPr>
          <m:e>
            <m:r>
              <w:rPr>
                <w:rFonts w:ascii="Cambria Math" w:hAnsi="Cambria Math"/>
              </w:rPr>
              <m:t>P</m:t>
            </m:r>
          </m:e>
          <m:sub>
            <m:r>
              <w:rPr>
                <w:rFonts w:ascii="Cambria Math" w:hAnsi="Cambria Math"/>
              </w:rPr>
              <m:t>fr</m:t>
            </m:r>
          </m:sub>
        </m:sSub>
      </m:oMath>
      <w:r w:rsidRPr="00A71DCC">
        <w:rPr>
          <w:lang w:val="es-ES"/>
        </w:rPr>
        <w:tab/>
        <w:t>(3)</w:t>
      </w:r>
    </w:p>
    <w:p w14:paraId="34D19181" w14:textId="77777777" w:rsidR="0027659A" w:rsidRPr="00FC5507" w:rsidRDefault="0027659A" w:rsidP="0027659A">
      <w:pPr>
        <w:pStyle w:val="Blanc"/>
        <w:rPr>
          <w:lang w:val="es-ES"/>
        </w:rPr>
      </w:pPr>
    </w:p>
    <w:p w14:paraId="5EF09D15" w14:textId="6611AED6" w:rsidR="00163CA9" w:rsidRPr="00A71DCC" w:rsidRDefault="00163CA9" w:rsidP="00163CA9">
      <w:pPr>
        <w:rPr>
          <w:lang w:val="es-ES"/>
        </w:rPr>
      </w:pPr>
      <w:r w:rsidRPr="00A71DCC">
        <w:rPr>
          <w:lang w:val="es-ES"/>
        </w:rPr>
        <w:t xml:space="preserve">El factor 2 tiene en cuenta el hecho de que toda la potencia se emite hacia un hemisferio. </w:t>
      </w:r>
      <w:r w:rsidRPr="00163CA9">
        <w:sym w:font="Symbol" w:char="F072"/>
      </w:r>
      <w:proofErr w:type="spellStart"/>
      <w:r w:rsidRPr="00A71DCC">
        <w:rPr>
          <w:i/>
          <w:iCs/>
          <w:vertAlign w:val="subscript"/>
          <w:lang w:val="es-ES"/>
        </w:rPr>
        <w:t>nonspec</w:t>
      </w:r>
      <w:proofErr w:type="spellEnd"/>
      <w:r w:rsidRPr="00A71DCC">
        <w:rPr>
          <w:lang w:val="es-ES"/>
        </w:rPr>
        <w:t xml:space="preserve"> da cuenta de la fracción de la potencia coherente incidente sobre </w:t>
      </w:r>
      <w:r w:rsidRPr="00A71DCC">
        <w:rPr>
          <w:i/>
          <w:iCs/>
          <w:lang w:val="es-ES"/>
        </w:rPr>
        <w:t>F</w:t>
      </w:r>
      <w:r w:rsidRPr="00A71DCC">
        <w:rPr>
          <w:lang w:val="es-ES"/>
        </w:rPr>
        <w:t xml:space="preserve"> que se vuelve a emitir como dispersión no especular. </w:t>
      </w:r>
    </w:p>
    <w:p w14:paraId="4FC70B2A" w14:textId="77777777" w:rsidR="00163CA9" w:rsidRPr="00A71DCC" w:rsidRDefault="00163CA9" w:rsidP="00163CA9">
      <w:pPr>
        <w:pStyle w:val="Headingb"/>
        <w:rPr>
          <w:lang w:val="es-ES"/>
        </w:rPr>
      </w:pPr>
      <w:r w:rsidRPr="00A71DCC">
        <w:rPr>
          <w:lang w:val="es-ES"/>
        </w:rPr>
        <w:t xml:space="preserve">Propagación de </w:t>
      </w:r>
      <w:r w:rsidRPr="00A71DCC">
        <w:rPr>
          <w:i/>
          <w:iCs/>
          <w:lang w:val="es-ES"/>
        </w:rPr>
        <w:t>F</w:t>
      </w:r>
      <w:r w:rsidRPr="00A71DCC">
        <w:rPr>
          <w:lang w:val="es-ES"/>
        </w:rPr>
        <w:t xml:space="preserve"> a </w:t>
      </w:r>
      <w:r w:rsidRPr="00A71DCC">
        <w:rPr>
          <w:i/>
          <w:iCs/>
          <w:lang w:val="es-ES"/>
        </w:rPr>
        <w:t>R</w:t>
      </w:r>
    </w:p>
    <w:p w14:paraId="2204309D" w14:textId="77777777" w:rsidR="00163CA9" w:rsidRPr="00A71DCC" w:rsidRDefault="00163CA9" w:rsidP="00163CA9">
      <w:pPr>
        <w:rPr>
          <w:lang w:val="es-ES"/>
        </w:rPr>
      </w:pPr>
      <w:r w:rsidRPr="00A71DCC">
        <w:rPr>
          <w:lang w:val="es-ES"/>
        </w:rPr>
        <w:t xml:space="preserve">Suponiendo propagación en el espacio libre y una antena omnidireccional, la potencia de dispersión recibida en </w:t>
      </w:r>
      <w:r w:rsidRPr="00A71DCC">
        <w:rPr>
          <w:i/>
          <w:iCs/>
          <w:lang w:val="es-ES"/>
        </w:rPr>
        <w:t>R</w:t>
      </w:r>
      <w:r w:rsidRPr="00A71DCC">
        <w:rPr>
          <w:lang w:val="es-ES"/>
        </w:rPr>
        <w:t xml:space="preserve"> será:</w:t>
      </w:r>
    </w:p>
    <w:p w14:paraId="15C9AF29" w14:textId="77777777" w:rsidR="00163CA9" w:rsidRPr="00FC5507" w:rsidRDefault="00163CA9" w:rsidP="00163CA9">
      <w:pPr>
        <w:pStyle w:val="Blanc"/>
        <w:rPr>
          <w:lang w:val="es-ES"/>
        </w:rPr>
      </w:pPr>
    </w:p>
    <w:p w14:paraId="75516D3E" w14:textId="77777777" w:rsidR="00163CA9" w:rsidRPr="00A71DCC" w:rsidRDefault="00163CA9" w:rsidP="00163CA9">
      <w:pPr>
        <w:pStyle w:val="Equation"/>
        <w:rPr>
          <w:lang w:val="es-ES"/>
        </w:rPr>
      </w:pPr>
      <w:r w:rsidRPr="00A71DCC">
        <w:rPr>
          <w:lang w:val="es-ES"/>
        </w:rPr>
        <w:tab/>
      </w:r>
      <w:r w:rsidRPr="00A71DCC">
        <w:rPr>
          <w:lang w:val="es-ES"/>
        </w:rPr>
        <w:tab/>
      </w:r>
      <w:r w:rsidRPr="00FC5507">
        <w:rPr>
          <w:position w:val="-30"/>
        </w:rPr>
        <w:object w:dxaOrig="2000" w:dyaOrig="780" w14:anchorId="08F585A3">
          <v:shape id="_x0000_i1032" type="#_x0000_t75" style="width:100.15pt;height:39.45pt" o:ole="" fillcolor="window">
            <v:imagedata r:id="rId35" o:title=""/>
          </v:shape>
          <o:OLEObject Type="Embed" ProgID="Equation.3" ShapeID="_x0000_i1032" DrawAspect="Content" ObjectID="_1775378260" r:id="rId36"/>
        </w:object>
      </w:r>
      <w:r w:rsidRPr="00A71DCC">
        <w:rPr>
          <w:lang w:val="es-ES"/>
        </w:rPr>
        <w:tab/>
        <w:t>(4)</w:t>
      </w:r>
    </w:p>
    <w:p w14:paraId="4FD8C9F3" w14:textId="77777777" w:rsidR="00163CA9" w:rsidRPr="00FC5507" w:rsidRDefault="00163CA9" w:rsidP="00163CA9">
      <w:pPr>
        <w:pStyle w:val="Blanc"/>
        <w:rPr>
          <w:lang w:val="es-ES"/>
        </w:rPr>
      </w:pPr>
    </w:p>
    <w:p w14:paraId="4AC854CE" w14:textId="77777777" w:rsidR="00163CA9" w:rsidRPr="00A71DCC" w:rsidRDefault="00163CA9" w:rsidP="00163CA9">
      <w:pPr>
        <w:pStyle w:val="Headingb"/>
        <w:rPr>
          <w:lang w:val="es-ES"/>
        </w:rPr>
      </w:pPr>
      <w:r w:rsidRPr="00A71DCC">
        <w:rPr>
          <w:lang w:val="es-ES"/>
        </w:rPr>
        <w:t>Balance del enlace total</w:t>
      </w:r>
    </w:p>
    <w:p w14:paraId="026A4166" w14:textId="77777777" w:rsidR="00163CA9" w:rsidRPr="00A71DCC" w:rsidRDefault="00163CA9" w:rsidP="00163CA9">
      <w:pPr>
        <w:rPr>
          <w:lang w:val="es-ES"/>
        </w:rPr>
      </w:pPr>
      <w:r w:rsidRPr="00A71DCC">
        <w:rPr>
          <w:lang w:val="es-ES"/>
        </w:rPr>
        <w:t>Tras combinar las ecuaciones (1) y (2) resulta:</w:t>
      </w:r>
    </w:p>
    <w:p w14:paraId="415BA25F" w14:textId="77777777" w:rsidR="00163CA9" w:rsidRPr="00FC5507" w:rsidRDefault="00163CA9" w:rsidP="00163CA9">
      <w:pPr>
        <w:pStyle w:val="Blanc"/>
        <w:rPr>
          <w:lang w:val="es-ES"/>
        </w:rPr>
      </w:pPr>
    </w:p>
    <w:p w14:paraId="7370F8D1" w14:textId="77777777" w:rsidR="00163CA9" w:rsidRPr="00A71DCC" w:rsidRDefault="00163CA9" w:rsidP="00163CA9">
      <w:pPr>
        <w:pStyle w:val="Equation"/>
        <w:rPr>
          <w:lang w:val="es-ES"/>
        </w:rPr>
      </w:pPr>
      <w:r w:rsidRPr="00A71DCC">
        <w:rPr>
          <w:lang w:val="es-ES"/>
        </w:rPr>
        <w:tab/>
      </w:r>
      <w:r w:rsidRPr="00A71DCC">
        <w:rPr>
          <w:lang w:val="es-ES"/>
        </w:rPr>
        <w:tab/>
      </w:r>
      <w:r w:rsidRPr="00FC5507">
        <w:rPr>
          <w:position w:val="-30"/>
        </w:rPr>
        <w:object w:dxaOrig="4620" w:dyaOrig="780" w14:anchorId="4E147A15">
          <v:shape id="_x0000_i1033" type="#_x0000_t75" style="width:231.65pt;height:39.45pt" o:ole="" fillcolor="window">
            <v:imagedata r:id="rId37" o:title=""/>
          </v:shape>
          <o:OLEObject Type="Embed" ProgID="Equation.3" ShapeID="_x0000_i1033" DrawAspect="Content" ObjectID="_1775378261" r:id="rId38"/>
        </w:object>
      </w:r>
      <w:r w:rsidRPr="00A71DCC">
        <w:rPr>
          <w:lang w:val="es-ES"/>
        </w:rPr>
        <w:tab/>
        <w:t>(5)</w:t>
      </w:r>
    </w:p>
    <w:p w14:paraId="20A0EBA2" w14:textId="77777777" w:rsidR="00163CA9" w:rsidRPr="00A71DCC" w:rsidRDefault="00163CA9" w:rsidP="00163CA9">
      <w:pPr>
        <w:rPr>
          <w:lang w:val="es-ES"/>
        </w:rPr>
      </w:pPr>
      <w:r w:rsidRPr="00A71DCC">
        <w:rPr>
          <w:lang w:val="es-ES"/>
        </w:rPr>
        <w:lastRenderedPageBreak/>
        <w:t>Los términos (</w:t>
      </w:r>
      <w:r w:rsidRPr="00FC5507">
        <w:sym w:font="Symbol" w:char="F06C"/>
      </w:r>
      <w:r w:rsidRPr="00A71DCC">
        <w:rPr>
          <w:lang w:val="es-ES"/>
        </w:rPr>
        <w:t>/4</w:t>
      </w:r>
      <w:r w:rsidRPr="00FC5507">
        <w:sym w:font="Symbol" w:char="F070"/>
      </w:r>
      <w:r w:rsidRPr="00A71DCC">
        <w:rPr>
          <w:i/>
          <w:iCs/>
          <w:lang w:val="es-ES"/>
        </w:rPr>
        <w:t>d</w:t>
      </w:r>
      <w:r w:rsidRPr="00A71DCC">
        <w:rPr>
          <w:lang w:val="es-ES"/>
        </w:rPr>
        <w:t>)</w:t>
      </w:r>
      <w:r w:rsidRPr="00A71DCC">
        <w:rPr>
          <w:vertAlign w:val="superscript"/>
          <w:lang w:val="es-ES"/>
        </w:rPr>
        <w:t>2</w:t>
      </w:r>
      <w:r w:rsidRPr="00A71DCC">
        <w:rPr>
          <w:lang w:val="es-ES"/>
        </w:rPr>
        <w:t xml:space="preserve"> son los correspondientes a la propagación en el espacio libre, pudiendo sustituirse en general por los correspondientes a la propagación real. Los diagramas de ganancia de antena en </w:t>
      </w:r>
      <w:r w:rsidRPr="00A71DCC">
        <w:rPr>
          <w:i/>
          <w:iCs/>
          <w:lang w:val="es-ES"/>
        </w:rPr>
        <w:t>T</w:t>
      </w:r>
      <w:r w:rsidRPr="00A71DCC">
        <w:rPr>
          <w:lang w:val="es-ES"/>
        </w:rPr>
        <w:t xml:space="preserve"> y </w:t>
      </w:r>
      <w:r w:rsidRPr="00A71DCC">
        <w:rPr>
          <w:i/>
          <w:iCs/>
          <w:lang w:val="es-ES"/>
        </w:rPr>
        <w:t>R</w:t>
      </w:r>
      <w:r w:rsidRPr="00A71DCC">
        <w:rPr>
          <w:lang w:val="es-ES"/>
        </w:rPr>
        <w:t xml:space="preserve"> también pueden incluirse. La única suposición requerida es la de la incidencia de la onda plana en </w:t>
      </w:r>
      <w:r w:rsidRPr="00A71DCC">
        <w:rPr>
          <w:i/>
          <w:iCs/>
          <w:lang w:val="es-ES"/>
        </w:rPr>
        <w:t>F</w:t>
      </w:r>
      <w:r w:rsidRPr="00A71DCC">
        <w:rPr>
          <w:lang w:val="es-ES"/>
        </w:rPr>
        <w:t xml:space="preserve">. </w:t>
      </w:r>
    </w:p>
    <w:p w14:paraId="587C6072" w14:textId="77777777" w:rsidR="00163CA9" w:rsidRPr="00A71DCC" w:rsidRDefault="00163CA9" w:rsidP="00163CA9">
      <w:pPr>
        <w:pStyle w:val="Headingb"/>
        <w:rPr>
          <w:lang w:val="es-ES"/>
        </w:rPr>
      </w:pPr>
      <w:r w:rsidRPr="00A71DCC">
        <w:rPr>
          <w:lang w:val="es-ES"/>
        </w:rPr>
        <w:t>Pérdidas de dispersión</w:t>
      </w:r>
    </w:p>
    <w:p w14:paraId="368CD0E7" w14:textId="5D044BCC" w:rsidR="00163CA9" w:rsidRPr="00A71DCC" w:rsidRDefault="00163CA9" w:rsidP="00163CA9">
      <w:pPr>
        <w:keepNext/>
        <w:keepLines/>
        <w:rPr>
          <w:lang w:val="es-ES"/>
        </w:rPr>
      </w:pPr>
      <w:r w:rsidRPr="00A71DCC">
        <w:rPr>
          <w:lang w:val="es-ES"/>
        </w:rPr>
        <w:t xml:space="preserve">Puede resultar útil calcular las «pérdidas» de dispersión incoherentes en superficie rugosa. Se trata de las pérdidas de transmisión básica adicionales provocadas por la dispersión adicionales a las pérdidas de transmisión básica que se producirían si el lado fuese un espejo perfecto, es decir, una reflexión especular con un coeficiente de reflexión de 1. Para ello es preciso suponer una propagación en espacio libre sobre los trayectos </w:t>
      </w:r>
      <w:r w:rsidRPr="00A71DCC">
        <w:rPr>
          <w:i/>
          <w:iCs/>
          <w:lang w:val="es-ES"/>
        </w:rPr>
        <w:t>TF</w:t>
      </w:r>
      <w:r w:rsidRPr="00A71DCC">
        <w:rPr>
          <w:lang w:val="es-ES"/>
        </w:rPr>
        <w:t xml:space="preserve"> y </w:t>
      </w:r>
      <w:r w:rsidRPr="00A71DCC">
        <w:rPr>
          <w:i/>
          <w:iCs/>
          <w:lang w:val="es-ES"/>
        </w:rPr>
        <w:t>FR</w:t>
      </w:r>
      <w:r w:rsidRPr="00A71DCC">
        <w:rPr>
          <w:lang w:val="es-ES"/>
        </w:rPr>
        <w:t xml:space="preserve">. La potencia recibida en </w:t>
      </w:r>
      <w:r w:rsidRPr="00A71DCC">
        <w:rPr>
          <w:i/>
          <w:iCs/>
          <w:lang w:val="es-ES"/>
        </w:rPr>
        <w:t>R</w:t>
      </w:r>
      <w:r w:rsidRPr="00A71DCC">
        <w:rPr>
          <w:lang w:val="es-ES"/>
        </w:rPr>
        <w:t xml:space="preserve"> procedente de un transmisor en </w:t>
      </w:r>
      <w:r w:rsidRPr="00A71DCC">
        <w:rPr>
          <w:i/>
          <w:iCs/>
          <w:lang w:val="es-ES"/>
        </w:rPr>
        <w:t>T</w:t>
      </w:r>
      <w:r w:rsidRPr="00A71DCC">
        <w:rPr>
          <w:lang w:val="es-ES"/>
        </w:rPr>
        <w:t xml:space="preserve"> suponiendo reflexión perfecta, </w:t>
      </w:r>
      <w:proofErr w:type="spellStart"/>
      <w:r w:rsidRPr="00A71DCC">
        <w:rPr>
          <w:i/>
          <w:iCs/>
          <w:lang w:val="es-ES"/>
        </w:rPr>
        <w:t>P</w:t>
      </w:r>
      <w:r w:rsidRPr="00A71DCC">
        <w:rPr>
          <w:i/>
          <w:iCs/>
          <w:vertAlign w:val="subscript"/>
          <w:lang w:val="es-ES"/>
        </w:rPr>
        <w:t>r</w:t>
      </w:r>
      <w:r w:rsidRPr="00A71DCC">
        <w:rPr>
          <w:i/>
          <w:iCs/>
          <w:vertAlign w:val="superscript"/>
          <w:lang w:val="es-ES"/>
        </w:rPr>
        <w:t>LoS</w:t>
      </w:r>
      <w:proofErr w:type="spellEnd"/>
      <w:r w:rsidRPr="00A71DCC">
        <w:rPr>
          <w:lang w:val="es-ES"/>
        </w:rPr>
        <w:t xml:space="preserve"> es:</w:t>
      </w:r>
    </w:p>
    <w:p w14:paraId="5336FF70" w14:textId="77777777" w:rsidR="00163CA9" w:rsidRPr="00FC5507" w:rsidRDefault="00163CA9" w:rsidP="00163CA9">
      <w:pPr>
        <w:pStyle w:val="Blanc"/>
        <w:rPr>
          <w:lang w:val="es-ES"/>
        </w:rPr>
      </w:pPr>
    </w:p>
    <w:p w14:paraId="7FF25D80" w14:textId="77777777" w:rsidR="00163CA9" w:rsidRPr="00A71DCC" w:rsidRDefault="00163CA9" w:rsidP="00163CA9">
      <w:pPr>
        <w:pStyle w:val="Equation"/>
        <w:keepNext/>
        <w:keepLines/>
        <w:rPr>
          <w:lang w:val="es-ES"/>
        </w:rPr>
      </w:pPr>
      <w:r w:rsidRPr="00A71DCC">
        <w:rPr>
          <w:lang w:val="es-ES"/>
        </w:rPr>
        <w:tab/>
      </w:r>
      <w:r w:rsidRPr="00A71DCC">
        <w:rPr>
          <w:lang w:val="es-ES"/>
        </w:rPr>
        <w:tab/>
      </w:r>
      <w:r w:rsidRPr="00FC5507">
        <w:rPr>
          <w:position w:val="-30"/>
        </w:rPr>
        <w:object w:dxaOrig="2520" w:dyaOrig="780" w14:anchorId="029C567E">
          <v:shape id="_x0000_i1034" type="#_x0000_t75" style="width:125.85pt;height:39.45pt" o:ole="" fillcolor="window">
            <v:imagedata r:id="rId39" o:title=""/>
          </v:shape>
          <o:OLEObject Type="Embed" ProgID="Equation.3" ShapeID="_x0000_i1034" DrawAspect="Content" ObjectID="_1775378262" r:id="rId40"/>
        </w:object>
      </w:r>
      <w:r w:rsidRPr="00A71DCC">
        <w:rPr>
          <w:lang w:val="es-ES"/>
        </w:rPr>
        <w:tab/>
        <w:t>(6)</w:t>
      </w:r>
    </w:p>
    <w:p w14:paraId="0FF9F455" w14:textId="77777777" w:rsidR="00163CA9" w:rsidRPr="00FC5507" w:rsidRDefault="00163CA9" w:rsidP="00163CA9">
      <w:pPr>
        <w:pStyle w:val="Blanc"/>
        <w:rPr>
          <w:lang w:val="es-ES"/>
        </w:rPr>
      </w:pPr>
    </w:p>
    <w:p w14:paraId="031F2C09" w14:textId="77777777" w:rsidR="00163CA9" w:rsidRPr="00A71DCC" w:rsidRDefault="00163CA9" w:rsidP="00163CA9">
      <w:pPr>
        <w:keepNext/>
        <w:keepLines/>
        <w:rPr>
          <w:lang w:val="es-ES"/>
        </w:rPr>
      </w:pPr>
      <w:r w:rsidRPr="00A71DCC">
        <w:rPr>
          <w:lang w:val="es-ES"/>
        </w:rPr>
        <w:t xml:space="preserve">Las pérdidas de dispersión </w:t>
      </w:r>
      <w:proofErr w:type="spellStart"/>
      <w:r w:rsidRPr="00A71DCC">
        <w:rPr>
          <w:i/>
          <w:iCs/>
          <w:lang w:val="es-ES"/>
        </w:rPr>
        <w:t>L</w:t>
      </w:r>
      <w:r w:rsidRPr="00A71DCC">
        <w:rPr>
          <w:i/>
          <w:iCs/>
          <w:vertAlign w:val="subscript"/>
          <w:lang w:val="es-ES"/>
        </w:rPr>
        <w:t>scat</w:t>
      </w:r>
      <w:proofErr w:type="spellEnd"/>
      <w:r w:rsidRPr="00A71DCC">
        <w:rPr>
          <w:lang w:val="es-ES"/>
        </w:rPr>
        <w:t xml:space="preserve"> serán por tanto (definiéndose de modo que </w:t>
      </w:r>
      <w:proofErr w:type="spellStart"/>
      <w:r w:rsidRPr="00A71DCC">
        <w:rPr>
          <w:i/>
          <w:iCs/>
          <w:lang w:val="es-ES"/>
        </w:rPr>
        <w:t>L</w:t>
      </w:r>
      <w:r w:rsidRPr="00A71DCC">
        <w:rPr>
          <w:i/>
          <w:iCs/>
          <w:vertAlign w:val="subscript"/>
          <w:lang w:val="es-ES"/>
        </w:rPr>
        <w:t>scat</w:t>
      </w:r>
      <w:proofErr w:type="spellEnd"/>
      <w:r w:rsidRPr="00A71DCC">
        <w:rPr>
          <w:lang w:val="es-ES"/>
        </w:rPr>
        <w:t> &gt; 1 para una pérdida):</w:t>
      </w:r>
    </w:p>
    <w:p w14:paraId="5DE90FDD" w14:textId="77777777" w:rsidR="00163CA9" w:rsidRPr="00FC5507" w:rsidRDefault="00163CA9" w:rsidP="00163CA9">
      <w:pPr>
        <w:pStyle w:val="Blanc"/>
        <w:rPr>
          <w:lang w:val="es-ES"/>
        </w:rPr>
      </w:pPr>
    </w:p>
    <w:p w14:paraId="51126CC6" w14:textId="77777777" w:rsidR="00163CA9" w:rsidRPr="00A71DCC" w:rsidRDefault="00163CA9" w:rsidP="00163CA9">
      <w:pPr>
        <w:pStyle w:val="Equation"/>
        <w:keepNext/>
        <w:keepLines/>
        <w:rPr>
          <w:lang w:val="es-ES"/>
        </w:rPr>
      </w:pPr>
      <w:r w:rsidRPr="00A71DCC">
        <w:rPr>
          <w:lang w:val="es-ES"/>
        </w:rPr>
        <w:tab/>
      </w:r>
      <w:r w:rsidRPr="00A71DCC">
        <w:rPr>
          <w:lang w:val="es-ES"/>
        </w:rPr>
        <w:tab/>
      </w:r>
      <w:r w:rsidRPr="00FC5507">
        <w:rPr>
          <w:position w:val="-32"/>
        </w:rPr>
        <w:object w:dxaOrig="4040" w:dyaOrig="840" w14:anchorId="42AED19A">
          <v:shape id="_x0000_i1035" type="#_x0000_t75" style="width:202.25pt;height:41.95pt" o:ole="" fillcolor="window">
            <v:imagedata r:id="rId41" o:title=""/>
          </v:shape>
          <o:OLEObject Type="Embed" ProgID="Equation.3" ShapeID="_x0000_i1035" DrawAspect="Content" ObjectID="_1775378263" r:id="rId42"/>
        </w:object>
      </w:r>
      <w:r w:rsidRPr="00A71DCC">
        <w:rPr>
          <w:lang w:val="es-ES"/>
        </w:rPr>
        <w:tab/>
        <w:t>(7)</w:t>
      </w:r>
    </w:p>
    <w:p w14:paraId="4AE3D074" w14:textId="77777777" w:rsidR="00163CA9" w:rsidRPr="00FC5507" w:rsidRDefault="00163CA9" w:rsidP="00163CA9">
      <w:pPr>
        <w:pStyle w:val="Blanc"/>
        <w:rPr>
          <w:lang w:val="es-ES"/>
        </w:rPr>
      </w:pPr>
    </w:p>
    <w:p w14:paraId="20C0DAE5" w14:textId="77777777" w:rsidR="00163CA9" w:rsidRPr="00A71DCC" w:rsidRDefault="00163CA9" w:rsidP="00163CA9">
      <w:pPr>
        <w:rPr>
          <w:lang w:val="es-ES"/>
        </w:rPr>
      </w:pPr>
      <w:r w:rsidRPr="00A71DCC">
        <w:rPr>
          <w:lang w:val="es-ES"/>
        </w:rPr>
        <w:t xml:space="preserve">Todos los términos de esta expresión son estrictamente &lt; 1, a excepción del último, que puede ser &gt; 1 si </w:t>
      </w:r>
      <w:r w:rsidRPr="00A71DCC">
        <w:rPr>
          <w:i/>
          <w:iCs/>
          <w:lang w:val="es-ES"/>
        </w:rPr>
        <w:t>A</w:t>
      </w:r>
      <w:r w:rsidRPr="00A71DCC">
        <w:rPr>
          <w:lang w:val="es-ES"/>
        </w:rPr>
        <w:t xml:space="preserve"> es demasiado grande comparado con </w:t>
      </w:r>
      <w:r w:rsidRPr="00A71DCC">
        <w:rPr>
          <w:i/>
          <w:iCs/>
          <w:lang w:val="es-ES"/>
        </w:rPr>
        <w:t>d</w:t>
      </w:r>
      <w:r w:rsidRPr="00A71DCC">
        <w:rPr>
          <w:vertAlign w:val="subscript"/>
          <w:lang w:val="es-ES"/>
        </w:rPr>
        <w:t>1</w:t>
      </w:r>
      <w:r w:rsidRPr="00A71DCC">
        <w:rPr>
          <w:lang w:val="es-ES"/>
        </w:rPr>
        <w:t xml:space="preserve"> y </w:t>
      </w:r>
      <w:r w:rsidRPr="00A71DCC">
        <w:rPr>
          <w:i/>
          <w:iCs/>
          <w:lang w:val="es-ES"/>
        </w:rPr>
        <w:t>d</w:t>
      </w:r>
      <w:r w:rsidRPr="00A71DCC">
        <w:rPr>
          <w:vertAlign w:val="subscript"/>
          <w:lang w:val="es-ES"/>
        </w:rPr>
        <w:t>2</w:t>
      </w:r>
      <w:r w:rsidRPr="00A71DCC">
        <w:rPr>
          <w:lang w:val="es-ES"/>
        </w:rPr>
        <w:t xml:space="preserve">. Sin embargo, como se ha observado anteriormente, el modelo sólo es válido si cualquier dimensión de </w:t>
      </w:r>
      <w:r w:rsidRPr="00A71DCC">
        <w:rPr>
          <w:i/>
          <w:iCs/>
          <w:lang w:val="es-ES"/>
        </w:rPr>
        <w:t>A</w:t>
      </w:r>
      <w:r w:rsidRPr="00A71DCC">
        <w:rPr>
          <w:lang w:val="es-ES"/>
        </w:rPr>
        <w:t> &lt;&lt; </w:t>
      </w:r>
      <w:r w:rsidRPr="00A71DCC">
        <w:rPr>
          <w:i/>
          <w:iCs/>
          <w:lang w:val="es-ES"/>
        </w:rPr>
        <w:t>d</w:t>
      </w:r>
      <w:r w:rsidRPr="00A71DCC">
        <w:rPr>
          <w:vertAlign w:val="subscript"/>
          <w:lang w:val="es-ES"/>
        </w:rPr>
        <w:t>1</w:t>
      </w:r>
      <w:r w:rsidRPr="00A71DCC">
        <w:rPr>
          <w:lang w:val="es-ES"/>
        </w:rPr>
        <w:t>, de manera que una implementación de la ecuación (7) debe reforzar la condición:</w:t>
      </w:r>
    </w:p>
    <w:p w14:paraId="219A341F" w14:textId="77777777" w:rsidR="00163CA9" w:rsidRPr="00FC5507" w:rsidRDefault="00163CA9" w:rsidP="00163CA9">
      <w:pPr>
        <w:pStyle w:val="Blanc"/>
        <w:rPr>
          <w:lang w:val="es-ES"/>
        </w:rPr>
      </w:pPr>
    </w:p>
    <w:p w14:paraId="33CE5431" w14:textId="77777777" w:rsidR="00163CA9" w:rsidRPr="00A71DCC" w:rsidRDefault="00163CA9" w:rsidP="00163CA9">
      <w:pPr>
        <w:pStyle w:val="Equation"/>
        <w:rPr>
          <w:lang w:val="es-ES"/>
        </w:rPr>
      </w:pPr>
      <w:r w:rsidRPr="00A71DCC">
        <w:rPr>
          <w:lang w:val="es-ES"/>
        </w:rPr>
        <w:tab/>
      </w:r>
      <w:r w:rsidRPr="00A71DCC">
        <w:rPr>
          <w:lang w:val="es-ES"/>
        </w:rPr>
        <w:tab/>
      </w:r>
      <w:r w:rsidRPr="00FC5507">
        <w:rPr>
          <w:position w:val="-32"/>
        </w:rPr>
        <w:object w:dxaOrig="1579" w:dyaOrig="760" w14:anchorId="47ABD2C5">
          <v:shape id="_x0000_i1036" type="#_x0000_t75" style="width:78.9pt;height:38.2pt" o:ole="" fillcolor="window">
            <v:imagedata r:id="rId43" o:title=""/>
          </v:shape>
          <o:OLEObject Type="Embed" ProgID="Equation.3" ShapeID="_x0000_i1036" DrawAspect="Content" ObjectID="_1775378264" r:id="rId44"/>
        </w:object>
      </w:r>
      <w:r w:rsidRPr="00A71DCC">
        <w:rPr>
          <w:lang w:val="es-ES"/>
        </w:rPr>
        <w:tab/>
        <w:t>(8)</w:t>
      </w:r>
    </w:p>
    <w:p w14:paraId="0D80A7DB" w14:textId="77777777" w:rsidR="00163CA9" w:rsidRPr="00FC5507" w:rsidRDefault="00163CA9" w:rsidP="00163CA9">
      <w:pPr>
        <w:pStyle w:val="Blanc"/>
        <w:rPr>
          <w:lang w:val="es-ES"/>
        </w:rPr>
      </w:pPr>
    </w:p>
    <w:p w14:paraId="1BB43E0C" w14:textId="77777777" w:rsidR="00163CA9" w:rsidRPr="00A71DCC" w:rsidRDefault="00163CA9" w:rsidP="00163CA9">
      <w:pPr>
        <w:rPr>
          <w:lang w:val="es-ES"/>
        </w:rPr>
      </w:pPr>
      <w:r w:rsidRPr="00A71DCC">
        <w:rPr>
          <w:lang w:val="es-ES"/>
        </w:rPr>
        <w:t>Esto deja de cumplirse sólo si el transmisor y el receptor se encuentran extremadamente próximos a </w:t>
      </w:r>
      <w:r w:rsidRPr="00A71DCC">
        <w:rPr>
          <w:i/>
          <w:iCs/>
          <w:lang w:val="es-ES"/>
        </w:rPr>
        <w:t>F</w:t>
      </w:r>
      <w:r w:rsidRPr="00A71DCC">
        <w:rPr>
          <w:lang w:val="es-ES"/>
        </w:rPr>
        <w:t>.</w:t>
      </w:r>
    </w:p>
    <w:p w14:paraId="6CBD22C1" w14:textId="77777777" w:rsidR="00163CA9" w:rsidRPr="00A71DCC" w:rsidRDefault="00163CA9" w:rsidP="00163CA9">
      <w:pPr>
        <w:spacing w:line="280" w:lineRule="exact"/>
        <w:rPr>
          <w:lang w:val="es-ES"/>
        </w:rPr>
      </w:pPr>
      <w:r w:rsidRPr="00A71DCC">
        <w:rPr>
          <w:lang w:val="es-ES"/>
        </w:rPr>
        <w:t xml:space="preserve">La ecuación (7) muestra que las pérdidas de dispersión no especular aumentan rápidamente a medida que el punto de recepción se aleja de la superficie de dispersión. Como </w:t>
      </w:r>
      <w:r w:rsidRPr="00A71DCC">
        <w:rPr>
          <w:i/>
          <w:iCs/>
          <w:lang w:val="es-ES"/>
        </w:rPr>
        <w:t>d</w:t>
      </w:r>
      <w:r w:rsidRPr="00A71DCC">
        <w:rPr>
          <w:vertAlign w:val="subscript"/>
          <w:lang w:val="es-ES"/>
        </w:rPr>
        <w:t>1</w:t>
      </w:r>
      <w:r w:rsidRPr="00A71DCC">
        <w:rPr>
          <w:lang w:val="es-ES"/>
        </w:rPr>
        <w:t> </w:t>
      </w:r>
      <w:r w:rsidRPr="00163CA9">
        <w:sym w:font="Symbol" w:char="F0AE"/>
      </w:r>
      <w:r w:rsidRPr="00A71DCC">
        <w:rPr>
          <w:lang w:val="es-ES"/>
        </w:rPr>
        <w:t> </w:t>
      </w:r>
      <w:r w:rsidRPr="00FC5507">
        <w:sym w:font="Symbol" w:char="F0A5"/>
      </w:r>
      <w:r w:rsidRPr="00A71DCC">
        <w:rPr>
          <w:lang w:val="es-ES"/>
        </w:rPr>
        <w:t xml:space="preserve">, la pérdida (en decibelios) </w:t>
      </w:r>
      <w:r w:rsidRPr="00FC5507">
        <w:rPr>
          <w:position w:val="-10"/>
        </w:rPr>
        <w:object w:dxaOrig="1740" w:dyaOrig="400" w14:anchorId="25C1A789">
          <v:shape id="_x0000_i1037" type="#_x0000_t75" style="width:87.05pt;height:20.05pt" o:ole="" fillcolor="window">
            <v:imagedata r:id="rId45" o:title=""/>
          </v:shape>
          <o:OLEObject Type="Embed" ProgID="Equation.3" ShapeID="_x0000_i1037" DrawAspect="Content" ObjectID="_1775378265" r:id="rId46"/>
        </w:object>
      </w:r>
      <w:r w:rsidRPr="00A71DCC">
        <w:rPr>
          <w:lang w:val="es-ES"/>
        </w:rPr>
        <w:t xml:space="preserve"> Por consiguiente, para la superficie de un edificio de 100 m</w:t>
      </w:r>
      <w:r w:rsidRPr="00A71DCC">
        <w:rPr>
          <w:vertAlign w:val="superscript"/>
          <w:lang w:val="es-ES"/>
        </w:rPr>
        <w:t>2</w:t>
      </w:r>
      <w:r w:rsidRPr="00A71DCC">
        <w:rPr>
          <w:lang w:val="es-ES"/>
        </w:rPr>
        <w:t xml:space="preserve"> la pérdida debida a dicho término únicamente es de 20 dB a 100 m y de 40 dB a 1 km de distancia del edificio. </w:t>
      </w:r>
    </w:p>
    <w:p w14:paraId="2EEB427F" w14:textId="77777777" w:rsidR="00163CA9" w:rsidRPr="00A71DCC" w:rsidRDefault="00163CA9" w:rsidP="00163CA9">
      <w:pPr>
        <w:pStyle w:val="Headingb"/>
        <w:rPr>
          <w:lang w:val="es-ES"/>
        </w:rPr>
      </w:pPr>
      <w:r w:rsidRPr="00A71DCC">
        <w:rPr>
          <w:lang w:val="es-ES"/>
        </w:rPr>
        <w:t xml:space="preserve">Definición de </w:t>
      </w:r>
      <w:r w:rsidRPr="00FC5507">
        <w:sym w:font="Symbol" w:char="F072"/>
      </w:r>
      <w:proofErr w:type="spellStart"/>
      <w:r w:rsidRPr="00A71DCC">
        <w:rPr>
          <w:i/>
          <w:iCs/>
          <w:vertAlign w:val="subscript"/>
          <w:lang w:val="es-ES"/>
        </w:rPr>
        <w:t>nonspec</w:t>
      </w:r>
      <w:proofErr w:type="spellEnd"/>
    </w:p>
    <w:p w14:paraId="1262C9B2" w14:textId="77777777" w:rsidR="00163CA9" w:rsidRPr="00A71DCC" w:rsidRDefault="00163CA9" w:rsidP="00163CA9">
      <w:pPr>
        <w:rPr>
          <w:lang w:val="es-ES"/>
        </w:rPr>
      </w:pPr>
      <w:r w:rsidRPr="00A71DCC">
        <w:rPr>
          <w:lang w:val="es-ES"/>
        </w:rPr>
        <w:t xml:space="preserve">Al definir </w:t>
      </w:r>
      <w:r w:rsidRPr="00FC5507">
        <w:sym w:font="Symbol" w:char="F072"/>
      </w:r>
      <w:proofErr w:type="spellStart"/>
      <w:r w:rsidRPr="00A71DCC">
        <w:rPr>
          <w:i/>
          <w:iCs/>
          <w:vertAlign w:val="subscript"/>
          <w:lang w:val="es-ES"/>
        </w:rPr>
        <w:t>spec</w:t>
      </w:r>
      <w:proofErr w:type="spellEnd"/>
      <w:r w:rsidRPr="00A71DCC">
        <w:rPr>
          <w:lang w:val="es-ES"/>
        </w:rPr>
        <w:t xml:space="preserve"> y </w:t>
      </w:r>
      <w:r w:rsidRPr="00FC5507">
        <w:sym w:font="Symbol" w:char="F072"/>
      </w:r>
      <w:r w:rsidRPr="00A71DCC">
        <w:rPr>
          <w:i/>
          <w:iCs/>
          <w:vertAlign w:val="subscript"/>
          <w:lang w:val="es-ES"/>
        </w:rPr>
        <w:t>trans</w:t>
      </w:r>
      <w:r w:rsidRPr="00A71DCC">
        <w:rPr>
          <w:lang w:val="es-ES"/>
        </w:rPr>
        <w:t xml:space="preserve"> como la fracción de la potencia coherente incidente sobre </w:t>
      </w:r>
      <w:r w:rsidRPr="00A71DCC">
        <w:rPr>
          <w:i/>
          <w:iCs/>
          <w:lang w:val="es-ES"/>
        </w:rPr>
        <w:t>F</w:t>
      </w:r>
      <w:r w:rsidRPr="00A71DCC">
        <w:rPr>
          <w:lang w:val="es-ES"/>
        </w:rPr>
        <w:t xml:space="preserve"> que se refleja como reflexión especular (coherente) y se transmite a través de la superficie, respectivamente, puede esperarse que un modelo coherente del proceso completo de dispersión conserve la energía, obteniéndose:</w:t>
      </w:r>
    </w:p>
    <w:p w14:paraId="72E0770B" w14:textId="77777777" w:rsidR="00163CA9" w:rsidRPr="00FC5507" w:rsidRDefault="00163CA9" w:rsidP="00163CA9">
      <w:pPr>
        <w:pStyle w:val="Blanc"/>
        <w:rPr>
          <w:lang w:val="es-ES"/>
        </w:rPr>
      </w:pPr>
    </w:p>
    <w:p w14:paraId="50486615" w14:textId="2B1CE7C1" w:rsidR="00163CA9" w:rsidRPr="00A71DCC" w:rsidRDefault="00163CA9" w:rsidP="00163CA9">
      <w:pPr>
        <w:pStyle w:val="Equation"/>
        <w:rPr>
          <w:lang w:val="es-ES"/>
        </w:rPr>
      </w:pPr>
      <w:r w:rsidRPr="00A71DCC">
        <w:rPr>
          <w:lang w:val="es-ES"/>
        </w:rPr>
        <w:tab/>
      </w:r>
      <w:r w:rsidRPr="00A71DCC">
        <w:rPr>
          <w:lang w:val="es-ES"/>
        </w:rPr>
        <w:tab/>
      </w:r>
      <m:oMath>
        <m:sSub>
          <m:sSubPr>
            <m:ctrlPr>
              <w:rPr>
                <w:rFonts w:ascii="Cambria Math" w:hAnsi="Cambria Math"/>
                <w:i/>
              </w:rPr>
            </m:ctrlPr>
          </m:sSubPr>
          <m:e>
            <m:r>
              <m:rPr>
                <m:sty m:val="p"/>
              </m:rPr>
              <w:rPr>
                <w:rFonts w:ascii="Cambria Math" w:hAnsi="Cambria Math"/>
              </w:rPr>
              <m:t>ρ</m:t>
            </m:r>
          </m:e>
          <m:sub>
            <m:r>
              <w:rPr>
                <w:rFonts w:ascii="Cambria Math" w:hAnsi="Cambria Math"/>
              </w:rPr>
              <m:t>spec</m:t>
            </m:r>
          </m:sub>
        </m:sSub>
        <m:r>
          <w:rPr>
            <w:rFonts w:ascii="Cambria Math" w:hAnsi="Cambria Math"/>
          </w:rPr>
          <m:t>+</m:t>
        </m:r>
        <m:sSub>
          <m:sSubPr>
            <m:ctrlPr>
              <w:rPr>
                <w:rFonts w:ascii="Cambria Math" w:hAnsi="Cambria Math"/>
                <w:i/>
              </w:rPr>
            </m:ctrlPr>
          </m:sSubPr>
          <m:e>
            <m:r>
              <m:rPr>
                <m:sty m:val="p"/>
              </m:rPr>
              <w:rPr>
                <w:rFonts w:ascii="Cambria Math" w:hAnsi="Cambria Math"/>
              </w:rPr>
              <m:t>ρ</m:t>
            </m:r>
          </m:e>
          <m:sub>
            <m:r>
              <w:rPr>
                <w:rFonts w:ascii="Cambria Math" w:hAnsi="Cambria Math"/>
              </w:rPr>
              <m:t>trans</m:t>
            </m:r>
          </m:sub>
        </m:sSub>
        <m:r>
          <w:rPr>
            <w:rFonts w:ascii="Cambria Math" w:hAnsi="Cambria Math"/>
          </w:rPr>
          <m:t>+</m:t>
        </m:r>
        <m:sSub>
          <m:sSubPr>
            <m:ctrlPr>
              <w:rPr>
                <w:rFonts w:ascii="Cambria Math" w:hAnsi="Cambria Math"/>
                <w:i/>
              </w:rPr>
            </m:ctrlPr>
          </m:sSubPr>
          <m:e>
            <m:r>
              <m:rPr>
                <m:sty m:val="p"/>
              </m:rPr>
              <w:rPr>
                <w:rFonts w:ascii="Cambria Math" w:hAnsi="Cambria Math"/>
              </w:rPr>
              <m:t>ρ</m:t>
            </m:r>
          </m:e>
          <m:sub>
            <m:r>
              <w:rPr>
                <w:rFonts w:ascii="Cambria Math" w:hAnsi="Cambria Math"/>
              </w:rPr>
              <m:t>nonspec</m:t>
            </m:r>
          </m:sub>
        </m:sSub>
        <m:r>
          <w:rPr>
            <w:rFonts w:ascii="Cambria Math" w:hAnsi="Cambria Math"/>
          </w:rPr>
          <m:t>=1</m:t>
        </m:r>
      </m:oMath>
      <w:r w:rsidRPr="00A71DCC">
        <w:rPr>
          <w:lang w:val="es-ES"/>
        </w:rPr>
        <w:tab/>
        <w:t>(9)</w:t>
      </w:r>
    </w:p>
    <w:p w14:paraId="048115A4" w14:textId="77777777" w:rsidR="00163CA9" w:rsidRPr="00FC5507" w:rsidRDefault="00163CA9" w:rsidP="00163CA9">
      <w:pPr>
        <w:pStyle w:val="Blanc"/>
        <w:keepNext w:val="0"/>
        <w:keepLines w:val="0"/>
        <w:widowControl w:val="0"/>
        <w:rPr>
          <w:lang w:val="es-ES"/>
        </w:rPr>
      </w:pPr>
    </w:p>
    <w:p w14:paraId="6727D82B" w14:textId="77777777" w:rsidR="00163CA9" w:rsidRPr="00A71DCC" w:rsidRDefault="00163CA9" w:rsidP="00163CA9">
      <w:pPr>
        <w:keepNext/>
        <w:keepLines/>
        <w:rPr>
          <w:lang w:val="es-ES"/>
        </w:rPr>
      </w:pPr>
      <w:r w:rsidRPr="00A71DCC">
        <w:rPr>
          <w:lang w:val="es-ES"/>
        </w:rPr>
        <w:lastRenderedPageBreak/>
        <w:t xml:space="preserve">Desgraciadamente, nuestro modelo </w:t>
      </w:r>
      <w:proofErr w:type="spellStart"/>
      <w:r w:rsidRPr="00A71DCC">
        <w:rPr>
          <w:lang w:val="es-ES"/>
        </w:rPr>
        <w:t>semiempírico</w:t>
      </w:r>
      <w:proofErr w:type="spellEnd"/>
      <w:r w:rsidRPr="00A71DCC">
        <w:rPr>
          <w:lang w:val="es-ES"/>
        </w:rPr>
        <w:t xml:space="preserve"> no es coherente, y se hacen hipótesis diferentes para cada mecanismo:</w:t>
      </w:r>
    </w:p>
    <w:p w14:paraId="7E9CCE2C" w14:textId="2E8ACDCD" w:rsidR="00163CA9" w:rsidRPr="00A71DCC" w:rsidRDefault="00163CA9" w:rsidP="00163CA9">
      <w:pPr>
        <w:pStyle w:val="enumlev1"/>
        <w:keepNext/>
        <w:keepLines/>
        <w:rPr>
          <w:lang w:val="es-ES"/>
        </w:rPr>
      </w:pPr>
      <w:r w:rsidRPr="00A71DCC">
        <w:rPr>
          <w:lang w:val="es-ES"/>
        </w:rPr>
        <w:t>–</w:t>
      </w:r>
      <w:r w:rsidRPr="00A71DCC">
        <w:rPr>
          <w:lang w:val="es-ES"/>
        </w:rPr>
        <w:tab/>
      </w:r>
      <m:oMath>
        <m:sSub>
          <m:sSubPr>
            <m:ctrlPr>
              <w:rPr>
                <w:rFonts w:ascii="Cambria Math" w:hAnsi="Cambria Math"/>
                <w:i/>
              </w:rPr>
            </m:ctrlPr>
          </m:sSubPr>
          <m:e>
            <m:r>
              <m:rPr>
                <m:sty m:val="p"/>
              </m:rPr>
              <w:rPr>
                <w:rFonts w:ascii="Cambria Math" w:hAnsi="Cambria Math"/>
              </w:rPr>
              <m:t>ρ</m:t>
            </m:r>
          </m:e>
          <m:sub>
            <m:r>
              <w:rPr>
                <w:rFonts w:ascii="Cambria Math" w:hAnsi="Cambria Math"/>
              </w:rPr>
              <m:t>spec</m:t>
            </m:r>
          </m:sub>
        </m:sSub>
      </m:oMath>
      <w:r w:rsidRPr="00A71DCC">
        <w:rPr>
          <w:lang w:val="es-ES"/>
        </w:rPr>
        <w:t xml:space="preserve">: el modelo más basado en la teoría es el de la dispersión especular. Para una superficie lisa, la potencia reflejada se determina mediante los coeficientes de la reflexión de Fresnel (que dependen del ángulo de reflexión especular, y de las propiedades eléctricas de las superficies). No obstante, no hay una extensión sencilla para la dispersión en superficie </w:t>
      </w:r>
      <w:r w:rsidRPr="00A71DCC">
        <w:rPr>
          <w:i/>
          <w:iCs/>
          <w:lang w:val="es-ES"/>
        </w:rPr>
        <w:t>rugosa</w:t>
      </w:r>
      <w:r w:rsidRPr="00A71DCC">
        <w:rPr>
          <w:lang w:val="es-ES"/>
        </w:rPr>
        <w:t xml:space="preserve">, y el modelo hace uso de un término </w:t>
      </w:r>
      <w:proofErr w:type="spellStart"/>
      <w:r w:rsidRPr="00A71DCC">
        <w:rPr>
          <w:lang w:val="es-ES"/>
        </w:rPr>
        <w:t>semiempírico</w:t>
      </w:r>
      <w:proofErr w:type="spellEnd"/>
      <w:r w:rsidRPr="00A71DCC">
        <w:rPr>
          <w:lang w:val="es-ES"/>
        </w:rPr>
        <w:t xml:space="preserve"> que modifica (reduce) el coeficiente de reflexión de Fresnel en la superficie lisa. Se propone que </w:t>
      </w:r>
      <m:oMath>
        <m:sSub>
          <m:sSubPr>
            <m:ctrlPr>
              <w:rPr>
                <w:rFonts w:ascii="Cambria Math" w:hAnsi="Cambria Math"/>
                <w:i/>
              </w:rPr>
            </m:ctrlPr>
          </m:sSubPr>
          <m:e>
            <m:r>
              <m:rPr>
                <m:sty m:val="p"/>
              </m:rPr>
              <w:rPr>
                <w:rFonts w:ascii="Cambria Math" w:hAnsi="Cambria Math"/>
              </w:rPr>
              <m:t>ρ</m:t>
            </m:r>
          </m:e>
          <m:sub>
            <m:r>
              <w:rPr>
                <w:rFonts w:ascii="Cambria Math" w:hAnsi="Cambria Math"/>
              </w:rPr>
              <m:t>spec</m:t>
            </m:r>
          </m:sub>
        </m:sSub>
        <m:r>
          <w:rPr>
            <w:rFonts w:ascii="Cambria Math" w:hAnsi="Cambria Math"/>
            <w:lang w:val="es-ES"/>
          </w:rPr>
          <m:t xml:space="preserve"> </m:t>
        </m:r>
      </m:oMath>
      <w:r w:rsidRPr="00A71DCC">
        <w:rPr>
          <w:lang w:val="es-ES"/>
        </w:rPr>
        <w:t>se defina como el factor de reducción de potencia debido al efecto de la superficie rugosa únicamente; es decir, no se tiene en cuenta la variación de potencia reflejada debida a la variación del coeficiente de Fresnel. Este último, y por ello también la potencia de dispersión no especular, depende del ángulo de reflexión y de la polarización; esto sería incompatible con la suposición de Lambert.</w:t>
      </w:r>
    </w:p>
    <w:p w14:paraId="609E650B" w14:textId="6DCFE510" w:rsidR="00163CA9" w:rsidRPr="00A71DCC" w:rsidRDefault="00163CA9" w:rsidP="00163CA9">
      <w:pPr>
        <w:pStyle w:val="enumlev1"/>
        <w:spacing w:line="270" w:lineRule="exact"/>
        <w:rPr>
          <w:lang w:val="es-ES"/>
        </w:rPr>
      </w:pPr>
      <w:r w:rsidRPr="00A71DCC">
        <w:rPr>
          <w:lang w:val="es-ES"/>
        </w:rPr>
        <w:t>–</w:t>
      </w:r>
      <w:r w:rsidRPr="00A71DCC">
        <w:rPr>
          <w:lang w:val="es-ES"/>
        </w:rPr>
        <w:tab/>
      </w:r>
      <m:oMath>
        <m:sSub>
          <m:sSubPr>
            <m:ctrlPr>
              <w:rPr>
                <w:rFonts w:ascii="Cambria Math" w:hAnsi="Cambria Math"/>
                <w:i/>
              </w:rPr>
            </m:ctrlPr>
          </m:sSubPr>
          <m:e>
            <m:r>
              <m:rPr>
                <m:sty m:val="p"/>
              </m:rPr>
              <w:rPr>
                <w:rFonts w:ascii="Cambria Math" w:hAnsi="Cambria Math"/>
              </w:rPr>
              <m:t>ρ</m:t>
            </m:r>
          </m:e>
          <m:sub>
            <m:r>
              <w:rPr>
                <w:rFonts w:ascii="Cambria Math" w:hAnsi="Cambria Math"/>
              </w:rPr>
              <m:t>trans</m:t>
            </m:r>
          </m:sub>
        </m:sSub>
      </m:oMath>
      <w:r w:rsidRPr="00A71DCC">
        <w:rPr>
          <w:lang w:val="es-ES"/>
        </w:rPr>
        <w:t>: en principio, la componente transmitida también puede calcularse a partir de la teoría de Fresnel para una superficie lisa con interfaz única. No obstante, en la práctica, la situación es demasiado complicada para modelizarla (superficie rugosa, interfaces múltiples y reflexiones), debiéndose usar un valor empírico experimentalmente determinado para </w:t>
      </w:r>
      <m:oMath>
        <m:sSub>
          <m:sSubPr>
            <m:ctrlPr>
              <w:rPr>
                <w:rFonts w:ascii="Cambria Math" w:hAnsi="Cambria Math"/>
                <w:i/>
              </w:rPr>
            </m:ctrlPr>
          </m:sSubPr>
          <m:e>
            <m:r>
              <m:rPr>
                <m:sty m:val="p"/>
              </m:rPr>
              <w:rPr>
                <w:rFonts w:ascii="Cambria Math" w:hAnsi="Cambria Math"/>
              </w:rPr>
              <m:t>ρ</m:t>
            </m:r>
          </m:e>
          <m:sub>
            <m:r>
              <w:rPr>
                <w:rFonts w:ascii="Cambria Math" w:hAnsi="Cambria Math"/>
              </w:rPr>
              <m:t>trans</m:t>
            </m:r>
          </m:sub>
        </m:sSub>
      </m:oMath>
      <w:r w:rsidRPr="00A71DCC">
        <w:rPr>
          <w:lang w:val="es-ES"/>
        </w:rPr>
        <w:t xml:space="preserve">. </w:t>
      </w:r>
    </w:p>
    <w:p w14:paraId="379748F6" w14:textId="32E26D6E" w:rsidR="00163CA9" w:rsidRPr="00A71DCC" w:rsidRDefault="00163CA9" w:rsidP="00163CA9">
      <w:pPr>
        <w:rPr>
          <w:lang w:val="es-ES"/>
        </w:rPr>
      </w:pPr>
      <w:r w:rsidRPr="00A71DCC">
        <w:rPr>
          <w:lang w:val="es-ES"/>
        </w:rPr>
        <w:t xml:space="preserve">En principio, cada </w:t>
      </w:r>
      <w:r w:rsidRPr="00163CA9">
        <w:sym w:font="Symbol" w:char="F072"/>
      </w:r>
      <w:r w:rsidRPr="00A71DCC">
        <w:rPr>
          <w:lang w:val="es-ES"/>
        </w:rPr>
        <w:t xml:space="preserve"> debe satisfacer la condición 0 </w:t>
      </w:r>
      <w:r w:rsidRPr="00163CA9">
        <w:sym w:font="Symbol" w:char="F0A3"/>
      </w:r>
      <w:r w:rsidRPr="00A71DCC">
        <w:rPr>
          <w:lang w:val="es-ES"/>
        </w:rPr>
        <w:t> </w:t>
      </w:r>
      <w:r w:rsidRPr="00163CA9">
        <w:sym w:font="Symbol" w:char="F072"/>
      </w:r>
      <w:r w:rsidRPr="00A71DCC">
        <w:rPr>
          <w:lang w:val="es-ES"/>
        </w:rPr>
        <w:t> </w:t>
      </w:r>
      <w:r w:rsidRPr="00163CA9">
        <w:sym w:font="Symbol" w:char="F0A3"/>
      </w:r>
      <w:r w:rsidRPr="00A71DCC">
        <w:rPr>
          <w:lang w:val="es-ES"/>
        </w:rPr>
        <w:t xml:space="preserve"> 1. No hay razón para creer que se satisfará la ecuación (9), y si se utiliza para obtener </w:t>
      </w:r>
      <m:oMath>
        <m:sSub>
          <m:sSubPr>
            <m:ctrlPr>
              <w:rPr>
                <w:rFonts w:ascii="Cambria Math" w:hAnsi="Cambria Math"/>
                <w:i/>
              </w:rPr>
            </m:ctrlPr>
          </m:sSubPr>
          <m:e>
            <m:r>
              <m:rPr>
                <m:sty m:val="p"/>
              </m:rPr>
              <w:rPr>
                <w:rFonts w:ascii="Cambria Math" w:hAnsi="Cambria Math"/>
              </w:rPr>
              <m:t>ρ</m:t>
            </m:r>
          </m:e>
          <m:sub>
            <m:r>
              <w:rPr>
                <w:rFonts w:ascii="Cambria Math" w:hAnsi="Cambria Math"/>
              </w:rPr>
              <m:t>trans</m:t>
            </m:r>
          </m:sub>
        </m:sSub>
      </m:oMath>
      <w:r w:rsidRPr="00A71DCC">
        <w:rPr>
          <w:lang w:val="es-ES"/>
        </w:rPr>
        <w:t xml:space="preserve">a partir de </w:t>
      </w:r>
      <m:oMath>
        <m:sSub>
          <m:sSubPr>
            <m:ctrlPr>
              <w:rPr>
                <w:rFonts w:ascii="Cambria Math" w:hAnsi="Cambria Math"/>
                <w:i/>
              </w:rPr>
            </m:ctrlPr>
          </m:sSubPr>
          <m:e>
            <m:r>
              <m:rPr>
                <m:sty m:val="p"/>
              </m:rPr>
              <w:rPr>
                <w:rFonts w:ascii="Cambria Math" w:hAnsi="Cambria Math"/>
              </w:rPr>
              <m:t>ρ</m:t>
            </m:r>
          </m:e>
          <m:sub>
            <m:r>
              <w:rPr>
                <w:rFonts w:ascii="Cambria Math" w:hAnsi="Cambria Math"/>
              </w:rPr>
              <m:t>spec</m:t>
            </m:r>
          </m:sub>
        </m:sSub>
      </m:oMath>
      <w:r w:rsidRPr="00A71DCC">
        <w:rPr>
          <w:lang w:val="es-ES"/>
        </w:rPr>
        <w:t xml:space="preserve"> y</w:t>
      </w:r>
      <m:oMath>
        <m:sSub>
          <m:sSubPr>
            <m:ctrlPr>
              <w:rPr>
                <w:rFonts w:ascii="Cambria Math" w:hAnsi="Cambria Math"/>
                <w:i/>
              </w:rPr>
            </m:ctrlPr>
          </m:sSubPr>
          <m:e>
            <m:r>
              <m:rPr>
                <m:sty m:val="p"/>
              </m:rPr>
              <w:rPr>
                <w:rFonts w:ascii="Cambria Math" w:hAnsi="Cambria Math"/>
                <w:lang w:val="es-ES"/>
              </w:rPr>
              <m:t xml:space="preserve"> </m:t>
            </m:r>
            <m:r>
              <m:rPr>
                <m:sty m:val="p"/>
              </m:rPr>
              <w:rPr>
                <w:rFonts w:ascii="Cambria Math" w:hAnsi="Cambria Math"/>
              </w:rPr>
              <m:t>ρ</m:t>
            </m:r>
          </m:e>
          <m:sub>
            <m:r>
              <w:rPr>
                <w:rFonts w:ascii="Cambria Math" w:hAnsi="Cambria Math"/>
              </w:rPr>
              <m:t>trans</m:t>
            </m:r>
          </m:sub>
        </m:sSub>
      </m:oMath>
      <w:r w:rsidRPr="00A71DCC">
        <w:rPr>
          <w:lang w:val="es-ES"/>
        </w:rPr>
        <w:t>, es posible que el valor de </w:t>
      </w:r>
      <m:oMath>
        <m:sSub>
          <m:sSubPr>
            <m:ctrlPr>
              <w:rPr>
                <w:rFonts w:ascii="Cambria Math" w:hAnsi="Cambria Math"/>
                <w:i/>
              </w:rPr>
            </m:ctrlPr>
          </m:sSubPr>
          <m:e>
            <m:r>
              <m:rPr>
                <m:sty m:val="p"/>
              </m:rPr>
              <w:rPr>
                <w:rFonts w:ascii="Cambria Math" w:hAnsi="Cambria Math"/>
              </w:rPr>
              <m:t>ρ</m:t>
            </m:r>
          </m:e>
          <m:sub>
            <m:r>
              <w:rPr>
                <w:rFonts w:ascii="Cambria Math" w:hAnsi="Cambria Math"/>
              </w:rPr>
              <m:t>nonspec</m:t>
            </m:r>
          </m:sub>
        </m:sSub>
      </m:oMath>
      <w:r w:rsidRPr="00A71DCC">
        <w:rPr>
          <w:lang w:val="es-ES"/>
        </w:rPr>
        <w:t xml:space="preserve"> se vuelva negativo, lo que iría en contra de la física. Por consiguiente, se propone obtener la fracción no especular directamente de la fracción especular, ignorando la componente transmitida:</w:t>
      </w:r>
    </w:p>
    <w:p w14:paraId="41D6E9C5" w14:textId="77777777" w:rsidR="00163CA9" w:rsidRPr="00FC5507" w:rsidRDefault="00163CA9" w:rsidP="00163CA9">
      <w:pPr>
        <w:pStyle w:val="Blanc"/>
        <w:rPr>
          <w:lang w:val="es-ES"/>
        </w:rPr>
      </w:pPr>
    </w:p>
    <w:p w14:paraId="6CD313B0" w14:textId="77777777" w:rsidR="00163CA9" w:rsidRPr="00A71DCC" w:rsidRDefault="00163CA9" w:rsidP="00163CA9">
      <w:pPr>
        <w:pStyle w:val="Equation"/>
        <w:rPr>
          <w:b/>
          <w:lang w:val="es-ES"/>
        </w:rPr>
      </w:pPr>
      <w:r w:rsidRPr="00A71DCC">
        <w:rPr>
          <w:lang w:val="es-ES"/>
        </w:rPr>
        <w:tab/>
      </w:r>
      <w:r w:rsidRPr="00A71DCC">
        <w:rPr>
          <w:lang w:val="es-ES"/>
        </w:rPr>
        <w:tab/>
      </w:r>
      <w:r w:rsidRPr="00FC5507">
        <w:rPr>
          <w:position w:val="-14"/>
        </w:rPr>
        <w:object w:dxaOrig="1820" w:dyaOrig="380" w14:anchorId="1CAC0044">
          <v:shape id="_x0000_i1038" type="#_x0000_t75" style="width:90.8pt;height:18.8pt" o:ole="" fillcolor="window">
            <v:imagedata r:id="rId47" o:title=""/>
          </v:shape>
          <o:OLEObject Type="Embed" ProgID="Equation.3" ShapeID="_x0000_i1038" DrawAspect="Content" ObjectID="_1775378266" r:id="rId48"/>
        </w:object>
      </w:r>
      <w:r w:rsidRPr="00A71DCC">
        <w:rPr>
          <w:lang w:val="es-ES"/>
        </w:rPr>
        <w:tab/>
      </w:r>
      <w:r w:rsidRPr="00A71DCC">
        <w:rPr>
          <w:bCs/>
          <w:lang w:val="es-ES"/>
        </w:rPr>
        <w:t>(10)</w:t>
      </w:r>
    </w:p>
    <w:p w14:paraId="78A74111" w14:textId="77777777" w:rsidR="00163CA9" w:rsidRPr="00FC5507" w:rsidRDefault="00163CA9" w:rsidP="00163CA9">
      <w:pPr>
        <w:pStyle w:val="Blanc"/>
        <w:rPr>
          <w:lang w:val="es-ES"/>
        </w:rPr>
      </w:pPr>
    </w:p>
    <w:p w14:paraId="43782C60" w14:textId="379DD985" w:rsidR="00163CA9" w:rsidRPr="00A71DCC" w:rsidRDefault="00163CA9" w:rsidP="00163CA9">
      <w:pPr>
        <w:rPr>
          <w:lang w:val="es-ES"/>
        </w:rPr>
      </w:pPr>
      <w:r w:rsidRPr="00A71DCC">
        <w:rPr>
          <w:lang w:val="es-ES"/>
        </w:rPr>
        <w:t xml:space="preserve">En la práctica </w:t>
      </w:r>
      <m:oMath>
        <m:sSub>
          <m:sSubPr>
            <m:ctrlPr>
              <w:rPr>
                <w:rFonts w:ascii="Cambria Math" w:hAnsi="Cambria Math"/>
                <w:i/>
              </w:rPr>
            </m:ctrlPr>
          </m:sSubPr>
          <m:e>
            <m:r>
              <m:rPr>
                <m:sty m:val="p"/>
              </m:rPr>
              <w:rPr>
                <w:rFonts w:ascii="Cambria Math" w:hAnsi="Cambria Math"/>
              </w:rPr>
              <m:t>ρ</m:t>
            </m:r>
          </m:e>
          <m:sub>
            <m:r>
              <w:rPr>
                <w:rFonts w:ascii="Cambria Math" w:hAnsi="Cambria Math"/>
              </w:rPr>
              <m:t>trans</m:t>
            </m:r>
          </m:sub>
        </m:sSub>
      </m:oMath>
      <w:r w:rsidRPr="00A71DCC">
        <w:rPr>
          <w:lang w:val="es-ES"/>
        </w:rPr>
        <w:t xml:space="preserve"> es posible que sea bastante pequeño (por ejemplo, 10 dB de pérdidas de penetración en edificios implica un valor de</w:t>
      </w:r>
      <m:oMath>
        <m:sSub>
          <m:sSubPr>
            <m:ctrlPr>
              <w:rPr>
                <w:rFonts w:ascii="Cambria Math" w:hAnsi="Cambria Math"/>
                <w:i/>
              </w:rPr>
            </m:ctrlPr>
          </m:sSubPr>
          <m:e>
            <m:r>
              <m:rPr>
                <m:sty m:val="p"/>
              </m:rPr>
              <w:rPr>
                <w:rFonts w:ascii="Cambria Math" w:hAnsi="Cambria Math"/>
              </w:rPr>
              <m:t>ρ</m:t>
            </m:r>
          </m:e>
          <m:sub>
            <m:r>
              <w:rPr>
                <w:rFonts w:ascii="Cambria Math" w:hAnsi="Cambria Math"/>
              </w:rPr>
              <m:t>trans</m:t>
            </m:r>
          </m:sub>
        </m:sSub>
      </m:oMath>
      <w:r w:rsidRPr="00A71DCC">
        <w:rPr>
          <w:lang w:val="es-ES"/>
        </w:rPr>
        <w:t> = 0,1).</w:t>
      </w:r>
    </w:p>
    <w:p w14:paraId="744B3ACF" w14:textId="6E1221BC" w:rsidR="00163CA9" w:rsidRPr="00A71DCC" w:rsidRDefault="00163CA9" w:rsidP="00163CA9">
      <w:pPr>
        <w:pStyle w:val="Headingb"/>
        <w:rPr>
          <w:lang w:val="es-ES"/>
        </w:rPr>
      </w:pPr>
      <w:r w:rsidRPr="00A71DCC">
        <w:rPr>
          <w:lang w:val="es-ES"/>
        </w:rPr>
        <w:t xml:space="preserve">Cálculo de </w:t>
      </w:r>
      <m:oMath>
        <m:sSub>
          <m:sSubPr>
            <m:ctrlPr>
              <w:rPr>
                <w:rFonts w:ascii="Cambria Math" w:hAnsi="Cambria Math"/>
                <w:b w:val="0"/>
                <w:i/>
              </w:rPr>
            </m:ctrlPr>
          </m:sSubPr>
          <m:e>
            <m:r>
              <m:rPr>
                <m:sty m:val="b"/>
              </m:rPr>
              <w:rPr>
                <w:rFonts w:ascii="Cambria Math" w:hAnsi="Cambria Math"/>
              </w:rPr>
              <m:t>ρ</m:t>
            </m:r>
          </m:e>
          <m:sub>
            <m:r>
              <m:rPr>
                <m:sty m:val="bi"/>
              </m:rPr>
              <w:rPr>
                <w:rFonts w:ascii="Cambria Math" w:hAnsi="Cambria Math"/>
              </w:rPr>
              <m:t>spec</m:t>
            </m:r>
          </m:sub>
        </m:sSub>
      </m:oMath>
    </w:p>
    <w:p w14:paraId="051C1289" w14:textId="03A8E014" w:rsidR="00163CA9" w:rsidRPr="00A71DCC" w:rsidRDefault="002B6B1A" w:rsidP="00163CA9">
      <w:pPr>
        <w:rPr>
          <w:lang w:val="es-ES"/>
        </w:rPr>
      </w:pPr>
      <m:oMath>
        <m:sSub>
          <m:sSubPr>
            <m:ctrlPr>
              <w:rPr>
                <w:rFonts w:ascii="Cambria Math" w:hAnsi="Cambria Math"/>
                <w:i/>
              </w:rPr>
            </m:ctrlPr>
          </m:sSubPr>
          <m:e>
            <m:r>
              <m:rPr>
                <m:sty m:val="p"/>
              </m:rPr>
              <w:rPr>
                <w:rFonts w:ascii="Cambria Math" w:hAnsi="Cambria Math"/>
              </w:rPr>
              <m:t>ρ</m:t>
            </m:r>
          </m:e>
          <m:sub>
            <m:r>
              <w:rPr>
                <w:rFonts w:ascii="Cambria Math" w:hAnsi="Cambria Math"/>
              </w:rPr>
              <m:t>spec</m:t>
            </m:r>
          </m:sub>
        </m:sSub>
      </m:oMath>
      <w:r w:rsidR="00163CA9" w:rsidRPr="00A71DCC">
        <w:rPr>
          <w:lang w:val="es-ES"/>
        </w:rPr>
        <w:t xml:space="preserve"> es el factor de reducción de </w:t>
      </w:r>
      <w:r w:rsidR="00163CA9" w:rsidRPr="00A71DCC">
        <w:rPr>
          <w:i/>
          <w:iCs/>
          <w:lang w:val="es-ES"/>
        </w:rPr>
        <w:t>potencia</w:t>
      </w:r>
      <w:r w:rsidR="00163CA9" w:rsidRPr="00A71DCC">
        <w:rPr>
          <w:lang w:val="es-ES"/>
        </w:rPr>
        <w:t xml:space="preserve"> aplicado al coeficiente de reflexión especular para tener en cuenta el efecto de la rugosidad de la superficie en la reflexión especular. Su valor es:</w:t>
      </w:r>
    </w:p>
    <w:p w14:paraId="20FFC4A6" w14:textId="77777777" w:rsidR="00163CA9" w:rsidRPr="00FC5507" w:rsidRDefault="00163CA9" w:rsidP="00163CA9">
      <w:pPr>
        <w:pStyle w:val="Blanc"/>
        <w:rPr>
          <w:lang w:val="es-ES"/>
        </w:rPr>
      </w:pPr>
    </w:p>
    <w:p w14:paraId="0F27D499" w14:textId="77777777" w:rsidR="00163CA9" w:rsidRPr="00A71DCC" w:rsidRDefault="00163CA9" w:rsidP="00163CA9">
      <w:pPr>
        <w:pStyle w:val="Equation"/>
        <w:rPr>
          <w:lang w:val="es-ES"/>
        </w:rPr>
      </w:pPr>
      <w:r w:rsidRPr="00A71DCC">
        <w:rPr>
          <w:lang w:val="es-ES"/>
        </w:rPr>
        <w:tab/>
      </w:r>
      <w:r w:rsidRPr="00A71DCC">
        <w:rPr>
          <w:lang w:val="es-ES"/>
        </w:rPr>
        <w:tab/>
      </w:r>
      <w:r w:rsidRPr="00FC5507">
        <w:rPr>
          <w:position w:val="-14"/>
        </w:rPr>
        <w:object w:dxaOrig="1040" w:dyaOrig="440" w14:anchorId="0D92F591">
          <v:shape id="_x0000_i1039" type="#_x0000_t75" style="width:51.95pt;height:21.9pt" o:ole="" fillcolor="window">
            <v:imagedata r:id="rId49" o:title=""/>
          </v:shape>
          <o:OLEObject Type="Embed" ProgID="Equation.3" ShapeID="_x0000_i1039" DrawAspect="Content" ObjectID="_1775378267" r:id="rId50"/>
        </w:object>
      </w:r>
      <w:r w:rsidRPr="00A71DCC">
        <w:rPr>
          <w:lang w:val="es-ES"/>
        </w:rPr>
        <w:tab/>
      </w:r>
      <w:r w:rsidRPr="00A71DCC">
        <w:rPr>
          <w:bCs/>
          <w:lang w:val="es-ES"/>
        </w:rPr>
        <w:t>(11)</w:t>
      </w:r>
    </w:p>
    <w:p w14:paraId="06139F38" w14:textId="77777777" w:rsidR="00163CA9" w:rsidRPr="00FC5507" w:rsidRDefault="00163CA9" w:rsidP="00163CA9">
      <w:pPr>
        <w:pStyle w:val="Blanc"/>
        <w:rPr>
          <w:lang w:val="es-ES"/>
        </w:rPr>
      </w:pPr>
    </w:p>
    <w:p w14:paraId="39CFCC36" w14:textId="77777777" w:rsidR="00163CA9" w:rsidRPr="00A71DCC" w:rsidRDefault="00163CA9" w:rsidP="00163CA9">
      <w:pPr>
        <w:rPr>
          <w:lang w:val="es-ES"/>
        </w:rPr>
      </w:pPr>
      <w:r w:rsidRPr="00A71DCC">
        <w:rPr>
          <w:lang w:val="es-ES"/>
        </w:rPr>
        <w:t xml:space="preserve">Al calcular el coeficiente de reflexión especular, el coeficiente de reflexión efectiva </w:t>
      </w:r>
      <w:r w:rsidRPr="00A71DCC">
        <w:rPr>
          <w:i/>
          <w:iCs/>
          <w:lang w:val="es-ES"/>
        </w:rPr>
        <w:t>R</w:t>
      </w:r>
      <w:r w:rsidRPr="00A71DCC">
        <w:rPr>
          <w:lang w:val="es-ES"/>
        </w:rPr>
        <w:t xml:space="preserve"> se obtiene multiplicando el coeficiente de Fresnel </w:t>
      </w:r>
      <w:r w:rsidRPr="00A71DCC">
        <w:rPr>
          <w:bCs/>
          <w:i/>
          <w:lang w:val="es-ES"/>
        </w:rPr>
        <w:t>R</w:t>
      </w:r>
      <w:r w:rsidRPr="00A71DCC">
        <w:rPr>
          <w:bCs/>
          <w:i/>
          <w:vertAlign w:val="subscript"/>
          <w:lang w:val="es-ES"/>
        </w:rPr>
        <w:t>F</w:t>
      </w:r>
      <w:r w:rsidRPr="00A71DCC">
        <w:rPr>
          <w:bCs/>
          <w:i/>
          <w:lang w:val="es-ES"/>
        </w:rPr>
        <w:t xml:space="preserve"> </w:t>
      </w:r>
      <w:r w:rsidRPr="00A71DCC">
        <w:rPr>
          <w:lang w:val="es-ES"/>
        </w:rPr>
        <w:t xml:space="preserve">por </w:t>
      </w:r>
      <w:r w:rsidRPr="00FC5507">
        <w:sym w:font="Symbol" w:char="F072"/>
      </w:r>
      <w:r w:rsidRPr="00A71DCC">
        <w:rPr>
          <w:i/>
          <w:iCs/>
          <w:vertAlign w:val="subscript"/>
          <w:lang w:val="es-ES"/>
        </w:rPr>
        <w:t>s</w:t>
      </w:r>
      <w:r w:rsidRPr="00A71DCC">
        <w:rPr>
          <w:lang w:val="es-ES"/>
        </w:rPr>
        <w:t>:</w:t>
      </w:r>
    </w:p>
    <w:p w14:paraId="73D9F52D" w14:textId="77777777" w:rsidR="00163CA9" w:rsidRPr="00FC5507" w:rsidRDefault="00163CA9" w:rsidP="00163CA9">
      <w:pPr>
        <w:pStyle w:val="Blanc"/>
        <w:rPr>
          <w:lang w:val="es-ES"/>
        </w:rPr>
      </w:pPr>
    </w:p>
    <w:p w14:paraId="0B9FBD15" w14:textId="77777777" w:rsidR="00163CA9" w:rsidRPr="00A71DCC" w:rsidRDefault="00163CA9" w:rsidP="00163CA9">
      <w:pPr>
        <w:pStyle w:val="Equation"/>
        <w:rPr>
          <w:lang w:val="es-ES"/>
        </w:rPr>
      </w:pPr>
      <w:r w:rsidRPr="00A71DCC">
        <w:rPr>
          <w:lang w:val="es-ES"/>
        </w:rPr>
        <w:tab/>
      </w:r>
      <w:r w:rsidRPr="00A71DCC">
        <w:rPr>
          <w:lang w:val="es-ES"/>
        </w:rPr>
        <w:tab/>
      </w:r>
      <w:r w:rsidRPr="00FC5507">
        <w:rPr>
          <w:position w:val="-12"/>
        </w:rPr>
        <w:object w:dxaOrig="999" w:dyaOrig="360" w14:anchorId="59E36C61">
          <v:shape id="_x0000_i1040" type="#_x0000_t75" style="width:50.7pt;height:18.15pt" o:ole="" fillcolor="window">
            <v:imagedata r:id="rId51" o:title=""/>
          </v:shape>
          <o:OLEObject Type="Embed" ProgID="Equation.3" ShapeID="_x0000_i1040" DrawAspect="Content" ObjectID="_1775378268" r:id="rId52"/>
        </w:object>
      </w:r>
      <w:r w:rsidRPr="00A71DCC">
        <w:rPr>
          <w:lang w:val="es-ES"/>
        </w:rPr>
        <w:tab/>
      </w:r>
      <w:r w:rsidRPr="00A71DCC">
        <w:rPr>
          <w:bCs/>
          <w:lang w:val="es-ES"/>
        </w:rPr>
        <w:t>(12)</w:t>
      </w:r>
    </w:p>
    <w:p w14:paraId="0A257A51" w14:textId="77777777" w:rsidR="00163CA9" w:rsidRPr="00A71DCC" w:rsidRDefault="00163CA9" w:rsidP="00163CA9">
      <w:pPr>
        <w:rPr>
          <w:lang w:val="es-ES"/>
        </w:rPr>
      </w:pPr>
      <w:r w:rsidRPr="00FC5507">
        <w:sym w:font="Symbol" w:char="F072"/>
      </w:r>
      <w:r w:rsidRPr="00A71DCC">
        <w:rPr>
          <w:i/>
          <w:iCs/>
          <w:vertAlign w:val="subscript"/>
          <w:lang w:val="es-ES"/>
        </w:rPr>
        <w:t>s</w:t>
      </w:r>
      <w:r w:rsidRPr="00A71DCC">
        <w:rPr>
          <w:lang w:val="es-ES"/>
        </w:rPr>
        <w:t xml:space="preserve"> puede calcularse a partir de:</w:t>
      </w:r>
    </w:p>
    <w:p w14:paraId="5AD224EE" w14:textId="77777777" w:rsidR="00163CA9" w:rsidRPr="00A71DCC" w:rsidRDefault="00163CA9" w:rsidP="00163CA9">
      <w:pPr>
        <w:pStyle w:val="Equation"/>
        <w:rPr>
          <w:lang w:val="es-ES"/>
        </w:rPr>
      </w:pPr>
      <w:r w:rsidRPr="00A71DCC">
        <w:rPr>
          <w:lang w:val="es-ES"/>
        </w:rPr>
        <w:tab/>
      </w:r>
      <w:r w:rsidRPr="00A71DCC">
        <w:rPr>
          <w:lang w:val="es-ES"/>
        </w:rPr>
        <w:tab/>
      </w:r>
      <w:r w:rsidRPr="00FC5507">
        <w:rPr>
          <w:position w:val="-34"/>
        </w:rPr>
        <w:object w:dxaOrig="2780" w:dyaOrig="800" w14:anchorId="04C1A1A1">
          <v:shape id="_x0000_i1041" type="#_x0000_t75" style="width:139.6pt;height:40.05pt" o:ole="" fillcolor="window">
            <v:imagedata r:id="rId53" o:title=""/>
          </v:shape>
          <o:OLEObject Type="Embed" ProgID="Equation.3" ShapeID="_x0000_i1041" DrawAspect="Content" ObjectID="_1775378269" r:id="rId54"/>
        </w:object>
      </w:r>
      <w:r w:rsidRPr="00A71DCC">
        <w:rPr>
          <w:lang w:val="es-ES"/>
        </w:rPr>
        <w:tab/>
      </w:r>
      <w:r w:rsidRPr="00A71DCC">
        <w:rPr>
          <w:bCs/>
          <w:lang w:val="es-ES"/>
        </w:rPr>
        <w:t>(13)</w:t>
      </w:r>
    </w:p>
    <w:p w14:paraId="4ADF9E72" w14:textId="77777777" w:rsidR="00163CA9" w:rsidRPr="00A71DCC" w:rsidRDefault="00163CA9" w:rsidP="00163CA9">
      <w:pPr>
        <w:keepNext/>
        <w:keepLines/>
        <w:widowControl w:val="0"/>
        <w:rPr>
          <w:lang w:val="es-ES"/>
        </w:rPr>
      </w:pPr>
      <w:r w:rsidRPr="00A71DCC">
        <w:rPr>
          <w:lang w:val="es-ES"/>
        </w:rPr>
        <w:t>donde:</w:t>
      </w:r>
    </w:p>
    <w:p w14:paraId="7FCE4909" w14:textId="77777777" w:rsidR="00163CA9" w:rsidRPr="00FC5507" w:rsidRDefault="00163CA9" w:rsidP="00163CA9">
      <w:pPr>
        <w:pStyle w:val="Blanc"/>
        <w:widowControl w:val="0"/>
        <w:rPr>
          <w:lang w:val="es-ES"/>
        </w:rPr>
      </w:pPr>
    </w:p>
    <w:p w14:paraId="27D4E55E" w14:textId="77777777" w:rsidR="00163CA9" w:rsidRPr="00A71DCC" w:rsidRDefault="00163CA9" w:rsidP="00163CA9">
      <w:pPr>
        <w:pStyle w:val="Equation"/>
        <w:widowControl w:val="0"/>
        <w:rPr>
          <w:bCs/>
          <w:lang w:val="es-ES"/>
        </w:rPr>
      </w:pPr>
      <w:r w:rsidRPr="00A71DCC">
        <w:rPr>
          <w:lang w:val="es-ES"/>
        </w:rPr>
        <w:tab/>
      </w:r>
      <w:r w:rsidRPr="00A71DCC">
        <w:rPr>
          <w:lang w:val="es-ES"/>
        </w:rPr>
        <w:tab/>
      </w:r>
      <w:r w:rsidRPr="00FC5507">
        <w:rPr>
          <w:position w:val="-24"/>
        </w:rPr>
        <w:object w:dxaOrig="1420" w:dyaOrig="620" w14:anchorId="13624F8B">
          <v:shape id="_x0000_i1042" type="#_x0000_t75" style="width:70.1pt;height:31.95pt" o:ole="" fillcolor="window">
            <v:imagedata r:id="rId55" o:title=""/>
          </v:shape>
          <o:OLEObject Type="Embed" ProgID="Equation.3" ShapeID="_x0000_i1042" DrawAspect="Content" ObjectID="_1775378270" r:id="rId56"/>
        </w:object>
      </w:r>
      <w:r w:rsidRPr="00A71DCC">
        <w:rPr>
          <w:lang w:val="es-ES"/>
        </w:rPr>
        <w:tab/>
      </w:r>
      <w:r w:rsidRPr="00A71DCC">
        <w:rPr>
          <w:bCs/>
          <w:lang w:val="es-ES"/>
        </w:rPr>
        <w:t>(14)</w:t>
      </w:r>
    </w:p>
    <w:p w14:paraId="2D700DCF" w14:textId="77777777" w:rsidR="00163CA9" w:rsidRPr="00A71DCC" w:rsidRDefault="00163CA9" w:rsidP="00163CA9">
      <w:pPr>
        <w:keepNext/>
        <w:keepLines/>
        <w:rPr>
          <w:lang w:val="es-ES"/>
        </w:rPr>
      </w:pPr>
      <w:r w:rsidRPr="00FC5507">
        <w:lastRenderedPageBreak/>
        <w:sym w:font="Symbol" w:char="F073"/>
      </w:r>
      <w:r w:rsidRPr="00A71DCC">
        <w:rPr>
          <w:lang w:val="es-ES"/>
        </w:rPr>
        <w:t xml:space="preserve"> es la desviación típica de la altura de la rugosidad de la superficie sobre la media local en la primera zona de Fresnel, y </w:t>
      </w:r>
      <w:r w:rsidRPr="00FC5507">
        <w:t>φ</w:t>
      </w:r>
      <w:r w:rsidRPr="00A71DCC">
        <w:rPr>
          <w:lang w:val="es-ES"/>
        </w:rPr>
        <w:t xml:space="preserve"> es el ángulo de incidencia con respecto a la normal de la superficie. El corte de 0,15 en la ecuación (13) tiene por objeto evitar que </w:t>
      </w:r>
      <w:r w:rsidRPr="00FC5507">
        <w:sym w:font="Symbol" w:char="F072"/>
      </w:r>
      <w:r w:rsidRPr="00A71DCC">
        <w:rPr>
          <w:i/>
          <w:iCs/>
          <w:vertAlign w:val="subscript"/>
          <w:lang w:val="es-ES"/>
        </w:rPr>
        <w:t>s</w:t>
      </w:r>
      <w:r w:rsidRPr="00A71DCC">
        <w:rPr>
          <w:lang w:val="es-ES"/>
        </w:rPr>
        <w:t xml:space="preserve"> se haga demasiado pequeño (el término exponencial tiende a subestimar la dispersión en los casos de superficies muy rugosas).</w:t>
      </w:r>
    </w:p>
    <w:p w14:paraId="3ECE7CB1" w14:textId="77777777" w:rsidR="00163CA9" w:rsidRPr="00A71DCC" w:rsidRDefault="00163CA9" w:rsidP="00163CA9">
      <w:pPr>
        <w:rPr>
          <w:lang w:val="es-ES"/>
        </w:rPr>
      </w:pPr>
      <w:r w:rsidRPr="00A71DCC">
        <w:rPr>
          <w:lang w:val="es-ES"/>
        </w:rPr>
        <w:t xml:space="preserve">El cálculo del coeficiente de reflexión especular en la ecuación (13) resulta complicado. El coeficiente de Fresnel depende del ángulo, de las constantes eléctricas y de la </w:t>
      </w:r>
      <w:r w:rsidRPr="00A71DCC">
        <w:rPr>
          <w:i/>
          <w:iCs/>
          <w:lang w:val="es-ES"/>
        </w:rPr>
        <w:t>polarización</w:t>
      </w:r>
      <w:r w:rsidRPr="00A71DCC">
        <w:rPr>
          <w:lang w:val="es-ES"/>
        </w:rPr>
        <w:t xml:space="preserve">. La dependencia con respecto a la polarización significa que, en general, debe calcularse tanto los coeficientes de reflexión de Fresnel paralelos como los perpendiculares, y en la geometría del trayecto del rayo hay que tener en cuenta la rotación de polarización cuando se calcule la señal que llega al receptor. </w:t>
      </w:r>
    </w:p>
    <w:p w14:paraId="12925883" w14:textId="77777777" w:rsidR="00163CA9" w:rsidRPr="00A71DCC" w:rsidRDefault="00163CA9" w:rsidP="00163CA9">
      <w:pPr>
        <w:rPr>
          <w:lang w:val="es-ES"/>
        </w:rPr>
      </w:pPr>
      <w:r w:rsidRPr="00A71DCC">
        <w:rPr>
          <w:lang w:val="es-ES"/>
        </w:rPr>
        <w:t>Dado el carácter empírico del modelo, si en éste intervienen únicamente potencias de señal (pudiendo ignorarse la fase), puede simplificarse calculando todas las reflexiones especulares basándose únicamente en el coeficiente de Fresnel paralelo. La magnitud del coeficiente cuando el vector eléctrico se encuentra en el plano de los rayos incidente y reflejado (en azul, o curva superior de la Fig. 3), es siempre numéricamente mayor que el coeficiente cuando el vector eléctrico es normal al plano (en rojo, o curva inferior). En una base de datos tridimensional, generalmente aparecerá una combinación de las dos componentes de polarización, y la componente paralela tenderá a enmascarar al «nulo» de la componente perpendicular.</w:t>
      </w:r>
    </w:p>
    <w:p w14:paraId="0B6DA9CA" w14:textId="77777777" w:rsidR="00163CA9" w:rsidRPr="00A71DCC" w:rsidRDefault="00163CA9" w:rsidP="00163CA9">
      <w:pPr>
        <w:pStyle w:val="FigureNo"/>
        <w:rPr>
          <w:lang w:val="es-ES"/>
        </w:rPr>
      </w:pPr>
      <w:bookmarkStart w:id="18" w:name="_Ref102792030"/>
      <w:r w:rsidRPr="00A71DCC">
        <w:rPr>
          <w:lang w:val="es-ES"/>
        </w:rPr>
        <w:t xml:space="preserve">FigurA </w:t>
      </w:r>
      <w:bookmarkEnd w:id="18"/>
      <w:r w:rsidRPr="00A71DCC">
        <w:rPr>
          <w:lang w:val="es-ES"/>
        </w:rPr>
        <w:t>3</w:t>
      </w:r>
    </w:p>
    <w:p w14:paraId="0917632F" w14:textId="77777777" w:rsidR="00163CA9" w:rsidRPr="00A71DCC" w:rsidRDefault="00163CA9" w:rsidP="00163CA9">
      <w:pPr>
        <w:pStyle w:val="Figuretitle"/>
        <w:rPr>
          <w:lang w:val="es-ES"/>
        </w:rPr>
      </w:pPr>
      <w:r w:rsidRPr="00A71DCC">
        <w:rPr>
          <w:lang w:val="es-ES"/>
        </w:rPr>
        <w:t xml:space="preserve">Valor del coeficiente de reflexión de Fresnel paralelo (azul) y perpendicular (rojo), </w:t>
      </w:r>
      <w:proofErr w:type="gramStart"/>
      <w:r w:rsidRPr="00A71DCC">
        <w:rPr>
          <w:rFonts w:ascii="Times New Roman"/>
          <w:bCs/>
          <w:i/>
          <w:iCs/>
          <w:lang w:val="es-ES"/>
        </w:rPr>
        <w:t>R</w:t>
      </w:r>
      <w:r w:rsidRPr="00A71DCC">
        <w:rPr>
          <w:rFonts w:ascii="Times New Roman"/>
          <w:bCs/>
          <w:i/>
          <w:iCs/>
          <w:vertAlign w:val="subscript"/>
          <w:lang w:val="es-ES"/>
        </w:rPr>
        <w:t>F</w:t>
      </w:r>
      <w:r w:rsidRPr="00A71DCC">
        <w:rPr>
          <w:rFonts w:ascii="Times New Roman"/>
          <w:bCs/>
          <w:i/>
          <w:iCs/>
          <w:sz w:val="10"/>
          <w:szCs w:val="10"/>
          <w:vertAlign w:val="subscript"/>
          <w:lang w:val="es-ES"/>
        </w:rPr>
        <w:t xml:space="preserve"> </w:t>
      </w:r>
      <w:r w:rsidRPr="00A71DCC">
        <w:rPr>
          <w:lang w:val="es-ES"/>
        </w:rPr>
        <w:t>,</w:t>
      </w:r>
      <w:proofErr w:type="gramEnd"/>
      <w:r w:rsidRPr="00A71DCC">
        <w:rPr>
          <w:lang w:val="es-ES"/>
        </w:rPr>
        <w:br/>
        <w:t>en función del ángulo (3,5 GHz, en superficie de sequedad media)</w:t>
      </w:r>
    </w:p>
    <w:p w14:paraId="222408D9" w14:textId="36AC27F0" w:rsidR="00163CA9" w:rsidRPr="000D10EA" w:rsidRDefault="00163CA9" w:rsidP="000D10EA">
      <w:pPr>
        <w:pStyle w:val="Figure"/>
      </w:pPr>
      <w:r w:rsidRPr="00FC5507">
        <w:object w:dxaOrig="8944" w:dyaOrig="4691" w14:anchorId="3D9247DC">
          <v:shape id="_x0000_i1043" type="#_x0000_t75" style="width:348.1pt;height:182.2pt" o:ole="">
            <v:imagedata r:id="rId57" o:title=""/>
          </v:shape>
          <o:OLEObject Type="Embed" ProgID="CorelDRAW.Graphic.14" ShapeID="_x0000_i1043" DrawAspect="Content" ObjectID="_1775378271" r:id="rId58"/>
        </w:object>
      </w:r>
    </w:p>
    <w:p w14:paraId="5B742F4B" w14:textId="7085FD19" w:rsidR="00163CA9" w:rsidRPr="00A71DCC" w:rsidRDefault="00163CA9" w:rsidP="00163CA9">
      <w:pPr>
        <w:pStyle w:val="Headingb"/>
        <w:rPr>
          <w:lang w:val="es-ES"/>
        </w:rPr>
      </w:pPr>
      <w:r w:rsidRPr="00A71DCC">
        <w:rPr>
          <w:lang w:val="es-ES"/>
        </w:rPr>
        <w:t xml:space="preserve">Cálculo de </w:t>
      </w:r>
      <m:oMath>
        <m:sSub>
          <m:sSubPr>
            <m:ctrlPr>
              <w:rPr>
                <w:rFonts w:ascii="Cambria Math" w:hAnsi="Cambria Math"/>
                <w:b w:val="0"/>
                <w:i/>
              </w:rPr>
            </m:ctrlPr>
          </m:sSubPr>
          <m:e>
            <m:r>
              <m:rPr>
                <m:sty m:val="b"/>
              </m:rPr>
              <w:rPr>
                <w:rFonts w:ascii="Cambria Math" w:hAnsi="Cambria Math"/>
              </w:rPr>
              <m:t>ρ</m:t>
            </m:r>
          </m:e>
          <m:sub>
            <m:r>
              <m:rPr>
                <m:sty m:val="bi"/>
              </m:rPr>
              <w:rPr>
                <w:rFonts w:ascii="Cambria Math" w:hAnsi="Cambria Math"/>
              </w:rPr>
              <m:t>trans</m:t>
            </m:r>
          </m:sub>
        </m:sSub>
      </m:oMath>
    </w:p>
    <w:p w14:paraId="13472E82" w14:textId="4F5DFFD1" w:rsidR="00163CA9" w:rsidRPr="00A71DCC" w:rsidRDefault="002B6B1A" w:rsidP="00163CA9">
      <w:pPr>
        <w:rPr>
          <w:lang w:val="es-ES"/>
        </w:rPr>
      </w:pPr>
      <m:oMath>
        <m:sSub>
          <m:sSubPr>
            <m:ctrlPr>
              <w:rPr>
                <w:rFonts w:ascii="Cambria Math" w:hAnsi="Cambria Math"/>
                <w:i/>
              </w:rPr>
            </m:ctrlPr>
          </m:sSubPr>
          <m:e>
            <m:r>
              <m:rPr>
                <m:sty m:val="p"/>
              </m:rPr>
              <w:rPr>
                <w:rFonts w:ascii="Cambria Math" w:hAnsi="Cambria Math"/>
              </w:rPr>
              <m:t>ρ</m:t>
            </m:r>
          </m:e>
          <m:sub>
            <m:r>
              <w:rPr>
                <w:rFonts w:ascii="Cambria Math" w:hAnsi="Cambria Math"/>
              </w:rPr>
              <m:t>trans</m:t>
            </m:r>
          </m:sub>
        </m:sSub>
        <m:r>
          <w:rPr>
            <w:rFonts w:ascii="Cambria Math" w:hAnsi="Cambria Math"/>
            <w:lang w:val="es-ES"/>
          </w:rPr>
          <m:t xml:space="preserve"> </m:t>
        </m:r>
      </m:oMath>
      <w:r w:rsidR="00163CA9" w:rsidRPr="00A71DCC">
        <w:rPr>
          <w:lang w:val="es-ES"/>
        </w:rPr>
        <w:t xml:space="preserve">es la fracción de la potencia incidente transmitida a través de la pared. En esta aplicación, se supone que el valor de </w:t>
      </w:r>
      <m:oMath>
        <m:sSub>
          <m:sSubPr>
            <m:ctrlPr>
              <w:rPr>
                <w:rFonts w:ascii="Cambria Math" w:hAnsi="Cambria Math"/>
                <w:i/>
              </w:rPr>
            </m:ctrlPr>
          </m:sSubPr>
          <m:e>
            <m:r>
              <m:rPr>
                <m:sty m:val="p"/>
              </m:rPr>
              <w:rPr>
                <w:rFonts w:ascii="Cambria Math" w:hAnsi="Cambria Math"/>
              </w:rPr>
              <m:t>ρ</m:t>
            </m:r>
          </m:e>
          <m:sub>
            <m:r>
              <w:rPr>
                <w:rFonts w:ascii="Cambria Math" w:hAnsi="Cambria Math"/>
              </w:rPr>
              <m:t>trans</m:t>
            </m:r>
          </m:sub>
        </m:sSub>
        <m:r>
          <w:rPr>
            <w:rFonts w:ascii="Cambria Math" w:hAnsi="Cambria Math"/>
            <w:lang w:val="es-ES"/>
          </w:rPr>
          <m:t xml:space="preserve"> </m:t>
        </m:r>
      </m:oMath>
      <w:r w:rsidR="00163CA9" w:rsidRPr="00A71DCC">
        <w:rPr>
          <w:lang w:val="es-ES"/>
        </w:rPr>
        <w:t xml:space="preserve">es una constante independiente del ángulo de transmisión con respecto a la superficie, y que ésta no varía el ángulo del rayo a medida que éste la atraviesa. </w:t>
      </w:r>
    </w:p>
    <w:p w14:paraId="2CCFF809" w14:textId="77777777" w:rsidR="00163CA9" w:rsidRPr="00A71DCC" w:rsidRDefault="00163CA9" w:rsidP="00163CA9">
      <w:pPr>
        <w:pStyle w:val="Headingb"/>
        <w:rPr>
          <w:lang w:val="es-ES"/>
        </w:rPr>
      </w:pPr>
      <w:proofErr w:type="gramStart"/>
      <w:r w:rsidRPr="00A71DCC">
        <w:rPr>
          <w:lang w:val="es-ES"/>
        </w:rPr>
        <w:t>Puntos a observar</w:t>
      </w:r>
      <w:proofErr w:type="gramEnd"/>
    </w:p>
    <w:p w14:paraId="416B3DB2" w14:textId="77777777" w:rsidR="00163CA9" w:rsidRPr="00A71DCC" w:rsidRDefault="00163CA9" w:rsidP="00163CA9">
      <w:pPr>
        <w:pStyle w:val="enumlev1"/>
        <w:keepNext/>
        <w:keepLines/>
        <w:rPr>
          <w:lang w:val="es-ES"/>
        </w:rPr>
      </w:pPr>
      <w:r w:rsidRPr="00A71DCC">
        <w:rPr>
          <w:lang w:val="es-ES"/>
        </w:rPr>
        <w:t>1)</w:t>
      </w:r>
      <w:r w:rsidRPr="00A71DCC">
        <w:rPr>
          <w:lang w:val="es-ES"/>
        </w:rPr>
        <w:tab/>
        <w:t>Las pérdidas de dispersión en superficie rugosa aparecen en la ecuación (10), con la fracción de potencia no especular definida por medio de las ecuaciones (11), (13) y (14).</w:t>
      </w:r>
    </w:p>
    <w:p w14:paraId="4A2AB9FE" w14:textId="77777777" w:rsidR="00163CA9" w:rsidRPr="00A71DCC" w:rsidRDefault="00163CA9" w:rsidP="00163CA9">
      <w:pPr>
        <w:pStyle w:val="enumlev1"/>
        <w:rPr>
          <w:lang w:val="es-ES"/>
        </w:rPr>
      </w:pPr>
      <w:r w:rsidRPr="00A71DCC">
        <w:rPr>
          <w:lang w:val="es-ES"/>
        </w:rPr>
        <w:t>2)</w:t>
      </w:r>
      <w:r w:rsidRPr="00A71DCC">
        <w:rPr>
          <w:lang w:val="es-ES"/>
        </w:rPr>
        <w:tab/>
      </w:r>
      <w:proofErr w:type="spellStart"/>
      <w:r w:rsidRPr="00A71DCC">
        <w:rPr>
          <w:i/>
          <w:iCs/>
          <w:lang w:val="es-ES"/>
        </w:rPr>
        <w:t>L</w:t>
      </w:r>
      <w:r w:rsidRPr="00A71DCC">
        <w:rPr>
          <w:i/>
          <w:iCs/>
          <w:vertAlign w:val="subscript"/>
          <w:lang w:val="es-ES"/>
        </w:rPr>
        <w:t>scat</w:t>
      </w:r>
      <w:proofErr w:type="spellEnd"/>
      <w:r w:rsidRPr="00A71DCC">
        <w:rPr>
          <w:lang w:val="es-ES"/>
        </w:rPr>
        <w:t xml:space="preserve"> no depende explícitamente de </w:t>
      </w:r>
      <w:r w:rsidRPr="00163CA9">
        <w:sym w:font="Symbol" w:char="F06C"/>
      </w:r>
      <w:r w:rsidRPr="00A71DCC">
        <w:rPr>
          <w:lang w:val="es-ES"/>
        </w:rPr>
        <w:t xml:space="preserve">, la única dependencia de la frecuencia es por medio de </w:t>
      </w:r>
      <w:r w:rsidRPr="00163CA9">
        <w:sym w:font="Symbol" w:char="F072"/>
      </w:r>
      <w:proofErr w:type="spellStart"/>
      <w:r w:rsidRPr="00A71DCC">
        <w:rPr>
          <w:i/>
          <w:iCs/>
          <w:vertAlign w:val="subscript"/>
          <w:lang w:val="es-ES"/>
        </w:rPr>
        <w:t>nonpec</w:t>
      </w:r>
      <w:proofErr w:type="spellEnd"/>
      <w:r w:rsidRPr="00A71DCC">
        <w:rPr>
          <w:lang w:val="es-ES"/>
        </w:rPr>
        <w:t>. Se trata como cabía esperar, de un modelo de potencia escalar, siendo el modelo de fuente de Lambert independiente de la frecuencia.</w:t>
      </w:r>
    </w:p>
    <w:p w14:paraId="642E276D" w14:textId="77777777" w:rsidR="00163CA9" w:rsidRPr="00A71DCC" w:rsidRDefault="00163CA9" w:rsidP="0027659A">
      <w:pPr>
        <w:pStyle w:val="enumlev1"/>
        <w:keepNext/>
        <w:keepLines/>
        <w:rPr>
          <w:lang w:val="es-ES"/>
        </w:rPr>
      </w:pPr>
      <w:bookmarkStart w:id="19" w:name="_Ref102666410"/>
      <w:r w:rsidRPr="00A71DCC">
        <w:rPr>
          <w:lang w:val="es-ES"/>
        </w:rPr>
        <w:lastRenderedPageBreak/>
        <w:t>3)</w:t>
      </w:r>
      <w:r w:rsidRPr="00A71DCC">
        <w:rPr>
          <w:lang w:val="es-ES"/>
        </w:rPr>
        <w:tab/>
        <w:t>Un modelo que representa correctamente la fase y la polarización sería mucho más complejo e incompatible con un modelo de dispersión incoherente. Lo que es más importante, requeriría un profundo conocimiento de la forma de la rugosidad de la superficie, algo de lo que posiblemente nunca se disponga (ello sería posible para una superficie «ligeramente» rugosa, desde un punto de vista de la perturbación, pero dicho modelo de dispersión coherente se analizaría mejor en el marco de un modelo de reflexión especular modificado)</w:t>
      </w:r>
      <w:bookmarkEnd w:id="19"/>
      <w:r w:rsidRPr="00A71DCC">
        <w:rPr>
          <w:lang w:val="es-ES"/>
        </w:rPr>
        <w:t>.</w:t>
      </w:r>
    </w:p>
    <w:p w14:paraId="59AB7EDA" w14:textId="77777777" w:rsidR="00163CA9" w:rsidRPr="00A71DCC" w:rsidRDefault="00163CA9" w:rsidP="00163CA9">
      <w:pPr>
        <w:pStyle w:val="enumlev1"/>
        <w:rPr>
          <w:lang w:val="es-ES"/>
        </w:rPr>
      </w:pPr>
      <w:r w:rsidRPr="00A71DCC">
        <w:rPr>
          <w:lang w:val="es-ES"/>
        </w:rPr>
        <w:t>4)</w:t>
      </w:r>
      <w:r w:rsidRPr="00A71DCC">
        <w:rPr>
          <w:lang w:val="es-ES"/>
        </w:rPr>
        <w:tab/>
        <w:t xml:space="preserve">Una consecuencia del punto 3 es que este modelo de dispersión sólo resulta útil en realidad de cara al modelo de </w:t>
      </w:r>
      <w:r w:rsidRPr="00A71DCC">
        <w:rPr>
          <w:i/>
          <w:lang w:val="es-ES"/>
        </w:rPr>
        <w:t>interferencias</w:t>
      </w:r>
      <w:r w:rsidRPr="00A71DCC">
        <w:rPr>
          <w:lang w:val="es-ES"/>
        </w:rPr>
        <w:t xml:space="preserve">, puesto que se supone que las potencias interferentes se suman de manera incoherente. En el caso de la señal deseada, este resultado puede utilizarse para estimar la dispersión del retardo. Para la adición necesaria a fin de obtener la potencia de señal total, es preciso considerar la fase (o de manera equivalente, longitudes de trayecto diferenciales) de forma más detallada. </w:t>
      </w:r>
    </w:p>
    <w:p w14:paraId="232E4D82" w14:textId="77777777" w:rsidR="00163CA9" w:rsidRPr="00A71DCC" w:rsidRDefault="00163CA9" w:rsidP="00163CA9">
      <w:pPr>
        <w:pStyle w:val="enumlev1"/>
        <w:spacing w:line="280" w:lineRule="exact"/>
        <w:rPr>
          <w:lang w:val="es-ES"/>
        </w:rPr>
      </w:pPr>
      <w:r w:rsidRPr="00A71DCC">
        <w:rPr>
          <w:lang w:val="es-ES"/>
        </w:rPr>
        <w:t>5)</w:t>
      </w:r>
      <w:r w:rsidRPr="00A71DCC">
        <w:rPr>
          <w:lang w:val="es-ES"/>
        </w:rPr>
        <w:tab/>
        <w:t xml:space="preserve">El modelo de dispersión no especular no satisface la reciprocidad. De hecho, </w:t>
      </w:r>
      <w:r w:rsidRPr="00A71DCC">
        <w:rPr>
          <w:i/>
          <w:iCs/>
          <w:lang w:val="es-ES"/>
        </w:rPr>
        <w:t>casi</w:t>
      </w:r>
      <w:r w:rsidRPr="00A71DCC">
        <w:rPr>
          <w:lang w:val="es-ES"/>
        </w:rPr>
        <w:t xml:space="preserve"> lo hace, pero la inclusión del término </w:t>
      </w:r>
      <w:r w:rsidRPr="00FC5507">
        <w:rPr>
          <w:position w:val="-16"/>
        </w:rPr>
        <w:object w:dxaOrig="499" w:dyaOrig="440" w14:anchorId="2FDB9DE3">
          <v:shape id="_x0000_i1044" type="#_x0000_t75" style="width:25.05pt;height:22.55pt" o:ole="" fillcolor="window">
            <v:imagedata r:id="rId59" o:title=""/>
          </v:shape>
          <o:OLEObject Type="Embed" ProgID="Equation.3" ShapeID="_x0000_i1044" DrawAspect="Content" ObjectID="_1775378272" r:id="rId60"/>
        </w:object>
      </w:r>
      <w:r w:rsidRPr="00A71DCC">
        <w:rPr>
          <w:lang w:val="es-ES"/>
        </w:rPr>
        <w:t xml:space="preserve"> sin su correspondiente término </w:t>
      </w:r>
      <w:r w:rsidRPr="00FC5507">
        <w:rPr>
          <w:position w:val="-14"/>
        </w:rPr>
        <w:object w:dxaOrig="580" w:dyaOrig="400" w14:anchorId="1744D493">
          <v:shape id="_x0000_i1045" type="#_x0000_t75" style="width:28.8pt;height:20.05pt" o:ole="" fillcolor="window">
            <v:imagedata r:id="rId61" o:title=""/>
          </v:shape>
          <o:OLEObject Type="Embed" ProgID="Equation.3" ShapeID="_x0000_i1045" DrawAspect="Content" ObjectID="_1775378273" r:id="rId62"/>
        </w:object>
      </w:r>
      <w:r w:rsidRPr="00A71DCC">
        <w:rPr>
          <w:lang w:val="es-ES"/>
        </w:rPr>
        <w:t xml:space="preserve"> destruye la simetría. Escogiendo un modelo de fuente de dispersión diferente al de Lambert sería posible resolver esto. Sin embargo, el modelo es </w:t>
      </w:r>
      <w:proofErr w:type="spellStart"/>
      <w:proofErr w:type="gramStart"/>
      <w:r w:rsidRPr="00A71DCC">
        <w:rPr>
          <w:lang w:val="es-ES"/>
        </w:rPr>
        <w:t>semiempírico</w:t>
      </w:r>
      <w:proofErr w:type="spellEnd"/>
      <w:proofErr w:type="gramEnd"/>
      <w:r w:rsidRPr="00A71DCC">
        <w:rPr>
          <w:lang w:val="es-ES"/>
        </w:rPr>
        <w:t xml:space="preserve"> en cualquier caso, no debiendo esperarse reciprocidad alguna con las sencillas suposiciones realizadas.</w:t>
      </w:r>
    </w:p>
    <w:p w14:paraId="426045AC" w14:textId="77777777" w:rsidR="00163CA9" w:rsidRPr="00A71DCC" w:rsidRDefault="00163CA9" w:rsidP="00163CA9">
      <w:pPr>
        <w:pStyle w:val="Heading3"/>
        <w:rPr>
          <w:lang w:val="es-ES"/>
        </w:rPr>
      </w:pPr>
      <w:bookmarkStart w:id="20" w:name="_Toc164696914"/>
      <w:r w:rsidRPr="00A71DCC">
        <w:rPr>
          <w:lang w:val="es-ES"/>
        </w:rPr>
        <w:t>2.1.3</w:t>
      </w:r>
      <w:r w:rsidRPr="00A71DCC">
        <w:rPr>
          <w:lang w:val="es-ES"/>
        </w:rPr>
        <w:tab/>
        <w:t>Transmisión a través de edificios</w:t>
      </w:r>
      <w:bookmarkEnd w:id="20"/>
    </w:p>
    <w:p w14:paraId="025DC256" w14:textId="77777777" w:rsidR="00163CA9" w:rsidRPr="00A71DCC" w:rsidRDefault="00163CA9" w:rsidP="00163CA9">
      <w:pPr>
        <w:rPr>
          <w:lang w:val="es-ES"/>
        </w:rPr>
      </w:pPr>
      <w:r w:rsidRPr="00A71DCC">
        <w:rPr>
          <w:lang w:val="es-ES"/>
        </w:rPr>
        <w:t>Las mediciones (y referencias a mediciones) que figuran en la Recomendación UIT-R P.1411 muestran que la penetración de señal a través de edificios en el extremo más bajo de la gama de frecuencias podría convertirse en un mecanismo de propagación significativo (pérdidas adicionales de 20-40 dB) cuando las pérdidas de difracción alrededor o por encima del edificio son elevadas. De manera similar a los coeficientes de atenuación de reflexión, dichas pérdidas se relacionarán con los materiales de construcción, así como con las frecuencias radioeléctricas y la estructura interna de los edificios (muros internos). Las pérdidas podrían modelarse como una serie de pérdidas en los muros (si se dispone de datos suficientes), o bien como pérdidas por metro a través del edificio. Si más de un edificio bloquea el trayecto directo, podría ser mejor ignorar este mecanismo puesto que si no deberían tenerse en cuenta asimismo combinaciones de trayectos difractados, reflejados y a través de edificios.</w:t>
      </w:r>
    </w:p>
    <w:p w14:paraId="61F51177" w14:textId="77777777" w:rsidR="00163CA9" w:rsidRPr="00A71DCC" w:rsidRDefault="00163CA9" w:rsidP="00163CA9">
      <w:pPr>
        <w:pStyle w:val="Heading3"/>
        <w:rPr>
          <w:rFonts w:eastAsia="Arial Unicode MS"/>
          <w:lang w:val="es-ES"/>
        </w:rPr>
      </w:pPr>
      <w:bookmarkStart w:id="21" w:name="_Toc164696915"/>
      <w:bookmarkStart w:id="22" w:name="_Toc440711197"/>
      <w:r w:rsidRPr="00A71DCC">
        <w:rPr>
          <w:lang w:val="es-ES"/>
        </w:rPr>
        <w:t>2.1.4</w:t>
      </w:r>
      <w:r w:rsidRPr="00A71DCC">
        <w:rPr>
          <w:lang w:val="es-ES"/>
        </w:rPr>
        <w:tab/>
        <w:t>Modelo estadístico</w:t>
      </w:r>
      <w:bookmarkEnd w:id="21"/>
    </w:p>
    <w:p w14:paraId="11ABF33A" w14:textId="77777777" w:rsidR="00163CA9" w:rsidRPr="00A71DCC" w:rsidRDefault="00163CA9" w:rsidP="00163CA9">
      <w:pPr>
        <w:rPr>
          <w:lang w:val="es-ES"/>
        </w:rPr>
      </w:pPr>
      <w:r w:rsidRPr="00A71DCC">
        <w:rPr>
          <w:lang w:val="es-ES"/>
        </w:rPr>
        <w:t>Para una determinada posición del transmisor (</w:t>
      </w:r>
      <w:proofErr w:type="spellStart"/>
      <w:r w:rsidRPr="00A71DCC">
        <w:rPr>
          <w:lang w:val="es-ES"/>
        </w:rPr>
        <w:t>Tx</w:t>
      </w:r>
      <w:proofErr w:type="spellEnd"/>
      <w:r w:rsidRPr="00A71DCC">
        <w:rPr>
          <w:lang w:val="es-ES"/>
        </w:rPr>
        <w:t>) y del receptor (</w:t>
      </w:r>
      <w:proofErr w:type="spellStart"/>
      <w:r w:rsidRPr="00A71DCC">
        <w:rPr>
          <w:lang w:val="es-ES"/>
        </w:rPr>
        <w:t>Rx</w:t>
      </w:r>
      <w:proofErr w:type="spellEnd"/>
      <w:r w:rsidRPr="00A71DCC">
        <w:rPr>
          <w:lang w:val="es-ES"/>
        </w:rPr>
        <w:t xml:space="preserve">), la probabilidad de que exista un rayo con </w:t>
      </w:r>
      <w:proofErr w:type="spellStart"/>
      <w:r w:rsidRPr="00A71DCC">
        <w:rPr>
          <w:lang w:val="es-ES"/>
        </w:rPr>
        <w:t>LoS</w:t>
      </w:r>
      <w:proofErr w:type="spellEnd"/>
      <w:r w:rsidRPr="00A71DCC">
        <w:rPr>
          <w:lang w:val="es-ES"/>
        </w:rPr>
        <w:t xml:space="preserve"> entre los dos viene dada por la combinación de las probabilidades de que cada edificio que se encuentre en el trayecto de propagación esté por debajo de la altura del rayo que une el transmisor y el receptor en el punto en que el rayo cruza por el edificio. En la Fig. 1 se muestra la geometría de la situación y se definen los términos utilizados en la ecuación (5). En este modelo se parte de la hipótesis de que el terreno es llano o tiene una pendiente uniforme en la zona de interés.</w:t>
      </w:r>
    </w:p>
    <w:p w14:paraId="0C9EBF41" w14:textId="77777777" w:rsidR="00163CA9" w:rsidRPr="00A71DCC" w:rsidRDefault="00163CA9" w:rsidP="00163CA9">
      <w:pPr>
        <w:keepNext/>
        <w:keepLines/>
        <w:rPr>
          <w:lang w:val="es-ES"/>
        </w:rPr>
      </w:pPr>
      <w:r w:rsidRPr="00A71DCC">
        <w:rPr>
          <w:lang w:val="es-ES"/>
        </w:rPr>
        <w:t xml:space="preserve">La altura del rayo en el punto de obstrucción, </w:t>
      </w:r>
      <w:proofErr w:type="spellStart"/>
      <w:r w:rsidRPr="00A71DCC">
        <w:rPr>
          <w:i/>
          <w:lang w:val="es-ES"/>
        </w:rPr>
        <w:t>h</w:t>
      </w:r>
      <w:r w:rsidRPr="00A71DCC">
        <w:rPr>
          <w:i/>
          <w:iCs/>
          <w:vertAlign w:val="subscript"/>
          <w:lang w:val="es-ES"/>
        </w:rPr>
        <w:t>LoS</w:t>
      </w:r>
      <w:proofErr w:type="spellEnd"/>
      <w:r w:rsidRPr="00A71DCC">
        <w:rPr>
          <w:lang w:val="es-ES"/>
        </w:rPr>
        <w:t>, viene dada por:</w:t>
      </w:r>
    </w:p>
    <w:p w14:paraId="411BE985" w14:textId="77777777" w:rsidR="00163CA9" w:rsidRPr="00FC5507" w:rsidRDefault="00163CA9" w:rsidP="00163CA9">
      <w:pPr>
        <w:pStyle w:val="Blanc"/>
        <w:rPr>
          <w:lang w:val="es-ES"/>
        </w:rPr>
      </w:pPr>
    </w:p>
    <w:p w14:paraId="66DA630A" w14:textId="77777777" w:rsidR="00163CA9" w:rsidRPr="00A71DCC" w:rsidRDefault="00163CA9" w:rsidP="00163CA9">
      <w:pPr>
        <w:pStyle w:val="Equation"/>
        <w:rPr>
          <w:lang w:val="es-ES"/>
        </w:rPr>
      </w:pPr>
      <w:r w:rsidRPr="00A71DCC">
        <w:rPr>
          <w:lang w:val="es-ES"/>
        </w:rPr>
        <w:tab/>
      </w:r>
      <w:r w:rsidRPr="00A71DCC">
        <w:rPr>
          <w:lang w:val="es-ES"/>
        </w:rPr>
        <w:tab/>
      </w:r>
      <w:r w:rsidRPr="008971AE">
        <w:rPr>
          <w:position w:val="-30"/>
        </w:rPr>
        <w:object w:dxaOrig="2680" w:dyaOrig="680" w14:anchorId="469BCD57">
          <v:shape id="_x0000_i1046" type="#_x0000_t75" style="width:133.35pt;height:33.8pt" o:ole="">
            <v:imagedata r:id="rId63" o:title=""/>
          </v:shape>
          <o:OLEObject Type="Embed" ProgID="Equation.3" ShapeID="_x0000_i1046" DrawAspect="Content" ObjectID="_1775378274" r:id="rId64"/>
        </w:object>
      </w:r>
      <w:r w:rsidRPr="00A71DCC">
        <w:rPr>
          <w:lang w:val="es-ES"/>
        </w:rPr>
        <w:tab/>
        <w:t>(15)</w:t>
      </w:r>
    </w:p>
    <w:p w14:paraId="63165AA9" w14:textId="77777777" w:rsidR="00163CA9" w:rsidRPr="00A71DCC" w:rsidRDefault="00163CA9" w:rsidP="00163CA9">
      <w:pPr>
        <w:keepNext/>
        <w:keepLines/>
        <w:rPr>
          <w:lang w:val="es-ES"/>
        </w:rPr>
      </w:pPr>
      <w:r w:rsidRPr="00A71DCC">
        <w:rPr>
          <w:lang w:val="es-ES"/>
        </w:rPr>
        <w:t>siendo:</w:t>
      </w:r>
    </w:p>
    <w:p w14:paraId="6BA0F20A" w14:textId="77777777" w:rsidR="00163CA9" w:rsidRPr="000D10EA" w:rsidRDefault="00163CA9" w:rsidP="00163CA9">
      <w:pPr>
        <w:pStyle w:val="Equationlegend"/>
        <w:rPr>
          <w:lang w:val="es-ES"/>
        </w:rPr>
      </w:pPr>
      <w:r w:rsidRPr="000D10EA">
        <w:rPr>
          <w:lang w:val="es-ES"/>
        </w:rPr>
        <w:tab/>
      </w:r>
      <w:proofErr w:type="gramStart"/>
      <w:r w:rsidRPr="000D10EA">
        <w:rPr>
          <w:i/>
          <w:lang w:val="es-ES"/>
        </w:rPr>
        <w:t>h</w:t>
      </w:r>
      <w:r w:rsidRPr="000D10EA">
        <w:rPr>
          <w:i/>
          <w:iCs/>
          <w:vertAlign w:val="subscript"/>
          <w:lang w:val="es-ES"/>
        </w:rPr>
        <w:t>tx</w:t>
      </w:r>
      <w:r w:rsidRPr="000D10EA">
        <w:rPr>
          <w:rFonts w:ascii="Tms Rmn" w:hAnsi="Tms Rmn"/>
          <w:sz w:val="12"/>
          <w:lang w:val="es-ES"/>
        </w:rPr>
        <w:t> </w:t>
      </w:r>
      <w:r w:rsidRPr="000D10EA">
        <w:rPr>
          <w:lang w:val="es-ES"/>
        </w:rPr>
        <w:t>:</w:t>
      </w:r>
      <w:proofErr w:type="gramEnd"/>
      <w:r w:rsidRPr="000D10EA">
        <w:rPr>
          <w:lang w:val="es-ES"/>
        </w:rPr>
        <w:tab/>
        <w:t>altura del transmisor con respecto al suelo</w:t>
      </w:r>
    </w:p>
    <w:p w14:paraId="18725203" w14:textId="77777777" w:rsidR="00163CA9" w:rsidRPr="000D10EA" w:rsidRDefault="00163CA9" w:rsidP="00163CA9">
      <w:pPr>
        <w:pStyle w:val="Equationlegend"/>
        <w:rPr>
          <w:i/>
          <w:lang w:val="es-ES"/>
        </w:rPr>
      </w:pPr>
      <w:r w:rsidRPr="000D10EA">
        <w:rPr>
          <w:lang w:val="es-ES"/>
        </w:rPr>
        <w:tab/>
      </w:r>
      <w:r w:rsidRPr="000D10EA">
        <w:rPr>
          <w:i/>
          <w:iCs/>
          <w:lang w:val="es-ES"/>
        </w:rPr>
        <w:t>h</w:t>
      </w:r>
      <w:r w:rsidRPr="000D10EA">
        <w:rPr>
          <w:i/>
          <w:iCs/>
          <w:vertAlign w:val="subscript"/>
          <w:lang w:val="es-ES"/>
        </w:rPr>
        <w:t>rx</w:t>
      </w:r>
      <w:r w:rsidRPr="000D10EA">
        <w:rPr>
          <w:rFonts w:ascii="Tms Rmn" w:hAnsi="Tms Rmn"/>
          <w:sz w:val="12"/>
          <w:lang w:val="es-ES"/>
        </w:rPr>
        <w:t> </w:t>
      </w:r>
      <w:r w:rsidRPr="000D10EA">
        <w:rPr>
          <w:lang w:val="es-ES"/>
        </w:rPr>
        <w:t>:</w:t>
      </w:r>
      <w:r w:rsidRPr="000D10EA">
        <w:rPr>
          <w:lang w:val="es-ES"/>
        </w:rPr>
        <w:tab/>
        <w:t xml:space="preserve">altura del receptor a la distancia, </w:t>
      </w:r>
      <w:r w:rsidRPr="000D10EA">
        <w:rPr>
          <w:i/>
          <w:lang w:val="es-ES"/>
        </w:rPr>
        <w:t>r</w:t>
      </w:r>
      <w:r w:rsidRPr="000D10EA">
        <w:rPr>
          <w:i/>
          <w:iCs/>
          <w:vertAlign w:val="subscript"/>
          <w:lang w:val="es-ES"/>
        </w:rPr>
        <w:t>rx</w:t>
      </w:r>
    </w:p>
    <w:p w14:paraId="74C0F19D" w14:textId="77777777" w:rsidR="00163CA9" w:rsidRPr="000D10EA" w:rsidRDefault="00163CA9" w:rsidP="00163CA9">
      <w:pPr>
        <w:pStyle w:val="Equationlegend"/>
        <w:rPr>
          <w:lang w:val="es-ES"/>
        </w:rPr>
      </w:pPr>
      <w:r w:rsidRPr="000D10EA">
        <w:rPr>
          <w:lang w:val="es-ES"/>
        </w:rPr>
        <w:tab/>
      </w:r>
      <w:r w:rsidRPr="000D10EA">
        <w:rPr>
          <w:i/>
          <w:lang w:val="es-ES"/>
        </w:rPr>
        <w:t>r</w:t>
      </w:r>
      <w:r w:rsidRPr="000D10EA">
        <w:rPr>
          <w:i/>
          <w:iCs/>
          <w:vertAlign w:val="subscript"/>
          <w:lang w:val="es-ES"/>
        </w:rPr>
        <w:t>LoS</w:t>
      </w:r>
      <w:r w:rsidRPr="000D10EA">
        <w:rPr>
          <w:rFonts w:ascii="Tms Rmn" w:hAnsi="Tms Rmn"/>
          <w:sz w:val="12"/>
          <w:lang w:val="es-ES"/>
        </w:rPr>
        <w:t> </w:t>
      </w:r>
      <w:r w:rsidRPr="000D10EA">
        <w:rPr>
          <w:lang w:val="es-ES"/>
        </w:rPr>
        <w:t>:</w:t>
      </w:r>
      <w:r w:rsidRPr="000D10EA">
        <w:rPr>
          <w:lang w:val="es-ES"/>
        </w:rPr>
        <w:tab/>
        <w:t>distancia entre el transmisor y el obstáculo.</w:t>
      </w:r>
    </w:p>
    <w:p w14:paraId="2901FA8A" w14:textId="77777777" w:rsidR="00163CA9" w:rsidRPr="00A71DCC" w:rsidRDefault="00163CA9" w:rsidP="00163CA9">
      <w:pPr>
        <w:rPr>
          <w:lang w:val="es-ES"/>
        </w:rPr>
      </w:pPr>
      <w:r w:rsidRPr="00A71DCC">
        <w:rPr>
          <w:lang w:val="es-ES"/>
        </w:rPr>
        <w:lastRenderedPageBreak/>
        <w:t xml:space="preserve">Si se parte de que, por término medio, los edificios están espaciados de forma uniforme, puede calcularse el número de edificios que hay entre dos puntos. La probabilidad de que exista un rayo con </w:t>
      </w:r>
      <w:proofErr w:type="spellStart"/>
      <w:r w:rsidRPr="00A71DCC">
        <w:rPr>
          <w:lang w:val="es-ES"/>
        </w:rPr>
        <w:t>LoS</w:t>
      </w:r>
      <w:proofErr w:type="spellEnd"/>
      <w:r w:rsidRPr="00A71DCC">
        <w:rPr>
          <w:lang w:val="es-ES"/>
        </w:rPr>
        <w:t xml:space="preserve"> es:</w:t>
      </w:r>
    </w:p>
    <w:p w14:paraId="4BF54631" w14:textId="77777777" w:rsidR="00163CA9" w:rsidRPr="00FC5507" w:rsidRDefault="00163CA9" w:rsidP="00163CA9">
      <w:pPr>
        <w:pStyle w:val="Blanc"/>
        <w:rPr>
          <w:lang w:val="es-ES"/>
        </w:rPr>
      </w:pPr>
    </w:p>
    <w:p w14:paraId="6DCACFEE" w14:textId="6F6B8CAC" w:rsidR="00163CA9" w:rsidRPr="00A71DCC" w:rsidRDefault="00163CA9" w:rsidP="002154CC">
      <w:pPr>
        <w:pStyle w:val="Equation"/>
        <w:rPr>
          <w:lang w:val="es-ES"/>
        </w:rPr>
      </w:pPr>
      <w:r w:rsidRPr="00A71DCC">
        <w:rPr>
          <w:lang w:val="es-ES"/>
        </w:rPr>
        <w:tab/>
      </w:r>
      <w:r w:rsidRPr="00A71DCC">
        <w:rPr>
          <w:lang w:val="es-ES"/>
        </w:rPr>
        <w:tab/>
      </w:r>
      <m:oMath>
        <m:r>
          <w:rPr>
            <w:rFonts w:ascii="Cambria Math" w:hAnsi="Cambria Math"/>
          </w:rPr>
          <m:t>P</m:t>
        </m:r>
        <m:r>
          <w:rPr>
            <w:rFonts w:ascii="Cambria Math" w:hAnsi="Cambria Math"/>
            <w:lang w:val="es-ES"/>
          </w:rPr>
          <m:t>(</m:t>
        </m:r>
        <m:r>
          <w:rPr>
            <w:rFonts w:ascii="Cambria Math" w:hAnsi="Cambria Math"/>
          </w:rPr>
          <m:t>LoS</m:t>
        </m:r>
        <m:r>
          <w:rPr>
            <w:rFonts w:ascii="Cambria Math" w:hAnsi="Cambria Math"/>
            <w:lang w:val="es-ES"/>
          </w:rPr>
          <m:t>)=</m:t>
        </m:r>
        <m:nary>
          <m:naryPr>
            <m:chr m:val="∏"/>
            <m:limLoc m:val="undOvr"/>
            <m:ctrlPr>
              <w:rPr>
                <w:rFonts w:ascii="Cambria Math" w:hAnsi="Cambria Math"/>
                <w:i/>
              </w:rPr>
            </m:ctrlPr>
          </m:naryPr>
          <m:sub>
            <m:r>
              <w:rPr>
                <w:rFonts w:ascii="Cambria Math" w:hAnsi="Cambria Math"/>
              </w:rPr>
              <m:t>b</m:t>
            </m:r>
            <m:r>
              <w:rPr>
                <w:rFonts w:ascii="Cambria Math" w:hAnsi="Cambria Math"/>
                <w:lang w:val="es-ES"/>
              </w:rPr>
              <m:t>=1</m:t>
            </m:r>
          </m:sub>
          <m:sup>
            <m:sSub>
              <m:sSubPr>
                <m:ctrlPr>
                  <w:rPr>
                    <w:rFonts w:ascii="Cambria Math" w:hAnsi="Cambria Math"/>
                    <w:i/>
                  </w:rPr>
                </m:ctrlPr>
              </m:sSubPr>
              <m:e>
                <m:r>
                  <w:rPr>
                    <w:rFonts w:ascii="Cambria Math" w:hAnsi="Cambria Math"/>
                  </w:rPr>
                  <m:t>b</m:t>
                </m:r>
              </m:e>
              <m:sub>
                <m:r>
                  <w:rPr>
                    <w:rFonts w:ascii="Cambria Math" w:hAnsi="Cambria Math"/>
                  </w:rPr>
                  <m:t>r</m:t>
                </m:r>
              </m:sub>
            </m:sSub>
          </m:sup>
          <m:e>
            <m:r>
              <w:rPr>
                <w:rFonts w:ascii="Cambria Math" w:hAnsi="Cambria Math"/>
              </w:rPr>
              <m:t>P</m:t>
            </m:r>
            <m:r>
              <w:rPr>
                <w:rFonts w:ascii="Cambria Math" w:hAnsi="Cambria Math"/>
                <w:lang w:val="es-ES"/>
              </w:rPr>
              <m:t>(</m:t>
            </m:r>
            <m:r>
              <m:rPr>
                <m:sty m:val="p"/>
              </m:rPr>
              <w:rPr>
                <w:rFonts w:ascii="Cambria Math" w:hAnsi="Cambria Math"/>
                <w:lang w:val="es-ES"/>
              </w:rPr>
              <m:t>altura_edificio</m:t>
            </m:r>
            <m:r>
              <w:rPr>
                <w:rFonts w:ascii="Cambria Math" w:hAnsi="Cambria Math"/>
                <w:lang w:val="es-ES"/>
              </w:rPr>
              <m:t>&lt;</m:t>
            </m:r>
            <m:sSub>
              <m:sSubPr>
                <m:ctrlPr>
                  <w:rPr>
                    <w:rFonts w:ascii="Cambria Math" w:hAnsi="Cambria Math"/>
                    <w:i/>
                  </w:rPr>
                </m:ctrlPr>
              </m:sSubPr>
              <m:e>
                <m:r>
                  <w:rPr>
                    <w:rFonts w:ascii="Cambria Math" w:hAnsi="Cambria Math"/>
                    <w:lang w:val="es-ES"/>
                  </w:rPr>
                  <m:t>h</m:t>
                </m:r>
              </m:e>
              <m:sub>
                <m:r>
                  <w:rPr>
                    <w:rFonts w:ascii="Cambria Math" w:hAnsi="Cambria Math"/>
                  </w:rPr>
                  <m:t>LoS</m:t>
                </m:r>
              </m:sub>
            </m:sSub>
            <m:r>
              <w:rPr>
                <w:rFonts w:ascii="Cambria Math" w:hAnsi="Cambria Math"/>
                <w:lang w:val="es-ES"/>
              </w:rPr>
              <m:t>)</m:t>
            </m:r>
          </m:e>
        </m:nary>
      </m:oMath>
      <w:r w:rsidRPr="00A71DCC">
        <w:rPr>
          <w:lang w:val="es-ES"/>
        </w:rPr>
        <w:tab/>
        <w:t>(16)</w:t>
      </w:r>
    </w:p>
    <w:p w14:paraId="1897D892" w14:textId="77777777" w:rsidR="00163CA9" w:rsidRPr="00A71DCC" w:rsidRDefault="00163CA9" w:rsidP="00163CA9">
      <w:pPr>
        <w:rPr>
          <w:lang w:val="es-ES"/>
        </w:rPr>
      </w:pPr>
      <w:r w:rsidRPr="00A71DCC">
        <w:rPr>
          <w:lang w:val="es-ES"/>
        </w:rPr>
        <w:t xml:space="preserve">siendo </w:t>
      </w:r>
      <w:proofErr w:type="spellStart"/>
      <w:r w:rsidRPr="00A71DCC">
        <w:rPr>
          <w:i/>
          <w:iCs/>
          <w:lang w:val="es-ES"/>
        </w:rPr>
        <w:t>b</w:t>
      </w:r>
      <w:r w:rsidRPr="00A71DCC">
        <w:rPr>
          <w:i/>
          <w:vertAlign w:val="subscript"/>
          <w:lang w:val="es-ES"/>
        </w:rPr>
        <w:t>r</w:t>
      </w:r>
      <w:proofErr w:type="spellEnd"/>
      <w:r w:rsidRPr="00A71DCC">
        <w:rPr>
          <w:lang w:val="es-ES"/>
        </w:rPr>
        <w:t xml:space="preserve"> el número de edificios por los que pasa el rayo.</w:t>
      </w:r>
    </w:p>
    <w:p w14:paraId="145C1D4D" w14:textId="77777777" w:rsidR="00163CA9" w:rsidRPr="00A71DCC" w:rsidRDefault="00163CA9" w:rsidP="00163CA9">
      <w:pPr>
        <w:rPr>
          <w:lang w:val="es-ES"/>
        </w:rPr>
      </w:pPr>
      <w:r w:rsidRPr="00A71DCC">
        <w:rPr>
          <w:lang w:val="es-ES"/>
        </w:rPr>
        <w:t>Para este modelo sencillo, se requieren tres parámetros:</w:t>
      </w:r>
    </w:p>
    <w:p w14:paraId="2CDCD8A8" w14:textId="77777777" w:rsidR="00163CA9" w:rsidRPr="00A71DCC" w:rsidRDefault="00163CA9" w:rsidP="00163CA9">
      <w:pPr>
        <w:pStyle w:val="enumlev1"/>
        <w:ind w:left="1191" w:hanging="1191"/>
        <w:rPr>
          <w:lang w:val="es-ES"/>
        </w:rPr>
      </w:pPr>
      <w:r w:rsidRPr="00A71DCC">
        <w:rPr>
          <w:lang w:val="es-ES"/>
        </w:rPr>
        <w:t>–</w:t>
      </w:r>
      <w:r w:rsidRPr="00A71DCC">
        <w:rPr>
          <w:lang w:val="es-ES"/>
        </w:rPr>
        <w:tab/>
      </w:r>
      <w:r w:rsidRPr="00FC5507">
        <w:rPr>
          <w:rFonts w:asciiTheme="majorBidi" w:hAnsiTheme="majorBidi" w:cstheme="majorBidi"/>
        </w:rPr>
        <w:sym w:font="Symbol" w:char="F061"/>
      </w:r>
      <w:r w:rsidRPr="00A71DCC">
        <w:rPr>
          <w:lang w:val="es-ES"/>
        </w:rPr>
        <w:t>:</w:t>
      </w:r>
      <w:r w:rsidRPr="00A71DCC">
        <w:rPr>
          <w:lang w:val="es-ES"/>
        </w:rPr>
        <w:tab/>
        <w:t>relación entre la superficie de tierra cubierta por edificios y la superficie total (adimensional);</w:t>
      </w:r>
    </w:p>
    <w:p w14:paraId="2F707C06" w14:textId="77777777" w:rsidR="00163CA9" w:rsidRPr="00A71DCC" w:rsidRDefault="00163CA9" w:rsidP="00163CA9">
      <w:pPr>
        <w:pStyle w:val="enumlev1"/>
        <w:ind w:left="1191" w:hanging="1191"/>
        <w:rPr>
          <w:lang w:val="es-ES"/>
        </w:rPr>
      </w:pPr>
      <w:r w:rsidRPr="00A71DCC">
        <w:rPr>
          <w:lang w:val="es-ES"/>
        </w:rPr>
        <w:t>–</w:t>
      </w:r>
      <w:r w:rsidRPr="00A71DCC">
        <w:rPr>
          <w:lang w:val="es-ES"/>
        </w:rPr>
        <w:tab/>
      </w:r>
      <w:r w:rsidRPr="00FC5507">
        <w:rPr>
          <w:rFonts w:asciiTheme="majorBidi" w:hAnsiTheme="majorBidi" w:cstheme="majorBidi"/>
        </w:rPr>
        <w:sym w:font="Symbol" w:char="F062"/>
      </w:r>
      <w:r w:rsidRPr="00A71DCC">
        <w:rPr>
          <w:lang w:val="es-ES"/>
        </w:rPr>
        <w:t>:</w:t>
      </w:r>
      <w:r w:rsidRPr="00A71DCC">
        <w:rPr>
          <w:lang w:val="es-ES"/>
        </w:rPr>
        <w:tab/>
        <w:t>número medio de edificios por unidad de superficie (edificios/km</w:t>
      </w:r>
      <w:r w:rsidRPr="00A71DCC">
        <w:rPr>
          <w:vertAlign w:val="superscript"/>
          <w:lang w:val="es-ES"/>
        </w:rPr>
        <w:t>2</w:t>
      </w:r>
      <w:r w:rsidRPr="00A71DCC">
        <w:rPr>
          <w:lang w:val="es-ES"/>
        </w:rPr>
        <w:t>);</w:t>
      </w:r>
    </w:p>
    <w:p w14:paraId="0952C79A" w14:textId="77777777" w:rsidR="00163CA9" w:rsidRPr="00A71DCC" w:rsidRDefault="00163CA9" w:rsidP="00163CA9">
      <w:pPr>
        <w:pStyle w:val="enumlev1"/>
        <w:ind w:left="1191" w:hanging="1191"/>
        <w:rPr>
          <w:lang w:val="es-ES"/>
        </w:rPr>
      </w:pPr>
      <w:r w:rsidRPr="00A71DCC">
        <w:rPr>
          <w:lang w:val="es-ES"/>
        </w:rPr>
        <w:t>–</w:t>
      </w:r>
      <w:r w:rsidRPr="00A71DCC">
        <w:rPr>
          <w:lang w:val="es-ES"/>
        </w:rPr>
        <w:tab/>
      </w:r>
      <w:r w:rsidRPr="002154CC">
        <w:rPr>
          <w:rFonts w:asciiTheme="majorBidi" w:hAnsiTheme="majorBidi" w:cstheme="majorBidi"/>
        </w:rPr>
        <w:sym w:font="Symbol" w:char="0067"/>
      </w:r>
      <w:r w:rsidRPr="00A71DCC">
        <w:rPr>
          <w:lang w:val="es-ES"/>
        </w:rPr>
        <w:t>:</w:t>
      </w:r>
      <w:r w:rsidRPr="00A71DCC">
        <w:rPr>
          <w:lang w:val="es-ES"/>
        </w:rPr>
        <w:tab/>
        <w:t>variable que determina la distribución de la altura de los edificios.</w:t>
      </w:r>
    </w:p>
    <w:p w14:paraId="47C0151E" w14:textId="77777777" w:rsidR="00163CA9" w:rsidRPr="00A71DCC" w:rsidRDefault="00163CA9" w:rsidP="00163CA9">
      <w:pPr>
        <w:rPr>
          <w:lang w:val="es-ES"/>
        </w:rPr>
      </w:pPr>
      <w:r w:rsidRPr="00A71DCC">
        <w:rPr>
          <w:lang w:val="es-ES"/>
        </w:rPr>
        <w:t xml:space="preserve">Para la distribución de Rayleigh propuesta, la variable </w:t>
      </w:r>
      <w:r w:rsidRPr="00163CA9">
        <w:sym w:font="Symbol" w:char="0067"/>
      </w:r>
      <w:r w:rsidRPr="00A71DCC">
        <w:rPr>
          <w:lang w:val="es-ES"/>
        </w:rPr>
        <w:t xml:space="preserve"> es igual a la altura más probable de los edificios. El motivo de la distinción entre </w:t>
      </w:r>
      <w:r w:rsidRPr="00163CA9">
        <w:sym w:font="Symbol" w:char="0061"/>
      </w:r>
      <w:r w:rsidRPr="00A71DCC">
        <w:rPr>
          <w:lang w:val="es-ES"/>
        </w:rPr>
        <w:t xml:space="preserve"> y </w:t>
      </w:r>
      <w:r w:rsidRPr="00163CA9">
        <w:sym w:font="Symbol" w:char="0062"/>
      </w:r>
      <w:r w:rsidRPr="00A71DCC">
        <w:rPr>
          <w:lang w:val="es-ES"/>
        </w:rPr>
        <w:t xml:space="preserve"> se ilustra en la Fig. 4. Tanto la Fig. 4a) como la Fig. 4b) tienen la misma superficie de tierra cubierta y, por consiguiente, el mismo valor de </w:t>
      </w:r>
      <w:r w:rsidRPr="00163CA9">
        <w:sym w:font="Symbol" w:char="0061"/>
      </w:r>
      <w:r w:rsidRPr="00A71DCC">
        <w:rPr>
          <w:lang w:val="es-ES"/>
        </w:rPr>
        <w:t xml:space="preserve">, pero se prevén más interacciones de rayos en la Fig. 4a) que en la Fig. 4b). El parámetro </w:t>
      </w:r>
      <w:r w:rsidRPr="00163CA9">
        <w:sym w:font="Symbol" w:char="0061"/>
      </w:r>
      <w:r w:rsidRPr="00A71DCC">
        <w:rPr>
          <w:lang w:val="es-ES"/>
        </w:rPr>
        <w:t xml:space="preserve"> por sí solo no diferencia a los dos diagramas que se muestran en la Fig. 4. Si los edificios tienen una altura similar tanto en la Fig. 4a) como en la Fig. 4b), la probabilidad de </w:t>
      </w:r>
      <w:proofErr w:type="spellStart"/>
      <w:r w:rsidRPr="00A71DCC">
        <w:rPr>
          <w:lang w:val="es-ES"/>
        </w:rPr>
        <w:t>despejamiento</w:t>
      </w:r>
      <w:proofErr w:type="spellEnd"/>
      <w:r w:rsidRPr="00A71DCC">
        <w:rPr>
          <w:lang w:val="es-ES"/>
        </w:rPr>
        <w:t xml:space="preserve"> de un gran número de edificios pequeños será significativamente menor que si sólo hay un gran edificio.</w:t>
      </w:r>
    </w:p>
    <w:p w14:paraId="2EF70640" w14:textId="77777777" w:rsidR="00163CA9" w:rsidRPr="00A71DCC" w:rsidRDefault="00163CA9" w:rsidP="00163CA9">
      <w:pPr>
        <w:pStyle w:val="FigureNo"/>
        <w:rPr>
          <w:lang w:val="es-ES"/>
        </w:rPr>
      </w:pPr>
      <w:r w:rsidRPr="00A71DCC">
        <w:rPr>
          <w:lang w:val="es-ES"/>
        </w:rPr>
        <w:t>figura 4</w:t>
      </w:r>
    </w:p>
    <w:p w14:paraId="55B7A3BC" w14:textId="77777777" w:rsidR="00163CA9" w:rsidRPr="00A71DCC" w:rsidRDefault="00163CA9" w:rsidP="00163CA9">
      <w:pPr>
        <w:pStyle w:val="Figuretitle"/>
        <w:rPr>
          <w:lang w:val="es-ES"/>
        </w:rPr>
      </w:pPr>
      <w:r w:rsidRPr="00A71DCC">
        <w:rPr>
          <w:lang w:val="es-ES"/>
        </w:rPr>
        <w:t xml:space="preserve">Dos hipótesis en las que el área cubierta es la </w:t>
      </w:r>
      <w:proofErr w:type="gramStart"/>
      <w:r w:rsidRPr="00A71DCC">
        <w:rPr>
          <w:lang w:val="es-ES"/>
        </w:rPr>
        <w:t>misma</w:t>
      </w:r>
      <w:proofErr w:type="gramEnd"/>
      <w:r w:rsidRPr="00A71DCC">
        <w:rPr>
          <w:lang w:val="es-ES"/>
        </w:rPr>
        <w:t xml:space="preserve"> pero </w:t>
      </w:r>
      <w:r w:rsidRPr="00A71DCC">
        <w:rPr>
          <w:lang w:val="es-ES"/>
        </w:rPr>
        <w:br/>
        <w:t>el número de interacciones del rayo es diferente</w:t>
      </w:r>
    </w:p>
    <w:p w14:paraId="0DAB1628" w14:textId="4E56B428" w:rsidR="00163CA9" w:rsidRPr="00D728E3" w:rsidRDefault="00163CA9" w:rsidP="00D728E3">
      <w:pPr>
        <w:pStyle w:val="Figure"/>
      </w:pPr>
      <w:r w:rsidRPr="00FC5507">
        <w:object w:dxaOrig="6475" w:dyaOrig="4789" w14:anchorId="33FE5D6F">
          <v:shape id="_x0000_i1047" type="#_x0000_t75" style="width:251.7pt;height:185.95pt" o:ole="">
            <v:imagedata r:id="rId65" o:title=""/>
          </v:shape>
          <o:OLEObject Type="Embed" ProgID="CorelDRAW.Graphic.14" ShapeID="_x0000_i1047" DrawAspect="Content" ObjectID="_1775378275" r:id="rId66"/>
        </w:object>
      </w:r>
    </w:p>
    <w:p w14:paraId="777DBB9E" w14:textId="77777777" w:rsidR="00163CA9" w:rsidRPr="00A71DCC" w:rsidRDefault="00163CA9" w:rsidP="00163CA9">
      <w:pPr>
        <w:pStyle w:val="Normalaftertitle"/>
        <w:widowControl w:val="0"/>
        <w:rPr>
          <w:lang w:val="es-ES"/>
        </w:rPr>
      </w:pPr>
      <w:r w:rsidRPr="00A71DCC">
        <w:rPr>
          <w:lang w:val="es-ES"/>
        </w:rPr>
        <w:t>Para emplazamientos que van de las zonas de edificaciones bajas a las de rascacielos, el valor de </w:t>
      </w:r>
      <w:r w:rsidRPr="002154CC">
        <w:rPr>
          <w:rFonts w:asciiTheme="majorBidi" w:hAnsiTheme="majorBidi" w:cstheme="majorBidi"/>
        </w:rPr>
        <w:sym w:font="Symbol" w:char="0061"/>
      </w:r>
      <w:r w:rsidRPr="00A71DCC">
        <w:rPr>
          <w:lang w:val="es-ES"/>
        </w:rPr>
        <w:t xml:space="preserve"> irá de 0,1 a 0,8 y el de </w:t>
      </w:r>
      <w:r w:rsidRPr="002154CC">
        <w:rPr>
          <w:rFonts w:asciiTheme="majorBidi" w:hAnsiTheme="majorBidi" w:cstheme="majorBidi"/>
        </w:rPr>
        <w:sym w:font="Symbol" w:char="0062"/>
      </w:r>
      <w:r w:rsidRPr="00A71DCC">
        <w:rPr>
          <w:lang w:val="es-ES"/>
        </w:rPr>
        <w:t xml:space="preserve"> </w:t>
      </w:r>
      <w:proofErr w:type="spellStart"/>
      <w:r w:rsidRPr="00A71DCC">
        <w:rPr>
          <w:lang w:val="es-ES"/>
        </w:rPr>
        <w:t>de</w:t>
      </w:r>
      <w:proofErr w:type="spellEnd"/>
      <w:r w:rsidRPr="00A71DCC">
        <w:rPr>
          <w:lang w:val="es-ES"/>
        </w:rPr>
        <w:t xml:space="preserve"> 750 a 100 respectivamente.</w:t>
      </w:r>
    </w:p>
    <w:p w14:paraId="2D93A5DB" w14:textId="77777777" w:rsidR="00163CA9" w:rsidRPr="00A71DCC" w:rsidRDefault="00163CA9" w:rsidP="00163CA9">
      <w:pPr>
        <w:keepNext/>
        <w:keepLines/>
        <w:rPr>
          <w:lang w:val="es-ES"/>
        </w:rPr>
      </w:pPr>
      <w:r w:rsidRPr="00A71DCC">
        <w:rPr>
          <w:lang w:val="es-ES"/>
        </w:rPr>
        <w:t xml:space="preserve">La distribución de probabilidad de Rayleigh, </w:t>
      </w:r>
      <w:r w:rsidRPr="00A71DCC">
        <w:rPr>
          <w:i/>
          <w:lang w:val="es-ES"/>
        </w:rPr>
        <w:t>P</w:t>
      </w:r>
      <w:r w:rsidRPr="00A71DCC">
        <w:rPr>
          <w:lang w:val="es-ES"/>
        </w:rPr>
        <w:t>(</w:t>
      </w:r>
      <w:r w:rsidRPr="00A71DCC">
        <w:rPr>
          <w:i/>
          <w:lang w:val="es-ES"/>
        </w:rPr>
        <w:t>h</w:t>
      </w:r>
      <w:r w:rsidRPr="00A71DCC">
        <w:rPr>
          <w:lang w:val="es-ES"/>
        </w:rPr>
        <w:t>)</w:t>
      </w:r>
      <w:r w:rsidRPr="00A71DCC">
        <w:rPr>
          <w:iCs/>
          <w:lang w:val="es-ES"/>
        </w:rPr>
        <w:t>,</w:t>
      </w:r>
      <w:r w:rsidRPr="00A71DCC">
        <w:rPr>
          <w:lang w:val="es-ES"/>
        </w:rPr>
        <w:t xml:space="preserve"> de la altura, </w:t>
      </w:r>
      <w:r w:rsidRPr="00A71DCC">
        <w:rPr>
          <w:i/>
          <w:lang w:val="es-ES"/>
        </w:rPr>
        <w:t>h</w:t>
      </w:r>
      <w:r w:rsidRPr="00A71DCC">
        <w:rPr>
          <w:iCs/>
          <w:lang w:val="es-ES"/>
        </w:rPr>
        <w:t>,</w:t>
      </w:r>
      <w:r w:rsidRPr="00A71DCC">
        <w:rPr>
          <w:lang w:val="es-ES"/>
        </w:rPr>
        <w:t xml:space="preserve"> define el parámetro </w:t>
      </w:r>
      <w:r w:rsidRPr="002154CC">
        <w:rPr>
          <w:rFonts w:asciiTheme="majorBidi" w:hAnsiTheme="majorBidi" w:cstheme="majorBidi"/>
        </w:rPr>
        <w:sym w:font="Symbol" w:char="0067"/>
      </w:r>
      <w:r w:rsidRPr="00A71DCC">
        <w:rPr>
          <w:lang w:val="es-ES"/>
        </w:rPr>
        <w:t>:</w:t>
      </w:r>
    </w:p>
    <w:p w14:paraId="144E91C3" w14:textId="77777777" w:rsidR="00163CA9" w:rsidRPr="00FC5507" w:rsidRDefault="00163CA9" w:rsidP="00163CA9">
      <w:pPr>
        <w:pStyle w:val="Blanc"/>
        <w:rPr>
          <w:lang w:val="es-ES"/>
        </w:rPr>
      </w:pPr>
    </w:p>
    <w:p w14:paraId="253A9918" w14:textId="77777777" w:rsidR="00163CA9" w:rsidRPr="00A71DCC" w:rsidRDefault="00163CA9" w:rsidP="00163CA9">
      <w:pPr>
        <w:pStyle w:val="Equation"/>
        <w:rPr>
          <w:lang w:val="es-ES"/>
        </w:rPr>
      </w:pPr>
      <w:r w:rsidRPr="00A71DCC">
        <w:rPr>
          <w:lang w:val="es-ES"/>
        </w:rPr>
        <w:tab/>
      </w:r>
      <w:r w:rsidRPr="00A71DCC">
        <w:rPr>
          <w:lang w:val="es-ES"/>
        </w:rPr>
        <w:tab/>
      </w:r>
      <w:r w:rsidRPr="00A71DCC">
        <w:rPr>
          <w:i/>
          <w:iCs/>
          <w:lang w:val="es-ES"/>
        </w:rPr>
        <w:t>P</w:t>
      </w:r>
      <w:r w:rsidRPr="00A71DCC">
        <w:rPr>
          <w:lang w:val="es-ES"/>
        </w:rPr>
        <w:t>(</w:t>
      </w:r>
      <w:r w:rsidRPr="00A71DCC">
        <w:rPr>
          <w:i/>
          <w:iCs/>
          <w:lang w:val="es-ES"/>
        </w:rPr>
        <w:t>h</w:t>
      </w:r>
      <w:r w:rsidRPr="00A71DCC">
        <w:rPr>
          <w:lang w:val="es-ES"/>
        </w:rPr>
        <w:t xml:space="preserve">) </w:t>
      </w:r>
      <w:r w:rsidRPr="00A71DCC">
        <w:rPr>
          <w:rFonts w:asciiTheme="majorBidi" w:hAnsiTheme="majorBidi" w:cstheme="majorBidi"/>
          <w:lang w:val="es-ES"/>
        </w:rPr>
        <w:t>=</w:t>
      </w:r>
      <w:r w:rsidRPr="00A71DCC">
        <w:rPr>
          <w:lang w:val="es-ES"/>
        </w:rPr>
        <w:t xml:space="preserve"> </w:t>
      </w:r>
      <w:r w:rsidRPr="00FC5507">
        <w:rPr>
          <w:position w:val="-32"/>
        </w:rPr>
        <w:object w:dxaOrig="960" w:dyaOrig="1080" w14:anchorId="40533521">
          <v:shape id="_x0000_i1048" type="#_x0000_t75" style="width:47.6pt;height:54.45pt" o:ole="">
            <v:imagedata r:id="rId67" o:title=""/>
          </v:shape>
          <o:OLEObject Type="Embed" ProgID="Equation.3" ShapeID="_x0000_i1048" DrawAspect="Content" ObjectID="_1775378276" r:id="rId68"/>
        </w:object>
      </w:r>
      <w:r w:rsidRPr="00A71DCC">
        <w:rPr>
          <w:lang w:val="es-ES"/>
        </w:rPr>
        <w:tab/>
        <w:t>(17)</w:t>
      </w:r>
    </w:p>
    <w:p w14:paraId="01A37CCE" w14:textId="77777777" w:rsidR="00163CA9" w:rsidRPr="00A71DCC" w:rsidRDefault="00163CA9" w:rsidP="00163CA9">
      <w:pPr>
        <w:pStyle w:val="Heading3"/>
        <w:rPr>
          <w:rFonts w:eastAsia="Arial Unicode MS"/>
          <w:lang w:val="es-ES"/>
        </w:rPr>
      </w:pPr>
      <w:bookmarkStart w:id="23" w:name="_Toc164696916"/>
      <w:r w:rsidRPr="00A71DCC">
        <w:rPr>
          <w:lang w:val="es-ES"/>
        </w:rPr>
        <w:lastRenderedPageBreak/>
        <w:t>2.1.5</w:t>
      </w:r>
      <w:r w:rsidRPr="00A71DCC">
        <w:rPr>
          <w:lang w:val="es-ES"/>
        </w:rPr>
        <w:tab/>
        <w:t>Algoritmo y cálculo</w:t>
      </w:r>
      <w:bookmarkEnd w:id="23"/>
    </w:p>
    <w:p w14:paraId="77F79192" w14:textId="77777777" w:rsidR="00163CA9" w:rsidRPr="00A71DCC" w:rsidRDefault="00163CA9" w:rsidP="00163CA9">
      <w:pPr>
        <w:rPr>
          <w:lang w:val="es-ES"/>
        </w:rPr>
      </w:pPr>
      <w:r w:rsidRPr="00A71DCC">
        <w:rPr>
          <w:lang w:val="es-ES"/>
        </w:rPr>
        <w:t xml:space="preserve">Dados </w:t>
      </w:r>
      <w:r w:rsidRPr="00FC5507">
        <w:rPr>
          <w:rFonts w:asciiTheme="majorBidi" w:hAnsiTheme="majorBidi" w:cstheme="majorBidi"/>
        </w:rPr>
        <w:sym w:font="Symbol" w:char="0061"/>
      </w:r>
      <w:r w:rsidRPr="00A71DCC">
        <w:rPr>
          <w:lang w:val="es-ES"/>
        </w:rPr>
        <w:t xml:space="preserve">, </w:t>
      </w:r>
      <w:r w:rsidRPr="00FC5507">
        <w:rPr>
          <w:rFonts w:asciiTheme="majorBidi" w:hAnsiTheme="majorBidi" w:cstheme="majorBidi"/>
        </w:rPr>
        <w:sym w:font="Symbol" w:char="0062"/>
      </w:r>
      <w:r w:rsidRPr="00A71DCC">
        <w:rPr>
          <w:lang w:val="es-ES"/>
        </w:rPr>
        <w:t xml:space="preserve"> y </w:t>
      </w:r>
      <w:r w:rsidRPr="00FC5507">
        <w:rPr>
          <w:rFonts w:asciiTheme="majorBidi" w:hAnsiTheme="majorBidi" w:cstheme="majorBidi"/>
        </w:rPr>
        <w:sym w:font="Symbol" w:char="0067"/>
      </w:r>
      <w:r w:rsidRPr="00A71DCC">
        <w:rPr>
          <w:lang w:val="es-ES"/>
        </w:rPr>
        <w:t xml:space="preserve">, la cobertura del rayo con </w:t>
      </w:r>
      <w:proofErr w:type="spellStart"/>
      <w:r w:rsidRPr="00A71DCC">
        <w:rPr>
          <w:lang w:val="es-ES"/>
        </w:rPr>
        <w:t>LoS</w:t>
      </w:r>
      <w:proofErr w:type="spellEnd"/>
      <w:r w:rsidRPr="00A71DCC">
        <w:rPr>
          <w:lang w:val="es-ES"/>
        </w:rPr>
        <w:t xml:space="preserve"> se calcula de la siguiente forma:</w:t>
      </w:r>
    </w:p>
    <w:p w14:paraId="6F988AB8" w14:textId="77777777" w:rsidR="00163CA9" w:rsidRPr="00A71DCC" w:rsidRDefault="00163CA9" w:rsidP="00163CA9">
      <w:pPr>
        <w:rPr>
          <w:position w:val="4"/>
          <w:lang w:val="es-ES"/>
        </w:rPr>
      </w:pPr>
      <w:r w:rsidRPr="00A71DCC">
        <w:rPr>
          <w:lang w:val="es-ES"/>
        </w:rPr>
        <w:t xml:space="preserve">Un rayo de una longitud de 1 km pasará sobre </w:t>
      </w:r>
      <w:r w:rsidRPr="00FC5507">
        <w:rPr>
          <w:position w:val="-10"/>
        </w:rPr>
        <w:object w:dxaOrig="380" w:dyaOrig="380" w14:anchorId="532A099B">
          <v:shape id="_x0000_i1049" type="#_x0000_t75" style="width:18.8pt;height:18.8pt" o:ole="">
            <v:imagedata r:id="rId69" o:title=""/>
          </v:shape>
          <o:OLEObject Type="Embed" ProgID="Equation.3" ShapeID="_x0000_i1049" DrawAspect="Content" ObjectID="_1775378277" r:id="rId70"/>
        </w:object>
      </w:r>
      <w:r w:rsidRPr="00A71DCC">
        <w:rPr>
          <w:lang w:val="es-ES"/>
        </w:rPr>
        <w:t xml:space="preserve"> edificios si éstos están colocados formando una </w:t>
      </w:r>
      <w:r w:rsidRPr="00A71DCC">
        <w:rPr>
          <w:position w:val="6"/>
          <w:lang w:val="es-ES"/>
        </w:rPr>
        <w:t xml:space="preserve">retícula uniforme. Como la zona cubierta es sólo una fracción de </w:t>
      </w:r>
      <w:r w:rsidRPr="00FC5507">
        <w:rPr>
          <w:rFonts w:asciiTheme="majorBidi" w:hAnsiTheme="majorBidi" w:cstheme="majorBidi"/>
          <w:position w:val="6"/>
        </w:rPr>
        <w:sym w:font="Symbol" w:char="0061"/>
      </w:r>
      <w:r w:rsidRPr="00A71DCC">
        <w:rPr>
          <w:position w:val="6"/>
          <w:lang w:val="es-ES"/>
        </w:rPr>
        <w:t xml:space="preserve">, el número previsible de </w:t>
      </w:r>
      <w:r w:rsidRPr="00A71DCC">
        <w:rPr>
          <w:position w:val="4"/>
          <w:lang w:val="es-ES"/>
        </w:rPr>
        <w:t>edificios sobre los que se pase por km viene dado por:</w:t>
      </w:r>
    </w:p>
    <w:p w14:paraId="4A0EA3D0" w14:textId="77777777" w:rsidR="00163CA9" w:rsidRPr="00FC5507" w:rsidRDefault="00163CA9" w:rsidP="00163CA9">
      <w:pPr>
        <w:pStyle w:val="Blanc"/>
        <w:rPr>
          <w:lang w:val="es-ES"/>
        </w:rPr>
      </w:pPr>
    </w:p>
    <w:p w14:paraId="2EAF3CDA" w14:textId="77777777" w:rsidR="00163CA9" w:rsidRPr="00A71DCC" w:rsidRDefault="00163CA9" w:rsidP="00163CA9">
      <w:pPr>
        <w:pStyle w:val="Equation"/>
        <w:rPr>
          <w:lang w:val="es-ES"/>
        </w:rPr>
      </w:pPr>
      <w:r w:rsidRPr="00A71DCC">
        <w:rPr>
          <w:lang w:val="es-ES"/>
        </w:rPr>
        <w:tab/>
      </w:r>
      <w:r w:rsidRPr="00A71DCC">
        <w:rPr>
          <w:lang w:val="es-ES"/>
        </w:rPr>
        <w:tab/>
      </w:r>
      <w:r w:rsidRPr="00FC5507">
        <w:rPr>
          <w:position w:val="-10"/>
        </w:rPr>
        <w:object w:dxaOrig="1020" w:dyaOrig="380" w14:anchorId="0EBF5840">
          <v:shape id="_x0000_i1050" type="#_x0000_t75" style="width:50.7pt;height:18.8pt" o:ole="">
            <v:imagedata r:id="rId71" o:title=""/>
          </v:shape>
          <o:OLEObject Type="Embed" ProgID="Equation.3" ShapeID="_x0000_i1050" DrawAspect="Content" ObjectID="_1775378278" r:id="rId72"/>
        </w:object>
      </w:r>
      <w:r w:rsidRPr="00A71DCC">
        <w:rPr>
          <w:lang w:val="es-ES"/>
        </w:rPr>
        <w:tab/>
        <w:t>(18)</w:t>
      </w:r>
    </w:p>
    <w:p w14:paraId="13BE4C51" w14:textId="77777777" w:rsidR="00163CA9" w:rsidRPr="00A71DCC" w:rsidRDefault="00163CA9" w:rsidP="00163CA9">
      <w:pPr>
        <w:rPr>
          <w:lang w:val="es-ES"/>
        </w:rPr>
      </w:pPr>
      <w:r w:rsidRPr="00A71DCC">
        <w:rPr>
          <w:lang w:val="es-ES"/>
        </w:rPr>
        <w:t xml:space="preserve">y para un trayecto de longitud </w:t>
      </w:r>
      <w:proofErr w:type="spellStart"/>
      <w:r w:rsidRPr="00A71DCC">
        <w:rPr>
          <w:i/>
          <w:iCs/>
          <w:lang w:val="es-ES"/>
        </w:rPr>
        <w:t>r</w:t>
      </w:r>
      <w:r w:rsidRPr="00A71DCC">
        <w:rPr>
          <w:i/>
          <w:iCs/>
          <w:vertAlign w:val="subscript"/>
          <w:lang w:val="es-ES"/>
        </w:rPr>
        <w:t>rx</w:t>
      </w:r>
      <w:proofErr w:type="spellEnd"/>
      <w:r w:rsidRPr="00A71DCC">
        <w:rPr>
          <w:rFonts w:ascii="Tms Rmn" w:hAnsi="Tms Rmn"/>
          <w:i/>
          <w:iCs/>
          <w:vertAlign w:val="subscript"/>
          <w:lang w:val="es-ES"/>
        </w:rPr>
        <w:t> </w:t>
      </w:r>
      <w:r w:rsidRPr="00A71DCC">
        <w:rPr>
          <w:lang w:val="es-ES"/>
        </w:rPr>
        <w:t>(km), el número de edificios es:</w:t>
      </w:r>
    </w:p>
    <w:p w14:paraId="06828018" w14:textId="77777777" w:rsidR="00163CA9" w:rsidRPr="00FC5507" w:rsidRDefault="00163CA9" w:rsidP="00163CA9">
      <w:pPr>
        <w:pStyle w:val="Blanc"/>
        <w:rPr>
          <w:lang w:val="es-ES"/>
        </w:rPr>
      </w:pPr>
    </w:p>
    <w:p w14:paraId="5778C2D4" w14:textId="77777777" w:rsidR="00163CA9" w:rsidRPr="00A71DCC" w:rsidRDefault="00163CA9" w:rsidP="00163CA9">
      <w:pPr>
        <w:pStyle w:val="Equation"/>
        <w:rPr>
          <w:lang w:val="es-ES"/>
        </w:rPr>
      </w:pPr>
      <w:r w:rsidRPr="00A71DCC">
        <w:rPr>
          <w:lang w:val="es-ES"/>
        </w:rPr>
        <w:tab/>
      </w:r>
      <w:r w:rsidRPr="00A71DCC">
        <w:rPr>
          <w:lang w:val="es-ES"/>
        </w:rPr>
        <w:tab/>
      </w:r>
      <w:proofErr w:type="spellStart"/>
      <w:r w:rsidRPr="00A71DCC">
        <w:rPr>
          <w:i/>
          <w:iCs/>
          <w:lang w:val="es-ES"/>
        </w:rPr>
        <w:t>b</w:t>
      </w:r>
      <w:r w:rsidRPr="00A71DCC">
        <w:rPr>
          <w:i/>
          <w:iCs/>
          <w:vertAlign w:val="subscript"/>
          <w:lang w:val="es-ES"/>
        </w:rPr>
        <w:t>r</w:t>
      </w:r>
      <w:proofErr w:type="spellEnd"/>
      <w:r w:rsidRPr="00A71DCC">
        <w:rPr>
          <w:lang w:val="es-ES"/>
        </w:rPr>
        <w:t xml:space="preserve"> </w:t>
      </w:r>
      <w:r w:rsidRPr="00A71DCC">
        <w:rPr>
          <w:rFonts w:asciiTheme="majorBidi" w:hAnsiTheme="majorBidi" w:cstheme="majorBidi"/>
          <w:lang w:val="es-ES"/>
        </w:rPr>
        <w:t>=</w:t>
      </w:r>
      <w:r w:rsidRPr="00A71DCC">
        <w:rPr>
          <w:lang w:val="es-ES"/>
        </w:rPr>
        <w:t xml:space="preserve"> suelo</w:t>
      </w:r>
      <w:r w:rsidRPr="00A71DCC">
        <w:rPr>
          <w:rFonts w:ascii="Tms Rmn" w:hAnsi="Tms Rmn"/>
          <w:sz w:val="12"/>
          <w:lang w:val="es-ES"/>
        </w:rPr>
        <w:t> </w:t>
      </w:r>
      <w:r w:rsidRPr="00A71DCC">
        <w:rPr>
          <w:lang w:val="es-ES"/>
        </w:rPr>
        <w:t>(</w:t>
      </w:r>
      <w:proofErr w:type="spellStart"/>
      <w:r w:rsidRPr="00A71DCC">
        <w:rPr>
          <w:i/>
          <w:iCs/>
          <w:lang w:val="es-ES"/>
        </w:rPr>
        <w:t>r</w:t>
      </w:r>
      <w:r w:rsidRPr="00A71DCC">
        <w:rPr>
          <w:i/>
          <w:iCs/>
          <w:vertAlign w:val="subscript"/>
          <w:lang w:val="es-ES"/>
        </w:rPr>
        <w:t>rx</w:t>
      </w:r>
      <w:proofErr w:type="spellEnd"/>
      <w:r w:rsidRPr="00A71DCC">
        <w:rPr>
          <w:lang w:val="es-ES"/>
        </w:rPr>
        <w:t> </w:t>
      </w:r>
      <w:r w:rsidRPr="00A71DCC">
        <w:rPr>
          <w:i/>
          <w:iCs/>
          <w:lang w:val="es-ES"/>
        </w:rPr>
        <w:t>b</w:t>
      </w:r>
      <w:r w:rsidRPr="00A71DCC">
        <w:rPr>
          <w:vertAlign w:val="subscript"/>
          <w:lang w:val="es-ES"/>
        </w:rPr>
        <w:t>1</w:t>
      </w:r>
      <w:r w:rsidRPr="00A71DCC">
        <w:rPr>
          <w:lang w:val="es-ES"/>
        </w:rPr>
        <w:t>)</w:t>
      </w:r>
      <w:r w:rsidRPr="00A71DCC">
        <w:rPr>
          <w:lang w:val="es-ES"/>
        </w:rPr>
        <w:tab/>
        <w:t>(19)</w:t>
      </w:r>
    </w:p>
    <w:p w14:paraId="4ED71C00" w14:textId="77777777" w:rsidR="00163CA9" w:rsidRPr="00FC5507" w:rsidRDefault="00163CA9" w:rsidP="00163CA9">
      <w:pPr>
        <w:pStyle w:val="Blanc"/>
        <w:rPr>
          <w:lang w:val="es-ES"/>
        </w:rPr>
      </w:pPr>
    </w:p>
    <w:p w14:paraId="2D5A15CD" w14:textId="77777777" w:rsidR="00163CA9" w:rsidRPr="00A71DCC" w:rsidRDefault="00163CA9" w:rsidP="00163CA9">
      <w:pPr>
        <w:rPr>
          <w:lang w:val="es-ES"/>
        </w:rPr>
      </w:pPr>
      <w:r w:rsidRPr="00A71DCC">
        <w:rPr>
          <w:lang w:val="es-ES"/>
        </w:rPr>
        <w:t>en donde se ha introducido la función de suelo para garantizar la inclusión en la ecuación (16) de un número entero de términos.</w:t>
      </w:r>
    </w:p>
    <w:p w14:paraId="74031F3A" w14:textId="77777777" w:rsidR="00163CA9" w:rsidRPr="00A71DCC" w:rsidRDefault="00163CA9" w:rsidP="00DC7B3A">
      <w:pPr>
        <w:pStyle w:val="Headingi"/>
        <w:rPr>
          <w:lang w:val="es-ES"/>
        </w:rPr>
      </w:pPr>
      <w:bookmarkStart w:id="24" w:name="_Toc164696917"/>
      <w:r w:rsidRPr="00A71DCC">
        <w:rPr>
          <w:lang w:val="es-ES"/>
        </w:rPr>
        <w:t xml:space="preserve">Para calcular la probabilidad de que exista un rayo con </w:t>
      </w:r>
      <w:proofErr w:type="spellStart"/>
      <w:r w:rsidRPr="00A71DCC">
        <w:rPr>
          <w:lang w:val="es-ES"/>
        </w:rPr>
        <w:t>LoS</w:t>
      </w:r>
      <w:proofErr w:type="spellEnd"/>
      <w:r w:rsidRPr="00A71DCC">
        <w:rPr>
          <w:lang w:val="es-ES"/>
        </w:rPr>
        <w:t xml:space="preserve"> en cada gama </w:t>
      </w:r>
      <w:proofErr w:type="spellStart"/>
      <w:r w:rsidRPr="00A71DCC">
        <w:rPr>
          <w:lang w:val="es-ES"/>
        </w:rPr>
        <w:t>r</w:t>
      </w:r>
      <w:r w:rsidRPr="00A71DCC">
        <w:rPr>
          <w:vertAlign w:val="subscript"/>
          <w:lang w:val="es-ES"/>
        </w:rPr>
        <w:t>rx</w:t>
      </w:r>
      <w:proofErr w:type="spellEnd"/>
      <w:r w:rsidRPr="00A71DCC">
        <w:rPr>
          <w:i w:val="0"/>
          <w:iCs/>
          <w:lang w:val="es-ES"/>
        </w:rPr>
        <w:t>:</w:t>
      </w:r>
      <w:bookmarkEnd w:id="24"/>
    </w:p>
    <w:p w14:paraId="36D1F865" w14:textId="77777777" w:rsidR="00163CA9" w:rsidRPr="00A71DCC" w:rsidRDefault="00163CA9" w:rsidP="00DC7B3A">
      <w:pPr>
        <w:keepNext/>
        <w:keepLines/>
        <w:rPr>
          <w:lang w:val="es-ES"/>
        </w:rPr>
      </w:pPr>
      <w:r w:rsidRPr="00A71DCC">
        <w:rPr>
          <w:i/>
          <w:iCs/>
          <w:lang w:val="es-ES"/>
        </w:rPr>
        <w:t>Paso 1:</w:t>
      </w:r>
      <w:r w:rsidRPr="00A71DCC">
        <w:rPr>
          <w:lang w:val="es-ES"/>
        </w:rPr>
        <w:t xml:space="preserve">  Calcular el número de edificios, </w:t>
      </w:r>
      <w:proofErr w:type="spellStart"/>
      <w:r w:rsidRPr="00A71DCC">
        <w:rPr>
          <w:i/>
          <w:iCs/>
          <w:lang w:val="es-ES"/>
        </w:rPr>
        <w:t>b</w:t>
      </w:r>
      <w:r w:rsidRPr="00A71DCC">
        <w:rPr>
          <w:i/>
          <w:iCs/>
          <w:vertAlign w:val="subscript"/>
          <w:lang w:val="es-ES"/>
        </w:rPr>
        <w:t>r</w:t>
      </w:r>
      <w:proofErr w:type="spellEnd"/>
      <w:r w:rsidRPr="00A71DCC">
        <w:rPr>
          <w:lang w:val="es-ES"/>
        </w:rPr>
        <w:t xml:space="preserve">, entre los puntos </w:t>
      </w:r>
      <w:proofErr w:type="spellStart"/>
      <w:r w:rsidRPr="00A71DCC">
        <w:rPr>
          <w:lang w:val="es-ES"/>
        </w:rPr>
        <w:t>Tx</w:t>
      </w:r>
      <w:proofErr w:type="spellEnd"/>
      <w:r w:rsidRPr="00A71DCC">
        <w:rPr>
          <w:lang w:val="es-ES"/>
        </w:rPr>
        <w:t xml:space="preserve"> y </w:t>
      </w:r>
      <w:proofErr w:type="spellStart"/>
      <w:r w:rsidRPr="00A71DCC">
        <w:rPr>
          <w:lang w:val="es-ES"/>
        </w:rPr>
        <w:t>Rx</w:t>
      </w:r>
      <w:proofErr w:type="spellEnd"/>
      <w:r w:rsidRPr="00A71DCC">
        <w:rPr>
          <w:lang w:val="es-ES"/>
        </w:rPr>
        <w:t xml:space="preserve"> utilizando la ecuación (19).</w:t>
      </w:r>
    </w:p>
    <w:p w14:paraId="30330C24" w14:textId="77777777" w:rsidR="00163CA9" w:rsidRPr="00A71DCC" w:rsidRDefault="00163CA9" w:rsidP="00DC7B3A">
      <w:pPr>
        <w:keepNext/>
        <w:keepLines/>
        <w:rPr>
          <w:lang w:val="es-ES"/>
        </w:rPr>
      </w:pPr>
      <w:r w:rsidRPr="00A71DCC">
        <w:rPr>
          <w:i/>
          <w:iCs/>
          <w:lang w:val="es-ES"/>
        </w:rPr>
        <w:t>Paso 2:  </w:t>
      </w:r>
      <w:r w:rsidRPr="00A71DCC">
        <w:rPr>
          <w:lang w:val="es-ES"/>
        </w:rPr>
        <w:t xml:space="preserve">Se supone que los edificios están espaciados de forma regular entre los puntos </w:t>
      </w:r>
      <w:proofErr w:type="spellStart"/>
      <w:r w:rsidRPr="00A71DCC">
        <w:rPr>
          <w:lang w:val="es-ES"/>
        </w:rPr>
        <w:t>Tx</w:t>
      </w:r>
      <w:proofErr w:type="spellEnd"/>
      <w:r w:rsidRPr="00A71DCC">
        <w:rPr>
          <w:lang w:val="es-ES"/>
        </w:rPr>
        <w:t xml:space="preserve"> y </w:t>
      </w:r>
      <w:proofErr w:type="spellStart"/>
      <w:r w:rsidRPr="00A71DCC">
        <w:rPr>
          <w:lang w:val="es-ES"/>
        </w:rPr>
        <w:t>Rx</w:t>
      </w:r>
      <w:proofErr w:type="spellEnd"/>
      <w:r w:rsidRPr="00A71DCC">
        <w:rPr>
          <w:lang w:val="es-ES"/>
        </w:rPr>
        <w:t>, y las distancias entre los edificios vienen dadas por:</w:t>
      </w:r>
    </w:p>
    <w:p w14:paraId="31658590" w14:textId="77777777" w:rsidR="00163CA9" w:rsidRPr="00FC5507" w:rsidRDefault="00163CA9" w:rsidP="00DC7B3A">
      <w:pPr>
        <w:pStyle w:val="Blanc"/>
        <w:rPr>
          <w:lang w:val="es-ES"/>
        </w:rPr>
      </w:pPr>
    </w:p>
    <w:p w14:paraId="1EC1BFE7" w14:textId="77777777" w:rsidR="00163CA9" w:rsidRPr="00A71DCC" w:rsidRDefault="00163CA9" w:rsidP="00DC7B3A">
      <w:pPr>
        <w:pStyle w:val="Equation"/>
        <w:keepNext/>
        <w:keepLines/>
        <w:rPr>
          <w:lang w:val="es-ES"/>
        </w:rPr>
      </w:pPr>
      <w:r w:rsidRPr="00A71DCC">
        <w:rPr>
          <w:lang w:val="es-ES"/>
        </w:rPr>
        <w:tab/>
      </w:r>
      <w:r w:rsidRPr="00A71DCC">
        <w:rPr>
          <w:lang w:val="es-ES"/>
        </w:rPr>
        <w:tab/>
      </w:r>
      <w:r w:rsidRPr="00FC5507">
        <w:rPr>
          <w:position w:val="-12"/>
        </w:rPr>
        <w:object w:dxaOrig="3900" w:dyaOrig="360" w14:anchorId="5DA95A07">
          <v:shape id="_x0000_i1051" type="#_x0000_t75" style="width:194.7pt;height:18.15pt" o:ole="">
            <v:imagedata r:id="rId73" o:title=""/>
          </v:shape>
          <o:OLEObject Type="Embed" ProgID="Equation.3" ShapeID="_x0000_i1051" DrawAspect="Content" ObjectID="_1775378279" r:id="rId74"/>
        </w:object>
      </w:r>
      <w:r w:rsidRPr="00A71DCC">
        <w:rPr>
          <w:lang w:val="es-ES"/>
        </w:rPr>
        <w:tab/>
        <w:t>(20)</w:t>
      </w:r>
    </w:p>
    <w:p w14:paraId="09EBCB8D" w14:textId="77777777" w:rsidR="00163CA9" w:rsidRPr="00FC5507" w:rsidRDefault="00163CA9" w:rsidP="00DC7B3A">
      <w:pPr>
        <w:pStyle w:val="Blanc"/>
        <w:rPr>
          <w:lang w:val="es-ES"/>
        </w:rPr>
      </w:pPr>
    </w:p>
    <w:p w14:paraId="35EC9067" w14:textId="77777777" w:rsidR="00163CA9" w:rsidRPr="00A71DCC" w:rsidRDefault="00163CA9" w:rsidP="00DC7B3A">
      <w:pPr>
        <w:keepNext/>
        <w:keepLines/>
        <w:rPr>
          <w:lang w:val="es-ES"/>
        </w:rPr>
      </w:pPr>
      <w:r w:rsidRPr="00A71DCC">
        <w:rPr>
          <w:lang w:val="es-ES"/>
        </w:rPr>
        <w:t xml:space="preserve">siendo </w:t>
      </w:r>
      <w:r w:rsidRPr="00D728E3">
        <w:rPr>
          <w:rFonts w:asciiTheme="majorBidi" w:hAnsiTheme="majorBidi" w:cstheme="majorBidi"/>
        </w:rPr>
        <w:sym w:font="Symbol" w:char="0064"/>
      </w:r>
      <w:r w:rsidRPr="00A71DCC">
        <w:rPr>
          <w:i/>
          <w:iCs/>
          <w:vertAlign w:val="subscript"/>
          <w:lang w:val="es-ES"/>
        </w:rPr>
        <w:t>r</w:t>
      </w:r>
      <w:r w:rsidRPr="00A71DCC">
        <w:rPr>
          <w:lang w:val="es-ES"/>
        </w:rPr>
        <w:t xml:space="preserve"> </w:t>
      </w:r>
      <w:r w:rsidRPr="00A71DCC">
        <w:rPr>
          <w:rFonts w:asciiTheme="majorBidi" w:hAnsiTheme="majorBidi" w:cstheme="majorBidi"/>
          <w:lang w:val="es-ES"/>
        </w:rPr>
        <w:t>=</w:t>
      </w:r>
      <w:r w:rsidRPr="00A71DCC">
        <w:rPr>
          <w:lang w:val="es-ES"/>
        </w:rPr>
        <w:t xml:space="preserve"> </w:t>
      </w:r>
      <w:proofErr w:type="spellStart"/>
      <w:r w:rsidRPr="00A71DCC">
        <w:rPr>
          <w:i/>
          <w:lang w:val="es-ES"/>
        </w:rPr>
        <w:t>r</w:t>
      </w:r>
      <w:r w:rsidRPr="00A71DCC">
        <w:rPr>
          <w:i/>
          <w:iCs/>
          <w:vertAlign w:val="subscript"/>
          <w:lang w:val="es-ES"/>
        </w:rPr>
        <w:t>rx</w:t>
      </w:r>
      <w:proofErr w:type="spellEnd"/>
      <w:r w:rsidRPr="00A71DCC">
        <w:rPr>
          <w:iCs/>
          <w:lang w:val="es-ES"/>
        </w:rPr>
        <w:t>/</w:t>
      </w:r>
      <w:proofErr w:type="spellStart"/>
      <w:r w:rsidRPr="00A71DCC">
        <w:rPr>
          <w:i/>
          <w:iCs/>
          <w:lang w:val="es-ES"/>
        </w:rPr>
        <w:t>b</w:t>
      </w:r>
      <w:r w:rsidRPr="00A71DCC">
        <w:rPr>
          <w:i/>
          <w:iCs/>
          <w:vertAlign w:val="subscript"/>
          <w:lang w:val="es-ES"/>
        </w:rPr>
        <w:t>r</w:t>
      </w:r>
      <w:proofErr w:type="spellEnd"/>
      <w:r w:rsidRPr="00A71DCC">
        <w:rPr>
          <w:lang w:val="es-ES"/>
        </w:rPr>
        <w:t xml:space="preserve"> la separación entre los edificios.</w:t>
      </w:r>
    </w:p>
    <w:p w14:paraId="4F6C9164" w14:textId="77777777" w:rsidR="00163CA9" w:rsidRPr="00A71DCC" w:rsidRDefault="00163CA9" w:rsidP="00163CA9">
      <w:pPr>
        <w:pStyle w:val="FigureNo"/>
        <w:rPr>
          <w:lang w:val="es-ES"/>
        </w:rPr>
      </w:pPr>
      <w:r w:rsidRPr="00A71DCC">
        <w:rPr>
          <w:lang w:val="es-ES"/>
        </w:rPr>
        <w:t>figure 5</w:t>
      </w:r>
    </w:p>
    <w:p w14:paraId="1312783B" w14:textId="77777777" w:rsidR="00163CA9" w:rsidRPr="00A71DCC" w:rsidRDefault="00163CA9" w:rsidP="00163CA9">
      <w:pPr>
        <w:pStyle w:val="Figuretitle"/>
        <w:rPr>
          <w:lang w:val="es-ES"/>
        </w:rPr>
      </w:pPr>
      <w:r w:rsidRPr="00A71DCC">
        <w:rPr>
          <w:lang w:val="es-ES"/>
        </w:rPr>
        <w:t>Situación de los edificios con respecto al Receptor (</w:t>
      </w:r>
      <w:proofErr w:type="spellStart"/>
      <w:r w:rsidRPr="00A71DCC">
        <w:rPr>
          <w:lang w:val="es-ES"/>
        </w:rPr>
        <w:t>Rx</w:t>
      </w:r>
      <w:proofErr w:type="spellEnd"/>
      <w:r w:rsidRPr="00A71DCC">
        <w:rPr>
          <w:lang w:val="es-ES"/>
        </w:rPr>
        <w:t>),</w:t>
      </w:r>
      <w:r w:rsidRPr="00A71DCC">
        <w:rPr>
          <w:lang w:val="es-ES"/>
        </w:rPr>
        <w:br/>
        <w:t xml:space="preserve">a una distancia, </w:t>
      </w:r>
      <w:proofErr w:type="spellStart"/>
      <w:r w:rsidRPr="00A71DCC">
        <w:rPr>
          <w:rFonts w:ascii="Times New Roman"/>
          <w:bCs/>
          <w:i/>
          <w:iCs/>
          <w:lang w:val="es-ES"/>
        </w:rPr>
        <w:t>r</w:t>
      </w:r>
      <w:r w:rsidRPr="00A71DCC">
        <w:rPr>
          <w:rFonts w:ascii="Times New Roman"/>
          <w:bCs/>
          <w:i/>
          <w:iCs/>
          <w:vertAlign w:val="subscript"/>
          <w:lang w:val="es-ES"/>
        </w:rPr>
        <w:t>rx</w:t>
      </w:r>
      <w:proofErr w:type="spellEnd"/>
      <w:r w:rsidRPr="00A71DCC">
        <w:rPr>
          <w:rFonts w:ascii="Times New Roman"/>
          <w:bCs/>
          <w:i/>
          <w:iCs/>
          <w:lang w:val="es-ES"/>
        </w:rPr>
        <w:t xml:space="preserve"> </w:t>
      </w:r>
      <w:r w:rsidRPr="00A71DCC">
        <w:rPr>
          <w:lang w:val="es-ES"/>
        </w:rPr>
        <w:t>del Transmisor (</w:t>
      </w:r>
      <w:proofErr w:type="spellStart"/>
      <w:r w:rsidRPr="00A71DCC">
        <w:rPr>
          <w:lang w:val="es-ES"/>
        </w:rPr>
        <w:t>Tx</w:t>
      </w:r>
      <w:proofErr w:type="spellEnd"/>
      <w:r w:rsidRPr="00A71DCC">
        <w:rPr>
          <w:lang w:val="es-ES"/>
        </w:rPr>
        <w:t>)</w:t>
      </w:r>
    </w:p>
    <w:p w14:paraId="469B2D2D" w14:textId="6429B120" w:rsidR="00163CA9" w:rsidRPr="00B85A5F" w:rsidRDefault="00DF0CC3" w:rsidP="00163CA9">
      <w:pPr>
        <w:pStyle w:val="Figure"/>
      </w:pPr>
      <w:r>
        <w:rPr>
          <w:noProof/>
        </w:rPr>
        <w:drawing>
          <wp:inline distT="0" distB="0" distL="0" distR="0" wp14:anchorId="2E7CF4F0" wp14:editId="0ACD6CA3">
            <wp:extent cx="3569215" cy="3550927"/>
            <wp:effectExtent l="0" t="0" r="0" b="0"/>
            <wp:docPr id="12" name="Picture 12" descr="A circular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circular diagram of a graph&#10;&#10;Description automatically generated"/>
                    <pic:cNvPicPr/>
                  </pic:nvPicPr>
                  <pic:blipFill>
                    <a:blip r:embed="rId75" cstate="print">
                      <a:extLst>
                        <a:ext uri="{28A0092B-C50C-407E-A947-70E740481C1C}">
                          <a14:useLocalDpi xmlns:a14="http://schemas.microsoft.com/office/drawing/2010/main" val="0"/>
                        </a:ext>
                      </a:extLst>
                    </a:blip>
                    <a:stretch>
                      <a:fillRect/>
                    </a:stretch>
                  </pic:blipFill>
                  <pic:spPr>
                    <a:xfrm>
                      <a:off x="0" y="0"/>
                      <a:ext cx="3569215" cy="3550927"/>
                    </a:xfrm>
                    <a:prstGeom prst="rect">
                      <a:avLst/>
                    </a:prstGeom>
                  </pic:spPr>
                </pic:pic>
              </a:graphicData>
            </a:graphic>
          </wp:inline>
        </w:drawing>
      </w:r>
    </w:p>
    <w:p w14:paraId="6AEEA5D5" w14:textId="77777777" w:rsidR="00163CA9" w:rsidRPr="00A71DCC" w:rsidRDefault="00163CA9" w:rsidP="00163CA9">
      <w:pPr>
        <w:rPr>
          <w:lang w:val="es-ES"/>
        </w:rPr>
      </w:pPr>
      <w:r w:rsidRPr="00A71DCC">
        <w:rPr>
          <w:i/>
          <w:iCs/>
          <w:lang w:val="es-ES"/>
        </w:rPr>
        <w:lastRenderedPageBreak/>
        <w:t>Paso 3:</w:t>
      </w:r>
      <w:r w:rsidRPr="00A71DCC">
        <w:rPr>
          <w:lang w:val="es-ES"/>
        </w:rPr>
        <w:t xml:space="preserve">  Para cada </w:t>
      </w:r>
      <w:r w:rsidRPr="00A71DCC">
        <w:rPr>
          <w:i/>
          <w:lang w:val="es-ES"/>
        </w:rPr>
        <w:t>d</w:t>
      </w:r>
      <w:r w:rsidRPr="00A71DCC">
        <w:rPr>
          <w:i/>
          <w:iCs/>
          <w:vertAlign w:val="subscript"/>
          <w:lang w:val="es-ES"/>
        </w:rPr>
        <w:t>i</w:t>
      </w:r>
      <w:r w:rsidRPr="00A71DCC">
        <w:rPr>
          <w:lang w:val="es-ES"/>
        </w:rPr>
        <w:t xml:space="preserve">, la altura, </w:t>
      </w:r>
      <w:r w:rsidRPr="00A71DCC">
        <w:rPr>
          <w:i/>
          <w:lang w:val="es-ES"/>
        </w:rPr>
        <w:t>h</w:t>
      </w:r>
      <w:r w:rsidRPr="00A71DCC">
        <w:rPr>
          <w:i/>
          <w:iCs/>
          <w:vertAlign w:val="subscript"/>
          <w:lang w:val="es-ES"/>
        </w:rPr>
        <w:t>i</w:t>
      </w:r>
      <w:r w:rsidRPr="00A71DCC">
        <w:rPr>
          <w:lang w:val="es-ES"/>
        </w:rPr>
        <w:t xml:space="preserve">, de un edificio que pudiera obstruir el rayo con </w:t>
      </w:r>
      <w:proofErr w:type="spellStart"/>
      <w:r w:rsidRPr="00A71DCC">
        <w:rPr>
          <w:lang w:val="es-ES"/>
        </w:rPr>
        <w:t>LoS</w:t>
      </w:r>
      <w:proofErr w:type="spellEnd"/>
      <w:r w:rsidRPr="00A71DCC">
        <w:rPr>
          <w:lang w:val="es-ES"/>
        </w:rPr>
        <w:t xml:space="preserve"> se obtiene sustituyendo </w:t>
      </w:r>
      <w:r w:rsidRPr="00A71DCC">
        <w:rPr>
          <w:i/>
          <w:lang w:val="es-ES"/>
        </w:rPr>
        <w:t>d</w:t>
      </w:r>
      <w:r w:rsidRPr="00A71DCC">
        <w:rPr>
          <w:i/>
          <w:iCs/>
          <w:vertAlign w:val="subscript"/>
          <w:lang w:val="es-ES"/>
        </w:rPr>
        <w:t>i</w:t>
      </w:r>
      <w:r w:rsidRPr="00A71DCC">
        <w:rPr>
          <w:lang w:val="es-ES"/>
        </w:rPr>
        <w:t xml:space="preserve"> en la ecuación (15).</w:t>
      </w:r>
    </w:p>
    <w:p w14:paraId="605CDDEE" w14:textId="77777777" w:rsidR="00163CA9" w:rsidRPr="00FC5507" w:rsidRDefault="00163CA9" w:rsidP="00163CA9">
      <w:pPr>
        <w:pStyle w:val="Blanc"/>
        <w:rPr>
          <w:lang w:val="es-ES"/>
        </w:rPr>
      </w:pPr>
    </w:p>
    <w:p w14:paraId="65BACF8C" w14:textId="77777777" w:rsidR="00163CA9" w:rsidRPr="00A71DCC" w:rsidRDefault="00163CA9" w:rsidP="00163CA9">
      <w:pPr>
        <w:pStyle w:val="Equation"/>
        <w:rPr>
          <w:lang w:val="es-ES"/>
        </w:rPr>
      </w:pPr>
      <w:r w:rsidRPr="00A71DCC">
        <w:rPr>
          <w:lang w:val="es-ES"/>
        </w:rPr>
        <w:tab/>
      </w:r>
      <w:r w:rsidRPr="00A71DCC">
        <w:rPr>
          <w:lang w:val="es-ES"/>
        </w:rPr>
        <w:tab/>
      </w:r>
      <w:r w:rsidRPr="00FC5507">
        <w:rPr>
          <w:position w:val="-30"/>
        </w:rPr>
        <w:object w:dxaOrig="2240" w:dyaOrig="680" w14:anchorId="384DE6E9">
          <v:shape id="_x0000_i1052" type="#_x0000_t75" style="width:112.05pt;height:34.45pt" o:ole="">
            <v:imagedata r:id="rId76" o:title=""/>
          </v:shape>
          <o:OLEObject Type="Embed" ProgID="Equation.3" ShapeID="_x0000_i1052" DrawAspect="Content" ObjectID="_1775378280" r:id="rId77"/>
        </w:object>
      </w:r>
      <w:r w:rsidRPr="00A71DCC">
        <w:rPr>
          <w:lang w:val="es-ES"/>
        </w:rPr>
        <w:tab/>
        <w:t>(21)</w:t>
      </w:r>
    </w:p>
    <w:p w14:paraId="4AB910C4" w14:textId="77777777" w:rsidR="00163CA9" w:rsidRPr="00A71DCC" w:rsidRDefault="00163CA9" w:rsidP="00163CA9">
      <w:pPr>
        <w:rPr>
          <w:lang w:val="es-ES"/>
        </w:rPr>
      </w:pPr>
      <w:r w:rsidRPr="00A71DCC">
        <w:rPr>
          <w:i/>
          <w:iCs/>
          <w:lang w:val="es-ES"/>
        </w:rPr>
        <w:t>Paso 4:</w:t>
      </w:r>
      <w:r w:rsidRPr="00A71DCC">
        <w:rPr>
          <w:lang w:val="es-ES"/>
        </w:rPr>
        <w:t xml:space="preserve">  La probabilidad, </w:t>
      </w:r>
      <w:r w:rsidRPr="00A71DCC">
        <w:rPr>
          <w:i/>
          <w:lang w:val="es-ES"/>
        </w:rPr>
        <w:t>P</w:t>
      </w:r>
      <w:r w:rsidRPr="00A71DCC">
        <w:rPr>
          <w:i/>
          <w:iCs/>
          <w:vertAlign w:val="subscript"/>
          <w:lang w:val="es-ES"/>
        </w:rPr>
        <w:t>i</w:t>
      </w:r>
      <w:r w:rsidRPr="00A71DCC">
        <w:rPr>
          <w:lang w:val="es-ES"/>
        </w:rPr>
        <w:t xml:space="preserve">, de que un edificio sea más pequeño que la altura, </w:t>
      </w:r>
      <w:r w:rsidRPr="00A71DCC">
        <w:rPr>
          <w:i/>
          <w:lang w:val="es-ES"/>
        </w:rPr>
        <w:t>h</w:t>
      </w:r>
      <w:r w:rsidRPr="00A71DCC">
        <w:rPr>
          <w:i/>
          <w:iCs/>
          <w:vertAlign w:val="subscript"/>
          <w:lang w:val="es-ES"/>
        </w:rPr>
        <w:t>i</w:t>
      </w:r>
      <w:r w:rsidRPr="00A71DCC">
        <w:rPr>
          <w:lang w:val="es-ES"/>
        </w:rPr>
        <w:t>, viene dada por:</w:t>
      </w:r>
    </w:p>
    <w:p w14:paraId="38C5000D" w14:textId="77777777" w:rsidR="00163CA9" w:rsidRPr="00FC5507" w:rsidRDefault="00163CA9" w:rsidP="00163CA9">
      <w:pPr>
        <w:pStyle w:val="Blanc"/>
        <w:rPr>
          <w:lang w:val="es-ES"/>
        </w:rPr>
      </w:pPr>
    </w:p>
    <w:p w14:paraId="789FCC2F" w14:textId="77777777" w:rsidR="00163CA9" w:rsidRPr="00A71DCC" w:rsidRDefault="00163CA9" w:rsidP="00163CA9">
      <w:pPr>
        <w:pStyle w:val="Equation"/>
        <w:rPr>
          <w:lang w:val="es-ES"/>
        </w:rPr>
      </w:pPr>
      <w:r w:rsidRPr="00A71DCC">
        <w:rPr>
          <w:lang w:val="es-ES"/>
        </w:rPr>
        <w:tab/>
      </w:r>
      <w:r w:rsidRPr="00A71DCC">
        <w:rPr>
          <w:lang w:val="es-ES"/>
        </w:rPr>
        <w:tab/>
      </w:r>
      <w:r w:rsidRPr="00FC5507">
        <w:rPr>
          <w:position w:val="-64"/>
        </w:rPr>
        <w:object w:dxaOrig="1700" w:dyaOrig="1400" w14:anchorId="1FA0484C">
          <v:shape id="_x0000_i1053" type="#_x0000_t75" style="width:85.75pt;height:70.75pt" o:ole="">
            <v:imagedata r:id="rId78" o:title=""/>
          </v:shape>
          <o:OLEObject Type="Embed" ProgID="Equation.3" ShapeID="_x0000_i1053" DrawAspect="Content" ObjectID="_1775378281" r:id="rId79"/>
        </w:object>
      </w:r>
      <w:r w:rsidRPr="00A71DCC">
        <w:rPr>
          <w:lang w:val="es-ES"/>
        </w:rPr>
        <w:tab/>
        <w:t>(22)</w:t>
      </w:r>
    </w:p>
    <w:p w14:paraId="256922A2" w14:textId="77777777" w:rsidR="00163CA9" w:rsidRPr="00A71DCC" w:rsidRDefault="00163CA9" w:rsidP="00163CA9">
      <w:pPr>
        <w:rPr>
          <w:lang w:val="es-ES"/>
        </w:rPr>
      </w:pPr>
      <w:r w:rsidRPr="00A71DCC">
        <w:rPr>
          <w:i/>
          <w:iCs/>
          <w:lang w:val="es-ES"/>
        </w:rPr>
        <w:t>Paso 5: </w:t>
      </w:r>
      <w:r w:rsidRPr="00A71DCC">
        <w:rPr>
          <w:lang w:val="es-ES"/>
        </w:rPr>
        <w:t xml:space="preserve"> La probabilidad, </w:t>
      </w:r>
      <w:proofErr w:type="spellStart"/>
      <w:proofErr w:type="gramStart"/>
      <w:r w:rsidRPr="00A71DCC">
        <w:rPr>
          <w:i/>
          <w:lang w:val="es-ES"/>
        </w:rPr>
        <w:t>P</w:t>
      </w:r>
      <w:r w:rsidRPr="00A71DCC">
        <w:rPr>
          <w:i/>
          <w:iCs/>
          <w:vertAlign w:val="subscript"/>
          <w:lang w:val="es-ES"/>
        </w:rPr>
        <w:t>LoS,i</w:t>
      </w:r>
      <w:proofErr w:type="spellEnd"/>
      <w:proofErr w:type="gramEnd"/>
      <w:r w:rsidRPr="00A71DCC">
        <w:rPr>
          <w:lang w:val="es-ES"/>
        </w:rPr>
        <w:t xml:space="preserve">, de que haya una línea de </w:t>
      </w:r>
      <w:proofErr w:type="spellStart"/>
      <w:r w:rsidRPr="00A71DCC">
        <w:rPr>
          <w:lang w:val="es-ES"/>
        </w:rPr>
        <w:t>LoS</w:t>
      </w:r>
      <w:proofErr w:type="spellEnd"/>
      <w:r w:rsidRPr="00A71DCC">
        <w:rPr>
          <w:lang w:val="es-ES"/>
        </w:rPr>
        <w:t xml:space="preserve"> en la posición </w:t>
      </w:r>
      <w:r w:rsidRPr="00A71DCC">
        <w:rPr>
          <w:i/>
          <w:lang w:val="es-ES"/>
        </w:rPr>
        <w:t>d</w:t>
      </w:r>
      <w:r w:rsidRPr="00A71DCC">
        <w:rPr>
          <w:i/>
          <w:iCs/>
          <w:vertAlign w:val="subscript"/>
          <w:lang w:val="es-ES"/>
        </w:rPr>
        <w:t>i</w:t>
      </w:r>
      <w:r w:rsidRPr="00A71DCC">
        <w:rPr>
          <w:lang w:val="es-ES"/>
        </w:rPr>
        <w:t xml:space="preserve"> viene dada por:</w:t>
      </w:r>
    </w:p>
    <w:p w14:paraId="4D62688F" w14:textId="77777777" w:rsidR="00163CA9" w:rsidRPr="00FC5507" w:rsidRDefault="00163CA9" w:rsidP="00163CA9">
      <w:pPr>
        <w:pStyle w:val="Blanc"/>
        <w:rPr>
          <w:lang w:val="es-ES"/>
        </w:rPr>
      </w:pPr>
    </w:p>
    <w:p w14:paraId="53520945" w14:textId="77777777" w:rsidR="00163CA9" w:rsidRPr="00A71DCC" w:rsidRDefault="00163CA9" w:rsidP="00163CA9">
      <w:pPr>
        <w:pStyle w:val="Equation"/>
        <w:rPr>
          <w:lang w:val="es-ES"/>
        </w:rPr>
      </w:pPr>
      <w:r w:rsidRPr="00A71DCC">
        <w:rPr>
          <w:lang w:val="es-ES"/>
        </w:rPr>
        <w:tab/>
      </w:r>
      <w:r w:rsidRPr="00A71DCC">
        <w:rPr>
          <w:lang w:val="es-ES"/>
        </w:rPr>
        <w:tab/>
      </w:r>
      <w:r w:rsidRPr="00FC5507">
        <w:rPr>
          <w:position w:val="-36"/>
        </w:rPr>
        <w:object w:dxaOrig="3480" w:dyaOrig="800" w14:anchorId="6302424E">
          <v:shape id="_x0000_i1054" type="#_x0000_t75" style="width:173.45pt;height:40.05pt" o:ole="">
            <v:imagedata r:id="rId80" o:title=""/>
          </v:shape>
          <o:OLEObject Type="Embed" ProgID="Equation.3" ShapeID="_x0000_i1054" DrawAspect="Content" ObjectID="_1775378282" r:id="rId81"/>
        </w:object>
      </w:r>
      <w:r w:rsidRPr="00A71DCC">
        <w:rPr>
          <w:lang w:val="es-ES"/>
        </w:rPr>
        <w:tab/>
        <w:t>(23)</w:t>
      </w:r>
    </w:p>
    <w:p w14:paraId="0D3A754F" w14:textId="77777777" w:rsidR="00163CA9" w:rsidRPr="00A71DCC" w:rsidRDefault="00163CA9" w:rsidP="00163CA9">
      <w:pPr>
        <w:rPr>
          <w:lang w:val="es-ES"/>
        </w:rPr>
      </w:pPr>
      <w:r w:rsidRPr="00A71DCC">
        <w:rPr>
          <w:i/>
          <w:iCs/>
          <w:lang w:val="es-ES"/>
        </w:rPr>
        <w:t>Paso 6:</w:t>
      </w:r>
      <w:r w:rsidRPr="00A71DCC">
        <w:rPr>
          <w:lang w:val="es-ES"/>
        </w:rPr>
        <w:t xml:space="preserve">  La cobertura acumulada se obtiene ponderando cada valor de </w:t>
      </w:r>
      <w:proofErr w:type="spellStart"/>
      <w:proofErr w:type="gramStart"/>
      <w:r w:rsidRPr="00A71DCC">
        <w:rPr>
          <w:i/>
          <w:lang w:val="es-ES"/>
        </w:rPr>
        <w:t>P</w:t>
      </w:r>
      <w:r w:rsidRPr="00A71DCC">
        <w:rPr>
          <w:i/>
          <w:iCs/>
          <w:vertAlign w:val="subscript"/>
          <w:lang w:val="es-ES"/>
        </w:rPr>
        <w:t>LoS,i</w:t>
      </w:r>
      <w:proofErr w:type="spellEnd"/>
      <w:proofErr w:type="gramEnd"/>
      <w:r w:rsidRPr="00A71DCC">
        <w:rPr>
          <w:lang w:val="es-ES"/>
        </w:rPr>
        <w:t xml:space="preserve"> con los factores </w:t>
      </w:r>
      <w:proofErr w:type="spellStart"/>
      <w:r w:rsidRPr="00A71DCC">
        <w:rPr>
          <w:i/>
          <w:lang w:val="es-ES"/>
        </w:rPr>
        <w:t>W</w:t>
      </w:r>
      <w:r w:rsidRPr="00A71DCC">
        <w:rPr>
          <w:i/>
          <w:iCs/>
          <w:vertAlign w:val="subscript"/>
          <w:lang w:val="es-ES"/>
        </w:rPr>
        <w:t>i</w:t>
      </w:r>
      <w:proofErr w:type="spellEnd"/>
      <w:r w:rsidRPr="00A71DCC">
        <w:rPr>
          <w:lang w:val="es-ES"/>
        </w:rPr>
        <w:t>, que dependen de la distancia desde el transmisor. Se tiene en cuenta el número de edificios en un anillo que es más amplio cuanto mayor es la distancia:</w:t>
      </w:r>
    </w:p>
    <w:p w14:paraId="16B317FE" w14:textId="77777777" w:rsidR="00163CA9" w:rsidRPr="00FC5507" w:rsidRDefault="00163CA9" w:rsidP="00163CA9">
      <w:pPr>
        <w:pStyle w:val="Blanc"/>
        <w:rPr>
          <w:lang w:val="es-ES"/>
        </w:rPr>
      </w:pPr>
    </w:p>
    <w:p w14:paraId="6FAC18E7" w14:textId="77777777" w:rsidR="00163CA9" w:rsidRPr="00A71DCC" w:rsidRDefault="00163CA9" w:rsidP="00163CA9">
      <w:pPr>
        <w:pStyle w:val="Equation"/>
        <w:rPr>
          <w:lang w:val="es-ES"/>
        </w:rPr>
      </w:pPr>
      <w:r w:rsidRPr="00A71DCC">
        <w:rPr>
          <w:lang w:val="es-ES"/>
        </w:rPr>
        <w:tab/>
      </w:r>
      <w:r w:rsidRPr="00A71DCC">
        <w:rPr>
          <w:lang w:val="es-ES"/>
        </w:rPr>
        <w:tab/>
      </w:r>
      <w:proofErr w:type="spellStart"/>
      <w:r w:rsidRPr="00A71DCC">
        <w:rPr>
          <w:i/>
          <w:iCs/>
          <w:lang w:val="es-ES"/>
        </w:rPr>
        <w:t>W</w:t>
      </w:r>
      <w:r w:rsidRPr="00A71DCC">
        <w:rPr>
          <w:i/>
          <w:iCs/>
          <w:vertAlign w:val="subscript"/>
          <w:lang w:val="es-ES"/>
        </w:rPr>
        <w:t>i</w:t>
      </w:r>
      <w:proofErr w:type="spellEnd"/>
      <w:r w:rsidRPr="00A71DCC">
        <w:rPr>
          <w:lang w:val="es-ES"/>
        </w:rPr>
        <w:t xml:space="preserve"> </w:t>
      </w:r>
      <w:r w:rsidRPr="00A71DCC">
        <w:rPr>
          <w:rFonts w:asciiTheme="majorBidi" w:hAnsiTheme="majorBidi" w:cstheme="majorBidi"/>
          <w:lang w:val="es-ES"/>
        </w:rPr>
        <w:t>=</w:t>
      </w:r>
      <w:r w:rsidRPr="00A71DCC">
        <w:rPr>
          <w:lang w:val="es-ES"/>
        </w:rPr>
        <w:t xml:space="preserve"> 2</w:t>
      </w:r>
      <w:r w:rsidRPr="00A71DCC">
        <w:rPr>
          <w:i/>
          <w:iCs/>
          <w:lang w:val="es-ES"/>
        </w:rPr>
        <w:t>i</w:t>
      </w:r>
      <w:r w:rsidRPr="00A71DCC">
        <w:rPr>
          <w:lang w:val="es-ES"/>
        </w:rPr>
        <w:t xml:space="preserve"> + 1</w:t>
      </w:r>
      <w:r w:rsidRPr="00A71DCC">
        <w:rPr>
          <w:lang w:val="es-ES"/>
        </w:rPr>
        <w:tab/>
        <w:t>(24)</w:t>
      </w:r>
    </w:p>
    <w:p w14:paraId="38444783" w14:textId="77777777" w:rsidR="00163CA9" w:rsidRPr="00FC5507" w:rsidRDefault="00163CA9" w:rsidP="00163CA9">
      <w:pPr>
        <w:pStyle w:val="Blanc"/>
        <w:keepNext w:val="0"/>
        <w:keepLines w:val="0"/>
        <w:widowControl w:val="0"/>
        <w:rPr>
          <w:lang w:val="es-ES"/>
        </w:rPr>
      </w:pPr>
    </w:p>
    <w:p w14:paraId="2E782E27" w14:textId="77777777" w:rsidR="00163CA9" w:rsidRPr="00A71DCC" w:rsidRDefault="00163CA9" w:rsidP="00163CA9">
      <w:pPr>
        <w:rPr>
          <w:lang w:val="es-ES"/>
        </w:rPr>
      </w:pPr>
      <w:r w:rsidRPr="00A71DCC">
        <w:rPr>
          <w:i/>
          <w:iCs/>
          <w:lang w:val="es-ES"/>
        </w:rPr>
        <w:t>Paso 7:</w:t>
      </w:r>
      <w:r w:rsidRPr="00A71DCC">
        <w:rPr>
          <w:lang w:val="es-ES"/>
        </w:rPr>
        <w:t>  El sumatorio de las probabilidades ponderadas de edificios, normalizado por la zona del anillo acumulativo y multiplicado por la densidad de los edificios da la cobertura necesaria para una célula con radio </w:t>
      </w:r>
      <w:proofErr w:type="spellStart"/>
      <w:r w:rsidRPr="00A71DCC">
        <w:rPr>
          <w:i/>
          <w:iCs/>
          <w:lang w:val="es-ES"/>
        </w:rPr>
        <w:t>r</w:t>
      </w:r>
      <w:r w:rsidRPr="00A71DCC">
        <w:rPr>
          <w:i/>
          <w:iCs/>
          <w:vertAlign w:val="subscript"/>
          <w:lang w:val="es-ES"/>
        </w:rPr>
        <w:t>rx</w:t>
      </w:r>
      <w:proofErr w:type="spellEnd"/>
      <w:r w:rsidRPr="00A71DCC">
        <w:rPr>
          <w:lang w:val="es-ES"/>
        </w:rPr>
        <w:t>:</w:t>
      </w:r>
    </w:p>
    <w:p w14:paraId="538F6589" w14:textId="77777777" w:rsidR="00163CA9" w:rsidRPr="00FC5507" w:rsidRDefault="00163CA9" w:rsidP="00163CA9">
      <w:pPr>
        <w:pStyle w:val="Blanc"/>
        <w:rPr>
          <w:lang w:val="es-ES"/>
        </w:rPr>
      </w:pPr>
    </w:p>
    <w:p w14:paraId="3F370AAB" w14:textId="77777777" w:rsidR="00163CA9" w:rsidRPr="00A71DCC" w:rsidRDefault="00163CA9" w:rsidP="00163CA9">
      <w:pPr>
        <w:pStyle w:val="Equation"/>
        <w:rPr>
          <w:lang w:val="es-ES"/>
        </w:rPr>
      </w:pPr>
      <w:r w:rsidRPr="00A71DCC">
        <w:rPr>
          <w:lang w:val="es-ES"/>
        </w:rPr>
        <w:tab/>
      </w:r>
      <w:r w:rsidRPr="00A71DCC">
        <w:rPr>
          <w:lang w:val="es-ES"/>
        </w:rPr>
        <w:tab/>
      </w:r>
      <w:r w:rsidRPr="00FC5507">
        <w:rPr>
          <w:position w:val="-32"/>
        </w:rPr>
        <w:object w:dxaOrig="2040" w:dyaOrig="1180" w14:anchorId="68B69B1A">
          <v:shape id="_x0000_i1055" type="#_x0000_t75" style="width:102.05pt;height:60.1pt" o:ole="">
            <v:imagedata r:id="rId82" o:title=""/>
          </v:shape>
          <o:OLEObject Type="Embed" ProgID="Equation.3" ShapeID="_x0000_i1055" DrawAspect="Content" ObjectID="_1775378283" r:id="rId83"/>
        </w:object>
      </w:r>
      <w:r w:rsidRPr="00A71DCC">
        <w:rPr>
          <w:lang w:val="es-ES"/>
        </w:rPr>
        <w:tab/>
        <w:t>(25)</w:t>
      </w:r>
    </w:p>
    <w:p w14:paraId="3DA10A0D" w14:textId="77777777" w:rsidR="00163CA9" w:rsidRPr="00A71DCC" w:rsidRDefault="00163CA9" w:rsidP="00163CA9">
      <w:pPr>
        <w:rPr>
          <w:lang w:val="es-ES"/>
        </w:rPr>
      </w:pPr>
      <w:r w:rsidRPr="00A71DCC">
        <w:rPr>
          <w:lang w:val="es-ES"/>
        </w:rPr>
        <w:t>Existen ciertas limitaciones a esta simulación, así como una serie de formas de ampliar el modelo:</w:t>
      </w:r>
    </w:p>
    <w:p w14:paraId="660B7CF2" w14:textId="77777777" w:rsidR="00163CA9" w:rsidRPr="00A71DCC" w:rsidRDefault="00163CA9" w:rsidP="00163CA9">
      <w:pPr>
        <w:pStyle w:val="enumlev1"/>
        <w:rPr>
          <w:lang w:val="es-ES"/>
        </w:rPr>
      </w:pPr>
      <w:r w:rsidRPr="00A71DCC">
        <w:rPr>
          <w:lang w:val="es-ES"/>
        </w:rPr>
        <w:t>–</w:t>
      </w:r>
      <w:r w:rsidRPr="00A71DCC">
        <w:rPr>
          <w:lang w:val="es-ES"/>
        </w:rPr>
        <w:tab/>
        <w:t xml:space="preserve">En el modelo no se ha tenido en cuenta ninguna variación del terreno. Es evidente que incluso </w:t>
      </w:r>
      <w:proofErr w:type="gramStart"/>
      <w:r w:rsidRPr="00A71DCC">
        <w:rPr>
          <w:lang w:val="es-ES"/>
        </w:rPr>
        <w:t>la existencia de variaciones en algunos metros solamente pueden</w:t>
      </w:r>
      <w:proofErr w:type="gramEnd"/>
      <w:r w:rsidRPr="00A71DCC">
        <w:rPr>
          <w:lang w:val="es-ES"/>
        </w:rPr>
        <w:t xml:space="preserve"> tener reper</w:t>
      </w:r>
      <w:r w:rsidRPr="00A71DCC">
        <w:rPr>
          <w:lang w:val="es-ES"/>
        </w:rPr>
        <w:softHyphen/>
        <w:t>cusiones significativas. La combinación de las propie</w:t>
      </w:r>
      <w:r w:rsidRPr="00A71DCC">
        <w:rPr>
          <w:lang w:val="es-ES"/>
        </w:rPr>
        <w:softHyphen/>
        <w:t xml:space="preserve">dades estadísticas del modelo con unos datos aproximados sobre el terreno, añadiendo una desviación media de la altura del bloqueo en cada punto comprobado del modelo, ampliaría las capacidades de predicción </w:t>
      </w:r>
      <w:proofErr w:type="gramStart"/>
      <w:r w:rsidRPr="00A71DCC">
        <w:rPr>
          <w:lang w:val="es-ES"/>
        </w:rPr>
        <w:t>del mismo</w:t>
      </w:r>
      <w:proofErr w:type="gramEnd"/>
      <w:r w:rsidRPr="00A71DCC">
        <w:rPr>
          <w:lang w:val="es-ES"/>
        </w:rPr>
        <w:t>.</w:t>
      </w:r>
    </w:p>
    <w:p w14:paraId="61C54327" w14:textId="77777777" w:rsidR="00163CA9" w:rsidRPr="00A71DCC" w:rsidRDefault="00163CA9" w:rsidP="00163CA9">
      <w:pPr>
        <w:pStyle w:val="enumlev1"/>
        <w:rPr>
          <w:lang w:val="es-ES"/>
        </w:rPr>
      </w:pPr>
      <w:r w:rsidRPr="00A71DCC">
        <w:rPr>
          <w:lang w:val="es-ES"/>
        </w:rPr>
        <w:t>–</w:t>
      </w:r>
      <w:r w:rsidRPr="00A71DCC">
        <w:rPr>
          <w:lang w:val="es-ES"/>
        </w:rPr>
        <w:tab/>
        <w:t xml:space="preserve">La densidad de edificios y la altura de </w:t>
      </w:r>
      <w:proofErr w:type="gramStart"/>
      <w:r w:rsidRPr="00A71DCC">
        <w:rPr>
          <w:lang w:val="es-ES"/>
        </w:rPr>
        <w:t>los mismos</w:t>
      </w:r>
      <w:proofErr w:type="gramEnd"/>
      <w:r w:rsidRPr="00A71DCC">
        <w:rPr>
          <w:lang w:val="es-ES"/>
        </w:rPr>
        <w:t xml:space="preserve"> varían enormemente de una región a otra, por lo que las predicciones en una determinada dirección deben ser diferentes de las de otra. Si se toman los valores medidos de las distribuciones de altura de los edificios, es evidente que éstos no se ajustan perfectamente al diagrama estadístico simple. Subdividir los datos en regiones más pequeñas y asignar a cada región un conjunto de parámetros propio ayudaría en gran medida a solucionar este problema.</w:t>
      </w:r>
    </w:p>
    <w:p w14:paraId="67AE16F1" w14:textId="77777777" w:rsidR="00163CA9" w:rsidRPr="00A71DCC" w:rsidRDefault="00163CA9" w:rsidP="00163CA9">
      <w:pPr>
        <w:pStyle w:val="enumlev1"/>
        <w:rPr>
          <w:lang w:val="es-ES"/>
        </w:rPr>
      </w:pPr>
      <w:r w:rsidRPr="00163CA9">
        <w:sym w:font="Symbol" w:char="F02D"/>
      </w:r>
      <w:r w:rsidRPr="00A71DCC">
        <w:rPr>
          <w:lang w:val="es-ES"/>
        </w:rPr>
        <w:tab/>
        <w:t xml:space="preserve">En realidad, los receptores están situados en los tejados de los edificios, por lo que la distribución de las alturas de los receptores es la misma que la de los puntos de altura de los edificios. En el modelo se supone que los receptores están a una altura constante con respecto </w:t>
      </w:r>
      <w:r w:rsidRPr="00A71DCC">
        <w:rPr>
          <w:lang w:val="es-ES"/>
        </w:rPr>
        <w:lastRenderedPageBreak/>
        <w:t>al suelo. Una alternativa sería obtener las alturas de los receptores a partir de la distribución de los edificios; esto dependería también de las regiones.</w:t>
      </w:r>
    </w:p>
    <w:p w14:paraId="1CB30B59" w14:textId="77777777" w:rsidR="00163CA9" w:rsidRPr="00A71DCC" w:rsidRDefault="00163CA9" w:rsidP="00163CA9">
      <w:pPr>
        <w:pStyle w:val="enumlev1"/>
        <w:rPr>
          <w:lang w:val="es-ES"/>
        </w:rPr>
      </w:pPr>
      <w:r w:rsidRPr="00163CA9">
        <w:sym w:font="Symbol" w:char="F02D"/>
      </w:r>
      <w:r w:rsidRPr="00A71DCC">
        <w:rPr>
          <w:lang w:val="es-ES"/>
        </w:rPr>
        <w:tab/>
        <w:t>El método derivado del algoritmo utilizado proporciona buenas estimaciones de cobertura cuando ésta se compara con los resultados del trazado de rayos basado en bases de datos reales, véase el § 2.1.6. Se ha comprobado que la distribución de Rayleigh de la altura de los edificios ha proporcionado resultados precisos para algunas muestras de datos realizadas en una zona limitada, por ejemplo, una ciudad pequeña. Además, para obtener los resul</w:t>
      </w:r>
      <w:r w:rsidRPr="00A71DCC">
        <w:rPr>
          <w:lang w:val="es-ES"/>
        </w:rPr>
        <w:softHyphen/>
        <w:t xml:space="preserve">tados de cobertura que se muestran en el § 2.1.6, el método se ha utilizado </w:t>
      </w:r>
      <w:proofErr w:type="gramStart"/>
      <w:r w:rsidRPr="00A71DCC">
        <w:rPr>
          <w:lang w:val="es-ES"/>
        </w:rPr>
        <w:t>conjuntamente con</w:t>
      </w:r>
      <w:proofErr w:type="gramEnd"/>
      <w:r w:rsidRPr="00A71DCC">
        <w:rPr>
          <w:lang w:val="es-ES"/>
        </w:rPr>
        <w:t xml:space="preserve"> el modelo de ubicación de edificios y el modelo de </w:t>
      </w:r>
      <w:proofErr w:type="spellStart"/>
      <w:r w:rsidRPr="00A71DCC">
        <w:rPr>
          <w:lang w:val="es-ES"/>
        </w:rPr>
        <w:t>despejamiento</w:t>
      </w:r>
      <w:proofErr w:type="spellEnd"/>
      <w:r w:rsidRPr="00A71DCC">
        <w:rPr>
          <w:lang w:val="es-ES"/>
        </w:rPr>
        <w:t xml:space="preserve"> de trayecto tal como se describe en el procedimiento paso a paso.</w:t>
      </w:r>
    </w:p>
    <w:p w14:paraId="1BC7091C" w14:textId="77777777" w:rsidR="00163CA9" w:rsidRPr="00A71DCC" w:rsidRDefault="00163CA9" w:rsidP="00163CA9">
      <w:pPr>
        <w:pStyle w:val="Heading3"/>
        <w:rPr>
          <w:rFonts w:eastAsia="Arial Unicode MS"/>
          <w:lang w:val="es-ES"/>
        </w:rPr>
      </w:pPr>
      <w:bookmarkStart w:id="25" w:name="_Toc164696918"/>
      <w:r w:rsidRPr="00A71DCC">
        <w:rPr>
          <w:lang w:val="es-ES"/>
        </w:rPr>
        <w:t>2.1.6</w:t>
      </w:r>
      <w:r w:rsidRPr="00A71DCC">
        <w:rPr>
          <w:lang w:val="es-ES"/>
        </w:rPr>
        <w:tab/>
        <w:t>Ejemplos de predicciones de cobertura</w:t>
      </w:r>
      <w:bookmarkEnd w:id="25"/>
    </w:p>
    <w:p w14:paraId="3DB53E5B" w14:textId="77777777" w:rsidR="00163CA9" w:rsidRPr="00A71DCC" w:rsidRDefault="00163CA9" w:rsidP="00163CA9">
      <w:pPr>
        <w:rPr>
          <w:lang w:val="es-ES"/>
        </w:rPr>
      </w:pPr>
      <w:r w:rsidRPr="00A71DCC">
        <w:rPr>
          <w:lang w:val="es-ES"/>
        </w:rPr>
        <w:t>El modelo de Rayleigh se aplicó a la distribución acumulativa de alturas de tejados de una zona de edificaciones bajas del Reino Unido (Malvern). Para este conjunto de datos, los parámetros medios del modelo respecto al centro de la ciudad eran:</w:t>
      </w:r>
    </w:p>
    <w:p w14:paraId="6D25F1F6" w14:textId="77777777" w:rsidR="00163CA9" w:rsidRPr="00FC5507" w:rsidRDefault="00163CA9" w:rsidP="00163CA9">
      <w:pPr>
        <w:pStyle w:val="Blanc"/>
        <w:rPr>
          <w:lang w:val="es-ES"/>
        </w:rPr>
      </w:pPr>
    </w:p>
    <w:p w14:paraId="63C06074" w14:textId="77777777" w:rsidR="00163CA9" w:rsidRPr="00A71DCC" w:rsidRDefault="00163CA9" w:rsidP="00163CA9">
      <w:pPr>
        <w:pStyle w:val="Equation"/>
        <w:rPr>
          <w:lang w:val="es-ES"/>
        </w:rPr>
      </w:pPr>
      <w:r w:rsidRPr="00A71DCC">
        <w:rPr>
          <w:lang w:val="es-ES"/>
        </w:rPr>
        <w:tab/>
      </w:r>
      <w:r w:rsidRPr="00A71DCC">
        <w:rPr>
          <w:lang w:val="es-ES"/>
        </w:rPr>
        <w:tab/>
      </w:r>
      <w:r w:rsidRPr="00FC5507">
        <w:rPr>
          <w:rFonts w:asciiTheme="majorBidi" w:hAnsiTheme="majorBidi" w:cstheme="majorBidi"/>
          <w:iCs/>
        </w:rPr>
        <w:sym w:font="Symbol" w:char="F061"/>
      </w:r>
      <w:r w:rsidRPr="00A71DCC">
        <w:rPr>
          <w:lang w:val="es-ES"/>
        </w:rPr>
        <w:t xml:space="preserve"> </w:t>
      </w:r>
      <w:r w:rsidRPr="00A71DCC">
        <w:rPr>
          <w:rFonts w:asciiTheme="majorBidi" w:hAnsiTheme="majorBidi" w:cstheme="majorBidi"/>
          <w:lang w:val="es-ES"/>
        </w:rPr>
        <w:t>=</w:t>
      </w:r>
      <w:r w:rsidRPr="00A71DCC">
        <w:rPr>
          <w:lang w:val="es-ES"/>
        </w:rPr>
        <w:t xml:space="preserve"> 0,</w:t>
      </w:r>
      <w:proofErr w:type="gramStart"/>
      <w:r w:rsidRPr="00A71DCC">
        <w:rPr>
          <w:lang w:val="es-ES"/>
        </w:rPr>
        <w:t>11;   </w:t>
      </w:r>
      <w:proofErr w:type="gramEnd"/>
      <w:r w:rsidRPr="00A71DCC">
        <w:rPr>
          <w:lang w:val="es-ES"/>
        </w:rPr>
        <w:t>  </w:t>
      </w:r>
      <w:r w:rsidRPr="00FC5507">
        <w:rPr>
          <w:rFonts w:asciiTheme="majorBidi" w:hAnsiTheme="majorBidi" w:cstheme="majorBidi"/>
          <w:iCs/>
        </w:rPr>
        <w:sym w:font="Symbol" w:char="F062"/>
      </w:r>
      <w:r w:rsidRPr="00A71DCC">
        <w:rPr>
          <w:lang w:val="es-ES"/>
        </w:rPr>
        <w:t xml:space="preserve"> </w:t>
      </w:r>
      <w:r w:rsidRPr="00A71DCC">
        <w:rPr>
          <w:rFonts w:asciiTheme="majorBidi" w:hAnsiTheme="majorBidi" w:cstheme="majorBidi"/>
          <w:lang w:val="es-ES"/>
        </w:rPr>
        <w:t>=</w:t>
      </w:r>
      <w:r w:rsidRPr="00A71DCC">
        <w:rPr>
          <w:lang w:val="es-ES"/>
        </w:rPr>
        <w:t xml:space="preserve"> 750;     </w:t>
      </w:r>
      <w:r w:rsidRPr="00FC5507">
        <w:rPr>
          <w:rFonts w:asciiTheme="majorBidi" w:hAnsiTheme="majorBidi" w:cstheme="majorBidi"/>
          <w:iCs/>
        </w:rPr>
        <w:sym w:font="Symbol" w:char="F067"/>
      </w:r>
      <w:r w:rsidRPr="00A71DCC">
        <w:rPr>
          <w:lang w:val="es-ES"/>
        </w:rPr>
        <w:t xml:space="preserve"> </w:t>
      </w:r>
      <w:r w:rsidRPr="00A71DCC">
        <w:rPr>
          <w:rFonts w:asciiTheme="majorBidi" w:hAnsiTheme="majorBidi" w:cstheme="majorBidi"/>
          <w:lang w:val="es-ES"/>
        </w:rPr>
        <w:t>=</w:t>
      </w:r>
      <w:r w:rsidRPr="00A71DCC">
        <w:rPr>
          <w:lang w:val="es-ES"/>
        </w:rPr>
        <w:t xml:space="preserve"> 7,63</w:t>
      </w:r>
    </w:p>
    <w:p w14:paraId="6641262B" w14:textId="77777777" w:rsidR="00163CA9" w:rsidRPr="00FC5507" w:rsidRDefault="00163CA9" w:rsidP="00163CA9">
      <w:pPr>
        <w:pStyle w:val="Blanc"/>
        <w:rPr>
          <w:lang w:val="es-ES"/>
        </w:rPr>
      </w:pPr>
    </w:p>
    <w:p w14:paraId="6C622C44" w14:textId="77777777" w:rsidR="00163CA9" w:rsidRPr="00A71DCC" w:rsidRDefault="00163CA9" w:rsidP="00163CA9">
      <w:pPr>
        <w:rPr>
          <w:lang w:val="es-ES"/>
        </w:rPr>
      </w:pPr>
      <w:r w:rsidRPr="00A71DCC">
        <w:rPr>
          <w:lang w:val="es-ES"/>
        </w:rPr>
        <w:t>En las Figs. 6 y 7 se muestran los resultados obtenidos a partir del modelo. La Fig. 6 muestra la cobertura en función de la altura del transmisor, y la Fig. 7 en función de la altura del receptor.</w:t>
      </w:r>
    </w:p>
    <w:p w14:paraId="0D491515" w14:textId="77777777" w:rsidR="00163CA9" w:rsidRPr="00A71DCC" w:rsidRDefault="00163CA9" w:rsidP="00163CA9">
      <w:pPr>
        <w:rPr>
          <w:lang w:val="es-ES"/>
        </w:rPr>
      </w:pPr>
      <w:r w:rsidRPr="00A71DCC">
        <w:rPr>
          <w:lang w:val="es-ES"/>
        </w:rPr>
        <w:t>Con el modelo se obtienen predicciones con la misma configuración básica y el mismo nivel de cobertura global que los resultados de las simulaciones detalladas de trazado de rayos. La utilidad del modelo consiste en que permite generar predicciones de cobertura basadas en tres parámetros únicamente, los cuales pueden calcularse para cualquier emplazamiento urbano con muy poca información sobre la zona. A medida que se disponga de más datos tridimensionales deberá ser posible generar cuadros de parámetros para diferentes ciudades/zonas urbanas que puedan utilizarse como referencia para la estimación de la cobertura en un lugar desconocido. El modelo no sólo puede utilizarse para calcular la cobertura de una única célula, sino que pueden combinarse los resultados de un gran número de células para calcular la cobertura de redes extensas teniendo en cuenta los efectos de la diversidad.</w:t>
      </w:r>
    </w:p>
    <w:p w14:paraId="47BA7B27" w14:textId="77777777" w:rsidR="00163CA9" w:rsidRPr="00A71DCC" w:rsidRDefault="00163CA9" w:rsidP="00163CA9">
      <w:pPr>
        <w:pStyle w:val="FigureNo"/>
        <w:rPr>
          <w:lang w:val="es-ES"/>
        </w:rPr>
      </w:pPr>
      <w:r w:rsidRPr="00A71DCC">
        <w:rPr>
          <w:lang w:val="es-ES"/>
        </w:rPr>
        <w:lastRenderedPageBreak/>
        <w:t>figura 6</w:t>
      </w:r>
    </w:p>
    <w:p w14:paraId="58136DAB" w14:textId="77777777" w:rsidR="00163CA9" w:rsidRPr="00A71DCC" w:rsidRDefault="00163CA9" w:rsidP="00163CA9">
      <w:pPr>
        <w:pStyle w:val="Figuretitle"/>
        <w:rPr>
          <w:lang w:val="es-ES"/>
        </w:rPr>
      </w:pPr>
      <w:r w:rsidRPr="00A71DCC">
        <w:rPr>
          <w:lang w:val="es-ES"/>
        </w:rPr>
        <w:t>Simulación de cobertura acumulativa para un receptor a una altura de 7,5 m</w:t>
      </w:r>
      <w:r w:rsidRPr="00A71DCC">
        <w:rPr>
          <w:lang w:val="es-ES"/>
        </w:rPr>
        <w:br/>
        <w:t>y un transmisor a alturas de 5, 10, 15, 20, 25 y 30 m</w:t>
      </w:r>
    </w:p>
    <w:p w14:paraId="02A418F8" w14:textId="77FEEE6A" w:rsidR="00163CA9" w:rsidRPr="00FC5507" w:rsidRDefault="00163CA9" w:rsidP="00B85A5F">
      <w:pPr>
        <w:pStyle w:val="Figure"/>
      </w:pPr>
      <w:r w:rsidRPr="00FC5507">
        <w:object w:dxaOrig="9011" w:dyaOrig="7414" w14:anchorId="40691C72">
          <v:shape id="_x0000_i1056" type="#_x0000_t75" style="width:340.6pt;height:279.85pt" o:ole="">
            <v:imagedata r:id="rId84" o:title=""/>
          </v:shape>
          <o:OLEObject Type="Embed" ProgID="CorelDRAW.Graphic.14" ShapeID="_x0000_i1056" DrawAspect="Content" ObjectID="_1775378284" r:id="rId85"/>
        </w:object>
      </w:r>
    </w:p>
    <w:p w14:paraId="6C5EA30E" w14:textId="77777777" w:rsidR="00163CA9" w:rsidRPr="00A71DCC" w:rsidRDefault="00163CA9" w:rsidP="00163CA9">
      <w:pPr>
        <w:pStyle w:val="FigureNo"/>
        <w:rPr>
          <w:lang w:val="es-ES"/>
        </w:rPr>
      </w:pPr>
      <w:r w:rsidRPr="00A71DCC">
        <w:rPr>
          <w:lang w:val="es-ES"/>
        </w:rPr>
        <w:t>figura 7</w:t>
      </w:r>
    </w:p>
    <w:p w14:paraId="05A23C70" w14:textId="77777777" w:rsidR="00163CA9" w:rsidRPr="00A71DCC" w:rsidRDefault="00163CA9" w:rsidP="00163CA9">
      <w:pPr>
        <w:pStyle w:val="Figuretitle"/>
        <w:rPr>
          <w:lang w:val="es-ES"/>
        </w:rPr>
      </w:pPr>
      <w:r w:rsidRPr="00A71DCC">
        <w:rPr>
          <w:lang w:val="es-ES"/>
        </w:rPr>
        <w:t xml:space="preserve">Simulación de cobertura acumulativa para un transmisor a una altura </w:t>
      </w:r>
      <w:r w:rsidRPr="00A71DCC">
        <w:rPr>
          <w:lang w:val="es-ES"/>
        </w:rPr>
        <w:br/>
        <w:t>de 30 m y un receptor a alturas de 6,5, 7,5, 8,5, 9,5, 10,5 y 11,5 m</w:t>
      </w:r>
    </w:p>
    <w:p w14:paraId="4D53F41E" w14:textId="21988914" w:rsidR="00163CA9" w:rsidRPr="00B85A5F" w:rsidRDefault="00163CA9" w:rsidP="00B85A5F">
      <w:pPr>
        <w:pStyle w:val="Figure"/>
      </w:pPr>
      <w:r w:rsidRPr="00FC5507">
        <w:object w:dxaOrig="9011" w:dyaOrig="7559" w14:anchorId="1B751FC0">
          <v:shape id="_x0000_i1057" type="#_x0000_t75" style="width:334.95pt;height:281.1pt" o:ole="">
            <v:imagedata r:id="rId86" o:title=""/>
          </v:shape>
          <o:OLEObject Type="Embed" ProgID="CorelDRAW.Graphic.14" ShapeID="_x0000_i1057" DrawAspect="Content" ObjectID="_1775378285" r:id="rId87"/>
        </w:object>
      </w:r>
    </w:p>
    <w:p w14:paraId="28C8FDA3" w14:textId="77777777" w:rsidR="00163CA9" w:rsidRPr="00A71DCC" w:rsidRDefault="00163CA9" w:rsidP="00163CA9">
      <w:pPr>
        <w:pStyle w:val="Heading3"/>
        <w:rPr>
          <w:rFonts w:eastAsia="Arial Unicode MS"/>
          <w:lang w:val="es-ES"/>
        </w:rPr>
      </w:pPr>
      <w:bookmarkStart w:id="26" w:name="_Toc164696919"/>
      <w:r w:rsidRPr="00A71DCC">
        <w:rPr>
          <w:lang w:val="es-ES"/>
        </w:rPr>
        <w:lastRenderedPageBreak/>
        <w:t>2.1.7</w:t>
      </w:r>
      <w:r w:rsidRPr="00A71DCC">
        <w:rPr>
          <w:lang w:val="es-ES"/>
        </w:rPr>
        <w:tab/>
        <w:t>Ampliación de la cobertura utilizando dos o más estaciones base</w:t>
      </w:r>
      <w:bookmarkEnd w:id="26"/>
    </w:p>
    <w:p w14:paraId="41B72EC8" w14:textId="77777777" w:rsidR="00163CA9" w:rsidRPr="00A71DCC" w:rsidRDefault="00163CA9" w:rsidP="00163CA9">
      <w:pPr>
        <w:rPr>
          <w:lang w:val="es-ES"/>
        </w:rPr>
      </w:pPr>
      <w:r w:rsidRPr="00A71DCC">
        <w:rPr>
          <w:lang w:val="es-ES"/>
        </w:rPr>
        <w:t xml:space="preserve">Una arquitectura de células que permita a los receptores elegir entre varias estaciones de base amplía significativamente la cobertura. Por ejemplo, los cálculos de trazado de rayos mostraron </w:t>
      </w:r>
      <w:proofErr w:type="gramStart"/>
      <w:r w:rsidRPr="00A71DCC">
        <w:rPr>
          <w:lang w:val="es-ES"/>
        </w:rPr>
        <w:t>que</w:t>
      </w:r>
      <w:proofErr w:type="gramEnd"/>
      <w:r w:rsidRPr="00A71DCC">
        <w:rPr>
          <w:lang w:val="es-ES"/>
        </w:rPr>
        <w:t xml:space="preserve"> en el caso de antenas transmisoras de 30 m de altura, la cobertura de una célula de 2 km pasaba de ser del 44% con una única estación de base al 80% con dos estaciones y a un 90% con cuatro estaciones, aun cuando las estaciones de base no se habían elegido especialmente por tener una buena visibilidad. </w:t>
      </w:r>
    </w:p>
    <w:p w14:paraId="2B8A7CF5" w14:textId="77777777" w:rsidR="00163CA9" w:rsidRPr="00A71DCC" w:rsidRDefault="00163CA9" w:rsidP="00163CA9">
      <w:pPr>
        <w:rPr>
          <w:lang w:val="es-ES"/>
        </w:rPr>
      </w:pPr>
      <w:r w:rsidRPr="00A71DCC">
        <w:rPr>
          <w:lang w:val="es-ES"/>
        </w:rPr>
        <w:t xml:space="preserve">Asumiendo que las probabilidades de trayectos </w:t>
      </w:r>
      <w:proofErr w:type="spellStart"/>
      <w:r w:rsidRPr="00A71DCC">
        <w:rPr>
          <w:lang w:val="es-ES"/>
        </w:rPr>
        <w:t>LoS</w:t>
      </w:r>
      <w:proofErr w:type="spellEnd"/>
      <w:r w:rsidRPr="00A71DCC">
        <w:rPr>
          <w:lang w:val="es-ES"/>
        </w:rPr>
        <w:t xml:space="preserve"> hasta las distintas estaciones de base de interés son estadísticamente independientes, puede calcularse la probabilidad de que exista al menos un trayecto. En primer lugar, debe calcularse cada </w:t>
      </w:r>
      <w:proofErr w:type="spellStart"/>
      <w:proofErr w:type="gramStart"/>
      <w:r w:rsidRPr="00A71DCC">
        <w:rPr>
          <w:i/>
          <w:iCs/>
          <w:lang w:val="es-ES"/>
        </w:rPr>
        <w:t>P</w:t>
      </w:r>
      <w:r w:rsidRPr="00A71DCC">
        <w:rPr>
          <w:i/>
          <w:iCs/>
          <w:vertAlign w:val="subscript"/>
          <w:lang w:val="es-ES"/>
        </w:rPr>
        <w:t>LoS,i</w:t>
      </w:r>
      <w:proofErr w:type="spellEnd"/>
      <w:proofErr w:type="gramEnd"/>
      <w:r w:rsidRPr="00A71DCC">
        <w:rPr>
          <w:lang w:val="es-ES"/>
        </w:rPr>
        <w:t xml:space="preserve"> a partir de la ecuación (23). La probabilidad de que haya al menos un trayecto visible cuando hay </w:t>
      </w:r>
      <w:r w:rsidRPr="00A71DCC">
        <w:rPr>
          <w:i/>
          <w:iCs/>
          <w:lang w:val="es-ES"/>
        </w:rPr>
        <w:t>m</w:t>
      </w:r>
      <w:r w:rsidRPr="00A71DCC">
        <w:rPr>
          <w:lang w:val="es-ES"/>
        </w:rPr>
        <w:t xml:space="preserve"> posibles estaciones de base, viene dada por:</w:t>
      </w:r>
    </w:p>
    <w:p w14:paraId="7AE895B9" w14:textId="77777777" w:rsidR="00163CA9" w:rsidRPr="00FC5507" w:rsidRDefault="00163CA9" w:rsidP="00163CA9">
      <w:pPr>
        <w:pStyle w:val="Blanc"/>
        <w:rPr>
          <w:lang w:val="es-ES"/>
        </w:rPr>
      </w:pPr>
    </w:p>
    <w:p w14:paraId="47C4C86D" w14:textId="77777777" w:rsidR="00163CA9" w:rsidRPr="00A71DCC" w:rsidRDefault="00163CA9" w:rsidP="00163CA9">
      <w:pPr>
        <w:pStyle w:val="Equation"/>
        <w:rPr>
          <w:lang w:val="es-ES"/>
        </w:rPr>
      </w:pPr>
      <w:r w:rsidRPr="00A71DCC">
        <w:rPr>
          <w:lang w:val="es-ES"/>
        </w:rPr>
        <w:tab/>
      </w:r>
      <w:r w:rsidRPr="00A71DCC">
        <w:rPr>
          <w:lang w:val="es-ES"/>
        </w:rPr>
        <w:tab/>
      </w:r>
      <w:r w:rsidRPr="00FC5507">
        <w:rPr>
          <w:position w:val="-36"/>
        </w:rPr>
        <w:object w:dxaOrig="2640" w:dyaOrig="800" w14:anchorId="774FD686">
          <v:shape id="_x0000_i1058" type="#_x0000_t75" style="width:132.75pt;height:40.05pt" o:ole="">
            <v:imagedata r:id="rId88" o:title=""/>
          </v:shape>
          <o:OLEObject Type="Embed" ProgID="Equation.3" ShapeID="_x0000_i1058" DrawAspect="Content" ObjectID="_1775378286" r:id="rId89"/>
        </w:object>
      </w:r>
      <w:r w:rsidRPr="00A71DCC">
        <w:rPr>
          <w:lang w:val="es-ES"/>
        </w:rPr>
        <w:tab/>
        <w:t>(26)</w:t>
      </w:r>
    </w:p>
    <w:p w14:paraId="6349DEED" w14:textId="77777777" w:rsidR="00163CA9" w:rsidRPr="00FC5507" w:rsidRDefault="00163CA9" w:rsidP="00163CA9">
      <w:pPr>
        <w:pStyle w:val="Blanc"/>
        <w:rPr>
          <w:lang w:val="es-ES"/>
        </w:rPr>
      </w:pPr>
    </w:p>
    <w:p w14:paraId="23FA286E" w14:textId="77777777" w:rsidR="00163CA9" w:rsidRPr="00A71DCC" w:rsidRDefault="00163CA9" w:rsidP="00163CA9">
      <w:pPr>
        <w:rPr>
          <w:lang w:val="es-ES"/>
        </w:rPr>
      </w:pPr>
      <w:r w:rsidRPr="00A71DCC">
        <w:rPr>
          <w:lang w:val="es-ES"/>
        </w:rPr>
        <w:t xml:space="preserve">La cobertura obtenida cuando se utilizan dos o más estaciones de base puede estimarse sustituyendo </w:t>
      </w:r>
      <w:proofErr w:type="spellStart"/>
      <w:proofErr w:type="gramStart"/>
      <w:r w:rsidRPr="00A71DCC">
        <w:rPr>
          <w:i/>
          <w:iCs/>
          <w:lang w:val="es-ES"/>
        </w:rPr>
        <w:t>P</w:t>
      </w:r>
      <w:r w:rsidRPr="00A71DCC">
        <w:rPr>
          <w:i/>
          <w:iCs/>
          <w:vertAlign w:val="subscript"/>
          <w:lang w:val="es-ES"/>
        </w:rPr>
        <w:t>LoS,i</w:t>
      </w:r>
      <w:proofErr w:type="spellEnd"/>
      <w:proofErr w:type="gramEnd"/>
      <w:r w:rsidRPr="00A71DCC">
        <w:rPr>
          <w:lang w:val="es-ES"/>
        </w:rPr>
        <w:t xml:space="preserve"> en la ecuación (23) del procedimiento del § 2.1.5 por la ecuación (26). Obsérvese que para cada </w:t>
      </w:r>
      <w:r w:rsidRPr="00A71DCC">
        <w:rPr>
          <w:i/>
          <w:iCs/>
          <w:lang w:val="es-ES"/>
        </w:rPr>
        <w:t>k</w:t>
      </w:r>
      <w:r w:rsidRPr="00A71DCC">
        <w:rPr>
          <w:lang w:val="es-ES"/>
        </w:rPr>
        <w:t xml:space="preserve"> deben seguirse los Pasos 1 a 5, en los que </w:t>
      </w:r>
      <w:proofErr w:type="spellStart"/>
      <w:r w:rsidRPr="00A71DCC">
        <w:rPr>
          <w:i/>
          <w:iCs/>
          <w:lang w:val="es-ES"/>
        </w:rPr>
        <w:t>r</w:t>
      </w:r>
      <w:r w:rsidRPr="00A71DCC">
        <w:rPr>
          <w:i/>
          <w:iCs/>
          <w:vertAlign w:val="subscript"/>
          <w:lang w:val="es-ES"/>
        </w:rPr>
        <w:t>rx</w:t>
      </w:r>
      <w:proofErr w:type="spellEnd"/>
      <w:r w:rsidRPr="00A71DCC">
        <w:rPr>
          <w:lang w:val="es-ES"/>
        </w:rPr>
        <w:t xml:space="preserve"> es la distancia a cada estación de base.</w:t>
      </w:r>
    </w:p>
    <w:p w14:paraId="4EEDC0E1" w14:textId="77777777" w:rsidR="00163CA9" w:rsidRPr="00A71DCC" w:rsidRDefault="00163CA9" w:rsidP="00163CA9">
      <w:pPr>
        <w:pStyle w:val="Heading2"/>
        <w:rPr>
          <w:rFonts w:eastAsia="Arial Unicode MS"/>
          <w:lang w:val="es-ES"/>
        </w:rPr>
      </w:pPr>
      <w:bookmarkStart w:id="27" w:name="_Toc108941701"/>
      <w:bookmarkStart w:id="28" w:name="_Toc164761280"/>
      <w:r w:rsidRPr="00A71DCC">
        <w:rPr>
          <w:lang w:val="es-ES"/>
        </w:rPr>
        <w:t>2.2</w:t>
      </w:r>
      <w:r w:rsidRPr="00A71DCC">
        <w:rPr>
          <w:lang w:val="es-ES"/>
        </w:rPr>
        <w:tab/>
        <w:t>Atenuación debida a la vegetación</w:t>
      </w:r>
      <w:bookmarkEnd w:id="27"/>
      <w:bookmarkEnd w:id="28"/>
    </w:p>
    <w:p w14:paraId="120D4511" w14:textId="77777777" w:rsidR="00163CA9" w:rsidRPr="00A71DCC" w:rsidRDefault="00163CA9" w:rsidP="00163CA9">
      <w:pPr>
        <w:keepNext/>
        <w:keepLines/>
        <w:rPr>
          <w:lang w:val="es-ES"/>
        </w:rPr>
      </w:pPr>
      <w:r w:rsidRPr="00A71DCC">
        <w:rPr>
          <w:lang w:val="es-ES"/>
        </w:rPr>
        <w:t xml:space="preserve">La existencia de árboles que bloqueen puede limitar drásticamente el número de hogares a los que pueda proporcionarse un servicio. Por consiguiente, es muy importante disponer de un modelo fiable para simular los efectos y el grado de atenuación debida a la vegetación, </w:t>
      </w:r>
      <w:proofErr w:type="gramStart"/>
      <w:r w:rsidRPr="00A71DCC">
        <w:rPr>
          <w:lang w:val="es-ES"/>
        </w:rPr>
        <w:t>ya que</w:t>
      </w:r>
      <w:proofErr w:type="gramEnd"/>
      <w:r w:rsidRPr="00A71DCC">
        <w:rPr>
          <w:lang w:val="es-ES"/>
        </w:rPr>
        <w:t xml:space="preserve"> si los receptores se encuentran cerca del transmisor, el margen del sistema puede ser tan pequeño que la intensidad de la señal que se propague a través de un solo árbol sea insuficiente para prestar un servicio.</w:t>
      </w:r>
    </w:p>
    <w:p w14:paraId="221F6209" w14:textId="77777777" w:rsidR="00163CA9" w:rsidRPr="00A71DCC" w:rsidRDefault="00163CA9" w:rsidP="00163CA9">
      <w:pPr>
        <w:rPr>
          <w:lang w:val="es-ES"/>
        </w:rPr>
      </w:pPr>
      <w:r w:rsidRPr="00A71DCC">
        <w:rPr>
          <w:lang w:val="es-ES"/>
        </w:rPr>
        <w:t xml:space="preserve">Los estudios de trazado de rayos realizados en seis ciudades del Reino Unido utilizando las bases de datos que contienen todos los edificios y árboles existentes mostraron que hasta el 5% de los edificios en un radio de 1 000 m desde una estación de base central estaban obstruidos por la vegetación. La estación de base estaba ubicada encima del edificio más alto de la zona, generalmente a 30-40 m por encima del nivel del suelo y se consideraba que un edificio no estaba bloqueado si era posible establecer un trayecto de visibilidad directa hacia cualquier punto de prueba de dicho edificio. Los puntos de prueba del edificio se situaron siguiendo una cuadrícula regular de 1 m en el punto más alto de la huella de cada edificio. En un radio superior a unos 1 200 m, el porcentaje de bloqueo debido a la vegetación no varió, siempre y cuando se mantuviese la altura de la estación de base. En radios más amplios, debido a la curvatura de la Tierra, las causas dominantes del bloqueo eran otros edificios y la </w:t>
      </w:r>
      <w:proofErr w:type="gramStart"/>
      <w:r w:rsidRPr="00A71DCC">
        <w:rPr>
          <w:lang w:val="es-ES"/>
        </w:rPr>
        <w:t>orografía del terreno</w:t>
      </w:r>
      <w:proofErr w:type="gramEnd"/>
      <w:r w:rsidRPr="00A71DCC">
        <w:rPr>
          <w:lang w:val="es-ES"/>
        </w:rPr>
        <w:t>. En zonas suburbanas, el bloqueo debido a la vegetación fue del 25% aproximadamente.</w:t>
      </w:r>
    </w:p>
    <w:p w14:paraId="2900CA57" w14:textId="77777777" w:rsidR="00163CA9" w:rsidRPr="00A71DCC" w:rsidRDefault="00163CA9" w:rsidP="00163CA9">
      <w:pPr>
        <w:rPr>
          <w:lang w:val="es-ES"/>
        </w:rPr>
      </w:pPr>
      <w:r w:rsidRPr="00A71DCC">
        <w:rPr>
          <w:lang w:val="es-ES"/>
        </w:rPr>
        <w:t>Las mediciones se realizaron a 42 GHz para determinar la importancia de la atenuación debida a «vegetación local». La atenuación media fue la esperada de acuerdo con la Recomendación UIT</w:t>
      </w:r>
      <w:r w:rsidRPr="00A71DCC">
        <w:rPr>
          <w:lang w:val="es-ES"/>
        </w:rPr>
        <w:noBreakHyphen/>
        <w:t xml:space="preserve">R P.833, pero se constató la existencia de efectos de trayectos múltiples importantes, que causaban nulos profundos de la señal; dichos efectos variaban en el tiempo y según el movimiento de la vegetación con el viento. Se comprobó que podía realizarse una </w:t>
      </w:r>
      <w:proofErr w:type="spellStart"/>
      <w:r w:rsidRPr="00A71DCC">
        <w:rPr>
          <w:lang w:val="es-ES"/>
        </w:rPr>
        <w:t>descorrelación</w:t>
      </w:r>
      <w:proofErr w:type="spellEnd"/>
      <w:r w:rsidRPr="00A71DCC">
        <w:rPr>
          <w:lang w:val="es-ES"/>
        </w:rPr>
        <w:t xml:space="preserve"> adecuada de estos nulos por trayectos múltiples utilizando dos antenas con una separación aproximada de 60 cm o más. Las separaciones inferiores mostraron una mayor correlación y las separaciones más grandes una pequeña mejora de la </w:t>
      </w:r>
      <w:proofErr w:type="spellStart"/>
      <w:r w:rsidRPr="00A71DCC">
        <w:rPr>
          <w:lang w:val="es-ES"/>
        </w:rPr>
        <w:t>descorrelación</w:t>
      </w:r>
      <w:proofErr w:type="spellEnd"/>
      <w:r w:rsidRPr="00A71DCC">
        <w:rPr>
          <w:lang w:val="es-ES"/>
        </w:rPr>
        <w:t xml:space="preserve"> de la atenuación, lo que sugiere que con una configuración con diversidad en el espacio de dos antenas se puede lograr el funcionamiento de los servicios en estas situaciones. Un experimento a 42 GHz utilizando dos antenas separadas de 62 cm demostró una importante variabilidad entre ellas, así como una posible mejora por diversidad. Una medición a largo </w:t>
      </w:r>
      <w:r w:rsidRPr="00A71DCC">
        <w:rPr>
          <w:lang w:val="es-ES"/>
        </w:rPr>
        <w:lastRenderedPageBreak/>
        <w:t>plazo de la propagación a través de árboles con hojas demostró que puede obtenerse normalmente una ganancia por diversidad de 10 dB.</w:t>
      </w:r>
    </w:p>
    <w:p w14:paraId="1E5F21A2" w14:textId="77777777" w:rsidR="00163CA9" w:rsidRPr="00A71DCC" w:rsidRDefault="00163CA9" w:rsidP="00163CA9">
      <w:pPr>
        <w:rPr>
          <w:lang w:val="es-ES"/>
        </w:rPr>
      </w:pPr>
      <w:r w:rsidRPr="00A71DCC">
        <w:rPr>
          <w:lang w:val="es-ES"/>
        </w:rPr>
        <w:t>La atenuación causada por árboles es importante en el caso de longitudes de onda milimétricas. La tasa de atenuación depende del tipo de árboles, las condiciones de humedad y la geometría del trayecto, pero, a título orientativo, puede tomarse una tasa de 4 a 5 dB/m (aunque la atenuación alcanza un máximo valor determinado, normalmente 20-40 dB). Se recomienda la utilización del modelo que figura en la Recomendación UIT-R P.833 para determinar la importancia de la atenuación debida a la vegetación.</w:t>
      </w:r>
    </w:p>
    <w:p w14:paraId="4299F5E7" w14:textId="77777777" w:rsidR="00163CA9" w:rsidRPr="00A71DCC" w:rsidRDefault="00163CA9" w:rsidP="00163CA9">
      <w:pPr>
        <w:pStyle w:val="Heading2"/>
        <w:rPr>
          <w:lang w:val="es-ES"/>
        </w:rPr>
      </w:pPr>
      <w:bookmarkStart w:id="29" w:name="_Toc105313902"/>
      <w:bookmarkStart w:id="30" w:name="_Toc164761281"/>
      <w:r w:rsidRPr="00A71DCC">
        <w:rPr>
          <w:lang w:val="es-ES"/>
        </w:rPr>
        <w:t>2.3</w:t>
      </w:r>
      <w:r w:rsidRPr="00A71DCC">
        <w:rPr>
          <w:lang w:val="es-ES"/>
        </w:rPr>
        <w:tab/>
        <w:t>Estudio del caso de mecanismos de propagación</w:t>
      </w:r>
      <w:bookmarkEnd w:id="29"/>
      <w:bookmarkEnd w:id="30"/>
    </w:p>
    <w:p w14:paraId="277B85A5" w14:textId="77777777" w:rsidR="00163CA9" w:rsidRPr="00A71DCC" w:rsidRDefault="00163CA9" w:rsidP="00163CA9">
      <w:pPr>
        <w:rPr>
          <w:lang w:val="es-ES"/>
        </w:rPr>
      </w:pPr>
      <w:r w:rsidRPr="00A71DCC">
        <w:rPr>
          <w:lang w:val="es-ES"/>
        </w:rPr>
        <w:t xml:space="preserve">En este punto, los resultados de simulación proceden de un estudio de caso en el que se utiliza una base de datos de terreno urbano real. Se presentan los resultados correspondientes a los mecanismos de propagación predominantes para determinar la cobertura, así como la distribución estadística de la relación entre la potencia de portadora y la potencia interferente (CIR) para un caso con interferencias. </w:t>
      </w:r>
    </w:p>
    <w:p w14:paraId="48C2E5E7" w14:textId="77777777" w:rsidR="00163CA9" w:rsidRPr="00A71DCC" w:rsidRDefault="00163CA9" w:rsidP="00163CA9">
      <w:pPr>
        <w:pStyle w:val="Heading3"/>
        <w:rPr>
          <w:lang w:val="es-ES"/>
        </w:rPr>
      </w:pPr>
      <w:bookmarkStart w:id="31" w:name="_Toc105313903"/>
      <w:bookmarkStart w:id="32" w:name="_Toc164696922"/>
      <w:r w:rsidRPr="00A71DCC">
        <w:rPr>
          <w:lang w:val="es-ES"/>
        </w:rPr>
        <w:t>2.3.1</w:t>
      </w:r>
      <w:r w:rsidRPr="00A71DCC">
        <w:rPr>
          <w:lang w:val="es-ES"/>
        </w:rPr>
        <w:tab/>
        <w:t>Descripción de terreno</w:t>
      </w:r>
      <w:bookmarkEnd w:id="31"/>
      <w:bookmarkEnd w:id="32"/>
    </w:p>
    <w:p w14:paraId="77FABC63" w14:textId="2A9B1D24" w:rsidR="00163CA9" w:rsidRPr="00A71DCC" w:rsidRDefault="00163CA9" w:rsidP="00163CA9">
      <w:pPr>
        <w:keepNext/>
        <w:keepLines/>
        <w:rPr>
          <w:lang w:val="es-ES"/>
        </w:rPr>
      </w:pPr>
      <w:r w:rsidRPr="00A71DCC">
        <w:rPr>
          <w:lang w:val="es-ES"/>
        </w:rPr>
        <w:t xml:space="preserve">El terreno seleccionado abarca una superficie urbana de Manchester, Reino Unido, de 2 por 1 km. Dicha superficie contiene tres edificios significativamente más altos que los de alrededor. Se han evaluado las estadísticas de cobertura mediante un transmisor situado 15 m por encima de la parte superior del edificio más alto, y las estadísticas de interferencia mediante un transmisor interferente situado sobre otra de las torres altas. Se han estimado las pérdidas de transmisión básica en una malla uniforme situada 2 m por encima del terreno. Se han subdividido los puntos en dos conjuntos: puntos a nivel del tejado y puntos a nivel de calle. </w:t>
      </w:r>
    </w:p>
    <w:p w14:paraId="691A0A43" w14:textId="77777777" w:rsidR="00163CA9" w:rsidRPr="00A71DCC" w:rsidRDefault="00163CA9" w:rsidP="00163CA9">
      <w:pPr>
        <w:pStyle w:val="Heading3"/>
        <w:rPr>
          <w:lang w:val="es-ES"/>
        </w:rPr>
      </w:pPr>
      <w:bookmarkStart w:id="33" w:name="_Toc105313904"/>
      <w:bookmarkStart w:id="34" w:name="_Toc164696923"/>
      <w:r w:rsidRPr="00A71DCC">
        <w:rPr>
          <w:lang w:val="es-ES"/>
        </w:rPr>
        <w:t>2.3.2</w:t>
      </w:r>
      <w:r w:rsidRPr="00A71DCC">
        <w:rPr>
          <w:lang w:val="es-ES"/>
        </w:rPr>
        <w:tab/>
        <w:t>Mecanismos de propagación modelados</w:t>
      </w:r>
      <w:bookmarkEnd w:id="33"/>
      <w:bookmarkEnd w:id="34"/>
    </w:p>
    <w:p w14:paraId="2708A68D" w14:textId="77777777" w:rsidR="00163CA9" w:rsidRPr="00A71DCC" w:rsidRDefault="00163CA9" w:rsidP="00163CA9">
      <w:pPr>
        <w:rPr>
          <w:lang w:val="es-ES"/>
        </w:rPr>
      </w:pPr>
      <w:r w:rsidRPr="00A71DCC">
        <w:rPr>
          <w:lang w:val="es-ES"/>
        </w:rPr>
        <w:t>El cálculo de propagación hace uso de:</w:t>
      </w:r>
    </w:p>
    <w:p w14:paraId="11EA2C84" w14:textId="77777777" w:rsidR="00163CA9" w:rsidRPr="00A71DCC" w:rsidRDefault="00163CA9" w:rsidP="00163CA9">
      <w:pPr>
        <w:pStyle w:val="enumlev1"/>
        <w:rPr>
          <w:lang w:val="es-ES"/>
        </w:rPr>
      </w:pPr>
      <w:r w:rsidRPr="00A71DCC">
        <w:rPr>
          <w:lang w:val="es-ES"/>
        </w:rPr>
        <w:t>–</w:t>
      </w:r>
      <w:r w:rsidRPr="00A71DCC">
        <w:rPr>
          <w:lang w:val="es-ES"/>
        </w:rPr>
        <w:tab/>
        <w:t>La Recomendación UIT-R P.526 con difracción de 1 punto en pequeña escala.</w:t>
      </w:r>
    </w:p>
    <w:p w14:paraId="5FBA8DC2" w14:textId="77777777" w:rsidR="00163CA9" w:rsidRPr="00A71DCC" w:rsidRDefault="00163CA9" w:rsidP="00163CA9">
      <w:pPr>
        <w:pStyle w:val="enumlev1"/>
        <w:rPr>
          <w:lang w:val="es-ES"/>
        </w:rPr>
      </w:pPr>
      <w:r w:rsidRPr="00A71DCC">
        <w:rPr>
          <w:lang w:val="es-ES"/>
        </w:rPr>
        <w:t>–</w:t>
      </w:r>
      <w:r w:rsidRPr="00A71DCC">
        <w:rPr>
          <w:lang w:val="es-ES"/>
        </w:rPr>
        <w:tab/>
        <w:t>Difracción alrededor</w:t>
      </w:r>
    </w:p>
    <w:p w14:paraId="12DD2219" w14:textId="77777777" w:rsidR="00163CA9" w:rsidRPr="00A71DCC" w:rsidRDefault="00163CA9" w:rsidP="00163CA9">
      <w:pPr>
        <w:pStyle w:val="enumlev1"/>
        <w:rPr>
          <w:lang w:val="es-ES"/>
        </w:rPr>
      </w:pPr>
      <w:r w:rsidRPr="00A71DCC">
        <w:rPr>
          <w:lang w:val="es-ES"/>
        </w:rPr>
        <w:t>–</w:t>
      </w:r>
      <w:r w:rsidRPr="00A71DCC">
        <w:rPr>
          <w:lang w:val="es-ES"/>
        </w:rPr>
        <w:tab/>
        <w:t>Transmisión del edificio</w:t>
      </w:r>
    </w:p>
    <w:p w14:paraId="4871CBA9" w14:textId="77777777" w:rsidR="00163CA9" w:rsidRPr="00A71DCC" w:rsidRDefault="00163CA9" w:rsidP="00163CA9">
      <w:pPr>
        <w:pStyle w:val="enumlev2"/>
        <w:rPr>
          <w:lang w:val="es-ES"/>
        </w:rPr>
      </w:pPr>
      <w:r w:rsidRPr="00A71DCC">
        <w:rPr>
          <w:lang w:val="es-ES"/>
        </w:rPr>
        <w:t>–</w:t>
      </w:r>
      <w:r w:rsidRPr="00A71DCC">
        <w:rPr>
          <w:lang w:val="es-ES"/>
        </w:rPr>
        <w:tab/>
        <w:t>Permitividad de la superficie = 5</w:t>
      </w:r>
    </w:p>
    <w:p w14:paraId="509EDD2C" w14:textId="77777777" w:rsidR="00163CA9" w:rsidRPr="00A71DCC" w:rsidRDefault="00163CA9" w:rsidP="00163CA9">
      <w:pPr>
        <w:pStyle w:val="enumlev2"/>
        <w:rPr>
          <w:lang w:val="es-ES"/>
        </w:rPr>
      </w:pPr>
      <w:r w:rsidRPr="00A71DCC">
        <w:rPr>
          <w:lang w:val="es-ES"/>
        </w:rPr>
        <w:t>–</w:t>
      </w:r>
      <w:r w:rsidRPr="00A71DCC">
        <w:rPr>
          <w:lang w:val="es-ES"/>
        </w:rPr>
        <w:tab/>
        <w:t>Pérdidas internas del edificio = 2,1 dBm</w:t>
      </w:r>
    </w:p>
    <w:p w14:paraId="7997C576" w14:textId="77777777" w:rsidR="00163CA9" w:rsidRPr="00A71DCC" w:rsidRDefault="00163CA9" w:rsidP="00163CA9">
      <w:pPr>
        <w:pStyle w:val="enumlev1"/>
        <w:rPr>
          <w:lang w:val="es-ES"/>
        </w:rPr>
      </w:pPr>
      <w:r w:rsidRPr="00A71DCC">
        <w:rPr>
          <w:lang w:val="es-ES"/>
        </w:rPr>
        <w:t>–</w:t>
      </w:r>
      <w:r w:rsidRPr="00A71DCC">
        <w:rPr>
          <w:lang w:val="es-ES"/>
        </w:rPr>
        <w:tab/>
        <w:t>Reflexiones y dispersión</w:t>
      </w:r>
    </w:p>
    <w:p w14:paraId="4E7F2FF6" w14:textId="77777777" w:rsidR="00163CA9" w:rsidRPr="00A71DCC" w:rsidRDefault="00163CA9" w:rsidP="00163CA9">
      <w:pPr>
        <w:pStyle w:val="enumlev2"/>
        <w:rPr>
          <w:lang w:val="es-ES"/>
        </w:rPr>
      </w:pPr>
      <w:r w:rsidRPr="00A71DCC">
        <w:rPr>
          <w:lang w:val="es-ES"/>
        </w:rPr>
        <w:t>–</w:t>
      </w:r>
      <w:r w:rsidRPr="00A71DCC">
        <w:rPr>
          <w:lang w:val="es-ES"/>
        </w:rPr>
        <w:tab/>
        <w:t xml:space="preserve">Rebote único y doble. Trayectos sin </w:t>
      </w:r>
      <w:proofErr w:type="spellStart"/>
      <w:r w:rsidRPr="00A71DCC">
        <w:rPr>
          <w:lang w:val="es-ES"/>
        </w:rPr>
        <w:t>LoS</w:t>
      </w:r>
      <w:proofErr w:type="spellEnd"/>
      <w:r w:rsidRPr="00A71DCC">
        <w:rPr>
          <w:lang w:val="es-ES"/>
        </w:rPr>
        <w:t xml:space="preserve"> con difracción y transmisión inclusive</w:t>
      </w:r>
    </w:p>
    <w:p w14:paraId="005FC005" w14:textId="77777777" w:rsidR="00163CA9" w:rsidRPr="00A71DCC" w:rsidRDefault="00163CA9" w:rsidP="00163CA9">
      <w:pPr>
        <w:pStyle w:val="enumlev2"/>
        <w:rPr>
          <w:lang w:val="es-ES"/>
        </w:rPr>
      </w:pPr>
      <w:r w:rsidRPr="00A71DCC">
        <w:rPr>
          <w:lang w:val="es-ES"/>
        </w:rPr>
        <w:t>–</w:t>
      </w:r>
      <w:r w:rsidRPr="00A71DCC">
        <w:rPr>
          <w:lang w:val="es-ES"/>
        </w:rPr>
        <w:tab/>
        <w:t>Permitividad de la superficie = 5</w:t>
      </w:r>
    </w:p>
    <w:p w14:paraId="74563683" w14:textId="77777777" w:rsidR="00163CA9" w:rsidRPr="00A71DCC" w:rsidRDefault="00163CA9" w:rsidP="00163CA9">
      <w:pPr>
        <w:pStyle w:val="enumlev2"/>
        <w:rPr>
          <w:lang w:val="es-ES"/>
        </w:rPr>
      </w:pPr>
      <w:r w:rsidRPr="00A71DCC">
        <w:rPr>
          <w:lang w:val="es-ES"/>
        </w:rPr>
        <w:t>–</w:t>
      </w:r>
      <w:r w:rsidRPr="00A71DCC">
        <w:rPr>
          <w:lang w:val="es-ES"/>
        </w:rPr>
        <w:tab/>
        <w:t>Desviación típica de la rugosidad de la superficie = 0,001 m.</w:t>
      </w:r>
    </w:p>
    <w:p w14:paraId="2A76305C" w14:textId="77777777" w:rsidR="00163CA9" w:rsidRPr="00A71DCC" w:rsidRDefault="00163CA9" w:rsidP="00163CA9">
      <w:pPr>
        <w:pStyle w:val="Heading3"/>
        <w:rPr>
          <w:lang w:val="es-ES"/>
        </w:rPr>
      </w:pPr>
      <w:bookmarkStart w:id="35" w:name="_Toc164696924"/>
      <w:bookmarkStart w:id="36" w:name="_Toc105313905"/>
      <w:r w:rsidRPr="00A71DCC">
        <w:rPr>
          <w:lang w:val="es-ES"/>
        </w:rPr>
        <w:t>2.3.3</w:t>
      </w:r>
      <w:r w:rsidRPr="00A71DCC">
        <w:rPr>
          <w:lang w:val="es-ES"/>
        </w:rPr>
        <w:tab/>
        <w:t>Cobertura con varios mecanismos de propagación</w:t>
      </w:r>
      <w:bookmarkEnd w:id="35"/>
      <w:r w:rsidRPr="00A71DCC">
        <w:rPr>
          <w:lang w:val="es-ES"/>
        </w:rPr>
        <w:t xml:space="preserve"> </w:t>
      </w:r>
      <w:bookmarkEnd w:id="36"/>
    </w:p>
    <w:p w14:paraId="132A0986" w14:textId="1BB9B4E3" w:rsidR="00163CA9" w:rsidRPr="00A71DCC" w:rsidRDefault="00163CA9" w:rsidP="00163CA9">
      <w:pPr>
        <w:rPr>
          <w:lang w:val="es-ES"/>
        </w:rPr>
      </w:pPr>
      <w:r w:rsidRPr="00A71DCC">
        <w:rPr>
          <w:lang w:val="es-ES"/>
        </w:rPr>
        <w:t>El Cuadro 2 muestra en qué medida al aumentar el número de mecanismos de propagación modelados cambian las predicciones de cobertura a 2,4 GHz. Se ilustran las diferencias de pérdidas de transmisión básica con respecto a las predicciones de 1 punto de la Recomendación UIT-R P.526.</w:t>
      </w:r>
    </w:p>
    <w:p w14:paraId="4EBC13D3" w14:textId="77777777" w:rsidR="00163CA9" w:rsidRPr="00A71DCC" w:rsidRDefault="00163CA9" w:rsidP="00163CA9">
      <w:pPr>
        <w:pStyle w:val="TableNo"/>
        <w:rPr>
          <w:lang w:val="es-ES"/>
        </w:rPr>
      </w:pPr>
      <w:bookmarkStart w:id="37" w:name="_Ref105310536"/>
      <w:r w:rsidRPr="00A71DCC">
        <w:rPr>
          <w:lang w:val="es-ES"/>
        </w:rPr>
        <w:lastRenderedPageBreak/>
        <w:t>CUADRO</w:t>
      </w:r>
      <w:bookmarkEnd w:id="37"/>
      <w:r w:rsidRPr="00A71DCC">
        <w:rPr>
          <w:lang w:val="es-ES"/>
        </w:rPr>
        <w:t xml:space="preserve"> 2</w:t>
      </w:r>
    </w:p>
    <w:p w14:paraId="20515DB2" w14:textId="3E5D34E4" w:rsidR="00163CA9" w:rsidRPr="00A71DCC" w:rsidRDefault="00163CA9" w:rsidP="00163CA9">
      <w:pPr>
        <w:pStyle w:val="Tabletitle"/>
        <w:rPr>
          <w:lang w:val="es-ES"/>
        </w:rPr>
      </w:pPr>
      <w:r w:rsidRPr="00A71DCC">
        <w:rPr>
          <w:lang w:val="es-ES"/>
        </w:rPr>
        <w:t xml:space="preserve">Resumen de las diferencias de pérdidas de transmisión básica </w:t>
      </w:r>
      <w:r w:rsidRPr="00A71DCC">
        <w:rPr>
          <w:lang w:val="es-ES"/>
        </w:rPr>
        <w:br/>
        <w:t>entre la Recomendación UIT-R P.452 de 1 punto</w:t>
      </w:r>
      <w:r w:rsidRPr="00A71DCC">
        <w:rPr>
          <w:lang w:val="es-ES"/>
        </w:rPr>
        <w:br/>
        <w:t>con varios mecanismos de propagación</w:t>
      </w:r>
    </w:p>
    <w:p w14:paraId="6C84398C" w14:textId="77777777" w:rsidR="00163CA9" w:rsidRPr="00FC5507" w:rsidRDefault="00163CA9" w:rsidP="00163CA9">
      <w:pPr>
        <w:pStyle w:val="Blanc"/>
        <w:rPr>
          <w:lang w:val="es-ES"/>
        </w:rPr>
      </w:pPr>
    </w:p>
    <w:tbl>
      <w:tblPr>
        <w:tblStyle w:val="TableGrid"/>
        <w:tblW w:w="0" w:type="auto"/>
        <w:tblLook w:val="04A0" w:firstRow="1" w:lastRow="0" w:firstColumn="1" w:lastColumn="0" w:noHBand="0" w:noVBand="1"/>
      </w:tblPr>
      <w:tblGrid>
        <w:gridCol w:w="803"/>
        <w:gridCol w:w="803"/>
        <w:gridCol w:w="803"/>
        <w:gridCol w:w="803"/>
        <w:gridCol w:w="803"/>
        <w:gridCol w:w="802"/>
        <w:gridCol w:w="802"/>
        <w:gridCol w:w="802"/>
        <w:gridCol w:w="802"/>
        <w:gridCol w:w="802"/>
        <w:gridCol w:w="802"/>
        <w:gridCol w:w="802"/>
      </w:tblGrid>
      <w:tr w:rsidR="00163CA9" w:rsidRPr="00A71DCC" w14:paraId="073D85F6" w14:textId="77777777" w:rsidTr="00134761">
        <w:tc>
          <w:tcPr>
            <w:tcW w:w="803" w:type="dxa"/>
            <w:tcBorders>
              <w:top w:val="nil"/>
              <w:left w:val="nil"/>
              <w:right w:val="nil"/>
            </w:tcBorders>
            <w:tcMar>
              <w:left w:w="57" w:type="dxa"/>
              <w:right w:w="57" w:type="dxa"/>
            </w:tcMar>
          </w:tcPr>
          <w:p w14:paraId="58110445" w14:textId="77777777" w:rsidR="00163CA9" w:rsidRPr="00A71DCC" w:rsidRDefault="00163CA9" w:rsidP="00134761">
            <w:pPr>
              <w:pStyle w:val="Tabletitle"/>
              <w:jc w:val="left"/>
              <w:rPr>
                <w:rFonts w:ascii="Times New Roman" w:hAnsi="Times New Roman" w:cs="Times New Roman"/>
                <w:sz w:val="16"/>
                <w:szCs w:val="16"/>
                <w:lang w:val="es-ES"/>
              </w:rPr>
            </w:pPr>
          </w:p>
        </w:tc>
        <w:tc>
          <w:tcPr>
            <w:tcW w:w="2409" w:type="dxa"/>
            <w:gridSpan w:val="3"/>
            <w:tcBorders>
              <w:top w:val="nil"/>
              <w:left w:val="nil"/>
              <w:right w:val="nil"/>
            </w:tcBorders>
            <w:tcMar>
              <w:left w:w="57" w:type="dxa"/>
              <w:right w:w="57" w:type="dxa"/>
            </w:tcMar>
          </w:tcPr>
          <w:p w14:paraId="1FDDA595" w14:textId="77777777" w:rsidR="00163CA9" w:rsidRPr="00A71DCC" w:rsidRDefault="00163CA9" w:rsidP="00134761">
            <w:pPr>
              <w:pStyle w:val="Tabletitle"/>
              <w:jc w:val="left"/>
              <w:rPr>
                <w:rFonts w:ascii="Times New Roman" w:hAnsi="Times New Roman" w:cs="Times New Roman"/>
                <w:sz w:val="16"/>
                <w:szCs w:val="16"/>
                <w:lang w:val="es-ES"/>
              </w:rPr>
            </w:pPr>
            <w:r w:rsidRPr="00A71DCC">
              <w:rPr>
                <w:rFonts w:ascii="Times New Roman" w:hAnsi="Times New Roman" w:cs="Times New Roman"/>
                <w:sz w:val="16"/>
                <w:szCs w:val="16"/>
                <w:lang w:val="es-ES"/>
              </w:rPr>
              <w:t>1 punto/Rec. UIT-R P.452</w:t>
            </w:r>
          </w:p>
        </w:tc>
        <w:tc>
          <w:tcPr>
            <w:tcW w:w="2407" w:type="dxa"/>
            <w:gridSpan w:val="3"/>
            <w:tcBorders>
              <w:top w:val="nil"/>
              <w:left w:val="nil"/>
              <w:right w:val="nil"/>
            </w:tcBorders>
            <w:tcMar>
              <w:left w:w="57" w:type="dxa"/>
              <w:right w:w="57" w:type="dxa"/>
            </w:tcMar>
          </w:tcPr>
          <w:p w14:paraId="152608CB" w14:textId="77777777" w:rsidR="00163CA9" w:rsidRPr="00A71DCC" w:rsidRDefault="00163CA9" w:rsidP="00134761">
            <w:pPr>
              <w:pStyle w:val="Tabletitle"/>
              <w:jc w:val="left"/>
              <w:rPr>
                <w:rFonts w:ascii="Times New Roman" w:hAnsi="Times New Roman" w:cs="Times New Roman"/>
                <w:sz w:val="16"/>
                <w:szCs w:val="16"/>
                <w:lang w:val="es-ES"/>
              </w:rPr>
            </w:pPr>
            <w:r w:rsidRPr="00A71DCC">
              <w:rPr>
                <w:rFonts w:ascii="Times New Roman" w:hAnsi="Times New Roman" w:cs="Times New Roman"/>
                <w:sz w:val="16"/>
                <w:szCs w:val="16"/>
                <w:lang w:val="es-ES"/>
              </w:rPr>
              <w:t>3 puntos/Rec. UIT-R P.452</w:t>
            </w:r>
          </w:p>
        </w:tc>
        <w:tc>
          <w:tcPr>
            <w:tcW w:w="4010" w:type="dxa"/>
            <w:gridSpan w:val="5"/>
            <w:tcBorders>
              <w:top w:val="nil"/>
              <w:left w:val="nil"/>
              <w:right w:val="nil"/>
            </w:tcBorders>
            <w:tcMar>
              <w:left w:w="57" w:type="dxa"/>
              <w:right w:w="57" w:type="dxa"/>
            </w:tcMar>
          </w:tcPr>
          <w:p w14:paraId="6F2C080B" w14:textId="77777777" w:rsidR="00163CA9" w:rsidRPr="00A71DCC" w:rsidRDefault="00163CA9" w:rsidP="00134761">
            <w:pPr>
              <w:pStyle w:val="Tabletitle"/>
              <w:jc w:val="left"/>
              <w:rPr>
                <w:rFonts w:ascii="Times New Roman" w:hAnsi="Times New Roman" w:cs="Times New Roman"/>
                <w:sz w:val="16"/>
                <w:szCs w:val="16"/>
                <w:lang w:val="es-ES"/>
              </w:rPr>
            </w:pPr>
            <w:r w:rsidRPr="00A71DCC">
              <w:rPr>
                <w:rFonts w:ascii="Times New Roman" w:hAnsi="Times New Roman" w:cs="Times New Roman"/>
                <w:sz w:val="16"/>
                <w:szCs w:val="16"/>
                <w:lang w:val="es-ES"/>
              </w:rPr>
              <w:t>Penetración en edificios + difracción horizontal</w:t>
            </w:r>
          </w:p>
        </w:tc>
      </w:tr>
      <w:tr w:rsidR="00163CA9" w:rsidRPr="00FC5507" w14:paraId="7104DC4F" w14:textId="77777777" w:rsidTr="00134761">
        <w:tc>
          <w:tcPr>
            <w:tcW w:w="803" w:type="dxa"/>
            <w:vMerge w:val="restart"/>
            <w:tcMar>
              <w:left w:w="57" w:type="dxa"/>
              <w:right w:w="57" w:type="dxa"/>
            </w:tcMar>
          </w:tcPr>
          <w:p w14:paraId="5E48DA80" w14:textId="77777777" w:rsidR="00163CA9" w:rsidRPr="00FC5507" w:rsidRDefault="00163CA9" w:rsidP="00134761">
            <w:pPr>
              <w:pStyle w:val="Tabletitle"/>
              <w:rPr>
                <w:rFonts w:ascii="Times New Roman" w:hAnsi="Times New Roman" w:cs="Times New Roman"/>
                <w:sz w:val="16"/>
                <w:szCs w:val="16"/>
              </w:rPr>
            </w:pPr>
            <w:r w:rsidRPr="00FC5507">
              <w:rPr>
                <w:rFonts w:ascii="Times New Roman" w:hAnsi="Times New Roman" w:cs="Times New Roman"/>
                <w:sz w:val="16"/>
                <w:szCs w:val="16"/>
              </w:rPr>
              <w:t xml:space="preserve">Todos </w:t>
            </w:r>
            <w:proofErr w:type="spellStart"/>
            <w:r w:rsidRPr="00FC5507">
              <w:rPr>
                <w:rFonts w:ascii="Times New Roman" w:hAnsi="Times New Roman" w:cs="Times New Roman"/>
                <w:sz w:val="16"/>
                <w:szCs w:val="16"/>
              </w:rPr>
              <w:t>los</w:t>
            </w:r>
            <w:proofErr w:type="spellEnd"/>
            <w:r w:rsidRPr="00FC5507">
              <w:rPr>
                <w:rFonts w:ascii="Times New Roman" w:hAnsi="Times New Roman" w:cs="Times New Roman"/>
                <w:sz w:val="16"/>
                <w:szCs w:val="16"/>
              </w:rPr>
              <w:t xml:space="preserve"> puntos</w:t>
            </w:r>
          </w:p>
        </w:tc>
        <w:tc>
          <w:tcPr>
            <w:tcW w:w="803" w:type="dxa"/>
            <w:tcBorders>
              <w:bottom w:val="single" w:sz="4" w:space="0" w:color="auto"/>
              <w:right w:val="nil"/>
            </w:tcBorders>
            <w:tcMar>
              <w:left w:w="57" w:type="dxa"/>
              <w:right w:w="57" w:type="dxa"/>
            </w:tcMar>
            <w:vAlign w:val="bottom"/>
          </w:tcPr>
          <w:p w14:paraId="2BF339D1" w14:textId="77777777" w:rsidR="00163CA9" w:rsidRPr="00FC5507" w:rsidRDefault="00163CA9" w:rsidP="00134761">
            <w:pPr>
              <w:pStyle w:val="Tabletitle"/>
              <w:rPr>
                <w:rFonts w:ascii="Times New Roman" w:hAnsi="Times New Roman" w:cs="Times New Roman"/>
                <w:sz w:val="16"/>
                <w:szCs w:val="16"/>
              </w:rPr>
            </w:pPr>
            <w:r w:rsidRPr="00FC5507">
              <w:rPr>
                <w:rFonts w:ascii="Times New Roman" w:hAnsi="Times New Roman" w:cs="Times New Roman"/>
                <w:sz w:val="16"/>
                <w:szCs w:val="16"/>
              </w:rPr>
              <w:t>% LoS clara</w:t>
            </w:r>
          </w:p>
        </w:tc>
        <w:tc>
          <w:tcPr>
            <w:tcW w:w="803" w:type="dxa"/>
            <w:tcBorders>
              <w:left w:val="nil"/>
              <w:bottom w:val="single" w:sz="4" w:space="0" w:color="auto"/>
              <w:right w:val="nil"/>
            </w:tcBorders>
            <w:tcMar>
              <w:left w:w="57" w:type="dxa"/>
              <w:right w:w="57" w:type="dxa"/>
            </w:tcMar>
            <w:vAlign w:val="bottom"/>
          </w:tcPr>
          <w:p w14:paraId="2CFDCE2F" w14:textId="77777777" w:rsidR="00163CA9" w:rsidRPr="00FC5507" w:rsidRDefault="00163CA9" w:rsidP="00134761">
            <w:pPr>
              <w:pStyle w:val="Tabletitle"/>
              <w:rPr>
                <w:rFonts w:ascii="Times New Roman" w:hAnsi="Times New Roman" w:cs="Times New Roman"/>
                <w:sz w:val="16"/>
                <w:szCs w:val="16"/>
              </w:rPr>
            </w:pPr>
            <w:r w:rsidRPr="00FC5507">
              <w:rPr>
                <w:rFonts w:ascii="Times New Roman" w:hAnsi="Times New Roman" w:cs="Times New Roman"/>
                <w:sz w:val="16"/>
                <w:szCs w:val="16"/>
              </w:rPr>
              <w:t>% 1ª</w:t>
            </w:r>
            <w:r w:rsidRPr="00FC5507">
              <w:rPr>
                <w:rFonts w:ascii="Times New Roman" w:hAnsi="Times New Roman" w:cs="Times New Roman"/>
                <w:sz w:val="16"/>
                <w:szCs w:val="16"/>
                <w:vertAlign w:val="superscript"/>
              </w:rPr>
              <w:t xml:space="preserve"> </w:t>
            </w:r>
            <w:r w:rsidRPr="00FC5507">
              <w:rPr>
                <w:rFonts w:ascii="Times New Roman" w:hAnsi="Times New Roman" w:cs="Times New Roman"/>
                <w:sz w:val="16"/>
                <w:szCs w:val="16"/>
              </w:rPr>
              <w:t>zona de Fresnel</w:t>
            </w:r>
          </w:p>
        </w:tc>
        <w:tc>
          <w:tcPr>
            <w:tcW w:w="803" w:type="dxa"/>
            <w:tcBorders>
              <w:left w:val="nil"/>
              <w:bottom w:val="single" w:sz="4" w:space="0" w:color="auto"/>
            </w:tcBorders>
            <w:tcMar>
              <w:left w:w="57" w:type="dxa"/>
              <w:right w:w="57" w:type="dxa"/>
            </w:tcMar>
            <w:vAlign w:val="bottom"/>
          </w:tcPr>
          <w:p w14:paraId="1FDBB0F3" w14:textId="77777777" w:rsidR="00163CA9" w:rsidRPr="00FC5507" w:rsidRDefault="00163CA9" w:rsidP="00134761">
            <w:pPr>
              <w:pStyle w:val="Tabletitle"/>
              <w:rPr>
                <w:rFonts w:ascii="Times New Roman" w:hAnsi="Times New Roman" w:cs="Times New Roman"/>
                <w:sz w:val="16"/>
                <w:szCs w:val="16"/>
              </w:rPr>
            </w:pPr>
            <w:r w:rsidRPr="00FC5507">
              <w:rPr>
                <w:rFonts w:ascii="Times New Roman" w:hAnsi="Times New Roman" w:cs="Times New Roman"/>
                <w:sz w:val="16"/>
                <w:szCs w:val="16"/>
              </w:rPr>
              <w:t xml:space="preserve">% </w:t>
            </w:r>
            <w:r w:rsidRPr="00FC5507">
              <w:rPr>
                <w:rFonts w:ascii="Times New Roman" w:hAnsi="Times New Roman" w:cs="Times New Roman"/>
                <w:sz w:val="16"/>
                <w:szCs w:val="16"/>
              </w:rPr>
              <w:br/>
              <w:t>por encima</w:t>
            </w:r>
          </w:p>
        </w:tc>
        <w:tc>
          <w:tcPr>
            <w:tcW w:w="803" w:type="dxa"/>
            <w:tcBorders>
              <w:bottom w:val="single" w:sz="4" w:space="0" w:color="auto"/>
              <w:right w:val="nil"/>
            </w:tcBorders>
            <w:tcMar>
              <w:left w:w="57" w:type="dxa"/>
              <w:right w:w="57" w:type="dxa"/>
            </w:tcMar>
            <w:vAlign w:val="bottom"/>
          </w:tcPr>
          <w:p w14:paraId="4A2025E1" w14:textId="77777777" w:rsidR="00163CA9" w:rsidRPr="00FC5507" w:rsidRDefault="00163CA9" w:rsidP="00134761">
            <w:pPr>
              <w:pStyle w:val="Tabletitle"/>
              <w:rPr>
                <w:rFonts w:ascii="Times New Roman" w:hAnsi="Times New Roman" w:cs="Times New Roman"/>
                <w:sz w:val="16"/>
                <w:szCs w:val="16"/>
              </w:rPr>
            </w:pPr>
            <w:r w:rsidRPr="00FC5507">
              <w:rPr>
                <w:rFonts w:ascii="Times New Roman" w:hAnsi="Times New Roman" w:cs="Times New Roman"/>
                <w:sz w:val="16"/>
                <w:szCs w:val="16"/>
              </w:rPr>
              <w:t>% LoS clara</w:t>
            </w:r>
          </w:p>
        </w:tc>
        <w:tc>
          <w:tcPr>
            <w:tcW w:w="802" w:type="dxa"/>
            <w:tcBorders>
              <w:left w:val="nil"/>
              <w:bottom w:val="single" w:sz="4" w:space="0" w:color="auto"/>
              <w:right w:val="nil"/>
            </w:tcBorders>
            <w:tcMar>
              <w:left w:w="57" w:type="dxa"/>
              <w:right w:w="57" w:type="dxa"/>
            </w:tcMar>
            <w:vAlign w:val="bottom"/>
          </w:tcPr>
          <w:p w14:paraId="4E5A0D24" w14:textId="77777777" w:rsidR="00163CA9" w:rsidRPr="00FC5507" w:rsidRDefault="00163CA9" w:rsidP="00134761">
            <w:pPr>
              <w:pStyle w:val="Tabletitle"/>
              <w:rPr>
                <w:rFonts w:ascii="Times New Roman" w:hAnsi="Times New Roman" w:cs="Times New Roman"/>
                <w:sz w:val="16"/>
                <w:szCs w:val="16"/>
              </w:rPr>
            </w:pPr>
            <w:r w:rsidRPr="00FC5507">
              <w:rPr>
                <w:rFonts w:ascii="Times New Roman" w:hAnsi="Times New Roman" w:cs="Times New Roman"/>
                <w:sz w:val="16"/>
                <w:szCs w:val="16"/>
              </w:rPr>
              <w:t>% 1ª</w:t>
            </w:r>
            <w:r w:rsidRPr="00FC5507">
              <w:rPr>
                <w:rFonts w:ascii="Times New Roman" w:hAnsi="Times New Roman" w:cs="Times New Roman"/>
                <w:sz w:val="16"/>
                <w:szCs w:val="16"/>
                <w:vertAlign w:val="superscript"/>
              </w:rPr>
              <w:t xml:space="preserve"> </w:t>
            </w:r>
            <w:r w:rsidRPr="00FC5507">
              <w:rPr>
                <w:rFonts w:ascii="Times New Roman" w:hAnsi="Times New Roman" w:cs="Times New Roman"/>
                <w:sz w:val="16"/>
                <w:szCs w:val="16"/>
              </w:rPr>
              <w:t>zona de Fresnel</w:t>
            </w:r>
          </w:p>
        </w:tc>
        <w:tc>
          <w:tcPr>
            <w:tcW w:w="802" w:type="dxa"/>
            <w:tcBorders>
              <w:left w:val="nil"/>
            </w:tcBorders>
            <w:tcMar>
              <w:left w:w="57" w:type="dxa"/>
              <w:right w:w="57" w:type="dxa"/>
            </w:tcMar>
            <w:vAlign w:val="bottom"/>
          </w:tcPr>
          <w:p w14:paraId="6FB70733" w14:textId="77777777" w:rsidR="00163CA9" w:rsidRPr="00FC5507" w:rsidRDefault="00163CA9" w:rsidP="00134761">
            <w:pPr>
              <w:pStyle w:val="Tabletitle"/>
              <w:rPr>
                <w:rFonts w:ascii="Times New Roman" w:hAnsi="Times New Roman" w:cs="Times New Roman"/>
                <w:sz w:val="16"/>
                <w:szCs w:val="16"/>
              </w:rPr>
            </w:pPr>
            <w:r w:rsidRPr="00FC5507">
              <w:rPr>
                <w:rFonts w:ascii="Times New Roman" w:hAnsi="Times New Roman" w:cs="Times New Roman"/>
                <w:sz w:val="16"/>
                <w:szCs w:val="16"/>
              </w:rPr>
              <w:t xml:space="preserve">% </w:t>
            </w:r>
            <w:r w:rsidRPr="00FC5507">
              <w:rPr>
                <w:rFonts w:ascii="Times New Roman" w:hAnsi="Times New Roman" w:cs="Times New Roman"/>
                <w:sz w:val="16"/>
                <w:szCs w:val="16"/>
              </w:rPr>
              <w:br/>
              <w:t>por encima</w:t>
            </w:r>
          </w:p>
        </w:tc>
        <w:tc>
          <w:tcPr>
            <w:tcW w:w="802" w:type="dxa"/>
            <w:tcBorders>
              <w:bottom w:val="single" w:sz="4" w:space="0" w:color="auto"/>
              <w:right w:val="nil"/>
            </w:tcBorders>
            <w:tcMar>
              <w:left w:w="57" w:type="dxa"/>
              <w:right w:w="57" w:type="dxa"/>
            </w:tcMar>
            <w:vAlign w:val="bottom"/>
          </w:tcPr>
          <w:p w14:paraId="5B9C29A9" w14:textId="77777777" w:rsidR="00163CA9" w:rsidRPr="00FC5507" w:rsidRDefault="00163CA9" w:rsidP="00134761">
            <w:pPr>
              <w:pStyle w:val="Tabletitle"/>
              <w:rPr>
                <w:rFonts w:ascii="Times New Roman" w:hAnsi="Times New Roman" w:cs="Times New Roman"/>
                <w:sz w:val="16"/>
                <w:szCs w:val="16"/>
              </w:rPr>
            </w:pPr>
            <w:r w:rsidRPr="00FC5507">
              <w:rPr>
                <w:rFonts w:ascii="Times New Roman" w:hAnsi="Times New Roman" w:cs="Times New Roman"/>
                <w:sz w:val="16"/>
                <w:szCs w:val="16"/>
              </w:rPr>
              <w:t>% LoS clara</w:t>
            </w:r>
          </w:p>
        </w:tc>
        <w:tc>
          <w:tcPr>
            <w:tcW w:w="802" w:type="dxa"/>
            <w:tcBorders>
              <w:left w:val="nil"/>
              <w:bottom w:val="single" w:sz="4" w:space="0" w:color="auto"/>
              <w:right w:val="nil"/>
            </w:tcBorders>
            <w:tcMar>
              <w:left w:w="57" w:type="dxa"/>
              <w:right w:w="57" w:type="dxa"/>
            </w:tcMar>
            <w:vAlign w:val="bottom"/>
          </w:tcPr>
          <w:p w14:paraId="10F7153C" w14:textId="77777777" w:rsidR="00163CA9" w:rsidRPr="00FC5507" w:rsidRDefault="00163CA9" w:rsidP="00134761">
            <w:pPr>
              <w:pStyle w:val="Tabletitle"/>
              <w:rPr>
                <w:rFonts w:ascii="Times New Roman" w:hAnsi="Times New Roman" w:cs="Times New Roman"/>
                <w:sz w:val="16"/>
                <w:szCs w:val="16"/>
              </w:rPr>
            </w:pPr>
            <w:r w:rsidRPr="00FC5507">
              <w:rPr>
                <w:rFonts w:ascii="Times New Roman" w:hAnsi="Times New Roman" w:cs="Times New Roman"/>
                <w:sz w:val="16"/>
                <w:szCs w:val="16"/>
              </w:rPr>
              <w:t>% 1ª</w:t>
            </w:r>
            <w:r w:rsidRPr="00FC5507">
              <w:rPr>
                <w:rFonts w:ascii="Times New Roman" w:hAnsi="Times New Roman" w:cs="Times New Roman"/>
                <w:sz w:val="16"/>
                <w:szCs w:val="16"/>
                <w:vertAlign w:val="superscript"/>
              </w:rPr>
              <w:t xml:space="preserve"> </w:t>
            </w:r>
            <w:r w:rsidRPr="00FC5507">
              <w:rPr>
                <w:rFonts w:ascii="Times New Roman" w:hAnsi="Times New Roman" w:cs="Times New Roman"/>
                <w:sz w:val="16"/>
                <w:szCs w:val="16"/>
              </w:rPr>
              <w:t>zona de Fresnel</w:t>
            </w:r>
          </w:p>
        </w:tc>
        <w:tc>
          <w:tcPr>
            <w:tcW w:w="802" w:type="dxa"/>
            <w:tcBorders>
              <w:left w:val="nil"/>
              <w:bottom w:val="single" w:sz="4" w:space="0" w:color="auto"/>
              <w:right w:val="nil"/>
            </w:tcBorders>
            <w:tcMar>
              <w:left w:w="57" w:type="dxa"/>
              <w:right w:w="57" w:type="dxa"/>
            </w:tcMar>
            <w:vAlign w:val="bottom"/>
          </w:tcPr>
          <w:p w14:paraId="71F6544B" w14:textId="77777777" w:rsidR="00163CA9" w:rsidRPr="00FC5507" w:rsidRDefault="00163CA9" w:rsidP="00134761">
            <w:pPr>
              <w:pStyle w:val="Tabletitle"/>
              <w:rPr>
                <w:rFonts w:ascii="Times New Roman" w:hAnsi="Times New Roman" w:cs="Times New Roman"/>
                <w:sz w:val="16"/>
                <w:szCs w:val="16"/>
              </w:rPr>
            </w:pPr>
            <w:r w:rsidRPr="00FC5507">
              <w:rPr>
                <w:rFonts w:ascii="Times New Roman" w:hAnsi="Times New Roman" w:cs="Times New Roman"/>
                <w:sz w:val="16"/>
                <w:szCs w:val="16"/>
              </w:rPr>
              <w:t xml:space="preserve">% </w:t>
            </w:r>
            <w:r w:rsidRPr="00FC5507">
              <w:rPr>
                <w:rFonts w:ascii="Times New Roman" w:hAnsi="Times New Roman" w:cs="Times New Roman"/>
                <w:sz w:val="16"/>
                <w:szCs w:val="16"/>
              </w:rPr>
              <w:br/>
              <w:t>por encima</w:t>
            </w:r>
          </w:p>
        </w:tc>
        <w:tc>
          <w:tcPr>
            <w:tcW w:w="802" w:type="dxa"/>
            <w:tcBorders>
              <w:left w:val="nil"/>
              <w:bottom w:val="single" w:sz="4" w:space="0" w:color="auto"/>
              <w:right w:val="nil"/>
            </w:tcBorders>
            <w:tcMar>
              <w:left w:w="57" w:type="dxa"/>
              <w:right w:w="57" w:type="dxa"/>
            </w:tcMar>
            <w:vAlign w:val="bottom"/>
          </w:tcPr>
          <w:p w14:paraId="120CB59D" w14:textId="77777777" w:rsidR="00163CA9" w:rsidRPr="00FC5507" w:rsidRDefault="00163CA9" w:rsidP="00134761">
            <w:pPr>
              <w:pStyle w:val="Tabletitle"/>
              <w:rPr>
                <w:rFonts w:ascii="Times New Roman" w:hAnsi="Times New Roman" w:cs="Times New Roman"/>
                <w:sz w:val="16"/>
                <w:szCs w:val="16"/>
              </w:rPr>
            </w:pPr>
            <w:r w:rsidRPr="00FC5507">
              <w:rPr>
                <w:rFonts w:ascii="Times New Roman" w:hAnsi="Times New Roman" w:cs="Times New Roman"/>
                <w:sz w:val="16"/>
                <w:szCs w:val="16"/>
              </w:rPr>
              <w:t>% a través</w:t>
            </w:r>
          </w:p>
        </w:tc>
        <w:tc>
          <w:tcPr>
            <w:tcW w:w="802" w:type="dxa"/>
            <w:tcBorders>
              <w:left w:val="nil"/>
            </w:tcBorders>
            <w:tcMar>
              <w:left w:w="57" w:type="dxa"/>
              <w:right w:w="57" w:type="dxa"/>
            </w:tcMar>
            <w:vAlign w:val="bottom"/>
          </w:tcPr>
          <w:p w14:paraId="0C9FFEF6" w14:textId="77777777" w:rsidR="00163CA9" w:rsidRPr="00FC5507" w:rsidRDefault="00163CA9" w:rsidP="00134761">
            <w:pPr>
              <w:pStyle w:val="Tabletitle"/>
              <w:rPr>
                <w:rFonts w:ascii="Times New Roman" w:hAnsi="Times New Roman" w:cs="Times New Roman"/>
                <w:sz w:val="16"/>
                <w:szCs w:val="16"/>
              </w:rPr>
            </w:pPr>
            <w:r w:rsidRPr="00FC5507">
              <w:rPr>
                <w:rFonts w:ascii="Times New Roman" w:hAnsi="Times New Roman" w:cs="Times New Roman"/>
                <w:sz w:val="16"/>
                <w:szCs w:val="16"/>
              </w:rPr>
              <w:t>% alrededor</w:t>
            </w:r>
          </w:p>
        </w:tc>
      </w:tr>
      <w:tr w:rsidR="00163CA9" w:rsidRPr="00FC5507" w14:paraId="3280AECE" w14:textId="77777777" w:rsidTr="00134761">
        <w:tc>
          <w:tcPr>
            <w:tcW w:w="803" w:type="dxa"/>
            <w:vMerge/>
            <w:tcMar>
              <w:left w:w="57" w:type="dxa"/>
              <w:right w:w="57" w:type="dxa"/>
            </w:tcMar>
          </w:tcPr>
          <w:p w14:paraId="6284C4B3" w14:textId="77777777" w:rsidR="00163CA9" w:rsidRPr="00FC5507" w:rsidRDefault="00163CA9" w:rsidP="00134761">
            <w:pPr>
              <w:pStyle w:val="Tabletitle"/>
              <w:rPr>
                <w:rFonts w:ascii="Times New Roman" w:hAnsi="Times New Roman" w:cs="Times New Roman"/>
                <w:sz w:val="16"/>
                <w:szCs w:val="16"/>
              </w:rPr>
            </w:pPr>
          </w:p>
        </w:tc>
        <w:tc>
          <w:tcPr>
            <w:tcW w:w="803" w:type="dxa"/>
            <w:tcBorders>
              <w:bottom w:val="single" w:sz="4" w:space="0" w:color="auto"/>
              <w:right w:val="nil"/>
            </w:tcBorders>
            <w:tcMar>
              <w:left w:w="57" w:type="dxa"/>
              <w:right w:w="57" w:type="dxa"/>
            </w:tcMar>
          </w:tcPr>
          <w:p w14:paraId="1A7AE690" w14:textId="77777777" w:rsidR="00163CA9" w:rsidRPr="00FC5507" w:rsidRDefault="00163CA9" w:rsidP="00134761">
            <w:pPr>
              <w:pStyle w:val="Tabletitle"/>
              <w:rPr>
                <w:rFonts w:ascii="Times New Roman" w:hAnsi="Times New Roman" w:cs="Times New Roman"/>
                <w:sz w:val="16"/>
                <w:szCs w:val="16"/>
              </w:rPr>
            </w:pPr>
            <w:r w:rsidRPr="00FC5507">
              <w:rPr>
                <w:rFonts w:ascii="Times New Roman" w:hAnsi="Times New Roman" w:cs="Times New Roman"/>
                <w:sz w:val="16"/>
                <w:szCs w:val="16"/>
              </w:rPr>
              <w:t>45,57</w:t>
            </w:r>
          </w:p>
        </w:tc>
        <w:tc>
          <w:tcPr>
            <w:tcW w:w="803" w:type="dxa"/>
            <w:tcBorders>
              <w:left w:val="nil"/>
              <w:bottom w:val="single" w:sz="4" w:space="0" w:color="auto"/>
              <w:right w:val="nil"/>
            </w:tcBorders>
            <w:tcMar>
              <w:left w:w="57" w:type="dxa"/>
              <w:right w:w="57" w:type="dxa"/>
            </w:tcMar>
          </w:tcPr>
          <w:p w14:paraId="77EBEC7D" w14:textId="77777777" w:rsidR="00163CA9" w:rsidRPr="00FC5507" w:rsidRDefault="00163CA9" w:rsidP="00134761">
            <w:pPr>
              <w:pStyle w:val="Tabletitle"/>
              <w:rPr>
                <w:rFonts w:ascii="Times New Roman" w:hAnsi="Times New Roman" w:cs="Times New Roman"/>
                <w:sz w:val="16"/>
                <w:szCs w:val="16"/>
              </w:rPr>
            </w:pPr>
            <w:r w:rsidRPr="00FC5507">
              <w:rPr>
                <w:rFonts w:ascii="Times New Roman" w:hAnsi="Times New Roman" w:cs="Times New Roman"/>
                <w:sz w:val="16"/>
                <w:szCs w:val="16"/>
              </w:rPr>
              <w:t>9,03</w:t>
            </w:r>
          </w:p>
        </w:tc>
        <w:tc>
          <w:tcPr>
            <w:tcW w:w="803" w:type="dxa"/>
            <w:tcBorders>
              <w:left w:val="nil"/>
              <w:right w:val="nil"/>
            </w:tcBorders>
            <w:tcMar>
              <w:left w:w="57" w:type="dxa"/>
              <w:right w:w="57" w:type="dxa"/>
            </w:tcMar>
          </w:tcPr>
          <w:p w14:paraId="30DC70DF" w14:textId="77777777" w:rsidR="00163CA9" w:rsidRPr="00FC5507" w:rsidRDefault="00163CA9" w:rsidP="00134761">
            <w:pPr>
              <w:pStyle w:val="Tabletitle"/>
              <w:rPr>
                <w:rFonts w:ascii="Times New Roman" w:hAnsi="Times New Roman" w:cs="Times New Roman"/>
                <w:sz w:val="16"/>
                <w:szCs w:val="16"/>
              </w:rPr>
            </w:pPr>
            <w:r w:rsidRPr="00FC5507">
              <w:rPr>
                <w:rFonts w:ascii="Times New Roman" w:hAnsi="Times New Roman" w:cs="Times New Roman"/>
                <w:sz w:val="16"/>
                <w:szCs w:val="16"/>
              </w:rPr>
              <w:t>45,40</w:t>
            </w:r>
          </w:p>
        </w:tc>
        <w:tc>
          <w:tcPr>
            <w:tcW w:w="803" w:type="dxa"/>
            <w:tcBorders>
              <w:left w:val="nil"/>
              <w:bottom w:val="single" w:sz="4" w:space="0" w:color="auto"/>
              <w:right w:val="nil"/>
            </w:tcBorders>
            <w:tcMar>
              <w:left w:w="57" w:type="dxa"/>
              <w:right w:w="57" w:type="dxa"/>
            </w:tcMar>
          </w:tcPr>
          <w:p w14:paraId="13E2DF6D" w14:textId="77777777" w:rsidR="00163CA9" w:rsidRPr="00FC5507" w:rsidRDefault="00163CA9" w:rsidP="00134761">
            <w:pPr>
              <w:pStyle w:val="Tabletitle"/>
              <w:rPr>
                <w:rFonts w:ascii="Times New Roman" w:hAnsi="Times New Roman" w:cs="Times New Roman"/>
                <w:sz w:val="16"/>
                <w:szCs w:val="16"/>
              </w:rPr>
            </w:pPr>
            <w:r w:rsidRPr="00FC5507">
              <w:rPr>
                <w:rFonts w:ascii="Times New Roman" w:hAnsi="Times New Roman" w:cs="Times New Roman"/>
                <w:sz w:val="16"/>
                <w:szCs w:val="16"/>
              </w:rPr>
              <w:t>45,57</w:t>
            </w:r>
          </w:p>
        </w:tc>
        <w:tc>
          <w:tcPr>
            <w:tcW w:w="802" w:type="dxa"/>
            <w:tcBorders>
              <w:left w:val="nil"/>
              <w:bottom w:val="single" w:sz="4" w:space="0" w:color="auto"/>
              <w:right w:val="nil"/>
            </w:tcBorders>
            <w:tcMar>
              <w:left w:w="57" w:type="dxa"/>
              <w:right w:w="57" w:type="dxa"/>
            </w:tcMar>
          </w:tcPr>
          <w:p w14:paraId="01A205DC" w14:textId="77777777" w:rsidR="00163CA9" w:rsidRPr="00FC5507" w:rsidRDefault="00163CA9" w:rsidP="00134761">
            <w:pPr>
              <w:pStyle w:val="Tabletitle"/>
              <w:rPr>
                <w:rFonts w:ascii="Times New Roman" w:hAnsi="Times New Roman" w:cs="Times New Roman"/>
                <w:sz w:val="16"/>
                <w:szCs w:val="16"/>
              </w:rPr>
            </w:pPr>
            <w:r w:rsidRPr="00FC5507">
              <w:rPr>
                <w:rFonts w:ascii="Times New Roman" w:hAnsi="Times New Roman" w:cs="Times New Roman"/>
                <w:sz w:val="16"/>
                <w:szCs w:val="16"/>
              </w:rPr>
              <w:t>9,03</w:t>
            </w:r>
          </w:p>
        </w:tc>
        <w:tc>
          <w:tcPr>
            <w:tcW w:w="802" w:type="dxa"/>
            <w:tcBorders>
              <w:left w:val="nil"/>
              <w:bottom w:val="single" w:sz="4" w:space="0" w:color="auto"/>
            </w:tcBorders>
            <w:tcMar>
              <w:left w:w="57" w:type="dxa"/>
              <w:right w:w="57" w:type="dxa"/>
            </w:tcMar>
          </w:tcPr>
          <w:p w14:paraId="3FC7714F" w14:textId="77777777" w:rsidR="00163CA9" w:rsidRPr="00FC5507" w:rsidRDefault="00163CA9" w:rsidP="00134761">
            <w:pPr>
              <w:pStyle w:val="Tabletitle"/>
              <w:rPr>
                <w:rFonts w:ascii="Times New Roman" w:hAnsi="Times New Roman" w:cs="Times New Roman"/>
                <w:sz w:val="16"/>
                <w:szCs w:val="16"/>
              </w:rPr>
            </w:pPr>
            <w:r w:rsidRPr="00FC5507">
              <w:rPr>
                <w:rFonts w:ascii="Times New Roman" w:hAnsi="Times New Roman" w:cs="Times New Roman"/>
                <w:sz w:val="16"/>
                <w:szCs w:val="16"/>
              </w:rPr>
              <w:t>45,40</w:t>
            </w:r>
          </w:p>
        </w:tc>
        <w:tc>
          <w:tcPr>
            <w:tcW w:w="802" w:type="dxa"/>
            <w:tcBorders>
              <w:bottom w:val="single" w:sz="4" w:space="0" w:color="auto"/>
              <w:right w:val="nil"/>
            </w:tcBorders>
            <w:tcMar>
              <w:left w:w="57" w:type="dxa"/>
              <w:right w:w="57" w:type="dxa"/>
            </w:tcMar>
          </w:tcPr>
          <w:p w14:paraId="6152B9DE" w14:textId="77777777" w:rsidR="00163CA9" w:rsidRPr="00FC5507" w:rsidRDefault="00163CA9" w:rsidP="00134761">
            <w:pPr>
              <w:pStyle w:val="Tabletitle"/>
              <w:rPr>
                <w:rFonts w:ascii="Times New Roman" w:hAnsi="Times New Roman" w:cs="Times New Roman"/>
                <w:sz w:val="16"/>
                <w:szCs w:val="16"/>
              </w:rPr>
            </w:pPr>
            <w:r w:rsidRPr="00FC5507">
              <w:rPr>
                <w:rFonts w:ascii="Times New Roman" w:hAnsi="Times New Roman" w:cs="Times New Roman"/>
                <w:sz w:val="16"/>
                <w:szCs w:val="16"/>
              </w:rPr>
              <w:t>45,57</w:t>
            </w:r>
          </w:p>
        </w:tc>
        <w:tc>
          <w:tcPr>
            <w:tcW w:w="802" w:type="dxa"/>
            <w:tcBorders>
              <w:left w:val="nil"/>
              <w:bottom w:val="single" w:sz="4" w:space="0" w:color="auto"/>
              <w:right w:val="nil"/>
            </w:tcBorders>
            <w:tcMar>
              <w:left w:w="57" w:type="dxa"/>
              <w:right w:w="57" w:type="dxa"/>
            </w:tcMar>
          </w:tcPr>
          <w:p w14:paraId="3DB15A9B" w14:textId="77777777" w:rsidR="00163CA9" w:rsidRPr="00FC5507" w:rsidRDefault="00163CA9" w:rsidP="00134761">
            <w:pPr>
              <w:pStyle w:val="Tabletitle"/>
              <w:rPr>
                <w:rFonts w:ascii="Times New Roman" w:hAnsi="Times New Roman" w:cs="Times New Roman"/>
                <w:sz w:val="16"/>
                <w:szCs w:val="16"/>
              </w:rPr>
            </w:pPr>
            <w:r w:rsidRPr="00FC5507">
              <w:rPr>
                <w:rFonts w:ascii="Times New Roman" w:hAnsi="Times New Roman" w:cs="Times New Roman"/>
                <w:sz w:val="16"/>
                <w:szCs w:val="16"/>
              </w:rPr>
              <w:t>9,03</w:t>
            </w:r>
          </w:p>
        </w:tc>
        <w:tc>
          <w:tcPr>
            <w:tcW w:w="802" w:type="dxa"/>
            <w:tcBorders>
              <w:left w:val="nil"/>
              <w:bottom w:val="single" w:sz="4" w:space="0" w:color="auto"/>
              <w:right w:val="nil"/>
            </w:tcBorders>
            <w:tcMar>
              <w:left w:w="57" w:type="dxa"/>
              <w:right w:w="57" w:type="dxa"/>
            </w:tcMar>
          </w:tcPr>
          <w:p w14:paraId="57EDC7CB" w14:textId="77777777" w:rsidR="00163CA9" w:rsidRPr="00FC5507" w:rsidRDefault="00163CA9" w:rsidP="00134761">
            <w:pPr>
              <w:pStyle w:val="Tabletitle"/>
              <w:rPr>
                <w:rFonts w:ascii="Times New Roman" w:hAnsi="Times New Roman" w:cs="Times New Roman"/>
                <w:sz w:val="16"/>
                <w:szCs w:val="16"/>
              </w:rPr>
            </w:pPr>
            <w:r w:rsidRPr="00FC5507">
              <w:rPr>
                <w:rFonts w:ascii="Times New Roman" w:hAnsi="Times New Roman" w:cs="Times New Roman"/>
                <w:sz w:val="16"/>
                <w:szCs w:val="16"/>
              </w:rPr>
              <w:t>24,85</w:t>
            </w:r>
          </w:p>
        </w:tc>
        <w:tc>
          <w:tcPr>
            <w:tcW w:w="802" w:type="dxa"/>
            <w:tcBorders>
              <w:left w:val="nil"/>
              <w:bottom w:val="single" w:sz="4" w:space="0" w:color="auto"/>
              <w:right w:val="nil"/>
            </w:tcBorders>
            <w:tcMar>
              <w:left w:w="57" w:type="dxa"/>
              <w:right w:w="57" w:type="dxa"/>
            </w:tcMar>
          </w:tcPr>
          <w:p w14:paraId="5816AEA1" w14:textId="77777777" w:rsidR="00163CA9" w:rsidRPr="00FC5507" w:rsidRDefault="00163CA9" w:rsidP="00134761">
            <w:pPr>
              <w:pStyle w:val="Tabletitle"/>
              <w:rPr>
                <w:rFonts w:ascii="Times New Roman" w:hAnsi="Times New Roman" w:cs="Times New Roman"/>
                <w:sz w:val="16"/>
                <w:szCs w:val="16"/>
              </w:rPr>
            </w:pPr>
            <w:r w:rsidRPr="00FC5507">
              <w:rPr>
                <w:rFonts w:ascii="Times New Roman" w:hAnsi="Times New Roman" w:cs="Times New Roman"/>
                <w:sz w:val="16"/>
                <w:szCs w:val="16"/>
              </w:rPr>
              <w:t>6,86</w:t>
            </w:r>
          </w:p>
        </w:tc>
        <w:tc>
          <w:tcPr>
            <w:tcW w:w="802" w:type="dxa"/>
            <w:tcBorders>
              <w:left w:val="nil"/>
            </w:tcBorders>
            <w:tcMar>
              <w:left w:w="57" w:type="dxa"/>
              <w:right w:w="57" w:type="dxa"/>
            </w:tcMar>
          </w:tcPr>
          <w:p w14:paraId="7936484D" w14:textId="77777777" w:rsidR="00163CA9" w:rsidRPr="00FC5507" w:rsidRDefault="00163CA9" w:rsidP="00134761">
            <w:pPr>
              <w:pStyle w:val="Tabletitle"/>
              <w:rPr>
                <w:rFonts w:ascii="Times New Roman" w:hAnsi="Times New Roman" w:cs="Times New Roman"/>
                <w:sz w:val="16"/>
                <w:szCs w:val="16"/>
              </w:rPr>
            </w:pPr>
            <w:r w:rsidRPr="00FC5507">
              <w:rPr>
                <w:rFonts w:ascii="Times New Roman" w:hAnsi="Times New Roman" w:cs="Times New Roman"/>
                <w:sz w:val="16"/>
                <w:szCs w:val="16"/>
              </w:rPr>
              <w:t>13,70</w:t>
            </w:r>
          </w:p>
        </w:tc>
      </w:tr>
      <w:tr w:rsidR="00163CA9" w:rsidRPr="00FC5507" w14:paraId="6FE62478" w14:textId="77777777" w:rsidTr="00134761">
        <w:tc>
          <w:tcPr>
            <w:tcW w:w="803" w:type="dxa"/>
            <w:vMerge/>
            <w:tcMar>
              <w:left w:w="57" w:type="dxa"/>
              <w:right w:w="57" w:type="dxa"/>
            </w:tcMar>
          </w:tcPr>
          <w:p w14:paraId="0DBEDFFE" w14:textId="77777777" w:rsidR="00163CA9" w:rsidRPr="00FC5507" w:rsidRDefault="00163CA9" w:rsidP="00134761">
            <w:pPr>
              <w:pStyle w:val="Tabletitle"/>
              <w:rPr>
                <w:rFonts w:ascii="Times New Roman" w:hAnsi="Times New Roman" w:cs="Times New Roman"/>
                <w:sz w:val="16"/>
                <w:szCs w:val="16"/>
              </w:rPr>
            </w:pPr>
          </w:p>
        </w:tc>
        <w:tc>
          <w:tcPr>
            <w:tcW w:w="803" w:type="dxa"/>
            <w:tcBorders>
              <w:bottom w:val="single" w:sz="4" w:space="0" w:color="auto"/>
              <w:right w:val="nil"/>
            </w:tcBorders>
            <w:tcMar>
              <w:left w:w="57" w:type="dxa"/>
              <w:right w:w="57" w:type="dxa"/>
            </w:tcMar>
          </w:tcPr>
          <w:p w14:paraId="6EA3CDDD" w14:textId="77777777" w:rsidR="00163CA9" w:rsidRPr="00FC5507" w:rsidRDefault="00163CA9" w:rsidP="00134761">
            <w:pPr>
              <w:pStyle w:val="Tabletext"/>
              <w:jc w:val="left"/>
              <w:rPr>
                <w:rFonts w:ascii="Times New Roman" w:hAnsi="Times New Roman" w:cs="Times New Roman"/>
                <w:sz w:val="16"/>
                <w:szCs w:val="16"/>
              </w:rPr>
            </w:pPr>
          </w:p>
        </w:tc>
        <w:tc>
          <w:tcPr>
            <w:tcW w:w="803" w:type="dxa"/>
            <w:tcBorders>
              <w:left w:val="nil"/>
              <w:bottom w:val="single" w:sz="4" w:space="0" w:color="auto"/>
              <w:right w:val="nil"/>
            </w:tcBorders>
            <w:tcMar>
              <w:left w:w="57" w:type="dxa"/>
              <w:right w:w="57" w:type="dxa"/>
            </w:tcMar>
          </w:tcPr>
          <w:p w14:paraId="1D1D9923" w14:textId="77777777" w:rsidR="00163CA9" w:rsidRPr="00FC5507" w:rsidRDefault="00163CA9" w:rsidP="00134761">
            <w:pPr>
              <w:pStyle w:val="Tabletext"/>
              <w:jc w:val="left"/>
              <w:rPr>
                <w:rFonts w:ascii="Times New Roman" w:hAnsi="Times New Roman" w:cs="Times New Roman"/>
                <w:sz w:val="16"/>
                <w:szCs w:val="16"/>
              </w:rPr>
            </w:pPr>
          </w:p>
        </w:tc>
        <w:tc>
          <w:tcPr>
            <w:tcW w:w="803" w:type="dxa"/>
            <w:tcBorders>
              <w:left w:val="nil"/>
            </w:tcBorders>
            <w:tcMar>
              <w:left w:w="57" w:type="dxa"/>
              <w:right w:w="57" w:type="dxa"/>
            </w:tcMar>
          </w:tcPr>
          <w:p w14:paraId="1388A551" w14:textId="77777777" w:rsidR="00163CA9" w:rsidRPr="00FC5507" w:rsidRDefault="00163CA9" w:rsidP="00134761">
            <w:pPr>
              <w:pStyle w:val="Tabletext"/>
              <w:jc w:val="left"/>
              <w:rPr>
                <w:rFonts w:ascii="Times New Roman" w:hAnsi="Times New Roman" w:cs="Times New Roman"/>
                <w:sz w:val="16"/>
                <w:szCs w:val="16"/>
              </w:rPr>
            </w:pPr>
          </w:p>
        </w:tc>
        <w:tc>
          <w:tcPr>
            <w:tcW w:w="803" w:type="dxa"/>
            <w:tcBorders>
              <w:bottom w:val="single" w:sz="4" w:space="0" w:color="auto"/>
              <w:right w:val="nil"/>
            </w:tcBorders>
            <w:tcMar>
              <w:left w:w="57" w:type="dxa"/>
              <w:right w:w="57" w:type="dxa"/>
            </w:tcMar>
          </w:tcPr>
          <w:p w14:paraId="7C3AC07B" w14:textId="77777777" w:rsidR="00163CA9" w:rsidRPr="00FC5507" w:rsidRDefault="00163CA9" w:rsidP="00134761">
            <w:pPr>
              <w:pStyle w:val="Tabletext"/>
              <w:jc w:val="left"/>
              <w:rPr>
                <w:rFonts w:ascii="Times New Roman" w:hAnsi="Times New Roman" w:cs="Times New Roman"/>
                <w:sz w:val="16"/>
                <w:szCs w:val="16"/>
              </w:rPr>
            </w:pPr>
            <w:r w:rsidRPr="00FC5507">
              <w:rPr>
                <w:rFonts w:ascii="Times New Roman" w:hAnsi="Times New Roman" w:cs="Times New Roman"/>
                <w:sz w:val="16"/>
                <w:szCs w:val="16"/>
              </w:rPr>
              <w:t xml:space="preserve">Dif. media </w:t>
            </w:r>
            <w:r w:rsidRPr="00FC5507">
              <w:rPr>
                <w:rFonts w:ascii="Times New Roman" w:hAnsi="Times New Roman" w:cs="Times New Roman"/>
                <w:sz w:val="16"/>
                <w:szCs w:val="16"/>
              </w:rPr>
              <w:br/>
              <w:t>Desv. típica</w:t>
            </w:r>
          </w:p>
        </w:tc>
        <w:tc>
          <w:tcPr>
            <w:tcW w:w="1604" w:type="dxa"/>
            <w:gridSpan w:val="2"/>
            <w:tcBorders>
              <w:left w:val="nil"/>
              <w:bottom w:val="single" w:sz="4" w:space="0" w:color="auto"/>
            </w:tcBorders>
            <w:tcMar>
              <w:left w:w="57" w:type="dxa"/>
              <w:right w:w="57" w:type="dxa"/>
            </w:tcMar>
          </w:tcPr>
          <w:p w14:paraId="74F72764" w14:textId="77777777" w:rsidR="00163CA9" w:rsidRPr="00FC5507" w:rsidRDefault="00163CA9" w:rsidP="00134761">
            <w:pPr>
              <w:pStyle w:val="Tabletext"/>
              <w:jc w:val="left"/>
              <w:rPr>
                <w:rFonts w:ascii="Times New Roman" w:hAnsi="Times New Roman" w:cs="Times New Roman"/>
                <w:sz w:val="16"/>
                <w:szCs w:val="16"/>
              </w:rPr>
            </w:pPr>
            <w:r w:rsidRPr="00FC5507">
              <w:rPr>
                <w:rFonts w:ascii="Times New Roman" w:hAnsi="Times New Roman" w:cs="Times New Roman"/>
                <w:sz w:val="16"/>
                <w:szCs w:val="16"/>
              </w:rPr>
              <w:t>−3,56 dB</w:t>
            </w:r>
            <w:r w:rsidRPr="00FC5507">
              <w:rPr>
                <w:rFonts w:ascii="Times New Roman" w:hAnsi="Times New Roman" w:cs="Times New Roman"/>
                <w:sz w:val="16"/>
                <w:szCs w:val="16"/>
              </w:rPr>
              <w:br/>
              <w:t>8,42 dB</w:t>
            </w:r>
            <w:r w:rsidRPr="00FC5507">
              <w:rPr>
                <w:rFonts w:ascii="Times New Roman" w:hAnsi="Times New Roman" w:cs="Times New Roman"/>
                <w:sz w:val="16"/>
                <w:szCs w:val="16"/>
              </w:rPr>
              <w:br/>
              <w:t>4 753 puntos</w:t>
            </w:r>
          </w:p>
        </w:tc>
        <w:tc>
          <w:tcPr>
            <w:tcW w:w="802" w:type="dxa"/>
            <w:tcBorders>
              <w:bottom w:val="single" w:sz="4" w:space="0" w:color="auto"/>
              <w:right w:val="nil"/>
            </w:tcBorders>
            <w:tcMar>
              <w:left w:w="57" w:type="dxa"/>
              <w:right w:w="57" w:type="dxa"/>
            </w:tcMar>
          </w:tcPr>
          <w:p w14:paraId="48AF1925" w14:textId="77777777" w:rsidR="00163CA9" w:rsidRPr="00FC5507" w:rsidRDefault="00163CA9" w:rsidP="00134761">
            <w:pPr>
              <w:pStyle w:val="Tabletext"/>
              <w:jc w:val="left"/>
              <w:rPr>
                <w:rFonts w:ascii="Times New Roman" w:hAnsi="Times New Roman" w:cs="Times New Roman"/>
                <w:sz w:val="16"/>
                <w:szCs w:val="16"/>
              </w:rPr>
            </w:pPr>
            <w:r w:rsidRPr="00FC5507">
              <w:rPr>
                <w:rFonts w:ascii="Times New Roman" w:hAnsi="Times New Roman" w:cs="Times New Roman"/>
                <w:sz w:val="16"/>
                <w:szCs w:val="16"/>
              </w:rPr>
              <w:t xml:space="preserve">Dif. media </w:t>
            </w:r>
            <w:r w:rsidRPr="00FC5507">
              <w:rPr>
                <w:rFonts w:ascii="Times New Roman" w:hAnsi="Times New Roman" w:cs="Times New Roman"/>
                <w:sz w:val="16"/>
                <w:szCs w:val="16"/>
              </w:rPr>
              <w:br/>
              <w:t>Desv. típica</w:t>
            </w:r>
          </w:p>
        </w:tc>
        <w:tc>
          <w:tcPr>
            <w:tcW w:w="1604" w:type="dxa"/>
            <w:gridSpan w:val="2"/>
            <w:tcBorders>
              <w:left w:val="nil"/>
              <w:bottom w:val="single" w:sz="4" w:space="0" w:color="auto"/>
              <w:right w:val="nil"/>
            </w:tcBorders>
            <w:tcMar>
              <w:left w:w="57" w:type="dxa"/>
              <w:right w:w="57" w:type="dxa"/>
            </w:tcMar>
          </w:tcPr>
          <w:p w14:paraId="006476FD" w14:textId="77777777" w:rsidR="00163CA9" w:rsidRPr="00FC5507" w:rsidRDefault="00163CA9" w:rsidP="00134761">
            <w:pPr>
              <w:pStyle w:val="Tabletext"/>
              <w:jc w:val="left"/>
              <w:rPr>
                <w:rFonts w:ascii="Times New Roman" w:hAnsi="Times New Roman" w:cs="Times New Roman"/>
                <w:sz w:val="16"/>
                <w:szCs w:val="16"/>
              </w:rPr>
            </w:pPr>
            <w:r w:rsidRPr="00FC5507">
              <w:rPr>
                <w:rFonts w:ascii="Times New Roman" w:hAnsi="Times New Roman" w:cs="Times New Roman"/>
                <w:sz w:val="16"/>
                <w:szCs w:val="16"/>
              </w:rPr>
              <w:t>2,18 dB</w:t>
            </w:r>
            <w:r w:rsidRPr="00FC5507">
              <w:rPr>
                <w:rFonts w:ascii="Times New Roman" w:hAnsi="Times New Roman" w:cs="Times New Roman"/>
                <w:sz w:val="16"/>
                <w:szCs w:val="16"/>
              </w:rPr>
              <w:br/>
              <w:t>5,47 dB</w:t>
            </w:r>
            <w:r w:rsidRPr="00FC5507">
              <w:rPr>
                <w:rFonts w:ascii="Times New Roman" w:hAnsi="Times New Roman" w:cs="Times New Roman"/>
                <w:sz w:val="16"/>
                <w:szCs w:val="16"/>
              </w:rPr>
              <w:br/>
              <w:t>4 753 puntos</w:t>
            </w:r>
          </w:p>
        </w:tc>
        <w:tc>
          <w:tcPr>
            <w:tcW w:w="802" w:type="dxa"/>
            <w:tcBorders>
              <w:left w:val="nil"/>
              <w:bottom w:val="single" w:sz="4" w:space="0" w:color="auto"/>
              <w:right w:val="nil"/>
            </w:tcBorders>
            <w:tcMar>
              <w:left w:w="57" w:type="dxa"/>
              <w:right w:w="57" w:type="dxa"/>
            </w:tcMar>
          </w:tcPr>
          <w:p w14:paraId="29357385" w14:textId="77777777" w:rsidR="00163CA9" w:rsidRPr="00FC5507" w:rsidRDefault="00163CA9" w:rsidP="00134761">
            <w:pPr>
              <w:pStyle w:val="Tabletext"/>
              <w:jc w:val="left"/>
              <w:rPr>
                <w:rFonts w:ascii="Times New Roman" w:hAnsi="Times New Roman" w:cs="Times New Roman"/>
                <w:sz w:val="16"/>
                <w:szCs w:val="16"/>
              </w:rPr>
            </w:pPr>
          </w:p>
        </w:tc>
        <w:tc>
          <w:tcPr>
            <w:tcW w:w="802" w:type="dxa"/>
            <w:tcBorders>
              <w:left w:val="nil"/>
            </w:tcBorders>
            <w:tcMar>
              <w:left w:w="57" w:type="dxa"/>
              <w:right w:w="57" w:type="dxa"/>
            </w:tcMar>
          </w:tcPr>
          <w:p w14:paraId="029D8439" w14:textId="77777777" w:rsidR="00163CA9" w:rsidRPr="00FC5507" w:rsidRDefault="00163CA9" w:rsidP="00134761">
            <w:pPr>
              <w:pStyle w:val="Tabletext"/>
              <w:jc w:val="left"/>
              <w:rPr>
                <w:rFonts w:ascii="Times New Roman" w:hAnsi="Times New Roman" w:cs="Times New Roman"/>
                <w:sz w:val="16"/>
                <w:szCs w:val="16"/>
              </w:rPr>
            </w:pPr>
          </w:p>
        </w:tc>
      </w:tr>
      <w:tr w:rsidR="00163CA9" w:rsidRPr="00FC5507" w14:paraId="3394DBD5" w14:textId="77777777" w:rsidTr="00134761">
        <w:tc>
          <w:tcPr>
            <w:tcW w:w="803" w:type="dxa"/>
            <w:tcMar>
              <w:left w:w="28" w:type="dxa"/>
              <w:right w:w="28" w:type="dxa"/>
            </w:tcMar>
          </w:tcPr>
          <w:p w14:paraId="6B11FE6A" w14:textId="77777777" w:rsidR="00163CA9" w:rsidRPr="00A71DCC" w:rsidRDefault="00163CA9" w:rsidP="00134761">
            <w:pPr>
              <w:pStyle w:val="Tabletitle"/>
              <w:rPr>
                <w:rFonts w:ascii="Times New Roman" w:hAnsi="Times New Roman" w:cs="Times New Roman"/>
                <w:sz w:val="16"/>
                <w:szCs w:val="16"/>
                <w:lang w:val="es-ES"/>
              </w:rPr>
            </w:pPr>
            <w:r w:rsidRPr="00A71DCC">
              <w:rPr>
                <w:rFonts w:ascii="Times New Roman" w:hAnsi="Times New Roman" w:cs="Times New Roman"/>
                <w:sz w:val="16"/>
                <w:szCs w:val="16"/>
                <w:lang w:val="es-ES"/>
              </w:rPr>
              <w:t>Solo los puntos con diferencial</w:t>
            </w:r>
          </w:p>
        </w:tc>
        <w:tc>
          <w:tcPr>
            <w:tcW w:w="803" w:type="dxa"/>
            <w:tcBorders>
              <w:right w:val="nil"/>
            </w:tcBorders>
            <w:tcMar>
              <w:left w:w="57" w:type="dxa"/>
              <w:right w:w="57" w:type="dxa"/>
            </w:tcMar>
          </w:tcPr>
          <w:p w14:paraId="2C5A0BCA" w14:textId="77777777" w:rsidR="00163CA9" w:rsidRPr="00A71DCC" w:rsidRDefault="00163CA9" w:rsidP="00134761">
            <w:pPr>
              <w:pStyle w:val="Tabletext"/>
              <w:jc w:val="left"/>
              <w:rPr>
                <w:rFonts w:ascii="Times New Roman" w:hAnsi="Times New Roman" w:cs="Times New Roman"/>
                <w:sz w:val="16"/>
                <w:szCs w:val="16"/>
                <w:lang w:val="es-ES"/>
              </w:rPr>
            </w:pPr>
          </w:p>
        </w:tc>
        <w:tc>
          <w:tcPr>
            <w:tcW w:w="803" w:type="dxa"/>
            <w:tcBorders>
              <w:left w:val="nil"/>
              <w:right w:val="nil"/>
            </w:tcBorders>
            <w:tcMar>
              <w:left w:w="57" w:type="dxa"/>
              <w:right w:w="57" w:type="dxa"/>
            </w:tcMar>
          </w:tcPr>
          <w:p w14:paraId="158311C9" w14:textId="77777777" w:rsidR="00163CA9" w:rsidRPr="00A71DCC" w:rsidRDefault="00163CA9" w:rsidP="00134761">
            <w:pPr>
              <w:pStyle w:val="Tabletext"/>
              <w:jc w:val="left"/>
              <w:rPr>
                <w:rFonts w:ascii="Times New Roman" w:hAnsi="Times New Roman" w:cs="Times New Roman"/>
                <w:sz w:val="16"/>
                <w:szCs w:val="16"/>
                <w:lang w:val="es-ES"/>
              </w:rPr>
            </w:pPr>
          </w:p>
        </w:tc>
        <w:tc>
          <w:tcPr>
            <w:tcW w:w="803" w:type="dxa"/>
            <w:tcBorders>
              <w:left w:val="nil"/>
            </w:tcBorders>
            <w:tcMar>
              <w:left w:w="57" w:type="dxa"/>
              <w:right w:w="57" w:type="dxa"/>
            </w:tcMar>
          </w:tcPr>
          <w:p w14:paraId="604E17D8" w14:textId="77777777" w:rsidR="00163CA9" w:rsidRPr="00A71DCC" w:rsidRDefault="00163CA9" w:rsidP="00134761">
            <w:pPr>
              <w:pStyle w:val="Tabletext"/>
              <w:jc w:val="left"/>
              <w:rPr>
                <w:rFonts w:ascii="Times New Roman" w:hAnsi="Times New Roman" w:cs="Times New Roman"/>
                <w:sz w:val="16"/>
                <w:szCs w:val="16"/>
                <w:lang w:val="es-ES"/>
              </w:rPr>
            </w:pPr>
          </w:p>
        </w:tc>
        <w:tc>
          <w:tcPr>
            <w:tcW w:w="803" w:type="dxa"/>
            <w:tcBorders>
              <w:top w:val="single" w:sz="4" w:space="0" w:color="auto"/>
              <w:right w:val="nil"/>
            </w:tcBorders>
            <w:tcMar>
              <w:left w:w="57" w:type="dxa"/>
              <w:right w:w="57" w:type="dxa"/>
            </w:tcMar>
          </w:tcPr>
          <w:p w14:paraId="2EF5B2C7" w14:textId="77777777" w:rsidR="00163CA9" w:rsidRPr="00FC5507" w:rsidRDefault="00163CA9" w:rsidP="00134761">
            <w:pPr>
              <w:pStyle w:val="Tabletext"/>
              <w:jc w:val="left"/>
              <w:rPr>
                <w:rFonts w:ascii="Times New Roman" w:hAnsi="Times New Roman" w:cs="Times New Roman"/>
                <w:sz w:val="16"/>
                <w:szCs w:val="16"/>
              </w:rPr>
            </w:pPr>
            <w:r w:rsidRPr="00FC5507">
              <w:rPr>
                <w:rFonts w:ascii="Times New Roman" w:hAnsi="Times New Roman" w:cs="Times New Roman"/>
                <w:sz w:val="16"/>
                <w:szCs w:val="16"/>
              </w:rPr>
              <w:t xml:space="preserve">Dif. media </w:t>
            </w:r>
            <w:r w:rsidRPr="00FC5507">
              <w:rPr>
                <w:rFonts w:ascii="Times New Roman" w:hAnsi="Times New Roman" w:cs="Times New Roman"/>
                <w:sz w:val="16"/>
                <w:szCs w:val="16"/>
              </w:rPr>
              <w:br/>
              <w:t>Desv. típica</w:t>
            </w:r>
          </w:p>
        </w:tc>
        <w:tc>
          <w:tcPr>
            <w:tcW w:w="1604" w:type="dxa"/>
            <w:gridSpan w:val="2"/>
            <w:tcBorders>
              <w:top w:val="single" w:sz="4" w:space="0" w:color="auto"/>
              <w:left w:val="nil"/>
            </w:tcBorders>
            <w:tcMar>
              <w:left w:w="57" w:type="dxa"/>
              <w:right w:w="57" w:type="dxa"/>
            </w:tcMar>
          </w:tcPr>
          <w:p w14:paraId="22D8590E" w14:textId="77777777" w:rsidR="00163CA9" w:rsidRPr="00FC5507" w:rsidRDefault="00163CA9" w:rsidP="00134761">
            <w:pPr>
              <w:pStyle w:val="Tabletext"/>
              <w:jc w:val="left"/>
              <w:rPr>
                <w:rFonts w:ascii="Times New Roman" w:hAnsi="Times New Roman" w:cs="Times New Roman"/>
                <w:sz w:val="16"/>
                <w:szCs w:val="16"/>
              </w:rPr>
            </w:pPr>
            <w:r w:rsidRPr="00FC5507">
              <w:rPr>
                <w:rFonts w:ascii="Times New Roman" w:hAnsi="Times New Roman" w:cs="Times New Roman"/>
                <w:sz w:val="16"/>
                <w:szCs w:val="16"/>
              </w:rPr>
              <w:t>−11,.62 dB</w:t>
            </w:r>
            <w:r w:rsidRPr="00FC5507">
              <w:rPr>
                <w:rFonts w:ascii="Times New Roman" w:hAnsi="Times New Roman" w:cs="Times New Roman"/>
                <w:sz w:val="16"/>
                <w:szCs w:val="16"/>
              </w:rPr>
              <w:br/>
              <w:t>11,74 dB</w:t>
            </w:r>
            <w:r w:rsidRPr="00FC5507">
              <w:rPr>
                <w:rFonts w:ascii="Times New Roman" w:hAnsi="Times New Roman" w:cs="Times New Roman"/>
                <w:sz w:val="16"/>
                <w:szCs w:val="16"/>
              </w:rPr>
              <w:br/>
              <w:t>1 455 puntos</w:t>
            </w:r>
          </w:p>
        </w:tc>
        <w:tc>
          <w:tcPr>
            <w:tcW w:w="802" w:type="dxa"/>
            <w:tcBorders>
              <w:right w:val="nil"/>
            </w:tcBorders>
            <w:tcMar>
              <w:left w:w="57" w:type="dxa"/>
              <w:right w:w="57" w:type="dxa"/>
            </w:tcMar>
          </w:tcPr>
          <w:p w14:paraId="60DD42FA" w14:textId="77777777" w:rsidR="00163CA9" w:rsidRPr="00FC5507" w:rsidRDefault="00163CA9" w:rsidP="00134761">
            <w:pPr>
              <w:pStyle w:val="Tabletext"/>
              <w:jc w:val="left"/>
              <w:rPr>
                <w:rFonts w:ascii="Times New Roman" w:hAnsi="Times New Roman" w:cs="Times New Roman"/>
                <w:sz w:val="16"/>
                <w:szCs w:val="16"/>
              </w:rPr>
            </w:pPr>
            <w:r w:rsidRPr="00FC5507">
              <w:rPr>
                <w:rFonts w:ascii="Times New Roman" w:hAnsi="Times New Roman" w:cs="Times New Roman"/>
                <w:sz w:val="16"/>
                <w:szCs w:val="16"/>
              </w:rPr>
              <w:t xml:space="preserve">Dif. media </w:t>
            </w:r>
            <w:r w:rsidRPr="00FC5507">
              <w:rPr>
                <w:rFonts w:ascii="Times New Roman" w:hAnsi="Times New Roman" w:cs="Times New Roman"/>
                <w:sz w:val="16"/>
                <w:szCs w:val="16"/>
              </w:rPr>
              <w:br/>
              <w:t>Desv. típica</w:t>
            </w:r>
          </w:p>
        </w:tc>
        <w:tc>
          <w:tcPr>
            <w:tcW w:w="1604" w:type="dxa"/>
            <w:gridSpan w:val="2"/>
            <w:tcBorders>
              <w:left w:val="nil"/>
              <w:right w:val="nil"/>
            </w:tcBorders>
            <w:tcMar>
              <w:left w:w="57" w:type="dxa"/>
              <w:right w:w="57" w:type="dxa"/>
            </w:tcMar>
          </w:tcPr>
          <w:p w14:paraId="235F694F" w14:textId="77777777" w:rsidR="00163CA9" w:rsidRPr="00FC5507" w:rsidRDefault="00163CA9" w:rsidP="00134761">
            <w:pPr>
              <w:pStyle w:val="Tabletext"/>
              <w:jc w:val="left"/>
              <w:rPr>
                <w:rFonts w:ascii="Times New Roman" w:hAnsi="Times New Roman" w:cs="Times New Roman"/>
                <w:sz w:val="16"/>
                <w:szCs w:val="16"/>
              </w:rPr>
            </w:pPr>
            <w:r w:rsidRPr="00FC5507">
              <w:rPr>
                <w:rFonts w:ascii="Times New Roman" w:hAnsi="Times New Roman" w:cs="Times New Roman"/>
                <w:sz w:val="16"/>
                <w:szCs w:val="16"/>
              </w:rPr>
              <w:t>10,60 dB</w:t>
            </w:r>
            <w:r w:rsidRPr="00FC5507">
              <w:rPr>
                <w:rFonts w:ascii="Times New Roman" w:hAnsi="Times New Roman" w:cs="Times New Roman"/>
                <w:sz w:val="16"/>
                <w:szCs w:val="16"/>
              </w:rPr>
              <w:br/>
              <w:t>7,51 dB</w:t>
            </w:r>
            <w:r w:rsidRPr="00FC5507">
              <w:rPr>
                <w:rFonts w:ascii="Times New Roman" w:hAnsi="Times New Roman" w:cs="Times New Roman"/>
                <w:sz w:val="16"/>
                <w:szCs w:val="16"/>
              </w:rPr>
              <w:br/>
              <w:t>976 puntos</w:t>
            </w:r>
          </w:p>
        </w:tc>
        <w:tc>
          <w:tcPr>
            <w:tcW w:w="802" w:type="dxa"/>
            <w:tcBorders>
              <w:left w:val="nil"/>
              <w:right w:val="nil"/>
            </w:tcBorders>
            <w:tcMar>
              <w:left w:w="57" w:type="dxa"/>
              <w:right w:w="57" w:type="dxa"/>
            </w:tcMar>
          </w:tcPr>
          <w:p w14:paraId="1E57B22D" w14:textId="77777777" w:rsidR="00163CA9" w:rsidRPr="00FC5507" w:rsidRDefault="00163CA9" w:rsidP="00134761">
            <w:pPr>
              <w:pStyle w:val="Tabletext"/>
              <w:jc w:val="left"/>
              <w:rPr>
                <w:rFonts w:ascii="Times New Roman" w:hAnsi="Times New Roman" w:cs="Times New Roman"/>
                <w:sz w:val="16"/>
                <w:szCs w:val="16"/>
              </w:rPr>
            </w:pPr>
          </w:p>
        </w:tc>
        <w:tc>
          <w:tcPr>
            <w:tcW w:w="802" w:type="dxa"/>
            <w:tcBorders>
              <w:left w:val="nil"/>
            </w:tcBorders>
            <w:tcMar>
              <w:left w:w="57" w:type="dxa"/>
              <w:right w:w="57" w:type="dxa"/>
            </w:tcMar>
          </w:tcPr>
          <w:p w14:paraId="255B1DD9" w14:textId="77777777" w:rsidR="00163CA9" w:rsidRPr="00FC5507" w:rsidRDefault="00163CA9" w:rsidP="00134761">
            <w:pPr>
              <w:pStyle w:val="Tabletext"/>
              <w:jc w:val="left"/>
              <w:rPr>
                <w:rFonts w:ascii="Times New Roman" w:hAnsi="Times New Roman" w:cs="Times New Roman"/>
                <w:sz w:val="16"/>
                <w:szCs w:val="16"/>
              </w:rPr>
            </w:pPr>
          </w:p>
        </w:tc>
      </w:tr>
    </w:tbl>
    <w:p w14:paraId="70C25796" w14:textId="77777777" w:rsidR="00163CA9" w:rsidRPr="00FC5507" w:rsidRDefault="00163CA9" w:rsidP="00163CA9">
      <w:pPr>
        <w:pStyle w:val="Figure"/>
        <w:ind w:left="-113" w:right="-113"/>
      </w:pPr>
    </w:p>
    <w:tbl>
      <w:tblPr>
        <w:tblStyle w:val="TableGrid"/>
        <w:tblW w:w="0" w:type="auto"/>
        <w:tblInd w:w="-5" w:type="dxa"/>
        <w:tblLook w:val="04A0" w:firstRow="1" w:lastRow="0" w:firstColumn="1" w:lastColumn="0" w:noHBand="0" w:noVBand="1"/>
      </w:tblPr>
      <w:tblGrid>
        <w:gridCol w:w="801"/>
        <w:gridCol w:w="795"/>
        <w:gridCol w:w="798"/>
        <w:gridCol w:w="798"/>
        <w:gridCol w:w="797"/>
        <w:gridCol w:w="801"/>
        <w:gridCol w:w="897"/>
        <w:gridCol w:w="817"/>
        <w:gridCol w:w="785"/>
        <w:gridCol w:w="785"/>
        <w:gridCol w:w="785"/>
        <w:gridCol w:w="785"/>
      </w:tblGrid>
      <w:tr w:rsidR="00163CA9" w:rsidRPr="00A71DCC" w14:paraId="0E4C7057" w14:textId="77777777" w:rsidTr="00134761">
        <w:tc>
          <w:tcPr>
            <w:tcW w:w="802" w:type="dxa"/>
            <w:tcBorders>
              <w:top w:val="nil"/>
              <w:left w:val="nil"/>
            </w:tcBorders>
            <w:tcMar>
              <w:left w:w="57" w:type="dxa"/>
              <w:right w:w="57" w:type="dxa"/>
            </w:tcMar>
          </w:tcPr>
          <w:p w14:paraId="6AA71432" w14:textId="77777777" w:rsidR="00163CA9" w:rsidRPr="00FC5507" w:rsidRDefault="00163CA9" w:rsidP="00134761">
            <w:pPr>
              <w:pStyle w:val="Tabletitle"/>
              <w:rPr>
                <w:sz w:val="16"/>
                <w:szCs w:val="16"/>
              </w:rPr>
            </w:pPr>
          </w:p>
        </w:tc>
        <w:tc>
          <w:tcPr>
            <w:tcW w:w="5637" w:type="dxa"/>
            <w:gridSpan w:val="7"/>
            <w:tcBorders>
              <w:bottom w:val="single" w:sz="4" w:space="0" w:color="auto"/>
              <w:right w:val="single" w:sz="4" w:space="0" w:color="auto"/>
            </w:tcBorders>
            <w:tcMar>
              <w:left w:w="57" w:type="dxa"/>
              <w:right w:w="57" w:type="dxa"/>
            </w:tcMar>
          </w:tcPr>
          <w:p w14:paraId="26BEA200" w14:textId="77777777" w:rsidR="00163CA9" w:rsidRPr="00A71DCC" w:rsidRDefault="00163CA9" w:rsidP="00134761">
            <w:pPr>
              <w:pStyle w:val="Tabletitle"/>
              <w:jc w:val="left"/>
              <w:rPr>
                <w:rFonts w:ascii="Times New Roman" w:hAnsi="Times New Roman" w:cs="Times New Roman"/>
                <w:sz w:val="16"/>
                <w:szCs w:val="16"/>
                <w:lang w:val="es-ES"/>
              </w:rPr>
            </w:pPr>
            <w:r w:rsidRPr="00A71DCC">
              <w:rPr>
                <w:rFonts w:ascii="Times New Roman" w:hAnsi="Times New Roman" w:cs="Times New Roman"/>
                <w:sz w:val="16"/>
                <w:szCs w:val="16"/>
                <w:lang w:val="es-ES"/>
              </w:rPr>
              <w:t>Reflexiones especulares + dispersión + penetración en edificios + difracción horizontal</w:t>
            </w:r>
          </w:p>
        </w:tc>
        <w:tc>
          <w:tcPr>
            <w:tcW w:w="800" w:type="dxa"/>
            <w:tcBorders>
              <w:top w:val="nil"/>
              <w:left w:val="single" w:sz="4" w:space="0" w:color="auto"/>
              <w:bottom w:val="nil"/>
              <w:right w:val="nil"/>
            </w:tcBorders>
            <w:tcMar>
              <w:left w:w="57" w:type="dxa"/>
              <w:right w:w="57" w:type="dxa"/>
            </w:tcMar>
          </w:tcPr>
          <w:p w14:paraId="7A5999B0" w14:textId="77777777" w:rsidR="00163CA9" w:rsidRPr="00A71DCC" w:rsidRDefault="00163CA9" w:rsidP="00134761">
            <w:pPr>
              <w:pStyle w:val="Tabletitle"/>
              <w:rPr>
                <w:sz w:val="16"/>
                <w:szCs w:val="16"/>
                <w:lang w:val="es-ES"/>
              </w:rPr>
            </w:pPr>
          </w:p>
        </w:tc>
        <w:tc>
          <w:tcPr>
            <w:tcW w:w="800" w:type="dxa"/>
            <w:tcBorders>
              <w:top w:val="nil"/>
              <w:left w:val="nil"/>
              <w:bottom w:val="nil"/>
              <w:right w:val="nil"/>
            </w:tcBorders>
            <w:tcMar>
              <w:left w:w="57" w:type="dxa"/>
              <w:right w:w="57" w:type="dxa"/>
            </w:tcMar>
          </w:tcPr>
          <w:p w14:paraId="5A69DDE9" w14:textId="77777777" w:rsidR="00163CA9" w:rsidRPr="00A71DCC" w:rsidRDefault="00163CA9" w:rsidP="00134761">
            <w:pPr>
              <w:pStyle w:val="Tabletitle"/>
              <w:rPr>
                <w:sz w:val="16"/>
                <w:szCs w:val="16"/>
                <w:lang w:val="es-ES"/>
              </w:rPr>
            </w:pPr>
          </w:p>
        </w:tc>
        <w:tc>
          <w:tcPr>
            <w:tcW w:w="800" w:type="dxa"/>
            <w:tcBorders>
              <w:top w:val="nil"/>
              <w:left w:val="nil"/>
              <w:bottom w:val="nil"/>
              <w:right w:val="nil"/>
            </w:tcBorders>
            <w:tcMar>
              <w:left w:w="57" w:type="dxa"/>
              <w:right w:w="57" w:type="dxa"/>
            </w:tcMar>
          </w:tcPr>
          <w:p w14:paraId="2A731FEB" w14:textId="77777777" w:rsidR="00163CA9" w:rsidRPr="00A71DCC" w:rsidRDefault="00163CA9" w:rsidP="00134761">
            <w:pPr>
              <w:pStyle w:val="Tabletitle"/>
              <w:rPr>
                <w:sz w:val="16"/>
                <w:szCs w:val="16"/>
                <w:lang w:val="es-ES"/>
              </w:rPr>
            </w:pPr>
          </w:p>
        </w:tc>
        <w:tc>
          <w:tcPr>
            <w:tcW w:w="800" w:type="dxa"/>
            <w:tcBorders>
              <w:top w:val="nil"/>
              <w:left w:val="nil"/>
              <w:bottom w:val="nil"/>
              <w:right w:val="nil"/>
            </w:tcBorders>
            <w:tcMar>
              <w:left w:w="57" w:type="dxa"/>
              <w:right w:w="57" w:type="dxa"/>
            </w:tcMar>
          </w:tcPr>
          <w:p w14:paraId="1D9C3FE8" w14:textId="77777777" w:rsidR="00163CA9" w:rsidRPr="00A71DCC" w:rsidRDefault="00163CA9" w:rsidP="00134761">
            <w:pPr>
              <w:pStyle w:val="Tabletitle"/>
              <w:rPr>
                <w:sz w:val="16"/>
                <w:szCs w:val="16"/>
                <w:lang w:val="es-ES"/>
              </w:rPr>
            </w:pPr>
          </w:p>
        </w:tc>
      </w:tr>
      <w:tr w:rsidR="00163CA9" w:rsidRPr="00FC5507" w14:paraId="739B592D" w14:textId="77777777" w:rsidTr="00134761">
        <w:tc>
          <w:tcPr>
            <w:tcW w:w="802" w:type="dxa"/>
            <w:vMerge w:val="restart"/>
            <w:tcBorders>
              <w:top w:val="nil"/>
            </w:tcBorders>
            <w:tcMar>
              <w:left w:w="57" w:type="dxa"/>
              <w:right w:w="57" w:type="dxa"/>
            </w:tcMar>
          </w:tcPr>
          <w:p w14:paraId="257E70E8" w14:textId="77777777" w:rsidR="00163CA9" w:rsidRPr="00FC5507" w:rsidRDefault="00163CA9" w:rsidP="00134761">
            <w:pPr>
              <w:pStyle w:val="Tabletitle"/>
              <w:rPr>
                <w:rFonts w:ascii="Times New Roman" w:hAnsi="Times New Roman" w:cs="Times New Roman"/>
                <w:sz w:val="16"/>
                <w:szCs w:val="16"/>
              </w:rPr>
            </w:pPr>
            <w:r w:rsidRPr="00FC5507">
              <w:rPr>
                <w:rFonts w:ascii="Times New Roman" w:hAnsi="Times New Roman" w:cs="Times New Roman"/>
                <w:sz w:val="16"/>
                <w:szCs w:val="16"/>
              </w:rPr>
              <w:t xml:space="preserve">Todos </w:t>
            </w:r>
            <w:proofErr w:type="spellStart"/>
            <w:r w:rsidRPr="00FC5507">
              <w:rPr>
                <w:rFonts w:ascii="Times New Roman" w:hAnsi="Times New Roman" w:cs="Times New Roman"/>
                <w:sz w:val="16"/>
                <w:szCs w:val="16"/>
              </w:rPr>
              <w:t>los</w:t>
            </w:r>
            <w:proofErr w:type="spellEnd"/>
            <w:r w:rsidRPr="00FC5507">
              <w:rPr>
                <w:rFonts w:ascii="Times New Roman" w:hAnsi="Times New Roman" w:cs="Times New Roman"/>
                <w:sz w:val="16"/>
                <w:szCs w:val="16"/>
              </w:rPr>
              <w:t xml:space="preserve"> puntos</w:t>
            </w:r>
          </w:p>
        </w:tc>
        <w:tc>
          <w:tcPr>
            <w:tcW w:w="802" w:type="dxa"/>
            <w:tcBorders>
              <w:top w:val="nil"/>
              <w:bottom w:val="single" w:sz="4" w:space="0" w:color="auto"/>
              <w:right w:val="nil"/>
            </w:tcBorders>
            <w:tcMar>
              <w:left w:w="57" w:type="dxa"/>
              <w:right w:w="57" w:type="dxa"/>
            </w:tcMar>
            <w:vAlign w:val="bottom"/>
          </w:tcPr>
          <w:p w14:paraId="7EBE29B4" w14:textId="77777777" w:rsidR="00163CA9" w:rsidRPr="00FC5507" w:rsidRDefault="00163CA9" w:rsidP="00134761">
            <w:pPr>
              <w:pStyle w:val="Tabletitle"/>
              <w:rPr>
                <w:rFonts w:ascii="Times New Roman" w:hAnsi="Times New Roman" w:cs="Times New Roman"/>
                <w:sz w:val="16"/>
                <w:szCs w:val="16"/>
              </w:rPr>
            </w:pPr>
            <w:r w:rsidRPr="00FC5507">
              <w:rPr>
                <w:rFonts w:ascii="Times New Roman" w:hAnsi="Times New Roman" w:cs="Times New Roman"/>
                <w:sz w:val="16"/>
                <w:szCs w:val="16"/>
              </w:rPr>
              <w:t>% LoS clara</w:t>
            </w:r>
          </w:p>
        </w:tc>
        <w:tc>
          <w:tcPr>
            <w:tcW w:w="802" w:type="dxa"/>
            <w:tcBorders>
              <w:top w:val="nil"/>
              <w:left w:val="nil"/>
              <w:bottom w:val="single" w:sz="4" w:space="0" w:color="auto"/>
              <w:right w:val="nil"/>
            </w:tcBorders>
            <w:tcMar>
              <w:left w:w="57" w:type="dxa"/>
              <w:right w:w="57" w:type="dxa"/>
            </w:tcMar>
            <w:vAlign w:val="bottom"/>
          </w:tcPr>
          <w:p w14:paraId="6052CBC9" w14:textId="77777777" w:rsidR="00163CA9" w:rsidRPr="00FC5507" w:rsidRDefault="00163CA9" w:rsidP="00134761">
            <w:pPr>
              <w:pStyle w:val="Tabletitle"/>
              <w:rPr>
                <w:rFonts w:ascii="Times New Roman" w:hAnsi="Times New Roman" w:cs="Times New Roman"/>
                <w:sz w:val="16"/>
                <w:szCs w:val="16"/>
              </w:rPr>
            </w:pPr>
            <w:r w:rsidRPr="00FC5507">
              <w:rPr>
                <w:rFonts w:ascii="Times New Roman" w:hAnsi="Times New Roman" w:cs="Times New Roman"/>
                <w:sz w:val="16"/>
                <w:szCs w:val="16"/>
              </w:rPr>
              <w:t>% 1ª</w:t>
            </w:r>
            <w:r w:rsidRPr="00FC5507">
              <w:rPr>
                <w:rFonts w:ascii="Times New Roman" w:hAnsi="Times New Roman" w:cs="Times New Roman"/>
                <w:sz w:val="16"/>
                <w:szCs w:val="16"/>
                <w:vertAlign w:val="superscript"/>
              </w:rPr>
              <w:t xml:space="preserve"> </w:t>
            </w:r>
            <w:r w:rsidRPr="00FC5507">
              <w:rPr>
                <w:rFonts w:ascii="Times New Roman" w:hAnsi="Times New Roman" w:cs="Times New Roman"/>
                <w:sz w:val="16"/>
                <w:szCs w:val="16"/>
              </w:rPr>
              <w:t>zona de Fresnel</w:t>
            </w:r>
          </w:p>
        </w:tc>
        <w:tc>
          <w:tcPr>
            <w:tcW w:w="802" w:type="dxa"/>
            <w:tcBorders>
              <w:top w:val="nil"/>
              <w:left w:val="nil"/>
              <w:bottom w:val="single" w:sz="4" w:space="0" w:color="auto"/>
              <w:right w:val="nil"/>
            </w:tcBorders>
            <w:tcMar>
              <w:left w:w="57" w:type="dxa"/>
              <w:right w:w="57" w:type="dxa"/>
            </w:tcMar>
            <w:vAlign w:val="bottom"/>
          </w:tcPr>
          <w:p w14:paraId="6360BF59" w14:textId="77777777" w:rsidR="00163CA9" w:rsidRPr="00FC5507" w:rsidRDefault="00163CA9" w:rsidP="00134761">
            <w:pPr>
              <w:pStyle w:val="Tabletitle"/>
              <w:rPr>
                <w:rFonts w:ascii="Times New Roman" w:hAnsi="Times New Roman" w:cs="Times New Roman"/>
                <w:sz w:val="16"/>
                <w:szCs w:val="16"/>
              </w:rPr>
            </w:pPr>
            <w:r w:rsidRPr="00FC5507">
              <w:rPr>
                <w:rFonts w:ascii="Times New Roman" w:hAnsi="Times New Roman" w:cs="Times New Roman"/>
                <w:sz w:val="16"/>
                <w:szCs w:val="16"/>
              </w:rPr>
              <w:t xml:space="preserve">% </w:t>
            </w:r>
            <w:r w:rsidRPr="00FC5507">
              <w:rPr>
                <w:rFonts w:ascii="Times New Roman" w:hAnsi="Times New Roman" w:cs="Times New Roman"/>
                <w:sz w:val="16"/>
                <w:szCs w:val="16"/>
              </w:rPr>
              <w:br/>
              <w:t>por encima</w:t>
            </w:r>
          </w:p>
        </w:tc>
        <w:tc>
          <w:tcPr>
            <w:tcW w:w="803" w:type="dxa"/>
            <w:tcBorders>
              <w:top w:val="nil"/>
              <w:left w:val="nil"/>
              <w:bottom w:val="single" w:sz="4" w:space="0" w:color="auto"/>
              <w:right w:val="nil"/>
            </w:tcBorders>
            <w:tcMar>
              <w:left w:w="57" w:type="dxa"/>
              <w:right w:w="57" w:type="dxa"/>
            </w:tcMar>
            <w:vAlign w:val="bottom"/>
          </w:tcPr>
          <w:p w14:paraId="1199B7AA" w14:textId="77777777" w:rsidR="00163CA9" w:rsidRPr="00FC5507" w:rsidRDefault="00163CA9" w:rsidP="00134761">
            <w:pPr>
              <w:pStyle w:val="Tabletitle"/>
              <w:rPr>
                <w:rFonts w:ascii="Times New Roman" w:hAnsi="Times New Roman" w:cs="Times New Roman"/>
                <w:sz w:val="16"/>
                <w:szCs w:val="16"/>
              </w:rPr>
            </w:pPr>
            <w:r w:rsidRPr="00FC5507">
              <w:rPr>
                <w:rFonts w:ascii="Times New Roman" w:hAnsi="Times New Roman" w:cs="Times New Roman"/>
                <w:sz w:val="16"/>
                <w:szCs w:val="16"/>
              </w:rPr>
              <w:t>% a través</w:t>
            </w:r>
          </w:p>
        </w:tc>
        <w:tc>
          <w:tcPr>
            <w:tcW w:w="801" w:type="dxa"/>
            <w:tcBorders>
              <w:top w:val="nil"/>
              <w:left w:val="nil"/>
              <w:bottom w:val="single" w:sz="4" w:space="0" w:color="auto"/>
              <w:right w:val="nil"/>
            </w:tcBorders>
            <w:tcMar>
              <w:left w:w="57" w:type="dxa"/>
              <w:right w:w="57" w:type="dxa"/>
            </w:tcMar>
            <w:vAlign w:val="bottom"/>
          </w:tcPr>
          <w:p w14:paraId="5127B1AC" w14:textId="77777777" w:rsidR="00163CA9" w:rsidRPr="00FC5507" w:rsidRDefault="00163CA9" w:rsidP="00134761">
            <w:pPr>
              <w:pStyle w:val="Tabletitle"/>
              <w:rPr>
                <w:rFonts w:ascii="Times New Roman" w:hAnsi="Times New Roman" w:cs="Times New Roman"/>
                <w:sz w:val="16"/>
                <w:szCs w:val="16"/>
              </w:rPr>
            </w:pPr>
            <w:r w:rsidRPr="00FC5507">
              <w:rPr>
                <w:rFonts w:ascii="Times New Roman" w:hAnsi="Times New Roman" w:cs="Times New Roman"/>
                <w:sz w:val="16"/>
                <w:szCs w:val="16"/>
              </w:rPr>
              <w:t>% alrededor</w:t>
            </w:r>
          </w:p>
        </w:tc>
        <w:tc>
          <w:tcPr>
            <w:tcW w:w="825" w:type="dxa"/>
            <w:tcBorders>
              <w:top w:val="nil"/>
              <w:left w:val="nil"/>
              <w:bottom w:val="single" w:sz="4" w:space="0" w:color="auto"/>
              <w:right w:val="nil"/>
            </w:tcBorders>
            <w:tcMar>
              <w:left w:w="57" w:type="dxa"/>
              <w:right w:w="57" w:type="dxa"/>
            </w:tcMar>
            <w:vAlign w:val="bottom"/>
          </w:tcPr>
          <w:p w14:paraId="7AD8072C" w14:textId="77777777" w:rsidR="00163CA9" w:rsidRPr="00FC5507" w:rsidRDefault="00163CA9" w:rsidP="00134761">
            <w:pPr>
              <w:pStyle w:val="Tabletitle"/>
              <w:rPr>
                <w:rFonts w:ascii="Times New Roman" w:hAnsi="Times New Roman" w:cs="Times New Roman"/>
                <w:sz w:val="16"/>
                <w:szCs w:val="16"/>
              </w:rPr>
            </w:pPr>
            <w:r w:rsidRPr="00FC5507">
              <w:rPr>
                <w:rFonts w:ascii="Times New Roman" w:hAnsi="Times New Roman" w:cs="Times New Roman"/>
                <w:sz w:val="16"/>
                <w:szCs w:val="16"/>
              </w:rPr>
              <w:t>% reflexiones especulares</w:t>
            </w:r>
          </w:p>
        </w:tc>
        <w:tc>
          <w:tcPr>
            <w:tcW w:w="802" w:type="dxa"/>
            <w:tcBorders>
              <w:top w:val="nil"/>
              <w:left w:val="nil"/>
              <w:bottom w:val="single" w:sz="4" w:space="0" w:color="auto"/>
              <w:right w:val="single" w:sz="4" w:space="0" w:color="auto"/>
            </w:tcBorders>
            <w:tcMar>
              <w:left w:w="57" w:type="dxa"/>
              <w:right w:w="57" w:type="dxa"/>
            </w:tcMar>
            <w:vAlign w:val="bottom"/>
          </w:tcPr>
          <w:p w14:paraId="4C980E35" w14:textId="77777777" w:rsidR="00163CA9" w:rsidRPr="00FC5507" w:rsidRDefault="00163CA9" w:rsidP="00134761">
            <w:pPr>
              <w:pStyle w:val="Tabletitle"/>
              <w:rPr>
                <w:rFonts w:ascii="Times New Roman" w:hAnsi="Times New Roman" w:cs="Times New Roman"/>
                <w:sz w:val="16"/>
                <w:szCs w:val="16"/>
              </w:rPr>
            </w:pPr>
            <w:r w:rsidRPr="00FC5507">
              <w:rPr>
                <w:rFonts w:ascii="Times New Roman" w:hAnsi="Times New Roman" w:cs="Times New Roman"/>
                <w:sz w:val="16"/>
                <w:szCs w:val="16"/>
              </w:rPr>
              <w:t>% dispersión</w:t>
            </w:r>
          </w:p>
        </w:tc>
        <w:tc>
          <w:tcPr>
            <w:tcW w:w="800" w:type="dxa"/>
            <w:tcBorders>
              <w:top w:val="nil"/>
              <w:left w:val="single" w:sz="4" w:space="0" w:color="auto"/>
              <w:bottom w:val="nil"/>
              <w:right w:val="nil"/>
            </w:tcBorders>
            <w:tcMar>
              <w:left w:w="57" w:type="dxa"/>
              <w:right w:w="57" w:type="dxa"/>
            </w:tcMar>
          </w:tcPr>
          <w:p w14:paraId="0065DE66" w14:textId="77777777" w:rsidR="00163CA9" w:rsidRPr="00FC5507" w:rsidRDefault="00163CA9" w:rsidP="00134761">
            <w:pPr>
              <w:pStyle w:val="Tabletitle"/>
              <w:rPr>
                <w:rFonts w:ascii="Times New Roman" w:hAnsi="Times New Roman" w:cs="Times New Roman"/>
                <w:sz w:val="16"/>
                <w:szCs w:val="16"/>
              </w:rPr>
            </w:pPr>
          </w:p>
        </w:tc>
        <w:tc>
          <w:tcPr>
            <w:tcW w:w="800" w:type="dxa"/>
            <w:tcBorders>
              <w:top w:val="nil"/>
              <w:left w:val="nil"/>
              <w:bottom w:val="nil"/>
              <w:right w:val="nil"/>
            </w:tcBorders>
            <w:tcMar>
              <w:left w:w="57" w:type="dxa"/>
              <w:right w:w="57" w:type="dxa"/>
            </w:tcMar>
          </w:tcPr>
          <w:p w14:paraId="5F11AC0B" w14:textId="77777777" w:rsidR="00163CA9" w:rsidRPr="00FC5507" w:rsidRDefault="00163CA9" w:rsidP="00134761">
            <w:pPr>
              <w:pStyle w:val="Tabletitle"/>
              <w:rPr>
                <w:rFonts w:ascii="Times New Roman" w:hAnsi="Times New Roman" w:cs="Times New Roman"/>
                <w:sz w:val="16"/>
                <w:szCs w:val="16"/>
              </w:rPr>
            </w:pPr>
          </w:p>
        </w:tc>
        <w:tc>
          <w:tcPr>
            <w:tcW w:w="800" w:type="dxa"/>
            <w:tcBorders>
              <w:top w:val="nil"/>
              <w:left w:val="nil"/>
              <w:bottom w:val="nil"/>
              <w:right w:val="nil"/>
            </w:tcBorders>
            <w:tcMar>
              <w:left w:w="57" w:type="dxa"/>
              <w:right w:w="57" w:type="dxa"/>
            </w:tcMar>
          </w:tcPr>
          <w:p w14:paraId="44021CA8" w14:textId="77777777" w:rsidR="00163CA9" w:rsidRPr="00FC5507" w:rsidRDefault="00163CA9" w:rsidP="00134761">
            <w:pPr>
              <w:pStyle w:val="Tabletitle"/>
              <w:rPr>
                <w:rFonts w:ascii="Times New Roman" w:hAnsi="Times New Roman" w:cs="Times New Roman"/>
                <w:sz w:val="16"/>
                <w:szCs w:val="16"/>
              </w:rPr>
            </w:pPr>
          </w:p>
        </w:tc>
        <w:tc>
          <w:tcPr>
            <w:tcW w:w="800" w:type="dxa"/>
            <w:tcBorders>
              <w:top w:val="nil"/>
              <w:left w:val="nil"/>
              <w:bottom w:val="nil"/>
              <w:right w:val="nil"/>
            </w:tcBorders>
            <w:tcMar>
              <w:left w:w="57" w:type="dxa"/>
              <w:right w:w="57" w:type="dxa"/>
            </w:tcMar>
          </w:tcPr>
          <w:p w14:paraId="20122828" w14:textId="77777777" w:rsidR="00163CA9" w:rsidRPr="00FC5507" w:rsidRDefault="00163CA9" w:rsidP="00134761">
            <w:pPr>
              <w:pStyle w:val="Tabletitle"/>
              <w:rPr>
                <w:rFonts w:ascii="Times New Roman" w:hAnsi="Times New Roman" w:cs="Times New Roman"/>
                <w:sz w:val="16"/>
                <w:szCs w:val="16"/>
              </w:rPr>
            </w:pPr>
          </w:p>
        </w:tc>
      </w:tr>
      <w:tr w:rsidR="00163CA9" w:rsidRPr="00FC5507" w14:paraId="4708919C" w14:textId="77777777" w:rsidTr="00134761">
        <w:tc>
          <w:tcPr>
            <w:tcW w:w="802" w:type="dxa"/>
            <w:vMerge/>
            <w:tcBorders>
              <w:top w:val="nil"/>
            </w:tcBorders>
            <w:tcMar>
              <w:left w:w="57" w:type="dxa"/>
              <w:right w:w="57" w:type="dxa"/>
            </w:tcMar>
          </w:tcPr>
          <w:p w14:paraId="29B8FA9A" w14:textId="77777777" w:rsidR="00163CA9" w:rsidRPr="00FC5507" w:rsidRDefault="00163CA9" w:rsidP="00134761">
            <w:pPr>
              <w:pStyle w:val="Tabletitle"/>
              <w:rPr>
                <w:sz w:val="16"/>
                <w:szCs w:val="16"/>
              </w:rPr>
            </w:pPr>
          </w:p>
        </w:tc>
        <w:tc>
          <w:tcPr>
            <w:tcW w:w="802" w:type="dxa"/>
            <w:tcBorders>
              <w:top w:val="nil"/>
              <w:bottom w:val="single" w:sz="4" w:space="0" w:color="auto"/>
              <w:right w:val="nil"/>
            </w:tcBorders>
            <w:tcMar>
              <w:left w:w="57" w:type="dxa"/>
              <w:right w:w="57" w:type="dxa"/>
            </w:tcMar>
          </w:tcPr>
          <w:p w14:paraId="3872A51C" w14:textId="77777777" w:rsidR="00163CA9" w:rsidRPr="00FC5507" w:rsidRDefault="00163CA9" w:rsidP="00134761">
            <w:pPr>
              <w:pStyle w:val="Tabletitle"/>
              <w:rPr>
                <w:sz w:val="16"/>
                <w:szCs w:val="16"/>
              </w:rPr>
            </w:pPr>
            <w:r w:rsidRPr="00FC5507">
              <w:rPr>
                <w:rFonts w:ascii="Times New Roman" w:hAnsi="Times New Roman" w:cs="Times New Roman"/>
                <w:sz w:val="16"/>
                <w:szCs w:val="16"/>
              </w:rPr>
              <w:t>45,57</w:t>
            </w:r>
          </w:p>
        </w:tc>
        <w:tc>
          <w:tcPr>
            <w:tcW w:w="802" w:type="dxa"/>
            <w:tcBorders>
              <w:top w:val="nil"/>
              <w:left w:val="nil"/>
              <w:bottom w:val="single" w:sz="4" w:space="0" w:color="auto"/>
              <w:right w:val="nil"/>
            </w:tcBorders>
            <w:tcMar>
              <w:left w:w="57" w:type="dxa"/>
              <w:right w:w="57" w:type="dxa"/>
            </w:tcMar>
          </w:tcPr>
          <w:p w14:paraId="213501BC" w14:textId="77777777" w:rsidR="00163CA9" w:rsidRPr="00FC5507" w:rsidRDefault="00163CA9" w:rsidP="00134761">
            <w:pPr>
              <w:pStyle w:val="Tabletitle"/>
              <w:rPr>
                <w:sz w:val="16"/>
                <w:szCs w:val="16"/>
              </w:rPr>
            </w:pPr>
            <w:r w:rsidRPr="00FC5507">
              <w:rPr>
                <w:rFonts w:ascii="Times New Roman" w:hAnsi="Times New Roman" w:cs="Times New Roman"/>
                <w:sz w:val="16"/>
                <w:szCs w:val="16"/>
              </w:rPr>
              <w:t>8,21</w:t>
            </w:r>
          </w:p>
        </w:tc>
        <w:tc>
          <w:tcPr>
            <w:tcW w:w="802" w:type="dxa"/>
            <w:tcBorders>
              <w:top w:val="nil"/>
              <w:left w:val="nil"/>
              <w:bottom w:val="single" w:sz="4" w:space="0" w:color="auto"/>
              <w:right w:val="nil"/>
            </w:tcBorders>
            <w:tcMar>
              <w:left w:w="57" w:type="dxa"/>
              <w:right w:w="57" w:type="dxa"/>
            </w:tcMar>
          </w:tcPr>
          <w:p w14:paraId="0990459E" w14:textId="77777777" w:rsidR="00163CA9" w:rsidRPr="00FC5507" w:rsidRDefault="00163CA9" w:rsidP="00134761">
            <w:pPr>
              <w:pStyle w:val="Tabletitle"/>
              <w:rPr>
                <w:sz w:val="16"/>
                <w:szCs w:val="16"/>
              </w:rPr>
            </w:pPr>
            <w:r w:rsidRPr="00FC5507">
              <w:rPr>
                <w:rFonts w:ascii="Times New Roman" w:hAnsi="Times New Roman" w:cs="Times New Roman"/>
                <w:sz w:val="16"/>
                <w:szCs w:val="16"/>
              </w:rPr>
              <w:t>17,99</w:t>
            </w:r>
          </w:p>
        </w:tc>
        <w:tc>
          <w:tcPr>
            <w:tcW w:w="803" w:type="dxa"/>
            <w:tcBorders>
              <w:top w:val="nil"/>
              <w:left w:val="nil"/>
              <w:bottom w:val="single" w:sz="4" w:space="0" w:color="auto"/>
              <w:right w:val="nil"/>
            </w:tcBorders>
            <w:tcMar>
              <w:left w:w="57" w:type="dxa"/>
              <w:right w:w="57" w:type="dxa"/>
            </w:tcMar>
          </w:tcPr>
          <w:p w14:paraId="7ECB7A56" w14:textId="77777777" w:rsidR="00163CA9" w:rsidRPr="00FC5507" w:rsidRDefault="00163CA9" w:rsidP="00134761">
            <w:pPr>
              <w:pStyle w:val="Tabletitle"/>
              <w:rPr>
                <w:sz w:val="16"/>
                <w:szCs w:val="16"/>
              </w:rPr>
            </w:pPr>
            <w:r w:rsidRPr="00FC5507">
              <w:rPr>
                <w:rFonts w:ascii="Times New Roman" w:hAnsi="Times New Roman" w:cs="Times New Roman"/>
                <w:sz w:val="16"/>
                <w:szCs w:val="16"/>
              </w:rPr>
              <w:t>3,85</w:t>
            </w:r>
          </w:p>
        </w:tc>
        <w:tc>
          <w:tcPr>
            <w:tcW w:w="801" w:type="dxa"/>
            <w:tcBorders>
              <w:top w:val="nil"/>
              <w:left w:val="nil"/>
              <w:bottom w:val="single" w:sz="4" w:space="0" w:color="auto"/>
              <w:right w:val="nil"/>
            </w:tcBorders>
            <w:tcMar>
              <w:left w:w="57" w:type="dxa"/>
              <w:right w:w="57" w:type="dxa"/>
            </w:tcMar>
          </w:tcPr>
          <w:p w14:paraId="5F21416E" w14:textId="77777777" w:rsidR="00163CA9" w:rsidRPr="00FC5507" w:rsidRDefault="00163CA9" w:rsidP="00134761">
            <w:pPr>
              <w:pStyle w:val="Tabletitle"/>
              <w:rPr>
                <w:sz w:val="16"/>
                <w:szCs w:val="16"/>
              </w:rPr>
            </w:pPr>
            <w:r w:rsidRPr="00FC5507">
              <w:rPr>
                <w:rFonts w:ascii="Times New Roman" w:hAnsi="Times New Roman" w:cs="Times New Roman"/>
                <w:sz w:val="16"/>
                <w:szCs w:val="16"/>
              </w:rPr>
              <w:t>8,46</w:t>
            </w:r>
          </w:p>
        </w:tc>
        <w:tc>
          <w:tcPr>
            <w:tcW w:w="825" w:type="dxa"/>
            <w:tcBorders>
              <w:top w:val="nil"/>
              <w:left w:val="nil"/>
              <w:bottom w:val="single" w:sz="4" w:space="0" w:color="auto"/>
              <w:right w:val="nil"/>
            </w:tcBorders>
            <w:tcMar>
              <w:left w:w="57" w:type="dxa"/>
              <w:right w:w="57" w:type="dxa"/>
            </w:tcMar>
          </w:tcPr>
          <w:p w14:paraId="19D81379" w14:textId="77777777" w:rsidR="00163CA9" w:rsidRPr="00FC5507" w:rsidRDefault="00163CA9" w:rsidP="00134761">
            <w:pPr>
              <w:pStyle w:val="Tabletitle"/>
              <w:rPr>
                <w:sz w:val="16"/>
                <w:szCs w:val="16"/>
              </w:rPr>
            </w:pPr>
            <w:r w:rsidRPr="00FC5507">
              <w:rPr>
                <w:rFonts w:ascii="Times New Roman" w:hAnsi="Times New Roman" w:cs="Times New Roman"/>
                <w:sz w:val="16"/>
                <w:szCs w:val="16"/>
              </w:rPr>
              <w:t>15,93</w:t>
            </w:r>
          </w:p>
        </w:tc>
        <w:tc>
          <w:tcPr>
            <w:tcW w:w="802" w:type="dxa"/>
            <w:tcBorders>
              <w:top w:val="nil"/>
              <w:left w:val="nil"/>
              <w:bottom w:val="single" w:sz="4" w:space="0" w:color="auto"/>
              <w:right w:val="single" w:sz="4" w:space="0" w:color="auto"/>
            </w:tcBorders>
            <w:tcMar>
              <w:left w:w="57" w:type="dxa"/>
              <w:right w:w="57" w:type="dxa"/>
            </w:tcMar>
          </w:tcPr>
          <w:p w14:paraId="116FBBC3" w14:textId="77777777" w:rsidR="00163CA9" w:rsidRPr="00FC5507" w:rsidRDefault="00163CA9" w:rsidP="00134761">
            <w:pPr>
              <w:pStyle w:val="Tabletitle"/>
              <w:rPr>
                <w:sz w:val="16"/>
                <w:szCs w:val="16"/>
              </w:rPr>
            </w:pPr>
            <w:r w:rsidRPr="00FC5507">
              <w:rPr>
                <w:rFonts w:ascii="Times New Roman" w:hAnsi="Times New Roman" w:cs="Times New Roman"/>
                <w:sz w:val="16"/>
                <w:szCs w:val="16"/>
              </w:rPr>
              <w:t>0,00</w:t>
            </w:r>
          </w:p>
        </w:tc>
        <w:tc>
          <w:tcPr>
            <w:tcW w:w="800" w:type="dxa"/>
            <w:tcBorders>
              <w:top w:val="nil"/>
              <w:left w:val="single" w:sz="4" w:space="0" w:color="auto"/>
              <w:bottom w:val="nil"/>
              <w:right w:val="nil"/>
            </w:tcBorders>
            <w:tcMar>
              <w:left w:w="57" w:type="dxa"/>
              <w:right w:w="57" w:type="dxa"/>
            </w:tcMar>
          </w:tcPr>
          <w:p w14:paraId="0682E12A" w14:textId="77777777" w:rsidR="00163CA9" w:rsidRPr="00FC5507" w:rsidRDefault="00163CA9" w:rsidP="00134761">
            <w:pPr>
              <w:pStyle w:val="Tabletitle"/>
              <w:rPr>
                <w:sz w:val="16"/>
                <w:szCs w:val="16"/>
              </w:rPr>
            </w:pPr>
          </w:p>
        </w:tc>
        <w:tc>
          <w:tcPr>
            <w:tcW w:w="800" w:type="dxa"/>
            <w:tcBorders>
              <w:top w:val="nil"/>
              <w:left w:val="nil"/>
              <w:bottom w:val="nil"/>
              <w:right w:val="nil"/>
            </w:tcBorders>
            <w:tcMar>
              <w:left w:w="57" w:type="dxa"/>
              <w:right w:w="57" w:type="dxa"/>
            </w:tcMar>
          </w:tcPr>
          <w:p w14:paraId="6604BA02" w14:textId="77777777" w:rsidR="00163CA9" w:rsidRPr="00FC5507" w:rsidRDefault="00163CA9" w:rsidP="00134761">
            <w:pPr>
              <w:pStyle w:val="Tabletitle"/>
              <w:rPr>
                <w:sz w:val="16"/>
                <w:szCs w:val="16"/>
              </w:rPr>
            </w:pPr>
          </w:p>
        </w:tc>
        <w:tc>
          <w:tcPr>
            <w:tcW w:w="800" w:type="dxa"/>
            <w:tcBorders>
              <w:top w:val="nil"/>
              <w:left w:val="nil"/>
              <w:bottom w:val="nil"/>
              <w:right w:val="nil"/>
            </w:tcBorders>
            <w:tcMar>
              <w:left w:w="57" w:type="dxa"/>
              <w:right w:w="57" w:type="dxa"/>
            </w:tcMar>
          </w:tcPr>
          <w:p w14:paraId="5E60CFF1" w14:textId="77777777" w:rsidR="00163CA9" w:rsidRPr="00FC5507" w:rsidRDefault="00163CA9" w:rsidP="00134761">
            <w:pPr>
              <w:pStyle w:val="Tabletitle"/>
              <w:rPr>
                <w:sz w:val="16"/>
                <w:szCs w:val="16"/>
              </w:rPr>
            </w:pPr>
          </w:p>
        </w:tc>
        <w:tc>
          <w:tcPr>
            <w:tcW w:w="800" w:type="dxa"/>
            <w:tcBorders>
              <w:top w:val="nil"/>
              <w:left w:val="nil"/>
              <w:bottom w:val="nil"/>
              <w:right w:val="nil"/>
            </w:tcBorders>
            <w:tcMar>
              <w:left w:w="57" w:type="dxa"/>
              <w:right w:w="57" w:type="dxa"/>
            </w:tcMar>
          </w:tcPr>
          <w:p w14:paraId="43163C00" w14:textId="77777777" w:rsidR="00163CA9" w:rsidRPr="00FC5507" w:rsidRDefault="00163CA9" w:rsidP="00134761">
            <w:pPr>
              <w:pStyle w:val="Tabletitle"/>
              <w:rPr>
                <w:sz w:val="16"/>
                <w:szCs w:val="16"/>
              </w:rPr>
            </w:pPr>
          </w:p>
        </w:tc>
      </w:tr>
      <w:tr w:rsidR="00163CA9" w:rsidRPr="00FC5507" w14:paraId="0866D592" w14:textId="77777777" w:rsidTr="00134761">
        <w:tc>
          <w:tcPr>
            <w:tcW w:w="802" w:type="dxa"/>
            <w:vMerge/>
            <w:tcMar>
              <w:left w:w="57" w:type="dxa"/>
              <w:right w:w="57" w:type="dxa"/>
            </w:tcMar>
          </w:tcPr>
          <w:p w14:paraId="2EC6DDB2" w14:textId="77777777" w:rsidR="00163CA9" w:rsidRPr="00FC5507" w:rsidRDefault="00163CA9" w:rsidP="00134761">
            <w:pPr>
              <w:pStyle w:val="Tabletitle"/>
              <w:rPr>
                <w:rFonts w:ascii="Times New Roman" w:hAnsi="Times New Roman" w:cs="Times New Roman"/>
                <w:sz w:val="16"/>
                <w:szCs w:val="16"/>
              </w:rPr>
            </w:pPr>
          </w:p>
        </w:tc>
        <w:tc>
          <w:tcPr>
            <w:tcW w:w="802" w:type="dxa"/>
            <w:tcBorders>
              <w:right w:val="nil"/>
            </w:tcBorders>
            <w:tcMar>
              <w:left w:w="57" w:type="dxa"/>
              <w:right w:w="57" w:type="dxa"/>
            </w:tcMar>
          </w:tcPr>
          <w:p w14:paraId="1E33CF35" w14:textId="77777777" w:rsidR="00163CA9" w:rsidRPr="00FC5507" w:rsidRDefault="00163CA9" w:rsidP="00134761">
            <w:pPr>
              <w:pStyle w:val="Tabletext"/>
              <w:jc w:val="left"/>
              <w:rPr>
                <w:rFonts w:ascii="Times New Roman" w:hAnsi="Times New Roman" w:cs="Times New Roman"/>
                <w:sz w:val="16"/>
                <w:szCs w:val="16"/>
              </w:rPr>
            </w:pPr>
            <w:r w:rsidRPr="00FC5507">
              <w:rPr>
                <w:rFonts w:ascii="Times New Roman" w:hAnsi="Times New Roman" w:cs="Times New Roman"/>
                <w:sz w:val="16"/>
                <w:szCs w:val="16"/>
              </w:rPr>
              <w:t xml:space="preserve">Dif. media </w:t>
            </w:r>
            <w:r w:rsidRPr="00FC5507">
              <w:rPr>
                <w:rFonts w:ascii="Times New Roman" w:hAnsi="Times New Roman" w:cs="Times New Roman"/>
                <w:sz w:val="16"/>
                <w:szCs w:val="16"/>
              </w:rPr>
              <w:br/>
              <w:t>Desv. típica</w:t>
            </w:r>
          </w:p>
        </w:tc>
        <w:tc>
          <w:tcPr>
            <w:tcW w:w="1604" w:type="dxa"/>
            <w:gridSpan w:val="2"/>
            <w:tcBorders>
              <w:left w:val="nil"/>
              <w:right w:val="nil"/>
            </w:tcBorders>
            <w:tcMar>
              <w:left w:w="57" w:type="dxa"/>
              <w:right w:w="57" w:type="dxa"/>
            </w:tcMar>
          </w:tcPr>
          <w:p w14:paraId="44A0DA0D" w14:textId="77777777" w:rsidR="00163CA9" w:rsidRPr="00FC5507" w:rsidRDefault="00163CA9" w:rsidP="00134761">
            <w:pPr>
              <w:pStyle w:val="Tabletext"/>
              <w:jc w:val="left"/>
              <w:rPr>
                <w:rFonts w:ascii="Times New Roman" w:hAnsi="Times New Roman" w:cs="Times New Roman"/>
                <w:sz w:val="16"/>
                <w:szCs w:val="16"/>
              </w:rPr>
            </w:pPr>
            <w:r w:rsidRPr="00FC5507">
              <w:rPr>
                <w:rFonts w:ascii="Times New Roman" w:hAnsi="Times New Roman" w:cs="Times New Roman"/>
                <w:sz w:val="16"/>
                <w:szCs w:val="16"/>
              </w:rPr>
              <w:t>5,05 dB</w:t>
            </w:r>
            <w:r w:rsidRPr="00FC5507">
              <w:rPr>
                <w:rFonts w:ascii="Times New Roman" w:hAnsi="Times New Roman" w:cs="Times New Roman"/>
                <w:sz w:val="16"/>
                <w:szCs w:val="16"/>
              </w:rPr>
              <w:br/>
              <w:t>10,45 dB</w:t>
            </w:r>
            <w:r w:rsidRPr="00FC5507">
              <w:rPr>
                <w:rFonts w:ascii="Times New Roman" w:hAnsi="Times New Roman" w:cs="Times New Roman"/>
                <w:sz w:val="16"/>
                <w:szCs w:val="16"/>
              </w:rPr>
              <w:br/>
              <w:t>4 753 puntos</w:t>
            </w:r>
          </w:p>
        </w:tc>
        <w:tc>
          <w:tcPr>
            <w:tcW w:w="803" w:type="dxa"/>
            <w:tcBorders>
              <w:top w:val="single" w:sz="4" w:space="0" w:color="auto"/>
              <w:left w:val="nil"/>
              <w:bottom w:val="single" w:sz="4" w:space="0" w:color="auto"/>
              <w:right w:val="nil"/>
            </w:tcBorders>
            <w:tcMar>
              <w:left w:w="57" w:type="dxa"/>
              <w:right w:w="57" w:type="dxa"/>
            </w:tcMar>
          </w:tcPr>
          <w:p w14:paraId="69DA0E98" w14:textId="77777777" w:rsidR="00163CA9" w:rsidRPr="00FC5507" w:rsidRDefault="00163CA9" w:rsidP="00134761">
            <w:pPr>
              <w:pStyle w:val="Tabletext"/>
              <w:jc w:val="left"/>
              <w:rPr>
                <w:rFonts w:ascii="Times New Roman" w:hAnsi="Times New Roman" w:cs="Times New Roman"/>
                <w:sz w:val="16"/>
                <w:szCs w:val="16"/>
              </w:rPr>
            </w:pPr>
          </w:p>
        </w:tc>
        <w:tc>
          <w:tcPr>
            <w:tcW w:w="1626" w:type="dxa"/>
            <w:gridSpan w:val="2"/>
            <w:tcBorders>
              <w:top w:val="single" w:sz="4" w:space="0" w:color="auto"/>
              <w:left w:val="nil"/>
              <w:bottom w:val="single" w:sz="4" w:space="0" w:color="auto"/>
              <w:right w:val="nil"/>
            </w:tcBorders>
            <w:tcMar>
              <w:left w:w="57" w:type="dxa"/>
              <w:right w:w="57" w:type="dxa"/>
            </w:tcMar>
          </w:tcPr>
          <w:p w14:paraId="6D6ED04E" w14:textId="77777777" w:rsidR="00163CA9" w:rsidRPr="00FC5507" w:rsidRDefault="00163CA9" w:rsidP="00134761">
            <w:pPr>
              <w:pStyle w:val="Tabletext"/>
              <w:jc w:val="left"/>
              <w:rPr>
                <w:rFonts w:ascii="Times New Roman" w:hAnsi="Times New Roman" w:cs="Times New Roman"/>
                <w:sz w:val="16"/>
                <w:szCs w:val="16"/>
              </w:rPr>
            </w:pPr>
          </w:p>
        </w:tc>
        <w:tc>
          <w:tcPr>
            <w:tcW w:w="802" w:type="dxa"/>
            <w:tcBorders>
              <w:left w:val="nil"/>
              <w:right w:val="single" w:sz="4" w:space="0" w:color="auto"/>
            </w:tcBorders>
            <w:tcMar>
              <w:left w:w="57" w:type="dxa"/>
              <w:right w:w="57" w:type="dxa"/>
            </w:tcMar>
          </w:tcPr>
          <w:p w14:paraId="4F3A408A" w14:textId="77777777" w:rsidR="00163CA9" w:rsidRPr="00FC5507" w:rsidRDefault="00163CA9" w:rsidP="00134761">
            <w:pPr>
              <w:pStyle w:val="Tabletext"/>
              <w:jc w:val="left"/>
              <w:rPr>
                <w:rFonts w:ascii="Times New Roman" w:hAnsi="Times New Roman" w:cs="Times New Roman"/>
                <w:sz w:val="16"/>
                <w:szCs w:val="16"/>
              </w:rPr>
            </w:pPr>
          </w:p>
        </w:tc>
        <w:tc>
          <w:tcPr>
            <w:tcW w:w="1600" w:type="dxa"/>
            <w:gridSpan w:val="2"/>
            <w:tcBorders>
              <w:top w:val="nil"/>
              <w:left w:val="single" w:sz="4" w:space="0" w:color="auto"/>
              <w:bottom w:val="nil"/>
              <w:right w:val="nil"/>
            </w:tcBorders>
            <w:tcMar>
              <w:left w:w="57" w:type="dxa"/>
              <w:right w:w="57" w:type="dxa"/>
            </w:tcMar>
          </w:tcPr>
          <w:p w14:paraId="08CABFE2" w14:textId="77777777" w:rsidR="00163CA9" w:rsidRPr="00FC5507" w:rsidRDefault="00163CA9" w:rsidP="00134761">
            <w:pPr>
              <w:pStyle w:val="Tabletext"/>
              <w:jc w:val="left"/>
              <w:rPr>
                <w:rFonts w:ascii="Times New Roman" w:hAnsi="Times New Roman" w:cs="Times New Roman"/>
                <w:sz w:val="16"/>
                <w:szCs w:val="16"/>
              </w:rPr>
            </w:pPr>
          </w:p>
        </w:tc>
        <w:tc>
          <w:tcPr>
            <w:tcW w:w="800" w:type="dxa"/>
            <w:tcBorders>
              <w:top w:val="nil"/>
              <w:left w:val="nil"/>
              <w:bottom w:val="nil"/>
              <w:right w:val="nil"/>
            </w:tcBorders>
            <w:tcMar>
              <w:left w:w="57" w:type="dxa"/>
              <w:right w:w="57" w:type="dxa"/>
            </w:tcMar>
          </w:tcPr>
          <w:p w14:paraId="652FFB18" w14:textId="77777777" w:rsidR="00163CA9" w:rsidRPr="00FC5507" w:rsidRDefault="00163CA9" w:rsidP="00134761">
            <w:pPr>
              <w:pStyle w:val="Tabletext"/>
              <w:jc w:val="left"/>
              <w:rPr>
                <w:rFonts w:ascii="Times New Roman" w:hAnsi="Times New Roman" w:cs="Times New Roman"/>
                <w:sz w:val="16"/>
                <w:szCs w:val="16"/>
              </w:rPr>
            </w:pPr>
          </w:p>
        </w:tc>
        <w:tc>
          <w:tcPr>
            <w:tcW w:w="800" w:type="dxa"/>
            <w:tcBorders>
              <w:top w:val="nil"/>
              <w:left w:val="nil"/>
              <w:bottom w:val="nil"/>
              <w:right w:val="nil"/>
            </w:tcBorders>
            <w:tcMar>
              <w:left w:w="57" w:type="dxa"/>
              <w:right w:w="57" w:type="dxa"/>
            </w:tcMar>
          </w:tcPr>
          <w:p w14:paraId="7CC0B82F" w14:textId="77777777" w:rsidR="00163CA9" w:rsidRPr="00FC5507" w:rsidRDefault="00163CA9" w:rsidP="00134761">
            <w:pPr>
              <w:pStyle w:val="Tabletext"/>
              <w:jc w:val="left"/>
              <w:rPr>
                <w:rFonts w:ascii="Times New Roman" w:hAnsi="Times New Roman" w:cs="Times New Roman"/>
                <w:sz w:val="16"/>
                <w:szCs w:val="16"/>
              </w:rPr>
            </w:pPr>
          </w:p>
        </w:tc>
      </w:tr>
      <w:tr w:rsidR="00163CA9" w:rsidRPr="00FC5507" w14:paraId="3C25A1AE" w14:textId="77777777" w:rsidTr="00134761">
        <w:tc>
          <w:tcPr>
            <w:tcW w:w="802" w:type="dxa"/>
            <w:tcMar>
              <w:left w:w="28" w:type="dxa"/>
              <w:right w:w="28" w:type="dxa"/>
            </w:tcMar>
          </w:tcPr>
          <w:p w14:paraId="6C1BE421" w14:textId="77777777" w:rsidR="00163CA9" w:rsidRPr="00A71DCC" w:rsidRDefault="00163CA9" w:rsidP="00134761">
            <w:pPr>
              <w:pStyle w:val="Tabletitle"/>
              <w:rPr>
                <w:rFonts w:ascii="Times New Roman" w:hAnsi="Times New Roman" w:cs="Times New Roman"/>
                <w:sz w:val="16"/>
                <w:szCs w:val="16"/>
                <w:lang w:val="es-ES"/>
              </w:rPr>
            </w:pPr>
            <w:r w:rsidRPr="00A71DCC">
              <w:rPr>
                <w:rFonts w:ascii="Times New Roman" w:hAnsi="Times New Roman" w:cs="Times New Roman"/>
                <w:sz w:val="16"/>
                <w:szCs w:val="16"/>
                <w:lang w:val="es-ES"/>
              </w:rPr>
              <w:t>Solo los puntos con diferencial</w:t>
            </w:r>
          </w:p>
        </w:tc>
        <w:tc>
          <w:tcPr>
            <w:tcW w:w="802" w:type="dxa"/>
            <w:tcBorders>
              <w:right w:val="nil"/>
            </w:tcBorders>
            <w:tcMar>
              <w:left w:w="57" w:type="dxa"/>
              <w:right w:w="57" w:type="dxa"/>
            </w:tcMar>
          </w:tcPr>
          <w:p w14:paraId="050BB8A2" w14:textId="77777777" w:rsidR="00163CA9" w:rsidRPr="00FC5507" w:rsidRDefault="00163CA9" w:rsidP="00134761">
            <w:pPr>
              <w:pStyle w:val="Tabletext"/>
              <w:jc w:val="left"/>
              <w:rPr>
                <w:rFonts w:ascii="Times New Roman" w:hAnsi="Times New Roman" w:cs="Times New Roman"/>
                <w:sz w:val="16"/>
                <w:szCs w:val="16"/>
              </w:rPr>
            </w:pPr>
            <w:r w:rsidRPr="00FC5507">
              <w:rPr>
                <w:rFonts w:ascii="Times New Roman" w:hAnsi="Times New Roman" w:cs="Times New Roman"/>
                <w:sz w:val="16"/>
                <w:szCs w:val="16"/>
              </w:rPr>
              <w:t xml:space="preserve">Dif. media </w:t>
            </w:r>
            <w:r w:rsidRPr="00FC5507">
              <w:rPr>
                <w:rFonts w:ascii="Times New Roman" w:hAnsi="Times New Roman" w:cs="Times New Roman"/>
                <w:sz w:val="16"/>
                <w:szCs w:val="16"/>
              </w:rPr>
              <w:br/>
              <w:t>Desv. típica</w:t>
            </w:r>
          </w:p>
        </w:tc>
        <w:tc>
          <w:tcPr>
            <w:tcW w:w="1604" w:type="dxa"/>
            <w:gridSpan w:val="2"/>
            <w:tcBorders>
              <w:left w:val="nil"/>
              <w:right w:val="nil"/>
            </w:tcBorders>
            <w:tcMar>
              <w:left w:w="57" w:type="dxa"/>
              <w:right w:w="57" w:type="dxa"/>
            </w:tcMar>
          </w:tcPr>
          <w:p w14:paraId="2DB6CF08" w14:textId="77777777" w:rsidR="00163CA9" w:rsidRPr="00FC5507" w:rsidRDefault="00163CA9" w:rsidP="00134761">
            <w:pPr>
              <w:pStyle w:val="Tabletext"/>
              <w:jc w:val="left"/>
              <w:rPr>
                <w:rFonts w:ascii="Times New Roman" w:hAnsi="Times New Roman" w:cs="Times New Roman"/>
                <w:sz w:val="16"/>
                <w:szCs w:val="16"/>
              </w:rPr>
            </w:pPr>
            <w:r w:rsidRPr="00FC5507">
              <w:rPr>
                <w:rFonts w:ascii="Times New Roman" w:hAnsi="Times New Roman" w:cs="Times New Roman"/>
                <w:sz w:val="16"/>
                <w:szCs w:val="16"/>
              </w:rPr>
              <w:t>17,93 dB</w:t>
            </w:r>
            <w:r w:rsidRPr="00FC5507">
              <w:rPr>
                <w:rFonts w:ascii="Times New Roman" w:hAnsi="Times New Roman" w:cs="Times New Roman"/>
                <w:sz w:val="16"/>
                <w:szCs w:val="16"/>
              </w:rPr>
              <w:br/>
              <w:t>12,54 dB</w:t>
            </w:r>
            <w:r w:rsidRPr="00FC5507">
              <w:rPr>
                <w:rFonts w:ascii="Times New Roman" w:hAnsi="Times New Roman" w:cs="Times New Roman"/>
                <w:sz w:val="16"/>
                <w:szCs w:val="16"/>
              </w:rPr>
              <w:br/>
              <w:t>1 338 puntos</w:t>
            </w:r>
          </w:p>
        </w:tc>
        <w:tc>
          <w:tcPr>
            <w:tcW w:w="803" w:type="dxa"/>
            <w:tcBorders>
              <w:top w:val="single" w:sz="4" w:space="0" w:color="auto"/>
              <w:left w:val="nil"/>
              <w:right w:val="nil"/>
            </w:tcBorders>
            <w:tcMar>
              <w:left w:w="57" w:type="dxa"/>
              <w:right w:w="57" w:type="dxa"/>
            </w:tcMar>
          </w:tcPr>
          <w:p w14:paraId="593137E0" w14:textId="77777777" w:rsidR="00163CA9" w:rsidRPr="00FC5507" w:rsidRDefault="00163CA9" w:rsidP="00134761">
            <w:pPr>
              <w:pStyle w:val="Tabletext"/>
              <w:jc w:val="left"/>
              <w:rPr>
                <w:rFonts w:ascii="Times New Roman" w:hAnsi="Times New Roman" w:cs="Times New Roman"/>
                <w:sz w:val="16"/>
                <w:szCs w:val="16"/>
              </w:rPr>
            </w:pPr>
          </w:p>
        </w:tc>
        <w:tc>
          <w:tcPr>
            <w:tcW w:w="1626" w:type="dxa"/>
            <w:gridSpan w:val="2"/>
            <w:tcBorders>
              <w:top w:val="single" w:sz="4" w:space="0" w:color="auto"/>
              <w:left w:val="nil"/>
              <w:right w:val="nil"/>
            </w:tcBorders>
            <w:tcMar>
              <w:left w:w="57" w:type="dxa"/>
              <w:right w:w="57" w:type="dxa"/>
            </w:tcMar>
          </w:tcPr>
          <w:p w14:paraId="503981A3" w14:textId="77777777" w:rsidR="00163CA9" w:rsidRPr="00FC5507" w:rsidRDefault="00163CA9" w:rsidP="00134761">
            <w:pPr>
              <w:pStyle w:val="Tabletext"/>
              <w:jc w:val="left"/>
              <w:rPr>
                <w:rFonts w:ascii="Times New Roman" w:hAnsi="Times New Roman" w:cs="Times New Roman"/>
                <w:sz w:val="16"/>
                <w:szCs w:val="16"/>
              </w:rPr>
            </w:pPr>
          </w:p>
        </w:tc>
        <w:tc>
          <w:tcPr>
            <w:tcW w:w="802" w:type="dxa"/>
            <w:tcBorders>
              <w:left w:val="nil"/>
              <w:right w:val="single" w:sz="4" w:space="0" w:color="auto"/>
            </w:tcBorders>
            <w:tcMar>
              <w:left w:w="57" w:type="dxa"/>
              <w:right w:w="57" w:type="dxa"/>
            </w:tcMar>
          </w:tcPr>
          <w:p w14:paraId="492F2E52" w14:textId="77777777" w:rsidR="00163CA9" w:rsidRPr="00FC5507" w:rsidRDefault="00163CA9" w:rsidP="00134761">
            <w:pPr>
              <w:pStyle w:val="Tabletext"/>
              <w:jc w:val="left"/>
              <w:rPr>
                <w:rFonts w:ascii="Times New Roman" w:hAnsi="Times New Roman" w:cs="Times New Roman"/>
                <w:sz w:val="16"/>
                <w:szCs w:val="16"/>
              </w:rPr>
            </w:pPr>
          </w:p>
        </w:tc>
        <w:tc>
          <w:tcPr>
            <w:tcW w:w="1600" w:type="dxa"/>
            <w:gridSpan w:val="2"/>
            <w:tcBorders>
              <w:top w:val="nil"/>
              <w:left w:val="single" w:sz="4" w:space="0" w:color="auto"/>
              <w:bottom w:val="nil"/>
              <w:right w:val="nil"/>
            </w:tcBorders>
            <w:tcMar>
              <w:left w:w="57" w:type="dxa"/>
              <w:right w:w="57" w:type="dxa"/>
            </w:tcMar>
          </w:tcPr>
          <w:p w14:paraId="3210CD0B" w14:textId="77777777" w:rsidR="00163CA9" w:rsidRPr="00FC5507" w:rsidRDefault="00163CA9" w:rsidP="00134761">
            <w:pPr>
              <w:pStyle w:val="Tabletext"/>
              <w:jc w:val="left"/>
              <w:rPr>
                <w:rFonts w:ascii="Times New Roman" w:hAnsi="Times New Roman" w:cs="Times New Roman"/>
                <w:sz w:val="16"/>
                <w:szCs w:val="16"/>
              </w:rPr>
            </w:pPr>
          </w:p>
        </w:tc>
        <w:tc>
          <w:tcPr>
            <w:tcW w:w="800" w:type="dxa"/>
            <w:tcBorders>
              <w:top w:val="nil"/>
              <w:left w:val="nil"/>
              <w:bottom w:val="nil"/>
              <w:right w:val="nil"/>
            </w:tcBorders>
            <w:tcMar>
              <w:left w:w="57" w:type="dxa"/>
              <w:right w:w="57" w:type="dxa"/>
            </w:tcMar>
          </w:tcPr>
          <w:p w14:paraId="4996DCE3" w14:textId="77777777" w:rsidR="00163CA9" w:rsidRPr="00FC5507" w:rsidRDefault="00163CA9" w:rsidP="00134761">
            <w:pPr>
              <w:pStyle w:val="Tabletext"/>
              <w:jc w:val="left"/>
              <w:rPr>
                <w:rFonts w:ascii="Times New Roman" w:hAnsi="Times New Roman" w:cs="Times New Roman"/>
                <w:sz w:val="16"/>
                <w:szCs w:val="16"/>
              </w:rPr>
            </w:pPr>
          </w:p>
        </w:tc>
        <w:tc>
          <w:tcPr>
            <w:tcW w:w="800" w:type="dxa"/>
            <w:tcBorders>
              <w:top w:val="nil"/>
              <w:left w:val="nil"/>
              <w:bottom w:val="nil"/>
              <w:right w:val="nil"/>
            </w:tcBorders>
            <w:tcMar>
              <w:left w:w="57" w:type="dxa"/>
              <w:right w:w="57" w:type="dxa"/>
            </w:tcMar>
          </w:tcPr>
          <w:p w14:paraId="3BA4CBA7" w14:textId="77777777" w:rsidR="00163CA9" w:rsidRPr="00FC5507" w:rsidRDefault="00163CA9" w:rsidP="00134761">
            <w:pPr>
              <w:pStyle w:val="Tabletext"/>
              <w:jc w:val="left"/>
              <w:rPr>
                <w:rFonts w:ascii="Times New Roman" w:hAnsi="Times New Roman" w:cs="Times New Roman"/>
                <w:sz w:val="16"/>
                <w:szCs w:val="16"/>
              </w:rPr>
            </w:pPr>
          </w:p>
        </w:tc>
      </w:tr>
    </w:tbl>
    <w:p w14:paraId="6019C2C6" w14:textId="2A15D9B8" w:rsidR="00163CA9" w:rsidRPr="00A71DCC" w:rsidRDefault="00163CA9" w:rsidP="00163CA9">
      <w:pPr>
        <w:rPr>
          <w:lang w:val="es-ES"/>
        </w:rPr>
      </w:pPr>
      <w:r w:rsidRPr="00A71DCC">
        <w:rPr>
          <w:lang w:val="es-ES"/>
        </w:rPr>
        <w:t xml:space="preserve">La inclusión de mecanismos de propagación adicionales puede influenciar enormemente las predicciones de pérdidas de transmisión básica, en promedio casi 18 dB. Si bien puede que esto no sea crítico para la predicción de cobertura, tendría un efecto significativo sobre el comportamiento de un sistema interferido, de ahí que un modelado correcto resulte tan importante. </w:t>
      </w:r>
    </w:p>
    <w:p w14:paraId="5751FF05" w14:textId="77777777" w:rsidR="00163CA9" w:rsidRPr="00A71DCC" w:rsidRDefault="00163CA9" w:rsidP="00163CA9">
      <w:pPr>
        <w:pStyle w:val="Heading3"/>
        <w:rPr>
          <w:lang w:val="es-ES"/>
        </w:rPr>
      </w:pPr>
      <w:bookmarkStart w:id="38" w:name="_Toc105313906"/>
      <w:bookmarkStart w:id="39" w:name="_Toc164696925"/>
      <w:r w:rsidRPr="00A71DCC">
        <w:rPr>
          <w:lang w:val="es-ES"/>
        </w:rPr>
        <w:t>2.3.4</w:t>
      </w:r>
      <w:r w:rsidRPr="00A71DCC">
        <w:rPr>
          <w:lang w:val="es-ES"/>
        </w:rPr>
        <w:tab/>
        <w:t>Cobertura con frecuencia variable</w:t>
      </w:r>
      <w:bookmarkEnd w:id="38"/>
      <w:bookmarkEnd w:id="39"/>
    </w:p>
    <w:p w14:paraId="7FB13B87" w14:textId="69BA62D3" w:rsidR="00163CA9" w:rsidRPr="00A71DCC" w:rsidRDefault="00163CA9" w:rsidP="00163CA9">
      <w:pPr>
        <w:rPr>
          <w:lang w:val="es-ES"/>
        </w:rPr>
      </w:pPr>
      <w:r w:rsidRPr="00A71DCC">
        <w:rPr>
          <w:lang w:val="es-ES"/>
        </w:rPr>
        <w:t xml:space="preserve">La cobertura a 2,4 GHz, 5,8 GHz y 28,0 GHz se calculó con todos los mecanismos de propagación modelados. La Fig. 8 muestra la cobertura calculada para las tres frecuencias. El principal punto de interés es observar que las pérdidas para los trayectos difractados son mucho mayores a 28 GHz. Esta frecuencia, no obstante, sufre pérdidas de transmisión básica mucho menores para numerosas ubicaciones. Ello se debe al mecanismo de dispersión, puesto que la rugosidad de la superficie de los edificios introduce mucha más dispersión a frecuencias altas. </w:t>
      </w:r>
    </w:p>
    <w:p w14:paraId="4D45ACA4" w14:textId="77777777" w:rsidR="00163CA9" w:rsidRPr="00A71DCC" w:rsidRDefault="00163CA9" w:rsidP="00163CA9">
      <w:pPr>
        <w:rPr>
          <w:lang w:val="es-ES"/>
        </w:rPr>
      </w:pPr>
      <w:r w:rsidRPr="00A71DCC">
        <w:rPr>
          <w:lang w:val="es-ES"/>
        </w:rPr>
        <w:t>En la Fig. 8a) se ilustra la distribución de porcentajes de los mecanismos de propagación dominantes a cada frecuencia Las reflexiones espectrales son especialmente relevantes a bajas frecuencias. La dispersión sólo es significativa a 28 GHz. En las Figs. 8b) y 8c) se desglosan los resultados de la Fig. 8a) entre ubicaciones a nivel de tejado y ubicaciones a nivel de calle, respectivamente.</w:t>
      </w:r>
    </w:p>
    <w:p w14:paraId="04FD0080" w14:textId="55E6D6F6" w:rsidR="00163CA9" w:rsidRPr="00A71DCC" w:rsidRDefault="00163CA9" w:rsidP="00163CA9">
      <w:pPr>
        <w:rPr>
          <w:lang w:val="es-ES"/>
        </w:rPr>
      </w:pPr>
      <w:r w:rsidRPr="00A71DCC">
        <w:rPr>
          <w:lang w:val="es-ES"/>
        </w:rPr>
        <w:t xml:space="preserve">Resulta útil analizar más en detalle la importancia del mecanismo de propagación en función de las pérdidas de transmisión básica en exceso, dado que, aunque un mecanismo en concreto podría resultar predominante, al menos a efectos de cobertura, si las pérdidas de transmisión básica en exceso son grandes podrían no ser relevantes. En la Fig. 9 se muestra el mecanismo de propagación predominante para cada punto en el tejado y para cada frecuencia. Esto muestra la influencia de la dispersión a altas frecuencias de manera más clara. </w:t>
      </w:r>
    </w:p>
    <w:p w14:paraId="7908D7B5" w14:textId="13D18638" w:rsidR="00163CA9" w:rsidRPr="00A71DCC" w:rsidRDefault="00163CA9" w:rsidP="00163CA9">
      <w:pPr>
        <w:rPr>
          <w:lang w:val="es-ES"/>
        </w:rPr>
      </w:pPr>
      <w:proofErr w:type="gramStart"/>
      <w:r w:rsidRPr="00A71DCC">
        <w:rPr>
          <w:lang w:val="es-ES"/>
        </w:rPr>
        <w:lastRenderedPageBreak/>
        <w:t>Los principales puntos a observar</w:t>
      </w:r>
      <w:proofErr w:type="gramEnd"/>
      <w:r w:rsidRPr="00A71DCC">
        <w:rPr>
          <w:lang w:val="es-ES"/>
        </w:rPr>
        <w:t xml:space="preserve"> en las representaciones son que las reflexiones espectrales y la difracción de alrededor pueden proporcionar cobertura suplementaria importante (pérdidas de transmisión básica en exceso &lt; 10 dB) a todas las frecuencias. Otros mecanismos (transmisión por edificios, difracción, dispersión) son mucho menos significativas de cara al cálculo de la cobertura. Sin embargo, al considerar la interferencia, incluso los trayectos atenuados significativamente pasan a ser importantes especialmente cuando deben utilizarse esquemas de modulación de orden superior.</w:t>
      </w:r>
    </w:p>
    <w:p w14:paraId="63483735" w14:textId="77777777" w:rsidR="00163CA9" w:rsidRPr="00A71DCC" w:rsidRDefault="00163CA9" w:rsidP="00163CA9">
      <w:pPr>
        <w:pStyle w:val="FigureNo"/>
        <w:rPr>
          <w:lang w:val="es-ES"/>
        </w:rPr>
      </w:pPr>
      <w:bookmarkStart w:id="40" w:name="_Ref115931854"/>
      <w:r w:rsidRPr="00A71DCC">
        <w:rPr>
          <w:lang w:val="es-ES"/>
        </w:rPr>
        <w:t xml:space="preserve">FigurA </w:t>
      </w:r>
      <w:bookmarkEnd w:id="40"/>
      <w:r w:rsidRPr="00A71DCC">
        <w:rPr>
          <w:lang w:val="es-ES"/>
        </w:rPr>
        <w:t>8</w:t>
      </w:r>
    </w:p>
    <w:p w14:paraId="647AE137" w14:textId="77777777" w:rsidR="00163CA9" w:rsidRPr="00A71DCC" w:rsidRDefault="00163CA9" w:rsidP="00163CA9">
      <w:pPr>
        <w:pStyle w:val="Figuretitle"/>
        <w:rPr>
          <w:lang w:val="es-ES"/>
        </w:rPr>
      </w:pPr>
      <w:r w:rsidRPr="00A71DCC">
        <w:rPr>
          <w:lang w:val="es-ES"/>
        </w:rPr>
        <w:t>Mecanismo de propagación predominantes con respecto a la cobertura</w:t>
      </w:r>
    </w:p>
    <w:p w14:paraId="591EE993" w14:textId="77777777" w:rsidR="00163CA9" w:rsidRPr="00FC5507" w:rsidRDefault="00163CA9" w:rsidP="00163CA9">
      <w:pPr>
        <w:pStyle w:val="Blanc"/>
        <w:rPr>
          <w:lang w:val="es-ES"/>
        </w:rPr>
      </w:pPr>
    </w:p>
    <w:p w14:paraId="47074378" w14:textId="3540A901" w:rsidR="00163CA9" w:rsidRPr="00DF0CC3" w:rsidRDefault="00163CA9" w:rsidP="00881735">
      <w:pPr>
        <w:pStyle w:val="Figure"/>
      </w:pPr>
      <w:r w:rsidRPr="00FC5507">
        <w:object w:dxaOrig="7313" w:dyaOrig="8375" w14:anchorId="2537581D">
          <v:shape id="_x0000_i1059" type="#_x0000_t75" style="width:427.6pt;height:491.5pt" o:ole="">
            <v:imagedata r:id="rId90" o:title=""/>
          </v:shape>
          <o:OLEObject Type="Embed" ProgID="CorelDRAW.Graphic.14" ShapeID="_x0000_i1059" DrawAspect="Content" ObjectID="_1775378287" r:id="rId91"/>
        </w:object>
      </w:r>
    </w:p>
    <w:p w14:paraId="7CB43BDD" w14:textId="77777777" w:rsidR="00163CA9" w:rsidRPr="00A71DCC" w:rsidRDefault="00163CA9" w:rsidP="00163CA9">
      <w:pPr>
        <w:pStyle w:val="FigureNo"/>
        <w:rPr>
          <w:lang w:val="es-ES"/>
        </w:rPr>
      </w:pPr>
      <w:bookmarkStart w:id="41" w:name="_Ref115931946"/>
      <w:r w:rsidRPr="00A71DCC">
        <w:rPr>
          <w:lang w:val="es-ES"/>
        </w:rPr>
        <w:lastRenderedPageBreak/>
        <w:t xml:space="preserve">FigurA </w:t>
      </w:r>
      <w:bookmarkEnd w:id="41"/>
      <w:r w:rsidRPr="00A71DCC">
        <w:rPr>
          <w:lang w:val="es-ES"/>
        </w:rPr>
        <w:t>9</w:t>
      </w:r>
    </w:p>
    <w:p w14:paraId="2969955B" w14:textId="6816C691" w:rsidR="00163CA9" w:rsidRPr="00A71DCC" w:rsidRDefault="00163CA9" w:rsidP="00163CA9">
      <w:pPr>
        <w:pStyle w:val="Figuretitle"/>
        <w:rPr>
          <w:lang w:val="es-ES"/>
        </w:rPr>
      </w:pPr>
      <w:r w:rsidRPr="00A71DCC">
        <w:rPr>
          <w:lang w:val="es-ES"/>
        </w:rPr>
        <w:t>Pérdidas de transmisión básica en exceso frente a los mecanismos de propagación</w:t>
      </w:r>
      <w:r w:rsidRPr="00A71DCC">
        <w:rPr>
          <w:lang w:val="es-ES"/>
        </w:rPr>
        <w:br/>
        <w:t>predominantes en los puntos de la parte superior del tejado</w:t>
      </w:r>
    </w:p>
    <w:p w14:paraId="52939881" w14:textId="77777777" w:rsidR="00163CA9" w:rsidRPr="00FC5507" w:rsidRDefault="00163CA9" w:rsidP="00163CA9">
      <w:pPr>
        <w:pStyle w:val="Blanc"/>
        <w:rPr>
          <w:lang w:val="es-ES"/>
        </w:rPr>
      </w:pPr>
    </w:p>
    <w:p w14:paraId="701A8C54" w14:textId="0C25F830" w:rsidR="00163CA9" w:rsidRPr="00FC5507" w:rsidRDefault="00163CA9" w:rsidP="00881735">
      <w:pPr>
        <w:pStyle w:val="Figure"/>
      </w:pPr>
      <w:r w:rsidRPr="00FC5507">
        <w:object w:dxaOrig="7337" w:dyaOrig="8081" w14:anchorId="573C0FC6">
          <v:shape id="_x0000_i1060" type="#_x0000_t75" style="width:430.75pt;height:474.55pt" o:ole="">
            <v:imagedata r:id="rId92" o:title=""/>
          </v:shape>
          <o:OLEObject Type="Embed" ProgID="CorelDRAW.Graphic.14" ShapeID="_x0000_i1060" DrawAspect="Content" ObjectID="_1775378288" r:id="rId93"/>
        </w:object>
      </w:r>
      <w:bookmarkStart w:id="42" w:name="_Toc105313908"/>
    </w:p>
    <w:p w14:paraId="4586727F" w14:textId="77777777" w:rsidR="00163CA9" w:rsidRPr="00FC5507" w:rsidRDefault="00163CA9" w:rsidP="00163CA9"/>
    <w:p w14:paraId="51E345FB" w14:textId="77777777" w:rsidR="00163CA9" w:rsidRPr="00FC5507" w:rsidRDefault="00163CA9" w:rsidP="00163CA9">
      <w:pPr>
        <w:tabs>
          <w:tab w:val="clear" w:pos="794"/>
          <w:tab w:val="clear" w:pos="1191"/>
          <w:tab w:val="clear" w:pos="1588"/>
          <w:tab w:val="clear" w:pos="1985"/>
        </w:tabs>
        <w:overflowPunct/>
        <w:autoSpaceDE/>
        <w:autoSpaceDN/>
        <w:adjustRightInd/>
        <w:spacing w:before="0"/>
        <w:jc w:val="left"/>
        <w:textAlignment w:val="auto"/>
        <w:rPr>
          <w:b/>
        </w:rPr>
      </w:pPr>
      <w:r w:rsidRPr="00FC5507">
        <w:br w:type="page"/>
      </w:r>
    </w:p>
    <w:p w14:paraId="170091D7" w14:textId="77777777" w:rsidR="00163CA9" w:rsidRPr="00A71DCC" w:rsidRDefault="00163CA9" w:rsidP="00163CA9">
      <w:pPr>
        <w:pStyle w:val="Heading3"/>
        <w:rPr>
          <w:lang w:val="es-ES"/>
        </w:rPr>
      </w:pPr>
      <w:bookmarkStart w:id="43" w:name="_Toc164696926"/>
      <w:r w:rsidRPr="00A71DCC">
        <w:rPr>
          <w:lang w:val="es-ES"/>
        </w:rPr>
        <w:lastRenderedPageBreak/>
        <w:t>2.3.5</w:t>
      </w:r>
      <w:r w:rsidRPr="00A71DCC">
        <w:rPr>
          <w:lang w:val="es-ES"/>
        </w:rPr>
        <w:tab/>
        <w:t>Resumen de los resultados del estudio de caso</w:t>
      </w:r>
      <w:bookmarkEnd w:id="42"/>
      <w:bookmarkEnd w:id="43"/>
    </w:p>
    <w:p w14:paraId="0BE7AEEA" w14:textId="77777777" w:rsidR="00163CA9" w:rsidRPr="00A71DCC" w:rsidRDefault="00163CA9" w:rsidP="00163CA9">
      <w:pPr>
        <w:rPr>
          <w:lang w:val="es-ES"/>
        </w:rPr>
      </w:pPr>
      <w:r w:rsidRPr="00A71DCC">
        <w:rPr>
          <w:lang w:val="es-ES"/>
        </w:rPr>
        <w:t xml:space="preserve">El estudio de caso reveló varios resultados interesantes </w:t>
      </w:r>
      <w:proofErr w:type="gramStart"/>
      <w:r w:rsidRPr="00A71DCC">
        <w:rPr>
          <w:lang w:val="es-ES"/>
        </w:rPr>
        <w:t>en relación al</w:t>
      </w:r>
      <w:proofErr w:type="gramEnd"/>
      <w:r w:rsidRPr="00A71DCC">
        <w:rPr>
          <w:lang w:val="es-ES"/>
        </w:rPr>
        <w:t xml:space="preserve"> efecto de los diferentes mecanismos de propagación en los cálculos de la cobertura y la interferencia. </w:t>
      </w:r>
    </w:p>
    <w:p w14:paraId="522DF743" w14:textId="77777777" w:rsidR="00163CA9" w:rsidRPr="00A71DCC" w:rsidRDefault="00163CA9" w:rsidP="00163CA9">
      <w:pPr>
        <w:pStyle w:val="enumlev1"/>
        <w:rPr>
          <w:lang w:val="es-ES"/>
        </w:rPr>
      </w:pPr>
      <w:r w:rsidRPr="00A71DCC">
        <w:rPr>
          <w:lang w:val="es-ES"/>
        </w:rPr>
        <w:t>–</w:t>
      </w:r>
      <w:r w:rsidRPr="00A71DCC">
        <w:rPr>
          <w:lang w:val="es-ES"/>
        </w:rPr>
        <w:tab/>
        <w:t xml:space="preserve">A bajas frecuencias, la reflexión especular y la difracción alrededor de los objetos puede tener un efecto considerable sobre la cobertura. </w:t>
      </w:r>
    </w:p>
    <w:p w14:paraId="48739E48" w14:textId="4CCC99AB" w:rsidR="00163CA9" w:rsidRPr="00A71DCC" w:rsidRDefault="00163CA9" w:rsidP="00163CA9">
      <w:pPr>
        <w:pStyle w:val="enumlev1"/>
        <w:rPr>
          <w:lang w:val="es-ES"/>
        </w:rPr>
      </w:pPr>
      <w:r w:rsidRPr="00A71DCC">
        <w:rPr>
          <w:lang w:val="es-ES"/>
        </w:rPr>
        <w:t>–</w:t>
      </w:r>
      <w:r w:rsidRPr="00A71DCC">
        <w:rPr>
          <w:lang w:val="es-ES"/>
        </w:rPr>
        <w:tab/>
        <w:t>La dispersión sólo resultó relevante a 28 GHz. Las pérdidas de transmisión básica en exceso (generalmente &gt; 25 dB) atribuidas a dicho mecanismo hace que sea menos importante a la hora de considerar la cobertura, aunque debe tenerse en cuenta en la evaluación de las interferencias.</w:t>
      </w:r>
    </w:p>
    <w:p w14:paraId="168BFAF0" w14:textId="77777777" w:rsidR="00163CA9" w:rsidRPr="00A71DCC" w:rsidRDefault="00163CA9" w:rsidP="00163CA9">
      <w:pPr>
        <w:pStyle w:val="enumlev1"/>
        <w:rPr>
          <w:lang w:val="es-ES"/>
        </w:rPr>
      </w:pPr>
      <w:r w:rsidRPr="00A71DCC">
        <w:rPr>
          <w:lang w:val="es-ES"/>
        </w:rPr>
        <w:t>–</w:t>
      </w:r>
      <w:r w:rsidRPr="00A71DCC">
        <w:rPr>
          <w:lang w:val="es-ES"/>
        </w:rPr>
        <w:tab/>
        <w:t xml:space="preserve">La inclusión de reflexiones especulares en la modelización de interferencias tiene una influencia importante en el nivel de interferencia prevista, especialmente cuando se utilizan antenas directivas. Para una red fija con antenas directivas en un caso urbano, deben modelarse las reflexiones para lograr una predicción de interferencias precisa. </w:t>
      </w:r>
    </w:p>
    <w:p w14:paraId="1326874E" w14:textId="77777777" w:rsidR="00163CA9" w:rsidRPr="00A71DCC" w:rsidRDefault="00163CA9" w:rsidP="00163CA9">
      <w:pPr>
        <w:rPr>
          <w:lang w:val="es-ES"/>
        </w:rPr>
      </w:pPr>
      <w:r w:rsidRPr="00A71DCC">
        <w:rPr>
          <w:lang w:val="es-ES"/>
        </w:rPr>
        <w:t xml:space="preserve">Es importante entender las limitaciones del caso. En primer lugar, los resultados son aplicables a una zona urbana con ubicaciones del transmisor altas que poseen grandes ángulos de elevación con respecto a los cortos alcances analizados. Ubicaciones del transmisor más bajas podrían modificar las conclusiones extraídas. Cabe esperar que en los casos rural y suburbano se produzcan resultados significativamente diferentes </w:t>
      </w:r>
      <w:proofErr w:type="gramStart"/>
      <w:r w:rsidRPr="00A71DCC">
        <w:rPr>
          <w:lang w:val="es-ES"/>
        </w:rPr>
        <w:t>en relación al</w:t>
      </w:r>
      <w:proofErr w:type="gramEnd"/>
      <w:r w:rsidRPr="00A71DCC">
        <w:rPr>
          <w:lang w:val="es-ES"/>
        </w:rPr>
        <w:t xml:space="preserve"> desglose de los mecanismos de propagación predominantes. La ausencia de grandes objetivos reflectantes reduciría la influencia de la reflexión especular, aunque la dispersión todavía puede ser importante. Para los casos suburbanos y rurales, es también fundamental incluir y modelar correctamente los datos sobre la vegetación.</w:t>
      </w:r>
    </w:p>
    <w:p w14:paraId="48218511" w14:textId="2E3C4ABB" w:rsidR="00163CA9" w:rsidRPr="00A71DCC" w:rsidRDefault="00163CA9" w:rsidP="00163CA9">
      <w:pPr>
        <w:pStyle w:val="Heading2"/>
        <w:rPr>
          <w:lang w:val="es-ES" w:eastAsia="ja-JP"/>
        </w:rPr>
      </w:pPr>
      <w:bookmarkStart w:id="44" w:name="_Toc108941702"/>
      <w:bookmarkStart w:id="45" w:name="_Toc164761282"/>
      <w:r w:rsidRPr="00A71DCC">
        <w:rPr>
          <w:lang w:val="es-ES"/>
        </w:rPr>
        <w:t>2.4</w:t>
      </w:r>
      <w:r w:rsidRPr="00A71DCC">
        <w:rPr>
          <w:lang w:val="es-ES"/>
        </w:rPr>
        <w:tab/>
        <w:t>Dependencia de las pérdidas de transmisión básica respecto de la altura de la antena de la estación de abonado (SS)</w:t>
      </w:r>
      <w:bookmarkEnd w:id="45"/>
    </w:p>
    <w:p w14:paraId="48FAACD3" w14:textId="72F2FEC4" w:rsidR="00163CA9" w:rsidRPr="00A71DCC" w:rsidRDefault="00163CA9" w:rsidP="00163CA9">
      <w:pPr>
        <w:rPr>
          <w:lang w:val="es-ES" w:eastAsia="ja-JP"/>
        </w:rPr>
      </w:pPr>
      <w:r w:rsidRPr="00A71DCC">
        <w:rPr>
          <w:lang w:val="es-ES"/>
        </w:rPr>
        <w:t>La Fig. 10 muestra el mecanismo de propagación por encima de los tejados basándose en un modelo de propagación geométrica. Es posible dividir la variación de la altura de la pérdida de transmisión básica debida a la distancia horizontal entre la estación de base (BS) y la estación de abonado (SS) en tres regiones en función de la señal recibida que predomina en todo el nivel.</w:t>
      </w:r>
      <w:r w:rsidRPr="00A71DCC">
        <w:rPr>
          <w:lang w:val="es-ES" w:eastAsia="ja-JP"/>
        </w:rPr>
        <w:t xml:space="preserve"> La Fig. 11 muestra la geometría para el cálculo de la variación de altura de la pérdida de </w:t>
      </w:r>
      <w:r w:rsidRPr="00A71DCC">
        <w:rPr>
          <w:lang w:val="es-ES"/>
        </w:rPr>
        <w:t xml:space="preserve">transmisión básica </w:t>
      </w:r>
      <w:r w:rsidRPr="00A71DCC">
        <w:rPr>
          <w:lang w:val="es-ES" w:eastAsia="ja-JP"/>
        </w:rPr>
        <w:t>en la</w:t>
      </w:r>
      <w:r w:rsidR="001D40B2">
        <w:rPr>
          <w:lang w:val="es-ES" w:eastAsia="ja-JP"/>
        </w:rPr>
        <w:t>s</w:t>
      </w:r>
      <w:r w:rsidRPr="00A71DCC">
        <w:rPr>
          <w:lang w:val="es-ES" w:eastAsia="ja-JP"/>
        </w:rPr>
        <w:t xml:space="preserve"> tres regiones siguientes:</w:t>
      </w:r>
    </w:p>
    <w:p w14:paraId="53C4F7B6" w14:textId="77777777" w:rsidR="00163CA9" w:rsidRPr="00A71DCC" w:rsidRDefault="00163CA9" w:rsidP="00163CA9">
      <w:pPr>
        <w:pStyle w:val="enumlev1"/>
        <w:rPr>
          <w:lang w:val="es-ES" w:eastAsia="ja-JP"/>
        </w:rPr>
      </w:pPr>
      <w:bookmarkStart w:id="46" w:name="OLE_LINK3"/>
      <w:r w:rsidRPr="00A71DCC">
        <w:rPr>
          <w:lang w:val="es-ES"/>
        </w:rPr>
        <w:t>a)</w:t>
      </w:r>
      <w:r w:rsidRPr="00A71DCC">
        <w:rPr>
          <w:lang w:val="es-ES"/>
        </w:rPr>
        <w:tab/>
        <w:t>La región de onda directa</w:t>
      </w:r>
      <w:r w:rsidRPr="00A71DCC">
        <w:rPr>
          <w:lang w:val="es-ES" w:eastAsia="ja-JP"/>
        </w:rPr>
        <w:t xml:space="preserve"> dominante</w:t>
      </w:r>
      <w:r w:rsidRPr="00A71DCC">
        <w:rPr>
          <w:lang w:val="es-ES"/>
        </w:rPr>
        <w:t>, en la que la distancia horizontal entre la BS y la SS es muy corta</w:t>
      </w:r>
      <w:r w:rsidRPr="00A71DCC">
        <w:rPr>
          <w:lang w:val="es-ES" w:eastAsia="ja-JP"/>
        </w:rPr>
        <w:t xml:space="preserve"> (Fig. 11a))</w:t>
      </w:r>
    </w:p>
    <w:p w14:paraId="465FF1E2" w14:textId="6476F6DD" w:rsidR="00163CA9" w:rsidRPr="00A71DCC" w:rsidRDefault="00163CA9" w:rsidP="00163CA9">
      <w:pPr>
        <w:rPr>
          <w:lang w:val="es-ES" w:eastAsia="ja-JP"/>
        </w:rPr>
      </w:pPr>
      <w:r w:rsidRPr="00A71DCC">
        <w:rPr>
          <w:lang w:val="es-ES" w:eastAsia="ja-JP"/>
        </w:rPr>
        <w:t xml:space="preserve">En esta región, la onda directa puede llegar a cualquier altura de la antena de la SS. La pérdida de </w:t>
      </w:r>
      <w:r w:rsidRPr="00A71DCC">
        <w:rPr>
          <w:lang w:val="es-ES"/>
        </w:rPr>
        <w:t xml:space="preserve">transmisión básica </w:t>
      </w:r>
      <w:r w:rsidRPr="00A71DCC">
        <w:rPr>
          <w:lang w:val="es-ES" w:eastAsia="ja-JP"/>
        </w:rPr>
        <w:t xml:space="preserve">y la variación de altura de la pérdida de </w:t>
      </w:r>
      <w:r w:rsidRPr="00A71DCC">
        <w:rPr>
          <w:lang w:val="es-ES"/>
        </w:rPr>
        <w:t xml:space="preserve">transmisión básica </w:t>
      </w:r>
      <w:r w:rsidRPr="00A71DCC">
        <w:rPr>
          <w:lang w:val="es-ES" w:eastAsia="ja-JP"/>
        </w:rPr>
        <w:t xml:space="preserve">en la SS están dominadas por la pérdida de propagación de la onda directa (región </w:t>
      </w:r>
      <w:proofErr w:type="spellStart"/>
      <w:r w:rsidRPr="00A71DCC">
        <w:rPr>
          <w:lang w:val="es-ES" w:eastAsia="ja-JP"/>
        </w:rPr>
        <w:t>LoS</w:t>
      </w:r>
      <w:proofErr w:type="spellEnd"/>
      <w:r w:rsidRPr="00A71DCC">
        <w:rPr>
          <w:lang w:val="es-ES" w:eastAsia="ja-JP"/>
        </w:rPr>
        <w:t xml:space="preserve"> en cualquier altura de la antena de la SS).</w:t>
      </w:r>
    </w:p>
    <w:p w14:paraId="69CF531A" w14:textId="77777777" w:rsidR="00163CA9" w:rsidRPr="00A71DCC" w:rsidRDefault="00163CA9" w:rsidP="00163CA9">
      <w:pPr>
        <w:pStyle w:val="enumlev1"/>
        <w:rPr>
          <w:lang w:val="es-ES" w:eastAsia="ja-JP"/>
        </w:rPr>
      </w:pPr>
      <w:r w:rsidRPr="00A71DCC">
        <w:rPr>
          <w:lang w:val="es-ES" w:eastAsia="ja-JP"/>
        </w:rPr>
        <w:t>b)</w:t>
      </w:r>
      <w:r w:rsidRPr="00A71DCC">
        <w:rPr>
          <w:lang w:val="es-ES" w:eastAsia="ja-JP"/>
        </w:rPr>
        <w:tab/>
        <w:t>La región de onda reflejada dominante, en la que la distancia entre la BS y la SS es relativamente corta (Fig. 11b))</w:t>
      </w:r>
    </w:p>
    <w:p w14:paraId="51B3EAC7" w14:textId="46723E08" w:rsidR="00163CA9" w:rsidRPr="00A71DCC" w:rsidRDefault="00163CA9" w:rsidP="00163CA9">
      <w:pPr>
        <w:rPr>
          <w:lang w:val="es-ES" w:eastAsia="ja-JP"/>
        </w:rPr>
      </w:pPr>
      <w:r w:rsidRPr="00A71DCC">
        <w:rPr>
          <w:lang w:val="es-ES" w:eastAsia="ja-JP"/>
        </w:rPr>
        <w:t>En esta región, una onda reflejada de gran intensidad como onda reflejada una o dos veces y onda difractada puede llegar a cualquier altura de la antena de la SS en la región sin visibilidad directa (</w:t>
      </w:r>
      <w:proofErr w:type="spellStart"/>
      <w:r w:rsidRPr="00A71DCC">
        <w:rPr>
          <w:lang w:val="es-ES" w:eastAsia="ja-JP"/>
        </w:rPr>
        <w:t>NLoS</w:t>
      </w:r>
      <w:proofErr w:type="spellEnd"/>
      <w:r w:rsidRPr="00A71DCC">
        <w:rPr>
          <w:lang w:val="es-ES" w:eastAsia="ja-JP"/>
        </w:rPr>
        <w:t xml:space="preserve">). La pérdida de propagación de la onda reflejada durante un tiempo mínimo que llega a cualquier altura de la antena de la SS es inferior a la de la onda difractada en la región </w:t>
      </w:r>
      <w:proofErr w:type="spellStart"/>
      <w:r w:rsidRPr="00A71DCC">
        <w:rPr>
          <w:lang w:val="es-ES" w:eastAsia="ja-JP"/>
        </w:rPr>
        <w:t>NLoS</w:t>
      </w:r>
      <w:proofErr w:type="spellEnd"/>
      <w:r w:rsidRPr="00A71DCC">
        <w:rPr>
          <w:lang w:val="es-ES" w:eastAsia="ja-JP"/>
        </w:rPr>
        <w:t xml:space="preserve">. La pérdida de </w:t>
      </w:r>
      <w:r w:rsidRPr="00A71DCC">
        <w:rPr>
          <w:lang w:val="es-ES"/>
        </w:rPr>
        <w:t xml:space="preserve">transmisión básica </w:t>
      </w:r>
      <w:r w:rsidRPr="00A71DCC">
        <w:rPr>
          <w:lang w:val="es-ES" w:eastAsia="ja-JP"/>
        </w:rPr>
        <w:t xml:space="preserve">y la variación de altura de la pérdida de </w:t>
      </w:r>
      <w:r w:rsidRPr="00A71DCC">
        <w:rPr>
          <w:lang w:val="es-ES"/>
        </w:rPr>
        <w:t xml:space="preserve">transmisión básica </w:t>
      </w:r>
      <w:r w:rsidRPr="00A71DCC">
        <w:rPr>
          <w:lang w:val="es-ES" w:eastAsia="ja-JP"/>
        </w:rPr>
        <w:t xml:space="preserve">en la SS están dominadas por las ondas reflejadas. La pérdida de </w:t>
      </w:r>
      <w:r w:rsidRPr="00A71DCC">
        <w:rPr>
          <w:lang w:val="es-ES"/>
        </w:rPr>
        <w:t xml:space="preserve">transmisión básica </w:t>
      </w:r>
      <w:r w:rsidRPr="00A71DCC">
        <w:rPr>
          <w:lang w:val="es-ES" w:eastAsia="ja-JP"/>
        </w:rPr>
        <w:t>en la región relativamente cercana corresponde a los componentes de la onda directa y reflejada una o dos veces en la altura mínima a la que llegan a la SS las ondas directas y reflejadas una o dos veces</w:t>
      </w:r>
      <w:r w:rsidRPr="00A71DCC">
        <w:rPr>
          <w:lang w:val="es-ES"/>
        </w:rPr>
        <w:t>.</w:t>
      </w:r>
    </w:p>
    <w:p w14:paraId="7E42C86E" w14:textId="77777777" w:rsidR="00163CA9" w:rsidRPr="00A71DCC" w:rsidRDefault="00163CA9" w:rsidP="00163CA9">
      <w:pPr>
        <w:pStyle w:val="enumlev1"/>
        <w:keepNext/>
        <w:keepLines/>
        <w:rPr>
          <w:lang w:val="es-ES" w:eastAsia="ja-JP"/>
        </w:rPr>
      </w:pPr>
      <w:r w:rsidRPr="00A71DCC">
        <w:rPr>
          <w:lang w:val="es-ES" w:eastAsia="ja-JP"/>
        </w:rPr>
        <w:lastRenderedPageBreak/>
        <w:t>c)</w:t>
      </w:r>
      <w:r w:rsidRPr="00A71DCC">
        <w:rPr>
          <w:lang w:val="es-ES" w:eastAsia="ja-JP"/>
        </w:rPr>
        <w:tab/>
        <w:t>La región de onda difracción dominante, en la que la distancia entre la BS y la SS es relativamente larga (Fig. 11c))</w:t>
      </w:r>
    </w:p>
    <w:bookmarkEnd w:id="46"/>
    <w:p w14:paraId="631012A1" w14:textId="30ABF427" w:rsidR="00163CA9" w:rsidRPr="00A71DCC" w:rsidRDefault="00163CA9" w:rsidP="00163CA9">
      <w:pPr>
        <w:rPr>
          <w:lang w:val="es-ES"/>
        </w:rPr>
      </w:pPr>
      <w:r w:rsidRPr="00A71DCC">
        <w:rPr>
          <w:lang w:val="es-ES"/>
        </w:rPr>
        <w:t xml:space="preserve">En esta región, una onda reflejada de gran intensidad como onda reflejada una o dos veces apenas llega a la antena de la SS en la región </w:t>
      </w:r>
      <w:proofErr w:type="spellStart"/>
      <w:r w:rsidRPr="00A71DCC">
        <w:rPr>
          <w:lang w:val="es-ES"/>
        </w:rPr>
        <w:t>NLoS</w:t>
      </w:r>
      <w:proofErr w:type="spellEnd"/>
      <w:r w:rsidRPr="00A71DCC">
        <w:rPr>
          <w:lang w:val="es-ES"/>
        </w:rPr>
        <w:t xml:space="preserve"> en la que la altura de la antena de la SS es inferior a la de los edificios que la rodean, y sólo las ondas débiles y reflejadas varias veces pueden llegar a la antena de la SS. La pérdida de propagación de la onda reflejada durante un tiempo mínimo que llega a la SS supera la de la onda difractada. La pérdida de transmisión básica y la variación de altura de la pérdida de transmisión básica en la SS en la región más alejada están dominadas por las ondas difractadas desde el ángulo del tejado del edificio.</w:t>
      </w:r>
      <w:r w:rsidRPr="00A71DCC">
        <w:rPr>
          <w:lang w:val="es-ES" w:eastAsia="ja-JP"/>
        </w:rPr>
        <w:t xml:space="preserve"> La pérdida de </w:t>
      </w:r>
      <w:r w:rsidRPr="00A71DCC">
        <w:rPr>
          <w:lang w:val="es-ES"/>
        </w:rPr>
        <w:t xml:space="preserve">transmisión básica </w:t>
      </w:r>
      <w:r w:rsidRPr="00A71DCC">
        <w:rPr>
          <w:lang w:val="es-ES" w:eastAsia="ja-JP"/>
        </w:rPr>
        <w:t xml:space="preserve">y la variación de altura de la pérdida de </w:t>
      </w:r>
      <w:r w:rsidRPr="00A71DCC">
        <w:rPr>
          <w:lang w:val="es-ES"/>
        </w:rPr>
        <w:t xml:space="preserve">transmisión básica </w:t>
      </w:r>
      <w:r w:rsidRPr="00A71DCC">
        <w:rPr>
          <w:lang w:val="es-ES" w:eastAsia="ja-JP"/>
        </w:rPr>
        <w:t>de la SS corresponden prácticamente a las de la onda difractada</w:t>
      </w:r>
      <w:r w:rsidRPr="00A71DCC">
        <w:rPr>
          <w:lang w:val="es-ES"/>
        </w:rPr>
        <w:t>.</w:t>
      </w:r>
    </w:p>
    <w:p w14:paraId="0930094F" w14:textId="77777777" w:rsidR="00163CA9" w:rsidRPr="00A71DCC" w:rsidRDefault="00163CA9" w:rsidP="00163CA9">
      <w:pPr>
        <w:pStyle w:val="FigureNo"/>
        <w:rPr>
          <w:lang w:val="es-ES" w:eastAsia="ja-JP"/>
        </w:rPr>
      </w:pPr>
      <w:r w:rsidRPr="00A71DCC">
        <w:rPr>
          <w:lang w:val="es-ES"/>
        </w:rPr>
        <w:t xml:space="preserve">FIGURA </w:t>
      </w:r>
      <w:r w:rsidRPr="00A71DCC">
        <w:rPr>
          <w:lang w:val="es-ES" w:eastAsia="ja-JP"/>
        </w:rPr>
        <w:t>10</w:t>
      </w:r>
    </w:p>
    <w:p w14:paraId="12E1DADE" w14:textId="77777777" w:rsidR="00163CA9" w:rsidRPr="00A71DCC" w:rsidRDefault="00163CA9" w:rsidP="00163CA9">
      <w:pPr>
        <w:pStyle w:val="Figuretitle"/>
        <w:rPr>
          <w:lang w:val="es-ES"/>
        </w:rPr>
      </w:pPr>
      <w:r w:rsidRPr="00A71DCC">
        <w:rPr>
          <w:lang w:val="es-ES"/>
        </w:rPr>
        <w:t>Mecanismo de propagación por encima de los tejados basado</w:t>
      </w:r>
      <w:r w:rsidRPr="00A71DCC">
        <w:rPr>
          <w:lang w:val="es-ES"/>
        </w:rPr>
        <w:br/>
        <w:t>en un modelo de propagación geométrico</w:t>
      </w:r>
    </w:p>
    <w:p w14:paraId="7D962ED7" w14:textId="77777777" w:rsidR="00163CA9" w:rsidRPr="00FC5507" w:rsidRDefault="00163CA9" w:rsidP="00163CA9">
      <w:pPr>
        <w:pStyle w:val="Blanc"/>
        <w:rPr>
          <w:lang w:val="es-ES"/>
        </w:rPr>
      </w:pPr>
    </w:p>
    <w:p w14:paraId="7F094F2F" w14:textId="10864194" w:rsidR="00163CA9" w:rsidRPr="00FC5507" w:rsidRDefault="00163CA9" w:rsidP="00881735">
      <w:pPr>
        <w:pStyle w:val="Figure"/>
      </w:pPr>
      <w:r w:rsidRPr="00FC5507">
        <w:object w:dxaOrig="7813" w:dyaOrig="3304" w14:anchorId="36360475">
          <v:shape id="_x0000_i1061" type="#_x0000_t75" style="width:458.9pt;height:194.1pt" o:ole="">
            <v:imagedata r:id="rId94" o:title=""/>
          </v:shape>
          <o:OLEObject Type="Embed" ProgID="CorelDRAW.Graphic.14" ShapeID="_x0000_i1061" DrawAspect="Content" ObjectID="_1775378289" r:id="rId95"/>
        </w:object>
      </w:r>
    </w:p>
    <w:p w14:paraId="232FAADF" w14:textId="77777777" w:rsidR="00163CA9" w:rsidRPr="00FC5507" w:rsidRDefault="00163CA9" w:rsidP="00163CA9">
      <w:pPr>
        <w:tabs>
          <w:tab w:val="clear" w:pos="794"/>
          <w:tab w:val="clear" w:pos="1191"/>
          <w:tab w:val="clear" w:pos="1588"/>
          <w:tab w:val="clear" w:pos="1985"/>
        </w:tabs>
        <w:overflowPunct/>
        <w:autoSpaceDE/>
        <w:autoSpaceDN/>
        <w:adjustRightInd/>
        <w:spacing w:before="0"/>
        <w:jc w:val="left"/>
        <w:textAlignment w:val="auto"/>
        <w:rPr>
          <w:caps/>
          <w:sz w:val="18"/>
          <w:lang w:eastAsia="ja-JP"/>
        </w:rPr>
      </w:pPr>
      <w:r w:rsidRPr="00FC5507">
        <w:rPr>
          <w:lang w:eastAsia="ja-JP"/>
        </w:rPr>
        <w:br w:type="page"/>
      </w:r>
    </w:p>
    <w:p w14:paraId="76BAFCF5" w14:textId="77777777" w:rsidR="00163CA9" w:rsidRPr="00A71DCC" w:rsidRDefault="00163CA9" w:rsidP="00163CA9">
      <w:pPr>
        <w:pStyle w:val="FigureNo"/>
        <w:rPr>
          <w:lang w:val="es-ES" w:eastAsia="ja-JP"/>
        </w:rPr>
      </w:pPr>
      <w:r w:rsidRPr="00A71DCC">
        <w:rPr>
          <w:lang w:val="es-ES" w:eastAsia="ja-JP"/>
        </w:rPr>
        <w:lastRenderedPageBreak/>
        <w:t>FIGURA 11</w:t>
      </w:r>
    </w:p>
    <w:p w14:paraId="7E873BEF" w14:textId="4FC246B9" w:rsidR="00163CA9" w:rsidRPr="00A71DCC" w:rsidRDefault="00163CA9" w:rsidP="00163CA9">
      <w:pPr>
        <w:pStyle w:val="Figuretitle"/>
        <w:rPr>
          <w:lang w:val="es-ES" w:eastAsia="ja-JP"/>
        </w:rPr>
      </w:pPr>
      <w:r w:rsidRPr="00A71DCC">
        <w:rPr>
          <w:lang w:val="es-ES" w:eastAsia="ja-JP"/>
        </w:rPr>
        <w:t>Modelo de propagación basado en ondas dominantes que influyen</w:t>
      </w:r>
      <w:r w:rsidRPr="00A71DCC">
        <w:rPr>
          <w:lang w:val="es-ES" w:eastAsia="ja-JP"/>
        </w:rPr>
        <w:br/>
        <w:t xml:space="preserve">en la variación de altura de la pérdida de </w:t>
      </w:r>
      <w:r w:rsidRPr="00A71DCC">
        <w:rPr>
          <w:lang w:val="es-ES"/>
        </w:rPr>
        <w:t>transmisión básica</w:t>
      </w:r>
    </w:p>
    <w:p w14:paraId="2513469F" w14:textId="77777777" w:rsidR="00163CA9" w:rsidRPr="00FC5507" w:rsidRDefault="00163CA9" w:rsidP="00163CA9">
      <w:pPr>
        <w:pStyle w:val="Blanc"/>
        <w:rPr>
          <w:lang w:val="es-ES" w:eastAsia="ja-JP"/>
        </w:rPr>
      </w:pPr>
    </w:p>
    <w:p w14:paraId="6F8912E8" w14:textId="77777777" w:rsidR="00163CA9" w:rsidRPr="00A71DCC" w:rsidRDefault="00163CA9" w:rsidP="00163CA9">
      <w:pPr>
        <w:pStyle w:val="Figurelegend"/>
        <w:jc w:val="center"/>
        <w:rPr>
          <w:lang w:val="es-ES" w:eastAsia="ja-JP"/>
        </w:rPr>
      </w:pPr>
      <w:r w:rsidRPr="00A71DCC">
        <w:rPr>
          <w:lang w:val="es-ES" w:eastAsia="ja-JP"/>
        </w:rPr>
        <w:t>a)  Región de onda directa dominante, en la que la distancia horizontal</w:t>
      </w:r>
      <w:r w:rsidRPr="00A71DCC">
        <w:rPr>
          <w:lang w:val="es-ES" w:eastAsia="ja-JP"/>
        </w:rPr>
        <w:br/>
        <w:t>entre la BS y la SS es muy corta (</w:t>
      </w:r>
      <w:proofErr w:type="spellStart"/>
      <w:r w:rsidRPr="00A71DCC">
        <w:rPr>
          <w:lang w:val="es-ES" w:eastAsia="ja-JP"/>
        </w:rPr>
        <w:t>LoS</w:t>
      </w:r>
      <w:proofErr w:type="spellEnd"/>
      <w:r w:rsidRPr="00A71DCC">
        <w:rPr>
          <w:lang w:val="es-ES" w:eastAsia="ja-JP"/>
        </w:rPr>
        <w:t>)</w:t>
      </w:r>
    </w:p>
    <w:p w14:paraId="78A7439E" w14:textId="77777777" w:rsidR="00163CA9" w:rsidRPr="00FC5507" w:rsidRDefault="00163CA9" w:rsidP="00163CA9">
      <w:pPr>
        <w:pStyle w:val="Blanc"/>
        <w:rPr>
          <w:lang w:val="es-ES" w:eastAsia="ja-JP"/>
        </w:rPr>
      </w:pPr>
    </w:p>
    <w:p w14:paraId="43D9EF9F" w14:textId="77777777" w:rsidR="00163CA9" w:rsidRPr="00FC5507" w:rsidRDefault="00163CA9" w:rsidP="00163CA9">
      <w:pPr>
        <w:pStyle w:val="Figure"/>
        <w:rPr>
          <w:lang w:eastAsia="ja-JP"/>
        </w:rPr>
      </w:pPr>
      <w:r w:rsidRPr="00FC5507">
        <w:rPr>
          <w:lang w:eastAsia="ja-JP"/>
        </w:rPr>
        <w:object w:dxaOrig="3319" w:dyaOrig="2425" w14:anchorId="5155DB10">
          <v:shape id="_x0000_i1062" type="#_x0000_t75" style="width:220.4pt;height:162.15pt" o:ole="">
            <v:imagedata r:id="rId96" o:title=""/>
          </v:shape>
          <o:OLEObject Type="Embed" ProgID="CorelDRAW.Graphic.14" ShapeID="_x0000_i1062" DrawAspect="Content" ObjectID="_1775378290" r:id="rId97"/>
        </w:object>
      </w:r>
    </w:p>
    <w:p w14:paraId="1ACA7DE8" w14:textId="77777777" w:rsidR="00163CA9" w:rsidRPr="00FC5507" w:rsidRDefault="00163CA9" w:rsidP="00163CA9">
      <w:pPr>
        <w:pStyle w:val="Blanc"/>
        <w:rPr>
          <w:lang w:val="es-ES"/>
        </w:rPr>
      </w:pPr>
    </w:p>
    <w:p w14:paraId="654CEA45" w14:textId="77777777" w:rsidR="00163CA9" w:rsidRPr="00A71DCC" w:rsidRDefault="00163CA9" w:rsidP="00163CA9">
      <w:pPr>
        <w:pStyle w:val="Figurelegend"/>
        <w:jc w:val="center"/>
        <w:rPr>
          <w:lang w:val="es-ES" w:eastAsia="ja-JP"/>
        </w:rPr>
      </w:pPr>
      <w:r w:rsidRPr="00A71DCC">
        <w:rPr>
          <w:lang w:val="es-ES" w:eastAsia="ja-JP"/>
        </w:rPr>
        <w:t>b)  Región de onda reflejada dominante, en la que la distancia</w:t>
      </w:r>
      <w:r w:rsidRPr="00A71DCC">
        <w:rPr>
          <w:lang w:val="es-ES" w:eastAsia="ja-JP"/>
        </w:rPr>
        <w:br/>
        <w:t>entre la BS y la SS es relativamente corta</w:t>
      </w:r>
    </w:p>
    <w:p w14:paraId="52C453B9" w14:textId="77777777" w:rsidR="00163CA9" w:rsidRPr="00FC5507" w:rsidRDefault="00163CA9" w:rsidP="00163CA9">
      <w:pPr>
        <w:pStyle w:val="Blanc"/>
        <w:rPr>
          <w:lang w:val="es-ES" w:eastAsia="ja-JP"/>
        </w:rPr>
      </w:pPr>
    </w:p>
    <w:p w14:paraId="50CCC74F" w14:textId="77777777" w:rsidR="00163CA9" w:rsidRPr="00FC5507" w:rsidRDefault="00163CA9" w:rsidP="00163CA9">
      <w:pPr>
        <w:pStyle w:val="Figure"/>
        <w:rPr>
          <w:lang w:eastAsia="ja-JP"/>
        </w:rPr>
      </w:pPr>
      <w:r w:rsidRPr="00FC5507">
        <w:rPr>
          <w:lang w:eastAsia="ja-JP"/>
        </w:rPr>
        <w:object w:dxaOrig="3305" w:dyaOrig="2412" w14:anchorId="65C1D77E">
          <v:shape id="_x0000_i1063" type="#_x0000_t75" style="width:220.4pt;height:162.15pt" o:ole="">
            <v:imagedata r:id="rId98" o:title=""/>
          </v:shape>
          <o:OLEObject Type="Embed" ProgID="CorelDRAW.Graphic.14" ShapeID="_x0000_i1063" DrawAspect="Content" ObjectID="_1775378291" r:id="rId99"/>
        </w:object>
      </w:r>
    </w:p>
    <w:p w14:paraId="5B06F924" w14:textId="77777777" w:rsidR="00163CA9" w:rsidRPr="00FC5507" w:rsidRDefault="00163CA9" w:rsidP="00163CA9">
      <w:pPr>
        <w:pStyle w:val="Blanc"/>
        <w:rPr>
          <w:lang w:val="es-ES"/>
        </w:rPr>
      </w:pPr>
    </w:p>
    <w:p w14:paraId="3590B2F2" w14:textId="77777777" w:rsidR="00163CA9" w:rsidRPr="00A71DCC" w:rsidRDefault="00163CA9" w:rsidP="00163CA9">
      <w:pPr>
        <w:pStyle w:val="Figurelegend"/>
        <w:jc w:val="center"/>
        <w:rPr>
          <w:lang w:val="es-ES" w:eastAsia="ja-JP"/>
        </w:rPr>
      </w:pPr>
      <w:r w:rsidRPr="00A71DCC">
        <w:rPr>
          <w:lang w:val="es-ES" w:eastAsia="ja-JP"/>
        </w:rPr>
        <w:t>c)  Región de onda difractada dominante, en la que la distancia</w:t>
      </w:r>
      <w:r w:rsidRPr="00A71DCC">
        <w:rPr>
          <w:lang w:val="es-ES" w:eastAsia="ja-JP"/>
        </w:rPr>
        <w:br/>
        <w:t>entre la BS y la SS es relativamente larga</w:t>
      </w:r>
    </w:p>
    <w:p w14:paraId="0B2DB1BA" w14:textId="77777777" w:rsidR="00163CA9" w:rsidRPr="00FC5507" w:rsidRDefault="00163CA9" w:rsidP="00163CA9">
      <w:pPr>
        <w:pStyle w:val="Blanc"/>
        <w:rPr>
          <w:lang w:val="es-ES" w:eastAsia="ja-JP"/>
        </w:rPr>
      </w:pPr>
    </w:p>
    <w:p w14:paraId="1261448F" w14:textId="6B9FD8C6" w:rsidR="00163CA9" w:rsidRPr="00FC5507" w:rsidRDefault="00163CA9" w:rsidP="00776189">
      <w:pPr>
        <w:pStyle w:val="Figure"/>
        <w:rPr>
          <w:lang w:eastAsia="ja-JP"/>
        </w:rPr>
      </w:pPr>
      <w:r w:rsidRPr="00FC5507">
        <w:rPr>
          <w:lang w:eastAsia="ja-JP"/>
        </w:rPr>
        <w:object w:dxaOrig="3220" w:dyaOrig="2768" w14:anchorId="5874DF14">
          <v:shape id="_x0000_i1064" type="#_x0000_t75" style="width:220.4pt;height:190.35pt" o:ole="">
            <v:imagedata r:id="rId100" o:title=""/>
          </v:shape>
          <o:OLEObject Type="Embed" ProgID="CorelDRAW.Graphic.14" ShapeID="_x0000_i1064" DrawAspect="Content" ObjectID="_1775378292" r:id="rId101"/>
        </w:object>
      </w:r>
    </w:p>
    <w:p w14:paraId="7FFE93A6" w14:textId="77777777" w:rsidR="00163CA9" w:rsidRPr="00A71DCC" w:rsidRDefault="00163CA9" w:rsidP="00163CA9">
      <w:pPr>
        <w:keepNext/>
        <w:keepLines/>
        <w:rPr>
          <w:lang w:val="es-ES" w:eastAsia="ja-JP"/>
        </w:rPr>
      </w:pPr>
      <w:r w:rsidRPr="00A71DCC">
        <w:rPr>
          <w:lang w:val="es-ES"/>
        </w:rPr>
        <w:lastRenderedPageBreak/>
        <w:t xml:space="preserve">A </w:t>
      </w:r>
      <w:proofErr w:type="gramStart"/>
      <w:r w:rsidRPr="00A71DCC">
        <w:rPr>
          <w:lang w:val="es-ES"/>
        </w:rPr>
        <w:t>continuación</w:t>
      </w:r>
      <w:proofErr w:type="gramEnd"/>
      <w:r w:rsidRPr="00A71DCC">
        <w:rPr>
          <w:lang w:val="es-ES"/>
        </w:rPr>
        <w:t xml:space="preserve"> se enumeran los parámetros pertinentes para cada situación</w:t>
      </w:r>
      <w:r w:rsidRPr="00A71DCC">
        <w:rPr>
          <w:lang w:val="es-ES" w:eastAsia="ja-JP"/>
        </w:rPr>
        <w:t>:</w:t>
      </w:r>
    </w:p>
    <w:p w14:paraId="0E9FA81E" w14:textId="7D7874D6" w:rsidR="001D40B2" w:rsidRPr="001D40B2" w:rsidRDefault="001D40B2" w:rsidP="001D40B2">
      <w:pPr>
        <w:pStyle w:val="Equationlegend"/>
        <w:rPr>
          <w:lang w:val="es-ES"/>
        </w:rPr>
      </w:pPr>
      <w:r>
        <w:rPr>
          <w:i/>
          <w:lang w:val="es-ES"/>
        </w:rPr>
        <w:tab/>
      </w:r>
      <w:r w:rsidRPr="001D40B2">
        <w:rPr>
          <w:i/>
          <w:lang w:val="es-ES"/>
        </w:rPr>
        <w:t>f</w:t>
      </w:r>
      <w:r w:rsidRPr="001D40B2">
        <w:rPr>
          <w:iCs/>
          <w:lang w:val="es-ES"/>
        </w:rPr>
        <w:t>:</w:t>
      </w:r>
      <w:r w:rsidRPr="001D40B2">
        <w:rPr>
          <w:lang w:val="es-ES"/>
        </w:rPr>
        <w:tab/>
      </w:r>
      <w:proofErr w:type="spellStart"/>
      <w:r w:rsidRPr="001D40B2">
        <w:rPr>
          <w:lang w:val="es-ES"/>
        </w:rPr>
        <w:t>frequency</w:t>
      </w:r>
      <w:proofErr w:type="spellEnd"/>
      <w:r w:rsidRPr="001D40B2">
        <w:rPr>
          <w:lang w:val="es-ES"/>
        </w:rPr>
        <w:t xml:space="preserve"> (GHz)</w:t>
      </w:r>
    </w:p>
    <w:p w14:paraId="3254FCF6" w14:textId="7801362A" w:rsidR="00163CA9" w:rsidRPr="00A71DCC" w:rsidRDefault="001D40B2" w:rsidP="001D40B2">
      <w:pPr>
        <w:pStyle w:val="Equationlegend"/>
        <w:rPr>
          <w:lang w:val="es-ES"/>
        </w:rPr>
      </w:pPr>
      <w:r>
        <w:rPr>
          <w:rFonts w:asciiTheme="majorBidi" w:hAnsiTheme="majorBidi" w:cstheme="majorBidi"/>
          <w:iCs/>
        </w:rPr>
        <w:tab/>
      </w:r>
      <w:r w:rsidR="00163CA9" w:rsidRPr="00FC5507">
        <w:rPr>
          <w:rFonts w:asciiTheme="majorBidi" w:hAnsiTheme="majorBidi" w:cstheme="majorBidi"/>
          <w:iCs/>
        </w:rPr>
        <w:sym w:font="Symbol" w:char="F06A"/>
      </w:r>
      <w:r w:rsidR="00163CA9" w:rsidRPr="00A71DCC">
        <w:rPr>
          <w:lang w:val="es-ES"/>
        </w:rPr>
        <w:t xml:space="preserve">: </w:t>
      </w:r>
      <w:r w:rsidR="00163CA9" w:rsidRPr="00A71DCC">
        <w:rPr>
          <w:lang w:val="es-ES"/>
        </w:rPr>
        <w:tab/>
      </w:r>
      <w:r w:rsidR="00163CA9" w:rsidRPr="001D40B2">
        <w:rPr>
          <w:iCs/>
          <w:lang w:val="es-ES"/>
        </w:rPr>
        <w:t xml:space="preserve">ángulo </w:t>
      </w:r>
      <w:r w:rsidR="00163CA9" w:rsidRPr="00A71DCC">
        <w:rPr>
          <w:lang w:val="es-ES"/>
        </w:rPr>
        <w:t>entre la fila de edificios y la línea de visibilidad/</w:t>
      </w:r>
      <w:proofErr w:type="spellStart"/>
      <w:r w:rsidR="00163CA9" w:rsidRPr="00A71DCC">
        <w:rPr>
          <w:lang w:val="es-ES"/>
        </w:rPr>
        <w:t>LoS</w:t>
      </w:r>
      <w:proofErr w:type="spellEnd"/>
      <w:r w:rsidR="00163CA9" w:rsidRPr="00A71DCC">
        <w:rPr>
          <w:lang w:val="es-ES"/>
        </w:rPr>
        <w:t xml:space="preserve"> (grados)</w:t>
      </w:r>
    </w:p>
    <w:p w14:paraId="01793F17" w14:textId="3393C36A" w:rsidR="00163CA9" w:rsidRPr="00A71DCC" w:rsidRDefault="001D40B2" w:rsidP="001D40B2">
      <w:pPr>
        <w:pStyle w:val="Equationlegend"/>
        <w:rPr>
          <w:lang w:val="es-ES"/>
        </w:rPr>
      </w:pPr>
      <w:r>
        <w:rPr>
          <w:i/>
          <w:lang w:val="es-ES"/>
        </w:rPr>
        <w:tab/>
      </w:r>
      <w:proofErr w:type="spellStart"/>
      <w:r w:rsidR="00163CA9" w:rsidRPr="00A71DCC">
        <w:rPr>
          <w:i/>
          <w:lang w:val="es-ES"/>
        </w:rPr>
        <w:t>h</w:t>
      </w:r>
      <w:r w:rsidR="00163CA9" w:rsidRPr="00A71DCC">
        <w:rPr>
          <w:i/>
          <w:vertAlign w:val="subscript"/>
          <w:lang w:val="es-ES"/>
        </w:rPr>
        <w:t>BS</w:t>
      </w:r>
      <w:proofErr w:type="spellEnd"/>
      <w:r w:rsidR="00163CA9" w:rsidRPr="00A71DCC">
        <w:rPr>
          <w:lang w:val="es-ES"/>
        </w:rPr>
        <w:t xml:space="preserve">: </w:t>
      </w:r>
      <w:r w:rsidR="00163CA9" w:rsidRPr="00A71DCC">
        <w:rPr>
          <w:lang w:val="es-ES"/>
        </w:rPr>
        <w:tab/>
      </w:r>
      <w:r w:rsidR="00163CA9" w:rsidRPr="001D40B2">
        <w:rPr>
          <w:iCs/>
          <w:lang w:val="es-ES"/>
        </w:rPr>
        <w:t>altura</w:t>
      </w:r>
      <w:r w:rsidR="00163CA9" w:rsidRPr="00A71DCC">
        <w:rPr>
          <w:lang w:val="es-ES"/>
        </w:rPr>
        <w:t xml:space="preserve"> de la antena de la estación de base (m)</w:t>
      </w:r>
    </w:p>
    <w:p w14:paraId="2376010A" w14:textId="6EF7B928" w:rsidR="00163CA9" w:rsidRPr="00A71DCC" w:rsidRDefault="001D40B2" w:rsidP="001D40B2">
      <w:pPr>
        <w:pStyle w:val="Equationlegend"/>
        <w:rPr>
          <w:lang w:val="es-ES"/>
        </w:rPr>
      </w:pPr>
      <w:r>
        <w:rPr>
          <w:i/>
          <w:lang w:val="es-ES"/>
        </w:rPr>
        <w:tab/>
      </w:r>
      <w:proofErr w:type="spellStart"/>
      <w:r w:rsidR="00163CA9" w:rsidRPr="00A71DCC">
        <w:rPr>
          <w:i/>
          <w:lang w:val="es-ES"/>
        </w:rPr>
        <w:t>h</w:t>
      </w:r>
      <w:r w:rsidR="00163CA9" w:rsidRPr="00A71DCC">
        <w:rPr>
          <w:i/>
          <w:vertAlign w:val="subscript"/>
          <w:lang w:val="es-ES"/>
        </w:rPr>
        <w:t>SS</w:t>
      </w:r>
      <w:proofErr w:type="spellEnd"/>
      <w:r w:rsidR="00163CA9" w:rsidRPr="00A71DCC">
        <w:rPr>
          <w:lang w:val="es-ES"/>
        </w:rPr>
        <w:t xml:space="preserve">: </w:t>
      </w:r>
      <w:r w:rsidR="00163CA9" w:rsidRPr="00A71DCC">
        <w:rPr>
          <w:lang w:val="es-ES"/>
        </w:rPr>
        <w:tab/>
      </w:r>
      <w:r w:rsidR="00163CA9" w:rsidRPr="001D40B2">
        <w:rPr>
          <w:iCs/>
          <w:lang w:val="es-ES"/>
        </w:rPr>
        <w:t>altura</w:t>
      </w:r>
      <w:r w:rsidR="00163CA9" w:rsidRPr="00A71DCC">
        <w:rPr>
          <w:lang w:val="es-ES"/>
        </w:rPr>
        <w:t xml:space="preserve"> de la antena de la estación de abonado (m)</w:t>
      </w:r>
    </w:p>
    <w:p w14:paraId="0112B282" w14:textId="5C3C6F5E" w:rsidR="00163CA9" w:rsidRPr="00A71DCC" w:rsidRDefault="001D40B2" w:rsidP="001D40B2">
      <w:pPr>
        <w:pStyle w:val="Equationlegend"/>
        <w:rPr>
          <w:lang w:val="es-ES"/>
        </w:rPr>
      </w:pPr>
      <w:r>
        <w:rPr>
          <w:rFonts w:asciiTheme="majorBidi" w:hAnsiTheme="majorBidi" w:cstheme="majorBidi"/>
        </w:rPr>
        <w:tab/>
      </w:r>
      <w:r w:rsidR="00163CA9" w:rsidRPr="00FC5507">
        <w:rPr>
          <w:rFonts w:asciiTheme="majorBidi" w:hAnsiTheme="majorBidi" w:cstheme="majorBidi"/>
        </w:rPr>
        <w:sym w:font="Symbol" w:char="F044"/>
      </w:r>
      <w:proofErr w:type="spellStart"/>
      <w:r w:rsidR="00163CA9" w:rsidRPr="00A71DCC">
        <w:rPr>
          <w:i/>
          <w:lang w:val="es-ES"/>
        </w:rPr>
        <w:t>h</w:t>
      </w:r>
      <w:r w:rsidR="00163CA9" w:rsidRPr="00A71DCC">
        <w:rPr>
          <w:i/>
          <w:vertAlign w:val="subscript"/>
          <w:lang w:val="es-ES"/>
        </w:rPr>
        <w:t>SS</w:t>
      </w:r>
      <w:proofErr w:type="spellEnd"/>
      <w:r w:rsidR="00163CA9" w:rsidRPr="00A71DCC">
        <w:rPr>
          <w:lang w:val="es-ES"/>
        </w:rPr>
        <w:t xml:space="preserve">: </w:t>
      </w:r>
      <w:r w:rsidR="00163CA9" w:rsidRPr="00A71DCC">
        <w:rPr>
          <w:lang w:val="es-ES"/>
        </w:rPr>
        <w:tab/>
      </w:r>
      <w:r w:rsidR="00163CA9" w:rsidRPr="001D40B2">
        <w:rPr>
          <w:iCs/>
          <w:lang w:val="es-ES"/>
        </w:rPr>
        <w:t>profundidad</w:t>
      </w:r>
      <w:r w:rsidR="00163CA9" w:rsidRPr="00A71DCC">
        <w:rPr>
          <w:lang w:val="es-ES"/>
        </w:rPr>
        <w:t xml:space="preserve"> hasta la zona de sombra (m)</w:t>
      </w:r>
    </w:p>
    <w:p w14:paraId="4556C3FC" w14:textId="1927249E" w:rsidR="00163CA9" w:rsidRPr="00A71DCC" w:rsidRDefault="001D40B2" w:rsidP="001D40B2">
      <w:pPr>
        <w:pStyle w:val="Equationlegend"/>
        <w:rPr>
          <w:lang w:val="es-ES"/>
        </w:rPr>
      </w:pPr>
      <w:r>
        <w:rPr>
          <w:i/>
          <w:lang w:val="es-ES"/>
        </w:rPr>
        <w:tab/>
      </w:r>
      <w:proofErr w:type="spellStart"/>
      <w:r w:rsidR="00163CA9" w:rsidRPr="00A71DCC">
        <w:rPr>
          <w:i/>
          <w:lang w:val="es-ES"/>
        </w:rPr>
        <w:t>h</w:t>
      </w:r>
      <w:r w:rsidR="00163CA9" w:rsidRPr="00A71DCC">
        <w:rPr>
          <w:i/>
          <w:vertAlign w:val="subscript"/>
          <w:lang w:val="es-ES"/>
        </w:rPr>
        <w:t>b</w:t>
      </w:r>
      <w:proofErr w:type="spellEnd"/>
      <w:r w:rsidR="00163CA9" w:rsidRPr="00A71DCC">
        <w:rPr>
          <w:lang w:val="es-ES"/>
        </w:rPr>
        <w:t>:</w:t>
      </w:r>
      <w:r w:rsidR="00163CA9" w:rsidRPr="00A71DCC">
        <w:rPr>
          <w:lang w:val="es-ES"/>
        </w:rPr>
        <w:tab/>
        <w:t xml:space="preserve">altura media de </w:t>
      </w:r>
      <w:r w:rsidR="00163CA9" w:rsidRPr="001D40B2">
        <w:rPr>
          <w:iCs/>
          <w:lang w:val="es-ES"/>
        </w:rPr>
        <w:t>los</w:t>
      </w:r>
      <w:r w:rsidR="00163CA9" w:rsidRPr="00A71DCC">
        <w:rPr>
          <w:lang w:val="es-ES"/>
        </w:rPr>
        <w:t xml:space="preserve"> edificios (m)</w:t>
      </w:r>
    </w:p>
    <w:p w14:paraId="2CA976D3" w14:textId="034C6CED" w:rsidR="00163CA9" w:rsidRPr="00A71DCC" w:rsidRDefault="001D40B2" w:rsidP="001D40B2">
      <w:pPr>
        <w:pStyle w:val="Equationlegend"/>
        <w:rPr>
          <w:lang w:val="es-ES"/>
        </w:rPr>
      </w:pPr>
      <w:r>
        <w:rPr>
          <w:i/>
          <w:lang w:val="es-ES"/>
        </w:rPr>
        <w:tab/>
      </w:r>
      <w:r w:rsidR="00163CA9" w:rsidRPr="00A71DCC">
        <w:rPr>
          <w:i/>
          <w:lang w:val="es-ES"/>
        </w:rPr>
        <w:t>w</w:t>
      </w:r>
      <w:r w:rsidR="00163CA9" w:rsidRPr="00A71DCC">
        <w:rPr>
          <w:lang w:val="es-ES"/>
        </w:rPr>
        <w:t>:</w:t>
      </w:r>
      <w:r w:rsidR="00163CA9" w:rsidRPr="00A71DCC">
        <w:rPr>
          <w:lang w:val="es-ES"/>
        </w:rPr>
        <w:tab/>
        <w:t xml:space="preserve">distancia </w:t>
      </w:r>
      <w:r w:rsidR="00163CA9" w:rsidRPr="001D40B2">
        <w:rPr>
          <w:iCs/>
          <w:lang w:val="es-ES"/>
        </w:rPr>
        <w:t>media</w:t>
      </w:r>
      <w:r w:rsidR="00163CA9" w:rsidRPr="00A71DCC">
        <w:rPr>
          <w:lang w:val="es-ES"/>
        </w:rPr>
        <w:t xml:space="preserve"> entre los edificios (m)</w:t>
      </w:r>
    </w:p>
    <w:p w14:paraId="7C4042EF" w14:textId="42067F3C" w:rsidR="00163CA9" w:rsidRPr="00A71DCC" w:rsidRDefault="001D40B2" w:rsidP="001D40B2">
      <w:pPr>
        <w:pStyle w:val="Equationlegend"/>
        <w:rPr>
          <w:lang w:val="es-ES" w:eastAsia="ja-JP"/>
        </w:rPr>
      </w:pPr>
      <w:r>
        <w:rPr>
          <w:i/>
          <w:lang w:val="es-ES"/>
        </w:rPr>
        <w:tab/>
      </w:r>
      <w:r w:rsidR="00163CA9" w:rsidRPr="00A71DCC">
        <w:rPr>
          <w:i/>
          <w:lang w:val="es-ES"/>
        </w:rPr>
        <w:t>d</w:t>
      </w:r>
      <w:r w:rsidR="00163CA9" w:rsidRPr="00A71DCC">
        <w:rPr>
          <w:lang w:val="es-ES"/>
        </w:rPr>
        <w:t xml:space="preserve">: </w:t>
      </w:r>
      <w:r w:rsidR="00163CA9" w:rsidRPr="00A71DCC">
        <w:rPr>
          <w:lang w:val="es-ES"/>
        </w:rPr>
        <w:tab/>
      </w:r>
      <w:r w:rsidR="00163CA9" w:rsidRPr="001D40B2">
        <w:rPr>
          <w:iCs/>
          <w:lang w:val="es-ES"/>
        </w:rPr>
        <w:t>distancia</w:t>
      </w:r>
      <w:r w:rsidR="00163CA9" w:rsidRPr="00A71DCC">
        <w:rPr>
          <w:lang w:val="es-ES"/>
        </w:rPr>
        <w:t xml:space="preserve"> horizontal entre las antenas (m).</w:t>
      </w:r>
    </w:p>
    <w:p w14:paraId="4854B333" w14:textId="77777777" w:rsidR="00163CA9" w:rsidRPr="00A71DCC" w:rsidRDefault="00163CA9" w:rsidP="00163CA9">
      <w:pPr>
        <w:rPr>
          <w:lang w:val="es-ES" w:eastAsia="ja-JP"/>
        </w:rPr>
      </w:pPr>
      <w:r w:rsidRPr="00A71DCC">
        <w:rPr>
          <w:lang w:val="es-ES"/>
        </w:rPr>
        <w:t>Este modelo es válido para los valores siguientes</w:t>
      </w:r>
      <w:r w:rsidRPr="00A71DCC">
        <w:rPr>
          <w:lang w:val="es-ES" w:eastAsia="ja-JP"/>
        </w:rPr>
        <w:t>:</w:t>
      </w:r>
    </w:p>
    <w:p w14:paraId="746B866A" w14:textId="22681FD8" w:rsidR="00163CA9" w:rsidRPr="00A71DCC" w:rsidRDefault="00B91FE5" w:rsidP="00B91FE5">
      <w:pPr>
        <w:pStyle w:val="Equationlegend"/>
      </w:pPr>
      <w:r>
        <w:rPr>
          <w:i/>
          <w:iCs/>
        </w:rPr>
        <w:tab/>
      </w:r>
      <w:r w:rsidR="00163CA9" w:rsidRPr="00A71DCC">
        <w:rPr>
          <w:i/>
          <w:iCs/>
        </w:rPr>
        <w:t>f</w:t>
      </w:r>
      <w:r w:rsidR="00163CA9" w:rsidRPr="00A71DCC">
        <w:t>:</w:t>
      </w:r>
      <w:r w:rsidR="00163CA9" w:rsidRPr="00A71DCC">
        <w:tab/>
      </w:r>
      <w:r w:rsidR="00163CA9" w:rsidRPr="00A71DCC">
        <w:tab/>
        <w:t>2 a 30 GHz</w:t>
      </w:r>
    </w:p>
    <w:p w14:paraId="5C107702" w14:textId="3BCD1520" w:rsidR="00163CA9" w:rsidRPr="00A71DCC" w:rsidRDefault="00B91FE5" w:rsidP="00B91FE5">
      <w:pPr>
        <w:pStyle w:val="Equationlegend"/>
      </w:pPr>
      <w:r>
        <w:tab/>
      </w:r>
      <w:r w:rsidR="00163CA9" w:rsidRPr="00FC5507">
        <w:t>φ</w:t>
      </w:r>
      <w:r w:rsidR="00163CA9" w:rsidRPr="00A71DCC">
        <w:t>:</w:t>
      </w:r>
      <w:r w:rsidR="00163CA9" w:rsidRPr="00A71DCC">
        <w:tab/>
      </w:r>
      <w:r w:rsidR="00163CA9" w:rsidRPr="00A71DCC">
        <w:tab/>
        <w:t>10 a 90 grados</w:t>
      </w:r>
    </w:p>
    <w:p w14:paraId="7EB27425" w14:textId="3FC337BD" w:rsidR="00163CA9" w:rsidRPr="00A71DCC" w:rsidRDefault="00B91FE5" w:rsidP="00B91FE5">
      <w:pPr>
        <w:pStyle w:val="Equationlegend"/>
      </w:pPr>
      <w:r>
        <w:rPr>
          <w:i/>
          <w:iCs/>
        </w:rPr>
        <w:tab/>
      </w:r>
      <w:proofErr w:type="spellStart"/>
      <w:r w:rsidR="00163CA9" w:rsidRPr="00A71DCC">
        <w:rPr>
          <w:i/>
          <w:iCs/>
        </w:rPr>
        <w:t>h</w:t>
      </w:r>
      <w:r w:rsidR="00163CA9" w:rsidRPr="00A71DCC">
        <w:rPr>
          <w:i/>
          <w:vertAlign w:val="subscript"/>
        </w:rPr>
        <w:t>BS</w:t>
      </w:r>
      <w:proofErr w:type="spellEnd"/>
      <w:r w:rsidR="00163CA9" w:rsidRPr="00A71DCC">
        <w:t xml:space="preserve">: </w:t>
      </w:r>
      <w:r w:rsidR="00163CA9" w:rsidRPr="00A71DCC">
        <w:tab/>
        <w:t xml:space="preserve">hasta 70 m (superior a </w:t>
      </w:r>
      <w:proofErr w:type="spellStart"/>
      <w:r w:rsidR="00163CA9" w:rsidRPr="00A71DCC">
        <w:rPr>
          <w:i/>
          <w:iCs/>
        </w:rPr>
        <w:t>h</w:t>
      </w:r>
      <w:r w:rsidR="00163CA9" w:rsidRPr="00A71DCC">
        <w:rPr>
          <w:i/>
          <w:vertAlign w:val="subscript"/>
        </w:rPr>
        <w:t>b</w:t>
      </w:r>
      <w:proofErr w:type="spellEnd"/>
      <w:r w:rsidR="00163CA9" w:rsidRPr="00A71DCC">
        <w:t>)</w:t>
      </w:r>
    </w:p>
    <w:p w14:paraId="1F1EA947" w14:textId="339657E2" w:rsidR="00163CA9" w:rsidRPr="00163CA9" w:rsidRDefault="00B91FE5" w:rsidP="00B91FE5">
      <w:pPr>
        <w:pStyle w:val="Equationlegend"/>
      </w:pPr>
      <w:r>
        <w:rPr>
          <w:i/>
          <w:iCs/>
        </w:rPr>
        <w:tab/>
      </w:r>
      <w:proofErr w:type="spellStart"/>
      <w:r w:rsidR="00163CA9" w:rsidRPr="00163CA9">
        <w:rPr>
          <w:i/>
          <w:iCs/>
        </w:rPr>
        <w:t>h</w:t>
      </w:r>
      <w:r w:rsidR="00163CA9" w:rsidRPr="00163CA9">
        <w:rPr>
          <w:i/>
          <w:vertAlign w:val="subscript"/>
        </w:rPr>
        <w:t>SS</w:t>
      </w:r>
      <w:proofErr w:type="spellEnd"/>
      <w:r w:rsidR="00163CA9" w:rsidRPr="00163CA9">
        <w:t>:</w:t>
      </w:r>
      <w:r w:rsidR="00163CA9" w:rsidRPr="00163CA9">
        <w:tab/>
        <w:t>2 a (</w:t>
      </w:r>
      <w:r w:rsidR="00163CA9" w:rsidRPr="00163CA9">
        <w:rPr>
          <w:i/>
          <w:iCs/>
        </w:rPr>
        <w:t>h</w:t>
      </w:r>
      <w:r w:rsidR="00163CA9" w:rsidRPr="00163CA9">
        <w:rPr>
          <w:i/>
          <w:vertAlign w:val="subscript"/>
        </w:rPr>
        <w:t>b</w:t>
      </w:r>
      <w:r w:rsidR="00163CA9" w:rsidRPr="00163CA9">
        <w:t>+3) m</w:t>
      </w:r>
    </w:p>
    <w:p w14:paraId="7650C9C1" w14:textId="6230E438" w:rsidR="00163CA9" w:rsidRPr="00163CA9" w:rsidRDefault="00B91FE5" w:rsidP="00B91FE5">
      <w:pPr>
        <w:pStyle w:val="Equationlegend"/>
      </w:pPr>
      <w:r>
        <w:rPr>
          <w:i/>
          <w:iCs/>
        </w:rPr>
        <w:tab/>
      </w:r>
      <w:r w:rsidR="00163CA9" w:rsidRPr="00163CA9">
        <w:rPr>
          <w:i/>
          <w:iCs/>
        </w:rPr>
        <w:t>w</w:t>
      </w:r>
      <w:r w:rsidR="00163CA9" w:rsidRPr="00163CA9">
        <w:t>:</w:t>
      </w:r>
      <w:r w:rsidR="00163CA9" w:rsidRPr="00163CA9">
        <w:tab/>
        <w:t>10 a 25 m</w:t>
      </w:r>
    </w:p>
    <w:p w14:paraId="1458DD76" w14:textId="0166C2EF" w:rsidR="00163CA9" w:rsidRPr="00163CA9" w:rsidRDefault="00B91FE5" w:rsidP="00B91FE5">
      <w:pPr>
        <w:pStyle w:val="Equationlegend"/>
      </w:pPr>
      <w:r>
        <w:rPr>
          <w:i/>
          <w:iCs/>
        </w:rPr>
        <w:tab/>
      </w:r>
      <w:r w:rsidR="00163CA9" w:rsidRPr="00163CA9">
        <w:rPr>
          <w:i/>
          <w:iCs/>
        </w:rPr>
        <w:t>d</w:t>
      </w:r>
      <w:r w:rsidR="00163CA9" w:rsidRPr="00163CA9">
        <w:t>:</w:t>
      </w:r>
      <w:r w:rsidR="00163CA9" w:rsidRPr="00163CA9">
        <w:tab/>
        <w:t>10 a 5 000 m.</w:t>
      </w:r>
    </w:p>
    <w:p w14:paraId="3034C485" w14:textId="444B2CC0" w:rsidR="00163CA9" w:rsidRPr="00A71DCC" w:rsidRDefault="00163CA9" w:rsidP="00163CA9">
      <w:pPr>
        <w:pStyle w:val="Note"/>
        <w:rPr>
          <w:lang w:val="es-ES" w:eastAsia="ja-JP"/>
        </w:rPr>
      </w:pPr>
      <w:r w:rsidRPr="00A71DCC">
        <w:rPr>
          <w:lang w:val="es-ES"/>
        </w:rPr>
        <w:t xml:space="preserve">NOTA – La gama de alturas de la antena de la SS cubre siempre desde la región </w:t>
      </w:r>
      <w:proofErr w:type="spellStart"/>
      <w:r w:rsidRPr="00A71DCC">
        <w:rPr>
          <w:lang w:val="es-ES"/>
        </w:rPr>
        <w:t>LoS</w:t>
      </w:r>
      <w:proofErr w:type="spellEnd"/>
      <w:r w:rsidRPr="00A71DCC">
        <w:rPr>
          <w:lang w:val="es-ES"/>
        </w:rPr>
        <w:t xml:space="preserve"> hasta la región </w:t>
      </w:r>
      <w:proofErr w:type="spellStart"/>
      <w:r w:rsidRPr="00A71DCC">
        <w:rPr>
          <w:lang w:val="es-ES"/>
        </w:rPr>
        <w:t>NLoS</w:t>
      </w:r>
      <w:proofErr w:type="spellEnd"/>
      <w:r w:rsidRPr="00A71DCC">
        <w:rPr>
          <w:lang w:val="es-ES"/>
        </w:rPr>
        <w:t>.</w:t>
      </w:r>
    </w:p>
    <w:p w14:paraId="7363F52F" w14:textId="1300905A" w:rsidR="00163CA9" w:rsidRPr="00A71DCC" w:rsidRDefault="00163CA9" w:rsidP="00174BCF">
      <w:pPr>
        <w:rPr>
          <w:szCs w:val="24"/>
          <w:lang w:val="es-ES" w:eastAsia="ja-JP"/>
        </w:rPr>
      </w:pPr>
      <w:r w:rsidRPr="00A71DCC">
        <w:rPr>
          <w:lang w:val="es-ES" w:eastAsia="ja-JP"/>
        </w:rPr>
        <w:t xml:space="preserve">Basándose en estos mecanismos de propagación, la pérdida debida a la altura de la antena de la SS entre antenas isótropas puede dividirse en tres regiones en función de las ondas dominantes que llegan a la SS. Se trata de la región de onda directa dominante </w:t>
      </w:r>
      <w:r w:rsidRPr="00A71DCC">
        <w:rPr>
          <w:kern w:val="2"/>
          <w:lang w:val="es-ES"/>
        </w:rPr>
        <w:t xml:space="preserve">(región </w:t>
      </w:r>
      <w:proofErr w:type="spellStart"/>
      <w:r w:rsidRPr="00A71DCC">
        <w:rPr>
          <w:kern w:val="2"/>
          <w:lang w:val="es-ES"/>
        </w:rPr>
        <w:t>LoS</w:t>
      </w:r>
      <w:proofErr w:type="spellEnd"/>
      <w:r w:rsidRPr="00A71DCC">
        <w:rPr>
          <w:kern w:val="2"/>
          <w:lang w:val="es-ES"/>
        </w:rPr>
        <w:t xml:space="preserve">), la región de onda reflejada dominante (región </w:t>
      </w:r>
      <w:proofErr w:type="spellStart"/>
      <w:r w:rsidRPr="00A71DCC">
        <w:rPr>
          <w:kern w:val="2"/>
          <w:lang w:val="es-ES"/>
        </w:rPr>
        <w:t>NLoS</w:t>
      </w:r>
      <w:proofErr w:type="spellEnd"/>
      <w:r w:rsidRPr="00A71DCC">
        <w:rPr>
          <w:kern w:val="2"/>
          <w:lang w:val="es-ES"/>
        </w:rPr>
        <w:t xml:space="preserve">) y la región de onda refractada dominante (región </w:t>
      </w:r>
      <w:proofErr w:type="spellStart"/>
      <w:r w:rsidRPr="00A71DCC">
        <w:rPr>
          <w:kern w:val="2"/>
          <w:lang w:val="es-ES"/>
        </w:rPr>
        <w:t>NLoS</w:t>
      </w:r>
      <w:proofErr w:type="spellEnd"/>
      <w:r w:rsidRPr="00A71DCC">
        <w:rPr>
          <w:kern w:val="2"/>
          <w:lang w:val="es-ES"/>
        </w:rPr>
        <w:t xml:space="preserve">). La variación de altura en la región </w:t>
      </w:r>
      <w:proofErr w:type="spellStart"/>
      <w:r w:rsidRPr="00A71DCC">
        <w:rPr>
          <w:kern w:val="2"/>
          <w:lang w:val="es-ES"/>
        </w:rPr>
        <w:t>LoS</w:t>
      </w:r>
      <w:proofErr w:type="spellEnd"/>
      <w:r w:rsidRPr="00A71DCC">
        <w:rPr>
          <w:kern w:val="2"/>
          <w:lang w:val="es-ES"/>
        </w:rPr>
        <w:t xml:space="preserve"> se aproxima a cero. Por su parte, en la región </w:t>
      </w:r>
      <w:proofErr w:type="spellStart"/>
      <w:r w:rsidRPr="00A71DCC">
        <w:rPr>
          <w:kern w:val="2"/>
          <w:lang w:val="es-ES"/>
        </w:rPr>
        <w:t>NLoS</w:t>
      </w:r>
      <w:proofErr w:type="spellEnd"/>
      <w:r w:rsidRPr="00A71DCC">
        <w:rPr>
          <w:kern w:val="2"/>
          <w:lang w:val="es-ES"/>
        </w:rPr>
        <w:t xml:space="preserve">, la variación de altura en la pérdida de </w:t>
      </w:r>
      <w:r w:rsidRPr="00A71DCC">
        <w:rPr>
          <w:lang w:val="es-ES"/>
        </w:rPr>
        <w:t xml:space="preserve">transmisión básica </w:t>
      </w:r>
      <w:r w:rsidRPr="00A71DCC">
        <w:rPr>
          <w:kern w:val="2"/>
          <w:lang w:val="es-ES"/>
        </w:rPr>
        <w:t xml:space="preserve">depende de la onda dominante de llegada. En consecuencia, el exceso de pérdida de la región </w:t>
      </w:r>
      <w:proofErr w:type="spellStart"/>
      <w:r w:rsidRPr="00A71DCC">
        <w:rPr>
          <w:kern w:val="2"/>
          <w:lang w:val="es-ES"/>
        </w:rPr>
        <w:t>NLoS</w:t>
      </w:r>
      <w:proofErr w:type="spellEnd"/>
      <w:r w:rsidRPr="00A71DCC">
        <w:rPr>
          <w:kern w:val="2"/>
          <w:lang w:val="es-ES"/>
        </w:rPr>
        <w:t xml:space="preserve"> procedente de la región </w:t>
      </w:r>
      <w:proofErr w:type="spellStart"/>
      <w:r w:rsidRPr="00A71DCC">
        <w:rPr>
          <w:kern w:val="2"/>
          <w:lang w:val="es-ES"/>
        </w:rPr>
        <w:t>LoS</w:t>
      </w:r>
      <w:proofErr w:type="spellEnd"/>
      <w:r w:rsidRPr="00A71DCC">
        <w:rPr>
          <w:kern w:val="2"/>
          <w:lang w:val="es-ES"/>
        </w:rPr>
        <w:t xml:space="preserve">, </w:t>
      </w:r>
      <w:r w:rsidRPr="00A71DCC">
        <w:rPr>
          <w:i/>
          <w:kern w:val="2"/>
          <w:lang w:val="es-ES"/>
        </w:rPr>
        <w:t>L</w:t>
      </w:r>
      <w:r w:rsidRPr="00A71DCC">
        <w:rPr>
          <w:kern w:val="2"/>
          <w:lang w:val="es-ES"/>
        </w:rPr>
        <w:t>(</w:t>
      </w:r>
      <w:r w:rsidRPr="00FC5507">
        <w:rPr>
          <w:rFonts w:asciiTheme="majorBidi" w:hAnsiTheme="majorBidi" w:cstheme="majorBidi"/>
          <w:kern w:val="2"/>
        </w:rPr>
        <w:sym w:font="Symbol" w:char="F044"/>
      </w:r>
      <w:proofErr w:type="spellStart"/>
      <w:r w:rsidRPr="00A71DCC">
        <w:rPr>
          <w:i/>
          <w:kern w:val="2"/>
          <w:lang w:val="es-ES"/>
        </w:rPr>
        <w:t>h</w:t>
      </w:r>
      <w:r w:rsidRPr="00A71DCC">
        <w:rPr>
          <w:i/>
          <w:kern w:val="2"/>
          <w:szCs w:val="24"/>
          <w:vertAlign w:val="subscript"/>
          <w:lang w:val="es-ES"/>
        </w:rPr>
        <w:t>SS</w:t>
      </w:r>
      <w:proofErr w:type="spellEnd"/>
      <w:r w:rsidRPr="00A71DCC">
        <w:rPr>
          <w:kern w:val="2"/>
          <w:szCs w:val="24"/>
          <w:lang w:val="es-ES"/>
        </w:rPr>
        <w:t>), puede definirse la siguiente forma:</w:t>
      </w:r>
    </w:p>
    <w:p w14:paraId="5CC2083B" w14:textId="77777777" w:rsidR="00163CA9" w:rsidRPr="00FC5507" w:rsidRDefault="00163CA9" w:rsidP="00163CA9">
      <w:pPr>
        <w:pStyle w:val="Blanc"/>
        <w:rPr>
          <w:lang w:val="es-ES"/>
        </w:rPr>
      </w:pPr>
    </w:p>
    <w:p w14:paraId="1AC29887" w14:textId="77777777" w:rsidR="00163CA9" w:rsidRPr="00A71DCC" w:rsidRDefault="00163CA9" w:rsidP="00163CA9">
      <w:pPr>
        <w:pStyle w:val="Equation"/>
        <w:rPr>
          <w:lang w:val="es-ES"/>
        </w:rPr>
      </w:pPr>
      <w:r w:rsidRPr="00A71DCC">
        <w:rPr>
          <w:lang w:val="es-ES"/>
        </w:rPr>
        <w:tab/>
      </w:r>
      <w:r w:rsidRPr="00A71DCC">
        <w:rPr>
          <w:lang w:val="es-ES"/>
        </w:rPr>
        <w:tab/>
      </w:r>
      <w:r w:rsidRPr="00FC5507">
        <w:rPr>
          <w:position w:val="-12"/>
        </w:rPr>
        <w:object w:dxaOrig="3640" w:dyaOrig="360" w14:anchorId="169EE819">
          <v:shape id="_x0000_i1065" type="#_x0000_t75" style="width:181.55pt;height:18.8pt" o:ole="">
            <v:imagedata r:id="rId102" o:title=""/>
          </v:shape>
          <o:OLEObject Type="Embed" ProgID="Equation.3" ShapeID="_x0000_i1065" DrawAspect="Content" ObjectID="_1775378293" r:id="rId103"/>
        </w:object>
      </w:r>
      <w:r w:rsidRPr="00A71DCC">
        <w:rPr>
          <w:lang w:val="es-ES"/>
        </w:rPr>
        <w:t xml:space="preserve">     (dB)</w:t>
      </w:r>
      <w:r w:rsidRPr="00A71DCC">
        <w:rPr>
          <w:lang w:val="es-ES"/>
        </w:rPr>
        <w:tab/>
        <w:t>(27)</w:t>
      </w:r>
    </w:p>
    <w:p w14:paraId="36622565" w14:textId="77777777" w:rsidR="00163CA9" w:rsidRPr="00FC5507" w:rsidRDefault="00163CA9" w:rsidP="00163CA9">
      <w:pPr>
        <w:pStyle w:val="Blanc"/>
        <w:rPr>
          <w:lang w:val="es-ES"/>
        </w:rPr>
      </w:pPr>
    </w:p>
    <w:p w14:paraId="6E416FED" w14:textId="77777777" w:rsidR="00163CA9" w:rsidRPr="00A71DCC" w:rsidRDefault="00163CA9" w:rsidP="00163CA9">
      <w:pPr>
        <w:rPr>
          <w:lang w:val="es-ES"/>
        </w:rPr>
      </w:pPr>
      <w:r w:rsidRPr="00A71DCC">
        <w:rPr>
          <w:lang w:val="es-ES"/>
        </w:rPr>
        <w:t xml:space="preserve">En este caso, </w:t>
      </w:r>
      <w:r w:rsidRPr="00A71DCC">
        <w:rPr>
          <w:i/>
          <w:lang w:val="es-ES"/>
        </w:rPr>
        <w:t>L</w:t>
      </w:r>
      <w:r w:rsidRPr="00A71DCC">
        <w:rPr>
          <w:i/>
          <w:vertAlign w:val="subscript"/>
          <w:lang w:val="es-ES"/>
        </w:rPr>
        <w:t>R</w:t>
      </w:r>
      <w:r w:rsidRPr="00A71DCC">
        <w:rPr>
          <w:lang w:val="es-ES"/>
        </w:rPr>
        <w:t>(</w:t>
      </w:r>
      <w:r w:rsidRPr="00FC5507">
        <w:rPr>
          <w:rFonts w:asciiTheme="majorBidi" w:hAnsiTheme="majorBidi" w:cstheme="majorBidi"/>
        </w:rPr>
        <w:sym w:font="Symbol" w:char="F044"/>
      </w:r>
      <w:proofErr w:type="spellStart"/>
      <w:r w:rsidRPr="00A71DCC">
        <w:rPr>
          <w:i/>
          <w:lang w:val="es-ES"/>
        </w:rPr>
        <w:t>h</w:t>
      </w:r>
      <w:r w:rsidRPr="00A71DCC">
        <w:rPr>
          <w:vertAlign w:val="subscript"/>
          <w:lang w:val="es-ES"/>
        </w:rPr>
        <w:t>SS</w:t>
      </w:r>
      <w:proofErr w:type="spellEnd"/>
      <w:r w:rsidRPr="00A71DCC">
        <w:rPr>
          <w:lang w:val="es-ES"/>
        </w:rPr>
        <w:t xml:space="preserve">) y </w:t>
      </w:r>
      <w:r w:rsidRPr="00A71DCC">
        <w:rPr>
          <w:i/>
          <w:lang w:val="es-ES"/>
        </w:rPr>
        <w:t>L</w:t>
      </w:r>
      <w:r w:rsidRPr="00A71DCC">
        <w:rPr>
          <w:i/>
          <w:vertAlign w:val="subscript"/>
          <w:lang w:val="es-ES"/>
        </w:rPr>
        <w:t>D</w:t>
      </w:r>
      <w:r w:rsidRPr="00A71DCC">
        <w:rPr>
          <w:lang w:val="es-ES"/>
        </w:rPr>
        <w:t>(</w:t>
      </w:r>
      <w:r w:rsidRPr="00FC5507">
        <w:rPr>
          <w:rFonts w:asciiTheme="majorBidi" w:hAnsiTheme="majorBidi" w:cstheme="majorBidi"/>
        </w:rPr>
        <w:sym w:font="Symbol" w:char="F044"/>
      </w:r>
      <w:proofErr w:type="spellStart"/>
      <w:r w:rsidRPr="00A71DCC">
        <w:rPr>
          <w:i/>
          <w:lang w:val="es-ES"/>
        </w:rPr>
        <w:t>h</w:t>
      </w:r>
      <w:r w:rsidRPr="00A71DCC">
        <w:rPr>
          <w:vertAlign w:val="subscript"/>
          <w:lang w:val="es-ES"/>
        </w:rPr>
        <w:t>SS</w:t>
      </w:r>
      <w:proofErr w:type="spellEnd"/>
      <w:r w:rsidRPr="00A71DCC">
        <w:rPr>
          <w:lang w:val="es-ES"/>
        </w:rPr>
        <w:t xml:space="preserve">) corresponden al exceso de pérdida debido a las ondas reflejadas y difractadas provenientes de la región </w:t>
      </w:r>
      <w:proofErr w:type="spellStart"/>
      <w:r w:rsidRPr="00A71DCC">
        <w:rPr>
          <w:lang w:val="es-ES"/>
        </w:rPr>
        <w:t>NLoS</w:t>
      </w:r>
      <w:proofErr w:type="spellEnd"/>
      <w:r w:rsidRPr="00A71DCC">
        <w:rPr>
          <w:lang w:val="es-ES"/>
        </w:rPr>
        <w:t xml:space="preserve">, respectivamente. Los valores </w:t>
      </w:r>
      <w:r w:rsidRPr="00A71DCC">
        <w:rPr>
          <w:i/>
          <w:lang w:val="es-ES"/>
        </w:rPr>
        <w:t>L</w:t>
      </w:r>
      <w:r w:rsidRPr="00A71DCC">
        <w:rPr>
          <w:i/>
          <w:vertAlign w:val="subscript"/>
          <w:lang w:val="es-ES"/>
        </w:rPr>
        <w:t>R</w:t>
      </w:r>
      <w:r w:rsidRPr="00A71DCC">
        <w:rPr>
          <w:lang w:val="es-ES"/>
        </w:rPr>
        <w:t>(</w:t>
      </w:r>
      <w:r w:rsidRPr="00FC5507">
        <w:rPr>
          <w:rFonts w:asciiTheme="majorBidi" w:hAnsiTheme="majorBidi" w:cstheme="majorBidi"/>
        </w:rPr>
        <w:sym w:font="Symbol" w:char="F044"/>
      </w:r>
      <w:proofErr w:type="spellStart"/>
      <w:r w:rsidRPr="00A71DCC">
        <w:rPr>
          <w:i/>
          <w:lang w:val="es-ES"/>
        </w:rPr>
        <w:t>h</w:t>
      </w:r>
      <w:r w:rsidRPr="00A71DCC">
        <w:rPr>
          <w:vertAlign w:val="subscript"/>
          <w:lang w:val="es-ES"/>
        </w:rPr>
        <w:t>SS</w:t>
      </w:r>
      <w:proofErr w:type="spellEnd"/>
      <w:r w:rsidRPr="00A71DCC">
        <w:rPr>
          <w:lang w:val="es-ES"/>
        </w:rPr>
        <w:t xml:space="preserve">) y </w:t>
      </w:r>
      <w:r w:rsidRPr="00A71DCC">
        <w:rPr>
          <w:i/>
          <w:lang w:val="es-ES"/>
        </w:rPr>
        <w:t>L</w:t>
      </w:r>
      <w:r w:rsidRPr="00A71DCC">
        <w:rPr>
          <w:i/>
          <w:vertAlign w:val="subscript"/>
          <w:lang w:val="es-ES"/>
        </w:rPr>
        <w:t>D</w:t>
      </w:r>
      <w:r w:rsidRPr="00A71DCC">
        <w:rPr>
          <w:lang w:val="es-ES"/>
        </w:rPr>
        <w:t>(</w:t>
      </w:r>
      <w:r w:rsidRPr="00FC5507">
        <w:rPr>
          <w:rFonts w:asciiTheme="majorBidi" w:hAnsiTheme="majorBidi" w:cstheme="majorBidi"/>
        </w:rPr>
        <w:sym w:font="Symbol" w:char="F044"/>
      </w:r>
      <w:proofErr w:type="spellStart"/>
      <w:r w:rsidRPr="00A71DCC">
        <w:rPr>
          <w:i/>
          <w:lang w:val="es-ES"/>
        </w:rPr>
        <w:t>h</w:t>
      </w:r>
      <w:r w:rsidRPr="00A71DCC">
        <w:rPr>
          <w:vertAlign w:val="subscript"/>
          <w:lang w:val="es-ES"/>
        </w:rPr>
        <w:t>SS</w:t>
      </w:r>
      <w:proofErr w:type="spellEnd"/>
      <w:r w:rsidRPr="00A71DCC">
        <w:rPr>
          <w:lang w:val="es-ES"/>
        </w:rPr>
        <w:t>) se expresan de la siguiente forma:</w:t>
      </w:r>
    </w:p>
    <w:p w14:paraId="5F6FC7F0" w14:textId="77777777" w:rsidR="00163CA9" w:rsidRPr="00FC5507" w:rsidRDefault="00163CA9" w:rsidP="00163CA9">
      <w:pPr>
        <w:rPr>
          <w:lang w:eastAsia="ja-JP"/>
        </w:rPr>
      </w:pPr>
      <w:proofErr w:type="spellStart"/>
      <w:r w:rsidRPr="00FC5507">
        <w:rPr>
          <w:lang w:eastAsia="ja-JP"/>
        </w:rPr>
        <w:t>cuando</w:t>
      </w:r>
      <w:proofErr w:type="spellEnd"/>
      <w:r w:rsidRPr="00FC5507">
        <w:rPr>
          <w:lang w:eastAsia="ja-JP"/>
        </w:rPr>
        <w:t>:</w:t>
      </w:r>
    </w:p>
    <w:p w14:paraId="5E56314E" w14:textId="77777777" w:rsidR="00163CA9" w:rsidRPr="00FC5507" w:rsidRDefault="00163CA9" w:rsidP="00163CA9">
      <w:pPr>
        <w:pStyle w:val="Equation"/>
      </w:pPr>
      <w:r w:rsidRPr="00FC5507">
        <w:tab/>
      </w:r>
      <w:r w:rsidRPr="00FC5507">
        <w:tab/>
      </w:r>
      <w:r w:rsidRPr="00FC5507">
        <w:rPr>
          <w:position w:val="-14"/>
        </w:rPr>
        <w:object w:dxaOrig="2460" w:dyaOrig="380" w14:anchorId="693AB4C9">
          <v:shape id="_x0000_i1066" type="#_x0000_t75" style="width:98.3pt;height:15.05pt" o:ole="">
            <v:imagedata r:id="rId104" o:title=""/>
          </v:shape>
          <o:OLEObject Type="Embed" ProgID="Equation.3" ShapeID="_x0000_i1066" DrawAspect="Content" ObjectID="_1775378294" r:id="rId105"/>
        </w:object>
      </w:r>
    </w:p>
    <w:p w14:paraId="2BAE657D" w14:textId="77777777" w:rsidR="00163CA9" w:rsidRPr="00A71DCC" w:rsidRDefault="00163CA9" w:rsidP="00163CA9">
      <w:pPr>
        <w:pStyle w:val="Equation"/>
        <w:rPr>
          <w:lang w:val="es-ES" w:eastAsia="ja-JP"/>
        </w:rPr>
      </w:pPr>
      <w:r w:rsidRPr="002B6B1A">
        <w:rPr>
          <w:lang w:val="es-ES"/>
        </w:rPr>
        <w:t>    </w:t>
      </w:r>
      <w:r w:rsidRPr="00FC5507">
        <w:rPr>
          <w:position w:val="-32"/>
        </w:rPr>
        <w:object w:dxaOrig="6560" w:dyaOrig="720" w14:anchorId="0C367B95">
          <v:shape id="_x0000_i1067" type="#_x0000_t75" style="width:329.95pt;height:36.3pt" o:ole="">
            <v:imagedata r:id="rId106" o:title=""/>
          </v:shape>
          <o:OLEObject Type="Embed" ProgID="Equation.3" ShapeID="_x0000_i1067" DrawAspect="Content" ObjectID="_1775378295" r:id="rId107"/>
        </w:object>
      </w:r>
      <w:r w:rsidRPr="00A71DCC">
        <w:rPr>
          <w:lang w:val="es-ES"/>
        </w:rPr>
        <w:t>  </w:t>
      </w:r>
      <w:r w:rsidRPr="00FC5507">
        <w:rPr>
          <w:position w:val="-10"/>
        </w:rPr>
        <w:object w:dxaOrig="1460" w:dyaOrig="340" w14:anchorId="212FC093">
          <v:shape id="_x0000_i1068" type="#_x0000_t75" style="width:73.25pt;height:18.15pt" o:ole="">
            <v:imagedata r:id="rId108" o:title=""/>
          </v:shape>
          <o:OLEObject Type="Embed" ProgID="Equation.3" ShapeID="_x0000_i1068" DrawAspect="Content" ObjectID="_1775378296" r:id="rId109"/>
        </w:object>
      </w:r>
      <w:r w:rsidRPr="00A71DCC">
        <w:rPr>
          <w:lang w:val="es-ES"/>
        </w:rPr>
        <w:t> </w:t>
      </w:r>
      <w:r w:rsidRPr="00A71DCC">
        <w:rPr>
          <w:lang w:val="es-ES" w:eastAsia="ja-JP"/>
        </w:rPr>
        <w:t>(dB)</w:t>
      </w:r>
      <w:r w:rsidRPr="00A71DCC">
        <w:rPr>
          <w:lang w:val="es-ES" w:eastAsia="ja-JP"/>
        </w:rPr>
        <w:tab/>
        <w:t>(28)</w:t>
      </w:r>
    </w:p>
    <w:p w14:paraId="5C783251" w14:textId="77777777" w:rsidR="00163CA9" w:rsidRPr="00A71DCC" w:rsidRDefault="00163CA9" w:rsidP="00163CA9">
      <w:pPr>
        <w:pStyle w:val="Equation"/>
        <w:rPr>
          <w:lang w:val="es-ES" w:eastAsia="ja-JP"/>
        </w:rPr>
      </w:pPr>
      <w:r w:rsidRPr="00A71DCC">
        <w:rPr>
          <w:lang w:val="es-ES"/>
        </w:rPr>
        <w:tab/>
      </w:r>
      <w:r w:rsidRPr="00A71DCC">
        <w:rPr>
          <w:lang w:val="es-ES"/>
        </w:rPr>
        <w:tab/>
      </w:r>
      <w:r w:rsidRPr="00FC5507">
        <w:rPr>
          <w:position w:val="-28"/>
        </w:rPr>
        <w:object w:dxaOrig="2460" w:dyaOrig="680" w14:anchorId="3FFB78C8">
          <v:shape id="_x0000_i1069" type="#_x0000_t75" style="width:123.95pt;height:32.55pt" o:ole="">
            <v:imagedata r:id="rId110" o:title=""/>
          </v:shape>
          <o:OLEObject Type="Embed" ProgID="Equation.3" ShapeID="_x0000_i1069" DrawAspect="Content" ObjectID="_1775378297" r:id="rId111"/>
        </w:object>
      </w:r>
      <w:r w:rsidRPr="00A71DCC">
        <w:rPr>
          <w:lang w:val="es-ES"/>
        </w:rPr>
        <w:t xml:space="preserve">    </w:t>
      </w:r>
      <w:r w:rsidRPr="00A71DCC">
        <w:rPr>
          <w:lang w:val="es-ES" w:eastAsia="ja-JP"/>
        </w:rPr>
        <w:t>(m)</w:t>
      </w:r>
      <w:r w:rsidRPr="00A71DCC">
        <w:rPr>
          <w:lang w:val="es-ES" w:eastAsia="ja-JP"/>
        </w:rPr>
        <w:tab/>
        <w:t>(29)</w:t>
      </w:r>
    </w:p>
    <w:p w14:paraId="0A2F3953" w14:textId="77777777" w:rsidR="00163CA9" w:rsidRPr="00A71DCC" w:rsidRDefault="00163CA9" w:rsidP="00163CA9">
      <w:pPr>
        <w:pStyle w:val="Equation"/>
        <w:rPr>
          <w:lang w:val="es-ES" w:eastAsia="ja-JP"/>
        </w:rPr>
      </w:pPr>
      <w:r w:rsidRPr="00A71DCC">
        <w:rPr>
          <w:lang w:val="es-ES"/>
        </w:rPr>
        <w:tab/>
      </w:r>
      <w:r w:rsidRPr="00A71DCC">
        <w:rPr>
          <w:lang w:val="es-ES"/>
        </w:rPr>
        <w:tab/>
      </w:r>
      <w:r w:rsidRPr="00FC5507">
        <w:rPr>
          <w:position w:val="-34"/>
        </w:rPr>
        <w:object w:dxaOrig="2860" w:dyaOrig="800" w14:anchorId="2D555F08">
          <v:shape id="_x0000_i1070" type="#_x0000_t75" style="width:2in;height:40.05pt" o:ole="">
            <v:imagedata r:id="rId112" o:title=""/>
          </v:shape>
          <o:OLEObject Type="Embed" ProgID="Equation.3" ShapeID="_x0000_i1070" DrawAspect="Content" ObjectID="_1775378298" r:id="rId113"/>
        </w:object>
      </w:r>
      <w:r w:rsidRPr="00A71DCC">
        <w:rPr>
          <w:lang w:val="es-ES"/>
        </w:rPr>
        <w:t xml:space="preserve">     </w:t>
      </w:r>
      <w:r w:rsidRPr="00A71DCC">
        <w:rPr>
          <w:lang w:val="es-ES" w:eastAsia="ja-JP"/>
        </w:rPr>
        <w:t>(dB)</w:t>
      </w:r>
      <w:r w:rsidRPr="00A71DCC">
        <w:rPr>
          <w:lang w:val="es-ES" w:eastAsia="ja-JP"/>
        </w:rPr>
        <w:tab/>
        <w:t>(30)</w:t>
      </w:r>
    </w:p>
    <w:p w14:paraId="50B6EE35" w14:textId="77777777" w:rsidR="00163CA9" w:rsidRPr="00A71DCC" w:rsidRDefault="00163CA9" w:rsidP="00163CA9">
      <w:pPr>
        <w:pStyle w:val="Equation"/>
        <w:rPr>
          <w:lang w:val="es-ES"/>
        </w:rPr>
      </w:pPr>
      <w:r w:rsidRPr="00A71DCC">
        <w:rPr>
          <w:lang w:val="es-ES"/>
        </w:rPr>
        <w:tab/>
      </w:r>
      <w:r w:rsidRPr="00A71DCC">
        <w:rPr>
          <w:lang w:val="es-ES"/>
        </w:rPr>
        <w:tab/>
      </w:r>
      <w:r w:rsidRPr="00FC5507">
        <w:rPr>
          <w:position w:val="-10"/>
        </w:rPr>
        <w:object w:dxaOrig="780" w:dyaOrig="320" w14:anchorId="3F2B8F99">
          <v:shape id="_x0000_i1071" type="#_x0000_t75" style="width:38.2pt;height:16.9pt" o:ole="">
            <v:imagedata r:id="rId114" o:title=""/>
          </v:shape>
          <o:OLEObject Type="Embed" ProgID="Equation.3" ShapeID="_x0000_i1071" DrawAspect="Content" ObjectID="_1775378299" r:id="rId115"/>
        </w:object>
      </w:r>
      <w:r w:rsidRPr="00A71DCC">
        <w:rPr>
          <w:lang w:val="es-ES"/>
        </w:rPr>
        <w:t xml:space="preserve"> (si el modelo se aplica a </w:t>
      </w:r>
      <w:proofErr w:type="spellStart"/>
      <w:r w:rsidRPr="00A71DCC">
        <w:rPr>
          <w:i/>
          <w:iCs/>
          <w:lang w:val="es-ES" w:eastAsia="ja-JP"/>
        </w:rPr>
        <w:t>h</w:t>
      </w:r>
      <w:r w:rsidRPr="00A71DCC">
        <w:rPr>
          <w:i/>
          <w:iCs/>
          <w:vertAlign w:val="subscript"/>
          <w:lang w:val="es-ES" w:eastAsia="ja-JP"/>
        </w:rPr>
        <w:t>bs</w:t>
      </w:r>
      <w:proofErr w:type="spellEnd"/>
      <w:r w:rsidRPr="00A71DCC">
        <w:rPr>
          <w:i/>
          <w:iCs/>
          <w:lang w:val="es-ES" w:eastAsia="ja-JP"/>
        </w:rPr>
        <w:t> </w:t>
      </w:r>
      <w:r w:rsidRPr="00A71DCC">
        <w:rPr>
          <w:lang w:val="es-ES" w:eastAsia="ja-JP"/>
        </w:rPr>
        <w:t xml:space="preserve">&gt; 70 m, </w:t>
      </w:r>
      <w:r w:rsidRPr="00A71DCC">
        <w:rPr>
          <w:i/>
          <w:iCs/>
          <w:lang w:val="es-ES" w:eastAsia="ja-JP"/>
        </w:rPr>
        <w:t>d </w:t>
      </w:r>
      <w:r w:rsidRPr="00A71DCC">
        <w:rPr>
          <w:lang w:val="es-ES" w:eastAsia="ja-JP"/>
        </w:rPr>
        <w:t xml:space="preserve">&gt; 5 000 m, </w:t>
      </w:r>
      <w:r w:rsidRPr="00A71DCC">
        <w:rPr>
          <w:i/>
          <w:iCs/>
          <w:lang w:val="es-ES" w:eastAsia="ja-JP"/>
        </w:rPr>
        <w:t>R </w:t>
      </w:r>
      <w:r w:rsidRPr="00A71DCC">
        <w:rPr>
          <w:lang w:val="es-ES" w:eastAsia="ja-JP"/>
        </w:rPr>
        <w:t>= 0,33)</w:t>
      </w:r>
    </w:p>
    <w:p w14:paraId="14DD44EB" w14:textId="77777777" w:rsidR="00163CA9" w:rsidRPr="00A71DCC" w:rsidRDefault="00163CA9" w:rsidP="00163CA9">
      <w:pPr>
        <w:pStyle w:val="Equation"/>
        <w:rPr>
          <w:szCs w:val="24"/>
          <w:lang w:val="es-ES" w:eastAsia="ja-JP"/>
        </w:rPr>
      </w:pPr>
      <w:r w:rsidRPr="00A71DCC">
        <w:rPr>
          <w:lang w:val="es-ES"/>
        </w:rPr>
        <w:lastRenderedPageBreak/>
        <w:tab/>
      </w:r>
      <w:r w:rsidRPr="00A71DCC">
        <w:rPr>
          <w:lang w:val="es-ES"/>
        </w:rPr>
        <w:tab/>
      </w:r>
      <w:r w:rsidRPr="00FC5507">
        <w:rPr>
          <w:position w:val="-30"/>
        </w:rPr>
        <w:object w:dxaOrig="6800" w:dyaOrig="820" w14:anchorId="0530A452">
          <v:shape id="_x0000_i1072" type="#_x0000_t75" style="width:341.85pt;height:40.05pt" o:ole="">
            <v:imagedata r:id="rId116" o:title=""/>
          </v:shape>
          <o:OLEObject Type="Embed" ProgID="Equation.3" ShapeID="_x0000_i1072" DrawAspect="Content" ObjectID="_1775378300" r:id="rId117"/>
        </w:object>
      </w:r>
      <w:r w:rsidRPr="00A71DCC">
        <w:rPr>
          <w:lang w:val="es-ES"/>
        </w:rPr>
        <w:t xml:space="preserve">    </w:t>
      </w:r>
      <w:r w:rsidRPr="00A71DCC">
        <w:rPr>
          <w:lang w:val="es-ES" w:eastAsia="ja-JP"/>
        </w:rPr>
        <w:t>(m)</w:t>
      </w:r>
      <w:r w:rsidRPr="00A71DCC">
        <w:rPr>
          <w:lang w:val="es-ES" w:eastAsia="ja-JP"/>
        </w:rPr>
        <w:tab/>
      </w:r>
      <w:r w:rsidRPr="00A71DCC">
        <w:rPr>
          <w:szCs w:val="24"/>
          <w:lang w:val="es-ES" w:eastAsia="ja-JP"/>
        </w:rPr>
        <w:t>(31)</w:t>
      </w:r>
    </w:p>
    <w:p w14:paraId="07A9A0CC" w14:textId="77777777" w:rsidR="00163CA9" w:rsidRPr="00A71DCC" w:rsidRDefault="00163CA9" w:rsidP="00163CA9">
      <w:pPr>
        <w:pStyle w:val="Equation"/>
        <w:rPr>
          <w:lang w:val="es-ES" w:eastAsia="ja-JP"/>
        </w:rPr>
      </w:pPr>
      <w:r w:rsidRPr="00A71DCC">
        <w:rPr>
          <w:lang w:val="es-ES"/>
        </w:rPr>
        <w:tab/>
      </w:r>
      <w:r w:rsidRPr="00A71DCC">
        <w:rPr>
          <w:lang w:val="es-ES"/>
        </w:rPr>
        <w:tab/>
      </w:r>
      <w:r w:rsidRPr="00FC5507">
        <w:rPr>
          <w:position w:val="-30"/>
        </w:rPr>
        <w:object w:dxaOrig="2900" w:dyaOrig="720" w14:anchorId="361C990F">
          <v:shape id="_x0000_i1073" type="#_x0000_t75" style="width:145.9pt;height:36.3pt" o:ole="">
            <v:imagedata r:id="rId118" o:title=""/>
          </v:shape>
          <o:OLEObject Type="Embed" ProgID="Equation.3" ShapeID="_x0000_i1073" DrawAspect="Content" ObjectID="_1775378301" r:id="rId119"/>
        </w:object>
      </w:r>
      <w:r w:rsidRPr="00A71DCC">
        <w:rPr>
          <w:lang w:val="es-ES"/>
        </w:rPr>
        <w:t xml:space="preserve">    </w:t>
      </w:r>
      <w:r w:rsidRPr="00A71DCC">
        <w:rPr>
          <w:lang w:val="es-ES" w:eastAsia="ja-JP"/>
        </w:rPr>
        <w:t>(grados)</w:t>
      </w:r>
      <w:r w:rsidRPr="00A71DCC">
        <w:rPr>
          <w:lang w:val="es-ES" w:eastAsia="ja-JP"/>
        </w:rPr>
        <w:tab/>
        <w:t>(32)</w:t>
      </w:r>
    </w:p>
    <w:p w14:paraId="118A7925" w14:textId="77777777" w:rsidR="00163CA9" w:rsidRPr="00A71DCC" w:rsidRDefault="00163CA9" w:rsidP="00163CA9">
      <w:pPr>
        <w:pStyle w:val="Equation"/>
        <w:rPr>
          <w:lang w:val="es-ES" w:eastAsia="ja-JP"/>
        </w:rPr>
      </w:pPr>
      <w:r w:rsidRPr="00FC5507">
        <w:rPr>
          <w:position w:val="-92"/>
          <w:lang w:eastAsia="ja-JP"/>
        </w:rPr>
        <w:object w:dxaOrig="9180" w:dyaOrig="1960" w14:anchorId="0228A1EE">
          <v:shape id="_x0000_i1074" type="#_x0000_t75" style="width:407.6pt;height:88.9pt" o:ole="">
            <v:imagedata r:id="rId120" o:title=""/>
          </v:shape>
          <o:OLEObject Type="Embed" ProgID="Equation.3" ShapeID="_x0000_i1074" DrawAspect="Content" ObjectID="_1775378302" r:id="rId121"/>
        </w:object>
      </w:r>
      <w:r w:rsidRPr="00A71DCC">
        <w:rPr>
          <w:lang w:val="es-ES"/>
        </w:rPr>
        <w:t xml:space="preserve">    </w:t>
      </w:r>
      <w:r w:rsidRPr="00A71DCC">
        <w:rPr>
          <w:lang w:val="es-ES" w:eastAsia="ja-JP"/>
        </w:rPr>
        <w:t>(dB)</w:t>
      </w:r>
      <w:r w:rsidRPr="00A71DCC">
        <w:rPr>
          <w:lang w:val="es-ES" w:eastAsia="ja-JP"/>
        </w:rPr>
        <w:tab/>
        <w:t>(33)</w:t>
      </w:r>
    </w:p>
    <w:p w14:paraId="08563B6A" w14:textId="77777777" w:rsidR="00163CA9" w:rsidRPr="00A71DCC" w:rsidRDefault="00163CA9" w:rsidP="00163CA9">
      <w:pPr>
        <w:pStyle w:val="Equation"/>
        <w:rPr>
          <w:szCs w:val="24"/>
          <w:lang w:val="es-ES" w:eastAsia="ja-JP"/>
        </w:rPr>
      </w:pPr>
      <w:r w:rsidRPr="00A71DCC">
        <w:rPr>
          <w:lang w:val="es-ES"/>
        </w:rPr>
        <w:tab/>
      </w:r>
      <w:r w:rsidRPr="00A71DCC">
        <w:rPr>
          <w:lang w:val="es-ES"/>
        </w:rPr>
        <w:tab/>
      </w:r>
      <w:r w:rsidRPr="00FC5507">
        <w:rPr>
          <w:position w:val="-24"/>
        </w:rPr>
        <w:object w:dxaOrig="2980" w:dyaOrig="639" w14:anchorId="6BD8D3E4">
          <v:shape id="_x0000_i1075" type="#_x0000_t75" style="width:149.65pt;height:31.95pt" o:ole="">
            <v:imagedata r:id="rId122" o:title=""/>
          </v:shape>
          <o:OLEObject Type="Embed" ProgID="Equation.3" ShapeID="_x0000_i1075" DrawAspect="Content" ObjectID="_1775378303" r:id="rId123"/>
        </w:object>
      </w:r>
      <w:r w:rsidRPr="00A71DCC">
        <w:rPr>
          <w:lang w:val="es-ES"/>
        </w:rPr>
        <w:t xml:space="preserve">    (m)</w:t>
      </w:r>
      <w:r w:rsidRPr="00A71DCC">
        <w:rPr>
          <w:lang w:val="es-ES"/>
        </w:rPr>
        <w:tab/>
      </w:r>
      <w:r w:rsidRPr="00A71DCC">
        <w:rPr>
          <w:szCs w:val="24"/>
          <w:lang w:val="es-ES"/>
        </w:rPr>
        <w:t>(34)</w:t>
      </w:r>
    </w:p>
    <w:p w14:paraId="6F32031C" w14:textId="17AE94EE" w:rsidR="00163CA9" w:rsidRPr="00A71DCC" w:rsidRDefault="00163CA9" w:rsidP="00163CA9">
      <w:pPr>
        <w:rPr>
          <w:lang w:val="es-ES" w:eastAsia="ja-JP"/>
        </w:rPr>
      </w:pPr>
      <w:r w:rsidRPr="00A71DCC">
        <w:rPr>
          <w:lang w:val="es-ES"/>
        </w:rPr>
        <w:t xml:space="preserve">*  Si </w:t>
      </w:r>
      <w:r w:rsidRPr="00FC5507">
        <w:rPr>
          <w:rFonts w:asciiTheme="majorBidi" w:hAnsiTheme="majorBidi" w:cstheme="majorBidi"/>
        </w:rPr>
        <w:sym w:font="Symbol" w:char="F044"/>
      </w:r>
      <w:proofErr w:type="spellStart"/>
      <w:r w:rsidRPr="00A71DCC">
        <w:rPr>
          <w:i/>
          <w:lang w:val="es-ES"/>
        </w:rPr>
        <w:t>h</w:t>
      </w:r>
      <w:r w:rsidRPr="00A71DCC">
        <w:rPr>
          <w:i/>
          <w:vertAlign w:val="subscript"/>
          <w:lang w:val="es-ES"/>
        </w:rPr>
        <w:t>SS</w:t>
      </w:r>
      <w:proofErr w:type="spellEnd"/>
      <w:r w:rsidRPr="00A71DCC">
        <w:rPr>
          <w:lang w:val="es-ES"/>
        </w:rPr>
        <w:t xml:space="preserve"> es negativo, es decir, si se da una condición de </w:t>
      </w:r>
      <w:proofErr w:type="spellStart"/>
      <w:r w:rsidRPr="00A71DCC">
        <w:rPr>
          <w:lang w:val="es-ES"/>
        </w:rPr>
        <w:t>LoS</w:t>
      </w:r>
      <w:proofErr w:type="spellEnd"/>
      <w:r w:rsidRPr="00A71DCC">
        <w:rPr>
          <w:lang w:val="es-ES"/>
        </w:rPr>
        <w:t xml:space="preserve"> entre las antenas de la BS y de la SS, se asigna el valor −6 dB a </w:t>
      </w:r>
      <w:r w:rsidRPr="00A71DCC">
        <w:rPr>
          <w:i/>
          <w:lang w:val="es-ES"/>
        </w:rPr>
        <w:t>L</w:t>
      </w:r>
      <w:r w:rsidRPr="00A71DCC">
        <w:rPr>
          <w:lang w:val="es-ES"/>
        </w:rPr>
        <w:t>(</w:t>
      </w:r>
      <w:r w:rsidRPr="00FC5507">
        <w:rPr>
          <w:rFonts w:asciiTheme="majorBidi" w:hAnsiTheme="majorBidi" w:cstheme="majorBidi"/>
        </w:rPr>
        <w:sym w:font="Symbol" w:char="F044"/>
      </w:r>
      <w:proofErr w:type="spellStart"/>
      <w:r w:rsidRPr="00A71DCC">
        <w:rPr>
          <w:i/>
          <w:lang w:val="es-ES"/>
        </w:rPr>
        <w:t>h</w:t>
      </w:r>
      <w:r w:rsidRPr="00A71DCC">
        <w:rPr>
          <w:i/>
          <w:vertAlign w:val="subscript"/>
          <w:lang w:val="es-ES"/>
        </w:rPr>
        <w:t>SS</w:t>
      </w:r>
      <w:proofErr w:type="spellEnd"/>
      <w:r w:rsidRPr="00A71DCC">
        <w:rPr>
          <w:lang w:val="es-ES"/>
        </w:rPr>
        <w:t xml:space="preserve">) independientemente de la altura de la SS porque </w:t>
      </w:r>
      <w:r w:rsidRPr="00A71DCC">
        <w:rPr>
          <w:i/>
          <w:lang w:val="es-ES"/>
        </w:rPr>
        <w:t>L</w:t>
      </w:r>
      <w:r w:rsidRPr="00A71DCC">
        <w:rPr>
          <w:lang w:val="es-ES"/>
        </w:rPr>
        <w:t>(</w:t>
      </w:r>
      <w:r w:rsidRPr="00FC5507">
        <w:rPr>
          <w:rFonts w:asciiTheme="majorBidi" w:hAnsiTheme="majorBidi" w:cstheme="majorBidi"/>
        </w:rPr>
        <w:sym w:font="Symbol" w:char="F044"/>
      </w:r>
      <w:proofErr w:type="spellStart"/>
      <w:r w:rsidRPr="00A71DCC">
        <w:rPr>
          <w:i/>
          <w:lang w:val="es-ES"/>
        </w:rPr>
        <w:t>h</w:t>
      </w:r>
      <w:r w:rsidRPr="00A71DCC">
        <w:rPr>
          <w:i/>
          <w:vertAlign w:val="subscript"/>
          <w:lang w:val="es-ES"/>
        </w:rPr>
        <w:t>SS</w:t>
      </w:r>
      <w:proofErr w:type="spellEnd"/>
      <w:r w:rsidRPr="00A71DCC">
        <w:rPr>
          <w:lang w:val="es-ES"/>
        </w:rPr>
        <w:t xml:space="preserve">) se normaliza por la pérdida de transmisión básica en el límite entre las regiones </w:t>
      </w:r>
      <w:proofErr w:type="spellStart"/>
      <w:r w:rsidRPr="00A71DCC">
        <w:rPr>
          <w:lang w:val="es-ES"/>
        </w:rPr>
        <w:t>LoS</w:t>
      </w:r>
      <w:proofErr w:type="spellEnd"/>
      <w:r w:rsidRPr="00A71DCC">
        <w:rPr>
          <w:lang w:val="es-ES"/>
        </w:rPr>
        <w:t xml:space="preserve"> y </w:t>
      </w:r>
      <w:proofErr w:type="spellStart"/>
      <w:r w:rsidRPr="00A71DCC">
        <w:rPr>
          <w:lang w:val="es-ES"/>
        </w:rPr>
        <w:t>NLoS</w:t>
      </w:r>
      <w:proofErr w:type="spellEnd"/>
      <w:r w:rsidRPr="00A71DCC">
        <w:rPr>
          <w:lang w:val="es-ES"/>
        </w:rPr>
        <w:t>.</w:t>
      </w:r>
      <w:r w:rsidRPr="00A71DCC">
        <w:rPr>
          <w:lang w:val="es-ES" w:eastAsia="ja-JP"/>
        </w:rPr>
        <w:t xml:space="preserve"> </w:t>
      </w:r>
      <w:r w:rsidRPr="00A71DCC">
        <w:rPr>
          <w:i/>
          <w:lang w:val="es-ES"/>
        </w:rPr>
        <w:t>R</w:t>
      </w:r>
      <w:r w:rsidRPr="00A71DCC">
        <w:rPr>
          <w:i/>
          <w:lang w:val="es-ES" w:eastAsia="ja-JP"/>
        </w:rPr>
        <w:t xml:space="preserve"> </w:t>
      </w:r>
      <w:r w:rsidRPr="00A71DCC">
        <w:rPr>
          <w:lang w:val="es-ES" w:eastAsia="ja-JP"/>
        </w:rPr>
        <w:t xml:space="preserve">es el coeficiente de reflexión para la superficie del muro de un edificio en la banda de microondas y se le asigna el valor </w:t>
      </w:r>
      <w:r w:rsidRPr="00A71DCC">
        <w:rPr>
          <w:lang w:val="es-ES"/>
        </w:rPr>
        <w:t>−8 dB</w:t>
      </w:r>
      <w:r w:rsidRPr="00A71DCC">
        <w:rPr>
          <w:lang w:val="es-ES" w:eastAsia="ja-JP"/>
        </w:rPr>
        <w:t xml:space="preserve"> independientemente del ángulo incidente, que indica el valor medio obtenido de los resultados de las mediciones.</w:t>
      </w:r>
    </w:p>
    <w:p w14:paraId="6CAE2C73" w14:textId="1F9425D6" w:rsidR="00163CA9" w:rsidRPr="00A71DCC" w:rsidRDefault="00163CA9" w:rsidP="00163CA9">
      <w:pPr>
        <w:pStyle w:val="Heading2"/>
        <w:rPr>
          <w:lang w:val="es-ES" w:eastAsia="ja-JP"/>
        </w:rPr>
      </w:pPr>
      <w:bookmarkStart w:id="47" w:name="_Toc164761283"/>
      <w:r w:rsidRPr="00A71DCC">
        <w:rPr>
          <w:lang w:val="es-ES"/>
        </w:rPr>
        <w:t>2.</w:t>
      </w:r>
      <w:r w:rsidRPr="00A71DCC">
        <w:rPr>
          <w:lang w:val="es-ES" w:eastAsia="ja-JP"/>
        </w:rPr>
        <w:t>5</w:t>
      </w:r>
      <w:r w:rsidRPr="00A71DCC">
        <w:rPr>
          <w:lang w:val="es-ES"/>
        </w:rPr>
        <w:tab/>
        <w:t>Método de predicción de la pérdida de transmisión básica teniendo en cuenta la ganancia por altura en la SS</w:t>
      </w:r>
      <w:bookmarkEnd w:id="47"/>
    </w:p>
    <w:p w14:paraId="70EC2B8A" w14:textId="12E5AFD6" w:rsidR="00163CA9" w:rsidRPr="00A71DCC" w:rsidRDefault="00163CA9" w:rsidP="00163CA9">
      <w:pPr>
        <w:rPr>
          <w:lang w:val="es-ES" w:eastAsia="ja-JP"/>
        </w:rPr>
      </w:pPr>
      <w:r w:rsidRPr="00A71DCC">
        <w:rPr>
          <w:lang w:val="es-ES" w:eastAsia="ja-JP"/>
        </w:rPr>
        <w:t xml:space="preserve">El método descrito en el § 2.4 permite predecir la variación de altura relativa en la pérdida de </w:t>
      </w:r>
      <w:r w:rsidRPr="00A71DCC">
        <w:rPr>
          <w:lang w:val="es-ES"/>
        </w:rPr>
        <w:t xml:space="preserve">transmisión básica </w:t>
      </w:r>
      <w:r w:rsidRPr="00A71DCC">
        <w:rPr>
          <w:lang w:val="es-ES" w:eastAsia="ja-JP"/>
        </w:rPr>
        <w:t xml:space="preserve">con respecto a la altura de la antena de la SS. Así mismo, es posible predecir la propia pérdida de </w:t>
      </w:r>
      <w:r w:rsidRPr="00A71DCC">
        <w:rPr>
          <w:lang w:val="es-ES"/>
        </w:rPr>
        <w:t xml:space="preserve">transmisión básica </w:t>
      </w:r>
      <w:r w:rsidRPr="00A71DCC">
        <w:rPr>
          <w:lang w:val="es-ES" w:eastAsia="ja-JP"/>
        </w:rPr>
        <w:t xml:space="preserve">teniendo en cuenta tanto la ganancia de altura de la SS a una altura de antena de la SS arbitraria por medio del método de cálculo descrito en el § 2.4, como el método de predicción de pérdida de </w:t>
      </w:r>
      <w:r w:rsidRPr="00A71DCC">
        <w:rPr>
          <w:lang w:val="es-ES"/>
        </w:rPr>
        <w:t xml:space="preserve">transmisión básica </w:t>
      </w:r>
      <w:r w:rsidRPr="00A71DCC">
        <w:rPr>
          <w:lang w:val="es-ES" w:eastAsia="ja-JP"/>
        </w:rPr>
        <w:t xml:space="preserve">convencional para entornos </w:t>
      </w:r>
      <w:proofErr w:type="spellStart"/>
      <w:r w:rsidRPr="00A71DCC">
        <w:rPr>
          <w:lang w:val="es-ES" w:eastAsia="ja-JP"/>
        </w:rPr>
        <w:t>NLoS</w:t>
      </w:r>
      <w:proofErr w:type="spellEnd"/>
      <w:r w:rsidRPr="00A71DCC">
        <w:rPr>
          <w:lang w:val="es-ES" w:eastAsia="ja-JP"/>
        </w:rPr>
        <w:t xml:space="preserve"> por encima de los tejados, como se hace en la Recomendación UIT</w:t>
      </w:r>
      <w:r w:rsidRPr="00A71DCC">
        <w:rPr>
          <w:lang w:val="es-ES" w:eastAsia="ja-JP"/>
        </w:rPr>
        <w:noBreakHyphen/>
        <w:t>R P.1411.</w:t>
      </w:r>
    </w:p>
    <w:p w14:paraId="2F4F3F66" w14:textId="18513754" w:rsidR="00163CA9" w:rsidRPr="00A71DCC" w:rsidRDefault="00163CA9" w:rsidP="00163CA9">
      <w:pPr>
        <w:rPr>
          <w:lang w:val="es-ES" w:eastAsia="ja-JP"/>
        </w:rPr>
      </w:pPr>
      <w:r w:rsidRPr="00A71DCC">
        <w:rPr>
          <w:lang w:val="es-ES" w:eastAsia="ja-JP"/>
        </w:rPr>
        <w:t xml:space="preserve">La pérdida de </w:t>
      </w:r>
      <w:r w:rsidRPr="00A71DCC">
        <w:rPr>
          <w:lang w:val="es-ES"/>
        </w:rPr>
        <w:t>transmisión básica</w:t>
      </w:r>
      <w:r w:rsidRPr="00A71DCC">
        <w:rPr>
          <w:lang w:val="es-ES" w:eastAsia="ja-JP"/>
        </w:rPr>
        <w:t xml:space="preserve">, </w:t>
      </w:r>
      <w:r w:rsidRPr="00A71DCC">
        <w:rPr>
          <w:i/>
          <w:lang w:val="es-ES" w:eastAsia="ja-JP"/>
        </w:rPr>
        <w:t>L</w:t>
      </w:r>
      <w:r w:rsidRPr="00A71DCC">
        <w:rPr>
          <w:lang w:val="es-ES" w:eastAsia="ja-JP"/>
        </w:rPr>
        <w:t>(</w:t>
      </w:r>
      <w:proofErr w:type="spellStart"/>
      <w:r w:rsidRPr="00A71DCC">
        <w:rPr>
          <w:i/>
          <w:lang w:val="es-ES" w:eastAsia="ja-JP"/>
        </w:rPr>
        <w:t>h</w:t>
      </w:r>
      <w:r w:rsidRPr="00A71DCC">
        <w:rPr>
          <w:i/>
          <w:iCs/>
          <w:vertAlign w:val="subscript"/>
          <w:lang w:val="es-ES" w:eastAsia="ja-JP"/>
        </w:rPr>
        <w:t>ss</w:t>
      </w:r>
      <w:proofErr w:type="spellEnd"/>
      <w:r w:rsidRPr="00A71DCC">
        <w:rPr>
          <w:lang w:val="es-ES" w:eastAsia="ja-JP"/>
        </w:rPr>
        <w:t xml:space="preserve">), en la altura de antena de la SS fijada, </w:t>
      </w:r>
      <w:proofErr w:type="spellStart"/>
      <w:r w:rsidRPr="00A71DCC">
        <w:rPr>
          <w:i/>
          <w:lang w:val="es-ES" w:eastAsia="ja-JP"/>
        </w:rPr>
        <w:t>h</w:t>
      </w:r>
      <w:r w:rsidRPr="00A71DCC">
        <w:rPr>
          <w:i/>
          <w:iCs/>
          <w:vertAlign w:val="subscript"/>
          <w:lang w:val="es-ES" w:eastAsia="ja-JP"/>
        </w:rPr>
        <w:t>ss</w:t>
      </w:r>
      <w:proofErr w:type="spellEnd"/>
      <w:r w:rsidRPr="00A71DCC">
        <w:rPr>
          <w:lang w:val="es-ES" w:eastAsia="ja-JP"/>
        </w:rPr>
        <w:t xml:space="preserve"> (cuando </w:t>
      </w:r>
      <w:proofErr w:type="spellStart"/>
      <w:r w:rsidRPr="00A71DCC">
        <w:rPr>
          <w:i/>
          <w:lang w:val="es-ES" w:eastAsia="ja-JP"/>
        </w:rPr>
        <w:t>h</w:t>
      </w:r>
      <w:r w:rsidRPr="00A71DCC">
        <w:rPr>
          <w:i/>
          <w:iCs/>
          <w:vertAlign w:val="subscript"/>
          <w:lang w:val="es-ES" w:eastAsia="ja-JP"/>
        </w:rPr>
        <w:t>ss</w:t>
      </w:r>
      <w:proofErr w:type="spellEnd"/>
      <w:r w:rsidRPr="00A71DCC">
        <w:rPr>
          <w:lang w:val="es-ES" w:eastAsia="ja-JP"/>
        </w:rPr>
        <w:t xml:space="preserve"> queda por encima de la gama superior definida en el método de predicción de pérdida de </w:t>
      </w:r>
      <w:r w:rsidRPr="00A71DCC">
        <w:rPr>
          <w:lang w:val="es-ES"/>
        </w:rPr>
        <w:t xml:space="preserve">transmisión básica </w:t>
      </w:r>
      <w:r w:rsidRPr="00A71DCC">
        <w:rPr>
          <w:lang w:val="es-ES" w:eastAsia="ja-JP"/>
        </w:rPr>
        <w:t xml:space="preserve">para entornos </w:t>
      </w:r>
      <w:proofErr w:type="spellStart"/>
      <w:r w:rsidRPr="00A71DCC">
        <w:rPr>
          <w:lang w:val="es-ES" w:eastAsia="ja-JP"/>
        </w:rPr>
        <w:t>NLoS</w:t>
      </w:r>
      <w:proofErr w:type="spellEnd"/>
      <w:r w:rsidRPr="00A71DCC">
        <w:rPr>
          <w:lang w:val="es-ES" w:eastAsia="ja-JP"/>
        </w:rPr>
        <w:t xml:space="preserve"> por encima de los tejados, como se hace en la Recomendación UIT</w:t>
      </w:r>
      <w:r w:rsidRPr="00A71DCC">
        <w:rPr>
          <w:lang w:val="es-ES" w:eastAsia="ja-JP"/>
        </w:rPr>
        <w:noBreakHyphen/>
        <w:t>R P.1411) puede calcularse como se indica a continuación:</w:t>
      </w:r>
    </w:p>
    <w:p w14:paraId="0E40060C" w14:textId="7EC460B6" w:rsidR="00163CA9" w:rsidRPr="00A71DCC" w:rsidRDefault="00163CA9" w:rsidP="00163CA9">
      <w:pPr>
        <w:pStyle w:val="enumlev1"/>
        <w:rPr>
          <w:lang w:val="es-ES" w:eastAsia="ja-JP"/>
        </w:rPr>
      </w:pPr>
      <w:r w:rsidRPr="00A71DCC">
        <w:rPr>
          <w:lang w:val="es-ES" w:eastAsia="ja-JP"/>
        </w:rPr>
        <w:t>1)</w:t>
      </w:r>
      <w:r w:rsidRPr="00A71DCC">
        <w:rPr>
          <w:lang w:val="es-ES" w:eastAsia="ja-JP"/>
        </w:rPr>
        <w:tab/>
        <w:t xml:space="preserve">Cálculo de la pérdida de </w:t>
      </w:r>
      <w:r w:rsidRPr="00A71DCC">
        <w:rPr>
          <w:lang w:val="es-ES"/>
        </w:rPr>
        <w:t xml:space="preserve">transmisión básica </w:t>
      </w:r>
      <w:r w:rsidRPr="00A71DCC">
        <w:rPr>
          <w:lang w:val="es-ES" w:eastAsia="ja-JP"/>
        </w:rPr>
        <w:t>con una altura de antena de la SS baja,</w:t>
      </w:r>
      <w:r w:rsidRPr="00A71DCC">
        <w:rPr>
          <w:i/>
          <w:lang w:val="es-ES" w:eastAsia="ja-JP"/>
        </w:rPr>
        <w:t xml:space="preserve"> h</w:t>
      </w:r>
      <w:r w:rsidRPr="00A71DCC">
        <w:rPr>
          <w:vertAlign w:val="subscript"/>
          <w:lang w:val="es-ES" w:eastAsia="ja-JP"/>
        </w:rPr>
        <w:t>0</w:t>
      </w:r>
    </w:p>
    <w:p w14:paraId="4934B39B" w14:textId="162549DA" w:rsidR="00163CA9" w:rsidRPr="00A71DCC" w:rsidRDefault="00163CA9" w:rsidP="00163CA9">
      <w:pPr>
        <w:pStyle w:val="enumlev1"/>
        <w:rPr>
          <w:lang w:val="es-ES" w:eastAsia="ja-JP"/>
        </w:rPr>
      </w:pPr>
      <w:r w:rsidRPr="00A71DCC">
        <w:rPr>
          <w:lang w:val="es-ES" w:eastAsia="ja-JP"/>
        </w:rPr>
        <w:tab/>
        <w:t xml:space="preserve">La pérdida de </w:t>
      </w:r>
      <w:r w:rsidRPr="00A71DCC">
        <w:rPr>
          <w:lang w:val="es-ES"/>
        </w:rPr>
        <w:t>transmisión básica</w:t>
      </w:r>
      <w:r w:rsidRPr="00A71DCC">
        <w:rPr>
          <w:lang w:val="es-ES" w:eastAsia="ja-JP"/>
        </w:rPr>
        <w:t>,</w:t>
      </w:r>
      <w:r w:rsidRPr="00A71DCC">
        <w:rPr>
          <w:i/>
          <w:lang w:val="es-ES" w:eastAsia="ja-JP"/>
        </w:rPr>
        <w:t xml:space="preserve"> </w:t>
      </w:r>
      <w:proofErr w:type="gramStart"/>
      <w:r w:rsidRPr="00A71DCC">
        <w:rPr>
          <w:i/>
          <w:lang w:val="es-ES" w:eastAsia="ja-JP"/>
        </w:rPr>
        <w:t>L</w:t>
      </w:r>
      <w:r w:rsidRPr="00A71DCC">
        <w:rPr>
          <w:lang w:val="es-ES" w:eastAsia="ja-JP"/>
        </w:rPr>
        <w:t>(</w:t>
      </w:r>
      <w:proofErr w:type="gramEnd"/>
      <w:r w:rsidRPr="00A71DCC">
        <w:rPr>
          <w:i/>
          <w:lang w:val="es-ES" w:eastAsia="ja-JP"/>
        </w:rPr>
        <w:t>h</w:t>
      </w:r>
      <w:r w:rsidRPr="00A71DCC">
        <w:rPr>
          <w:vertAlign w:val="subscript"/>
          <w:lang w:val="es-ES" w:eastAsia="ja-JP"/>
        </w:rPr>
        <w:t>0</w:t>
      </w:r>
      <w:r w:rsidRPr="00A71DCC">
        <w:rPr>
          <w:lang w:val="es-ES" w:eastAsia="ja-JP"/>
        </w:rPr>
        <w:t xml:space="preserve">, </w:t>
      </w:r>
      <w:r w:rsidRPr="00A71DCC">
        <w:rPr>
          <w:i/>
          <w:lang w:val="es-ES" w:eastAsia="ja-JP"/>
        </w:rPr>
        <w:t>d</w:t>
      </w:r>
      <w:r w:rsidRPr="00A71DCC">
        <w:rPr>
          <w:lang w:val="es-ES" w:eastAsia="ja-JP"/>
        </w:rPr>
        <w:t xml:space="preserve">), con una determinada altura de antena, </w:t>
      </w:r>
      <w:r w:rsidRPr="00A71DCC">
        <w:rPr>
          <w:i/>
          <w:lang w:val="es-ES" w:eastAsia="ja-JP"/>
        </w:rPr>
        <w:t>h</w:t>
      </w:r>
      <w:r w:rsidRPr="00A71DCC">
        <w:rPr>
          <w:vertAlign w:val="subscript"/>
          <w:lang w:val="es-ES" w:eastAsia="ja-JP"/>
        </w:rPr>
        <w:t>0</w:t>
      </w:r>
      <w:r w:rsidRPr="00A71DCC">
        <w:rPr>
          <w:lang w:val="es-ES" w:eastAsia="ja-JP"/>
        </w:rPr>
        <w:t xml:space="preserve">, y la distancia entre la BS y la SS fijada, </w:t>
      </w:r>
      <w:r w:rsidRPr="00A71DCC">
        <w:rPr>
          <w:i/>
          <w:lang w:val="es-ES" w:eastAsia="ja-JP"/>
        </w:rPr>
        <w:t>d</w:t>
      </w:r>
      <w:r w:rsidRPr="00A71DCC">
        <w:rPr>
          <w:lang w:val="es-ES" w:eastAsia="ja-JP"/>
        </w:rPr>
        <w:t xml:space="preserve">, se calcula con el método convencional de predicción de pérdida de </w:t>
      </w:r>
      <w:r w:rsidRPr="00A71DCC">
        <w:rPr>
          <w:lang w:val="es-ES"/>
        </w:rPr>
        <w:t xml:space="preserve">transmisión básica </w:t>
      </w:r>
      <w:r w:rsidRPr="00A71DCC">
        <w:rPr>
          <w:lang w:val="es-ES" w:eastAsia="ja-JP"/>
        </w:rPr>
        <w:t xml:space="preserve">para un entorno </w:t>
      </w:r>
      <w:proofErr w:type="spellStart"/>
      <w:r w:rsidRPr="00A71DCC">
        <w:rPr>
          <w:lang w:val="es-ES" w:eastAsia="ja-JP"/>
        </w:rPr>
        <w:t>NLoS</w:t>
      </w:r>
      <w:proofErr w:type="spellEnd"/>
      <w:r w:rsidRPr="00A71DCC">
        <w:rPr>
          <w:lang w:val="es-ES" w:eastAsia="ja-JP"/>
        </w:rPr>
        <w:t xml:space="preserve"> por encima de los tejados, como en la Recomendación UIT</w:t>
      </w:r>
      <w:r w:rsidRPr="00A71DCC">
        <w:rPr>
          <w:lang w:val="es-ES" w:eastAsia="ja-JP"/>
        </w:rPr>
        <w:noBreakHyphen/>
        <w:t xml:space="preserve">R P.1411. </w:t>
      </w:r>
    </w:p>
    <w:p w14:paraId="05DB1276" w14:textId="77777777" w:rsidR="00163CA9" w:rsidRPr="00A71DCC" w:rsidRDefault="00163CA9" w:rsidP="00163CA9">
      <w:pPr>
        <w:pStyle w:val="enumlev1"/>
        <w:rPr>
          <w:lang w:val="es-ES" w:eastAsia="ja-JP"/>
        </w:rPr>
      </w:pPr>
      <w:r w:rsidRPr="00A71DCC">
        <w:rPr>
          <w:lang w:val="es-ES" w:eastAsia="ja-JP"/>
        </w:rPr>
        <w:t>2)</w:t>
      </w:r>
      <w:r w:rsidRPr="00A71DCC">
        <w:rPr>
          <w:lang w:val="es-ES" w:eastAsia="ja-JP"/>
        </w:rPr>
        <w:tab/>
        <w:t xml:space="preserve">El cálculo de ganancia de altura cuando la altura de la antena de la SS es </w:t>
      </w:r>
      <w:proofErr w:type="spellStart"/>
      <w:r w:rsidRPr="00A71DCC">
        <w:rPr>
          <w:i/>
          <w:lang w:val="es-ES" w:eastAsia="ja-JP"/>
        </w:rPr>
        <w:t>h</w:t>
      </w:r>
      <w:r w:rsidRPr="00A71DCC">
        <w:rPr>
          <w:i/>
          <w:iCs/>
          <w:vertAlign w:val="subscript"/>
          <w:lang w:val="es-ES" w:eastAsia="ja-JP"/>
        </w:rPr>
        <w:t>ss</w:t>
      </w:r>
      <w:proofErr w:type="spellEnd"/>
      <w:r w:rsidRPr="00A71DCC">
        <w:rPr>
          <w:lang w:val="es-ES" w:eastAsia="ja-JP"/>
        </w:rPr>
        <w:t xml:space="preserve"> basado en </w:t>
      </w:r>
      <w:r w:rsidRPr="00A71DCC">
        <w:rPr>
          <w:i/>
          <w:lang w:val="es-ES" w:eastAsia="ja-JP"/>
        </w:rPr>
        <w:t>h</w:t>
      </w:r>
      <w:r w:rsidRPr="00A71DCC">
        <w:rPr>
          <w:vertAlign w:val="subscript"/>
          <w:lang w:val="es-ES" w:eastAsia="ja-JP"/>
        </w:rPr>
        <w:t>0</w:t>
      </w:r>
      <w:r w:rsidRPr="00A71DCC">
        <w:rPr>
          <w:lang w:val="es-ES" w:eastAsia="ja-JP"/>
        </w:rPr>
        <w:t>.</w:t>
      </w:r>
    </w:p>
    <w:p w14:paraId="405FE17B" w14:textId="77777777" w:rsidR="00163CA9" w:rsidRPr="00A71DCC" w:rsidRDefault="00163CA9" w:rsidP="00163CA9">
      <w:pPr>
        <w:pStyle w:val="enumlev1"/>
        <w:rPr>
          <w:lang w:val="es-ES" w:eastAsia="ja-JP"/>
        </w:rPr>
      </w:pPr>
      <w:r w:rsidRPr="00A71DCC">
        <w:rPr>
          <w:lang w:val="es-ES" w:eastAsia="ja-JP"/>
        </w:rPr>
        <w:tab/>
        <w:t xml:space="preserve">El exceso de pérdida en la región </w:t>
      </w:r>
      <w:proofErr w:type="spellStart"/>
      <w:r w:rsidRPr="00A71DCC">
        <w:rPr>
          <w:lang w:val="es-ES" w:eastAsia="ja-JP"/>
        </w:rPr>
        <w:t>NLoS</w:t>
      </w:r>
      <w:proofErr w:type="spellEnd"/>
      <w:r w:rsidRPr="00A71DCC">
        <w:rPr>
          <w:lang w:val="es-ES" w:eastAsia="ja-JP"/>
        </w:rPr>
        <w:t xml:space="preserve"> comparada con la región </w:t>
      </w:r>
      <w:proofErr w:type="spellStart"/>
      <w:r w:rsidRPr="00A71DCC">
        <w:rPr>
          <w:lang w:val="es-ES" w:eastAsia="ja-JP"/>
        </w:rPr>
        <w:t>LoS</w:t>
      </w:r>
      <w:proofErr w:type="spellEnd"/>
      <w:r w:rsidRPr="00A71DCC">
        <w:rPr>
          <w:lang w:val="es-ES" w:eastAsia="ja-JP"/>
        </w:rPr>
        <w:t xml:space="preserve">, cuando la altura de la antena de la SS es </w:t>
      </w:r>
      <w:r w:rsidRPr="00A71DCC">
        <w:rPr>
          <w:i/>
          <w:lang w:val="es-ES" w:eastAsia="ja-JP"/>
        </w:rPr>
        <w:t>h</w:t>
      </w:r>
      <w:r w:rsidRPr="00A71DCC">
        <w:rPr>
          <w:vertAlign w:val="subscript"/>
          <w:lang w:val="es-ES" w:eastAsia="ja-JP"/>
        </w:rPr>
        <w:t>0</w:t>
      </w:r>
      <w:r w:rsidRPr="00A71DCC">
        <w:rPr>
          <w:lang w:val="es-ES" w:eastAsia="ja-JP"/>
        </w:rPr>
        <w:t xml:space="preserve"> y </w:t>
      </w:r>
      <w:proofErr w:type="spellStart"/>
      <w:r w:rsidRPr="00A71DCC">
        <w:rPr>
          <w:i/>
          <w:lang w:val="es-ES" w:eastAsia="ja-JP"/>
        </w:rPr>
        <w:t>h</w:t>
      </w:r>
      <w:r w:rsidRPr="00A71DCC">
        <w:rPr>
          <w:i/>
          <w:iCs/>
          <w:vertAlign w:val="subscript"/>
          <w:lang w:val="es-ES" w:eastAsia="ja-JP"/>
        </w:rPr>
        <w:t>ss</w:t>
      </w:r>
      <w:proofErr w:type="spellEnd"/>
      <w:r w:rsidRPr="00A71DCC">
        <w:rPr>
          <w:lang w:val="es-ES" w:eastAsia="ja-JP"/>
        </w:rPr>
        <w:t xml:space="preserve"> puede calcularse por medio del método de predicción de ganancia de altura descrito en el § 2.4 como </w:t>
      </w:r>
      <w:proofErr w:type="gramStart"/>
      <w:r w:rsidRPr="00A71DCC">
        <w:rPr>
          <w:i/>
          <w:lang w:val="es-ES" w:eastAsia="ja-JP"/>
        </w:rPr>
        <w:t>L</w:t>
      </w:r>
      <w:r w:rsidRPr="00A71DCC">
        <w:rPr>
          <w:lang w:val="es-ES" w:eastAsia="ja-JP"/>
        </w:rPr>
        <w:t>(</w:t>
      </w:r>
      <w:proofErr w:type="gramEnd"/>
      <w:r w:rsidRPr="00FC5507">
        <w:rPr>
          <w:rFonts w:asciiTheme="majorBidi" w:hAnsiTheme="majorBidi" w:cstheme="majorBidi"/>
          <w:lang w:eastAsia="ja-JP"/>
        </w:rPr>
        <w:sym w:font="Symbol" w:char="F044"/>
      </w:r>
      <w:r w:rsidRPr="00A71DCC">
        <w:rPr>
          <w:i/>
          <w:lang w:val="es-ES" w:eastAsia="ja-JP"/>
        </w:rPr>
        <w:t>h</w:t>
      </w:r>
      <w:r w:rsidRPr="00A71DCC">
        <w:rPr>
          <w:vertAlign w:val="subscript"/>
          <w:lang w:val="es-ES" w:eastAsia="ja-JP"/>
        </w:rPr>
        <w:t>0</w:t>
      </w:r>
      <w:r w:rsidRPr="00A71DCC">
        <w:rPr>
          <w:lang w:val="es-ES" w:eastAsia="ja-JP"/>
        </w:rPr>
        <w:t xml:space="preserve">, </w:t>
      </w:r>
      <w:proofErr w:type="spellStart"/>
      <w:r w:rsidRPr="00A71DCC">
        <w:rPr>
          <w:i/>
          <w:lang w:val="es-ES" w:eastAsia="ja-JP"/>
        </w:rPr>
        <w:t>d</w:t>
      </w:r>
      <w:r w:rsidRPr="00A71DCC">
        <w:rPr>
          <w:i/>
          <w:iCs/>
          <w:vertAlign w:val="subscript"/>
          <w:lang w:val="es-ES" w:eastAsia="ja-JP"/>
        </w:rPr>
        <w:t>h</w:t>
      </w:r>
      <w:proofErr w:type="spellEnd"/>
      <w:r w:rsidRPr="00A71DCC">
        <w:rPr>
          <w:lang w:val="es-ES" w:eastAsia="ja-JP"/>
        </w:rPr>
        <w:t xml:space="preserve">) y </w:t>
      </w:r>
      <w:r w:rsidRPr="00A71DCC">
        <w:rPr>
          <w:i/>
          <w:lang w:val="es-ES" w:eastAsia="ja-JP"/>
        </w:rPr>
        <w:t>L</w:t>
      </w:r>
      <w:r w:rsidRPr="00A71DCC">
        <w:rPr>
          <w:lang w:val="es-ES" w:eastAsia="ja-JP"/>
        </w:rPr>
        <w:t>(</w:t>
      </w:r>
      <w:r w:rsidRPr="00FC5507">
        <w:rPr>
          <w:rFonts w:asciiTheme="majorBidi" w:hAnsiTheme="majorBidi" w:cstheme="majorBidi"/>
          <w:lang w:eastAsia="ja-JP"/>
        </w:rPr>
        <w:sym w:font="Symbol" w:char="F044"/>
      </w:r>
      <w:proofErr w:type="spellStart"/>
      <w:r w:rsidRPr="00A71DCC">
        <w:rPr>
          <w:i/>
          <w:lang w:val="es-ES" w:eastAsia="ja-JP"/>
        </w:rPr>
        <w:t>h</w:t>
      </w:r>
      <w:r w:rsidRPr="00A71DCC">
        <w:rPr>
          <w:i/>
          <w:iCs/>
          <w:vertAlign w:val="subscript"/>
          <w:lang w:val="es-ES" w:eastAsia="ja-JP"/>
        </w:rPr>
        <w:t>SS</w:t>
      </w:r>
      <w:proofErr w:type="spellEnd"/>
      <w:r w:rsidRPr="00A71DCC">
        <w:rPr>
          <w:lang w:val="es-ES" w:eastAsia="ja-JP"/>
        </w:rPr>
        <w:t xml:space="preserve">, </w:t>
      </w:r>
      <w:proofErr w:type="spellStart"/>
      <w:r w:rsidRPr="00A71DCC">
        <w:rPr>
          <w:i/>
          <w:lang w:val="es-ES" w:eastAsia="ja-JP"/>
        </w:rPr>
        <w:t>d</w:t>
      </w:r>
      <w:r w:rsidRPr="00A71DCC">
        <w:rPr>
          <w:i/>
          <w:iCs/>
          <w:vertAlign w:val="subscript"/>
          <w:lang w:val="es-ES" w:eastAsia="ja-JP"/>
        </w:rPr>
        <w:t>h</w:t>
      </w:r>
      <w:proofErr w:type="spellEnd"/>
      <w:r w:rsidRPr="00A71DCC">
        <w:rPr>
          <w:lang w:val="es-ES" w:eastAsia="ja-JP"/>
        </w:rPr>
        <w:t>), respectivamente,</w:t>
      </w:r>
    </w:p>
    <w:p w14:paraId="3959F065" w14:textId="77777777" w:rsidR="00163CA9" w:rsidRPr="00A71DCC" w:rsidRDefault="00163CA9" w:rsidP="00163CA9">
      <w:pPr>
        <w:pStyle w:val="enumlev1"/>
        <w:keepNext/>
        <w:keepLines/>
        <w:rPr>
          <w:lang w:val="es-ES" w:eastAsia="ja-JP"/>
        </w:rPr>
      </w:pPr>
      <w:r w:rsidRPr="00A71DCC">
        <w:rPr>
          <w:lang w:val="es-ES" w:eastAsia="ja-JP"/>
        </w:rPr>
        <w:lastRenderedPageBreak/>
        <w:tab/>
        <w:t xml:space="preserve">donde </w:t>
      </w:r>
      <w:proofErr w:type="spellStart"/>
      <w:r w:rsidRPr="00A71DCC">
        <w:rPr>
          <w:i/>
          <w:lang w:val="es-ES" w:eastAsia="ja-JP"/>
        </w:rPr>
        <w:t>d</w:t>
      </w:r>
      <w:r w:rsidRPr="00A71DCC">
        <w:rPr>
          <w:i/>
          <w:iCs/>
          <w:vertAlign w:val="subscript"/>
          <w:lang w:val="es-ES" w:eastAsia="ja-JP"/>
        </w:rPr>
        <w:t>h</w:t>
      </w:r>
      <w:proofErr w:type="spellEnd"/>
      <w:r w:rsidRPr="00A71DCC">
        <w:rPr>
          <w:i/>
          <w:iCs/>
          <w:lang w:val="es-ES" w:eastAsia="ja-JP"/>
        </w:rPr>
        <w:t xml:space="preserve"> </w:t>
      </w:r>
      <w:r w:rsidRPr="00A71DCC">
        <w:rPr>
          <w:lang w:val="es-ES" w:eastAsia="ja-JP"/>
        </w:rPr>
        <w:t xml:space="preserve">es la distancia horizontal entre la BS y la SS, y </w:t>
      </w:r>
      <w:r w:rsidRPr="00FC5507">
        <w:rPr>
          <w:rFonts w:asciiTheme="majorBidi" w:hAnsiTheme="majorBidi" w:cstheme="majorBidi"/>
          <w:lang w:eastAsia="ja-JP"/>
        </w:rPr>
        <w:sym w:font="Symbol" w:char="F044"/>
      </w:r>
      <w:r w:rsidRPr="00A71DCC">
        <w:rPr>
          <w:i/>
          <w:lang w:val="es-ES" w:eastAsia="ja-JP"/>
        </w:rPr>
        <w:t>h</w:t>
      </w:r>
      <w:r w:rsidRPr="00A71DCC">
        <w:rPr>
          <w:vertAlign w:val="subscript"/>
          <w:lang w:val="es-ES" w:eastAsia="ja-JP"/>
        </w:rPr>
        <w:t>0</w:t>
      </w:r>
      <w:r w:rsidRPr="00A71DCC">
        <w:rPr>
          <w:lang w:val="es-ES" w:eastAsia="ja-JP"/>
        </w:rPr>
        <w:t xml:space="preserve"> y </w:t>
      </w:r>
      <w:r w:rsidRPr="00FC5507">
        <w:rPr>
          <w:rFonts w:asciiTheme="majorBidi" w:hAnsiTheme="majorBidi" w:cstheme="majorBidi"/>
          <w:lang w:eastAsia="ja-JP"/>
        </w:rPr>
        <w:sym w:font="Symbol" w:char="F044"/>
      </w:r>
      <w:proofErr w:type="spellStart"/>
      <w:r w:rsidRPr="00A71DCC">
        <w:rPr>
          <w:i/>
          <w:lang w:val="es-ES" w:eastAsia="ja-JP"/>
        </w:rPr>
        <w:t>h</w:t>
      </w:r>
      <w:r w:rsidRPr="00A71DCC">
        <w:rPr>
          <w:i/>
          <w:iCs/>
          <w:vertAlign w:val="subscript"/>
          <w:lang w:val="es-ES" w:eastAsia="ja-JP"/>
        </w:rPr>
        <w:t>SS</w:t>
      </w:r>
      <w:proofErr w:type="spellEnd"/>
      <w:r w:rsidRPr="00A71DCC">
        <w:rPr>
          <w:vertAlign w:val="subscript"/>
          <w:lang w:val="es-ES" w:eastAsia="ja-JP"/>
        </w:rPr>
        <w:t xml:space="preserve"> </w:t>
      </w:r>
      <w:r w:rsidRPr="00A71DCC">
        <w:rPr>
          <w:lang w:val="es-ES" w:eastAsia="ja-JP"/>
        </w:rPr>
        <w:t xml:space="preserve">corresponden a la profundidad hasta la región de sombra de la región </w:t>
      </w:r>
      <w:proofErr w:type="spellStart"/>
      <w:r w:rsidRPr="00A71DCC">
        <w:rPr>
          <w:lang w:val="es-ES" w:eastAsia="ja-JP"/>
        </w:rPr>
        <w:t>LoS</w:t>
      </w:r>
      <w:proofErr w:type="spellEnd"/>
      <w:r w:rsidRPr="00A71DCC">
        <w:rPr>
          <w:lang w:val="es-ES" w:eastAsia="ja-JP"/>
        </w:rPr>
        <w:t xml:space="preserve"> cuando la altura de la antena de la SS es </w:t>
      </w:r>
      <w:r w:rsidRPr="00A71DCC">
        <w:rPr>
          <w:i/>
          <w:lang w:val="es-ES" w:eastAsia="ja-JP"/>
        </w:rPr>
        <w:t>h</w:t>
      </w:r>
      <w:r w:rsidRPr="00A71DCC">
        <w:rPr>
          <w:vertAlign w:val="subscript"/>
          <w:lang w:val="es-ES" w:eastAsia="ja-JP"/>
        </w:rPr>
        <w:t>0</w:t>
      </w:r>
      <w:r w:rsidRPr="00A71DCC">
        <w:rPr>
          <w:lang w:val="es-ES" w:eastAsia="ja-JP"/>
        </w:rPr>
        <w:t xml:space="preserve"> y </w:t>
      </w:r>
      <w:proofErr w:type="spellStart"/>
      <w:r w:rsidRPr="00A71DCC">
        <w:rPr>
          <w:i/>
          <w:lang w:val="es-ES" w:eastAsia="ja-JP"/>
        </w:rPr>
        <w:t>h</w:t>
      </w:r>
      <w:r w:rsidRPr="00A71DCC">
        <w:rPr>
          <w:vertAlign w:val="subscript"/>
          <w:lang w:val="es-ES" w:eastAsia="ja-JP"/>
        </w:rPr>
        <w:t>ss</w:t>
      </w:r>
      <w:proofErr w:type="spellEnd"/>
      <w:r w:rsidRPr="00A71DCC">
        <w:rPr>
          <w:lang w:val="es-ES" w:eastAsia="ja-JP"/>
        </w:rPr>
        <w:t>, se calculan de la siguiente forma:</w:t>
      </w:r>
    </w:p>
    <w:p w14:paraId="4A681BD2" w14:textId="77777777" w:rsidR="00163CA9" w:rsidRPr="00FC5507" w:rsidRDefault="00163CA9" w:rsidP="00163CA9">
      <w:pPr>
        <w:pStyle w:val="Blanc"/>
        <w:rPr>
          <w:lang w:val="es-ES" w:eastAsia="ja-JP"/>
        </w:rPr>
      </w:pPr>
    </w:p>
    <w:p w14:paraId="17002BEC" w14:textId="77777777" w:rsidR="00163CA9" w:rsidRPr="00A71DCC" w:rsidRDefault="00163CA9" w:rsidP="00163CA9">
      <w:pPr>
        <w:pStyle w:val="Equation"/>
        <w:keepNext/>
        <w:keepLines/>
        <w:rPr>
          <w:lang w:val="es-ES" w:eastAsia="ja-JP"/>
        </w:rPr>
      </w:pPr>
      <w:r w:rsidRPr="00A71DCC">
        <w:rPr>
          <w:lang w:val="es-ES" w:eastAsia="ja-JP"/>
        </w:rPr>
        <w:tab/>
      </w:r>
      <w:r w:rsidRPr="00A71DCC">
        <w:rPr>
          <w:lang w:val="es-ES" w:eastAsia="ja-JP"/>
        </w:rPr>
        <w:tab/>
      </w:r>
      <w:r w:rsidRPr="00FC5507">
        <w:rPr>
          <w:position w:val="-14"/>
          <w:lang w:eastAsia="ja-JP"/>
        </w:rPr>
        <w:object w:dxaOrig="2200" w:dyaOrig="480" w14:anchorId="7845C704">
          <v:shape id="_x0000_i1076" type="#_x0000_t75" style="width:109.55pt;height:24.4pt" o:ole="">
            <v:imagedata r:id="rId124" o:title=""/>
          </v:shape>
          <o:OLEObject Type="Embed" ProgID="Equation.3" ShapeID="_x0000_i1076" DrawAspect="Content" ObjectID="_1775378304" r:id="rId125"/>
        </w:object>
      </w:r>
      <w:r w:rsidRPr="00A71DCC">
        <w:rPr>
          <w:lang w:val="es-ES" w:eastAsia="ja-JP"/>
        </w:rPr>
        <w:tab/>
        <w:t>(35)</w:t>
      </w:r>
    </w:p>
    <w:p w14:paraId="7CA1AE09" w14:textId="77777777" w:rsidR="00163CA9" w:rsidRPr="00FC5507" w:rsidRDefault="00163CA9" w:rsidP="00163CA9">
      <w:pPr>
        <w:pStyle w:val="Blanc"/>
        <w:rPr>
          <w:lang w:val="es-ES" w:eastAsia="ja-JP"/>
        </w:rPr>
      </w:pPr>
    </w:p>
    <w:p w14:paraId="619E7D0A" w14:textId="77777777" w:rsidR="00163CA9" w:rsidRPr="00A71DCC" w:rsidRDefault="00163CA9" w:rsidP="00163CA9">
      <w:pPr>
        <w:pStyle w:val="Equation"/>
        <w:rPr>
          <w:lang w:val="es-ES" w:eastAsia="ja-JP"/>
        </w:rPr>
      </w:pPr>
      <w:r w:rsidRPr="00A71DCC">
        <w:rPr>
          <w:lang w:val="es-ES" w:eastAsia="ja-JP"/>
        </w:rPr>
        <w:tab/>
      </w:r>
      <w:r w:rsidRPr="00A71DCC">
        <w:rPr>
          <w:lang w:val="es-ES" w:eastAsia="ja-JP"/>
        </w:rPr>
        <w:tab/>
      </w:r>
      <w:r w:rsidRPr="00FC5507">
        <w:rPr>
          <w:position w:val="-24"/>
          <w:lang w:eastAsia="ja-JP"/>
        </w:rPr>
        <w:object w:dxaOrig="2600" w:dyaOrig="639" w14:anchorId="27F0D8AB">
          <v:shape id="_x0000_i1077" type="#_x0000_t75" style="width:129.6pt;height:32.55pt" o:ole="">
            <v:imagedata r:id="rId126" o:title=""/>
          </v:shape>
          <o:OLEObject Type="Embed" ProgID="Equation.3" ShapeID="_x0000_i1077" DrawAspect="Content" ObjectID="_1775378305" r:id="rId127"/>
        </w:object>
      </w:r>
      <w:r w:rsidRPr="00A71DCC">
        <w:rPr>
          <w:lang w:val="es-ES" w:eastAsia="ja-JP"/>
        </w:rPr>
        <w:tab/>
        <w:t>(36)</w:t>
      </w:r>
    </w:p>
    <w:p w14:paraId="182FC685" w14:textId="77777777" w:rsidR="00163CA9" w:rsidRPr="00FC5507" w:rsidRDefault="00163CA9" w:rsidP="00163CA9">
      <w:pPr>
        <w:pStyle w:val="Blanc"/>
        <w:rPr>
          <w:lang w:val="es-ES" w:eastAsia="ja-JP"/>
        </w:rPr>
      </w:pPr>
    </w:p>
    <w:p w14:paraId="7BDFA6A4" w14:textId="77777777" w:rsidR="00163CA9" w:rsidRPr="00A71DCC" w:rsidRDefault="00163CA9" w:rsidP="00163CA9">
      <w:pPr>
        <w:pStyle w:val="Equation"/>
        <w:rPr>
          <w:lang w:val="es-ES" w:eastAsia="ja-JP"/>
        </w:rPr>
      </w:pPr>
      <w:r w:rsidRPr="00A71DCC">
        <w:rPr>
          <w:lang w:val="es-ES" w:eastAsia="ja-JP"/>
        </w:rPr>
        <w:tab/>
      </w:r>
      <w:r w:rsidRPr="00A71DCC">
        <w:rPr>
          <w:lang w:val="es-ES" w:eastAsia="ja-JP"/>
        </w:rPr>
        <w:tab/>
      </w:r>
      <w:r w:rsidRPr="00FC5507">
        <w:rPr>
          <w:position w:val="-24"/>
          <w:lang w:eastAsia="ja-JP"/>
        </w:rPr>
        <w:object w:dxaOrig="2780" w:dyaOrig="620" w14:anchorId="5DB4E778">
          <v:shape id="_x0000_i1078" type="#_x0000_t75" style="width:139.6pt;height:31.95pt" o:ole="">
            <v:imagedata r:id="rId128" o:title=""/>
          </v:shape>
          <o:OLEObject Type="Embed" ProgID="Equation.3" ShapeID="_x0000_i1078" DrawAspect="Content" ObjectID="_1775378306" r:id="rId129"/>
        </w:object>
      </w:r>
      <w:r w:rsidRPr="00A71DCC">
        <w:rPr>
          <w:lang w:val="es-ES" w:eastAsia="ja-JP"/>
        </w:rPr>
        <w:tab/>
        <w:t>(37)</w:t>
      </w:r>
    </w:p>
    <w:p w14:paraId="4E08E8F9" w14:textId="77777777" w:rsidR="00163CA9" w:rsidRPr="00FC5507" w:rsidRDefault="00163CA9" w:rsidP="00163CA9">
      <w:pPr>
        <w:pStyle w:val="Blanc"/>
        <w:rPr>
          <w:lang w:val="es-ES" w:eastAsia="ja-JP"/>
        </w:rPr>
      </w:pPr>
    </w:p>
    <w:p w14:paraId="46DE7AFD" w14:textId="77777777" w:rsidR="00163CA9" w:rsidRPr="00A71DCC" w:rsidRDefault="00163CA9" w:rsidP="00163CA9">
      <w:pPr>
        <w:rPr>
          <w:lang w:val="es-ES" w:eastAsia="ja-JP"/>
        </w:rPr>
      </w:pPr>
      <w:r w:rsidRPr="00A71DCC">
        <w:rPr>
          <w:i/>
          <w:lang w:val="es-ES" w:eastAsia="ja-JP"/>
        </w:rPr>
        <w:tab/>
      </w:r>
      <w:proofErr w:type="spellStart"/>
      <w:r w:rsidRPr="00A71DCC">
        <w:rPr>
          <w:i/>
          <w:lang w:val="es-ES" w:eastAsia="ja-JP"/>
        </w:rPr>
        <w:t>h</w:t>
      </w:r>
      <w:r w:rsidRPr="00A71DCC">
        <w:rPr>
          <w:i/>
          <w:iCs/>
          <w:vertAlign w:val="subscript"/>
          <w:lang w:val="es-ES" w:eastAsia="ja-JP"/>
        </w:rPr>
        <w:t>BS</w:t>
      </w:r>
      <w:proofErr w:type="spellEnd"/>
      <w:r w:rsidRPr="00A71DCC">
        <w:rPr>
          <w:lang w:val="es-ES" w:eastAsia="ja-JP"/>
        </w:rPr>
        <w:t xml:space="preserve">, </w:t>
      </w:r>
      <w:proofErr w:type="spellStart"/>
      <w:r w:rsidRPr="00A71DCC">
        <w:rPr>
          <w:i/>
          <w:lang w:val="es-ES" w:eastAsia="ja-JP"/>
        </w:rPr>
        <w:t>h</w:t>
      </w:r>
      <w:r w:rsidRPr="00A71DCC">
        <w:rPr>
          <w:i/>
          <w:iCs/>
          <w:vertAlign w:val="subscript"/>
          <w:lang w:val="es-ES" w:eastAsia="ja-JP"/>
        </w:rPr>
        <w:t>b</w:t>
      </w:r>
      <w:proofErr w:type="spellEnd"/>
      <w:r w:rsidRPr="00A71DCC">
        <w:rPr>
          <w:lang w:val="es-ES" w:eastAsia="ja-JP"/>
        </w:rPr>
        <w:t xml:space="preserve">, y </w:t>
      </w:r>
      <w:r w:rsidRPr="00A71DCC">
        <w:rPr>
          <w:i/>
          <w:lang w:val="es-ES" w:eastAsia="ja-JP"/>
        </w:rPr>
        <w:t>w</w:t>
      </w:r>
      <w:r w:rsidRPr="00A71DCC">
        <w:rPr>
          <w:lang w:val="es-ES" w:eastAsia="ja-JP"/>
        </w:rPr>
        <w:t xml:space="preserve"> se definen en el § 2.4 y se muestran en la Fig. 12.</w:t>
      </w:r>
    </w:p>
    <w:p w14:paraId="60211047" w14:textId="77777777" w:rsidR="00163CA9" w:rsidRPr="00FC5507" w:rsidRDefault="00163CA9" w:rsidP="00163CA9">
      <w:pPr>
        <w:pStyle w:val="Blanc"/>
        <w:rPr>
          <w:lang w:val="es-ES" w:eastAsia="ja-JP"/>
        </w:rPr>
      </w:pPr>
    </w:p>
    <w:p w14:paraId="6F7A61DC" w14:textId="2F8EEF96" w:rsidR="00163CA9" w:rsidRPr="00A71DCC" w:rsidRDefault="00163CA9" w:rsidP="00163CA9">
      <w:pPr>
        <w:pStyle w:val="enumlev1"/>
        <w:rPr>
          <w:lang w:val="es-ES" w:eastAsia="ja-JP"/>
        </w:rPr>
      </w:pPr>
      <w:r w:rsidRPr="00A71DCC">
        <w:rPr>
          <w:lang w:val="es-ES" w:eastAsia="ja-JP"/>
        </w:rPr>
        <w:t>3)</w:t>
      </w:r>
      <w:r w:rsidRPr="00A71DCC">
        <w:rPr>
          <w:lang w:val="es-ES" w:eastAsia="ja-JP"/>
        </w:rPr>
        <w:tab/>
        <w:t xml:space="preserve">Cálculo de la pérdida de </w:t>
      </w:r>
      <w:r w:rsidRPr="00A71DCC">
        <w:rPr>
          <w:lang w:val="es-ES"/>
        </w:rPr>
        <w:t xml:space="preserve">transmisión básica </w:t>
      </w:r>
      <w:r w:rsidRPr="00A71DCC">
        <w:rPr>
          <w:lang w:val="es-ES" w:eastAsia="ja-JP"/>
        </w:rPr>
        <w:t xml:space="preserve">cuando la altura de la antena de la SS es </w:t>
      </w:r>
      <w:proofErr w:type="spellStart"/>
      <w:r w:rsidRPr="00A71DCC">
        <w:rPr>
          <w:i/>
          <w:lang w:val="es-ES" w:eastAsia="ja-JP"/>
        </w:rPr>
        <w:t>h</w:t>
      </w:r>
      <w:r w:rsidRPr="00A71DCC">
        <w:rPr>
          <w:i/>
          <w:iCs/>
          <w:vertAlign w:val="subscript"/>
          <w:lang w:val="es-ES" w:eastAsia="ja-JP"/>
        </w:rPr>
        <w:t>ss</w:t>
      </w:r>
      <w:proofErr w:type="spellEnd"/>
      <w:r w:rsidRPr="00A71DCC">
        <w:rPr>
          <w:vertAlign w:val="subscript"/>
          <w:lang w:val="es-ES" w:eastAsia="ja-JP"/>
        </w:rPr>
        <w:t xml:space="preserve">, </w:t>
      </w:r>
      <w:r w:rsidRPr="00A71DCC">
        <w:rPr>
          <w:i/>
          <w:lang w:val="es-ES" w:eastAsia="ja-JP"/>
        </w:rPr>
        <w:t>L</w:t>
      </w:r>
      <w:r w:rsidRPr="00A71DCC">
        <w:rPr>
          <w:lang w:val="es-ES" w:eastAsia="ja-JP"/>
        </w:rPr>
        <w:t>(</w:t>
      </w:r>
      <w:proofErr w:type="spellStart"/>
      <w:r w:rsidRPr="00A71DCC">
        <w:rPr>
          <w:i/>
          <w:lang w:val="es-ES" w:eastAsia="ja-JP"/>
        </w:rPr>
        <w:t>h</w:t>
      </w:r>
      <w:r w:rsidRPr="00A71DCC">
        <w:rPr>
          <w:i/>
          <w:iCs/>
          <w:vertAlign w:val="subscript"/>
          <w:lang w:val="es-ES" w:eastAsia="ja-JP"/>
        </w:rPr>
        <w:t>ss</w:t>
      </w:r>
      <w:proofErr w:type="spellEnd"/>
      <w:r w:rsidRPr="00A71DCC">
        <w:rPr>
          <w:lang w:val="es-ES" w:eastAsia="ja-JP"/>
        </w:rPr>
        <w:t>),</w:t>
      </w:r>
    </w:p>
    <w:p w14:paraId="45092E9B" w14:textId="77777777" w:rsidR="00163CA9" w:rsidRPr="00FC5507" w:rsidRDefault="00163CA9" w:rsidP="00163CA9">
      <w:pPr>
        <w:pStyle w:val="Blanc"/>
        <w:rPr>
          <w:lang w:val="es-ES" w:eastAsia="ja-JP"/>
        </w:rPr>
      </w:pPr>
    </w:p>
    <w:p w14:paraId="0C4DC98D" w14:textId="77777777" w:rsidR="00163CA9" w:rsidRPr="00A71DCC" w:rsidRDefault="00163CA9" w:rsidP="00163CA9">
      <w:pPr>
        <w:pStyle w:val="Equation"/>
        <w:rPr>
          <w:lang w:val="es-ES" w:eastAsia="ja-JP"/>
        </w:rPr>
      </w:pPr>
      <w:r w:rsidRPr="00A71DCC">
        <w:rPr>
          <w:lang w:val="es-ES" w:eastAsia="ja-JP"/>
        </w:rPr>
        <w:tab/>
      </w:r>
      <w:r w:rsidRPr="00A71DCC">
        <w:rPr>
          <w:lang w:val="es-ES" w:eastAsia="ja-JP"/>
        </w:rPr>
        <w:tab/>
      </w:r>
      <w:r w:rsidRPr="00FC5507">
        <w:rPr>
          <w:position w:val="-12"/>
          <w:lang w:eastAsia="ja-JP"/>
        </w:rPr>
        <w:object w:dxaOrig="4099" w:dyaOrig="360" w14:anchorId="0020CE26">
          <v:shape id="_x0000_i1079" type="#_x0000_t75" style="width:204.75pt;height:18.15pt" o:ole="">
            <v:imagedata r:id="rId130" o:title=""/>
          </v:shape>
          <o:OLEObject Type="Embed" ProgID="Equation.3" ShapeID="_x0000_i1079" DrawAspect="Content" ObjectID="_1775378307" r:id="rId131"/>
        </w:object>
      </w:r>
      <w:r w:rsidRPr="00A71DCC">
        <w:rPr>
          <w:lang w:val="es-ES" w:eastAsia="ja-JP"/>
        </w:rPr>
        <w:tab/>
        <w:t>(38)</w:t>
      </w:r>
    </w:p>
    <w:p w14:paraId="1F39E683" w14:textId="77777777" w:rsidR="00163CA9" w:rsidRPr="00A71DCC" w:rsidRDefault="00163CA9" w:rsidP="00163CA9">
      <w:pPr>
        <w:pStyle w:val="FigureNo"/>
        <w:rPr>
          <w:lang w:val="es-ES" w:eastAsia="ja-JP"/>
        </w:rPr>
      </w:pPr>
      <w:r w:rsidRPr="00A71DCC">
        <w:rPr>
          <w:rFonts w:eastAsia="MS Gothic"/>
          <w:lang w:val="es-ES"/>
        </w:rPr>
        <w:t>FIGURA</w:t>
      </w:r>
      <w:r w:rsidRPr="00A71DCC">
        <w:rPr>
          <w:rFonts w:eastAsia="MS Gothic"/>
          <w:lang w:val="es-ES" w:eastAsia="ja-JP"/>
        </w:rPr>
        <w:t xml:space="preserve"> 1</w:t>
      </w:r>
      <w:r w:rsidRPr="00A71DCC">
        <w:rPr>
          <w:lang w:val="es-ES" w:eastAsia="ja-JP"/>
        </w:rPr>
        <w:t>2</w:t>
      </w:r>
    </w:p>
    <w:p w14:paraId="0B4D0397" w14:textId="77777777" w:rsidR="00163CA9" w:rsidRPr="00A71DCC" w:rsidRDefault="00163CA9" w:rsidP="00163CA9">
      <w:pPr>
        <w:pStyle w:val="Figuretitle"/>
        <w:rPr>
          <w:lang w:val="es-ES" w:eastAsia="ja-JP"/>
        </w:rPr>
      </w:pPr>
      <w:r w:rsidRPr="00A71DCC">
        <w:rPr>
          <w:lang w:val="es-ES" w:eastAsia="ja-JP"/>
        </w:rPr>
        <w:t>Modelo de propagación examinado y variables</w:t>
      </w:r>
    </w:p>
    <w:p w14:paraId="2AE4E6C5" w14:textId="4CF0AF6C" w:rsidR="00163CA9" w:rsidRPr="00FC5507" w:rsidRDefault="00163CA9" w:rsidP="00776189">
      <w:pPr>
        <w:pStyle w:val="Figure"/>
        <w:rPr>
          <w:lang w:eastAsia="ja-JP"/>
        </w:rPr>
      </w:pPr>
      <w:r w:rsidRPr="00FC5507">
        <w:rPr>
          <w:lang w:eastAsia="ja-JP"/>
        </w:rPr>
        <w:object w:dxaOrig="8370" w:dyaOrig="4403" w14:anchorId="05913C55">
          <v:shape id="_x0000_i1080" type="#_x0000_t75" style="width:307.4pt;height:162.8pt" o:ole="">
            <v:imagedata r:id="rId132" o:title=""/>
          </v:shape>
          <o:OLEObject Type="Embed" ProgID="CorelDRAW.Graphic.14" ShapeID="_x0000_i1080" DrawAspect="Content" ObjectID="_1775378308" r:id="rId133"/>
        </w:object>
      </w:r>
    </w:p>
    <w:p w14:paraId="2A75EAEF" w14:textId="77777777" w:rsidR="00163CA9" w:rsidRPr="00A71DCC" w:rsidRDefault="00163CA9" w:rsidP="00163CA9">
      <w:pPr>
        <w:pStyle w:val="Heading2"/>
        <w:rPr>
          <w:rFonts w:eastAsia="Arial Unicode MS"/>
          <w:lang w:val="es-ES"/>
        </w:rPr>
      </w:pPr>
      <w:bookmarkStart w:id="48" w:name="_Toc164761284"/>
      <w:r w:rsidRPr="00A71DCC">
        <w:rPr>
          <w:lang w:val="es-ES"/>
        </w:rPr>
        <w:t>2.6</w:t>
      </w:r>
      <w:r w:rsidRPr="00A71DCC">
        <w:rPr>
          <w:lang w:val="es-ES"/>
        </w:rPr>
        <w:tab/>
        <w:t>Consideraciones de carácter general</w:t>
      </w:r>
      <w:bookmarkEnd w:id="44"/>
      <w:bookmarkEnd w:id="48"/>
    </w:p>
    <w:p w14:paraId="08C2A4B9" w14:textId="77777777" w:rsidR="00163CA9" w:rsidRPr="00A71DCC" w:rsidRDefault="00163CA9" w:rsidP="00163CA9">
      <w:pPr>
        <w:rPr>
          <w:lang w:val="es-ES"/>
        </w:rPr>
      </w:pPr>
      <w:r w:rsidRPr="00A71DCC">
        <w:rPr>
          <w:lang w:val="es-ES"/>
        </w:rPr>
        <w:t>Se han observado algunas tendencias generales considerando varias bases de datos de Europa del Norte. El trazado de rayos se ha utilizado para calcular la cobertura (en base al nivel de bloqueo producido por los edificios y la vegetación entre la estación de base y las instalaciones del usuario) en función de la altura de las antenas transmisora y receptora, la ventaja de contar con varios servidores y la magnitud del bloqueo por vegetación. Las observaciones más importantes son como sigue:</w:t>
      </w:r>
    </w:p>
    <w:p w14:paraId="2E361524" w14:textId="77777777" w:rsidR="00163CA9" w:rsidRPr="00A71DCC" w:rsidRDefault="00163CA9" w:rsidP="00163CA9">
      <w:pPr>
        <w:pStyle w:val="enumlev1"/>
        <w:rPr>
          <w:lang w:val="es-ES"/>
        </w:rPr>
      </w:pPr>
      <w:r w:rsidRPr="00A71DCC">
        <w:rPr>
          <w:lang w:val="es-ES"/>
        </w:rPr>
        <w:t>–</w:t>
      </w:r>
      <w:r w:rsidRPr="00A71DCC">
        <w:rPr>
          <w:lang w:val="es-ES"/>
        </w:rPr>
        <w:tab/>
        <w:t>La cobertura puede depender en gran medida del lugar, especialmente si se dan determinadas características topográficas o se produce un bloqueo por edificios excepcional en la zona del transmisor. Sin embargo, investigaciones efectuadas en diferentes lugares urbanos/suburbanos dieron unas cifras de cobertura del 40-60% para una célula de 2 km a partir de un transmisor con un mástil de 30 m.</w:t>
      </w:r>
    </w:p>
    <w:p w14:paraId="6BD5C7F0" w14:textId="77777777" w:rsidR="00163CA9" w:rsidRPr="00A71DCC" w:rsidRDefault="00163CA9" w:rsidP="00163CA9">
      <w:pPr>
        <w:pStyle w:val="enumlev1"/>
        <w:rPr>
          <w:lang w:val="es-ES"/>
        </w:rPr>
      </w:pPr>
      <w:r w:rsidRPr="00A71DCC">
        <w:rPr>
          <w:lang w:val="es-ES"/>
        </w:rPr>
        <w:t>–</w:t>
      </w:r>
      <w:r w:rsidRPr="00A71DCC">
        <w:rPr>
          <w:lang w:val="es-ES"/>
        </w:rPr>
        <w:tab/>
        <w:t>La cobertura aumenta del 1 al 2% por cada metro de altura del mástil de la estación de base.</w:t>
      </w:r>
    </w:p>
    <w:p w14:paraId="0364356E" w14:textId="77777777" w:rsidR="00163CA9" w:rsidRPr="00A71DCC" w:rsidRDefault="00163CA9" w:rsidP="00163CA9">
      <w:pPr>
        <w:pStyle w:val="enumlev1"/>
        <w:rPr>
          <w:lang w:val="es-ES"/>
        </w:rPr>
      </w:pPr>
      <w:r w:rsidRPr="00A71DCC">
        <w:rPr>
          <w:lang w:val="es-ES"/>
        </w:rPr>
        <w:lastRenderedPageBreak/>
        <w:t>–</w:t>
      </w:r>
      <w:r w:rsidRPr="00A71DCC">
        <w:rPr>
          <w:lang w:val="es-ES"/>
        </w:rPr>
        <w:tab/>
        <w:t>La cobertura aumenta del 3 al 4% por cada metro de altura del mástil de las instalaciones del usuario.</w:t>
      </w:r>
    </w:p>
    <w:p w14:paraId="36627E86" w14:textId="77777777" w:rsidR="00163CA9" w:rsidRPr="00A71DCC" w:rsidRDefault="00163CA9" w:rsidP="00163CA9">
      <w:pPr>
        <w:pStyle w:val="enumlev1"/>
        <w:rPr>
          <w:lang w:val="es-ES"/>
        </w:rPr>
      </w:pPr>
      <w:r w:rsidRPr="00A71DCC">
        <w:rPr>
          <w:lang w:val="es-ES"/>
        </w:rPr>
        <w:t>–</w:t>
      </w:r>
      <w:r w:rsidRPr="00A71DCC">
        <w:rPr>
          <w:lang w:val="es-ES"/>
        </w:rPr>
        <w:tab/>
        <w:t>Una arquitectura de células que permita a los receptores elegir entre varias estaciones de base aumenta significativamente la cobertura. Por ejemplo, en el caso de una antena transmisora de 30 m de alto, la cobertura en una célula de 2 km aumenta del 44% con una sola estación de base al 80% con dos estaciones y al 90% con cuatro estaciones, aun cuando las estaciones de base no se hayan elegido especialmente por tener una buena visibilidad.</w:t>
      </w:r>
    </w:p>
    <w:p w14:paraId="7B9CB20B" w14:textId="77777777" w:rsidR="00163CA9" w:rsidRPr="00A71DCC" w:rsidRDefault="00163CA9" w:rsidP="00163CA9">
      <w:pPr>
        <w:pStyle w:val="Heading1"/>
        <w:rPr>
          <w:rFonts w:eastAsia="Arial Unicode MS"/>
          <w:lang w:val="es-ES"/>
        </w:rPr>
      </w:pPr>
      <w:bookmarkStart w:id="49" w:name="_Toc108941703"/>
      <w:bookmarkStart w:id="50" w:name="_Toc164761285"/>
      <w:r w:rsidRPr="00A71DCC">
        <w:rPr>
          <w:lang w:val="es-ES"/>
        </w:rPr>
        <w:t>3</w:t>
      </w:r>
      <w:r w:rsidRPr="00A71DCC">
        <w:rPr>
          <w:lang w:val="es-ES"/>
        </w:rPr>
        <w:tab/>
      </w:r>
      <w:proofErr w:type="gramStart"/>
      <w:r w:rsidRPr="00A71DCC">
        <w:rPr>
          <w:lang w:val="es-ES"/>
        </w:rPr>
        <w:t>Efectos</w:t>
      </w:r>
      <w:proofErr w:type="gramEnd"/>
      <w:r w:rsidRPr="00A71DCC">
        <w:rPr>
          <w:lang w:val="es-ES"/>
        </w:rPr>
        <w:t xml:space="preserve"> de las precipitaciones en el nivel de disponibilidad del servicio</w:t>
      </w:r>
      <w:bookmarkEnd w:id="49"/>
      <w:bookmarkEnd w:id="50"/>
    </w:p>
    <w:p w14:paraId="45674842" w14:textId="77777777" w:rsidR="00163CA9" w:rsidRPr="00A71DCC" w:rsidRDefault="00163CA9" w:rsidP="00163CA9">
      <w:pPr>
        <w:rPr>
          <w:lang w:val="es-ES"/>
        </w:rPr>
      </w:pPr>
      <w:r w:rsidRPr="00A71DCC">
        <w:rPr>
          <w:lang w:val="es-ES"/>
        </w:rPr>
        <w:t xml:space="preserve">Una vez que se ha visto que un determinado usuario tiene una línea de </w:t>
      </w:r>
      <w:proofErr w:type="spellStart"/>
      <w:r w:rsidRPr="00A71DCC">
        <w:rPr>
          <w:lang w:val="es-ES"/>
        </w:rPr>
        <w:t>LoS</w:t>
      </w:r>
      <w:proofErr w:type="spellEnd"/>
      <w:r w:rsidRPr="00A71DCC">
        <w:rPr>
          <w:lang w:val="es-ES"/>
        </w:rPr>
        <w:t xml:space="preserve"> hasta la estación de base con un margen adecuado de sistema de espacio abierto, es necesario calcular el porcentaje de tiempo en que el servicio podrá prestarse teniendo en cuenta los efectos de las precipitaciones.</w:t>
      </w:r>
    </w:p>
    <w:p w14:paraId="264BD3FC" w14:textId="77777777" w:rsidR="00163CA9" w:rsidRPr="00A71DCC" w:rsidRDefault="00163CA9" w:rsidP="00163CA9">
      <w:pPr>
        <w:rPr>
          <w:lang w:val="es-ES"/>
        </w:rPr>
      </w:pPr>
      <w:r w:rsidRPr="00A71DCC">
        <w:rPr>
          <w:lang w:val="es-ES"/>
        </w:rPr>
        <w:t>Para cualquier enlace en la zona de servicio de las estaciones de base, la disponibilidad en condiciones de precipitación puede calcularse utilizando los métodos de la Recomendación UIT</w:t>
      </w:r>
      <w:r w:rsidRPr="00A71DCC">
        <w:rPr>
          <w:lang w:val="es-ES"/>
        </w:rPr>
        <w:noBreakHyphen/>
        <w:t>R P.530.</w:t>
      </w:r>
    </w:p>
    <w:p w14:paraId="46103361" w14:textId="77777777" w:rsidR="00163CA9" w:rsidRPr="00A71DCC" w:rsidRDefault="00163CA9" w:rsidP="00163CA9">
      <w:pPr>
        <w:pStyle w:val="Heading2"/>
        <w:rPr>
          <w:rFonts w:eastAsia="Arial Unicode MS"/>
          <w:lang w:val="es-ES"/>
        </w:rPr>
      </w:pPr>
      <w:bookmarkStart w:id="51" w:name="_Toc108941704"/>
      <w:bookmarkStart w:id="52" w:name="_Toc164761286"/>
      <w:r w:rsidRPr="00A71DCC">
        <w:rPr>
          <w:lang w:val="es-ES"/>
        </w:rPr>
        <w:t>3.1</w:t>
      </w:r>
      <w:r w:rsidRPr="00A71DCC">
        <w:rPr>
          <w:lang w:val="es-ES"/>
        </w:rPr>
        <w:tab/>
        <w:t>Cobertura de zona simultánea</w:t>
      </w:r>
      <w:bookmarkEnd w:id="51"/>
      <w:bookmarkEnd w:id="52"/>
    </w:p>
    <w:p w14:paraId="768FD8FE" w14:textId="77777777" w:rsidR="00163CA9" w:rsidRPr="00A71DCC" w:rsidRDefault="00163CA9" w:rsidP="00163CA9">
      <w:pPr>
        <w:rPr>
          <w:lang w:val="es-ES"/>
        </w:rPr>
      </w:pPr>
      <w:r w:rsidRPr="00A71DCC">
        <w:rPr>
          <w:lang w:val="es-ES"/>
        </w:rPr>
        <w:t>Dado que la lluvia no es uniforme en las dos dimensiones horizontales, el modelo unidimensional de la Recomendación UIT</w:t>
      </w:r>
      <w:r w:rsidRPr="00A71DCC">
        <w:rPr>
          <w:lang w:val="es-ES"/>
        </w:rPr>
        <w:noBreakHyphen/>
        <w:t xml:space="preserve">R P.530 para lluvia no uniforme en el caso de enlaces punto a punto no puede aplicarse a situaciones punto a zona. Esta disimilitud bidimensional puede tenerse en cuenta aplicando una distribución media de la intensidad de lluvia en la célula que se investiga. Con una célula de alimentación central y radio </w:t>
      </w:r>
      <w:r w:rsidRPr="00A71DCC">
        <w:rPr>
          <w:i/>
          <w:lang w:val="es-ES"/>
        </w:rPr>
        <w:t>L</w:t>
      </w:r>
      <w:r w:rsidRPr="00A71DCC">
        <w:rPr>
          <w:lang w:val="es-ES"/>
        </w:rPr>
        <w:t xml:space="preserve">, la ilustración de la Fig. 13 indica la zona equivalente, determinada por el radio </w:t>
      </w:r>
      <w:r w:rsidRPr="00A71DCC">
        <w:rPr>
          <w:i/>
          <w:lang w:val="es-ES"/>
        </w:rPr>
        <w:t>d</w:t>
      </w:r>
      <w:r w:rsidRPr="00A71DCC">
        <w:rPr>
          <w:vertAlign w:val="subscript"/>
          <w:lang w:val="es-ES"/>
        </w:rPr>
        <w:t>0</w:t>
      </w:r>
      <w:r w:rsidRPr="00A71DCC">
        <w:rPr>
          <w:lang w:val="es-ES"/>
        </w:rPr>
        <w:t>, cubierta durante el porcentaje de tiempo elegido.</w:t>
      </w:r>
    </w:p>
    <w:p w14:paraId="0784706D" w14:textId="77777777" w:rsidR="00163CA9" w:rsidRPr="00A71DCC" w:rsidRDefault="00163CA9" w:rsidP="00163CA9">
      <w:pPr>
        <w:pStyle w:val="FigureNo"/>
        <w:rPr>
          <w:lang w:val="es-ES"/>
        </w:rPr>
      </w:pPr>
      <w:r w:rsidRPr="00A71DCC">
        <w:rPr>
          <w:lang w:val="es-ES"/>
        </w:rPr>
        <w:t>figura 13</w:t>
      </w:r>
    </w:p>
    <w:p w14:paraId="7ED9CBA7" w14:textId="77777777" w:rsidR="00163CA9" w:rsidRPr="00A71DCC" w:rsidRDefault="00163CA9" w:rsidP="00163CA9">
      <w:pPr>
        <w:pStyle w:val="Figuretitle"/>
        <w:rPr>
          <w:lang w:val="es-ES"/>
        </w:rPr>
      </w:pPr>
      <w:r w:rsidRPr="00A71DCC">
        <w:rPr>
          <w:lang w:val="es-ES"/>
        </w:rPr>
        <w:t>Diagrama de la célula de alimentación central en el que se muestra el radio</w:t>
      </w:r>
      <w:r w:rsidRPr="00A71DCC">
        <w:rPr>
          <w:lang w:val="es-ES"/>
        </w:rPr>
        <w:br/>
        <w:t>de la zona de cobertura equivalente en condiciones de lluvia</w:t>
      </w:r>
    </w:p>
    <w:p w14:paraId="74CD78D3" w14:textId="0DBAFBE4" w:rsidR="00163CA9" w:rsidRPr="00776189" w:rsidRDefault="00163CA9" w:rsidP="00776189">
      <w:pPr>
        <w:pStyle w:val="Figure"/>
      </w:pPr>
      <w:r w:rsidRPr="00FC5507">
        <w:object w:dxaOrig="5323" w:dyaOrig="5535" w14:anchorId="2FC44905">
          <v:shape id="_x0000_i1081" type="#_x0000_t75" style="width:194.1pt;height:203.5pt" o:ole="">
            <v:imagedata r:id="rId134" o:title=""/>
          </v:shape>
          <o:OLEObject Type="Embed" ProgID="CorelDRAW.Graphic.14" ShapeID="_x0000_i1081" DrawAspect="Content" ObjectID="_1775378309" r:id="rId135"/>
        </w:object>
      </w:r>
    </w:p>
    <w:p w14:paraId="05C883A8" w14:textId="77777777" w:rsidR="00163CA9" w:rsidRPr="00A71DCC" w:rsidRDefault="00163CA9" w:rsidP="00163CA9">
      <w:pPr>
        <w:rPr>
          <w:lang w:val="es-ES"/>
        </w:rPr>
      </w:pPr>
      <w:r w:rsidRPr="00A71DCC">
        <w:rPr>
          <w:lang w:val="es-ES"/>
        </w:rPr>
        <w:t>Se ha elaborado un procedimiento para predecir la cobertura de zona basado en mediciones con radar de la intensidad de lluvia del Reino Unido en un periodo de dos años.</w:t>
      </w:r>
    </w:p>
    <w:p w14:paraId="786F7089" w14:textId="77777777" w:rsidR="00163CA9" w:rsidRPr="00A71DCC" w:rsidRDefault="00163CA9" w:rsidP="00163CA9">
      <w:pPr>
        <w:keepNext/>
        <w:keepLines/>
        <w:rPr>
          <w:lang w:val="es-ES"/>
        </w:rPr>
      </w:pPr>
      <w:r w:rsidRPr="00A71DCC">
        <w:rPr>
          <w:lang w:val="es-ES"/>
        </w:rPr>
        <w:lastRenderedPageBreak/>
        <w:t xml:space="preserve">Para una célula </w:t>
      </w:r>
      <w:r w:rsidRPr="00A71DCC">
        <w:rPr>
          <w:i/>
          <w:lang w:val="es-ES"/>
        </w:rPr>
        <w:t>de alimentación central</w:t>
      </w:r>
      <w:r w:rsidRPr="00A71DCC">
        <w:rPr>
          <w:lang w:val="es-ES"/>
        </w:rPr>
        <w:t xml:space="preserve"> con radio </w:t>
      </w:r>
      <w:r w:rsidRPr="00A71DCC">
        <w:rPr>
          <w:i/>
          <w:lang w:val="es-ES"/>
        </w:rPr>
        <w:t>L</w:t>
      </w:r>
      <w:r w:rsidRPr="00A71DCC">
        <w:rPr>
          <w:lang w:val="es-ES"/>
        </w:rPr>
        <w:t xml:space="preserve"> (km) y un margen de desvanecimiento del sistema </w:t>
      </w:r>
      <w:r w:rsidRPr="00A71DCC">
        <w:rPr>
          <w:i/>
          <w:lang w:val="es-ES"/>
        </w:rPr>
        <w:t>F</w:t>
      </w:r>
      <w:r w:rsidRPr="00A71DCC">
        <w:rPr>
          <w:lang w:val="es-ES"/>
        </w:rPr>
        <w:t xml:space="preserve"> (dB) en el borde:</w:t>
      </w:r>
    </w:p>
    <w:p w14:paraId="663D33EC" w14:textId="77777777" w:rsidR="00163CA9" w:rsidRPr="00A71DCC" w:rsidRDefault="00163CA9" w:rsidP="00163CA9">
      <w:pPr>
        <w:keepNext/>
        <w:keepLines/>
        <w:rPr>
          <w:lang w:val="es-ES"/>
        </w:rPr>
      </w:pPr>
      <w:r w:rsidRPr="00A71DCC">
        <w:rPr>
          <w:i/>
          <w:iCs/>
          <w:lang w:val="es-ES"/>
        </w:rPr>
        <w:t>Paso 1:</w:t>
      </w:r>
      <w:r w:rsidRPr="00A71DCC">
        <w:rPr>
          <w:lang w:val="es-ES"/>
        </w:rPr>
        <w:t xml:space="preserve">  Obtener la intensidad de lluvia media de la zona, </w:t>
      </w:r>
      <w:r w:rsidRPr="00A71DCC">
        <w:rPr>
          <w:i/>
          <w:lang w:val="es-ES"/>
        </w:rPr>
        <w:t>R</w:t>
      </w:r>
      <w:r w:rsidRPr="00A71DCC">
        <w:rPr>
          <w:i/>
          <w:iCs/>
          <w:vertAlign w:val="subscript"/>
          <w:lang w:val="es-ES"/>
        </w:rPr>
        <w:t>a</w:t>
      </w:r>
      <w:r w:rsidRPr="00A71DCC">
        <w:rPr>
          <w:rFonts w:ascii="Tms Rmn" w:hAnsi="Tms Rmn"/>
          <w:sz w:val="12"/>
          <w:lang w:val="es-ES"/>
        </w:rPr>
        <w:t> </w:t>
      </w:r>
      <w:r w:rsidRPr="00A71DCC">
        <w:rPr>
          <w:lang w:val="es-ES"/>
        </w:rPr>
        <w:t>(</w:t>
      </w:r>
      <w:r w:rsidRPr="00A71DCC">
        <w:rPr>
          <w:i/>
          <w:lang w:val="es-ES"/>
        </w:rPr>
        <w:t>p</w:t>
      </w:r>
      <w:r w:rsidRPr="00A71DCC">
        <w:rPr>
          <w:lang w:val="es-ES"/>
        </w:rPr>
        <w:t>)</w:t>
      </w:r>
      <w:r w:rsidRPr="00A71DCC">
        <w:rPr>
          <w:iCs/>
          <w:lang w:val="es-ES"/>
        </w:rPr>
        <w:t>,</w:t>
      </w:r>
      <w:r w:rsidRPr="00A71DCC">
        <w:rPr>
          <w:lang w:val="es-ES"/>
        </w:rPr>
        <w:t xml:space="preserve"> superado durante el </w:t>
      </w:r>
      <w:r w:rsidRPr="00A71DCC">
        <w:rPr>
          <w:i/>
          <w:lang w:val="es-ES"/>
        </w:rPr>
        <w:t>p</w:t>
      </w:r>
      <w:r w:rsidRPr="00A71DCC">
        <w:rPr>
          <w:lang w:val="es-ES"/>
        </w:rPr>
        <w:t xml:space="preserve">% del tiempo. donde </w:t>
      </w:r>
      <w:r w:rsidRPr="00A71DCC">
        <w:rPr>
          <w:i/>
          <w:iCs/>
          <w:lang w:val="es-ES"/>
        </w:rPr>
        <w:t>R</w:t>
      </w:r>
      <w:r w:rsidRPr="00A71DCC">
        <w:rPr>
          <w:lang w:val="es-ES"/>
        </w:rPr>
        <w:t xml:space="preserve"> es la intensidad de lluvia en un punto para la zona.</w:t>
      </w:r>
    </w:p>
    <w:p w14:paraId="54FDE430" w14:textId="77777777" w:rsidR="00163CA9" w:rsidRPr="00FC5507" w:rsidRDefault="00163CA9" w:rsidP="00163CA9">
      <w:pPr>
        <w:pStyle w:val="Blanc"/>
        <w:rPr>
          <w:lang w:val="es-ES" w:eastAsia="ja-JP"/>
        </w:rPr>
      </w:pPr>
    </w:p>
    <w:p w14:paraId="2B27DE27" w14:textId="77777777" w:rsidR="00163CA9" w:rsidRPr="00A71DCC" w:rsidRDefault="00163CA9" w:rsidP="00163CA9">
      <w:pPr>
        <w:pStyle w:val="Equation"/>
        <w:rPr>
          <w:lang w:val="es-ES"/>
        </w:rPr>
      </w:pPr>
      <w:r w:rsidRPr="00A71DCC">
        <w:rPr>
          <w:lang w:val="es-ES"/>
        </w:rPr>
        <w:tab/>
      </w:r>
      <w:r w:rsidRPr="00A71DCC">
        <w:rPr>
          <w:lang w:val="es-ES"/>
        </w:rPr>
        <w:tab/>
      </w:r>
      <w:r w:rsidRPr="00FC5507">
        <w:rPr>
          <w:position w:val="-12"/>
        </w:rPr>
        <w:object w:dxaOrig="2980" w:dyaOrig="480" w14:anchorId="18321940">
          <v:shape id="_x0000_i1082" type="#_x0000_t75" style="width:148.4pt;height:24.4pt" o:ole="">
            <v:imagedata r:id="rId136" o:title=""/>
          </v:shape>
          <o:OLEObject Type="Embed" ProgID="Equation.3" ShapeID="_x0000_i1082" DrawAspect="Content" ObjectID="_1775378310" r:id="rId137"/>
        </w:object>
      </w:r>
      <w:r w:rsidRPr="00A71DCC">
        <w:rPr>
          <w:lang w:val="es-ES"/>
        </w:rPr>
        <w:tab/>
        <w:t>(39)</w:t>
      </w:r>
    </w:p>
    <w:p w14:paraId="33825A68" w14:textId="77777777" w:rsidR="00163CA9" w:rsidRPr="00A71DCC" w:rsidRDefault="00163CA9" w:rsidP="00163CA9">
      <w:pPr>
        <w:rPr>
          <w:lang w:val="es-ES"/>
        </w:rPr>
      </w:pPr>
      <w:r w:rsidRPr="00A71DCC">
        <w:rPr>
          <w:lang w:val="es-ES"/>
        </w:rPr>
        <w:t>En el Cuadro 3 se da un ejemplo de ese parámetro para datos obtenidos mediante radar en el Reino Unido. Con respecto a la intensidad de lluvia en un punto, se puede observar que la intensidad de lluvia media de la zona se reduce muy poco con un nivel de superación del 0,1%, en torno a un tercio con un nivel del 0,01% y en torno a la mitad con un nivel del 0,001% en una zona circular de 2,5 km de radio.</w:t>
      </w:r>
    </w:p>
    <w:p w14:paraId="2AD31243" w14:textId="77777777" w:rsidR="00163CA9" w:rsidRPr="00A71DCC" w:rsidRDefault="00163CA9" w:rsidP="00163CA9">
      <w:pPr>
        <w:rPr>
          <w:lang w:val="es-ES"/>
        </w:rPr>
      </w:pPr>
      <w:r w:rsidRPr="00A71DCC">
        <w:rPr>
          <w:i/>
          <w:iCs/>
          <w:lang w:val="es-ES"/>
        </w:rPr>
        <w:t>Paso 2:</w:t>
      </w:r>
      <w:r w:rsidRPr="00A71DCC">
        <w:rPr>
          <w:lang w:val="es-ES"/>
        </w:rPr>
        <w:t xml:space="preserve">  Encontrar la distancia de corte, </w:t>
      </w:r>
      <w:r w:rsidRPr="00A71DCC">
        <w:rPr>
          <w:i/>
          <w:lang w:val="es-ES"/>
        </w:rPr>
        <w:t>d</w:t>
      </w:r>
      <w:r w:rsidRPr="00A71DCC">
        <w:rPr>
          <w:vertAlign w:val="subscript"/>
          <w:lang w:val="es-ES"/>
        </w:rPr>
        <w:t>0</w:t>
      </w:r>
      <w:r w:rsidRPr="00A71DCC">
        <w:rPr>
          <w:lang w:val="es-ES"/>
        </w:rPr>
        <w:t xml:space="preserve">, durante el </w:t>
      </w:r>
      <w:r w:rsidRPr="00A71DCC">
        <w:rPr>
          <w:i/>
          <w:lang w:val="es-ES"/>
        </w:rPr>
        <w:t>p</w:t>
      </w:r>
      <w:r w:rsidRPr="00A71DCC">
        <w:rPr>
          <w:lang w:val="es-ES"/>
        </w:rPr>
        <w:t xml:space="preserve">% de un año medio resolviendo la ecuación (39) para </w:t>
      </w:r>
      <w:r w:rsidRPr="00A71DCC">
        <w:rPr>
          <w:i/>
          <w:lang w:val="es-ES"/>
        </w:rPr>
        <w:t>d</w:t>
      </w:r>
      <w:r w:rsidRPr="00A71DCC">
        <w:rPr>
          <w:lang w:val="es-ES"/>
        </w:rPr>
        <w:t xml:space="preserve"> numéricamente.</w:t>
      </w:r>
    </w:p>
    <w:p w14:paraId="7E705CF1" w14:textId="77777777" w:rsidR="00163CA9" w:rsidRPr="00FC5507" w:rsidRDefault="00163CA9" w:rsidP="00163CA9">
      <w:pPr>
        <w:pStyle w:val="Blanc"/>
        <w:rPr>
          <w:lang w:val="es-ES" w:eastAsia="ja-JP"/>
        </w:rPr>
      </w:pPr>
    </w:p>
    <w:p w14:paraId="37AA8A21" w14:textId="77777777" w:rsidR="00163CA9" w:rsidRPr="00A71DCC" w:rsidRDefault="00163CA9" w:rsidP="00163CA9">
      <w:pPr>
        <w:pStyle w:val="Equation"/>
        <w:rPr>
          <w:lang w:val="es-ES"/>
        </w:rPr>
      </w:pPr>
      <w:r w:rsidRPr="00A71DCC">
        <w:rPr>
          <w:lang w:val="es-ES"/>
        </w:rPr>
        <w:tab/>
      </w:r>
      <w:r w:rsidRPr="00A71DCC">
        <w:rPr>
          <w:lang w:val="es-ES"/>
        </w:rPr>
        <w:tab/>
      </w:r>
      <w:r w:rsidRPr="00FC5507">
        <w:rPr>
          <w:position w:val="-12"/>
        </w:rPr>
        <w:object w:dxaOrig="6740" w:dyaOrig="440" w14:anchorId="54FF6408">
          <v:shape id="_x0000_i1083" type="#_x0000_t75" style="width:336.85pt;height:21.9pt" o:ole="">
            <v:imagedata r:id="rId138" o:title=""/>
          </v:shape>
          <o:OLEObject Type="Embed" ProgID="Equation.3" ShapeID="_x0000_i1083" DrawAspect="Content" ObjectID="_1775378311" r:id="rId139"/>
        </w:object>
      </w:r>
      <w:r w:rsidRPr="00A71DCC">
        <w:rPr>
          <w:lang w:val="es-ES"/>
        </w:rPr>
        <w:tab/>
        <w:t>(40)</w:t>
      </w:r>
    </w:p>
    <w:p w14:paraId="2481E224" w14:textId="77777777" w:rsidR="00163CA9" w:rsidRPr="00A71DCC" w:rsidRDefault="00163CA9" w:rsidP="00163CA9">
      <w:pPr>
        <w:rPr>
          <w:lang w:val="es-ES"/>
        </w:rPr>
      </w:pPr>
      <w:r w:rsidRPr="00A71DCC">
        <w:rPr>
          <w:lang w:val="es-ES"/>
        </w:rPr>
        <w:t xml:space="preserve">siendo </w:t>
      </w:r>
      <w:r w:rsidRPr="00A71DCC">
        <w:rPr>
          <w:i/>
          <w:lang w:val="es-ES"/>
        </w:rPr>
        <w:t>k</w:t>
      </w:r>
      <w:r w:rsidRPr="00A71DCC">
        <w:rPr>
          <w:lang w:val="es-ES"/>
        </w:rPr>
        <w:t xml:space="preserve"> y </w:t>
      </w:r>
      <w:r w:rsidRPr="00FC5507">
        <w:rPr>
          <w:iCs/>
        </w:rPr>
        <w:sym w:font="Symbol Set SWA" w:char="0061"/>
      </w:r>
      <w:r w:rsidRPr="00A71DCC">
        <w:rPr>
          <w:lang w:val="es-ES"/>
        </w:rPr>
        <w:t xml:space="preserve"> parámetros que determinan la atenuación específica debida a la lluvia a la que se refiere la Recomendación UIT</w:t>
      </w:r>
      <w:r w:rsidRPr="00A71DCC">
        <w:rPr>
          <w:lang w:val="es-ES"/>
        </w:rPr>
        <w:noBreakHyphen/>
        <w:t>R P.838. La fórmula (1,5 + (1,1 (2</w:t>
      </w:r>
      <w:r w:rsidRPr="00A71DCC">
        <w:rPr>
          <w:i/>
          <w:iCs/>
          <w:lang w:val="es-ES"/>
        </w:rPr>
        <w:t>d</w:t>
      </w:r>
      <w:r w:rsidRPr="00A71DCC">
        <w:rPr>
          <w:vertAlign w:val="superscript"/>
          <w:lang w:val="es-ES"/>
        </w:rPr>
        <w:t>−0,04</w:t>
      </w:r>
      <w:r w:rsidRPr="00A71DCC">
        <w:rPr>
          <w:lang w:val="es-ES"/>
        </w:rPr>
        <w:t xml:space="preserve"> − 2,25)) </w:t>
      </w:r>
      <w:proofErr w:type="gramStart"/>
      <w:r w:rsidRPr="00A71DCC">
        <w:rPr>
          <w:lang w:val="es-ES"/>
        </w:rPr>
        <w:t>log(</w:t>
      </w:r>
      <w:proofErr w:type="gramEnd"/>
      <w:r w:rsidRPr="00A71DCC">
        <w:rPr>
          <w:i/>
          <w:iCs/>
          <w:lang w:val="es-ES"/>
        </w:rPr>
        <w:t>R</w:t>
      </w:r>
      <w:r w:rsidRPr="00A71DCC">
        <w:rPr>
          <w:i/>
          <w:iCs/>
          <w:vertAlign w:val="subscript"/>
          <w:lang w:val="es-ES"/>
        </w:rPr>
        <w:t>a</w:t>
      </w:r>
      <w:r w:rsidRPr="00A71DCC">
        <w:rPr>
          <w:lang w:val="es-ES"/>
        </w:rPr>
        <w:t>(</w:t>
      </w:r>
      <w:r w:rsidRPr="00A71DCC">
        <w:rPr>
          <w:i/>
          <w:iCs/>
          <w:lang w:val="es-ES"/>
        </w:rPr>
        <w:t>p</w:t>
      </w:r>
      <w:r w:rsidRPr="00A71DCC">
        <w:rPr>
          <w:lang w:val="es-ES"/>
        </w:rPr>
        <w:t>))) representa el factor de reducción de trayecto aplicable para los cálculos de la zona.</w:t>
      </w:r>
    </w:p>
    <w:p w14:paraId="25CD43DD" w14:textId="77777777" w:rsidR="00163CA9" w:rsidRPr="00A71DCC" w:rsidRDefault="00163CA9" w:rsidP="00163CA9">
      <w:pPr>
        <w:rPr>
          <w:lang w:val="es-ES"/>
        </w:rPr>
      </w:pPr>
      <w:r w:rsidRPr="00A71DCC">
        <w:rPr>
          <w:i/>
          <w:iCs/>
          <w:lang w:val="es-ES"/>
        </w:rPr>
        <w:t>Paso 3:</w:t>
      </w:r>
      <w:r w:rsidRPr="00A71DCC">
        <w:rPr>
          <w:lang w:val="es-ES"/>
        </w:rPr>
        <w:t xml:space="preserve">  Para la distancia de corte, </w:t>
      </w:r>
      <w:r w:rsidRPr="00A71DCC">
        <w:rPr>
          <w:i/>
          <w:lang w:val="es-ES"/>
        </w:rPr>
        <w:t>d</w:t>
      </w:r>
      <w:r w:rsidRPr="00A71DCC">
        <w:rPr>
          <w:vertAlign w:val="subscript"/>
          <w:lang w:val="es-ES"/>
        </w:rPr>
        <w:t>0</w:t>
      </w:r>
      <w:r w:rsidRPr="00A71DCC">
        <w:rPr>
          <w:lang w:val="es-ES"/>
        </w:rPr>
        <w:t xml:space="preserve"> </w:t>
      </w:r>
      <w:r w:rsidRPr="00FC5507">
        <w:rPr>
          <w:rFonts w:asciiTheme="majorBidi" w:hAnsiTheme="majorBidi" w:cstheme="majorBidi"/>
        </w:rPr>
        <w:sym w:font="Symbol" w:char="F0B5"/>
      </w:r>
      <w:r w:rsidRPr="00A71DCC">
        <w:rPr>
          <w:rFonts w:ascii="Tms Rmn" w:hAnsi="Tms Rmn"/>
          <w:sz w:val="12"/>
          <w:lang w:val="es-ES"/>
        </w:rPr>
        <w:t> </w:t>
      </w:r>
      <w:r w:rsidRPr="00A71DCC">
        <w:rPr>
          <w:lang w:val="es-ES"/>
        </w:rPr>
        <w:t>(</w:t>
      </w:r>
      <w:r w:rsidRPr="00A71DCC">
        <w:rPr>
          <w:i/>
          <w:lang w:val="es-ES"/>
        </w:rPr>
        <w:t>L</w:t>
      </w:r>
      <w:r w:rsidRPr="00A71DCC">
        <w:rPr>
          <w:iCs/>
          <w:lang w:val="es-ES"/>
        </w:rPr>
        <w:t>,</w:t>
      </w:r>
      <w:r w:rsidRPr="00A71DCC">
        <w:rPr>
          <w:i/>
          <w:lang w:val="es-ES"/>
        </w:rPr>
        <w:t xml:space="preserve"> p</w:t>
      </w:r>
      <w:r w:rsidRPr="00A71DCC">
        <w:rPr>
          <w:iCs/>
          <w:lang w:val="es-ES"/>
        </w:rPr>
        <w:t>,</w:t>
      </w:r>
      <w:r w:rsidRPr="00A71DCC">
        <w:rPr>
          <w:i/>
          <w:lang w:val="es-ES"/>
        </w:rPr>
        <w:t xml:space="preserve"> F</w:t>
      </w:r>
      <w:r w:rsidRPr="00A71DCC">
        <w:rPr>
          <w:lang w:val="es-ES"/>
        </w:rPr>
        <w:t>), la cobertura de zona de esta célula es:</w:t>
      </w:r>
    </w:p>
    <w:p w14:paraId="4EB14562" w14:textId="77777777" w:rsidR="00163CA9" w:rsidRPr="00FC5507" w:rsidRDefault="00163CA9" w:rsidP="00163CA9">
      <w:pPr>
        <w:pStyle w:val="Blanc"/>
        <w:rPr>
          <w:lang w:val="es-ES" w:eastAsia="ja-JP"/>
        </w:rPr>
      </w:pPr>
    </w:p>
    <w:p w14:paraId="2F948737" w14:textId="77777777" w:rsidR="00163CA9" w:rsidRPr="00A71DCC" w:rsidRDefault="00163CA9" w:rsidP="00163CA9">
      <w:pPr>
        <w:pStyle w:val="Equation"/>
        <w:rPr>
          <w:lang w:val="es-ES"/>
        </w:rPr>
      </w:pPr>
      <w:r w:rsidRPr="00A71DCC">
        <w:rPr>
          <w:lang w:val="es-ES"/>
        </w:rPr>
        <w:tab/>
      </w:r>
      <w:r w:rsidRPr="00A71DCC">
        <w:rPr>
          <w:lang w:val="es-ES"/>
        </w:rPr>
        <w:tab/>
      </w:r>
      <m:oMath>
        <m:r>
          <w:rPr>
            <w:rFonts w:ascii="Cambria Math" w:hAnsi="Cambria Math"/>
          </w:rPr>
          <m:t>C</m:t>
        </m:r>
        <m:d>
          <m:dPr>
            <m:ctrlPr>
              <w:rPr>
                <w:rFonts w:ascii="Cambria Math" w:hAnsi="Cambria Math"/>
                <w:i/>
              </w:rPr>
            </m:ctrlPr>
          </m:dPr>
          <m:e>
            <m:r>
              <w:rPr>
                <w:rFonts w:ascii="Cambria Math" w:hAnsi="Cambria Math"/>
              </w:rPr>
              <m:t>L</m:t>
            </m:r>
            <m:r>
              <w:rPr>
                <w:rFonts w:ascii="Cambria Math" w:hAnsi="Cambria Math"/>
                <w:lang w:val="es-ES"/>
              </w:rPr>
              <m:t>,</m:t>
            </m:r>
            <m:r>
              <w:rPr>
                <w:rFonts w:ascii="Cambria Math" w:hAnsi="Cambria Math"/>
              </w:rPr>
              <m:t>p</m:t>
            </m:r>
            <m:r>
              <w:rPr>
                <w:rFonts w:ascii="Cambria Math" w:hAnsi="Cambria Math"/>
                <w:lang w:val="es-ES"/>
              </w:rPr>
              <m:t>,</m:t>
            </m:r>
            <m:r>
              <w:rPr>
                <w:rFonts w:ascii="Cambria Math" w:hAnsi="Cambria Math"/>
              </w:rPr>
              <m:t>F</m:t>
            </m:r>
          </m:e>
        </m:d>
        <m:r>
          <w:rPr>
            <w:rFonts w:ascii="Cambria Math" w:hAnsi="Cambria Math"/>
            <w:lang w:val="es-ES"/>
          </w:rPr>
          <m:t>=100</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lang w:val="es-ES"/>
                          </w:rPr>
                          <m:t>0</m:t>
                        </m:r>
                      </m:sub>
                    </m:sSub>
                  </m:num>
                  <m:den>
                    <m:r>
                      <w:rPr>
                        <w:rFonts w:ascii="Cambria Math" w:hAnsi="Cambria Math"/>
                      </w:rPr>
                      <m:t>L</m:t>
                    </m:r>
                  </m:den>
                </m:f>
              </m:e>
            </m:d>
          </m:e>
          <m:sup>
            <m:r>
              <w:rPr>
                <w:rFonts w:ascii="Cambria Math" w:hAnsi="Cambria Math"/>
                <w:lang w:val="es-ES"/>
              </w:rPr>
              <m:t>2</m:t>
            </m:r>
          </m:sup>
        </m:sSup>
        <m:r>
          <w:rPr>
            <w:rFonts w:ascii="Cambria Math" w:hAnsi="Cambria Math"/>
            <w:lang w:val="es-ES"/>
          </w:rPr>
          <m:t xml:space="preserve">                  %</m:t>
        </m:r>
      </m:oMath>
      <w:r w:rsidRPr="00A71DCC">
        <w:rPr>
          <w:lang w:val="es-ES"/>
        </w:rPr>
        <w:tab/>
        <w:t>(41)</w:t>
      </w:r>
    </w:p>
    <w:p w14:paraId="70140CDE" w14:textId="77777777" w:rsidR="00163CA9" w:rsidRPr="00A71DCC" w:rsidRDefault="00163CA9" w:rsidP="00163CA9">
      <w:pPr>
        <w:rPr>
          <w:lang w:val="es-ES"/>
        </w:rPr>
      </w:pPr>
      <w:r w:rsidRPr="00A71DCC">
        <w:rPr>
          <w:lang w:val="es-ES"/>
        </w:rPr>
        <w:t>En la Fig. 14 se muestran los resultados del procedimiento proporcionados por las ecuaciones (39), (40) y (41) para dos células con alimentación central y radio de 2,5 km y 5 km y para dos sistemas utilizando polarización vertical a 42 GHz, con margen de atenuación debida a la lluvia de 10 dB y 15 dB en el borde de la célula. Aquí se supone también que la ganancia de la antena transmisora es igual para todos los usuarios. En los cálculos se ha tenido en cuenta la pérdida en espacio libre (ecuación (40)).</w:t>
      </w:r>
    </w:p>
    <w:p w14:paraId="4C3E80DB" w14:textId="77777777" w:rsidR="00163CA9" w:rsidRPr="00A71DCC" w:rsidRDefault="00163CA9" w:rsidP="00163CA9">
      <w:pPr>
        <w:pStyle w:val="TableNo"/>
        <w:rPr>
          <w:lang w:val="es-ES"/>
        </w:rPr>
      </w:pPr>
      <w:r w:rsidRPr="00A71DCC">
        <w:rPr>
          <w:lang w:val="es-ES"/>
        </w:rPr>
        <w:t>CUADRO 3</w:t>
      </w:r>
    </w:p>
    <w:p w14:paraId="14E23418" w14:textId="77777777" w:rsidR="00163CA9" w:rsidRPr="00A71DCC" w:rsidRDefault="00163CA9" w:rsidP="00163CA9">
      <w:pPr>
        <w:pStyle w:val="Tabletitle"/>
        <w:rPr>
          <w:lang w:val="es-ES"/>
        </w:rPr>
      </w:pPr>
      <w:r w:rsidRPr="00A71DCC">
        <w:rPr>
          <w:lang w:val="es-ES"/>
        </w:rPr>
        <w:t xml:space="preserve">Intensidad de lluvia media en un punto y en una zona, obtenidas a partir </w:t>
      </w:r>
      <w:r w:rsidRPr="00A71DCC">
        <w:rPr>
          <w:lang w:val="es-ES"/>
        </w:rPr>
        <w:br/>
        <w:t>de datos de radar correspondientes a dos años en el Reino Unido</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85"/>
        <w:gridCol w:w="2268"/>
        <w:gridCol w:w="1985"/>
        <w:gridCol w:w="1985"/>
      </w:tblGrid>
      <w:tr w:rsidR="00163CA9" w:rsidRPr="00A71DCC" w14:paraId="5D115DC6" w14:textId="77777777" w:rsidTr="00134761">
        <w:trPr>
          <w:jc w:val="center"/>
        </w:trPr>
        <w:tc>
          <w:tcPr>
            <w:tcW w:w="1985" w:type="dxa"/>
            <w:vMerge w:val="restart"/>
            <w:vAlign w:val="center"/>
          </w:tcPr>
          <w:p w14:paraId="44F52ABA" w14:textId="77777777" w:rsidR="00163CA9" w:rsidRPr="00163CA9" w:rsidRDefault="00163CA9" w:rsidP="00134761">
            <w:pPr>
              <w:pStyle w:val="Tablehead"/>
            </w:pPr>
            <w:proofErr w:type="spellStart"/>
            <w:r w:rsidRPr="00163CA9">
              <w:t>Porcentaje</w:t>
            </w:r>
            <w:proofErr w:type="spellEnd"/>
            <w:r w:rsidRPr="00163CA9">
              <w:br/>
              <w:t xml:space="preserve">de </w:t>
            </w:r>
            <w:proofErr w:type="spellStart"/>
            <w:r w:rsidRPr="00163CA9">
              <w:t>tiempo</w:t>
            </w:r>
            <w:proofErr w:type="spellEnd"/>
          </w:p>
        </w:tc>
        <w:tc>
          <w:tcPr>
            <w:tcW w:w="2268" w:type="dxa"/>
            <w:vMerge w:val="restart"/>
            <w:vAlign w:val="center"/>
          </w:tcPr>
          <w:p w14:paraId="0C74E948" w14:textId="77777777" w:rsidR="00163CA9" w:rsidRPr="00A71DCC" w:rsidRDefault="00163CA9" w:rsidP="00134761">
            <w:pPr>
              <w:pStyle w:val="Tablehead"/>
              <w:rPr>
                <w:lang w:val="es-ES"/>
              </w:rPr>
            </w:pPr>
            <w:r w:rsidRPr="00A71DCC">
              <w:rPr>
                <w:lang w:val="es-ES"/>
              </w:rPr>
              <w:t>Intensidad de lluvia</w:t>
            </w:r>
            <w:r w:rsidRPr="00A71DCC">
              <w:rPr>
                <w:lang w:val="es-ES"/>
              </w:rPr>
              <w:br/>
              <w:t xml:space="preserve">en un punto, </w:t>
            </w:r>
            <w:r w:rsidRPr="00A71DCC">
              <w:rPr>
                <w:i/>
                <w:iCs/>
                <w:lang w:val="es-ES"/>
              </w:rPr>
              <w:t>R</w:t>
            </w:r>
            <w:r w:rsidRPr="00A71DCC">
              <w:rPr>
                <w:lang w:val="es-ES"/>
              </w:rPr>
              <w:br/>
            </w:r>
            <w:r w:rsidRPr="00A71DCC">
              <w:rPr>
                <w:bCs/>
                <w:lang w:val="es-ES"/>
              </w:rPr>
              <w:t>(mm/h)</w:t>
            </w:r>
          </w:p>
        </w:tc>
        <w:tc>
          <w:tcPr>
            <w:tcW w:w="3970" w:type="dxa"/>
            <w:gridSpan w:val="2"/>
          </w:tcPr>
          <w:p w14:paraId="7C261C1C" w14:textId="77777777" w:rsidR="00163CA9" w:rsidRPr="00A71DCC" w:rsidRDefault="00163CA9" w:rsidP="00134761">
            <w:pPr>
              <w:pStyle w:val="Tablehead"/>
              <w:rPr>
                <w:lang w:val="es-ES"/>
              </w:rPr>
            </w:pPr>
            <w:r w:rsidRPr="00A71DCC">
              <w:rPr>
                <w:lang w:val="es-ES"/>
              </w:rPr>
              <w:t xml:space="preserve">Intensidad de lluvia media, </w:t>
            </w:r>
            <w:r w:rsidRPr="00A71DCC">
              <w:rPr>
                <w:i/>
                <w:iCs/>
                <w:lang w:val="es-ES"/>
              </w:rPr>
              <w:t>R</w:t>
            </w:r>
            <w:r w:rsidRPr="00A71DCC">
              <w:rPr>
                <w:i/>
                <w:iCs/>
                <w:lang w:val="es-ES"/>
              </w:rPr>
              <w:br/>
            </w:r>
            <w:r w:rsidRPr="00A71DCC">
              <w:rPr>
                <w:lang w:val="es-ES"/>
              </w:rPr>
              <w:t>(mm/h)</w:t>
            </w:r>
          </w:p>
        </w:tc>
      </w:tr>
      <w:tr w:rsidR="00163CA9" w:rsidRPr="00FC5507" w14:paraId="6CFA67C7" w14:textId="77777777" w:rsidTr="00134761">
        <w:trPr>
          <w:jc w:val="center"/>
        </w:trPr>
        <w:tc>
          <w:tcPr>
            <w:tcW w:w="1985" w:type="dxa"/>
            <w:vMerge/>
          </w:tcPr>
          <w:p w14:paraId="7E475BA7" w14:textId="77777777" w:rsidR="00163CA9" w:rsidRPr="00A71DCC" w:rsidRDefault="00163CA9" w:rsidP="00134761">
            <w:pPr>
              <w:pStyle w:val="Tablehead"/>
              <w:rPr>
                <w:lang w:val="es-ES"/>
              </w:rPr>
            </w:pPr>
          </w:p>
        </w:tc>
        <w:tc>
          <w:tcPr>
            <w:tcW w:w="2268" w:type="dxa"/>
            <w:vMerge/>
          </w:tcPr>
          <w:p w14:paraId="129416FF" w14:textId="77777777" w:rsidR="00163CA9" w:rsidRPr="00A71DCC" w:rsidRDefault="00163CA9" w:rsidP="00134761">
            <w:pPr>
              <w:pStyle w:val="Tablehead"/>
              <w:rPr>
                <w:lang w:val="es-ES"/>
              </w:rPr>
            </w:pPr>
          </w:p>
        </w:tc>
        <w:tc>
          <w:tcPr>
            <w:tcW w:w="1985" w:type="dxa"/>
            <w:vAlign w:val="center"/>
          </w:tcPr>
          <w:p w14:paraId="5642FBE4" w14:textId="77777777" w:rsidR="00163CA9" w:rsidRPr="00DF0CC3" w:rsidRDefault="00163CA9" w:rsidP="00134761">
            <w:pPr>
              <w:pStyle w:val="Tablehead"/>
            </w:pPr>
            <w:r w:rsidRPr="00DF0CC3">
              <w:t>Radio = 2,5 km</w:t>
            </w:r>
          </w:p>
        </w:tc>
        <w:tc>
          <w:tcPr>
            <w:tcW w:w="1985" w:type="dxa"/>
            <w:vAlign w:val="center"/>
          </w:tcPr>
          <w:p w14:paraId="62C65010" w14:textId="77777777" w:rsidR="00163CA9" w:rsidRPr="00163CA9" w:rsidRDefault="00163CA9" w:rsidP="00134761">
            <w:pPr>
              <w:pStyle w:val="Tablehead"/>
            </w:pPr>
            <w:r w:rsidRPr="00163CA9">
              <w:t>Radio = 5 km</w:t>
            </w:r>
          </w:p>
        </w:tc>
      </w:tr>
      <w:tr w:rsidR="00163CA9" w:rsidRPr="00FC5507" w14:paraId="2EB87E7C" w14:textId="77777777" w:rsidTr="00134761">
        <w:trPr>
          <w:jc w:val="center"/>
        </w:trPr>
        <w:tc>
          <w:tcPr>
            <w:tcW w:w="1985" w:type="dxa"/>
          </w:tcPr>
          <w:p w14:paraId="5D6C21B2" w14:textId="77777777" w:rsidR="00163CA9" w:rsidRPr="00163CA9" w:rsidRDefault="00163CA9" w:rsidP="00134761">
            <w:pPr>
              <w:pStyle w:val="Tabletext"/>
              <w:jc w:val="center"/>
            </w:pPr>
            <w:r w:rsidRPr="00163CA9">
              <w:t>0,001</w:t>
            </w:r>
          </w:p>
        </w:tc>
        <w:tc>
          <w:tcPr>
            <w:tcW w:w="2268" w:type="dxa"/>
          </w:tcPr>
          <w:p w14:paraId="185592CB" w14:textId="77777777" w:rsidR="00163CA9" w:rsidRPr="003E3D47" w:rsidRDefault="00163CA9" w:rsidP="00134761">
            <w:pPr>
              <w:pStyle w:val="Tabletext"/>
              <w:jc w:val="center"/>
            </w:pPr>
            <w:r w:rsidRPr="00163CA9">
              <w:t>65,6</w:t>
            </w:r>
          </w:p>
        </w:tc>
        <w:tc>
          <w:tcPr>
            <w:tcW w:w="1985" w:type="dxa"/>
          </w:tcPr>
          <w:p w14:paraId="25ED2328" w14:textId="77777777" w:rsidR="00163CA9" w:rsidRPr="003E3D47" w:rsidRDefault="00163CA9" w:rsidP="00134761">
            <w:pPr>
              <w:pStyle w:val="Tabletext"/>
              <w:jc w:val="center"/>
            </w:pPr>
            <w:r w:rsidRPr="003E3D47">
              <w:t>36,0</w:t>
            </w:r>
          </w:p>
        </w:tc>
        <w:tc>
          <w:tcPr>
            <w:tcW w:w="1985" w:type="dxa"/>
          </w:tcPr>
          <w:p w14:paraId="156A6BDB" w14:textId="77777777" w:rsidR="00163CA9" w:rsidRPr="000D10EA" w:rsidRDefault="00163CA9" w:rsidP="00134761">
            <w:pPr>
              <w:pStyle w:val="Tabletext"/>
              <w:jc w:val="center"/>
            </w:pPr>
            <w:r w:rsidRPr="000D10EA">
              <w:t>33,0</w:t>
            </w:r>
          </w:p>
        </w:tc>
      </w:tr>
      <w:tr w:rsidR="00163CA9" w:rsidRPr="00FC5507" w14:paraId="00344319" w14:textId="77777777" w:rsidTr="00134761">
        <w:trPr>
          <w:jc w:val="center"/>
        </w:trPr>
        <w:tc>
          <w:tcPr>
            <w:tcW w:w="1985" w:type="dxa"/>
          </w:tcPr>
          <w:p w14:paraId="76D93149" w14:textId="77777777" w:rsidR="00163CA9" w:rsidRPr="00163CA9" w:rsidRDefault="00163CA9" w:rsidP="00134761">
            <w:pPr>
              <w:pStyle w:val="Tabletext"/>
              <w:jc w:val="center"/>
            </w:pPr>
            <w:r w:rsidRPr="00163CA9">
              <w:t>0,003</w:t>
            </w:r>
          </w:p>
        </w:tc>
        <w:tc>
          <w:tcPr>
            <w:tcW w:w="2268" w:type="dxa"/>
          </w:tcPr>
          <w:p w14:paraId="0544C059" w14:textId="77777777" w:rsidR="00163CA9" w:rsidRPr="003E3D47" w:rsidRDefault="00163CA9" w:rsidP="00134761">
            <w:pPr>
              <w:pStyle w:val="Tabletext"/>
              <w:jc w:val="center"/>
            </w:pPr>
            <w:r w:rsidRPr="003E3D47">
              <w:t>46,2</w:t>
            </w:r>
          </w:p>
        </w:tc>
        <w:tc>
          <w:tcPr>
            <w:tcW w:w="1985" w:type="dxa"/>
          </w:tcPr>
          <w:p w14:paraId="3993CF81" w14:textId="77777777" w:rsidR="00163CA9" w:rsidRPr="000D10EA" w:rsidRDefault="00163CA9" w:rsidP="00134761">
            <w:pPr>
              <w:pStyle w:val="Tabletext"/>
              <w:jc w:val="center"/>
            </w:pPr>
            <w:r w:rsidRPr="003E3D47">
              <w:t>29,0</w:t>
            </w:r>
          </w:p>
        </w:tc>
        <w:tc>
          <w:tcPr>
            <w:tcW w:w="1985" w:type="dxa"/>
          </w:tcPr>
          <w:p w14:paraId="768C520A" w14:textId="77777777" w:rsidR="00163CA9" w:rsidRPr="002154CC" w:rsidRDefault="00163CA9" w:rsidP="00134761">
            <w:pPr>
              <w:pStyle w:val="Tabletext"/>
              <w:jc w:val="center"/>
            </w:pPr>
            <w:r w:rsidRPr="000D10EA">
              <w:t>23,4</w:t>
            </w:r>
          </w:p>
        </w:tc>
      </w:tr>
      <w:tr w:rsidR="00163CA9" w:rsidRPr="00FC5507" w14:paraId="40EE34EB" w14:textId="77777777" w:rsidTr="00134761">
        <w:trPr>
          <w:jc w:val="center"/>
        </w:trPr>
        <w:tc>
          <w:tcPr>
            <w:tcW w:w="1985" w:type="dxa"/>
          </w:tcPr>
          <w:p w14:paraId="6FFEB420" w14:textId="77777777" w:rsidR="00163CA9" w:rsidRPr="00163CA9" w:rsidRDefault="00163CA9" w:rsidP="00134761">
            <w:pPr>
              <w:pStyle w:val="Tabletext"/>
              <w:jc w:val="center"/>
            </w:pPr>
            <w:r w:rsidRPr="00163CA9">
              <w:t>0,01</w:t>
            </w:r>
          </w:p>
        </w:tc>
        <w:tc>
          <w:tcPr>
            <w:tcW w:w="2268" w:type="dxa"/>
          </w:tcPr>
          <w:p w14:paraId="1951299D" w14:textId="77777777" w:rsidR="00163CA9" w:rsidRPr="003E3D47" w:rsidRDefault="00163CA9" w:rsidP="00134761">
            <w:pPr>
              <w:pStyle w:val="Tabletext"/>
              <w:jc w:val="center"/>
            </w:pPr>
            <w:r w:rsidRPr="003E3D47">
              <w:t>29,9</w:t>
            </w:r>
          </w:p>
        </w:tc>
        <w:tc>
          <w:tcPr>
            <w:tcW w:w="1985" w:type="dxa"/>
          </w:tcPr>
          <w:p w14:paraId="59B622CE" w14:textId="77777777" w:rsidR="00163CA9" w:rsidRPr="000D10EA" w:rsidRDefault="00163CA9" w:rsidP="00134761">
            <w:pPr>
              <w:pStyle w:val="Tabletext"/>
              <w:jc w:val="center"/>
            </w:pPr>
            <w:r w:rsidRPr="003E3D47">
              <w:t>19,4</w:t>
            </w:r>
          </w:p>
        </w:tc>
        <w:tc>
          <w:tcPr>
            <w:tcW w:w="1985" w:type="dxa"/>
          </w:tcPr>
          <w:p w14:paraId="3B623092" w14:textId="77777777" w:rsidR="00163CA9" w:rsidRPr="002154CC" w:rsidRDefault="00163CA9" w:rsidP="00134761">
            <w:pPr>
              <w:pStyle w:val="Tabletext"/>
              <w:jc w:val="center"/>
            </w:pPr>
            <w:r w:rsidRPr="000D10EA">
              <w:t>17,1</w:t>
            </w:r>
          </w:p>
        </w:tc>
      </w:tr>
      <w:tr w:rsidR="00163CA9" w:rsidRPr="00FC5507" w14:paraId="0CCBE8C6" w14:textId="77777777" w:rsidTr="00134761">
        <w:trPr>
          <w:jc w:val="center"/>
        </w:trPr>
        <w:tc>
          <w:tcPr>
            <w:tcW w:w="1985" w:type="dxa"/>
          </w:tcPr>
          <w:p w14:paraId="0D70FA15" w14:textId="77777777" w:rsidR="00163CA9" w:rsidRPr="00163CA9" w:rsidRDefault="00163CA9" w:rsidP="00134761">
            <w:pPr>
              <w:pStyle w:val="Tabletext"/>
              <w:jc w:val="center"/>
            </w:pPr>
            <w:r w:rsidRPr="00163CA9">
              <w:t>0,03</w:t>
            </w:r>
          </w:p>
        </w:tc>
        <w:tc>
          <w:tcPr>
            <w:tcW w:w="2268" w:type="dxa"/>
          </w:tcPr>
          <w:p w14:paraId="4236C1E2" w14:textId="77777777" w:rsidR="00163CA9" w:rsidRPr="003E3D47" w:rsidRDefault="00163CA9" w:rsidP="00134761">
            <w:pPr>
              <w:pStyle w:val="Tabletext"/>
              <w:jc w:val="center"/>
            </w:pPr>
            <w:r w:rsidRPr="003E3D47">
              <w:t>18,1</w:t>
            </w:r>
          </w:p>
        </w:tc>
        <w:tc>
          <w:tcPr>
            <w:tcW w:w="1985" w:type="dxa"/>
          </w:tcPr>
          <w:p w14:paraId="49B8D52A" w14:textId="77777777" w:rsidR="00163CA9" w:rsidRPr="000D10EA" w:rsidRDefault="00163CA9" w:rsidP="00134761">
            <w:pPr>
              <w:pStyle w:val="Tabletext"/>
              <w:jc w:val="center"/>
            </w:pPr>
            <w:r w:rsidRPr="003E3D47">
              <w:t>16,3</w:t>
            </w:r>
          </w:p>
        </w:tc>
        <w:tc>
          <w:tcPr>
            <w:tcW w:w="1985" w:type="dxa"/>
          </w:tcPr>
          <w:p w14:paraId="52D692D5" w14:textId="77777777" w:rsidR="00163CA9" w:rsidRPr="002154CC" w:rsidRDefault="00163CA9" w:rsidP="00134761">
            <w:pPr>
              <w:pStyle w:val="Tabletext"/>
              <w:jc w:val="center"/>
            </w:pPr>
            <w:r w:rsidRPr="000D10EA">
              <w:t>12,6</w:t>
            </w:r>
          </w:p>
        </w:tc>
      </w:tr>
      <w:tr w:rsidR="00163CA9" w:rsidRPr="00FC5507" w14:paraId="6281EAD0" w14:textId="77777777" w:rsidTr="00134761">
        <w:trPr>
          <w:jc w:val="center"/>
        </w:trPr>
        <w:tc>
          <w:tcPr>
            <w:tcW w:w="1985" w:type="dxa"/>
          </w:tcPr>
          <w:p w14:paraId="05AD9CEB" w14:textId="77777777" w:rsidR="00163CA9" w:rsidRPr="00163CA9" w:rsidRDefault="00163CA9" w:rsidP="00134761">
            <w:pPr>
              <w:pStyle w:val="Tabletext"/>
              <w:jc w:val="center"/>
            </w:pPr>
            <w:r w:rsidRPr="00163CA9">
              <w:t>0,1</w:t>
            </w:r>
          </w:p>
        </w:tc>
        <w:tc>
          <w:tcPr>
            <w:tcW w:w="2268" w:type="dxa"/>
          </w:tcPr>
          <w:p w14:paraId="7069A48E" w14:textId="77777777" w:rsidR="00163CA9" w:rsidRPr="003E3D47" w:rsidRDefault="00163CA9" w:rsidP="00134761">
            <w:pPr>
              <w:pStyle w:val="Tabletext"/>
              <w:jc w:val="center"/>
            </w:pPr>
            <w:r w:rsidRPr="003E3D47">
              <w:t>9,8</w:t>
            </w:r>
          </w:p>
        </w:tc>
        <w:tc>
          <w:tcPr>
            <w:tcW w:w="1985" w:type="dxa"/>
          </w:tcPr>
          <w:p w14:paraId="1FDADCD7" w14:textId="77777777" w:rsidR="00163CA9" w:rsidRPr="000D10EA" w:rsidRDefault="00163CA9" w:rsidP="00134761">
            <w:pPr>
              <w:pStyle w:val="Tabletext"/>
              <w:jc w:val="center"/>
            </w:pPr>
            <w:r w:rsidRPr="003E3D47">
              <w:t>9,5</w:t>
            </w:r>
          </w:p>
        </w:tc>
        <w:tc>
          <w:tcPr>
            <w:tcW w:w="1985" w:type="dxa"/>
          </w:tcPr>
          <w:p w14:paraId="2A56E452" w14:textId="77777777" w:rsidR="00163CA9" w:rsidRPr="002154CC" w:rsidRDefault="00163CA9" w:rsidP="00134761">
            <w:pPr>
              <w:pStyle w:val="Tabletext"/>
              <w:jc w:val="center"/>
            </w:pPr>
            <w:r w:rsidRPr="000D10EA">
              <w:t>8,5</w:t>
            </w:r>
          </w:p>
        </w:tc>
      </w:tr>
      <w:tr w:rsidR="00163CA9" w:rsidRPr="00FC5507" w14:paraId="55A7C00E" w14:textId="77777777" w:rsidTr="00134761">
        <w:trPr>
          <w:jc w:val="center"/>
        </w:trPr>
        <w:tc>
          <w:tcPr>
            <w:tcW w:w="1985" w:type="dxa"/>
          </w:tcPr>
          <w:p w14:paraId="2D1A2347" w14:textId="77777777" w:rsidR="00163CA9" w:rsidRPr="00163CA9" w:rsidRDefault="00163CA9" w:rsidP="00134761">
            <w:pPr>
              <w:pStyle w:val="Tabletext"/>
              <w:jc w:val="center"/>
            </w:pPr>
            <w:r w:rsidRPr="00163CA9">
              <w:t>0,3</w:t>
            </w:r>
          </w:p>
        </w:tc>
        <w:tc>
          <w:tcPr>
            <w:tcW w:w="2268" w:type="dxa"/>
          </w:tcPr>
          <w:p w14:paraId="5EC81BFB" w14:textId="77777777" w:rsidR="00163CA9" w:rsidRPr="003E3D47" w:rsidRDefault="00163CA9" w:rsidP="00134761">
            <w:pPr>
              <w:pStyle w:val="Tabletext"/>
              <w:jc w:val="center"/>
            </w:pPr>
            <w:r w:rsidRPr="003E3D47">
              <w:t>5,0</w:t>
            </w:r>
          </w:p>
        </w:tc>
        <w:tc>
          <w:tcPr>
            <w:tcW w:w="1985" w:type="dxa"/>
          </w:tcPr>
          <w:p w14:paraId="3DE64712" w14:textId="77777777" w:rsidR="00163CA9" w:rsidRPr="000D10EA" w:rsidRDefault="00163CA9" w:rsidP="00134761">
            <w:pPr>
              <w:pStyle w:val="Tabletext"/>
              <w:jc w:val="center"/>
            </w:pPr>
            <w:r w:rsidRPr="003E3D47">
              <w:t>4,9</w:t>
            </w:r>
          </w:p>
        </w:tc>
        <w:tc>
          <w:tcPr>
            <w:tcW w:w="1985" w:type="dxa"/>
          </w:tcPr>
          <w:p w14:paraId="4641640A" w14:textId="77777777" w:rsidR="00163CA9" w:rsidRPr="002154CC" w:rsidRDefault="00163CA9" w:rsidP="00134761">
            <w:pPr>
              <w:pStyle w:val="Tabletext"/>
              <w:jc w:val="center"/>
            </w:pPr>
            <w:r w:rsidRPr="000D10EA">
              <w:t>4,8</w:t>
            </w:r>
          </w:p>
        </w:tc>
      </w:tr>
      <w:tr w:rsidR="00163CA9" w:rsidRPr="00FC5507" w14:paraId="114B4876" w14:textId="77777777" w:rsidTr="00134761">
        <w:trPr>
          <w:jc w:val="center"/>
        </w:trPr>
        <w:tc>
          <w:tcPr>
            <w:tcW w:w="1985" w:type="dxa"/>
          </w:tcPr>
          <w:p w14:paraId="1F7FAC8F" w14:textId="77777777" w:rsidR="00163CA9" w:rsidRPr="00163CA9" w:rsidRDefault="00163CA9" w:rsidP="00134761">
            <w:pPr>
              <w:pStyle w:val="Tabletext"/>
              <w:jc w:val="center"/>
            </w:pPr>
            <w:r w:rsidRPr="00163CA9">
              <w:t>1</w:t>
            </w:r>
          </w:p>
        </w:tc>
        <w:tc>
          <w:tcPr>
            <w:tcW w:w="2268" w:type="dxa"/>
          </w:tcPr>
          <w:p w14:paraId="000BAAC4" w14:textId="77777777" w:rsidR="00163CA9" w:rsidRPr="003E3D47" w:rsidRDefault="00163CA9" w:rsidP="00134761">
            <w:pPr>
              <w:pStyle w:val="Tabletext"/>
              <w:jc w:val="center"/>
            </w:pPr>
            <w:r w:rsidRPr="003E3D47">
              <w:t>2,0</w:t>
            </w:r>
          </w:p>
        </w:tc>
        <w:tc>
          <w:tcPr>
            <w:tcW w:w="1985" w:type="dxa"/>
          </w:tcPr>
          <w:p w14:paraId="5AA2D940" w14:textId="77777777" w:rsidR="00163CA9" w:rsidRPr="000D10EA" w:rsidRDefault="00163CA9" w:rsidP="00134761">
            <w:pPr>
              <w:pStyle w:val="Tabletext"/>
              <w:jc w:val="center"/>
            </w:pPr>
            <w:r w:rsidRPr="003E3D47">
              <w:t>2,1</w:t>
            </w:r>
          </w:p>
        </w:tc>
        <w:tc>
          <w:tcPr>
            <w:tcW w:w="1985" w:type="dxa"/>
          </w:tcPr>
          <w:p w14:paraId="347540FF" w14:textId="77777777" w:rsidR="00163CA9" w:rsidRPr="002154CC" w:rsidRDefault="00163CA9" w:rsidP="00134761">
            <w:pPr>
              <w:pStyle w:val="Tabletext"/>
              <w:jc w:val="center"/>
            </w:pPr>
            <w:r w:rsidRPr="000D10EA">
              <w:t>2,1</w:t>
            </w:r>
          </w:p>
        </w:tc>
      </w:tr>
    </w:tbl>
    <w:p w14:paraId="102797D5" w14:textId="77777777" w:rsidR="00163CA9" w:rsidRPr="00776189" w:rsidRDefault="00163CA9" w:rsidP="00163CA9">
      <w:pPr>
        <w:pStyle w:val="Tablefin"/>
        <w:rPr>
          <w:sz w:val="16"/>
          <w:szCs w:val="16"/>
          <w:lang w:val="es-ES"/>
        </w:rPr>
      </w:pPr>
    </w:p>
    <w:p w14:paraId="59F88C5C" w14:textId="77777777" w:rsidR="00163CA9" w:rsidRPr="00FC5507" w:rsidRDefault="00163CA9" w:rsidP="00163CA9">
      <w:pPr>
        <w:pStyle w:val="FigureNo"/>
      </w:pPr>
      <w:r w:rsidRPr="00FC5507">
        <w:lastRenderedPageBreak/>
        <w:t>FIGURA 14</w:t>
      </w:r>
    </w:p>
    <w:p w14:paraId="2F2D984A" w14:textId="77777777" w:rsidR="00163CA9" w:rsidRPr="00A71DCC" w:rsidRDefault="00163CA9" w:rsidP="00163CA9">
      <w:pPr>
        <w:pStyle w:val="Figuretitle"/>
        <w:rPr>
          <w:lang w:val="es-ES"/>
        </w:rPr>
      </w:pPr>
      <w:r w:rsidRPr="00A71DCC">
        <w:rPr>
          <w:lang w:val="es-ES"/>
        </w:rPr>
        <w:t xml:space="preserve">Aplicación del procedimiento en la ubicación, 1,5° </w:t>
      </w:r>
      <w:r w:rsidRPr="00A71DCC">
        <w:rPr>
          <w:b w:val="0"/>
          <w:bCs/>
          <w:lang w:val="es-ES"/>
        </w:rPr>
        <w:t>O</w:t>
      </w:r>
      <w:r w:rsidRPr="00A71DCC">
        <w:rPr>
          <w:lang w:val="es-ES"/>
        </w:rPr>
        <w:t>este, 51° Norte</w:t>
      </w:r>
    </w:p>
    <w:p w14:paraId="1F5E6FB4" w14:textId="77777777" w:rsidR="00F46BFB" w:rsidRDefault="00163CA9" w:rsidP="00F46BFB">
      <w:pPr>
        <w:pStyle w:val="Blanc"/>
      </w:pPr>
      <w:r w:rsidRPr="00FC5507">
        <w:rPr>
          <w:lang w:val="es-ES"/>
        </w:rPr>
        <w:object w:dxaOrig="6660" w:dyaOrig="7237" w14:anchorId="6E99D096">
          <v:shape id="_x0000_i1084" type="#_x0000_t75" style="width:390.7pt;height:423.25pt" o:ole="">
            <v:imagedata r:id="rId140" o:title=""/>
          </v:shape>
          <o:OLEObject Type="Embed" ProgID="CorelDRAW.Graphic.14" ShapeID="_x0000_i1084" DrawAspect="Content" ObjectID="_1775378312" r:id="rId141"/>
        </w:object>
      </w:r>
      <w:bookmarkStart w:id="53" w:name="_Toc108941705"/>
    </w:p>
    <w:p w14:paraId="6A663DA4" w14:textId="3DB33754" w:rsidR="00163CA9" w:rsidRPr="00A71DCC" w:rsidRDefault="00163CA9" w:rsidP="00163CA9">
      <w:pPr>
        <w:pStyle w:val="Heading2"/>
        <w:rPr>
          <w:rFonts w:eastAsia="Arial Unicode MS"/>
          <w:lang w:val="es-ES"/>
        </w:rPr>
      </w:pPr>
      <w:bookmarkStart w:id="54" w:name="_Toc164761287"/>
      <w:r w:rsidRPr="00A71DCC">
        <w:rPr>
          <w:lang w:val="es-ES"/>
        </w:rPr>
        <w:t>3.2</w:t>
      </w:r>
      <w:r w:rsidRPr="00A71DCC">
        <w:rPr>
          <w:lang w:val="es-ES"/>
        </w:rPr>
        <w:tab/>
        <w:t>Mejora por diversidad de rutas</w:t>
      </w:r>
      <w:bookmarkEnd w:id="53"/>
      <w:bookmarkEnd w:id="54"/>
    </w:p>
    <w:p w14:paraId="6F57BD14" w14:textId="77777777" w:rsidR="00163CA9" w:rsidRPr="00A71DCC" w:rsidRDefault="00163CA9" w:rsidP="00163CA9">
      <w:pPr>
        <w:rPr>
          <w:lang w:val="es-ES"/>
        </w:rPr>
      </w:pPr>
      <w:r w:rsidRPr="00A71DCC">
        <w:rPr>
          <w:lang w:val="es-ES"/>
        </w:rPr>
        <w:t>La precipitación varía considerablemente en el tiempo y en el espacio tanto vertical como horizontalmente. En la presente simulación se ha reflejado esta variabilidad para un único enlace entre dos terminales, por ejemplo, utilizando una longitud de trayecto adecuada. Supóngase que un usuario puede conectarse a dos o más estaciones de base en cualquier momento. Lo que sigue describe hasta qué punto puede ampliarse la disponibilidad del servicio si se instala un sistema semejante.</w:t>
      </w:r>
    </w:p>
    <w:p w14:paraId="13FD95D0" w14:textId="77777777" w:rsidR="00163CA9" w:rsidRPr="00A71DCC" w:rsidRDefault="00163CA9" w:rsidP="00163CA9">
      <w:pPr>
        <w:rPr>
          <w:lang w:val="es-ES"/>
        </w:rPr>
      </w:pPr>
      <w:r w:rsidRPr="00A71DCC">
        <w:rPr>
          <w:lang w:val="es-ES"/>
        </w:rPr>
        <w:t xml:space="preserve">Se parte de una red en estrella de nodo común formada por dos transmisores y un receptor con longitudes de trayecto iguales, y cuya separación angular </w:t>
      </w:r>
      <w:r w:rsidRPr="00FC5507">
        <w:rPr>
          <w:iCs/>
        </w:rPr>
        <w:t>φ</w:t>
      </w:r>
      <w:r w:rsidRPr="00A71DCC">
        <w:rPr>
          <w:lang w:val="es-ES"/>
        </w:rPr>
        <w:t xml:space="preserve"> va de 0</w:t>
      </w:r>
      <w:r w:rsidRPr="00FC5507">
        <w:rPr>
          <w:rFonts w:asciiTheme="majorBidi" w:hAnsiTheme="majorBidi" w:cstheme="majorBidi"/>
        </w:rPr>
        <w:sym w:font="Symbol" w:char="F0B0"/>
      </w:r>
      <w:r w:rsidRPr="00A71DCC">
        <w:rPr>
          <w:lang w:val="es-ES"/>
        </w:rPr>
        <w:t xml:space="preserve"> a 360</w:t>
      </w:r>
      <w:r w:rsidRPr="00FC5507">
        <w:rPr>
          <w:rFonts w:asciiTheme="majorBidi" w:hAnsiTheme="majorBidi" w:cstheme="majorBidi"/>
        </w:rPr>
        <w:sym w:font="Symbol" w:char="F0B0"/>
      </w:r>
      <w:r w:rsidRPr="00A71DCC">
        <w:rPr>
          <w:lang w:val="es-ES"/>
        </w:rPr>
        <w:t>.</w:t>
      </w:r>
    </w:p>
    <w:p w14:paraId="0269159F" w14:textId="77777777" w:rsidR="00163CA9" w:rsidRPr="00A71DCC" w:rsidRDefault="00163CA9" w:rsidP="00163CA9">
      <w:pPr>
        <w:rPr>
          <w:lang w:val="es-ES"/>
        </w:rPr>
      </w:pPr>
      <w:r w:rsidRPr="00A71DCC">
        <w:rPr>
          <w:lang w:val="es-ES"/>
        </w:rPr>
        <w:t xml:space="preserve">Dado que la lluvia no es uniforme horizontalmente, las estadísticas de atenuación para un único trayecto y para los dos trayectos de diversidad son diferentes. En la Fig. 15 se muestran estadísticas típicas de atenuación en un trayecto no protegido y en los trayectos de combinación de la diversidad. La mejora debida a la separación angular, que puede expresarse como la mejora por diversidad, </w:t>
      </w:r>
      <w:r w:rsidRPr="00A71DCC">
        <w:rPr>
          <w:i/>
          <w:lang w:val="es-ES"/>
        </w:rPr>
        <w:t>I</w:t>
      </w:r>
      <w:r w:rsidRPr="00A71DCC">
        <w:rPr>
          <w:lang w:val="es-ES"/>
        </w:rPr>
        <w:t>(</w:t>
      </w:r>
      <w:proofErr w:type="spellStart"/>
      <w:r w:rsidRPr="00A71DCC">
        <w:rPr>
          <w:i/>
          <w:lang w:val="es-ES"/>
        </w:rPr>
        <w:t>A</w:t>
      </w:r>
      <w:r w:rsidRPr="00A71DCC">
        <w:rPr>
          <w:i/>
          <w:vertAlign w:val="subscript"/>
          <w:lang w:val="es-ES"/>
        </w:rPr>
        <w:t>i</w:t>
      </w:r>
      <w:proofErr w:type="spellEnd"/>
      <w:r w:rsidRPr="00A71DCC">
        <w:rPr>
          <w:lang w:val="es-ES"/>
        </w:rPr>
        <w:t xml:space="preserve">), o ganancia de diversidad, </w:t>
      </w:r>
      <w:r w:rsidRPr="00A71DCC">
        <w:rPr>
          <w:i/>
          <w:lang w:val="es-ES"/>
        </w:rPr>
        <w:t>G</w:t>
      </w:r>
      <w:r w:rsidRPr="00A71DCC">
        <w:rPr>
          <w:lang w:val="es-ES"/>
        </w:rPr>
        <w:t>(</w:t>
      </w:r>
      <w:proofErr w:type="spellStart"/>
      <w:r w:rsidRPr="00A71DCC">
        <w:rPr>
          <w:i/>
          <w:lang w:val="es-ES"/>
        </w:rPr>
        <w:t>A</w:t>
      </w:r>
      <w:r w:rsidRPr="00A71DCC">
        <w:rPr>
          <w:i/>
          <w:vertAlign w:val="subscript"/>
          <w:lang w:val="es-ES"/>
        </w:rPr>
        <w:t>i</w:t>
      </w:r>
      <w:proofErr w:type="spellEnd"/>
      <w:r w:rsidRPr="00A71DCC">
        <w:rPr>
          <w:lang w:val="es-ES"/>
        </w:rPr>
        <w:t xml:space="preserve">), haciendo referencia a una de las dos rutas alternativas </w:t>
      </w:r>
      <w:r w:rsidRPr="00A71DCC">
        <w:rPr>
          <w:i/>
          <w:iCs/>
          <w:lang w:val="es-ES"/>
        </w:rPr>
        <w:t>i</w:t>
      </w:r>
      <w:r w:rsidRPr="00A71DCC">
        <w:rPr>
          <w:lang w:val="es-ES"/>
        </w:rPr>
        <w:t>=1,2 (configuración con diversidad desequilibrada), se define de la siguiente manera:</w:t>
      </w:r>
    </w:p>
    <w:p w14:paraId="07FA173E" w14:textId="07D11436" w:rsidR="00163CA9" w:rsidRPr="00A71DCC" w:rsidRDefault="00163CA9" w:rsidP="00163CA9">
      <w:pPr>
        <w:pStyle w:val="Equation"/>
        <w:spacing w:before="0"/>
        <w:rPr>
          <w:lang w:val="es-ES"/>
        </w:rPr>
      </w:pPr>
      <w:r w:rsidRPr="00A71DCC">
        <w:rPr>
          <w:lang w:val="es-ES"/>
        </w:rPr>
        <w:lastRenderedPageBreak/>
        <w:tab/>
      </w:r>
      <w:r w:rsidRPr="00A71DCC">
        <w:rPr>
          <w:lang w:val="es-ES"/>
        </w:rPr>
        <w:tab/>
      </w:r>
      <w:r w:rsidR="00C35ED8" w:rsidRPr="006233D2">
        <w:rPr>
          <w:position w:val="-30"/>
        </w:rPr>
        <w:object w:dxaOrig="1540" w:dyaOrig="700" w14:anchorId="7458A579">
          <v:shape id="_x0000_i1334" type="#_x0000_t75" style="width:77pt;height:34.45pt" o:ole="">
            <v:imagedata r:id="rId142" o:title=""/>
          </v:shape>
          <o:OLEObject Type="Embed" ProgID="Equation.3" ShapeID="_x0000_i1334" DrawAspect="Content" ObjectID="_1775378313" r:id="rId143"/>
        </w:object>
      </w:r>
      <w:proofErr w:type="gramStart"/>
      <w:r w:rsidR="00C35ED8" w:rsidRPr="006233D2">
        <w:t xml:space="preserve">,   </w:t>
      </w:r>
      <w:proofErr w:type="gramEnd"/>
      <w:r w:rsidR="00C35ED8" w:rsidRPr="006233D2">
        <w:t xml:space="preserve">           </w:t>
      </w:r>
      <w:proofErr w:type="spellStart"/>
      <w:r w:rsidR="00C35ED8" w:rsidRPr="006233D2">
        <w:rPr>
          <w:i/>
        </w:rPr>
        <w:t>i</w:t>
      </w:r>
      <w:proofErr w:type="spellEnd"/>
      <w:r w:rsidR="00C35ED8" w:rsidRPr="006233D2">
        <w:rPr>
          <w:i/>
        </w:rPr>
        <w:t> </w:t>
      </w:r>
      <w:r w:rsidR="00C35ED8" w:rsidRPr="006233D2">
        <w:t>= 1,2</w:t>
      </w:r>
      <w:r w:rsidRPr="00A71DCC">
        <w:rPr>
          <w:lang w:val="es-ES"/>
        </w:rPr>
        <w:tab/>
        <w:t>(42)</w:t>
      </w:r>
    </w:p>
    <w:p w14:paraId="205A5D33" w14:textId="77777777" w:rsidR="00163CA9" w:rsidRPr="00FC5507" w:rsidRDefault="00163CA9" w:rsidP="00163CA9">
      <w:pPr>
        <w:pStyle w:val="Blanc"/>
        <w:rPr>
          <w:lang w:val="es-ES" w:eastAsia="ja-JP"/>
        </w:rPr>
      </w:pPr>
    </w:p>
    <w:p w14:paraId="45B61F6E" w14:textId="7DE85F57" w:rsidR="00163CA9" w:rsidRPr="00A71DCC" w:rsidRDefault="00163CA9" w:rsidP="00163CA9">
      <w:pPr>
        <w:pStyle w:val="Equation"/>
        <w:rPr>
          <w:lang w:val="es-ES"/>
        </w:rPr>
      </w:pPr>
      <w:r w:rsidRPr="00A71DCC">
        <w:rPr>
          <w:lang w:val="es-ES"/>
        </w:rPr>
        <w:tab/>
      </w:r>
      <w:r w:rsidRPr="00A71DCC">
        <w:rPr>
          <w:lang w:val="es-ES"/>
        </w:rPr>
        <w:tab/>
      </w:r>
      <w:r w:rsidR="00C35ED8" w:rsidRPr="006233D2">
        <w:rPr>
          <w:position w:val="-12"/>
        </w:rPr>
        <w:object w:dxaOrig="2079" w:dyaOrig="360" w14:anchorId="2F81448C">
          <v:shape id="_x0000_i1336" type="#_x0000_t75" style="width:104.55pt;height:18.15pt" o:ole="">
            <v:imagedata r:id="rId144" o:title=""/>
          </v:shape>
          <o:OLEObject Type="Embed" ProgID="Equation.3" ShapeID="_x0000_i1336" DrawAspect="Content" ObjectID="_1775378314" r:id="rId145"/>
        </w:object>
      </w:r>
      <w:proofErr w:type="gramStart"/>
      <w:r w:rsidR="00C35ED8" w:rsidRPr="006233D2">
        <w:t xml:space="preserve">,   </w:t>
      </w:r>
      <w:proofErr w:type="gramEnd"/>
      <w:r w:rsidR="00C35ED8" w:rsidRPr="006233D2">
        <w:t xml:space="preserve">           </w:t>
      </w:r>
      <w:proofErr w:type="spellStart"/>
      <w:r w:rsidR="00C35ED8" w:rsidRPr="006233D2">
        <w:rPr>
          <w:i/>
        </w:rPr>
        <w:t>i</w:t>
      </w:r>
      <w:proofErr w:type="spellEnd"/>
      <w:r w:rsidR="00C35ED8">
        <w:rPr>
          <w:i/>
        </w:rPr>
        <w:t xml:space="preserve"> </w:t>
      </w:r>
      <w:r w:rsidR="00C35ED8" w:rsidRPr="006233D2">
        <w:t>=</w:t>
      </w:r>
      <w:r w:rsidR="00C35ED8">
        <w:t xml:space="preserve"> </w:t>
      </w:r>
      <w:r w:rsidR="00C35ED8" w:rsidRPr="006233D2">
        <w:t>1,2</w:t>
      </w:r>
      <w:r w:rsidRPr="00A71DCC">
        <w:rPr>
          <w:lang w:val="es-ES"/>
        </w:rPr>
        <w:tab/>
        <w:t>(43)</w:t>
      </w:r>
    </w:p>
    <w:p w14:paraId="76E097BF" w14:textId="77777777" w:rsidR="00163CA9" w:rsidRPr="00A71DCC" w:rsidRDefault="00163CA9" w:rsidP="00163CA9">
      <w:pPr>
        <w:rPr>
          <w:lang w:val="es-ES"/>
        </w:rPr>
      </w:pPr>
      <w:r w:rsidRPr="00A71DCC">
        <w:rPr>
          <w:lang w:val="es-ES"/>
        </w:rPr>
        <w:t xml:space="preserve">siendo </w:t>
      </w:r>
      <w:r w:rsidRPr="00A71DCC">
        <w:rPr>
          <w:i/>
          <w:lang w:val="es-ES"/>
        </w:rPr>
        <w:t>P</w:t>
      </w:r>
      <w:r w:rsidRPr="00A71DCC">
        <w:rPr>
          <w:i/>
          <w:iCs/>
          <w:vertAlign w:val="subscript"/>
          <w:lang w:val="es-ES"/>
        </w:rPr>
        <w:t>d</w:t>
      </w:r>
      <w:r w:rsidRPr="00A71DCC">
        <w:rPr>
          <w:rFonts w:ascii="Tms Rmn" w:hAnsi="Tms Rmn"/>
          <w:i/>
          <w:iCs/>
          <w:vertAlign w:val="subscript"/>
          <w:lang w:val="es-ES"/>
        </w:rPr>
        <w:t> </w:t>
      </w:r>
      <w:r w:rsidRPr="00A71DCC">
        <w:rPr>
          <w:lang w:val="es-ES"/>
        </w:rPr>
        <w:t>(</w:t>
      </w:r>
      <w:proofErr w:type="spellStart"/>
      <w:r w:rsidRPr="00A71DCC">
        <w:rPr>
          <w:i/>
          <w:lang w:val="es-ES"/>
        </w:rPr>
        <w:t>A</w:t>
      </w:r>
      <w:r w:rsidRPr="00A71DCC">
        <w:rPr>
          <w:i/>
          <w:vertAlign w:val="subscript"/>
          <w:lang w:val="es-ES"/>
        </w:rPr>
        <w:t>i</w:t>
      </w:r>
      <w:proofErr w:type="spellEnd"/>
      <w:r w:rsidRPr="00A71DCC">
        <w:rPr>
          <w:lang w:val="es-ES"/>
        </w:rPr>
        <w:t xml:space="preserve">) el porcentaje de tiempo en el trayecto de combinación de la diversidad con una profundidad de desvanecimiento superior a </w:t>
      </w:r>
      <w:proofErr w:type="spellStart"/>
      <w:r w:rsidRPr="00A71DCC">
        <w:rPr>
          <w:i/>
          <w:lang w:val="es-ES"/>
        </w:rPr>
        <w:t>A</w:t>
      </w:r>
      <w:r w:rsidRPr="00A71DCC">
        <w:rPr>
          <w:i/>
          <w:vertAlign w:val="subscript"/>
          <w:lang w:val="es-ES"/>
        </w:rPr>
        <w:t>i</w:t>
      </w:r>
      <w:proofErr w:type="spellEnd"/>
      <w:r w:rsidRPr="00A71DCC">
        <w:rPr>
          <w:i/>
          <w:lang w:val="es-ES"/>
        </w:rPr>
        <w:t>,</w:t>
      </w:r>
      <w:r w:rsidRPr="00A71DCC">
        <w:rPr>
          <w:lang w:val="es-ES"/>
        </w:rPr>
        <w:t xml:space="preserve"> y </w:t>
      </w:r>
      <w:r w:rsidRPr="00A71DCC">
        <w:rPr>
          <w:i/>
          <w:lang w:val="es-ES"/>
        </w:rPr>
        <w:t>P</w:t>
      </w:r>
      <w:r w:rsidRPr="00A71DCC">
        <w:rPr>
          <w:lang w:val="es-ES"/>
        </w:rPr>
        <w:t>(</w:t>
      </w:r>
      <w:proofErr w:type="spellStart"/>
      <w:r w:rsidRPr="00A71DCC">
        <w:rPr>
          <w:i/>
          <w:lang w:val="es-ES"/>
        </w:rPr>
        <w:t>A</w:t>
      </w:r>
      <w:r w:rsidRPr="00A71DCC">
        <w:rPr>
          <w:i/>
          <w:vertAlign w:val="subscript"/>
          <w:lang w:val="es-ES"/>
        </w:rPr>
        <w:t>i</w:t>
      </w:r>
      <w:proofErr w:type="spellEnd"/>
      <w:r w:rsidRPr="00A71DCC">
        <w:rPr>
          <w:lang w:val="es-ES"/>
        </w:rPr>
        <w:t xml:space="preserve">) el porcentaje de tiempo en el trayecto no protegido. De igual forma, </w:t>
      </w:r>
      <w:r w:rsidRPr="00A71DCC">
        <w:rPr>
          <w:i/>
          <w:lang w:val="es-ES"/>
        </w:rPr>
        <w:t>A</w:t>
      </w:r>
      <w:r w:rsidRPr="00A71DCC">
        <w:rPr>
          <w:i/>
          <w:iCs/>
          <w:vertAlign w:val="subscript"/>
          <w:lang w:val="es-ES"/>
        </w:rPr>
        <w:t>d</w:t>
      </w:r>
      <w:r w:rsidRPr="00A71DCC">
        <w:rPr>
          <w:rFonts w:ascii="Tms Rmn" w:hAnsi="Tms Rmn"/>
          <w:i/>
          <w:iCs/>
          <w:vertAlign w:val="subscript"/>
          <w:lang w:val="es-ES"/>
        </w:rPr>
        <w:t> </w:t>
      </w:r>
      <w:r w:rsidRPr="00A71DCC">
        <w:rPr>
          <w:lang w:val="es-ES"/>
        </w:rPr>
        <w:t>(</w:t>
      </w:r>
      <w:r w:rsidRPr="00A71DCC">
        <w:rPr>
          <w:i/>
          <w:lang w:val="es-ES"/>
        </w:rPr>
        <w:t>t</w:t>
      </w:r>
      <w:r w:rsidRPr="00A71DCC">
        <w:rPr>
          <w:lang w:val="es-ES"/>
        </w:rPr>
        <w:t xml:space="preserve">) es la profundidad del desvanecimiento en el trayecto de combinación de la diversidad que se produce durante el porcentaje de tiempo </w:t>
      </w:r>
      <w:r w:rsidRPr="00A71DCC">
        <w:rPr>
          <w:i/>
          <w:lang w:val="es-ES"/>
        </w:rPr>
        <w:t>t</w:t>
      </w:r>
      <w:r w:rsidRPr="00A71DCC">
        <w:rPr>
          <w:lang w:val="es-ES"/>
        </w:rPr>
        <w:t xml:space="preserve">, y </w:t>
      </w:r>
      <w:r w:rsidRPr="00A71DCC">
        <w:rPr>
          <w:i/>
          <w:lang w:val="es-ES"/>
        </w:rPr>
        <w:t>A</w:t>
      </w:r>
      <w:r w:rsidRPr="00A71DCC">
        <w:rPr>
          <w:lang w:val="es-ES"/>
        </w:rPr>
        <w:t>(</w:t>
      </w:r>
      <w:r w:rsidRPr="00A71DCC">
        <w:rPr>
          <w:i/>
          <w:lang w:val="es-ES"/>
        </w:rPr>
        <w:t>t</w:t>
      </w:r>
      <w:r w:rsidRPr="00A71DCC">
        <w:rPr>
          <w:lang w:val="es-ES"/>
        </w:rPr>
        <w:t>), en el trayecto no protegido.</w:t>
      </w:r>
    </w:p>
    <w:p w14:paraId="212A83F5" w14:textId="77777777" w:rsidR="00163CA9" w:rsidRPr="00A71DCC" w:rsidRDefault="00163CA9" w:rsidP="00163CA9">
      <w:pPr>
        <w:pStyle w:val="FigureNo"/>
        <w:rPr>
          <w:lang w:val="es-ES"/>
        </w:rPr>
      </w:pPr>
      <w:r w:rsidRPr="00A71DCC">
        <w:rPr>
          <w:lang w:val="es-ES"/>
        </w:rPr>
        <w:t>Figura 15</w:t>
      </w:r>
    </w:p>
    <w:p w14:paraId="7715145C" w14:textId="77777777" w:rsidR="00163CA9" w:rsidRPr="00A71DCC" w:rsidRDefault="00163CA9" w:rsidP="00163CA9">
      <w:pPr>
        <w:pStyle w:val="Figuretitle"/>
        <w:rPr>
          <w:lang w:val="es-ES"/>
        </w:rPr>
      </w:pPr>
      <w:r w:rsidRPr="00A71DCC">
        <w:rPr>
          <w:lang w:val="es-ES"/>
        </w:rPr>
        <w:t>Ejemplo de estadísticas de atenuación con diversidad de ángulos de trayecto</w:t>
      </w:r>
    </w:p>
    <w:p w14:paraId="667FC20B" w14:textId="32FF224D" w:rsidR="00163CA9" w:rsidRPr="00FC5507" w:rsidRDefault="00163CA9" w:rsidP="00776189">
      <w:pPr>
        <w:pStyle w:val="Figure"/>
      </w:pPr>
      <w:r w:rsidRPr="00FC5507">
        <w:object w:dxaOrig="6742" w:dyaOrig="5626" w14:anchorId="63D4EB16">
          <v:shape id="_x0000_i1087" type="#_x0000_t75" style="width:270.45pt;height:226.65pt" o:ole="">
            <v:imagedata r:id="rId146" o:title=""/>
          </v:shape>
          <o:OLEObject Type="Embed" ProgID="CorelDRAW.Graphic.14" ShapeID="_x0000_i1087" DrawAspect="Content" ObjectID="_1775378315" r:id="rId147"/>
        </w:object>
      </w:r>
    </w:p>
    <w:p w14:paraId="4E440DEA" w14:textId="77777777" w:rsidR="00163CA9" w:rsidRPr="00A71DCC" w:rsidRDefault="00163CA9" w:rsidP="00163CA9">
      <w:pPr>
        <w:rPr>
          <w:lang w:val="es-ES"/>
        </w:rPr>
      </w:pPr>
      <w:r w:rsidRPr="00A71DCC">
        <w:rPr>
          <w:lang w:val="es-ES"/>
        </w:rPr>
        <w:t xml:space="preserve">Los pasos necesarios para calcular la mejora por diversidad, </w:t>
      </w:r>
      <w:r w:rsidRPr="00A71DCC">
        <w:rPr>
          <w:i/>
          <w:iCs/>
          <w:lang w:val="es-ES"/>
        </w:rPr>
        <w:t>I</w:t>
      </w:r>
      <w:r w:rsidRPr="00A71DCC">
        <w:rPr>
          <w:lang w:val="es-ES"/>
        </w:rPr>
        <w:t>,</w:t>
      </w:r>
      <w:r w:rsidRPr="00A71DCC">
        <w:rPr>
          <w:i/>
          <w:iCs/>
          <w:lang w:val="es-ES"/>
        </w:rPr>
        <w:t xml:space="preserve"> </w:t>
      </w:r>
      <w:r w:rsidRPr="00A71DCC">
        <w:rPr>
          <w:lang w:val="es-ES"/>
        </w:rPr>
        <w:t xml:space="preserve">y la ganancia por diversidad, </w:t>
      </w:r>
      <w:r w:rsidRPr="00A71DCC">
        <w:rPr>
          <w:i/>
          <w:iCs/>
          <w:lang w:val="es-ES"/>
        </w:rPr>
        <w:t>G</w:t>
      </w:r>
      <w:r w:rsidRPr="00A71DCC">
        <w:rPr>
          <w:lang w:val="es-ES"/>
        </w:rPr>
        <w:t>, son los siguientes:</w:t>
      </w:r>
    </w:p>
    <w:p w14:paraId="23D6B5C2" w14:textId="77777777" w:rsidR="00163CA9" w:rsidRPr="00A71DCC" w:rsidRDefault="00163CA9" w:rsidP="00163CA9">
      <w:pPr>
        <w:rPr>
          <w:lang w:val="es-ES"/>
        </w:rPr>
      </w:pPr>
      <w:r w:rsidRPr="00A71DCC">
        <w:rPr>
          <w:i/>
          <w:iCs/>
          <w:lang w:val="es-ES"/>
        </w:rPr>
        <w:t>Paso 1: </w:t>
      </w:r>
      <w:r w:rsidRPr="00A71DCC">
        <w:rPr>
          <w:lang w:val="es-ES"/>
        </w:rPr>
        <w:t xml:space="preserve">Aproximar la distribución anual de atenuación debida a la lluvia </w:t>
      </w:r>
      <w:proofErr w:type="spellStart"/>
      <w:r w:rsidRPr="00A71DCC">
        <w:rPr>
          <w:i/>
          <w:lang w:val="es-ES"/>
        </w:rPr>
        <w:t>A</w:t>
      </w:r>
      <w:r w:rsidRPr="00A71DCC">
        <w:rPr>
          <w:i/>
          <w:vertAlign w:val="subscript"/>
          <w:lang w:val="es-ES"/>
        </w:rPr>
        <w:t>i</w:t>
      </w:r>
      <w:proofErr w:type="spellEnd"/>
      <w:r w:rsidRPr="00A71DCC">
        <w:rPr>
          <w:lang w:val="es-ES"/>
        </w:rPr>
        <w:t xml:space="preserve"> (dB) por cada ruta </w:t>
      </w:r>
      <w:r w:rsidRPr="00A71DCC">
        <w:rPr>
          <w:i/>
          <w:lang w:val="es-ES"/>
        </w:rPr>
        <w:t>i </w:t>
      </w:r>
      <w:r w:rsidRPr="00A71DCC">
        <w:rPr>
          <w:lang w:val="es-ES"/>
        </w:rPr>
        <w:t>= 1,2 empleando la distribución log-normal</w:t>
      </w:r>
      <w:r w:rsidRPr="00A71DCC">
        <w:rPr>
          <w:lang w:val="es-ES" w:eastAsia="el-GR"/>
        </w:rPr>
        <w:t>:</w:t>
      </w:r>
    </w:p>
    <w:p w14:paraId="7F078E97" w14:textId="77777777" w:rsidR="00163CA9" w:rsidRPr="00FC5507" w:rsidRDefault="00163CA9" w:rsidP="00163CA9">
      <w:pPr>
        <w:pStyle w:val="Blanc"/>
        <w:rPr>
          <w:lang w:val="es-ES" w:eastAsia="ja-JP"/>
        </w:rPr>
      </w:pPr>
    </w:p>
    <w:p w14:paraId="5FF6431F" w14:textId="77777777" w:rsidR="00163CA9" w:rsidRPr="00A71DCC" w:rsidRDefault="00163CA9" w:rsidP="00163CA9">
      <w:pPr>
        <w:pStyle w:val="Equation"/>
        <w:rPr>
          <w:lang w:val="es-ES" w:eastAsia="el-GR"/>
        </w:rPr>
      </w:pPr>
      <w:r w:rsidRPr="00A71DCC">
        <w:rPr>
          <w:lang w:val="es-ES" w:eastAsia="el-GR"/>
        </w:rPr>
        <w:tab/>
      </w:r>
      <w:r w:rsidRPr="00A71DCC">
        <w:rPr>
          <w:lang w:val="es-ES" w:eastAsia="el-GR"/>
        </w:rPr>
        <w:tab/>
      </w:r>
      <w:r w:rsidRPr="00FC5507">
        <w:rPr>
          <w:position w:val="-34"/>
          <w:lang w:eastAsia="el-GR"/>
        </w:rPr>
        <w:object w:dxaOrig="2920" w:dyaOrig="800" w14:anchorId="7A4BA87E">
          <v:shape id="_x0000_i1088" type="#_x0000_t75" style="width:145.9pt;height:39.45pt" o:ole="">
            <v:imagedata r:id="rId148" o:title=""/>
          </v:shape>
          <o:OLEObject Type="Embed" ProgID="Equation.3" ShapeID="_x0000_i1088" DrawAspect="Content" ObjectID="_1775378316" r:id="rId149"/>
        </w:object>
      </w:r>
      <w:r w:rsidRPr="00A71DCC">
        <w:rPr>
          <w:lang w:val="es-ES" w:eastAsia="el-GR"/>
        </w:rPr>
        <w:tab/>
        <w:t>(44)</w:t>
      </w:r>
    </w:p>
    <w:p w14:paraId="0579D74E" w14:textId="77777777" w:rsidR="00163CA9" w:rsidRPr="00A71DCC" w:rsidRDefault="00163CA9" w:rsidP="00163CA9">
      <w:pPr>
        <w:rPr>
          <w:lang w:val="es-ES"/>
        </w:rPr>
      </w:pPr>
      <w:r w:rsidRPr="00A71DCC">
        <w:rPr>
          <w:lang w:val="es-ES" w:eastAsia="el-GR"/>
        </w:rPr>
        <w:t xml:space="preserve">donde </w:t>
      </w:r>
      <w:proofErr w:type="spellStart"/>
      <w:r w:rsidRPr="00A71DCC">
        <w:rPr>
          <w:lang w:val="es-ES" w:eastAsia="el-GR"/>
        </w:rPr>
        <w:t>erfc</w:t>
      </w:r>
      <w:proofErr w:type="spellEnd"/>
      <w:r w:rsidRPr="00A71DCC">
        <w:rPr>
          <w:lang w:val="es-ES" w:eastAsia="el-GR"/>
        </w:rPr>
        <w:t>(</w:t>
      </w:r>
      <w:r w:rsidRPr="00A71DCC">
        <w:rPr>
          <w:i/>
          <w:lang w:val="es-ES" w:eastAsia="el-GR"/>
        </w:rPr>
        <w:t>x</w:t>
      </w:r>
      <w:r w:rsidRPr="00A71DCC">
        <w:rPr>
          <w:lang w:val="es-ES" w:eastAsia="el-GR"/>
        </w:rPr>
        <w:t>)=</w:t>
      </w:r>
      <w:r w:rsidRPr="00FC5507">
        <w:rPr>
          <w:position w:val="-22"/>
          <w:lang w:eastAsia="el-GR"/>
        </w:rPr>
        <w:object w:dxaOrig="1560" w:dyaOrig="560" w14:anchorId="438BF37E">
          <v:shape id="_x0000_i1089" type="#_x0000_t75" style="width:77.65pt;height:28.15pt" o:ole="">
            <v:imagedata r:id="rId150" o:title=""/>
          </v:shape>
          <o:OLEObject Type="Embed" ProgID="Equation.3" ShapeID="_x0000_i1089" DrawAspect="Content" ObjectID="_1775378317" r:id="rId151"/>
        </w:object>
      </w:r>
      <w:r w:rsidRPr="00A71DCC">
        <w:rPr>
          <w:lang w:val="es-ES" w:eastAsia="el-GR"/>
        </w:rPr>
        <w:t xml:space="preserve"> es la función de error complementario. Para calcular </w:t>
      </w:r>
      <w:proofErr w:type="spellStart"/>
      <w:r w:rsidRPr="00A71DCC">
        <w:rPr>
          <w:i/>
          <w:lang w:val="es-ES" w:eastAsia="el-GR"/>
        </w:rPr>
        <w:t>A</w:t>
      </w:r>
      <w:r w:rsidRPr="00A71DCC">
        <w:rPr>
          <w:i/>
          <w:vertAlign w:val="subscript"/>
          <w:lang w:val="es-ES" w:eastAsia="el-GR"/>
        </w:rPr>
        <w:t>mi</w:t>
      </w:r>
      <w:proofErr w:type="spellEnd"/>
      <w:r w:rsidRPr="00A71DCC">
        <w:rPr>
          <w:lang w:val="es-ES" w:eastAsia="el-GR"/>
        </w:rPr>
        <w:t xml:space="preserve"> y </w:t>
      </w:r>
      <w:proofErr w:type="spellStart"/>
      <w:r w:rsidRPr="00A71DCC">
        <w:rPr>
          <w:i/>
          <w:lang w:val="es-ES" w:eastAsia="el-GR"/>
        </w:rPr>
        <w:t>S</w:t>
      </w:r>
      <w:r w:rsidRPr="00A71DCC">
        <w:rPr>
          <w:i/>
          <w:vertAlign w:val="subscript"/>
          <w:lang w:val="es-ES" w:eastAsia="el-GR"/>
        </w:rPr>
        <w:t>ai</w:t>
      </w:r>
      <w:proofErr w:type="spellEnd"/>
      <w:r w:rsidRPr="00A71DCC">
        <w:rPr>
          <w:lang w:val="es-ES" w:eastAsia="el-GR"/>
        </w:rPr>
        <w:t xml:space="preserve">, se recomienda un procedimiento de ajuste ya sea de las mediciones locales disponibles o de la distribución de la atenuación debida a la lluvia del </w:t>
      </w:r>
      <w:r w:rsidRPr="00A71DCC">
        <w:rPr>
          <w:lang w:val="es-ES"/>
        </w:rPr>
        <w:t>§ 2.4.1 de la Recomendación UIT-R P.530. El procedimiento se describe detalladamente en el Anexo 2 de la Recomendación UIT-R P.1057.</w:t>
      </w:r>
    </w:p>
    <w:p w14:paraId="2E45730D" w14:textId="77777777" w:rsidR="00163CA9" w:rsidRPr="00A71DCC" w:rsidRDefault="00163CA9" w:rsidP="00163CA9">
      <w:pPr>
        <w:rPr>
          <w:lang w:val="es-ES" w:eastAsia="el-GR"/>
        </w:rPr>
      </w:pPr>
      <w:r w:rsidRPr="00A71DCC">
        <w:rPr>
          <w:i/>
          <w:iCs/>
          <w:lang w:val="es-ES"/>
        </w:rPr>
        <w:t>Paso 2: </w:t>
      </w:r>
      <w:r w:rsidRPr="00A71DCC">
        <w:rPr>
          <w:lang w:val="es-ES"/>
        </w:rPr>
        <w:t xml:space="preserve">Determinar la constante de </w:t>
      </w:r>
      <w:proofErr w:type="spellStart"/>
      <w:r w:rsidRPr="00A71DCC">
        <w:rPr>
          <w:lang w:val="es-ES"/>
        </w:rPr>
        <w:t>inhomogeneidad</w:t>
      </w:r>
      <w:proofErr w:type="spellEnd"/>
      <w:r w:rsidRPr="00A71DCC">
        <w:rPr>
          <w:lang w:val="es-ES"/>
        </w:rPr>
        <w:t xml:space="preserve"> de la lluvia </w:t>
      </w:r>
      <w:proofErr w:type="spellStart"/>
      <w:r w:rsidRPr="00A71DCC">
        <w:rPr>
          <w:i/>
          <w:lang w:val="es-ES" w:eastAsia="el-GR"/>
        </w:rPr>
        <w:t>D</w:t>
      </w:r>
      <w:r w:rsidRPr="00A71DCC">
        <w:rPr>
          <w:i/>
          <w:vertAlign w:val="subscript"/>
          <w:lang w:val="es-ES" w:eastAsia="el-GR"/>
        </w:rPr>
        <w:t>r</w:t>
      </w:r>
      <w:proofErr w:type="spellEnd"/>
      <w:r w:rsidRPr="00A71DCC">
        <w:rPr>
          <w:lang w:val="es-ES" w:eastAsia="el-GR"/>
        </w:rPr>
        <w:t xml:space="preserve">, es decir, la distancia en km; el coeficiente de correlación se vuelve igual a </w:t>
      </w:r>
      <w:r w:rsidRPr="00FC5507">
        <w:rPr>
          <w:position w:val="-10"/>
          <w:lang w:eastAsia="el-GR"/>
        </w:rPr>
        <w:object w:dxaOrig="600" w:dyaOrig="380" w14:anchorId="6B08FD37">
          <v:shape id="_x0000_i1090" type="#_x0000_t75" style="width:30.7pt;height:18.8pt" o:ole="">
            <v:imagedata r:id="rId152" o:title=""/>
          </v:shape>
          <o:OLEObject Type="Embed" ProgID="Equation.3" ShapeID="_x0000_i1090" DrawAspect="Content" ObjectID="_1775378318" r:id="rId153"/>
        </w:object>
      </w:r>
      <w:r w:rsidRPr="00A71DCC">
        <w:rPr>
          <w:lang w:val="es-ES" w:eastAsia="el-GR"/>
        </w:rPr>
        <w:t xml:space="preserve">. Una sencilla forma de calcular </w:t>
      </w:r>
      <w:proofErr w:type="spellStart"/>
      <w:r w:rsidRPr="00A71DCC">
        <w:rPr>
          <w:i/>
          <w:lang w:val="es-ES" w:eastAsia="el-GR"/>
        </w:rPr>
        <w:t>D</w:t>
      </w:r>
      <w:r w:rsidRPr="00A71DCC">
        <w:rPr>
          <w:i/>
          <w:vertAlign w:val="subscript"/>
          <w:lang w:val="es-ES" w:eastAsia="el-GR"/>
        </w:rPr>
        <w:t>r</w:t>
      </w:r>
      <w:proofErr w:type="spellEnd"/>
      <w:r w:rsidRPr="00A71DCC">
        <w:rPr>
          <w:lang w:val="es-ES" w:eastAsia="el-GR"/>
        </w:rPr>
        <w:t xml:space="preserve"> depende de la latitud absoluta |</w:t>
      </w:r>
      <w:proofErr w:type="spellStart"/>
      <w:r w:rsidRPr="00A71DCC">
        <w:rPr>
          <w:i/>
          <w:lang w:val="es-ES" w:eastAsia="el-GR"/>
        </w:rPr>
        <w:t>lat</w:t>
      </w:r>
      <w:proofErr w:type="spellEnd"/>
      <w:r w:rsidRPr="00A71DCC">
        <w:rPr>
          <w:lang w:val="es-ES" w:eastAsia="el-GR"/>
        </w:rPr>
        <w:t>| de la ubicación:</w:t>
      </w:r>
    </w:p>
    <w:p w14:paraId="395B778A" w14:textId="77777777" w:rsidR="00163CA9" w:rsidRPr="00A71DCC" w:rsidRDefault="00163CA9" w:rsidP="00163CA9">
      <w:pPr>
        <w:pStyle w:val="Equation"/>
        <w:rPr>
          <w:lang w:val="es-ES" w:eastAsia="el-GR"/>
        </w:rPr>
      </w:pPr>
      <w:r w:rsidRPr="00A71DCC">
        <w:rPr>
          <w:lang w:val="es-ES" w:eastAsia="el-GR"/>
        </w:rPr>
        <w:tab/>
      </w:r>
      <w:r w:rsidRPr="00A71DCC">
        <w:rPr>
          <w:lang w:val="es-ES" w:eastAsia="el-GR"/>
        </w:rPr>
        <w:tab/>
      </w:r>
      <w:r w:rsidRPr="00FC5507">
        <w:rPr>
          <w:position w:val="-16"/>
          <w:lang w:eastAsia="el-GR"/>
        </w:rPr>
        <w:object w:dxaOrig="4140" w:dyaOrig="460" w14:anchorId="52E71C05">
          <v:shape id="_x0000_i1091" type="#_x0000_t75" style="width:206.6pt;height:23.15pt" o:ole="">
            <v:imagedata r:id="rId154" o:title=""/>
          </v:shape>
          <o:OLEObject Type="Embed" ProgID="Equation.3" ShapeID="_x0000_i1091" DrawAspect="Content" ObjectID="_1775378319" r:id="rId155"/>
        </w:object>
      </w:r>
      <w:r w:rsidRPr="00A71DCC">
        <w:rPr>
          <w:lang w:val="es-ES" w:eastAsia="el-GR"/>
        </w:rPr>
        <w:tab/>
        <w:t>(45)</w:t>
      </w:r>
    </w:p>
    <w:p w14:paraId="0505BD5B" w14:textId="710C1B40" w:rsidR="00163CA9" w:rsidRPr="00A71DCC" w:rsidRDefault="00163CA9" w:rsidP="00163CA9">
      <w:pPr>
        <w:rPr>
          <w:lang w:val="es-ES"/>
        </w:rPr>
      </w:pPr>
      <w:r w:rsidRPr="00A71DCC">
        <w:rPr>
          <w:i/>
          <w:iCs/>
          <w:lang w:val="es-ES"/>
        </w:rPr>
        <w:lastRenderedPageBreak/>
        <w:t>Paso 3:</w:t>
      </w:r>
      <w:r w:rsidRPr="00A71DCC">
        <w:rPr>
          <w:lang w:val="es-ES"/>
        </w:rPr>
        <w:t> </w:t>
      </w:r>
      <w:r w:rsidRPr="00A71DCC">
        <w:rPr>
          <w:lang w:val="es-ES" w:eastAsia="el-GR"/>
        </w:rPr>
        <w:t xml:space="preserve">Determinar la distancia característica de la zona de precipitación como </w:t>
      </w:r>
      <w:proofErr w:type="spellStart"/>
      <w:r w:rsidRPr="00A71DCC">
        <w:rPr>
          <w:i/>
          <w:lang w:val="es-ES" w:eastAsia="el-GR"/>
        </w:rPr>
        <w:t>D</w:t>
      </w:r>
      <w:r w:rsidRPr="00A71DCC">
        <w:rPr>
          <w:i/>
          <w:vertAlign w:val="subscript"/>
          <w:lang w:val="es-ES" w:eastAsia="el-GR"/>
        </w:rPr>
        <w:t>c</w:t>
      </w:r>
      <w:proofErr w:type="spellEnd"/>
      <w:r w:rsidR="00162DA5">
        <w:rPr>
          <w:i/>
          <w:vertAlign w:val="subscript"/>
          <w:lang w:val="es-ES" w:eastAsia="el-GR"/>
        </w:rPr>
        <w:t xml:space="preserve"> </w:t>
      </w:r>
      <w:r w:rsidRPr="00A71DCC">
        <w:rPr>
          <w:lang w:val="es-ES" w:eastAsia="el-GR"/>
        </w:rPr>
        <w:t>=</w:t>
      </w:r>
      <w:r w:rsidR="00162DA5">
        <w:rPr>
          <w:lang w:val="es-ES" w:eastAsia="el-GR"/>
        </w:rPr>
        <w:t xml:space="preserve"> </w:t>
      </w:r>
      <w:r w:rsidRPr="00A71DCC">
        <w:rPr>
          <w:lang w:val="es-ES" w:eastAsia="el-GR"/>
        </w:rPr>
        <w:t>20x</w:t>
      </w:r>
      <w:r w:rsidRPr="00A71DCC">
        <w:rPr>
          <w:i/>
          <w:lang w:val="es-ES" w:eastAsia="el-GR"/>
        </w:rPr>
        <w:t xml:space="preserve"> D</w:t>
      </w:r>
      <w:r w:rsidRPr="00A71DCC">
        <w:rPr>
          <w:i/>
          <w:vertAlign w:val="subscript"/>
          <w:lang w:val="es-ES" w:eastAsia="el-GR"/>
        </w:rPr>
        <w:t>r</w:t>
      </w:r>
      <w:r w:rsidRPr="00A71DCC">
        <w:rPr>
          <w:lang w:val="es-ES" w:eastAsia="el-GR"/>
        </w:rPr>
        <w:t>.</w:t>
      </w:r>
    </w:p>
    <w:p w14:paraId="483E05D4" w14:textId="727A2D69" w:rsidR="00163CA9" w:rsidRPr="00A71DCC" w:rsidRDefault="00163CA9" w:rsidP="00163CA9">
      <w:pPr>
        <w:rPr>
          <w:lang w:val="es-ES"/>
        </w:rPr>
      </w:pPr>
      <w:r w:rsidRPr="00A71DCC">
        <w:rPr>
          <w:i/>
          <w:iCs/>
          <w:lang w:val="es-ES"/>
        </w:rPr>
        <w:t>Paso 4:</w:t>
      </w:r>
      <w:r w:rsidRPr="00A71DCC">
        <w:rPr>
          <w:lang w:val="es-ES"/>
        </w:rPr>
        <w:t xml:space="preserve"> Evaluar el parámetro espacial </w:t>
      </w:r>
      <w:r w:rsidRPr="00A71DCC">
        <w:rPr>
          <w:i/>
          <w:lang w:val="es-ES"/>
        </w:rPr>
        <w:t>H</w:t>
      </w:r>
      <w:r w:rsidRPr="00A71DCC">
        <w:rPr>
          <w:i/>
          <w:vertAlign w:val="subscript"/>
          <w:lang w:val="es-ES"/>
        </w:rPr>
        <w:t>i</w:t>
      </w:r>
      <w:r w:rsidRPr="00A71DCC">
        <w:rPr>
          <w:lang w:val="es-ES"/>
        </w:rPr>
        <w:t xml:space="preserve">, </w:t>
      </w:r>
      <w:r w:rsidRPr="00A71DCC">
        <w:rPr>
          <w:i/>
          <w:lang w:val="es-ES"/>
        </w:rPr>
        <w:t>i</w:t>
      </w:r>
      <w:r w:rsidR="00162DA5">
        <w:rPr>
          <w:i/>
          <w:lang w:val="es-ES"/>
        </w:rPr>
        <w:t xml:space="preserve"> </w:t>
      </w:r>
      <w:r w:rsidRPr="00A71DCC">
        <w:rPr>
          <w:lang w:val="es-ES"/>
        </w:rPr>
        <w:t>=</w:t>
      </w:r>
      <w:r w:rsidR="00162DA5">
        <w:rPr>
          <w:lang w:val="es-ES"/>
        </w:rPr>
        <w:t xml:space="preserve"> </w:t>
      </w:r>
      <w:r w:rsidRPr="00A71DCC">
        <w:rPr>
          <w:lang w:val="es-ES"/>
        </w:rPr>
        <w:t xml:space="preserve">1,2, en cada una de las rutas alternativas de longitud </w:t>
      </w:r>
      <w:r w:rsidRPr="00A71DCC">
        <w:rPr>
          <w:i/>
          <w:lang w:val="es-ES"/>
        </w:rPr>
        <w:t>L</w:t>
      </w:r>
      <w:r w:rsidRPr="00A71DCC">
        <w:rPr>
          <w:i/>
          <w:vertAlign w:val="subscript"/>
          <w:lang w:val="es-ES"/>
        </w:rPr>
        <w:t>i</w:t>
      </w:r>
      <w:r w:rsidRPr="00A71DCC">
        <w:rPr>
          <w:lang w:val="es-ES"/>
        </w:rPr>
        <w:t>:</w:t>
      </w:r>
    </w:p>
    <w:p w14:paraId="0E727195" w14:textId="77777777" w:rsidR="00163CA9" w:rsidRPr="00A71DCC" w:rsidRDefault="00163CA9" w:rsidP="00163CA9">
      <w:pPr>
        <w:pStyle w:val="Equation"/>
        <w:rPr>
          <w:lang w:val="es-ES" w:eastAsia="el-GR"/>
        </w:rPr>
      </w:pPr>
      <w:r w:rsidRPr="00A71DCC">
        <w:rPr>
          <w:lang w:val="es-ES"/>
        </w:rPr>
        <w:tab/>
      </w:r>
      <w:r w:rsidRPr="00A71DCC">
        <w:rPr>
          <w:lang w:val="es-ES"/>
        </w:rPr>
        <w:tab/>
      </w:r>
      <w:r w:rsidRPr="00FC5507">
        <w:rPr>
          <w:position w:val="-24"/>
        </w:rPr>
        <w:object w:dxaOrig="6340" w:dyaOrig="600" w14:anchorId="072ABB2B">
          <v:shape id="_x0000_i1092" type="#_x0000_t75" style="width:316.15pt;height:30.05pt" o:ole="">
            <v:imagedata r:id="rId156" o:title=""/>
          </v:shape>
          <o:OLEObject Type="Embed" ProgID="Equation.3" ShapeID="_x0000_i1092" DrawAspect="Content" ObjectID="_1775378320" r:id="rId157"/>
        </w:object>
      </w:r>
      <w:r w:rsidRPr="00A71DCC">
        <w:rPr>
          <w:lang w:val="es-ES" w:eastAsia="el-GR"/>
        </w:rPr>
        <w:tab/>
        <w:t>(46)</w:t>
      </w:r>
    </w:p>
    <w:p w14:paraId="577C1341" w14:textId="77777777" w:rsidR="00163CA9" w:rsidRPr="00A71DCC" w:rsidRDefault="00163CA9" w:rsidP="00163CA9">
      <w:pPr>
        <w:rPr>
          <w:lang w:val="es-ES"/>
        </w:rPr>
      </w:pPr>
      <w:r w:rsidRPr="00A71DCC">
        <w:rPr>
          <w:i/>
          <w:iCs/>
          <w:lang w:val="es-ES"/>
        </w:rPr>
        <w:t>Paso 5:</w:t>
      </w:r>
      <w:r w:rsidRPr="00A71DCC">
        <w:rPr>
          <w:lang w:val="es-ES"/>
        </w:rPr>
        <w:t xml:space="preserve"> Emplear un método de integración numérica para evaluar el parámetro espacial </w:t>
      </w:r>
      <w:r w:rsidRPr="00A71DCC">
        <w:rPr>
          <w:i/>
          <w:lang w:val="es-ES"/>
        </w:rPr>
        <w:t>H</w:t>
      </w:r>
      <w:r w:rsidRPr="00A71DCC">
        <w:rPr>
          <w:vertAlign w:val="subscript"/>
          <w:lang w:val="es-ES"/>
        </w:rPr>
        <w:t>12</w:t>
      </w:r>
      <w:r w:rsidRPr="00A71DCC">
        <w:rPr>
          <w:lang w:val="es-ES"/>
        </w:rPr>
        <w:t xml:space="preserve"> entre dos trayectos:</w:t>
      </w:r>
    </w:p>
    <w:p w14:paraId="4DFB924F" w14:textId="77777777" w:rsidR="00163CA9" w:rsidRPr="00A71DCC" w:rsidRDefault="00163CA9" w:rsidP="00163CA9">
      <w:pPr>
        <w:pStyle w:val="Equation"/>
        <w:rPr>
          <w:lang w:val="es-ES" w:eastAsia="el-GR"/>
        </w:rPr>
      </w:pPr>
      <w:r w:rsidRPr="00A71DCC">
        <w:rPr>
          <w:lang w:val="es-ES" w:eastAsia="el-GR"/>
        </w:rPr>
        <w:tab/>
      </w:r>
      <w:r w:rsidRPr="00A71DCC">
        <w:rPr>
          <w:lang w:val="es-ES" w:eastAsia="el-GR"/>
        </w:rPr>
        <w:tab/>
      </w:r>
      <w:r w:rsidRPr="00FC5507">
        <w:rPr>
          <w:position w:val="-32"/>
          <w:lang w:eastAsia="el-GR"/>
        </w:rPr>
        <w:object w:dxaOrig="2240" w:dyaOrig="760" w14:anchorId="0D5B21D0">
          <v:shape id="_x0000_i1093" type="#_x0000_t75" style="width:110.8pt;height:38.2pt" o:ole="">
            <v:imagedata r:id="rId158" o:title=""/>
          </v:shape>
          <o:OLEObject Type="Embed" ProgID="Equation.3" ShapeID="_x0000_i1093" DrawAspect="Content" ObjectID="_1775378321" r:id="rId159"/>
        </w:object>
      </w:r>
      <w:r w:rsidRPr="00A71DCC">
        <w:rPr>
          <w:lang w:val="es-ES" w:eastAsia="el-GR"/>
        </w:rPr>
        <w:tab/>
        <w:t>(47)</w:t>
      </w:r>
    </w:p>
    <w:p w14:paraId="4728B78A" w14:textId="77777777" w:rsidR="00163CA9" w:rsidRPr="00A71DCC" w:rsidRDefault="00163CA9" w:rsidP="00163CA9">
      <w:pPr>
        <w:rPr>
          <w:lang w:val="es-ES"/>
        </w:rPr>
      </w:pPr>
      <w:r w:rsidRPr="00A71DCC">
        <w:rPr>
          <w:lang w:val="es-ES"/>
        </w:rPr>
        <w:t>donde:</w:t>
      </w:r>
    </w:p>
    <w:p w14:paraId="001616FB" w14:textId="77777777" w:rsidR="00163CA9" w:rsidRPr="00A71DCC" w:rsidRDefault="00163CA9" w:rsidP="00163CA9">
      <w:pPr>
        <w:pStyle w:val="Equation"/>
        <w:rPr>
          <w:lang w:val="es-ES"/>
        </w:rPr>
      </w:pPr>
      <w:r w:rsidRPr="00A71DCC">
        <w:rPr>
          <w:lang w:val="es-ES"/>
        </w:rPr>
        <w:tab/>
      </w:r>
      <w:r w:rsidRPr="00A71DCC">
        <w:rPr>
          <w:lang w:val="es-ES"/>
        </w:rPr>
        <w:tab/>
      </w:r>
      <w:r w:rsidRPr="00FC5507">
        <w:rPr>
          <w:position w:val="-74"/>
        </w:rPr>
        <w:object w:dxaOrig="3060" w:dyaOrig="1600" w14:anchorId="7C2CDD15">
          <v:shape id="_x0000_i1094" type="#_x0000_t75" style="width:152.75pt;height:80.15pt" o:ole="">
            <v:imagedata r:id="rId160" o:title=""/>
          </v:shape>
          <o:OLEObject Type="Embed" ProgID="Equation.3" ShapeID="_x0000_i1094" DrawAspect="Content" ObjectID="_1775378322" r:id="rId161"/>
        </w:object>
      </w:r>
      <w:r w:rsidRPr="00A71DCC">
        <w:rPr>
          <w:lang w:val="es-ES"/>
        </w:rPr>
        <w:tab/>
        <w:t>(48)</w:t>
      </w:r>
    </w:p>
    <w:p w14:paraId="6A7C5999" w14:textId="77777777" w:rsidR="00163CA9" w:rsidRPr="00A71DCC" w:rsidRDefault="00163CA9" w:rsidP="00163CA9">
      <w:pPr>
        <w:rPr>
          <w:lang w:val="es-ES"/>
        </w:rPr>
      </w:pPr>
      <w:r w:rsidRPr="00A71DCC">
        <w:rPr>
          <w:lang w:val="es-ES"/>
        </w:rPr>
        <w:t xml:space="preserve">y la distancia entre dos puntos de las rutas alternativas que forman un ángulo </w:t>
      </w:r>
      <w:r w:rsidRPr="00FC5507">
        <w:rPr>
          <w:iCs/>
        </w:rPr>
        <w:t>φ</w:t>
      </w:r>
      <w:r w:rsidRPr="00A71DCC">
        <w:rPr>
          <w:lang w:val="es-ES"/>
        </w:rPr>
        <w:t xml:space="preserve"> viene dada por:</w:t>
      </w:r>
    </w:p>
    <w:p w14:paraId="3F862830" w14:textId="77777777" w:rsidR="00163CA9" w:rsidRPr="00FC5507" w:rsidRDefault="00163CA9" w:rsidP="00163CA9">
      <w:pPr>
        <w:pStyle w:val="Blanc"/>
        <w:rPr>
          <w:lang w:val="es-ES" w:eastAsia="ja-JP"/>
        </w:rPr>
      </w:pPr>
    </w:p>
    <w:p w14:paraId="2CEAB2F8" w14:textId="77777777" w:rsidR="00163CA9" w:rsidRPr="00A71DCC" w:rsidRDefault="00163CA9" w:rsidP="00163CA9">
      <w:pPr>
        <w:pStyle w:val="Equation"/>
        <w:rPr>
          <w:lang w:val="es-ES" w:eastAsia="el-GR"/>
        </w:rPr>
      </w:pPr>
      <w:r w:rsidRPr="00A71DCC">
        <w:rPr>
          <w:lang w:val="es-ES" w:eastAsia="el-GR"/>
        </w:rPr>
        <w:tab/>
      </w:r>
      <w:r w:rsidRPr="00A71DCC">
        <w:rPr>
          <w:lang w:val="es-ES" w:eastAsia="el-GR"/>
        </w:rPr>
        <w:tab/>
      </w:r>
      <m:oMath>
        <m:sSup>
          <m:sSupPr>
            <m:ctrlPr>
              <w:rPr>
                <w:rFonts w:ascii="Cambria Math" w:hAnsi="Cambria Math"/>
                <w:i/>
                <w:lang w:eastAsia="el-GR"/>
              </w:rPr>
            </m:ctrlPr>
          </m:sSupPr>
          <m:e>
            <m:r>
              <w:rPr>
                <w:rFonts w:ascii="Cambria Math" w:hAnsi="Cambria Math"/>
                <w:lang w:eastAsia="el-GR"/>
              </w:rPr>
              <m:t>d</m:t>
            </m:r>
          </m:e>
          <m:sup>
            <m:r>
              <w:rPr>
                <w:rFonts w:ascii="Cambria Math" w:hAnsi="Cambria Math"/>
                <w:lang w:val="es-ES" w:eastAsia="el-GR"/>
              </w:rPr>
              <m:t>2</m:t>
            </m:r>
          </m:sup>
        </m:sSup>
        <m:r>
          <w:rPr>
            <w:rFonts w:ascii="Cambria Math" w:hAnsi="Cambria Math"/>
            <w:lang w:val="es-ES" w:eastAsia="el-GR"/>
          </w:rPr>
          <m:t>=</m:t>
        </m:r>
        <m:sSubSup>
          <m:sSubSupPr>
            <m:ctrlPr>
              <w:rPr>
                <w:rFonts w:ascii="Cambria Math" w:hAnsi="Cambria Math"/>
                <w:i/>
                <w:lang w:eastAsia="el-GR"/>
              </w:rPr>
            </m:ctrlPr>
          </m:sSubSupPr>
          <m:e>
            <m:r>
              <w:rPr>
                <w:rFonts w:ascii="Cambria Math" w:hAnsi="Cambria Math"/>
                <w:lang w:eastAsia="el-GR"/>
              </w:rPr>
              <m:t>l</m:t>
            </m:r>
          </m:e>
          <m:sub>
            <m:r>
              <w:rPr>
                <w:rFonts w:ascii="Cambria Math" w:hAnsi="Cambria Math"/>
                <w:lang w:val="es-ES" w:eastAsia="el-GR"/>
              </w:rPr>
              <m:t>1</m:t>
            </m:r>
          </m:sub>
          <m:sup>
            <m:r>
              <w:rPr>
                <w:rFonts w:ascii="Cambria Math" w:hAnsi="Cambria Math"/>
                <w:lang w:val="es-ES" w:eastAsia="el-GR"/>
              </w:rPr>
              <m:t>2</m:t>
            </m:r>
          </m:sup>
        </m:sSubSup>
        <m:r>
          <w:rPr>
            <w:rFonts w:ascii="Cambria Math" w:hAnsi="Cambria Math"/>
            <w:lang w:val="es-ES" w:eastAsia="el-GR"/>
          </w:rPr>
          <m:t>+</m:t>
        </m:r>
        <m:sSubSup>
          <m:sSubSupPr>
            <m:ctrlPr>
              <w:rPr>
                <w:rFonts w:ascii="Cambria Math" w:hAnsi="Cambria Math"/>
                <w:i/>
                <w:lang w:eastAsia="el-GR"/>
              </w:rPr>
            </m:ctrlPr>
          </m:sSubSupPr>
          <m:e>
            <m:r>
              <w:rPr>
                <w:rFonts w:ascii="Cambria Math" w:hAnsi="Cambria Math"/>
                <w:lang w:eastAsia="el-GR"/>
              </w:rPr>
              <m:t>l</m:t>
            </m:r>
          </m:e>
          <m:sub>
            <m:r>
              <w:rPr>
                <w:rFonts w:ascii="Cambria Math" w:hAnsi="Cambria Math"/>
                <w:lang w:val="es-ES" w:eastAsia="el-GR"/>
              </w:rPr>
              <m:t>2</m:t>
            </m:r>
          </m:sub>
          <m:sup>
            <m:r>
              <w:rPr>
                <w:rFonts w:ascii="Cambria Math" w:hAnsi="Cambria Math"/>
                <w:lang w:val="es-ES" w:eastAsia="el-GR"/>
              </w:rPr>
              <m:t>2</m:t>
            </m:r>
          </m:sup>
        </m:sSubSup>
        <m:r>
          <w:rPr>
            <w:rFonts w:ascii="Cambria Math" w:hAnsi="Cambria Math"/>
            <w:lang w:val="es-ES" w:eastAsia="el-GR"/>
          </w:rPr>
          <m:t>-2</m:t>
        </m:r>
        <m:sSub>
          <m:sSubPr>
            <m:ctrlPr>
              <w:rPr>
                <w:rFonts w:ascii="Cambria Math" w:hAnsi="Cambria Math"/>
                <w:i/>
                <w:lang w:eastAsia="el-GR"/>
              </w:rPr>
            </m:ctrlPr>
          </m:sSubPr>
          <m:e>
            <m:r>
              <w:rPr>
                <w:rFonts w:ascii="Cambria Math" w:hAnsi="Cambria Math"/>
                <w:lang w:eastAsia="el-GR"/>
              </w:rPr>
              <m:t>l</m:t>
            </m:r>
          </m:e>
          <m:sub>
            <m:r>
              <w:rPr>
                <w:rFonts w:ascii="Cambria Math" w:hAnsi="Cambria Math"/>
                <w:lang w:val="es-ES" w:eastAsia="el-GR"/>
              </w:rPr>
              <m:t>1</m:t>
            </m:r>
          </m:sub>
        </m:sSub>
        <m:sSub>
          <m:sSubPr>
            <m:ctrlPr>
              <w:rPr>
                <w:rFonts w:ascii="Cambria Math" w:hAnsi="Cambria Math"/>
                <w:i/>
                <w:lang w:eastAsia="el-GR"/>
              </w:rPr>
            </m:ctrlPr>
          </m:sSubPr>
          <m:e>
            <m:r>
              <w:rPr>
                <w:rFonts w:ascii="Cambria Math" w:hAnsi="Cambria Math"/>
                <w:lang w:eastAsia="el-GR"/>
              </w:rPr>
              <m:t>l</m:t>
            </m:r>
          </m:e>
          <m:sub>
            <m:r>
              <w:rPr>
                <w:rFonts w:ascii="Cambria Math" w:hAnsi="Cambria Math"/>
                <w:lang w:val="es-ES" w:eastAsia="el-GR"/>
              </w:rPr>
              <m:t>2</m:t>
            </m:r>
          </m:sub>
        </m:sSub>
        <m:func>
          <m:funcPr>
            <m:ctrlPr>
              <w:rPr>
                <w:rFonts w:ascii="Cambria Math" w:hAnsi="Cambria Math"/>
                <w:i/>
                <w:lang w:eastAsia="el-GR"/>
              </w:rPr>
            </m:ctrlPr>
          </m:funcPr>
          <m:fName>
            <m:r>
              <m:rPr>
                <m:sty m:val="p"/>
              </m:rPr>
              <w:rPr>
                <w:rFonts w:ascii="Cambria Math" w:hAnsi="Cambria Math"/>
                <w:lang w:val="es-ES" w:eastAsia="el-GR"/>
              </w:rPr>
              <m:t>cos</m:t>
            </m:r>
          </m:fName>
          <m:e>
            <m:r>
              <m:rPr>
                <m:sty m:val="p"/>
              </m:rPr>
              <w:rPr>
                <w:rFonts w:ascii="Cambria Math" w:hAnsi="Cambria Math"/>
                <w:lang w:eastAsia="el-GR"/>
              </w:rPr>
              <m:t>φ</m:t>
            </m:r>
          </m:e>
        </m:func>
        <m:r>
          <w:rPr>
            <w:rFonts w:ascii="Cambria Math" w:hAnsi="Cambria Math"/>
            <w:lang w:val="es-ES" w:eastAsia="el-GR"/>
          </w:rPr>
          <m:t>, 0&lt;</m:t>
        </m:r>
        <m:sSub>
          <m:sSubPr>
            <m:ctrlPr>
              <w:rPr>
                <w:rFonts w:ascii="Cambria Math" w:hAnsi="Cambria Math"/>
                <w:i/>
                <w:lang w:eastAsia="el-GR"/>
              </w:rPr>
            </m:ctrlPr>
          </m:sSubPr>
          <m:e>
            <m:r>
              <w:rPr>
                <w:rFonts w:ascii="Cambria Math" w:hAnsi="Cambria Math"/>
                <w:lang w:eastAsia="el-GR"/>
              </w:rPr>
              <m:t>l</m:t>
            </m:r>
          </m:e>
          <m:sub>
            <m:r>
              <w:rPr>
                <w:rFonts w:ascii="Cambria Math" w:hAnsi="Cambria Math"/>
                <w:lang w:val="es-ES" w:eastAsia="el-GR"/>
              </w:rPr>
              <m:t>1</m:t>
            </m:r>
          </m:sub>
        </m:sSub>
        <m:r>
          <w:rPr>
            <w:rFonts w:ascii="Cambria Math" w:hAnsi="Cambria Math"/>
            <w:lang w:val="es-ES" w:eastAsia="el-GR"/>
          </w:rPr>
          <m:t>≤</m:t>
        </m:r>
        <m:sSub>
          <m:sSubPr>
            <m:ctrlPr>
              <w:rPr>
                <w:rFonts w:ascii="Cambria Math" w:hAnsi="Cambria Math"/>
                <w:i/>
                <w:lang w:eastAsia="el-GR"/>
              </w:rPr>
            </m:ctrlPr>
          </m:sSubPr>
          <m:e>
            <m:r>
              <w:rPr>
                <w:rFonts w:ascii="Cambria Math" w:hAnsi="Cambria Math"/>
                <w:lang w:eastAsia="el-GR"/>
              </w:rPr>
              <m:t>L</m:t>
            </m:r>
          </m:e>
          <m:sub>
            <m:r>
              <w:rPr>
                <w:rFonts w:ascii="Cambria Math" w:hAnsi="Cambria Math"/>
                <w:lang w:val="es-ES" w:eastAsia="el-GR"/>
              </w:rPr>
              <m:t>1</m:t>
            </m:r>
          </m:sub>
        </m:sSub>
        <m:r>
          <w:rPr>
            <w:rFonts w:ascii="Cambria Math" w:hAnsi="Cambria Math"/>
            <w:lang w:val="es-ES" w:eastAsia="el-GR"/>
          </w:rPr>
          <m:t xml:space="preserve"> , 0&lt;</m:t>
        </m:r>
        <m:sSub>
          <m:sSubPr>
            <m:ctrlPr>
              <w:rPr>
                <w:rFonts w:ascii="Cambria Math" w:hAnsi="Cambria Math"/>
                <w:i/>
                <w:lang w:eastAsia="el-GR"/>
              </w:rPr>
            </m:ctrlPr>
          </m:sSubPr>
          <m:e>
            <m:r>
              <w:rPr>
                <w:rFonts w:ascii="Cambria Math" w:hAnsi="Cambria Math"/>
                <w:lang w:eastAsia="el-GR"/>
              </w:rPr>
              <m:t>l</m:t>
            </m:r>
          </m:e>
          <m:sub>
            <m:r>
              <w:rPr>
                <w:rFonts w:ascii="Cambria Math" w:hAnsi="Cambria Math"/>
                <w:lang w:val="es-ES" w:eastAsia="el-GR"/>
              </w:rPr>
              <m:t>2</m:t>
            </m:r>
          </m:sub>
        </m:sSub>
        <m:r>
          <w:rPr>
            <w:rFonts w:ascii="Cambria Math" w:hAnsi="Cambria Math"/>
            <w:lang w:val="es-ES" w:eastAsia="el-GR"/>
          </w:rPr>
          <m:t>≤</m:t>
        </m:r>
        <m:sSub>
          <m:sSubPr>
            <m:ctrlPr>
              <w:rPr>
                <w:rFonts w:ascii="Cambria Math" w:hAnsi="Cambria Math"/>
                <w:i/>
                <w:lang w:eastAsia="el-GR"/>
              </w:rPr>
            </m:ctrlPr>
          </m:sSubPr>
          <m:e>
            <m:r>
              <w:rPr>
                <w:rFonts w:ascii="Cambria Math" w:hAnsi="Cambria Math"/>
                <w:lang w:eastAsia="el-GR"/>
              </w:rPr>
              <m:t>L</m:t>
            </m:r>
          </m:e>
          <m:sub>
            <m:r>
              <w:rPr>
                <w:rFonts w:ascii="Cambria Math" w:hAnsi="Cambria Math"/>
                <w:lang w:val="es-ES" w:eastAsia="el-GR"/>
              </w:rPr>
              <m:t>2</m:t>
            </m:r>
          </m:sub>
        </m:sSub>
      </m:oMath>
      <w:r w:rsidRPr="00A71DCC">
        <w:rPr>
          <w:lang w:val="es-ES" w:eastAsia="el-GR"/>
        </w:rPr>
        <w:tab/>
        <w:t>(49)</w:t>
      </w:r>
    </w:p>
    <w:p w14:paraId="42E0A1A5" w14:textId="77777777" w:rsidR="00163CA9" w:rsidRPr="00FC5507" w:rsidRDefault="00163CA9" w:rsidP="00163CA9">
      <w:pPr>
        <w:pStyle w:val="Blanc"/>
        <w:rPr>
          <w:lang w:val="es-ES" w:eastAsia="ja-JP"/>
        </w:rPr>
      </w:pPr>
    </w:p>
    <w:p w14:paraId="3EA610B5" w14:textId="77777777" w:rsidR="00163CA9" w:rsidRPr="00A71DCC" w:rsidRDefault="00163CA9" w:rsidP="00163CA9">
      <w:pPr>
        <w:rPr>
          <w:lang w:val="es-ES"/>
        </w:rPr>
      </w:pPr>
      <w:r w:rsidRPr="00A71DCC">
        <w:rPr>
          <w:i/>
          <w:iCs/>
          <w:lang w:val="es-ES"/>
        </w:rPr>
        <w:t>Paso 6:</w:t>
      </w:r>
      <w:r w:rsidRPr="00A71DCC">
        <w:rPr>
          <w:lang w:val="es-ES"/>
        </w:rPr>
        <w:t> Se calcula el coeficiente de correlación de la atenuación debida a la lluvia:</w:t>
      </w:r>
    </w:p>
    <w:p w14:paraId="03DBBA76" w14:textId="77777777" w:rsidR="00163CA9" w:rsidRPr="00FC5507" w:rsidRDefault="00163CA9" w:rsidP="00163CA9">
      <w:pPr>
        <w:pStyle w:val="Blanc"/>
        <w:rPr>
          <w:lang w:val="es-ES" w:eastAsia="ja-JP"/>
        </w:rPr>
      </w:pPr>
    </w:p>
    <w:p w14:paraId="1F8CF804" w14:textId="77777777" w:rsidR="00163CA9" w:rsidRPr="00A71DCC" w:rsidRDefault="00163CA9" w:rsidP="00163CA9">
      <w:pPr>
        <w:pStyle w:val="Equation"/>
        <w:rPr>
          <w:lang w:val="es-ES" w:eastAsia="el-GR"/>
        </w:rPr>
      </w:pPr>
      <w:r w:rsidRPr="00A71DCC">
        <w:rPr>
          <w:lang w:val="es-ES" w:eastAsia="el-GR"/>
        </w:rPr>
        <w:tab/>
      </w:r>
      <w:r w:rsidRPr="00A71DCC">
        <w:rPr>
          <w:lang w:val="es-ES" w:eastAsia="el-GR"/>
        </w:rPr>
        <w:tab/>
      </w:r>
      <w:r w:rsidRPr="00FC5507">
        <w:rPr>
          <w:position w:val="-36"/>
          <w:lang w:eastAsia="el-GR"/>
        </w:rPr>
        <w:object w:dxaOrig="4780" w:dyaOrig="840" w14:anchorId="6087C007">
          <v:shape id="_x0000_i1095" type="#_x0000_t75" style="width:238.55pt;height:41.3pt" o:ole="">
            <v:imagedata r:id="rId162" o:title=""/>
          </v:shape>
          <o:OLEObject Type="Embed" ProgID="Equation.3" ShapeID="_x0000_i1095" DrawAspect="Content" ObjectID="_1775378323" r:id="rId163"/>
        </w:object>
      </w:r>
      <w:r w:rsidRPr="00A71DCC">
        <w:rPr>
          <w:lang w:val="es-ES" w:eastAsia="el-GR"/>
        </w:rPr>
        <w:tab/>
        <w:t>(50)</w:t>
      </w:r>
    </w:p>
    <w:p w14:paraId="7E137F4D" w14:textId="77777777" w:rsidR="00163CA9" w:rsidRPr="00FC5507" w:rsidRDefault="00163CA9" w:rsidP="00163CA9">
      <w:pPr>
        <w:pStyle w:val="Blanc"/>
        <w:rPr>
          <w:lang w:val="es-ES" w:eastAsia="ja-JP"/>
        </w:rPr>
      </w:pPr>
    </w:p>
    <w:p w14:paraId="4D07A29C" w14:textId="77777777" w:rsidR="00163CA9" w:rsidRPr="00A71DCC" w:rsidRDefault="00163CA9" w:rsidP="00163CA9">
      <w:pPr>
        <w:rPr>
          <w:lang w:val="es-ES"/>
        </w:rPr>
      </w:pPr>
      <w:r w:rsidRPr="00A71DCC">
        <w:rPr>
          <w:i/>
          <w:iCs/>
          <w:lang w:val="es-ES"/>
        </w:rPr>
        <w:t>Paso 7:</w:t>
      </w:r>
      <w:r w:rsidRPr="00A71DCC">
        <w:rPr>
          <w:lang w:val="es-ES"/>
        </w:rPr>
        <w:t xml:space="preserve"> La probabilidad conjunta de la configuración de diversidad combinada (desequilibrada) que supera una profundidad del desvanecimiento de </w:t>
      </w:r>
      <w:proofErr w:type="spellStart"/>
      <w:r w:rsidRPr="00A71DCC">
        <w:rPr>
          <w:i/>
          <w:lang w:val="es-ES"/>
        </w:rPr>
        <w:t>A</w:t>
      </w:r>
      <w:r w:rsidRPr="00A71DCC">
        <w:rPr>
          <w:i/>
          <w:vertAlign w:val="subscript"/>
          <w:lang w:val="es-ES"/>
        </w:rPr>
        <w:t>i</w:t>
      </w:r>
      <w:proofErr w:type="spellEnd"/>
      <w:r w:rsidRPr="00A71DCC">
        <w:rPr>
          <w:lang w:val="es-ES"/>
        </w:rPr>
        <w:t xml:space="preserve"> viene dada por:</w:t>
      </w:r>
    </w:p>
    <w:p w14:paraId="38F61B68" w14:textId="77777777" w:rsidR="00163CA9" w:rsidRPr="00FC5507" w:rsidRDefault="00163CA9" w:rsidP="00163CA9">
      <w:pPr>
        <w:pStyle w:val="Blanc"/>
        <w:rPr>
          <w:lang w:val="es-ES" w:eastAsia="ja-JP"/>
        </w:rPr>
      </w:pPr>
    </w:p>
    <w:p w14:paraId="54862B5D" w14:textId="77777777" w:rsidR="00163CA9" w:rsidRPr="00A71DCC" w:rsidRDefault="00163CA9" w:rsidP="00163CA9">
      <w:pPr>
        <w:pStyle w:val="Equation"/>
        <w:rPr>
          <w:lang w:val="es-ES" w:eastAsia="el-GR"/>
        </w:rPr>
      </w:pPr>
      <w:r w:rsidRPr="00A71DCC">
        <w:rPr>
          <w:lang w:val="es-ES" w:eastAsia="el-GR"/>
        </w:rPr>
        <w:tab/>
      </w:r>
      <w:r w:rsidRPr="00A71DCC">
        <w:rPr>
          <w:lang w:val="es-ES" w:eastAsia="el-GR"/>
        </w:rPr>
        <w:tab/>
      </w:r>
      <w:r w:rsidRPr="00FC5507">
        <w:rPr>
          <w:position w:val="-38"/>
          <w:lang w:eastAsia="el-GR"/>
        </w:rPr>
        <w:object w:dxaOrig="4819" w:dyaOrig="880" w14:anchorId="52DEAAF4">
          <v:shape id="_x0000_i1096" type="#_x0000_t75" style="width:241.65pt;height:43.85pt" o:ole="">
            <v:imagedata r:id="rId164" o:title=""/>
          </v:shape>
          <o:OLEObject Type="Embed" ProgID="Equation.3" ShapeID="_x0000_i1096" DrawAspect="Content" ObjectID="_1775378324" r:id="rId165"/>
        </w:object>
      </w:r>
      <w:r w:rsidRPr="00A71DCC">
        <w:rPr>
          <w:lang w:val="es-ES" w:eastAsia="el-GR"/>
        </w:rPr>
        <w:tab/>
        <w:t>(51)</w:t>
      </w:r>
    </w:p>
    <w:p w14:paraId="3A3A6CAC" w14:textId="77777777" w:rsidR="00163CA9" w:rsidRPr="00A71DCC" w:rsidRDefault="00163CA9" w:rsidP="00163CA9">
      <w:pPr>
        <w:rPr>
          <w:lang w:val="es-ES"/>
        </w:rPr>
      </w:pPr>
      <w:r w:rsidRPr="00A71DCC">
        <w:rPr>
          <w:lang w:val="es-ES"/>
        </w:rPr>
        <w:t>donde:</w:t>
      </w:r>
    </w:p>
    <w:p w14:paraId="6E67CCD0" w14:textId="77777777" w:rsidR="00163CA9" w:rsidRPr="00A71DCC" w:rsidRDefault="00163CA9" w:rsidP="00163CA9">
      <w:pPr>
        <w:pStyle w:val="Equation"/>
        <w:rPr>
          <w:lang w:val="es-ES" w:eastAsia="el-GR"/>
        </w:rPr>
      </w:pPr>
      <w:r w:rsidRPr="00A71DCC">
        <w:rPr>
          <w:lang w:val="es-ES" w:eastAsia="el-GR"/>
        </w:rPr>
        <w:tab/>
      </w:r>
      <w:r w:rsidRPr="00A71DCC">
        <w:rPr>
          <w:lang w:val="es-ES" w:eastAsia="el-GR"/>
        </w:rPr>
        <w:tab/>
      </w:r>
      <w:r w:rsidRPr="00FC5507">
        <w:rPr>
          <w:position w:val="-30"/>
          <w:lang w:eastAsia="el-GR"/>
        </w:rPr>
        <w:object w:dxaOrig="1740" w:dyaOrig="680" w14:anchorId="43512762">
          <v:shape id="_x0000_i1097" type="#_x0000_t75" style="width:87.05pt;height:32.55pt" o:ole="">
            <v:imagedata r:id="rId166" o:title=""/>
          </v:shape>
          <o:OLEObject Type="Embed" ProgID="Equation.3" ShapeID="_x0000_i1097" DrawAspect="Content" ObjectID="_1775378325" r:id="rId167"/>
        </w:object>
      </w:r>
      <w:r w:rsidRPr="00A71DCC">
        <w:rPr>
          <w:lang w:val="es-ES" w:eastAsia="el-GR"/>
        </w:rPr>
        <w:t xml:space="preserve">, </w:t>
      </w:r>
      <w:r w:rsidRPr="00FC5507">
        <w:rPr>
          <w:position w:val="-10"/>
          <w:lang w:eastAsia="el-GR"/>
        </w:rPr>
        <w:object w:dxaOrig="660" w:dyaOrig="320" w14:anchorId="1B60C527">
          <v:shape id="_x0000_i1098" type="#_x0000_t75" style="width:31.95pt;height:15.05pt" o:ole="">
            <v:imagedata r:id="rId168" o:title=""/>
          </v:shape>
          <o:OLEObject Type="Embed" ProgID="Equation.3" ShapeID="_x0000_i1098" DrawAspect="Content" ObjectID="_1775378326" r:id="rId169"/>
        </w:object>
      </w:r>
      <w:r w:rsidRPr="00A71DCC">
        <w:rPr>
          <w:lang w:val="es-ES" w:eastAsia="el-GR"/>
        </w:rPr>
        <w:tab/>
        <w:t>(52)</w:t>
      </w:r>
    </w:p>
    <w:p w14:paraId="1F292899" w14:textId="77777777" w:rsidR="00163CA9" w:rsidRPr="00A71DCC" w:rsidRDefault="00163CA9" w:rsidP="00163CA9">
      <w:pPr>
        <w:rPr>
          <w:lang w:val="es-ES"/>
        </w:rPr>
      </w:pPr>
      <w:r w:rsidRPr="00A71DCC">
        <w:rPr>
          <w:i/>
          <w:iCs/>
          <w:lang w:val="es-ES"/>
        </w:rPr>
        <w:t>Paso 8:</w:t>
      </w:r>
      <w:r w:rsidRPr="00A71DCC">
        <w:rPr>
          <w:lang w:val="es-ES"/>
        </w:rPr>
        <w:t xml:space="preserve"> La mejora por diversidad </w:t>
      </w:r>
      <w:r w:rsidRPr="00A71DCC">
        <w:rPr>
          <w:i/>
          <w:iCs/>
          <w:lang w:val="es-ES"/>
        </w:rPr>
        <w:t>I</w:t>
      </w:r>
      <w:r w:rsidRPr="00A71DCC">
        <w:rPr>
          <w:lang w:val="es-ES"/>
        </w:rPr>
        <w:t xml:space="preserve"> en el nivel de atenuación de referencia </w:t>
      </w:r>
      <w:proofErr w:type="spellStart"/>
      <w:r w:rsidRPr="00A71DCC">
        <w:rPr>
          <w:i/>
          <w:lang w:val="es-ES"/>
        </w:rPr>
        <w:t>A</w:t>
      </w:r>
      <w:r w:rsidRPr="00A71DCC">
        <w:rPr>
          <w:i/>
          <w:vertAlign w:val="subscript"/>
          <w:lang w:val="es-ES"/>
        </w:rPr>
        <w:t>i</w:t>
      </w:r>
      <w:proofErr w:type="spellEnd"/>
      <w:r w:rsidRPr="00A71DCC">
        <w:rPr>
          <w:lang w:val="es-ES"/>
        </w:rPr>
        <w:t xml:space="preserve"> se obtiene en base a la definición de la ecuación (42).</w:t>
      </w:r>
    </w:p>
    <w:p w14:paraId="090731C1" w14:textId="328195A4" w:rsidR="00163CA9" w:rsidRPr="00A71DCC" w:rsidRDefault="00163CA9" w:rsidP="00163CA9">
      <w:pPr>
        <w:pStyle w:val="Equation"/>
        <w:rPr>
          <w:lang w:val="es-ES"/>
        </w:rPr>
      </w:pPr>
      <w:r w:rsidRPr="00A71DCC">
        <w:rPr>
          <w:i/>
          <w:iCs/>
          <w:lang w:val="es-ES"/>
        </w:rPr>
        <w:t>Paso 9:</w:t>
      </w:r>
      <w:r w:rsidRPr="00A71DCC">
        <w:rPr>
          <w:lang w:val="es-ES"/>
        </w:rPr>
        <w:t xml:space="preserve"> La ganancia por diversidad, </w:t>
      </w:r>
      <w:r w:rsidRPr="00A71DCC">
        <w:rPr>
          <w:i/>
          <w:iCs/>
          <w:lang w:val="es-ES"/>
        </w:rPr>
        <w:t>G</w:t>
      </w:r>
      <w:r w:rsidRPr="00A71DCC">
        <w:rPr>
          <w:lang w:val="es-ES"/>
        </w:rPr>
        <w:t xml:space="preserve">, el porcentaje de referencia </w:t>
      </w:r>
      <w:r w:rsidRPr="00A71DCC">
        <w:rPr>
          <w:i/>
          <w:iCs/>
          <w:lang w:val="es-ES"/>
        </w:rPr>
        <w:t>t</w:t>
      </w:r>
      <w:r w:rsidRPr="00A71DCC">
        <w:rPr>
          <w:lang w:val="es-ES"/>
        </w:rPr>
        <w:t xml:space="preserve"> se obtiene basándose en la definición dada en la ecuación (43), tras invertir las ecuaciones (44) y (51) (véase la Nota 1).</w:t>
      </w:r>
    </w:p>
    <w:p w14:paraId="740C671E" w14:textId="77777777" w:rsidR="00163CA9" w:rsidRPr="00A71DCC" w:rsidRDefault="00163CA9" w:rsidP="00163CA9">
      <w:pPr>
        <w:pStyle w:val="Note"/>
        <w:rPr>
          <w:lang w:val="es-ES"/>
        </w:rPr>
      </w:pPr>
      <w:r w:rsidRPr="00A71DCC">
        <w:rPr>
          <w:lang w:val="es-ES"/>
        </w:rPr>
        <w:t>NOTA 1 – Para invertir la ecuación (51) debe aplicarse un análisis numérico.</w:t>
      </w:r>
    </w:p>
    <w:p w14:paraId="1ADCD7F8" w14:textId="77777777" w:rsidR="00163CA9" w:rsidRPr="00A71DCC" w:rsidRDefault="00163CA9" w:rsidP="00163CA9">
      <w:pPr>
        <w:pStyle w:val="Heading1"/>
        <w:rPr>
          <w:rFonts w:eastAsia="Arial Unicode MS"/>
          <w:lang w:val="es-ES"/>
        </w:rPr>
      </w:pPr>
      <w:bookmarkStart w:id="55" w:name="_Toc108941706"/>
      <w:bookmarkStart w:id="56" w:name="_Toc164761288"/>
      <w:r w:rsidRPr="00A71DCC">
        <w:rPr>
          <w:lang w:val="es-ES"/>
        </w:rPr>
        <w:t>4</w:t>
      </w:r>
      <w:r w:rsidRPr="00A71DCC">
        <w:rPr>
          <w:lang w:val="es-ES"/>
        </w:rPr>
        <w:tab/>
      </w:r>
      <w:proofErr w:type="gramStart"/>
      <w:r w:rsidRPr="00A71DCC">
        <w:rPr>
          <w:lang w:val="es-ES"/>
        </w:rPr>
        <w:t>Distorsión</w:t>
      </w:r>
      <w:proofErr w:type="gramEnd"/>
      <w:r w:rsidRPr="00A71DCC">
        <w:rPr>
          <w:lang w:val="es-ES"/>
        </w:rPr>
        <w:t xml:space="preserve"> en el canal de propagación</w:t>
      </w:r>
      <w:bookmarkEnd w:id="55"/>
      <w:bookmarkEnd w:id="56"/>
    </w:p>
    <w:p w14:paraId="2556187E" w14:textId="77777777" w:rsidR="00163CA9" w:rsidRPr="00A71DCC" w:rsidRDefault="00163CA9" w:rsidP="00163CA9">
      <w:pPr>
        <w:rPr>
          <w:lang w:val="es-ES"/>
        </w:rPr>
      </w:pPr>
      <w:r w:rsidRPr="00A71DCC">
        <w:rPr>
          <w:lang w:val="es-ES"/>
        </w:rPr>
        <w:t xml:space="preserve">En este punto se analizan los efectos instantáneos de la dinámica de la vegetación y del </w:t>
      </w:r>
      <w:proofErr w:type="spellStart"/>
      <w:r w:rsidRPr="00A71DCC">
        <w:rPr>
          <w:lang w:val="es-ES"/>
        </w:rPr>
        <w:t>multitrayecto</w:t>
      </w:r>
      <w:proofErr w:type="spellEnd"/>
      <w:r w:rsidRPr="00A71DCC">
        <w:rPr>
          <w:lang w:val="es-ES"/>
        </w:rPr>
        <w:t xml:space="preserve"> causado por los edificios y por el terreno en el canal de propagación. Dada la actual escasez de datos, </w:t>
      </w:r>
      <w:r w:rsidRPr="00A71DCC">
        <w:rPr>
          <w:lang w:val="es-ES"/>
        </w:rPr>
        <w:lastRenderedPageBreak/>
        <w:t>se proporcionan los resultados de las mediciones de que se dispone para que sirvan de orientación. En la Recomendación UIT-R P.833 aparece información sobre la variabilidad de la señal, la desviación típica y la propagación a través de vegetación en movimiento.</w:t>
      </w:r>
    </w:p>
    <w:p w14:paraId="72F6539E" w14:textId="77777777" w:rsidR="00163CA9" w:rsidRPr="00A71DCC" w:rsidRDefault="00163CA9" w:rsidP="00163CA9">
      <w:pPr>
        <w:pStyle w:val="Heading2"/>
        <w:rPr>
          <w:rFonts w:eastAsia="Arial Unicode MS"/>
          <w:lang w:val="es-ES"/>
        </w:rPr>
      </w:pPr>
      <w:bookmarkStart w:id="57" w:name="_Toc108941707"/>
      <w:bookmarkStart w:id="58" w:name="_Toc164761289"/>
      <w:r w:rsidRPr="00A71DCC">
        <w:rPr>
          <w:lang w:val="es-ES"/>
        </w:rPr>
        <w:t>4.1</w:t>
      </w:r>
      <w:r w:rsidRPr="00A71DCC">
        <w:rPr>
          <w:lang w:val="es-ES"/>
        </w:rPr>
        <w:tab/>
        <w:t>Atenuación causada por la vegetación a determinadas frecuencias</w:t>
      </w:r>
      <w:bookmarkEnd w:id="57"/>
      <w:bookmarkEnd w:id="58"/>
    </w:p>
    <w:p w14:paraId="6EF2B6ED" w14:textId="77777777" w:rsidR="00163CA9" w:rsidRPr="00A71DCC" w:rsidRDefault="00163CA9" w:rsidP="00163CA9">
      <w:pPr>
        <w:rPr>
          <w:lang w:val="es-ES"/>
        </w:rPr>
      </w:pPr>
      <w:r w:rsidRPr="00A71DCC">
        <w:rPr>
          <w:lang w:val="es-ES"/>
        </w:rPr>
        <w:t>Se han realizado mediciones con un banco de filtros en una transmisión de anchura de banda de 34 MHz para investigar la posibilidad de que se produzcan desvanecimientos en el canal en función de la frecuencia. El banco de filtros consistió en ocho canales de una anchura de banda de 1,6 MHz (–3 dB) separados por 3 MHz situados en medio del canal.</w:t>
      </w:r>
    </w:p>
    <w:p w14:paraId="70609CE7" w14:textId="77777777" w:rsidR="00163CA9" w:rsidRPr="00A71DCC" w:rsidRDefault="00163CA9" w:rsidP="00163CA9">
      <w:pPr>
        <w:rPr>
          <w:lang w:val="es-ES"/>
        </w:rPr>
      </w:pPr>
      <w:r w:rsidRPr="00A71DCC">
        <w:rPr>
          <w:lang w:val="es-ES"/>
        </w:rPr>
        <w:t xml:space="preserve">La medición se realizó detrás de un abedul a una distancia de 15 m. El intervalo de muestreo fue de 100 ms. Como durante el periodo de medición no hubo viento, se simuló atando cuerdas al árbol. En la Fig. 16 se muestra una comparación del nivel de la señal de los canales en condiciones muy ventosas. El pequeño nivel de variación que se observa entre los canales sugiere que el desvanecimiento en función de la frecuencia no es un fenómeno importante. La variación en el tiempo del nivel de la señal podría deberse por consiguiente a una variación de la obstrucción, o de la densidad de ramas y hojas entre el receptor y el transmisor, o, deberse al </w:t>
      </w:r>
      <w:proofErr w:type="spellStart"/>
      <w:r w:rsidRPr="00A71DCC">
        <w:rPr>
          <w:lang w:val="es-ES"/>
        </w:rPr>
        <w:t>multitrayecto</w:t>
      </w:r>
      <w:proofErr w:type="spellEnd"/>
      <w:r w:rsidRPr="00A71DCC">
        <w:rPr>
          <w:lang w:val="es-ES"/>
        </w:rPr>
        <w:t xml:space="preserve"> cuando las diferencias en el tiempo de propagación son muy pequeñas.</w:t>
      </w:r>
    </w:p>
    <w:p w14:paraId="45703F08" w14:textId="6FE49EDC" w:rsidR="00163CA9" w:rsidRPr="00A71DCC" w:rsidRDefault="00163CA9" w:rsidP="00163CA9">
      <w:pPr>
        <w:pStyle w:val="Normalaftertitle"/>
        <w:rPr>
          <w:lang w:val="es-ES"/>
        </w:rPr>
      </w:pPr>
      <w:r w:rsidRPr="00A71DCC">
        <w:rPr>
          <w:lang w:val="es-ES"/>
        </w:rPr>
        <w:t>Para seguir corroborando las observaciones, se llevó a cabo un experimento utilizando un combinador de máxima potencia (MPC) y dos antenas individuales con una separación de 72 cm. Un Grupo de Expertos de imágenes en movimiento (MPEG</w:t>
      </w:r>
      <w:r w:rsidRPr="00A71DCC">
        <w:rPr>
          <w:lang w:val="es-ES"/>
        </w:rPr>
        <w:noBreakHyphen/>
        <w:t>2) realizó una transmisión de prueba de televisión a 42 GHz, utilizando el formato radiodifusión de vídeo digital por satélite (DVB-S), de modulación por desplazamiento de fase en cuadratura (MPD</w:t>
      </w:r>
      <w:r w:rsidRPr="00A71DCC">
        <w:rPr>
          <w:lang w:val="es-ES"/>
        </w:rPr>
        <w:noBreakHyphen/>
        <w:t xml:space="preserve">4), velocidad 1/2 de </w:t>
      </w:r>
      <w:r w:rsidRPr="00A71DCC">
        <w:rPr>
          <w:rFonts w:ascii="Segoe UI" w:hAnsi="Segoe UI" w:cs="Segoe UI"/>
          <w:color w:val="000000"/>
          <w:sz w:val="20"/>
          <w:shd w:val="clear" w:color="auto" w:fill="FFFFFF"/>
          <w:lang w:val="es-ES"/>
        </w:rPr>
        <w:t xml:space="preserve">corrección de errores en </w:t>
      </w:r>
      <w:proofErr w:type="gramStart"/>
      <w:r w:rsidRPr="00A71DCC">
        <w:rPr>
          <w:rFonts w:ascii="Segoe UI" w:hAnsi="Segoe UI" w:cs="Segoe UI"/>
          <w:color w:val="000000"/>
          <w:sz w:val="20"/>
          <w:shd w:val="clear" w:color="auto" w:fill="FFFFFF"/>
          <w:lang w:val="es-ES"/>
        </w:rPr>
        <w:t>recepción</w:t>
      </w:r>
      <w:proofErr w:type="gramEnd"/>
      <w:r w:rsidRPr="00A71DCC">
        <w:rPr>
          <w:lang w:val="es-ES"/>
        </w:rPr>
        <w:t xml:space="preserve"> (FEC). Las señales de cada antena, así como las señales combinadas a través del combinador de máxima potencia se introdujeron en tres adaptadores multimedios DVB-S y monitores de vídeo. La geometría se configuró de manera que ambas antenas recibían señales a través de ramas en movimiento. Los dos sistemas DVB-S con una sola antena sufrieron una pérdida periódica de paquetes. La tasa de pérdida de paquetes era excesiva para que el decodificador pudiese corregirla, lo que causó una frecuente pérdida de vídeo. Inversamente, la señal con combinación de máxima potencia sufrió una pérdida de paquetes mucho menor, por lo que el decodificador MPEG-2 fue capaz de compensar esta pérdida y el vídeo permaneció estable.</w:t>
      </w:r>
    </w:p>
    <w:p w14:paraId="7E2EEC25" w14:textId="77777777" w:rsidR="00163CA9" w:rsidRPr="00A71DCC" w:rsidRDefault="00163CA9" w:rsidP="00163CA9">
      <w:pPr>
        <w:rPr>
          <w:lang w:val="es-ES"/>
        </w:rPr>
      </w:pPr>
    </w:p>
    <w:p w14:paraId="69264A44" w14:textId="77777777" w:rsidR="00163CA9" w:rsidRPr="00A71DCC" w:rsidRDefault="00163CA9" w:rsidP="00163CA9">
      <w:pPr>
        <w:pStyle w:val="FigureNo"/>
        <w:rPr>
          <w:lang w:val="es-ES"/>
        </w:rPr>
      </w:pPr>
      <w:r w:rsidRPr="00A71DCC">
        <w:rPr>
          <w:lang w:val="es-ES"/>
        </w:rPr>
        <w:lastRenderedPageBreak/>
        <w:t>Figura 16</w:t>
      </w:r>
    </w:p>
    <w:p w14:paraId="7CFBF23C" w14:textId="77777777" w:rsidR="00163CA9" w:rsidRPr="00A71DCC" w:rsidRDefault="00163CA9" w:rsidP="00163CA9">
      <w:pPr>
        <w:pStyle w:val="Figuretitle"/>
        <w:rPr>
          <w:lang w:val="es-ES"/>
        </w:rPr>
      </w:pPr>
      <w:r w:rsidRPr="00A71DCC">
        <w:rPr>
          <w:lang w:val="es-ES"/>
        </w:rPr>
        <w:t>Comparación del nivel de la señal de los canales</w:t>
      </w:r>
      <w:r w:rsidRPr="00A71DCC">
        <w:rPr>
          <w:lang w:val="es-ES"/>
        </w:rPr>
        <w:br/>
        <w:t>en condiciones muy ventosas</w:t>
      </w:r>
    </w:p>
    <w:p w14:paraId="6888D856" w14:textId="77777777" w:rsidR="00163CA9" w:rsidRPr="00FC5507" w:rsidRDefault="00163CA9" w:rsidP="00163CA9">
      <w:pPr>
        <w:pStyle w:val="Blanc"/>
        <w:rPr>
          <w:lang w:val="es-ES"/>
        </w:rPr>
      </w:pPr>
    </w:p>
    <w:p w14:paraId="0D240178" w14:textId="1BD05B6D" w:rsidR="00163CA9" w:rsidRPr="00FC5507" w:rsidRDefault="00163CA9" w:rsidP="00776189">
      <w:pPr>
        <w:pStyle w:val="Figure"/>
      </w:pPr>
      <w:r w:rsidRPr="00FC5507">
        <w:object w:dxaOrig="7267" w:dyaOrig="6479" w14:anchorId="6A7827E1">
          <v:shape id="_x0000_i1099" type="#_x0000_t75" style="width:302.4pt;height:268.6pt" o:ole="">
            <v:imagedata r:id="rId170" o:title=""/>
          </v:shape>
          <o:OLEObject Type="Embed" ProgID="CorelDRAW.Graphic.14" ShapeID="_x0000_i1099" DrawAspect="Content" ObjectID="_1775378327" r:id="rId171"/>
        </w:object>
      </w:r>
      <w:bookmarkStart w:id="59" w:name="_Toc108941708"/>
    </w:p>
    <w:p w14:paraId="39591D01" w14:textId="77777777" w:rsidR="00163CA9" w:rsidRPr="00A71DCC" w:rsidRDefault="00163CA9" w:rsidP="00163CA9">
      <w:pPr>
        <w:pStyle w:val="Heading2"/>
        <w:rPr>
          <w:rFonts w:eastAsia="Arial Unicode MS"/>
          <w:lang w:val="es-ES"/>
        </w:rPr>
      </w:pPr>
      <w:bookmarkStart w:id="60" w:name="_Toc164761290"/>
      <w:r w:rsidRPr="00A71DCC">
        <w:rPr>
          <w:lang w:val="es-ES"/>
        </w:rPr>
        <w:t>4.2</w:t>
      </w:r>
      <w:r w:rsidRPr="00A71DCC">
        <w:rPr>
          <w:lang w:val="es-ES"/>
        </w:rPr>
        <w:tab/>
      </w:r>
      <w:proofErr w:type="spellStart"/>
      <w:r w:rsidRPr="00A71DCC">
        <w:rPr>
          <w:lang w:val="es-ES"/>
        </w:rPr>
        <w:t>Multitrayecto</w:t>
      </w:r>
      <w:proofErr w:type="spellEnd"/>
      <w:r w:rsidRPr="00A71DCC">
        <w:rPr>
          <w:lang w:val="es-ES"/>
        </w:rPr>
        <w:t xml:space="preserve"> producido por reflexión</w:t>
      </w:r>
      <w:bookmarkEnd w:id="59"/>
      <w:bookmarkEnd w:id="60"/>
    </w:p>
    <w:p w14:paraId="2ABA82FC" w14:textId="77777777" w:rsidR="00163CA9" w:rsidRPr="00A71DCC" w:rsidRDefault="00163CA9" w:rsidP="00163CA9">
      <w:pPr>
        <w:pStyle w:val="Heading3"/>
        <w:rPr>
          <w:rFonts w:eastAsia="Arial Unicode MS"/>
          <w:lang w:val="es-ES"/>
        </w:rPr>
      </w:pPr>
      <w:bookmarkStart w:id="61" w:name="_Toc164696936"/>
      <w:r w:rsidRPr="00A71DCC">
        <w:rPr>
          <w:lang w:val="es-ES"/>
        </w:rPr>
        <w:t>4.2.1</w:t>
      </w:r>
      <w:r w:rsidRPr="00A71DCC">
        <w:rPr>
          <w:lang w:val="es-ES"/>
        </w:rPr>
        <w:tab/>
        <w:t>Resultados del trazado de rayos</w:t>
      </w:r>
      <w:bookmarkEnd w:id="61"/>
    </w:p>
    <w:p w14:paraId="503FCC4C" w14:textId="77777777" w:rsidR="00163CA9" w:rsidRPr="00A71DCC" w:rsidRDefault="00163CA9" w:rsidP="00163CA9">
      <w:pPr>
        <w:rPr>
          <w:lang w:val="es-ES"/>
        </w:rPr>
      </w:pPr>
      <w:r w:rsidRPr="00A71DCC">
        <w:rPr>
          <w:lang w:val="es-ES"/>
        </w:rPr>
        <w:t xml:space="preserve">Las simulaciones de trazado de rayos han mostrado que el problema del </w:t>
      </w:r>
      <w:proofErr w:type="spellStart"/>
      <w:r w:rsidRPr="00A71DCC">
        <w:rPr>
          <w:lang w:val="es-ES"/>
        </w:rPr>
        <w:t>multitrayecto</w:t>
      </w:r>
      <w:proofErr w:type="spellEnd"/>
      <w:r w:rsidRPr="00A71DCC">
        <w:rPr>
          <w:lang w:val="es-ES"/>
        </w:rPr>
        <w:t xml:space="preserve"> parece ser leve en las condiciones en las que el sistema deberá funcionar. La pequeñísima anchura del haz de la antena receptora provoca una fuerte atenuación de la mayoría de las señales de </w:t>
      </w:r>
      <w:proofErr w:type="spellStart"/>
      <w:r w:rsidRPr="00A71DCC">
        <w:rPr>
          <w:lang w:val="es-ES"/>
        </w:rPr>
        <w:t>multitrayecto</w:t>
      </w:r>
      <w:proofErr w:type="spellEnd"/>
      <w:r w:rsidRPr="00A71DCC">
        <w:rPr>
          <w:lang w:val="es-ES"/>
        </w:rPr>
        <w:t>. Únicamente los rayos rasantes muy superficiales procedentes de los tejados cercanos y del suelo llegan al receptor con una magnitud apreciable. Consecuencia de ello es que los valores de dispersión de los tiempos de propagación que se dan en las simulaciones son muy bajos.</w:t>
      </w:r>
    </w:p>
    <w:p w14:paraId="3A8D55C7" w14:textId="77777777" w:rsidR="00163CA9" w:rsidRPr="00A71DCC" w:rsidRDefault="00163CA9" w:rsidP="00163CA9">
      <w:pPr>
        <w:rPr>
          <w:lang w:val="es-ES"/>
        </w:rPr>
      </w:pPr>
      <w:r w:rsidRPr="00A71DCC">
        <w:rPr>
          <w:lang w:val="es-ES"/>
        </w:rPr>
        <w:t xml:space="preserve">Los rayos difractados no se han tenido en cuenta en las simulaciones de trazado de rayos, pero en trabajos anteriores se vio que había muy pocas posiciones desde las que se podía hacer uso de rayos difractados, </w:t>
      </w:r>
      <w:proofErr w:type="gramStart"/>
      <w:r w:rsidRPr="00A71DCC">
        <w:rPr>
          <w:lang w:val="es-ES"/>
        </w:rPr>
        <w:t>y</w:t>
      </w:r>
      <w:proofErr w:type="gramEnd"/>
      <w:r w:rsidRPr="00A71DCC">
        <w:rPr>
          <w:lang w:val="es-ES"/>
        </w:rPr>
        <w:t xml:space="preserve"> en consecuencia, hay pocos lugares en los que los rayos difractados puedan ser una fuente importante de interferencia.</w:t>
      </w:r>
    </w:p>
    <w:p w14:paraId="5B2088C9" w14:textId="77777777" w:rsidR="00163CA9" w:rsidRPr="00A71DCC" w:rsidRDefault="00163CA9" w:rsidP="00163CA9">
      <w:pPr>
        <w:rPr>
          <w:lang w:val="es-ES"/>
        </w:rPr>
      </w:pPr>
      <w:r w:rsidRPr="00A71DCC">
        <w:rPr>
          <w:lang w:val="es-ES"/>
        </w:rPr>
        <w:t xml:space="preserve">Los ejemplos de cálculos por trazado de rayos de la dispersión de los tiempos de propagación en los emplazamientos del receptor, realizados a partir de una amplia base de datos (de Oxford, en el Reino Unido) muestran valores extremadamente pequeños, debido a los ínfimos niveles de </w:t>
      </w:r>
      <w:proofErr w:type="spellStart"/>
      <w:r w:rsidRPr="00A71DCC">
        <w:rPr>
          <w:lang w:val="es-ES"/>
        </w:rPr>
        <w:t>multitrayecto</w:t>
      </w:r>
      <w:proofErr w:type="spellEnd"/>
      <w:r w:rsidRPr="00A71DCC">
        <w:rPr>
          <w:lang w:val="es-ES"/>
        </w:rPr>
        <w:t>. El valor eficaz de la dispersión de los tiempos de propagación estaba en torno a 0,01 </w:t>
      </w:r>
      <w:proofErr w:type="spellStart"/>
      <w:r w:rsidRPr="00A71DCC">
        <w:rPr>
          <w:lang w:val="es-ES"/>
        </w:rPr>
        <w:t>ns</w:t>
      </w:r>
      <w:proofErr w:type="spellEnd"/>
      <w:r w:rsidRPr="00A71DCC">
        <w:rPr>
          <w:lang w:val="es-ES"/>
        </w:rPr>
        <w:t>, lo que corresponde aproximadamente a una anchura de banda de coherencia de 15 GHz. Ello no debería causar problemas a un sistema de acceso radioeléctrico de banda ancha. Es improbable que el verdadero valor eficaz de la dispersión de los tiempos de propagación tenga un valor tan bajo como ése en la realidad, debido a los rayos difractados mencionados más arriba, pero tomar una anchura de banda de coherencia de hasta 5 GHz puede todavía considerarse realista. La desviación típica del valor eficaz de la dispersión de los tiempos de propagación está en torno a 0,01 </w:t>
      </w:r>
      <w:proofErr w:type="spellStart"/>
      <w:r w:rsidRPr="00A71DCC">
        <w:rPr>
          <w:lang w:val="es-ES"/>
        </w:rPr>
        <w:t>ns</w:t>
      </w:r>
      <w:proofErr w:type="spellEnd"/>
      <w:r w:rsidRPr="00A71DCC">
        <w:rPr>
          <w:lang w:val="es-ES"/>
        </w:rPr>
        <w:t>.</w:t>
      </w:r>
    </w:p>
    <w:p w14:paraId="0A2C6A87" w14:textId="77777777" w:rsidR="00163CA9" w:rsidRPr="00A71DCC" w:rsidRDefault="00163CA9" w:rsidP="00163CA9">
      <w:pPr>
        <w:pStyle w:val="Heading3"/>
        <w:rPr>
          <w:rFonts w:eastAsia="Arial Unicode MS"/>
          <w:lang w:val="es-ES"/>
        </w:rPr>
      </w:pPr>
      <w:bookmarkStart w:id="62" w:name="_Toc164696937"/>
      <w:r w:rsidRPr="00A71DCC">
        <w:rPr>
          <w:lang w:val="es-ES"/>
        </w:rPr>
        <w:lastRenderedPageBreak/>
        <w:t>4.2.2</w:t>
      </w:r>
      <w:r w:rsidRPr="00A71DCC">
        <w:rPr>
          <w:lang w:val="es-ES"/>
        </w:rPr>
        <w:tab/>
        <w:t>Resultados de las mediciones</w:t>
      </w:r>
      <w:bookmarkEnd w:id="62"/>
    </w:p>
    <w:p w14:paraId="64FF78E9" w14:textId="77777777" w:rsidR="00163CA9" w:rsidRPr="00A71DCC" w:rsidRDefault="00163CA9" w:rsidP="00163CA9">
      <w:pPr>
        <w:rPr>
          <w:lang w:val="es-ES"/>
        </w:rPr>
      </w:pPr>
      <w:r w:rsidRPr="00A71DCC">
        <w:rPr>
          <w:lang w:val="es-ES"/>
        </w:rPr>
        <w:t xml:space="preserve">La reflexión causada por edificios puede considerarse tanto una posibilidad de rellenar una zona de sombra como un </w:t>
      </w:r>
      <w:proofErr w:type="spellStart"/>
      <w:r w:rsidRPr="00A71DCC">
        <w:rPr>
          <w:lang w:val="es-ES"/>
        </w:rPr>
        <w:t>multitrayecto</w:t>
      </w:r>
      <w:proofErr w:type="spellEnd"/>
      <w:r w:rsidRPr="00A71DCC">
        <w:rPr>
          <w:lang w:val="es-ES"/>
        </w:rPr>
        <w:t xml:space="preserve"> perjudicial. Algunas observaciones utilizando un barrido de frecuencias de 80 MHz mostraron que puede obtenerse un aumento del 9% del número de lugares que reciben una señal adecuada incluyendo señales reflejadas. Sin embargo, debe señalarse que existen varios problemas cuando se utilizan señales reflejadas para proporcionar un servicio. En primer lugar, la señal debe ser estable, lo que significa que la incidencia de la señal en el objeto de reflexión debe ser un trayecto con </w:t>
      </w:r>
      <w:proofErr w:type="spellStart"/>
      <w:r w:rsidRPr="00A71DCC">
        <w:rPr>
          <w:lang w:val="es-ES"/>
        </w:rPr>
        <w:t>LoS</w:t>
      </w:r>
      <w:proofErr w:type="spellEnd"/>
      <w:r w:rsidRPr="00A71DCC">
        <w:rPr>
          <w:lang w:val="es-ES"/>
        </w:rPr>
        <w:t>. Si una parte del trayecto pasa a través de vegetación o de un trayecto y hay probabilidades de que se bloquee por movimiento de tráfico, la señal resultante será variable en el tiempo. En segundo lugar, el propio objeto reflectante debe ser permanente y estable.</w:t>
      </w:r>
    </w:p>
    <w:p w14:paraId="37CE6181" w14:textId="77777777" w:rsidR="00163CA9" w:rsidRPr="00A71DCC" w:rsidRDefault="00163CA9" w:rsidP="00163CA9">
      <w:pPr>
        <w:rPr>
          <w:lang w:val="es-ES"/>
        </w:rPr>
      </w:pPr>
      <w:r w:rsidRPr="00A71DCC">
        <w:rPr>
          <w:lang w:val="es-ES"/>
        </w:rPr>
        <w:t xml:space="preserve">La extensión y la desigualdad de la superficie del edificio reflectante influyen en gran medida en la respuesta en función de la frecuencia del canal. En la Fig. 17 se muestra la respuesta del canal medida ante tres señales reflejadas diferentes: una procedente de la ventana de una fábrica, la otra de la chimenea de una casa en una hilera (con una antena de televisión </w:t>
      </w:r>
      <w:proofErr w:type="spellStart"/>
      <w:r w:rsidRPr="00A71DCC">
        <w:rPr>
          <w:lang w:val="es-ES"/>
        </w:rPr>
        <w:t>Yagi</w:t>
      </w:r>
      <w:proofErr w:type="spellEnd"/>
      <w:r w:rsidRPr="00A71DCC">
        <w:rPr>
          <w:lang w:val="es-ES"/>
        </w:rPr>
        <w:t xml:space="preserve">) y otra del muro de metal ondulado de un gran edificio comercial. Se señala </w:t>
      </w:r>
      <w:proofErr w:type="gramStart"/>
      <w:r w:rsidRPr="00A71DCC">
        <w:rPr>
          <w:lang w:val="es-ES"/>
        </w:rPr>
        <w:t>que</w:t>
      </w:r>
      <w:proofErr w:type="gramEnd"/>
      <w:r w:rsidRPr="00A71DCC">
        <w:rPr>
          <w:lang w:val="es-ES"/>
        </w:rPr>
        <w:t xml:space="preserve"> en el caso de este último edificio, el muro ondulado producía una reflexión extendida en ángulo más que una simple reflexión especular. La distancia de los lugares hasta el transmisor era de 1,34 km, 1,57 km y 616 m respectivamente.</w:t>
      </w:r>
    </w:p>
    <w:p w14:paraId="037F6A0F" w14:textId="77777777" w:rsidR="00163CA9" w:rsidRPr="00A71DCC" w:rsidRDefault="00163CA9" w:rsidP="00163CA9">
      <w:pPr>
        <w:spacing w:before="0"/>
        <w:rPr>
          <w:lang w:val="es-ES"/>
        </w:rPr>
      </w:pPr>
    </w:p>
    <w:p w14:paraId="4A146CE8" w14:textId="77777777" w:rsidR="00163CA9" w:rsidRPr="00A71DCC" w:rsidRDefault="00163CA9" w:rsidP="00163CA9">
      <w:pPr>
        <w:pStyle w:val="FigureNo"/>
        <w:rPr>
          <w:lang w:val="es-ES"/>
        </w:rPr>
      </w:pPr>
      <w:r w:rsidRPr="00A71DCC">
        <w:rPr>
          <w:lang w:val="es-ES"/>
        </w:rPr>
        <w:t>FIGURa 17</w:t>
      </w:r>
    </w:p>
    <w:p w14:paraId="0CA2E79C" w14:textId="77777777" w:rsidR="00163CA9" w:rsidRPr="00A71DCC" w:rsidRDefault="00163CA9" w:rsidP="00163CA9">
      <w:pPr>
        <w:pStyle w:val="Figuretitle"/>
        <w:rPr>
          <w:lang w:val="es-ES"/>
        </w:rPr>
      </w:pPr>
      <w:r w:rsidRPr="00A71DCC">
        <w:rPr>
          <w:lang w:val="es-ES"/>
        </w:rPr>
        <w:t>Respuesta en función de la frecuencia en casos de reflexión medida</w:t>
      </w:r>
      <w:r w:rsidRPr="00A71DCC">
        <w:rPr>
          <w:lang w:val="es-ES"/>
        </w:rPr>
        <w:br/>
        <w:t>en tres ubicaciones diferentes</w:t>
      </w:r>
    </w:p>
    <w:p w14:paraId="5E5E2688" w14:textId="7C0E87FE" w:rsidR="00163CA9" w:rsidRPr="00FC5507" w:rsidRDefault="00163CA9" w:rsidP="00776189">
      <w:pPr>
        <w:pStyle w:val="Figure"/>
      </w:pPr>
      <w:r w:rsidRPr="00FC5507">
        <w:object w:dxaOrig="10276" w:dyaOrig="7550" w14:anchorId="1E9EE437">
          <v:shape id="_x0000_i1100" type="#_x0000_t75" style="width:385.05pt;height:283pt" o:ole="">
            <v:imagedata r:id="rId172" o:title=""/>
          </v:shape>
          <o:OLEObject Type="Embed" ProgID="CorelDRAW.Graphic.14" ShapeID="_x0000_i1100" DrawAspect="Content" ObjectID="_1775378328" r:id="rId173"/>
        </w:object>
      </w:r>
    </w:p>
    <w:p w14:paraId="5CF91AB4" w14:textId="77777777" w:rsidR="00163CA9" w:rsidRPr="00FC5507" w:rsidRDefault="00163CA9" w:rsidP="00163CA9">
      <w:pPr>
        <w:spacing w:before="0"/>
      </w:pPr>
    </w:p>
    <w:p w14:paraId="5B82496D" w14:textId="77777777" w:rsidR="00163CA9" w:rsidRPr="00A71DCC" w:rsidRDefault="00163CA9" w:rsidP="00163CA9">
      <w:pPr>
        <w:rPr>
          <w:lang w:val="es-ES"/>
        </w:rPr>
      </w:pPr>
      <w:r w:rsidRPr="00A71DCC">
        <w:rPr>
          <w:lang w:val="es-ES"/>
        </w:rPr>
        <w:t xml:space="preserve">Puede verse que la ventana de la fábrica provocaba una respuesta en función de la frecuencia razonablemente uniforme, ya que se comporta como un espejo uniforme con un solo elemento reflectante. Sin embargo, el muro de metal y la chimenea muestran una ondulación clara, correspondiente a las diferencias en la longitud del trayecto (en el supuesto de un modelo de dos rayos) de 6 m y 60 m respectivamente. En el caso de la reflexión por la chimenea, esta gran longitud </w:t>
      </w:r>
      <w:r w:rsidRPr="00A71DCC">
        <w:rPr>
          <w:lang w:val="es-ES"/>
        </w:rPr>
        <w:lastRenderedPageBreak/>
        <w:t>del trayecto puede deberse a la combinación de la reflexión en otro objeto situado a unos 30 m o detrás de la chimenea. En el caso del muro ondulado, la diferencia de 6 m de la longitud del trayecto se produce a partir de diferentes partes del propio muro, ya que las señales las puede reflejar todo el edificio, no sólo la pequeña zona reflectante.</w:t>
      </w:r>
    </w:p>
    <w:p w14:paraId="3047B2DD" w14:textId="77777777" w:rsidR="00163CA9" w:rsidRPr="00A71DCC" w:rsidRDefault="00163CA9" w:rsidP="00163CA9">
      <w:pPr>
        <w:rPr>
          <w:lang w:val="es-ES"/>
        </w:rPr>
      </w:pPr>
      <w:r w:rsidRPr="00A71DCC">
        <w:rPr>
          <w:lang w:val="es-ES"/>
        </w:rPr>
        <w:t>Las mediciones de espectro de banda ancha se llevaron a cabo en una zona suburbana tanto en la banda de 5 GHz como en la de 25 GHz. La banda de frecuencias ocupada en el espectro de transmisión es de 26 MHz, y la gama de 10 MHz de la parte central del espectro es casi plana. En cada espectro, la máxima dispersión de amplitud dentro de banda puede calcularse a partir de los niveles máximo y mínimo en la gama de 10 MHz de la parte central del espectro. Suponiendo un modelo de interferencia de dos ondas, la relación (</w:t>
      </w:r>
      <w:r w:rsidRPr="00A71DCC">
        <w:rPr>
          <w:i/>
          <w:iCs/>
          <w:lang w:val="es-ES"/>
        </w:rPr>
        <w:t>D</w:t>
      </w:r>
      <w:r w:rsidRPr="00A71DCC">
        <w:rPr>
          <w:lang w:val="es-ES"/>
        </w:rPr>
        <w:t>/</w:t>
      </w:r>
      <w:r w:rsidRPr="00A71DCC">
        <w:rPr>
          <w:i/>
          <w:iCs/>
          <w:lang w:val="es-ES"/>
        </w:rPr>
        <w:t>U</w:t>
      </w:r>
      <w:r w:rsidRPr="00A71DCC">
        <w:rPr>
          <w:lang w:val="es-ES"/>
        </w:rPr>
        <w:t xml:space="preserve">) de la onda en D como una onda directa y la onda en U como una onda reflejada, es un factor importante para evaluar la dispersión de amplitud dentro de banda. En un terminal, dicha dispersión se ve afectada por el ensombrecimiento provocado por obstáculos tales como las casas y los árboles de los alrededores. Suponiendo que el nivel de la onda en U es constante, puede afirmarse que el valor </w:t>
      </w:r>
      <w:r w:rsidRPr="00A71DCC">
        <w:rPr>
          <w:i/>
          <w:iCs/>
          <w:lang w:val="es-ES"/>
        </w:rPr>
        <w:t>D</w:t>
      </w:r>
      <w:r w:rsidRPr="00A71DCC">
        <w:rPr>
          <w:lang w:val="es-ES"/>
        </w:rPr>
        <w:t>/</w:t>
      </w:r>
      <w:r w:rsidRPr="00A71DCC">
        <w:rPr>
          <w:i/>
          <w:iCs/>
          <w:lang w:val="es-ES"/>
        </w:rPr>
        <w:t>U</w:t>
      </w:r>
      <w:r w:rsidRPr="00A71DCC">
        <w:rPr>
          <w:lang w:val="es-ES"/>
        </w:rPr>
        <w:t xml:space="preserve"> del trayecto de propagación está entre 20 y 30 dB. Esto indica </w:t>
      </w:r>
      <w:proofErr w:type="gramStart"/>
      <w:r w:rsidRPr="00A71DCC">
        <w:rPr>
          <w:lang w:val="es-ES"/>
        </w:rPr>
        <w:t>que</w:t>
      </w:r>
      <w:proofErr w:type="gramEnd"/>
      <w:r w:rsidRPr="00A71DCC">
        <w:rPr>
          <w:lang w:val="es-ES"/>
        </w:rPr>
        <w:t xml:space="preserve"> si se emplea una antena de terminal con una ganancia de antena de aproximadamente 15 dBi y se obtiene un ensombrecimiento superior a 20 dB, la variación de amplitud dentro de banda presenta una dispersión perjudicial. La ganancia de la antena directiva influye en el nivel de supresión de las ondas interferentes. La relación </w:t>
      </w:r>
      <w:r w:rsidRPr="00A71DCC">
        <w:rPr>
          <w:i/>
          <w:iCs/>
          <w:lang w:val="es-ES"/>
        </w:rPr>
        <w:t>D</w:t>
      </w:r>
      <w:r w:rsidRPr="00A71DCC">
        <w:rPr>
          <w:lang w:val="es-ES"/>
        </w:rPr>
        <w:t>/</w:t>
      </w:r>
      <w:r w:rsidRPr="00A71DCC">
        <w:rPr>
          <w:i/>
          <w:iCs/>
          <w:lang w:val="es-ES"/>
        </w:rPr>
        <w:t>U</w:t>
      </w:r>
      <w:r w:rsidRPr="00A71DCC">
        <w:rPr>
          <w:lang w:val="es-ES"/>
        </w:rPr>
        <w:t xml:space="preserve"> puede suponerse de 50 dB para una antena con ganancia de 32 dBi y 30 dB para una antena con ganancia de 12 dBi. La diferencia de ganancias de las dos antenas corresponde a la diferencia entre los valores </w:t>
      </w:r>
      <w:r w:rsidRPr="00A71DCC">
        <w:rPr>
          <w:i/>
          <w:iCs/>
          <w:lang w:val="es-ES"/>
        </w:rPr>
        <w:t>D</w:t>
      </w:r>
      <w:r w:rsidRPr="00A71DCC">
        <w:rPr>
          <w:lang w:val="es-ES"/>
        </w:rPr>
        <w:t>/</w:t>
      </w:r>
      <w:r w:rsidRPr="00A71DCC">
        <w:rPr>
          <w:i/>
          <w:iCs/>
          <w:lang w:val="es-ES"/>
        </w:rPr>
        <w:t>U</w:t>
      </w:r>
      <w:r w:rsidRPr="00A71DCC">
        <w:rPr>
          <w:lang w:val="es-ES"/>
        </w:rPr>
        <w:t xml:space="preserve"> anteriores. </w:t>
      </w:r>
    </w:p>
    <w:p w14:paraId="49A5A113" w14:textId="77777777" w:rsidR="00163CA9" w:rsidRPr="00A71DCC" w:rsidRDefault="00163CA9" w:rsidP="00163CA9">
      <w:pPr>
        <w:rPr>
          <w:lang w:val="es-ES"/>
        </w:rPr>
      </w:pPr>
      <w:r w:rsidRPr="00A71DCC">
        <w:rPr>
          <w:lang w:val="es-ES"/>
        </w:rPr>
        <w:t xml:space="preserve">Medidas de barrido de frecuencias utilizando una señal en 26 GHz con polarización vertical y ángulos de reflexión entre 87,5° y 89° (es decir, casi normales a la superficie de la pared) mostraron una atenuación media de 7,5 dB. El transmisor y el receptor estaban </w:t>
      </w:r>
      <w:proofErr w:type="spellStart"/>
      <w:r w:rsidRPr="00A71DCC">
        <w:rPr>
          <w:lang w:val="es-ES"/>
        </w:rPr>
        <w:t>coubicados</w:t>
      </w:r>
      <w:proofErr w:type="spellEnd"/>
      <w:r w:rsidRPr="00A71DCC">
        <w:rPr>
          <w:lang w:val="es-ES"/>
        </w:rPr>
        <w:t xml:space="preserve">. La distancia a las paredes oscilaba entre 37 m y 402 m. Se utilizaron cuatro edificios en los que las paredes eran de cristal, azulejos y metal, con irregularidades que oscilaban entre 3 cm y 75 cm. Nótese que el vector de campo eléctrico era paralelo a las paredes. En la Fig. 18 se muestra la distribución acumulativa de las pérdidas por reflexión. La desviación típica de la discrepancia de las mediciones relativas a las distribuciones de Rayleigh resultó ser, </w:t>
      </w:r>
      <w:r w:rsidRPr="00FC5507">
        <w:rPr>
          <w:rFonts w:asciiTheme="majorBidi" w:hAnsiTheme="majorBidi" w:cstheme="majorBidi"/>
          <w:iCs/>
        </w:rPr>
        <w:sym w:font="Symbol" w:char="F073"/>
      </w:r>
      <w:r w:rsidRPr="00A71DCC">
        <w:rPr>
          <w:lang w:val="es-ES"/>
        </w:rPr>
        <w:t xml:space="preserve"> = 0,53 dB.</w:t>
      </w:r>
    </w:p>
    <w:p w14:paraId="7221391B" w14:textId="77777777" w:rsidR="00163CA9" w:rsidRPr="00A71DCC" w:rsidRDefault="00163CA9" w:rsidP="00163CA9">
      <w:pPr>
        <w:spacing w:before="0"/>
        <w:rPr>
          <w:lang w:val="es-ES"/>
        </w:rPr>
      </w:pPr>
    </w:p>
    <w:p w14:paraId="7F98AD87" w14:textId="77777777" w:rsidR="00163CA9" w:rsidRPr="00A71DCC" w:rsidRDefault="00163CA9" w:rsidP="00163CA9">
      <w:pPr>
        <w:pStyle w:val="FigureNo"/>
        <w:rPr>
          <w:lang w:val="es-ES"/>
        </w:rPr>
      </w:pPr>
      <w:bookmarkStart w:id="63" w:name="_Toc108941709"/>
      <w:r w:rsidRPr="00A71DCC">
        <w:rPr>
          <w:lang w:val="es-ES"/>
        </w:rPr>
        <w:t>Figura 18</w:t>
      </w:r>
    </w:p>
    <w:p w14:paraId="1F460377" w14:textId="77777777" w:rsidR="00163CA9" w:rsidRPr="00A71DCC" w:rsidRDefault="00163CA9" w:rsidP="00163CA9">
      <w:pPr>
        <w:pStyle w:val="Figuretitle"/>
        <w:rPr>
          <w:lang w:val="es-ES"/>
        </w:rPr>
      </w:pPr>
      <w:r w:rsidRPr="00A71DCC">
        <w:rPr>
          <w:lang w:val="es-ES"/>
        </w:rPr>
        <w:t xml:space="preserve">Distribución acumulativa de la pérdida por reflexión en la pared </w:t>
      </w:r>
      <w:r w:rsidRPr="00A71DCC">
        <w:rPr>
          <w:lang w:val="es-ES"/>
        </w:rPr>
        <w:br/>
        <w:t>de los edificios medida a 26 GHz</w:t>
      </w:r>
    </w:p>
    <w:p w14:paraId="5BFFA39A" w14:textId="77777777" w:rsidR="00163CA9" w:rsidRPr="00FC5507" w:rsidRDefault="00163CA9" w:rsidP="00163CA9">
      <w:pPr>
        <w:pStyle w:val="Blanc"/>
        <w:rPr>
          <w:lang w:val="es-ES"/>
        </w:rPr>
      </w:pPr>
    </w:p>
    <w:p w14:paraId="61CA154D" w14:textId="6206D90C" w:rsidR="00163CA9" w:rsidRPr="00FC5507" w:rsidRDefault="00163CA9" w:rsidP="00776189">
      <w:pPr>
        <w:pStyle w:val="Figure"/>
      </w:pPr>
      <w:r w:rsidRPr="00FC5507">
        <w:object w:dxaOrig="4624" w:dyaOrig="3095" w14:anchorId="50A5E706">
          <v:shape id="_x0000_i1101" type="#_x0000_t75" style="width:269.85pt;height:180.95pt" o:ole="">
            <v:imagedata r:id="rId174" o:title=""/>
          </v:shape>
          <o:OLEObject Type="Embed" ProgID="CorelDRAW.Graphic.14" ShapeID="_x0000_i1101" DrawAspect="Content" ObjectID="_1775378329" r:id="rId175"/>
        </w:object>
      </w:r>
    </w:p>
    <w:p w14:paraId="20A00CC2" w14:textId="77777777" w:rsidR="00163CA9" w:rsidRPr="00FC5507" w:rsidRDefault="00163CA9" w:rsidP="00163CA9"/>
    <w:p w14:paraId="37162387" w14:textId="77777777" w:rsidR="00163CA9" w:rsidRPr="00A71DCC" w:rsidRDefault="00163CA9" w:rsidP="00163CA9">
      <w:pPr>
        <w:pStyle w:val="Heading1"/>
        <w:rPr>
          <w:rFonts w:eastAsia="Arial Unicode MS"/>
          <w:lang w:val="es-ES"/>
        </w:rPr>
      </w:pPr>
      <w:bookmarkStart w:id="64" w:name="_Toc164761291"/>
      <w:r w:rsidRPr="00A71DCC">
        <w:rPr>
          <w:lang w:val="es-ES"/>
        </w:rPr>
        <w:lastRenderedPageBreak/>
        <w:t>5</w:t>
      </w:r>
      <w:r w:rsidRPr="00A71DCC">
        <w:rPr>
          <w:lang w:val="es-ES"/>
        </w:rPr>
        <w:tab/>
      </w:r>
      <w:proofErr w:type="gramStart"/>
      <w:r w:rsidRPr="00A71DCC">
        <w:rPr>
          <w:lang w:val="es-ES"/>
        </w:rPr>
        <w:t>Interferencia</w:t>
      </w:r>
      <w:bookmarkEnd w:id="63"/>
      <w:bookmarkEnd w:id="64"/>
      <w:proofErr w:type="gramEnd"/>
    </w:p>
    <w:p w14:paraId="675DBC98" w14:textId="77777777" w:rsidR="00163CA9" w:rsidRPr="00A71DCC" w:rsidRDefault="00163CA9" w:rsidP="00163CA9">
      <w:pPr>
        <w:rPr>
          <w:lang w:val="es-ES"/>
        </w:rPr>
      </w:pPr>
      <w:r w:rsidRPr="00A71DCC">
        <w:rPr>
          <w:lang w:val="es-ES"/>
        </w:rPr>
        <w:t xml:space="preserve">Los sistemas radioeléctricos celulares están diseñados de forma que exista un equilibrio entre el patrón de reutilización de frecuencias y la relación portadora/interferencia, </w:t>
      </w:r>
      <w:r w:rsidRPr="00A71DCC">
        <w:rPr>
          <w:i/>
          <w:iCs/>
          <w:lang w:val="es-ES"/>
        </w:rPr>
        <w:t>C</w:t>
      </w:r>
      <w:r w:rsidRPr="00A71DCC">
        <w:rPr>
          <w:lang w:val="es-ES"/>
        </w:rPr>
        <w:t>/</w:t>
      </w:r>
      <w:r w:rsidRPr="00A71DCC">
        <w:rPr>
          <w:i/>
          <w:iCs/>
          <w:lang w:val="es-ES"/>
        </w:rPr>
        <w:t>I</w:t>
      </w:r>
      <w:r w:rsidRPr="00A71DCC">
        <w:rPr>
          <w:lang w:val="es-ES"/>
        </w:rPr>
        <w:t xml:space="preserve">. Sería necesario una relación </w:t>
      </w:r>
      <w:r w:rsidRPr="00A71DCC">
        <w:rPr>
          <w:i/>
          <w:iCs/>
          <w:lang w:val="es-ES"/>
        </w:rPr>
        <w:t>C</w:t>
      </w:r>
      <w:r w:rsidRPr="00A71DCC">
        <w:rPr>
          <w:lang w:val="es-ES"/>
        </w:rPr>
        <w:t>/</w:t>
      </w:r>
      <w:r w:rsidRPr="00A71DCC">
        <w:rPr>
          <w:i/>
          <w:iCs/>
          <w:lang w:val="es-ES"/>
        </w:rPr>
        <w:t>I</w:t>
      </w:r>
      <w:r w:rsidRPr="00A71DCC">
        <w:rPr>
          <w:lang w:val="es-ES"/>
        </w:rPr>
        <w:t xml:space="preserve"> mínima para que un determinado sistema funcione de forma satisfactoria, es decir, de acuerdo con un nivel de rendimiento especificado.</w:t>
      </w:r>
    </w:p>
    <w:p w14:paraId="12190929" w14:textId="77777777" w:rsidR="00163CA9" w:rsidRPr="00A71DCC" w:rsidRDefault="00163CA9" w:rsidP="00163CA9">
      <w:pPr>
        <w:rPr>
          <w:lang w:val="es-ES"/>
        </w:rPr>
      </w:pPr>
      <w:r w:rsidRPr="00A71DCC">
        <w:rPr>
          <w:lang w:val="es-ES"/>
        </w:rPr>
        <w:t xml:space="preserve">Dada la </w:t>
      </w:r>
      <w:r w:rsidRPr="00A71DCC">
        <w:rPr>
          <w:i/>
          <w:iCs/>
          <w:lang w:val="es-ES"/>
        </w:rPr>
        <w:t>C</w:t>
      </w:r>
      <w:r w:rsidRPr="00A71DCC">
        <w:rPr>
          <w:lang w:val="es-ES"/>
        </w:rPr>
        <w:t>/</w:t>
      </w:r>
      <w:r w:rsidRPr="00A71DCC">
        <w:rPr>
          <w:i/>
          <w:iCs/>
          <w:lang w:val="es-ES"/>
        </w:rPr>
        <w:t>I</w:t>
      </w:r>
      <w:r w:rsidRPr="00A71DCC">
        <w:rPr>
          <w:lang w:val="es-ES"/>
        </w:rPr>
        <w:t xml:space="preserve"> mínima requerida, resulta fácil elaborar un patrón de reutilización de frecuencias regular que satisfaga los requisitos. Sin embargo, deben tenerse en cuenta las características del terreno y además se ha de elegir con cuidado un emplazamiento verdaderamente adecuado de la estación de base para lograr la calidad de funcionamiento deseada del sistema de acceso radioeléctrico.</w:t>
      </w:r>
    </w:p>
    <w:p w14:paraId="6581199F" w14:textId="6A6134E6" w:rsidR="00163CA9" w:rsidRPr="00A71DCC" w:rsidRDefault="00163CA9" w:rsidP="00163CA9">
      <w:pPr>
        <w:rPr>
          <w:lang w:val="es-ES"/>
        </w:rPr>
      </w:pPr>
      <w:r w:rsidRPr="00A71DCC">
        <w:rPr>
          <w:lang w:val="es-ES"/>
        </w:rPr>
        <w:t>En la mayoría de los casos sólo resultarán afectados algunos usuarios debido a la estrechez del haz de sus antenas de terminal. La anchura de los haces es del orden de 2</w:t>
      </w:r>
      <w:r w:rsidR="00162DA5">
        <w:rPr>
          <w:lang w:val="es-ES"/>
        </w:rPr>
        <w:t>º</w:t>
      </w:r>
      <w:r w:rsidRPr="00A71DCC">
        <w:rPr>
          <w:lang w:val="es-ES"/>
        </w:rPr>
        <w:t xml:space="preserve"> a 3</w:t>
      </w:r>
      <w:r w:rsidR="00162DA5">
        <w:rPr>
          <w:lang w:val="es-ES"/>
        </w:rPr>
        <w:t>º</w:t>
      </w:r>
      <w:r w:rsidRPr="00A71DCC">
        <w:rPr>
          <w:lang w:val="es-ES"/>
        </w:rPr>
        <w:t xml:space="preserve"> grados. En el caso de los usuarios que puedan resultar afectados, cabe aplicar los modelos de las Recomendaciones UIT</w:t>
      </w:r>
      <w:r w:rsidRPr="00A71DCC">
        <w:rPr>
          <w:lang w:val="es-ES"/>
        </w:rPr>
        <w:noBreakHyphen/>
        <w:t xml:space="preserve">R P.452 y UIT-R P.530 para calcular el porcentaje de tiempo en el que las señales perjudiciales mejoradas sin </w:t>
      </w:r>
      <w:proofErr w:type="spellStart"/>
      <w:r w:rsidRPr="00A71DCC">
        <w:rPr>
          <w:lang w:val="es-ES"/>
        </w:rPr>
        <w:t>LoS</w:t>
      </w:r>
      <w:proofErr w:type="spellEnd"/>
      <w:r w:rsidRPr="00A71DCC">
        <w:rPr>
          <w:lang w:val="es-ES"/>
        </w:rPr>
        <w:t xml:space="preserve"> y con </w:t>
      </w:r>
      <w:proofErr w:type="spellStart"/>
      <w:r w:rsidRPr="00A71DCC">
        <w:rPr>
          <w:lang w:val="es-ES"/>
        </w:rPr>
        <w:t>LoS</w:t>
      </w:r>
      <w:proofErr w:type="spellEnd"/>
      <w:r w:rsidRPr="00A71DCC">
        <w:rPr>
          <w:lang w:val="es-ES"/>
        </w:rPr>
        <w:t>, respectivamente, se produce a partir de la estación de base interferente. Sin embargo, no se dispone de datos por encima de 37 GHz para sustentar los valores predichos.</w:t>
      </w:r>
    </w:p>
    <w:p w14:paraId="24C0DDA7" w14:textId="77777777" w:rsidR="00163CA9" w:rsidRPr="00A71DCC" w:rsidRDefault="00163CA9" w:rsidP="00163CA9">
      <w:pPr>
        <w:rPr>
          <w:lang w:val="es-ES"/>
        </w:rPr>
      </w:pPr>
      <w:r w:rsidRPr="00A71DCC">
        <w:rPr>
          <w:lang w:val="es-ES"/>
        </w:rPr>
        <w:t>Se realizó una estimación del problema de la interferencia utilizando los datos de 111 emplazamientos analizados en una campaña de medición de cobertura de zona del Reino Unido. Se consideró un segundo transmisor como una fuente potencial de interferencia. En todo el conjunto de datos, sólo una posición mostraba una señal procedente del transmisor no deseado por encima del umbral de ruido dentro de la anchura del haz de la antena que apuntaba al transmisor deseado, e incluso en ese caso, la relación entre la señal deseada y la no deseada era de 15 dB. Ello parecería confirmar el hecho de que la interferencia intercelular probablemente tenga poca importancia debido a la estrechez de la anchura del haz de las antenas de recepción.</w:t>
      </w:r>
      <w:bookmarkEnd w:id="22"/>
    </w:p>
    <w:p w14:paraId="0DF518F3" w14:textId="77777777" w:rsidR="00DF0CC3" w:rsidRPr="00A21E9A" w:rsidRDefault="00DF0CC3" w:rsidP="00DF0CC3">
      <w:pPr>
        <w:pStyle w:val="Reasons"/>
        <w:rPr>
          <w:lang w:val="es-ES"/>
        </w:rPr>
      </w:pPr>
    </w:p>
    <w:p w14:paraId="232B6519" w14:textId="77777777" w:rsidR="00B874C6" w:rsidRPr="00F17CED" w:rsidRDefault="00B874C6" w:rsidP="00DF0CC3">
      <w:pPr>
        <w:pStyle w:val="Line"/>
        <w:rPr>
          <w:lang w:val="es-ES"/>
        </w:rPr>
      </w:pPr>
    </w:p>
    <w:sectPr w:rsidR="00B874C6" w:rsidRPr="00F17CED" w:rsidSect="007565CC">
      <w:footerReference w:type="default" r:id="rId176"/>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401D3" w14:textId="77777777" w:rsidR="00163CA9" w:rsidRDefault="00163CA9">
      <w:r>
        <w:separator/>
      </w:r>
    </w:p>
  </w:endnote>
  <w:endnote w:type="continuationSeparator" w:id="0">
    <w:p w14:paraId="3D467B0B" w14:textId="77777777" w:rsidR="00163CA9" w:rsidRDefault="00163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CC"/>
    <w:family w:val="swiss"/>
    <w:pitch w:val="variable"/>
    <w:sig w:usb0="E4002EFF" w:usb1="C200247B" w:usb2="00000009" w:usb3="00000000" w:csb0="000001FF" w:csb1="00000000"/>
  </w:font>
  <w:font w:name="AvenirNext LT Pro Medium">
    <w:altName w:val="Arial"/>
    <w:panose1 w:val="00000000000000000000"/>
    <w:charset w:val="00"/>
    <w:family w:val="swiss"/>
    <w:notTrueType/>
    <w:pitch w:val="variable"/>
    <w:sig w:usb0="800000A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ymbol Set SWA">
    <w:altName w:val="Symbol"/>
    <w:charset w:val="02"/>
    <w:family w:val="roman"/>
    <w:pitch w:val="variable"/>
    <w:sig w:usb0="00000000" w:usb1="10000000" w:usb2="00000000" w:usb3="00000000" w:csb0="80000000" w:csb1="00000000"/>
  </w:font>
  <w:font w:name="Segoe UI">
    <w:altName w:val="Sylfaen"/>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C6202" w14:textId="77777777" w:rsidR="00301DB3" w:rsidRDefault="00301DB3">
    <w:pPr>
      <w:pStyle w:val="Footer"/>
    </w:pPr>
    <w:r>
      <w:drawing>
        <wp:anchor distT="0" distB="0" distL="0" distR="0" simplePos="0" relativeHeight="251656192" behindDoc="0" locked="0" layoutInCell="1" allowOverlap="1" wp14:anchorId="755A3D92" wp14:editId="21F90D64">
          <wp:simplePos x="0" y="0"/>
          <wp:positionH relativeFrom="page">
            <wp:posOffset>6346209</wp:posOffset>
          </wp:positionH>
          <wp:positionV relativeFrom="page">
            <wp:posOffset>9501505</wp:posOffset>
          </wp:positionV>
          <wp:extent cx="738000" cy="813600"/>
          <wp:effectExtent l="0" t="0" r="0" b="0"/>
          <wp:wrapNone/>
          <wp:docPr id="15"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C4217"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2475F" w14:textId="77777777" w:rsidR="00163CA9" w:rsidRDefault="00163CA9">
      <w:r>
        <w:separator/>
      </w:r>
    </w:p>
  </w:footnote>
  <w:footnote w:type="continuationSeparator" w:id="0">
    <w:p w14:paraId="3B3DC2E4" w14:textId="77777777" w:rsidR="00163CA9" w:rsidRDefault="00163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FDCB7"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5915"/>
    </w:tblGrid>
    <w:tr w:rsidR="005B0371" w:rsidRPr="00A239D1" w14:paraId="3AE21FAA" w14:textId="77777777" w:rsidTr="0019307B">
      <w:tc>
        <w:tcPr>
          <w:tcW w:w="4634" w:type="dxa"/>
          <w:vAlign w:val="center"/>
        </w:tcPr>
        <w:p w14:paraId="545CCE6C"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0767F9AD"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Uni</w:t>
          </w:r>
          <w:r w:rsidR="006B1E05">
            <w:rPr>
              <w:rFonts w:asciiTheme="minorBidi" w:hAnsiTheme="minorBidi"/>
              <w:b/>
              <w:spacing w:val="4"/>
              <w:szCs w:val="24"/>
            </w:rPr>
            <w:t>ó</w:t>
          </w:r>
          <w:r w:rsidRPr="00260B24">
            <w:rPr>
              <w:rFonts w:asciiTheme="minorBidi" w:hAnsiTheme="minorBidi"/>
              <w:b/>
              <w:spacing w:val="4"/>
              <w:szCs w:val="24"/>
            </w:rPr>
            <w:t>n</w:t>
          </w:r>
          <w:r w:rsidR="00A25EE2">
            <w:rPr>
              <w:rFonts w:asciiTheme="minorBidi" w:hAnsiTheme="minorBidi"/>
              <w:b/>
              <w:spacing w:val="4"/>
              <w:szCs w:val="24"/>
            </w:rPr>
            <w:t xml:space="preserve"> </w:t>
          </w:r>
          <w:r w:rsidR="006B1E05">
            <w:rPr>
              <w:rFonts w:asciiTheme="minorBidi" w:hAnsiTheme="minorBidi"/>
              <w:b/>
              <w:spacing w:val="4"/>
              <w:szCs w:val="24"/>
            </w:rPr>
            <w:t>I</w:t>
          </w:r>
          <w:r w:rsidR="00A25EE2" w:rsidRPr="00260B24">
            <w:rPr>
              <w:rFonts w:asciiTheme="minorBidi" w:hAnsiTheme="minorBidi"/>
              <w:b/>
              <w:spacing w:val="4"/>
              <w:szCs w:val="24"/>
            </w:rPr>
            <w:t>nterna</w:t>
          </w:r>
          <w:r w:rsidR="0069322D">
            <w:rPr>
              <w:rFonts w:asciiTheme="minorBidi" w:hAnsiTheme="minorBidi"/>
              <w:b/>
              <w:spacing w:val="4"/>
              <w:szCs w:val="24"/>
            </w:rPr>
            <w:t>c</w:t>
          </w:r>
          <w:r w:rsidR="00A25EE2" w:rsidRPr="00260B24">
            <w:rPr>
              <w:rFonts w:asciiTheme="minorBidi" w:hAnsiTheme="minorBidi"/>
              <w:b/>
              <w:spacing w:val="4"/>
              <w:szCs w:val="24"/>
            </w:rPr>
            <w:t xml:space="preserve">ional </w:t>
          </w:r>
          <w:r w:rsidR="00A25EE2">
            <w:rPr>
              <w:rFonts w:asciiTheme="minorBidi" w:hAnsiTheme="minorBidi"/>
              <w:b/>
              <w:spacing w:val="4"/>
              <w:szCs w:val="24"/>
            </w:rPr>
            <w:t xml:space="preserve">de </w:t>
          </w:r>
          <w:r w:rsidR="0069322D">
            <w:rPr>
              <w:rFonts w:asciiTheme="minorBidi" w:hAnsiTheme="minorBidi"/>
              <w:b/>
              <w:spacing w:val="4"/>
              <w:szCs w:val="24"/>
            </w:rPr>
            <w:t>Te</w:t>
          </w:r>
          <w:r w:rsidR="00A25EE2" w:rsidRPr="00260B24">
            <w:rPr>
              <w:rFonts w:asciiTheme="minorBidi" w:hAnsiTheme="minorBidi"/>
              <w:b/>
              <w:spacing w:val="4"/>
              <w:szCs w:val="24"/>
            </w:rPr>
            <w:t>l</w:t>
          </w:r>
          <w:r w:rsidR="0069322D">
            <w:rPr>
              <w:rFonts w:asciiTheme="minorBidi" w:hAnsiTheme="minorBidi"/>
              <w:b/>
              <w:spacing w:val="4"/>
              <w:szCs w:val="24"/>
            </w:rPr>
            <w:t>e</w:t>
          </w:r>
          <w:r w:rsidR="00A25EE2" w:rsidRPr="00260B24">
            <w:rPr>
              <w:rFonts w:asciiTheme="minorBidi" w:hAnsiTheme="minorBidi"/>
              <w:b/>
              <w:spacing w:val="4"/>
              <w:szCs w:val="24"/>
            </w:rPr>
            <w:t>comunica</w:t>
          </w:r>
          <w:r w:rsidR="0069322D">
            <w:rPr>
              <w:rFonts w:asciiTheme="minorBidi" w:hAnsiTheme="minorBidi"/>
              <w:b/>
              <w:spacing w:val="4"/>
              <w:szCs w:val="24"/>
            </w:rPr>
            <w:t>c</w:t>
          </w:r>
          <w:r w:rsidR="00A25EE2" w:rsidRPr="00260B24">
            <w:rPr>
              <w:rFonts w:asciiTheme="minorBidi" w:hAnsiTheme="minorBidi"/>
              <w:b/>
              <w:spacing w:val="4"/>
              <w:szCs w:val="24"/>
            </w:rPr>
            <w:t>ion</w:t>
          </w:r>
          <w:r w:rsidR="0069322D">
            <w:rPr>
              <w:rFonts w:asciiTheme="minorBidi" w:hAnsiTheme="minorBidi"/>
              <w:b/>
              <w:spacing w:val="4"/>
              <w:szCs w:val="24"/>
            </w:rPr>
            <w:t>e</w:t>
          </w:r>
          <w:r w:rsidR="00A25EE2">
            <w:rPr>
              <w:rFonts w:asciiTheme="minorBidi" w:hAnsiTheme="minorBidi"/>
              <w:b/>
              <w:spacing w:val="4"/>
              <w:szCs w:val="24"/>
            </w:rPr>
            <w:t>s</w:t>
          </w:r>
        </w:p>
      </w:tc>
    </w:tr>
    <w:tr w:rsidR="005B0371" w:rsidRPr="00A239D1" w14:paraId="5BCCBA34" w14:textId="77777777" w:rsidTr="0019307B">
      <w:tc>
        <w:tcPr>
          <w:tcW w:w="4634" w:type="dxa"/>
          <w:vAlign w:val="center"/>
        </w:tcPr>
        <w:p w14:paraId="0FE590FB" w14:textId="77777777" w:rsidR="00EE47C4" w:rsidRPr="00260B24" w:rsidRDefault="00EE47C4" w:rsidP="00744F8B">
          <w:pPr>
            <w:pStyle w:val="Header"/>
            <w:jc w:val="left"/>
            <w:rPr>
              <w:rFonts w:asciiTheme="minorBidi" w:hAnsiTheme="minorBidi"/>
              <w:spacing w:val="4"/>
              <w:sz w:val="21"/>
              <w:szCs w:val="21"/>
            </w:rPr>
          </w:pPr>
          <w:r w:rsidRPr="00260B24">
            <w:rPr>
              <w:rFonts w:asciiTheme="minorBidi" w:hAnsiTheme="minorBidi"/>
              <w:spacing w:val="4"/>
              <w:szCs w:val="24"/>
            </w:rPr>
            <w:t>Recom</w:t>
          </w:r>
          <w:r w:rsidR="0069322D">
            <w:rPr>
              <w:rFonts w:asciiTheme="minorBidi" w:hAnsiTheme="minorBidi"/>
              <w:spacing w:val="4"/>
              <w:szCs w:val="24"/>
            </w:rPr>
            <w:t>e</w:t>
          </w:r>
          <w:r w:rsidRPr="00260B24">
            <w:rPr>
              <w:rFonts w:asciiTheme="minorBidi" w:hAnsiTheme="minorBidi"/>
              <w:spacing w:val="4"/>
              <w:szCs w:val="24"/>
            </w:rPr>
            <w:t>nda</w:t>
          </w:r>
          <w:r w:rsidR="0069322D">
            <w:rPr>
              <w:rFonts w:asciiTheme="minorBidi" w:hAnsiTheme="minorBidi"/>
              <w:spacing w:val="4"/>
              <w:szCs w:val="24"/>
            </w:rPr>
            <w:t>c</w:t>
          </w:r>
          <w:r w:rsidRPr="00260B24">
            <w:rPr>
              <w:rFonts w:asciiTheme="minorBidi" w:hAnsiTheme="minorBidi"/>
              <w:spacing w:val="4"/>
              <w:szCs w:val="24"/>
            </w:rPr>
            <w:t>i</w:t>
          </w:r>
          <w:r w:rsidR="0069322D">
            <w:rPr>
              <w:rFonts w:asciiTheme="minorBidi" w:hAnsiTheme="minorBidi"/>
              <w:spacing w:val="4"/>
              <w:szCs w:val="24"/>
            </w:rPr>
            <w:t>o</w:t>
          </w:r>
          <w:r w:rsidRPr="00260B24">
            <w:rPr>
              <w:rFonts w:asciiTheme="minorBidi" w:hAnsiTheme="minorBidi"/>
              <w:spacing w:val="4"/>
              <w:szCs w:val="24"/>
            </w:rPr>
            <w:t>n</w:t>
          </w:r>
          <w:r w:rsidR="0069322D">
            <w:rPr>
              <w:rFonts w:asciiTheme="minorBidi" w:hAnsiTheme="minorBidi"/>
              <w:spacing w:val="4"/>
              <w:szCs w:val="24"/>
            </w:rPr>
            <w:t>e</w:t>
          </w:r>
          <w:r w:rsidR="004A6FEB" w:rsidRPr="00260B24">
            <w:rPr>
              <w:rFonts w:asciiTheme="minorBidi" w:hAnsiTheme="minorBidi"/>
              <w:spacing w:val="4"/>
              <w:szCs w:val="24"/>
            </w:rPr>
            <w:t>s</w:t>
          </w:r>
        </w:p>
      </w:tc>
      <w:tc>
        <w:tcPr>
          <w:tcW w:w="5998" w:type="dxa"/>
          <w:vAlign w:val="center"/>
        </w:tcPr>
        <w:p w14:paraId="74F7A6F3" w14:textId="77777777" w:rsidR="00EE47C4" w:rsidRPr="00260B24" w:rsidRDefault="00A25EE2" w:rsidP="00744F8B">
          <w:pPr>
            <w:pStyle w:val="Header"/>
            <w:jc w:val="right"/>
            <w:rPr>
              <w:rFonts w:asciiTheme="minorBidi" w:hAnsiTheme="minorBidi"/>
              <w:spacing w:val="4"/>
              <w:szCs w:val="24"/>
            </w:rPr>
          </w:pPr>
          <w:r>
            <w:rPr>
              <w:rFonts w:asciiTheme="minorBidi" w:hAnsiTheme="minorBidi"/>
              <w:spacing w:val="4"/>
              <w:szCs w:val="24"/>
            </w:rPr>
            <w:t>Sect</w:t>
          </w:r>
          <w:r w:rsidR="0069322D">
            <w:rPr>
              <w:rFonts w:asciiTheme="minorBidi" w:hAnsiTheme="minorBidi"/>
              <w:spacing w:val="4"/>
              <w:szCs w:val="24"/>
            </w:rPr>
            <w:t>o</w:t>
          </w:r>
          <w:r>
            <w:rPr>
              <w:rFonts w:asciiTheme="minorBidi" w:hAnsiTheme="minorBidi"/>
              <w:spacing w:val="4"/>
              <w:szCs w:val="24"/>
            </w:rPr>
            <w:t xml:space="preserve">r de </w:t>
          </w:r>
          <w:r w:rsidR="00EE47C4" w:rsidRPr="00260B24">
            <w:rPr>
              <w:rFonts w:asciiTheme="minorBidi" w:hAnsiTheme="minorBidi"/>
              <w:spacing w:val="4"/>
              <w:szCs w:val="24"/>
            </w:rPr>
            <w:t>Radiocomunica</w:t>
          </w:r>
          <w:r w:rsidR="0069322D">
            <w:rPr>
              <w:rFonts w:asciiTheme="minorBidi" w:hAnsiTheme="minorBidi"/>
              <w:spacing w:val="4"/>
              <w:szCs w:val="24"/>
            </w:rPr>
            <w:t>c</w:t>
          </w:r>
          <w:r w:rsidR="00EE47C4" w:rsidRPr="00260B24">
            <w:rPr>
              <w:rFonts w:asciiTheme="minorBidi" w:hAnsiTheme="minorBidi"/>
              <w:spacing w:val="4"/>
              <w:szCs w:val="24"/>
            </w:rPr>
            <w:t>ion</w:t>
          </w:r>
          <w:r w:rsidR="0069322D">
            <w:rPr>
              <w:rFonts w:asciiTheme="minorBidi" w:hAnsiTheme="minorBidi"/>
              <w:spacing w:val="4"/>
              <w:szCs w:val="24"/>
            </w:rPr>
            <w:t>e</w:t>
          </w:r>
          <w:r>
            <w:rPr>
              <w:rFonts w:asciiTheme="minorBidi" w:hAnsiTheme="minorBidi"/>
              <w:spacing w:val="4"/>
              <w:szCs w:val="24"/>
            </w:rPr>
            <w:t>s</w:t>
          </w:r>
        </w:p>
      </w:tc>
    </w:tr>
  </w:tbl>
  <w:p w14:paraId="58103588" w14:textId="77777777" w:rsidR="00EE47C4" w:rsidRDefault="0069322D"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6E55882D" wp14:editId="62561E02">
          <wp:simplePos x="0" y="0"/>
          <wp:positionH relativeFrom="column">
            <wp:posOffset>-252095</wp:posOffset>
          </wp:positionH>
          <wp:positionV relativeFrom="paragraph">
            <wp:posOffset>-562165</wp:posOffset>
          </wp:positionV>
          <wp:extent cx="1781299" cy="383901"/>
          <wp:effectExtent l="0" t="0" r="0" b="0"/>
          <wp:wrapNone/>
          <wp:docPr id="14" name="Picture 14" descr="ITU Publicacio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TU Publicacion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299" cy="3839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1CCA0FB7" wp14:editId="0EC9A2EB">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F831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00E277AE"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687BD721" wp14:editId="71F8EAF2">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B61699"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F01CE" w14:textId="5D1EF29C"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F111D6">
      <w:rPr>
        <w:rStyle w:val="PageNumber"/>
        <w:b/>
        <w:bCs/>
      </w:rPr>
      <w:t>i</w:t>
    </w:r>
    <w:proofErr w:type="spellStart"/>
    <w:r w:rsidRPr="00F111D6">
      <w:rPr>
        <w:rStyle w:val="PageNumber"/>
        <w:b/>
        <w:bCs/>
      </w:rPr>
      <w:t>i</w:t>
    </w:r>
    <w:proofErr w:type="spellEnd"/>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2B6B1A">
      <w:rPr>
        <w:b/>
        <w:bCs/>
        <w:lang w:val="en-US"/>
      </w:rPr>
      <w:t xml:space="preserve">Rec. </w:t>
    </w:r>
    <w:r>
      <w:rPr>
        <w:b/>
        <w:bCs/>
        <w:lang w:val="en-US"/>
      </w:rPr>
      <w:fldChar w:fldCharType="end"/>
    </w:r>
    <w:r w:rsidRPr="00F111D6">
      <w:rPr>
        <w:b/>
        <w:bCs/>
      </w:rPr>
      <w:t xml:space="preserve"> </w:t>
    </w:r>
    <w:r>
      <w:rPr>
        <w:b/>
        <w:bCs/>
      </w:rPr>
      <w:fldChar w:fldCharType="begin"/>
    </w:r>
    <w:r>
      <w:rPr>
        <w:b/>
        <w:bCs/>
        <w:lang w:val="en-US"/>
      </w:rPr>
      <w:instrText>styleref href</w:instrText>
    </w:r>
    <w:r>
      <w:rPr>
        <w:b/>
        <w:bCs/>
      </w:rPr>
      <w:fldChar w:fldCharType="separate"/>
    </w:r>
    <w:r w:rsidR="002B6B1A">
      <w:rPr>
        <w:b/>
        <w:bCs/>
        <w:noProof/>
        <w:lang w:val="en-US"/>
      </w:rPr>
      <w:t>UIT-R  P.1410-6</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2DD1F" w14:textId="5BE9E69D" w:rsidR="001B164E" w:rsidRDefault="001B164E">
    <w:pPr>
      <w:pStyle w:val="Header"/>
    </w:pPr>
    <w:r>
      <w:tab/>
    </w:r>
    <w:r w:rsidR="00C84DB7">
      <w:rPr>
        <w:b/>
        <w:bCs/>
      </w:rPr>
      <w:fldChar w:fldCharType="begin"/>
    </w:r>
    <w:r w:rsidR="00C84DB7">
      <w:rPr>
        <w:b/>
        <w:bCs/>
      </w:rPr>
      <w:instrText xml:space="preserve"> DOCPROPERTY "Header" \* MERGEFORMAT </w:instrText>
    </w:r>
    <w:r w:rsidR="00C84DB7">
      <w:rPr>
        <w:b/>
        <w:bCs/>
      </w:rPr>
      <w:fldChar w:fldCharType="separate"/>
    </w:r>
    <w:r w:rsidR="002B6B1A">
      <w:rPr>
        <w:b/>
        <w:bCs/>
      </w:rPr>
      <w:t xml:space="preserve">Rec. </w:t>
    </w:r>
    <w:r w:rsidR="00C84DB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2B6B1A">
      <w:rPr>
        <w:b/>
        <w:bCs/>
        <w:noProof/>
      </w:rPr>
      <w:t>UIT-R  P.1410-6</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D669F"/>
    <w:multiLevelType w:val="singleLevel"/>
    <w:tmpl w:val="4A585F4E"/>
    <w:lvl w:ilvl="0">
      <w:start w:val="1"/>
      <w:numFmt w:val="decimal"/>
      <w:lvlText w:val="%1"/>
      <w:legacy w:legacy="1" w:legacySpace="0" w:legacyIndent="795"/>
      <w:lvlJc w:val="left"/>
      <w:pPr>
        <w:ind w:left="795" w:hanging="795"/>
      </w:pPr>
    </w:lvl>
  </w:abstractNum>
  <w:abstractNum w:abstractNumId="2" w15:restartNumberingAfterBreak="0">
    <w:nsid w:val="083B5E61"/>
    <w:multiLevelType w:val="multilevel"/>
    <w:tmpl w:val="D6F4E8A6"/>
    <w:lvl w:ilvl="0">
      <w:start w:val="6"/>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CB243D9"/>
    <w:multiLevelType w:val="singleLevel"/>
    <w:tmpl w:val="C1404BDE"/>
    <w:lvl w:ilvl="0">
      <w:numFmt w:val="bullet"/>
      <w:lvlText w:val="–"/>
      <w:lvlJc w:val="left"/>
      <w:pPr>
        <w:tabs>
          <w:tab w:val="num" w:pos="360"/>
        </w:tabs>
        <w:ind w:left="284" w:hanging="284"/>
      </w:pPr>
      <w:rPr>
        <w:rFonts w:ascii="Times New Roman" w:eastAsia="MS Mincho" w:hAnsi="Times New Roman" w:hint="default"/>
      </w:rPr>
    </w:lvl>
  </w:abstractNum>
  <w:abstractNum w:abstractNumId="4" w15:restartNumberingAfterBreak="0">
    <w:nsid w:val="100712E9"/>
    <w:multiLevelType w:val="singleLevel"/>
    <w:tmpl w:val="42F87AF8"/>
    <w:lvl w:ilvl="0">
      <w:start w:val="3"/>
      <w:numFmt w:val="lowerLetter"/>
      <w:lvlText w:val="%1)"/>
      <w:legacy w:legacy="1" w:legacySpace="0" w:legacyIndent="795"/>
      <w:lvlJc w:val="left"/>
      <w:pPr>
        <w:ind w:left="795" w:hanging="795"/>
      </w:pPr>
    </w:lvl>
  </w:abstractNum>
  <w:abstractNum w:abstractNumId="5" w15:restartNumberingAfterBreak="0">
    <w:nsid w:val="16A160C2"/>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6"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7346CFE"/>
    <w:multiLevelType w:val="singleLevel"/>
    <w:tmpl w:val="702CA3D8"/>
    <w:lvl w:ilvl="0">
      <w:start w:val="1"/>
      <w:numFmt w:val="decimal"/>
      <w:lvlText w:val="(%1) "/>
      <w:legacy w:legacy="1" w:legacySpace="0" w:legacyIndent="425"/>
      <w:lvlJc w:val="left"/>
      <w:pPr>
        <w:ind w:left="1145" w:hanging="425"/>
      </w:pPr>
      <w:rPr>
        <w:rFonts w:ascii="Times New Roman" w:hAnsi="Times New Roman" w:hint="default"/>
        <w:b w:val="0"/>
        <w:i w:val="0"/>
        <w:sz w:val="24"/>
        <w:u w:val="none"/>
      </w:rPr>
    </w:lvl>
  </w:abstractNum>
  <w:abstractNum w:abstractNumId="8" w15:restartNumberingAfterBreak="0">
    <w:nsid w:val="316A6E02"/>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9" w15:restartNumberingAfterBreak="0">
    <w:nsid w:val="338E0D80"/>
    <w:multiLevelType w:val="multilevel"/>
    <w:tmpl w:val="43E87E6A"/>
    <w:lvl w:ilvl="0">
      <w:start w:val="6"/>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2"/>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3DC35F5"/>
    <w:multiLevelType w:val="singleLevel"/>
    <w:tmpl w:val="74BE1188"/>
    <w:lvl w:ilvl="0">
      <w:start w:val="7"/>
      <w:numFmt w:val="decimal"/>
      <w:lvlText w:val="%1"/>
      <w:legacy w:legacy="1" w:legacySpace="0" w:legacyIndent="795"/>
      <w:lvlJc w:val="left"/>
      <w:pPr>
        <w:ind w:left="795" w:hanging="795"/>
      </w:pPr>
    </w:lvl>
  </w:abstractNum>
  <w:abstractNum w:abstractNumId="11" w15:restartNumberingAfterBreak="0">
    <w:nsid w:val="375D1754"/>
    <w:multiLevelType w:val="singleLevel"/>
    <w:tmpl w:val="35684DB0"/>
    <w:lvl w:ilvl="0">
      <w:start w:val="1"/>
      <w:numFmt w:val="decimal"/>
      <w:lvlText w:val="%1) "/>
      <w:legacy w:legacy="1" w:legacySpace="0" w:legacyIndent="283"/>
      <w:lvlJc w:val="left"/>
      <w:pPr>
        <w:ind w:left="283" w:hanging="283"/>
      </w:pPr>
      <w:rPr>
        <w:rFonts w:ascii="Arial" w:hAnsi="Arial" w:hint="default"/>
        <w:b w:val="0"/>
        <w:i w:val="0"/>
        <w:sz w:val="22"/>
      </w:rPr>
    </w:lvl>
  </w:abstractNum>
  <w:abstractNum w:abstractNumId="12" w15:restartNumberingAfterBreak="0">
    <w:nsid w:val="39681A93"/>
    <w:multiLevelType w:val="singleLevel"/>
    <w:tmpl w:val="59BC0F5A"/>
    <w:lvl w:ilvl="0">
      <w:numFmt w:val="bullet"/>
      <w:lvlText w:val="–"/>
      <w:lvlJc w:val="left"/>
      <w:pPr>
        <w:tabs>
          <w:tab w:val="num" w:pos="360"/>
        </w:tabs>
        <w:ind w:left="227" w:hanging="227"/>
      </w:pPr>
      <w:rPr>
        <w:rFonts w:ascii="Times New Roman" w:eastAsia="MS Mincho" w:hAnsi="Times New Roman" w:hint="default"/>
      </w:rPr>
    </w:lvl>
  </w:abstractNum>
  <w:abstractNum w:abstractNumId="13" w15:restartNumberingAfterBreak="0">
    <w:nsid w:val="4705559E"/>
    <w:multiLevelType w:val="singleLevel"/>
    <w:tmpl w:val="C2D62D78"/>
    <w:lvl w:ilvl="0">
      <w:start w:val="4"/>
      <w:numFmt w:val="decimal"/>
      <w:lvlText w:val="%1"/>
      <w:legacy w:legacy="1" w:legacySpace="0" w:legacyIndent="795"/>
      <w:lvlJc w:val="left"/>
      <w:pPr>
        <w:ind w:left="795" w:hanging="795"/>
      </w:pPr>
    </w:lvl>
  </w:abstractNum>
  <w:abstractNum w:abstractNumId="14" w15:restartNumberingAfterBreak="0">
    <w:nsid w:val="4B153102"/>
    <w:multiLevelType w:val="singleLevel"/>
    <w:tmpl w:val="78188F3C"/>
    <w:lvl w:ilvl="0">
      <w:numFmt w:val="bullet"/>
      <w:lvlText w:val="–"/>
      <w:lvlJc w:val="left"/>
      <w:pPr>
        <w:tabs>
          <w:tab w:val="num" w:pos="360"/>
        </w:tabs>
        <w:ind w:left="340" w:hanging="340"/>
      </w:pPr>
      <w:rPr>
        <w:rFonts w:ascii="Times New Roman" w:eastAsia="MS Mincho" w:hAnsi="Times New Roman" w:hint="default"/>
      </w:rPr>
    </w:lvl>
  </w:abstractNum>
  <w:abstractNum w:abstractNumId="15" w15:restartNumberingAfterBreak="0">
    <w:nsid w:val="52EF5824"/>
    <w:multiLevelType w:val="singleLevel"/>
    <w:tmpl w:val="332EFC0E"/>
    <w:lvl w:ilvl="0">
      <w:start w:val="2"/>
      <w:numFmt w:val="lowerLetter"/>
      <w:lvlText w:val="%1)"/>
      <w:legacy w:legacy="1" w:legacySpace="0" w:legacyIndent="795"/>
      <w:lvlJc w:val="left"/>
      <w:pPr>
        <w:ind w:left="795" w:hanging="795"/>
      </w:pPr>
    </w:lvl>
  </w:abstractNum>
  <w:abstractNum w:abstractNumId="16" w15:restartNumberingAfterBreak="0">
    <w:nsid w:val="5D0A06E3"/>
    <w:multiLevelType w:val="singleLevel"/>
    <w:tmpl w:val="D1D8FB28"/>
    <w:lvl w:ilvl="0">
      <w:start w:val="6"/>
      <w:numFmt w:val="decimal"/>
      <w:lvlText w:val="%1"/>
      <w:legacy w:legacy="1" w:legacySpace="0" w:legacyIndent="795"/>
      <w:lvlJc w:val="left"/>
      <w:pPr>
        <w:ind w:left="795" w:hanging="795"/>
      </w:pPr>
    </w:lvl>
  </w:abstractNum>
  <w:abstractNum w:abstractNumId="17" w15:restartNumberingAfterBreak="0">
    <w:nsid w:val="5F5E6EF3"/>
    <w:multiLevelType w:val="hybridMultilevel"/>
    <w:tmpl w:val="C400B16E"/>
    <w:lvl w:ilvl="0" w:tplc="CD8AD638">
      <w:start w:val="1"/>
      <w:numFmt w:val="upperLetter"/>
      <w:lvlText w:val="%1)"/>
      <w:lvlJc w:val="left"/>
      <w:pPr>
        <w:tabs>
          <w:tab w:val="num" w:pos="1155"/>
        </w:tabs>
        <w:ind w:left="1155" w:hanging="79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637840FF"/>
    <w:multiLevelType w:val="singleLevel"/>
    <w:tmpl w:val="6A6E9A16"/>
    <w:lvl w:ilvl="0">
      <w:start w:val="1"/>
      <w:numFmt w:val="decimal"/>
      <w:lvlText w:val="%1."/>
      <w:legacy w:legacy="1" w:legacySpace="0" w:legacyIndent="360"/>
      <w:lvlJc w:val="left"/>
      <w:pPr>
        <w:ind w:left="360" w:hanging="360"/>
      </w:pPr>
    </w:lvl>
  </w:abstractNum>
  <w:abstractNum w:abstractNumId="19" w15:restartNumberingAfterBreak="0">
    <w:nsid w:val="655B32C8"/>
    <w:multiLevelType w:val="singleLevel"/>
    <w:tmpl w:val="D4DC71EA"/>
    <w:lvl w:ilvl="0">
      <w:start w:val="2"/>
      <w:numFmt w:val="decimal"/>
      <w:lvlText w:val="%1"/>
      <w:legacy w:legacy="1" w:legacySpace="0" w:legacyIndent="795"/>
      <w:lvlJc w:val="left"/>
      <w:pPr>
        <w:ind w:left="795" w:hanging="795"/>
      </w:pPr>
    </w:lvl>
  </w:abstractNum>
  <w:abstractNum w:abstractNumId="20" w15:restartNumberingAfterBreak="0">
    <w:nsid w:val="6A940A5B"/>
    <w:multiLevelType w:val="singleLevel"/>
    <w:tmpl w:val="74BE1188"/>
    <w:lvl w:ilvl="0">
      <w:start w:val="7"/>
      <w:numFmt w:val="decimal"/>
      <w:lvlText w:val="%1"/>
      <w:legacy w:legacy="1" w:legacySpace="0" w:legacyIndent="795"/>
      <w:lvlJc w:val="left"/>
      <w:pPr>
        <w:ind w:left="795" w:hanging="795"/>
      </w:pPr>
    </w:lvl>
  </w:abstractNum>
  <w:abstractNum w:abstractNumId="21" w15:restartNumberingAfterBreak="0">
    <w:nsid w:val="70B929A6"/>
    <w:multiLevelType w:val="singleLevel"/>
    <w:tmpl w:val="1EF62A9A"/>
    <w:lvl w:ilvl="0">
      <w:start w:val="5"/>
      <w:numFmt w:val="decimal"/>
      <w:lvlText w:val="%1"/>
      <w:legacy w:legacy="1" w:legacySpace="0" w:legacyIndent="795"/>
      <w:lvlJc w:val="left"/>
      <w:pPr>
        <w:ind w:left="795" w:hanging="795"/>
      </w:pPr>
    </w:lvl>
  </w:abstractNum>
  <w:abstractNum w:abstractNumId="22" w15:restartNumberingAfterBreak="0">
    <w:nsid w:val="75CE3900"/>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23" w15:restartNumberingAfterBreak="0">
    <w:nsid w:val="762D6617"/>
    <w:multiLevelType w:val="singleLevel"/>
    <w:tmpl w:val="ADF4FE94"/>
    <w:lvl w:ilvl="0">
      <w:start w:val="1"/>
      <w:numFmt w:val="decimal"/>
      <w:lvlText w:val="%1) "/>
      <w:legacy w:legacy="1" w:legacySpace="0" w:legacyIndent="425"/>
      <w:lvlJc w:val="left"/>
      <w:pPr>
        <w:ind w:left="425" w:hanging="425"/>
      </w:pPr>
      <w:rPr>
        <w:rFonts w:ascii="Times New Roman" w:hAnsi="Times New Roman" w:hint="default"/>
        <w:b w:val="0"/>
        <w:i w:val="0"/>
        <w:sz w:val="24"/>
        <w:u w:val="none"/>
      </w:rPr>
    </w:lvl>
  </w:abstractNum>
  <w:abstractNum w:abstractNumId="24" w15:restartNumberingAfterBreak="0">
    <w:nsid w:val="76C40006"/>
    <w:multiLevelType w:val="multilevel"/>
    <w:tmpl w:val="353EFA36"/>
    <w:lvl w:ilvl="0">
      <w:start w:val="2"/>
      <w:numFmt w:val="decimal"/>
      <w:lvlText w:val="%1"/>
      <w:lvlJc w:val="left"/>
      <w:pPr>
        <w:tabs>
          <w:tab w:val="num" w:pos="795"/>
        </w:tabs>
        <w:ind w:left="795" w:hanging="795"/>
      </w:pPr>
      <w:rPr>
        <w:rFonts w:hint="default"/>
      </w:rPr>
    </w:lvl>
    <w:lvl w:ilvl="1">
      <w:start w:val="4"/>
      <w:numFmt w:val="decimal"/>
      <w:lvlText w:val="%1.%2"/>
      <w:lvlJc w:val="left"/>
      <w:pPr>
        <w:tabs>
          <w:tab w:val="num" w:pos="795"/>
        </w:tabs>
        <w:ind w:left="795" w:hanging="795"/>
      </w:pPr>
      <w:rPr>
        <w:rFonts w:hint="default"/>
      </w:rPr>
    </w:lvl>
    <w:lvl w:ilvl="2">
      <w:start w:val="2"/>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8775134"/>
    <w:multiLevelType w:val="singleLevel"/>
    <w:tmpl w:val="163E8E58"/>
    <w:lvl w:ilvl="0">
      <w:start w:val="13"/>
      <w:numFmt w:val="decimal"/>
      <w:lvlText w:val="%1"/>
      <w:legacy w:legacy="1" w:legacySpace="0" w:legacyIndent="360"/>
      <w:lvlJc w:val="left"/>
      <w:pPr>
        <w:ind w:left="360" w:hanging="360"/>
      </w:pPr>
      <w:rPr>
        <w:b/>
      </w:rPr>
    </w:lvl>
  </w:abstractNum>
  <w:abstractNum w:abstractNumId="26" w15:restartNumberingAfterBreak="0">
    <w:nsid w:val="7CC2032A"/>
    <w:multiLevelType w:val="singleLevel"/>
    <w:tmpl w:val="37BA5D70"/>
    <w:lvl w:ilvl="0">
      <w:start w:val="1"/>
      <w:numFmt w:val="lowerLetter"/>
      <w:lvlText w:val="%1)"/>
      <w:legacy w:legacy="1" w:legacySpace="0" w:legacyIndent="720"/>
      <w:lvlJc w:val="left"/>
      <w:pPr>
        <w:ind w:left="720" w:hanging="720"/>
      </w:pPr>
    </w:lvl>
  </w:abstractNum>
  <w:num w:numId="1" w16cid:durableId="1954826637">
    <w:abstractNumId w:val="6"/>
  </w:num>
  <w:num w:numId="2" w16cid:durableId="1892381232">
    <w:abstractNumId w:val="22"/>
  </w:num>
  <w:num w:numId="3" w16cid:durableId="1581940687">
    <w:abstractNumId w:val="8"/>
  </w:num>
  <w:num w:numId="4" w16cid:durableId="2030985722">
    <w:abstractNumId w:val="5"/>
  </w:num>
  <w:num w:numId="5" w16cid:durableId="2012415397">
    <w:abstractNumId w:val="14"/>
  </w:num>
  <w:num w:numId="6" w16cid:durableId="912473492">
    <w:abstractNumId w:val="3"/>
  </w:num>
  <w:num w:numId="7" w16cid:durableId="93865428">
    <w:abstractNumId w:val="12"/>
  </w:num>
  <w:num w:numId="8" w16cid:durableId="273053454">
    <w:abstractNumId w:val="23"/>
  </w:num>
  <w:num w:numId="9" w16cid:durableId="669867291">
    <w:abstractNumId w:val="7"/>
  </w:num>
  <w:num w:numId="10" w16cid:durableId="688290502">
    <w:abstractNumId w:val="1"/>
  </w:num>
  <w:num w:numId="11" w16cid:durableId="1608385988">
    <w:abstractNumId w:val="15"/>
  </w:num>
  <w:num w:numId="12" w16cid:durableId="1599561533">
    <w:abstractNumId w:val="10"/>
  </w:num>
  <w:num w:numId="13" w16cid:durableId="37553285">
    <w:abstractNumId w:val="26"/>
  </w:num>
  <w:num w:numId="14" w16cid:durableId="1755668943">
    <w:abstractNumId w:val="26"/>
    <w:lvlOverride w:ilvl="0">
      <w:lvl w:ilvl="0">
        <w:start w:val="2"/>
        <w:numFmt w:val="lowerLetter"/>
        <w:lvlText w:val="%1)"/>
        <w:legacy w:legacy="1" w:legacySpace="0" w:legacyIndent="720"/>
        <w:lvlJc w:val="left"/>
        <w:pPr>
          <w:ind w:left="720" w:hanging="720"/>
        </w:pPr>
      </w:lvl>
    </w:lvlOverride>
  </w:num>
  <w:num w:numId="15" w16cid:durableId="1290284948">
    <w:abstractNumId w:val="4"/>
  </w:num>
  <w:num w:numId="16" w16cid:durableId="1818062679">
    <w:abstractNumId w:val="25"/>
  </w:num>
  <w:num w:numId="17" w16cid:durableId="103673398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8" w16cid:durableId="1303734168">
    <w:abstractNumId w:val="11"/>
  </w:num>
  <w:num w:numId="19" w16cid:durableId="2063599070">
    <w:abstractNumId w:val="19"/>
  </w:num>
  <w:num w:numId="20" w16cid:durableId="1183477592">
    <w:abstractNumId w:val="13"/>
  </w:num>
  <w:num w:numId="21" w16cid:durableId="2081321511">
    <w:abstractNumId w:val="0"/>
    <w:lvlOverride w:ilvl="0">
      <w:lvl w:ilvl="0">
        <w:start w:val="1"/>
        <w:numFmt w:val="bullet"/>
        <w:lvlText w:val="-"/>
        <w:legacy w:legacy="1" w:legacySpace="0" w:legacyIndent="360"/>
        <w:lvlJc w:val="left"/>
        <w:pPr>
          <w:ind w:left="360" w:hanging="360"/>
        </w:pPr>
        <w:rPr>
          <w:sz w:val="16"/>
        </w:rPr>
      </w:lvl>
    </w:lvlOverride>
  </w:num>
  <w:num w:numId="22" w16cid:durableId="1862477156">
    <w:abstractNumId w:val="21"/>
  </w:num>
  <w:num w:numId="23" w16cid:durableId="367610306">
    <w:abstractNumId w:val="16"/>
  </w:num>
  <w:num w:numId="24" w16cid:durableId="1611862892">
    <w:abstractNumId w:val="18"/>
  </w:num>
  <w:num w:numId="25" w16cid:durableId="1085497549">
    <w:abstractNumId w:val="20"/>
  </w:num>
  <w:num w:numId="26" w16cid:durableId="1542203698">
    <w:abstractNumId w:val="17"/>
  </w:num>
  <w:num w:numId="27" w16cid:durableId="688263511">
    <w:abstractNumId w:val="9"/>
  </w:num>
  <w:num w:numId="28" w16cid:durableId="1685668643">
    <w:abstractNumId w:val="2"/>
  </w:num>
  <w:num w:numId="29" w16cid:durableId="145394310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en-GB" w:vendorID="64" w:dllVersion="0"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evenAndOddHeaders/>
  <w:noPunctuationKerning/>
  <w:characterSpacingControl w:val="doNotCompress"/>
  <w:hdrShapeDefaults>
    <o:shapedefaults v:ext="edit" spidmax="2127">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CA9"/>
    <w:rsid w:val="00013002"/>
    <w:rsid w:val="000246E0"/>
    <w:rsid w:val="00036EE3"/>
    <w:rsid w:val="00072484"/>
    <w:rsid w:val="00095530"/>
    <w:rsid w:val="00096612"/>
    <w:rsid w:val="000A4A32"/>
    <w:rsid w:val="000B1B2B"/>
    <w:rsid w:val="000B7683"/>
    <w:rsid w:val="000D0677"/>
    <w:rsid w:val="000D10EA"/>
    <w:rsid w:val="000E0548"/>
    <w:rsid w:val="000E6A6E"/>
    <w:rsid w:val="000F5803"/>
    <w:rsid w:val="00102934"/>
    <w:rsid w:val="00120C75"/>
    <w:rsid w:val="001268AE"/>
    <w:rsid w:val="00147110"/>
    <w:rsid w:val="001511A6"/>
    <w:rsid w:val="00162DA5"/>
    <w:rsid w:val="00163CA9"/>
    <w:rsid w:val="00171C4D"/>
    <w:rsid w:val="00174BCF"/>
    <w:rsid w:val="0017562F"/>
    <w:rsid w:val="0019307B"/>
    <w:rsid w:val="001B0927"/>
    <w:rsid w:val="001B164E"/>
    <w:rsid w:val="001B7886"/>
    <w:rsid w:val="001D40B2"/>
    <w:rsid w:val="001E0EB7"/>
    <w:rsid w:val="001F38BB"/>
    <w:rsid w:val="002058CE"/>
    <w:rsid w:val="002154CC"/>
    <w:rsid w:val="002165F1"/>
    <w:rsid w:val="00233211"/>
    <w:rsid w:val="002475CB"/>
    <w:rsid w:val="00260B24"/>
    <w:rsid w:val="0027411A"/>
    <w:rsid w:val="0027659A"/>
    <w:rsid w:val="00276D21"/>
    <w:rsid w:val="00282DCF"/>
    <w:rsid w:val="00296D7F"/>
    <w:rsid w:val="002A5D45"/>
    <w:rsid w:val="002B3CF6"/>
    <w:rsid w:val="002B3E59"/>
    <w:rsid w:val="002B6B1A"/>
    <w:rsid w:val="002C768A"/>
    <w:rsid w:val="002D0BD7"/>
    <w:rsid w:val="002D76C4"/>
    <w:rsid w:val="002F5199"/>
    <w:rsid w:val="00301DB3"/>
    <w:rsid w:val="00305119"/>
    <w:rsid w:val="003157F1"/>
    <w:rsid w:val="00323479"/>
    <w:rsid w:val="00346EC2"/>
    <w:rsid w:val="00356B5D"/>
    <w:rsid w:val="00357707"/>
    <w:rsid w:val="0036627C"/>
    <w:rsid w:val="00374985"/>
    <w:rsid w:val="003D70F8"/>
    <w:rsid w:val="003E3D47"/>
    <w:rsid w:val="003E5516"/>
    <w:rsid w:val="003E6D2F"/>
    <w:rsid w:val="003F4B75"/>
    <w:rsid w:val="0041045F"/>
    <w:rsid w:val="00410651"/>
    <w:rsid w:val="00420DFD"/>
    <w:rsid w:val="00425BC7"/>
    <w:rsid w:val="00437A76"/>
    <w:rsid w:val="004604B2"/>
    <w:rsid w:val="00470E28"/>
    <w:rsid w:val="0047379B"/>
    <w:rsid w:val="00474170"/>
    <w:rsid w:val="00477729"/>
    <w:rsid w:val="004842E2"/>
    <w:rsid w:val="00486EB3"/>
    <w:rsid w:val="004934C5"/>
    <w:rsid w:val="004A6FEB"/>
    <w:rsid w:val="004B2439"/>
    <w:rsid w:val="004E61FF"/>
    <w:rsid w:val="0050523E"/>
    <w:rsid w:val="005173B8"/>
    <w:rsid w:val="005373E0"/>
    <w:rsid w:val="00556548"/>
    <w:rsid w:val="00571B1C"/>
    <w:rsid w:val="00576D47"/>
    <w:rsid w:val="00586EF8"/>
    <w:rsid w:val="005B0371"/>
    <w:rsid w:val="005B49AB"/>
    <w:rsid w:val="005B50E7"/>
    <w:rsid w:val="005C4BAB"/>
    <w:rsid w:val="005E12A5"/>
    <w:rsid w:val="005E69F0"/>
    <w:rsid w:val="005E7B4F"/>
    <w:rsid w:val="005F003B"/>
    <w:rsid w:val="005F2E73"/>
    <w:rsid w:val="00601882"/>
    <w:rsid w:val="00607D68"/>
    <w:rsid w:val="00613212"/>
    <w:rsid w:val="006149B1"/>
    <w:rsid w:val="00640332"/>
    <w:rsid w:val="00680D2B"/>
    <w:rsid w:val="00681B32"/>
    <w:rsid w:val="0069322D"/>
    <w:rsid w:val="00697887"/>
    <w:rsid w:val="006B1D2B"/>
    <w:rsid w:val="006B1E05"/>
    <w:rsid w:val="006C37D5"/>
    <w:rsid w:val="006E1131"/>
    <w:rsid w:val="006E2037"/>
    <w:rsid w:val="006E6199"/>
    <w:rsid w:val="00712870"/>
    <w:rsid w:val="00714AC0"/>
    <w:rsid w:val="0074147D"/>
    <w:rsid w:val="00743D85"/>
    <w:rsid w:val="00744F8B"/>
    <w:rsid w:val="00747D6E"/>
    <w:rsid w:val="00753CF4"/>
    <w:rsid w:val="007565CC"/>
    <w:rsid w:val="007624B1"/>
    <w:rsid w:val="00763B9A"/>
    <w:rsid w:val="00776189"/>
    <w:rsid w:val="007A6AA8"/>
    <w:rsid w:val="007B1357"/>
    <w:rsid w:val="007B3343"/>
    <w:rsid w:val="008310C9"/>
    <w:rsid w:val="008335F0"/>
    <w:rsid w:val="00834306"/>
    <w:rsid w:val="00853CC5"/>
    <w:rsid w:val="00877E6E"/>
    <w:rsid w:val="00881735"/>
    <w:rsid w:val="008B083A"/>
    <w:rsid w:val="008B56B2"/>
    <w:rsid w:val="008C7848"/>
    <w:rsid w:val="00906589"/>
    <w:rsid w:val="00906AD6"/>
    <w:rsid w:val="00917AF2"/>
    <w:rsid w:val="0092418A"/>
    <w:rsid w:val="00934ED7"/>
    <w:rsid w:val="00940D16"/>
    <w:rsid w:val="009543C3"/>
    <w:rsid w:val="00966E1B"/>
    <w:rsid w:val="00972F51"/>
    <w:rsid w:val="00984A02"/>
    <w:rsid w:val="009947C0"/>
    <w:rsid w:val="009A4039"/>
    <w:rsid w:val="009A41F9"/>
    <w:rsid w:val="009D4BBD"/>
    <w:rsid w:val="009F2D2C"/>
    <w:rsid w:val="009F2D88"/>
    <w:rsid w:val="009F5580"/>
    <w:rsid w:val="00A03C0E"/>
    <w:rsid w:val="00A16BE1"/>
    <w:rsid w:val="00A239D1"/>
    <w:rsid w:val="00A25EE2"/>
    <w:rsid w:val="00A31928"/>
    <w:rsid w:val="00A35B27"/>
    <w:rsid w:val="00A40E63"/>
    <w:rsid w:val="00A507D4"/>
    <w:rsid w:val="00A5147A"/>
    <w:rsid w:val="00A62A14"/>
    <w:rsid w:val="00A6617B"/>
    <w:rsid w:val="00A71DCC"/>
    <w:rsid w:val="00A71FE5"/>
    <w:rsid w:val="00A7534B"/>
    <w:rsid w:val="00A76007"/>
    <w:rsid w:val="00A86DD2"/>
    <w:rsid w:val="00A936CB"/>
    <w:rsid w:val="00A971A1"/>
    <w:rsid w:val="00AA3AD8"/>
    <w:rsid w:val="00AB0DC8"/>
    <w:rsid w:val="00AB405C"/>
    <w:rsid w:val="00AC015D"/>
    <w:rsid w:val="00AE698D"/>
    <w:rsid w:val="00AF0286"/>
    <w:rsid w:val="00AF5326"/>
    <w:rsid w:val="00B019A2"/>
    <w:rsid w:val="00B0286E"/>
    <w:rsid w:val="00B033C8"/>
    <w:rsid w:val="00B111CE"/>
    <w:rsid w:val="00B33425"/>
    <w:rsid w:val="00B42334"/>
    <w:rsid w:val="00B44E24"/>
    <w:rsid w:val="00B54ECC"/>
    <w:rsid w:val="00B60AC0"/>
    <w:rsid w:val="00B714F3"/>
    <w:rsid w:val="00B75A52"/>
    <w:rsid w:val="00B85A5F"/>
    <w:rsid w:val="00B874C6"/>
    <w:rsid w:val="00B87B6B"/>
    <w:rsid w:val="00B9169E"/>
    <w:rsid w:val="00B91FE5"/>
    <w:rsid w:val="00B96572"/>
    <w:rsid w:val="00B97786"/>
    <w:rsid w:val="00BB7886"/>
    <w:rsid w:val="00BC5D77"/>
    <w:rsid w:val="00BD4283"/>
    <w:rsid w:val="00BF487A"/>
    <w:rsid w:val="00BF5544"/>
    <w:rsid w:val="00C15F3E"/>
    <w:rsid w:val="00C221B2"/>
    <w:rsid w:val="00C35ED8"/>
    <w:rsid w:val="00C46BD9"/>
    <w:rsid w:val="00C55258"/>
    <w:rsid w:val="00C73560"/>
    <w:rsid w:val="00C84DB7"/>
    <w:rsid w:val="00C87A35"/>
    <w:rsid w:val="00CB0F14"/>
    <w:rsid w:val="00CD659B"/>
    <w:rsid w:val="00CE0A43"/>
    <w:rsid w:val="00CF130D"/>
    <w:rsid w:val="00D00118"/>
    <w:rsid w:val="00D03825"/>
    <w:rsid w:val="00D0483A"/>
    <w:rsid w:val="00D1285F"/>
    <w:rsid w:val="00D16749"/>
    <w:rsid w:val="00D5024B"/>
    <w:rsid w:val="00D61962"/>
    <w:rsid w:val="00D72623"/>
    <w:rsid w:val="00D728E3"/>
    <w:rsid w:val="00D76F7A"/>
    <w:rsid w:val="00D83556"/>
    <w:rsid w:val="00DC7B3A"/>
    <w:rsid w:val="00DE5556"/>
    <w:rsid w:val="00DF0CC3"/>
    <w:rsid w:val="00DF4176"/>
    <w:rsid w:val="00E0095C"/>
    <w:rsid w:val="00E17240"/>
    <w:rsid w:val="00E74595"/>
    <w:rsid w:val="00E77485"/>
    <w:rsid w:val="00EB1CB6"/>
    <w:rsid w:val="00EB7C57"/>
    <w:rsid w:val="00ED2695"/>
    <w:rsid w:val="00ED3CA8"/>
    <w:rsid w:val="00EE04BA"/>
    <w:rsid w:val="00EE47C4"/>
    <w:rsid w:val="00EF2D52"/>
    <w:rsid w:val="00F111D6"/>
    <w:rsid w:val="00F17CED"/>
    <w:rsid w:val="00F30C9B"/>
    <w:rsid w:val="00F354B1"/>
    <w:rsid w:val="00F354D7"/>
    <w:rsid w:val="00F46BFB"/>
    <w:rsid w:val="00F6343F"/>
    <w:rsid w:val="00F72776"/>
    <w:rsid w:val="00F77360"/>
    <w:rsid w:val="00F92A40"/>
    <w:rsid w:val="00F946BB"/>
    <w:rsid w:val="00FB0E4E"/>
    <w:rsid w:val="00FE5305"/>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7">
      <o:colormru v:ext="edit" colors="#d62a47,#f8f8f8"/>
    </o:shapedefaults>
    <o:shapelayout v:ext="edit">
      <o:idmap v:ext="edit" data="2"/>
    </o:shapelayout>
  </w:shapeDefaults>
  <w:decimalSymbol w:val=","/>
  <w:listSeparator w:val=";"/>
  <w14:docId w14:val="50BF9CD5"/>
  <w15:docId w15:val="{B1FAF422-D592-49BC-B77A-61EC6168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75C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rsid w:val="002475CB"/>
    <w:pPr>
      <w:keepNext/>
      <w:keepLines/>
      <w:spacing w:before="480"/>
      <w:ind w:left="794" w:hanging="794"/>
      <w:outlineLvl w:val="0"/>
    </w:pPr>
    <w:rPr>
      <w:b/>
    </w:rPr>
  </w:style>
  <w:style w:type="paragraph" w:styleId="Heading2">
    <w:name w:val="heading 2"/>
    <w:basedOn w:val="Heading1"/>
    <w:next w:val="Normal"/>
    <w:link w:val="Heading2Char"/>
    <w:qFormat/>
    <w:rsid w:val="002475CB"/>
    <w:pPr>
      <w:spacing w:before="320"/>
      <w:outlineLvl w:val="1"/>
    </w:pPr>
  </w:style>
  <w:style w:type="paragraph" w:styleId="Heading3">
    <w:name w:val="heading 3"/>
    <w:basedOn w:val="Heading1"/>
    <w:next w:val="Normal"/>
    <w:link w:val="Heading3Char"/>
    <w:qFormat/>
    <w:rsid w:val="002475CB"/>
    <w:pPr>
      <w:spacing w:before="200"/>
      <w:outlineLvl w:val="2"/>
    </w:pPr>
  </w:style>
  <w:style w:type="paragraph" w:styleId="Heading4">
    <w:name w:val="heading 4"/>
    <w:basedOn w:val="Heading3"/>
    <w:next w:val="Normal"/>
    <w:link w:val="Heading4Char"/>
    <w:qFormat/>
    <w:rsid w:val="002475CB"/>
    <w:pPr>
      <w:tabs>
        <w:tab w:val="clear" w:pos="794"/>
        <w:tab w:val="left" w:pos="992"/>
      </w:tabs>
      <w:ind w:left="992" w:hanging="992"/>
      <w:outlineLvl w:val="3"/>
    </w:pPr>
  </w:style>
  <w:style w:type="paragraph" w:styleId="Heading5">
    <w:name w:val="heading 5"/>
    <w:basedOn w:val="Heading4"/>
    <w:next w:val="Normal"/>
    <w:link w:val="Heading5Char"/>
    <w:qFormat/>
    <w:rsid w:val="002475CB"/>
    <w:pPr>
      <w:outlineLvl w:val="4"/>
    </w:pPr>
  </w:style>
  <w:style w:type="paragraph" w:styleId="Heading6">
    <w:name w:val="heading 6"/>
    <w:basedOn w:val="Heading4"/>
    <w:next w:val="Normal"/>
    <w:link w:val="Heading6Char"/>
    <w:qFormat/>
    <w:rsid w:val="002475CB"/>
    <w:pPr>
      <w:tabs>
        <w:tab w:val="clear" w:pos="992"/>
        <w:tab w:val="clear" w:pos="1191"/>
      </w:tabs>
      <w:ind w:left="1588" w:hanging="1588"/>
      <w:outlineLvl w:val="5"/>
    </w:pPr>
  </w:style>
  <w:style w:type="paragraph" w:styleId="Heading7">
    <w:name w:val="heading 7"/>
    <w:basedOn w:val="Heading6"/>
    <w:next w:val="Normal"/>
    <w:link w:val="Heading7Char"/>
    <w:qFormat/>
    <w:rsid w:val="002475CB"/>
    <w:pPr>
      <w:outlineLvl w:val="6"/>
    </w:pPr>
  </w:style>
  <w:style w:type="paragraph" w:styleId="Heading8">
    <w:name w:val="heading 8"/>
    <w:basedOn w:val="Heading6"/>
    <w:next w:val="Normal"/>
    <w:link w:val="Heading8Char"/>
    <w:qFormat/>
    <w:rsid w:val="002475CB"/>
    <w:pPr>
      <w:outlineLvl w:val="7"/>
    </w:pPr>
  </w:style>
  <w:style w:type="paragraph" w:styleId="Heading9">
    <w:name w:val="heading 9"/>
    <w:basedOn w:val="Heading6"/>
    <w:next w:val="Normal"/>
    <w:link w:val="Heading9Char"/>
    <w:qFormat/>
    <w:rsid w:val="002475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475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2475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2475CB"/>
  </w:style>
  <w:style w:type="paragraph" w:customStyle="1" w:styleId="Headingb">
    <w:name w:val="Heading_b"/>
    <w:basedOn w:val="Heading3"/>
    <w:next w:val="Normal"/>
    <w:link w:val="HeadingbChar"/>
    <w:rsid w:val="002475CB"/>
    <w:pPr>
      <w:spacing w:before="160"/>
      <w:ind w:left="0" w:firstLine="0"/>
      <w:outlineLvl w:val="9"/>
    </w:pPr>
  </w:style>
  <w:style w:type="paragraph" w:customStyle="1" w:styleId="Headingi">
    <w:name w:val="Heading_i"/>
    <w:basedOn w:val="Heading3"/>
    <w:next w:val="Normal"/>
    <w:rsid w:val="002475CB"/>
    <w:pPr>
      <w:spacing w:before="160"/>
      <w:ind w:left="0" w:firstLine="0"/>
    </w:pPr>
    <w:rPr>
      <w:b w:val="0"/>
      <w:i/>
    </w:rPr>
  </w:style>
  <w:style w:type="character" w:customStyle="1" w:styleId="href">
    <w:name w:val="href"/>
    <w:basedOn w:val="DefaultParagraphFont"/>
    <w:rsid w:val="002475CB"/>
  </w:style>
  <w:style w:type="paragraph" w:customStyle="1" w:styleId="AnnexNoTitle">
    <w:name w:val="Annex_NoTitle"/>
    <w:basedOn w:val="Normal"/>
    <w:next w:val="Normalaftertitle"/>
    <w:rsid w:val="002475CB"/>
    <w:pPr>
      <w:keepNext/>
      <w:keepLines/>
      <w:spacing w:before="480" w:after="80"/>
      <w:jc w:val="center"/>
    </w:pPr>
    <w:rPr>
      <w:b/>
      <w:sz w:val="28"/>
    </w:rPr>
  </w:style>
  <w:style w:type="paragraph" w:customStyle="1" w:styleId="Normalaftertitle">
    <w:name w:val="Normal_after_title"/>
    <w:basedOn w:val="Normal"/>
    <w:next w:val="Normal"/>
    <w:link w:val="NormalaftertitleChar"/>
    <w:rsid w:val="002475CB"/>
    <w:pPr>
      <w:spacing w:before="320"/>
    </w:pPr>
  </w:style>
  <w:style w:type="paragraph" w:customStyle="1" w:styleId="enumlev2">
    <w:name w:val="enumlev2"/>
    <w:basedOn w:val="enumlev1"/>
    <w:rsid w:val="002475CB"/>
    <w:pPr>
      <w:ind w:left="1191" w:hanging="397"/>
    </w:pPr>
  </w:style>
  <w:style w:type="paragraph" w:customStyle="1" w:styleId="enumlev1">
    <w:name w:val="enumlev1"/>
    <w:basedOn w:val="Normal"/>
    <w:link w:val="enumlev1Char"/>
    <w:rsid w:val="002475CB"/>
    <w:pPr>
      <w:spacing w:before="80"/>
      <w:ind w:left="794" w:hanging="794"/>
    </w:pPr>
  </w:style>
  <w:style w:type="paragraph" w:customStyle="1" w:styleId="enumlev3">
    <w:name w:val="enumlev3"/>
    <w:basedOn w:val="enumlev2"/>
    <w:rsid w:val="002475CB"/>
    <w:pPr>
      <w:ind w:left="1588"/>
    </w:pPr>
  </w:style>
  <w:style w:type="paragraph" w:customStyle="1" w:styleId="Note">
    <w:name w:val="Note"/>
    <w:basedOn w:val="Normal"/>
    <w:rsid w:val="002475C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2475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2475CB"/>
    <w:pPr>
      <w:keepNext/>
      <w:keepLines/>
      <w:spacing w:before="240"/>
      <w:jc w:val="center"/>
    </w:pPr>
    <w:rPr>
      <w:b/>
      <w:sz w:val="28"/>
    </w:rPr>
  </w:style>
  <w:style w:type="paragraph" w:customStyle="1" w:styleId="Recref">
    <w:name w:val="Rec_ref"/>
    <w:basedOn w:val="Normal"/>
    <w:next w:val="Recdate"/>
    <w:rsid w:val="002475CB"/>
    <w:pPr>
      <w:jc w:val="center"/>
    </w:pPr>
  </w:style>
  <w:style w:type="paragraph" w:customStyle="1" w:styleId="Recdate">
    <w:name w:val="Rec_date"/>
    <w:basedOn w:val="Recref"/>
    <w:next w:val="Normalaftertitle"/>
    <w:rsid w:val="002475CB"/>
    <w:pPr>
      <w:jc w:val="right"/>
    </w:pPr>
  </w:style>
  <w:style w:type="paragraph" w:customStyle="1" w:styleId="HeadingSum">
    <w:name w:val="Heading_Sum"/>
    <w:basedOn w:val="Headingb"/>
    <w:next w:val="Normal"/>
    <w:autoRedefine/>
    <w:rsid w:val="002475CB"/>
    <w:pPr>
      <w:spacing w:before="240"/>
    </w:pPr>
    <w:rPr>
      <w:sz w:val="22"/>
      <w:lang w:val="es-ES_tradnl"/>
    </w:rPr>
  </w:style>
  <w:style w:type="paragraph" w:customStyle="1" w:styleId="AppendixNoTitle">
    <w:name w:val="Appendix_NoTitle"/>
    <w:basedOn w:val="AnnexNoTitle"/>
    <w:next w:val="Normal"/>
    <w:rsid w:val="002475CB"/>
  </w:style>
  <w:style w:type="paragraph" w:customStyle="1" w:styleId="Tablefin">
    <w:name w:val="Table_fin"/>
    <w:basedOn w:val="Normal"/>
    <w:next w:val="Normal"/>
    <w:rsid w:val="002475CB"/>
    <w:pPr>
      <w:spacing w:before="0"/>
    </w:pPr>
    <w:rPr>
      <w:sz w:val="20"/>
    </w:rPr>
  </w:style>
  <w:style w:type="paragraph" w:customStyle="1" w:styleId="Tablehead">
    <w:name w:val="Table_head"/>
    <w:basedOn w:val="Normal"/>
    <w:next w:val="Normal"/>
    <w:rsid w:val="002475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475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2475CB"/>
    <w:pPr>
      <w:keepNext/>
      <w:spacing w:before="360" w:after="120"/>
      <w:jc w:val="center"/>
    </w:pPr>
  </w:style>
  <w:style w:type="paragraph" w:customStyle="1" w:styleId="Tabletext">
    <w:name w:val="Table_text"/>
    <w:basedOn w:val="Normal"/>
    <w:link w:val="TabletextChar"/>
    <w:rsid w:val="002475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rsid w:val="002475CB"/>
    <w:pPr>
      <w:tabs>
        <w:tab w:val="clear" w:pos="1191"/>
        <w:tab w:val="clear" w:pos="1588"/>
        <w:tab w:val="clear" w:pos="1985"/>
        <w:tab w:val="center" w:pos="4820"/>
        <w:tab w:val="right" w:pos="9639"/>
      </w:tabs>
    </w:pPr>
  </w:style>
  <w:style w:type="paragraph" w:customStyle="1" w:styleId="Equationlegend">
    <w:name w:val="Equation_legend"/>
    <w:basedOn w:val="NormalIndent"/>
    <w:rsid w:val="002475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2475CB"/>
    <w:pPr>
      <w:ind w:left="794"/>
    </w:pPr>
  </w:style>
  <w:style w:type="paragraph" w:customStyle="1" w:styleId="Figurelegend">
    <w:name w:val="Figure_legend"/>
    <w:basedOn w:val="Normal"/>
    <w:rsid w:val="002475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2475CB"/>
    <w:pPr>
      <w:keepNext/>
      <w:keepLines/>
      <w:spacing w:before="480" w:after="80"/>
      <w:jc w:val="center"/>
    </w:pPr>
    <w:rPr>
      <w:caps/>
      <w:sz w:val="18"/>
    </w:rPr>
  </w:style>
  <w:style w:type="paragraph" w:customStyle="1" w:styleId="Figuretitle">
    <w:name w:val="Figure_title"/>
    <w:basedOn w:val="Normal"/>
    <w:next w:val="Figure"/>
    <w:link w:val="FiguretitleChar"/>
    <w:rsid w:val="002475CB"/>
    <w:pPr>
      <w:keepNext/>
      <w:spacing w:before="0" w:after="120"/>
      <w:jc w:val="center"/>
    </w:pPr>
    <w:rPr>
      <w:rFonts w:ascii="Times New Roman Bold" w:hAnsi="Times New Roman Bold"/>
      <w:b/>
      <w:sz w:val="18"/>
    </w:rPr>
  </w:style>
  <w:style w:type="paragraph" w:customStyle="1" w:styleId="Figure">
    <w:name w:val="Figure"/>
    <w:basedOn w:val="FigureNo"/>
    <w:next w:val="Normal"/>
    <w:rsid w:val="002475CB"/>
    <w:pPr>
      <w:keepNext w:val="0"/>
      <w:spacing w:before="0" w:after="240"/>
    </w:pPr>
  </w:style>
  <w:style w:type="paragraph" w:customStyle="1" w:styleId="tocpart">
    <w:name w:val="tocpart"/>
    <w:basedOn w:val="Normal"/>
    <w:rsid w:val="002475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2475CB"/>
    <w:pPr>
      <w:keepNext/>
      <w:keepLines/>
      <w:spacing w:before="480"/>
      <w:jc w:val="center"/>
    </w:pPr>
    <w:rPr>
      <w:sz w:val="28"/>
    </w:rPr>
  </w:style>
  <w:style w:type="paragraph" w:customStyle="1" w:styleId="Arttitle">
    <w:name w:val="Art_title"/>
    <w:basedOn w:val="Normal"/>
    <w:next w:val="Normalaftertitle"/>
    <w:rsid w:val="002475CB"/>
    <w:pPr>
      <w:keepNext/>
      <w:keepLines/>
      <w:spacing w:before="240"/>
      <w:jc w:val="center"/>
    </w:pPr>
    <w:rPr>
      <w:b/>
      <w:sz w:val="28"/>
    </w:rPr>
  </w:style>
  <w:style w:type="paragraph" w:customStyle="1" w:styleId="Blanc">
    <w:name w:val="Blanc"/>
    <w:basedOn w:val="Normal"/>
    <w:next w:val="Tabletext"/>
    <w:rsid w:val="002475CB"/>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rsid w:val="002475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2475CB"/>
    <w:pPr>
      <w:keepNext/>
      <w:keepLines/>
      <w:spacing w:before="160"/>
      <w:ind w:left="794"/>
    </w:pPr>
    <w:rPr>
      <w:i/>
    </w:rPr>
  </w:style>
  <w:style w:type="paragraph" w:customStyle="1" w:styleId="ChapNo">
    <w:name w:val="Chap_No"/>
    <w:basedOn w:val="ArtNo"/>
    <w:next w:val="Chaptitle"/>
    <w:rsid w:val="002475CB"/>
    <w:rPr>
      <w:b/>
    </w:rPr>
  </w:style>
  <w:style w:type="paragraph" w:customStyle="1" w:styleId="Chaptitle">
    <w:name w:val="Chap_title"/>
    <w:basedOn w:val="Arttitle"/>
    <w:next w:val="Normalaftertitle"/>
    <w:rsid w:val="002475CB"/>
  </w:style>
  <w:style w:type="character" w:styleId="FootnoteReference">
    <w:name w:val="footnote reference"/>
    <w:basedOn w:val="DefaultParagraphFont"/>
    <w:semiHidden/>
    <w:rsid w:val="002475CB"/>
    <w:rPr>
      <w:position w:val="6"/>
      <w:sz w:val="18"/>
    </w:rPr>
  </w:style>
  <w:style w:type="paragraph" w:styleId="FootnoteText">
    <w:name w:val="footnote text"/>
    <w:basedOn w:val="Normal"/>
    <w:link w:val="FootnoteTextChar"/>
    <w:semiHidden/>
    <w:rsid w:val="002475CB"/>
    <w:pPr>
      <w:keepLines/>
      <w:tabs>
        <w:tab w:val="left" w:pos="255"/>
      </w:tabs>
      <w:ind w:left="255" w:hanging="255"/>
    </w:pPr>
    <w:rPr>
      <w:sz w:val="22"/>
    </w:rPr>
  </w:style>
  <w:style w:type="paragraph" w:styleId="Index1">
    <w:name w:val="index 1"/>
    <w:basedOn w:val="Normal"/>
    <w:next w:val="Normal"/>
    <w:semiHidden/>
    <w:rsid w:val="002475CB"/>
  </w:style>
  <w:style w:type="paragraph" w:styleId="Index2">
    <w:name w:val="index 2"/>
    <w:basedOn w:val="Normal"/>
    <w:next w:val="Normal"/>
    <w:semiHidden/>
    <w:rsid w:val="002475CB"/>
    <w:pPr>
      <w:ind w:left="283"/>
    </w:pPr>
  </w:style>
  <w:style w:type="paragraph" w:styleId="Index3">
    <w:name w:val="index 3"/>
    <w:basedOn w:val="Normal"/>
    <w:next w:val="Normal"/>
    <w:semiHidden/>
    <w:rsid w:val="002475CB"/>
    <w:pPr>
      <w:ind w:left="566"/>
    </w:pPr>
  </w:style>
  <w:style w:type="paragraph" w:styleId="IndexHeading">
    <w:name w:val="index heading"/>
    <w:basedOn w:val="Normal"/>
    <w:next w:val="Index1"/>
    <w:semiHidden/>
    <w:rsid w:val="002475CB"/>
  </w:style>
  <w:style w:type="paragraph" w:customStyle="1" w:styleId="Line">
    <w:name w:val="Line"/>
    <w:basedOn w:val="Normal"/>
    <w:next w:val="Normal"/>
    <w:rsid w:val="002475CB"/>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2475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2475CB"/>
  </w:style>
  <w:style w:type="paragraph" w:customStyle="1" w:styleId="Partref">
    <w:name w:val="Part_ref"/>
    <w:basedOn w:val="Normal"/>
    <w:next w:val="Normal"/>
    <w:rsid w:val="002475CB"/>
    <w:pPr>
      <w:keepNext/>
      <w:keepLines/>
      <w:spacing w:after="280"/>
      <w:jc w:val="center"/>
    </w:pPr>
  </w:style>
  <w:style w:type="paragraph" w:customStyle="1" w:styleId="Parttitle">
    <w:name w:val="Part_title"/>
    <w:basedOn w:val="Normal"/>
    <w:next w:val="Normalaftertitle"/>
    <w:rsid w:val="002475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2475CB"/>
  </w:style>
  <w:style w:type="paragraph" w:customStyle="1" w:styleId="QuestionNo">
    <w:name w:val="Question_No"/>
    <w:basedOn w:val="RecNo"/>
    <w:next w:val="Normal"/>
    <w:rsid w:val="002475CB"/>
  </w:style>
  <w:style w:type="paragraph" w:customStyle="1" w:styleId="Questionref">
    <w:name w:val="Question_ref"/>
    <w:basedOn w:val="Recref"/>
    <w:next w:val="Questiondate"/>
    <w:rsid w:val="002475CB"/>
  </w:style>
  <w:style w:type="paragraph" w:customStyle="1" w:styleId="Questiontitle">
    <w:name w:val="Question_title"/>
    <w:basedOn w:val="Normal"/>
    <w:next w:val="Questionref"/>
    <w:rsid w:val="002475CB"/>
  </w:style>
  <w:style w:type="paragraph" w:customStyle="1" w:styleId="Reftext">
    <w:name w:val="Ref_text"/>
    <w:basedOn w:val="Normal"/>
    <w:rsid w:val="002475CB"/>
    <w:pPr>
      <w:ind w:left="794" w:hanging="794"/>
    </w:pPr>
    <w:rPr>
      <w:sz w:val="22"/>
    </w:rPr>
  </w:style>
  <w:style w:type="paragraph" w:customStyle="1" w:styleId="Reftitle">
    <w:name w:val="Ref_title"/>
    <w:basedOn w:val="Normal"/>
    <w:next w:val="Reftext"/>
    <w:rsid w:val="002475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2475CB"/>
  </w:style>
  <w:style w:type="paragraph" w:customStyle="1" w:styleId="RepNo">
    <w:name w:val="Rep_No"/>
    <w:basedOn w:val="RecNo"/>
    <w:next w:val="Reptitle"/>
    <w:rsid w:val="002475CB"/>
  </w:style>
  <w:style w:type="paragraph" w:customStyle="1" w:styleId="Reptitle">
    <w:name w:val="Rep_title"/>
    <w:basedOn w:val="Rectitle"/>
    <w:next w:val="Repref"/>
    <w:rsid w:val="002475CB"/>
  </w:style>
  <w:style w:type="paragraph" w:customStyle="1" w:styleId="Repref">
    <w:name w:val="Rep_ref"/>
    <w:basedOn w:val="Recref"/>
    <w:next w:val="Repdate"/>
    <w:rsid w:val="002475CB"/>
  </w:style>
  <w:style w:type="paragraph" w:customStyle="1" w:styleId="Resdate">
    <w:name w:val="Res_date"/>
    <w:basedOn w:val="Recdate"/>
    <w:next w:val="Normalaftertitle"/>
    <w:rsid w:val="002475CB"/>
  </w:style>
  <w:style w:type="paragraph" w:customStyle="1" w:styleId="ResNo">
    <w:name w:val="Res_No"/>
    <w:basedOn w:val="RecNo"/>
    <w:next w:val="Restitle"/>
    <w:rsid w:val="002475CB"/>
  </w:style>
  <w:style w:type="paragraph" w:customStyle="1" w:styleId="Restitle">
    <w:name w:val="Res_title"/>
    <w:basedOn w:val="Normal"/>
    <w:next w:val="Resref"/>
    <w:rsid w:val="002475CB"/>
    <w:pPr>
      <w:spacing w:before="240"/>
      <w:jc w:val="center"/>
    </w:pPr>
    <w:rPr>
      <w:b/>
      <w:sz w:val="28"/>
    </w:rPr>
  </w:style>
  <w:style w:type="paragraph" w:customStyle="1" w:styleId="Resref">
    <w:name w:val="Res_ref"/>
    <w:basedOn w:val="Recref"/>
    <w:next w:val="Resdate"/>
    <w:rsid w:val="002475CB"/>
  </w:style>
  <w:style w:type="paragraph" w:customStyle="1" w:styleId="SectionNo">
    <w:name w:val="Section_No"/>
    <w:basedOn w:val="Normal"/>
    <w:next w:val="Normal"/>
    <w:rsid w:val="002475CB"/>
  </w:style>
  <w:style w:type="paragraph" w:customStyle="1" w:styleId="Sectiontitle">
    <w:name w:val="Section_title"/>
    <w:basedOn w:val="Normal"/>
    <w:next w:val="Normalaftertitle"/>
    <w:rsid w:val="002475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2475CB"/>
    <w:pPr>
      <w:tabs>
        <w:tab w:val="clear" w:pos="794"/>
        <w:tab w:val="clear" w:pos="1191"/>
        <w:tab w:val="clear" w:pos="1588"/>
        <w:tab w:val="clear" w:pos="1985"/>
        <w:tab w:val="right" w:pos="9611"/>
      </w:tabs>
    </w:pPr>
    <w:rPr>
      <w:i/>
    </w:rPr>
  </w:style>
  <w:style w:type="paragraph" w:styleId="TOC1">
    <w:name w:val="toc 1"/>
    <w:basedOn w:val="Normal"/>
    <w:uiPriority w:val="39"/>
    <w:rsid w:val="002475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rsid w:val="002475CB"/>
    <w:pPr>
      <w:tabs>
        <w:tab w:val="clear" w:pos="567"/>
        <w:tab w:val="left" w:pos="1276"/>
      </w:tabs>
      <w:spacing w:before="160"/>
      <w:ind w:left="1276" w:hanging="709"/>
    </w:pPr>
  </w:style>
  <w:style w:type="paragraph" w:styleId="TOC3">
    <w:name w:val="toc 3"/>
    <w:basedOn w:val="TOC2"/>
    <w:rsid w:val="002475CB"/>
    <w:pPr>
      <w:tabs>
        <w:tab w:val="clear" w:pos="1276"/>
        <w:tab w:val="left" w:pos="2155"/>
      </w:tabs>
      <w:ind w:left="2155" w:hanging="879"/>
    </w:pPr>
  </w:style>
  <w:style w:type="paragraph" w:styleId="TOC4">
    <w:name w:val="toc 4"/>
    <w:basedOn w:val="TOC3"/>
    <w:semiHidden/>
    <w:rsid w:val="002475CB"/>
    <w:pPr>
      <w:tabs>
        <w:tab w:val="left" w:pos="3261"/>
      </w:tabs>
      <w:spacing w:before="80"/>
      <w:ind w:left="3261" w:hanging="993"/>
    </w:pPr>
  </w:style>
  <w:style w:type="paragraph" w:styleId="TOC5">
    <w:name w:val="toc 5"/>
    <w:basedOn w:val="TOC4"/>
    <w:semiHidden/>
    <w:rsid w:val="002475CB"/>
  </w:style>
  <w:style w:type="paragraph" w:styleId="TOC6">
    <w:name w:val="toc 6"/>
    <w:basedOn w:val="TOC4"/>
    <w:semiHidden/>
    <w:rsid w:val="002475CB"/>
  </w:style>
  <w:style w:type="paragraph" w:styleId="TOC7">
    <w:name w:val="toc 7"/>
    <w:basedOn w:val="TOC4"/>
    <w:semiHidden/>
    <w:rsid w:val="002475CB"/>
  </w:style>
  <w:style w:type="paragraph" w:styleId="TOC8">
    <w:name w:val="toc 8"/>
    <w:basedOn w:val="TOC4"/>
    <w:semiHidden/>
    <w:rsid w:val="002475CB"/>
  </w:style>
  <w:style w:type="paragraph" w:customStyle="1" w:styleId="Annexref">
    <w:name w:val="Annex_ref"/>
    <w:basedOn w:val="Normal"/>
    <w:next w:val="Normalaftertitle"/>
    <w:rsid w:val="002475CB"/>
    <w:pPr>
      <w:keepNext/>
      <w:keepLines/>
      <w:spacing w:after="280"/>
      <w:jc w:val="center"/>
    </w:pPr>
  </w:style>
  <w:style w:type="paragraph" w:customStyle="1" w:styleId="Appendixref">
    <w:name w:val="Appendix_ref"/>
    <w:basedOn w:val="Annexref"/>
    <w:next w:val="Normalaftertitle"/>
    <w:rsid w:val="002475CB"/>
  </w:style>
  <w:style w:type="paragraph" w:customStyle="1" w:styleId="Tabletitle">
    <w:name w:val="Table_title"/>
    <w:basedOn w:val="Normal"/>
    <w:next w:val="Tablehead"/>
    <w:link w:val="TabletitleChar"/>
    <w:rsid w:val="002475CB"/>
    <w:pPr>
      <w:keepNext/>
      <w:spacing w:before="0" w:after="120"/>
      <w:jc w:val="center"/>
    </w:pPr>
    <w:rPr>
      <w:b/>
    </w:rPr>
  </w:style>
  <w:style w:type="paragraph" w:customStyle="1" w:styleId="Summary">
    <w:name w:val="Summary"/>
    <w:basedOn w:val="Normal"/>
    <w:next w:val="Normalaftertitle"/>
    <w:autoRedefine/>
    <w:rsid w:val="002475CB"/>
    <w:pPr>
      <w:spacing w:after="480"/>
    </w:pPr>
    <w:rPr>
      <w:sz w:val="22"/>
      <w:lang w:val="es-ES_tradnl"/>
    </w:rPr>
  </w:style>
  <w:style w:type="character" w:styleId="Hyperlink">
    <w:name w:val="Hyperlink"/>
    <w:basedOn w:val="DefaultParagraphFont"/>
    <w:uiPriority w:val="99"/>
    <w:rsid w:val="00934ED7"/>
    <w:rPr>
      <w:color w:val="0000FF"/>
      <w:u w:val="single"/>
    </w:rPr>
  </w:style>
  <w:style w:type="paragraph" w:customStyle="1" w:styleId="TableLegendNote">
    <w:name w:val="Table_Legend_Note"/>
    <w:basedOn w:val="Tablelegend"/>
    <w:next w:val="Tablelegend"/>
    <w:rsid w:val="002475CB"/>
    <w:pPr>
      <w:ind w:left="-85" w:firstLine="0"/>
    </w:pPr>
    <w:rPr>
      <w:lang w:val="en-US"/>
    </w:rPr>
  </w:style>
  <w:style w:type="character" w:customStyle="1" w:styleId="HeaderChar">
    <w:name w:val="Header Char"/>
    <w:basedOn w:val="DefaultParagraphFont"/>
    <w:link w:val="Header"/>
    <w:rsid w:val="00EE47C4"/>
    <w:rPr>
      <w:sz w:val="24"/>
      <w:lang w:val="en-GB" w:eastAsia="en-US"/>
    </w:rPr>
  </w:style>
  <w:style w:type="table" w:styleId="TableGrid">
    <w:name w:val="Table Grid"/>
    <w:basedOn w:val="TableNormal"/>
    <w:qFormat/>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Heading1Char">
    <w:name w:val="Heading 1 Char"/>
    <w:basedOn w:val="DefaultParagraphFont"/>
    <w:link w:val="Heading1"/>
    <w:rsid w:val="00163CA9"/>
    <w:rPr>
      <w:b/>
      <w:sz w:val="24"/>
      <w:lang w:val="en-GB" w:eastAsia="en-US"/>
    </w:rPr>
  </w:style>
  <w:style w:type="character" w:customStyle="1" w:styleId="Heading2Char">
    <w:name w:val="Heading 2 Char"/>
    <w:basedOn w:val="DefaultParagraphFont"/>
    <w:link w:val="Heading2"/>
    <w:rsid w:val="00163CA9"/>
    <w:rPr>
      <w:b/>
      <w:sz w:val="24"/>
      <w:lang w:val="en-GB" w:eastAsia="en-US"/>
    </w:rPr>
  </w:style>
  <w:style w:type="character" w:customStyle="1" w:styleId="Heading3Char">
    <w:name w:val="Heading 3 Char"/>
    <w:basedOn w:val="DefaultParagraphFont"/>
    <w:link w:val="Heading3"/>
    <w:rsid w:val="00163CA9"/>
    <w:rPr>
      <w:b/>
      <w:sz w:val="24"/>
      <w:lang w:val="en-GB" w:eastAsia="en-US"/>
    </w:rPr>
  </w:style>
  <w:style w:type="character" w:customStyle="1" w:styleId="Heading4Char">
    <w:name w:val="Heading 4 Char"/>
    <w:basedOn w:val="DefaultParagraphFont"/>
    <w:link w:val="Heading4"/>
    <w:rsid w:val="00163CA9"/>
    <w:rPr>
      <w:b/>
      <w:sz w:val="24"/>
      <w:lang w:val="en-GB" w:eastAsia="en-US"/>
    </w:rPr>
  </w:style>
  <w:style w:type="character" w:customStyle="1" w:styleId="Heading5Char">
    <w:name w:val="Heading 5 Char"/>
    <w:basedOn w:val="DefaultParagraphFont"/>
    <w:link w:val="Heading5"/>
    <w:rsid w:val="00163CA9"/>
    <w:rPr>
      <w:b/>
      <w:sz w:val="24"/>
      <w:lang w:val="en-GB" w:eastAsia="en-US"/>
    </w:rPr>
  </w:style>
  <w:style w:type="character" w:customStyle="1" w:styleId="Heading6Char">
    <w:name w:val="Heading 6 Char"/>
    <w:basedOn w:val="DefaultParagraphFont"/>
    <w:link w:val="Heading6"/>
    <w:rsid w:val="00163CA9"/>
    <w:rPr>
      <w:b/>
      <w:sz w:val="24"/>
      <w:lang w:val="en-GB" w:eastAsia="en-US"/>
    </w:rPr>
  </w:style>
  <w:style w:type="character" w:customStyle="1" w:styleId="Heading7Char">
    <w:name w:val="Heading 7 Char"/>
    <w:basedOn w:val="DefaultParagraphFont"/>
    <w:link w:val="Heading7"/>
    <w:rsid w:val="00163CA9"/>
    <w:rPr>
      <w:b/>
      <w:sz w:val="24"/>
      <w:lang w:val="en-GB" w:eastAsia="en-US"/>
    </w:rPr>
  </w:style>
  <w:style w:type="character" w:customStyle="1" w:styleId="Heading8Char">
    <w:name w:val="Heading 8 Char"/>
    <w:basedOn w:val="DefaultParagraphFont"/>
    <w:link w:val="Heading8"/>
    <w:rsid w:val="00163CA9"/>
    <w:rPr>
      <w:b/>
      <w:sz w:val="24"/>
      <w:lang w:val="en-GB" w:eastAsia="en-US"/>
    </w:rPr>
  </w:style>
  <w:style w:type="character" w:customStyle="1" w:styleId="Heading9Char">
    <w:name w:val="Heading 9 Char"/>
    <w:basedOn w:val="DefaultParagraphFont"/>
    <w:link w:val="Heading9"/>
    <w:rsid w:val="00163CA9"/>
    <w:rPr>
      <w:b/>
      <w:sz w:val="24"/>
      <w:lang w:val="en-GB" w:eastAsia="en-US"/>
    </w:rPr>
  </w:style>
  <w:style w:type="character" w:customStyle="1" w:styleId="enumlev1Char">
    <w:name w:val="enumlev1 Char"/>
    <w:link w:val="enumlev1"/>
    <w:rsid w:val="00163CA9"/>
    <w:rPr>
      <w:sz w:val="24"/>
      <w:lang w:val="en-GB" w:eastAsia="en-US"/>
    </w:rPr>
  </w:style>
  <w:style w:type="character" w:customStyle="1" w:styleId="NormalaftertitleChar">
    <w:name w:val="Normal_after_title Char"/>
    <w:basedOn w:val="DefaultParagraphFont"/>
    <w:link w:val="Normalaftertitle"/>
    <w:rsid w:val="00163CA9"/>
    <w:rPr>
      <w:sz w:val="24"/>
      <w:lang w:val="en-GB" w:eastAsia="en-US"/>
    </w:rPr>
  </w:style>
  <w:style w:type="character" w:customStyle="1" w:styleId="EquationChar">
    <w:name w:val="Equation Char"/>
    <w:link w:val="Equation"/>
    <w:locked/>
    <w:rsid w:val="00163CA9"/>
    <w:rPr>
      <w:sz w:val="24"/>
      <w:lang w:val="en-GB" w:eastAsia="en-US"/>
    </w:rPr>
  </w:style>
  <w:style w:type="character" w:customStyle="1" w:styleId="FiguretitleChar">
    <w:name w:val="Figure_title Char"/>
    <w:link w:val="Figuretitle"/>
    <w:locked/>
    <w:rsid w:val="00163CA9"/>
    <w:rPr>
      <w:rFonts w:ascii="Times New Roman Bold" w:hAnsi="Times New Roman Bold"/>
      <w:b/>
      <w:sz w:val="18"/>
      <w:lang w:val="en-GB" w:eastAsia="en-US"/>
    </w:rPr>
  </w:style>
  <w:style w:type="character" w:customStyle="1" w:styleId="FigureNoChar">
    <w:name w:val="Figure_No Char"/>
    <w:basedOn w:val="DefaultParagraphFont"/>
    <w:link w:val="FigureNo"/>
    <w:rsid w:val="00163CA9"/>
    <w:rPr>
      <w:caps/>
      <w:sz w:val="18"/>
      <w:lang w:val="en-GB" w:eastAsia="en-US"/>
    </w:rPr>
  </w:style>
  <w:style w:type="character" w:customStyle="1" w:styleId="FootnoteTextChar">
    <w:name w:val="Footnote Text Char"/>
    <w:basedOn w:val="DefaultParagraphFont"/>
    <w:link w:val="FootnoteText"/>
    <w:semiHidden/>
    <w:rsid w:val="00163CA9"/>
    <w:rPr>
      <w:sz w:val="22"/>
      <w:lang w:val="en-GB" w:eastAsia="en-US"/>
    </w:rPr>
  </w:style>
  <w:style w:type="character" w:customStyle="1" w:styleId="FooterChar">
    <w:name w:val="Footer Char"/>
    <w:basedOn w:val="DefaultParagraphFont"/>
    <w:link w:val="Footer"/>
    <w:rsid w:val="00163CA9"/>
    <w:rPr>
      <w:noProof/>
      <w:sz w:val="18"/>
      <w:lang w:val="en-GB" w:eastAsia="en-US"/>
    </w:rPr>
  </w:style>
  <w:style w:type="paragraph" w:styleId="BalloonText">
    <w:name w:val="Balloon Text"/>
    <w:basedOn w:val="Normal"/>
    <w:link w:val="BalloonTextChar"/>
    <w:rsid w:val="00163CA9"/>
    <w:pPr>
      <w:spacing w:before="0"/>
    </w:pPr>
    <w:rPr>
      <w:rFonts w:ascii="Tahoma" w:hAnsi="Tahoma" w:cs="Tahoma"/>
      <w:sz w:val="16"/>
      <w:szCs w:val="16"/>
      <w:lang w:val="fr-FR"/>
    </w:rPr>
  </w:style>
  <w:style w:type="character" w:customStyle="1" w:styleId="BalloonTextChar">
    <w:name w:val="Balloon Text Char"/>
    <w:basedOn w:val="DefaultParagraphFont"/>
    <w:link w:val="BalloonText"/>
    <w:rsid w:val="00163CA9"/>
    <w:rPr>
      <w:rFonts w:ascii="Tahoma" w:hAnsi="Tahoma" w:cs="Tahoma"/>
      <w:sz w:val="16"/>
      <w:szCs w:val="16"/>
      <w:lang w:val="fr-FR" w:eastAsia="en-US"/>
    </w:rPr>
  </w:style>
  <w:style w:type="character" w:customStyle="1" w:styleId="HeadingbChar">
    <w:name w:val="Heading_b Char"/>
    <w:link w:val="Headingb"/>
    <w:locked/>
    <w:rsid w:val="00163CA9"/>
    <w:rPr>
      <w:b/>
      <w:sz w:val="24"/>
      <w:lang w:val="en-GB" w:eastAsia="en-US"/>
    </w:rPr>
  </w:style>
  <w:style w:type="character" w:customStyle="1" w:styleId="TabletextChar">
    <w:name w:val="Table_text Char"/>
    <w:link w:val="Tabletext"/>
    <w:locked/>
    <w:rsid w:val="00163CA9"/>
    <w:rPr>
      <w:sz w:val="22"/>
      <w:lang w:val="en-GB" w:eastAsia="en-US"/>
    </w:rPr>
  </w:style>
  <w:style w:type="character" w:customStyle="1" w:styleId="TabletitleChar">
    <w:name w:val="Table_title Char"/>
    <w:link w:val="Tabletitle"/>
    <w:qFormat/>
    <w:rsid w:val="00163CA9"/>
    <w:rPr>
      <w:b/>
      <w:sz w:val="24"/>
      <w:lang w:val="en-GB" w:eastAsia="en-US"/>
    </w:rPr>
  </w:style>
  <w:style w:type="paragraph" w:styleId="Revision">
    <w:name w:val="Revision"/>
    <w:hidden/>
    <w:uiPriority w:val="99"/>
    <w:semiHidden/>
    <w:rsid w:val="002154CC"/>
    <w:rPr>
      <w:sz w:val="24"/>
      <w:lang w:val="es-ES" w:eastAsia="en-US"/>
    </w:rPr>
  </w:style>
  <w:style w:type="paragraph" w:customStyle="1" w:styleId="Reasons">
    <w:name w:val="Reasons"/>
    <w:basedOn w:val="Normal"/>
    <w:qFormat/>
    <w:rsid w:val="00DF0CC3"/>
    <w:pPr>
      <w:tabs>
        <w:tab w:val="clear" w:pos="794"/>
        <w:tab w:val="clear" w:pos="1191"/>
        <w:tab w:val="left" w:pos="1134"/>
      </w:tabs>
      <w:jc w:val="left"/>
    </w:pPr>
    <w:rPr>
      <w:rFonts w:eastAsia="MS Mincho"/>
    </w:rPr>
  </w:style>
  <w:style w:type="character" w:styleId="FollowedHyperlink">
    <w:name w:val="FollowedHyperlink"/>
    <w:basedOn w:val="DefaultParagraphFont"/>
    <w:semiHidden/>
    <w:unhideWhenUsed/>
    <w:rsid w:val="00F946BB"/>
    <w:rPr>
      <w:color w:val="800080" w:themeColor="followedHyperlink"/>
      <w:u w:val="single"/>
    </w:rPr>
  </w:style>
  <w:style w:type="paragraph" w:styleId="TOCHeading">
    <w:name w:val="TOC Heading"/>
    <w:basedOn w:val="Heading1"/>
    <w:next w:val="Normal"/>
    <w:uiPriority w:val="39"/>
    <w:unhideWhenUsed/>
    <w:qFormat/>
    <w:rsid w:val="00F46BFB"/>
    <w:pPr>
      <w:tabs>
        <w:tab w:val="clear" w:pos="794"/>
        <w:tab w:val="clear" w:pos="1191"/>
        <w:tab w:val="clear" w:pos="1588"/>
        <w:tab w:val="clear" w:pos="1985"/>
      </w:tabs>
      <w:overflowPunct/>
      <w:autoSpaceDE/>
      <w:autoSpaceDN/>
      <w:adjustRightInd/>
      <w:spacing w:before="240" w:line="259" w:lineRule="auto"/>
      <w:ind w:left="0" w:firstLine="0"/>
      <w:jc w:val="left"/>
      <w:textAlignment w:val="auto"/>
      <w:outlineLvl w:val="9"/>
    </w:pPr>
    <w:rPr>
      <w:rFonts w:asciiTheme="majorHAnsi" w:eastAsiaTheme="majorEastAsia" w:hAnsiTheme="majorHAnsi" w:cstheme="majorBidi"/>
      <w:b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 w:id="150053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8.bin"/><Relationship Id="rId21" Type="http://schemas.openxmlformats.org/officeDocument/2006/relationships/image" Target="media/image3.emf"/><Relationship Id="rId42" Type="http://schemas.openxmlformats.org/officeDocument/2006/relationships/oleObject" Target="embeddings/oleObject11.bin"/><Relationship Id="rId63" Type="http://schemas.openxmlformats.org/officeDocument/2006/relationships/image" Target="media/image24.wmf"/><Relationship Id="rId84" Type="http://schemas.openxmlformats.org/officeDocument/2006/relationships/image" Target="media/image35.emf"/><Relationship Id="rId138" Type="http://schemas.openxmlformats.org/officeDocument/2006/relationships/image" Target="media/image62.wmf"/><Relationship Id="rId159" Type="http://schemas.openxmlformats.org/officeDocument/2006/relationships/oleObject" Target="embeddings/oleObject69.bin"/><Relationship Id="rId170" Type="http://schemas.openxmlformats.org/officeDocument/2006/relationships/image" Target="media/image78.emf"/><Relationship Id="rId107" Type="http://schemas.openxmlformats.org/officeDocument/2006/relationships/oleObject" Target="embeddings/oleObject43.bin"/><Relationship Id="rId11" Type="http://schemas.openxmlformats.org/officeDocument/2006/relationships/hyperlink" Target="http://www.itu.int/ITU-R/go/patents/es" TargetMode="External"/><Relationship Id="rId32" Type="http://schemas.openxmlformats.org/officeDocument/2006/relationships/oleObject" Target="embeddings/oleObject6.bin"/><Relationship Id="rId53" Type="http://schemas.openxmlformats.org/officeDocument/2006/relationships/image" Target="media/image19.wmf"/><Relationship Id="rId74" Type="http://schemas.openxmlformats.org/officeDocument/2006/relationships/oleObject" Target="embeddings/oleObject27.bin"/><Relationship Id="rId128" Type="http://schemas.openxmlformats.org/officeDocument/2006/relationships/image" Target="media/image57.wmf"/><Relationship Id="rId149" Type="http://schemas.openxmlformats.org/officeDocument/2006/relationships/oleObject" Target="embeddings/oleObject64.bin"/><Relationship Id="rId5" Type="http://schemas.openxmlformats.org/officeDocument/2006/relationships/webSettings" Target="webSettings.xml"/><Relationship Id="rId95" Type="http://schemas.openxmlformats.org/officeDocument/2006/relationships/oleObject" Target="embeddings/oleObject37.bin"/><Relationship Id="rId160" Type="http://schemas.openxmlformats.org/officeDocument/2006/relationships/image" Target="media/image73.wmf"/><Relationship Id="rId22" Type="http://schemas.openxmlformats.org/officeDocument/2006/relationships/oleObject" Target="embeddings/oleObject1.bin"/><Relationship Id="rId43" Type="http://schemas.openxmlformats.org/officeDocument/2006/relationships/image" Target="media/image14.wmf"/><Relationship Id="rId64" Type="http://schemas.openxmlformats.org/officeDocument/2006/relationships/oleObject" Target="embeddings/oleObject22.bin"/><Relationship Id="rId118" Type="http://schemas.openxmlformats.org/officeDocument/2006/relationships/image" Target="media/image52.wmf"/><Relationship Id="rId139" Type="http://schemas.openxmlformats.org/officeDocument/2006/relationships/oleObject" Target="embeddings/oleObject59.bin"/><Relationship Id="rId85" Type="http://schemas.openxmlformats.org/officeDocument/2006/relationships/oleObject" Target="embeddings/oleObject32.bin"/><Relationship Id="rId150" Type="http://schemas.openxmlformats.org/officeDocument/2006/relationships/image" Target="media/image68.wmf"/><Relationship Id="rId171" Type="http://schemas.openxmlformats.org/officeDocument/2006/relationships/oleObject" Target="embeddings/oleObject75.bin"/><Relationship Id="rId12" Type="http://schemas.openxmlformats.org/officeDocument/2006/relationships/hyperlink" Target="https://www.itu.int/publ/R-REC/es" TargetMode="External"/><Relationship Id="rId33" Type="http://schemas.openxmlformats.org/officeDocument/2006/relationships/image" Target="media/image9.wmf"/><Relationship Id="rId108" Type="http://schemas.openxmlformats.org/officeDocument/2006/relationships/image" Target="media/image47.wmf"/><Relationship Id="rId129" Type="http://schemas.openxmlformats.org/officeDocument/2006/relationships/oleObject" Target="embeddings/oleObject54.bin"/><Relationship Id="rId54" Type="http://schemas.openxmlformats.org/officeDocument/2006/relationships/oleObject" Target="embeddings/oleObject17.bin"/><Relationship Id="rId75" Type="http://schemas.openxmlformats.org/officeDocument/2006/relationships/image" Target="media/image30.png"/><Relationship Id="rId96" Type="http://schemas.openxmlformats.org/officeDocument/2006/relationships/image" Target="media/image41.emf"/><Relationship Id="rId140" Type="http://schemas.openxmlformats.org/officeDocument/2006/relationships/image" Target="media/image63.emf"/><Relationship Id="rId161" Type="http://schemas.openxmlformats.org/officeDocument/2006/relationships/oleObject" Target="embeddings/oleObject70.bin"/><Relationship Id="rId6" Type="http://schemas.openxmlformats.org/officeDocument/2006/relationships/footnotes" Target="footnotes.xml"/><Relationship Id="rId23" Type="http://schemas.openxmlformats.org/officeDocument/2006/relationships/image" Target="media/image4.wmf"/><Relationship Id="rId28" Type="http://schemas.openxmlformats.org/officeDocument/2006/relationships/oleObject" Target="embeddings/oleObject4.bin"/><Relationship Id="rId49" Type="http://schemas.openxmlformats.org/officeDocument/2006/relationships/image" Target="media/image17.wmf"/><Relationship Id="rId114" Type="http://schemas.openxmlformats.org/officeDocument/2006/relationships/image" Target="media/image50.wmf"/><Relationship Id="rId119" Type="http://schemas.openxmlformats.org/officeDocument/2006/relationships/oleObject" Target="embeddings/oleObject49.bin"/><Relationship Id="rId44" Type="http://schemas.openxmlformats.org/officeDocument/2006/relationships/oleObject" Target="embeddings/oleObject12.bin"/><Relationship Id="rId60" Type="http://schemas.openxmlformats.org/officeDocument/2006/relationships/oleObject" Target="embeddings/oleObject20.bin"/><Relationship Id="rId65" Type="http://schemas.openxmlformats.org/officeDocument/2006/relationships/image" Target="media/image25.emf"/><Relationship Id="rId81" Type="http://schemas.openxmlformats.org/officeDocument/2006/relationships/oleObject" Target="embeddings/oleObject30.bin"/><Relationship Id="rId86" Type="http://schemas.openxmlformats.org/officeDocument/2006/relationships/image" Target="media/image36.emf"/><Relationship Id="rId130" Type="http://schemas.openxmlformats.org/officeDocument/2006/relationships/image" Target="media/image58.wmf"/><Relationship Id="rId135" Type="http://schemas.openxmlformats.org/officeDocument/2006/relationships/oleObject" Target="embeddings/oleObject57.bin"/><Relationship Id="rId151" Type="http://schemas.openxmlformats.org/officeDocument/2006/relationships/oleObject" Target="embeddings/oleObject65.bin"/><Relationship Id="rId156" Type="http://schemas.openxmlformats.org/officeDocument/2006/relationships/image" Target="media/image71.wmf"/><Relationship Id="rId177" Type="http://schemas.openxmlformats.org/officeDocument/2006/relationships/fontTable" Target="fontTable.xml"/><Relationship Id="rId172" Type="http://schemas.openxmlformats.org/officeDocument/2006/relationships/image" Target="media/image79.emf"/><Relationship Id="rId13" Type="http://schemas.openxmlformats.org/officeDocument/2006/relationships/header" Target="header3.xml"/><Relationship Id="rId18" Type="http://schemas.openxmlformats.org/officeDocument/2006/relationships/hyperlink" Target="https://www.itu.int/rec/R-REC-P.452/es" TargetMode="External"/><Relationship Id="rId39" Type="http://schemas.openxmlformats.org/officeDocument/2006/relationships/image" Target="media/image12.wmf"/><Relationship Id="rId109" Type="http://schemas.openxmlformats.org/officeDocument/2006/relationships/oleObject" Target="embeddings/oleObject44.bin"/><Relationship Id="rId34" Type="http://schemas.openxmlformats.org/officeDocument/2006/relationships/oleObject" Target="embeddings/oleObject7.bin"/><Relationship Id="rId50" Type="http://schemas.openxmlformats.org/officeDocument/2006/relationships/oleObject" Target="embeddings/oleObject15.bin"/><Relationship Id="rId55" Type="http://schemas.openxmlformats.org/officeDocument/2006/relationships/image" Target="media/image20.wmf"/><Relationship Id="rId76" Type="http://schemas.openxmlformats.org/officeDocument/2006/relationships/image" Target="media/image31.wmf"/><Relationship Id="rId97" Type="http://schemas.openxmlformats.org/officeDocument/2006/relationships/oleObject" Target="embeddings/oleObject38.bin"/><Relationship Id="rId104" Type="http://schemas.openxmlformats.org/officeDocument/2006/relationships/image" Target="media/image45.wmf"/><Relationship Id="rId120" Type="http://schemas.openxmlformats.org/officeDocument/2006/relationships/image" Target="media/image53.wmf"/><Relationship Id="rId125" Type="http://schemas.openxmlformats.org/officeDocument/2006/relationships/oleObject" Target="embeddings/oleObject52.bin"/><Relationship Id="rId141" Type="http://schemas.openxmlformats.org/officeDocument/2006/relationships/oleObject" Target="embeddings/oleObject60.bin"/><Relationship Id="rId146" Type="http://schemas.openxmlformats.org/officeDocument/2006/relationships/image" Target="media/image66.emf"/><Relationship Id="rId167" Type="http://schemas.openxmlformats.org/officeDocument/2006/relationships/oleObject" Target="embeddings/oleObject73.bin"/><Relationship Id="rId7" Type="http://schemas.openxmlformats.org/officeDocument/2006/relationships/endnotes" Target="endnotes.xml"/><Relationship Id="rId71" Type="http://schemas.openxmlformats.org/officeDocument/2006/relationships/image" Target="media/image28.wmf"/><Relationship Id="rId92" Type="http://schemas.openxmlformats.org/officeDocument/2006/relationships/image" Target="media/image39.emf"/><Relationship Id="rId162" Type="http://schemas.openxmlformats.org/officeDocument/2006/relationships/image" Target="media/image74.wmf"/><Relationship Id="rId2" Type="http://schemas.openxmlformats.org/officeDocument/2006/relationships/numbering" Target="numbering.xml"/><Relationship Id="rId29" Type="http://schemas.openxmlformats.org/officeDocument/2006/relationships/image" Target="media/image7.wmf"/><Relationship Id="rId24" Type="http://schemas.openxmlformats.org/officeDocument/2006/relationships/oleObject" Target="embeddings/oleObject2.bin"/><Relationship Id="rId40" Type="http://schemas.openxmlformats.org/officeDocument/2006/relationships/oleObject" Target="embeddings/oleObject10.bin"/><Relationship Id="rId45" Type="http://schemas.openxmlformats.org/officeDocument/2006/relationships/image" Target="media/image15.wmf"/><Relationship Id="rId66" Type="http://schemas.openxmlformats.org/officeDocument/2006/relationships/oleObject" Target="embeddings/oleObject23.bin"/><Relationship Id="rId87" Type="http://schemas.openxmlformats.org/officeDocument/2006/relationships/oleObject" Target="embeddings/oleObject33.bin"/><Relationship Id="rId110" Type="http://schemas.openxmlformats.org/officeDocument/2006/relationships/image" Target="media/image48.wmf"/><Relationship Id="rId115" Type="http://schemas.openxmlformats.org/officeDocument/2006/relationships/oleObject" Target="embeddings/oleObject47.bin"/><Relationship Id="rId131" Type="http://schemas.openxmlformats.org/officeDocument/2006/relationships/oleObject" Target="embeddings/oleObject55.bin"/><Relationship Id="rId136" Type="http://schemas.openxmlformats.org/officeDocument/2006/relationships/image" Target="media/image61.wmf"/><Relationship Id="rId157" Type="http://schemas.openxmlformats.org/officeDocument/2006/relationships/oleObject" Target="embeddings/oleObject68.bin"/><Relationship Id="rId178" Type="http://schemas.openxmlformats.org/officeDocument/2006/relationships/theme" Target="theme/theme1.xml"/><Relationship Id="rId61" Type="http://schemas.openxmlformats.org/officeDocument/2006/relationships/image" Target="media/image23.wmf"/><Relationship Id="rId82" Type="http://schemas.openxmlformats.org/officeDocument/2006/relationships/image" Target="media/image34.wmf"/><Relationship Id="rId152" Type="http://schemas.openxmlformats.org/officeDocument/2006/relationships/image" Target="media/image69.wmf"/><Relationship Id="rId173" Type="http://schemas.openxmlformats.org/officeDocument/2006/relationships/oleObject" Target="embeddings/oleObject76.bin"/><Relationship Id="rId19" Type="http://schemas.openxmlformats.org/officeDocument/2006/relationships/hyperlink" Target="https://www.itu.int/rec/R-REC-P.530/es" TargetMode="External"/><Relationship Id="rId14" Type="http://schemas.openxmlformats.org/officeDocument/2006/relationships/header" Target="header4.xml"/><Relationship Id="rId30" Type="http://schemas.openxmlformats.org/officeDocument/2006/relationships/oleObject" Target="embeddings/oleObject5.bin"/><Relationship Id="rId35" Type="http://schemas.openxmlformats.org/officeDocument/2006/relationships/image" Target="media/image10.wmf"/><Relationship Id="rId56" Type="http://schemas.openxmlformats.org/officeDocument/2006/relationships/oleObject" Target="embeddings/oleObject18.bin"/><Relationship Id="rId77" Type="http://schemas.openxmlformats.org/officeDocument/2006/relationships/oleObject" Target="embeddings/oleObject28.bin"/><Relationship Id="rId100" Type="http://schemas.openxmlformats.org/officeDocument/2006/relationships/image" Target="media/image43.emf"/><Relationship Id="rId105" Type="http://schemas.openxmlformats.org/officeDocument/2006/relationships/oleObject" Target="embeddings/oleObject42.bin"/><Relationship Id="rId126" Type="http://schemas.openxmlformats.org/officeDocument/2006/relationships/image" Target="media/image56.wmf"/><Relationship Id="rId147" Type="http://schemas.openxmlformats.org/officeDocument/2006/relationships/oleObject" Target="embeddings/oleObject63.bin"/><Relationship Id="rId168" Type="http://schemas.openxmlformats.org/officeDocument/2006/relationships/image" Target="media/image77.wmf"/><Relationship Id="rId8" Type="http://schemas.openxmlformats.org/officeDocument/2006/relationships/header" Target="header1.xml"/><Relationship Id="rId51" Type="http://schemas.openxmlformats.org/officeDocument/2006/relationships/image" Target="media/image18.wmf"/><Relationship Id="rId72" Type="http://schemas.openxmlformats.org/officeDocument/2006/relationships/oleObject" Target="embeddings/oleObject26.bin"/><Relationship Id="rId93" Type="http://schemas.openxmlformats.org/officeDocument/2006/relationships/oleObject" Target="embeddings/oleObject36.bin"/><Relationship Id="rId98" Type="http://schemas.openxmlformats.org/officeDocument/2006/relationships/image" Target="media/image42.emf"/><Relationship Id="rId121" Type="http://schemas.openxmlformats.org/officeDocument/2006/relationships/oleObject" Target="embeddings/oleObject50.bin"/><Relationship Id="rId142" Type="http://schemas.openxmlformats.org/officeDocument/2006/relationships/image" Target="media/image64.wmf"/><Relationship Id="rId163" Type="http://schemas.openxmlformats.org/officeDocument/2006/relationships/oleObject" Target="embeddings/oleObject71.bin"/><Relationship Id="rId3" Type="http://schemas.openxmlformats.org/officeDocument/2006/relationships/styles" Target="styles.xml"/><Relationship Id="rId25" Type="http://schemas.openxmlformats.org/officeDocument/2006/relationships/image" Target="media/image5.wmf"/><Relationship Id="rId46" Type="http://schemas.openxmlformats.org/officeDocument/2006/relationships/oleObject" Target="embeddings/oleObject13.bin"/><Relationship Id="rId67" Type="http://schemas.openxmlformats.org/officeDocument/2006/relationships/image" Target="media/image26.wmf"/><Relationship Id="rId116" Type="http://schemas.openxmlformats.org/officeDocument/2006/relationships/image" Target="media/image51.wmf"/><Relationship Id="rId137" Type="http://schemas.openxmlformats.org/officeDocument/2006/relationships/oleObject" Target="embeddings/oleObject58.bin"/><Relationship Id="rId158" Type="http://schemas.openxmlformats.org/officeDocument/2006/relationships/image" Target="media/image72.wmf"/><Relationship Id="rId20" Type="http://schemas.openxmlformats.org/officeDocument/2006/relationships/hyperlink" Target="https://www.itu.int/rec/R-REC-P.1057/es" TargetMode="External"/><Relationship Id="rId41" Type="http://schemas.openxmlformats.org/officeDocument/2006/relationships/image" Target="media/image13.wmf"/><Relationship Id="rId62" Type="http://schemas.openxmlformats.org/officeDocument/2006/relationships/oleObject" Target="embeddings/oleObject21.bin"/><Relationship Id="rId83" Type="http://schemas.openxmlformats.org/officeDocument/2006/relationships/oleObject" Target="embeddings/oleObject31.bin"/><Relationship Id="rId88" Type="http://schemas.openxmlformats.org/officeDocument/2006/relationships/image" Target="media/image37.wmf"/><Relationship Id="rId111" Type="http://schemas.openxmlformats.org/officeDocument/2006/relationships/oleObject" Target="embeddings/oleObject45.bin"/><Relationship Id="rId132" Type="http://schemas.openxmlformats.org/officeDocument/2006/relationships/image" Target="media/image59.emf"/><Relationship Id="rId153" Type="http://schemas.openxmlformats.org/officeDocument/2006/relationships/oleObject" Target="embeddings/oleObject66.bin"/><Relationship Id="rId174" Type="http://schemas.openxmlformats.org/officeDocument/2006/relationships/image" Target="media/image80.emf"/><Relationship Id="rId15" Type="http://schemas.openxmlformats.org/officeDocument/2006/relationships/hyperlink" Target="https://www.itu.int/rec/R-REC-P.1411/es" TargetMode="External"/><Relationship Id="rId36" Type="http://schemas.openxmlformats.org/officeDocument/2006/relationships/oleObject" Target="embeddings/oleObject8.bin"/><Relationship Id="rId57" Type="http://schemas.openxmlformats.org/officeDocument/2006/relationships/image" Target="media/image21.emf"/><Relationship Id="rId106" Type="http://schemas.openxmlformats.org/officeDocument/2006/relationships/image" Target="media/image46.wmf"/><Relationship Id="rId127" Type="http://schemas.openxmlformats.org/officeDocument/2006/relationships/oleObject" Target="embeddings/oleObject53.bin"/><Relationship Id="rId10" Type="http://schemas.openxmlformats.org/officeDocument/2006/relationships/footer" Target="footer1.xml"/><Relationship Id="rId31" Type="http://schemas.openxmlformats.org/officeDocument/2006/relationships/image" Target="media/image8.wmf"/><Relationship Id="rId52" Type="http://schemas.openxmlformats.org/officeDocument/2006/relationships/oleObject" Target="embeddings/oleObject16.bin"/><Relationship Id="rId73" Type="http://schemas.openxmlformats.org/officeDocument/2006/relationships/image" Target="media/image29.wmf"/><Relationship Id="rId78" Type="http://schemas.openxmlformats.org/officeDocument/2006/relationships/image" Target="media/image32.wmf"/><Relationship Id="rId94" Type="http://schemas.openxmlformats.org/officeDocument/2006/relationships/image" Target="media/image40.emf"/><Relationship Id="rId99" Type="http://schemas.openxmlformats.org/officeDocument/2006/relationships/oleObject" Target="embeddings/oleObject39.bin"/><Relationship Id="rId101" Type="http://schemas.openxmlformats.org/officeDocument/2006/relationships/oleObject" Target="embeddings/oleObject40.bin"/><Relationship Id="rId122" Type="http://schemas.openxmlformats.org/officeDocument/2006/relationships/image" Target="media/image54.wmf"/><Relationship Id="rId143" Type="http://schemas.openxmlformats.org/officeDocument/2006/relationships/oleObject" Target="embeddings/oleObject61.bin"/><Relationship Id="rId148" Type="http://schemas.openxmlformats.org/officeDocument/2006/relationships/image" Target="media/image67.wmf"/><Relationship Id="rId164" Type="http://schemas.openxmlformats.org/officeDocument/2006/relationships/image" Target="media/image75.wmf"/><Relationship Id="rId169" Type="http://schemas.openxmlformats.org/officeDocument/2006/relationships/oleObject" Target="embeddings/oleObject74.bin"/><Relationship Id="rId4" Type="http://schemas.openxmlformats.org/officeDocument/2006/relationships/settings" Target="settings.xml"/><Relationship Id="rId9" Type="http://schemas.openxmlformats.org/officeDocument/2006/relationships/header" Target="header2.xml"/><Relationship Id="rId26" Type="http://schemas.openxmlformats.org/officeDocument/2006/relationships/oleObject" Target="embeddings/oleObject3.bin"/><Relationship Id="rId47" Type="http://schemas.openxmlformats.org/officeDocument/2006/relationships/image" Target="media/image16.wmf"/><Relationship Id="rId68" Type="http://schemas.openxmlformats.org/officeDocument/2006/relationships/oleObject" Target="embeddings/oleObject24.bin"/><Relationship Id="rId89" Type="http://schemas.openxmlformats.org/officeDocument/2006/relationships/oleObject" Target="embeddings/oleObject34.bin"/><Relationship Id="rId112" Type="http://schemas.openxmlformats.org/officeDocument/2006/relationships/image" Target="media/image49.wmf"/><Relationship Id="rId133" Type="http://schemas.openxmlformats.org/officeDocument/2006/relationships/oleObject" Target="embeddings/oleObject56.bin"/><Relationship Id="rId154" Type="http://schemas.openxmlformats.org/officeDocument/2006/relationships/image" Target="media/image70.wmf"/><Relationship Id="rId175" Type="http://schemas.openxmlformats.org/officeDocument/2006/relationships/oleObject" Target="embeddings/oleObject77.bin"/><Relationship Id="rId16" Type="http://schemas.openxmlformats.org/officeDocument/2006/relationships/hyperlink" Target="https://www.itu.int/rec/R-REC-P.833/es" TargetMode="External"/><Relationship Id="rId37" Type="http://schemas.openxmlformats.org/officeDocument/2006/relationships/image" Target="media/image11.wmf"/><Relationship Id="rId58" Type="http://schemas.openxmlformats.org/officeDocument/2006/relationships/oleObject" Target="embeddings/oleObject19.bin"/><Relationship Id="rId79" Type="http://schemas.openxmlformats.org/officeDocument/2006/relationships/oleObject" Target="embeddings/oleObject29.bin"/><Relationship Id="rId102" Type="http://schemas.openxmlformats.org/officeDocument/2006/relationships/image" Target="media/image44.wmf"/><Relationship Id="rId123" Type="http://schemas.openxmlformats.org/officeDocument/2006/relationships/oleObject" Target="embeddings/oleObject51.bin"/><Relationship Id="rId144" Type="http://schemas.openxmlformats.org/officeDocument/2006/relationships/image" Target="media/image65.wmf"/><Relationship Id="rId90" Type="http://schemas.openxmlformats.org/officeDocument/2006/relationships/image" Target="media/image38.emf"/><Relationship Id="rId165" Type="http://schemas.openxmlformats.org/officeDocument/2006/relationships/oleObject" Target="embeddings/oleObject72.bin"/><Relationship Id="rId27" Type="http://schemas.openxmlformats.org/officeDocument/2006/relationships/image" Target="media/image6.emf"/><Relationship Id="rId48" Type="http://schemas.openxmlformats.org/officeDocument/2006/relationships/oleObject" Target="embeddings/oleObject14.bin"/><Relationship Id="rId69" Type="http://schemas.openxmlformats.org/officeDocument/2006/relationships/image" Target="media/image27.wmf"/><Relationship Id="rId113" Type="http://schemas.openxmlformats.org/officeDocument/2006/relationships/oleObject" Target="embeddings/oleObject46.bin"/><Relationship Id="rId134" Type="http://schemas.openxmlformats.org/officeDocument/2006/relationships/image" Target="media/image60.emf"/><Relationship Id="rId80" Type="http://schemas.openxmlformats.org/officeDocument/2006/relationships/image" Target="media/image33.wmf"/><Relationship Id="rId155" Type="http://schemas.openxmlformats.org/officeDocument/2006/relationships/oleObject" Target="embeddings/oleObject67.bin"/><Relationship Id="rId176" Type="http://schemas.openxmlformats.org/officeDocument/2006/relationships/footer" Target="footer2.xml"/><Relationship Id="rId17" Type="http://schemas.openxmlformats.org/officeDocument/2006/relationships/hyperlink" Target="https://www.itu.int/rec/R-REC-P.526/es" TargetMode="External"/><Relationship Id="rId38" Type="http://schemas.openxmlformats.org/officeDocument/2006/relationships/oleObject" Target="embeddings/oleObject9.bin"/><Relationship Id="rId59" Type="http://schemas.openxmlformats.org/officeDocument/2006/relationships/image" Target="media/image22.wmf"/><Relationship Id="rId103" Type="http://schemas.openxmlformats.org/officeDocument/2006/relationships/oleObject" Target="embeddings/oleObject41.bin"/><Relationship Id="rId124" Type="http://schemas.openxmlformats.org/officeDocument/2006/relationships/image" Target="media/image55.wmf"/><Relationship Id="rId70" Type="http://schemas.openxmlformats.org/officeDocument/2006/relationships/oleObject" Target="embeddings/oleObject25.bin"/><Relationship Id="rId91" Type="http://schemas.openxmlformats.org/officeDocument/2006/relationships/oleObject" Target="embeddings/oleObject35.bin"/><Relationship Id="rId145" Type="http://schemas.openxmlformats.org/officeDocument/2006/relationships/oleObject" Target="embeddings/oleObject62.bin"/><Relationship Id="rId166" Type="http://schemas.openxmlformats.org/officeDocument/2006/relationships/image" Target="media/image76.wmf"/><Relationship Id="rId1"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ano\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77EBE-1645-4F7C-93F2-DF7D8351C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191</TotalTime>
  <Pages>38</Pages>
  <Words>12374</Words>
  <Characters>66040</Characters>
  <Application>Microsoft Office Word</Application>
  <DocSecurity>0</DocSecurity>
  <Lines>550</Lines>
  <Paragraphs>156</Paragraphs>
  <ScaleCrop>false</ScaleCrop>
  <HeadingPairs>
    <vt:vector size="2" baseType="variant">
      <vt:variant>
        <vt:lpstr>Title</vt:lpstr>
      </vt:variant>
      <vt:variant>
        <vt:i4>1</vt:i4>
      </vt:variant>
    </vt:vector>
  </HeadingPairs>
  <TitlesOfParts>
    <vt:vector size="1" baseType="lpstr">
      <vt:lpstr>ITU-R REC P Spanish template</vt:lpstr>
    </vt:vector>
  </TitlesOfParts>
  <Manager/>
  <Company>ITU</Company>
  <LinksUpToDate>false</LinksUpToDate>
  <CharactersWithSpaces>78258</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UIT-R P.1410-6 (08/2023) –  Datos de propagación y métodos de predicción necesarios para el diseño de sistemas terrenales de acceso radioeléctrico de banda ancha que funcionan en una gama de frecuencias de 3 GHz a 60 GHz</dc:title>
  <dc:subject/>
  <dc:creator>Spanish</dc:creator>
  <cp:keywords/>
  <dc:description>2023-03-17 Version 1</dc:description>
  <cp:lastModifiedBy>Catalano Moreira, Rossana</cp:lastModifiedBy>
  <cp:revision>20</cp:revision>
  <cp:lastPrinted>2024-04-23T09:21:00Z</cp:lastPrinted>
  <dcterms:created xsi:type="dcterms:W3CDTF">2024-04-22T12:42:00Z</dcterms:created>
  <dcterms:modified xsi:type="dcterms:W3CDTF">2024-04-23T09:27:00Z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